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30C2E">
      <w:pPr>
        <w:pStyle w:val="4"/>
        <w:spacing w:line="248" w:lineRule="auto"/>
        <w:rPr>
          <w:rFonts w:hint="eastAsia" w:ascii="宋体" w:hAnsi="宋体" w:eastAsia="宋体" w:cs="宋体"/>
          <w:spacing w:val="0"/>
          <w:position w:val="0"/>
        </w:rPr>
      </w:pPr>
    </w:p>
    <w:p w14:paraId="1C609E4A">
      <w:pPr>
        <w:pStyle w:val="4"/>
        <w:spacing w:line="249" w:lineRule="auto"/>
        <w:rPr>
          <w:rFonts w:hint="eastAsia" w:ascii="宋体" w:hAnsi="宋体" w:eastAsia="宋体" w:cs="宋体"/>
          <w:spacing w:val="0"/>
          <w:position w:val="0"/>
        </w:rPr>
      </w:pPr>
    </w:p>
    <w:p w14:paraId="397DF64B">
      <w:pPr>
        <w:pStyle w:val="4"/>
        <w:spacing w:line="266" w:lineRule="auto"/>
        <w:jc w:val="center"/>
        <w:rPr>
          <w:rFonts w:hint="eastAsia" w:ascii="宋体" w:hAnsi="宋体" w:eastAsia="宋体" w:cs="宋体"/>
          <w:b/>
          <w:bCs/>
          <w:spacing w:val="0"/>
          <w:position w:val="0"/>
          <w:sz w:val="48"/>
          <w:szCs w:val="48"/>
          <w:lang w:eastAsia="zh-CN"/>
        </w:rPr>
      </w:pPr>
      <w:r>
        <w:rPr>
          <w:rFonts w:hint="eastAsia" w:ascii="宋体" w:hAnsi="宋体" w:eastAsia="宋体" w:cs="宋体"/>
          <w:b/>
          <w:bCs/>
          <w:spacing w:val="0"/>
          <w:position w:val="0"/>
          <w:sz w:val="36"/>
          <w:szCs w:val="36"/>
          <w:lang w:val="en-US" w:eastAsia="zh-CN"/>
        </w:rPr>
        <w:t>吉林省森林消防总队《国家综合性消防救援队伍机动力量核心攻坚能力提升工程项目》侦检装备项目</w:t>
      </w:r>
    </w:p>
    <w:p w14:paraId="2D2DCF66">
      <w:pPr>
        <w:pStyle w:val="4"/>
        <w:spacing w:line="266" w:lineRule="auto"/>
        <w:rPr>
          <w:rFonts w:hint="eastAsia" w:ascii="宋体" w:hAnsi="宋体" w:eastAsia="宋体" w:cs="宋体"/>
          <w:spacing w:val="0"/>
          <w:position w:val="0"/>
        </w:rPr>
      </w:pPr>
    </w:p>
    <w:p w14:paraId="5D044026">
      <w:pPr>
        <w:pStyle w:val="4"/>
        <w:spacing w:line="266" w:lineRule="auto"/>
        <w:rPr>
          <w:rFonts w:hint="eastAsia" w:ascii="宋体" w:hAnsi="宋体" w:eastAsia="宋体" w:cs="宋体"/>
          <w:spacing w:val="0"/>
          <w:position w:val="0"/>
        </w:rPr>
      </w:pPr>
    </w:p>
    <w:p w14:paraId="7AFE7E68">
      <w:pPr>
        <w:rPr>
          <w:rFonts w:hint="eastAsia" w:ascii="宋体" w:hAnsi="宋体" w:eastAsia="宋体" w:cs="宋体"/>
          <w:spacing w:val="0"/>
          <w:position w:val="0"/>
        </w:rPr>
      </w:pPr>
    </w:p>
    <w:p w14:paraId="005E5D7A">
      <w:pPr>
        <w:rPr>
          <w:rFonts w:hint="eastAsia" w:ascii="宋体" w:hAnsi="宋体" w:eastAsia="宋体" w:cs="宋体"/>
          <w:spacing w:val="0"/>
          <w:position w:val="0"/>
        </w:rPr>
      </w:pPr>
    </w:p>
    <w:p w14:paraId="43FB8E47">
      <w:pPr>
        <w:pStyle w:val="4"/>
        <w:spacing w:line="266" w:lineRule="auto"/>
        <w:rPr>
          <w:rFonts w:hint="eastAsia" w:ascii="宋体" w:hAnsi="宋体" w:eastAsia="宋体" w:cs="宋体"/>
          <w:spacing w:val="0"/>
          <w:position w:val="0"/>
        </w:rPr>
      </w:pPr>
    </w:p>
    <w:p w14:paraId="456C9E24">
      <w:pPr>
        <w:pStyle w:val="4"/>
        <w:spacing w:line="266" w:lineRule="auto"/>
        <w:rPr>
          <w:rFonts w:hint="eastAsia" w:ascii="宋体" w:hAnsi="宋体" w:eastAsia="宋体" w:cs="宋体"/>
          <w:spacing w:val="0"/>
          <w:position w:val="0"/>
        </w:rPr>
      </w:pPr>
    </w:p>
    <w:p w14:paraId="611168FB">
      <w:pPr>
        <w:pStyle w:val="4"/>
        <w:spacing w:line="267" w:lineRule="auto"/>
        <w:rPr>
          <w:rFonts w:hint="eastAsia" w:ascii="宋体" w:hAnsi="宋体" w:eastAsia="宋体" w:cs="宋体"/>
          <w:spacing w:val="0"/>
          <w:position w:val="0"/>
        </w:rPr>
      </w:pPr>
    </w:p>
    <w:p w14:paraId="78ED1D24">
      <w:pPr>
        <w:pStyle w:val="4"/>
        <w:spacing w:line="267" w:lineRule="auto"/>
        <w:rPr>
          <w:rFonts w:hint="eastAsia" w:ascii="宋体" w:hAnsi="宋体" w:eastAsia="宋体" w:cs="宋体"/>
          <w:spacing w:val="0"/>
          <w:position w:val="0"/>
        </w:rPr>
      </w:pPr>
    </w:p>
    <w:p w14:paraId="634D1A3B">
      <w:pPr>
        <w:spacing w:before="270" w:line="222" w:lineRule="auto"/>
        <w:ind w:left="3117"/>
        <w:outlineLvl w:val="0"/>
        <w:rPr>
          <w:rFonts w:hint="eastAsia" w:ascii="宋体" w:hAnsi="宋体" w:eastAsia="宋体" w:cs="宋体"/>
          <w:spacing w:val="0"/>
          <w:position w:val="0"/>
          <w:sz w:val="83"/>
          <w:szCs w:val="83"/>
        </w:rPr>
      </w:pPr>
      <w:bookmarkStart w:id="0" w:name="_Toc13565"/>
      <w:r>
        <w:rPr>
          <w:rFonts w:hint="eastAsia" w:ascii="宋体" w:hAnsi="宋体" w:eastAsia="宋体" w:cs="宋体"/>
          <w:spacing w:val="0"/>
          <w:position w:val="0"/>
          <w:sz w:val="83"/>
          <w:szCs w:val="83"/>
        </w:rPr>
        <w:t>招标文件</w:t>
      </w:r>
      <w:bookmarkEnd w:id="0"/>
    </w:p>
    <w:p w14:paraId="4677E1C5">
      <w:pPr>
        <w:pStyle w:val="4"/>
        <w:spacing w:line="244" w:lineRule="auto"/>
        <w:rPr>
          <w:rFonts w:hint="eastAsia" w:ascii="宋体" w:hAnsi="宋体" w:eastAsia="宋体" w:cs="宋体"/>
          <w:spacing w:val="0"/>
          <w:position w:val="0"/>
        </w:rPr>
      </w:pPr>
    </w:p>
    <w:p w14:paraId="3CB5EFBC">
      <w:pPr>
        <w:pStyle w:val="4"/>
        <w:spacing w:line="244" w:lineRule="auto"/>
        <w:jc w:val="center"/>
        <w:rPr>
          <w:rFonts w:hint="eastAsia" w:ascii="宋体" w:hAnsi="宋体" w:eastAsia="宋体" w:cs="宋体"/>
          <w:b/>
          <w:bCs/>
          <w:spacing w:val="0"/>
          <w:position w:val="0"/>
          <w:highlight w:val="yellow"/>
          <w:lang w:val="en-US" w:eastAsia="zh-CN"/>
        </w:rPr>
      </w:pPr>
    </w:p>
    <w:p w14:paraId="2C266A8E">
      <w:pPr>
        <w:pStyle w:val="4"/>
        <w:spacing w:line="244" w:lineRule="auto"/>
        <w:jc w:val="center"/>
        <w:outlineLvl w:val="0"/>
        <w:rPr>
          <w:rFonts w:hint="eastAsia" w:ascii="宋体" w:hAnsi="宋体" w:eastAsia="宋体" w:cs="宋体"/>
          <w:b/>
          <w:bCs/>
          <w:spacing w:val="0"/>
          <w:position w:val="0"/>
          <w:sz w:val="24"/>
          <w:szCs w:val="24"/>
          <w:highlight w:val="none"/>
          <w:lang w:val="en-US" w:eastAsia="zh-CN"/>
        </w:rPr>
      </w:pPr>
      <w:bookmarkStart w:id="1" w:name="_Toc15144"/>
      <w:r>
        <w:rPr>
          <w:rFonts w:hint="eastAsia" w:ascii="宋体" w:hAnsi="宋体" w:eastAsia="宋体" w:cs="宋体"/>
          <w:b/>
          <w:bCs/>
          <w:spacing w:val="0"/>
          <w:position w:val="0"/>
          <w:sz w:val="24"/>
          <w:szCs w:val="24"/>
          <w:highlight w:val="none"/>
          <w:lang w:val="en-US" w:eastAsia="zh-CN"/>
        </w:rPr>
        <w:t xml:space="preserve">   采购项目编号：</w:t>
      </w:r>
      <w:bookmarkEnd w:id="1"/>
      <w:r>
        <w:rPr>
          <w:rFonts w:hint="eastAsia" w:ascii="宋体" w:hAnsi="宋体" w:eastAsia="宋体" w:cs="宋体"/>
          <w:b/>
          <w:bCs/>
          <w:spacing w:val="0"/>
          <w:position w:val="0"/>
          <w:sz w:val="24"/>
          <w:szCs w:val="24"/>
          <w:highlight w:val="none"/>
          <w:lang w:val="zh-CN" w:eastAsia="zh-CN"/>
        </w:rPr>
        <w:t>JLDY2024-020</w:t>
      </w:r>
    </w:p>
    <w:p w14:paraId="1EF8C70E">
      <w:pPr>
        <w:pStyle w:val="4"/>
        <w:spacing w:line="244" w:lineRule="auto"/>
        <w:jc w:val="center"/>
        <w:rPr>
          <w:rFonts w:hint="eastAsia" w:ascii="宋体" w:hAnsi="宋体" w:eastAsia="宋体" w:cs="宋体"/>
          <w:spacing w:val="0"/>
          <w:position w:val="0"/>
        </w:rPr>
      </w:pPr>
    </w:p>
    <w:p w14:paraId="54A3AFD4">
      <w:pPr>
        <w:pStyle w:val="4"/>
        <w:spacing w:line="244" w:lineRule="auto"/>
        <w:rPr>
          <w:rFonts w:hint="eastAsia" w:ascii="宋体" w:hAnsi="宋体" w:eastAsia="宋体" w:cs="宋体"/>
          <w:spacing w:val="0"/>
          <w:position w:val="0"/>
        </w:rPr>
      </w:pPr>
    </w:p>
    <w:p w14:paraId="5889D455">
      <w:pPr>
        <w:pStyle w:val="4"/>
        <w:spacing w:line="244" w:lineRule="auto"/>
        <w:rPr>
          <w:rFonts w:hint="eastAsia" w:ascii="宋体" w:hAnsi="宋体" w:eastAsia="宋体" w:cs="宋体"/>
          <w:spacing w:val="0"/>
          <w:position w:val="0"/>
        </w:rPr>
      </w:pPr>
    </w:p>
    <w:p w14:paraId="1F36EE68">
      <w:pPr>
        <w:pStyle w:val="4"/>
        <w:spacing w:line="244" w:lineRule="auto"/>
        <w:rPr>
          <w:rFonts w:hint="eastAsia" w:ascii="宋体" w:hAnsi="宋体" w:eastAsia="宋体" w:cs="宋体"/>
          <w:spacing w:val="0"/>
          <w:position w:val="0"/>
        </w:rPr>
      </w:pPr>
    </w:p>
    <w:p w14:paraId="65EED753">
      <w:pPr>
        <w:pStyle w:val="4"/>
        <w:spacing w:line="244" w:lineRule="auto"/>
        <w:rPr>
          <w:rFonts w:hint="eastAsia" w:ascii="宋体" w:hAnsi="宋体" w:eastAsia="宋体" w:cs="宋体"/>
          <w:spacing w:val="0"/>
          <w:position w:val="0"/>
        </w:rPr>
      </w:pPr>
    </w:p>
    <w:p w14:paraId="3D81CE2F">
      <w:pPr>
        <w:pStyle w:val="4"/>
        <w:spacing w:line="244" w:lineRule="auto"/>
        <w:rPr>
          <w:rFonts w:hint="eastAsia" w:ascii="宋体" w:hAnsi="宋体" w:eastAsia="宋体" w:cs="宋体"/>
          <w:spacing w:val="0"/>
          <w:position w:val="0"/>
        </w:rPr>
      </w:pPr>
    </w:p>
    <w:p w14:paraId="09985E17">
      <w:pPr>
        <w:pStyle w:val="4"/>
        <w:spacing w:line="244" w:lineRule="auto"/>
        <w:rPr>
          <w:rFonts w:hint="eastAsia" w:ascii="宋体" w:hAnsi="宋体" w:eastAsia="宋体" w:cs="宋体"/>
          <w:spacing w:val="0"/>
          <w:position w:val="0"/>
        </w:rPr>
      </w:pPr>
    </w:p>
    <w:p w14:paraId="7F1D6611">
      <w:pPr>
        <w:pStyle w:val="4"/>
        <w:spacing w:line="244" w:lineRule="auto"/>
        <w:rPr>
          <w:rFonts w:hint="eastAsia" w:ascii="宋体" w:hAnsi="宋体" w:eastAsia="宋体" w:cs="宋体"/>
          <w:spacing w:val="0"/>
          <w:position w:val="0"/>
        </w:rPr>
      </w:pPr>
    </w:p>
    <w:p w14:paraId="06DB1F66">
      <w:pPr>
        <w:pStyle w:val="4"/>
        <w:spacing w:line="244" w:lineRule="auto"/>
        <w:rPr>
          <w:rFonts w:hint="eastAsia" w:ascii="宋体" w:hAnsi="宋体" w:eastAsia="宋体" w:cs="宋体"/>
          <w:spacing w:val="0"/>
          <w:position w:val="0"/>
        </w:rPr>
      </w:pPr>
    </w:p>
    <w:p w14:paraId="4CCA7DEB">
      <w:pPr>
        <w:pStyle w:val="4"/>
        <w:spacing w:line="244" w:lineRule="auto"/>
        <w:rPr>
          <w:rFonts w:hint="eastAsia" w:ascii="宋体" w:hAnsi="宋体" w:eastAsia="宋体" w:cs="宋体"/>
          <w:spacing w:val="0"/>
          <w:position w:val="0"/>
        </w:rPr>
      </w:pPr>
    </w:p>
    <w:p w14:paraId="7667FB34">
      <w:pPr>
        <w:pStyle w:val="4"/>
        <w:spacing w:line="244" w:lineRule="auto"/>
        <w:rPr>
          <w:rFonts w:hint="eastAsia" w:ascii="宋体" w:hAnsi="宋体" w:eastAsia="宋体" w:cs="宋体"/>
          <w:spacing w:val="0"/>
          <w:position w:val="0"/>
        </w:rPr>
      </w:pPr>
    </w:p>
    <w:p w14:paraId="1F428924">
      <w:pPr>
        <w:rPr>
          <w:rFonts w:hint="eastAsia" w:ascii="宋体" w:hAnsi="宋体" w:eastAsia="宋体" w:cs="宋体"/>
          <w:spacing w:val="0"/>
          <w:position w:val="0"/>
        </w:rPr>
      </w:pPr>
    </w:p>
    <w:p w14:paraId="0B14ED01">
      <w:pPr>
        <w:rPr>
          <w:rFonts w:hint="eastAsia" w:ascii="宋体" w:hAnsi="宋体" w:eastAsia="宋体" w:cs="宋体"/>
          <w:spacing w:val="0"/>
          <w:position w:val="0"/>
        </w:rPr>
      </w:pPr>
    </w:p>
    <w:p w14:paraId="3BEB1AAE">
      <w:pPr>
        <w:pStyle w:val="4"/>
        <w:spacing w:line="244" w:lineRule="auto"/>
        <w:rPr>
          <w:rFonts w:hint="eastAsia" w:ascii="宋体" w:hAnsi="宋体" w:eastAsia="宋体" w:cs="宋体"/>
          <w:spacing w:val="0"/>
          <w:position w:val="0"/>
        </w:rPr>
      </w:pPr>
    </w:p>
    <w:p w14:paraId="1999BE7A">
      <w:pPr>
        <w:spacing w:before="91" w:line="219" w:lineRule="auto"/>
        <w:ind w:firstLine="1687" w:firstLineChars="600"/>
        <w:jc w:val="both"/>
        <w:outlineLvl w:val="0"/>
        <w:rPr>
          <w:rFonts w:hint="eastAsia" w:ascii="宋体" w:hAnsi="宋体" w:eastAsia="宋体" w:cs="宋体"/>
          <w:b/>
          <w:bCs/>
          <w:snapToGrid w:val="0"/>
          <w:color w:val="000000"/>
          <w:spacing w:val="0"/>
          <w:kern w:val="0"/>
          <w:position w:val="0"/>
          <w:sz w:val="28"/>
          <w:szCs w:val="28"/>
          <w:lang w:val="en-US" w:eastAsia="en-US" w:bidi="ar-SA"/>
        </w:rPr>
      </w:pPr>
      <w:bookmarkStart w:id="2" w:name="_Toc16925"/>
      <w:r>
        <w:rPr>
          <w:rFonts w:hint="eastAsia" w:ascii="宋体" w:hAnsi="宋体" w:eastAsia="宋体" w:cs="宋体"/>
          <w:b/>
          <w:bCs/>
          <w:snapToGrid w:val="0"/>
          <w:color w:val="000000"/>
          <w:spacing w:val="0"/>
          <w:kern w:val="0"/>
          <w:position w:val="0"/>
          <w:sz w:val="28"/>
          <w:szCs w:val="28"/>
          <w:lang w:val="en-US" w:eastAsia="en-US" w:bidi="ar-SA"/>
        </w:rPr>
        <w:t>采   购   人：吉林省森林消防总队</w:t>
      </w:r>
      <w:bookmarkEnd w:id="2"/>
    </w:p>
    <w:p w14:paraId="5908712A">
      <w:pPr>
        <w:spacing w:before="91" w:line="219" w:lineRule="auto"/>
        <w:ind w:firstLine="1687" w:firstLineChars="600"/>
        <w:jc w:val="both"/>
        <w:rPr>
          <w:rFonts w:hint="eastAsia" w:ascii="宋体" w:hAnsi="宋体" w:eastAsia="宋体" w:cs="宋体"/>
          <w:b/>
          <w:bCs/>
          <w:snapToGrid w:val="0"/>
          <w:color w:val="000000"/>
          <w:spacing w:val="0"/>
          <w:kern w:val="0"/>
          <w:position w:val="0"/>
          <w:sz w:val="28"/>
          <w:szCs w:val="28"/>
          <w:lang w:val="en-US" w:eastAsia="en-US" w:bidi="ar-SA"/>
        </w:rPr>
      </w:pPr>
    </w:p>
    <w:p w14:paraId="60DDC06A">
      <w:pPr>
        <w:spacing w:before="91" w:line="219" w:lineRule="auto"/>
        <w:ind w:firstLine="1687" w:firstLineChars="600"/>
        <w:jc w:val="both"/>
        <w:rPr>
          <w:rFonts w:hint="eastAsia" w:ascii="宋体" w:hAnsi="宋体" w:eastAsia="宋体" w:cs="宋体"/>
          <w:b/>
          <w:bCs/>
          <w:snapToGrid w:val="0"/>
          <w:color w:val="000000"/>
          <w:spacing w:val="0"/>
          <w:kern w:val="0"/>
          <w:position w:val="0"/>
          <w:sz w:val="28"/>
          <w:szCs w:val="28"/>
          <w:lang w:val="en-US" w:eastAsia="en-US" w:bidi="ar-SA"/>
        </w:rPr>
      </w:pPr>
    </w:p>
    <w:p w14:paraId="0003392A">
      <w:pPr>
        <w:spacing w:before="91" w:line="219" w:lineRule="auto"/>
        <w:ind w:left="1931"/>
        <w:jc w:val="center"/>
        <w:rPr>
          <w:rFonts w:hint="eastAsia" w:ascii="宋体" w:hAnsi="宋体" w:eastAsia="宋体" w:cs="宋体"/>
          <w:b/>
          <w:bCs/>
          <w:snapToGrid w:val="0"/>
          <w:color w:val="000000"/>
          <w:spacing w:val="0"/>
          <w:kern w:val="0"/>
          <w:position w:val="0"/>
          <w:sz w:val="28"/>
          <w:szCs w:val="28"/>
          <w:lang w:val="en-US" w:eastAsia="en-US" w:bidi="ar-SA"/>
        </w:rPr>
      </w:pPr>
    </w:p>
    <w:p w14:paraId="4755255B">
      <w:pPr>
        <w:spacing w:line="219" w:lineRule="auto"/>
        <w:jc w:val="center"/>
        <w:rPr>
          <w:rFonts w:hint="eastAsia" w:ascii="宋体" w:hAnsi="宋体" w:eastAsia="宋体" w:cs="宋体"/>
          <w:b/>
          <w:bCs/>
          <w:snapToGrid w:val="0"/>
          <w:color w:val="000000"/>
          <w:spacing w:val="0"/>
          <w:kern w:val="0"/>
          <w:position w:val="0"/>
          <w:sz w:val="28"/>
          <w:szCs w:val="28"/>
          <w:lang w:val="en-US" w:eastAsia="en-US" w:bidi="ar-SA"/>
        </w:rPr>
      </w:pPr>
      <w:r>
        <w:rPr>
          <w:rFonts w:hint="eastAsia" w:ascii="宋体" w:hAnsi="宋体" w:eastAsia="宋体" w:cs="宋体"/>
          <w:b/>
          <w:bCs/>
          <w:snapToGrid w:val="0"/>
          <w:color w:val="000000"/>
          <w:spacing w:val="0"/>
          <w:kern w:val="0"/>
          <w:position w:val="0"/>
          <w:sz w:val="28"/>
          <w:szCs w:val="28"/>
          <w:lang w:val="en-US" w:eastAsia="en-US" w:bidi="ar-SA"/>
        </w:rPr>
        <w:t>采购代理机构:吉林德亿工程项目管理有限公司</w:t>
      </w:r>
    </w:p>
    <w:p w14:paraId="4DD85129">
      <w:pPr>
        <w:spacing w:line="219" w:lineRule="auto"/>
        <w:ind w:firstLine="1968" w:firstLineChars="700"/>
        <w:jc w:val="center"/>
        <w:rPr>
          <w:rFonts w:hint="eastAsia" w:ascii="宋体" w:hAnsi="宋体" w:eastAsia="宋体" w:cs="宋体"/>
          <w:b/>
          <w:bCs/>
          <w:snapToGrid w:val="0"/>
          <w:color w:val="000000"/>
          <w:spacing w:val="0"/>
          <w:kern w:val="0"/>
          <w:position w:val="0"/>
          <w:sz w:val="28"/>
          <w:szCs w:val="28"/>
          <w:lang w:val="en-US" w:eastAsia="en-US" w:bidi="ar-SA"/>
        </w:rPr>
      </w:pPr>
    </w:p>
    <w:p w14:paraId="56A98335">
      <w:pPr>
        <w:spacing w:line="219" w:lineRule="auto"/>
        <w:ind w:firstLine="1968" w:firstLineChars="700"/>
        <w:jc w:val="center"/>
        <w:rPr>
          <w:rFonts w:hint="eastAsia" w:ascii="宋体" w:hAnsi="宋体" w:eastAsia="宋体" w:cs="宋体"/>
          <w:b/>
          <w:bCs/>
          <w:snapToGrid w:val="0"/>
          <w:color w:val="000000"/>
          <w:spacing w:val="0"/>
          <w:kern w:val="0"/>
          <w:position w:val="0"/>
          <w:sz w:val="28"/>
          <w:szCs w:val="28"/>
          <w:lang w:val="en-US" w:eastAsia="zh-CN" w:bidi="ar-SA"/>
        </w:rPr>
      </w:pPr>
    </w:p>
    <w:p w14:paraId="00E86A0B">
      <w:pPr>
        <w:spacing w:line="219" w:lineRule="auto"/>
        <w:jc w:val="center"/>
        <w:rPr>
          <w:rFonts w:hint="eastAsia" w:ascii="宋体" w:hAnsi="宋体" w:eastAsia="宋体" w:cs="宋体"/>
          <w:b/>
          <w:bCs/>
          <w:snapToGrid w:val="0"/>
          <w:color w:val="000000"/>
          <w:spacing w:val="0"/>
          <w:kern w:val="0"/>
          <w:position w:val="0"/>
          <w:sz w:val="83"/>
          <w:szCs w:val="83"/>
          <w:lang w:val="en-US" w:eastAsia="en-US" w:bidi="ar-SA"/>
        </w:rPr>
      </w:pPr>
      <w:r>
        <w:rPr>
          <w:rFonts w:hint="eastAsia" w:ascii="宋体" w:hAnsi="宋体" w:eastAsia="宋体" w:cs="宋体"/>
          <w:b/>
          <w:bCs/>
          <w:snapToGrid w:val="0"/>
          <w:color w:val="000000"/>
          <w:spacing w:val="0"/>
          <w:kern w:val="0"/>
          <w:position w:val="0"/>
          <w:sz w:val="28"/>
          <w:szCs w:val="28"/>
          <w:lang w:val="en-US" w:eastAsia="zh-CN" w:bidi="ar-SA"/>
        </w:rPr>
        <w:t>2024年6月</w:t>
      </w:r>
    </w:p>
    <w:p w14:paraId="2EEEAE8C">
      <w:pPr>
        <w:rPr>
          <w:rFonts w:hint="eastAsia" w:ascii="宋体" w:hAnsi="宋体" w:eastAsia="宋体" w:cs="宋体"/>
          <w:spacing w:val="0"/>
          <w:position w:val="0"/>
        </w:rPr>
        <w:sectPr>
          <w:pgSz w:w="11905" w:h="16838"/>
          <w:pgMar w:top="1417" w:right="1417" w:bottom="1417" w:left="1417" w:header="0" w:footer="975" w:gutter="0"/>
          <w:pgNumType w:fmt="decimal" w:start="1"/>
          <w:cols w:space="0" w:num="1"/>
          <w:rtlGutter w:val="0"/>
          <w:docGrid w:linePitch="0" w:charSpace="0"/>
        </w:sectPr>
      </w:pPr>
    </w:p>
    <w:sdt>
      <w:sdtPr>
        <w:rPr>
          <w:rFonts w:ascii="宋体" w:hAnsi="宋体" w:eastAsia="宋体" w:cs="Arial"/>
          <w:snapToGrid w:val="0"/>
          <w:color w:val="auto"/>
          <w:kern w:val="0"/>
          <w:sz w:val="44"/>
          <w:szCs w:val="44"/>
          <w:lang w:val="en-US" w:eastAsia="en-US" w:bidi="ar-SA"/>
        </w:rPr>
        <w:id w:val="147456673"/>
        <w15:color w:val="DBDBDB"/>
        <w:docPartObj>
          <w:docPartGallery w:val="Table of Contents"/>
          <w:docPartUnique/>
        </w:docPartObj>
      </w:sdtPr>
      <w:sdtEndPr>
        <w:rPr>
          <w:rFonts w:ascii="宋体" w:hAnsi="宋体" w:eastAsia="宋体" w:cs="Arial"/>
          <w:snapToGrid w:val="0"/>
          <w:color w:val="000000"/>
          <w:kern w:val="0"/>
          <w:sz w:val="44"/>
          <w:szCs w:val="44"/>
          <w:lang w:val="en-US" w:eastAsia="en-US" w:bidi="ar-SA"/>
        </w:rPr>
      </w:sdtEndPr>
      <w:sdtContent>
        <w:p w14:paraId="1E25F006">
          <w:pPr>
            <w:spacing w:before="0" w:beforeLines="0" w:after="0" w:afterLines="0" w:line="240" w:lineRule="auto"/>
            <w:ind w:left="0" w:leftChars="0" w:right="0" w:rightChars="0" w:firstLine="0" w:firstLineChars="0"/>
            <w:jc w:val="center"/>
            <w:rPr>
              <w:color w:val="auto"/>
              <w:sz w:val="44"/>
              <w:szCs w:val="44"/>
            </w:rPr>
          </w:pPr>
          <w:r>
            <w:rPr>
              <w:rFonts w:ascii="宋体" w:hAnsi="宋体" w:eastAsia="宋体"/>
              <w:color w:val="auto"/>
              <w:sz w:val="44"/>
              <w:szCs w:val="44"/>
            </w:rPr>
            <w:t>目</w:t>
          </w:r>
          <w:r>
            <w:rPr>
              <w:rFonts w:hint="eastAsia" w:ascii="宋体" w:hAnsi="宋体" w:eastAsia="宋体"/>
              <w:color w:val="auto"/>
              <w:sz w:val="44"/>
              <w:szCs w:val="44"/>
              <w:lang w:val="en-US" w:eastAsia="zh-CN"/>
            </w:rPr>
            <w:t xml:space="preserve">     </w:t>
          </w:r>
          <w:r>
            <w:rPr>
              <w:rFonts w:ascii="宋体" w:hAnsi="宋体" w:eastAsia="宋体"/>
              <w:color w:val="auto"/>
              <w:sz w:val="44"/>
              <w:szCs w:val="44"/>
            </w:rPr>
            <w:t>录</w:t>
          </w:r>
        </w:p>
        <w:p w14:paraId="41197F61">
          <w:pPr>
            <w:pStyle w:val="18"/>
            <w:tabs>
              <w:tab w:val="right" w:leader="dot" w:pos="9071"/>
            </w:tabs>
          </w:pPr>
          <w:r>
            <w:fldChar w:fldCharType="begin"/>
          </w:r>
          <w:r>
            <w:instrText xml:space="preserve">TOC \o "1-1" \h \u </w:instrText>
          </w:r>
          <w:r>
            <w:fldChar w:fldCharType="separate"/>
          </w:r>
        </w:p>
        <w:p w14:paraId="0C0BF0CB">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_Toc32592 </w:instrText>
          </w:r>
          <w:r>
            <w:rPr>
              <w:rFonts w:hint="eastAsia" w:ascii="宋体" w:hAnsi="宋体" w:eastAsia="宋体" w:cs="宋体"/>
              <w:sz w:val="28"/>
              <w:szCs w:val="28"/>
            </w:rPr>
            <w:fldChar w:fldCharType="separate"/>
          </w:r>
          <w:r>
            <w:rPr>
              <w:rFonts w:hint="eastAsia" w:ascii="宋体" w:hAnsi="宋体" w:eastAsia="宋体" w:cs="宋体"/>
              <w:spacing w:val="0"/>
              <w:position w:val="0"/>
              <w:sz w:val="28"/>
              <w:szCs w:val="28"/>
            </w:rPr>
            <w:t>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_Toc32592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77CD5E0">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_Toc13873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_Toc13873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78DD142">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_Toc22539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  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_Toc22539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D3D646C">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_Toc26725 </w:instrText>
          </w:r>
          <w:r>
            <w:rPr>
              <w:rFonts w:hint="eastAsia" w:ascii="宋体" w:hAnsi="宋体" w:eastAsia="宋体" w:cs="宋体"/>
              <w:sz w:val="28"/>
              <w:szCs w:val="28"/>
            </w:rPr>
            <w:fldChar w:fldCharType="separate"/>
          </w:r>
          <w:r>
            <w:rPr>
              <w:rFonts w:hint="eastAsia" w:ascii="宋体" w:hAnsi="宋体" w:eastAsia="宋体" w:cs="宋体"/>
              <w:spacing w:val="0"/>
              <w:position w:val="0"/>
              <w:sz w:val="28"/>
              <w:szCs w:val="28"/>
              <w:highlight w:val="none"/>
            </w:rPr>
            <w:t xml:space="preserve">第四章 </w:t>
          </w:r>
          <w:r>
            <w:rPr>
              <w:rFonts w:hint="eastAsia" w:ascii="宋体" w:hAnsi="宋体" w:eastAsia="宋体" w:cs="宋体"/>
              <w:spacing w:val="0"/>
              <w:position w:val="0"/>
              <w:sz w:val="28"/>
              <w:szCs w:val="28"/>
              <w:highlight w:val="none"/>
              <w:lang w:val="en-US" w:eastAsia="zh-CN"/>
            </w:rPr>
            <w:t xml:space="preserve"> </w:t>
          </w:r>
          <w:r>
            <w:rPr>
              <w:rFonts w:hint="eastAsia" w:ascii="宋体" w:hAnsi="宋体" w:eastAsia="宋体" w:cs="宋体"/>
              <w:spacing w:val="0"/>
              <w:position w:val="0"/>
              <w:sz w:val="28"/>
              <w:szCs w:val="28"/>
              <w:highlight w:val="no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_Toc26725 \h </w:instrText>
          </w:r>
          <w:r>
            <w:rPr>
              <w:rFonts w:hint="eastAsia" w:ascii="宋体" w:hAnsi="宋体" w:eastAsia="宋体" w:cs="宋体"/>
              <w:sz w:val="28"/>
              <w:szCs w:val="28"/>
            </w:rPr>
            <w:fldChar w:fldCharType="separate"/>
          </w:r>
          <w:r>
            <w:rPr>
              <w:rFonts w:hint="eastAsia" w:ascii="宋体" w:hAnsi="宋体" w:eastAsia="宋体" w:cs="宋体"/>
              <w:sz w:val="28"/>
              <w:szCs w:val="28"/>
            </w:rPr>
            <w:t>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FB9FE39">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_Toc9369 </w:instrText>
          </w:r>
          <w:r>
            <w:rPr>
              <w:rFonts w:hint="eastAsia" w:ascii="宋体" w:hAnsi="宋体" w:eastAsia="宋体" w:cs="宋体"/>
              <w:sz w:val="28"/>
              <w:szCs w:val="28"/>
            </w:rPr>
            <w:fldChar w:fldCharType="separate"/>
          </w:r>
          <w:r>
            <w:rPr>
              <w:rFonts w:hint="eastAsia" w:ascii="宋体" w:hAnsi="宋体" w:eastAsia="宋体" w:cs="宋体"/>
              <w:sz w:val="28"/>
              <w:szCs w:val="28"/>
            </w:rPr>
            <w:t>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_Toc9369 \h </w:instrText>
          </w:r>
          <w:r>
            <w:rPr>
              <w:rFonts w:hint="eastAsia" w:ascii="宋体" w:hAnsi="宋体" w:eastAsia="宋体" w:cs="宋体"/>
              <w:sz w:val="28"/>
              <w:szCs w:val="28"/>
            </w:rPr>
            <w:fldChar w:fldCharType="separate"/>
          </w:r>
          <w:r>
            <w:rPr>
              <w:rFonts w:hint="eastAsia" w:ascii="宋体" w:hAnsi="宋体" w:eastAsia="宋体" w:cs="宋体"/>
              <w:sz w:val="28"/>
              <w:szCs w:val="28"/>
            </w:rPr>
            <w:t>44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F28C2C5">
          <w:pPr>
            <w:pStyle w:val="18"/>
            <w:keepNext w:val="0"/>
            <w:keepLines w:val="0"/>
            <w:pageBreakBefore w:val="0"/>
            <w:widowControl/>
            <w:tabs>
              <w:tab w:val="right" w:leader="dot" w:pos="9071"/>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_Toc17577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_Toc17577 \h </w:instrText>
          </w:r>
          <w:r>
            <w:rPr>
              <w:rFonts w:hint="eastAsia" w:ascii="宋体" w:hAnsi="宋体" w:eastAsia="宋体" w:cs="宋体"/>
              <w:sz w:val="28"/>
              <w:szCs w:val="28"/>
            </w:rPr>
            <w:fldChar w:fldCharType="separate"/>
          </w:r>
          <w:r>
            <w:rPr>
              <w:rFonts w:hint="eastAsia" w:ascii="宋体" w:hAnsi="宋体" w:eastAsia="宋体" w:cs="宋体"/>
              <w:sz w:val="28"/>
              <w:szCs w:val="28"/>
            </w:rPr>
            <w:t>61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483DF6F">
          <w:r>
            <w:fldChar w:fldCharType="end"/>
          </w:r>
        </w:p>
      </w:sdtContent>
    </w:sdt>
    <w:p w14:paraId="4FD5A345">
      <w:pPr>
        <w:rPr>
          <w:rFonts w:hint="eastAsia" w:ascii="宋体" w:hAnsi="宋体" w:eastAsia="宋体" w:cs="宋体"/>
          <w:spacing w:val="0"/>
          <w:position w:val="0"/>
        </w:rPr>
      </w:pPr>
      <w:r>
        <w:rPr>
          <w:rFonts w:hint="eastAsia" w:ascii="宋体" w:hAnsi="宋体" w:eastAsia="宋体" w:cs="宋体"/>
          <w:spacing w:val="0"/>
          <w:position w:val="0"/>
        </w:rPr>
        <w:br w:type="page"/>
      </w:r>
    </w:p>
    <w:p w14:paraId="657050E9">
      <w:pPr>
        <w:pStyle w:val="2"/>
        <w:keepNext/>
        <w:keepLines/>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宋体" w:hAnsi="宋体" w:eastAsia="宋体" w:cs="宋体"/>
          <w:spacing w:val="0"/>
          <w:position w:val="0"/>
        </w:rPr>
      </w:pPr>
      <w:bookmarkStart w:id="3" w:name="_Toc32592"/>
      <w:r>
        <w:rPr>
          <w:rFonts w:hint="eastAsia" w:ascii="宋体" w:hAnsi="宋体" w:eastAsia="宋体" w:cs="宋体"/>
          <w:spacing w:val="0"/>
          <w:position w:val="0"/>
        </w:rPr>
        <w:t>第一章  招标公告</w:t>
      </w:r>
      <w:bookmarkEnd w:id="3"/>
    </w:p>
    <w:tbl>
      <w:tblPr>
        <w:tblStyle w:val="13"/>
        <w:tblpPr w:leftFromText="180" w:rightFromText="180" w:vertAnchor="text" w:horzAnchor="page" w:tblpX="1312" w:tblpY="354"/>
        <w:tblOverlap w:val="never"/>
        <w:tblW w:w="9536"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536"/>
      </w:tblGrid>
      <w:tr w14:paraId="2D9CE4E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930" w:hRule="atLeast"/>
        </w:trPr>
        <w:tc>
          <w:tcPr>
            <w:tcW w:w="9536" w:type="dxa"/>
            <w:vAlign w:val="top"/>
          </w:tcPr>
          <w:p w14:paraId="4C26346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项目概况</w:t>
            </w:r>
          </w:p>
          <w:p w14:paraId="2210BAD2">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20" w:firstLineChars="200"/>
              <w:jc w:val="both"/>
              <w:textAlignment w:val="baseline"/>
              <w:rPr>
                <w:rFonts w:hint="eastAsia" w:ascii="宋体" w:hAnsi="宋体" w:eastAsia="宋体" w:cs="宋体"/>
                <w:b w:val="0"/>
                <w:bCs w:val="0"/>
                <w:spacing w:val="0"/>
                <w:position w:val="0"/>
                <w:sz w:val="21"/>
                <w:szCs w:val="21"/>
              </w:rPr>
            </w:pPr>
            <w:r>
              <w:rPr>
                <w:rFonts w:hint="eastAsia" w:cs="宋体"/>
                <w:b w:val="0"/>
                <w:bCs w:val="0"/>
                <w:spacing w:val="0"/>
                <w:kern w:val="2"/>
                <w:position w:val="0"/>
                <w:sz w:val="21"/>
                <w:szCs w:val="21"/>
                <w:highlight w:val="none"/>
                <w:u w:val="single"/>
                <w:lang w:val="en-US" w:eastAsia="zh-CN"/>
              </w:rPr>
              <w:t>吉林省森林消防总队《国家综合性消防救援队伍机动力量核心攻坚能力提升工程项目》侦检装备项目</w:t>
            </w:r>
            <w:r>
              <w:rPr>
                <w:rFonts w:hint="eastAsia" w:ascii="宋体" w:hAnsi="宋体" w:eastAsia="宋体" w:cs="宋体"/>
                <w:b w:val="0"/>
                <w:bCs w:val="0"/>
                <w:spacing w:val="0"/>
                <w:position w:val="0"/>
                <w:sz w:val="21"/>
                <w:szCs w:val="21"/>
              </w:rPr>
              <w:t>的潜在投标人应在</w:t>
            </w:r>
            <w:r>
              <w:rPr>
                <w:rFonts w:hint="eastAsia" w:ascii="宋体" w:hAnsi="宋体" w:eastAsia="宋体" w:cs="宋体"/>
                <w:b w:val="0"/>
                <w:bCs w:val="0"/>
                <w:spacing w:val="0"/>
                <w:kern w:val="2"/>
                <w:position w:val="0"/>
                <w:sz w:val="21"/>
                <w:szCs w:val="21"/>
                <w:highlight w:val="none"/>
                <w:u w:val="single"/>
                <w:lang w:eastAsia="zh-CN"/>
              </w:rPr>
              <w:t>吉林德亿工程项目管理有限公司</w:t>
            </w:r>
            <w:r>
              <w:rPr>
                <w:rFonts w:hint="eastAsia" w:ascii="宋体" w:hAnsi="宋体" w:eastAsia="宋体" w:cs="宋体"/>
                <w:b w:val="0"/>
                <w:bCs w:val="0"/>
                <w:spacing w:val="0"/>
                <w:position w:val="0"/>
                <w:sz w:val="21"/>
                <w:szCs w:val="21"/>
              </w:rPr>
              <w:t>获取招标文件，并</w:t>
            </w:r>
            <w:r>
              <w:rPr>
                <w:rFonts w:hint="eastAsia" w:ascii="宋体" w:hAnsi="宋体" w:eastAsia="宋体" w:cs="宋体"/>
                <w:b w:val="0"/>
                <w:bCs w:val="0"/>
                <w:spacing w:val="0"/>
                <w:position w:val="0"/>
                <w:sz w:val="21"/>
                <w:szCs w:val="21"/>
                <w:highlight w:val="none"/>
              </w:rPr>
              <w:t>于</w:t>
            </w:r>
            <w:r>
              <w:rPr>
                <w:rFonts w:hint="eastAsia" w:ascii="宋体" w:hAnsi="宋体" w:eastAsia="宋体" w:cs="宋体"/>
                <w:b w:val="0"/>
                <w:bCs w:val="0"/>
                <w:spacing w:val="0"/>
                <w:position w:val="0"/>
                <w:sz w:val="21"/>
                <w:szCs w:val="21"/>
                <w:highlight w:val="none"/>
                <w:u w:val="single" w:color="auto"/>
              </w:rPr>
              <w:t>2024年</w:t>
            </w:r>
            <w:r>
              <w:rPr>
                <w:rFonts w:hint="eastAsia" w:cs="宋体"/>
                <w:b w:val="0"/>
                <w:bCs w:val="0"/>
                <w:spacing w:val="0"/>
                <w:position w:val="0"/>
                <w:sz w:val="21"/>
                <w:szCs w:val="21"/>
                <w:highlight w:val="none"/>
                <w:u w:val="single" w:color="auto"/>
                <w:lang w:val="en-US" w:eastAsia="zh-CN"/>
              </w:rPr>
              <w:t>8</w:t>
            </w:r>
            <w:r>
              <w:rPr>
                <w:rFonts w:hint="eastAsia" w:ascii="宋体" w:hAnsi="宋体" w:eastAsia="宋体" w:cs="宋体"/>
                <w:b w:val="0"/>
                <w:bCs w:val="0"/>
                <w:spacing w:val="0"/>
                <w:position w:val="0"/>
                <w:sz w:val="21"/>
                <w:szCs w:val="21"/>
                <w:highlight w:val="none"/>
                <w:u w:val="single" w:color="auto"/>
              </w:rPr>
              <w:t>月</w:t>
            </w:r>
            <w:r>
              <w:rPr>
                <w:rFonts w:hint="eastAsia" w:cs="宋体"/>
                <w:b w:val="0"/>
                <w:bCs w:val="0"/>
                <w:spacing w:val="0"/>
                <w:position w:val="0"/>
                <w:sz w:val="21"/>
                <w:szCs w:val="21"/>
                <w:highlight w:val="none"/>
                <w:u w:val="single" w:color="auto"/>
                <w:lang w:val="en-US" w:eastAsia="zh-CN"/>
              </w:rPr>
              <w:t>5</w:t>
            </w:r>
            <w:r>
              <w:rPr>
                <w:rFonts w:hint="eastAsia" w:ascii="宋体" w:hAnsi="宋体" w:eastAsia="宋体" w:cs="宋体"/>
                <w:b w:val="0"/>
                <w:bCs w:val="0"/>
                <w:spacing w:val="0"/>
                <w:position w:val="0"/>
                <w:sz w:val="21"/>
                <w:szCs w:val="21"/>
                <w:highlight w:val="none"/>
                <w:u w:val="single" w:color="auto"/>
              </w:rPr>
              <w:t>日</w:t>
            </w:r>
            <w:r>
              <w:rPr>
                <w:rFonts w:hint="eastAsia" w:cs="宋体"/>
                <w:b w:val="0"/>
                <w:bCs w:val="0"/>
                <w:spacing w:val="0"/>
                <w:position w:val="0"/>
                <w:sz w:val="21"/>
                <w:szCs w:val="21"/>
                <w:highlight w:val="none"/>
                <w:u w:val="single" w:color="auto"/>
                <w:lang w:val="en-US" w:eastAsia="zh-CN"/>
              </w:rPr>
              <w:t>9</w:t>
            </w:r>
            <w:r>
              <w:rPr>
                <w:rFonts w:hint="eastAsia" w:ascii="宋体" w:hAnsi="宋体" w:eastAsia="宋体" w:cs="宋体"/>
                <w:b w:val="0"/>
                <w:bCs w:val="0"/>
                <w:spacing w:val="0"/>
                <w:position w:val="0"/>
                <w:sz w:val="21"/>
                <w:szCs w:val="21"/>
                <w:highlight w:val="none"/>
                <w:u w:val="single" w:color="auto"/>
              </w:rPr>
              <w:t>点00分（</w:t>
            </w:r>
            <w:r>
              <w:rPr>
                <w:rFonts w:hint="eastAsia" w:ascii="宋体" w:hAnsi="宋体" w:eastAsia="宋体" w:cs="宋体"/>
                <w:b w:val="0"/>
                <w:bCs w:val="0"/>
                <w:spacing w:val="0"/>
                <w:position w:val="0"/>
                <w:sz w:val="21"/>
                <w:szCs w:val="21"/>
                <w:highlight w:val="none"/>
              </w:rPr>
              <w:t>北</w:t>
            </w:r>
            <w:r>
              <w:rPr>
                <w:rFonts w:hint="eastAsia" w:ascii="宋体" w:hAnsi="宋体" w:eastAsia="宋体" w:cs="宋体"/>
                <w:b w:val="0"/>
                <w:bCs w:val="0"/>
                <w:spacing w:val="0"/>
                <w:position w:val="0"/>
                <w:sz w:val="21"/>
                <w:szCs w:val="21"/>
              </w:rPr>
              <w:t>京时间）前递交投标文件。</w:t>
            </w:r>
          </w:p>
        </w:tc>
      </w:tr>
    </w:tbl>
    <w:p w14:paraId="5E96A7DB">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一、项目基本情况</w:t>
      </w:r>
    </w:p>
    <w:p w14:paraId="3C8ED379">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1、</w:t>
      </w:r>
      <w:r>
        <w:rPr>
          <w:rFonts w:hint="eastAsia" w:ascii="宋体" w:hAnsi="宋体" w:eastAsia="宋体" w:cs="宋体"/>
          <w:b w:val="0"/>
          <w:bCs w:val="0"/>
          <w:spacing w:val="0"/>
          <w:position w:val="0"/>
          <w:sz w:val="21"/>
          <w:szCs w:val="21"/>
          <w:highlight w:val="none"/>
        </w:rPr>
        <w:t>项目编号：</w:t>
      </w:r>
      <w:r>
        <w:rPr>
          <w:rFonts w:hint="eastAsia" w:ascii="宋体" w:hAnsi="宋体" w:eastAsia="宋体" w:cs="宋体"/>
          <w:b w:val="0"/>
          <w:bCs w:val="0"/>
          <w:spacing w:val="0"/>
          <w:position w:val="0"/>
          <w:sz w:val="21"/>
          <w:szCs w:val="21"/>
          <w:highlight w:val="none"/>
          <w:lang w:val="zh-CN"/>
        </w:rPr>
        <w:t>JLDY2024-020</w:t>
      </w:r>
      <w:r>
        <w:rPr>
          <w:rFonts w:hint="eastAsia" w:ascii="宋体" w:hAnsi="宋体" w:eastAsia="宋体" w:cs="宋体"/>
          <w:b w:val="0"/>
          <w:bCs w:val="0"/>
          <w:spacing w:val="0"/>
          <w:position w:val="0"/>
          <w:sz w:val="21"/>
          <w:szCs w:val="21"/>
          <w:highlight w:val="none"/>
          <w:lang w:val="en-US" w:eastAsia="zh-CN"/>
        </w:rPr>
        <w:t>。</w:t>
      </w:r>
    </w:p>
    <w:p w14:paraId="2BBBF67A">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lang w:eastAsia="zh-CN"/>
        </w:rPr>
      </w:pPr>
      <w:r>
        <w:rPr>
          <w:rFonts w:hint="eastAsia" w:ascii="宋体" w:hAnsi="宋体" w:eastAsia="宋体" w:cs="宋体"/>
          <w:b w:val="0"/>
          <w:bCs w:val="0"/>
          <w:spacing w:val="0"/>
          <w:position w:val="0"/>
          <w:sz w:val="21"/>
          <w:szCs w:val="21"/>
          <w:lang w:val="en-US" w:eastAsia="zh-CN"/>
        </w:rPr>
        <w:t>2、</w:t>
      </w:r>
      <w:r>
        <w:rPr>
          <w:rFonts w:hint="eastAsia" w:ascii="宋体" w:hAnsi="宋体" w:eastAsia="宋体" w:cs="宋体"/>
          <w:b w:val="0"/>
          <w:bCs w:val="0"/>
          <w:spacing w:val="0"/>
          <w:position w:val="0"/>
          <w:sz w:val="21"/>
          <w:szCs w:val="21"/>
        </w:rPr>
        <w:t>项目名称：吉林省森林消防总队《国家综合性消防救援队伍机动力量核心攻坚能力提升工程项目》侦检装备项目</w:t>
      </w:r>
      <w:r>
        <w:rPr>
          <w:rFonts w:hint="eastAsia" w:ascii="宋体" w:hAnsi="宋体" w:eastAsia="宋体" w:cs="宋体"/>
          <w:b w:val="0"/>
          <w:bCs w:val="0"/>
          <w:spacing w:val="0"/>
          <w:position w:val="0"/>
          <w:sz w:val="21"/>
          <w:szCs w:val="21"/>
          <w:lang w:eastAsia="zh-CN"/>
        </w:rPr>
        <w:t>。</w:t>
      </w:r>
    </w:p>
    <w:p w14:paraId="131D42B9">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3、</w:t>
      </w:r>
      <w:r>
        <w:rPr>
          <w:rFonts w:hint="eastAsia" w:ascii="宋体" w:hAnsi="宋体" w:eastAsia="宋体" w:cs="宋体"/>
          <w:b w:val="0"/>
          <w:bCs w:val="0"/>
          <w:spacing w:val="0"/>
          <w:position w:val="0"/>
          <w:sz w:val="21"/>
          <w:szCs w:val="21"/>
          <w:highlight w:val="none"/>
        </w:rPr>
        <w:t>预算金额：651.75万元；第一包：508.75 万元；第二包：143万元。</w:t>
      </w:r>
    </w:p>
    <w:p w14:paraId="4D7E315E">
      <w:pPr>
        <w:keepNext w:val="0"/>
        <w:keepLines w:val="0"/>
        <w:pageBreakBefore w:val="0"/>
        <w:widowControl/>
        <w:kinsoku w:val="0"/>
        <w:wordWrap w:val="0"/>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rPr>
        <w:t>最高限价：651.75万元；第一包：508.75 万元；第二包：143万元。</w:t>
      </w:r>
    </w:p>
    <w:p w14:paraId="25E45383">
      <w:pPr>
        <w:keepNext w:val="0"/>
        <w:keepLines w:val="0"/>
        <w:pageBreakBefore w:val="0"/>
        <w:widowControl/>
        <w:kinsoku w:val="0"/>
        <w:wordWrap/>
        <w:overflowPunct/>
        <w:topLinePunct w:val="0"/>
        <w:autoSpaceDE w:val="0"/>
        <w:autoSpaceDN w:val="0"/>
        <w:bidi w:val="0"/>
        <w:adjustRightInd w:val="0"/>
        <w:snapToGrid w:val="0"/>
        <w:spacing w:line="360" w:lineRule="exact"/>
        <w:ind w:firstLine="420" w:firstLineChars="200"/>
        <w:textAlignment w:val="baseline"/>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5、</w:t>
      </w:r>
      <w:r>
        <w:rPr>
          <w:rFonts w:hint="eastAsia" w:ascii="宋体" w:hAnsi="宋体" w:eastAsia="宋体" w:cs="宋体"/>
          <w:b w:val="0"/>
          <w:bCs w:val="0"/>
          <w:spacing w:val="0"/>
          <w:position w:val="0"/>
          <w:sz w:val="21"/>
          <w:szCs w:val="21"/>
          <w:highlight w:val="none"/>
        </w:rPr>
        <w:t>采购需求：</w:t>
      </w:r>
    </w:p>
    <w:tbl>
      <w:tblPr>
        <w:tblStyle w:val="10"/>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713"/>
        <w:gridCol w:w="1898"/>
        <w:gridCol w:w="633"/>
        <w:gridCol w:w="656"/>
        <w:gridCol w:w="1509"/>
        <w:gridCol w:w="1229"/>
        <w:gridCol w:w="1064"/>
        <w:gridCol w:w="1366"/>
      </w:tblGrid>
      <w:tr w14:paraId="26F54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587" w:type="dxa"/>
            <w:vAlign w:val="center"/>
          </w:tcPr>
          <w:p w14:paraId="4E2D096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pacing w:val="-3"/>
                <w:sz w:val="21"/>
                <w:szCs w:val="21"/>
              </w:rPr>
              <w:t>序号</w:t>
            </w:r>
          </w:p>
        </w:tc>
        <w:tc>
          <w:tcPr>
            <w:tcW w:w="713" w:type="dxa"/>
            <w:vAlign w:val="center"/>
          </w:tcPr>
          <w:p w14:paraId="689A25E2">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pacing w:val="-3"/>
                <w:sz w:val="21"/>
                <w:szCs w:val="21"/>
              </w:rPr>
              <w:t>标项</w:t>
            </w:r>
            <w:r>
              <w:rPr>
                <w:rFonts w:hint="eastAsia" w:ascii="宋体" w:hAnsi="宋体" w:eastAsia="宋体" w:cs="宋体"/>
                <w:spacing w:val="-3"/>
                <w:sz w:val="21"/>
                <w:szCs w:val="21"/>
                <w:lang w:val="en-US" w:eastAsia="zh-CN"/>
              </w:rPr>
              <w:t>标段</w:t>
            </w:r>
          </w:p>
        </w:tc>
        <w:tc>
          <w:tcPr>
            <w:tcW w:w="1898" w:type="dxa"/>
            <w:vAlign w:val="center"/>
          </w:tcPr>
          <w:p w14:paraId="6DDE325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z w:val="21"/>
                <w:szCs w:val="21"/>
                <w:lang w:val="en-US" w:eastAsia="zh-CN"/>
              </w:rPr>
              <w:t>项目品名</w:t>
            </w:r>
          </w:p>
        </w:tc>
        <w:tc>
          <w:tcPr>
            <w:tcW w:w="633" w:type="dxa"/>
            <w:vAlign w:val="center"/>
          </w:tcPr>
          <w:p w14:paraId="1CC3BD5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pacing w:val="-5"/>
                <w:sz w:val="21"/>
                <w:szCs w:val="21"/>
                <w:lang w:val="en-US" w:eastAsia="zh-CN"/>
              </w:rPr>
              <w:t>采购</w:t>
            </w:r>
            <w:r>
              <w:rPr>
                <w:rFonts w:hint="eastAsia" w:ascii="宋体" w:hAnsi="宋体" w:eastAsia="宋体" w:cs="宋体"/>
                <w:spacing w:val="-5"/>
                <w:sz w:val="21"/>
                <w:szCs w:val="21"/>
              </w:rPr>
              <w:t>数量</w:t>
            </w:r>
          </w:p>
        </w:tc>
        <w:tc>
          <w:tcPr>
            <w:tcW w:w="656" w:type="dxa"/>
            <w:vAlign w:val="center"/>
          </w:tcPr>
          <w:p w14:paraId="297BC200">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pacing w:val="-5"/>
                <w:sz w:val="21"/>
                <w:szCs w:val="21"/>
                <w:lang w:val="en-US" w:eastAsia="zh-CN"/>
              </w:rPr>
              <w:t>计量单位</w:t>
            </w:r>
          </w:p>
        </w:tc>
        <w:tc>
          <w:tcPr>
            <w:tcW w:w="1509" w:type="dxa"/>
            <w:vAlign w:val="center"/>
          </w:tcPr>
          <w:p w14:paraId="246932B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spacing w:val="-4"/>
                <w:sz w:val="21"/>
                <w:szCs w:val="21"/>
                <w:highlight w:val="none"/>
                <w:lang w:val="en-US" w:eastAsia="zh-CN"/>
              </w:rPr>
            </w:pPr>
            <w:r>
              <w:rPr>
                <w:rFonts w:hint="eastAsia" w:ascii="宋体" w:hAnsi="宋体" w:eastAsia="宋体" w:cs="宋体"/>
                <w:spacing w:val="-2"/>
                <w:sz w:val="21"/>
                <w:szCs w:val="21"/>
              </w:rPr>
              <w:t>采购</w:t>
            </w:r>
            <w:r>
              <w:rPr>
                <w:rFonts w:hint="eastAsia" w:cs="宋体"/>
                <w:spacing w:val="-2"/>
                <w:sz w:val="21"/>
                <w:szCs w:val="21"/>
                <w:lang w:val="en-US" w:eastAsia="zh-CN"/>
              </w:rPr>
              <w:t>预算单价</w:t>
            </w:r>
          </w:p>
          <w:p w14:paraId="4BBD1ABE">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pacing w:val="-4"/>
                <w:sz w:val="21"/>
                <w:szCs w:val="21"/>
                <w:highlight w:val="none"/>
              </w:rPr>
              <w:t>（万元）</w:t>
            </w:r>
          </w:p>
        </w:tc>
        <w:tc>
          <w:tcPr>
            <w:tcW w:w="1229" w:type="dxa"/>
            <w:vAlign w:val="center"/>
          </w:tcPr>
          <w:p w14:paraId="00410BB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pacing w:val="-4"/>
                <w:sz w:val="21"/>
                <w:szCs w:val="21"/>
                <w:highlight w:val="none"/>
              </w:rPr>
              <w:t>预算金额（万元）</w:t>
            </w:r>
          </w:p>
        </w:tc>
        <w:tc>
          <w:tcPr>
            <w:tcW w:w="1064" w:type="dxa"/>
            <w:vAlign w:val="center"/>
          </w:tcPr>
          <w:p w14:paraId="437F2A22">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sz w:val="21"/>
                <w:szCs w:val="21"/>
              </w:rPr>
            </w:pPr>
            <w:r>
              <w:rPr>
                <w:rFonts w:hint="eastAsia" w:ascii="宋体" w:hAnsi="宋体" w:eastAsia="宋体" w:cs="宋体"/>
                <w:spacing w:val="-2"/>
                <w:sz w:val="21"/>
                <w:szCs w:val="21"/>
              </w:rPr>
              <w:t>采购限价</w:t>
            </w:r>
          </w:p>
          <w:p w14:paraId="3E1BCE4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pacing w:val="-4"/>
                <w:sz w:val="21"/>
                <w:szCs w:val="21"/>
              </w:rPr>
              <w:t>（万元）</w:t>
            </w:r>
          </w:p>
        </w:tc>
        <w:tc>
          <w:tcPr>
            <w:tcW w:w="1366" w:type="dxa"/>
            <w:vAlign w:val="center"/>
          </w:tcPr>
          <w:p w14:paraId="2D3A4040">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rPr>
                <w:rFonts w:hint="eastAsia" w:ascii="宋体" w:hAnsi="宋体" w:eastAsia="宋体" w:cs="宋体"/>
                <w:spacing w:val="-3"/>
                <w:sz w:val="21"/>
                <w:szCs w:val="21"/>
              </w:rPr>
            </w:pPr>
            <w:r>
              <w:rPr>
                <w:rFonts w:hint="eastAsia" w:ascii="宋体" w:hAnsi="宋体" w:eastAsia="宋体" w:cs="宋体"/>
                <w:spacing w:val="-4"/>
                <w:sz w:val="21"/>
                <w:szCs w:val="21"/>
              </w:rPr>
              <w:t>预算总金额</w:t>
            </w:r>
            <w:r>
              <w:rPr>
                <w:rFonts w:hint="eastAsia" w:ascii="宋体" w:hAnsi="宋体" w:eastAsia="宋体" w:cs="宋体"/>
                <w:spacing w:val="-4"/>
                <w:sz w:val="21"/>
                <w:szCs w:val="21"/>
                <w:lang w:val="en-US" w:eastAsia="zh-CN"/>
              </w:rPr>
              <w:t>/</w:t>
            </w:r>
            <w:r>
              <w:rPr>
                <w:rFonts w:hint="eastAsia" w:ascii="宋体" w:hAnsi="宋体" w:eastAsia="宋体" w:cs="宋体"/>
                <w:spacing w:val="-4"/>
                <w:sz w:val="21"/>
                <w:szCs w:val="21"/>
              </w:rPr>
              <w:t>最高限</w:t>
            </w:r>
            <w:r>
              <w:rPr>
                <w:rFonts w:hint="eastAsia" w:ascii="宋体" w:hAnsi="宋体" w:eastAsia="宋体" w:cs="宋体"/>
                <w:spacing w:val="-3"/>
                <w:sz w:val="21"/>
                <w:szCs w:val="21"/>
              </w:rPr>
              <w:t>价总金额</w:t>
            </w:r>
          </w:p>
          <w:p w14:paraId="11560657">
            <w:pPr>
              <w:pStyle w:val="14"/>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pacing w:val="-3"/>
                <w:sz w:val="21"/>
                <w:szCs w:val="21"/>
              </w:rPr>
              <w:t>（万</w:t>
            </w:r>
            <w:r>
              <w:rPr>
                <w:rFonts w:hint="eastAsia" w:ascii="宋体" w:hAnsi="宋体" w:eastAsia="宋体" w:cs="宋体"/>
                <w:spacing w:val="-5"/>
                <w:sz w:val="21"/>
                <w:szCs w:val="21"/>
              </w:rPr>
              <w:t>元）</w:t>
            </w:r>
          </w:p>
        </w:tc>
      </w:tr>
      <w:tr w14:paraId="5B0D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87" w:type="dxa"/>
            <w:vMerge w:val="restart"/>
            <w:vAlign w:val="center"/>
          </w:tcPr>
          <w:p w14:paraId="5943AF44">
            <w:pPr>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1"/>
                <w:szCs w:val="21"/>
              </w:rPr>
            </w:pPr>
          </w:p>
          <w:p w14:paraId="4590854E">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z w:val="21"/>
                <w:szCs w:val="21"/>
              </w:rPr>
              <w:t>1</w:t>
            </w:r>
          </w:p>
        </w:tc>
        <w:tc>
          <w:tcPr>
            <w:tcW w:w="713" w:type="dxa"/>
            <w:vMerge w:val="restart"/>
            <w:vAlign w:val="center"/>
          </w:tcPr>
          <w:p w14:paraId="0073F4F7">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default" w:ascii="宋体" w:hAnsi="宋体" w:eastAsia="宋体" w:cs="宋体"/>
                <w:b w:val="0"/>
                <w:bCs w:val="0"/>
                <w:spacing w:val="0"/>
                <w:position w:val="0"/>
                <w:sz w:val="21"/>
                <w:szCs w:val="21"/>
                <w:vertAlign w:val="baseline"/>
                <w:lang w:val="en-US" w:eastAsia="zh-CN"/>
              </w:rPr>
            </w:pPr>
            <w:r>
              <w:rPr>
                <w:rFonts w:hint="eastAsia" w:ascii="宋体" w:hAnsi="宋体" w:eastAsia="宋体" w:cs="宋体"/>
                <w:sz w:val="21"/>
                <w:szCs w:val="21"/>
                <w:lang w:val="en-US" w:eastAsia="zh-CN"/>
              </w:rPr>
              <w:t>1包</w:t>
            </w:r>
          </w:p>
        </w:tc>
        <w:tc>
          <w:tcPr>
            <w:tcW w:w="1898" w:type="dxa"/>
            <w:vAlign w:val="center"/>
          </w:tcPr>
          <w:p w14:paraId="45BAF064">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right="103" w:rightChars="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lang w:val="en-US" w:eastAsia="zh-CN"/>
              </w:rPr>
              <w:t>雷达型生命探测系统</w:t>
            </w:r>
          </w:p>
        </w:tc>
        <w:tc>
          <w:tcPr>
            <w:tcW w:w="633" w:type="dxa"/>
            <w:vAlign w:val="center"/>
          </w:tcPr>
          <w:p w14:paraId="2C54C3F2">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z w:val="21"/>
                <w:szCs w:val="21"/>
                <w:lang w:val="en-US" w:eastAsia="zh-CN"/>
              </w:rPr>
              <w:t>5</w:t>
            </w:r>
          </w:p>
        </w:tc>
        <w:tc>
          <w:tcPr>
            <w:tcW w:w="656" w:type="dxa"/>
            <w:vAlign w:val="center"/>
          </w:tcPr>
          <w:p w14:paraId="6DA1E684">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eastAsia="zh-CN"/>
              </w:rPr>
            </w:pPr>
            <w:r>
              <w:rPr>
                <w:rFonts w:hint="eastAsia" w:ascii="宋体" w:hAnsi="宋体" w:eastAsia="宋体" w:cs="宋体"/>
                <w:sz w:val="21"/>
                <w:szCs w:val="21"/>
                <w:lang w:val="en-US" w:eastAsia="zh-CN"/>
              </w:rPr>
              <w:t>套</w:t>
            </w:r>
          </w:p>
        </w:tc>
        <w:tc>
          <w:tcPr>
            <w:tcW w:w="1509" w:type="dxa"/>
            <w:vAlign w:val="center"/>
          </w:tcPr>
          <w:p w14:paraId="23B23C6E">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cs="宋体"/>
                <w:sz w:val="21"/>
                <w:szCs w:val="21"/>
                <w:highlight w:val="none"/>
                <w:lang w:val="en-US" w:eastAsia="zh-CN"/>
              </w:rPr>
              <w:t>52.75</w:t>
            </w:r>
          </w:p>
        </w:tc>
        <w:tc>
          <w:tcPr>
            <w:tcW w:w="1229" w:type="dxa"/>
            <w:vAlign w:val="center"/>
          </w:tcPr>
          <w:p w14:paraId="3C6F4A1D">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highlight w:val="none"/>
                <w:lang w:val="en-US" w:eastAsia="zh-CN"/>
              </w:rPr>
              <w:t>263.75</w:t>
            </w:r>
          </w:p>
        </w:tc>
        <w:tc>
          <w:tcPr>
            <w:tcW w:w="1064" w:type="dxa"/>
            <w:vAlign w:val="center"/>
          </w:tcPr>
          <w:p w14:paraId="2E1B6A37">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highlight w:val="none"/>
                <w:lang w:val="en-US" w:eastAsia="zh-CN"/>
              </w:rPr>
              <w:t>263.75</w:t>
            </w:r>
          </w:p>
        </w:tc>
        <w:tc>
          <w:tcPr>
            <w:tcW w:w="1366" w:type="dxa"/>
            <w:vMerge w:val="restart"/>
            <w:vAlign w:val="center"/>
          </w:tcPr>
          <w:p w14:paraId="5ED2F937">
            <w:pPr>
              <w:keepNext w:val="0"/>
              <w:keepLines w:val="0"/>
              <w:pageBreakBefore w:val="0"/>
              <w:widowControl w:val="0"/>
              <w:kinsoku w:val="0"/>
              <w:wordWrap/>
              <w:overflowPunct/>
              <w:topLinePunct w:val="0"/>
              <w:autoSpaceDE w:val="0"/>
              <w:autoSpaceDN w:val="0"/>
              <w:bidi w:val="0"/>
              <w:adjustRightInd w:val="0"/>
              <w:snapToGrid w:val="0"/>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lang w:val="en-US" w:eastAsia="zh-CN"/>
              </w:rPr>
              <w:t>508.75</w:t>
            </w:r>
          </w:p>
        </w:tc>
      </w:tr>
      <w:tr w14:paraId="698D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87" w:type="dxa"/>
            <w:vMerge w:val="continue"/>
            <w:vAlign w:val="center"/>
          </w:tcPr>
          <w:p w14:paraId="5365101B">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宋体" w:hAnsi="宋体" w:eastAsia="宋体" w:cs="宋体"/>
                <w:b w:val="0"/>
                <w:bCs w:val="0"/>
                <w:spacing w:val="0"/>
                <w:position w:val="0"/>
                <w:sz w:val="21"/>
                <w:szCs w:val="21"/>
                <w:vertAlign w:val="baseline"/>
                <w:lang w:val="en-US" w:eastAsia="zh-CN"/>
              </w:rPr>
            </w:pPr>
          </w:p>
        </w:tc>
        <w:tc>
          <w:tcPr>
            <w:tcW w:w="713" w:type="dxa"/>
            <w:vMerge w:val="continue"/>
            <w:vAlign w:val="center"/>
          </w:tcPr>
          <w:p w14:paraId="5DAB476D">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p>
        </w:tc>
        <w:tc>
          <w:tcPr>
            <w:tcW w:w="1898" w:type="dxa"/>
            <w:vAlign w:val="center"/>
          </w:tcPr>
          <w:p w14:paraId="591573BF">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right="103" w:rightChars="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lang w:val="en-US" w:eastAsia="zh-CN"/>
              </w:rPr>
              <w:t>声纳生命探测仪</w:t>
            </w:r>
          </w:p>
        </w:tc>
        <w:tc>
          <w:tcPr>
            <w:tcW w:w="633" w:type="dxa"/>
            <w:vAlign w:val="center"/>
          </w:tcPr>
          <w:p w14:paraId="63C3181C">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pacing w:val="-8"/>
                <w:sz w:val="21"/>
                <w:szCs w:val="21"/>
                <w:lang w:val="en-US" w:eastAsia="zh-CN"/>
              </w:rPr>
              <w:t>7</w:t>
            </w:r>
          </w:p>
        </w:tc>
        <w:tc>
          <w:tcPr>
            <w:tcW w:w="656" w:type="dxa"/>
            <w:vAlign w:val="center"/>
          </w:tcPr>
          <w:p w14:paraId="0656E580">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lang w:val="en-US" w:eastAsia="zh-CN"/>
              </w:rPr>
              <w:t>套</w:t>
            </w:r>
          </w:p>
        </w:tc>
        <w:tc>
          <w:tcPr>
            <w:tcW w:w="1509" w:type="dxa"/>
            <w:vAlign w:val="center"/>
          </w:tcPr>
          <w:p w14:paraId="0871C651">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cs="宋体"/>
                <w:spacing w:val="-4"/>
                <w:sz w:val="21"/>
                <w:szCs w:val="21"/>
                <w:highlight w:val="none"/>
                <w:lang w:val="en-US" w:eastAsia="zh-CN"/>
              </w:rPr>
              <w:t>35</w:t>
            </w:r>
          </w:p>
        </w:tc>
        <w:tc>
          <w:tcPr>
            <w:tcW w:w="1229" w:type="dxa"/>
            <w:vAlign w:val="center"/>
          </w:tcPr>
          <w:p w14:paraId="79D5C1F4">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pacing w:val="-4"/>
                <w:sz w:val="21"/>
                <w:szCs w:val="21"/>
                <w:highlight w:val="none"/>
                <w:lang w:val="en-US" w:eastAsia="zh-CN"/>
              </w:rPr>
              <w:t>245</w:t>
            </w:r>
          </w:p>
        </w:tc>
        <w:tc>
          <w:tcPr>
            <w:tcW w:w="1064" w:type="dxa"/>
            <w:vAlign w:val="center"/>
          </w:tcPr>
          <w:p w14:paraId="3226E807">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pacing w:val="-4"/>
                <w:sz w:val="21"/>
                <w:szCs w:val="21"/>
                <w:highlight w:val="none"/>
                <w:lang w:val="en-US" w:eastAsia="zh-CN"/>
              </w:rPr>
              <w:t>245</w:t>
            </w:r>
          </w:p>
        </w:tc>
        <w:tc>
          <w:tcPr>
            <w:tcW w:w="1366" w:type="dxa"/>
            <w:vMerge w:val="continue"/>
            <w:vAlign w:val="center"/>
          </w:tcPr>
          <w:p w14:paraId="0335B4B3">
            <w:pPr>
              <w:keepNext w:val="0"/>
              <w:keepLines w:val="0"/>
              <w:pageBreakBefore w:val="0"/>
              <w:widowControl w:val="0"/>
              <w:kinsoku w:val="0"/>
              <w:wordWrap/>
              <w:overflowPunct/>
              <w:topLinePunct w:val="0"/>
              <w:autoSpaceDE w:val="0"/>
              <w:autoSpaceDN w:val="0"/>
              <w:bidi w:val="0"/>
              <w:adjustRightInd w:val="0"/>
              <w:snapToGrid w:val="0"/>
              <w:ind w:left="0"/>
              <w:jc w:val="center"/>
              <w:textAlignment w:val="baseline"/>
              <w:rPr>
                <w:rFonts w:hint="eastAsia" w:ascii="宋体" w:hAnsi="宋体" w:eastAsia="宋体" w:cs="宋体"/>
                <w:b w:val="0"/>
                <w:bCs w:val="0"/>
                <w:spacing w:val="0"/>
                <w:position w:val="0"/>
                <w:sz w:val="21"/>
                <w:szCs w:val="21"/>
                <w:vertAlign w:val="baseline"/>
                <w:lang w:val="en-US" w:eastAsia="zh-CN"/>
              </w:rPr>
            </w:pPr>
          </w:p>
        </w:tc>
      </w:tr>
      <w:tr w14:paraId="2FB9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587" w:type="dxa"/>
            <w:vMerge w:val="restart"/>
            <w:vAlign w:val="center"/>
          </w:tcPr>
          <w:p w14:paraId="72E1C47B">
            <w:pPr>
              <w:keepNext w:val="0"/>
              <w:keepLines w:val="0"/>
              <w:pageBreakBefore w:val="0"/>
              <w:widowControl w:val="0"/>
              <w:kinsoku w:val="0"/>
              <w:wordWrap/>
              <w:overflowPunct/>
              <w:topLinePunct w:val="0"/>
              <w:autoSpaceDE w:val="0"/>
              <w:autoSpaceDN w:val="0"/>
              <w:bidi w:val="0"/>
              <w:adjustRightInd w:val="0"/>
              <w:snapToGrid w:val="0"/>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w:t>
            </w:r>
          </w:p>
        </w:tc>
        <w:tc>
          <w:tcPr>
            <w:tcW w:w="713" w:type="dxa"/>
            <w:vMerge w:val="restart"/>
            <w:vAlign w:val="center"/>
          </w:tcPr>
          <w:p w14:paraId="0FD27D7D">
            <w:pPr>
              <w:keepNext w:val="0"/>
              <w:keepLines w:val="0"/>
              <w:pageBreakBefore w:val="0"/>
              <w:widowControl w:val="0"/>
              <w:kinsoku w:val="0"/>
              <w:wordWrap/>
              <w:overflowPunct/>
              <w:topLinePunct w:val="0"/>
              <w:autoSpaceDE w:val="0"/>
              <w:autoSpaceDN w:val="0"/>
              <w:bidi w:val="0"/>
              <w:adjustRightInd w:val="0"/>
              <w:snapToGrid w:val="0"/>
              <w:ind w:left="0"/>
              <w:jc w:val="center"/>
              <w:textAlignment w:val="baseline"/>
              <w:rPr>
                <w:rFonts w:hint="default" w:ascii="宋体" w:hAnsi="宋体" w:eastAsia="宋体" w:cs="宋体"/>
                <w:b w:val="0"/>
                <w:bCs w:val="0"/>
                <w:spacing w:val="0"/>
                <w:position w:val="0"/>
                <w:sz w:val="21"/>
                <w:szCs w:val="21"/>
                <w:vertAlign w:val="baseline"/>
                <w:lang w:val="en-US" w:eastAsia="zh-CN"/>
              </w:rPr>
            </w:pPr>
            <w:r>
              <w:rPr>
                <w:rFonts w:hint="eastAsia" w:ascii="宋体" w:hAnsi="宋体" w:eastAsia="宋体" w:cs="宋体"/>
                <w:b w:val="0"/>
                <w:bCs w:val="0"/>
                <w:spacing w:val="0"/>
                <w:position w:val="0"/>
                <w:sz w:val="21"/>
                <w:szCs w:val="21"/>
                <w:vertAlign w:val="baseline"/>
                <w:lang w:val="en-US" w:eastAsia="zh-CN"/>
              </w:rPr>
              <w:t>2包</w:t>
            </w:r>
          </w:p>
        </w:tc>
        <w:tc>
          <w:tcPr>
            <w:tcW w:w="1898" w:type="dxa"/>
            <w:vAlign w:val="center"/>
          </w:tcPr>
          <w:p w14:paraId="6DDAEC9D">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lang w:val="en-US" w:eastAsia="zh-CN"/>
              </w:rPr>
              <w:t>音视频生命探测仪</w:t>
            </w:r>
          </w:p>
        </w:tc>
        <w:tc>
          <w:tcPr>
            <w:tcW w:w="633" w:type="dxa"/>
            <w:vAlign w:val="center"/>
          </w:tcPr>
          <w:p w14:paraId="4B0CBFE5">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z w:val="21"/>
                <w:szCs w:val="21"/>
                <w:lang w:val="en-US" w:eastAsia="zh-CN"/>
              </w:rPr>
              <w:t>7</w:t>
            </w:r>
          </w:p>
        </w:tc>
        <w:tc>
          <w:tcPr>
            <w:tcW w:w="656" w:type="dxa"/>
            <w:vAlign w:val="center"/>
          </w:tcPr>
          <w:p w14:paraId="01763A82">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lang w:val="en-US" w:eastAsia="zh-CN"/>
              </w:rPr>
              <w:t>套</w:t>
            </w:r>
          </w:p>
        </w:tc>
        <w:tc>
          <w:tcPr>
            <w:tcW w:w="1509" w:type="dxa"/>
            <w:vAlign w:val="center"/>
          </w:tcPr>
          <w:p w14:paraId="27533D64">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cs="宋体"/>
                <w:sz w:val="21"/>
                <w:szCs w:val="21"/>
                <w:highlight w:val="none"/>
                <w:lang w:val="en-US" w:eastAsia="zh-CN"/>
              </w:rPr>
              <w:t>7</w:t>
            </w:r>
          </w:p>
        </w:tc>
        <w:tc>
          <w:tcPr>
            <w:tcW w:w="1229" w:type="dxa"/>
            <w:vAlign w:val="center"/>
          </w:tcPr>
          <w:p w14:paraId="0199773B">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highlight w:val="none"/>
                <w:lang w:val="en-US" w:eastAsia="zh-CN"/>
              </w:rPr>
              <w:t>49</w:t>
            </w:r>
          </w:p>
        </w:tc>
        <w:tc>
          <w:tcPr>
            <w:tcW w:w="1064" w:type="dxa"/>
            <w:vAlign w:val="center"/>
          </w:tcPr>
          <w:p w14:paraId="0575F863">
            <w:pPr>
              <w:pStyle w:val="14"/>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val="0"/>
                <w:bCs w:val="0"/>
                <w:spacing w:val="0"/>
                <w:position w:val="0"/>
                <w:sz w:val="21"/>
                <w:szCs w:val="21"/>
                <w:vertAlign w:val="baseline"/>
                <w:lang w:val="en-US"/>
              </w:rPr>
            </w:pPr>
            <w:r>
              <w:rPr>
                <w:rFonts w:hint="eastAsia" w:ascii="宋体" w:hAnsi="宋体" w:eastAsia="宋体" w:cs="宋体"/>
                <w:sz w:val="21"/>
                <w:szCs w:val="21"/>
                <w:highlight w:val="none"/>
                <w:lang w:val="en-US" w:eastAsia="zh-CN"/>
              </w:rPr>
              <w:t>49</w:t>
            </w:r>
          </w:p>
        </w:tc>
        <w:tc>
          <w:tcPr>
            <w:tcW w:w="1366" w:type="dxa"/>
            <w:vMerge w:val="restart"/>
            <w:vAlign w:val="center"/>
          </w:tcPr>
          <w:p w14:paraId="37A0F09D">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napToGrid w:val="0"/>
                <w:color w:val="000000"/>
                <w:kern w:val="0"/>
                <w:sz w:val="21"/>
                <w:szCs w:val="21"/>
                <w:lang w:val="en-US" w:eastAsia="zh-CN" w:bidi="ar-SA"/>
              </w:rPr>
              <w:t>143</w:t>
            </w:r>
          </w:p>
        </w:tc>
      </w:tr>
      <w:tr w14:paraId="40C5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587" w:type="dxa"/>
            <w:vMerge w:val="continue"/>
            <w:vAlign w:val="center"/>
          </w:tcPr>
          <w:p w14:paraId="3E3D2241">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p>
        </w:tc>
        <w:tc>
          <w:tcPr>
            <w:tcW w:w="713" w:type="dxa"/>
            <w:vMerge w:val="continue"/>
            <w:vAlign w:val="center"/>
          </w:tcPr>
          <w:p w14:paraId="6D4E7427">
            <w:pPr>
              <w:keepNext w:val="0"/>
              <w:keepLines w:val="0"/>
              <w:pageBreakBefore w:val="0"/>
              <w:widowControl w:val="0"/>
              <w:kinsoku w:val="0"/>
              <w:wordWrap/>
              <w:overflowPunct/>
              <w:topLinePunct w:val="0"/>
              <w:autoSpaceDE w:val="0"/>
              <w:autoSpaceDN w:val="0"/>
              <w:bidi w:val="0"/>
              <w:adjustRightInd w:val="0"/>
              <w:snapToGrid w:val="0"/>
              <w:jc w:val="center"/>
              <w:textAlignment w:val="baseline"/>
              <w:rPr>
                <w:rFonts w:hint="eastAsia" w:ascii="宋体" w:hAnsi="宋体" w:eastAsia="宋体" w:cs="宋体"/>
                <w:b w:val="0"/>
                <w:bCs w:val="0"/>
                <w:spacing w:val="0"/>
                <w:position w:val="0"/>
                <w:sz w:val="21"/>
                <w:szCs w:val="21"/>
                <w:vertAlign w:val="baseline"/>
                <w:lang w:val="en-US" w:eastAsia="zh-CN"/>
              </w:rPr>
            </w:pPr>
          </w:p>
        </w:tc>
        <w:tc>
          <w:tcPr>
            <w:tcW w:w="1898" w:type="dxa"/>
            <w:vAlign w:val="center"/>
          </w:tcPr>
          <w:p w14:paraId="003202B2">
            <w:pPr>
              <w:pStyle w:val="14"/>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val="0"/>
                <w:spacing w:val="0"/>
                <w:position w:val="0"/>
                <w:sz w:val="21"/>
                <w:szCs w:val="21"/>
                <w:vertAlign w:val="baseline"/>
              </w:rPr>
            </w:pPr>
            <w:bookmarkStart w:id="40" w:name="_GoBack"/>
            <w:r>
              <w:rPr>
                <w:rFonts w:hint="eastAsia" w:ascii="宋体" w:hAnsi="宋体" w:eastAsia="宋体" w:cs="宋体"/>
                <w:sz w:val="21"/>
                <w:szCs w:val="21"/>
                <w:lang w:val="en-US" w:eastAsia="zh-CN"/>
              </w:rPr>
              <w:t>有毒气体检测仪</w:t>
            </w:r>
            <w:bookmarkEnd w:id="40"/>
          </w:p>
        </w:tc>
        <w:tc>
          <w:tcPr>
            <w:tcW w:w="633" w:type="dxa"/>
            <w:vAlign w:val="center"/>
          </w:tcPr>
          <w:p w14:paraId="111B6203">
            <w:pPr>
              <w:pStyle w:val="14"/>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z w:val="21"/>
                <w:szCs w:val="21"/>
                <w:lang w:val="en-US" w:eastAsia="zh-CN"/>
              </w:rPr>
              <w:t>50</w:t>
            </w:r>
          </w:p>
        </w:tc>
        <w:tc>
          <w:tcPr>
            <w:tcW w:w="656" w:type="dxa"/>
            <w:vAlign w:val="center"/>
          </w:tcPr>
          <w:p w14:paraId="716D77AE">
            <w:pPr>
              <w:pStyle w:val="14"/>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lang w:val="en-US" w:eastAsia="zh-CN"/>
              </w:rPr>
              <w:t>部</w:t>
            </w:r>
          </w:p>
        </w:tc>
        <w:tc>
          <w:tcPr>
            <w:tcW w:w="1509" w:type="dxa"/>
            <w:vAlign w:val="center"/>
          </w:tcPr>
          <w:p w14:paraId="1332C0A0">
            <w:pPr>
              <w:pStyle w:val="14"/>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cs="宋体"/>
                <w:sz w:val="21"/>
                <w:szCs w:val="21"/>
                <w:highlight w:val="none"/>
                <w:lang w:val="en-US" w:eastAsia="zh-CN"/>
              </w:rPr>
              <w:t>1.88</w:t>
            </w:r>
          </w:p>
        </w:tc>
        <w:tc>
          <w:tcPr>
            <w:tcW w:w="1229" w:type="dxa"/>
            <w:vAlign w:val="center"/>
          </w:tcPr>
          <w:p w14:paraId="495EEF82">
            <w:pPr>
              <w:pStyle w:val="14"/>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val="0"/>
                <w:spacing w:val="0"/>
                <w:position w:val="0"/>
                <w:sz w:val="21"/>
                <w:szCs w:val="21"/>
                <w:vertAlign w:val="baseline"/>
              </w:rPr>
            </w:pPr>
            <w:r>
              <w:rPr>
                <w:rFonts w:hint="eastAsia" w:ascii="宋体" w:hAnsi="宋体" w:eastAsia="宋体" w:cs="宋体"/>
                <w:sz w:val="21"/>
                <w:szCs w:val="21"/>
                <w:highlight w:val="none"/>
                <w:lang w:val="en-US" w:eastAsia="zh-CN"/>
              </w:rPr>
              <w:t>94</w:t>
            </w:r>
          </w:p>
        </w:tc>
        <w:tc>
          <w:tcPr>
            <w:tcW w:w="1064" w:type="dxa"/>
            <w:vAlign w:val="center"/>
          </w:tcPr>
          <w:p w14:paraId="22CAE6A2">
            <w:pPr>
              <w:pStyle w:val="14"/>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val="0"/>
                <w:spacing w:val="0"/>
                <w:position w:val="0"/>
                <w:sz w:val="21"/>
                <w:szCs w:val="21"/>
                <w:vertAlign w:val="baseline"/>
                <w:lang w:val="en-US" w:eastAsia="zh-CN"/>
              </w:rPr>
            </w:pPr>
            <w:r>
              <w:rPr>
                <w:rFonts w:hint="eastAsia" w:ascii="宋体" w:hAnsi="宋体" w:eastAsia="宋体" w:cs="宋体"/>
                <w:sz w:val="21"/>
                <w:szCs w:val="21"/>
                <w:highlight w:val="none"/>
                <w:lang w:val="en-US" w:eastAsia="zh-CN"/>
              </w:rPr>
              <w:t>94</w:t>
            </w:r>
          </w:p>
        </w:tc>
        <w:tc>
          <w:tcPr>
            <w:tcW w:w="1366" w:type="dxa"/>
            <w:vMerge w:val="continue"/>
            <w:vAlign w:val="center"/>
          </w:tcPr>
          <w:p w14:paraId="211D13C4">
            <w:pPr>
              <w:pStyle w:val="14"/>
              <w:keepNext w:val="0"/>
              <w:keepLines w:val="0"/>
              <w:pageBreakBefore w:val="0"/>
              <w:widowControl w:val="0"/>
              <w:wordWrap/>
              <w:overflowPunct/>
              <w:topLinePunct w:val="0"/>
              <w:bidi w:val="0"/>
              <w:spacing w:before="72" w:line="240" w:lineRule="auto"/>
              <w:ind w:left="248" w:leftChars="0"/>
              <w:jc w:val="center"/>
              <w:rPr>
                <w:rFonts w:hint="eastAsia" w:ascii="宋体" w:hAnsi="宋体" w:eastAsia="宋体" w:cs="宋体"/>
                <w:b w:val="0"/>
                <w:bCs w:val="0"/>
                <w:spacing w:val="0"/>
                <w:position w:val="0"/>
                <w:sz w:val="21"/>
                <w:szCs w:val="21"/>
                <w:vertAlign w:val="baseline"/>
                <w:lang w:val="en-US" w:eastAsia="zh-CN"/>
              </w:rPr>
            </w:pPr>
          </w:p>
        </w:tc>
      </w:tr>
    </w:tbl>
    <w:p w14:paraId="067AB5F8">
      <w:pPr>
        <w:keepNext w:val="0"/>
        <w:keepLines w:val="0"/>
        <w:pageBreakBefore w:val="0"/>
        <w:widowControl w:val="0"/>
        <w:kinsoku/>
        <w:wordWrap/>
        <w:overflowPunct/>
        <w:topLinePunct w:val="0"/>
        <w:bidi w:val="0"/>
        <w:snapToGrid/>
        <w:spacing w:line="360" w:lineRule="exact"/>
        <w:ind w:firstLine="420" w:firstLineChars="200"/>
        <w:jc w:val="left"/>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6、</w:t>
      </w:r>
      <w:r>
        <w:rPr>
          <w:rFonts w:hint="eastAsia" w:ascii="宋体" w:hAnsi="宋体" w:eastAsia="宋体" w:cs="宋体"/>
          <w:szCs w:val="21"/>
          <w:highlight w:val="none"/>
          <w:lang w:val="en-US" w:eastAsia="zh-CN"/>
        </w:rPr>
        <w:t>合同履行期限（</w:t>
      </w:r>
      <w:r>
        <w:rPr>
          <w:rFonts w:hint="eastAsia" w:ascii="宋体" w:hAnsi="宋体" w:eastAsia="宋体" w:cs="宋体"/>
          <w:spacing w:val="0"/>
          <w:position w:val="0"/>
          <w:sz w:val="21"/>
          <w:szCs w:val="21"/>
          <w:highlight w:val="none"/>
        </w:rPr>
        <w:t>交货期</w:t>
      </w:r>
      <w:r>
        <w:rPr>
          <w:rFonts w:hint="eastAsia" w:ascii="宋体" w:hAnsi="宋体" w:eastAsia="宋体" w:cs="宋体"/>
          <w:szCs w:val="21"/>
          <w:highlight w:val="none"/>
          <w:lang w:val="en-US" w:eastAsia="zh-CN"/>
        </w:rPr>
        <w:t>）：</w:t>
      </w:r>
      <w:r>
        <w:rPr>
          <w:rFonts w:hint="eastAsia" w:ascii="宋体" w:hAnsi="宋体" w:eastAsia="宋体" w:cs="宋体"/>
          <w:highlight w:val="none"/>
        </w:rPr>
        <w:t>合同签订后</w:t>
      </w:r>
      <w:r>
        <w:rPr>
          <w:rFonts w:hint="eastAsia" w:ascii="宋体" w:hAnsi="宋体" w:eastAsia="宋体" w:cs="宋体"/>
          <w:highlight w:val="none"/>
          <w:lang w:val="en-US" w:eastAsia="zh-CN"/>
        </w:rPr>
        <w:t>90</w:t>
      </w:r>
      <w:r>
        <w:rPr>
          <w:rFonts w:hint="eastAsia" w:ascii="宋体" w:hAnsi="宋体" w:eastAsia="宋体" w:cs="宋体"/>
          <w:highlight w:val="none"/>
        </w:rPr>
        <w:t>日内</w:t>
      </w:r>
      <w:r>
        <w:rPr>
          <w:rFonts w:hint="eastAsia" w:ascii="宋体" w:hAnsi="宋体" w:eastAsia="宋体" w:cs="宋体"/>
          <w:highlight w:val="none"/>
          <w:lang w:val="en-US" w:eastAsia="zh-CN"/>
        </w:rPr>
        <w:t>交货并验收完毕</w:t>
      </w:r>
      <w:r>
        <w:rPr>
          <w:rFonts w:hint="eastAsia" w:ascii="宋体" w:hAnsi="宋体" w:eastAsia="宋体" w:cs="宋体"/>
          <w:szCs w:val="21"/>
          <w:highlight w:val="none"/>
          <w:lang w:val="en-US" w:eastAsia="zh-CN"/>
        </w:rPr>
        <w:t>。</w:t>
      </w:r>
    </w:p>
    <w:p w14:paraId="450FF5A3">
      <w:pPr>
        <w:keepNext w:val="0"/>
        <w:keepLines w:val="0"/>
        <w:pageBreakBefore w:val="0"/>
        <w:widowControl w:val="0"/>
        <w:kinsoku/>
        <w:wordWrap/>
        <w:overflowPunct/>
        <w:topLinePunct w:val="0"/>
        <w:bidi w:val="0"/>
        <w:snapToGrid/>
        <w:spacing w:line="360" w:lineRule="exact"/>
        <w:ind w:firstLine="420" w:firstLineChars="200"/>
        <w:textAlignment w:val="auto"/>
        <w:rPr>
          <w:rFonts w:hint="default"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 xml:space="preserve">7、本项目不接受联合体投标。 </w:t>
      </w:r>
    </w:p>
    <w:p w14:paraId="22894CD6">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二、投标人的资格要求</w:t>
      </w:r>
    </w:p>
    <w:p w14:paraId="495230CD">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1.满足《中华人民共和国政府采购法》第二十二条规定；</w:t>
      </w:r>
    </w:p>
    <w:p w14:paraId="0861ED8E">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2.落实政府采购政策需满足的资格要求：本项目非专门面向中小企业采购；</w:t>
      </w:r>
    </w:p>
    <w:p w14:paraId="488F6384">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3.本项目的特定资格要求：无。</w:t>
      </w:r>
    </w:p>
    <w:p w14:paraId="2EDF9977">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三、获取招标文件</w:t>
      </w:r>
    </w:p>
    <w:p w14:paraId="0258EAF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1</w:t>
      </w:r>
      <w:r>
        <w:rPr>
          <w:rFonts w:hint="eastAsia" w:ascii="宋体" w:hAnsi="宋体" w:eastAsia="宋体" w:cs="宋体"/>
          <w:b w:val="0"/>
          <w:bCs w:val="0"/>
          <w:spacing w:val="0"/>
          <w:position w:val="0"/>
          <w:sz w:val="21"/>
          <w:szCs w:val="21"/>
          <w:highlight w:val="none"/>
          <w:lang w:val="en-US" w:eastAsia="zh-CN"/>
        </w:rPr>
        <w:t>.</w:t>
      </w:r>
      <w:r>
        <w:rPr>
          <w:rFonts w:hint="eastAsia" w:ascii="宋体" w:hAnsi="宋体" w:eastAsia="宋体" w:cs="宋体"/>
          <w:b w:val="0"/>
          <w:bCs w:val="0"/>
          <w:spacing w:val="0"/>
          <w:position w:val="0"/>
          <w:sz w:val="21"/>
          <w:szCs w:val="21"/>
          <w:highlight w:val="none"/>
          <w:lang w:eastAsia="zh-CN"/>
        </w:rPr>
        <w:t>时间：202</w:t>
      </w: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lang w:eastAsia="zh-CN"/>
        </w:rPr>
        <w:t>年</w:t>
      </w:r>
      <w:r>
        <w:rPr>
          <w:rFonts w:hint="eastAsia" w:ascii="宋体" w:hAnsi="宋体" w:eastAsia="宋体" w:cs="宋体"/>
          <w:b w:val="0"/>
          <w:bCs w:val="0"/>
          <w:spacing w:val="0"/>
          <w:position w:val="0"/>
          <w:sz w:val="21"/>
          <w:szCs w:val="21"/>
          <w:highlight w:val="none"/>
          <w:lang w:val="en-US" w:eastAsia="zh-CN"/>
        </w:rPr>
        <w:t>7</w:t>
      </w:r>
      <w:r>
        <w:rPr>
          <w:rFonts w:hint="eastAsia" w:ascii="宋体" w:hAnsi="宋体" w:eastAsia="宋体" w:cs="宋体"/>
          <w:b w:val="0"/>
          <w:bCs w:val="0"/>
          <w:spacing w:val="0"/>
          <w:position w:val="0"/>
          <w:sz w:val="21"/>
          <w:szCs w:val="21"/>
          <w:highlight w:val="none"/>
          <w:lang w:eastAsia="zh-CN"/>
        </w:rPr>
        <w:t>月</w:t>
      </w:r>
      <w:r>
        <w:rPr>
          <w:rFonts w:hint="eastAsia" w:ascii="宋体" w:hAnsi="宋体" w:eastAsia="宋体" w:cs="宋体"/>
          <w:b w:val="0"/>
          <w:bCs w:val="0"/>
          <w:spacing w:val="0"/>
          <w:position w:val="0"/>
          <w:sz w:val="21"/>
          <w:szCs w:val="21"/>
          <w:highlight w:val="none"/>
          <w:lang w:val="en-US" w:eastAsia="zh-CN"/>
        </w:rPr>
        <w:t>1</w:t>
      </w:r>
      <w:r>
        <w:rPr>
          <w:rFonts w:hint="eastAsia" w:ascii="宋体" w:hAnsi="宋体" w:eastAsia="宋体" w:cs="宋体"/>
          <w:b w:val="0"/>
          <w:bCs w:val="0"/>
          <w:spacing w:val="0"/>
          <w:position w:val="0"/>
          <w:sz w:val="21"/>
          <w:szCs w:val="21"/>
          <w:highlight w:val="none"/>
          <w:lang w:eastAsia="zh-CN"/>
        </w:rPr>
        <w:t>日至202</w:t>
      </w: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lang w:eastAsia="zh-CN"/>
        </w:rPr>
        <w:t>年</w:t>
      </w:r>
      <w:r>
        <w:rPr>
          <w:rFonts w:hint="eastAsia" w:ascii="宋体" w:hAnsi="宋体" w:eastAsia="宋体" w:cs="宋体"/>
          <w:b w:val="0"/>
          <w:bCs w:val="0"/>
          <w:spacing w:val="0"/>
          <w:position w:val="0"/>
          <w:sz w:val="21"/>
          <w:szCs w:val="21"/>
          <w:highlight w:val="none"/>
          <w:lang w:val="en-US" w:eastAsia="zh-CN"/>
        </w:rPr>
        <w:t>7</w:t>
      </w:r>
      <w:r>
        <w:rPr>
          <w:rFonts w:hint="eastAsia" w:ascii="宋体" w:hAnsi="宋体" w:eastAsia="宋体" w:cs="宋体"/>
          <w:b w:val="0"/>
          <w:bCs w:val="0"/>
          <w:spacing w:val="0"/>
          <w:position w:val="0"/>
          <w:sz w:val="21"/>
          <w:szCs w:val="21"/>
          <w:highlight w:val="none"/>
          <w:lang w:eastAsia="zh-CN"/>
        </w:rPr>
        <w:t>月</w:t>
      </w:r>
      <w:r>
        <w:rPr>
          <w:rFonts w:hint="eastAsia" w:ascii="宋体" w:hAnsi="宋体" w:eastAsia="宋体" w:cs="宋体"/>
          <w:b w:val="0"/>
          <w:bCs w:val="0"/>
          <w:spacing w:val="0"/>
          <w:position w:val="0"/>
          <w:sz w:val="21"/>
          <w:szCs w:val="21"/>
          <w:highlight w:val="none"/>
          <w:lang w:val="en-US" w:eastAsia="zh-CN"/>
        </w:rPr>
        <w:t>5</w:t>
      </w:r>
      <w:r>
        <w:rPr>
          <w:rFonts w:hint="eastAsia" w:ascii="宋体" w:hAnsi="宋体" w:eastAsia="宋体" w:cs="宋体"/>
          <w:b w:val="0"/>
          <w:bCs w:val="0"/>
          <w:spacing w:val="0"/>
          <w:position w:val="0"/>
          <w:sz w:val="21"/>
          <w:szCs w:val="21"/>
          <w:highlight w:val="none"/>
          <w:lang w:eastAsia="zh-CN"/>
        </w:rPr>
        <w:t>日，每天上午8时30分至11时00分，下午13时30分至16时00分(北京时间，法定节假日除外)。</w:t>
      </w:r>
    </w:p>
    <w:p w14:paraId="0F5E583D">
      <w:pPr>
        <w:keepNext w:val="0"/>
        <w:keepLines w:val="0"/>
        <w:pageBreakBefore w:val="0"/>
        <w:widowControl w:val="0"/>
        <w:kinsoku/>
        <w:wordWrap/>
        <w:overflowPunct/>
        <w:topLinePunct w:val="0"/>
        <w:bidi w:val="0"/>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2.</w:t>
      </w:r>
      <w:r>
        <w:rPr>
          <w:rFonts w:hint="eastAsia" w:ascii="宋体" w:hAnsi="宋体" w:eastAsia="宋体" w:cs="宋体"/>
          <w:b w:val="0"/>
          <w:bCs w:val="0"/>
          <w:spacing w:val="0"/>
          <w:position w:val="0"/>
          <w:sz w:val="21"/>
          <w:szCs w:val="21"/>
          <w:lang w:eastAsia="zh-CN"/>
        </w:rPr>
        <w:t>地点：</w:t>
      </w:r>
      <w:r>
        <w:rPr>
          <w:rFonts w:hint="eastAsia" w:ascii="宋体" w:hAnsi="宋体" w:eastAsia="宋体" w:cs="宋体"/>
          <w:b w:val="0"/>
          <w:bCs w:val="0"/>
          <w:spacing w:val="0"/>
          <w:position w:val="0"/>
          <w:sz w:val="21"/>
          <w:szCs w:val="21"/>
          <w:highlight w:val="none"/>
          <w:lang w:val="en-US" w:eastAsia="zh-CN"/>
        </w:rPr>
        <w:t>吉林德亿工程项目管理有限公司。</w:t>
      </w:r>
    </w:p>
    <w:p w14:paraId="15A254F4">
      <w:pPr>
        <w:keepNext w:val="0"/>
        <w:keepLines w:val="0"/>
        <w:pageBreakBefore w:val="0"/>
        <w:widowControl w:val="0"/>
        <w:kinsoku/>
        <w:wordWrap/>
        <w:overflowPunct/>
        <w:topLinePunct w:val="0"/>
        <w:bidi w:val="0"/>
        <w:snapToGrid/>
        <w:spacing w:line="360" w:lineRule="exact"/>
        <w:ind w:firstLine="420" w:firstLineChars="200"/>
        <w:textAlignment w:val="auto"/>
        <w:rPr>
          <w:rFonts w:hint="default"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3.方式：</w:t>
      </w:r>
      <w:r>
        <w:rPr>
          <w:rFonts w:hint="eastAsia" w:ascii="宋体" w:hAnsi="宋体" w:eastAsia="宋体" w:cs="宋体"/>
          <w:b w:val="0"/>
          <w:bCs w:val="0"/>
          <w:spacing w:val="0"/>
          <w:position w:val="0"/>
          <w:sz w:val="21"/>
          <w:szCs w:val="21"/>
          <w:highlight w:val="none"/>
          <w:lang w:val="zh-CN" w:eastAsia="zh-CN"/>
        </w:rPr>
        <w:t>将</w:t>
      </w:r>
      <w:r>
        <w:rPr>
          <w:rFonts w:hint="eastAsia" w:ascii="宋体" w:hAnsi="宋体" w:eastAsia="宋体" w:cs="宋体"/>
          <w:b w:val="0"/>
          <w:bCs w:val="0"/>
          <w:spacing w:val="0"/>
          <w:position w:val="0"/>
          <w:sz w:val="21"/>
          <w:szCs w:val="21"/>
          <w:highlight w:val="none"/>
          <w:lang w:val="en-US" w:eastAsia="zh-CN"/>
        </w:rPr>
        <w:t>授权委托书、被授权人身份证</w:t>
      </w:r>
      <w:r>
        <w:rPr>
          <w:rFonts w:hint="eastAsia" w:ascii="宋体" w:hAnsi="宋体" w:eastAsia="宋体" w:cs="宋体"/>
          <w:b w:val="0"/>
          <w:bCs w:val="0"/>
          <w:spacing w:val="0"/>
          <w:position w:val="0"/>
          <w:sz w:val="21"/>
          <w:szCs w:val="21"/>
          <w:highlight w:val="none"/>
          <w:lang w:val="zh-CN" w:eastAsia="zh-CN"/>
        </w:rPr>
        <w:t>的复印件（</w:t>
      </w:r>
      <w:r>
        <w:rPr>
          <w:rFonts w:hint="eastAsia" w:ascii="宋体" w:hAnsi="宋体" w:eastAsia="宋体" w:cs="宋体"/>
          <w:b w:val="0"/>
          <w:bCs w:val="0"/>
          <w:spacing w:val="0"/>
          <w:position w:val="0"/>
          <w:sz w:val="21"/>
          <w:szCs w:val="21"/>
          <w:highlight w:val="none"/>
          <w:lang w:val="en-US" w:eastAsia="zh-CN"/>
        </w:rPr>
        <w:t>加盖公章</w:t>
      </w:r>
      <w:r>
        <w:rPr>
          <w:rFonts w:hint="eastAsia" w:ascii="宋体" w:hAnsi="宋体" w:eastAsia="宋体" w:cs="宋体"/>
          <w:b w:val="0"/>
          <w:bCs w:val="0"/>
          <w:spacing w:val="0"/>
          <w:position w:val="0"/>
          <w:sz w:val="21"/>
          <w:szCs w:val="21"/>
          <w:highlight w:val="none"/>
          <w:lang w:val="zh-CN" w:eastAsia="zh-CN"/>
        </w:rPr>
        <w:t>）以电子邮件的方式发送至吉林德亿工程项目管理有限公司邮箱</w:t>
      </w:r>
      <w:r>
        <w:rPr>
          <w:rFonts w:hint="eastAsia" w:ascii="宋体" w:hAnsi="宋体" w:eastAsia="宋体" w:cs="宋体"/>
          <w:b w:val="0"/>
          <w:bCs w:val="0"/>
          <w:spacing w:val="0"/>
          <w:position w:val="0"/>
          <w:sz w:val="21"/>
          <w:szCs w:val="21"/>
          <w:highlight w:val="none"/>
          <w:lang w:val="en-US" w:eastAsia="zh-CN"/>
        </w:rPr>
        <w:t>16643551089</w:t>
      </w:r>
      <w:r>
        <w:rPr>
          <w:rFonts w:hint="eastAsia" w:ascii="宋体" w:hAnsi="宋体" w:eastAsia="宋体" w:cs="宋体"/>
          <w:b w:val="0"/>
          <w:bCs w:val="0"/>
          <w:spacing w:val="0"/>
          <w:position w:val="0"/>
          <w:sz w:val="21"/>
          <w:szCs w:val="21"/>
          <w:highlight w:val="none"/>
          <w:lang w:val="zh-CN" w:eastAsia="zh-CN"/>
        </w:rPr>
        <w:t>@</w:t>
      </w:r>
      <w:r>
        <w:rPr>
          <w:rFonts w:hint="eastAsia" w:ascii="宋体" w:hAnsi="宋体" w:eastAsia="宋体" w:cs="宋体"/>
          <w:b w:val="0"/>
          <w:bCs w:val="0"/>
          <w:spacing w:val="0"/>
          <w:position w:val="0"/>
          <w:sz w:val="21"/>
          <w:szCs w:val="21"/>
          <w:highlight w:val="none"/>
          <w:lang w:val="en-US" w:eastAsia="zh-CN"/>
        </w:rPr>
        <w:t>163.</w:t>
      </w:r>
      <w:r>
        <w:rPr>
          <w:rFonts w:hint="eastAsia" w:ascii="宋体" w:hAnsi="宋体" w:eastAsia="宋体" w:cs="宋体"/>
          <w:b w:val="0"/>
          <w:bCs w:val="0"/>
          <w:spacing w:val="0"/>
          <w:position w:val="0"/>
          <w:sz w:val="21"/>
          <w:szCs w:val="21"/>
          <w:highlight w:val="none"/>
          <w:lang w:val="zh-CN" w:eastAsia="zh-CN"/>
        </w:rPr>
        <w:t>com,并同时拨打采购代理机构电话与代理机构取得联系进行确认</w:t>
      </w:r>
      <w:r>
        <w:rPr>
          <w:rFonts w:hint="eastAsia" w:ascii="宋体" w:hAnsi="宋体" w:eastAsia="宋体" w:cs="宋体"/>
          <w:b w:val="0"/>
          <w:bCs w:val="0"/>
          <w:spacing w:val="0"/>
          <w:position w:val="0"/>
          <w:sz w:val="21"/>
          <w:szCs w:val="21"/>
          <w:highlight w:val="none"/>
          <w:lang w:val="en-US" w:eastAsia="zh-CN"/>
        </w:rPr>
        <w:t>,投标人发送资料后，如未拨打电话确认，后果自负。邮件内容需注明：投标人公司名称、法定代表人姓名、公司详细地址、所投项目名称及包号、所投项目编号、联系人、联系电话；如投标人对多个采购包进行投标，须按相应采购包获取招标文件，否则其投标将被拒绝。</w:t>
      </w:r>
    </w:p>
    <w:p w14:paraId="2A3953C9">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rPr>
      </w:pPr>
      <w:r>
        <w:rPr>
          <w:rFonts w:hint="eastAsia" w:ascii="宋体" w:hAnsi="宋体" w:eastAsia="宋体" w:cs="宋体"/>
          <w:b w:val="0"/>
          <w:bCs w:val="0"/>
          <w:spacing w:val="0"/>
          <w:position w:val="0"/>
          <w:sz w:val="21"/>
          <w:szCs w:val="21"/>
          <w:highlight w:val="none"/>
          <w:lang w:val="en-US" w:eastAsia="zh-CN"/>
        </w:rPr>
        <w:t>4.</w:t>
      </w:r>
      <w:r>
        <w:rPr>
          <w:rFonts w:hint="eastAsia" w:ascii="宋体" w:hAnsi="宋体" w:eastAsia="宋体" w:cs="宋体"/>
          <w:b w:val="0"/>
          <w:bCs w:val="0"/>
          <w:spacing w:val="0"/>
          <w:position w:val="0"/>
          <w:sz w:val="21"/>
          <w:szCs w:val="21"/>
          <w:highlight w:val="none"/>
          <w:lang w:eastAsia="zh-CN"/>
        </w:rPr>
        <w:t>售价：</w:t>
      </w:r>
      <w:r>
        <w:rPr>
          <w:rFonts w:hint="eastAsia" w:ascii="宋体" w:hAnsi="宋体" w:eastAsia="宋体" w:cs="宋体"/>
          <w:b w:val="0"/>
          <w:bCs w:val="0"/>
          <w:spacing w:val="0"/>
          <w:position w:val="0"/>
          <w:sz w:val="21"/>
          <w:szCs w:val="21"/>
          <w:highlight w:val="none"/>
          <w:lang w:val="en-US" w:eastAsia="zh-CN"/>
        </w:rPr>
        <w:t>5</w:t>
      </w:r>
      <w:r>
        <w:rPr>
          <w:rFonts w:hint="eastAsia" w:ascii="宋体" w:hAnsi="宋体" w:eastAsia="宋体" w:cs="宋体"/>
          <w:b w:val="0"/>
          <w:bCs w:val="0"/>
          <w:spacing w:val="0"/>
          <w:position w:val="0"/>
          <w:sz w:val="21"/>
          <w:szCs w:val="21"/>
          <w:highlight w:val="none"/>
          <w:lang w:eastAsia="zh-CN"/>
        </w:rPr>
        <w:t>00元/</w:t>
      </w:r>
      <w:r>
        <w:rPr>
          <w:rFonts w:hint="eastAsia" w:ascii="宋体" w:hAnsi="宋体" w:eastAsia="宋体" w:cs="宋体"/>
          <w:b w:val="0"/>
          <w:bCs w:val="0"/>
          <w:spacing w:val="0"/>
          <w:position w:val="0"/>
          <w:sz w:val="21"/>
          <w:szCs w:val="21"/>
          <w:highlight w:val="none"/>
          <w:lang w:val="en-US" w:eastAsia="zh-CN"/>
        </w:rPr>
        <w:t>包/</w:t>
      </w:r>
      <w:r>
        <w:rPr>
          <w:rFonts w:hint="eastAsia" w:ascii="宋体" w:hAnsi="宋体" w:eastAsia="宋体" w:cs="宋体"/>
          <w:b w:val="0"/>
          <w:bCs w:val="0"/>
          <w:spacing w:val="0"/>
          <w:position w:val="0"/>
          <w:sz w:val="21"/>
          <w:szCs w:val="21"/>
          <w:highlight w:val="none"/>
          <w:lang w:eastAsia="zh-CN"/>
        </w:rPr>
        <w:t>套，逾期不售，售后不退。</w:t>
      </w:r>
    </w:p>
    <w:p w14:paraId="377C1769">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四、提交投标文件截止时间、开标时间和地点</w:t>
      </w:r>
    </w:p>
    <w:p w14:paraId="0F12FC2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1</w:t>
      </w:r>
      <w:r>
        <w:rPr>
          <w:rFonts w:hint="eastAsia" w:ascii="宋体" w:hAnsi="宋体" w:eastAsia="宋体" w:cs="宋体"/>
          <w:b w:val="0"/>
          <w:bCs w:val="0"/>
          <w:spacing w:val="0"/>
          <w:position w:val="0"/>
          <w:sz w:val="21"/>
          <w:szCs w:val="21"/>
          <w:highlight w:val="none"/>
          <w:lang w:val="en-US" w:eastAsia="zh-CN"/>
        </w:rPr>
        <w:t>.</w:t>
      </w:r>
      <w:r>
        <w:rPr>
          <w:rFonts w:hint="eastAsia" w:ascii="宋体" w:hAnsi="宋体" w:eastAsia="宋体" w:cs="宋体"/>
          <w:b w:val="0"/>
          <w:bCs w:val="0"/>
          <w:spacing w:val="0"/>
          <w:position w:val="0"/>
          <w:sz w:val="21"/>
          <w:szCs w:val="21"/>
          <w:highlight w:val="none"/>
          <w:lang w:eastAsia="zh-CN"/>
        </w:rPr>
        <w:t>提交投标文件截止时间、开标时间：</w:t>
      </w:r>
      <w:r>
        <w:rPr>
          <w:rFonts w:hint="eastAsia" w:ascii="宋体" w:hAnsi="宋体" w:eastAsia="宋体" w:cs="宋体"/>
          <w:b w:val="0"/>
          <w:bCs w:val="0"/>
          <w:spacing w:val="0"/>
          <w:position w:val="0"/>
          <w:sz w:val="21"/>
          <w:szCs w:val="21"/>
          <w:highlight w:val="none"/>
          <w:u w:val="none" w:color="auto"/>
        </w:rPr>
        <w:t>2024年</w:t>
      </w:r>
      <w:r>
        <w:rPr>
          <w:rFonts w:hint="eastAsia" w:ascii="宋体" w:hAnsi="宋体" w:eastAsia="宋体" w:cs="宋体"/>
          <w:b w:val="0"/>
          <w:bCs w:val="0"/>
          <w:spacing w:val="0"/>
          <w:position w:val="0"/>
          <w:sz w:val="21"/>
          <w:szCs w:val="21"/>
          <w:highlight w:val="none"/>
          <w:u w:val="none" w:color="auto"/>
          <w:lang w:val="en-US" w:eastAsia="zh-CN"/>
        </w:rPr>
        <w:t>8</w:t>
      </w:r>
      <w:r>
        <w:rPr>
          <w:rFonts w:hint="eastAsia" w:ascii="宋体" w:hAnsi="宋体" w:eastAsia="宋体" w:cs="宋体"/>
          <w:b w:val="0"/>
          <w:bCs w:val="0"/>
          <w:spacing w:val="0"/>
          <w:position w:val="0"/>
          <w:sz w:val="21"/>
          <w:szCs w:val="21"/>
          <w:highlight w:val="none"/>
          <w:u w:val="none" w:color="auto"/>
        </w:rPr>
        <w:t>月</w:t>
      </w:r>
      <w:r>
        <w:rPr>
          <w:rFonts w:hint="eastAsia" w:ascii="宋体" w:hAnsi="宋体" w:eastAsia="宋体" w:cs="宋体"/>
          <w:b w:val="0"/>
          <w:bCs w:val="0"/>
          <w:spacing w:val="0"/>
          <w:position w:val="0"/>
          <w:sz w:val="21"/>
          <w:szCs w:val="21"/>
          <w:highlight w:val="none"/>
          <w:u w:val="none" w:color="auto"/>
          <w:lang w:val="en-US" w:eastAsia="zh-CN"/>
        </w:rPr>
        <w:t>5</w:t>
      </w:r>
      <w:r>
        <w:rPr>
          <w:rFonts w:hint="eastAsia" w:ascii="宋体" w:hAnsi="宋体" w:eastAsia="宋体" w:cs="宋体"/>
          <w:b w:val="0"/>
          <w:bCs w:val="0"/>
          <w:spacing w:val="0"/>
          <w:position w:val="0"/>
          <w:sz w:val="21"/>
          <w:szCs w:val="21"/>
          <w:highlight w:val="none"/>
          <w:u w:val="none" w:color="auto"/>
        </w:rPr>
        <w:t>日</w:t>
      </w:r>
      <w:r>
        <w:rPr>
          <w:rFonts w:hint="eastAsia" w:ascii="宋体" w:hAnsi="宋体" w:eastAsia="宋体" w:cs="宋体"/>
          <w:b w:val="0"/>
          <w:bCs w:val="0"/>
          <w:spacing w:val="0"/>
          <w:position w:val="0"/>
          <w:sz w:val="21"/>
          <w:szCs w:val="21"/>
          <w:highlight w:val="none"/>
          <w:u w:val="none" w:color="auto"/>
          <w:lang w:val="en-US" w:eastAsia="zh-CN"/>
        </w:rPr>
        <w:t>9</w:t>
      </w:r>
      <w:r>
        <w:rPr>
          <w:rFonts w:hint="eastAsia" w:ascii="宋体" w:hAnsi="宋体" w:eastAsia="宋体" w:cs="宋体"/>
          <w:b w:val="0"/>
          <w:bCs w:val="0"/>
          <w:spacing w:val="0"/>
          <w:position w:val="0"/>
          <w:sz w:val="21"/>
          <w:szCs w:val="21"/>
          <w:highlight w:val="none"/>
          <w:u w:val="none" w:color="auto"/>
        </w:rPr>
        <w:t>点00分</w:t>
      </w:r>
      <w:r>
        <w:rPr>
          <w:rFonts w:hint="eastAsia" w:ascii="宋体" w:hAnsi="宋体" w:eastAsia="宋体" w:cs="宋体"/>
          <w:b w:val="0"/>
          <w:bCs w:val="0"/>
          <w:spacing w:val="0"/>
          <w:position w:val="0"/>
          <w:sz w:val="21"/>
          <w:szCs w:val="21"/>
          <w:highlight w:val="none"/>
          <w:lang w:eastAsia="zh-CN"/>
        </w:rPr>
        <w:t>（北京时间）。</w:t>
      </w:r>
    </w:p>
    <w:p w14:paraId="4C55ADB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2</w:t>
      </w:r>
      <w:r>
        <w:rPr>
          <w:rFonts w:hint="eastAsia" w:ascii="宋体" w:hAnsi="宋体" w:eastAsia="宋体" w:cs="宋体"/>
          <w:b w:val="0"/>
          <w:bCs w:val="0"/>
          <w:spacing w:val="0"/>
          <w:position w:val="0"/>
          <w:sz w:val="21"/>
          <w:szCs w:val="21"/>
          <w:highlight w:val="none"/>
          <w:lang w:val="en-US" w:eastAsia="zh-CN"/>
        </w:rPr>
        <w:t>.</w:t>
      </w:r>
      <w:r>
        <w:rPr>
          <w:rFonts w:hint="eastAsia" w:ascii="宋体" w:hAnsi="宋体" w:eastAsia="宋体" w:cs="宋体"/>
          <w:b w:val="0"/>
          <w:bCs w:val="0"/>
          <w:spacing w:val="0"/>
          <w:position w:val="0"/>
          <w:sz w:val="21"/>
          <w:szCs w:val="21"/>
          <w:highlight w:val="none"/>
          <w:lang w:eastAsia="zh-CN"/>
        </w:rPr>
        <w:t>地点：长春市二道区洋浦大街6999号凯利中心AB栋第</w:t>
      </w:r>
      <w:r>
        <w:rPr>
          <w:rFonts w:hint="eastAsia" w:ascii="宋体" w:hAnsi="宋体" w:eastAsia="宋体" w:cs="宋体"/>
          <w:b w:val="0"/>
          <w:bCs w:val="0"/>
          <w:spacing w:val="0"/>
          <w:position w:val="0"/>
          <w:sz w:val="21"/>
          <w:szCs w:val="21"/>
          <w:highlight w:val="none"/>
          <w:lang w:val="en-US" w:eastAsia="zh-CN"/>
        </w:rPr>
        <w:t>三</w:t>
      </w:r>
      <w:r>
        <w:rPr>
          <w:rFonts w:hint="eastAsia" w:ascii="宋体" w:hAnsi="宋体" w:eastAsia="宋体" w:cs="宋体"/>
          <w:b w:val="0"/>
          <w:bCs w:val="0"/>
          <w:spacing w:val="0"/>
          <w:position w:val="0"/>
          <w:sz w:val="21"/>
          <w:szCs w:val="21"/>
          <w:highlight w:val="none"/>
          <w:lang w:eastAsia="zh-CN"/>
        </w:rPr>
        <w:t>开标室。</w:t>
      </w:r>
    </w:p>
    <w:p w14:paraId="3C6210A0">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rPr>
        <w:t>五、公告期限</w:t>
      </w:r>
    </w:p>
    <w:p w14:paraId="7F7D615C">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自本公告发布之日起5个工作日。</w:t>
      </w:r>
    </w:p>
    <w:p w14:paraId="08225866">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六、其他补充事宜</w:t>
      </w:r>
    </w:p>
    <w:p w14:paraId="7E846FC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1.逾期送达的、未送达指定地点的或者不按照招标文件要求密封的投标文件，采购人将予以拒收。</w:t>
      </w:r>
    </w:p>
    <w:p w14:paraId="2EE423A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highlight w:val="none"/>
          <w:lang w:eastAsia="zh-CN"/>
        </w:rPr>
        <w:t>2.本次招标公告同时在</w:t>
      </w:r>
      <w:r>
        <w:rPr>
          <w:rFonts w:hint="eastAsia" w:ascii="宋体" w:hAnsi="宋体" w:eastAsia="宋体" w:cs="宋体"/>
          <w:b w:val="0"/>
          <w:bCs w:val="0"/>
          <w:spacing w:val="0"/>
          <w:position w:val="0"/>
          <w:sz w:val="21"/>
          <w:szCs w:val="21"/>
          <w:highlight w:val="none"/>
          <w:lang w:val="zh-CN" w:eastAsia="zh-CN"/>
        </w:rPr>
        <w:t>中国政府采购网、</w:t>
      </w:r>
      <w:r>
        <w:rPr>
          <w:rFonts w:hint="eastAsia" w:ascii="宋体" w:hAnsi="宋体" w:eastAsia="宋体" w:cs="宋体"/>
          <w:b w:val="0"/>
          <w:bCs w:val="0"/>
          <w:spacing w:val="0"/>
          <w:position w:val="0"/>
          <w:sz w:val="21"/>
          <w:szCs w:val="21"/>
          <w:highlight w:val="none"/>
          <w:lang w:val="en-US" w:eastAsia="zh-CN"/>
        </w:rPr>
        <w:t>中国采购与招标网</w:t>
      </w:r>
      <w:r>
        <w:rPr>
          <w:rFonts w:hint="eastAsia" w:ascii="宋体" w:hAnsi="宋体" w:eastAsia="宋体" w:cs="宋体"/>
          <w:b w:val="0"/>
          <w:bCs w:val="0"/>
          <w:spacing w:val="0"/>
          <w:position w:val="0"/>
          <w:sz w:val="21"/>
          <w:szCs w:val="21"/>
          <w:highlight w:val="none"/>
          <w:lang w:eastAsia="zh-CN"/>
        </w:rPr>
        <w:t>发布。</w:t>
      </w:r>
    </w:p>
    <w:p w14:paraId="5B28D245">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en-US" w:eastAsia="zh-CN"/>
        </w:rPr>
        <w:t>3.本项目采购标的所属行业类别：工业。</w:t>
      </w:r>
    </w:p>
    <w:p w14:paraId="731CE459">
      <w:pPr>
        <w:keepNext w:val="0"/>
        <w:keepLines w:val="0"/>
        <w:pageBreakBefore w:val="0"/>
        <w:widowControl/>
        <w:kinsoku w:val="0"/>
        <w:wordWrap/>
        <w:overflowPunct/>
        <w:topLinePunct w:val="0"/>
        <w:autoSpaceDE w:val="0"/>
        <w:autoSpaceDN w:val="0"/>
        <w:bidi w:val="0"/>
        <w:adjustRightInd w:val="0"/>
        <w:snapToGrid w:val="0"/>
        <w:spacing w:line="360" w:lineRule="exact"/>
        <w:ind w:firstLine="422" w:firstLineChars="200"/>
        <w:textAlignment w:val="baseline"/>
        <w:rPr>
          <w:rFonts w:hint="eastAsia" w:ascii="宋体" w:hAnsi="宋体" w:eastAsia="宋体" w:cs="宋体"/>
          <w:b/>
          <w:bCs/>
          <w:spacing w:val="0"/>
          <w:position w:val="0"/>
          <w:sz w:val="21"/>
          <w:szCs w:val="21"/>
          <w:lang w:eastAsia="zh-CN"/>
        </w:rPr>
      </w:pPr>
      <w:bookmarkStart w:id="4" w:name="_Toc35393804"/>
      <w:bookmarkStart w:id="5" w:name="_Toc35393635"/>
      <w:r>
        <w:rPr>
          <w:rFonts w:hint="eastAsia" w:ascii="宋体" w:hAnsi="宋体" w:eastAsia="宋体" w:cs="宋体"/>
          <w:b/>
          <w:bCs/>
          <w:spacing w:val="0"/>
          <w:position w:val="0"/>
          <w:sz w:val="21"/>
          <w:szCs w:val="21"/>
          <w:lang w:eastAsia="zh-CN"/>
        </w:rPr>
        <w:t>七、</w:t>
      </w:r>
      <w:bookmarkEnd w:id="4"/>
      <w:bookmarkEnd w:id="5"/>
      <w:r>
        <w:rPr>
          <w:rFonts w:hint="eastAsia" w:ascii="宋体" w:hAnsi="宋体" w:eastAsia="宋体" w:cs="宋体"/>
          <w:b/>
          <w:bCs/>
          <w:spacing w:val="0"/>
          <w:position w:val="0"/>
          <w:sz w:val="21"/>
          <w:szCs w:val="21"/>
          <w:lang w:eastAsia="zh-CN"/>
        </w:rPr>
        <w:t>对本次招标提出询问，请按以下方式联系。</w:t>
      </w:r>
    </w:p>
    <w:p w14:paraId="3AC56917">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bookmarkStart w:id="6" w:name="_Toc28359096"/>
      <w:bookmarkStart w:id="7" w:name="_Toc35393637"/>
      <w:bookmarkStart w:id="8" w:name="_Toc28359019"/>
      <w:bookmarkStart w:id="9" w:name="_Toc35393806"/>
      <w:r>
        <w:rPr>
          <w:rFonts w:hint="eastAsia" w:ascii="宋体" w:hAnsi="宋体" w:eastAsia="宋体" w:cs="宋体"/>
          <w:b w:val="0"/>
          <w:bCs w:val="0"/>
          <w:spacing w:val="0"/>
          <w:position w:val="0"/>
          <w:sz w:val="21"/>
          <w:szCs w:val="21"/>
          <w:lang w:val="zh-CN"/>
        </w:rPr>
        <w:t>1.采购人信息</w:t>
      </w:r>
      <w:bookmarkEnd w:id="6"/>
      <w:bookmarkEnd w:id="7"/>
      <w:bookmarkEnd w:id="8"/>
      <w:bookmarkEnd w:id="9"/>
    </w:p>
    <w:p w14:paraId="75BEAB08">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rPr>
      </w:pPr>
      <w:r>
        <w:rPr>
          <w:rFonts w:hint="eastAsia" w:ascii="宋体" w:hAnsi="宋体" w:eastAsia="宋体" w:cs="宋体"/>
          <w:b w:val="0"/>
          <w:bCs w:val="0"/>
          <w:spacing w:val="0"/>
          <w:position w:val="0"/>
          <w:sz w:val="21"/>
          <w:szCs w:val="21"/>
          <w:highlight w:val="none"/>
          <w:lang w:val="zh-CN"/>
        </w:rPr>
        <w:t>名    称：</w:t>
      </w:r>
      <w:r>
        <w:rPr>
          <w:rFonts w:hint="eastAsia" w:ascii="宋体" w:hAnsi="宋体" w:eastAsia="宋体" w:cs="宋体"/>
          <w:b w:val="0"/>
          <w:bCs w:val="0"/>
          <w:spacing w:val="0"/>
          <w:position w:val="0"/>
          <w:sz w:val="21"/>
          <w:szCs w:val="21"/>
          <w:highlight w:val="none"/>
          <w:lang w:val="zh-CN" w:eastAsia="zh-CN"/>
        </w:rPr>
        <w:t>吉林省森林消防总队</w:t>
      </w:r>
      <w:r>
        <w:rPr>
          <w:rFonts w:hint="eastAsia" w:ascii="宋体" w:hAnsi="宋体" w:eastAsia="宋体" w:cs="宋体"/>
          <w:b w:val="0"/>
          <w:bCs w:val="0"/>
          <w:spacing w:val="0"/>
          <w:position w:val="0"/>
          <w:sz w:val="21"/>
          <w:szCs w:val="21"/>
          <w:highlight w:val="none"/>
          <w:lang w:val="zh-CN"/>
        </w:rPr>
        <w:t xml:space="preserve"> 　　　　　　　　　　　</w:t>
      </w:r>
    </w:p>
    <w:p w14:paraId="16E5DB6E">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rPr>
      </w:pPr>
      <w:r>
        <w:rPr>
          <w:rFonts w:hint="eastAsia" w:ascii="宋体" w:hAnsi="宋体" w:eastAsia="宋体" w:cs="宋体"/>
          <w:b w:val="0"/>
          <w:bCs w:val="0"/>
          <w:spacing w:val="0"/>
          <w:position w:val="0"/>
          <w:sz w:val="21"/>
          <w:szCs w:val="21"/>
          <w:highlight w:val="none"/>
          <w:lang w:val="zh-CN"/>
        </w:rPr>
        <w:t>地    址：长春市自由大路5070号</w:t>
      </w:r>
      <w:r>
        <w:rPr>
          <w:rFonts w:hint="eastAsia" w:ascii="宋体" w:hAnsi="宋体" w:eastAsia="宋体" w:cs="宋体"/>
          <w:b w:val="0"/>
          <w:bCs w:val="0"/>
          <w:spacing w:val="0"/>
          <w:position w:val="0"/>
          <w:sz w:val="21"/>
          <w:szCs w:val="21"/>
          <w:highlight w:val="none"/>
          <w:lang w:val="en-US" w:eastAsia="zh-CN"/>
        </w:rPr>
        <w:t xml:space="preserve"> </w:t>
      </w:r>
      <w:r>
        <w:rPr>
          <w:rFonts w:hint="eastAsia" w:ascii="宋体" w:hAnsi="宋体" w:eastAsia="宋体" w:cs="宋体"/>
          <w:b w:val="0"/>
          <w:bCs w:val="0"/>
          <w:spacing w:val="0"/>
          <w:position w:val="0"/>
          <w:sz w:val="21"/>
          <w:szCs w:val="21"/>
          <w:highlight w:val="none"/>
          <w:lang w:val="zh-CN"/>
        </w:rPr>
        <w:t>　　　　　　　　　　　　　　　</w:t>
      </w:r>
    </w:p>
    <w:p w14:paraId="0B4B7ABC">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eastAsia="zh-CN"/>
        </w:rPr>
      </w:pPr>
      <w:r>
        <w:rPr>
          <w:rFonts w:hint="eastAsia" w:ascii="宋体" w:hAnsi="宋体" w:eastAsia="宋体" w:cs="宋体"/>
          <w:b w:val="0"/>
          <w:bCs w:val="0"/>
          <w:spacing w:val="0"/>
          <w:position w:val="0"/>
          <w:sz w:val="21"/>
          <w:szCs w:val="21"/>
          <w:highlight w:val="none"/>
          <w:lang w:val="zh-CN"/>
        </w:rPr>
        <w:t>联 系 人：邵先生</w:t>
      </w:r>
      <w:r>
        <w:rPr>
          <w:rFonts w:hint="eastAsia" w:ascii="宋体" w:hAnsi="宋体" w:eastAsia="宋体" w:cs="宋体"/>
          <w:b w:val="0"/>
          <w:bCs w:val="0"/>
          <w:spacing w:val="0"/>
          <w:position w:val="0"/>
          <w:sz w:val="21"/>
          <w:szCs w:val="21"/>
          <w:highlight w:val="none"/>
          <w:lang w:val="en-US" w:eastAsia="zh-CN"/>
        </w:rPr>
        <w:t xml:space="preserve"> </w:t>
      </w:r>
    </w:p>
    <w:p w14:paraId="06DA3E7D">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rPr>
      </w:pPr>
      <w:r>
        <w:rPr>
          <w:rFonts w:hint="eastAsia" w:ascii="宋体" w:hAnsi="宋体" w:eastAsia="宋体" w:cs="宋体"/>
          <w:b w:val="0"/>
          <w:bCs w:val="0"/>
          <w:spacing w:val="0"/>
          <w:position w:val="0"/>
          <w:sz w:val="21"/>
          <w:szCs w:val="21"/>
          <w:highlight w:val="none"/>
          <w:lang w:val="zh-CN"/>
        </w:rPr>
        <w:t>联系方式：</w:t>
      </w:r>
      <w:r>
        <w:rPr>
          <w:rFonts w:hint="eastAsia" w:ascii="宋体" w:hAnsi="宋体" w:eastAsia="宋体" w:cs="宋体"/>
          <w:b w:val="0"/>
          <w:bCs w:val="0"/>
          <w:spacing w:val="0"/>
          <w:position w:val="0"/>
          <w:sz w:val="21"/>
          <w:szCs w:val="21"/>
          <w:highlight w:val="none"/>
          <w:lang w:val="en-US" w:eastAsia="zh-CN"/>
        </w:rPr>
        <w:t xml:space="preserve">0431-85889999 </w:t>
      </w:r>
      <w:r>
        <w:rPr>
          <w:rFonts w:hint="eastAsia" w:ascii="宋体" w:hAnsi="宋体" w:eastAsia="宋体" w:cs="宋体"/>
          <w:b w:val="0"/>
          <w:bCs w:val="0"/>
          <w:spacing w:val="0"/>
          <w:position w:val="0"/>
          <w:sz w:val="21"/>
          <w:szCs w:val="21"/>
          <w:highlight w:val="none"/>
          <w:lang w:val="zh-CN"/>
        </w:rPr>
        <w:t>　</w:t>
      </w:r>
    </w:p>
    <w:p w14:paraId="5B3DFC3D">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r>
        <w:rPr>
          <w:rFonts w:hint="eastAsia" w:ascii="宋体" w:hAnsi="宋体" w:eastAsia="宋体" w:cs="宋体"/>
          <w:b w:val="0"/>
          <w:bCs w:val="0"/>
          <w:spacing w:val="0"/>
          <w:position w:val="0"/>
          <w:sz w:val="21"/>
          <w:szCs w:val="21"/>
          <w:lang w:val="zh-CN"/>
        </w:rPr>
        <w:t xml:space="preserve">　　　 　　　 </w:t>
      </w:r>
    </w:p>
    <w:p w14:paraId="4E719CFD">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bookmarkStart w:id="10" w:name="_Toc28359020"/>
      <w:bookmarkStart w:id="11" w:name="_Toc35393807"/>
      <w:bookmarkStart w:id="12" w:name="_Toc35393638"/>
      <w:bookmarkStart w:id="13" w:name="_Toc28359097"/>
      <w:r>
        <w:rPr>
          <w:rFonts w:hint="eastAsia" w:ascii="宋体" w:hAnsi="宋体" w:eastAsia="宋体" w:cs="宋体"/>
          <w:b w:val="0"/>
          <w:bCs w:val="0"/>
          <w:spacing w:val="0"/>
          <w:position w:val="0"/>
          <w:sz w:val="21"/>
          <w:szCs w:val="21"/>
          <w:lang w:val="zh-CN"/>
        </w:rPr>
        <w:t>2.采购代理机构信息</w:t>
      </w:r>
      <w:bookmarkEnd w:id="10"/>
      <w:bookmarkEnd w:id="11"/>
      <w:bookmarkEnd w:id="12"/>
      <w:bookmarkEnd w:id="13"/>
    </w:p>
    <w:p w14:paraId="5FC9F22E">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r>
        <w:rPr>
          <w:rFonts w:hint="eastAsia" w:ascii="宋体" w:hAnsi="宋体" w:eastAsia="宋体" w:cs="宋体"/>
          <w:b w:val="0"/>
          <w:bCs w:val="0"/>
          <w:spacing w:val="0"/>
          <w:position w:val="0"/>
          <w:sz w:val="21"/>
          <w:szCs w:val="21"/>
          <w:lang w:val="zh-CN"/>
        </w:rPr>
        <w:t>名    称：</w:t>
      </w:r>
      <w:r>
        <w:rPr>
          <w:rFonts w:hint="eastAsia" w:ascii="宋体" w:hAnsi="宋体" w:eastAsia="宋体" w:cs="宋体"/>
          <w:b w:val="0"/>
          <w:bCs w:val="0"/>
          <w:spacing w:val="0"/>
          <w:kern w:val="2"/>
          <w:position w:val="0"/>
          <w:sz w:val="21"/>
          <w:szCs w:val="21"/>
          <w:highlight w:val="none"/>
          <w:u w:val="none"/>
          <w:lang w:eastAsia="zh-CN"/>
        </w:rPr>
        <w:t>吉林德亿工程项目管理有限公司</w:t>
      </w:r>
      <w:r>
        <w:rPr>
          <w:rFonts w:hint="eastAsia" w:ascii="宋体" w:hAnsi="宋体" w:eastAsia="宋体" w:cs="宋体"/>
          <w:b w:val="0"/>
          <w:bCs w:val="0"/>
          <w:spacing w:val="0"/>
          <w:position w:val="0"/>
          <w:sz w:val="21"/>
          <w:szCs w:val="21"/>
          <w:lang w:val="en-US" w:eastAsia="zh-CN"/>
        </w:rPr>
        <w:t xml:space="preserve"> </w:t>
      </w:r>
      <w:r>
        <w:rPr>
          <w:rFonts w:hint="eastAsia" w:ascii="宋体" w:hAnsi="宋体" w:eastAsia="宋体" w:cs="宋体"/>
          <w:b w:val="0"/>
          <w:bCs w:val="0"/>
          <w:spacing w:val="0"/>
          <w:position w:val="0"/>
          <w:sz w:val="21"/>
          <w:szCs w:val="21"/>
          <w:lang w:val="zh-CN"/>
        </w:rPr>
        <w:t>　　　　　　　　　　　　</w:t>
      </w:r>
    </w:p>
    <w:p w14:paraId="235B2AAD">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eastAsia="zh-CN"/>
        </w:rPr>
      </w:pPr>
      <w:r>
        <w:rPr>
          <w:rFonts w:hint="eastAsia" w:ascii="宋体" w:hAnsi="宋体" w:eastAsia="宋体" w:cs="宋体"/>
          <w:b w:val="0"/>
          <w:bCs w:val="0"/>
          <w:spacing w:val="0"/>
          <w:position w:val="0"/>
          <w:sz w:val="21"/>
          <w:szCs w:val="21"/>
          <w:lang w:val="zh-CN"/>
        </w:rPr>
        <w:t>地　　址：</w:t>
      </w:r>
      <w:r>
        <w:rPr>
          <w:rFonts w:hint="eastAsia" w:ascii="宋体" w:hAnsi="宋体" w:eastAsia="宋体" w:cs="宋体"/>
          <w:b w:val="0"/>
          <w:bCs w:val="0"/>
          <w:spacing w:val="0"/>
          <w:kern w:val="2"/>
          <w:position w:val="0"/>
          <w:sz w:val="21"/>
          <w:szCs w:val="21"/>
          <w:lang w:eastAsia="zh-CN"/>
        </w:rPr>
        <w:t>长春市南关区新星宇典约商誉A1</w:t>
      </w:r>
      <w:r>
        <w:rPr>
          <w:rFonts w:hint="eastAsia" w:ascii="宋体" w:hAnsi="宋体" w:eastAsia="宋体" w:cs="宋体"/>
          <w:b w:val="0"/>
          <w:bCs w:val="0"/>
          <w:spacing w:val="0"/>
          <w:kern w:val="2"/>
          <w:position w:val="0"/>
          <w:sz w:val="21"/>
          <w:szCs w:val="21"/>
          <w:lang w:val="en-US" w:eastAsia="zh-CN"/>
        </w:rPr>
        <w:t>栋3楼</w:t>
      </w:r>
      <w:r>
        <w:rPr>
          <w:rFonts w:hint="eastAsia" w:ascii="宋体" w:hAnsi="宋体" w:eastAsia="宋体" w:cs="宋体"/>
          <w:b w:val="0"/>
          <w:bCs w:val="0"/>
          <w:spacing w:val="0"/>
          <w:position w:val="0"/>
          <w:sz w:val="21"/>
          <w:szCs w:val="21"/>
          <w:highlight w:val="none"/>
          <w:lang w:val="en-US" w:eastAsia="zh-CN"/>
        </w:rPr>
        <w:t xml:space="preserve"> </w:t>
      </w:r>
    </w:p>
    <w:p w14:paraId="4C3EECCB">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zh-CN" w:eastAsia="zh-CN"/>
        </w:rPr>
        <w:t>联 系 人：</w:t>
      </w:r>
      <w:r>
        <w:rPr>
          <w:rFonts w:hint="eastAsia" w:ascii="宋体" w:hAnsi="宋体" w:eastAsia="宋体" w:cs="宋体"/>
          <w:b w:val="0"/>
          <w:bCs w:val="0"/>
          <w:spacing w:val="0"/>
          <w:position w:val="0"/>
          <w:sz w:val="21"/>
          <w:szCs w:val="21"/>
          <w:highlight w:val="none"/>
          <w:lang w:val="en-US" w:eastAsia="zh-CN"/>
        </w:rPr>
        <w:t>宋雪楠</w:t>
      </w:r>
      <w:r>
        <w:rPr>
          <w:rFonts w:hint="eastAsia" w:ascii="宋体" w:hAnsi="宋体" w:eastAsia="宋体" w:cs="宋体"/>
          <w:b w:val="0"/>
          <w:bCs w:val="0"/>
          <w:spacing w:val="0"/>
          <w:position w:val="0"/>
          <w:sz w:val="21"/>
          <w:szCs w:val="21"/>
          <w:highlight w:val="none"/>
          <w:lang w:val="zh-CN" w:eastAsia="zh-CN"/>
        </w:rPr>
        <w:t>　　　　　　　　　　　　</w:t>
      </w:r>
    </w:p>
    <w:p w14:paraId="1AD0D356">
      <w:pPr>
        <w:keepNext w:val="0"/>
        <w:keepLines w:val="0"/>
        <w:pageBreakBefore w:val="0"/>
        <w:wordWrap/>
        <w:overflowPunct/>
        <w:topLinePunct w:val="0"/>
        <w:bidi w:val="0"/>
        <w:spacing w:line="360" w:lineRule="exact"/>
        <w:ind w:firstLine="420" w:firstLineChars="200"/>
        <w:rPr>
          <w:rFonts w:hint="default" w:ascii="宋体" w:hAnsi="宋体" w:eastAsia="宋体" w:cs="宋体"/>
          <w:b w:val="0"/>
          <w:bCs w:val="0"/>
          <w:spacing w:val="0"/>
          <w:position w:val="0"/>
          <w:sz w:val="21"/>
          <w:szCs w:val="21"/>
          <w:highlight w:val="none"/>
          <w:lang w:val="en-US" w:eastAsia="zh-CN"/>
        </w:rPr>
      </w:pPr>
      <w:r>
        <w:rPr>
          <w:rFonts w:hint="eastAsia" w:ascii="宋体" w:hAnsi="宋体" w:eastAsia="宋体" w:cs="宋体"/>
          <w:b w:val="0"/>
          <w:bCs w:val="0"/>
          <w:spacing w:val="0"/>
          <w:position w:val="0"/>
          <w:sz w:val="21"/>
          <w:szCs w:val="21"/>
          <w:highlight w:val="none"/>
          <w:lang w:val="zh-CN" w:eastAsia="zh-CN"/>
        </w:rPr>
        <w:t>联系方式：</w:t>
      </w:r>
      <w:r>
        <w:rPr>
          <w:rFonts w:hint="eastAsia" w:ascii="宋体" w:hAnsi="宋体" w:eastAsia="宋体" w:cs="宋体"/>
          <w:b w:val="0"/>
          <w:bCs w:val="0"/>
          <w:spacing w:val="0"/>
          <w:position w:val="0"/>
          <w:sz w:val="21"/>
          <w:szCs w:val="21"/>
          <w:highlight w:val="none"/>
          <w:lang w:val="en-US" w:eastAsia="zh-CN"/>
        </w:rPr>
        <w:t>16643551089</w:t>
      </w:r>
    </w:p>
    <w:p w14:paraId="3AD92EF0">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highlight w:val="none"/>
          <w:lang w:val="zh-CN" w:eastAsia="zh-CN"/>
        </w:rPr>
      </w:pPr>
      <w:r>
        <w:rPr>
          <w:rFonts w:hint="eastAsia" w:ascii="宋体" w:hAnsi="宋体" w:eastAsia="宋体" w:cs="宋体"/>
          <w:b w:val="0"/>
          <w:bCs w:val="0"/>
          <w:spacing w:val="0"/>
          <w:position w:val="0"/>
          <w:sz w:val="21"/>
          <w:szCs w:val="21"/>
          <w:highlight w:val="none"/>
          <w:lang w:val="zh-CN" w:eastAsia="zh-CN"/>
        </w:rPr>
        <w:t>　　　　　　　　　　　</w:t>
      </w:r>
    </w:p>
    <w:p w14:paraId="1E95B427">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bookmarkStart w:id="14" w:name="_Toc28359021"/>
      <w:bookmarkStart w:id="15" w:name="_Toc28359098"/>
      <w:bookmarkStart w:id="16" w:name="_Toc35393808"/>
      <w:bookmarkStart w:id="17" w:name="_Toc35393639"/>
      <w:r>
        <w:rPr>
          <w:rFonts w:hint="eastAsia" w:ascii="宋体" w:hAnsi="宋体" w:eastAsia="宋体" w:cs="宋体"/>
          <w:b w:val="0"/>
          <w:bCs w:val="0"/>
          <w:spacing w:val="0"/>
          <w:position w:val="0"/>
          <w:sz w:val="21"/>
          <w:szCs w:val="21"/>
          <w:lang w:val="zh-CN"/>
        </w:rPr>
        <w:t>3.项目联系方式</w:t>
      </w:r>
      <w:bookmarkEnd w:id="14"/>
      <w:bookmarkEnd w:id="15"/>
      <w:bookmarkEnd w:id="16"/>
      <w:bookmarkEnd w:id="17"/>
    </w:p>
    <w:p w14:paraId="3DD37B39">
      <w:pPr>
        <w:keepNext w:val="0"/>
        <w:keepLines w:val="0"/>
        <w:pageBreakBefore w:val="0"/>
        <w:wordWrap/>
        <w:overflowPunct/>
        <w:topLinePunct w:val="0"/>
        <w:bidi w:val="0"/>
        <w:spacing w:line="360" w:lineRule="exact"/>
        <w:ind w:firstLine="420" w:firstLineChars="200"/>
        <w:rPr>
          <w:rFonts w:hint="eastAsia" w:ascii="宋体" w:hAnsi="宋体" w:eastAsia="宋体" w:cs="宋体"/>
          <w:b w:val="0"/>
          <w:bCs w:val="0"/>
          <w:spacing w:val="0"/>
          <w:position w:val="0"/>
          <w:sz w:val="21"/>
          <w:szCs w:val="21"/>
          <w:lang w:val="zh-CN"/>
        </w:rPr>
      </w:pPr>
      <w:r>
        <w:rPr>
          <w:rFonts w:hint="eastAsia" w:ascii="宋体" w:hAnsi="宋体" w:eastAsia="宋体" w:cs="宋体"/>
          <w:b w:val="0"/>
          <w:bCs w:val="0"/>
          <w:spacing w:val="0"/>
          <w:position w:val="0"/>
          <w:sz w:val="21"/>
          <w:szCs w:val="21"/>
          <w:lang w:val="zh-CN"/>
        </w:rPr>
        <w:t>项目联系人：</w:t>
      </w:r>
      <w:r>
        <w:rPr>
          <w:rFonts w:hint="eastAsia" w:ascii="宋体" w:hAnsi="宋体" w:eastAsia="宋体" w:cs="宋体"/>
          <w:b w:val="0"/>
          <w:bCs w:val="0"/>
          <w:spacing w:val="0"/>
          <w:position w:val="0"/>
          <w:sz w:val="21"/>
          <w:szCs w:val="21"/>
          <w:highlight w:val="none"/>
          <w:lang w:val="en-US" w:eastAsia="zh-CN"/>
        </w:rPr>
        <w:t>宋雪楠</w:t>
      </w:r>
    </w:p>
    <w:p w14:paraId="589CAC27">
      <w:pPr>
        <w:keepNext w:val="0"/>
        <w:keepLines w:val="0"/>
        <w:pageBreakBefore w:val="0"/>
        <w:wordWrap/>
        <w:overflowPunct/>
        <w:topLinePunct w:val="0"/>
        <w:bidi w:val="0"/>
        <w:spacing w:line="360" w:lineRule="exact"/>
        <w:ind w:firstLine="420" w:firstLineChars="200"/>
        <w:rPr>
          <w:rFonts w:hint="eastAsia" w:ascii="宋体" w:hAnsi="宋体" w:eastAsia="宋体" w:cs="宋体"/>
          <w:spacing w:val="0"/>
          <w:position w:val="0"/>
          <w:sz w:val="21"/>
          <w:szCs w:val="21"/>
          <w:highlight w:val="yellow"/>
          <w:lang w:val="en-US" w:eastAsia="zh-CN"/>
        </w:rPr>
        <w:sectPr>
          <w:footerReference r:id="rId5" w:type="default"/>
          <w:pgSz w:w="11905" w:h="16838"/>
          <w:pgMar w:top="1417" w:right="1417" w:bottom="1417" w:left="1417" w:header="0" w:footer="975" w:gutter="0"/>
          <w:pgNumType w:fmt="decimal" w:start="1"/>
          <w:cols w:space="0" w:num="1"/>
          <w:rtlGutter w:val="0"/>
          <w:docGrid w:linePitch="0" w:charSpace="0"/>
        </w:sectPr>
      </w:pPr>
      <w:r>
        <w:rPr>
          <w:rFonts w:hint="eastAsia" w:ascii="宋体" w:hAnsi="宋体" w:eastAsia="宋体" w:cs="宋体"/>
          <w:b w:val="0"/>
          <w:bCs w:val="0"/>
          <w:spacing w:val="0"/>
          <w:position w:val="0"/>
          <w:sz w:val="21"/>
          <w:szCs w:val="21"/>
          <w:lang w:val="zh-CN"/>
        </w:rPr>
        <w:t>电</w:t>
      </w:r>
      <w:r>
        <w:rPr>
          <w:rFonts w:hint="eastAsia" w:ascii="宋体" w:hAnsi="宋体" w:eastAsia="宋体" w:cs="宋体"/>
          <w:b w:val="0"/>
          <w:bCs w:val="0"/>
          <w:spacing w:val="0"/>
          <w:position w:val="0"/>
          <w:sz w:val="21"/>
          <w:szCs w:val="21"/>
          <w:lang w:val="en-US" w:eastAsia="zh-CN"/>
        </w:rPr>
        <w:t xml:space="preserve">     </w:t>
      </w:r>
      <w:r>
        <w:rPr>
          <w:rFonts w:hint="eastAsia" w:ascii="宋体" w:hAnsi="宋体" w:eastAsia="宋体" w:cs="宋体"/>
          <w:b w:val="0"/>
          <w:bCs w:val="0"/>
          <w:spacing w:val="0"/>
          <w:position w:val="0"/>
          <w:sz w:val="21"/>
          <w:szCs w:val="21"/>
          <w:lang w:val="zh-CN"/>
        </w:rPr>
        <w:t>话：</w:t>
      </w:r>
      <w:r>
        <w:rPr>
          <w:rFonts w:hint="eastAsia" w:ascii="宋体" w:hAnsi="宋体" w:eastAsia="宋体" w:cs="宋体"/>
          <w:b w:val="0"/>
          <w:bCs w:val="0"/>
          <w:spacing w:val="0"/>
          <w:position w:val="0"/>
          <w:sz w:val="21"/>
          <w:szCs w:val="21"/>
          <w:highlight w:val="none"/>
          <w:lang w:val="en-US" w:eastAsia="zh-CN"/>
        </w:rPr>
        <w:t>16643551089</w:t>
      </w:r>
    </w:p>
    <w:p w14:paraId="43BED59A">
      <w:pPr>
        <w:pStyle w:val="2"/>
        <w:bidi w:val="0"/>
        <w:rPr>
          <w:rFonts w:hint="eastAsia"/>
        </w:rPr>
      </w:pPr>
      <w:bookmarkStart w:id="18" w:name="_Toc13873"/>
      <w:r>
        <w:rPr>
          <w:rFonts w:hint="eastAsia"/>
        </w:rPr>
        <w:t>第二章  投标人须知</w:t>
      </w:r>
      <w:bookmarkEnd w:id="18"/>
    </w:p>
    <w:p w14:paraId="005AEE87">
      <w:pPr>
        <w:spacing w:before="114" w:line="226" w:lineRule="auto"/>
        <w:ind w:left="221"/>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投标人须知前附表</w:t>
      </w:r>
    </w:p>
    <w:p w14:paraId="656F5C00">
      <w:pPr>
        <w:spacing w:line="50" w:lineRule="exact"/>
        <w:rPr>
          <w:rFonts w:hint="eastAsia" w:ascii="宋体" w:hAnsi="宋体" w:eastAsia="宋体" w:cs="宋体"/>
          <w:spacing w:val="0"/>
          <w:position w:val="0"/>
        </w:rPr>
      </w:pPr>
    </w:p>
    <w:tbl>
      <w:tblPr>
        <w:tblStyle w:val="13"/>
        <w:tblW w:w="950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3"/>
        <w:gridCol w:w="2077"/>
        <w:gridCol w:w="6828"/>
        <w:gridCol w:w="26"/>
      </w:tblGrid>
      <w:tr w14:paraId="7E40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26" w:type="dxa"/>
          <w:trHeight w:val="615" w:hRule="atLeast"/>
        </w:trPr>
        <w:tc>
          <w:tcPr>
            <w:tcW w:w="573" w:type="dxa"/>
            <w:vAlign w:val="center"/>
          </w:tcPr>
          <w:p w14:paraId="534BE77F">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077" w:type="dxa"/>
            <w:vAlign w:val="center"/>
          </w:tcPr>
          <w:p w14:paraId="22A7AABB">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内容</w:t>
            </w:r>
          </w:p>
        </w:tc>
        <w:tc>
          <w:tcPr>
            <w:tcW w:w="6828" w:type="dxa"/>
            <w:vAlign w:val="center"/>
          </w:tcPr>
          <w:p w14:paraId="50280628">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说明和要求</w:t>
            </w:r>
          </w:p>
        </w:tc>
      </w:tr>
      <w:tr w14:paraId="4181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165" w:hRule="atLeast"/>
        </w:trPr>
        <w:tc>
          <w:tcPr>
            <w:tcW w:w="573" w:type="dxa"/>
            <w:vAlign w:val="center"/>
          </w:tcPr>
          <w:p w14:paraId="484E1562">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p>
        </w:tc>
        <w:tc>
          <w:tcPr>
            <w:tcW w:w="2077" w:type="dxa"/>
            <w:vAlign w:val="center"/>
          </w:tcPr>
          <w:p w14:paraId="0845591D">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w:t>
            </w:r>
          </w:p>
        </w:tc>
        <w:tc>
          <w:tcPr>
            <w:tcW w:w="6828" w:type="dxa"/>
            <w:vAlign w:val="center"/>
          </w:tcPr>
          <w:p w14:paraId="258F7C16">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名  </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称</w:t>
            </w:r>
            <w:r>
              <w:rPr>
                <w:rFonts w:hint="eastAsia" w:ascii="宋体" w:hAnsi="宋体" w:eastAsia="宋体" w:cs="宋体"/>
                <w:spacing w:val="0"/>
                <w:position w:val="0"/>
                <w:sz w:val="21"/>
                <w:szCs w:val="21"/>
                <w:highlight w:val="none"/>
                <w:lang w:val="zh-CN"/>
              </w:rPr>
              <w:t>：</w:t>
            </w:r>
            <w:r>
              <w:rPr>
                <w:rFonts w:hint="eastAsia" w:ascii="宋体" w:hAnsi="宋体" w:eastAsia="宋体" w:cs="宋体"/>
                <w:spacing w:val="0"/>
                <w:position w:val="0"/>
                <w:sz w:val="21"/>
                <w:szCs w:val="21"/>
                <w:highlight w:val="none"/>
                <w:lang w:val="zh-CN" w:eastAsia="zh-CN"/>
              </w:rPr>
              <w:t>吉林省森林消防总队</w:t>
            </w:r>
          </w:p>
          <w:p w14:paraId="7EDFCECE">
            <w:pPr>
              <w:keepNext w:val="0"/>
              <w:keepLines w:val="0"/>
              <w:pageBreakBefore w:val="0"/>
              <w:widowControl/>
              <w:kinsoku/>
              <w:wordWrap w:val="0"/>
              <w:overflowPunct/>
              <w:topLinePunct w:val="0"/>
              <w:autoSpaceDE w:val="0"/>
              <w:autoSpaceDN w:val="0"/>
              <w:bidi w:val="0"/>
              <w:adjustRightInd w:val="0"/>
              <w:snapToGrid w:val="0"/>
              <w:ind w:left="105" w:leftChars="50"/>
              <w:textAlignment w:val="baseline"/>
              <w:rPr>
                <w:rFonts w:hint="eastAsia" w:ascii="宋体" w:hAnsi="宋体" w:eastAsia="宋体" w:cs="宋体"/>
                <w:spacing w:val="0"/>
                <w:position w:val="0"/>
                <w:sz w:val="21"/>
                <w:szCs w:val="21"/>
                <w:highlight w:val="none"/>
                <w:lang w:val="zh-CN"/>
              </w:rPr>
            </w:pPr>
            <w:r>
              <w:rPr>
                <w:rFonts w:hint="eastAsia" w:ascii="宋体" w:hAnsi="宋体" w:eastAsia="宋体" w:cs="宋体"/>
                <w:spacing w:val="0"/>
                <w:position w:val="0"/>
                <w:sz w:val="21"/>
                <w:szCs w:val="21"/>
                <w:highlight w:val="none"/>
                <w:lang w:val="zh-CN"/>
              </w:rPr>
              <w:t>地    址：长春市自由大路5070号</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lang w:val="zh-CN"/>
              </w:rPr>
              <w:t>　　　　　　　　　　　　　　　</w:t>
            </w:r>
          </w:p>
          <w:p w14:paraId="50EC4704">
            <w:pPr>
              <w:keepNext w:val="0"/>
              <w:keepLines w:val="0"/>
              <w:pageBreakBefore w:val="0"/>
              <w:widowControl/>
              <w:kinsoku/>
              <w:wordWrap w:val="0"/>
              <w:overflowPunct/>
              <w:topLinePunct w:val="0"/>
              <w:autoSpaceDE w:val="0"/>
              <w:autoSpaceDN w:val="0"/>
              <w:bidi w:val="0"/>
              <w:adjustRightInd w:val="0"/>
              <w:snapToGrid w:val="0"/>
              <w:ind w:left="105" w:leftChars="50"/>
              <w:textAlignment w:val="baseline"/>
              <w:rPr>
                <w:rFonts w:hint="eastAsia" w:ascii="宋体" w:hAnsi="宋体" w:eastAsia="宋体" w:cs="宋体"/>
                <w:spacing w:val="0"/>
                <w:position w:val="0"/>
                <w:sz w:val="21"/>
                <w:szCs w:val="21"/>
                <w:highlight w:val="none"/>
                <w:lang w:val="zh-CN" w:eastAsia="zh-CN"/>
              </w:rPr>
            </w:pPr>
            <w:r>
              <w:rPr>
                <w:rFonts w:hint="eastAsia" w:ascii="宋体" w:hAnsi="宋体" w:eastAsia="宋体" w:cs="宋体"/>
                <w:spacing w:val="0"/>
                <w:position w:val="0"/>
                <w:sz w:val="21"/>
                <w:szCs w:val="21"/>
                <w:highlight w:val="none"/>
                <w:lang w:val="zh-CN"/>
              </w:rPr>
              <w:t>联 系 人：</w:t>
            </w:r>
            <w:r>
              <w:rPr>
                <w:rFonts w:hint="eastAsia" w:ascii="宋体" w:hAnsi="宋体" w:eastAsia="宋体" w:cs="宋体"/>
                <w:b w:val="0"/>
                <w:bCs w:val="0"/>
                <w:spacing w:val="0"/>
                <w:position w:val="0"/>
                <w:sz w:val="21"/>
                <w:szCs w:val="21"/>
                <w:highlight w:val="none"/>
                <w:lang w:val="zh-CN"/>
              </w:rPr>
              <w:t>邵先生</w:t>
            </w:r>
            <w:r>
              <w:rPr>
                <w:rFonts w:hint="eastAsia" w:ascii="宋体" w:hAnsi="宋体" w:eastAsia="宋体" w:cs="宋体"/>
                <w:spacing w:val="0"/>
                <w:position w:val="0"/>
                <w:sz w:val="21"/>
                <w:szCs w:val="21"/>
                <w:highlight w:val="none"/>
                <w:lang w:val="en-US" w:eastAsia="zh-CN"/>
              </w:rPr>
              <w:t xml:space="preserve"> </w:t>
            </w:r>
          </w:p>
          <w:p w14:paraId="7F8F8E87">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highlight w:val="none"/>
                <w:lang w:val="zh-CN"/>
              </w:rPr>
              <w:t>联系方式：</w:t>
            </w:r>
            <w:r>
              <w:rPr>
                <w:rFonts w:hint="eastAsia" w:ascii="宋体" w:hAnsi="宋体" w:eastAsia="宋体" w:cs="宋体"/>
                <w:b w:val="0"/>
                <w:bCs w:val="0"/>
                <w:spacing w:val="0"/>
                <w:position w:val="0"/>
                <w:sz w:val="21"/>
                <w:szCs w:val="21"/>
                <w:highlight w:val="none"/>
                <w:lang w:val="en-US" w:eastAsia="zh-CN"/>
              </w:rPr>
              <w:t xml:space="preserve">0431-85889999 </w:t>
            </w:r>
          </w:p>
        </w:tc>
      </w:tr>
      <w:tr w14:paraId="0AE2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205" w:hRule="atLeast"/>
        </w:trPr>
        <w:tc>
          <w:tcPr>
            <w:tcW w:w="573" w:type="dxa"/>
            <w:vAlign w:val="center"/>
          </w:tcPr>
          <w:p w14:paraId="00E0B42A">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p>
        </w:tc>
        <w:tc>
          <w:tcPr>
            <w:tcW w:w="2077" w:type="dxa"/>
            <w:vAlign w:val="center"/>
          </w:tcPr>
          <w:p w14:paraId="0E5962E8">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采购代理机构</w:t>
            </w:r>
          </w:p>
        </w:tc>
        <w:tc>
          <w:tcPr>
            <w:tcW w:w="6828" w:type="dxa"/>
            <w:vAlign w:val="center"/>
          </w:tcPr>
          <w:p w14:paraId="5D7C9055">
            <w:pPr>
              <w:keepNext w:val="0"/>
              <w:keepLines w:val="0"/>
              <w:pageBreakBefore w:val="0"/>
              <w:widowControl/>
              <w:kinsoku/>
              <w:wordWrap w:val="0"/>
              <w:overflowPunct/>
              <w:topLinePunct w:val="0"/>
              <w:autoSpaceDE w:val="0"/>
              <w:autoSpaceDN w:val="0"/>
              <w:bidi w:val="0"/>
              <w:adjustRightInd w:val="0"/>
              <w:snapToGrid w:val="0"/>
              <w:spacing w:line="240" w:lineRule="auto"/>
              <w:ind w:left="105" w:leftChars="50"/>
              <w:textAlignment w:val="baseline"/>
              <w:rPr>
                <w:rFonts w:hint="eastAsia" w:ascii="宋体" w:hAnsi="宋体" w:eastAsia="宋体" w:cs="宋体"/>
                <w:spacing w:val="0"/>
                <w:position w:val="0"/>
                <w:sz w:val="21"/>
                <w:szCs w:val="21"/>
                <w:lang w:val="zh-CN"/>
              </w:rPr>
            </w:pPr>
            <w:r>
              <w:rPr>
                <w:rFonts w:hint="eastAsia" w:ascii="宋体" w:hAnsi="宋体" w:eastAsia="宋体" w:cs="宋体"/>
                <w:spacing w:val="0"/>
                <w:position w:val="0"/>
                <w:sz w:val="21"/>
                <w:szCs w:val="21"/>
                <w:lang w:val="zh-CN"/>
              </w:rPr>
              <w:t>名    称：</w:t>
            </w:r>
            <w:r>
              <w:rPr>
                <w:rFonts w:hint="eastAsia" w:ascii="宋体" w:hAnsi="宋体" w:eastAsia="宋体" w:cs="宋体"/>
                <w:spacing w:val="0"/>
                <w:kern w:val="2"/>
                <w:position w:val="0"/>
                <w:sz w:val="21"/>
                <w:szCs w:val="21"/>
                <w:highlight w:val="none"/>
                <w:u w:val="none"/>
                <w:lang w:eastAsia="zh-CN"/>
              </w:rPr>
              <w:t>吉林德亿工程项目管理有限公司</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lang w:val="zh-CN"/>
              </w:rPr>
              <w:t>　　　　　　　　　　　　</w:t>
            </w:r>
          </w:p>
          <w:p w14:paraId="653E0683">
            <w:pPr>
              <w:keepNext w:val="0"/>
              <w:keepLines w:val="0"/>
              <w:pageBreakBefore w:val="0"/>
              <w:widowControl/>
              <w:kinsoku/>
              <w:wordWrap w:val="0"/>
              <w:overflowPunct/>
              <w:topLinePunct w:val="0"/>
              <w:autoSpaceDE w:val="0"/>
              <w:autoSpaceDN w:val="0"/>
              <w:bidi w:val="0"/>
              <w:adjustRightInd w:val="0"/>
              <w:snapToGrid w:val="0"/>
              <w:spacing w:line="240" w:lineRule="auto"/>
              <w:ind w:left="105" w:leftChars="50"/>
              <w:textAlignment w:val="baseline"/>
              <w:rPr>
                <w:rFonts w:hint="eastAsia" w:ascii="宋体" w:hAnsi="宋体" w:eastAsia="宋体" w:cs="宋体"/>
                <w:spacing w:val="0"/>
                <w:kern w:val="2"/>
                <w:position w:val="0"/>
                <w:sz w:val="21"/>
                <w:szCs w:val="21"/>
                <w:lang w:eastAsia="zh-CN"/>
              </w:rPr>
            </w:pPr>
            <w:r>
              <w:rPr>
                <w:rFonts w:hint="eastAsia" w:ascii="宋体" w:hAnsi="宋体" w:eastAsia="宋体" w:cs="宋体"/>
                <w:spacing w:val="0"/>
                <w:position w:val="0"/>
                <w:sz w:val="21"/>
                <w:szCs w:val="21"/>
                <w:lang w:val="zh-CN"/>
              </w:rPr>
              <w:t>地</w:t>
            </w:r>
            <w:r>
              <w:rPr>
                <w:rFonts w:hint="eastAsia" w:ascii="宋体" w:hAnsi="宋体" w:eastAsia="宋体" w:cs="宋体"/>
                <w:spacing w:val="0"/>
                <w:kern w:val="2"/>
                <w:position w:val="0"/>
                <w:sz w:val="21"/>
                <w:szCs w:val="21"/>
                <w:lang w:val="zh-CN" w:eastAsia="zh-CN"/>
              </w:rPr>
              <w:t>　　址：</w:t>
            </w:r>
            <w:r>
              <w:rPr>
                <w:rFonts w:hint="eastAsia" w:ascii="宋体" w:hAnsi="宋体" w:eastAsia="宋体" w:cs="宋体"/>
                <w:spacing w:val="0"/>
                <w:kern w:val="2"/>
                <w:position w:val="0"/>
                <w:sz w:val="21"/>
                <w:szCs w:val="21"/>
                <w:lang w:eastAsia="zh-CN"/>
              </w:rPr>
              <w:t>长春市南关区新星宇典约商誉A1</w:t>
            </w:r>
            <w:r>
              <w:rPr>
                <w:rFonts w:hint="eastAsia" w:ascii="宋体" w:hAnsi="宋体" w:eastAsia="宋体" w:cs="宋体"/>
                <w:spacing w:val="0"/>
                <w:kern w:val="2"/>
                <w:position w:val="0"/>
                <w:sz w:val="21"/>
                <w:szCs w:val="21"/>
                <w:lang w:val="en-US" w:eastAsia="zh-CN"/>
              </w:rPr>
              <w:t xml:space="preserve">栋3楼 </w:t>
            </w:r>
          </w:p>
          <w:p w14:paraId="2BDEC273">
            <w:pPr>
              <w:keepNext w:val="0"/>
              <w:keepLines w:val="0"/>
              <w:pageBreakBefore w:val="0"/>
              <w:widowControl/>
              <w:kinsoku/>
              <w:wordWrap w:val="0"/>
              <w:overflowPunct/>
              <w:topLinePunct w:val="0"/>
              <w:autoSpaceDE w:val="0"/>
              <w:autoSpaceDN w:val="0"/>
              <w:bidi w:val="0"/>
              <w:adjustRightInd w:val="0"/>
              <w:snapToGrid w:val="0"/>
              <w:spacing w:line="240" w:lineRule="auto"/>
              <w:ind w:left="105" w:leftChars="50"/>
              <w:textAlignment w:val="baseline"/>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val="zh-CN" w:eastAsia="zh-CN"/>
              </w:rPr>
              <w:t>联 系 人：</w:t>
            </w:r>
            <w:r>
              <w:rPr>
                <w:rFonts w:hint="eastAsia" w:ascii="宋体" w:hAnsi="宋体" w:eastAsia="宋体" w:cs="宋体"/>
                <w:spacing w:val="0"/>
                <w:kern w:val="2"/>
                <w:position w:val="0"/>
                <w:sz w:val="21"/>
                <w:szCs w:val="21"/>
                <w:lang w:val="en-US" w:eastAsia="zh-CN"/>
              </w:rPr>
              <w:t xml:space="preserve">宋雪楠 </w:t>
            </w:r>
            <w:r>
              <w:rPr>
                <w:rFonts w:hint="eastAsia" w:ascii="宋体" w:hAnsi="宋体" w:eastAsia="宋体" w:cs="宋体"/>
                <w:spacing w:val="0"/>
                <w:kern w:val="2"/>
                <w:position w:val="0"/>
                <w:sz w:val="21"/>
                <w:szCs w:val="21"/>
                <w:lang w:val="zh-CN" w:eastAsia="zh-CN"/>
              </w:rPr>
              <w:t>　　　　　　　　　　　　</w:t>
            </w:r>
          </w:p>
          <w:p w14:paraId="6E44A4F1">
            <w:pPr>
              <w:keepNext w:val="0"/>
              <w:keepLines w:val="0"/>
              <w:pageBreakBefore w:val="0"/>
              <w:widowControl/>
              <w:kinsoku/>
              <w:wordWrap w:val="0"/>
              <w:overflowPunct/>
              <w:topLinePunct w:val="0"/>
              <w:autoSpaceDE w:val="0"/>
              <w:autoSpaceDN w:val="0"/>
              <w:bidi w:val="0"/>
              <w:adjustRightInd w:val="0"/>
              <w:snapToGrid w:val="0"/>
              <w:spacing w:line="240" w:lineRule="auto"/>
              <w:ind w:left="105" w:leftChars="50"/>
              <w:textAlignment w:val="baseline"/>
              <w:rPr>
                <w:rFonts w:hint="eastAsia" w:ascii="宋体" w:hAnsi="宋体" w:eastAsia="宋体" w:cs="宋体"/>
                <w:spacing w:val="0"/>
                <w:position w:val="0"/>
                <w:sz w:val="21"/>
                <w:szCs w:val="21"/>
              </w:rPr>
            </w:pPr>
            <w:r>
              <w:rPr>
                <w:rFonts w:hint="eastAsia" w:ascii="宋体" w:hAnsi="宋体" w:eastAsia="宋体" w:cs="宋体"/>
                <w:spacing w:val="0"/>
                <w:kern w:val="2"/>
                <w:position w:val="0"/>
                <w:sz w:val="21"/>
                <w:szCs w:val="21"/>
                <w:lang w:val="zh-CN" w:eastAsia="zh-CN"/>
              </w:rPr>
              <w:t>联系方式：</w:t>
            </w:r>
            <w:r>
              <w:rPr>
                <w:rFonts w:hint="eastAsia" w:ascii="宋体" w:hAnsi="宋体" w:eastAsia="宋体" w:cs="宋体"/>
                <w:b w:val="0"/>
                <w:bCs w:val="0"/>
                <w:spacing w:val="0"/>
                <w:position w:val="0"/>
                <w:sz w:val="21"/>
                <w:szCs w:val="21"/>
                <w:highlight w:val="none"/>
                <w:lang w:val="en-US" w:eastAsia="zh-CN"/>
              </w:rPr>
              <w:t>16643551089</w:t>
            </w:r>
          </w:p>
        </w:tc>
      </w:tr>
      <w:tr w14:paraId="714B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719" w:hRule="atLeast"/>
        </w:trPr>
        <w:tc>
          <w:tcPr>
            <w:tcW w:w="573" w:type="dxa"/>
            <w:vAlign w:val="center"/>
          </w:tcPr>
          <w:p w14:paraId="28E9C30A">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w:t>
            </w:r>
          </w:p>
        </w:tc>
        <w:tc>
          <w:tcPr>
            <w:tcW w:w="2077" w:type="dxa"/>
            <w:vAlign w:val="center"/>
          </w:tcPr>
          <w:p w14:paraId="746F4625">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采购项目名称</w:t>
            </w:r>
          </w:p>
        </w:tc>
        <w:tc>
          <w:tcPr>
            <w:tcW w:w="6828" w:type="dxa"/>
            <w:vAlign w:val="center"/>
          </w:tcPr>
          <w:p w14:paraId="054DBE0D">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b w:val="0"/>
                <w:bCs w:val="0"/>
                <w:spacing w:val="0"/>
                <w:position w:val="0"/>
                <w:sz w:val="21"/>
                <w:szCs w:val="21"/>
                <w:lang w:val="en-US" w:eastAsia="zh-CN"/>
              </w:rPr>
              <w:t>吉林省森林消防总队《国家综合性消防救援队伍机动力量核心攻坚能力提升工程项目》侦检装备项目</w:t>
            </w:r>
          </w:p>
        </w:tc>
      </w:tr>
      <w:tr w14:paraId="7ED3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74" w:hRule="atLeast"/>
        </w:trPr>
        <w:tc>
          <w:tcPr>
            <w:tcW w:w="573" w:type="dxa"/>
            <w:vMerge w:val="restart"/>
            <w:vAlign w:val="center"/>
          </w:tcPr>
          <w:p w14:paraId="69D8F746">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50EC4612">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w:t>
            </w:r>
          </w:p>
        </w:tc>
        <w:tc>
          <w:tcPr>
            <w:tcW w:w="2077" w:type="dxa"/>
            <w:vAlign w:val="center"/>
          </w:tcPr>
          <w:p w14:paraId="5F38AF96">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采购项目编号</w:t>
            </w:r>
          </w:p>
        </w:tc>
        <w:tc>
          <w:tcPr>
            <w:tcW w:w="6828" w:type="dxa"/>
            <w:vAlign w:val="center"/>
          </w:tcPr>
          <w:p w14:paraId="53F73421">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zh-CN"/>
              </w:rPr>
              <w:t>JLDY2024-020</w:t>
            </w:r>
          </w:p>
        </w:tc>
      </w:tr>
      <w:tr w14:paraId="3F14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74" w:hRule="atLeast"/>
        </w:trPr>
        <w:tc>
          <w:tcPr>
            <w:tcW w:w="573" w:type="dxa"/>
            <w:vMerge w:val="continue"/>
            <w:vAlign w:val="center"/>
          </w:tcPr>
          <w:p w14:paraId="6BE2FDD9">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c>
          <w:tcPr>
            <w:tcW w:w="2077" w:type="dxa"/>
            <w:vAlign w:val="center"/>
          </w:tcPr>
          <w:p w14:paraId="618CDB29">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highlight w:val="none"/>
              </w:rPr>
              <w:t>资金来源</w:t>
            </w:r>
          </w:p>
        </w:tc>
        <w:tc>
          <w:tcPr>
            <w:tcW w:w="6828" w:type="dxa"/>
            <w:vAlign w:val="center"/>
          </w:tcPr>
          <w:p w14:paraId="3828E7C9">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zh-CN"/>
              </w:rPr>
              <w:t>2023</w:t>
            </w:r>
            <w:r>
              <w:rPr>
                <w:rFonts w:hint="eastAsia" w:ascii="宋体" w:hAnsi="宋体" w:eastAsia="宋体" w:cs="宋体"/>
                <w:spacing w:val="0"/>
                <w:position w:val="0"/>
                <w:sz w:val="21"/>
                <w:szCs w:val="21"/>
                <w:lang w:val="en-US" w:eastAsia="zh-CN"/>
              </w:rPr>
              <w:t>年</w:t>
            </w:r>
            <w:r>
              <w:rPr>
                <w:rFonts w:hint="eastAsia" w:ascii="宋体" w:hAnsi="宋体" w:eastAsia="宋体" w:cs="宋体"/>
                <w:spacing w:val="0"/>
                <w:position w:val="0"/>
                <w:sz w:val="21"/>
                <w:szCs w:val="21"/>
                <w:lang w:val="zh-CN"/>
              </w:rPr>
              <w:t>增发国债资金</w:t>
            </w:r>
          </w:p>
        </w:tc>
      </w:tr>
      <w:tr w14:paraId="5486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098" w:hRule="atLeast"/>
        </w:trPr>
        <w:tc>
          <w:tcPr>
            <w:tcW w:w="573" w:type="dxa"/>
            <w:vAlign w:val="center"/>
          </w:tcPr>
          <w:p w14:paraId="6222EF24">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p>
        </w:tc>
        <w:tc>
          <w:tcPr>
            <w:tcW w:w="2077" w:type="dxa"/>
            <w:vAlign w:val="center"/>
          </w:tcPr>
          <w:p w14:paraId="06C70C7C">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项目分包</w:t>
            </w:r>
          </w:p>
        </w:tc>
        <w:tc>
          <w:tcPr>
            <w:tcW w:w="6828" w:type="dxa"/>
            <w:vAlign w:val="center"/>
          </w:tcPr>
          <w:p w14:paraId="231F0A24">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本项目为</w:t>
            </w:r>
            <w:r>
              <w:rPr>
                <w:rFonts w:hint="eastAsia" w:ascii="宋体" w:hAnsi="宋体" w:eastAsia="宋体" w:cs="宋体"/>
                <w:spacing w:val="0"/>
                <w:position w:val="0"/>
                <w:sz w:val="21"/>
                <w:szCs w:val="21"/>
                <w:highlight w:val="none"/>
                <w:lang w:val="en-US" w:eastAsia="zh-CN"/>
              </w:rPr>
              <w:t>2</w:t>
            </w:r>
            <w:r>
              <w:rPr>
                <w:rFonts w:hint="eastAsia" w:ascii="宋体" w:hAnsi="宋体" w:eastAsia="宋体" w:cs="宋体"/>
                <w:spacing w:val="0"/>
                <w:position w:val="0"/>
                <w:sz w:val="21"/>
                <w:szCs w:val="21"/>
                <w:highlight w:val="none"/>
              </w:rPr>
              <w:t>个分包</w:t>
            </w:r>
            <w:r>
              <w:rPr>
                <w:rFonts w:hint="eastAsia" w:ascii="宋体" w:hAnsi="宋体" w:eastAsia="宋体" w:cs="宋体"/>
                <w:spacing w:val="0"/>
                <w:position w:val="0"/>
                <w:sz w:val="21"/>
                <w:szCs w:val="21"/>
                <w:highlight w:val="none"/>
                <w:lang w:eastAsia="zh-CN"/>
              </w:rPr>
              <w:t>；</w:t>
            </w:r>
          </w:p>
          <w:p w14:paraId="40C23D66">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☑允许投标人兼投兼中</w:t>
            </w:r>
            <w:r>
              <w:rPr>
                <w:rFonts w:hint="eastAsia" w:ascii="宋体" w:hAnsi="宋体" w:eastAsia="宋体" w:cs="宋体"/>
                <w:spacing w:val="0"/>
                <w:position w:val="0"/>
                <w:sz w:val="21"/>
                <w:szCs w:val="21"/>
                <w:highlight w:val="none"/>
                <w:lang w:eastAsia="zh-CN"/>
              </w:rPr>
              <w:t>。</w:t>
            </w:r>
          </w:p>
          <w:p w14:paraId="194FB28E">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□允许投标人兼投，不允许投标人兼中，只允许投标人中其中一个包</w:t>
            </w:r>
            <w:r>
              <w:rPr>
                <w:rFonts w:hint="eastAsia" w:ascii="宋体" w:hAnsi="宋体" w:eastAsia="宋体" w:cs="宋体"/>
                <w:spacing w:val="0"/>
                <w:position w:val="0"/>
                <w:sz w:val="21"/>
                <w:szCs w:val="21"/>
                <w:highlight w:val="none"/>
                <w:lang w:eastAsia="zh-CN"/>
              </w:rPr>
              <w:t>。</w:t>
            </w:r>
          </w:p>
        </w:tc>
      </w:tr>
      <w:tr w14:paraId="5B83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875" w:hRule="atLeast"/>
        </w:trPr>
        <w:tc>
          <w:tcPr>
            <w:tcW w:w="573" w:type="dxa"/>
            <w:vMerge w:val="restart"/>
            <w:vAlign w:val="center"/>
          </w:tcPr>
          <w:p w14:paraId="64E4BC87">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w:t>
            </w:r>
          </w:p>
        </w:tc>
        <w:tc>
          <w:tcPr>
            <w:tcW w:w="2077" w:type="dxa"/>
            <w:vAlign w:val="center"/>
          </w:tcPr>
          <w:p w14:paraId="030BD5A0">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预算金额</w:t>
            </w:r>
          </w:p>
        </w:tc>
        <w:tc>
          <w:tcPr>
            <w:tcW w:w="6828" w:type="dxa"/>
            <w:vAlign w:val="center"/>
          </w:tcPr>
          <w:p w14:paraId="1082D614">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本项目（包）预算金额：651.75万元；第一包：508.75万元；第二包：143万元</w:t>
            </w:r>
            <w:r>
              <w:rPr>
                <w:rFonts w:hint="eastAsia" w:ascii="宋体" w:hAnsi="宋体" w:eastAsia="宋体" w:cs="宋体"/>
                <w:spacing w:val="0"/>
                <w:position w:val="0"/>
                <w:sz w:val="21"/>
                <w:szCs w:val="21"/>
                <w:highlight w:val="none"/>
                <w:lang w:eastAsia="zh-CN"/>
              </w:rPr>
              <w:t>。</w:t>
            </w:r>
          </w:p>
        </w:tc>
      </w:tr>
      <w:tr w14:paraId="7607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1447" w:hRule="atLeast"/>
        </w:trPr>
        <w:tc>
          <w:tcPr>
            <w:tcW w:w="573" w:type="dxa"/>
            <w:vMerge w:val="continue"/>
            <w:vAlign w:val="center"/>
          </w:tcPr>
          <w:p w14:paraId="510EBB9A">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c>
          <w:tcPr>
            <w:tcW w:w="2077" w:type="dxa"/>
            <w:vAlign w:val="center"/>
          </w:tcPr>
          <w:p w14:paraId="7AED9808">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最高限价</w:t>
            </w:r>
          </w:p>
        </w:tc>
        <w:tc>
          <w:tcPr>
            <w:tcW w:w="6828" w:type="dxa"/>
            <w:vAlign w:val="center"/>
          </w:tcPr>
          <w:p w14:paraId="421D8C2A">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□无</w:t>
            </w:r>
          </w:p>
          <w:p w14:paraId="3152344B">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☑有，本项目（包）最高限价：651.75万元；第一包：508.75万元；第二包：143万元。</w:t>
            </w:r>
          </w:p>
          <w:p w14:paraId="10E07DD9">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投标人报价超出</w:t>
            </w:r>
            <w:r>
              <w:rPr>
                <w:rFonts w:hint="eastAsia" w:ascii="宋体" w:hAnsi="宋体" w:eastAsia="宋体" w:cs="宋体"/>
                <w:spacing w:val="0"/>
                <w:position w:val="0"/>
                <w:sz w:val="21"/>
                <w:szCs w:val="21"/>
                <w:highlight w:val="none"/>
                <w:lang w:val="en-US" w:eastAsia="zh-CN"/>
              </w:rPr>
              <w:t>所投包（标段）</w:t>
            </w:r>
            <w:r>
              <w:rPr>
                <w:rFonts w:hint="eastAsia" w:ascii="宋体" w:hAnsi="宋体" w:eastAsia="宋体" w:cs="宋体"/>
                <w:spacing w:val="0"/>
                <w:position w:val="0"/>
                <w:sz w:val="21"/>
                <w:szCs w:val="21"/>
                <w:highlight w:val="none"/>
              </w:rPr>
              <w:t>最高限价的，作为不实质性响应招标文件，按无效投标处理</w:t>
            </w:r>
            <w:r>
              <w:rPr>
                <w:rFonts w:hint="eastAsia" w:ascii="宋体" w:hAnsi="宋体" w:eastAsia="宋体" w:cs="宋体"/>
                <w:spacing w:val="0"/>
                <w:position w:val="0"/>
                <w:sz w:val="21"/>
                <w:szCs w:val="21"/>
                <w:highlight w:val="none"/>
                <w:lang w:eastAsia="zh-CN"/>
              </w:rPr>
              <w:t>。</w:t>
            </w:r>
          </w:p>
        </w:tc>
      </w:tr>
      <w:tr w14:paraId="76D0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96" w:hRule="atLeast"/>
        </w:trPr>
        <w:tc>
          <w:tcPr>
            <w:tcW w:w="573" w:type="dxa"/>
            <w:vAlign w:val="center"/>
          </w:tcPr>
          <w:p w14:paraId="284A14B0">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w:t>
            </w:r>
          </w:p>
        </w:tc>
        <w:tc>
          <w:tcPr>
            <w:tcW w:w="2077" w:type="dxa"/>
            <w:vAlign w:val="center"/>
          </w:tcPr>
          <w:p w14:paraId="31AA5E93">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是否预留份额专门面向中小企业采购</w:t>
            </w:r>
          </w:p>
        </w:tc>
        <w:tc>
          <w:tcPr>
            <w:tcW w:w="6828" w:type="dxa"/>
            <w:vAlign w:val="center"/>
          </w:tcPr>
          <w:p w14:paraId="77DFC65E">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lang w:val="en-US" w:eastAsia="zh-CN"/>
              </w:rPr>
              <w:t>否</w:t>
            </w:r>
            <w:r>
              <w:rPr>
                <w:rFonts w:hint="eastAsia" w:ascii="宋体" w:hAnsi="宋体" w:eastAsia="宋体" w:cs="宋体"/>
                <w:spacing w:val="0"/>
                <w:position w:val="0"/>
                <w:sz w:val="21"/>
                <w:szCs w:val="21"/>
                <w:highlight w:val="none"/>
                <w:lang w:eastAsia="zh-CN"/>
              </w:rPr>
              <w:t>。</w:t>
            </w:r>
          </w:p>
        </w:tc>
      </w:tr>
      <w:tr w14:paraId="0E7A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819" w:hRule="atLeast"/>
        </w:trPr>
        <w:tc>
          <w:tcPr>
            <w:tcW w:w="573" w:type="dxa"/>
            <w:vAlign w:val="center"/>
          </w:tcPr>
          <w:p w14:paraId="2F452437">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35AE16B8">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w:t>
            </w:r>
          </w:p>
        </w:tc>
        <w:tc>
          <w:tcPr>
            <w:tcW w:w="2077" w:type="dxa"/>
            <w:vAlign w:val="center"/>
          </w:tcPr>
          <w:p w14:paraId="506BB826">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是否接受联合体投标</w:t>
            </w:r>
          </w:p>
        </w:tc>
        <w:tc>
          <w:tcPr>
            <w:tcW w:w="6828" w:type="dxa"/>
            <w:vAlign w:val="center"/>
          </w:tcPr>
          <w:p w14:paraId="4065C2CC">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☑否</w:t>
            </w:r>
          </w:p>
          <w:p w14:paraId="687C87C2">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□是，详见招标文件投标人须知第3.3条款</w:t>
            </w:r>
            <w:r>
              <w:rPr>
                <w:rFonts w:hint="eastAsia" w:ascii="宋体" w:hAnsi="宋体" w:eastAsia="宋体" w:cs="宋体"/>
                <w:spacing w:val="0"/>
                <w:position w:val="0"/>
                <w:sz w:val="21"/>
                <w:szCs w:val="21"/>
                <w:lang w:eastAsia="zh-CN"/>
              </w:rPr>
              <w:t>。</w:t>
            </w:r>
          </w:p>
        </w:tc>
      </w:tr>
      <w:tr w14:paraId="5DE57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490" w:hRule="atLeast"/>
        </w:trPr>
        <w:tc>
          <w:tcPr>
            <w:tcW w:w="573" w:type="dxa"/>
            <w:vAlign w:val="center"/>
          </w:tcPr>
          <w:p w14:paraId="1DC600C9">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w:t>
            </w:r>
          </w:p>
        </w:tc>
        <w:tc>
          <w:tcPr>
            <w:tcW w:w="2077" w:type="dxa"/>
            <w:vAlign w:val="center"/>
          </w:tcPr>
          <w:p w14:paraId="3BC8381F">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采购需求</w:t>
            </w:r>
          </w:p>
        </w:tc>
        <w:tc>
          <w:tcPr>
            <w:tcW w:w="6828" w:type="dxa"/>
            <w:vAlign w:val="center"/>
          </w:tcPr>
          <w:p w14:paraId="5073AB97">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详见招标文件第四章</w:t>
            </w:r>
            <w:r>
              <w:rPr>
                <w:rFonts w:hint="eastAsia" w:ascii="宋体" w:hAnsi="宋体" w:eastAsia="宋体" w:cs="宋体"/>
                <w:spacing w:val="0"/>
                <w:position w:val="0"/>
                <w:sz w:val="21"/>
                <w:szCs w:val="21"/>
                <w:lang w:eastAsia="zh-CN"/>
              </w:rPr>
              <w:t>。</w:t>
            </w:r>
          </w:p>
        </w:tc>
      </w:tr>
      <w:tr w14:paraId="38B7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86" w:hRule="atLeast"/>
        </w:trPr>
        <w:tc>
          <w:tcPr>
            <w:tcW w:w="573" w:type="dxa"/>
            <w:vAlign w:val="center"/>
          </w:tcPr>
          <w:p w14:paraId="1509B8CE">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317F6ED0">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w:t>
            </w:r>
          </w:p>
        </w:tc>
        <w:tc>
          <w:tcPr>
            <w:tcW w:w="2077" w:type="dxa"/>
            <w:vAlign w:val="center"/>
          </w:tcPr>
          <w:p w14:paraId="5C0A9A97">
            <w:pPr>
              <w:bidi w:val="0"/>
              <w:jc w:val="center"/>
              <w:rPr>
                <w:rFonts w:hint="eastAsia" w:ascii="宋体" w:hAnsi="宋体" w:eastAsia="宋体" w:cs="宋体"/>
                <w:spacing w:val="0"/>
                <w:position w:val="0"/>
                <w:sz w:val="21"/>
                <w:szCs w:val="21"/>
                <w:highlight w:val="none"/>
              </w:rPr>
            </w:pPr>
            <w:r>
              <w:rPr>
                <w:rFonts w:hint="eastAsia" w:ascii="宋体" w:hAnsi="宋体" w:eastAsia="宋体" w:cs="宋体"/>
                <w:highlight w:val="none"/>
              </w:rPr>
              <w:t>定价方式</w:t>
            </w:r>
          </w:p>
        </w:tc>
        <w:tc>
          <w:tcPr>
            <w:tcW w:w="6828" w:type="dxa"/>
            <w:vAlign w:val="center"/>
          </w:tcPr>
          <w:p w14:paraId="4EFB8327">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highlight w:val="none"/>
              </w:rPr>
            </w:pPr>
            <w:r>
              <w:rPr>
                <w:rFonts w:hint="eastAsia" w:ascii="宋体" w:hAnsi="宋体" w:eastAsia="宋体" w:cs="宋体"/>
                <w:highlight w:val="none"/>
                <w:lang w:eastAsia="zh-CN"/>
              </w:rPr>
              <w:t>□</w:t>
            </w:r>
            <w:r>
              <w:rPr>
                <w:rFonts w:hint="eastAsia" w:ascii="宋体" w:hAnsi="宋体" w:eastAsia="宋体" w:cs="宋体"/>
                <w:highlight w:val="none"/>
              </w:rPr>
              <w:t>固定总价报价方式</w:t>
            </w:r>
          </w:p>
          <w:p w14:paraId="358A2A4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highlight w:val="none"/>
                <w:lang w:eastAsia="zh-CN"/>
              </w:rPr>
              <w:t>☑</w:t>
            </w:r>
            <w:r>
              <w:rPr>
                <w:rFonts w:hint="eastAsia" w:ascii="宋体" w:hAnsi="宋体" w:eastAsia="宋体" w:cs="宋体"/>
                <w:highlight w:val="none"/>
              </w:rPr>
              <w:t>固定单价报价方式</w:t>
            </w:r>
          </w:p>
        </w:tc>
      </w:tr>
      <w:tr w14:paraId="4E4FA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34" w:hRule="atLeast"/>
        </w:trPr>
        <w:tc>
          <w:tcPr>
            <w:tcW w:w="573" w:type="dxa"/>
            <w:vAlign w:val="center"/>
          </w:tcPr>
          <w:p w14:paraId="116E4CAE">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w:t>
            </w:r>
          </w:p>
        </w:tc>
        <w:tc>
          <w:tcPr>
            <w:tcW w:w="2077" w:type="dxa"/>
            <w:vAlign w:val="center"/>
          </w:tcPr>
          <w:p w14:paraId="21741DA6">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合同履行期限</w:t>
            </w:r>
          </w:p>
          <w:p w14:paraId="5C1B198C">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（交货期）</w:t>
            </w:r>
          </w:p>
        </w:tc>
        <w:tc>
          <w:tcPr>
            <w:tcW w:w="6828" w:type="dxa"/>
            <w:vAlign w:val="center"/>
          </w:tcPr>
          <w:p w14:paraId="09941ABA">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highlight w:val="none"/>
              </w:rPr>
              <w:t>合同签订后</w:t>
            </w:r>
            <w:r>
              <w:rPr>
                <w:rFonts w:hint="eastAsia" w:ascii="宋体" w:hAnsi="宋体" w:eastAsia="宋体" w:cs="宋体"/>
                <w:highlight w:val="none"/>
                <w:lang w:val="en-US" w:eastAsia="zh-CN"/>
              </w:rPr>
              <w:t>9</w:t>
            </w:r>
            <w:r>
              <w:rPr>
                <w:rFonts w:hint="eastAsia" w:ascii="宋体" w:hAnsi="宋体" w:eastAsia="宋体" w:cs="宋体"/>
                <w:highlight w:val="none"/>
              </w:rPr>
              <w:t>0日内</w:t>
            </w:r>
            <w:r>
              <w:rPr>
                <w:rFonts w:hint="eastAsia" w:ascii="宋体" w:hAnsi="宋体" w:eastAsia="宋体" w:cs="宋体"/>
                <w:highlight w:val="none"/>
                <w:lang w:val="en-US" w:eastAsia="zh-CN"/>
              </w:rPr>
              <w:t>交货并验收完毕</w:t>
            </w:r>
            <w:r>
              <w:rPr>
                <w:rFonts w:hint="eastAsia" w:ascii="宋体" w:hAnsi="宋体" w:eastAsia="宋体" w:cs="宋体"/>
                <w:szCs w:val="21"/>
                <w:highlight w:val="none"/>
                <w:lang w:val="en-US" w:eastAsia="zh-CN"/>
              </w:rPr>
              <w:t>。</w:t>
            </w:r>
          </w:p>
        </w:tc>
      </w:tr>
      <w:tr w14:paraId="0170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6" w:type="dxa"/>
          <w:trHeight w:val="623" w:hRule="atLeast"/>
        </w:trPr>
        <w:tc>
          <w:tcPr>
            <w:tcW w:w="573" w:type="dxa"/>
            <w:vAlign w:val="center"/>
          </w:tcPr>
          <w:p w14:paraId="18DBFBAC">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p>
        </w:tc>
        <w:tc>
          <w:tcPr>
            <w:tcW w:w="2077" w:type="dxa"/>
            <w:vAlign w:val="center"/>
          </w:tcPr>
          <w:p w14:paraId="17B6C5B3">
            <w:pPr>
              <w:keepNext w:val="0"/>
              <w:keepLines w:val="0"/>
              <w:pageBreakBefore w:val="0"/>
              <w:widowControl/>
              <w:kinsoku/>
              <w:wordWrap w:val="0"/>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交货地点</w:t>
            </w:r>
          </w:p>
        </w:tc>
        <w:tc>
          <w:tcPr>
            <w:tcW w:w="6828" w:type="dxa"/>
            <w:vAlign w:val="center"/>
          </w:tcPr>
          <w:p w14:paraId="414CE8AF">
            <w:pPr>
              <w:keepNext w:val="0"/>
              <w:keepLines w:val="0"/>
              <w:pageBreakBefore w:val="0"/>
              <w:widowControl/>
              <w:kinsoku/>
              <w:wordWrap w:val="0"/>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en-US" w:eastAsia="zh-CN"/>
              </w:rPr>
              <w:t>采购</w:t>
            </w:r>
            <w:r>
              <w:rPr>
                <w:rFonts w:hint="eastAsia" w:ascii="宋体" w:hAnsi="宋体" w:eastAsia="宋体" w:cs="宋体"/>
                <w:spacing w:val="0"/>
                <w:position w:val="0"/>
                <w:sz w:val="21"/>
                <w:szCs w:val="21"/>
              </w:rPr>
              <w:t>人指定地点</w:t>
            </w:r>
            <w:r>
              <w:rPr>
                <w:rFonts w:hint="eastAsia" w:ascii="宋体" w:hAnsi="宋体" w:eastAsia="宋体" w:cs="宋体"/>
                <w:spacing w:val="0"/>
                <w:position w:val="0"/>
                <w:sz w:val="21"/>
                <w:szCs w:val="21"/>
                <w:lang w:eastAsia="zh-CN"/>
              </w:rPr>
              <w:t>。</w:t>
            </w:r>
          </w:p>
        </w:tc>
      </w:tr>
      <w:tr w14:paraId="6872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trPr>
        <w:tc>
          <w:tcPr>
            <w:tcW w:w="573" w:type="dxa"/>
            <w:vAlign w:val="center"/>
          </w:tcPr>
          <w:p w14:paraId="49D1F57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077" w:type="dxa"/>
            <w:vAlign w:val="center"/>
          </w:tcPr>
          <w:p w14:paraId="19419F6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内容</w:t>
            </w:r>
          </w:p>
        </w:tc>
        <w:tc>
          <w:tcPr>
            <w:tcW w:w="6854" w:type="dxa"/>
            <w:gridSpan w:val="2"/>
            <w:vAlign w:val="center"/>
          </w:tcPr>
          <w:p w14:paraId="1B66D28B">
            <w:pPr>
              <w:keepNext w:val="0"/>
              <w:keepLines w:val="0"/>
              <w:pageBreakBefore w:val="0"/>
              <w:widowControl/>
              <w:kinsoku w:val="0"/>
              <w:wordWrap/>
              <w:overflowPunct/>
              <w:topLinePunct w:val="0"/>
              <w:autoSpaceDE w:val="0"/>
              <w:autoSpaceDN w:val="0"/>
              <w:bidi w:val="0"/>
              <w:adjustRightInd w:val="0"/>
              <w:snapToGrid w:val="0"/>
              <w:ind w:left="105" w:leftChars="5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说明和要求</w:t>
            </w:r>
          </w:p>
        </w:tc>
      </w:tr>
      <w:tr w14:paraId="34D1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atLeast"/>
        </w:trPr>
        <w:tc>
          <w:tcPr>
            <w:tcW w:w="573" w:type="dxa"/>
            <w:vAlign w:val="center"/>
          </w:tcPr>
          <w:p w14:paraId="4F33D47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13</w:t>
            </w:r>
          </w:p>
        </w:tc>
        <w:tc>
          <w:tcPr>
            <w:tcW w:w="2077" w:type="dxa"/>
            <w:vAlign w:val="center"/>
          </w:tcPr>
          <w:p w14:paraId="61C93ED5">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质量要求</w:t>
            </w:r>
          </w:p>
        </w:tc>
        <w:tc>
          <w:tcPr>
            <w:tcW w:w="6854" w:type="dxa"/>
            <w:gridSpan w:val="2"/>
            <w:vAlign w:val="center"/>
          </w:tcPr>
          <w:p w14:paraId="77D600F1">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default"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符合国家及相关行业规定的合格标准。</w:t>
            </w:r>
          </w:p>
        </w:tc>
      </w:tr>
      <w:tr w14:paraId="04CD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573" w:type="dxa"/>
            <w:vAlign w:val="center"/>
          </w:tcPr>
          <w:p w14:paraId="64D5A0C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14</w:t>
            </w:r>
          </w:p>
        </w:tc>
        <w:tc>
          <w:tcPr>
            <w:tcW w:w="2077" w:type="dxa"/>
            <w:vAlign w:val="center"/>
          </w:tcPr>
          <w:p w14:paraId="7D47BB7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付款方式</w:t>
            </w:r>
          </w:p>
        </w:tc>
        <w:tc>
          <w:tcPr>
            <w:tcW w:w="6854" w:type="dxa"/>
            <w:gridSpan w:val="2"/>
            <w:vAlign w:val="center"/>
          </w:tcPr>
          <w:p w14:paraId="371108D3">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以实际签订合同为准。</w:t>
            </w:r>
          </w:p>
        </w:tc>
      </w:tr>
      <w:tr w14:paraId="62C7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trPr>
        <w:tc>
          <w:tcPr>
            <w:tcW w:w="573" w:type="dxa"/>
            <w:vAlign w:val="center"/>
          </w:tcPr>
          <w:p w14:paraId="2DE2B65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w:t>
            </w:r>
          </w:p>
        </w:tc>
        <w:tc>
          <w:tcPr>
            <w:tcW w:w="2077" w:type="dxa"/>
            <w:vAlign w:val="center"/>
          </w:tcPr>
          <w:p w14:paraId="64DB425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考察现场、标前答疑会</w:t>
            </w:r>
          </w:p>
        </w:tc>
        <w:tc>
          <w:tcPr>
            <w:tcW w:w="6854" w:type="dxa"/>
            <w:gridSpan w:val="2"/>
            <w:vAlign w:val="center"/>
          </w:tcPr>
          <w:p w14:paraId="1CABF0D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☑不组织</w:t>
            </w:r>
            <w:r>
              <w:rPr>
                <w:rFonts w:hint="eastAsia" w:ascii="宋体" w:hAnsi="宋体" w:eastAsia="宋体" w:cs="宋体"/>
                <w:spacing w:val="0"/>
                <w:position w:val="0"/>
                <w:sz w:val="21"/>
                <w:szCs w:val="21"/>
                <w:lang w:eastAsia="zh-CN"/>
              </w:rPr>
              <w:t>。</w:t>
            </w:r>
          </w:p>
          <w:p w14:paraId="72DC94D1">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组织，时间、地点以书面形式通知所有获取了招标文件的投标人</w:t>
            </w:r>
            <w:r>
              <w:rPr>
                <w:rFonts w:hint="eastAsia" w:ascii="宋体" w:hAnsi="宋体" w:eastAsia="宋体" w:cs="宋体"/>
                <w:spacing w:val="0"/>
                <w:position w:val="0"/>
                <w:sz w:val="21"/>
                <w:szCs w:val="21"/>
                <w:lang w:eastAsia="zh-CN"/>
              </w:rPr>
              <w:t>。</w:t>
            </w:r>
          </w:p>
        </w:tc>
      </w:tr>
      <w:tr w14:paraId="3142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573" w:type="dxa"/>
            <w:vAlign w:val="center"/>
          </w:tcPr>
          <w:p w14:paraId="285824A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16</w:t>
            </w:r>
          </w:p>
        </w:tc>
        <w:tc>
          <w:tcPr>
            <w:tcW w:w="2077" w:type="dxa"/>
            <w:vAlign w:val="center"/>
          </w:tcPr>
          <w:p w14:paraId="5A83242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转包与分包</w:t>
            </w:r>
          </w:p>
        </w:tc>
        <w:tc>
          <w:tcPr>
            <w:tcW w:w="6854" w:type="dxa"/>
            <w:gridSpan w:val="2"/>
            <w:vAlign w:val="center"/>
          </w:tcPr>
          <w:p w14:paraId="01784996">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不得转包与分包（详见投标人须知第3.5条款）</w:t>
            </w:r>
            <w:r>
              <w:rPr>
                <w:rFonts w:hint="eastAsia" w:ascii="宋体" w:hAnsi="宋体" w:eastAsia="宋体" w:cs="宋体"/>
                <w:spacing w:val="0"/>
                <w:position w:val="0"/>
                <w:sz w:val="21"/>
                <w:szCs w:val="21"/>
                <w:lang w:eastAsia="zh-CN"/>
              </w:rPr>
              <w:t>。</w:t>
            </w:r>
          </w:p>
        </w:tc>
      </w:tr>
      <w:tr w14:paraId="3E76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trPr>
        <w:tc>
          <w:tcPr>
            <w:tcW w:w="573" w:type="dxa"/>
            <w:vAlign w:val="center"/>
          </w:tcPr>
          <w:p w14:paraId="35B725CE">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0168AE7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17</w:t>
            </w:r>
          </w:p>
        </w:tc>
        <w:tc>
          <w:tcPr>
            <w:tcW w:w="2077" w:type="dxa"/>
            <w:vAlign w:val="center"/>
          </w:tcPr>
          <w:p w14:paraId="2EB6367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非实质性偏离</w:t>
            </w:r>
          </w:p>
          <w:p w14:paraId="0CA3860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 （技术参数）</w:t>
            </w:r>
          </w:p>
        </w:tc>
        <w:tc>
          <w:tcPr>
            <w:tcW w:w="6854" w:type="dxa"/>
            <w:gridSpan w:val="2"/>
            <w:vAlign w:val="center"/>
          </w:tcPr>
          <w:p w14:paraId="35E2F6D9">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不允许</w:t>
            </w:r>
            <w:r>
              <w:rPr>
                <w:rFonts w:hint="eastAsia" w:ascii="宋体" w:hAnsi="宋体" w:eastAsia="宋体" w:cs="宋体"/>
                <w:spacing w:val="0"/>
                <w:position w:val="0"/>
                <w:sz w:val="21"/>
                <w:szCs w:val="21"/>
                <w:lang w:eastAsia="zh-CN"/>
              </w:rPr>
              <w:t>。</w:t>
            </w:r>
          </w:p>
          <w:p w14:paraId="49591D0E">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☑允许</w:t>
            </w:r>
            <w:r>
              <w:rPr>
                <w:rFonts w:hint="eastAsia" w:ascii="宋体" w:hAnsi="宋体" w:eastAsia="宋体" w:cs="宋体"/>
                <w:spacing w:val="0"/>
                <w:position w:val="0"/>
                <w:sz w:val="21"/>
                <w:szCs w:val="21"/>
                <w:lang w:eastAsia="zh-CN"/>
              </w:rPr>
              <w:t>。</w:t>
            </w:r>
          </w:p>
        </w:tc>
      </w:tr>
      <w:tr w14:paraId="78FE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573" w:type="dxa"/>
            <w:vAlign w:val="center"/>
          </w:tcPr>
          <w:p w14:paraId="052CCB4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w:t>
            </w:r>
          </w:p>
        </w:tc>
        <w:tc>
          <w:tcPr>
            <w:tcW w:w="2077" w:type="dxa"/>
            <w:vAlign w:val="center"/>
          </w:tcPr>
          <w:p w14:paraId="7E6FA97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招标文件澄清</w:t>
            </w:r>
          </w:p>
          <w:p w14:paraId="03F9654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或修改时间、形式</w:t>
            </w:r>
          </w:p>
        </w:tc>
        <w:tc>
          <w:tcPr>
            <w:tcW w:w="6854" w:type="dxa"/>
            <w:gridSpan w:val="2"/>
            <w:vAlign w:val="center"/>
          </w:tcPr>
          <w:p w14:paraId="0D9B1BF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时间：递交投标文件截止时间15日前</w:t>
            </w:r>
            <w:r>
              <w:rPr>
                <w:rFonts w:hint="eastAsia" w:ascii="宋体" w:hAnsi="宋体" w:eastAsia="宋体" w:cs="宋体"/>
                <w:spacing w:val="0"/>
                <w:position w:val="0"/>
                <w:sz w:val="21"/>
                <w:szCs w:val="21"/>
                <w:lang w:eastAsia="zh-CN"/>
              </w:rPr>
              <w:t>。</w:t>
            </w:r>
          </w:p>
          <w:p w14:paraId="1017C109">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形式：☑书面件和公告</w:t>
            </w:r>
          </w:p>
        </w:tc>
      </w:tr>
      <w:tr w14:paraId="6718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atLeast"/>
        </w:trPr>
        <w:tc>
          <w:tcPr>
            <w:tcW w:w="573" w:type="dxa"/>
            <w:vAlign w:val="center"/>
          </w:tcPr>
          <w:p w14:paraId="2130941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19</w:t>
            </w:r>
          </w:p>
        </w:tc>
        <w:tc>
          <w:tcPr>
            <w:tcW w:w="2077" w:type="dxa"/>
            <w:vAlign w:val="center"/>
          </w:tcPr>
          <w:p w14:paraId="226B92A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构成招标文件的其他文件</w:t>
            </w:r>
          </w:p>
        </w:tc>
        <w:tc>
          <w:tcPr>
            <w:tcW w:w="6854" w:type="dxa"/>
            <w:gridSpan w:val="2"/>
            <w:vAlign w:val="center"/>
          </w:tcPr>
          <w:p w14:paraId="126EE33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招标文件的澄清、修改书及有关补充通知为招标文件的有效组成部分</w:t>
            </w:r>
            <w:r>
              <w:rPr>
                <w:rFonts w:hint="eastAsia" w:ascii="宋体" w:hAnsi="宋体" w:eastAsia="宋体" w:cs="宋体"/>
                <w:spacing w:val="0"/>
                <w:position w:val="0"/>
                <w:sz w:val="21"/>
                <w:szCs w:val="21"/>
                <w:lang w:eastAsia="zh-CN"/>
              </w:rPr>
              <w:t>。</w:t>
            </w:r>
          </w:p>
        </w:tc>
      </w:tr>
      <w:tr w14:paraId="3FA6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9" w:hRule="atLeast"/>
        </w:trPr>
        <w:tc>
          <w:tcPr>
            <w:tcW w:w="573" w:type="dxa"/>
            <w:vAlign w:val="center"/>
          </w:tcPr>
          <w:p w14:paraId="63C9D59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00E32CF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20</w:t>
            </w:r>
          </w:p>
        </w:tc>
        <w:tc>
          <w:tcPr>
            <w:tcW w:w="2077" w:type="dxa"/>
            <w:vAlign w:val="center"/>
          </w:tcPr>
          <w:p w14:paraId="1F323F3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投标人对招标文件</w:t>
            </w:r>
          </w:p>
          <w:p w14:paraId="218D810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提出质疑的时间、形式</w:t>
            </w:r>
          </w:p>
        </w:tc>
        <w:tc>
          <w:tcPr>
            <w:tcW w:w="6854" w:type="dxa"/>
            <w:gridSpan w:val="2"/>
            <w:vAlign w:val="center"/>
          </w:tcPr>
          <w:p w14:paraId="245A4330">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时间：自投标人收到招标文件之日起7个工作日内，超过期限的采购人或采购代理机构不再受理</w:t>
            </w:r>
            <w:r>
              <w:rPr>
                <w:rFonts w:hint="eastAsia" w:ascii="宋体" w:hAnsi="宋体" w:eastAsia="宋体" w:cs="宋体"/>
                <w:spacing w:val="0"/>
                <w:position w:val="0"/>
                <w:sz w:val="21"/>
                <w:szCs w:val="21"/>
                <w:lang w:eastAsia="zh-CN"/>
              </w:rPr>
              <w:t>。</w:t>
            </w:r>
          </w:p>
          <w:p w14:paraId="7E1463C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形式：书面（详见投标人须知第12.1条款）</w:t>
            </w:r>
          </w:p>
        </w:tc>
      </w:tr>
      <w:tr w14:paraId="3F96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trPr>
        <w:tc>
          <w:tcPr>
            <w:tcW w:w="573" w:type="dxa"/>
            <w:vAlign w:val="center"/>
          </w:tcPr>
          <w:p w14:paraId="534547E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21</w:t>
            </w:r>
          </w:p>
        </w:tc>
        <w:tc>
          <w:tcPr>
            <w:tcW w:w="2077" w:type="dxa"/>
            <w:vAlign w:val="center"/>
          </w:tcPr>
          <w:p w14:paraId="4C154D6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对投标人提出质疑</w:t>
            </w:r>
          </w:p>
          <w:p w14:paraId="7683D8C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答复时间、形式</w:t>
            </w:r>
          </w:p>
        </w:tc>
        <w:tc>
          <w:tcPr>
            <w:tcW w:w="6854" w:type="dxa"/>
            <w:gridSpan w:val="2"/>
            <w:vAlign w:val="center"/>
          </w:tcPr>
          <w:p w14:paraId="59F14864">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时间：自收到投标人质疑函之日起7个工作日内</w:t>
            </w:r>
            <w:r>
              <w:rPr>
                <w:rFonts w:hint="eastAsia" w:ascii="宋体" w:hAnsi="宋体" w:eastAsia="宋体" w:cs="宋体"/>
                <w:spacing w:val="0"/>
                <w:position w:val="0"/>
                <w:sz w:val="21"/>
                <w:szCs w:val="21"/>
                <w:lang w:eastAsia="zh-CN"/>
              </w:rPr>
              <w:t>。</w:t>
            </w:r>
          </w:p>
          <w:p w14:paraId="7C391CA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形式：书面</w:t>
            </w:r>
            <w:r>
              <w:rPr>
                <w:rFonts w:hint="eastAsia" w:ascii="宋体" w:hAnsi="宋体" w:eastAsia="宋体" w:cs="宋体"/>
                <w:spacing w:val="0"/>
                <w:position w:val="0"/>
                <w:sz w:val="21"/>
                <w:szCs w:val="21"/>
                <w:lang w:eastAsia="zh-CN"/>
              </w:rPr>
              <w:t>。</w:t>
            </w:r>
          </w:p>
        </w:tc>
      </w:tr>
      <w:tr w14:paraId="39FF9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9" w:hRule="atLeast"/>
        </w:trPr>
        <w:tc>
          <w:tcPr>
            <w:tcW w:w="573" w:type="dxa"/>
            <w:vAlign w:val="center"/>
          </w:tcPr>
          <w:p w14:paraId="79DF1CF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w:t>
            </w:r>
          </w:p>
        </w:tc>
        <w:tc>
          <w:tcPr>
            <w:tcW w:w="2077" w:type="dxa"/>
            <w:vAlign w:val="center"/>
          </w:tcPr>
          <w:p w14:paraId="78744C8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投标有效期</w:t>
            </w:r>
          </w:p>
        </w:tc>
        <w:tc>
          <w:tcPr>
            <w:tcW w:w="6854" w:type="dxa"/>
            <w:gridSpan w:val="2"/>
            <w:vAlign w:val="center"/>
          </w:tcPr>
          <w:p w14:paraId="206AA654">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从投标截止日起90日</w:t>
            </w:r>
            <w:r>
              <w:rPr>
                <w:rFonts w:hint="eastAsia" w:ascii="宋体" w:hAnsi="宋体" w:eastAsia="宋体" w:cs="宋体"/>
                <w:spacing w:val="0"/>
                <w:position w:val="0"/>
                <w:sz w:val="21"/>
                <w:szCs w:val="21"/>
                <w:lang w:eastAsia="zh-CN"/>
              </w:rPr>
              <w:t>。</w:t>
            </w:r>
          </w:p>
        </w:tc>
      </w:tr>
      <w:tr w14:paraId="1617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6" w:hRule="atLeast"/>
        </w:trPr>
        <w:tc>
          <w:tcPr>
            <w:tcW w:w="573" w:type="dxa"/>
            <w:vAlign w:val="center"/>
          </w:tcPr>
          <w:p w14:paraId="654983E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23</w:t>
            </w:r>
          </w:p>
        </w:tc>
        <w:tc>
          <w:tcPr>
            <w:tcW w:w="2077" w:type="dxa"/>
            <w:vAlign w:val="center"/>
          </w:tcPr>
          <w:p w14:paraId="49991C4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是否允许递交多个备选投标方案</w:t>
            </w:r>
          </w:p>
        </w:tc>
        <w:tc>
          <w:tcPr>
            <w:tcW w:w="6854" w:type="dxa"/>
            <w:gridSpan w:val="2"/>
            <w:vAlign w:val="center"/>
          </w:tcPr>
          <w:p w14:paraId="6529F96D">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☑不允许</w:t>
            </w:r>
            <w:r>
              <w:rPr>
                <w:rFonts w:hint="eastAsia" w:ascii="宋体" w:hAnsi="宋体" w:eastAsia="宋体" w:cs="宋体"/>
                <w:spacing w:val="0"/>
                <w:position w:val="0"/>
                <w:sz w:val="21"/>
                <w:szCs w:val="21"/>
                <w:lang w:eastAsia="zh-CN"/>
              </w:rPr>
              <w:t>。</w:t>
            </w:r>
          </w:p>
          <w:p w14:paraId="2C770E5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允许</w:t>
            </w:r>
            <w:r>
              <w:rPr>
                <w:rFonts w:hint="eastAsia" w:ascii="宋体" w:hAnsi="宋体" w:eastAsia="宋体" w:cs="宋体"/>
                <w:spacing w:val="0"/>
                <w:position w:val="0"/>
                <w:sz w:val="21"/>
                <w:szCs w:val="21"/>
                <w:lang w:eastAsia="zh-CN"/>
              </w:rPr>
              <w:t>。</w:t>
            </w:r>
          </w:p>
        </w:tc>
      </w:tr>
      <w:tr w14:paraId="6CE5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53" w:hRule="atLeast"/>
        </w:trPr>
        <w:tc>
          <w:tcPr>
            <w:tcW w:w="573" w:type="dxa"/>
            <w:vAlign w:val="center"/>
          </w:tcPr>
          <w:p w14:paraId="1DDA5EF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24</w:t>
            </w:r>
          </w:p>
        </w:tc>
        <w:tc>
          <w:tcPr>
            <w:tcW w:w="2077" w:type="dxa"/>
            <w:vAlign w:val="center"/>
          </w:tcPr>
          <w:p w14:paraId="38C3787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投标保证金</w:t>
            </w:r>
          </w:p>
        </w:tc>
        <w:tc>
          <w:tcPr>
            <w:tcW w:w="6854" w:type="dxa"/>
            <w:gridSpan w:val="2"/>
            <w:vAlign w:val="center"/>
          </w:tcPr>
          <w:p w14:paraId="2B5DB357">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pPr>
            <w:r>
              <w:t>是否要求投标人提交投标保证金：</w:t>
            </w:r>
          </w:p>
          <w:p w14:paraId="07BCD1D2">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pPr>
            <w:r>
              <w:t>☑要求：</w:t>
            </w:r>
          </w:p>
          <w:p w14:paraId="1747A81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lang w:val="en-US"/>
              </w:rPr>
            </w:pPr>
            <w:r>
              <w:t>投标保证金的金额：</w:t>
            </w:r>
            <w:r>
              <w:rPr>
                <w:rFonts w:hint="eastAsia" w:ascii="宋体" w:hAnsi="宋体" w:eastAsia="宋体" w:cs="宋体"/>
                <w:lang w:val="en-US" w:eastAsia="zh-CN"/>
              </w:rPr>
              <w:t>1包：100000</w:t>
            </w:r>
            <w:r>
              <w:rPr>
                <w:rFonts w:hint="eastAsia" w:ascii="宋体" w:hAnsi="宋体" w:eastAsia="宋体" w:cs="宋体"/>
              </w:rPr>
              <w:t>元</w:t>
            </w:r>
            <w:r>
              <w:rPr>
                <w:rFonts w:hint="eastAsia" w:ascii="宋体" w:hAnsi="宋体" w:eastAsia="宋体" w:cs="宋体"/>
                <w:lang w:eastAsia="zh-CN"/>
              </w:rPr>
              <w:t>；</w:t>
            </w:r>
            <w:r>
              <w:rPr>
                <w:rFonts w:hint="eastAsia" w:ascii="宋体" w:hAnsi="宋体" w:eastAsia="宋体" w:cs="宋体"/>
                <w:lang w:val="en-US" w:eastAsia="zh-CN"/>
              </w:rPr>
              <w:t>2包：20000元。</w:t>
            </w:r>
          </w:p>
          <w:p w14:paraId="5F1DF867">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pPr>
            <w:r>
              <w:t>投标保证金的形式：以银行转账 或者金融机构、担保机构出具的保函等非现金形式提交。银行转账可以 采取支票、电汇、网银、汇票、本票等方式，均应从基本账户转出</w:t>
            </w:r>
          </w:p>
          <w:p w14:paraId="341346D0">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pPr>
            <w:r>
              <w:t>投标保证金的收款单位：</w:t>
            </w:r>
          </w:p>
          <w:p w14:paraId="7D1F631C">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highlight w:val="none"/>
              </w:rPr>
            </w:pPr>
            <w:r>
              <w:rPr>
                <w:rFonts w:hint="eastAsia" w:ascii="宋体" w:hAnsi="宋体" w:eastAsia="宋体" w:cs="宋体"/>
                <w:highlight w:val="none"/>
              </w:rPr>
              <w:t>户    名：</w:t>
            </w:r>
            <w:r>
              <w:rPr>
                <w:rFonts w:hint="eastAsia" w:ascii="宋体" w:hAnsi="宋体" w:eastAsia="宋体" w:cs="宋体"/>
                <w:highlight w:val="none"/>
                <w:lang w:val="zh-CN" w:eastAsia="zh-CN"/>
              </w:rPr>
              <w:t>吉林德亿工程项目管理有限公司</w:t>
            </w:r>
          </w:p>
          <w:p w14:paraId="4A837F52">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highlight w:val="none"/>
              </w:rPr>
            </w:pPr>
            <w:r>
              <w:rPr>
                <w:rFonts w:hint="eastAsia" w:ascii="宋体" w:hAnsi="宋体" w:eastAsia="宋体" w:cs="宋体"/>
                <w:highlight w:val="none"/>
              </w:rPr>
              <w:t>开 户 行：</w:t>
            </w:r>
            <w:r>
              <w:rPr>
                <w:rFonts w:hint="eastAsia" w:ascii="宋体" w:hAnsi="宋体" w:eastAsia="宋体" w:cs="宋体"/>
                <w:highlight w:val="none"/>
                <w:lang w:val="zh-CN" w:eastAsia="zh-CN"/>
              </w:rPr>
              <w:t>广发银行股份有限公司长春分行</w:t>
            </w:r>
          </w:p>
          <w:p w14:paraId="2083703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highlight w:val="none"/>
              </w:rPr>
            </w:pPr>
            <w:r>
              <w:rPr>
                <w:rFonts w:hint="eastAsia" w:ascii="宋体" w:hAnsi="宋体" w:eastAsia="宋体" w:cs="宋体"/>
                <w:highlight w:val="none"/>
              </w:rPr>
              <w:t>银行账号：</w:t>
            </w:r>
            <w:r>
              <w:rPr>
                <w:rFonts w:hint="eastAsia" w:ascii="宋体" w:hAnsi="宋体" w:eastAsia="宋体" w:cs="宋体"/>
                <w:highlight w:val="none"/>
                <w:lang w:val="en-US" w:eastAsia="zh-CN"/>
              </w:rPr>
              <w:t>9550 8802 1674 6600 134</w:t>
            </w:r>
          </w:p>
          <w:p w14:paraId="0AACC8D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t>投标保证金提交截止时间同提交投标文件截止时间（以银行到账时间为准），逾期未交或逾期到账，其投标无效</w:t>
            </w:r>
            <w:r>
              <w:rPr>
                <w:rFonts w:hint="eastAsia" w:eastAsia="宋体"/>
                <w:lang w:eastAsia="zh-CN"/>
              </w:rPr>
              <w:t>。</w:t>
            </w:r>
            <w:r>
              <w:rPr>
                <w:rFonts w:hint="eastAsia" w:ascii="宋体" w:hAnsi="宋体" w:eastAsia="宋体" w:cs="宋体"/>
                <w:color w:val="000000"/>
                <w:szCs w:val="21"/>
                <w:highlight w:val="none"/>
                <w:lang w:val="zh-CN"/>
              </w:rPr>
              <w:t>以“保函”形式递交投标保证金的，应在投标截止时间前，将保函原件递到代理机构项目负责人处，并自留一份复印件附在投标文件。未按规定时间办理，投标将被拒绝。</w:t>
            </w:r>
          </w:p>
        </w:tc>
      </w:tr>
      <w:tr w14:paraId="0D5C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trPr>
        <w:tc>
          <w:tcPr>
            <w:tcW w:w="573" w:type="dxa"/>
            <w:vAlign w:val="center"/>
          </w:tcPr>
          <w:p w14:paraId="11F47B6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25</w:t>
            </w:r>
          </w:p>
        </w:tc>
        <w:tc>
          <w:tcPr>
            <w:tcW w:w="2077" w:type="dxa"/>
            <w:vAlign w:val="center"/>
          </w:tcPr>
          <w:p w14:paraId="6A6E6DE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不予退还投标</w:t>
            </w:r>
          </w:p>
          <w:p w14:paraId="2460232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保证金的情形</w:t>
            </w:r>
          </w:p>
        </w:tc>
        <w:tc>
          <w:tcPr>
            <w:tcW w:w="6854" w:type="dxa"/>
            <w:gridSpan w:val="2"/>
            <w:vAlign w:val="center"/>
          </w:tcPr>
          <w:p w14:paraId="08ADCAC9">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详见投标人须知第</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"4.5.3.2"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4.5.3.2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条款</w:t>
            </w:r>
            <w:r>
              <w:rPr>
                <w:rFonts w:hint="eastAsia" w:ascii="宋体" w:hAnsi="宋体" w:eastAsia="宋体" w:cs="宋体"/>
                <w:spacing w:val="0"/>
                <w:position w:val="0"/>
                <w:sz w:val="21"/>
                <w:szCs w:val="21"/>
                <w:lang w:eastAsia="zh-CN"/>
              </w:rPr>
              <w:t>。</w:t>
            </w:r>
          </w:p>
        </w:tc>
      </w:tr>
      <w:tr w14:paraId="6725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trPr>
        <w:tc>
          <w:tcPr>
            <w:tcW w:w="573" w:type="dxa"/>
            <w:vAlign w:val="center"/>
          </w:tcPr>
          <w:p w14:paraId="06B7D63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26</w:t>
            </w:r>
          </w:p>
        </w:tc>
        <w:tc>
          <w:tcPr>
            <w:tcW w:w="2077" w:type="dxa"/>
            <w:vAlign w:val="center"/>
          </w:tcPr>
          <w:p w14:paraId="19308B8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投标文件份数</w:t>
            </w:r>
          </w:p>
        </w:tc>
        <w:tc>
          <w:tcPr>
            <w:tcW w:w="6854" w:type="dxa"/>
            <w:gridSpan w:val="2"/>
            <w:vAlign w:val="center"/>
          </w:tcPr>
          <w:p w14:paraId="1C319F9E">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一套正本、</w:t>
            </w:r>
            <w:r>
              <w:rPr>
                <w:rFonts w:hint="eastAsia" w:ascii="宋体" w:hAnsi="宋体" w:eastAsia="宋体" w:cs="宋体"/>
                <w:spacing w:val="0"/>
                <w:position w:val="0"/>
                <w:sz w:val="21"/>
                <w:szCs w:val="21"/>
                <w:lang w:val="en-US" w:eastAsia="zh-CN"/>
              </w:rPr>
              <w:t>四</w:t>
            </w:r>
            <w:r>
              <w:rPr>
                <w:rFonts w:hint="eastAsia" w:ascii="宋体" w:hAnsi="宋体" w:eastAsia="宋体" w:cs="宋体"/>
                <w:spacing w:val="0"/>
                <w:position w:val="0"/>
                <w:sz w:val="21"/>
                <w:szCs w:val="21"/>
              </w:rPr>
              <w:t>套副本和</w:t>
            </w:r>
            <w:r>
              <w:rPr>
                <w:rFonts w:hint="eastAsia" w:ascii="宋体" w:hAnsi="宋体" w:eastAsia="宋体" w:cs="宋体"/>
                <w:spacing w:val="0"/>
                <w:position w:val="0"/>
                <w:sz w:val="21"/>
                <w:szCs w:val="21"/>
                <w:lang w:val="en-US" w:eastAsia="zh-CN"/>
              </w:rPr>
              <w:t>二</w:t>
            </w:r>
            <w:r>
              <w:rPr>
                <w:rFonts w:hint="eastAsia" w:ascii="宋体" w:hAnsi="宋体" w:eastAsia="宋体" w:cs="宋体"/>
                <w:spacing w:val="0"/>
                <w:position w:val="0"/>
                <w:sz w:val="21"/>
                <w:szCs w:val="21"/>
              </w:rPr>
              <w:t>份电子文件（</w:t>
            </w:r>
            <w:r>
              <w:rPr>
                <w:rFonts w:hint="eastAsia" w:ascii="宋体" w:hAnsi="宋体" w:eastAsia="宋体" w:cs="宋体"/>
                <w:spacing w:val="0"/>
                <w:position w:val="0"/>
                <w:sz w:val="21"/>
                <w:szCs w:val="21"/>
                <w:lang w:val="en-US" w:eastAsia="zh-CN"/>
              </w:rPr>
              <w:t>U</w:t>
            </w:r>
            <w:r>
              <w:rPr>
                <w:rFonts w:hint="eastAsia" w:ascii="宋体" w:hAnsi="宋体" w:eastAsia="宋体" w:cs="宋体"/>
                <w:spacing w:val="0"/>
                <w:position w:val="0"/>
                <w:sz w:val="21"/>
                <w:szCs w:val="21"/>
              </w:rPr>
              <w:t>盘）</w:t>
            </w:r>
            <w:r>
              <w:rPr>
                <w:rFonts w:hint="eastAsia" w:ascii="宋体" w:hAnsi="宋体" w:eastAsia="宋体" w:cs="宋体"/>
                <w:spacing w:val="0"/>
                <w:position w:val="0"/>
                <w:sz w:val="21"/>
                <w:szCs w:val="21"/>
                <w:lang w:eastAsia="zh-CN"/>
              </w:rPr>
              <w:t>。</w:t>
            </w:r>
          </w:p>
        </w:tc>
      </w:tr>
      <w:tr w14:paraId="3278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trPr>
        <w:tc>
          <w:tcPr>
            <w:tcW w:w="573" w:type="dxa"/>
            <w:vAlign w:val="center"/>
          </w:tcPr>
          <w:p w14:paraId="3E28362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27</w:t>
            </w:r>
          </w:p>
        </w:tc>
        <w:tc>
          <w:tcPr>
            <w:tcW w:w="2077" w:type="dxa"/>
            <w:vAlign w:val="center"/>
          </w:tcPr>
          <w:p w14:paraId="67CF2C0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投标文件签署</w:t>
            </w:r>
          </w:p>
          <w:p w14:paraId="0702753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盖章要求</w:t>
            </w:r>
          </w:p>
        </w:tc>
        <w:tc>
          <w:tcPr>
            <w:tcW w:w="6854" w:type="dxa"/>
            <w:gridSpan w:val="2"/>
            <w:vAlign w:val="center"/>
          </w:tcPr>
          <w:p w14:paraId="41E31BC0">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投标人必须按照招标文件的规定和要求签名、盖章</w:t>
            </w:r>
            <w:r>
              <w:rPr>
                <w:rFonts w:hint="eastAsia" w:ascii="宋体" w:hAnsi="宋体" w:eastAsia="宋体" w:cs="宋体"/>
                <w:spacing w:val="0"/>
                <w:position w:val="0"/>
                <w:sz w:val="21"/>
                <w:szCs w:val="21"/>
                <w:lang w:eastAsia="zh-CN"/>
              </w:rPr>
              <w:t>。</w:t>
            </w:r>
          </w:p>
        </w:tc>
      </w:tr>
    </w:tbl>
    <w:p w14:paraId="2A7A3483">
      <w:pPr>
        <w:pStyle w:val="4"/>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spacing w:val="0"/>
          <w:position w:val="0"/>
          <w:sz w:val="21"/>
          <w:szCs w:val="21"/>
        </w:rPr>
      </w:pPr>
    </w:p>
    <w:p w14:paraId="6C1C55AC">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宋体" w:hAnsi="宋体" w:eastAsia="宋体" w:cs="宋体"/>
          <w:spacing w:val="0"/>
          <w:position w:val="0"/>
          <w:sz w:val="21"/>
          <w:szCs w:val="21"/>
        </w:rPr>
        <w:sectPr>
          <w:footerReference r:id="rId6" w:type="default"/>
          <w:pgSz w:w="11905" w:h="16838"/>
          <w:pgMar w:top="1417" w:right="1417" w:bottom="1417" w:left="1417" w:header="0" w:footer="975" w:gutter="0"/>
          <w:pgNumType w:fmt="decimal"/>
          <w:cols w:space="0" w:num="1"/>
          <w:rtlGutter w:val="0"/>
          <w:docGrid w:linePitch="0" w:charSpace="0"/>
        </w:sectPr>
      </w:pPr>
    </w:p>
    <w:tbl>
      <w:tblPr>
        <w:tblStyle w:val="13"/>
        <w:tblW w:w="9358" w:type="dxa"/>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5"/>
        <w:gridCol w:w="1763"/>
        <w:gridCol w:w="7020"/>
      </w:tblGrid>
      <w:tr w14:paraId="40B82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5" w:hRule="atLeast"/>
        </w:trPr>
        <w:tc>
          <w:tcPr>
            <w:tcW w:w="575" w:type="dxa"/>
            <w:tcBorders>
              <w:top w:val="single" w:color="auto" w:sz="4" w:space="0"/>
              <w:left w:val="single" w:color="auto" w:sz="4" w:space="0"/>
              <w:bottom w:val="single" w:color="auto" w:sz="4" w:space="0"/>
              <w:right w:val="single" w:color="auto" w:sz="4" w:space="0"/>
            </w:tcBorders>
            <w:vAlign w:val="center"/>
          </w:tcPr>
          <w:p w14:paraId="03B38A1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1763" w:type="dxa"/>
            <w:tcBorders>
              <w:top w:val="single" w:color="auto" w:sz="4" w:space="0"/>
              <w:left w:val="single" w:color="auto" w:sz="4" w:space="0"/>
              <w:bottom w:val="single" w:color="auto" w:sz="4" w:space="0"/>
              <w:right w:val="single" w:color="auto" w:sz="4" w:space="0"/>
            </w:tcBorders>
            <w:vAlign w:val="center"/>
          </w:tcPr>
          <w:p w14:paraId="30115D0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内容</w:t>
            </w:r>
          </w:p>
        </w:tc>
        <w:tc>
          <w:tcPr>
            <w:tcW w:w="7020" w:type="dxa"/>
            <w:tcBorders>
              <w:top w:val="single" w:color="auto" w:sz="4" w:space="0"/>
              <w:left w:val="single" w:color="auto" w:sz="4" w:space="0"/>
              <w:bottom w:val="single" w:color="auto" w:sz="4" w:space="0"/>
              <w:right w:val="single" w:color="auto" w:sz="4" w:space="0"/>
            </w:tcBorders>
            <w:vAlign w:val="center"/>
          </w:tcPr>
          <w:p w14:paraId="2E2A6CDF">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说明和要求</w:t>
            </w:r>
          </w:p>
        </w:tc>
      </w:tr>
      <w:tr w14:paraId="5C9D8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3" w:hRule="atLeast"/>
        </w:trPr>
        <w:tc>
          <w:tcPr>
            <w:tcW w:w="575" w:type="dxa"/>
            <w:tcBorders>
              <w:top w:val="single" w:color="auto" w:sz="4" w:space="0"/>
              <w:left w:val="single" w:color="auto" w:sz="4" w:space="0"/>
              <w:bottom w:val="single" w:color="auto" w:sz="4" w:space="0"/>
              <w:right w:val="single" w:color="auto" w:sz="4" w:space="0"/>
            </w:tcBorders>
            <w:vAlign w:val="center"/>
          </w:tcPr>
          <w:p w14:paraId="52819D9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28</w:t>
            </w:r>
          </w:p>
        </w:tc>
        <w:tc>
          <w:tcPr>
            <w:tcW w:w="1763" w:type="dxa"/>
            <w:tcBorders>
              <w:top w:val="single" w:color="auto" w:sz="4" w:space="0"/>
              <w:left w:val="single" w:color="auto" w:sz="4" w:space="0"/>
              <w:bottom w:val="single" w:color="auto" w:sz="4" w:space="0"/>
              <w:right w:val="single" w:color="auto" w:sz="4" w:space="0"/>
            </w:tcBorders>
            <w:vAlign w:val="center"/>
          </w:tcPr>
          <w:p w14:paraId="24148CB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投标文件是否分册装订</w:t>
            </w:r>
          </w:p>
        </w:tc>
        <w:tc>
          <w:tcPr>
            <w:tcW w:w="7020" w:type="dxa"/>
            <w:tcBorders>
              <w:top w:val="single" w:color="auto" w:sz="4" w:space="0"/>
              <w:left w:val="single" w:color="auto" w:sz="4" w:space="0"/>
              <w:bottom w:val="single" w:color="auto" w:sz="4" w:space="0"/>
              <w:right w:val="single" w:color="auto" w:sz="4" w:space="0"/>
            </w:tcBorders>
            <w:vAlign w:val="center"/>
          </w:tcPr>
          <w:p w14:paraId="742CFD3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☑需要，分册装订要求：</w:t>
            </w:r>
          </w:p>
          <w:p w14:paraId="385A9B2F">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投标文件分两册装订，即资格证明文件为一册，商务和技术文件为一册，每册分为正、副本；每册采用A4页幅、双面打印、左侧胶装方式装订，装订应牢固、不易拆散和换页。</w:t>
            </w:r>
          </w:p>
          <w:p w14:paraId="264ABC07">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装袋要求：</w:t>
            </w:r>
          </w:p>
          <w:p w14:paraId="2360C010">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分四袋封装，正本两袋（资格证明文件一袋，商务和技术文件部分一袋）；副本两袋（资格证明文件一袋，商务和技术文件一袋）；</w:t>
            </w:r>
          </w:p>
          <w:p w14:paraId="22C6F6C0">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电子版投标文件</w:t>
            </w:r>
            <w:r>
              <w:rPr>
                <w:rFonts w:hint="eastAsia" w:ascii="宋体" w:hAnsi="宋体" w:eastAsia="宋体" w:cs="宋体"/>
                <w:spacing w:val="0"/>
                <w:position w:val="0"/>
                <w:sz w:val="21"/>
                <w:szCs w:val="21"/>
              </w:rPr>
              <w:t>置于资格证明文件正本密封袋中</w:t>
            </w:r>
          </w:p>
          <w:p w14:paraId="1ECB883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不需要</w:t>
            </w:r>
          </w:p>
        </w:tc>
      </w:tr>
      <w:tr w14:paraId="585A3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575" w:type="dxa"/>
            <w:tcBorders>
              <w:top w:val="single" w:color="auto" w:sz="4" w:space="0"/>
              <w:left w:val="single" w:color="auto" w:sz="4" w:space="0"/>
              <w:bottom w:val="single" w:color="auto" w:sz="4" w:space="0"/>
              <w:right w:val="single" w:color="auto" w:sz="4" w:space="0"/>
            </w:tcBorders>
            <w:vAlign w:val="center"/>
          </w:tcPr>
          <w:p w14:paraId="5AC7838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29</w:t>
            </w:r>
          </w:p>
        </w:tc>
        <w:tc>
          <w:tcPr>
            <w:tcW w:w="1763" w:type="dxa"/>
            <w:tcBorders>
              <w:top w:val="single" w:color="auto" w:sz="4" w:space="0"/>
              <w:left w:val="single" w:color="auto" w:sz="4" w:space="0"/>
              <w:bottom w:val="single" w:color="auto" w:sz="4" w:space="0"/>
              <w:right w:val="single" w:color="auto" w:sz="4" w:space="0"/>
            </w:tcBorders>
            <w:vAlign w:val="center"/>
          </w:tcPr>
          <w:p w14:paraId="283A84A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投标文件封面标注</w:t>
            </w:r>
          </w:p>
        </w:tc>
        <w:tc>
          <w:tcPr>
            <w:tcW w:w="7020" w:type="dxa"/>
            <w:tcBorders>
              <w:top w:val="single" w:color="auto" w:sz="4" w:space="0"/>
              <w:left w:val="single" w:color="auto" w:sz="4" w:space="0"/>
              <w:bottom w:val="single" w:color="auto" w:sz="4" w:space="0"/>
              <w:right w:val="single" w:color="auto" w:sz="4" w:space="0"/>
            </w:tcBorders>
            <w:vAlign w:val="center"/>
          </w:tcPr>
          <w:p w14:paraId="42EDB503">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投标文件正本和副本的封面上均应标明：采购项目名称、采购项目编号、 投标人名称、资格审查文件部分或商务和技术文件部分、年</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月</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日；并分别在右上角标明“正本 ”和“副本 ”字样</w:t>
            </w:r>
          </w:p>
        </w:tc>
      </w:tr>
      <w:tr w14:paraId="423E2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65" w:hRule="atLeast"/>
        </w:trPr>
        <w:tc>
          <w:tcPr>
            <w:tcW w:w="575" w:type="dxa"/>
            <w:tcBorders>
              <w:top w:val="single" w:color="auto" w:sz="4" w:space="0"/>
              <w:left w:val="single" w:color="auto" w:sz="4" w:space="0"/>
              <w:bottom w:val="single" w:color="auto" w:sz="4" w:space="0"/>
              <w:right w:val="single" w:color="auto" w:sz="4" w:space="0"/>
            </w:tcBorders>
            <w:vAlign w:val="center"/>
          </w:tcPr>
          <w:p w14:paraId="07FB11E0">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30</w:t>
            </w:r>
          </w:p>
        </w:tc>
        <w:tc>
          <w:tcPr>
            <w:tcW w:w="1763" w:type="dxa"/>
            <w:tcBorders>
              <w:top w:val="single" w:color="auto" w:sz="4" w:space="0"/>
              <w:left w:val="single" w:color="auto" w:sz="4" w:space="0"/>
              <w:bottom w:val="single" w:color="auto" w:sz="4" w:space="0"/>
              <w:right w:val="single" w:color="auto" w:sz="4" w:space="0"/>
            </w:tcBorders>
            <w:vAlign w:val="center"/>
          </w:tcPr>
          <w:p w14:paraId="72583FE0">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封套上应载明的信息</w:t>
            </w:r>
          </w:p>
        </w:tc>
        <w:tc>
          <w:tcPr>
            <w:tcW w:w="7020" w:type="dxa"/>
            <w:tcBorders>
              <w:top w:val="single" w:color="auto" w:sz="4" w:space="0"/>
              <w:left w:val="single" w:color="auto" w:sz="4" w:space="0"/>
              <w:bottom w:val="single" w:color="auto" w:sz="4" w:space="0"/>
              <w:right w:val="single" w:color="auto" w:sz="4" w:space="0"/>
            </w:tcBorders>
            <w:vAlign w:val="center"/>
          </w:tcPr>
          <w:p w14:paraId="7279D68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采购人名称：</w:t>
            </w:r>
          </w:p>
          <w:p w14:paraId="0D72968D">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采购项目名称：</w:t>
            </w:r>
          </w:p>
          <w:p w14:paraId="081341A6">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投标文件（资格审查文件部分或商务和技术文件部分）</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开标一览表</w:t>
            </w:r>
            <w:r>
              <w:rPr>
                <w:rFonts w:hint="eastAsia" w:ascii="宋体" w:hAnsi="宋体" w:eastAsia="宋体" w:cs="宋体"/>
                <w:spacing w:val="0"/>
                <w:position w:val="0"/>
                <w:sz w:val="21"/>
                <w:szCs w:val="21"/>
              </w:rPr>
              <w:t>采购项目编号、包号（如有分包）：</w:t>
            </w:r>
          </w:p>
          <w:p w14:paraId="311FC47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p>
          <w:p w14:paraId="219F5544">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在    年  月  日  时  分前不得开启</w:t>
            </w:r>
          </w:p>
          <w:p w14:paraId="765293A2">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“正本 ”或“副本 ”字样</w:t>
            </w:r>
          </w:p>
        </w:tc>
      </w:tr>
      <w:tr w14:paraId="61B70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575" w:type="dxa"/>
            <w:tcBorders>
              <w:top w:val="single" w:color="auto" w:sz="4" w:space="0"/>
              <w:left w:val="single" w:color="auto" w:sz="4" w:space="0"/>
              <w:bottom w:val="single" w:color="auto" w:sz="4" w:space="0"/>
              <w:right w:val="single" w:color="auto" w:sz="4" w:space="0"/>
            </w:tcBorders>
            <w:vAlign w:val="center"/>
          </w:tcPr>
          <w:p w14:paraId="4A603800">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31</w:t>
            </w:r>
          </w:p>
        </w:tc>
        <w:tc>
          <w:tcPr>
            <w:tcW w:w="1763" w:type="dxa"/>
            <w:tcBorders>
              <w:top w:val="single" w:color="auto" w:sz="4" w:space="0"/>
              <w:left w:val="single" w:color="auto" w:sz="4" w:space="0"/>
              <w:bottom w:val="single" w:color="auto" w:sz="4" w:space="0"/>
              <w:right w:val="single" w:color="auto" w:sz="4" w:space="0"/>
            </w:tcBorders>
            <w:vAlign w:val="center"/>
          </w:tcPr>
          <w:p w14:paraId="2CED83C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投标截止时间</w:t>
            </w:r>
          </w:p>
        </w:tc>
        <w:tc>
          <w:tcPr>
            <w:tcW w:w="7020" w:type="dxa"/>
            <w:tcBorders>
              <w:top w:val="single" w:color="auto" w:sz="4" w:space="0"/>
              <w:left w:val="single" w:color="auto" w:sz="4" w:space="0"/>
              <w:bottom w:val="single" w:color="auto" w:sz="4" w:space="0"/>
              <w:right w:val="single" w:color="auto" w:sz="4" w:space="0"/>
            </w:tcBorders>
            <w:vAlign w:val="center"/>
          </w:tcPr>
          <w:p w14:paraId="28B1800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2024年</w:t>
            </w:r>
            <w:r>
              <w:rPr>
                <w:rFonts w:hint="eastAsia" w:ascii="宋体" w:hAnsi="宋体" w:eastAsia="宋体" w:cs="宋体"/>
                <w:spacing w:val="0"/>
                <w:position w:val="0"/>
                <w:sz w:val="21"/>
                <w:szCs w:val="21"/>
                <w:highlight w:val="none"/>
                <w:lang w:val="en-US" w:eastAsia="zh-CN"/>
              </w:rPr>
              <w:t>8</w:t>
            </w:r>
            <w:r>
              <w:rPr>
                <w:rFonts w:hint="eastAsia" w:ascii="宋体" w:hAnsi="宋体" w:eastAsia="宋体" w:cs="宋体"/>
                <w:spacing w:val="0"/>
                <w:position w:val="0"/>
                <w:sz w:val="21"/>
                <w:szCs w:val="21"/>
                <w:highlight w:val="none"/>
              </w:rPr>
              <w:t>月</w:t>
            </w:r>
            <w:r>
              <w:rPr>
                <w:rFonts w:hint="eastAsia" w:ascii="宋体" w:hAnsi="宋体" w:eastAsia="宋体" w:cs="宋体"/>
                <w:spacing w:val="0"/>
                <w:position w:val="0"/>
                <w:sz w:val="21"/>
                <w:szCs w:val="21"/>
                <w:highlight w:val="none"/>
                <w:lang w:val="en-US" w:eastAsia="zh-CN"/>
              </w:rPr>
              <w:t>5</w:t>
            </w:r>
            <w:r>
              <w:rPr>
                <w:rFonts w:hint="eastAsia" w:ascii="宋体" w:hAnsi="宋体" w:eastAsia="宋体" w:cs="宋体"/>
                <w:spacing w:val="0"/>
                <w:position w:val="0"/>
                <w:sz w:val="21"/>
                <w:szCs w:val="21"/>
                <w:highlight w:val="none"/>
              </w:rPr>
              <w:t>日</w:t>
            </w:r>
            <w:r>
              <w:rPr>
                <w:rFonts w:hint="eastAsia" w:ascii="宋体" w:hAnsi="宋体" w:eastAsia="宋体" w:cs="宋体"/>
                <w:spacing w:val="0"/>
                <w:position w:val="0"/>
                <w:sz w:val="21"/>
                <w:szCs w:val="21"/>
                <w:highlight w:val="none"/>
                <w:lang w:val="en-US" w:eastAsia="zh-CN"/>
              </w:rPr>
              <w:t>9</w:t>
            </w:r>
            <w:r>
              <w:rPr>
                <w:rFonts w:hint="eastAsia" w:ascii="宋体" w:hAnsi="宋体" w:eastAsia="宋体" w:cs="宋体"/>
                <w:spacing w:val="0"/>
                <w:position w:val="0"/>
                <w:sz w:val="21"/>
                <w:szCs w:val="21"/>
                <w:highlight w:val="none"/>
              </w:rPr>
              <w:t>点00分</w:t>
            </w:r>
            <w:r>
              <w:rPr>
                <w:rFonts w:hint="eastAsia" w:ascii="宋体" w:hAnsi="宋体" w:eastAsia="宋体" w:cs="宋体"/>
                <w:spacing w:val="0"/>
                <w:position w:val="0"/>
                <w:sz w:val="21"/>
                <w:szCs w:val="21"/>
                <w:highlight w:val="none"/>
                <w:lang w:eastAsia="zh-CN"/>
              </w:rPr>
              <w:t>。</w:t>
            </w:r>
          </w:p>
        </w:tc>
      </w:tr>
      <w:tr w14:paraId="6B498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1" w:hRule="atLeast"/>
        </w:trPr>
        <w:tc>
          <w:tcPr>
            <w:tcW w:w="575" w:type="dxa"/>
            <w:tcBorders>
              <w:top w:val="single" w:color="auto" w:sz="4" w:space="0"/>
              <w:left w:val="single" w:color="auto" w:sz="4" w:space="0"/>
              <w:bottom w:val="single" w:color="auto" w:sz="4" w:space="0"/>
              <w:right w:val="single" w:color="auto" w:sz="4" w:space="0"/>
            </w:tcBorders>
            <w:vAlign w:val="center"/>
          </w:tcPr>
          <w:p w14:paraId="47EBC2FF">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32</w:t>
            </w:r>
          </w:p>
        </w:tc>
        <w:tc>
          <w:tcPr>
            <w:tcW w:w="1763" w:type="dxa"/>
            <w:tcBorders>
              <w:top w:val="single" w:color="auto" w:sz="4" w:space="0"/>
              <w:left w:val="single" w:color="auto" w:sz="4" w:space="0"/>
              <w:bottom w:val="single" w:color="auto" w:sz="4" w:space="0"/>
              <w:right w:val="single" w:color="auto" w:sz="4" w:space="0"/>
            </w:tcBorders>
            <w:vAlign w:val="center"/>
          </w:tcPr>
          <w:p w14:paraId="6AFBEB9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递交投标文件地点</w:t>
            </w:r>
          </w:p>
        </w:tc>
        <w:tc>
          <w:tcPr>
            <w:tcW w:w="7020" w:type="dxa"/>
            <w:tcBorders>
              <w:top w:val="single" w:color="auto" w:sz="4" w:space="0"/>
              <w:left w:val="single" w:color="auto" w:sz="4" w:space="0"/>
              <w:bottom w:val="single" w:color="auto" w:sz="4" w:space="0"/>
              <w:right w:val="single" w:color="auto" w:sz="4" w:space="0"/>
            </w:tcBorders>
            <w:vAlign w:val="center"/>
          </w:tcPr>
          <w:p w14:paraId="7C22AD01">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长春市二道区洋浦大街6999号凯利中心AB栋第</w:t>
            </w:r>
            <w:r>
              <w:rPr>
                <w:rFonts w:hint="eastAsia" w:ascii="宋体" w:hAnsi="宋体" w:eastAsia="宋体" w:cs="宋体"/>
                <w:spacing w:val="0"/>
                <w:position w:val="0"/>
                <w:sz w:val="21"/>
                <w:szCs w:val="21"/>
                <w:highlight w:val="none"/>
                <w:lang w:val="en-US" w:eastAsia="zh-CN"/>
              </w:rPr>
              <w:t>三</w:t>
            </w:r>
            <w:r>
              <w:rPr>
                <w:rFonts w:hint="eastAsia" w:ascii="宋体" w:hAnsi="宋体" w:eastAsia="宋体" w:cs="宋体"/>
                <w:spacing w:val="0"/>
                <w:position w:val="0"/>
                <w:sz w:val="21"/>
                <w:szCs w:val="21"/>
                <w:highlight w:val="none"/>
                <w:lang w:eastAsia="zh-CN"/>
              </w:rPr>
              <w:t>开标室。</w:t>
            </w:r>
          </w:p>
        </w:tc>
      </w:tr>
      <w:tr w14:paraId="66BA5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2" w:hRule="atLeast"/>
        </w:trPr>
        <w:tc>
          <w:tcPr>
            <w:tcW w:w="575" w:type="dxa"/>
            <w:tcBorders>
              <w:top w:val="single" w:color="auto" w:sz="4" w:space="0"/>
              <w:left w:val="single" w:color="auto" w:sz="4" w:space="0"/>
              <w:bottom w:val="single" w:color="auto" w:sz="4" w:space="0"/>
              <w:right w:val="single" w:color="auto" w:sz="4" w:space="0"/>
            </w:tcBorders>
            <w:vAlign w:val="center"/>
          </w:tcPr>
          <w:p w14:paraId="742A0D2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33</w:t>
            </w:r>
          </w:p>
        </w:tc>
        <w:tc>
          <w:tcPr>
            <w:tcW w:w="1763" w:type="dxa"/>
            <w:tcBorders>
              <w:top w:val="single" w:color="auto" w:sz="4" w:space="0"/>
              <w:left w:val="single" w:color="auto" w:sz="4" w:space="0"/>
              <w:bottom w:val="single" w:color="auto" w:sz="4" w:space="0"/>
              <w:right w:val="single" w:color="auto" w:sz="4" w:space="0"/>
            </w:tcBorders>
            <w:vAlign w:val="center"/>
          </w:tcPr>
          <w:p w14:paraId="73F98E2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投标文件是否退还</w:t>
            </w:r>
          </w:p>
        </w:tc>
        <w:tc>
          <w:tcPr>
            <w:tcW w:w="7020" w:type="dxa"/>
            <w:tcBorders>
              <w:top w:val="single" w:color="auto" w:sz="4" w:space="0"/>
              <w:left w:val="single" w:color="auto" w:sz="4" w:space="0"/>
              <w:bottom w:val="single" w:color="auto" w:sz="4" w:space="0"/>
              <w:right w:val="single" w:color="auto" w:sz="4" w:space="0"/>
            </w:tcBorders>
            <w:vAlign w:val="center"/>
          </w:tcPr>
          <w:p w14:paraId="2689D3D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投标人不足3家未开标的，当场予以退还投标文件；投标人满足3家以上开标的，不予退还投标文件</w:t>
            </w:r>
          </w:p>
        </w:tc>
      </w:tr>
      <w:tr w14:paraId="3C8D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75" w:type="dxa"/>
            <w:tcBorders>
              <w:top w:val="single" w:color="auto" w:sz="4" w:space="0"/>
              <w:left w:val="single" w:color="auto" w:sz="4" w:space="0"/>
              <w:bottom w:val="single" w:color="auto" w:sz="4" w:space="0"/>
              <w:right w:val="single" w:color="auto" w:sz="4" w:space="0"/>
            </w:tcBorders>
            <w:vAlign w:val="center"/>
          </w:tcPr>
          <w:p w14:paraId="7948ED0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34</w:t>
            </w:r>
          </w:p>
        </w:tc>
        <w:tc>
          <w:tcPr>
            <w:tcW w:w="1763" w:type="dxa"/>
            <w:tcBorders>
              <w:top w:val="single" w:color="auto" w:sz="4" w:space="0"/>
              <w:left w:val="single" w:color="auto" w:sz="4" w:space="0"/>
              <w:bottom w:val="single" w:color="auto" w:sz="4" w:space="0"/>
              <w:right w:val="single" w:color="auto" w:sz="4" w:space="0"/>
            </w:tcBorders>
            <w:vAlign w:val="center"/>
          </w:tcPr>
          <w:p w14:paraId="29302A4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开标时间和地点</w:t>
            </w:r>
          </w:p>
        </w:tc>
        <w:tc>
          <w:tcPr>
            <w:tcW w:w="7020" w:type="dxa"/>
            <w:tcBorders>
              <w:top w:val="single" w:color="auto" w:sz="4" w:space="0"/>
              <w:left w:val="single" w:color="auto" w:sz="4" w:space="0"/>
              <w:bottom w:val="single" w:color="auto" w:sz="4" w:space="0"/>
              <w:right w:val="single" w:color="auto" w:sz="4" w:space="0"/>
            </w:tcBorders>
            <w:vAlign w:val="center"/>
          </w:tcPr>
          <w:p w14:paraId="772DA4B3">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开标时间：同投标截止时间</w:t>
            </w:r>
            <w:r>
              <w:rPr>
                <w:rFonts w:hint="eastAsia" w:ascii="宋体" w:hAnsi="宋体" w:eastAsia="宋体" w:cs="宋体"/>
                <w:spacing w:val="0"/>
                <w:position w:val="0"/>
                <w:sz w:val="21"/>
                <w:szCs w:val="21"/>
                <w:lang w:eastAsia="zh-CN"/>
              </w:rPr>
              <w:t>。</w:t>
            </w:r>
          </w:p>
          <w:p w14:paraId="7A238809">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开标地点：同递交投标文件地点</w:t>
            </w:r>
            <w:r>
              <w:rPr>
                <w:rFonts w:hint="eastAsia" w:ascii="宋体" w:hAnsi="宋体" w:eastAsia="宋体" w:cs="宋体"/>
                <w:spacing w:val="0"/>
                <w:position w:val="0"/>
                <w:sz w:val="21"/>
                <w:szCs w:val="21"/>
                <w:lang w:eastAsia="zh-CN"/>
              </w:rPr>
              <w:t>。</w:t>
            </w:r>
          </w:p>
        </w:tc>
      </w:tr>
      <w:tr w14:paraId="0E2A9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trPr>
        <w:tc>
          <w:tcPr>
            <w:tcW w:w="575" w:type="dxa"/>
            <w:tcBorders>
              <w:top w:val="single" w:color="auto" w:sz="4" w:space="0"/>
              <w:left w:val="single" w:color="auto" w:sz="4" w:space="0"/>
              <w:bottom w:val="single" w:color="auto" w:sz="4" w:space="0"/>
              <w:right w:val="single" w:color="auto" w:sz="4" w:space="0"/>
            </w:tcBorders>
            <w:vAlign w:val="center"/>
          </w:tcPr>
          <w:p w14:paraId="5B48285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w:t>
            </w:r>
          </w:p>
        </w:tc>
        <w:tc>
          <w:tcPr>
            <w:tcW w:w="1763" w:type="dxa"/>
            <w:tcBorders>
              <w:top w:val="single" w:color="auto" w:sz="4" w:space="0"/>
              <w:left w:val="single" w:color="auto" w:sz="4" w:space="0"/>
              <w:bottom w:val="single" w:color="auto" w:sz="4" w:space="0"/>
              <w:right w:val="single" w:color="auto" w:sz="4" w:space="0"/>
            </w:tcBorders>
            <w:vAlign w:val="center"/>
          </w:tcPr>
          <w:p w14:paraId="133D9CD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开标程序</w:t>
            </w:r>
          </w:p>
        </w:tc>
        <w:tc>
          <w:tcPr>
            <w:tcW w:w="7020" w:type="dxa"/>
            <w:tcBorders>
              <w:top w:val="single" w:color="auto" w:sz="4" w:space="0"/>
              <w:left w:val="single" w:color="auto" w:sz="4" w:space="0"/>
              <w:bottom w:val="single" w:color="auto" w:sz="4" w:space="0"/>
              <w:right w:val="single" w:color="auto" w:sz="4" w:space="0"/>
            </w:tcBorders>
            <w:vAlign w:val="center"/>
          </w:tcPr>
          <w:p w14:paraId="4D65D80B">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投标人须知第</w:t>
            </w:r>
            <w:r>
              <w:rPr>
                <w:rFonts w:hint="eastAsia" w:ascii="宋体" w:hAnsi="宋体" w:eastAsia="宋体" w:cs="宋体"/>
                <w:spacing w:val="0"/>
                <w:position w:val="0"/>
                <w:sz w:val="21"/>
                <w:szCs w:val="21"/>
                <w:lang w:val="en-US" w:eastAsia="zh-CN"/>
              </w:rPr>
              <w:t>6.2</w:t>
            </w:r>
            <w:r>
              <w:rPr>
                <w:rFonts w:hint="eastAsia" w:ascii="宋体" w:hAnsi="宋体" w:eastAsia="宋体" w:cs="宋体"/>
                <w:spacing w:val="0"/>
                <w:position w:val="0"/>
                <w:sz w:val="21"/>
                <w:szCs w:val="21"/>
              </w:rPr>
              <w:t>条款</w:t>
            </w:r>
            <w:r>
              <w:rPr>
                <w:rFonts w:hint="eastAsia" w:ascii="宋体" w:hAnsi="宋体" w:eastAsia="宋体" w:cs="宋体"/>
                <w:spacing w:val="0"/>
                <w:position w:val="0"/>
                <w:sz w:val="21"/>
                <w:szCs w:val="21"/>
                <w:lang w:eastAsia="zh-CN"/>
              </w:rPr>
              <w:t>。</w:t>
            </w:r>
          </w:p>
        </w:tc>
      </w:tr>
      <w:tr w14:paraId="6F6EE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75" w:type="dxa"/>
            <w:tcBorders>
              <w:top w:val="single" w:color="auto" w:sz="4" w:space="0"/>
              <w:left w:val="single" w:color="auto" w:sz="4" w:space="0"/>
              <w:bottom w:val="single" w:color="auto" w:sz="4" w:space="0"/>
              <w:right w:val="single" w:color="auto" w:sz="4" w:space="0"/>
            </w:tcBorders>
            <w:vAlign w:val="center"/>
          </w:tcPr>
          <w:p w14:paraId="375C777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36</w:t>
            </w:r>
          </w:p>
        </w:tc>
        <w:tc>
          <w:tcPr>
            <w:tcW w:w="1763" w:type="dxa"/>
            <w:tcBorders>
              <w:top w:val="single" w:color="auto" w:sz="4" w:space="0"/>
              <w:left w:val="single" w:color="auto" w:sz="4" w:space="0"/>
              <w:bottom w:val="single" w:color="auto" w:sz="4" w:space="0"/>
              <w:right w:val="single" w:color="auto" w:sz="4" w:space="0"/>
            </w:tcBorders>
            <w:vAlign w:val="center"/>
          </w:tcPr>
          <w:p w14:paraId="6018BBC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yellow"/>
              </w:rPr>
            </w:pPr>
            <w:r>
              <w:rPr>
                <w:rFonts w:hint="eastAsia" w:ascii="宋体" w:hAnsi="宋体" w:eastAsia="宋体" w:cs="宋体"/>
                <w:spacing w:val="0"/>
                <w:position w:val="0"/>
                <w:sz w:val="21"/>
                <w:szCs w:val="21"/>
              </w:rPr>
              <w:t>评标委员会的组建</w:t>
            </w:r>
          </w:p>
        </w:tc>
        <w:tc>
          <w:tcPr>
            <w:tcW w:w="7020" w:type="dxa"/>
            <w:tcBorders>
              <w:top w:val="single" w:color="auto" w:sz="4" w:space="0"/>
              <w:left w:val="single" w:color="auto" w:sz="4" w:space="0"/>
              <w:bottom w:val="single" w:color="auto" w:sz="4" w:space="0"/>
              <w:right w:val="single" w:color="auto" w:sz="4" w:space="0"/>
            </w:tcBorders>
            <w:vAlign w:val="center"/>
          </w:tcPr>
          <w:p w14:paraId="52CB6CF6">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评标委员会构成：经济、技术专家共</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lang w:eastAsia="zh-CN"/>
              </w:rPr>
              <w:t>人。</w:t>
            </w:r>
          </w:p>
          <w:p w14:paraId="735444E3">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eastAsia="zh-CN"/>
              </w:rPr>
              <w:t>评标专家确定方式：</w:t>
            </w:r>
            <w:r>
              <w:rPr>
                <w:rFonts w:hint="eastAsia" w:ascii="宋体" w:hAnsi="宋体" w:eastAsia="宋体" w:cs="宋体"/>
                <w:spacing w:val="0"/>
                <w:position w:val="0"/>
                <w:sz w:val="21"/>
                <w:szCs w:val="21"/>
                <w:lang w:val="en-US" w:eastAsia="zh-CN"/>
              </w:rPr>
              <w:t>在吉林省政府采购网政采云</w:t>
            </w:r>
            <w:r>
              <w:rPr>
                <w:rFonts w:hint="eastAsia" w:ascii="宋体" w:hAnsi="宋体" w:eastAsia="宋体" w:cs="宋体"/>
                <w:spacing w:val="0"/>
                <w:position w:val="0"/>
                <w:sz w:val="21"/>
                <w:szCs w:val="21"/>
                <w:lang w:eastAsia="zh-CN"/>
              </w:rPr>
              <w:t>评审专家库中随机抽取。</w:t>
            </w:r>
          </w:p>
        </w:tc>
      </w:tr>
      <w:tr w14:paraId="7FE1C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575" w:type="dxa"/>
            <w:tcBorders>
              <w:top w:val="single" w:color="auto" w:sz="4" w:space="0"/>
              <w:left w:val="single" w:color="auto" w:sz="4" w:space="0"/>
              <w:bottom w:val="single" w:color="auto" w:sz="4" w:space="0"/>
              <w:right w:val="single" w:color="auto" w:sz="4" w:space="0"/>
            </w:tcBorders>
            <w:vAlign w:val="center"/>
          </w:tcPr>
          <w:p w14:paraId="2F4BEFE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37</w:t>
            </w:r>
          </w:p>
        </w:tc>
        <w:tc>
          <w:tcPr>
            <w:tcW w:w="1763" w:type="dxa"/>
            <w:tcBorders>
              <w:top w:val="single" w:color="auto" w:sz="4" w:space="0"/>
              <w:left w:val="single" w:color="auto" w:sz="4" w:space="0"/>
              <w:bottom w:val="single" w:color="auto" w:sz="4" w:space="0"/>
              <w:right w:val="single" w:color="auto" w:sz="4" w:space="0"/>
            </w:tcBorders>
            <w:vAlign w:val="center"/>
          </w:tcPr>
          <w:p w14:paraId="2A52B88E">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评标方法</w:t>
            </w:r>
          </w:p>
        </w:tc>
        <w:tc>
          <w:tcPr>
            <w:tcW w:w="7020" w:type="dxa"/>
            <w:tcBorders>
              <w:top w:val="single" w:color="auto" w:sz="4" w:space="0"/>
              <w:left w:val="single" w:color="auto" w:sz="4" w:space="0"/>
              <w:bottom w:val="single" w:color="auto" w:sz="4" w:space="0"/>
              <w:right w:val="single" w:color="auto" w:sz="4" w:space="0"/>
            </w:tcBorders>
            <w:vAlign w:val="center"/>
          </w:tcPr>
          <w:p w14:paraId="1B5BA854">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□最低评标价法</w:t>
            </w:r>
          </w:p>
          <w:p w14:paraId="0C9E982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☑综合评分法</w:t>
            </w:r>
          </w:p>
        </w:tc>
      </w:tr>
      <w:tr w14:paraId="65B10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5" w:hRule="atLeast"/>
        </w:trPr>
        <w:tc>
          <w:tcPr>
            <w:tcW w:w="575" w:type="dxa"/>
            <w:tcBorders>
              <w:top w:val="single" w:color="auto" w:sz="4" w:space="0"/>
              <w:left w:val="single" w:color="auto" w:sz="4" w:space="0"/>
              <w:bottom w:val="single" w:color="auto" w:sz="4" w:space="0"/>
              <w:right w:val="single" w:color="auto" w:sz="4" w:space="0"/>
            </w:tcBorders>
            <w:vAlign w:val="center"/>
          </w:tcPr>
          <w:p w14:paraId="4EC3FAD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38</w:t>
            </w:r>
          </w:p>
        </w:tc>
        <w:tc>
          <w:tcPr>
            <w:tcW w:w="1763" w:type="dxa"/>
            <w:tcBorders>
              <w:top w:val="single" w:color="auto" w:sz="4" w:space="0"/>
              <w:left w:val="single" w:color="auto" w:sz="4" w:space="0"/>
              <w:bottom w:val="single" w:color="auto" w:sz="4" w:space="0"/>
              <w:right w:val="single" w:color="auto" w:sz="4" w:space="0"/>
            </w:tcBorders>
            <w:vAlign w:val="center"/>
          </w:tcPr>
          <w:p w14:paraId="5FAF5AC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评标委员会推荐中标候选人的人数</w:t>
            </w:r>
          </w:p>
        </w:tc>
        <w:tc>
          <w:tcPr>
            <w:tcW w:w="7020" w:type="dxa"/>
            <w:tcBorders>
              <w:top w:val="single" w:color="auto" w:sz="4" w:space="0"/>
              <w:left w:val="single" w:color="auto" w:sz="4" w:space="0"/>
              <w:bottom w:val="single" w:color="auto" w:sz="4" w:space="0"/>
              <w:right w:val="single" w:color="auto" w:sz="4" w:space="0"/>
            </w:tcBorders>
            <w:vAlign w:val="center"/>
          </w:tcPr>
          <w:p w14:paraId="323C5D87">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3</w:t>
            </w:r>
            <w:r>
              <w:rPr>
                <w:rFonts w:hint="eastAsia" w:ascii="宋体" w:hAnsi="宋体" w:eastAsia="宋体" w:cs="宋体"/>
                <w:spacing w:val="0"/>
                <w:position w:val="0"/>
                <w:sz w:val="21"/>
                <w:szCs w:val="21"/>
                <w:lang w:val="en-US" w:eastAsia="zh-CN"/>
              </w:rPr>
              <w:t>人</w:t>
            </w:r>
          </w:p>
        </w:tc>
      </w:tr>
      <w:tr w14:paraId="7D307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575" w:type="dxa"/>
            <w:tcBorders>
              <w:top w:val="single" w:color="auto" w:sz="4" w:space="0"/>
              <w:left w:val="single" w:color="auto" w:sz="4" w:space="0"/>
              <w:bottom w:val="single" w:color="auto" w:sz="4" w:space="0"/>
              <w:right w:val="single" w:color="auto" w:sz="4" w:space="0"/>
            </w:tcBorders>
            <w:vAlign w:val="center"/>
          </w:tcPr>
          <w:p w14:paraId="7EDD0B8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5F4772B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39</w:t>
            </w:r>
          </w:p>
        </w:tc>
        <w:tc>
          <w:tcPr>
            <w:tcW w:w="1763" w:type="dxa"/>
            <w:tcBorders>
              <w:top w:val="single" w:color="auto" w:sz="4" w:space="0"/>
              <w:left w:val="single" w:color="auto" w:sz="4" w:space="0"/>
              <w:bottom w:val="single" w:color="auto" w:sz="4" w:space="0"/>
              <w:right w:val="single" w:color="auto" w:sz="4" w:space="0"/>
            </w:tcBorders>
            <w:vAlign w:val="center"/>
          </w:tcPr>
          <w:p w14:paraId="7DDBFDE5">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是否授权评标委员会确定中标人</w:t>
            </w:r>
          </w:p>
        </w:tc>
        <w:tc>
          <w:tcPr>
            <w:tcW w:w="7020" w:type="dxa"/>
            <w:tcBorders>
              <w:top w:val="single" w:color="auto" w:sz="4" w:space="0"/>
              <w:left w:val="single" w:color="auto" w:sz="4" w:space="0"/>
              <w:bottom w:val="single" w:color="auto" w:sz="4" w:space="0"/>
              <w:right w:val="single" w:color="auto" w:sz="4" w:space="0"/>
            </w:tcBorders>
            <w:vAlign w:val="center"/>
          </w:tcPr>
          <w:p w14:paraId="7AC96672">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否</w:t>
            </w:r>
          </w:p>
          <w:p w14:paraId="55B9086A">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是</w:t>
            </w:r>
          </w:p>
        </w:tc>
      </w:tr>
      <w:tr w14:paraId="63A45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575" w:type="dxa"/>
            <w:tcBorders>
              <w:top w:val="single" w:color="auto" w:sz="4" w:space="0"/>
              <w:left w:val="single" w:color="auto" w:sz="4" w:space="0"/>
              <w:bottom w:val="single" w:color="auto" w:sz="4" w:space="0"/>
              <w:right w:val="single" w:color="auto" w:sz="4" w:space="0"/>
            </w:tcBorders>
            <w:vAlign w:val="center"/>
          </w:tcPr>
          <w:p w14:paraId="5EEF6B3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40</w:t>
            </w:r>
          </w:p>
        </w:tc>
        <w:tc>
          <w:tcPr>
            <w:tcW w:w="1763" w:type="dxa"/>
            <w:tcBorders>
              <w:top w:val="single" w:color="auto" w:sz="4" w:space="0"/>
              <w:left w:val="single" w:color="auto" w:sz="4" w:space="0"/>
              <w:bottom w:val="single" w:color="auto" w:sz="4" w:space="0"/>
              <w:right w:val="single" w:color="auto" w:sz="4" w:space="0"/>
            </w:tcBorders>
            <w:vAlign w:val="center"/>
          </w:tcPr>
          <w:p w14:paraId="02F07740">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中标公告的时间、媒介和期限</w:t>
            </w:r>
          </w:p>
        </w:tc>
        <w:tc>
          <w:tcPr>
            <w:tcW w:w="7020" w:type="dxa"/>
            <w:tcBorders>
              <w:top w:val="single" w:color="auto" w:sz="4" w:space="0"/>
              <w:left w:val="single" w:color="auto" w:sz="4" w:space="0"/>
              <w:bottom w:val="single" w:color="auto" w:sz="4" w:space="0"/>
              <w:right w:val="single" w:color="auto" w:sz="4" w:space="0"/>
            </w:tcBorders>
            <w:vAlign w:val="center"/>
          </w:tcPr>
          <w:p w14:paraId="2B18A4D3">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公告时间：在确定中标人之日起2个工作日内</w:t>
            </w:r>
          </w:p>
          <w:p w14:paraId="1BDBC0EE">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公告媒介：中国政府采购网</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中国</w:t>
            </w:r>
            <w:r>
              <w:rPr>
                <w:rFonts w:hint="eastAsia" w:ascii="宋体" w:hAnsi="宋体" w:eastAsia="宋体" w:cs="宋体"/>
                <w:spacing w:val="0"/>
                <w:position w:val="0"/>
                <w:sz w:val="21"/>
                <w:szCs w:val="21"/>
                <w:lang w:val="en-US" w:eastAsia="zh-CN"/>
              </w:rPr>
              <w:t>采购与招标网</w:t>
            </w:r>
          </w:p>
          <w:p w14:paraId="5E97CE43">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公告期限：1个工作日</w:t>
            </w:r>
          </w:p>
        </w:tc>
      </w:tr>
      <w:tr w14:paraId="02222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575" w:type="dxa"/>
            <w:tcBorders>
              <w:top w:val="single" w:color="auto" w:sz="4" w:space="0"/>
              <w:left w:val="single" w:color="auto" w:sz="4" w:space="0"/>
              <w:bottom w:val="single" w:color="auto" w:sz="4" w:space="0"/>
              <w:right w:val="single" w:color="auto" w:sz="4" w:space="0"/>
            </w:tcBorders>
            <w:vAlign w:val="center"/>
          </w:tcPr>
          <w:p w14:paraId="7D6A2FA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pacing w:val="0"/>
                <w:position w:val="0"/>
                <w:sz w:val="21"/>
                <w:szCs w:val="21"/>
              </w:rPr>
              <w:t>41</w:t>
            </w:r>
          </w:p>
        </w:tc>
        <w:tc>
          <w:tcPr>
            <w:tcW w:w="1763" w:type="dxa"/>
            <w:tcBorders>
              <w:top w:val="single" w:color="auto" w:sz="4" w:space="0"/>
              <w:left w:val="single" w:color="auto" w:sz="4" w:space="0"/>
              <w:bottom w:val="single" w:color="auto" w:sz="4" w:space="0"/>
              <w:right w:val="single" w:color="auto" w:sz="4" w:space="0"/>
            </w:tcBorders>
            <w:vAlign w:val="center"/>
          </w:tcPr>
          <w:p w14:paraId="68C3A5B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招标代理服务费</w:t>
            </w:r>
          </w:p>
        </w:tc>
        <w:tc>
          <w:tcPr>
            <w:tcW w:w="7020" w:type="dxa"/>
            <w:tcBorders>
              <w:top w:val="single" w:color="auto" w:sz="4" w:space="0"/>
              <w:left w:val="single" w:color="auto" w:sz="4" w:space="0"/>
              <w:bottom w:val="single" w:color="auto" w:sz="4" w:space="0"/>
              <w:right w:val="single" w:color="auto" w:sz="4" w:space="0"/>
            </w:tcBorders>
            <w:vAlign w:val="center"/>
          </w:tcPr>
          <w:p w14:paraId="682E32B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依据“发改价格【2015】299号”文件向</w:t>
            </w:r>
            <w:r>
              <w:rPr>
                <w:rFonts w:hint="eastAsia" w:ascii="宋体" w:hAnsi="宋体" w:eastAsia="宋体" w:cs="宋体"/>
                <w:spacing w:val="0"/>
                <w:position w:val="0"/>
                <w:sz w:val="21"/>
                <w:szCs w:val="21"/>
                <w:lang w:val="en-US" w:eastAsia="zh-CN"/>
              </w:rPr>
              <w:t>每个包（标段）</w:t>
            </w:r>
            <w:r>
              <w:rPr>
                <w:rFonts w:hint="eastAsia" w:ascii="宋体" w:hAnsi="宋体" w:eastAsia="宋体" w:cs="宋体"/>
                <w:spacing w:val="0"/>
                <w:position w:val="0"/>
                <w:sz w:val="21"/>
                <w:szCs w:val="21"/>
                <w:lang w:eastAsia="zh-CN"/>
              </w:rPr>
              <w:t>中标人收取中标价格的1.5%作为招标代理服务费。</w:t>
            </w:r>
          </w:p>
        </w:tc>
      </w:tr>
      <w:tr w14:paraId="1C5E0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0" w:hRule="atLeast"/>
        </w:trPr>
        <w:tc>
          <w:tcPr>
            <w:tcW w:w="575" w:type="dxa"/>
            <w:tcBorders>
              <w:top w:val="single" w:color="auto" w:sz="4" w:space="0"/>
              <w:left w:val="single" w:color="auto" w:sz="4" w:space="0"/>
              <w:bottom w:val="single" w:color="auto" w:sz="4" w:space="0"/>
              <w:right w:val="single" w:color="auto" w:sz="4" w:space="0"/>
            </w:tcBorders>
            <w:vAlign w:val="center"/>
          </w:tcPr>
          <w:p w14:paraId="793861B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pacing w:val="0"/>
                <w:position w:val="0"/>
                <w:sz w:val="21"/>
                <w:szCs w:val="21"/>
              </w:rPr>
              <w:t>42</w:t>
            </w:r>
          </w:p>
        </w:tc>
        <w:tc>
          <w:tcPr>
            <w:tcW w:w="1763" w:type="dxa"/>
            <w:tcBorders>
              <w:top w:val="single" w:color="auto" w:sz="4" w:space="0"/>
              <w:left w:val="single" w:color="auto" w:sz="4" w:space="0"/>
              <w:bottom w:val="single" w:color="auto" w:sz="4" w:space="0"/>
              <w:right w:val="single" w:color="auto" w:sz="4" w:space="0"/>
            </w:tcBorders>
            <w:vAlign w:val="center"/>
          </w:tcPr>
          <w:p w14:paraId="0F4D722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履约保证金</w:t>
            </w:r>
          </w:p>
        </w:tc>
        <w:tc>
          <w:tcPr>
            <w:tcW w:w="7020" w:type="dxa"/>
            <w:tcBorders>
              <w:top w:val="single" w:color="auto" w:sz="4" w:space="0"/>
              <w:left w:val="single" w:color="auto" w:sz="4" w:space="0"/>
              <w:bottom w:val="single" w:color="auto" w:sz="4" w:space="0"/>
              <w:right w:val="single" w:color="auto" w:sz="4" w:space="0"/>
            </w:tcBorders>
            <w:vAlign w:val="center"/>
          </w:tcPr>
          <w:p w14:paraId="148EE517">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☑要求</w:t>
            </w:r>
            <w:r>
              <w:rPr>
                <w:rFonts w:hint="eastAsia" w:ascii="宋体" w:hAnsi="宋体" w:eastAsia="宋体" w:cs="宋体"/>
                <w:spacing w:val="0"/>
                <w:position w:val="0"/>
                <w:sz w:val="21"/>
                <w:szCs w:val="21"/>
                <w:highlight w:val="none"/>
                <w:lang w:eastAsia="zh-CN"/>
              </w:rPr>
              <w:t>：</w:t>
            </w:r>
          </w:p>
          <w:p w14:paraId="11B9C90C">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履约保证金的金额：</w:t>
            </w:r>
            <w:r>
              <w:rPr>
                <w:rFonts w:hint="eastAsia" w:ascii="宋体" w:hAnsi="宋体" w:eastAsia="宋体" w:cs="宋体"/>
                <w:spacing w:val="0"/>
                <w:position w:val="0"/>
                <w:sz w:val="21"/>
                <w:szCs w:val="21"/>
                <w:highlight w:val="none"/>
                <w:shd w:val="clear" w:color="auto" w:fill="FFFFFF"/>
                <w:lang w:val="en-US" w:eastAsia="zh-CN"/>
              </w:rPr>
              <w:t>中标金额的10%。</w:t>
            </w:r>
          </w:p>
          <w:p w14:paraId="1368F5D2">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lang w:eastAsia="zh-CN"/>
              </w:rPr>
              <w:t>□</w:t>
            </w:r>
            <w:r>
              <w:rPr>
                <w:rFonts w:hint="eastAsia" w:ascii="宋体" w:hAnsi="宋体" w:eastAsia="宋体" w:cs="宋体"/>
                <w:spacing w:val="0"/>
                <w:position w:val="0"/>
                <w:sz w:val="21"/>
                <w:szCs w:val="21"/>
                <w:highlight w:val="none"/>
              </w:rPr>
              <w:t>不要求</w:t>
            </w:r>
            <w:r>
              <w:rPr>
                <w:rFonts w:hint="eastAsia" w:ascii="宋体" w:hAnsi="宋体" w:eastAsia="宋体" w:cs="宋体"/>
                <w:spacing w:val="0"/>
                <w:position w:val="0"/>
                <w:sz w:val="21"/>
                <w:szCs w:val="21"/>
                <w:highlight w:val="none"/>
                <w:lang w:eastAsia="zh-CN"/>
              </w:rPr>
              <w:t>。</w:t>
            </w:r>
          </w:p>
        </w:tc>
      </w:tr>
      <w:tr w14:paraId="7817E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575" w:type="dxa"/>
            <w:tcBorders>
              <w:top w:val="single" w:color="auto" w:sz="4" w:space="0"/>
              <w:left w:val="single" w:color="auto" w:sz="4" w:space="0"/>
              <w:bottom w:val="single" w:color="auto" w:sz="4" w:space="0"/>
              <w:right w:val="single" w:color="auto" w:sz="4" w:space="0"/>
            </w:tcBorders>
            <w:vAlign w:val="center"/>
          </w:tcPr>
          <w:p w14:paraId="45D0882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lang w:val="en-US" w:eastAsia="zh-CN"/>
              </w:rPr>
              <w:t>3</w:t>
            </w:r>
          </w:p>
        </w:tc>
        <w:tc>
          <w:tcPr>
            <w:tcW w:w="1763" w:type="dxa"/>
            <w:tcBorders>
              <w:top w:val="single" w:color="auto" w:sz="4" w:space="0"/>
              <w:left w:val="single" w:color="auto" w:sz="4" w:space="0"/>
              <w:bottom w:val="single" w:color="auto" w:sz="4" w:space="0"/>
              <w:right w:val="single" w:color="auto" w:sz="4" w:space="0"/>
            </w:tcBorders>
            <w:vAlign w:val="center"/>
          </w:tcPr>
          <w:p w14:paraId="0CF45BC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投标人信用信息</w:t>
            </w:r>
          </w:p>
          <w:p w14:paraId="1A05C54B">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查询截止时点</w:t>
            </w:r>
          </w:p>
        </w:tc>
        <w:tc>
          <w:tcPr>
            <w:tcW w:w="7020" w:type="dxa"/>
            <w:tcBorders>
              <w:top w:val="single" w:color="auto" w:sz="4" w:space="0"/>
              <w:left w:val="single" w:color="auto" w:sz="4" w:space="0"/>
              <w:bottom w:val="single" w:color="auto" w:sz="4" w:space="0"/>
              <w:right w:val="single" w:color="auto" w:sz="4" w:space="0"/>
            </w:tcBorders>
            <w:vAlign w:val="center"/>
          </w:tcPr>
          <w:p w14:paraId="74D6B021">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eastAsia="zh-CN"/>
              </w:rPr>
              <w:t>投标截止时间以后、资格审查阶段采购人或采购代理机构的实际查询时间。</w:t>
            </w:r>
          </w:p>
        </w:tc>
      </w:tr>
      <w:tr w14:paraId="64DC5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4" w:hRule="atLeast"/>
        </w:trPr>
        <w:tc>
          <w:tcPr>
            <w:tcW w:w="575" w:type="dxa"/>
            <w:tcBorders>
              <w:top w:val="single" w:color="auto" w:sz="4" w:space="0"/>
              <w:left w:val="single" w:color="auto" w:sz="4" w:space="0"/>
              <w:bottom w:val="single" w:color="auto" w:sz="4" w:space="0"/>
              <w:right w:val="single" w:color="auto" w:sz="4" w:space="0"/>
            </w:tcBorders>
            <w:vAlign w:val="center"/>
          </w:tcPr>
          <w:p w14:paraId="4C20B88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44</w:t>
            </w:r>
          </w:p>
        </w:tc>
        <w:tc>
          <w:tcPr>
            <w:tcW w:w="1763" w:type="dxa"/>
            <w:tcBorders>
              <w:top w:val="single" w:color="auto" w:sz="4" w:space="0"/>
              <w:left w:val="single" w:color="auto" w:sz="4" w:space="0"/>
              <w:bottom w:val="single" w:color="auto" w:sz="4" w:space="0"/>
              <w:right w:val="single" w:color="auto" w:sz="4" w:space="0"/>
            </w:tcBorders>
            <w:vAlign w:val="center"/>
          </w:tcPr>
          <w:p w14:paraId="0D666A9E">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开标现场是否</w:t>
            </w:r>
          </w:p>
          <w:p w14:paraId="2B01EC7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演示与述标</w:t>
            </w:r>
          </w:p>
        </w:tc>
        <w:tc>
          <w:tcPr>
            <w:tcW w:w="7020" w:type="dxa"/>
            <w:tcBorders>
              <w:top w:val="single" w:color="auto" w:sz="4" w:space="0"/>
              <w:left w:val="single" w:color="auto" w:sz="4" w:space="0"/>
              <w:bottom w:val="single" w:color="auto" w:sz="4" w:space="0"/>
              <w:right w:val="single" w:color="auto" w:sz="4" w:space="0"/>
            </w:tcBorders>
            <w:vAlign w:val="center"/>
          </w:tcPr>
          <w:p w14:paraId="3CEBC371">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不需要</w:t>
            </w:r>
          </w:p>
          <w:p w14:paraId="348F464E">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需要，演示与述标要求：</w:t>
            </w:r>
          </w:p>
        </w:tc>
      </w:tr>
      <w:tr w14:paraId="29D07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575" w:type="dxa"/>
            <w:tcBorders>
              <w:top w:val="single" w:color="auto" w:sz="4" w:space="0"/>
              <w:left w:val="single" w:color="auto" w:sz="4" w:space="0"/>
              <w:bottom w:val="single" w:color="auto" w:sz="4" w:space="0"/>
              <w:right w:val="single" w:color="auto" w:sz="4" w:space="0"/>
            </w:tcBorders>
            <w:vAlign w:val="center"/>
          </w:tcPr>
          <w:p w14:paraId="12DC1DE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rPr>
              <w:t>4</w:t>
            </w:r>
            <w:r>
              <w:rPr>
                <w:rFonts w:hint="eastAsia" w:ascii="宋体" w:hAnsi="宋体" w:eastAsia="宋体" w:cs="宋体"/>
                <w:spacing w:val="0"/>
                <w:position w:val="0"/>
                <w:sz w:val="21"/>
                <w:szCs w:val="21"/>
                <w:highlight w:val="none"/>
                <w:lang w:val="en-US" w:eastAsia="zh-CN"/>
              </w:rPr>
              <w:t>5</w:t>
            </w:r>
          </w:p>
        </w:tc>
        <w:tc>
          <w:tcPr>
            <w:tcW w:w="1763" w:type="dxa"/>
            <w:tcBorders>
              <w:top w:val="single" w:color="auto" w:sz="4" w:space="0"/>
              <w:left w:val="single" w:color="auto" w:sz="4" w:space="0"/>
              <w:bottom w:val="single" w:color="auto" w:sz="4" w:space="0"/>
              <w:right w:val="single" w:color="auto" w:sz="4" w:space="0"/>
            </w:tcBorders>
            <w:vAlign w:val="center"/>
          </w:tcPr>
          <w:p w14:paraId="768796D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开标现场是否</w:t>
            </w:r>
          </w:p>
          <w:p w14:paraId="353AB42B">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提供样品</w:t>
            </w:r>
          </w:p>
        </w:tc>
        <w:tc>
          <w:tcPr>
            <w:tcW w:w="7020" w:type="dxa"/>
            <w:tcBorders>
              <w:top w:val="single" w:color="auto" w:sz="4" w:space="0"/>
              <w:left w:val="single" w:color="auto" w:sz="4" w:space="0"/>
              <w:bottom w:val="single" w:color="auto" w:sz="4" w:space="0"/>
              <w:right w:val="single" w:color="auto" w:sz="4" w:space="0"/>
            </w:tcBorders>
            <w:vAlign w:val="center"/>
          </w:tcPr>
          <w:p w14:paraId="775A648F">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不需要</w:t>
            </w:r>
          </w:p>
          <w:p w14:paraId="06E12022">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需要，样品要求：所递交样品上不得体现投标人或制造商名称或其他标识，相应位置须一律空白。</w:t>
            </w:r>
            <w:r>
              <w:rPr>
                <w:rFonts w:hint="eastAsia" w:ascii="宋体" w:hAnsi="宋体" w:eastAsia="宋体" w:cs="宋体"/>
                <w:szCs w:val="21"/>
                <w:highlight w:val="none"/>
                <w:lang w:val="en-US" w:eastAsia="zh-CN"/>
              </w:rPr>
              <w:t>评标结束后，采购人封存第一名中标候选人的样品。</w:t>
            </w:r>
          </w:p>
        </w:tc>
      </w:tr>
      <w:tr w14:paraId="7BF0E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5" w:hRule="atLeast"/>
        </w:trPr>
        <w:tc>
          <w:tcPr>
            <w:tcW w:w="575" w:type="dxa"/>
            <w:tcBorders>
              <w:top w:val="single" w:color="auto" w:sz="4" w:space="0"/>
              <w:left w:val="single" w:color="auto" w:sz="4" w:space="0"/>
              <w:bottom w:val="single" w:color="auto" w:sz="4" w:space="0"/>
              <w:right w:val="single" w:color="auto" w:sz="4" w:space="0"/>
            </w:tcBorders>
            <w:vAlign w:val="center"/>
          </w:tcPr>
          <w:p w14:paraId="6659083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lang w:val="en-US" w:eastAsia="zh-CN"/>
              </w:rPr>
              <w:t>6</w:t>
            </w:r>
          </w:p>
        </w:tc>
        <w:tc>
          <w:tcPr>
            <w:tcW w:w="1763" w:type="dxa"/>
            <w:tcBorders>
              <w:top w:val="single" w:color="auto" w:sz="4" w:space="0"/>
              <w:left w:val="single" w:color="auto" w:sz="4" w:space="0"/>
              <w:bottom w:val="single" w:color="auto" w:sz="4" w:space="0"/>
              <w:right w:val="single" w:color="auto" w:sz="4" w:space="0"/>
            </w:tcBorders>
            <w:vAlign w:val="center"/>
          </w:tcPr>
          <w:p w14:paraId="326EB15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其他</w:t>
            </w:r>
          </w:p>
        </w:tc>
        <w:tc>
          <w:tcPr>
            <w:tcW w:w="7020" w:type="dxa"/>
            <w:tcBorders>
              <w:top w:val="single" w:color="auto" w:sz="4" w:space="0"/>
              <w:left w:val="single" w:color="auto" w:sz="4" w:space="0"/>
              <w:bottom w:val="single" w:color="auto" w:sz="4" w:space="0"/>
              <w:right w:val="single" w:color="auto" w:sz="4" w:space="0"/>
            </w:tcBorders>
            <w:vAlign w:val="center"/>
          </w:tcPr>
          <w:p w14:paraId="7986DCA5">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在评标过程中，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662D5766">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供应商书面说明应当签字确认，否则无效。书面说明的签字确认，供应商为法人的，由其法定代表人或者代理人签字确认；供应商为其他组织的，由其主要负责人或者代理人签字确认；供应商为自然人的，由其本人或者代理人签字确认。</w:t>
            </w:r>
          </w:p>
          <w:p w14:paraId="49EAE1A8">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tc>
      </w:tr>
      <w:tr w14:paraId="3D6F4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575" w:type="dxa"/>
            <w:tcBorders>
              <w:top w:val="single" w:color="auto" w:sz="4" w:space="0"/>
              <w:left w:val="single" w:color="auto" w:sz="4" w:space="0"/>
              <w:bottom w:val="single" w:color="auto" w:sz="4" w:space="0"/>
              <w:right w:val="single" w:color="auto" w:sz="4" w:space="0"/>
            </w:tcBorders>
            <w:vAlign w:val="center"/>
          </w:tcPr>
          <w:p w14:paraId="0B38A9A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47</w:t>
            </w:r>
          </w:p>
        </w:tc>
        <w:tc>
          <w:tcPr>
            <w:tcW w:w="1763" w:type="dxa"/>
            <w:tcBorders>
              <w:top w:val="single" w:color="auto" w:sz="4" w:space="0"/>
              <w:left w:val="single" w:color="auto" w:sz="4" w:space="0"/>
              <w:bottom w:val="single" w:color="auto" w:sz="4" w:space="0"/>
              <w:right w:val="single" w:color="auto" w:sz="4" w:space="0"/>
            </w:tcBorders>
            <w:vAlign w:val="center"/>
          </w:tcPr>
          <w:p w14:paraId="07C02C2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是否采购进口产品</w:t>
            </w:r>
          </w:p>
        </w:tc>
        <w:tc>
          <w:tcPr>
            <w:tcW w:w="7020" w:type="dxa"/>
            <w:tcBorders>
              <w:top w:val="single" w:color="auto" w:sz="4" w:space="0"/>
              <w:left w:val="single" w:color="auto" w:sz="4" w:space="0"/>
              <w:bottom w:val="single" w:color="auto" w:sz="4" w:space="0"/>
              <w:right w:val="single" w:color="auto" w:sz="4" w:space="0"/>
            </w:tcBorders>
            <w:vAlign w:val="center"/>
          </w:tcPr>
          <w:p w14:paraId="6AE9F046">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☑否</w:t>
            </w:r>
          </w:p>
          <w:p w14:paraId="6522C33B">
            <w:pPr>
              <w:keepNext w:val="0"/>
              <w:keepLines w:val="0"/>
              <w:pageBreakBefore w:val="0"/>
              <w:widowControl/>
              <w:kinsoku w:val="0"/>
              <w:wordWrap/>
              <w:overflowPunct/>
              <w:topLinePunct w:val="0"/>
              <w:autoSpaceDE w:val="0"/>
              <w:autoSpaceDN w:val="0"/>
              <w:bidi w:val="0"/>
              <w:adjustRightInd w:val="0"/>
              <w:snapToGrid w:val="0"/>
              <w:ind w:left="105" w:leftChars="50"/>
              <w:jc w:val="left"/>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□是，不限制满足招标文件要求的国内产品参与投标竞争</w:t>
            </w:r>
            <w:r>
              <w:rPr>
                <w:rFonts w:hint="eastAsia" w:ascii="宋体" w:hAnsi="宋体" w:eastAsia="宋体" w:cs="宋体"/>
                <w:spacing w:val="0"/>
                <w:position w:val="0"/>
                <w:sz w:val="21"/>
                <w:szCs w:val="21"/>
                <w:lang w:eastAsia="zh-CN"/>
              </w:rPr>
              <w:t>。</w:t>
            </w:r>
          </w:p>
        </w:tc>
      </w:tr>
      <w:tr w14:paraId="11490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575" w:type="dxa"/>
            <w:tcBorders>
              <w:top w:val="single" w:color="auto" w:sz="4" w:space="0"/>
              <w:left w:val="single" w:color="auto" w:sz="4" w:space="0"/>
              <w:bottom w:val="single" w:color="auto" w:sz="4" w:space="0"/>
              <w:right w:val="single" w:color="auto" w:sz="4" w:space="0"/>
            </w:tcBorders>
            <w:vAlign w:val="center"/>
          </w:tcPr>
          <w:p w14:paraId="2C8A15AB">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48</w:t>
            </w:r>
          </w:p>
        </w:tc>
        <w:tc>
          <w:tcPr>
            <w:tcW w:w="1763" w:type="dxa"/>
            <w:tcBorders>
              <w:top w:val="single" w:color="auto" w:sz="4" w:space="0"/>
              <w:left w:val="single" w:color="auto" w:sz="4" w:space="0"/>
              <w:bottom w:val="single" w:color="auto" w:sz="4" w:space="0"/>
              <w:right w:val="single" w:color="auto" w:sz="4" w:space="0"/>
            </w:tcBorders>
            <w:vAlign w:val="center"/>
          </w:tcPr>
          <w:p w14:paraId="6BCEFC1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宋体" w:hAnsi="宋体" w:eastAsia="宋体" w:cs="宋体"/>
                <w:spacing w:val="0"/>
                <w:position w:val="0"/>
                <w:sz w:val="21"/>
                <w:szCs w:val="21"/>
                <w:highlight w:val="yellow"/>
                <w:lang w:val="en-US"/>
              </w:rPr>
            </w:pPr>
            <w:r>
              <w:rPr>
                <w:rFonts w:hint="eastAsia" w:ascii="宋体" w:hAnsi="宋体" w:eastAsia="宋体" w:cs="宋体"/>
                <w:spacing w:val="0"/>
                <w:position w:val="0"/>
                <w:highlight w:val="none"/>
              </w:rPr>
              <w:t>★</w:t>
            </w:r>
            <w:r>
              <w:rPr>
                <w:rFonts w:hint="eastAsia" w:ascii="宋体" w:hAnsi="宋体" w:eastAsia="宋体" w:cs="宋体"/>
                <w:spacing w:val="0"/>
                <w:position w:val="0"/>
                <w:sz w:val="21"/>
                <w:szCs w:val="21"/>
                <w:highlight w:val="none"/>
              </w:rPr>
              <w:t xml:space="preserve"> </w:t>
            </w:r>
            <w:r>
              <w:rPr>
                <w:rFonts w:hint="eastAsia" w:ascii="宋体" w:hAnsi="宋体" w:eastAsia="宋体" w:cs="宋体"/>
                <w:spacing w:val="0"/>
                <w:position w:val="0"/>
                <w:sz w:val="21"/>
                <w:szCs w:val="21"/>
                <w:highlight w:val="none"/>
                <w:lang w:val="en-US" w:eastAsia="zh-CN"/>
              </w:rPr>
              <w:t>质保期</w:t>
            </w:r>
          </w:p>
        </w:tc>
        <w:tc>
          <w:tcPr>
            <w:tcW w:w="7020" w:type="dxa"/>
            <w:tcBorders>
              <w:top w:val="single" w:color="auto" w:sz="4" w:space="0"/>
              <w:left w:val="single" w:color="auto" w:sz="4" w:space="0"/>
              <w:bottom w:val="single" w:color="auto" w:sz="4" w:space="0"/>
              <w:right w:val="single" w:color="auto" w:sz="4" w:space="0"/>
            </w:tcBorders>
            <w:vAlign w:val="center"/>
          </w:tcPr>
          <w:p w14:paraId="4F024FFE">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default"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1包、2包</w:t>
            </w:r>
            <w:r>
              <w:rPr>
                <w:rFonts w:hint="eastAsia" w:ascii="宋体" w:hAnsi="宋体" w:eastAsia="宋体" w:cs="宋体"/>
                <w:spacing w:val="0"/>
                <w:position w:val="0"/>
                <w:sz w:val="21"/>
                <w:szCs w:val="21"/>
                <w:highlight w:val="none"/>
              </w:rPr>
              <w:t>产品质量保证期为</w:t>
            </w:r>
            <w:r>
              <w:rPr>
                <w:rFonts w:hint="eastAsia" w:ascii="宋体" w:hAnsi="宋体" w:eastAsia="宋体" w:cs="宋体"/>
                <w:spacing w:val="0"/>
                <w:position w:val="0"/>
                <w:sz w:val="21"/>
                <w:szCs w:val="21"/>
                <w:highlight w:val="none"/>
                <w:lang w:val="en-US" w:eastAsia="zh-CN"/>
              </w:rPr>
              <w:t>3</w:t>
            </w:r>
            <w:r>
              <w:rPr>
                <w:rFonts w:hint="eastAsia" w:ascii="宋体" w:hAnsi="宋体" w:eastAsia="宋体" w:cs="宋体"/>
                <w:spacing w:val="0"/>
                <w:position w:val="0"/>
                <w:sz w:val="21"/>
                <w:szCs w:val="21"/>
                <w:highlight w:val="none"/>
              </w:rPr>
              <w:t>年，自产品最终验收合格之日开始计算</w:t>
            </w:r>
            <w:r>
              <w:rPr>
                <w:rFonts w:hint="eastAsia" w:ascii="宋体" w:hAnsi="宋体" w:eastAsia="宋体" w:cs="宋体"/>
                <w:spacing w:val="0"/>
                <w:position w:val="0"/>
                <w:sz w:val="21"/>
                <w:szCs w:val="21"/>
                <w:highlight w:val="none"/>
                <w:lang w:eastAsia="zh-CN"/>
              </w:rPr>
              <w:t>；</w:t>
            </w:r>
          </w:p>
          <w:p w14:paraId="75A28584">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pacing w:val="0"/>
                <w:position w:val="0"/>
                <w:sz w:val="21"/>
                <w:szCs w:val="21"/>
                <w:highlight w:val="yellow"/>
              </w:rPr>
            </w:pPr>
            <w:r>
              <w:rPr>
                <w:rFonts w:hint="eastAsia" w:ascii="宋体" w:hAnsi="宋体" w:eastAsia="宋体" w:cs="宋体"/>
                <w:spacing w:val="0"/>
                <w:position w:val="0"/>
                <w:sz w:val="21"/>
                <w:szCs w:val="21"/>
                <w:highlight w:val="none"/>
              </w:rPr>
              <w:t>质保期内中标方应免费提供所有零部件更换（包括易损易耗件保养及维修服务</w:t>
            </w:r>
            <w:r>
              <w:rPr>
                <w:rFonts w:hint="eastAsia" w:ascii="宋体" w:hAnsi="宋体" w:eastAsia="宋体" w:cs="宋体"/>
                <w:spacing w:val="0"/>
                <w:position w:val="0"/>
                <w:sz w:val="21"/>
                <w:szCs w:val="21"/>
                <w:highlight w:val="none"/>
                <w:lang w:val="en-US" w:eastAsia="zh-CN"/>
              </w:rPr>
              <w:t>)</w:t>
            </w:r>
            <w:r>
              <w:rPr>
                <w:rFonts w:hint="eastAsia" w:ascii="宋体" w:hAnsi="宋体" w:eastAsia="宋体" w:cs="宋体"/>
                <w:spacing w:val="0"/>
                <w:position w:val="0"/>
                <w:sz w:val="21"/>
                <w:szCs w:val="21"/>
                <w:highlight w:val="none"/>
              </w:rPr>
              <w:t>，并及时有效解决故障。</w:t>
            </w:r>
          </w:p>
        </w:tc>
      </w:tr>
    </w:tbl>
    <w:p w14:paraId="73D35CCC">
      <w:pPr>
        <w:pStyle w:val="4"/>
        <w:rPr>
          <w:rFonts w:hint="eastAsia" w:ascii="宋体" w:hAnsi="宋体" w:eastAsia="宋体" w:cs="宋体"/>
          <w:spacing w:val="0"/>
          <w:position w:val="0"/>
        </w:rPr>
      </w:pPr>
    </w:p>
    <w:p w14:paraId="5B1920BC">
      <w:pPr>
        <w:rPr>
          <w:rFonts w:hint="eastAsia" w:ascii="宋体" w:hAnsi="宋体" w:eastAsia="宋体" w:cs="宋体"/>
          <w:spacing w:val="0"/>
          <w:position w:val="0"/>
        </w:rPr>
        <w:sectPr>
          <w:footerReference r:id="rId7" w:type="default"/>
          <w:pgSz w:w="11905" w:h="16838"/>
          <w:pgMar w:top="1417" w:right="1417" w:bottom="1417" w:left="1417" w:header="0" w:footer="975" w:gutter="0"/>
          <w:pgNumType w:fmt="decimal"/>
          <w:cols w:space="0" w:num="1"/>
          <w:rtlGutter w:val="0"/>
          <w:docGrid w:linePitch="0" w:charSpace="0"/>
        </w:sectPr>
      </w:pPr>
    </w:p>
    <w:p w14:paraId="54DECD2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1.总  则</w:t>
      </w:r>
    </w:p>
    <w:p w14:paraId="4BF745E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 适用范围</w:t>
      </w:r>
    </w:p>
    <w:p w14:paraId="0A29411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 本招标文件仅适用于本次公开招标所叙述的货物（产品）项目采购活动。</w:t>
      </w:r>
    </w:p>
    <w:p w14:paraId="4153A18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rPr>
        <w:t>1.</w:t>
      </w:r>
      <w:r>
        <w:rPr>
          <w:rFonts w:hint="eastAsia" w:ascii="宋体" w:hAnsi="宋体" w:eastAsia="宋体" w:cs="宋体"/>
          <w:spacing w:val="0"/>
          <w:position w:val="0"/>
          <w:sz w:val="21"/>
          <w:szCs w:val="21"/>
          <w:highlight w:val="none"/>
        </w:rPr>
        <w:t>1.2 本采购项目</w:t>
      </w:r>
      <w:r>
        <w:rPr>
          <w:rFonts w:hint="eastAsia" w:ascii="宋体" w:hAnsi="宋体" w:eastAsia="宋体" w:cs="宋体"/>
          <w:spacing w:val="0"/>
          <w:position w:val="0"/>
          <w:sz w:val="21"/>
          <w:szCs w:val="21"/>
          <w:highlight w:val="none"/>
          <w:lang w:val="en-US" w:eastAsia="zh-CN"/>
        </w:rPr>
        <w:t>非</w:t>
      </w:r>
      <w:r>
        <w:rPr>
          <w:rFonts w:hint="eastAsia" w:ascii="宋体" w:hAnsi="宋体" w:eastAsia="宋体" w:cs="宋体"/>
          <w:spacing w:val="0"/>
          <w:position w:val="0"/>
          <w:sz w:val="21"/>
          <w:szCs w:val="21"/>
          <w:highlight w:val="none"/>
        </w:rPr>
        <w:t>专门面向中小企业采购。</w:t>
      </w:r>
    </w:p>
    <w:p w14:paraId="5FBC8D3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 名词解释</w:t>
      </w:r>
    </w:p>
    <w:p w14:paraId="499F9A2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 采购人系指依法进行政府采购的国家机关、事业单位、团体组织。本次采购的采购人名称、地址、电话、联系人见投标人须知前附表。</w:t>
      </w:r>
    </w:p>
    <w:p w14:paraId="2D8EC7B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 监督机构系指政府采购行政监督管理部门。</w:t>
      </w:r>
    </w:p>
    <w:p w14:paraId="48241BD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1.2.3 采购代理机构系指接受采购人委托，代理采购项目的依法经财政部门认定资格的采购代理机构。本次采购的采购代理机构名称、地址、电话、联系人见投标人须知前附表。</w:t>
      </w:r>
    </w:p>
    <w:p w14:paraId="7EB2753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1.2.4 投标人是指响应招标，参加投标竞争的法人或其他组织或个人。</w:t>
      </w:r>
    </w:p>
    <w:p w14:paraId="01F0226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1.2.5 货物是指本招标文件中第四章所述所有货物。</w:t>
      </w:r>
    </w:p>
    <w:p w14:paraId="2471352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1.2.6 服务是指人为满足招标文件要求而提供的服务。</w:t>
      </w:r>
    </w:p>
    <w:p w14:paraId="0FCFE58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7</w:t>
      </w:r>
      <w:r>
        <w:rPr>
          <w:rFonts w:hint="eastAsia" w:ascii="宋体" w:hAnsi="宋体" w:eastAsia="宋体" w:cs="宋体"/>
          <w:spacing w:val="0"/>
          <w:position w:val="0"/>
          <w:sz w:val="21"/>
          <w:szCs w:val="21"/>
        </w:rPr>
        <w:t xml:space="preserve"> 进口产品是指通过中国海关报关验放进入中国境内且产自关境外的产品，详见《关于政府采购进口产品管理有关问题的通知》(财库[2007]119号)。</w:t>
      </w:r>
    </w:p>
    <w:p w14:paraId="7F813AF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8</w:t>
      </w:r>
      <w:r>
        <w:rPr>
          <w:rFonts w:hint="eastAsia" w:ascii="宋体" w:hAnsi="宋体" w:eastAsia="宋体" w:cs="宋体"/>
          <w:spacing w:val="0"/>
          <w:position w:val="0"/>
          <w:sz w:val="21"/>
          <w:szCs w:val="21"/>
        </w:rPr>
        <w:t xml:space="preserve"> 中小企业是指在中华人民共和国境内依法设立，依据国务院批准的中小企业划分标准确定的中型企业、小型企业和微型企业，但与大企业的负责人为同一人，或者与大企业存在直接控股、管理关系的除外。</w:t>
      </w:r>
    </w:p>
    <w:p w14:paraId="2757857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9</w:t>
      </w:r>
      <w:r>
        <w:rPr>
          <w:rFonts w:hint="eastAsia" w:ascii="宋体" w:hAnsi="宋体" w:eastAsia="宋体" w:cs="宋体"/>
          <w:spacing w:val="0"/>
          <w:position w:val="0"/>
          <w:sz w:val="21"/>
          <w:szCs w:val="21"/>
        </w:rPr>
        <w:t>监狱企业是指由司法部认定的为罪犯、戒毒人员提供生产项目和劳动对象，且全部产权 属于司法部监狱管理局、戒毒管理局、直属煤矿管理局，各省、自治区、直辖市监狱管理局、戒毒 管理局，各地（设区的市）监狱、强制隔离戒毒所、戒毒康复所，以及新疆生产建设兵团监狱管理局、戒毒管理局的企业。</w:t>
      </w:r>
    </w:p>
    <w:p w14:paraId="5B2B56E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w:t>
      </w:r>
      <w:r>
        <w:rPr>
          <w:rFonts w:hint="eastAsia" w:ascii="宋体" w:hAnsi="宋体" w:eastAsia="宋体" w:cs="宋体"/>
          <w:spacing w:val="0"/>
          <w:position w:val="0"/>
          <w:sz w:val="21"/>
          <w:szCs w:val="21"/>
          <w:lang w:val="en-US" w:eastAsia="zh-CN"/>
        </w:rPr>
        <w:t>10</w:t>
      </w:r>
      <w:r>
        <w:rPr>
          <w:rFonts w:hint="eastAsia" w:ascii="宋体" w:hAnsi="宋体" w:eastAsia="宋体" w:cs="宋体"/>
          <w:spacing w:val="0"/>
          <w:position w:val="0"/>
          <w:sz w:val="21"/>
          <w:szCs w:val="21"/>
        </w:rPr>
        <w:t>残疾人福利性单位是指符合《财政部、民政部、中国残疾人联合会关于促进残疾人就业政府采购政策的通知》（财库〔2017〕141号） 规定条件的单位。</w:t>
      </w:r>
    </w:p>
    <w:p w14:paraId="0D175D2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较大数额罚款是指200万元以上罚款，法律、行政法规以及国务院有关部门明确规定相关领域“较大数额罚款 ”标准高于200万元的，从其规定。</w:t>
      </w:r>
    </w:p>
    <w:p w14:paraId="3DC2938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 合格的投标人</w:t>
      </w:r>
    </w:p>
    <w:p w14:paraId="7A61D2E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1.3.1 合格的投标人应具备以下条件：</w:t>
      </w:r>
    </w:p>
    <w:p w14:paraId="440B156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（1）具备且满足本招标文件规定的投标人资格条件；</w:t>
      </w:r>
    </w:p>
    <w:p w14:paraId="0A2D1C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（2）从采购代理机构获取了招标文件；</w:t>
      </w:r>
    </w:p>
    <w:p w14:paraId="4F04B99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（3）向采购代理机构交纳了投标保证金（仅限投标人须知前附表要求投标人提交保证金）；</w:t>
      </w:r>
    </w:p>
    <w:p w14:paraId="2B3A60E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（4）遵守国家和地方有关的法律法规、规章和规范性文件要求。</w:t>
      </w:r>
    </w:p>
    <w:p w14:paraId="1B2E8FC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 投标人不得存在下列情形之一：</w:t>
      </w:r>
    </w:p>
    <w:p w14:paraId="72D8E3E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（l）与采购人、采购代理机构存在隶属关系或者其他利害关系，且可能影响招标公正性；</w:t>
      </w:r>
    </w:p>
    <w:p w14:paraId="25D86BE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（2）与本采购项目其他投标人的法定代表人（或者负责人）为同一人；</w:t>
      </w:r>
    </w:p>
    <w:p w14:paraId="40F26F2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（3）与本采购项目其他投标人存在控股、管理关系；</w:t>
      </w:r>
    </w:p>
    <w:p w14:paraId="37C50B3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（4）为本项目采购代理机构；</w:t>
      </w:r>
    </w:p>
    <w:p w14:paraId="00FDD83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（5）为本项目代理投标的为其采购代理机构；</w:t>
      </w:r>
    </w:p>
    <w:p w14:paraId="1B1CD30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（6）为本项目提供整体设计、规范编制或者项目管理、监理、检测、咨询服务；</w:t>
      </w:r>
    </w:p>
    <w:p w14:paraId="3746E8C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（7）受到刑事处罚；</w:t>
      </w:r>
    </w:p>
    <w:p w14:paraId="2630ECD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（8）受到“较大数额罚款 ”的行政处罚；</w:t>
      </w:r>
    </w:p>
    <w:p w14:paraId="20B4C0F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（9）被责令停产停业、暂扣或者吊销许可证、暂扣或者吊销执照的行政处罚；</w:t>
      </w:r>
    </w:p>
    <w:p w14:paraId="163CF9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（10）被列入失信被执行人名单；</w:t>
      </w:r>
    </w:p>
    <w:p w14:paraId="1E66F7A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（11）被列入重大税收违法案件当事人名单；</w:t>
      </w:r>
    </w:p>
    <w:p w14:paraId="41E701C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（12）被禁止在一至三年内参加政府采购活动或存在财政部门认定的其他重大违法记录；</w:t>
      </w:r>
    </w:p>
    <w:p w14:paraId="118D685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（13）法律法规规定的其他情形。</w:t>
      </w:r>
    </w:p>
    <w:p w14:paraId="418271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 合格的货物和服务</w:t>
      </w:r>
    </w:p>
    <w:p w14:paraId="423CF2E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1.4.1 投标人提供的所有货物和服务，必须是合法生产、合法来源，符合国家有关标准要求，并满足招标文件规定的规格、参数、质量、价格、有效期、售后服务及投标人须承担的运输、安装、技术支持、培训和招标文件规定的其它伴随服务等要求。</w:t>
      </w:r>
    </w:p>
    <w:p w14:paraId="657F5D0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1.4.2 采购人有权拒绝接受任何不合格的货物和服务，由此产生的费用及相关后果均由投标人自行承担。</w:t>
      </w:r>
    </w:p>
    <w:p w14:paraId="23F3785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 知识产权</w:t>
      </w:r>
    </w:p>
    <w:p w14:paraId="70C8947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1.5.1 投标人应当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14:paraId="1BC2B77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1.5.2 采购人享有本项目实施过程中产生的知识成果及知识产权。</w:t>
      </w:r>
    </w:p>
    <w:p w14:paraId="2127ED9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32880DB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1.5.4 如采用投标人所不拥有的知识产权，则在投标报价中必须包括合法获取该知识产权的相关费用。</w:t>
      </w:r>
    </w:p>
    <w:p w14:paraId="0FB570B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1.6 投标费用</w:t>
      </w:r>
    </w:p>
    <w:p w14:paraId="4A1E2D7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不论投标结果如何，投标人准备和参加投标活动发生的费用自理。</w:t>
      </w:r>
    </w:p>
    <w:p w14:paraId="58F7D35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1.7 保密</w:t>
      </w:r>
    </w:p>
    <w:p w14:paraId="5253226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参与采购活动的当事人应当对招标文件和投标文件中的商业秘密、技术秘密和个人隐私等保密</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违者应对由此造成的后果承担法律责任。</w:t>
      </w:r>
    </w:p>
    <w:p w14:paraId="0E4E7F4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 语言文字</w:t>
      </w:r>
    </w:p>
    <w:p w14:paraId="5D10DFA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1.8.1 招标投标文件使用的语言为中文。专用术语使用外文的，应附有中文注释。</w:t>
      </w:r>
    </w:p>
    <w:p w14:paraId="425B927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1.8.2 投标文件中如附有外文资料，必须逐一对应翻译成中文并加盖投标人单位章后附在</w:t>
      </w:r>
      <w:r>
        <w:rPr>
          <w:rFonts w:hint="eastAsia" w:ascii="宋体" w:hAnsi="宋体" w:eastAsia="宋体" w:cs="宋体"/>
          <w:spacing w:val="0"/>
          <w:position w:val="0"/>
          <w:sz w:val="21"/>
          <w:szCs w:val="21"/>
          <w:lang w:val="en-US" w:eastAsia="zh-CN"/>
        </w:rPr>
        <w:t>相</w:t>
      </w:r>
      <w:r>
        <w:rPr>
          <w:rFonts w:hint="eastAsia" w:ascii="宋体" w:hAnsi="宋体" w:eastAsia="宋体" w:cs="宋体"/>
          <w:spacing w:val="0"/>
          <w:position w:val="0"/>
          <w:sz w:val="21"/>
          <w:szCs w:val="21"/>
        </w:rPr>
        <w:t>关外文资料后面，否则，投标人的投标文件将作为无效投标处理。</w:t>
      </w:r>
    </w:p>
    <w:p w14:paraId="21D3653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1.9 计量单位</w:t>
      </w:r>
    </w:p>
    <w:p w14:paraId="2252B7A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所有计量单位均采用中华人民共和国法定计量单位。</w:t>
      </w:r>
    </w:p>
    <w:p w14:paraId="0BAAC5D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 答疑会或现场考察</w:t>
      </w:r>
    </w:p>
    <w:p w14:paraId="41983CA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1.10.1 根据本采购项目的具体情况，采购代理机构认为有必要，可以组织召开标前答疑会或组织投标人对项目现场进行考察，澄清投标人提出的问题。答疑会或进行现场考察的时间与地点，采购代理机构将以书面形式通知所有获取了招标文件的投标人。</w:t>
      </w:r>
    </w:p>
    <w:p w14:paraId="73CA07F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1.10.2 答疑会或现场考察后，采购人或采购代理机构对投标人所提问题的澄清，以书面形式通知所有获取了招标文件的投标人。该澄清内容为招标文件的组成部分。</w:t>
      </w:r>
    </w:p>
    <w:p w14:paraId="7E7CA2A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1.10.3 采购人不对投标人现场考察而做出的推论、理解和结论负责。一旦成交，中标人不得以任何借口，提出额外补偿，或延长合同期限的要求。</w:t>
      </w:r>
    </w:p>
    <w:p w14:paraId="6146077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 响应与偏离</w:t>
      </w:r>
    </w:p>
    <w:p w14:paraId="0752DB8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1.11.1 投标文件应当对招标文件实质性要求和条件作出满足性或有利于采购人的响应，否则，投标人的投标无效。</w:t>
      </w:r>
    </w:p>
    <w:p w14:paraId="6D769DD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1.11.2 偏离是指投标文件不响应或者不满足招标文件提出的要求和条件，分为实质性偏离和非实质性偏离。</w:t>
      </w:r>
    </w:p>
    <w:p w14:paraId="50DFE30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1.11.3 除法律、法规和招标文件规定的其他投标无效情形外，招标文件中用“★ ”符号标明的条款为实质性要求和条件，投标文件对其中任何一条的偏离，为实质性偏离，其投标无效。</w:t>
      </w:r>
    </w:p>
    <w:p w14:paraId="263AD4F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1.11.4 投标文件偏离招标文件的非实质性要求和条件，为非实质性偏离。非实质性偏离的范围和项数应当符合投标须知前附表的规定，超出偏离范围和最高项数的投标无效。</w:t>
      </w:r>
    </w:p>
    <w:p w14:paraId="09E4192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1.11.5 投标文件对招标文件的全部偏离，均应在投标文件商务条款偏离表和技术参数偏离表中列明，除列明的内容外，视为投标人响应招标文件的全部要求。</w:t>
      </w:r>
    </w:p>
    <w:p w14:paraId="129B5BB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2.招标文件</w:t>
      </w:r>
    </w:p>
    <w:p w14:paraId="27CA150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2.1 招标文件的组成</w:t>
      </w:r>
    </w:p>
    <w:p w14:paraId="58B155E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本招标文件包括以下内容：</w:t>
      </w:r>
    </w:p>
    <w:p w14:paraId="0B358F9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（1）招标公告；</w:t>
      </w:r>
    </w:p>
    <w:p w14:paraId="4575C7A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（2）投标人须知；</w:t>
      </w:r>
    </w:p>
    <w:p w14:paraId="2444CE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（3）评标程序、评标方法和评标标准；</w:t>
      </w:r>
    </w:p>
    <w:p w14:paraId="57FCE28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（4）采购需求；</w:t>
      </w:r>
    </w:p>
    <w:p w14:paraId="1EE81EA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（5）拟签订的合同文本；</w:t>
      </w:r>
    </w:p>
    <w:p w14:paraId="680214C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（6）投标文件格式；</w:t>
      </w:r>
    </w:p>
    <w:p w14:paraId="072C4FE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（7）投标人须知前附表规定的其他材料。</w:t>
      </w:r>
    </w:p>
    <w:p w14:paraId="0BC3200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根据本章第1.10款、第2.2款对招标文件所作的澄清、修改，构成招标文件组成部分。</w:t>
      </w:r>
    </w:p>
    <w:p w14:paraId="58D150D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2.2招标文件的澄清或修改</w:t>
      </w:r>
    </w:p>
    <w:p w14:paraId="0A1AD9D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2.2.1在投标截止时间前，采购代理机构无论出于何种原因，可以对已发出的招标文件进行必要的澄清或者修改，但不得修改采购标的和资格条件。</w:t>
      </w:r>
    </w:p>
    <w:p w14:paraId="0B13217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2.2.2 采购人或采购代理机构对已发出的招标文件进行必要的澄清或者修改，澄清或修改的内容可能影响投标文件编制的，应当在投标文件截止时间15日前，以书面形式将澄清或者修改的内容通知所有获取招标文件的投标人，同时在原信息发布媒体上发布更正（澄清）公告。投标人在收到上述通知后，应立即以书面形式向采购代理机构确认。如果澄清或者修改发出的时间距规定的投标截止时间不足15日，将相应顺延投标截止时间。</w:t>
      </w:r>
    </w:p>
    <w:p w14:paraId="3163939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2.2.3 投标人应仔细阅读和检查招标文件的全部内容。如发现缺页或附件不全，应及时向采购代理机构提出，以便补齐。如需要询问或澄清的（除质疑外</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或认为有必要与采购代理机构进行技术交流的，均应在投标截止时间10日前按招标文件中的联系方式，以书面形式向采购代理机构提出，采购代理机构应当在3个工作日内予以答复，或认为有必要召开答疑会。超过该时间收到的需要询问或澄清的内容，采购代理机构有权不予答复。</w:t>
      </w:r>
    </w:p>
    <w:p w14:paraId="7899A52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2.2.4 在投标截止时间前，采购代理机构可以视采购具体情况，延长投标截止时间和开标时间，并在招标文件要求提交投标文件的截止时间前，将变更时间在原信息发布媒体上发布更正公告。</w:t>
      </w:r>
    </w:p>
    <w:p w14:paraId="7D07CCE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2.2.5 当招标文件澄清、答复、修改或补充通知与招标文件就同一内容表述不一致时，以最后发出的书面文件内容为准。</w:t>
      </w:r>
    </w:p>
    <w:p w14:paraId="3CDC60D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2.3 招标文件的解释权</w:t>
      </w:r>
    </w:p>
    <w:p w14:paraId="4E4805B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招标文件的解释权归采购代理机构，如发现招标文件内容与现行法律法规不相符的情况，以现行法律法规为准。</w:t>
      </w:r>
    </w:p>
    <w:p w14:paraId="3B77CC9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3.投标人</w:t>
      </w:r>
    </w:p>
    <w:p w14:paraId="2E9F1CC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 投标人资格要求</w:t>
      </w:r>
    </w:p>
    <w:p w14:paraId="1247695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3.1.1 基本资格条件。投标人应满足《中华人民共和国政府采购法》第二十二条第一款规定，并根据《政府采购法实施条例》第十七条规定提供下列材料：</w:t>
      </w:r>
    </w:p>
    <w:p w14:paraId="7F5FDB2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（1）投标人的营业执照等证明文件，自然人的身份证明；</w:t>
      </w:r>
    </w:p>
    <w:p w14:paraId="35EBB80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（2）法定代表人（单位负责人）参加投标的，提供本人身份证复印件并出示身份证原件；法定代表人（单位负责人）授权他人参加投标的，提供法定代表人委托授权书并出示被授权代表的身份证原件；</w:t>
      </w:r>
    </w:p>
    <w:p w14:paraId="672C949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（3）财务状况报告：投标人2023年度经审计的财务状况报告复印件</w:t>
      </w:r>
      <w:r>
        <w:rPr>
          <w:rFonts w:hint="eastAsia" w:ascii="宋体" w:hAnsi="宋体" w:eastAsia="宋体" w:cs="宋体"/>
          <w:spacing w:val="0"/>
          <w:position w:val="0"/>
          <w:sz w:val="21"/>
          <w:szCs w:val="21"/>
          <w:lang w:val="en-US" w:eastAsia="zh-CN"/>
        </w:rPr>
        <w:t>或投标截止时间前六个月内投标人基本开户银行出具的资信证明（</w:t>
      </w:r>
      <w:r>
        <w:rPr>
          <w:rFonts w:hint="eastAsia" w:ascii="宋体" w:hAnsi="宋体" w:eastAsia="宋体" w:cs="宋体"/>
          <w:spacing w:val="0"/>
          <w:position w:val="0"/>
          <w:sz w:val="21"/>
          <w:szCs w:val="21"/>
        </w:rPr>
        <w:t>投标人成立不到1年或者为自然人的可提供</w:t>
      </w:r>
      <w:r>
        <w:rPr>
          <w:rFonts w:hint="eastAsia" w:ascii="宋体" w:hAnsi="宋体" w:eastAsia="宋体" w:cs="宋体"/>
          <w:spacing w:val="0"/>
          <w:position w:val="0"/>
          <w:sz w:val="21"/>
          <w:szCs w:val="21"/>
          <w:lang w:val="en-US" w:eastAsia="zh-CN"/>
        </w:rPr>
        <w:t>资信证明。）。</w:t>
      </w:r>
    </w:p>
    <w:p w14:paraId="5A663F9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注：银行资信证明可提供原件，也可提供复印件。若银行开具的资信证明声明复印无效的，则投标人必须提供原件，否则视为无效。提供复印件的，必须提供银行资信证明所有内容页的齐全的复印件，否则视为无效</w:t>
      </w:r>
      <w:r>
        <w:rPr>
          <w:rFonts w:hint="eastAsia" w:ascii="宋体" w:hAnsi="宋体" w:eastAsia="宋体" w:cs="宋体"/>
          <w:spacing w:val="0"/>
          <w:position w:val="0"/>
          <w:sz w:val="21"/>
          <w:szCs w:val="21"/>
        </w:rPr>
        <w:t>；</w:t>
      </w:r>
    </w:p>
    <w:p w14:paraId="69EC7E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（4）税收缴纳证明：提供投标人自投标前6个月以来已缴纳任意时段完税凭证或税务机关开具的完税证明（任意税种）；依法免税的应提供相关文件证明；</w:t>
      </w:r>
    </w:p>
    <w:p w14:paraId="49070F7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（5）社会保障资金缴纳证明：提供投标人自投标前6个月以来已缴存的任意时段的社会保障资金缴存单据或社保机构开具的社会保险参保缴费情况证明；依法不需要缴纳社会保障资金的</w:t>
      </w:r>
      <w:r>
        <w:rPr>
          <w:rFonts w:hint="eastAsia" w:ascii="宋体" w:hAnsi="宋体" w:eastAsia="宋体" w:cs="宋体"/>
          <w:spacing w:val="0"/>
          <w:position w:val="0"/>
          <w:sz w:val="21"/>
          <w:szCs w:val="21"/>
          <w:lang w:val="en-US" w:eastAsia="zh-CN"/>
        </w:rPr>
        <w:t>投标人</w:t>
      </w:r>
      <w:r>
        <w:rPr>
          <w:rFonts w:hint="eastAsia" w:ascii="宋体" w:hAnsi="宋体" w:eastAsia="宋体" w:cs="宋体"/>
          <w:spacing w:val="0"/>
          <w:position w:val="0"/>
          <w:sz w:val="21"/>
          <w:szCs w:val="21"/>
        </w:rPr>
        <w:t>应提供相关文件证明；</w:t>
      </w:r>
    </w:p>
    <w:p w14:paraId="284F96C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（6）提供投标人具备履行合同所必需的设备和专业技术能力的证明材料</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按投标文件格式要求提供承诺书即可，具体内容详见投标文件格式</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w:t>
      </w:r>
    </w:p>
    <w:p w14:paraId="735A33F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（7）投标人参加本次招标前3年内，在经营活动中没有重大违法记录的书面声明；</w:t>
      </w:r>
    </w:p>
    <w:p w14:paraId="0CB6169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（8）投标人提供交纳投标保证金凭证（仅限投标人须知前附表要求投标人提交保证金的）。</w:t>
      </w:r>
    </w:p>
    <w:p w14:paraId="5B46402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3.1.2 落实政府采购政策资格条件。</w:t>
      </w:r>
    </w:p>
    <w:p w14:paraId="7907F52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本采购项目</w:t>
      </w:r>
      <w:r>
        <w:rPr>
          <w:rFonts w:hint="eastAsia" w:ascii="宋体" w:hAnsi="宋体" w:eastAsia="宋体" w:cs="宋体"/>
          <w:spacing w:val="0"/>
          <w:position w:val="0"/>
          <w:sz w:val="21"/>
          <w:szCs w:val="21"/>
          <w:highlight w:val="none"/>
          <w:lang w:val="en-US" w:eastAsia="zh-CN"/>
        </w:rPr>
        <w:t>非</w:t>
      </w:r>
      <w:r>
        <w:rPr>
          <w:rFonts w:hint="eastAsia" w:ascii="宋体" w:hAnsi="宋体" w:eastAsia="宋体" w:cs="宋体"/>
          <w:spacing w:val="0"/>
          <w:position w:val="0"/>
          <w:sz w:val="21"/>
          <w:szCs w:val="21"/>
          <w:highlight w:val="none"/>
        </w:rPr>
        <w:t>专门面向中小企业采购。</w:t>
      </w:r>
    </w:p>
    <w:p w14:paraId="43249C1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3.1.3 特定资格条件</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无。</w:t>
      </w:r>
    </w:p>
    <w:p w14:paraId="2999226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3.1.4 限定资格条件。</w:t>
      </w:r>
    </w:p>
    <w:p w14:paraId="1E27E89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采购代理机构将通过“信用中国”网站（www.creditchina.gov.cn）和中国政府采购网站（www.ccgp.gov.cn）查询投标人信用记录，被列入失信被执行人、</w:t>
      </w:r>
      <w:r>
        <w:rPr>
          <w:rFonts w:hint="eastAsia" w:ascii="宋体" w:hAnsi="宋体" w:eastAsia="宋体" w:cs="宋体"/>
          <w:spacing w:val="0"/>
          <w:position w:val="0"/>
          <w:sz w:val="21"/>
          <w:szCs w:val="21"/>
          <w:lang w:eastAsia="zh-CN"/>
        </w:rPr>
        <w:t>重大税收违法案件当事人名单（重大税收违法失信主体）</w:t>
      </w:r>
      <w:r>
        <w:rPr>
          <w:rFonts w:hint="eastAsia" w:ascii="宋体" w:hAnsi="宋体" w:eastAsia="宋体" w:cs="宋体"/>
          <w:spacing w:val="0"/>
          <w:position w:val="0"/>
          <w:sz w:val="21"/>
          <w:szCs w:val="21"/>
        </w:rPr>
        <w:t>、政府采购严重违法失信行为记录名单的投标人将被拒绝参与本项目投标。</w:t>
      </w:r>
    </w:p>
    <w:p w14:paraId="4F5E4ED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3.1.5 投标人根据采购项目的具体情况，在投标文件中应附一套完整的资格证明材料，缺少一项或某项达不到招标文件要求的按无效投标文件处理，复印件加盖投标人单位公章；投标文件副本可采用正本的复印件并加盖投标人单位公章。</w:t>
      </w:r>
    </w:p>
    <w:p w14:paraId="0D58E36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 授权委托</w:t>
      </w:r>
    </w:p>
    <w:p w14:paraId="2622488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3.2.1 投标人代表为法定代表人（单位负责人）的，应持有法定代表人（单位负责人）身份证明。</w:t>
      </w:r>
    </w:p>
    <w:p w14:paraId="79AE692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投标人代表不是法定代表人（单位负责人）的，应持有法定代表人（单位负责人）授权委托书。</w:t>
      </w:r>
    </w:p>
    <w:p w14:paraId="65D2A8F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3.2.2 投标人应当委托本单位正式员工作为投标人代表，且投标人代表只能接受一个投标人的委托参加投标。</w:t>
      </w:r>
    </w:p>
    <w:p w14:paraId="486B711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3.3 联合体投标</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本项目不接受联合体投标</w:t>
      </w:r>
      <w:r>
        <w:rPr>
          <w:rFonts w:hint="eastAsia" w:ascii="宋体" w:hAnsi="宋体" w:eastAsia="宋体" w:cs="宋体"/>
          <w:spacing w:val="0"/>
          <w:position w:val="0"/>
          <w:sz w:val="21"/>
          <w:szCs w:val="21"/>
          <w:lang w:eastAsia="zh-CN"/>
        </w:rPr>
        <w:t>）</w:t>
      </w:r>
    </w:p>
    <w:p w14:paraId="6EC54F6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rPr>
        <w:t>3.</w:t>
      </w:r>
      <w:r>
        <w:rPr>
          <w:rFonts w:hint="eastAsia" w:ascii="宋体" w:hAnsi="宋体" w:eastAsia="宋体" w:cs="宋体"/>
          <w:spacing w:val="0"/>
          <w:position w:val="0"/>
          <w:sz w:val="21"/>
          <w:szCs w:val="21"/>
          <w:highlight w:val="none"/>
        </w:rPr>
        <w:t>4 享受的政府采购政策</w:t>
      </w:r>
    </w:p>
    <w:p w14:paraId="6C5756E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3.4.</w:t>
      </w:r>
      <w:r>
        <w:rPr>
          <w:rFonts w:hint="eastAsia" w:ascii="宋体" w:hAnsi="宋体" w:eastAsia="宋体" w:cs="宋体"/>
          <w:spacing w:val="0"/>
          <w:position w:val="0"/>
          <w:sz w:val="21"/>
          <w:szCs w:val="21"/>
          <w:highlight w:val="none"/>
          <w:lang w:val="en-US" w:eastAsia="zh-CN"/>
        </w:rPr>
        <w:t>1</w:t>
      </w:r>
      <w:r>
        <w:rPr>
          <w:rFonts w:hint="eastAsia" w:ascii="宋体" w:hAnsi="宋体" w:eastAsia="宋体" w:cs="宋体"/>
          <w:spacing w:val="0"/>
          <w:position w:val="0"/>
          <w:sz w:val="21"/>
          <w:szCs w:val="21"/>
          <w:highlight w:val="none"/>
        </w:rPr>
        <w:t xml:space="preserve"> 中小企业发展政策</w:t>
      </w:r>
    </w:p>
    <w:p w14:paraId="3223F1E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投标人提供全部货物的制造商， 依据《中小企业划型标准规定》（工信部联企业[2011]300号）的划分标准，都属于中小企业的，无论投标人本身是否属于中小企业，即可享受中小型企业发展扶持政策。</w:t>
      </w:r>
    </w:p>
    <w:p w14:paraId="4BAE7B6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依据《政府采购促进中小企业发展管理办法》（财库[2020]46号）之规定，符合中小企业政策条件的投标人参加政府采购活动，应当提供《中小企业声明函》（见第六章投标文件格式）</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即可享受中小型企业发展扶持政策。</w:t>
      </w:r>
    </w:p>
    <w:p w14:paraId="2F1D2DE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依据《财政部、司法部关于政府采购支持监狱企业发展有关问题的通知》（财库〔2014〕68号）之规定，监狱企业参加政府采购活动，视同小微企业。</w:t>
      </w:r>
    </w:p>
    <w:p w14:paraId="257092E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投标人为监狱企业，且所投货物全部由监狱企业制造的，应当提供由省级以上监狱管理局、戒毒管理局出具的属于监狱企业的证明文件，未提供或出具证明文件的单位不符合要求的，不视为小型微型企业，即</w:t>
      </w:r>
      <w:r>
        <w:rPr>
          <w:rFonts w:hint="eastAsia" w:ascii="宋体" w:hAnsi="宋体" w:eastAsia="宋体" w:cs="宋体"/>
          <w:spacing w:val="0"/>
          <w:position w:val="0"/>
          <w:sz w:val="21"/>
          <w:szCs w:val="21"/>
          <w:lang w:val="en-US" w:eastAsia="zh-CN"/>
        </w:rPr>
        <w:t>不</w:t>
      </w:r>
      <w:r>
        <w:rPr>
          <w:rFonts w:hint="eastAsia" w:ascii="宋体" w:hAnsi="宋体" w:eastAsia="宋体" w:cs="宋体"/>
          <w:spacing w:val="0"/>
          <w:position w:val="0"/>
          <w:sz w:val="21"/>
          <w:szCs w:val="21"/>
        </w:rPr>
        <w:t>可享受中小型企业发展扶持政策。</w:t>
      </w:r>
    </w:p>
    <w:p w14:paraId="619BCD8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"3.4.2.4"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.4</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依据《财政部、民政部、中国残疾人联合会关于促进残疾人就业政府采购政策的通知》（财库〔2017〕141号）之规定，残疾人福利性单位参加政府采购活动，视同小微企业。</w:t>
      </w:r>
    </w:p>
    <w:p w14:paraId="6B62674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投标人为残疾人福利性单位，且所投货物全部由残疾人福利性单位制造的，应当提供《残疾人福利性单位声明函》，未提供的不视为小型微型企业，即</w:t>
      </w:r>
      <w:r>
        <w:rPr>
          <w:rFonts w:hint="eastAsia" w:ascii="宋体" w:hAnsi="宋体" w:eastAsia="宋体" w:cs="宋体"/>
          <w:spacing w:val="0"/>
          <w:position w:val="0"/>
          <w:sz w:val="21"/>
          <w:szCs w:val="21"/>
          <w:lang w:val="en-US" w:eastAsia="zh-CN"/>
        </w:rPr>
        <w:t>不</w:t>
      </w:r>
      <w:r>
        <w:rPr>
          <w:rFonts w:hint="eastAsia" w:ascii="宋体" w:hAnsi="宋体" w:eastAsia="宋体" w:cs="宋体"/>
          <w:spacing w:val="0"/>
          <w:position w:val="0"/>
          <w:sz w:val="21"/>
          <w:szCs w:val="21"/>
        </w:rPr>
        <w:t>可享受中小型企业发展扶持政策。</w:t>
      </w:r>
    </w:p>
    <w:p w14:paraId="44EAF1F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"3.4.2.6"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政府采购监督检查、投诉处理及政府采购行政处罚中对中小企业的认定，由货物制造商注册登记所在地的县级以上人民政府中小企业主管部门负责。</w:t>
      </w:r>
    </w:p>
    <w:p w14:paraId="5EC9AE9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 转包与分包</w:t>
      </w:r>
    </w:p>
    <w:p w14:paraId="01A019A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3.5.1 本项目严禁采取转包方式履行合同。本项目所称转包，是指中标人将政府采购合同业务转让给第三人，并退出现有政府采购合同当事人双方权利业务关系，受让人（即第三人）成为政府采购合同的另一方当事人的行为。</w:t>
      </w:r>
    </w:p>
    <w:p w14:paraId="78F5E0E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中标人转包的，视同拒绝履行政府采购合同业务，将依法追究法律责任。</w:t>
      </w:r>
    </w:p>
    <w:p w14:paraId="3874197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3.5.2 本项目严禁采取分包方式履行合同。中标人分包的，视同拒绝履行政府采购合同业务，将依法追究法律责任。</w:t>
      </w:r>
    </w:p>
    <w:p w14:paraId="5F80183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3.6 投标人的风险</w:t>
      </w:r>
    </w:p>
    <w:p w14:paraId="3A4958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应认真阅读和充分理解招标文件中所有的事项、格式条款和规范要求，任何对招标文件的忽略或误解不能作为投标文件存在缺陷或瑕疵的理由；投标人没有按照招标文件要求提供全部资料，或对招标文件全面做出实质性响应是投标人的风险，并可能导致其投标文件被拒绝。</w:t>
      </w:r>
    </w:p>
    <w:p w14:paraId="4232CC4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3.7 投标人的纪律要求</w:t>
      </w:r>
    </w:p>
    <w:p w14:paraId="48E7992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有下列情形之一的，属于不合格投标人，其投标或中标资格将被取消：</w:t>
      </w:r>
    </w:p>
    <w:p w14:paraId="2631443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（1）提供虚假材料谋取中标；</w:t>
      </w:r>
    </w:p>
    <w:p w14:paraId="51A8F73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（2）提供假冒伪劣产品；</w:t>
      </w:r>
    </w:p>
    <w:p w14:paraId="3CFB861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（3）采取不正当手段诋毁、排挤其他投标人；</w:t>
      </w:r>
    </w:p>
    <w:p w14:paraId="20EF05B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（4）与采购人、采购代理机构、其他投标人恶意串通；</w:t>
      </w:r>
    </w:p>
    <w:p w14:paraId="61F34E5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（5）向采购人、采购代理机构、评标委员会成员行贿或者提供其他不正当利益；</w:t>
      </w:r>
    </w:p>
    <w:p w14:paraId="720DB05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（6）在招标过程中与采购人、采购代理机构进行协商谈判；</w:t>
      </w:r>
    </w:p>
    <w:p w14:paraId="437CBBC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（7）拒绝有关部门的监督检查或者向监督检查部门提供虚假情况；</w:t>
      </w:r>
    </w:p>
    <w:p w14:paraId="1BAE944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（8）法律法规规定的其他情形。</w:t>
      </w:r>
    </w:p>
    <w:p w14:paraId="0218CF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4.投标文件</w:t>
      </w:r>
    </w:p>
    <w:p w14:paraId="1015911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 投标文件的编制要求</w:t>
      </w:r>
    </w:p>
    <w:p w14:paraId="0AE69D7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4.1.1 投标人应当仔细阅读招标文件的所有事项、格式、条件和要求，并按照招标文件要求编制投标文件。投标文件应当对招标文件提出的要求和条件作出明确响应，在满足招标文件实质性要求的基础上，可以提出比招标文件要求更有利于采购人的承诺。若本项目分包的，应当以包为单位投标，不得将其中内容再行分解，否则投标无效。</w:t>
      </w:r>
    </w:p>
    <w:p w14:paraId="718BEFF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4.1.2 真实性原则</w:t>
      </w:r>
    </w:p>
    <w:p w14:paraId="46A4AD8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4.1.2.1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投标人应保证所提供的投标文件和所有资料的真实性、准确性和完整性。</w:t>
      </w:r>
    </w:p>
    <w:p w14:paraId="21E15DC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投标人被认定为在政府采购活动中提供不真实材料的，无论其材料是否重要，采购人均有权拒绝，并取消其投标或中标资格，投标人需承担相应的法律后果。</w:t>
      </w:r>
    </w:p>
    <w:p w14:paraId="44DF1A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4.1.3 投标货币</w:t>
      </w:r>
    </w:p>
    <w:p w14:paraId="35CA877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本项目的投标均以人民币报价。</w:t>
      </w:r>
    </w:p>
    <w:p w14:paraId="10D8B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4.1.4 投标文件形式</w:t>
      </w:r>
    </w:p>
    <w:p w14:paraId="08E25FD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本项目投标文件应采用书面文件形式，电报、传真、电子邮件形式的投标文件不予接受。</w:t>
      </w:r>
    </w:p>
    <w:p w14:paraId="5F849E5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4.1.5 备选方案</w:t>
      </w:r>
    </w:p>
    <w:p w14:paraId="710D0CA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"4.1.5.1"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4.1.5.1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除投标人须知前附表规定允许外，投标人不得递交备选投标方案，投标文件的报价只允许有一个报价，不接受具有附加条件的报价，否则，视为无效投标。</w:t>
      </w:r>
    </w:p>
    <w:p w14:paraId="54FB4B7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"4.1.5.2"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4.1.5.2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允许投标人递交备选投标方案的，只有中标人所递交的备选投标方案方可予以考虑。评标委员会认为中标人的备选投标方案优于其按照招标文件要求编制的投标方案的，采购人可以接受该备选方案。</w:t>
      </w:r>
    </w:p>
    <w:p w14:paraId="2C05350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"4.1.5.3"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4.1.5.3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投标人提供两个或两个以上投标报价，或者在投标文件中提供一个报价，但同时提供两个或两个以上供货方案的，视为提供备选方案。</w:t>
      </w:r>
    </w:p>
    <w:p w14:paraId="0868C71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4.2 投标文件的组成</w:t>
      </w:r>
    </w:p>
    <w:p w14:paraId="2C0A27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4.2.1 投标文件由下列文件组成：</w:t>
      </w:r>
    </w:p>
    <w:p w14:paraId="61BEB0E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（1）资格审查文件</w:t>
      </w:r>
    </w:p>
    <w:p w14:paraId="5714D4D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（2）商务文件</w:t>
      </w:r>
    </w:p>
    <w:p w14:paraId="542417E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（3）技术文件</w:t>
      </w:r>
    </w:p>
    <w:p w14:paraId="4F53A9F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4.2.2 资格审查文件包括本章第3.1.1、3.1.2、3.1.3</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3.1.4 条款内容。</w:t>
      </w:r>
    </w:p>
    <w:p w14:paraId="036103A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 投标报价</w:t>
      </w:r>
    </w:p>
    <w:p w14:paraId="6E4BFFB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4.3.1 投标人应当按照招标文件要求填报投标报价，并充分了解该采购项目的总体情况以及影响投标报价的其他要素。</w:t>
      </w:r>
    </w:p>
    <w:p w14:paraId="6E98717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4.3.2 投标人的投标报价不得超过投标人须知前附表规定的预算金额，否则，作为不实质性响应招标文件，按无效投标处理；投标人须知前附表设定了最高限价的，投标人的投标报价也不得超过最高限价，否则，作为不实质性响应招标文件，按无效投标处理。</w:t>
      </w:r>
    </w:p>
    <w:p w14:paraId="54C0B24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4.3.3 投标人的报价是投标人响应招标项目要求的全部工作内容的价格体现，包括投标人完成本项目所需的一切费用，即：产品费、附件费、工具费、验收费、运输费、保险费、安装费、调试费、服务费（含售后）、招标代理费、税金、利润及不可预见费等全部费用。在供货、安装、调试、培训等工作中出现硬件、软件等的任何遗漏，均由中标人免费提供，采购人将不再支付任何费用。</w:t>
      </w:r>
    </w:p>
    <w:p w14:paraId="3A60AA5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4.3.4 投标人应按“开标一览表”及“货物（产品）分项报价表 ”的内容和格式要求填写各项货物及服务的分项价格和总价。投标报价为各分项报价金额之和。投标报价与分项报价的合价不一致的，应以各分项合价累计数为准，修正投标报价；如分项报价中存在遗漏项，视为缺项价格已包含在其他分项报价之中。</w:t>
      </w:r>
    </w:p>
    <w:p w14:paraId="078D782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4.3.5 投标人每种产品只允许有一个报价，并且在合同履行过程中是固定不变的，任何有选择或可调整的报价将不予接受并按无效投标处理。</w:t>
      </w:r>
    </w:p>
    <w:p w14:paraId="7DDB1D8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 投标有效期</w:t>
      </w:r>
    </w:p>
    <w:p w14:paraId="1C1319B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4.4.1 投标有效期见投标人须知前附表。在此期间投标文件对投标人具有法律约束力，从投标人须知前附表规定的递交投标文件截止时间之日起计算。投标文件中必须载明投标有效期，载明的投标有效期可以长于招标文件规定的期限，但不得短于招标文件规定的期限，否则属于非实质性响应，将按无效投标处理。</w:t>
      </w:r>
    </w:p>
    <w:p w14:paraId="3DF4E9D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4.4.2 出现特殊情况需要延长投标有效期的，采购代理机构或采购人可于投标有效期满之前，以书面形式通知所有投标人延长投标有效期。投标人应予书面答复，同意延长的，应相应延长其投标保证金有效期，但不得要求或被允许修改其投标文件；投标人拒绝延长的，其投标失效。</w:t>
      </w:r>
    </w:p>
    <w:p w14:paraId="578B585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4.4.3 在投标有效期内，投标人撤销投标文件的</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应承担招标文件和法律规定的责任。</w:t>
      </w:r>
    </w:p>
    <w:p w14:paraId="1016A4C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4.4.4 中标人的投标有效期自动延长至合同终止为止。</w:t>
      </w:r>
    </w:p>
    <w:p w14:paraId="3066D02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 投标保证金</w:t>
      </w:r>
    </w:p>
    <w:p w14:paraId="54C242A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4.5.1 投标人须知前附表要求投标人提交投标保证金的，适用本条款；投标人须知前附表未要求投标人提交投标保证金的，投标人不需提交，也不必遵守本条款。</w:t>
      </w:r>
    </w:p>
    <w:p w14:paraId="601D6D4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4.5.2 投标保证金的提交</w:t>
      </w:r>
    </w:p>
    <w:p w14:paraId="4B47230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开标现场不办理投标保证金事宜</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递交投标保函原件除外</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w:t>
      </w:r>
    </w:p>
    <w:p w14:paraId="285E2F1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投标人应按投标人须知前附表规定的金额、形式、时间和第六章“投标文件格式” 规定的投标保证金格式提交投标保证金，作为其投标文件的一部分。联合体投标的，应当以联合体各方或者联合体中牵头人的名义提交投标保证金。以联合体牵头单位提交投标保证金的，对联合体各方均具有约束力。</w:t>
      </w:r>
    </w:p>
    <w:p w14:paraId="73BB8A4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投标保证金可以银行转账或者金融机构、担保机构出具的保函等非现金形式提交：</w:t>
      </w:r>
    </w:p>
    <w:p w14:paraId="32D8CEB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 以银行转账提交保证金的，可以采取支票、电汇、网银、汇票、本票等方式，应从其基本账户转出，并在投标文件中附基本账户开户证明。</w:t>
      </w:r>
    </w:p>
    <w:p w14:paraId="57D8A9B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 以保函形式提交保证金的，投标人违约，开具保函单位承担连带责任。</w:t>
      </w:r>
    </w:p>
    <w:p w14:paraId="1E1481F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 以汇票形式提交保证金的，应提前将汇票送至财务部门，汇票签发到期日至少为送至财务部门的当日，以便财务部门到银行办理兑现手续。</w:t>
      </w:r>
    </w:p>
    <w:p w14:paraId="26C43E5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"4.5.2.5"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4.5.2.5</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投标人未按本章第</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条款要求提交投标保证金的，资格审查小组将按无效响应文件处理。</w:t>
      </w:r>
    </w:p>
    <w:p w14:paraId="62E5300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4.5.3 投标保证金的退还</w:t>
      </w:r>
    </w:p>
    <w:p w14:paraId="5C32C09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"4.5.3.1"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4.5.3.1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未中标人的投标保证金，将在中标通知书发出之日起5个工作日内全额退还。中标人的投标保证金，在采购人与中标人签订合同后5个工作日内全额退还。</w:t>
      </w:r>
    </w:p>
    <w:p w14:paraId="6EC3442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"4.5.3.2"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4.5.3.2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投标人有下列情形之一的，投标保证金将不予退还：</w:t>
      </w:r>
    </w:p>
    <w:p w14:paraId="1D4DADA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（1）在投标有效期内撤销投标文件的；</w:t>
      </w:r>
    </w:p>
    <w:p w14:paraId="4C928AD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（2）在采购人确定中标人以前放弃中标候选资格的；</w:t>
      </w:r>
    </w:p>
    <w:p w14:paraId="7B3D331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（3）中标后放弃中标、不领取或者不接收中标通知书的；</w:t>
      </w:r>
    </w:p>
    <w:p w14:paraId="0ED7B0A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（4）中标人在收到中标通知书后，无正当理由不与采购人订立合同，或者在签订合同时向采购人提出附加条件的；</w:t>
      </w:r>
    </w:p>
    <w:p w14:paraId="4A8EC7E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（5）中标人未向采购代理机构支付采购（招标）代理服务费的；</w:t>
      </w:r>
    </w:p>
    <w:p w14:paraId="12BF1F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（6）中标人未按招标文件规定向采购人提交履约保证金的；</w:t>
      </w:r>
    </w:p>
    <w:p w14:paraId="3782012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（7）投标有效期内，投标人在政府采购活动中有违规、违纪和违法行为的；</w:t>
      </w:r>
    </w:p>
    <w:p w14:paraId="01FDF70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（8）法律法规规定的其他情况。</w:t>
      </w:r>
    </w:p>
    <w:p w14:paraId="6FC27FE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4.6 商务文件</w:t>
      </w:r>
    </w:p>
    <w:p w14:paraId="61B7060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4.6.1 投标人应当按照招标文件商务要求做出明确响应。</w:t>
      </w:r>
    </w:p>
    <w:p w14:paraId="3ABE94E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4.6.2 投标人应按照招标文件中售后服务要求作出积极响应。</w:t>
      </w:r>
    </w:p>
    <w:p w14:paraId="1159E88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4.6.</w:t>
      </w: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 xml:space="preserve"> 其他证明材料不是必备证明材料，仅作为评审因素；投标人未提供的，评标时不予考虑</w:t>
      </w:r>
      <w:r>
        <w:rPr>
          <w:rFonts w:hint="eastAsia" w:ascii="宋体" w:hAnsi="宋体" w:eastAsia="宋体" w:cs="宋体"/>
          <w:spacing w:val="0"/>
          <w:position w:val="0"/>
          <w:sz w:val="21"/>
          <w:szCs w:val="21"/>
          <w:lang w:eastAsia="zh-CN"/>
        </w:rPr>
        <w:t>。</w:t>
      </w:r>
    </w:p>
    <w:p w14:paraId="5E3F51A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4.7 技术文件</w:t>
      </w:r>
    </w:p>
    <w:p w14:paraId="41E7F10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4.7.1 投标人应当按照招标文件技术要求做出明确响应。</w:t>
      </w:r>
    </w:p>
    <w:p w14:paraId="6FF7825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4.7.2 证明所投货物（产品）符合招标文件要求的相关文件，</w:t>
      </w:r>
      <w:r>
        <w:rPr>
          <w:rFonts w:hint="eastAsia" w:ascii="宋体" w:hAnsi="宋体" w:eastAsia="宋体" w:cs="宋体"/>
          <w:spacing w:val="0"/>
          <w:position w:val="0"/>
          <w:sz w:val="21"/>
          <w:szCs w:val="21"/>
          <w:highlight w:val="none"/>
          <w:lang w:val="en-US" w:eastAsia="zh-CN"/>
        </w:rPr>
        <w:t>具体详见</w:t>
      </w:r>
      <w:r>
        <w:rPr>
          <w:rFonts w:hint="eastAsia" w:ascii="宋体" w:hAnsi="宋体" w:eastAsia="宋体" w:cs="宋体"/>
          <w:spacing w:val="0"/>
          <w:position w:val="0"/>
          <w:sz w:val="21"/>
          <w:szCs w:val="21"/>
          <w:highlight w:val="none"/>
        </w:rPr>
        <w:t>招标文件</w:t>
      </w:r>
      <w:r>
        <w:rPr>
          <w:rFonts w:hint="eastAsia" w:ascii="宋体" w:hAnsi="宋体" w:eastAsia="宋体" w:cs="宋体"/>
          <w:spacing w:val="0"/>
          <w:position w:val="0"/>
          <w:sz w:val="21"/>
          <w:szCs w:val="21"/>
          <w:highlight w:val="none"/>
          <w:lang w:val="en-US" w:eastAsia="zh-CN"/>
        </w:rPr>
        <w:t>及采购需求</w:t>
      </w:r>
      <w:r>
        <w:rPr>
          <w:rFonts w:hint="eastAsia" w:ascii="宋体" w:hAnsi="宋体" w:eastAsia="宋体" w:cs="宋体"/>
          <w:spacing w:val="0"/>
          <w:position w:val="0"/>
          <w:sz w:val="21"/>
          <w:szCs w:val="21"/>
          <w:highlight w:val="none"/>
        </w:rPr>
        <w:t>。</w:t>
      </w:r>
    </w:p>
    <w:p w14:paraId="5ED2BD9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 投标文件的制作和签署</w:t>
      </w:r>
    </w:p>
    <w:p w14:paraId="5A34CF9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4.8.1 投标文件应按照第六章“投标文件格式”进行编写，如有必要，可以增加附页，作为投标文件的组成部分。除明确允许投标人可以自行编写外，投标人不得以“投标文件格式”规定之外的方式编写相关内容；否则，投标文件将作为无效投标处理。对于没有格式要求的由投标人自行编写。</w:t>
      </w:r>
    </w:p>
    <w:p w14:paraId="3741573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4.8.2 投标文件应填写投标人的全称，并与投标人的证件证书保持一致，按照本章第4.8.4条款规定签名盖章。</w:t>
      </w:r>
    </w:p>
    <w:p w14:paraId="20CA1A1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4.8.3 投标人应当按照“投标人须知前附表”规定的份数准备投标文件正本、副本和相应的电子文件。正本和副本封面右上角应清楚地标明“正本”或“副本”字样。当副本和正本有不一致的内容，以正本书面投标文件为准。</w:t>
      </w:r>
    </w:p>
    <w:p w14:paraId="107E7F7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4.8.4 投标文件应用不褪色的材料书写或打印，副本可采用正本的复印件。投标文件应由投标人的法定代表人（单位负责人）或其委托代理人签名和盖单位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章。由投标人的法定代表人（单位负责人）签名的，应附法定代表人身份证明，由其委托代理人签名的，应附授权委托书。其中，投标函和授权委托书，必须由投标人的法定代表人（单位负责人）签名和盖单位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章，其余签名或者盖章即可，否则，按未实质性响应招标文件，其投标无效。</w:t>
      </w:r>
    </w:p>
    <w:p w14:paraId="5DCA9FC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4.8.5 投标文件的打印或书写应清楚工整，尽量避免行间插字、涂改或增删。如出现上述情况，改动之处应由投标人的法定代表人或其委托代理人签名或盖单位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章。字迹潦草、表达不清或可能导致非唯一理解的投标文件可能视为无效投标。</w:t>
      </w:r>
    </w:p>
    <w:p w14:paraId="11064E7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4.8.6 投标文件的正本和副本一律采用A4纸幅面，并分别装订和编制目录，投标文件需分册装订的，具体分册装订要求见投标人须知前附表的规定。投标文件胶装后，页面不可抽取，不得有活动页，无破损、不可拆分。</w:t>
      </w:r>
    </w:p>
    <w:p w14:paraId="72BF753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4.8.7 电子文件制作要求。电子文件与纸质正本投标文件的内容应保持一致，具有同等法律效力。电子文件</w:t>
      </w:r>
      <w:r>
        <w:rPr>
          <w:rFonts w:hint="eastAsia" w:ascii="宋体" w:hAnsi="宋体" w:eastAsia="宋体" w:cs="宋体"/>
          <w:spacing w:val="0"/>
          <w:position w:val="0"/>
          <w:sz w:val="21"/>
          <w:szCs w:val="21"/>
          <w:lang w:val="en-US" w:eastAsia="zh-CN"/>
        </w:rPr>
        <w:t>为正本的彩色扫描件，格式为PDF</w:t>
      </w:r>
      <w:r>
        <w:rPr>
          <w:rFonts w:hint="eastAsia" w:ascii="宋体" w:hAnsi="宋体" w:eastAsia="宋体" w:cs="宋体"/>
          <w:spacing w:val="0"/>
          <w:position w:val="0"/>
          <w:sz w:val="21"/>
          <w:szCs w:val="21"/>
        </w:rPr>
        <w:t>。电子文件应具有项目名称和投标人名称标识。</w:t>
      </w:r>
    </w:p>
    <w:p w14:paraId="6BD78FD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 投标</w:t>
      </w:r>
    </w:p>
    <w:p w14:paraId="114BC0D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 投标文件的密封和标记</w:t>
      </w:r>
    </w:p>
    <w:p w14:paraId="4EF7D3D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5.1.1 开标前，投标人应将投标文件所有正本、副本、电子文件</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开标一览表</w:t>
      </w:r>
      <w:r>
        <w:rPr>
          <w:rFonts w:hint="eastAsia" w:ascii="宋体" w:hAnsi="宋体" w:eastAsia="宋体" w:cs="宋体"/>
          <w:spacing w:val="0"/>
          <w:position w:val="0"/>
          <w:sz w:val="21"/>
          <w:szCs w:val="21"/>
        </w:rPr>
        <w:t>全部密封包装。</w:t>
      </w:r>
    </w:p>
    <w:p w14:paraId="4581103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5.1.2 投标文件装订、密封、装袋要求见投标人须知前附表，并在封套的封口处（缝隙处）加贴封条和加盖投标人单位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004A8A7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5.1.3 投标文件封套上应写明的内容，见投标人须知前附表。</w:t>
      </w:r>
    </w:p>
    <w:p w14:paraId="0EC3755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5.1.4 未按要求密封的投标文件，采购代理机构将予以拒收。</w:t>
      </w:r>
    </w:p>
    <w:p w14:paraId="26845E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 投标文件的递交</w:t>
      </w:r>
    </w:p>
    <w:p w14:paraId="46DA8D3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5.2.1 投标人应在投标人须知前附表规定的投标截止时间前递交投标文件。</w:t>
      </w:r>
    </w:p>
    <w:p w14:paraId="1FFD5EE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5.2.2 投标人递交投标文件地点：见投标人须知前附表。</w:t>
      </w:r>
    </w:p>
    <w:p w14:paraId="73C30EE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5.2.3 除投标人须知前附表另有规定外，投标人递交的投标文件不予退还。</w:t>
      </w:r>
    </w:p>
    <w:p w14:paraId="265949F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5.2.4 采购代理机构收到投标文件后，应当如实记载投标文件的送达时间和密封情况，签收保存。</w:t>
      </w:r>
    </w:p>
    <w:p w14:paraId="343E945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5.2.5 逾期送达的投标文件，采购代理机构将予以拒收。</w:t>
      </w:r>
    </w:p>
    <w:p w14:paraId="5026231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.6 本次招标不接受邮寄的投标文件。</w:t>
      </w:r>
    </w:p>
    <w:p w14:paraId="025635B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.7 投标人须知规定投标人需提供样品的，同投标文件一起递交。</w:t>
      </w:r>
    </w:p>
    <w:p w14:paraId="6832619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 投标文件的修改和撤回</w:t>
      </w:r>
    </w:p>
    <w:p w14:paraId="7AF7298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5.3.1 在投标人须知前附表规定的投标截止时间前，投标人可以修改或撤回已递交的投标文件，但应以书面形式通知采购代理机构。</w:t>
      </w:r>
    </w:p>
    <w:p w14:paraId="30E6509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5.3.2 投标人的修改或撤回通知书，应由其法定代表人或委托代理人签署并盖单位章。修改或撤回通知书应按本章第5.1.2项规定进行密封，并在密封袋上标注“投标文件修改”或“投标文件撤回通知”字样，“修改文件”作为投标文件的组成部分。</w:t>
      </w:r>
    </w:p>
    <w:p w14:paraId="3E3D5F6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5.3.3 投标人撤回投标文件的，采购代理机构自收到投标人书面撤回通知之日起5个工作日内退还已收取的投标保证金。</w:t>
      </w:r>
    </w:p>
    <w:p w14:paraId="45DA0D2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5.3.4 在投标截止时间之后，投标人不得对其递交的投标文件做任何修改或撤销投标。</w:t>
      </w:r>
    </w:p>
    <w:p w14:paraId="6DAEB3A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6.开标</w:t>
      </w:r>
    </w:p>
    <w:p w14:paraId="273DD86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 开标时间和地点</w:t>
      </w:r>
    </w:p>
    <w:p w14:paraId="1FEE4E5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6.1.1 采购代理机构在投标人须知前附表中规定的投标截止时间（开标时间）和地点公开开标，并邀请采购人、所有投标人派代表准时参加并签到以证明其出席。评标委员会成员不得参加开标活动。</w:t>
      </w:r>
    </w:p>
    <w:p w14:paraId="73CB1E3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6.1.2 投标人未参加开标的，视同认可开标结果。</w:t>
      </w:r>
    </w:p>
    <w:p w14:paraId="53CB6D8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6.1.3 开标时，采购代理机构邀请有关监督管理机构对开标进行现场监督。</w:t>
      </w:r>
    </w:p>
    <w:p w14:paraId="570B935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6.1.4 投标人不足3家的，不得开标；采购代理机构将按投标人须知前附表的规定返还投标人的投标文件，投标人应当签收。</w:t>
      </w:r>
    </w:p>
    <w:p w14:paraId="01AB5B1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 开标程序</w:t>
      </w:r>
    </w:p>
    <w:p w14:paraId="51D1F2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6.2.1 开标由采购代理机构主持。主持人按照招标文件规定的开标时间宣布开标，并按下列程序进行（但不限于）：</w:t>
      </w:r>
    </w:p>
    <w:p w14:paraId="13DCE42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（1）宣布开标开始和开启录音录像设备并致辞；</w:t>
      </w:r>
    </w:p>
    <w:p w14:paraId="5982647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（2）宣布开标纪律和有关注意事项；</w:t>
      </w:r>
    </w:p>
    <w:p w14:paraId="6A13F87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（3）公布在投标截止时间前递交投标文件的投标人名称（根据投标人签到表）；</w:t>
      </w:r>
    </w:p>
    <w:p w14:paraId="6EA49C9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（4）宣布开标人、唱标人、监标人、记录人等有关工作人员和现场监督人员</w:t>
      </w:r>
      <w:r>
        <w:rPr>
          <w:rFonts w:hint="eastAsia" w:ascii="宋体" w:hAnsi="宋体" w:eastAsia="宋体" w:cs="宋体"/>
          <w:spacing w:val="0"/>
          <w:position w:val="0"/>
          <w:sz w:val="21"/>
          <w:szCs w:val="21"/>
          <w:lang w:val="en-US" w:eastAsia="zh-CN"/>
        </w:rPr>
        <w:t>情况</w:t>
      </w:r>
      <w:r>
        <w:rPr>
          <w:rFonts w:hint="eastAsia" w:ascii="宋体" w:hAnsi="宋体" w:eastAsia="宋体" w:cs="宋体"/>
          <w:spacing w:val="0"/>
          <w:position w:val="0"/>
          <w:sz w:val="21"/>
          <w:szCs w:val="21"/>
        </w:rPr>
        <w:t>；</w:t>
      </w:r>
    </w:p>
    <w:p w14:paraId="3A517A5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（5）检查投标文件的密封情况；</w:t>
      </w:r>
    </w:p>
    <w:p w14:paraId="20FBE70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开标唱标：主持人宣布开标后，由现场工作人员对投标人的“开标一览表”当众进行拆封，由唱标人对其“开标一览表”的包号、采购项目编号、投标人名称、投标总价、交货期等内容进行宣读并做开标记录；所有投标唱标完毕，如投标人对宣读的“开标一览表”上的内容有异议的，应当举手示意，在获得主持人同意后当场提出；如确实属于唱标人宣读错误的，经现场监督人员核实后，当场予以更正；无异议后</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由投标人法定代表人或委托代理人及监督管理机构代表签名确认唱标内容；</w:t>
      </w:r>
    </w:p>
    <w:p w14:paraId="62876E1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宣布开标结束：主持人宣布开标结束后，所有投标人应立即退场（招标文件要求演示、述标的除外）；同时所有投标人应保持通讯设备的畅通，以方便在评标过程中评标委员会要求投标人对投标文件的必要澄清、说明和纠正。</w:t>
      </w:r>
    </w:p>
    <w:p w14:paraId="689DD2C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6.2.2 检查投标文件密封情况，经检查无误后，签名确认。</w:t>
      </w:r>
    </w:p>
    <w:p w14:paraId="4C999C2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6.2.3 投标人对开标过程和开标记录有疑义，以及认为采购人、采购代理机构相关工作人员有需要回避情形的，应当场提出询问或者回避申请。采购人、采购代理机构对投标人代表提出的询问或者回避申请应当及时处理，并制作记录。</w:t>
      </w:r>
    </w:p>
    <w:p w14:paraId="031C951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 投标人资格审查</w:t>
      </w:r>
    </w:p>
    <w:p w14:paraId="0CF55A7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7.1 资格审查小组</w:t>
      </w:r>
    </w:p>
    <w:p w14:paraId="30C4DC2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7.1.1 采购代理机构依法对投标人的资格进行审查，并组建资格审查小组。</w:t>
      </w:r>
    </w:p>
    <w:p w14:paraId="20619C7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 资格审查办法</w:t>
      </w:r>
    </w:p>
    <w:p w14:paraId="6998D27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val="0"/>
          <w:bCs w:val="0"/>
          <w:spacing w:val="0"/>
          <w:position w:val="0"/>
          <w:sz w:val="21"/>
          <w:szCs w:val="21"/>
        </w:rPr>
      </w:pPr>
      <w:r>
        <w:rPr>
          <w:rFonts w:hint="eastAsia" w:ascii="宋体" w:hAnsi="宋体" w:eastAsia="宋体" w:cs="宋体"/>
          <w:b w:val="0"/>
          <w:bCs w:val="0"/>
          <w:spacing w:val="0"/>
          <w:position w:val="0"/>
          <w:sz w:val="21"/>
          <w:szCs w:val="21"/>
        </w:rPr>
        <w:t>7.2.1 资格审查在开标结束之后评标开始之前进行。</w:t>
      </w:r>
    </w:p>
    <w:p w14:paraId="789ED5D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7.2.2 资格审查小组将依据法律法规和招标文件第二章第3.1条的规定，对投标人的投标文件资格审查部分进行审查，以确定其是否具备相应资格。如果投标人不具备资格、不满足招标文件所规定的资格条件,将被视为未实质性响应招标文件,按无效投标处理。</w:t>
      </w:r>
    </w:p>
    <w:p w14:paraId="1C341E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7.2.3 信用信息查询时间截止时点，见投标人须知前附表，其查询结果在投标人限定资格条件审查时使用。</w:t>
      </w:r>
    </w:p>
    <w:p w14:paraId="5846E3C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7.2.4 资格审查小组按下列程序进行资格审查：</w:t>
      </w:r>
    </w:p>
    <w:p w14:paraId="55841D9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（1）投标人基本资格条件审查；</w:t>
      </w:r>
    </w:p>
    <w:p w14:paraId="3863203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（2）投标人落实政府采购政策资格条件审查（如有）；</w:t>
      </w:r>
    </w:p>
    <w:p w14:paraId="5F41AD3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（3）投标人特定资格条件审查（如有）；</w:t>
      </w:r>
    </w:p>
    <w:p w14:paraId="536E826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（4）投标人限定资格条件审查；</w:t>
      </w:r>
    </w:p>
    <w:p w14:paraId="4300909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（5）编写投标人资格审查</w:t>
      </w:r>
      <w:r>
        <w:rPr>
          <w:rFonts w:hint="eastAsia" w:ascii="宋体" w:hAnsi="宋体" w:eastAsia="宋体" w:cs="宋体"/>
          <w:spacing w:val="0"/>
          <w:position w:val="0"/>
          <w:sz w:val="21"/>
          <w:szCs w:val="21"/>
          <w:lang w:val="en-US" w:eastAsia="zh-CN"/>
        </w:rPr>
        <w:t>表</w:t>
      </w:r>
      <w:r>
        <w:rPr>
          <w:rFonts w:hint="eastAsia" w:ascii="宋体" w:hAnsi="宋体" w:eastAsia="宋体" w:cs="宋体"/>
          <w:spacing w:val="0"/>
          <w:position w:val="0"/>
          <w:sz w:val="21"/>
          <w:szCs w:val="21"/>
        </w:rPr>
        <w:t>。</w:t>
      </w:r>
    </w:p>
    <w:p w14:paraId="721332A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7.2.5 投标人基本资格条件的审查</w:t>
      </w:r>
    </w:p>
    <w:p w14:paraId="6E6D964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"7.2.5.1"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7.2.5.1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审查方法：</w:t>
      </w:r>
    </w:p>
    <w:p w14:paraId="0A0E9A9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资格审查小组</w:t>
      </w:r>
      <w:r>
        <w:rPr>
          <w:rFonts w:hint="eastAsia" w:ascii="宋体" w:hAnsi="宋体" w:eastAsia="宋体" w:cs="宋体"/>
          <w:spacing w:val="0"/>
          <w:position w:val="0"/>
          <w:sz w:val="21"/>
          <w:szCs w:val="21"/>
          <w:lang w:val="en-US" w:eastAsia="zh-CN"/>
        </w:rPr>
        <w:t>根据</w:t>
      </w:r>
      <w:r>
        <w:rPr>
          <w:rFonts w:hint="eastAsia" w:ascii="宋体" w:hAnsi="宋体" w:eastAsia="宋体" w:cs="宋体"/>
          <w:spacing w:val="0"/>
          <w:position w:val="0"/>
          <w:sz w:val="21"/>
          <w:szCs w:val="21"/>
        </w:rPr>
        <w:t>《中华人民共和国政府采购法》第二十二条规定</w:t>
      </w:r>
      <w:r>
        <w:rPr>
          <w:rFonts w:hint="eastAsia" w:ascii="宋体" w:hAnsi="宋体" w:eastAsia="宋体" w:cs="宋体"/>
          <w:spacing w:val="0"/>
          <w:position w:val="0"/>
          <w:sz w:val="21"/>
          <w:szCs w:val="21"/>
          <w:lang w:val="en-US" w:eastAsia="zh-CN"/>
        </w:rPr>
        <w:t>进行审查。</w:t>
      </w:r>
    </w:p>
    <w:p w14:paraId="370F35F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"7.2.5.2"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7.2.5.2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审查标准：</w:t>
      </w:r>
    </w:p>
    <w:p w14:paraId="4FEA64C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资格审查小组将按下表所列举的审查标准对投标人基本资格条件进行审查，投标人若有一项不合格，即判定其基本资格条件审查结果为不合格，将不具备投标资格，其投标无效。</w:t>
      </w:r>
    </w:p>
    <w:p w14:paraId="7E16A5CE">
      <w:pPr>
        <w:spacing w:line="132" w:lineRule="exact"/>
        <w:rPr>
          <w:rFonts w:hint="eastAsia" w:ascii="宋体" w:hAnsi="宋体" w:eastAsia="宋体" w:cs="宋体"/>
          <w:spacing w:val="0"/>
          <w:position w:val="0"/>
          <w:sz w:val="21"/>
          <w:szCs w:val="21"/>
        </w:rPr>
      </w:pPr>
    </w:p>
    <w:tbl>
      <w:tblPr>
        <w:tblStyle w:val="13"/>
        <w:tblW w:w="94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6"/>
        <w:gridCol w:w="5439"/>
        <w:gridCol w:w="1275"/>
        <w:gridCol w:w="2134"/>
      </w:tblGrid>
      <w:tr w14:paraId="58076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jc w:val="center"/>
        </w:trPr>
        <w:tc>
          <w:tcPr>
            <w:tcW w:w="556" w:type="dxa"/>
            <w:vAlign w:val="center"/>
          </w:tcPr>
          <w:p w14:paraId="67A76B8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5439" w:type="dxa"/>
            <w:vAlign w:val="center"/>
          </w:tcPr>
          <w:p w14:paraId="06661E0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审查因素</w:t>
            </w:r>
          </w:p>
        </w:tc>
        <w:tc>
          <w:tcPr>
            <w:tcW w:w="1275" w:type="dxa"/>
            <w:vAlign w:val="center"/>
          </w:tcPr>
          <w:p w14:paraId="3EFBC1BF">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审查标准</w:t>
            </w:r>
          </w:p>
        </w:tc>
        <w:tc>
          <w:tcPr>
            <w:tcW w:w="2134" w:type="dxa"/>
            <w:vAlign w:val="center"/>
          </w:tcPr>
          <w:p w14:paraId="408481E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备注</w:t>
            </w:r>
          </w:p>
        </w:tc>
      </w:tr>
      <w:tr w14:paraId="58187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0" w:hRule="atLeast"/>
          <w:jc w:val="center"/>
        </w:trPr>
        <w:tc>
          <w:tcPr>
            <w:tcW w:w="556" w:type="dxa"/>
            <w:vAlign w:val="center"/>
          </w:tcPr>
          <w:p w14:paraId="4D335D75">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4D54668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2C92178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p>
        </w:tc>
        <w:tc>
          <w:tcPr>
            <w:tcW w:w="5439" w:type="dxa"/>
            <w:vAlign w:val="center"/>
          </w:tcPr>
          <w:p w14:paraId="517C5A9C">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根据投标人类别进行审查：</w:t>
            </w:r>
          </w:p>
          <w:p w14:paraId="446B5D79">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)企业投标的：营业执照(3证合或多证合1)</w:t>
            </w:r>
          </w:p>
          <w:p w14:paraId="3F7663C7">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(2)事业单位投标的：事业单位法人证书</w:t>
            </w:r>
          </w:p>
          <w:p w14:paraId="1ED6D077">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(3)其他组织投标的：登记证书</w:t>
            </w:r>
          </w:p>
          <w:p w14:paraId="23A22B15">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(4)自然人投标的：身份证</w:t>
            </w:r>
          </w:p>
        </w:tc>
        <w:tc>
          <w:tcPr>
            <w:tcW w:w="1275" w:type="dxa"/>
            <w:vAlign w:val="center"/>
          </w:tcPr>
          <w:p w14:paraId="1624190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6A625ECF">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3C7EE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jc w:val="center"/>
        </w:trPr>
        <w:tc>
          <w:tcPr>
            <w:tcW w:w="556" w:type="dxa"/>
            <w:vAlign w:val="center"/>
          </w:tcPr>
          <w:p w14:paraId="1B2BAB0D">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7761DBF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p>
        </w:tc>
        <w:tc>
          <w:tcPr>
            <w:tcW w:w="5439" w:type="dxa"/>
            <w:vAlign w:val="center"/>
          </w:tcPr>
          <w:p w14:paraId="52ABDEA2">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(1)法定代表人（负责人）投标的：法定代表人（负责人）身份证明及身份证</w:t>
            </w:r>
          </w:p>
          <w:p w14:paraId="22763A3E">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(2)授权代表投标的：授权委托书及授权代表身份证</w:t>
            </w:r>
          </w:p>
        </w:tc>
        <w:tc>
          <w:tcPr>
            <w:tcW w:w="1275" w:type="dxa"/>
            <w:vAlign w:val="center"/>
          </w:tcPr>
          <w:p w14:paraId="6B722E1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0D609D0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477FF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jc w:val="center"/>
        </w:trPr>
        <w:tc>
          <w:tcPr>
            <w:tcW w:w="556" w:type="dxa"/>
            <w:vAlign w:val="center"/>
          </w:tcPr>
          <w:p w14:paraId="679A4FBB">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w:t>
            </w:r>
          </w:p>
        </w:tc>
        <w:tc>
          <w:tcPr>
            <w:tcW w:w="5439" w:type="dxa"/>
            <w:vAlign w:val="center"/>
          </w:tcPr>
          <w:p w14:paraId="39D0B760">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投标人</w:t>
            </w:r>
            <w:r>
              <w:rPr>
                <w:rFonts w:hint="eastAsia" w:ascii="宋体" w:hAnsi="宋体" w:eastAsia="宋体" w:cs="宋体"/>
                <w:spacing w:val="0"/>
                <w:position w:val="0"/>
                <w:sz w:val="21"/>
                <w:szCs w:val="21"/>
                <w:lang w:val="en-US" w:eastAsia="zh-CN"/>
              </w:rPr>
              <w:t>须提供</w:t>
            </w:r>
            <w:r>
              <w:rPr>
                <w:rFonts w:hint="eastAsia" w:ascii="宋体" w:hAnsi="宋体" w:eastAsia="宋体" w:cs="宋体"/>
                <w:spacing w:val="0"/>
                <w:position w:val="0"/>
                <w:sz w:val="21"/>
                <w:szCs w:val="21"/>
              </w:rPr>
              <w:t>2023年度经审计的财务状况报告</w:t>
            </w:r>
            <w:r>
              <w:rPr>
                <w:rFonts w:hint="eastAsia" w:ascii="宋体" w:hAnsi="宋体" w:eastAsia="宋体" w:cs="宋体"/>
                <w:spacing w:val="0"/>
                <w:position w:val="0"/>
                <w:sz w:val="21"/>
                <w:szCs w:val="21"/>
                <w:lang w:val="en-US" w:eastAsia="zh-CN"/>
              </w:rPr>
              <w:t>或投标截止时间前六个月内投标人基本开户银行出具的资信证明（</w:t>
            </w:r>
            <w:r>
              <w:rPr>
                <w:rFonts w:hint="eastAsia" w:ascii="宋体" w:hAnsi="宋体" w:eastAsia="宋体" w:cs="宋体"/>
                <w:spacing w:val="0"/>
                <w:position w:val="0"/>
                <w:sz w:val="21"/>
                <w:szCs w:val="21"/>
              </w:rPr>
              <w:t>投标人成立不到1年或者为自然人的可提供</w:t>
            </w:r>
            <w:r>
              <w:rPr>
                <w:rFonts w:hint="eastAsia" w:ascii="宋体" w:hAnsi="宋体" w:eastAsia="宋体" w:cs="宋体"/>
                <w:spacing w:val="0"/>
                <w:position w:val="0"/>
                <w:sz w:val="21"/>
                <w:szCs w:val="21"/>
                <w:lang w:val="en-US" w:eastAsia="zh-CN"/>
              </w:rPr>
              <w:t>资信证明。）</w:t>
            </w:r>
          </w:p>
          <w:p w14:paraId="4412187F">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注：银行资信证明可提供原件，也可提供复印件。若银行开具的资信证明声明复印无效的，则投标人必须提供原件，否则视为无效。提供复印件的，必须提供银行资信证明所有内容页的齐全的复印件，否则视为无效。</w:t>
            </w:r>
          </w:p>
        </w:tc>
        <w:tc>
          <w:tcPr>
            <w:tcW w:w="1275" w:type="dxa"/>
            <w:vAlign w:val="center"/>
          </w:tcPr>
          <w:p w14:paraId="60C0D12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78A2053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48EE0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556" w:type="dxa"/>
            <w:vAlign w:val="center"/>
          </w:tcPr>
          <w:p w14:paraId="49D503C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1F30414B">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w:t>
            </w:r>
          </w:p>
        </w:tc>
        <w:tc>
          <w:tcPr>
            <w:tcW w:w="5439" w:type="dxa"/>
            <w:vAlign w:val="center"/>
          </w:tcPr>
          <w:p w14:paraId="2AF58756">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(1)投标人自投标前6个月以来已缴纳任意时段、任意税种凭证或税务机关开具的完税证明</w:t>
            </w:r>
          </w:p>
          <w:p w14:paraId="5B997525">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(2)依法免税的应提供相关文件证明</w:t>
            </w:r>
          </w:p>
        </w:tc>
        <w:tc>
          <w:tcPr>
            <w:tcW w:w="1275" w:type="dxa"/>
            <w:vAlign w:val="center"/>
          </w:tcPr>
          <w:p w14:paraId="02FD866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7D8377D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0B70B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jc w:val="center"/>
        </w:trPr>
        <w:tc>
          <w:tcPr>
            <w:tcW w:w="556" w:type="dxa"/>
            <w:vAlign w:val="center"/>
          </w:tcPr>
          <w:p w14:paraId="232D50D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57E0DA7E">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p w14:paraId="2C9B401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w:t>
            </w:r>
          </w:p>
        </w:tc>
        <w:tc>
          <w:tcPr>
            <w:tcW w:w="5439" w:type="dxa"/>
            <w:vAlign w:val="center"/>
          </w:tcPr>
          <w:p w14:paraId="5C912D40">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(1)投标人自投标前6个月以来已缴存的任意时段的社会保障资金缴存单据或社保机构开具的社会保险参保缴费情况证明</w:t>
            </w:r>
          </w:p>
          <w:p w14:paraId="7005ED37">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(2)依法不需要缴纳社会保障资金的应提供相关文件证明</w:t>
            </w:r>
          </w:p>
        </w:tc>
        <w:tc>
          <w:tcPr>
            <w:tcW w:w="1275" w:type="dxa"/>
            <w:vAlign w:val="center"/>
          </w:tcPr>
          <w:p w14:paraId="62505D4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5DC2A5E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4322E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556" w:type="dxa"/>
            <w:vAlign w:val="center"/>
          </w:tcPr>
          <w:p w14:paraId="0C81D8E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w:t>
            </w:r>
          </w:p>
        </w:tc>
        <w:tc>
          <w:tcPr>
            <w:tcW w:w="5439" w:type="dxa"/>
            <w:vAlign w:val="center"/>
          </w:tcPr>
          <w:p w14:paraId="4F2AF9CF">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投标人具备履行合同所必需的设备和专业技术能力的证明</w:t>
            </w:r>
          </w:p>
        </w:tc>
        <w:tc>
          <w:tcPr>
            <w:tcW w:w="1275" w:type="dxa"/>
            <w:vAlign w:val="center"/>
          </w:tcPr>
          <w:p w14:paraId="300B5DF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3FCB25EE">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4E18E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6" w:type="dxa"/>
            <w:vAlign w:val="center"/>
          </w:tcPr>
          <w:p w14:paraId="52709DD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w:t>
            </w:r>
          </w:p>
        </w:tc>
        <w:tc>
          <w:tcPr>
            <w:tcW w:w="5439" w:type="dxa"/>
            <w:vAlign w:val="center"/>
          </w:tcPr>
          <w:p w14:paraId="199B5BB1">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投标人声明书：投标人参加本次招标前3年内，在经营活动中没有重大违法记录的书面声明</w:t>
            </w:r>
          </w:p>
        </w:tc>
        <w:tc>
          <w:tcPr>
            <w:tcW w:w="1275" w:type="dxa"/>
            <w:vAlign w:val="center"/>
          </w:tcPr>
          <w:p w14:paraId="58F0B18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14CC949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r w14:paraId="34353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556" w:type="dxa"/>
            <w:vAlign w:val="center"/>
          </w:tcPr>
          <w:p w14:paraId="71EA4D4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w:t>
            </w:r>
          </w:p>
        </w:tc>
        <w:tc>
          <w:tcPr>
            <w:tcW w:w="5439" w:type="dxa"/>
            <w:vAlign w:val="center"/>
          </w:tcPr>
          <w:p w14:paraId="5BC67BB2">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投标保证金缴纳凭证</w:t>
            </w:r>
          </w:p>
        </w:tc>
        <w:tc>
          <w:tcPr>
            <w:tcW w:w="1275" w:type="dxa"/>
            <w:vAlign w:val="center"/>
          </w:tcPr>
          <w:p w14:paraId="3702EC64">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合法有效</w:t>
            </w:r>
          </w:p>
        </w:tc>
        <w:tc>
          <w:tcPr>
            <w:tcW w:w="2134" w:type="dxa"/>
            <w:vAlign w:val="center"/>
          </w:tcPr>
          <w:p w14:paraId="73C9189F">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pacing w:val="0"/>
                <w:position w:val="0"/>
                <w:sz w:val="21"/>
                <w:szCs w:val="21"/>
              </w:rPr>
            </w:pPr>
          </w:p>
        </w:tc>
      </w:tr>
    </w:tbl>
    <w:p w14:paraId="3FCDA79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7.2.6 投标人落实政府采购政策资格条件审查</w:t>
      </w:r>
    </w:p>
    <w:p w14:paraId="71148F8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default"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无 </w:t>
      </w:r>
    </w:p>
    <w:p w14:paraId="4B90CF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7.2.7投标人特定资格条件审查</w:t>
      </w:r>
    </w:p>
    <w:p w14:paraId="1E4355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无</w:t>
      </w:r>
    </w:p>
    <w:p w14:paraId="09875A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7.2.8投标人限定资格条件审查</w:t>
      </w:r>
    </w:p>
    <w:p w14:paraId="035EDD9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"7.2.8.1"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7.2.8.1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审查方法如下：</w:t>
      </w:r>
    </w:p>
    <w:p w14:paraId="345CAB0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（1）资格审查小组将通过信用中国网（</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"http://www.creditchina.gov.cn/"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http://www.creditchina.gov.cn/</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）和中国政府采购网（</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"http://www.ccgp.gov.cn/cr/list"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http://www.ccgp.gov.cn/cr/list</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）对投标人的信用信息进行查询核实。</w:t>
      </w:r>
    </w:p>
    <w:p w14:paraId="5DD784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"7.2.8.2"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7.2.8.2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审查标准如下：</w:t>
      </w:r>
    </w:p>
    <w:p w14:paraId="02C795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w:t>
      </w:r>
      <w:r>
        <w:rPr>
          <w:rFonts w:hint="eastAsia" w:ascii="宋体" w:hAnsi="宋体" w:eastAsia="宋体" w:cs="宋体"/>
          <w:spacing w:val="0"/>
          <w:position w:val="0"/>
          <w:sz w:val="21"/>
          <w:szCs w:val="21"/>
          <w:lang w:eastAsia="zh-CN"/>
        </w:rPr>
        <w:t>经认定的被列入失信被执行人、重大税收违法案件当事人名单（重大税收违法失信主体）、政府采购严重违法失信行为记录名单的投标人，其投标无效。</w:t>
      </w:r>
    </w:p>
    <w:p w14:paraId="34E3CC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7.2.9资格审查报</w:t>
      </w:r>
      <w:r>
        <w:rPr>
          <w:rFonts w:hint="eastAsia" w:ascii="宋体" w:hAnsi="宋体" w:eastAsia="宋体" w:cs="宋体"/>
          <w:spacing w:val="0"/>
          <w:position w:val="0"/>
          <w:sz w:val="21"/>
          <w:szCs w:val="21"/>
          <w:lang w:val="en-US" w:eastAsia="zh-CN"/>
        </w:rPr>
        <w:t>表</w:t>
      </w:r>
    </w:p>
    <w:p w14:paraId="3C22FD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"7.2.9.1"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7.2.9.1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资格审查报</w:t>
      </w:r>
      <w:r>
        <w:rPr>
          <w:rFonts w:hint="eastAsia" w:ascii="宋体" w:hAnsi="宋体" w:eastAsia="宋体" w:cs="宋体"/>
          <w:spacing w:val="0"/>
          <w:position w:val="0"/>
          <w:sz w:val="21"/>
          <w:szCs w:val="21"/>
          <w:lang w:val="en-US" w:eastAsia="zh-CN"/>
        </w:rPr>
        <w:t>表</w:t>
      </w:r>
      <w:r>
        <w:rPr>
          <w:rFonts w:hint="eastAsia" w:ascii="宋体" w:hAnsi="宋体" w:eastAsia="宋体" w:cs="宋体"/>
          <w:spacing w:val="0"/>
          <w:position w:val="0"/>
          <w:sz w:val="21"/>
          <w:szCs w:val="21"/>
        </w:rPr>
        <w:t>由资格审查小组负责编制，《投标人资格审查表》应当经资格审查小组全体成员签名确认</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《投标人资格审查表》随采购文件一并存档。</w:t>
      </w:r>
    </w:p>
    <w:p w14:paraId="04370E4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"7.2.9.3"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7.2.9.</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资格审查结束后，采购代理机构应将资格审查结果告知评标委员会。</w:t>
      </w:r>
    </w:p>
    <w:p w14:paraId="3C74C15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7.2.10合格投标人不足3家的，不得评标。</w:t>
      </w:r>
    </w:p>
    <w:p w14:paraId="4767516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7.2.11不合格的投标人，不得进入评标环节。</w:t>
      </w:r>
    </w:p>
    <w:p w14:paraId="79E0E8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 评标</w:t>
      </w:r>
    </w:p>
    <w:p w14:paraId="26F6848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 评标委员会</w:t>
      </w:r>
    </w:p>
    <w:p w14:paraId="0A3736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8.1.1 评标由采购代理机构依法组建的评标委员会负责。评标委员会评审专家组成，成员由5人以上单数组成。其中评审专家不得少于成员总数的三分之二。采购预算金额在1000万元以上、技术复杂的项目或者社会影响较大的项目，评标委员会成员应当为7人以上。评审专家在政府采购评审专家库中随机抽取。</w:t>
      </w:r>
    </w:p>
    <w:p w14:paraId="50C3D4E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对技术复杂、专业性强的采购项目，通过随机方式难以确定合适评审专家的，经主管预算单位同意，采购人或采购代理机构可以自行选定相应专业领域的评审专家。</w:t>
      </w:r>
    </w:p>
    <w:p w14:paraId="1B2EB46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8.1.2 评标委员会成员到位后，推荐一名评审专家担任评标组长，并由评标组长牵头组织该项</w:t>
      </w:r>
    </w:p>
    <w:p w14:paraId="602A0683">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目评标工作，采购人代表，不得担任评标组长。</w:t>
      </w:r>
    </w:p>
    <w:p w14:paraId="3A50747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8.1.3 评委会成员有下列情形之一的，应当回避：</w:t>
      </w:r>
    </w:p>
    <w:p w14:paraId="138EE2C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（1）采购人或投标人主要负责人的近亲属；</w:t>
      </w:r>
    </w:p>
    <w:p w14:paraId="6320E1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（2）项目主管部门或者行政监督部门的人员；</w:t>
      </w:r>
    </w:p>
    <w:p w14:paraId="7F51CC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（3）与投标人有经济利益关系，可能影响对投标公正评审的；</w:t>
      </w:r>
    </w:p>
    <w:p w14:paraId="03C5E44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）曾因在招标、评标以及其他与招标投标有关活动中从事违法行为而受过行政处罚或刑事处罚的。</w:t>
      </w:r>
    </w:p>
    <w:p w14:paraId="00C3ED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8.1.4 评标过程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w:t>
      </w:r>
    </w:p>
    <w:p w14:paraId="19CED63F">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效。采购代理机构应当将变更、重新组建评标委员会的情况予以记录，并随采购文件一并存档。</w:t>
      </w:r>
    </w:p>
    <w:p w14:paraId="3611DE4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8.1.5 评委会成员名单在中标结果公告前，应当保密。</w:t>
      </w:r>
    </w:p>
    <w:p w14:paraId="4F49629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8.1.6 评标委员会及其成员不得有下列行为：</w:t>
      </w:r>
    </w:p>
    <w:p w14:paraId="4E3207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（1）确定参与评标至评标结束前私自接触投标人；</w:t>
      </w:r>
    </w:p>
    <w:p w14:paraId="185A41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（2）接受投标人提出的与投标文件不一致的澄清或者说明；</w:t>
      </w:r>
    </w:p>
    <w:p w14:paraId="5097316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（3）违反评标纪律发表倾向性意见或者征询采购人的倾向性意见；</w:t>
      </w:r>
    </w:p>
    <w:p w14:paraId="78D7D9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（4）对需要专业判断的主观评审因素协商评分；</w:t>
      </w:r>
    </w:p>
    <w:p w14:paraId="316F60B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（5）在评标过程中擅离职守，影响评标程序正常进行的；</w:t>
      </w:r>
    </w:p>
    <w:p w14:paraId="0FE8AF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（6）记录、复制或者带走任何评标资料；</w:t>
      </w:r>
    </w:p>
    <w:p w14:paraId="6E89EA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（7）其他不遵守评标纪律的行为。</w:t>
      </w:r>
    </w:p>
    <w:p w14:paraId="318F03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8.2 评标原则</w:t>
      </w:r>
    </w:p>
    <w:p w14:paraId="03A72A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8.2.1“客观、公正、审慎”为本次评标的基本原则，评标委员会按照这一原则的要求，公正、平等地对待各投标人。同时，在评审中恪守以下原则：</w:t>
      </w:r>
    </w:p>
    <w:p w14:paraId="48BD0A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（1）统一性原则：评标委员会将按照统一的评标原则和评审方法，用统一标准进行评审。</w:t>
      </w:r>
    </w:p>
    <w:p w14:paraId="5E61ACA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独立性原则：评标工作在评标委员会内部独立进行，不受外界任何因素的干扰和影响。评标委员会成员对其出具的意见承担个人责任。投标人试图影响或干预评审的任何行为，将导致其丧失投标的资格，并承担相应的法律责任。</w:t>
      </w:r>
    </w:p>
    <w:p w14:paraId="55E418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（3）客观性原则：评标委员会将严格按照招标文件要求，对投标人的投标文件进行认真评审；评标委员会对投标文件的评审仅依据投标文件本身，而不依据投标文件以外的任何因素。</w:t>
      </w:r>
    </w:p>
    <w:p w14:paraId="16AD70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（4）保密性原则：采购代理机构应当采取必要的措施，保证评标在严格保密情况下进行。</w:t>
      </w:r>
    </w:p>
    <w:p w14:paraId="27618D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rPr>
        <w:t>）综合性原则：评标委员会将综合分析、评审投标人的各项指标，而不以单项指标的优劣评定出中标人。</w:t>
      </w:r>
    </w:p>
    <w:p w14:paraId="4E73B39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8.2.2 评标委员会有权对整个招标过程中出现的一切问题，根据《中华人民共和国政府采购法》及实施条例和《政府采购货物和服务招标投标管理办法》等相关规定进行处理。</w:t>
      </w:r>
    </w:p>
    <w:p w14:paraId="3729AD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 评标</w:t>
      </w:r>
    </w:p>
    <w:p w14:paraId="5F4431E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8.3.1 评标委员会按照招标文件第三章“评标办法”规定的方法、评审因素、标准和程序对投标文件进行评审。第三章“评标办法”没有规定的方法、评审因素和标准，不得作为评标依据。</w:t>
      </w:r>
    </w:p>
    <w:p w14:paraId="0C82C5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8.3.2 评标委员会负责具体评标事务，并独立履行下列职责：</w:t>
      </w:r>
    </w:p>
    <w:p w14:paraId="7A2801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（1）审查、评价投标文件是否符合招标文件的商务、技术、服务等实质性要求；</w:t>
      </w:r>
    </w:p>
    <w:p w14:paraId="15A781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（2）要求投标人对投标文件有关事项作出澄清或者说明；</w:t>
      </w:r>
    </w:p>
    <w:p w14:paraId="39A7327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（3）对投标文件进行比较和评价；</w:t>
      </w:r>
    </w:p>
    <w:p w14:paraId="31BD90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（4）确定中标候选人名单，以及根据采购人委托直接确定中标人；</w:t>
      </w:r>
    </w:p>
    <w:p w14:paraId="1BD2D06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（5）向采购人、采购代理机构或者有关部门报告评标中发现的违法行为。</w:t>
      </w:r>
    </w:p>
    <w:p w14:paraId="0F98D51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8.3.3 评标委员会成员应当履行下列义务：</w:t>
      </w:r>
    </w:p>
    <w:p w14:paraId="262C1FE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（1）遵纪守法，客观、公正、廉洁地履行职责；</w:t>
      </w:r>
    </w:p>
    <w:p w14:paraId="3D5CB2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（2）根据采购文件的规定独立进行评审，对个人的评审意见承担法律责任；</w:t>
      </w:r>
    </w:p>
    <w:p w14:paraId="1D9068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（3）参与评标报告的起草；</w:t>
      </w:r>
    </w:p>
    <w:p w14:paraId="5C045B6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（4）配合采购人、采购代理机构答复供应商提出的质疑；</w:t>
      </w:r>
    </w:p>
    <w:p w14:paraId="1DC971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（5）配合财政部门的投诉处理和监督检查工作。</w:t>
      </w:r>
    </w:p>
    <w:p w14:paraId="37FCCF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8.3.4 采购代理机构负责组织评标工作并履行下列职责：</w:t>
      </w:r>
    </w:p>
    <w:p w14:paraId="61D151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（1）核对评审专家身份和采购人代表授权函，对评审专家在政府采购活动中的职责履行情况予以记录，并及时将有关违法违规行为向财政部门报告；</w:t>
      </w:r>
    </w:p>
    <w:p w14:paraId="388624E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（2）宣布评标纪律和开启录音录像设备；</w:t>
      </w:r>
    </w:p>
    <w:p w14:paraId="72AB481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（3）公布投标人名单，告知评标专家应当回避的情形；</w:t>
      </w:r>
    </w:p>
    <w:p w14:paraId="07D1B64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（4）组织评标委员会推选评标组长，采购人代表不得担任组长；</w:t>
      </w:r>
    </w:p>
    <w:p w14:paraId="7DCC5D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（5）在评标期间采取必要的通讯管理措施，保证评标活动不受外界干扰；</w:t>
      </w:r>
    </w:p>
    <w:p w14:paraId="6819A7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（6）根据评标委员会的要求介绍政府采购相关政策法规、招标文件；</w:t>
      </w:r>
    </w:p>
    <w:p w14:paraId="3030B1F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（7）维护评标秩序，监督评标委员会依照评标文件规定的评审程序、方法和标准进行独立评审，及时制止和纠正采购人代表、评审专家的倾向性言论或违法违规行为；</w:t>
      </w:r>
    </w:p>
    <w:p w14:paraId="0FA3234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（8）核对评标结果，有《政府采购货物和服务招标投标管理办法》第六十四条规定情形的，要求评标委员会复核或书面说明理由，评标委员会拒绝的，应予记录并向本级财政部门报告；</w:t>
      </w:r>
    </w:p>
    <w:p w14:paraId="4180E1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（9）评审工作完成后，按照规定向评审专家支付劳务报酬和异地评审差旅费，不得向评审专家以外的其他人员支付评审劳务报酬；</w:t>
      </w:r>
    </w:p>
    <w:p w14:paraId="3534F09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（10）处理与评标有关的其他事项。</w:t>
      </w:r>
    </w:p>
    <w:p w14:paraId="7085AE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8.3.5 采购人可以在评标前介绍项目背景和采购需求，介绍内容不得含有歧视性、倾向性意见，不得超出招标文件所述范围。介绍应当提交书面介绍材料，并随采购文件一并存档。</w:t>
      </w:r>
    </w:p>
    <w:p w14:paraId="26D7E9E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8.3.6 评标过程严格保密</w:t>
      </w:r>
    </w:p>
    <w:p w14:paraId="6A7F5B4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"8.3.6.1"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8.3.6.1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采购人、采购代理机构应当采取必要措施，保证评标在严格保密的情况下进行。除采购人代表、评标现场组织人员外，采购人的其他工作人员以及与评标工作无关的人员不得进入评标现场。</w:t>
      </w:r>
    </w:p>
    <w:p w14:paraId="066612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"8.3.6.2"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8.3.6.2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有关人员对评标情况以及在评标过程中获悉的国家秘密、商业秘密负有保密责任。开标后，直至授予中标人合同为止，凡属于对投标文件的审查、澄清、评价和比较的有关资料以及中标候选人的推荐情况，与评标有关的其他任何情况均严格保密。</w:t>
      </w:r>
    </w:p>
    <w:p w14:paraId="5C086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8.3.7 投标人对评标委员会的评标过程或合同授予决定施加影响的任何行为都可能导致其投标</w:t>
      </w:r>
    </w:p>
    <w:p w14:paraId="4228177C">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被拒绝。</w:t>
      </w:r>
    </w:p>
    <w:p w14:paraId="68FC6B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8.3.8 评标完成后，评标委员会应当向采购人提交书面评标报告，并由采购代理机构转送。</w:t>
      </w:r>
    </w:p>
    <w:p w14:paraId="01E4F23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9.定标</w:t>
      </w:r>
    </w:p>
    <w:p w14:paraId="53A496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9.1 定标原则</w:t>
      </w:r>
    </w:p>
    <w:p w14:paraId="758A7F7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采购人或其授权的评标委员会按照评标报告中推荐的中标候选人名单，按顺序确定中标人。</w:t>
      </w:r>
    </w:p>
    <w:p w14:paraId="59F3C7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 定标程序</w:t>
      </w:r>
    </w:p>
    <w:p w14:paraId="413932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9.2.1 投标人前附表规定采用综合评分法的，评标委员会将评标情况编写出书面报告，推荐3个中标候选人。投标文件满足全部实质性要求，且得分最高的投标人为排名第一的中标候选人。</w:t>
      </w:r>
    </w:p>
    <w:p w14:paraId="0DEFCB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9.2.2 投标人前附表规定采用最低评标价法的，评标委员会将评标情况编写出书面报告，推荐3个中标候选人，并按照投标报价由低到高排列，报价相同的并列。投标文件满足全部实质性要求，且报价最低的投标人为排名第一的中标候选人。</w:t>
      </w:r>
    </w:p>
    <w:p w14:paraId="33397C4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9.2.3 采购代理机构在评标结束后2个工作日内将评标报告送采购人。</w:t>
      </w:r>
    </w:p>
    <w:p w14:paraId="0F586B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9.2.4 采购人应当在收到评标报告后5个工作日内，按照评标报告中推荐的中标候选人顺序和有关规定确定中标人</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第一名中标候选人并列的，由采购人根据价格确定或采取随机抽取方式确定</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同时，将中标结果复函至采购代理机构。</w:t>
      </w:r>
    </w:p>
    <w:p w14:paraId="3D22BE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采购人在收到评标报告5个工作日内未按评标报告推荐的中标候选人顺序确定中标人，又不能说明合法理由的，视同按评标报告推荐的顺序确定排名第一的中标候选人为中标人。</w:t>
      </w:r>
    </w:p>
    <w:p w14:paraId="0700D7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9.2.5 采购代理机构应当在接到采购人“定标”复函之日起2个工作日内，根据采购人确定的中标人，在省级以上财政部门指定的媒体上公告中标结果，招标文件应当随中标结果同时公告；中标人的《中小企业声明函》或者《残疾人福利性单位声明函》</w:t>
      </w:r>
      <w:r>
        <w:rPr>
          <w:rFonts w:hint="eastAsia" w:ascii="宋体" w:hAnsi="宋体" w:eastAsia="宋体" w:cs="宋体"/>
          <w:spacing w:val="0"/>
          <w:position w:val="0"/>
          <w:sz w:val="21"/>
          <w:szCs w:val="21"/>
          <w:lang w:val="en-US" w:eastAsia="zh-CN"/>
        </w:rPr>
        <w:t>等</w:t>
      </w:r>
      <w:r>
        <w:rPr>
          <w:rFonts w:hint="eastAsia" w:ascii="宋体" w:hAnsi="宋体" w:eastAsia="宋体" w:cs="宋体"/>
          <w:spacing w:val="0"/>
          <w:position w:val="0"/>
          <w:sz w:val="21"/>
          <w:szCs w:val="21"/>
        </w:rPr>
        <w:t>也应随中标结果同时公告。在公告中标结果的同时，采购人或采购代理机构应当向中标人发出《中标通知书》。</w:t>
      </w:r>
    </w:p>
    <w:p w14:paraId="0ACE6BC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 中标通知书</w:t>
      </w:r>
    </w:p>
    <w:p w14:paraId="398E368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9.3.1 中标通知书为签订政府采购合同的依据之一，是合同的有效组成部分。</w:t>
      </w:r>
    </w:p>
    <w:p w14:paraId="7BE287A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9.3.2 中标通知书对采购人和中标人均具有法律效力。中标通知书发出后，采购人不得违法改变中标结果，中标人无正当理由不得放弃中标。否则，应当承担相应的法律责任。</w:t>
      </w:r>
    </w:p>
    <w:p w14:paraId="7F6E9E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9.3.3 中标人应当在接到采购代理机构通知之日起2个工作日内领取《中标通知书》。</w:t>
      </w:r>
    </w:p>
    <w:p w14:paraId="6FBB3F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9.3.4 在《中标通知书》发出后，发现中标人有政府采购法律法规规章制度规定的中标无效情形的，采购代理机构应当宣布发出的中标通知书无效，并收回发出的中标通知书（中标人也应当交回），依法重新确定中标人或者重新开展采购活动，同时向同级财政部门报告。</w:t>
      </w:r>
    </w:p>
    <w:p w14:paraId="77C6F0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 合同授予</w:t>
      </w:r>
    </w:p>
    <w:p w14:paraId="6E3830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10.1 履约保证金</w:t>
      </w:r>
    </w:p>
    <w:p w14:paraId="705434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10.1.1 本项目投标人须知前附表规定提交履约保证金的，中标人在收到采购代理机构的中标通知书后</w:t>
      </w:r>
      <w:r>
        <w:rPr>
          <w:rFonts w:hint="eastAsia" w:ascii="宋体" w:hAnsi="宋体" w:eastAsia="宋体" w:cs="宋体"/>
          <w:spacing w:val="0"/>
          <w:position w:val="0"/>
          <w:sz w:val="21"/>
          <w:szCs w:val="21"/>
          <w:lang w:val="en-US" w:eastAsia="zh-CN"/>
        </w:rPr>
        <w:t>5</w:t>
      </w:r>
      <w:r>
        <w:rPr>
          <w:rFonts w:hint="eastAsia" w:ascii="宋体" w:hAnsi="宋体" w:eastAsia="宋体" w:cs="宋体"/>
          <w:spacing w:val="0"/>
          <w:position w:val="0"/>
          <w:sz w:val="21"/>
          <w:szCs w:val="21"/>
        </w:rPr>
        <w:t>日内，应当按照投标人须知前附表规定的形式、金额，向采购人提交履约保证金或履约担保。联合体中标的，履约保证金或履约担保由联合体各方或者联合体中牵头人的名义提交。</w:t>
      </w:r>
    </w:p>
    <w:p w14:paraId="2FC28E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10.1.2 中标人不能按照本章第10.1.1项规定提交履约保证金或履约担保的，视为放弃中标资格，有投标保证金的不予退还，给采购人造成损失的，中标人应当予以赔偿。</w:t>
      </w:r>
    </w:p>
    <w:p w14:paraId="26A194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 签订合同</w:t>
      </w:r>
    </w:p>
    <w:p w14:paraId="7058A4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10.2.1 采购人应当自《中标通知书》发出之日起30日内，按照招标文件和中标人投标文件的规定，与中标人签订书面合同。中标人拒签合同，或者在签订合同时向采购人提出附加条件，采购人有权取消其中标资格，有投标保证金的不予退还，给采购人造成的损失的，中标人应当予以赔偿。采购人可以按照评标报告推荐的中标候选人名单排序确定下一候选人为中标人并签订合同或者重新开展采购活动。拒绝签订政府采购合同的中标人不得参加对该项目重新开展的采购活动。</w:t>
      </w:r>
    </w:p>
    <w:p w14:paraId="1BBC68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10.2.2 发出中标通知书后，采购人不得向中标人提出任何不合理要求，作为签订合同的条件，不得与中标人私下订立背离合同实质性内容的任何协议，所签订的合同不得对招标文件确定的事项和中标人投标文件做实质性修改。</w:t>
      </w:r>
    </w:p>
    <w:p w14:paraId="033452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10.2.3 联合体中标的，联合体各方应当与采购人签订采购合同，就中标项目向采购人承担连带责任。</w:t>
      </w:r>
    </w:p>
    <w:p w14:paraId="2BFB9A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 合同履行</w:t>
      </w:r>
    </w:p>
    <w:p w14:paraId="3140BB7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10.3.1</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政府采购合同的履行、违约责任和解决争议的方法等适用《中华人民共和国民法典》。</w:t>
      </w:r>
    </w:p>
    <w:p w14:paraId="3F20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10.3.2</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25D99AE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10.3.3</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政府采购合同履行中，采购人需追加与合同标的相同的货物的，在不改变合同其他条款的前提下，可以与中标人签订补充合同，但所补充合同的采购金额不得超过原合同采购金额的百分之十。签订补充合同的应按规定备案。</w:t>
      </w:r>
    </w:p>
    <w:p w14:paraId="6230B73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11.废标</w:t>
      </w:r>
    </w:p>
    <w:p w14:paraId="25B4EA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 废标的情形</w:t>
      </w:r>
    </w:p>
    <w:p w14:paraId="654A31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11.1.1 招标采购中，出现下列情形之一的，应予以废标：</w:t>
      </w:r>
    </w:p>
    <w:p w14:paraId="4CB41F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（1）符合专业条件的投标人或者对招标文件作实质响应的投标人不足3家的；</w:t>
      </w:r>
    </w:p>
    <w:p w14:paraId="05EE4CA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（2）出现影响采购公正的违法、违规行为的；</w:t>
      </w:r>
    </w:p>
    <w:p w14:paraId="1B3FA2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（3）投标人的报价均超过了采购预算或者最高限价（如有），采购人不能支付的；</w:t>
      </w:r>
    </w:p>
    <w:p w14:paraId="26421CC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（4）因重大变故，采购任务取消的。</w:t>
      </w:r>
    </w:p>
    <w:p w14:paraId="24AB46F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11.1.2 废标后，采购代理机构应当在原公告发布媒体上发布终止公告。</w:t>
      </w:r>
    </w:p>
    <w:p w14:paraId="3B82B3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11.1.3 因重大变故，采购任务取消终止招标的，采购代理机构应当及时在原公告发布媒体上发布终止公告，以书面形式通知已经获取招标文件潜在投标人，并将项目实施情况和采购任务取消原因报告本级财政部门。已经收取投标保证金的，采购代理机构应当在终止采购活动后5个工作日内，退还所收取的投标保证金。</w:t>
      </w:r>
    </w:p>
    <w:p w14:paraId="359EBC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12.质疑与投诉</w:t>
      </w:r>
    </w:p>
    <w:p w14:paraId="05168F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 质疑</w:t>
      </w:r>
    </w:p>
    <w:p w14:paraId="6342CE9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12.1.1 如投标人对本次采购活动有疑问，认为需要提出质疑和投诉的，应当按照《政府采购质疑投诉办法》（财政部94号令）的有关规定办理。</w:t>
      </w:r>
    </w:p>
    <w:p w14:paraId="7210AD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12.1.2投标人对采购文件、采购过程或中标结果使自身的合法权益受到损害，应当法定期限内（7个工作日内），按照质疑函范本格式要求以书面形式向采购代理机构或采购人提出质疑，并附必要的证明材料。</w:t>
      </w:r>
    </w:p>
    <w:p w14:paraId="343077C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12.1.3质疑函应当包括下列内容：</w:t>
      </w:r>
    </w:p>
    <w:p w14:paraId="560889A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（1）投标人的姓名或者名称、地址、邮编、联系人及联系电话；</w:t>
      </w:r>
    </w:p>
    <w:p w14:paraId="4B3BAC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（2）质疑项目的名称、编号；</w:t>
      </w:r>
    </w:p>
    <w:p w14:paraId="489183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（3）具体、明确的质疑事项和与质疑事项相关的请求；</w:t>
      </w:r>
    </w:p>
    <w:p w14:paraId="156F71B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（4）事实依据；</w:t>
      </w:r>
    </w:p>
    <w:p w14:paraId="66C6B79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（5）必要的法律依据；</w:t>
      </w:r>
    </w:p>
    <w:p w14:paraId="4C3EEDE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（6）提出质疑的日期。</w:t>
      </w:r>
    </w:p>
    <w:p w14:paraId="4E783E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投标人为自然人的，应当由本人签名；投标人为法人或者其他组织的，应当由法定代表人、主要负责人，或者其授权代表签名或者盖章，并加盖单位章。</w:t>
      </w:r>
    </w:p>
    <w:p w14:paraId="64D3593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12.1.4 质疑人可以委托代理人办理质疑事项，代理人办理质疑事项时，除提交质疑函外，还应当提交质疑人的营业执照或法人证书复印件和授权委托书及代理人的有效身份证明，授权委托书应当载明委托代理的具体权限期限和相关事项。</w:t>
      </w:r>
    </w:p>
    <w:p w14:paraId="3CC3D7A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12.1.5 质疑函范本格式在中国政府采购网站（</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"http://www.ccgp.gov.cn/"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http://www.ccgp.gov.cn/</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）自行下载。</w:t>
      </w:r>
    </w:p>
    <w:p w14:paraId="417E2EC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12.1.6 接收质疑函的联系部门、联系电话和通讯地址同招标公告。</w:t>
      </w:r>
    </w:p>
    <w:p w14:paraId="79EE3E1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12.1.7 有下列情形之一的，属于无效质疑，采购代理机构和采购人不予受理：</w:t>
      </w:r>
    </w:p>
    <w:p w14:paraId="06BEB5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（1）质疑人不是参与本次政府采购项目的投标人；</w:t>
      </w:r>
    </w:p>
    <w:p w14:paraId="58F394E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（2）质疑人与质疑事项不存在利害关系的；</w:t>
      </w:r>
    </w:p>
    <w:p w14:paraId="5BD5199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（3）未在法定期限内提出质疑的；</w:t>
      </w:r>
    </w:p>
    <w:p w14:paraId="7A9900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（4）质疑未以书面形式提出，以传真、电子邮件、移动通信等形式即时收悉提交的质疑材料；</w:t>
      </w:r>
    </w:p>
    <w:p w14:paraId="54FA3F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（5）质疑未按质疑函范本格式提出的；</w:t>
      </w:r>
    </w:p>
    <w:p w14:paraId="74AD20C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（6）质疑书没有合法有效的签名、盖章的；</w:t>
      </w:r>
    </w:p>
    <w:p w14:paraId="4C9E78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（7）未提交营业执照或法人证书复印件，由授权代表签名的，未提交授权委托书；</w:t>
      </w:r>
    </w:p>
    <w:p w14:paraId="74C6408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（8）以非法手段取得证据、材料的；</w:t>
      </w:r>
    </w:p>
    <w:p w14:paraId="1577C9E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（9）质疑答复后，同一质疑人就同一事项再次提出质疑的；</w:t>
      </w:r>
    </w:p>
    <w:p w14:paraId="7D31B69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（10）不符合法律法规、规章和规范性文件规定的其他条件的。</w:t>
      </w:r>
    </w:p>
    <w:p w14:paraId="4DA3C26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12.1.8 采购代理机构或采购人将在收到书面质疑后7个工作日内作出答复，并以书面形式通知质疑人和其他有关投标人。</w:t>
      </w:r>
    </w:p>
    <w:p w14:paraId="4E681E3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 投诉</w:t>
      </w:r>
    </w:p>
    <w:p w14:paraId="14F6EFC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12.2.1 质疑人对采购代理机构或采购人的答复不满意，或者采购人、采购代理机构未在规定时间内作出答复的，可以在答复期满后15个工作日内</w:t>
      </w:r>
      <w:r>
        <w:rPr>
          <w:rFonts w:hint="eastAsia" w:ascii="宋体" w:hAnsi="宋体" w:eastAsia="宋体" w:cs="宋体"/>
          <w:spacing w:val="0"/>
          <w:position w:val="0"/>
          <w:sz w:val="21"/>
          <w:szCs w:val="21"/>
          <w:lang w:val="en-US" w:eastAsia="zh-CN"/>
        </w:rPr>
        <w:t>向</w:t>
      </w:r>
      <w:r>
        <w:rPr>
          <w:rFonts w:hint="eastAsia" w:ascii="宋体" w:hAnsi="宋体" w:eastAsia="宋体" w:cs="宋体"/>
          <w:spacing w:val="0"/>
          <w:position w:val="0"/>
          <w:sz w:val="21"/>
          <w:szCs w:val="21"/>
        </w:rPr>
        <w:t>财政部门提起投诉。</w:t>
      </w:r>
    </w:p>
    <w:p w14:paraId="5E44F2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12.2.2 投诉人投诉时,应当提交投诉书和必要的证明材料，并按照被投诉采购人、采购代理机构（以下简称被投诉人）和与投诉事项有关的供应商数量提供投诉书的副本。投诉书应当包括下列内容：</w:t>
      </w:r>
    </w:p>
    <w:p w14:paraId="62AD856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（1）投诉人和被投诉人的姓名或者名称、通讯地址、邮编、联系人及联系电话；</w:t>
      </w:r>
    </w:p>
    <w:p w14:paraId="159438A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（2）质疑和质疑答复情况说明及相关证明材料；</w:t>
      </w:r>
    </w:p>
    <w:p w14:paraId="6463E22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（3）具体、明确的投诉事项和与投诉事项相关的投诉请求；</w:t>
      </w:r>
    </w:p>
    <w:p w14:paraId="3BCDFA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（4）事实依据；</w:t>
      </w:r>
    </w:p>
    <w:p w14:paraId="6E240E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（5）法律依据；</w:t>
      </w:r>
    </w:p>
    <w:p w14:paraId="275C00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（6）提起投诉的日期。</w:t>
      </w:r>
    </w:p>
    <w:p w14:paraId="055DFA6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投诉人为自然人的，应当由本人签名；投诉人为法人或者其他组织的，应当由法定代表人、主要负责人，或者其授权代表签名或者盖章，并加盖单位章。</w:t>
      </w:r>
    </w:p>
    <w:p w14:paraId="77CFBE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12.2.3 投诉书范本格式在中国政府采购网站（</w:t>
      </w: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"http://www.ccgp.gov.cn/"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http://www.ccgp.gov.cn/</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）自行下载。</w:t>
      </w:r>
    </w:p>
    <w:p w14:paraId="2B8AC52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12.2.4 投诉人提起投诉应当符合下列条件： </w:t>
      </w:r>
    </w:p>
    <w:p w14:paraId="67D785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（1）提起投诉前已依法进行质疑；</w:t>
      </w:r>
    </w:p>
    <w:p w14:paraId="6A75AA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（2）投诉书内容符合财政部94号令的规定；</w:t>
      </w:r>
    </w:p>
    <w:p w14:paraId="75CA2D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（3）在投诉有效期限内提起投诉；</w:t>
      </w:r>
    </w:p>
    <w:p w14:paraId="550D93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（4）同一投诉事项未经财政部门投诉处理；</w:t>
      </w:r>
    </w:p>
    <w:p w14:paraId="3B00D59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（5）财政部规定的其他条件。</w:t>
      </w:r>
    </w:p>
    <w:p w14:paraId="2862E9E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12.2.5投诉人投诉的事项不得超出已质疑事项的范围，但基于质疑答复内容提出的投诉事项除外。</w:t>
      </w:r>
    </w:p>
    <w:p w14:paraId="3FA4A4DA">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13.其他</w:t>
      </w:r>
    </w:p>
    <w:p w14:paraId="66665B56">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 招标代理服务费</w:t>
      </w:r>
    </w:p>
    <w:p w14:paraId="49BD58E3">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13.2.1 采购人与采购代理机构约定，由中标人支付招标代理服务费的，中标人在领取《中标通知书》之前，应当向采购代理机构交纳招标代理服务费。</w:t>
      </w:r>
    </w:p>
    <w:p w14:paraId="3ACA2615">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 xml:space="preserve"> 投标人须知前附表要求投标人提交投标保证金的，中标人不得用投标保证金冲抵，未按本章第13.2.1项规定交纳招标代理服务费的，其投标保证金将被采购代理机构全额没收。</w:t>
      </w:r>
    </w:p>
    <w:p w14:paraId="3C19C51C">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13.3 录音录像</w:t>
      </w:r>
    </w:p>
    <w:p w14:paraId="6D07711B">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采购代理机构对开标、投标人资格审查和评标过程进行全程录音录像、文字记录，并存档备查。</w:t>
      </w:r>
    </w:p>
    <w:p w14:paraId="76D172F4">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13.4 需要补充的其他内容</w:t>
      </w:r>
    </w:p>
    <w:p w14:paraId="690D8A45">
      <w:pPr>
        <w:keepNext w:val="0"/>
        <w:keepLines w:val="0"/>
        <w:pageBreakBefore w:val="0"/>
        <w:widowControl/>
        <w:kinsoku w:val="0"/>
        <w:wordWrap/>
        <w:overflowPunct/>
        <w:topLinePunct w:val="0"/>
        <w:autoSpaceDE w:val="0"/>
        <w:autoSpaceDN w:val="0"/>
        <w:bidi w:val="0"/>
        <w:adjustRightInd w:val="0"/>
        <w:snapToGrid w:val="0"/>
        <w:spacing w:line="300" w:lineRule="exact"/>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13.4.</w:t>
      </w: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 xml:space="preserve"> 招标文件需要补充的其他内容，见投标人须知前附表。</w:t>
      </w:r>
    </w:p>
    <w:p w14:paraId="6327E06C">
      <w:pPr>
        <w:rPr>
          <w:rFonts w:hint="eastAsia" w:ascii="宋体" w:hAnsi="宋体" w:eastAsia="宋体" w:cs="宋体"/>
          <w:spacing w:val="0"/>
          <w:position w:val="0"/>
          <w:sz w:val="43"/>
          <w:szCs w:val="43"/>
          <w14:textOutline w14:w="7972" w14:cap="sq" w14:cmpd="sng">
            <w14:solidFill>
              <w14:srgbClr w14:val="000000"/>
            </w14:solidFill>
            <w14:prstDash w14:val="solid"/>
            <w14:bevel/>
          </w14:textOutline>
        </w:rPr>
      </w:pPr>
      <w:r>
        <w:rPr>
          <w:rFonts w:hint="eastAsia" w:ascii="宋体" w:hAnsi="宋体" w:eastAsia="宋体" w:cs="宋体"/>
          <w:spacing w:val="0"/>
          <w:position w:val="0"/>
          <w:sz w:val="43"/>
          <w:szCs w:val="43"/>
          <w14:textOutline w14:w="7972" w14:cap="sq" w14:cmpd="sng">
            <w14:solidFill>
              <w14:srgbClr w14:val="000000"/>
            </w14:solidFill>
            <w14:prstDash w14:val="solid"/>
            <w14:bevel/>
          </w14:textOutline>
        </w:rPr>
        <w:br w:type="page"/>
      </w:r>
    </w:p>
    <w:p w14:paraId="2AFC88DF">
      <w:pPr>
        <w:pStyle w:val="2"/>
        <w:bidi w:val="0"/>
        <w:rPr>
          <w:rFonts w:hint="eastAsia"/>
        </w:rPr>
      </w:pPr>
      <w:bookmarkStart w:id="19" w:name="_Toc22539"/>
      <w:r>
        <w:rPr>
          <w:rFonts w:hint="eastAsia"/>
        </w:rPr>
        <w:t>第三章  评标程序、评标方法和评标标准</w:t>
      </w:r>
      <w:bookmarkEnd w:id="19"/>
    </w:p>
    <w:p w14:paraId="055537F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根据《中华人民共和国政府采购法》及其实施条例和《政府采购货物和服务招标投标管理办法》（财政部令第87号）等法律法规规定，结合采购项目特点，制定本评标办法。</w:t>
      </w:r>
    </w:p>
    <w:p w14:paraId="5014147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1.评标程序</w:t>
      </w:r>
    </w:p>
    <w:p w14:paraId="1C8BC3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1.1 评标按照下列程序进行：</w:t>
      </w:r>
    </w:p>
    <w:p w14:paraId="6E24A8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（1）投标文件</w:t>
      </w:r>
      <w:r>
        <w:rPr>
          <w:rFonts w:hint="eastAsia" w:ascii="宋体" w:hAnsi="宋体" w:eastAsia="宋体" w:cs="宋体"/>
          <w:spacing w:val="0"/>
          <w:position w:val="0"/>
          <w:sz w:val="21"/>
          <w:szCs w:val="21"/>
          <w:lang w:val="en-US" w:eastAsia="zh-CN"/>
        </w:rPr>
        <w:t>资格、符合性</w:t>
      </w:r>
      <w:r>
        <w:rPr>
          <w:rFonts w:hint="eastAsia" w:ascii="宋体" w:hAnsi="宋体" w:eastAsia="宋体" w:cs="宋体"/>
          <w:spacing w:val="0"/>
          <w:position w:val="0"/>
          <w:sz w:val="21"/>
          <w:szCs w:val="21"/>
        </w:rPr>
        <w:t>审查；</w:t>
      </w:r>
    </w:p>
    <w:p w14:paraId="3CE581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（2）投标文件澄清或说明；</w:t>
      </w:r>
    </w:p>
    <w:p w14:paraId="65EA5E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（3）投标文件比较与评价；</w:t>
      </w:r>
    </w:p>
    <w:p w14:paraId="6A1E956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（4）复核与核对评标结果；</w:t>
      </w:r>
    </w:p>
    <w:p w14:paraId="4F40681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（5）确定中标候选人名单；</w:t>
      </w:r>
    </w:p>
    <w:p w14:paraId="4AC042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（6）编写评标报告。</w:t>
      </w:r>
    </w:p>
    <w:p w14:paraId="386BE73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b w:val="0"/>
          <w:bCs/>
          <w:snapToGrid w:val="0"/>
          <w:color w:val="000000"/>
          <w:spacing w:val="0"/>
          <w:kern w:val="0"/>
          <w:position w:val="0"/>
          <w:sz w:val="21"/>
          <w:szCs w:val="21"/>
          <w:lang w:val="en-US" w:eastAsia="en-US" w:bidi="ar-SA"/>
        </w:rPr>
      </w:pPr>
      <w:r>
        <w:rPr>
          <w:rFonts w:hint="eastAsia" w:ascii="宋体" w:hAnsi="宋体" w:eastAsia="宋体" w:cs="宋体"/>
          <w:b w:val="0"/>
          <w:bCs/>
          <w:snapToGrid w:val="0"/>
          <w:color w:val="000000"/>
          <w:spacing w:val="0"/>
          <w:kern w:val="0"/>
          <w:position w:val="0"/>
          <w:sz w:val="21"/>
          <w:szCs w:val="21"/>
          <w:lang w:val="en-US" w:eastAsia="en-US" w:bidi="ar-SA"/>
        </w:rPr>
        <w:t>1.2 投标文件</w:t>
      </w:r>
      <w:r>
        <w:rPr>
          <w:rFonts w:hint="eastAsia" w:ascii="宋体" w:hAnsi="宋体" w:eastAsia="宋体" w:cs="宋体"/>
          <w:b w:val="0"/>
          <w:bCs/>
          <w:snapToGrid w:val="0"/>
          <w:color w:val="000000"/>
          <w:spacing w:val="0"/>
          <w:kern w:val="0"/>
          <w:position w:val="0"/>
          <w:sz w:val="21"/>
          <w:szCs w:val="21"/>
          <w:lang w:val="en-US" w:eastAsia="zh-CN" w:bidi="ar-SA"/>
        </w:rPr>
        <w:t>符合性</w:t>
      </w:r>
      <w:r>
        <w:rPr>
          <w:rFonts w:hint="eastAsia" w:ascii="宋体" w:hAnsi="宋体" w:eastAsia="宋体" w:cs="宋体"/>
          <w:b w:val="0"/>
          <w:bCs/>
          <w:snapToGrid w:val="0"/>
          <w:color w:val="000000"/>
          <w:spacing w:val="0"/>
          <w:kern w:val="0"/>
          <w:position w:val="0"/>
          <w:sz w:val="21"/>
          <w:szCs w:val="21"/>
          <w:lang w:val="en-US" w:eastAsia="en-US" w:bidi="ar-SA"/>
        </w:rPr>
        <w:t>审查</w:t>
      </w:r>
    </w:p>
    <w:p w14:paraId="6A204FF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1.2.1 评标委员会依法对符合资格条件的投标人的投标文件进行符合性审查。评标委员会从投标文件的有效性、完整性和对招标文件的响应程度进行审查，以确定其是否对招标文件实质性内容作出响应，有无串通投标行为。</w:t>
      </w:r>
    </w:p>
    <w:p w14:paraId="0DE159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1.2.2 评标委员会将按下列评审标准对投标人的投标文件进行符合性审查，投标人若有一项不合格，即判定其符合性审查结果为不合格，将不具备投标资格，其投标文件无效。</w:t>
      </w:r>
    </w:p>
    <w:tbl>
      <w:tblPr>
        <w:tblStyle w:val="13"/>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1"/>
        <w:gridCol w:w="7198"/>
      </w:tblGrid>
      <w:tr w14:paraId="00357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exact"/>
          <w:jc w:val="center"/>
        </w:trPr>
        <w:tc>
          <w:tcPr>
            <w:tcW w:w="2181" w:type="dxa"/>
            <w:tcBorders>
              <w:left w:val="single" w:color="auto" w:sz="4" w:space="0"/>
              <w:bottom w:val="single" w:color="auto" w:sz="4" w:space="0"/>
            </w:tcBorders>
            <w:noWrap w:val="0"/>
            <w:vAlign w:val="center"/>
          </w:tcPr>
          <w:p w14:paraId="7BDDBEA4">
            <w:pPr>
              <w:pStyle w:val="15"/>
              <w:keepNext w:val="0"/>
              <w:keepLines w:val="0"/>
              <w:pageBreakBefore w:val="0"/>
              <w:wordWrap/>
              <w:overflowPunct/>
              <w:topLinePunct w:val="0"/>
              <w:bidi w:val="0"/>
              <w:spacing w:line="240" w:lineRule="auto"/>
              <w:ind w:left="0" w:leftChars="0" w:right="0" w:rightChars="0"/>
              <w:contextualSpacing/>
              <w:jc w:val="center"/>
              <w:rPr>
                <w:rFonts w:hint="eastAsia" w:ascii="宋体" w:hAnsi="宋体" w:eastAsia="宋体" w:cs="宋体"/>
                <w:b/>
                <w:spacing w:val="0"/>
                <w:position w:val="0"/>
                <w:sz w:val="21"/>
                <w:szCs w:val="21"/>
              </w:rPr>
            </w:pPr>
            <w:r>
              <w:rPr>
                <w:rFonts w:hint="eastAsia" w:ascii="宋体" w:hAnsi="宋体" w:eastAsia="宋体" w:cs="宋体"/>
                <w:b/>
                <w:spacing w:val="0"/>
                <w:position w:val="0"/>
                <w:sz w:val="21"/>
                <w:szCs w:val="21"/>
              </w:rPr>
              <w:t>评审因素</w:t>
            </w:r>
          </w:p>
        </w:tc>
        <w:tc>
          <w:tcPr>
            <w:tcW w:w="7198" w:type="dxa"/>
            <w:noWrap w:val="0"/>
            <w:vAlign w:val="center"/>
          </w:tcPr>
          <w:p w14:paraId="0E9A165C">
            <w:pPr>
              <w:pStyle w:val="15"/>
              <w:keepNext w:val="0"/>
              <w:keepLines w:val="0"/>
              <w:pageBreakBefore w:val="0"/>
              <w:wordWrap/>
              <w:overflowPunct/>
              <w:topLinePunct w:val="0"/>
              <w:bidi w:val="0"/>
              <w:spacing w:line="240" w:lineRule="auto"/>
              <w:ind w:left="0" w:leftChars="0" w:right="0" w:rightChars="0"/>
              <w:contextualSpacing/>
              <w:jc w:val="center"/>
              <w:rPr>
                <w:rFonts w:hint="eastAsia" w:ascii="宋体" w:hAnsi="宋体" w:eastAsia="宋体" w:cs="宋体"/>
                <w:b/>
                <w:spacing w:val="0"/>
                <w:position w:val="0"/>
                <w:sz w:val="21"/>
                <w:szCs w:val="21"/>
              </w:rPr>
            </w:pPr>
            <w:r>
              <w:rPr>
                <w:rFonts w:hint="eastAsia" w:ascii="宋体" w:hAnsi="宋体" w:eastAsia="宋体" w:cs="宋体"/>
                <w:b/>
                <w:spacing w:val="0"/>
                <w:position w:val="0"/>
                <w:sz w:val="21"/>
                <w:szCs w:val="21"/>
              </w:rPr>
              <w:t>评审标准</w:t>
            </w:r>
          </w:p>
        </w:tc>
      </w:tr>
      <w:tr w14:paraId="28F51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exact"/>
          <w:jc w:val="center"/>
        </w:trPr>
        <w:tc>
          <w:tcPr>
            <w:tcW w:w="2181" w:type="dxa"/>
            <w:tcBorders>
              <w:left w:val="single" w:color="auto" w:sz="4" w:space="0"/>
            </w:tcBorders>
            <w:noWrap w:val="0"/>
            <w:vAlign w:val="center"/>
          </w:tcPr>
          <w:p w14:paraId="20C35C5E">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rPr>
            </w:pPr>
            <w:r>
              <w:rPr>
                <w:rFonts w:hint="eastAsia" w:ascii="宋体" w:hAnsi="宋体" w:eastAsia="宋体" w:cs="宋体"/>
                <w:spacing w:val="0"/>
                <w:position w:val="0"/>
                <w:szCs w:val="21"/>
                <w:highlight w:val="none"/>
              </w:rPr>
              <w:t>授权委托书</w:t>
            </w:r>
          </w:p>
        </w:tc>
        <w:tc>
          <w:tcPr>
            <w:tcW w:w="7198" w:type="dxa"/>
            <w:noWrap w:val="0"/>
            <w:vAlign w:val="center"/>
          </w:tcPr>
          <w:p w14:paraId="6BB7CF7C">
            <w:pPr>
              <w:keepNext w:val="0"/>
              <w:keepLines w:val="0"/>
              <w:pageBreakBefore w:val="0"/>
              <w:widowControl w:val="0"/>
              <w:kinsoku/>
              <w:wordWrap/>
              <w:overflowPunct/>
              <w:topLinePunct w:val="0"/>
              <w:autoSpaceDE/>
              <w:autoSpaceDN/>
              <w:bidi w:val="0"/>
              <w:adjustRightInd/>
              <w:snapToGrid/>
              <w:spacing w:line="240" w:lineRule="auto"/>
              <w:ind w:left="105" w:leftChars="50" w:right="0" w:rightChars="0"/>
              <w:textAlignment w:val="auto"/>
              <w:rPr>
                <w:rFonts w:hint="eastAsia" w:ascii="宋体" w:hAnsi="宋体" w:eastAsia="宋体" w:cs="宋体"/>
                <w:spacing w:val="0"/>
                <w:position w:val="0"/>
                <w:szCs w:val="21"/>
                <w:highlight w:val="none"/>
                <w:lang w:eastAsia="zh-CN"/>
              </w:rPr>
            </w:pPr>
            <w:r>
              <w:rPr>
                <w:rFonts w:hint="eastAsia" w:ascii="宋体" w:hAnsi="宋体" w:eastAsia="宋体" w:cs="宋体"/>
                <w:spacing w:val="0"/>
                <w:position w:val="0"/>
                <w:szCs w:val="21"/>
                <w:highlight w:val="none"/>
              </w:rPr>
              <w:t>按招标文件要求提供授权委托书</w:t>
            </w:r>
            <w:r>
              <w:rPr>
                <w:rFonts w:hint="eastAsia" w:ascii="宋体" w:hAnsi="宋体" w:eastAsia="宋体" w:cs="宋体"/>
                <w:spacing w:val="0"/>
                <w:position w:val="0"/>
                <w:szCs w:val="21"/>
                <w:highlight w:val="none"/>
                <w:lang w:eastAsia="zh-CN"/>
              </w:rPr>
              <w:t>。</w:t>
            </w:r>
          </w:p>
        </w:tc>
      </w:tr>
      <w:tr w14:paraId="50101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jc w:val="center"/>
        </w:trPr>
        <w:tc>
          <w:tcPr>
            <w:tcW w:w="2181" w:type="dxa"/>
            <w:noWrap w:val="0"/>
            <w:vAlign w:val="center"/>
          </w:tcPr>
          <w:p w14:paraId="3BE16FDC">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szCs w:val="21"/>
                <w:highlight w:val="none"/>
              </w:rPr>
            </w:pPr>
            <w:r>
              <w:rPr>
                <w:rFonts w:hint="eastAsia" w:ascii="宋体" w:hAnsi="宋体" w:eastAsia="宋体" w:cs="宋体"/>
                <w:spacing w:val="0"/>
                <w:position w:val="0"/>
                <w:szCs w:val="21"/>
                <w:highlight w:val="none"/>
              </w:rPr>
              <w:t>投标完整性</w:t>
            </w:r>
          </w:p>
        </w:tc>
        <w:tc>
          <w:tcPr>
            <w:tcW w:w="7198" w:type="dxa"/>
            <w:noWrap w:val="0"/>
            <w:vAlign w:val="center"/>
          </w:tcPr>
          <w:p w14:paraId="759DCC63">
            <w:pPr>
              <w:keepNext w:val="0"/>
              <w:keepLines w:val="0"/>
              <w:pageBreakBefore w:val="0"/>
              <w:widowControl w:val="0"/>
              <w:kinsoku/>
              <w:wordWrap/>
              <w:overflowPunct/>
              <w:topLinePunct w:val="0"/>
              <w:autoSpaceDE/>
              <w:autoSpaceDN/>
              <w:bidi w:val="0"/>
              <w:adjustRightInd/>
              <w:snapToGrid/>
              <w:spacing w:line="240" w:lineRule="auto"/>
              <w:ind w:left="105" w:leftChars="50" w:right="0" w:rightChars="0"/>
              <w:textAlignment w:val="auto"/>
              <w:rPr>
                <w:rFonts w:hint="eastAsia" w:ascii="宋体" w:hAnsi="宋体" w:eastAsia="宋体" w:cs="宋体"/>
                <w:spacing w:val="0"/>
                <w:position w:val="0"/>
                <w:szCs w:val="21"/>
                <w:highlight w:val="none"/>
                <w:lang w:eastAsia="zh-CN"/>
              </w:rPr>
            </w:pPr>
            <w:r>
              <w:rPr>
                <w:rFonts w:hint="eastAsia" w:ascii="宋体" w:hAnsi="宋体" w:eastAsia="宋体" w:cs="宋体"/>
                <w:spacing w:val="0"/>
                <w:position w:val="0"/>
                <w:szCs w:val="21"/>
                <w:highlight w:val="none"/>
              </w:rPr>
              <w:t>未将一个采购包中的内容拆开投标</w:t>
            </w:r>
            <w:r>
              <w:rPr>
                <w:rFonts w:hint="eastAsia" w:ascii="宋体" w:hAnsi="宋体" w:eastAsia="宋体" w:cs="宋体"/>
                <w:spacing w:val="0"/>
                <w:position w:val="0"/>
                <w:szCs w:val="21"/>
                <w:highlight w:val="none"/>
                <w:lang w:eastAsia="zh-CN"/>
              </w:rPr>
              <w:t>。</w:t>
            </w:r>
          </w:p>
        </w:tc>
      </w:tr>
      <w:tr w14:paraId="49F3D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jc w:val="center"/>
        </w:trPr>
        <w:tc>
          <w:tcPr>
            <w:tcW w:w="2181" w:type="dxa"/>
            <w:noWrap w:val="0"/>
            <w:vAlign w:val="center"/>
          </w:tcPr>
          <w:p w14:paraId="45BD0FBE">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rPr>
            </w:pPr>
            <w:r>
              <w:rPr>
                <w:rFonts w:hint="eastAsia" w:ascii="宋体" w:hAnsi="宋体" w:eastAsia="宋体" w:cs="宋体"/>
                <w:spacing w:val="0"/>
                <w:position w:val="0"/>
                <w:szCs w:val="21"/>
                <w:highlight w:val="none"/>
              </w:rPr>
              <w:t>投标文件格式</w:t>
            </w:r>
          </w:p>
        </w:tc>
        <w:tc>
          <w:tcPr>
            <w:tcW w:w="7198" w:type="dxa"/>
            <w:noWrap w:val="0"/>
            <w:vAlign w:val="center"/>
          </w:tcPr>
          <w:p w14:paraId="7829A2B7">
            <w:pPr>
              <w:keepNext w:val="0"/>
              <w:keepLines w:val="0"/>
              <w:pageBreakBefore w:val="0"/>
              <w:widowControl w:val="0"/>
              <w:kinsoku/>
              <w:wordWrap/>
              <w:overflowPunct/>
              <w:topLinePunct w:val="0"/>
              <w:autoSpaceDE/>
              <w:autoSpaceDN/>
              <w:bidi w:val="0"/>
              <w:adjustRightInd/>
              <w:snapToGrid/>
              <w:spacing w:line="240" w:lineRule="auto"/>
              <w:ind w:left="105" w:leftChars="50" w:right="0" w:rightChars="0"/>
              <w:textAlignment w:val="auto"/>
              <w:rPr>
                <w:rFonts w:hint="eastAsia" w:ascii="宋体" w:hAnsi="宋体" w:eastAsia="宋体" w:cs="宋体"/>
                <w:spacing w:val="0"/>
                <w:position w:val="0"/>
                <w:highlight w:val="none"/>
                <w:lang w:eastAsia="zh-CN"/>
              </w:rPr>
            </w:pPr>
            <w:r>
              <w:rPr>
                <w:rFonts w:hint="eastAsia" w:ascii="宋体" w:hAnsi="宋体" w:eastAsia="宋体" w:cs="宋体"/>
                <w:spacing w:val="0"/>
                <w:position w:val="0"/>
                <w:szCs w:val="21"/>
                <w:highlight w:val="none"/>
              </w:rPr>
              <w:t>符合第</w:t>
            </w:r>
            <w:r>
              <w:rPr>
                <w:rFonts w:hint="eastAsia" w:ascii="宋体" w:hAnsi="宋体" w:eastAsia="宋体" w:cs="宋体"/>
                <w:spacing w:val="0"/>
                <w:position w:val="0"/>
                <w:szCs w:val="21"/>
                <w:highlight w:val="none"/>
                <w:lang w:eastAsia="zh-CN"/>
              </w:rPr>
              <w:t>六</w:t>
            </w:r>
            <w:r>
              <w:rPr>
                <w:rFonts w:hint="eastAsia" w:ascii="宋体" w:hAnsi="宋体" w:eastAsia="宋体" w:cs="宋体"/>
                <w:spacing w:val="0"/>
                <w:position w:val="0"/>
                <w:szCs w:val="21"/>
                <w:highlight w:val="none"/>
              </w:rPr>
              <w:t>章“投标文件格式”的要求</w:t>
            </w:r>
            <w:r>
              <w:rPr>
                <w:rFonts w:hint="eastAsia" w:ascii="宋体" w:hAnsi="宋体" w:eastAsia="宋体" w:cs="宋体"/>
                <w:spacing w:val="0"/>
                <w:position w:val="0"/>
                <w:szCs w:val="21"/>
                <w:highlight w:val="none"/>
                <w:lang w:eastAsia="zh-CN"/>
              </w:rPr>
              <w:t>。</w:t>
            </w:r>
          </w:p>
        </w:tc>
      </w:tr>
      <w:tr w14:paraId="56745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exact"/>
          <w:jc w:val="center"/>
        </w:trPr>
        <w:tc>
          <w:tcPr>
            <w:tcW w:w="2181" w:type="dxa"/>
            <w:noWrap w:val="0"/>
            <w:vAlign w:val="center"/>
          </w:tcPr>
          <w:p w14:paraId="4080CED4">
            <w:pPr>
              <w:keepNext w:val="0"/>
              <w:keepLines w:val="0"/>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position w:val="0"/>
              </w:rPr>
            </w:pPr>
            <w:r>
              <w:rPr>
                <w:rFonts w:hint="eastAsia" w:ascii="宋体" w:hAnsi="宋体" w:eastAsia="宋体" w:cs="宋体"/>
                <w:spacing w:val="0"/>
                <w:position w:val="0"/>
                <w:szCs w:val="21"/>
                <w:highlight w:val="none"/>
              </w:rPr>
              <w:t>报价唯一</w:t>
            </w:r>
          </w:p>
        </w:tc>
        <w:tc>
          <w:tcPr>
            <w:tcW w:w="7198" w:type="dxa"/>
            <w:noWrap w:val="0"/>
            <w:vAlign w:val="center"/>
          </w:tcPr>
          <w:p w14:paraId="0C75EBF6">
            <w:pPr>
              <w:keepNext w:val="0"/>
              <w:keepLines w:val="0"/>
              <w:pageBreakBefore w:val="0"/>
              <w:widowControl w:val="0"/>
              <w:kinsoku/>
              <w:wordWrap/>
              <w:overflowPunct/>
              <w:topLinePunct w:val="0"/>
              <w:autoSpaceDE/>
              <w:autoSpaceDN/>
              <w:bidi w:val="0"/>
              <w:adjustRightInd/>
              <w:snapToGrid/>
              <w:spacing w:line="240" w:lineRule="auto"/>
              <w:ind w:left="105" w:leftChars="50" w:right="0" w:rightChars="0"/>
              <w:textAlignment w:val="auto"/>
              <w:rPr>
                <w:rFonts w:hint="eastAsia" w:ascii="宋体" w:hAnsi="宋体" w:eastAsia="宋体" w:cs="宋体"/>
                <w:spacing w:val="0"/>
                <w:position w:val="0"/>
                <w:lang w:eastAsia="zh-CN"/>
              </w:rPr>
            </w:pPr>
            <w:r>
              <w:rPr>
                <w:rFonts w:hint="eastAsia" w:ascii="宋体" w:hAnsi="宋体" w:eastAsia="宋体" w:cs="宋体"/>
                <w:spacing w:val="0"/>
                <w:position w:val="0"/>
                <w:szCs w:val="21"/>
                <w:highlight w:val="none"/>
                <w:lang w:eastAsia="zh-CN"/>
              </w:rPr>
              <w:t>投标文件未出现可选择性或可调整的报价（招标文件另有规定的除外）。</w:t>
            </w:r>
          </w:p>
        </w:tc>
      </w:tr>
      <w:tr w14:paraId="6D5A8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exact"/>
          <w:jc w:val="center"/>
        </w:trPr>
        <w:tc>
          <w:tcPr>
            <w:tcW w:w="2181" w:type="dxa"/>
            <w:noWrap w:val="0"/>
            <w:vAlign w:val="center"/>
          </w:tcPr>
          <w:p w14:paraId="14EFCB24">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rPr>
            </w:pPr>
            <w:r>
              <w:rPr>
                <w:rFonts w:hint="eastAsia" w:ascii="宋体" w:hAnsi="宋体" w:eastAsia="宋体" w:cs="宋体"/>
                <w:spacing w:val="0"/>
                <w:position w:val="0"/>
              </w:rPr>
              <w:t>投标报价</w:t>
            </w:r>
          </w:p>
        </w:tc>
        <w:tc>
          <w:tcPr>
            <w:tcW w:w="7198" w:type="dxa"/>
            <w:noWrap w:val="0"/>
            <w:vAlign w:val="center"/>
          </w:tcPr>
          <w:p w14:paraId="1A0127D3">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position w:val="0"/>
                <w:lang w:eastAsia="zh-CN"/>
              </w:rPr>
            </w:pPr>
            <w:r>
              <w:rPr>
                <w:rFonts w:hint="eastAsia" w:ascii="宋体" w:hAnsi="宋体" w:eastAsia="宋体" w:cs="宋体"/>
                <w:spacing w:val="0"/>
                <w:kern w:val="2"/>
                <w:position w:val="0"/>
                <w:sz w:val="21"/>
                <w:szCs w:val="21"/>
                <w:highlight w:val="none"/>
                <w:lang w:val="en-US" w:eastAsia="zh-CN" w:bidi="ar-SA"/>
              </w:rPr>
              <w:t>投标报价未超过招标文件中规定的项目/采购包预算金额或者项目/采购包最高限价。</w:t>
            </w:r>
          </w:p>
        </w:tc>
      </w:tr>
      <w:tr w14:paraId="127AB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exact"/>
          <w:jc w:val="center"/>
        </w:trPr>
        <w:tc>
          <w:tcPr>
            <w:tcW w:w="2181" w:type="dxa"/>
            <w:noWrap w:val="0"/>
            <w:vAlign w:val="center"/>
          </w:tcPr>
          <w:p w14:paraId="24D3F56A">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rPr>
              <w:t>投标有效期</w:t>
            </w:r>
          </w:p>
        </w:tc>
        <w:tc>
          <w:tcPr>
            <w:tcW w:w="7198" w:type="dxa"/>
            <w:noWrap w:val="0"/>
            <w:vAlign w:val="center"/>
          </w:tcPr>
          <w:p w14:paraId="32F47194">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kern w:val="2"/>
                <w:position w:val="0"/>
                <w:sz w:val="21"/>
                <w:szCs w:val="21"/>
                <w:highlight w:val="none"/>
                <w:lang w:val="en-US" w:eastAsia="zh-CN" w:bidi="ar-SA"/>
              </w:rPr>
              <w:t>投标文件中承诺的投标有效期满足招标文件中载明的投标有效期的。</w:t>
            </w:r>
          </w:p>
        </w:tc>
      </w:tr>
      <w:tr w14:paraId="0206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exact"/>
          <w:jc w:val="center"/>
        </w:trPr>
        <w:tc>
          <w:tcPr>
            <w:tcW w:w="2181" w:type="dxa"/>
            <w:noWrap w:val="0"/>
            <w:vAlign w:val="center"/>
          </w:tcPr>
          <w:p w14:paraId="43E5B4F2">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kern w:val="2"/>
                <w:position w:val="0"/>
                <w:sz w:val="21"/>
                <w:szCs w:val="24"/>
                <w:lang w:val="en-US" w:eastAsia="zh-CN" w:bidi="ar-SA"/>
              </w:rPr>
              <w:t>报价合理性</w:t>
            </w:r>
          </w:p>
        </w:tc>
        <w:tc>
          <w:tcPr>
            <w:tcW w:w="7198" w:type="dxa"/>
            <w:noWrap w:val="0"/>
            <w:vAlign w:val="center"/>
          </w:tcPr>
          <w:p w14:paraId="5EEBF047">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1"/>
                <w:highlight w:val="none"/>
                <w:lang w:val="en-US" w:eastAsia="zh-CN" w:bidi="ar-SA"/>
              </w:rPr>
            </w:pPr>
            <w:r>
              <w:rPr>
                <w:rFonts w:hint="eastAsia" w:ascii="宋体" w:hAnsi="宋体" w:eastAsia="宋体" w:cs="宋体"/>
                <w:spacing w:val="0"/>
                <w:kern w:val="2"/>
                <w:position w:val="0"/>
                <w:sz w:val="21"/>
                <w:szCs w:val="21"/>
                <w:highlight w:val="none"/>
                <w:lang w:val="en-US" w:eastAsia="zh-CN" w:bidi="ar-SA"/>
              </w:rPr>
              <w:t>报价合理，或投标人的报价明显低于其他通过符合性审查投标人的报价，有可能影响产品质量或者不能诚信履约的，能够应评标委员会要求在规定时间内证明其报价合理性的。</w:t>
            </w:r>
          </w:p>
        </w:tc>
      </w:tr>
      <w:tr w14:paraId="2E711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exact"/>
          <w:jc w:val="center"/>
        </w:trPr>
        <w:tc>
          <w:tcPr>
            <w:tcW w:w="2181" w:type="dxa"/>
            <w:noWrap w:val="0"/>
            <w:vAlign w:val="center"/>
          </w:tcPr>
          <w:p w14:paraId="4D1E22AF">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rPr>
            </w:pPr>
            <w:r>
              <w:rPr>
                <w:rFonts w:hint="eastAsia" w:ascii="宋体" w:hAnsi="宋体" w:eastAsia="宋体" w:cs="宋体"/>
                <w:spacing w:val="0"/>
                <w:position w:val="0"/>
              </w:rPr>
              <w:t>投标内容</w:t>
            </w:r>
          </w:p>
        </w:tc>
        <w:tc>
          <w:tcPr>
            <w:tcW w:w="7198" w:type="dxa"/>
            <w:noWrap w:val="0"/>
            <w:vAlign w:val="center"/>
          </w:tcPr>
          <w:p w14:paraId="29F5AFC3">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position w:val="0"/>
                <w:lang w:eastAsia="zh-CN"/>
              </w:rPr>
            </w:pPr>
            <w:r>
              <w:rPr>
                <w:rFonts w:hint="eastAsia" w:ascii="宋体" w:hAnsi="宋体" w:eastAsia="宋体" w:cs="宋体"/>
                <w:spacing w:val="0"/>
                <w:position w:val="0"/>
                <w:lang w:eastAsia="zh-CN"/>
              </w:rPr>
              <w:t>符合第四章</w:t>
            </w:r>
            <w:r>
              <w:rPr>
                <w:rFonts w:hint="eastAsia" w:ascii="宋体" w:hAnsi="宋体" w:eastAsia="宋体" w:cs="宋体"/>
                <w:i/>
                <w:spacing w:val="0"/>
                <w:position w:val="0"/>
                <w:lang w:eastAsia="zh-CN"/>
              </w:rPr>
              <w:t>“</w:t>
            </w:r>
            <w:r>
              <w:rPr>
                <w:rFonts w:hint="eastAsia" w:ascii="宋体" w:hAnsi="宋体" w:eastAsia="宋体" w:cs="宋体"/>
                <w:spacing w:val="0"/>
                <w:position w:val="0"/>
                <w:lang w:val="en-US" w:eastAsia="zh-CN"/>
              </w:rPr>
              <w:t>采购需求</w:t>
            </w:r>
            <w:r>
              <w:rPr>
                <w:rFonts w:hint="eastAsia" w:ascii="宋体" w:hAnsi="宋体" w:eastAsia="宋体" w:cs="宋体"/>
                <w:i/>
                <w:spacing w:val="0"/>
                <w:position w:val="0"/>
                <w:lang w:eastAsia="zh-CN"/>
              </w:rPr>
              <w:t>”</w:t>
            </w:r>
            <w:r>
              <w:rPr>
                <w:rFonts w:hint="eastAsia" w:ascii="宋体" w:hAnsi="宋体" w:eastAsia="宋体" w:cs="宋体"/>
                <w:spacing w:val="0"/>
                <w:position w:val="0"/>
                <w:szCs w:val="21"/>
                <w:highlight w:val="none"/>
              </w:rPr>
              <w:t>的要求</w:t>
            </w:r>
            <w:r>
              <w:rPr>
                <w:rFonts w:hint="eastAsia" w:ascii="宋体" w:hAnsi="宋体" w:eastAsia="宋体" w:cs="宋体"/>
                <w:spacing w:val="0"/>
                <w:position w:val="0"/>
                <w:szCs w:val="21"/>
                <w:highlight w:val="none"/>
                <w:lang w:eastAsia="zh-CN"/>
              </w:rPr>
              <w:t>。</w:t>
            </w:r>
          </w:p>
        </w:tc>
      </w:tr>
      <w:tr w14:paraId="38294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exact"/>
          <w:jc w:val="center"/>
        </w:trPr>
        <w:tc>
          <w:tcPr>
            <w:tcW w:w="2181" w:type="dxa"/>
            <w:noWrap w:val="0"/>
            <w:vAlign w:val="center"/>
          </w:tcPr>
          <w:p w14:paraId="192EAC81">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★号条款响应</w:t>
            </w:r>
          </w:p>
        </w:tc>
        <w:tc>
          <w:tcPr>
            <w:tcW w:w="7198" w:type="dxa"/>
            <w:noWrap w:val="0"/>
            <w:vAlign w:val="center"/>
          </w:tcPr>
          <w:p w14:paraId="6469BD65">
            <w:pPr>
              <w:pStyle w:val="15"/>
              <w:keepNext w:val="0"/>
              <w:keepLines w:val="0"/>
              <w:pageBreakBefore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投标文件满足招标文件中★号条款的要求</w:t>
            </w:r>
            <w:r>
              <w:rPr>
                <w:rFonts w:hint="eastAsia" w:ascii="宋体" w:hAnsi="宋体" w:eastAsia="宋体" w:cs="宋体"/>
                <w:spacing w:val="0"/>
                <w:position w:val="0"/>
                <w:highlight w:val="none"/>
                <w:lang w:eastAsia="zh-CN"/>
              </w:rPr>
              <w:t>。</w:t>
            </w:r>
          </w:p>
        </w:tc>
      </w:tr>
      <w:tr w14:paraId="7FE20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exact"/>
          <w:jc w:val="center"/>
        </w:trPr>
        <w:tc>
          <w:tcPr>
            <w:tcW w:w="2181" w:type="dxa"/>
            <w:noWrap w:val="0"/>
            <w:vAlign w:val="center"/>
          </w:tcPr>
          <w:p w14:paraId="750CCF0E">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eastAsia="zh-CN"/>
              </w:rPr>
              <w:t>交货期</w:t>
            </w:r>
          </w:p>
        </w:tc>
        <w:tc>
          <w:tcPr>
            <w:tcW w:w="7198" w:type="dxa"/>
            <w:noWrap w:val="0"/>
            <w:vAlign w:val="center"/>
          </w:tcPr>
          <w:p w14:paraId="2FCC00E3">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lang w:eastAsia="zh-CN"/>
              </w:rPr>
              <w:t>符合</w:t>
            </w:r>
            <w:r>
              <w:rPr>
                <w:rFonts w:hint="eastAsia" w:ascii="宋体" w:hAnsi="宋体" w:eastAsia="宋体" w:cs="宋体"/>
                <w:spacing w:val="0"/>
                <w:position w:val="0"/>
                <w:lang w:val="en-US" w:eastAsia="zh-CN"/>
              </w:rPr>
              <w:t>招标文件</w:t>
            </w:r>
            <w:r>
              <w:rPr>
                <w:rFonts w:hint="eastAsia" w:ascii="宋体" w:hAnsi="宋体" w:eastAsia="宋体" w:cs="宋体"/>
                <w:spacing w:val="0"/>
                <w:position w:val="0"/>
                <w:lang w:eastAsia="zh-CN"/>
              </w:rPr>
              <w:t>规定。</w:t>
            </w:r>
          </w:p>
        </w:tc>
      </w:tr>
      <w:tr w14:paraId="03120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exact"/>
          <w:jc w:val="center"/>
        </w:trPr>
        <w:tc>
          <w:tcPr>
            <w:tcW w:w="2181" w:type="dxa"/>
            <w:noWrap w:val="0"/>
            <w:vAlign w:val="center"/>
          </w:tcPr>
          <w:p w14:paraId="353D0D93">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position w:val="0"/>
                <w:szCs w:val="21"/>
                <w:lang w:eastAsia="zh-CN"/>
              </w:rPr>
              <w:t>质量</w:t>
            </w:r>
            <w:r>
              <w:rPr>
                <w:rFonts w:hint="eastAsia" w:ascii="宋体" w:hAnsi="宋体" w:eastAsia="宋体" w:cs="宋体"/>
                <w:spacing w:val="0"/>
                <w:position w:val="0"/>
                <w:szCs w:val="21"/>
              </w:rPr>
              <w:t>标准</w:t>
            </w:r>
          </w:p>
        </w:tc>
        <w:tc>
          <w:tcPr>
            <w:tcW w:w="7198" w:type="dxa"/>
            <w:noWrap w:val="0"/>
            <w:vAlign w:val="center"/>
          </w:tcPr>
          <w:p w14:paraId="5E9511FB">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4"/>
                <w:lang w:val="en-US" w:eastAsia="zh-CN" w:bidi="ar-SA"/>
              </w:rPr>
            </w:pPr>
            <w:r>
              <w:rPr>
                <w:rFonts w:hint="eastAsia" w:ascii="宋体" w:hAnsi="宋体" w:eastAsia="宋体" w:cs="宋体"/>
                <w:spacing w:val="0"/>
                <w:kern w:val="2"/>
                <w:position w:val="0"/>
                <w:sz w:val="21"/>
                <w:szCs w:val="21"/>
                <w:lang w:val="en-US" w:eastAsia="zh-CN" w:bidi="ar-SA"/>
              </w:rPr>
              <w:t>符合国家及相关行业规定的合格标准。</w:t>
            </w:r>
          </w:p>
        </w:tc>
      </w:tr>
      <w:tr w14:paraId="2FF34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9" w:hRule="exact"/>
          <w:jc w:val="center"/>
        </w:trPr>
        <w:tc>
          <w:tcPr>
            <w:tcW w:w="2181" w:type="dxa"/>
            <w:noWrap w:val="0"/>
            <w:vAlign w:val="center"/>
          </w:tcPr>
          <w:p w14:paraId="753A532F">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szCs w:val="21"/>
                <w:lang w:eastAsia="zh-CN"/>
              </w:rPr>
            </w:pPr>
            <w:r>
              <w:rPr>
                <w:rFonts w:hint="eastAsia" w:ascii="宋体" w:hAnsi="宋体" w:eastAsia="宋体" w:cs="宋体"/>
                <w:spacing w:val="0"/>
                <w:position w:val="0"/>
                <w:szCs w:val="21"/>
                <w:lang w:eastAsia="zh-CN"/>
              </w:rPr>
              <w:t>串通投标</w:t>
            </w:r>
          </w:p>
        </w:tc>
        <w:tc>
          <w:tcPr>
            <w:tcW w:w="7198" w:type="dxa"/>
            <w:noWrap w:val="0"/>
            <w:vAlign w:val="center"/>
          </w:tcPr>
          <w:p w14:paraId="1FD911EF">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1"/>
                <w:lang w:val="en-US" w:eastAsia="zh-CN" w:bidi="ar-SA"/>
              </w:rPr>
            </w:pPr>
            <w:r>
              <w:rPr>
                <w:rFonts w:hint="eastAsia" w:ascii="宋体" w:hAnsi="宋体" w:eastAsia="宋体" w:cs="宋体"/>
                <w:spacing w:val="0"/>
                <w:kern w:val="2"/>
                <w:position w:val="0"/>
                <w:sz w:val="21"/>
                <w:szCs w:val="21"/>
                <w:lang w:val="en-US" w:eastAsia="zh-CN" w:bidi="ar-S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4311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exact"/>
          <w:jc w:val="center"/>
        </w:trPr>
        <w:tc>
          <w:tcPr>
            <w:tcW w:w="2181" w:type="dxa"/>
            <w:noWrap w:val="0"/>
            <w:vAlign w:val="center"/>
          </w:tcPr>
          <w:p w14:paraId="084FB2A5">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szCs w:val="21"/>
                <w:lang w:eastAsia="zh-CN"/>
              </w:rPr>
            </w:pPr>
            <w:r>
              <w:rPr>
                <w:rFonts w:hint="eastAsia" w:ascii="宋体" w:hAnsi="宋体" w:eastAsia="宋体" w:cs="宋体"/>
                <w:spacing w:val="0"/>
                <w:position w:val="0"/>
                <w:szCs w:val="21"/>
                <w:lang w:eastAsia="zh-CN"/>
              </w:rPr>
              <w:t>附加条件</w:t>
            </w:r>
          </w:p>
        </w:tc>
        <w:tc>
          <w:tcPr>
            <w:tcW w:w="7198" w:type="dxa"/>
            <w:noWrap w:val="0"/>
            <w:vAlign w:val="center"/>
          </w:tcPr>
          <w:p w14:paraId="28D590CD">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1"/>
                <w:lang w:val="en-US" w:eastAsia="zh-CN" w:bidi="ar-SA"/>
              </w:rPr>
            </w:pPr>
            <w:r>
              <w:rPr>
                <w:rFonts w:hint="eastAsia" w:ascii="宋体" w:hAnsi="宋体" w:eastAsia="宋体" w:cs="宋体"/>
                <w:spacing w:val="0"/>
                <w:kern w:val="2"/>
                <w:position w:val="0"/>
                <w:sz w:val="21"/>
                <w:szCs w:val="21"/>
                <w:lang w:val="en-US" w:eastAsia="zh-CN" w:bidi="ar-SA"/>
              </w:rPr>
              <w:t>投标文件未含有采购人不能接受的附加条件的。</w:t>
            </w:r>
          </w:p>
        </w:tc>
      </w:tr>
      <w:tr w14:paraId="1926D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exact"/>
          <w:jc w:val="center"/>
        </w:trPr>
        <w:tc>
          <w:tcPr>
            <w:tcW w:w="2181" w:type="dxa"/>
            <w:noWrap w:val="0"/>
            <w:vAlign w:val="center"/>
          </w:tcPr>
          <w:p w14:paraId="74229946">
            <w:pPr>
              <w:pStyle w:val="15"/>
              <w:keepNext w:val="0"/>
              <w:keepLines w:val="0"/>
              <w:pageBreakBefore w:val="0"/>
              <w:kinsoku/>
              <w:wordWrap/>
              <w:overflowPunct/>
              <w:topLinePunct w:val="0"/>
              <w:autoSpaceDE/>
              <w:autoSpaceDN/>
              <w:bidi w:val="0"/>
              <w:adjustRightInd/>
              <w:snapToGrid/>
              <w:spacing w:line="240" w:lineRule="auto"/>
              <w:ind w:left="0" w:leftChars="0" w:right="0" w:rightChars="0"/>
              <w:contextualSpacing/>
              <w:jc w:val="center"/>
              <w:textAlignment w:val="auto"/>
              <w:rPr>
                <w:rFonts w:hint="eastAsia" w:ascii="宋体" w:hAnsi="宋体" w:eastAsia="宋体" w:cs="宋体"/>
                <w:spacing w:val="0"/>
                <w:position w:val="0"/>
                <w:szCs w:val="21"/>
                <w:lang w:eastAsia="zh-CN"/>
              </w:rPr>
            </w:pPr>
            <w:r>
              <w:rPr>
                <w:rFonts w:hint="eastAsia" w:ascii="宋体" w:hAnsi="宋体" w:eastAsia="宋体" w:cs="宋体"/>
                <w:spacing w:val="0"/>
                <w:position w:val="0"/>
                <w:szCs w:val="21"/>
                <w:lang w:eastAsia="zh-CN"/>
              </w:rPr>
              <w:t>其他无效情形</w:t>
            </w:r>
          </w:p>
        </w:tc>
        <w:tc>
          <w:tcPr>
            <w:tcW w:w="7198" w:type="dxa"/>
            <w:noWrap w:val="0"/>
            <w:vAlign w:val="center"/>
          </w:tcPr>
          <w:p w14:paraId="3A4EB007">
            <w:pPr>
              <w:pStyle w:val="15"/>
              <w:keepNext w:val="0"/>
              <w:keepLines w:val="0"/>
              <w:pageBreakBefore w:val="0"/>
              <w:widowControl w:val="0"/>
              <w:kinsoku/>
              <w:wordWrap/>
              <w:overflowPunct/>
              <w:topLinePunct w:val="0"/>
              <w:autoSpaceDE/>
              <w:autoSpaceDN/>
              <w:bidi w:val="0"/>
              <w:adjustRightInd/>
              <w:snapToGrid/>
              <w:spacing w:line="240" w:lineRule="auto"/>
              <w:ind w:left="105" w:leftChars="50" w:right="0" w:rightChars="0"/>
              <w:contextualSpacing/>
              <w:jc w:val="both"/>
              <w:textAlignment w:val="auto"/>
              <w:rPr>
                <w:rFonts w:hint="eastAsia" w:ascii="宋体" w:hAnsi="宋体" w:eastAsia="宋体" w:cs="宋体"/>
                <w:spacing w:val="0"/>
                <w:kern w:val="2"/>
                <w:position w:val="0"/>
                <w:sz w:val="21"/>
                <w:szCs w:val="21"/>
                <w:lang w:val="en-US" w:eastAsia="zh-CN" w:bidi="ar-SA"/>
              </w:rPr>
            </w:pPr>
            <w:r>
              <w:rPr>
                <w:rFonts w:hint="eastAsia" w:ascii="宋体" w:hAnsi="宋体" w:eastAsia="宋体" w:cs="宋体"/>
                <w:spacing w:val="0"/>
                <w:kern w:val="2"/>
                <w:position w:val="0"/>
                <w:sz w:val="21"/>
                <w:szCs w:val="21"/>
                <w:lang w:val="en-US" w:eastAsia="zh-CN" w:bidi="ar-SA"/>
              </w:rPr>
              <w:t>投标人、投标文件不存在不符合法律、法规和招标文件规定的其他无效情形。</w:t>
            </w:r>
          </w:p>
        </w:tc>
      </w:tr>
    </w:tbl>
    <w:p w14:paraId="1B80D07A">
      <w:pPr>
        <w:rPr>
          <w:rFonts w:hint="eastAsia" w:ascii="宋体" w:hAnsi="宋体" w:eastAsia="宋体" w:cs="宋体"/>
          <w:b/>
          <w:bCs/>
          <w:spacing w:val="0"/>
          <w:position w:val="0"/>
          <w:sz w:val="18"/>
          <w:szCs w:val="18"/>
          <w:lang w:val="zh-CN" w:eastAsia="zh-CN"/>
        </w:rPr>
      </w:pPr>
    </w:p>
    <w:p w14:paraId="60646FC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2" w:firstLineChars="200"/>
        <w:textAlignment w:val="baseline"/>
        <w:rPr>
          <w:rFonts w:hint="eastAsia" w:ascii="宋体" w:hAnsi="宋体" w:eastAsia="宋体" w:cs="宋体"/>
          <w:spacing w:val="0"/>
          <w:position w:val="0"/>
          <w:sz w:val="21"/>
          <w:szCs w:val="21"/>
        </w:rPr>
      </w:pPr>
      <w:r>
        <w:rPr>
          <w:rFonts w:hint="eastAsia" w:ascii="宋体" w:hAnsi="宋体" w:eastAsia="宋体" w:cs="宋体"/>
          <w:b/>
          <w:bCs/>
          <w:spacing w:val="0"/>
          <w:position w:val="0"/>
          <w:sz w:val="21"/>
          <w:szCs w:val="21"/>
          <w:lang w:val="zh-CN" w:eastAsia="zh-CN"/>
        </w:rPr>
        <w:t>注：上述要求供应商有一项不合格的，视为未通过符合性评审，将不再进入后续评标。</w:t>
      </w:r>
    </w:p>
    <w:p w14:paraId="3311D84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1.2.3 有下列情形之一的，视为投标人相互恶意串通投标，投标无效：</w:t>
      </w:r>
    </w:p>
    <w:p w14:paraId="1CDF123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（1）不同投标人的投标文件由同一单位或者个人编制；</w:t>
      </w:r>
    </w:p>
    <w:p w14:paraId="5BCAA88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（2）不同投标人委托同一单位或者个人办理投标事宜；</w:t>
      </w:r>
    </w:p>
    <w:p w14:paraId="2830253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（3）不同投标人的投标文件载明的项目管理成员为同一人；</w:t>
      </w:r>
    </w:p>
    <w:p w14:paraId="2411E6D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（4）不同投标人的投标文件异常一致或者投标报价呈规律性差异；</w:t>
      </w:r>
    </w:p>
    <w:p w14:paraId="20FBDA6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（5）不同投标人的投标文件相互混装；</w:t>
      </w:r>
    </w:p>
    <w:p w14:paraId="00C122F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（6）不同投标人的投标保证金从同一单位或者个人的账户转出（仅限投标人须知前附表要求投标人提交投标保证金的）。</w:t>
      </w:r>
    </w:p>
    <w:p w14:paraId="5FAE0CF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1.2.4投标文件存在下列情况之一的，投标无效：</w:t>
      </w:r>
    </w:p>
    <w:p w14:paraId="536A829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（1）不符合招标文件中规定的资格要求的；</w:t>
      </w:r>
    </w:p>
    <w:p w14:paraId="119C92C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（2）不符合招标文件中规定的实质性要求的；</w:t>
      </w:r>
    </w:p>
    <w:p w14:paraId="642C13A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（3）未按照招标文件的规定提交投标保证金的（仅限投标人须知前附表要求投标人提交投标保证金的）；</w:t>
      </w:r>
    </w:p>
    <w:p w14:paraId="7D569AB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（4）投标文件未按照招标文件要求签署、盖章的；</w:t>
      </w:r>
    </w:p>
    <w:p w14:paraId="33CA0EA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（5）投标报价超过了招标文件中规定的预算金额或者最高限价的；</w:t>
      </w:r>
    </w:p>
    <w:p w14:paraId="2B428F2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（6）投标文件中含有采购人不能接受的附加条件的；</w:t>
      </w:r>
    </w:p>
    <w:p w14:paraId="72EE9B5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（7）投标产品不符合强制执行的国家标准、行业标准的；</w:t>
      </w:r>
    </w:p>
    <w:p w14:paraId="1056572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（8）法律、行政法规和招标文件规定的其他无效情形。</w:t>
      </w:r>
    </w:p>
    <w:p w14:paraId="4B8BAEC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投标文件存在以上情况（1）（3）的，由资格审查小组认定，其余情况由评标委员会认定。</w:t>
      </w:r>
    </w:p>
    <w:p w14:paraId="7C4E5ED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1.2.5 未通过符合性检查的投标文件，不得进入后续评标环节。</w:t>
      </w:r>
    </w:p>
    <w:p w14:paraId="130A85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 投标文件的澄清</w:t>
      </w:r>
    </w:p>
    <w:p w14:paraId="513781C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1.3.1 对于投标文件中含义不明确、同类问题表述不一致或者有明显文字和计算错误的内容，可以以书面形式要求投标人作出必要的澄清、说明或者补正。涉及投标文件资格部分的，由资格审查小组负责组织，涉及投标文件其他部分的，由评标委员会负责组织。</w:t>
      </w:r>
    </w:p>
    <w:p w14:paraId="3F247D0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1.3.2 投标人的澄清、说明或者补正应当采用书面形式，并加盖单位章，或者由其法定代表人或其委托代理人签名。投标人的澄清、说明或者补正不得超出投标文件的范围或者改变投标文件的实质性内容，并构成为投标文件的组成部分。</w:t>
      </w:r>
    </w:p>
    <w:p w14:paraId="3A508EC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1.3.3 对投标人提交的澄清、说明或者补正有疑问的，可以要求投标人进一步澄清、说明或者补正，直至满足资格审查小组或评标委员会的要求。</w:t>
      </w:r>
    </w:p>
    <w:p w14:paraId="7811143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1.3.4 资格审查小组和评标委员会不得暗示或诱导投标人作出澄清、说明或者更正，不得接受投标人主动提出的澄清、说明或者补正。</w:t>
      </w:r>
    </w:p>
    <w:p w14:paraId="0EA6DE8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1.4 投标文件比较与评价</w:t>
      </w:r>
    </w:p>
    <w:p w14:paraId="6A33798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1.4.1 评标委员会应按照招标文件中规定的评标方法和标准，对符合性检查通过的投标文件进</w:t>
      </w:r>
    </w:p>
    <w:p w14:paraId="6A9A904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行商务和技术评估，综合比较与评价。</w:t>
      </w:r>
    </w:p>
    <w:p w14:paraId="7D6EC91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rPr>
        <w:t>1.4.2 评标委员会将综合分析投标人的各项评审</w:t>
      </w:r>
      <w:r>
        <w:rPr>
          <w:rFonts w:hint="eastAsia" w:ascii="宋体" w:hAnsi="宋体" w:eastAsia="宋体" w:cs="宋体"/>
          <w:spacing w:val="0"/>
          <w:position w:val="0"/>
          <w:sz w:val="21"/>
          <w:szCs w:val="21"/>
          <w:lang w:val="en-US" w:eastAsia="zh-CN"/>
        </w:rPr>
        <w:t>因素，而不以单项评审因素的优劣评选出中标人。对所有投标人的投标评价，都采用相同的程序和标准，严格按照招标文件的要求和条件进行。</w:t>
      </w:r>
    </w:p>
    <w:p w14:paraId="743888B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1.4.3 如果投标文件没有实质性响应招标文件的要求，评标委员会将予以拒绝。投标人不得通过修正或撤销不合要求的偏离或保留，从而使其投标成为实质性响应的投标。</w:t>
      </w:r>
    </w:p>
    <w:p w14:paraId="3663AF3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1.5 复核与核对评标结果</w:t>
      </w:r>
    </w:p>
    <w:p w14:paraId="3C09E79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1.5.1 评分汇总结束后，评标委员会应当进行复核，特别要对拟推荐中标候选人的、报价最低的、投标文件被认定无效的进行重点复核。</w:t>
      </w:r>
    </w:p>
    <w:p w14:paraId="2B6CE94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1.5.2 评标结果汇总完成后，评标报告签署前，采购代理机构应当核对评标结果，除下列情形外，任何人不得修改评标结果：</w:t>
      </w:r>
    </w:p>
    <w:p w14:paraId="4BBD591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（1）分值汇总计算错误的；</w:t>
      </w:r>
    </w:p>
    <w:p w14:paraId="7BC08E4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（2）分项评分超出评分标准范围的；</w:t>
      </w:r>
    </w:p>
    <w:p w14:paraId="2A46BAC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（3）评标委员会对客观评审因素评分不一致的；</w:t>
      </w:r>
    </w:p>
    <w:p w14:paraId="1316376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（4）经评标委员会认定评分畸高、畸低的。</w:t>
      </w:r>
    </w:p>
    <w:p w14:paraId="74CEBE6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经复核发现存在以上情形之一的，评标委员会应当当场修改评标结果，并在评标报告中记载。</w:t>
      </w:r>
    </w:p>
    <w:p w14:paraId="114748B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1.6 确定中标候选人名单</w:t>
      </w:r>
    </w:p>
    <w:p w14:paraId="612877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定标及定标程序详见第二章第9.1、9.2条款。</w:t>
      </w:r>
    </w:p>
    <w:p w14:paraId="413F6A2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1.7 编写评标报告</w:t>
      </w:r>
    </w:p>
    <w:p w14:paraId="5A1051C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1.7.1 评标委员会在确定中标候选人名单后，应当编写评标报告并向采购人出具。评标报告应当包括以下内容：</w:t>
      </w:r>
    </w:p>
    <w:p w14:paraId="0C0A527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（1）招标公告刊登的媒体名称、开标日期和地点；</w:t>
      </w:r>
    </w:p>
    <w:p w14:paraId="10E8F92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（2）投标人名单和评标委员会成员名单；</w:t>
      </w:r>
    </w:p>
    <w:p w14:paraId="2498E0E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（3）评标方法和标准；</w:t>
      </w:r>
    </w:p>
    <w:p w14:paraId="6C8E64A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（4）开标记录和评标情况及说明，包括无效投标人名单及原因；</w:t>
      </w:r>
    </w:p>
    <w:p w14:paraId="70011FF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（5）评标结果，确定的中标候选人名单；</w:t>
      </w:r>
    </w:p>
    <w:p w14:paraId="2F05716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（6）其他需要说明的情况，包括评标过程中投标人根据评标委员会要求进行的澄清、说明或者补正，评标委员会成员的更换等，报价最高的投标人为第一中标候选人的，对其报价合理性予以特别书面。</w:t>
      </w:r>
    </w:p>
    <w:p w14:paraId="3DB85A0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1.7.2 评标委员会成员应当对评标报告予以签名确认，对评标过程有不同意见的，应当在评标报告中写明并说明理由。签名但未写明不同意见或者未说明理由的，视同无意见。拒不签名又未另行书面说明其不同意见和理由的，视同同意评标报告。</w:t>
      </w:r>
    </w:p>
    <w:p w14:paraId="29791C5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 评标方法</w:t>
      </w:r>
    </w:p>
    <w:p w14:paraId="35A3E89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 综合评分法</w:t>
      </w:r>
    </w:p>
    <w:p w14:paraId="1F5B81B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2.1.1 投标人须知前附表规定综合评分法的，适用本条款。</w:t>
      </w:r>
    </w:p>
    <w:p w14:paraId="0849E2F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2.1.2 综合评分法，是指投标文件满足招标文件全部实质性要求，且按照评审因素的量化指标评审得分最高的投标人为中标候选人的评标方法。</w:t>
      </w:r>
    </w:p>
    <w:p w14:paraId="5118C1C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2.1.3 评审因素</w:t>
      </w:r>
    </w:p>
    <w:p w14:paraId="20CAC43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本采购项目评审因素包括：投标报价、技术要求、商务要求等对招标文件的响应程度，以及相应的比重或者权值等，但不包括第二章第3.1条款规定的投标人资格条件。项目的评标因素和标准见“综合评分明细表”。</w:t>
      </w:r>
    </w:p>
    <w:p w14:paraId="04B2CE3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2.1.4 投标报价评价</w:t>
      </w:r>
    </w:p>
    <w:p w14:paraId="10F2B40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的价格分，按照《政府采购货物和服务招标投标管理办法》（财政部令第87号）第五十五条的规定，采用低价优先法计算，以本次满足投标文件要求的最低投标价为评标基准价，其价格为满分。其他投标人的价格分，统一按照下列公式计算：</w:t>
      </w:r>
    </w:p>
    <w:p w14:paraId="598B0D3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投标报价得分=(评标基准价／投标报价)×100×价格权重</w:t>
      </w:r>
    </w:p>
    <w:p w14:paraId="0003854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2.1.5 技术、商务评价</w:t>
      </w:r>
    </w:p>
    <w:p w14:paraId="01860B4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"2.1.5.1"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2.1.5.1</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按照“综合评分明细表”规定的评审因素和标准，对技术、商务进行逐项评价并进行赋分。</w:t>
      </w:r>
    </w:p>
    <w:p w14:paraId="620E946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"2.1.5.2"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2.1.5.2</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本项目（包）采购的产品需要落实政府采购政策的，对符合第二章第3.4.1条款规定条件的投标人，按照“综合评分明细表”的相关标准进行评分。</w:t>
      </w:r>
    </w:p>
    <w:p w14:paraId="740F80F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2.1.6 评审总得分</w:t>
      </w:r>
    </w:p>
    <w:p w14:paraId="107CCB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"2.1.6.1"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2.1.6.1</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评标委员会成员应当独立对每个投标人的投标文件进行评价，并汇总每个投标人的得分，每个投标人的最终得分为所有评标委员会成员评分的算术平均值。</w:t>
      </w:r>
    </w:p>
    <w:p w14:paraId="6BCBBEA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评审总得分＝F1＋F2＋……＋Fn</w:t>
      </w:r>
    </w:p>
    <w:p w14:paraId="01F9A6F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F1、F2……Fn分别为各项评审因素的汇总得分</w:t>
      </w:r>
    </w:p>
    <w:p w14:paraId="6AE92B1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"2.1.6.2"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2.1.6.2</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评标过程中，不得去掉有效投标中的最高报价和最低报价。</w:t>
      </w:r>
    </w:p>
    <w:p w14:paraId="13B944B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2.1.7 综合评分明细表</w:t>
      </w:r>
    </w:p>
    <w:p w14:paraId="34E70AA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"2.1.7.1"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2.1.7.1</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综合评分明细表的制定以科学合理、评审因素与量化指标相对应为原则。</w:t>
      </w:r>
    </w:p>
    <w:p w14:paraId="42E8BC6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fldChar w:fldCharType="begin"/>
      </w:r>
      <w:r>
        <w:rPr>
          <w:rFonts w:hint="eastAsia" w:ascii="宋体" w:hAnsi="宋体" w:eastAsia="宋体" w:cs="宋体"/>
          <w:spacing w:val="0"/>
          <w:position w:val="0"/>
          <w:sz w:val="21"/>
          <w:szCs w:val="21"/>
          <w:lang w:val="en-US" w:eastAsia="zh-CN"/>
        </w:rPr>
        <w:instrText xml:space="preserve"> HYPERLINK "2.1.7.2" </w:instrText>
      </w:r>
      <w:r>
        <w:rPr>
          <w:rFonts w:hint="eastAsia" w:ascii="宋体" w:hAnsi="宋体" w:eastAsia="宋体" w:cs="宋体"/>
          <w:spacing w:val="0"/>
          <w:position w:val="0"/>
          <w:sz w:val="21"/>
          <w:szCs w:val="21"/>
          <w:lang w:val="en-US" w:eastAsia="zh-CN"/>
        </w:rPr>
        <w:fldChar w:fldCharType="separate"/>
      </w:r>
      <w:r>
        <w:rPr>
          <w:rFonts w:hint="eastAsia" w:ascii="宋体" w:hAnsi="宋体" w:eastAsia="宋体" w:cs="宋体"/>
          <w:spacing w:val="0"/>
          <w:position w:val="0"/>
          <w:sz w:val="21"/>
          <w:szCs w:val="21"/>
          <w:lang w:val="en-US" w:eastAsia="zh-CN"/>
        </w:rPr>
        <w:t>2.1.7.2</w:t>
      </w:r>
      <w:r>
        <w:rPr>
          <w:rFonts w:hint="eastAsia" w:ascii="宋体" w:hAnsi="宋体" w:eastAsia="宋体" w:cs="宋体"/>
          <w:spacing w:val="0"/>
          <w:position w:val="0"/>
          <w:sz w:val="21"/>
          <w:szCs w:val="21"/>
          <w:lang w:val="en-US" w:eastAsia="zh-CN"/>
        </w:rPr>
        <w:fldChar w:fldCharType="end"/>
      </w:r>
      <w:r>
        <w:rPr>
          <w:rFonts w:hint="eastAsia" w:ascii="宋体" w:hAnsi="宋体" w:eastAsia="宋体" w:cs="宋体"/>
          <w:spacing w:val="0"/>
          <w:position w:val="0"/>
          <w:sz w:val="21"/>
          <w:szCs w:val="21"/>
          <w:lang w:val="en-US" w:eastAsia="zh-CN"/>
        </w:rPr>
        <w:t xml:space="preserve"> 综合评分明细表如下：</w:t>
      </w:r>
    </w:p>
    <w:p w14:paraId="2F42EEE2">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spacing w:val="0"/>
          <w:position w:val="0"/>
          <w:sz w:val="36"/>
          <w:szCs w:val="36"/>
        </w:rPr>
      </w:pPr>
      <w:bookmarkStart w:id="20" w:name="_Toc10551"/>
      <w:r>
        <w:rPr>
          <w:rFonts w:hint="eastAsia" w:ascii="宋体" w:hAnsi="宋体" w:eastAsia="宋体" w:cs="宋体"/>
          <w:b/>
          <w:spacing w:val="0"/>
          <w:position w:val="0"/>
          <w:sz w:val="36"/>
          <w:szCs w:val="36"/>
          <w:highlight w:val="none"/>
          <w:lang w:val="en-US" w:eastAsia="zh-CN"/>
        </w:rPr>
        <w:t>01包</w:t>
      </w:r>
      <w:r>
        <w:rPr>
          <w:rFonts w:hint="eastAsia" w:ascii="宋体" w:hAnsi="宋体" w:cs="宋体"/>
          <w:b/>
          <w:spacing w:val="0"/>
          <w:position w:val="0"/>
          <w:sz w:val="36"/>
          <w:szCs w:val="36"/>
          <w:highlight w:val="none"/>
          <w:lang w:val="en-US" w:eastAsia="zh-CN"/>
        </w:rPr>
        <w:t>、02</w:t>
      </w:r>
      <w:r>
        <w:rPr>
          <w:rFonts w:hint="eastAsia" w:ascii="宋体" w:hAnsi="宋体" w:eastAsia="宋体" w:cs="宋体"/>
          <w:b/>
          <w:spacing w:val="0"/>
          <w:position w:val="0"/>
          <w:sz w:val="36"/>
          <w:szCs w:val="36"/>
          <w:highlight w:val="none"/>
          <w:lang w:val="en-US" w:eastAsia="zh-CN"/>
        </w:rPr>
        <w:t>包综合得分</w:t>
      </w:r>
      <w:r>
        <w:rPr>
          <w:rFonts w:hint="eastAsia" w:ascii="宋体" w:hAnsi="宋体" w:eastAsia="宋体" w:cs="宋体"/>
          <w:b/>
          <w:spacing w:val="0"/>
          <w:position w:val="0"/>
          <w:sz w:val="36"/>
          <w:szCs w:val="36"/>
          <w:highlight w:val="none"/>
        </w:rPr>
        <w:t>评审表</w:t>
      </w:r>
      <w:bookmarkEnd w:id="20"/>
    </w:p>
    <w:tbl>
      <w:tblPr>
        <w:tblStyle w:val="10"/>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682"/>
        <w:gridCol w:w="6895"/>
      </w:tblGrid>
      <w:tr w14:paraId="4AC87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2797" w:type="dxa"/>
            <w:gridSpan w:val="2"/>
            <w:noWrap w:val="0"/>
            <w:vAlign w:val="center"/>
          </w:tcPr>
          <w:p w14:paraId="14D8764E">
            <w:pPr>
              <w:keepNext w:val="0"/>
              <w:keepLines w:val="0"/>
              <w:pageBreakBefore w:val="0"/>
              <w:widowControl w:val="0"/>
              <w:kinsoku/>
              <w:wordWrap/>
              <w:overflowPunct/>
              <w:topLinePunct w:val="0"/>
              <w:bidi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color w:val="000000"/>
                <w:spacing w:val="0"/>
                <w:position w:val="0"/>
                <w:sz w:val="21"/>
                <w:szCs w:val="21"/>
                <w:highlight w:val="none"/>
              </w:rPr>
              <w:t>评审因素</w:t>
            </w:r>
          </w:p>
        </w:tc>
        <w:tc>
          <w:tcPr>
            <w:tcW w:w="6895" w:type="dxa"/>
            <w:noWrap w:val="0"/>
            <w:vAlign w:val="center"/>
          </w:tcPr>
          <w:p w14:paraId="188F8681">
            <w:pPr>
              <w:keepNext w:val="0"/>
              <w:keepLines w:val="0"/>
              <w:pageBreakBefore w:val="0"/>
              <w:widowControl w:val="0"/>
              <w:kinsoku/>
              <w:wordWrap/>
              <w:overflowPunct/>
              <w:topLinePunct w:val="0"/>
              <w:bidi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color w:val="000000"/>
                <w:spacing w:val="0"/>
                <w:position w:val="0"/>
                <w:sz w:val="21"/>
                <w:szCs w:val="21"/>
                <w:highlight w:val="none"/>
              </w:rPr>
              <w:t>评审标准</w:t>
            </w:r>
          </w:p>
        </w:tc>
      </w:tr>
      <w:tr w14:paraId="74D8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jc w:val="center"/>
        </w:trPr>
        <w:tc>
          <w:tcPr>
            <w:tcW w:w="1115" w:type="dxa"/>
            <w:noWrap w:val="0"/>
            <w:vAlign w:val="center"/>
          </w:tcPr>
          <w:p w14:paraId="206BA033">
            <w:pPr>
              <w:keepNext w:val="0"/>
              <w:keepLines w:val="0"/>
              <w:pageBreakBefore w:val="0"/>
              <w:widowControl w:val="0"/>
              <w:kinsoku/>
              <w:wordWrap/>
              <w:overflowPunct/>
              <w:topLinePunct w:val="0"/>
              <w:bidi w:val="0"/>
              <w:snapToGrid w:val="0"/>
              <w:spacing w:line="240" w:lineRule="auto"/>
              <w:ind w:left="0" w:leftChars="0" w:right="0" w:rightChars="0"/>
              <w:jc w:val="center"/>
              <w:textAlignment w:val="auto"/>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价格部分</w:t>
            </w:r>
          </w:p>
          <w:p w14:paraId="7683E38F">
            <w:pPr>
              <w:keepNext w:val="0"/>
              <w:keepLines w:val="0"/>
              <w:pageBreakBefore w:val="0"/>
              <w:widowControl w:val="0"/>
              <w:kinsoku/>
              <w:wordWrap/>
              <w:overflowPunct/>
              <w:topLinePunct w:val="0"/>
              <w:bidi w:val="0"/>
              <w:snapToGrid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color w:val="000000"/>
                <w:spacing w:val="0"/>
                <w:position w:val="0"/>
                <w:sz w:val="21"/>
                <w:szCs w:val="21"/>
                <w:highlight w:val="none"/>
              </w:rPr>
              <w:t>（30分）</w:t>
            </w:r>
          </w:p>
        </w:tc>
        <w:tc>
          <w:tcPr>
            <w:tcW w:w="1682" w:type="dxa"/>
            <w:noWrap w:val="0"/>
            <w:vAlign w:val="center"/>
          </w:tcPr>
          <w:p w14:paraId="638FCBF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jc w:val="center"/>
              <w:textAlignment w:val="auto"/>
              <w:rPr>
                <w:rFonts w:hint="eastAsia" w:ascii="宋体" w:hAnsi="宋体" w:eastAsia="宋体" w:cs="宋体"/>
                <w:bCs/>
                <w:spacing w:val="0"/>
                <w:position w:val="0"/>
                <w:sz w:val="21"/>
                <w:szCs w:val="21"/>
                <w:highlight w:val="none"/>
              </w:rPr>
            </w:pPr>
            <w:r>
              <w:rPr>
                <w:rFonts w:hint="eastAsia" w:ascii="宋体" w:hAnsi="宋体" w:eastAsia="宋体" w:cs="宋体"/>
                <w:bCs/>
                <w:spacing w:val="0"/>
                <w:position w:val="0"/>
                <w:sz w:val="21"/>
                <w:szCs w:val="21"/>
                <w:highlight w:val="none"/>
              </w:rPr>
              <w:t>投标报价</w:t>
            </w:r>
          </w:p>
          <w:p w14:paraId="3FFA324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jc w:val="center"/>
              <w:textAlignment w:val="auto"/>
              <w:rPr>
                <w:rFonts w:hint="eastAsia" w:ascii="宋体" w:hAnsi="宋体" w:eastAsia="宋体" w:cs="宋体"/>
                <w:b/>
                <w:spacing w:val="0"/>
                <w:position w:val="0"/>
                <w:sz w:val="21"/>
                <w:szCs w:val="21"/>
                <w:vertAlign w:val="baseline"/>
              </w:rPr>
            </w:pPr>
            <w:r>
              <w:rPr>
                <w:rFonts w:hint="eastAsia" w:ascii="宋体" w:hAnsi="宋体" w:eastAsia="宋体" w:cs="宋体"/>
                <w:bCs/>
                <w:spacing w:val="0"/>
                <w:position w:val="0"/>
                <w:sz w:val="21"/>
                <w:szCs w:val="21"/>
                <w:highlight w:val="none"/>
              </w:rPr>
              <w:t>(30分)</w:t>
            </w:r>
          </w:p>
        </w:tc>
        <w:tc>
          <w:tcPr>
            <w:tcW w:w="6895" w:type="dxa"/>
            <w:noWrap w:val="0"/>
            <w:vAlign w:val="top"/>
          </w:tcPr>
          <w:p w14:paraId="3690EF32">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b/>
                <w:bCs/>
                <w:spacing w:val="0"/>
                <w:position w:val="0"/>
                <w:sz w:val="21"/>
                <w:szCs w:val="21"/>
                <w:lang w:val="en-US" w:eastAsia="zh-CN"/>
              </w:rPr>
            </w:pPr>
            <w:r>
              <w:rPr>
                <w:rFonts w:hint="eastAsia" w:ascii="宋体" w:hAnsi="宋体" w:eastAsia="宋体" w:cs="宋体"/>
                <w:b/>
                <w:bCs/>
                <w:spacing w:val="0"/>
                <w:position w:val="0"/>
                <w:sz w:val="21"/>
                <w:szCs w:val="21"/>
                <w:lang w:val="en-US" w:eastAsia="zh-CN"/>
              </w:rPr>
              <w:t xml:space="preserve">小型和微型企业（残疾人福利性企业、监狱企业视同小型、微型企业）的报价给予10%的扣除。 </w:t>
            </w:r>
          </w:p>
          <w:p w14:paraId="43F007F2">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价格扣除：根据财政部司法部《关于政府采购支持监狱企业发展有关问题的通知》（财库〔2014〕68号）和财政部民政部中国残疾人联合会《关于促进残疾人就业政府采购政策的通知》（财库〔2017〕141号）规定，本项目对监狱企业、残疾人福利性企业作为投标人投标报价给予10%的扣除。投标货物为小型和微型企业制造的，则给予报价10%的扣除，用扣除后的价格参与评审。参加投标的供应商，应当按照《政府采购促进中小企业发展管理办法》（财库〔2020〕46号）及《关于进一步加大政府采购支持中小企业力度的通知》（财库〔2022〕19号）的规定提供《中小企业声明函》（中小企业划型标准详见《关于印发中小企业划型标准规定的通知》工信部联企业〔2011〕300号）。参加政府采购活动的供应商应当提供《中小企业声明函》，未提供《中小企业声明函》的在评标过程中不予认可。监狱企业、残疾人福利性企业、小型或微型企业参与计算的投标报价=投标报价×（1-10%），其余单位投标报价=投标报价,同一投标人，投标报价扣除优惠只享受一次，不得重复享受。</w:t>
            </w:r>
          </w:p>
          <w:p w14:paraId="3F577913">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满足招标文件要求且投标价格最低的投标报价为评标基准价，其价格分为满分。其他投标人的价格分统一按照下列公式计算：</w:t>
            </w:r>
          </w:p>
          <w:p w14:paraId="1E11DC2F">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投标报价得分=(评标基准价／投标报价)×30（计算得分保留小数点后二位，第三位小数采用四舍五入算法）。</w:t>
            </w:r>
          </w:p>
        </w:tc>
      </w:tr>
      <w:tr w14:paraId="011A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115" w:type="dxa"/>
            <w:vMerge w:val="restart"/>
            <w:noWrap w:val="0"/>
            <w:vAlign w:val="center"/>
          </w:tcPr>
          <w:p w14:paraId="31A4CE0B">
            <w:pPr>
              <w:keepNext w:val="0"/>
              <w:keepLines w:val="0"/>
              <w:pageBreakBefore w:val="0"/>
              <w:widowControl w:val="0"/>
              <w:wordWrap/>
              <w:overflowPunct/>
              <w:topLinePunct w:val="0"/>
              <w:bidi w:val="0"/>
              <w:spacing w:line="240" w:lineRule="auto"/>
              <w:ind w:left="0" w:leftChars="0" w:right="0" w:rightChars="0"/>
              <w:rPr>
                <w:rFonts w:hint="eastAsia" w:ascii="宋体" w:hAnsi="宋体" w:eastAsia="宋体" w:cs="宋体"/>
                <w:spacing w:val="0"/>
                <w:position w:val="0"/>
                <w:sz w:val="21"/>
                <w:szCs w:val="21"/>
                <w:lang w:val="en-US" w:eastAsia="zh-CN"/>
              </w:rPr>
            </w:pPr>
            <w:r>
              <w:rPr>
                <w:rFonts w:hint="eastAsia" w:ascii="宋体" w:hAnsi="宋体" w:eastAsia="宋体" w:cs="宋体"/>
                <w:b w:val="0"/>
                <w:bCs w:val="0"/>
                <w:color w:val="000000"/>
                <w:spacing w:val="0"/>
                <w:kern w:val="2"/>
                <w:position w:val="0"/>
                <w:sz w:val="21"/>
                <w:szCs w:val="21"/>
                <w:highlight w:val="none"/>
                <w:lang w:val="en-US" w:eastAsia="zh-CN" w:bidi="ar-SA"/>
              </w:rPr>
              <w:t>商务部分（10分）</w:t>
            </w:r>
          </w:p>
        </w:tc>
        <w:tc>
          <w:tcPr>
            <w:tcW w:w="1682" w:type="dxa"/>
            <w:noWrap w:val="0"/>
            <w:vAlign w:val="center"/>
          </w:tcPr>
          <w:p w14:paraId="270E7052">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类似业绩</w:t>
            </w:r>
          </w:p>
          <w:p w14:paraId="1556FC94">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highlight w:val="none"/>
                <w:lang w:val="en-US" w:eastAsia="zh-CN"/>
              </w:rPr>
              <w:t>（7分）</w:t>
            </w:r>
          </w:p>
        </w:tc>
        <w:tc>
          <w:tcPr>
            <w:tcW w:w="6895" w:type="dxa"/>
            <w:noWrap w:val="0"/>
            <w:vAlign w:val="top"/>
          </w:tcPr>
          <w:p w14:paraId="00B91C3A">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投标人近年内（2021年1月1日起至今，以合同签订日期为准）具有与所投分包同类产品（指功能用途相同或相似的产品,至少包括该采购包标的其中之一）的销售业绩，每提供一项业绩得1分，最高得7分。</w:t>
            </w:r>
          </w:p>
          <w:p w14:paraId="2F4B8540">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投标人须在投标文件中提供所报业绩的相关材料：</w:t>
            </w:r>
          </w:p>
          <w:p w14:paraId="751B5D63">
            <w:pPr>
              <w:keepNext w:val="0"/>
              <w:keepLines w:val="0"/>
              <w:pageBreakBefore w:val="0"/>
              <w:widowControl w:val="0"/>
              <w:numPr>
                <w:ilvl w:val="0"/>
                <w:numId w:val="1"/>
              </w:numPr>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合同复印件（加盖投标人公章），包括合同首页、项目关键页（能够显示项目主要采购内容）、签署盖章页，合同签署方应为投标人本身；</w:t>
            </w:r>
          </w:p>
          <w:p w14:paraId="5CAD4E5B">
            <w:pPr>
              <w:keepNext w:val="0"/>
              <w:keepLines w:val="0"/>
              <w:pageBreakBefore w:val="0"/>
              <w:widowControl w:val="0"/>
              <w:numPr>
                <w:ilvl w:val="0"/>
                <w:numId w:val="1"/>
              </w:numPr>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合同项下发票复印件，提供合同项下任一张对应发票即可，发票开具日期应在合同执行期内，收付双方应与合同规定的甲乙方相符；</w:t>
            </w:r>
          </w:p>
          <w:p w14:paraId="15C67B39">
            <w:pPr>
              <w:keepNext w:val="0"/>
              <w:keepLines w:val="0"/>
              <w:pageBreakBefore w:val="0"/>
              <w:widowControl w:val="0"/>
              <w:numPr>
                <w:ilvl w:val="0"/>
                <w:numId w:val="1"/>
              </w:numPr>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合同项下银行收款凭证，提供合同项下任一份银行收款凭证即可，收款日期应在合同执行期内，收付双方应与合同规定的甲乙方相符。</w:t>
            </w:r>
          </w:p>
          <w:p w14:paraId="3B8B1531">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napToGrid w:val="0"/>
                <w:color w:val="000000"/>
                <w:spacing w:val="0"/>
                <w:kern w:val="0"/>
                <w:position w:val="0"/>
                <w:sz w:val="21"/>
                <w:szCs w:val="21"/>
                <w:lang w:val="en-US" w:eastAsia="zh-CN" w:bidi="ar-SA"/>
              </w:rPr>
            </w:pPr>
            <w:r>
              <w:rPr>
                <w:rFonts w:hint="eastAsia" w:ascii="宋体" w:hAnsi="宋体" w:eastAsia="宋体" w:cs="宋体"/>
                <w:spacing w:val="0"/>
                <w:position w:val="0"/>
                <w:sz w:val="21"/>
                <w:szCs w:val="21"/>
                <w:lang w:val="en-US" w:eastAsia="zh-CN"/>
              </w:rPr>
              <w:t>注：①不符合上述要求或未按要求提供有效证明文件的业绩在评审时将不予承认。②凡造假或篡改业绩的，其投标将被拒绝。评标现场评标专家组有权对提供的业绩证明文件（含合同、发票、收款凭证）进行抽样查询及验证，判定是否有造假情况。</w:t>
            </w:r>
          </w:p>
        </w:tc>
      </w:tr>
      <w:tr w14:paraId="678A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115" w:type="dxa"/>
            <w:vMerge w:val="continue"/>
            <w:noWrap w:val="0"/>
            <w:vAlign w:val="center"/>
          </w:tcPr>
          <w:p w14:paraId="19D4DF17">
            <w:pPr>
              <w:keepNext w:val="0"/>
              <w:keepLines w:val="0"/>
              <w:pageBreakBefore w:val="0"/>
              <w:widowControl w:val="0"/>
              <w:wordWrap/>
              <w:overflowPunct/>
              <w:topLinePunct w:val="0"/>
              <w:bidi w:val="0"/>
              <w:spacing w:line="240" w:lineRule="auto"/>
              <w:ind w:left="0" w:leftChars="0" w:right="0" w:rightChars="0"/>
              <w:rPr>
                <w:rFonts w:hint="eastAsia" w:ascii="宋体" w:hAnsi="宋体" w:eastAsia="宋体" w:cs="宋体"/>
                <w:spacing w:val="0"/>
                <w:position w:val="0"/>
                <w:sz w:val="21"/>
                <w:szCs w:val="21"/>
                <w:lang w:val="en-US" w:eastAsia="zh-CN"/>
              </w:rPr>
            </w:pPr>
          </w:p>
        </w:tc>
        <w:tc>
          <w:tcPr>
            <w:tcW w:w="1682" w:type="dxa"/>
            <w:vMerge w:val="restart"/>
            <w:noWrap w:val="0"/>
            <w:vAlign w:val="center"/>
          </w:tcPr>
          <w:p w14:paraId="0C9A55E5">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售后服务</w:t>
            </w:r>
          </w:p>
          <w:p w14:paraId="72352EA6">
            <w:pPr>
              <w:keepNext w:val="0"/>
              <w:keepLines w:val="0"/>
              <w:pageBreakBefore w:val="0"/>
              <w:widowControl w:val="0"/>
              <w:wordWrap/>
              <w:overflowPunct/>
              <w:topLinePunct w:val="0"/>
              <w:bidi w:val="0"/>
              <w:spacing w:line="240" w:lineRule="auto"/>
              <w:ind w:left="0" w:leftChars="0" w:right="0" w:rightChars="0"/>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（3分）</w:t>
            </w:r>
          </w:p>
        </w:tc>
        <w:tc>
          <w:tcPr>
            <w:tcW w:w="6895" w:type="dxa"/>
            <w:noWrap w:val="0"/>
            <w:vAlign w:val="top"/>
          </w:tcPr>
          <w:p w14:paraId="23A026BF">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质保期：在满足采购人要求基础上承诺质保期每增加1年得0.5分，最多得1分。</w:t>
            </w:r>
          </w:p>
          <w:p w14:paraId="318E89D5">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注：需提供售后服务承诺函并加盖公章。质保期内应免费提供零件及维修服务，并应及时有效解决故障。未按要求提供，将不予认可。</w:t>
            </w:r>
          </w:p>
        </w:tc>
      </w:tr>
      <w:tr w14:paraId="1AAC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1115" w:type="dxa"/>
            <w:vMerge w:val="continue"/>
            <w:noWrap w:val="0"/>
            <w:vAlign w:val="center"/>
          </w:tcPr>
          <w:p w14:paraId="3DCD61F6">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vMerge w:val="continue"/>
            <w:noWrap w:val="0"/>
            <w:vAlign w:val="center"/>
          </w:tcPr>
          <w:p w14:paraId="50E2022E">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p>
        </w:tc>
        <w:tc>
          <w:tcPr>
            <w:tcW w:w="6895" w:type="dxa"/>
            <w:noWrap w:val="0"/>
            <w:vAlign w:val="top"/>
          </w:tcPr>
          <w:p w14:paraId="52222DE9">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售后服务方案：针对本项目制定的售后服务方案，包括但不限于：1）包装；2）发货、运输，装卸；3）备品备件供应与存储量等；4）各售后服务网点地址及售后服务人员、联系方式。提供了内容完整、详实可行的售后服务方案，有很强的针对性，得2分；</w:t>
            </w:r>
          </w:p>
          <w:p w14:paraId="5A7D0657">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lang w:val="en-US" w:eastAsia="zh-CN"/>
              </w:rPr>
              <w:t>售后服务方案较详细、较合理，基本符合要求，得1分；</w:t>
            </w:r>
          </w:p>
          <w:p w14:paraId="685447DE">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提供的售后服务方案不可行或未提供相应方案，得0分。</w:t>
            </w:r>
          </w:p>
        </w:tc>
      </w:tr>
      <w:tr w14:paraId="20AB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5" w:type="dxa"/>
            <w:vMerge w:val="restart"/>
            <w:noWrap w:val="0"/>
            <w:vAlign w:val="center"/>
          </w:tcPr>
          <w:p w14:paraId="47381E96">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bookmarkStart w:id="21" w:name="_Toc13046"/>
            <w:r>
              <w:rPr>
                <w:rFonts w:hint="eastAsia" w:ascii="宋体" w:hAnsi="宋体" w:eastAsia="宋体" w:cs="宋体"/>
                <w:b w:val="0"/>
                <w:bCs w:val="0"/>
                <w:color w:val="000000"/>
                <w:spacing w:val="0"/>
                <w:kern w:val="2"/>
                <w:position w:val="0"/>
                <w:sz w:val="21"/>
                <w:szCs w:val="21"/>
                <w:highlight w:val="none"/>
                <w:lang w:val="en-US" w:eastAsia="zh-CN" w:bidi="ar-SA"/>
              </w:rPr>
              <w:t>技术部分（60分）</w:t>
            </w:r>
            <w:bookmarkEnd w:id="21"/>
          </w:p>
        </w:tc>
        <w:tc>
          <w:tcPr>
            <w:tcW w:w="1682" w:type="dxa"/>
            <w:noWrap w:val="0"/>
            <w:vAlign w:val="center"/>
          </w:tcPr>
          <w:p w14:paraId="32CC647F">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技术指标</w:t>
            </w:r>
          </w:p>
          <w:p w14:paraId="2CCC26E6">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响应</w:t>
            </w:r>
          </w:p>
          <w:p w14:paraId="0DAD1D73">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w:t>
            </w:r>
            <w:r>
              <w:rPr>
                <w:rFonts w:hint="eastAsia" w:cs="宋体"/>
                <w:bCs/>
                <w:spacing w:val="0"/>
                <w:kern w:val="2"/>
                <w:position w:val="0"/>
                <w:sz w:val="21"/>
                <w:szCs w:val="21"/>
                <w:highlight w:val="none"/>
                <w:lang w:val="en-US" w:eastAsia="zh-CN" w:bidi="ar-SA"/>
              </w:rPr>
              <w:t>30</w:t>
            </w:r>
            <w:r>
              <w:rPr>
                <w:rFonts w:hint="eastAsia" w:ascii="宋体" w:hAnsi="宋体" w:eastAsia="宋体" w:cs="宋体"/>
                <w:bCs/>
                <w:spacing w:val="0"/>
                <w:kern w:val="2"/>
                <w:position w:val="0"/>
                <w:sz w:val="21"/>
                <w:szCs w:val="21"/>
                <w:highlight w:val="none"/>
                <w:lang w:val="en-US" w:eastAsia="zh-CN" w:bidi="ar-SA"/>
              </w:rPr>
              <w:t>分）</w:t>
            </w:r>
          </w:p>
        </w:tc>
        <w:tc>
          <w:tcPr>
            <w:tcW w:w="6895" w:type="dxa"/>
            <w:noWrap w:val="0"/>
            <w:vAlign w:val="top"/>
          </w:tcPr>
          <w:p w14:paraId="4E8D95C3">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根据投标人对招标文件“第四章 采购需求”中技术参数的响应状况进行评审。投标人所提供货物的技术参数完全满足招标技术参数的得30分；带“▲”的技术参数</w:t>
            </w:r>
            <w:r>
              <w:rPr>
                <w:rFonts w:hint="eastAsia" w:ascii="宋体" w:hAnsi="宋体" w:eastAsia="宋体" w:cs="宋体"/>
                <w:spacing w:val="0"/>
                <w:position w:val="0"/>
                <w:lang w:val="zh-CN" w:eastAsia="zh-CN"/>
              </w:rPr>
              <w:t>为重要参数，每</w:t>
            </w:r>
            <w:r>
              <w:rPr>
                <w:rFonts w:hint="eastAsia" w:ascii="宋体" w:hAnsi="宋体" w:eastAsia="宋体" w:cs="宋体"/>
                <w:spacing w:val="0"/>
                <w:position w:val="0"/>
                <w:lang w:val="en-US" w:eastAsia="zh-CN"/>
              </w:rPr>
              <w:t>有一项不满足，扣5分，其它技术参数有一项不满足，扣3分，在本项分值范围内扣完为止。</w:t>
            </w:r>
          </w:p>
          <w:p w14:paraId="666DEC73">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注：负偏离评审依据：</w:t>
            </w:r>
          </w:p>
          <w:p w14:paraId="539CACE1">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1.所提供产品技术参数低于招标文件要求的，视为负偏离。</w:t>
            </w:r>
          </w:p>
          <w:p w14:paraId="15538972">
            <w:pPr>
              <w:widowControl w:val="0"/>
              <w:spacing w:line="276" w:lineRule="auto"/>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2.技术参数响应条款（以投标文件内技术偏离表为准）与招标文件对比有缺项、漏项的，视为负偏离。</w:t>
            </w:r>
          </w:p>
          <w:p w14:paraId="291171A0">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lang w:val="en-US" w:eastAsia="zh-CN"/>
              </w:rPr>
              <w:t>3.未按</w:t>
            </w:r>
            <w:r>
              <w:rPr>
                <w:rFonts w:hint="eastAsia" w:ascii="宋体" w:hAnsi="宋体" w:eastAsia="宋体" w:cs="宋体"/>
                <w:spacing w:val="0"/>
                <w:position w:val="0"/>
                <w:highlight w:val="none"/>
                <w:lang w:val="en-US" w:eastAsia="zh-CN"/>
              </w:rPr>
              <w:t>要求提供佐证材料的视为负偏离。</w:t>
            </w:r>
          </w:p>
          <w:p w14:paraId="6D1C7EBC">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4.雷达型生命探测系统第3、4、5、6、7、8、9条技术参数，声纳生命探测仪第1、3、5、6、8、9、10、11、13、14条技术参数，须</w:t>
            </w:r>
            <w:r>
              <w:rPr>
                <w:rFonts w:hint="eastAsia" w:ascii="宋体" w:hAnsi="宋体" w:eastAsia="宋体" w:cs="宋体"/>
                <w:highlight w:val="none"/>
                <w:vertAlign w:val="baseline"/>
              </w:rPr>
              <w:t>提供</w:t>
            </w:r>
            <w:r>
              <w:rPr>
                <w:rFonts w:hint="eastAsia" w:ascii="宋体" w:hAnsi="宋体" w:eastAsia="宋体" w:cs="宋体"/>
                <w:sz w:val="21"/>
                <w:szCs w:val="21"/>
                <w:highlight w:val="none"/>
              </w:rPr>
              <w:t>省级及以上</w:t>
            </w:r>
            <w:r>
              <w:rPr>
                <w:rFonts w:hint="eastAsia" w:ascii="宋体" w:hAnsi="宋体" w:eastAsia="宋体" w:cs="宋体"/>
                <w:highlight w:val="none"/>
                <w:vertAlign w:val="baseline"/>
              </w:rPr>
              <w:t>权威</w:t>
            </w:r>
            <w:r>
              <w:rPr>
                <w:rFonts w:hint="eastAsia" w:ascii="宋体" w:hAnsi="宋体" w:eastAsia="宋体" w:cs="宋体"/>
                <w:bCs/>
                <w:sz w:val="21"/>
                <w:szCs w:val="21"/>
                <w:highlight w:val="none"/>
              </w:rPr>
              <w:t>检</w:t>
            </w:r>
            <w:r>
              <w:rPr>
                <w:rFonts w:hint="eastAsia" w:ascii="宋体" w:hAnsi="宋体" w:eastAsia="宋体" w:cs="宋体"/>
                <w:sz w:val="21"/>
                <w:szCs w:val="21"/>
                <w:highlight w:val="none"/>
              </w:rPr>
              <w:t>测机构出具的检测报告</w:t>
            </w:r>
            <w:r>
              <w:rPr>
                <w:rFonts w:hint="eastAsia" w:ascii="宋体" w:hAnsi="宋体" w:eastAsia="宋体" w:cs="宋体"/>
                <w:spacing w:val="0"/>
                <w:position w:val="0"/>
                <w:highlight w:val="none"/>
                <w:lang w:val="en-US" w:eastAsia="zh-CN"/>
              </w:rPr>
              <w:t>作为评审依据</w:t>
            </w:r>
            <w:r>
              <w:rPr>
                <w:rFonts w:hint="eastAsia" w:ascii="宋体" w:hAnsi="宋体" w:eastAsia="宋体" w:cs="宋体"/>
                <w:highlight w:val="none"/>
                <w:vertAlign w:val="baseline"/>
                <w:lang w:eastAsia="zh-CN"/>
              </w:rPr>
              <w:t>，</w:t>
            </w:r>
            <w:r>
              <w:rPr>
                <w:rFonts w:hint="eastAsia" w:ascii="宋体" w:hAnsi="宋体" w:eastAsia="宋体" w:cs="宋体"/>
                <w:spacing w:val="0"/>
                <w:position w:val="0"/>
                <w:highlight w:val="none"/>
                <w:lang w:val="en-US" w:eastAsia="zh-CN"/>
              </w:rPr>
              <w:t>未提供佐证材料的视为相应技术参数负偏离。</w:t>
            </w:r>
            <w:r>
              <w:rPr>
                <w:rFonts w:hint="eastAsia" w:ascii="宋体" w:hAnsi="宋体" w:eastAsia="宋体" w:cs="宋体"/>
                <w:bCs/>
                <w:sz w:val="21"/>
                <w:szCs w:val="21"/>
                <w:highlight w:val="none"/>
              </w:rPr>
              <w:t>检测</w:t>
            </w:r>
            <w:r>
              <w:rPr>
                <w:rFonts w:hint="eastAsia" w:ascii="宋体" w:hAnsi="宋体" w:eastAsia="宋体" w:cs="宋体"/>
                <w:highlight w:val="none"/>
                <w:vertAlign w:val="baseline"/>
              </w:rPr>
              <w:t>报告</w:t>
            </w:r>
            <w:r>
              <w:rPr>
                <w:rFonts w:hint="eastAsia" w:ascii="宋体" w:hAnsi="宋体" w:eastAsia="宋体" w:cs="宋体"/>
                <w:highlight w:val="none"/>
                <w:vertAlign w:val="baseline"/>
                <w:lang w:val="en-US" w:eastAsia="zh-CN"/>
              </w:rPr>
              <w:t>出具时间为</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年1月1日起至投标截止时间</w:t>
            </w:r>
            <w:r>
              <w:rPr>
                <w:rFonts w:hint="eastAsia" w:ascii="宋体" w:hAnsi="宋体" w:eastAsia="宋体" w:cs="宋体"/>
                <w:highlight w:val="none"/>
                <w:vertAlign w:val="baseline"/>
              </w:rPr>
              <w:t>。</w:t>
            </w:r>
            <w:r>
              <w:rPr>
                <w:rFonts w:hint="eastAsia" w:ascii="宋体" w:hAnsi="宋体" w:eastAsia="宋体" w:cs="宋体"/>
                <w:highlight w:val="none"/>
                <w:lang w:val="en-US" w:eastAsia="zh-CN"/>
              </w:rPr>
              <w:t>投标文件内附检测报告复印件并加盖公章，检测报告原件和投标文件一同递交以便评标时现场核实</w:t>
            </w:r>
            <w:r>
              <w:rPr>
                <w:rFonts w:hint="eastAsia" w:ascii="宋体" w:hAnsi="宋体" w:eastAsia="宋体" w:cs="宋体"/>
                <w:spacing w:val="0"/>
                <w:position w:val="0"/>
                <w:highlight w:val="none"/>
                <w:lang w:val="en-US" w:eastAsia="zh-CN"/>
              </w:rPr>
              <w:t>。</w:t>
            </w:r>
          </w:p>
          <w:p w14:paraId="3FB6040C">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5.音视频生命探测仪第3、5、6、7、10条技术参数，有毒气体检测仪第2、6、7、9、12、13条技术参数，须</w:t>
            </w:r>
            <w:r>
              <w:rPr>
                <w:rFonts w:hint="eastAsia" w:ascii="宋体" w:hAnsi="宋体" w:eastAsia="宋体" w:cs="宋体"/>
                <w:highlight w:val="none"/>
                <w:vertAlign w:val="baseline"/>
              </w:rPr>
              <w:t>提供</w:t>
            </w:r>
            <w:r>
              <w:rPr>
                <w:rFonts w:hint="eastAsia" w:ascii="宋体" w:hAnsi="宋体" w:eastAsia="宋体" w:cs="宋体"/>
                <w:sz w:val="21"/>
                <w:szCs w:val="21"/>
                <w:highlight w:val="none"/>
              </w:rPr>
              <w:t>省级及以上</w:t>
            </w:r>
            <w:r>
              <w:rPr>
                <w:rFonts w:hint="eastAsia" w:ascii="宋体" w:hAnsi="宋体" w:eastAsia="宋体" w:cs="宋体"/>
                <w:highlight w:val="none"/>
                <w:vertAlign w:val="baseline"/>
              </w:rPr>
              <w:t>权威</w:t>
            </w:r>
            <w:r>
              <w:rPr>
                <w:rFonts w:hint="eastAsia" w:ascii="宋体" w:hAnsi="宋体" w:eastAsia="宋体" w:cs="宋体"/>
                <w:bCs/>
                <w:sz w:val="21"/>
                <w:szCs w:val="21"/>
                <w:highlight w:val="none"/>
              </w:rPr>
              <w:t>检</w:t>
            </w:r>
            <w:r>
              <w:rPr>
                <w:rFonts w:hint="eastAsia" w:ascii="宋体" w:hAnsi="宋体" w:eastAsia="宋体" w:cs="宋体"/>
                <w:sz w:val="21"/>
                <w:szCs w:val="21"/>
                <w:highlight w:val="none"/>
              </w:rPr>
              <w:t>测机构出具的检测报告</w:t>
            </w:r>
            <w:r>
              <w:rPr>
                <w:rFonts w:hint="eastAsia" w:ascii="宋体" w:hAnsi="宋体" w:eastAsia="宋体" w:cs="宋体"/>
                <w:spacing w:val="0"/>
                <w:position w:val="0"/>
                <w:highlight w:val="none"/>
                <w:lang w:val="en-US" w:eastAsia="zh-CN"/>
              </w:rPr>
              <w:t>作为评审依据</w:t>
            </w:r>
            <w:r>
              <w:rPr>
                <w:rFonts w:hint="eastAsia" w:ascii="宋体" w:hAnsi="宋体" w:eastAsia="宋体" w:cs="宋体"/>
                <w:highlight w:val="none"/>
                <w:vertAlign w:val="baseline"/>
                <w:lang w:eastAsia="zh-CN"/>
              </w:rPr>
              <w:t>，</w:t>
            </w:r>
            <w:r>
              <w:rPr>
                <w:rFonts w:hint="eastAsia" w:ascii="宋体" w:hAnsi="宋体" w:eastAsia="宋体" w:cs="宋体"/>
                <w:spacing w:val="0"/>
                <w:position w:val="0"/>
                <w:highlight w:val="none"/>
                <w:lang w:val="en-US" w:eastAsia="zh-CN"/>
              </w:rPr>
              <w:t>未提供佐证材料的视为相应技术参数负偏离。</w:t>
            </w:r>
            <w:r>
              <w:rPr>
                <w:rFonts w:hint="eastAsia" w:ascii="宋体" w:hAnsi="宋体" w:eastAsia="宋体" w:cs="宋体"/>
                <w:bCs/>
                <w:sz w:val="21"/>
                <w:szCs w:val="21"/>
                <w:highlight w:val="none"/>
              </w:rPr>
              <w:t>检测</w:t>
            </w:r>
            <w:r>
              <w:rPr>
                <w:rFonts w:hint="eastAsia" w:ascii="宋体" w:hAnsi="宋体" w:eastAsia="宋体" w:cs="宋体"/>
                <w:highlight w:val="none"/>
                <w:vertAlign w:val="baseline"/>
              </w:rPr>
              <w:t>报告</w:t>
            </w:r>
            <w:r>
              <w:rPr>
                <w:rFonts w:hint="eastAsia" w:ascii="宋体" w:hAnsi="宋体" w:eastAsia="宋体" w:cs="宋体"/>
                <w:highlight w:val="none"/>
                <w:vertAlign w:val="baseline"/>
                <w:lang w:val="en-US" w:eastAsia="zh-CN"/>
              </w:rPr>
              <w:t>出具时间为</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年1月1日起至投标截止时间</w:t>
            </w:r>
            <w:r>
              <w:rPr>
                <w:rFonts w:hint="eastAsia" w:ascii="宋体" w:hAnsi="宋体" w:eastAsia="宋体" w:cs="宋体"/>
                <w:highlight w:val="none"/>
                <w:vertAlign w:val="baseline"/>
              </w:rPr>
              <w:t>。</w:t>
            </w:r>
            <w:r>
              <w:rPr>
                <w:rFonts w:hint="eastAsia" w:ascii="宋体" w:hAnsi="宋体" w:eastAsia="宋体" w:cs="宋体"/>
                <w:highlight w:val="none"/>
                <w:lang w:val="en-US" w:eastAsia="zh-CN"/>
              </w:rPr>
              <w:t>投标文件内附检测报告复印件并加盖公章，检测报告原件和投标文件一同递交以便评标时现场核实</w:t>
            </w:r>
            <w:r>
              <w:rPr>
                <w:rFonts w:hint="eastAsia" w:ascii="宋体" w:hAnsi="宋体" w:eastAsia="宋体" w:cs="宋体"/>
                <w:spacing w:val="0"/>
                <w:position w:val="0"/>
                <w:highlight w:val="none"/>
                <w:lang w:val="en-US" w:eastAsia="zh-CN"/>
              </w:rPr>
              <w:t>。</w:t>
            </w:r>
          </w:p>
          <w:p w14:paraId="4ABA2E16">
            <w:pPr>
              <w:keepNext w:val="0"/>
              <w:keepLines w:val="0"/>
              <w:pageBreakBefore w:val="0"/>
              <w:widowControl w:val="0"/>
              <w:kinsoku/>
              <w:wordWrap w:val="0"/>
              <w:overflowPunct/>
              <w:topLinePunct w:val="0"/>
              <w:bidi w:val="0"/>
              <w:adjustRightInd w:val="0"/>
              <w:snapToGrid w:val="0"/>
              <w:spacing w:line="240" w:lineRule="auto"/>
              <w:ind w:left="0" w:leftChars="0" w:right="0" w:rightChars="0"/>
              <w:jc w:val="both"/>
              <w:rPr>
                <w:rFonts w:hint="eastAsia" w:ascii="宋体" w:hAnsi="宋体" w:eastAsia="宋体" w:cs="宋体"/>
                <w:spacing w:val="0"/>
                <w:position w:val="0"/>
                <w:lang w:val="en-US" w:eastAsia="zh-CN"/>
              </w:rPr>
            </w:pPr>
            <w:r>
              <w:rPr>
                <w:rFonts w:hint="eastAsia" w:ascii="宋体" w:hAnsi="宋体" w:eastAsia="宋体" w:cs="宋体"/>
                <w:spacing w:val="0"/>
                <w:position w:val="0"/>
                <w:lang w:val="en-US" w:eastAsia="zh-CN"/>
              </w:rPr>
              <w:t>6.不同证明材料关于同一指标的证明应保持一致，若不一致以最不利于该指标响应的证明材料为准。（建议供应商在佐证材料对应参数的位置作出明显标记，外文资料须提供对应中文翻译版材料）。</w:t>
            </w:r>
          </w:p>
        </w:tc>
      </w:tr>
      <w:tr w14:paraId="5D47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5" w:type="dxa"/>
            <w:vMerge w:val="continue"/>
            <w:noWrap w:val="0"/>
            <w:vAlign w:val="center"/>
          </w:tcPr>
          <w:p w14:paraId="6BFB232D">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14:paraId="4CCD023B">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实施方案</w:t>
            </w:r>
          </w:p>
          <w:p w14:paraId="76989333">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w:t>
            </w:r>
            <w:r>
              <w:rPr>
                <w:rFonts w:hint="eastAsia" w:cs="宋体"/>
                <w:b w:val="0"/>
                <w:bCs w:val="0"/>
                <w:color w:val="000000"/>
                <w:spacing w:val="0"/>
                <w:kern w:val="2"/>
                <w:position w:val="0"/>
                <w:sz w:val="21"/>
                <w:szCs w:val="21"/>
                <w:highlight w:val="none"/>
                <w:lang w:val="en-US" w:eastAsia="zh-CN" w:bidi="ar-SA"/>
              </w:rPr>
              <w:t>5</w:t>
            </w:r>
            <w:r>
              <w:rPr>
                <w:rFonts w:hint="eastAsia" w:ascii="宋体" w:hAnsi="宋体" w:eastAsia="宋体" w:cs="宋体"/>
                <w:b w:val="0"/>
                <w:bCs w:val="0"/>
                <w:color w:val="000000"/>
                <w:spacing w:val="0"/>
                <w:kern w:val="2"/>
                <w:position w:val="0"/>
                <w:sz w:val="21"/>
                <w:szCs w:val="21"/>
                <w:highlight w:val="none"/>
                <w:lang w:val="en-US" w:eastAsia="zh-CN" w:bidi="ar-SA"/>
              </w:rPr>
              <w:t>分）</w:t>
            </w:r>
          </w:p>
        </w:tc>
        <w:tc>
          <w:tcPr>
            <w:tcW w:w="6895" w:type="dxa"/>
            <w:noWrap w:val="0"/>
            <w:vAlign w:val="top"/>
          </w:tcPr>
          <w:p w14:paraId="4B0E0872">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根据投标人针对本项目制定的实施计划及拟投入的技术条件：包括但不限于①生产管理制度情况；②拟用于本次所投货物的生产场地及配套设备设施情况；③各阶段生产计划（包括生产材料准备、交货保障计划）；④工艺流程和创新技术应用情况；⑤项目实施产能情况；以上5项内容进行评价，逐项打分，每项1分，本项满分5分：</w:t>
            </w:r>
          </w:p>
          <w:p w14:paraId="4CD38EBD">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b w:val="0"/>
                <w:bCs w:val="0"/>
                <w:spacing w:val="0"/>
                <w:position w:val="0"/>
                <w:sz w:val="21"/>
                <w:szCs w:val="21"/>
                <w:lang w:val="en-US" w:eastAsia="zh-CN"/>
              </w:rPr>
            </w:pPr>
            <w:r>
              <w:rPr>
                <w:rFonts w:hint="eastAsia" w:ascii="宋体" w:hAnsi="宋体" w:eastAsia="宋体" w:cs="宋体"/>
                <w:b w:val="0"/>
                <w:bCs w:val="0"/>
                <w:spacing w:val="0"/>
                <w:position w:val="0"/>
                <w:sz w:val="21"/>
                <w:szCs w:val="21"/>
                <w:lang w:val="en-US" w:eastAsia="zh-CN"/>
              </w:rPr>
              <w:t>注：</w:t>
            </w:r>
          </w:p>
          <w:p w14:paraId="7D2B04F2">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b w:val="0"/>
                <w:bCs w:val="0"/>
                <w:spacing w:val="0"/>
                <w:position w:val="0"/>
                <w:sz w:val="21"/>
                <w:szCs w:val="21"/>
                <w:lang w:val="en-US" w:eastAsia="zh-CN"/>
              </w:rPr>
            </w:pPr>
            <w:r>
              <w:rPr>
                <w:rFonts w:hint="eastAsia" w:ascii="宋体" w:hAnsi="宋体" w:eastAsia="宋体" w:cs="宋体"/>
                <w:b w:val="0"/>
                <w:bCs w:val="0"/>
                <w:spacing w:val="0"/>
                <w:position w:val="0"/>
                <w:sz w:val="21"/>
                <w:szCs w:val="21"/>
                <w:lang w:val="en-US" w:eastAsia="zh-CN"/>
              </w:rPr>
              <w:t>1.每项评审标准：提供了内容完整、详实可行的生产实施方案，有很强的针对性，得1分/项；提供了常规、通用的生产实施方案，基本符合采购需求，得0.5分/项；未提供方案，得0分/项。</w:t>
            </w:r>
          </w:p>
          <w:p w14:paraId="53153F3A">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b w:val="0"/>
                <w:bCs w:val="0"/>
                <w:spacing w:val="0"/>
                <w:position w:val="0"/>
                <w:sz w:val="21"/>
                <w:szCs w:val="21"/>
                <w:lang w:val="en-US" w:eastAsia="zh-CN"/>
              </w:rPr>
              <w:t>2.自有生产场地需提供房屋产权证书，租赁生产场地需提供租赁协议及其相应房屋产权证书；提供拟用于本次所投货物的主要生产及检验配套设备实拍图片和购置发票；提供相关实施产能保障措施（可提供同类项目案例加以说明）。相应项未提供证明文件不得分。</w:t>
            </w:r>
          </w:p>
        </w:tc>
      </w:tr>
      <w:tr w14:paraId="5225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5" w:type="dxa"/>
            <w:vMerge w:val="continue"/>
            <w:noWrap w:val="0"/>
            <w:vAlign w:val="center"/>
          </w:tcPr>
          <w:p w14:paraId="146EED4F">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14:paraId="10948085">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质量保障</w:t>
            </w:r>
          </w:p>
          <w:p w14:paraId="4742142D">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（3分）</w:t>
            </w:r>
          </w:p>
        </w:tc>
        <w:tc>
          <w:tcPr>
            <w:tcW w:w="6895" w:type="dxa"/>
            <w:noWrap w:val="0"/>
            <w:vAlign w:val="top"/>
          </w:tcPr>
          <w:p w14:paraId="0F222725">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根据投标人针对本项目制定的质量保障方案，包括但不限于制作过程质量控制、过程风险控制、产品出厂质量控制等各阶段质量控制措施和检验与验收内容。</w:t>
            </w:r>
          </w:p>
          <w:p w14:paraId="72EBBB0A">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提供了内容完整、详实可行的质量保障方案，有很强的针对性，得3分；</w:t>
            </w:r>
          </w:p>
          <w:p w14:paraId="43CEFA53">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提供了常规、通用的质量保障方案，基本符合采购需求，得2分；</w:t>
            </w:r>
          </w:p>
          <w:p w14:paraId="7D49E37E">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提供的质量保障方案欠佳，得1分；</w:t>
            </w:r>
          </w:p>
          <w:p w14:paraId="3F06FB86">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未提供相应方案，得0分。</w:t>
            </w:r>
          </w:p>
        </w:tc>
      </w:tr>
      <w:tr w14:paraId="378E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5" w:type="dxa"/>
            <w:vMerge w:val="continue"/>
            <w:noWrap w:val="0"/>
            <w:vAlign w:val="center"/>
          </w:tcPr>
          <w:p w14:paraId="4C38DD89">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14:paraId="6286E05C">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技术培训</w:t>
            </w:r>
          </w:p>
          <w:p w14:paraId="2B6BD902">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Cs/>
                <w:spacing w:val="0"/>
                <w:kern w:val="2"/>
                <w:position w:val="0"/>
                <w:sz w:val="21"/>
                <w:szCs w:val="21"/>
                <w:highlight w:val="none"/>
                <w:lang w:val="en-US" w:eastAsia="zh-CN" w:bidi="ar-SA"/>
              </w:rPr>
            </w:pPr>
            <w:r>
              <w:rPr>
                <w:rFonts w:hint="eastAsia" w:ascii="宋体" w:hAnsi="宋体" w:eastAsia="宋体" w:cs="宋体"/>
                <w:bCs/>
                <w:spacing w:val="0"/>
                <w:kern w:val="2"/>
                <w:position w:val="0"/>
                <w:sz w:val="21"/>
                <w:szCs w:val="21"/>
                <w:highlight w:val="none"/>
                <w:lang w:val="en-US" w:eastAsia="zh-CN" w:bidi="ar-SA"/>
              </w:rPr>
              <w:t>方案评价</w:t>
            </w:r>
          </w:p>
          <w:p w14:paraId="0DDBFC2A">
            <w:pPr>
              <w:pStyle w:val="14"/>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宋体"/>
                <w:b w:val="0"/>
                <w:bCs w:val="0"/>
                <w:color w:val="000000"/>
                <w:spacing w:val="0"/>
                <w:kern w:val="2"/>
                <w:position w:val="0"/>
                <w:sz w:val="21"/>
                <w:szCs w:val="21"/>
                <w:highlight w:val="none"/>
                <w:lang w:val="en-US" w:eastAsia="zh-CN" w:bidi="ar-SA"/>
              </w:rPr>
              <w:t>（2分）</w:t>
            </w:r>
          </w:p>
        </w:tc>
        <w:tc>
          <w:tcPr>
            <w:tcW w:w="6895" w:type="dxa"/>
            <w:noWrap w:val="0"/>
            <w:vAlign w:val="top"/>
          </w:tcPr>
          <w:p w14:paraId="2AF02B51">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产品交货后，根据采购人的要求，投标人能够为采购人及各用户相关人员提供免费培训，培训内容包括：操作使用、日常维护保养等；培训应当使相关人员具备操作使用、日常维护保养且能够处理产品常见问题的能力。</w:t>
            </w:r>
          </w:p>
          <w:p w14:paraId="749CD7BE">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提供了内容完整、详实可行的培训方案，有很强的针对性，得2分；</w:t>
            </w:r>
          </w:p>
          <w:p w14:paraId="477CE2AD">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提供了常规、通用的培训方案，基本符合采购需求，得1分；</w:t>
            </w:r>
          </w:p>
          <w:p w14:paraId="2CB367CB">
            <w:pPr>
              <w:keepNext w:val="0"/>
              <w:keepLines w:val="0"/>
              <w:pageBreakBefore w:val="0"/>
              <w:widowControl w:val="0"/>
              <w:kinsoku/>
              <w:wordWrap w:val="0"/>
              <w:overflowPunct/>
              <w:topLinePunct w:val="0"/>
              <w:autoSpaceDE/>
              <w:autoSpaceDN/>
              <w:bidi w:val="0"/>
              <w:adjustRightInd w:val="0"/>
              <w:snapToGrid w:val="0"/>
              <w:spacing w:line="240" w:lineRule="auto"/>
              <w:ind w:left="0" w:leftChars="0" w:right="0" w:rightChars="0"/>
              <w:jc w:val="both"/>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提供的培训方案不可行或未提供相应方案，得0分。</w:t>
            </w:r>
          </w:p>
        </w:tc>
      </w:tr>
      <w:tr w14:paraId="247C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115" w:type="dxa"/>
            <w:vMerge w:val="continue"/>
            <w:noWrap w:val="0"/>
            <w:vAlign w:val="center"/>
          </w:tcPr>
          <w:p w14:paraId="6B1F6EED">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0" w:leftChars="0" w:right="0" w:rightChars="0"/>
              <w:jc w:val="center"/>
              <w:textAlignment w:val="auto"/>
              <w:outlineLvl w:val="9"/>
              <w:rPr>
                <w:rFonts w:hint="eastAsia" w:ascii="宋体" w:hAnsi="宋体" w:eastAsia="宋体" w:cs="宋体"/>
                <w:b w:val="0"/>
                <w:bCs w:val="0"/>
                <w:color w:val="000000"/>
                <w:spacing w:val="0"/>
                <w:kern w:val="2"/>
                <w:position w:val="0"/>
                <w:sz w:val="21"/>
                <w:szCs w:val="21"/>
                <w:highlight w:val="none"/>
                <w:lang w:val="en-US" w:eastAsia="zh-CN" w:bidi="ar-SA"/>
              </w:rPr>
            </w:pPr>
          </w:p>
        </w:tc>
        <w:tc>
          <w:tcPr>
            <w:tcW w:w="1682" w:type="dxa"/>
            <w:noWrap w:val="0"/>
            <w:vAlign w:val="center"/>
          </w:tcPr>
          <w:p w14:paraId="438E2791">
            <w:pPr>
              <w:pStyle w:val="14"/>
              <w:widowControl w:val="0"/>
              <w:spacing w:line="240" w:lineRule="auto"/>
              <w:ind w:left="0" w:leftChars="0" w:right="0" w:rightChars="0" w:firstLine="0" w:firstLineChars="0"/>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kern w:val="2"/>
                <w:sz w:val="21"/>
                <w:szCs w:val="21"/>
                <w:highlight w:val="none"/>
                <w:lang w:val="en-US" w:eastAsia="zh-CN" w:bidi="ar-SA"/>
              </w:rPr>
              <w:t>投标样品</w:t>
            </w:r>
          </w:p>
          <w:p w14:paraId="224DB4C4">
            <w:pPr>
              <w:pStyle w:val="14"/>
              <w:widowControl w:val="0"/>
              <w:spacing w:line="240" w:lineRule="auto"/>
              <w:ind w:left="0" w:leftChars="0" w:right="0" w:rightChars="0" w:firstLine="0" w:firstLineChars="0"/>
              <w:jc w:val="center"/>
              <w:rPr>
                <w:rFonts w:hint="eastAsia" w:ascii="宋体" w:hAnsi="宋体" w:eastAsia="宋体" w:cs="宋体"/>
                <w:b w:val="0"/>
                <w:bCs w:val="0"/>
                <w:color w:val="000000"/>
                <w:spacing w:val="0"/>
                <w:kern w:val="2"/>
                <w:position w:val="0"/>
                <w:sz w:val="21"/>
                <w:szCs w:val="21"/>
                <w:highlight w:val="none"/>
                <w:lang w:val="en-US" w:eastAsia="zh-CN" w:bidi="ar-SA"/>
              </w:rPr>
            </w:pPr>
            <w:r>
              <w:rPr>
                <w:rFonts w:hint="eastAsia" w:ascii="宋体" w:hAnsi="宋体" w:eastAsia="宋体" w:cs="Times New Roman"/>
                <w:b w:val="0"/>
                <w:bCs w:val="0"/>
                <w:color w:val="000000"/>
                <w:kern w:val="2"/>
                <w:sz w:val="21"/>
                <w:szCs w:val="21"/>
                <w:highlight w:val="none"/>
                <w:lang w:val="en-US" w:eastAsia="zh-CN" w:bidi="ar-SA"/>
              </w:rPr>
              <w:t>（20分）</w:t>
            </w:r>
          </w:p>
        </w:tc>
        <w:tc>
          <w:tcPr>
            <w:tcW w:w="6895" w:type="dxa"/>
            <w:noWrap w:val="0"/>
            <w:vAlign w:val="center"/>
          </w:tcPr>
          <w:p w14:paraId="367D866B">
            <w:pPr>
              <w:keepNext w:val="0"/>
              <w:keepLines w:val="0"/>
              <w:pageBreakBefore w:val="0"/>
              <w:widowControl w:val="0"/>
              <w:kinsoku/>
              <w:wordWrap/>
              <w:overflowPunct/>
              <w:topLinePunct w:val="0"/>
              <w:autoSpaceDE/>
              <w:autoSpaceDN/>
              <w:bidi w:val="0"/>
              <w:spacing w:line="300" w:lineRule="exact"/>
              <w:textAlignment w:val="auto"/>
              <w:rPr>
                <w:rFonts w:hint="eastAsia" w:ascii="宋体" w:hAnsi="宋体" w:eastAsia="宋体" w:cs="宋体"/>
                <w:spacing w:val="0"/>
                <w:position w:val="0"/>
                <w:sz w:val="21"/>
                <w:szCs w:val="21"/>
                <w:lang w:val="en-US" w:eastAsia="zh-CN"/>
              </w:rPr>
            </w:pPr>
            <w:r>
              <w:rPr>
                <w:rFonts w:hint="eastAsia" w:ascii="宋体" w:hAnsi="宋体" w:eastAsia="宋体" w:cs="宋体"/>
                <w:bCs/>
                <w:kern w:val="2"/>
                <w:sz w:val="21"/>
                <w:szCs w:val="21"/>
                <w:highlight w:val="none"/>
                <w:lang w:val="en-US" w:eastAsia="zh-CN" w:bidi="ar-SA"/>
              </w:rPr>
              <w:t>根据投标人提供的样品进行评审，若未提交样品则本项“样品评审”不得分，各包具体评审细则详见附件《样品评审细则》。</w:t>
            </w:r>
          </w:p>
        </w:tc>
      </w:tr>
    </w:tbl>
    <w:p w14:paraId="44D7A9E2">
      <w:pPr>
        <w:keepNext w:val="0"/>
        <w:keepLines w:val="0"/>
        <w:pageBreakBefore w:val="0"/>
        <w:wordWrap/>
        <w:overflowPunct/>
        <w:topLinePunct w:val="0"/>
        <w:bidi w:val="0"/>
        <w:spacing w:line="240" w:lineRule="auto"/>
        <w:ind w:left="0" w:leftChars="0" w:right="0" w:rightChars="0"/>
        <w:rPr>
          <w:rFonts w:hint="eastAsia" w:ascii="宋体" w:hAnsi="宋体" w:eastAsia="宋体" w:cs="宋体"/>
          <w:spacing w:val="0"/>
          <w:position w:val="0"/>
          <w:sz w:val="21"/>
          <w:szCs w:val="21"/>
        </w:rPr>
      </w:pPr>
    </w:p>
    <w:p w14:paraId="1DE48FAF">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pPr>
      <w:r>
        <w:rPr>
          <w:rFonts w:hint="eastAsia" w:ascii="宋体" w:hAnsi="宋体" w:eastAsia="宋体" w:cs="宋体"/>
          <w:spacing w:val="0"/>
          <w:position w:val="0"/>
          <w:sz w:val="30"/>
          <w:szCs w:val="30"/>
          <w14:textOutline w14:w="5448" w14:cap="sq" w14:cmpd="sng">
            <w14:solidFill>
              <w14:srgbClr w14:val="000000"/>
            </w14:solidFill>
            <w14:prstDash w14:val="solid"/>
            <w14:bevel/>
          </w14:textOutline>
        </w:rPr>
        <w:br w:type="page"/>
      </w:r>
      <w:bookmarkStart w:id="22" w:name="_Toc31137"/>
    </w:p>
    <w:p w14:paraId="1826C45E">
      <w:pPr>
        <w:spacing w:beforeLines="50" w:afterLines="50"/>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01包雷达型生命探测系统</w:t>
      </w:r>
      <w:r>
        <w:rPr>
          <w:rFonts w:hint="eastAsia" w:ascii="宋体" w:hAnsi="宋体" w:eastAsia="宋体" w:cs="Times New Roman"/>
          <w:b/>
          <w:bCs/>
          <w:sz w:val="28"/>
          <w:szCs w:val="28"/>
        </w:rPr>
        <w:t>样品评审细则</w:t>
      </w:r>
    </w:p>
    <w:tbl>
      <w:tblPr>
        <w:tblStyle w:val="9"/>
        <w:tblW w:w="50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6122"/>
        <w:gridCol w:w="897"/>
        <w:gridCol w:w="897"/>
      </w:tblGrid>
      <w:tr w14:paraId="1001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blHeader/>
          <w:jc w:val="center"/>
        </w:trPr>
        <w:tc>
          <w:tcPr>
            <w:tcW w:w="418" w:type="pct"/>
            <w:noWrap w:val="0"/>
            <w:vAlign w:val="center"/>
          </w:tcPr>
          <w:p w14:paraId="774C677D">
            <w:pPr>
              <w:widowControl/>
              <w:jc w:val="center"/>
              <w:rPr>
                <w:rFonts w:ascii="宋体" w:hAnsi="宋体"/>
                <w:b/>
                <w:bCs/>
                <w:szCs w:val="21"/>
              </w:rPr>
            </w:pPr>
            <w:r>
              <w:rPr>
                <w:rFonts w:hint="eastAsia" w:ascii="宋体" w:hAnsi="宋体"/>
                <w:b/>
                <w:bCs/>
                <w:szCs w:val="21"/>
              </w:rPr>
              <w:t>序号</w:t>
            </w:r>
          </w:p>
        </w:tc>
        <w:tc>
          <w:tcPr>
            <w:tcW w:w="3542" w:type="pct"/>
            <w:noWrap w:val="0"/>
            <w:vAlign w:val="center"/>
          </w:tcPr>
          <w:p w14:paraId="322F0AF4">
            <w:pPr>
              <w:widowControl/>
              <w:jc w:val="center"/>
              <w:rPr>
                <w:rFonts w:ascii="宋体" w:hAnsi="宋体"/>
                <w:b/>
                <w:bCs/>
                <w:szCs w:val="21"/>
              </w:rPr>
            </w:pPr>
            <w:r>
              <w:rPr>
                <w:rFonts w:hint="eastAsia" w:ascii="宋体" w:hAnsi="宋体"/>
                <w:b/>
                <w:bCs/>
                <w:szCs w:val="21"/>
              </w:rPr>
              <w:t>评分标准说明</w:t>
            </w:r>
          </w:p>
        </w:tc>
        <w:tc>
          <w:tcPr>
            <w:tcW w:w="519" w:type="pct"/>
            <w:noWrap w:val="0"/>
            <w:vAlign w:val="center"/>
          </w:tcPr>
          <w:p w14:paraId="16AE1E9C">
            <w:pPr>
              <w:widowControl/>
              <w:jc w:val="center"/>
              <w:rPr>
                <w:rFonts w:hint="eastAsia" w:ascii="宋体" w:hAnsi="宋体" w:eastAsia="宋体"/>
                <w:b/>
                <w:bCs/>
                <w:szCs w:val="21"/>
                <w:lang w:eastAsia="zh-CN"/>
              </w:rPr>
            </w:pPr>
            <w:r>
              <w:rPr>
                <w:rFonts w:hint="eastAsia" w:ascii="宋体" w:hAnsi="宋体" w:eastAsia="宋体"/>
                <w:b/>
                <w:bCs/>
                <w:szCs w:val="21"/>
                <w:lang w:val="en-US" w:eastAsia="zh-CN"/>
              </w:rPr>
              <w:t>分值</w:t>
            </w:r>
          </w:p>
        </w:tc>
        <w:tc>
          <w:tcPr>
            <w:tcW w:w="519" w:type="pct"/>
            <w:noWrap w:val="0"/>
            <w:vAlign w:val="center"/>
          </w:tcPr>
          <w:p w14:paraId="0FB04FE9">
            <w:pPr>
              <w:widowControl/>
              <w:jc w:val="center"/>
              <w:rPr>
                <w:rFonts w:hint="default" w:ascii="宋体" w:hAnsi="宋体" w:eastAsia="宋体"/>
                <w:b/>
                <w:bCs/>
                <w:szCs w:val="21"/>
                <w:lang w:val="en-US" w:eastAsia="zh-CN"/>
              </w:rPr>
            </w:pPr>
            <w:r>
              <w:rPr>
                <w:rFonts w:hint="eastAsia" w:ascii="宋体" w:hAnsi="宋体" w:eastAsia="宋体"/>
                <w:b/>
                <w:bCs/>
                <w:szCs w:val="21"/>
                <w:lang w:val="en-US" w:eastAsia="zh-CN"/>
              </w:rPr>
              <w:t>得分</w:t>
            </w:r>
          </w:p>
        </w:tc>
      </w:tr>
      <w:tr w14:paraId="1F05D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18" w:type="pct"/>
            <w:noWrap w:val="0"/>
            <w:vAlign w:val="center"/>
          </w:tcPr>
          <w:p w14:paraId="785B4C2F">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1</w:t>
            </w:r>
          </w:p>
        </w:tc>
        <w:tc>
          <w:tcPr>
            <w:tcW w:w="3542" w:type="pct"/>
            <w:noWrap w:val="0"/>
            <w:vAlign w:val="center"/>
          </w:tcPr>
          <w:p w14:paraId="574E3C2E">
            <w:pPr>
              <w:rPr>
                <w:rFonts w:hint="eastAsia" w:ascii="宋体" w:hAnsi="宋体" w:cs="宋体"/>
                <w:szCs w:val="21"/>
                <w:lang w:eastAsia="zh-CN"/>
              </w:rPr>
            </w:pPr>
            <w:r>
              <w:rPr>
                <w:rFonts w:hint="eastAsia" w:ascii="宋体" w:hAnsi="宋体" w:cs="宋体"/>
                <w:szCs w:val="21"/>
                <w:lang w:val="en-US" w:eastAsia="zh-Hans"/>
              </w:rPr>
              <w:t>样品功能满足采购需求</w:t>
            </w:r>
            <w:r>
              <w:rPr>
                <w:rFonts w:hint="default" w:ascii="宋体" w:hAnsi="宋体" w:cs="宋体"/>
                <w:szCs w:val="21"/>
                <w:lang w:eastAsia="zh-Hans"/>
              </w:rPr>
              <w:t>、</w:t>
            </w:r>
            <w:r>
              <w:rPr>
                <w:rFonts w:hint="eastAsia" w:ascii="宋体" w:hAnsi="宋体" w:cs="宋体"/>
                <w:szCs w:val="21"/>
                <w:lang w:val="en-US" w:eastAsia="zh-Hans"/>
              </w:rPr>
              <w:t>配件齐全</w:t>
            </w:r>
            <w:r>
              <w:rPr>
                <w:rFonts w:hint="default" w:ascii="宋体" w:hAnsi="宋体" w:cs="宋体"/>
                <w:szCs w:val="21"/>
                <w:lang w:eastAsia="zh-Hans"/>
              </w:rPr>
              <w:t>，</w:t>
            </w:r>
            <w:r>
              <w:rPr>
                <w:rFonts w:hint="eastAsia" w:ascii="宋体" w:hAnsi="宋体" w:cs="宋体"/>
                <w:szCs w:val="21"/>
                <w:lang w:val="en-US" w:eastAsia="zh-Hans"/>
              </w:rPr>
              <w:t>满足</w:t>
            </w:r>
            <w:r>
              <w:rPr>
                <w:rFonts w:hint="eastAsia" w:ascii="宋体" w:hAnsi="宋体" w:eastAsia="宋体" w:cs="宋体"/>
                <w:szCs w:val="21"/>
                <w:lang w:val="en-US" w:eastAsia="zh-CN"/>
              </w:rPr>
              <w:t>要求</w:t>
            </w:r>
            <w:r>
              <w:rPr>
                <w:rFonts w:hint="eastAsia" w:ascii="宋体" w:hAnsi="宋体" w:cs="宋体"/>
                <w:szCs w:val="21"/>
                <w:lang w:val="en-US" w:eastAsia="zh-Hans"/>
              </w:rPr>
              <w:t>得</w:t>
            </w:r>
            <w:r>
              <w:rPr>
                <w:rFonts w:hint="eastAsia" w:ascii="宋体" w:hAnsi="宋体" w:eastAsia="宋体" w:cs="宋体"/>
                <w:szCs w:val="21"/>
                <w:lang w:val="en-US" w:eastAsia="zh-CN"/>
              </w:rPr>
              <w:t>3</w:t>
            </w:r>
            <w:r>
              <w:rPr>
                <w:rFonts w:hint="eastAsia" w:ascii="宋体" w:hAnsi="宋体" w:cs="宋体"/>
                <w:szCs w:val="21"/>
                <w:lang w:val="en-US" w:eastAsia="zh-Hans"/>
              </w:rPr>
              <w:t>分</w:t>
            </w:r>
            <w:r>
              <w:rPr>
                <w:rFonts w:hint="default" w:ascii="宋体" w:hAnsi="宋体" w:cs="宋体"/>
                <w:szCs w:val="21"/>
                <w:lang w:eastAsia="zh-Hans"/>
              </w:rPr>
              <w:t>，</w:t>
            </w:r>
            <w:r>
              <w:rPr>
                <w:rFonts w:hint="eastAsia" w:ascii="宋体" w:hAnsi="宋体" w:cs="宋体"/>
                <w:szCs w:val="21"/>
                <w:lang w:val="en-US" w:eastAsia="zh-Hans"/>
              </w:rPr>
              <w:t>否则不得分</w:t>
            </w:r>
            <w:r>
              <w:rPr>
                <w:rFonts w:hint="eastAsia" w:ascii="宋体" w:hAnsi="宋体" w:eastAsia="宋体" w:cs="宋体"/>
                <w:szCs w:val="21"/>
                <w:lang w:val="en-US" w:eastAsia="zh-CN"/>
              </w:rPr>
              <w:t>。</w:t>
            </w:r>
          </w:p>
        </w:tc>
        <w:tc>
          <w:tcPr>
            <w:tcW w:w="519" w:type="pct"/>
            <w:noWrap w:val="0"/>
            <w:vAlign w:val="center"/>
          </w:tcPr>
          <w:p w14:paraId="7E786A2D">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3</w:t>
            </w:r>
          </w:p>
        </w:tc>
        <w:tc>
          <w:tcPr>
            <w:tcW w:w="519" w:type="pct"/>
            <w:noWrap w:val="0"/>
            <w:vAlign w:val="center"/>
          </w:tcPr>
          <w:p w14:paraId="10B4DD8E">
            <w:pPr>
              <w:rPr>
                <w:rFonts w:ascii="宋体" w:hAnsi="宋体" w:cs="宋体"/>
                <w:szCs w:val="21"/>
              </w:rPr>
            </w:pPr>
          </w:p>
        </w:tc>
      </w:tr>
      <w:tr w14:paraId="5A874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418" w:type="pct"/>
            <w:noWrap w:val="0"/>
            <w:vAlign w:val="center"/>
          </w:tcPr>
          <w:p w14:paraId="7826393F">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2</w:t>
            </w:r>
          </w:p>
        </w:tc>
        <w:tc>
          <w:tcPr>
            <w:tcW w:w="3542" w:type="pct"/>
            <w:noWrap w:val="0"/>
            <w:vAlign w:val="center"/>
          </w:tcPr>
          <w:p w14:paraId="759BC56C">
            <w:pPr>
              <w:rPr>
                <w:rFonts w:hint="eastAsia" w:ascii="宋体" w:hAnsi="宋体" w:eastAsia="宋体" w:cs="宋体"/>
                <w:szCs w:val="21"/>
                <w:lang w:val="en-US" w:eastAsia="zh-CN"/>
              </w:rPr>
            </w:pPr>
            <w:r>
              <w:rPr>
                <w:rFonts w:hint="eastAsia" w:ascii="宋体" w:hAnsi="宋体" w:cs="宋体"/>
                <w:szCs w:val="21"/>
                <w:lang w:eastAsia="zh-Hans"/>
              </w:rPr>
              <w:t>整体外壳材料耐用且做科学安全处理</w:t>
            </w:r>
            <w:r>
              <w:rPr>
                <w:rFonts w:hint="default" w:ascii="宋体" w:hAnsi="宋体" w:cs="宋体"/>
                <w:szCs w:val="21"/>
                <w:lang w:eastAsia="zh-Hans"/>
              </w:rPr>
              <w:t>，</w:t>
            </w:r>
            <w:r>
              <w:rPr>
                <w:rFonts w:hint="eastAsia" w:ascii="宋体" w:hAnsi="宋体" w:cs="宋体"/>
                <w:szCs w:val="21"/>
                <w:lang w:val="en-US" w:eastAsia="zh-Hans"/>
              </w:rPr>
              <w:t>具备防摔</w:t>
            </w:r>
            <w:r>
              <w:rPr>
                <w:rFonts w:hint="default" w:ascii="宋体" w:hAnsi="宋体" w:cs="宋体"/>
                <w:szCs w:val="21"/>
                <w:lang w:eastAsia="zh-Hans"/>
              </w:rPr>
              <w:t>、</w:t>
            </w:r>
            <w:r>
              <w:rPr>
                <w:rFonts w:hint="eastAsia" w:ascii="宋体" w:hAnsi="宋体" w:cs="宋体"/>
                <w:szCs w:val="21"/>
                <w:lang w:val="en-US" w:eastAsia="zh-Hans"/>
              </w:rPr>
              <w:t>防磕碰等功能</w:t>
            </w:r>
            <w:r>
              <w:rPr>
                <w:rFonts w:hint="default" w:ascii="宋体" w:hAnsi="宋体" w:cs="宋体"/>
                <w:szCs w:val="21"/>
                <w:lang w:eastAsia="zh-Hans"/>
              </w:rPr>
              <w:t>，</w:t>
            </w:r>
            <w:r>
              <w:rPr>
                <w:rFonts w:hint="eastAsia" w:ascii="宋体" w:hAnsi="宋体" w:cs="宋体"/>
                <w:szCs w:val="21"/>
                <w:lang w:val="en-US" w:eastAsia="zh-Hans"/>
              </w:rPr>
              <w:t>满足</w:t>
            </w:r>
            <w:r>
              <w:rPr>
                <w:rFonts w:hint="eastAsia" w:ascii="宋体" w:hAnsi="宋体" w:eastAsia="宋体" w:cs="宋体"/>
                <w:szCs w:val="21"/>
                <w:lang w:val="en-US" w:eastAsia="zh-CN"/>
              </w:rPr>
              <w:t>要求</w:t>
            </w:r>
            <w:r>
              <w:rPr>
                <w:rFonts w:hint="eastAsia" w:ascii="宋体" w:hAnsi="宋体" w:cs="宋体"/>
                <w:szCs w:val="21"/>
                <w:lang w:val="en-US" w:eastAsia="zh-Hans"/>
              </w:rPr>
              <w:t>得</w:t>
            </w:r>
            <w:r>
              <w:rPr>
                <w:rFonts w:hint="eastAsia" w:ascii="宋体" w:hAnsi="宋体" w:eastAsia="宋体" w:cs="宋体"/>
                <w:szCs w:val="21"/>
                <w:lang w:val="en-US" w:eastAsia="zh-CN"/>
              </w:rPr>
              <w:t>3</w:t>
            </w:r>
            <w:r>
              <w:rPr>
                <w:rFonts w:hint="eastAsia" w:ascii="宋体" w:hAnsi="宋体" w:cs="宋体"/>
                <w:szCs w:val="21"/>
                <w:lang w:val="en-US" w:eastAsia="zh-Hans"/>
              </w:rPr>
              <w:t>分</w:t>
            </w:r>
            <w:r>
              <w:rPr>
                <w:rFonts w:hint="default" w:ascii="宋体" w:hAnsi="宋体" w:cs="宋体"/>
                <w:szCs w:val="21"/>
                <w:lang w:eastAsia="zh-Hans"/>
              </w:rPr>
              <w:t>，</w:t>
            </w:r>
            <w:r>
              <w:rPr>
                <w:rFonts w:hint="eastAsia" w:ascii="宋体" w:hAnsi="宋体" w:cs="宋体"/>
                <w:szCs w:val="21"/>
                <w:lang w:val="en-US" w:eastAsia="zh-Hans"/>
              </w:rPr>
              <w:t>否则不得分</w:t>
            </w:r>
            <w:r>
              <w:rPr>
                <w:rFonts w:hint="eastAsia" w:ascii="宋体" w:hAnsi="宋体" w:eastAsia="宋体" w:cs="宋体"/>
                <w:szCs w:val="21"/>
                <w:lang w:val="en-US" w:eastAsia="zh-CN"/>
              </w:rPr>
              <w:t>。</w:t>
            </w:r>
          </w:p>
        </w:tc>
        <w:tc>
          <w:tcPr>
            <w:tcW w:w="519" w:type="pct"/>
            <w:noWrap w:val="0"/>
            <w:vAlign w:val="center"/>
          </w:tcPr>
          <w:p w14:paraId="200D583B">
            <w:pPr>
              <w:jc w:val="center"/>
              <w:rPr>
                <w:rFonts w:ascii="宋体" w:hAnsi="宋体" w:cs="宋体"/>
                <w:szCs w:val="21"/>
              </w:rPr>
            </w:pPr>
            <w:r>
              <w:rPr>
                <w:rFonts w:hint="eastAsia" w:ascii="宋体" w:hAnsi="宋体" w:eastAsia="宋体" w:cs="宋体"/>
                <w:szCs w:val="21"/>
                <w:lang w:val="en-US" w:eastAsia="zh-CN"/>
              </w:rPr>
              <w:t>3</w:t>
            </w:r>
          </w:p>
        </w:tc>
        <w:tc>
          <w:tcPr>
            <w:tcW w:w="519" w:type="pct"/>
            <w:noWrap w:val="0"/>
            <w:vAlign w:val="center"/>
          </w:tcPr>
          <w:p w14:paraId="7A280085">
            <w:pPr>
              <w:rPr>
                <w:rFonts w:ascii="宋体" w:hAnsi="宋体" w:cs="宋体"/>
                <w:szCs w:val="21"/>
              </w:rPr>
            </w:pPr>
          </w:p>
        </w:tc>
      </w:tr>
      <w:tr w14:paraId="746B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418" w:type="pct"/>
            <w:noWrap w:val="0"/>
            <w:vAlign w:val="center"/>
          </w:tcPr>
          <w:p w14:paraId="677853B2">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3</w:t>
            </w:r>
          </w:p>
        </w:tc>
        <w:tc>
          <w:tcPr>
            <w:tcW w:w="3542" w:type="pct"/>
            <w:noWrap w:val="0"/>
            <w:vAlign w:val="center"/>
          </w:tcPr>
          <w:p w14:paraId="16D97143">
            <w:pPr>
              <w:rPr>
                <w:rFonts w:hint="eastAsia" w:ascii="宋体" w:hAnsi="宋体" w:cs="宋体"/>
                <w:szCs w:val="21"/>
              </w:rPr>
            </w:pPr>
            <w:r>
              <w:rPr>
                <w:rFonts w:hint="eastAsia" w:ascii="宋体" w:hAnsi="宋体" w:cs="宋体"/>
                <w:szCs w:val="21"/>
                <w:lang w:val="en-US" w:eastAsia="zh-Hans"/>
              </w:rPr>
              <w:t>具备独立研发操作系统</w:t>
            </w:r>
            <w:r>
              <w:rPr>
                <w:rFonts w:hint="default" w:ascii="宋体" w:hAnsi="宋体" w:cs="宋体"/>
                <w:szCs w:val="21"/>
                <w:lang w:eastAsia="zh-Hans"/>
              </w:rPr>
              <w:t>，</w:t>
            </w:r>
            <w:r>
              <w:rPr>
                <w:rFonts w:hint="eastAsia" w:ascii="宋体" w:hAnsi="宋体" w:cs="宋体"/>
                <w:szCs w:val="21"/>
                <w:lang w:val="en-US" w:eastAsia="zh-Hans"/>
              </w:rPr>
              <w:t>满足</w:t>
            </w:r>
            <w:r>
              <w:rPr>
                <w:rFonts w:hint="eastAsia" w:ascii="宋体" w:hAnsi="宋体" w:eastAsia="宋体" w:cs="宋体"/>
                <w:szCs w:val="21"/>
                <w:lang w:val="en-US" w:eastAsia="zh-CN"/>
              </w:rPr>
              <w:t>要求</w:t>
            </w:r>
            <w:r>
              <w:rPr>
                <w:rFonts w:hint="eastAsia" w:ascii="宋体" w:hAnsi="宋体" w:cs="宋体"/>
                <w:szCs w:val="21"/>
                <w:lang w:val="en-US" w:eastAsia="zh-Hans"/>
              </w:rPr>
              <w:t>得</w:t>
            </w:r>
            <w:r>
              <w:rPr>
                <w:rFonts w:hint="eastAsia" w:ascii="宋体" w:hAnsi="宋体" w:eastAsia="宋体" w:cs="宋体"/>
                <w:szCs w:val="21"/>
                <w:lang w:val="en-US" w:eastAsia="zh-CN"/>
              </w:rPr>
              <w:t>4</w:t>
            </w:r>
            <w:r>
              <w:rPr>
                <w:rFonts w:hint="eastAsia" w:ascii="宋体" w:hAnsi="宋体" w:cs="宋体"/>
                <w:szCs w:val="21"/>
                <w:lang w:val="en-US" w:eastAsia="zh-Hans"/>
              </w:rPr>
              <w:t>分</w:t>
            </w:r>
            <w:r>
              <w:rPr>
                <w:rFonts w:hint="default" w:ascii="宋体" w:hAnsi="宋体" w:cs="宋体"/>
                <w:szCs w:val="21"/>
                <w:lang w:eastAsia="zh-Hans"/>
              </w:rPr>
              <w:t>，</w:t>
            </w:r>
            <w:r>
              <w:rPr>
                <w:rFonts w:hint="eastAsia" w:ascii="宋体" w:hAnsi="宋体" w:cs="宋体"/>
                <w:szCs w:val="21"/>
                <w:lang w:val="en-US" w:eastAsia="zh-Hans"/>
              </w:rPr>
              <w:t>否则不得分</w:t>
            </w:r>
            <w:r>
              <w:rPr>
                <w:rFonts w:hint="eastAsia" w:ascii="宋体" w:hAnsi="宋体" w:eastAsia="宋体" w:cs="宋体"/>
                <w:szCs w:val="21"/>
                <w:lang w:val="en-US" w:eastAsia="zh-CN"/>
              </w:rPr>
              <w:t>。</w:t>
            </w:r>
          </w:p>
        </w:tc>
        <w:tc>
          <w:tcPr>
            <w:tcW w:w="519" w:type="pct"/>
            <w:noWrap w:val="0"/>
            <w:vAlign w:val="center"/>
          </w:tcPr>
          <w:p w14:paraId="0B2F1C2B">
            <w:pPr>
              <w:jc w:val="center"/>
              <w:rPr>
                <w:rFonts w:ascii="宋体" w:hAnsi="宋体" w:cs="宋体"/>
                <w:szCs w:val="21"/>
              </w:rPr>
            </w:pPr>
            <w:r>
              <w:rPr>
                <w:rFonts w:hint="eastAsia" w:ascii="宋体" w:hAnsi="宋体" w:eastAsia="宋体" w:cs="宋体"/>
                <w:szCs w:val="21"/>
                <w:lang w:val="en-US" w:eastAsia="zh-CN"/>
              </w:rPr>
              <w:t>4</w:t>
            </w:r>
          </w:p>
        </w:tc>
        <w:tc>
          <w:tcPr>
            <w:tcW w:w="519" w:type="pct"/>
            <w:noWrap w:val="0"/>
            <w:vAlign w:val="center"/>
          </w:tcPr>
          <w:p w14:paraId="08BC2B79">
            <w:pPr>
              <w:rPr>
                <w:rFonts w:ascii="宋体" w:hAnsi="宋体" w:cs="宋体"/>
                <w:szCs w:val="21"/>
              </w:rPr>
            </w:pPr>
          </w:p>
        </w:tc>
      </w:tr>
      <w:tr w14:paraId="66EE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3961" w:type="pct"/>
            <w:gridSpan w:val="2"/>
            <w:noWrap w:val="0"/>
            <w:vAlign w:val="center"/>
          </w:tcPr>
          <w:p w14:paraId="64DBA18D">
            <w:pPr>
              <w:widowControl/>
              <w:jc w:val="center"/>
              <w:rPr>
                <w:rFonts w:hint="eastAsia" w:ascii="宋体" w:hAnsi="宋体" w:eastAsia="宋体" w:cs="宋体"/>
                <w:szCs w:val="21"/>
                <w:lang w:val="en-US" w:eastAsia="zh-CN"/>
              </w:rPr>
            </w:pPr>
            <w:r>
              <w:rPr>
                <w:rFonts w:hint="eastAsia" w:ascii="宋体" w:hAnsi="宋体" w:cs="宋体"/>
                <w:szCs w:val="21"/>
              </w:rPr>
              <w:t>合计</w:t>
            </w:r>
          </w:p>
        </w:tc>
        <w:tc>
          <w:tcPr>
            <w:tcW w:w="519" w:type="pct"/>
            <w:noWrap w:val="0"/>
            <w:vAlign w:val="center"/>
          </w:tcPr>
          <w:p w14:paraId="22E96FD8">
            <w:pPr>
              <w:widowControl/>
              <w:spacing w:line="360" w:lineRule="auto"/>
              <w:jc w:val="center"/>
              <w:rPr>
                <w:rFonts w:hint="default" w:ascii="宋体" w:hAnsi="宋体" w:eastAsia="宋体"/>
                <w:szCs w:val="21"/>
                <w:lang w:val="en-US" w:eastAsia="zh-CN"/>
              </w:rPr>
            </w:pPr>
            <w:r>
              <w:rPr>
                <w:rFonts w:hint="eastAsia" w:ascii="宋体" w:hAnsi="宋体" w:eastAsia="宋体"/>
                <w:szCs w:val="21"/>
                <w:lang w:val="en-US" w:eastAsia="zh-CN"/>
              </w:rPr>
              <w:t>10</w:t>
            </w:r>
          </w:p>
        </w:tc>
        <w:tc>
          <w:tcPr>
            <w:tcW w:w="519" w:type="pct"/>
            <w:noWrap w:val="0"/>
            <w:vAlign w:val="center"/>
          </w:tcPr>
          <w:p w14:paraId="0C69A698">
            <w:pPr>
              <w:widowControl/>
              <w:spacing w:line="360" w:lineRule="auto"/>
              <w:rPr>
                <w:rFonts w:ascii="宋体" w:hAnsi="宋体"/>
                <w:szCs w:val="21"/>
              </w:rPr>
            </w:pPr>
          </w:p>
        </w:tc>
      </w:tr>
    </w:tbl>
    <w:p w14:paraId="74FD21AE">
      <w:pPr>
        <w:ind w:firstLine="420" w:firstLineChars="200"/>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注：</w:t>
      </w:r>
      <w:r>
        <w:rPr>
          <w:rFonts w:hint="eastAsia" w:ascii="宋体" w:hAnsi="宋体" w:eastAsia="宋体" w:cs="宋体"/>
          <w:b/>
          <w:bCs/>
          <w:kern w:val="2"/>
          <w:sz w:val="21"/>
          <w:szCs w:val="21"/>
          <w:highlight w:val="none"/>
          <w:lang w:val="en-US" w:eastAsia="zh-CN" w:bidi="ar-SA"/>
        </w:rPr>
        <w:t>本采购包招标参数为三维雷达，需具有三维定位功能，评标委员会根据投标人所提供样品进行现场测试，在废墟模式下穿透楼板，测试生命体环形移动，移动周长不小于6米，可实时输出生命体三维坐标（X，Y，Z），且具有符合实际的环形路径变化；满足要求进入样品评分环节，不满足不进入样品评分环节，样品评分不得分；</w:t>
      </w:r>
      <w:r>
        <w:rPr>
          <w:rFonts w:hint="eastAsia" w:ascii="宋体" w:hAnsi="宋体" w:cs="宋体"/>
          <w:b/>
          <w:bCs/>
          <w:szCs w:val="21"/>
          <w:highlight w:val="none"/>
          <w:lang w:val="en-US" w:eastAsia="zh-CN"/>
        </w:rPr>
        <w:t>投标人</w:t>
      </w:r>
      <w:r>
        <w:rPr>
          <w:rFonts w:hint="eastAsia" w:ascii="宋体" w:hAnsi="宋体" w:eastAsia="宋体" w:cs="宋体"/>
          <w:b/>
          <w:bCs/>
          <w:kern w:val="2"/>
          <w:sz w:val="21"/>
          <w:szCs w:val="21"/>
          <w:highlight w:val="none"/>
          <w:lang w:val="en-US" w:eastAsia="zh-CN" w:bidi="ar-SA"/>
        </w:rPr>
        <w:t>若未提交样品，样品评审不得分。</w:t>
      </w:r>
    </w:p>
    <w:p w14:paraId="1618B2DD">
      <w:pPr>
        <w:spacing w:beforeLines="50" w:afterLines="50"/>
        <w:jc w:val="center"/>
        <w:rPr>
          <w:rFonts w:hint="eastAsia" w:ascii="宋体" w:hAnsi="宋体" w:eastAsia="宋体" w:cs="Times New Roman"/>
          <w:b/>
          <w:bCs/>
          <w:sz w:val="28"/>
          <w:szCs w:val="28"/>
        </w:rPr>
      </w:pPr>
      <w:r>
        <w:rPr>
          <w:rFonts w:hint="eastAsia" w:ascii="宋体" w:hAnsi="宋体" w:eastAsia="宋体" w:cs="宋体"/>
          <w:b/>
          <w:spacing w:val="0"/>
          <w:position w:val="0"/>
          <w:sz w:val="36"/>
          <w:szCs w:val="36"/>
          <w:highlight w:val="none"/>
          <w:lang w:val="en-US" w:eastAsia="zh-CN"/>
        </w:rPr>
        <w:br w:type="page"/>
      </w:r>
      <w:r>
        <w:rPr>
          <w:rFonts w:hint="eastAsia" w:ascii="宋体" w:hAnsi="宋体" w:eastAsia="宋体" w:cs="Times New Roman"/>
          <w:b/>
          <w:bCs/>
          <w:sz w:val="28"/>
          <w:szCs w:val="28"/>
          <w:lang w:val="en-US" w:eastAsia="zh-CN"/>
        </w:rPr>
        <w:t>01包声纳生命探测仪</w:t>
      </w:r>
      <w:r>
        <w:rPr>
          <w:rFonts w:hint="eastAsia" w:ascii="宋体" w:hAnsi="宋体" w:eastAsia="宋体" w:cs="Times New Roman"/>
          <w:b/>
          <w:bCs/>
          <w:sz w:val="28"/>
          <w:szCs w:val="28"/>
        </w:rPr>
        <w:t>样品评审细则</w:t>
      </w:r>
    </w:p>
    <w:tbl>
      <w:tblPr>
        <w:tblStyle w:val="9"/>
        <w:tblW w:w="51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6189"/>
        <w:gridCol w:w="907"/>
        <w:gridCol w:w="907"/>
      </w:tblGrid>
      <w:tr w14:paraId="1844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blHeader/>
          <w:jc w:val="center"/>
        </w:trPr>
        <w:tc>
          <w:tcPr>
            <w:tcW w:w="418" w:type="pct"/>
            <w:noWrap w:val="0"/>
            <w:vAlign w:val="center"/>
          </w:tcPr>
          <w:p w14:paraId="535ECBE8">
            <w:pPr>
              <w:widowControl/>
              <w:jc w:val="center"/>
              <w:rPr>
                <w:rFonts w:ascii="宋体" w:hAnsi="宋体"/>
                <w:b/>
                <w:bCs/>
                <w:szCs w:val="21"/>
              </w:rPr>
            </w:pPr>
            <w:r>
              <w:rPr>
                <w:rFonts w:hint="eastAsia" w:ascii="宋体" w:hAnsi="宋体"/>
                <w:b/>
                <w:bCs/>
                <w:szCs w:val="21"/>
              </w:rPr>
              <w:t>序号</w:t>
            </w:r>
          </w:p>
        </w:tc>
        <w:tc>
          <w:tcPr>
            <w:tcW w:w="3543" w:type="pct"/>
            <w:noWrap w:val="0"/>
            <w:vAlign w:val="center"/>
          </w:tcPr>
          <w:p w14:paraId="354A17D0">
            <w:pPr>
              <w:widowControl/>
              <w:jc w:val="center"/>
              <w:rPr>
                <w:rFonts w:ascii="宋体" w:hAnsi="宋体"/>
                <w:b/>
                <w:bCs/>
                <w:szCs w:val="21"/>
              </w:rPr>
            </w:pPr>
            <w:r>
              <w:rPr>
                <w:rFonts w:hint="eastAsia" w:ascii="宋体" w:hAnsi="宋体"/>
                <w:b/>
                <w:bCs/>
                <w:szCs w:val="21"/>
              </w:rPr>
              <w:t>评分标准说明</w:t>
            </w:r>
          </w:p>
        </w:tc>
        <w:tc>
          <w:tcPr>
            <w:tcW w:w="519" w:type="pct"/>
            <w:noWrap w:val="0"/>
            <w:vAlign w:val="center"/>
          </w:tcPr>
          <w:p w14:paraId="4BE73A92">
            <w:pPr>
              <w:widowControl/>
              <w:jc w:val="center"/>
              <w:rPr>
                <w:rFonts w:hint="eastAsia" w:ascii="宋体" w:hAnsi="宋体" w:eastAsia="宋体"/>
                <w:b/>
                <w:bCs/>
                <w:szCs w:val="21"/>
                <w:lang w:eastAsia="zh-CN"/>
              </w:rPr>
            </w:pPr>
            <w:r>
              <w:rPr>
                <w:rFonts w:hint="eastAsia" w:ascii="宋体" w:hAnsi="宋体" w:eastAsia="宋体"/>
                <w:b/>
                <w:bCs/>
                <w:szCs w:val="21"/>
                <w:lang w:val="en-US" w:eastAsia="zh-CN"/>
              </w:rPr>
              <w:t>分值</w:t>
            </w:r>
          </w:p>
        </w:tc>
        <w:tc>
          <w:tcPr>
            <w:tcW w:w="519" w:type="pct"/>
            <w:noWrap w:val="0"/>
            <w:vAlign w:val="center"/>
          </w:tcPr>
          <w:p w14:paraId="3356297B">
            <w:pPr>
              <w:widowControl/>
              <w:jc w:val="center"/>
              <w:rPr>
                <w:rFonts w:hint="default" w:ascii="宋体" w:hAnsi="宋体" w:eastAsia="宋体"/>
                <w:b/>
                <w:bCs/>
                <w:szCs w:val="21"/>
                <w:lang w:val="en-US" w:eastAsia="zh-CN"/>
              </w:rPr>
            </w:pPr>
            <w:r>
              <w:rPr>
                <w:rFonts w:hint="eastAsia" w:ascii="宋体" w:hAnsi="宋体" w:eastAsia="宋体"/>
                <w:b/>
                <w:bCs/>
                <w:szCs w:val="21"/>
                <w:lang w:val="en-US" w:eastAsia="zh-CN"/>
              </w:rPr>
              <w:t>得分</w:t>
            </w:r>
          </w:p>
        </w:tc>
      </w:tr>
      <w:tr w14:paraId="468F4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418" w:type="pct"/>
            <w:noWrap w:val="0"/>
            <w:vAlign w:val="center"/>
          </w:tcPr>
          <w:p w14:paraId="3EA0D015">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1</w:t>
            </w:r>
          </w:p>
        </w:tc>
        <w:tc>
          <w:tcPr>
            <w:tcW w:w="3543" w:type="pct"/>
            <w:noWrap w:val="0"/>
            <w:vAlign w:val="center"/>
          </w:tcPr>
          <w:p w14:paraId="06908A97">
            <w:pPr>
              <w:rPr>
                <w:rFonts w:hint="eastAsia" w:ascii="宋体" w:hAnsi="宋体" w:cs="宋体"/>
                <w:szCs w:val="21"/>
                <w:lang w:val="en-US" w:eastAsia="zh-CN"/>
              </w:rPr>
            </w:pPr>
            <w:r>
              <w:rPr>
                <w:rFonts w:hint="eastAsia" w:ascii="宋体" w:hAnsi="宋体" w:cs="宋体"/>
                <w:szCs w:val="21"/>
                <w:lang w:val="en-US" w:eastAsia="zh-Hans"/>
              </w:rPr>
              <w:t>样品功能满足采购需求</w:t>
            </w:r>
            <w:r>
              <w:rPr>
                <w:rFonts w:hint="default" w:ascii="宋体" w:hAnsi="宋体" w:cs="宋体"/>
                <w:szCs w:val="21"/>
                <w:lang w:val="en-US" w:eastAsia="zh-Hans"/>
              </w:rPr>
              <w:t>、</w:t>
            </w:r>
            <w:r>
              <w:rPr>
                <w:rFonts w:hint="eastAsia" w:ascii="宋体" w:hAnsi="宋体" w:cs="宋体"/>
                <w:szCs w:val="21"/>
                <w:lang w:val="en-US" w:eastAsia="zh-Hans"/>
              </w:rPr>
              <w:t>配件齐全</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519" w:type="pct"/>
            <w:noWrap w:val="0"/>
            <w:vAlign w:val="center"/>
          </w:tcPr>
          <w:p w14:paraId="4FFFACC2">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2.5</w:t>
            </w:r>
          </w:p>
        </w:tc>
        <w:tc>
          <w:tcPr>
            <w:tcW w:w="519" w:type="pct"/>
            <w:noWrap w:val="0"/>
            <w:vAlign w:val="center"/>
          </w:tcPr>
          <w:p w14:paraId="122E083C">
            <w:pPr>
              <w:rPr>
                <w:rFonts w:ascii="宋体" w:hAnsi="宋体" w:cs="宋体"/>
                <w:szCs w:val="21"/>
              </w:rPr>
            </w:pPr>
          </w:p>
        </w:tc>
      </w:tr>
      <w:tr w14:paraId="2E73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418" w:type="pct"/>
            <w:noWrap w:val="0"/>
            <w:vAlign w:val="center"/>
          </w:tcPr>
          <w:p w14:paraId="75659D53">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2</w:t>
            </w:r>
          </w:p>
        </w:tc>
        <w:tc>
          <w:tcPr>
            <w:tcW w:w="3543" w:type="pct"/>
            <w:noWrap w:val="0"/>
            <w:vAlign w:val="center"/>
          </w:tcPr>
          <w:p w14:paraId="75D29AA4">
            <w:pPr>
              <w:rPr>
                <w:rFonts w:hint="eastAsia" w:ascii="宋体" w:hAnsi="宋体" w:cs="宋体"/>
                <w:szCs w:val="21"/>
                <w:lang w:val="en-US" w:eastAsia="zh-CN"/>
              </w:rPr>
            </w:pPr>
            <w:r>
              <w:rPr>
                <w:rFonts w:hint="eastAsia" w:ascii="宋体" w:hAnsi="宋体" w:cs="宋体"/>
                <w:szCs w:val="21"/>
                <w:lang w:val="en-US" w:eastAsia="zh-Hans"/>
              </w:rPr>
              <w:t>整体外壳材料耐用且做科学安全处理</w:t>
            </w:r>
            <w:r>
              <w:rPr>
                <w:rFonts w:hint="default" w:ascii="宋体" w:hAnsi="宋体" w:cs="宋体"/>
                <w:szCs w:val="21"/>
                <w:lang w:val="en-US" w:eastAsia="zh-Hans"/>
              </w:rPr>
              <w:t>，</w:t>
            </w:r>
            <w:r>
              <w:rPr>
                <w:rFonts w:hint="eastAsia" w:ascii="宋体" w:hAnsi="宋体" w:cs="宋体"/>
                <w:szCs w:val="21"/>
                <w:lang w:val="en-US" w:eastAsia="zh-Hans"/>
              </w:rPr>
              <w:t>具备防摔</w:t>
            </w:r>
            <w:r>
              <w:rPr>
                <w:rFonts w:hint="default" w:ascii="宋体" w:hAnsi="宋体" w:cs="宋体"/>
                <w:szCs w:val="21"/>
                <w:lang w:val="en-US" w:eastAsia="zh-Hans"/>
              </w:rPr>
              <w:t>、</w:t>
            </w:r>
            <w:r>
              <w:rPr>
                <w:rFonts w:hint="eastAsia" w:ascii="宋体" w:hAnsi="宋体" w:cs="宋体"/>
                <w:szCs w:val="21"/>
                <w:lang w:val="en-US" w:eastAsia="zh-Hans"/>
              </w:rPr>
              <w:t>防磕碰等功能</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519" w:type="pct"/>
            <w:noWrap w:val="0"/>
            <w:vAlign w:val="center"/>
          </w:tcPr>
          <w:p w14:paraId="659DBBC7">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68AD8C4A">
            <w:pPr>
              <w:rPr>
                <w:rFonts w:ascii="宋体" w:hAnsi="宋体" w:cs="宋体"/>
                <w:szCs w:val="21"/>
              </w:rPr>
            </w:pPr>
          </w:p>
        </w:tc>
      </w:tr>
      <w:tr w14:paraId="641A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418" w:type="pct"/>
            <w:noWrap w:val="0"/>
            <w:vAlign w:val="center"/>
          </w:tcPr>
          <w:p w14:paraId="51F64870">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3</w:t>
            </w:r>
          </w:p>
        </w:tc>
        <w:tc>
          <w:tcPr>
            <w:tcW w:w="3543" w:type="pct"/>
            <w:noWrap w:val="0"/>
            <w:vAlign w:val="center"/>
          </w:tcPr>
          <w:p w14:paraId="3B1E56AB">
            <w:pPr>
              <w:rPr>
                <w:rFonts w:hint="eastAsia" w:ascii="宋体" w:hAnsi="宋体" w:cs="宋体"/>
                <w:szCs w:val="21"/>
                <w:lang w:val="en-US" w:eastAsia="zh-CN"/>
              </w:rPr>
            </w:pPr>
            <w:r>
              <w:rPr>
                <w:rFonts w:hint="eastAsia" w:ascii="宋体" w:hAnsi="宋体" w:cs="宋体"/>
                <w:szCs w:val="21"/>
                <w:lang w:val="en-US" w:eastAsia="zh-Hans"/>
              </w:rPr>
              <w:t>具备独立研发操作系统</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519" w:type="pct"/>
            <w:noWrap w:val="0"/>
            <w:vAlign w:val="center"/>
          </w:tcPr>
          <w:p w14:paraId="7F66C150">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6500EA55">
            <w:pPr>
              <w:rPr>
                <w:rFonts w:ascii="宋体" w:hAnsi="宋体" w:cs="宋体"/>
                <w:szCs w:val="21"/>
              </w:rPr>
            </w:pPr>
          </w:p>
        </w:tc>
      </w:tr>
      <w:tr w14:paraId="47CC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18" w:type="pct"/>
            <w:noWrap w:val="0"/>
            <w:vAlign w:val="center"/>
          </w:tcPr>
          <w:p w14:paraId="0CB49F59">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4</w:t>
            </w:r>
          </w:p>
        </w:tc>
        <w:tc>
          <w:tcPr>
            <w:tcW w:w="3543" w:type="pct"/>
            <w:noWrap w:val="0"/>
            <w:vAlign w:val="center"/>
          </w:tcPr>
          <w:p w14:paraId="0C644276">
            <w:pPr>
              <w:rPr>
                <w:rFonts w:hint="eastAsia" w:ascii="宋体" w:hAnsi="宋体" w:cs="宋体"/>
                <w:szCs w:val="21"/>
                <w:lang w:val="en-US" w:eastAsia="zh-Hans"/>
              </w:rPr>
            </w:pPr>
            <w:r>
              <w:rPr>
                <w:rFonts w:hint="eastAsia" w:ascii="宋体" w:hAnsi="宋体" w:cs="宋体"/>
                <w:szCs w:val="21"/>
                <w:lang w:val="en-US" w:eastAsia="zh-Hans"/>
              </w:rPr>
              <w:t>潜水线缆长度大于等于</w:t>
            </w:r>
            <w:r>
              <w:rPr>
                <w:rFonts w:hint="default" w:ascii="宋体" w:hAnsi="宋体" w:cs="宋体"/>
                <w:szCs w:val="21"/>
                <w:lang w:val="en-US" w:eastAsia="zh-Hans"/>
              </w:rPr>
              <w:t>20</w:t>
            </w:r>
            <w:r>
              <w:rPr>
                <w:rFonts w:hint="eastAsia" w:ascii="宋体" w:hAnsi="宋体" w:cs="宋体"/>
                <w:szCs w:val="21"/>
                <w:lang w:val="en-US" w:eastAsia="zh-Hans"/>
              </w:rPr>
              <w:t>米</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519" w:type="pct"/>
            <w:noWrap w:val="0"/>
            <w:vAlign w:val="center"/>
          </w:tcPr>
          <w:p w14:paraId="0040666A">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2F0176F6">
            <w:pPr>
              <w:rPr>
                <w:rFonts w:ascii="宋体" w:hAnsi="宋体" w:cs="宋体"/>
                <w:szCs w:val="21"/>
              </w:rPr>
            </w:pPr>
          </w:p>
        </w:tc>
      </w:tr>
      <w:tr w14:paraId="3C94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961" w:type="pct"/>
            <w:gridSpan w:val="2"/>
            <w:noWrap w:val="0"/>
            <w:vAlign w:val="center"/>
          </w:tcPr>
          <w:p w14:paraId="323F9F50">
            <w:pPr>
              <w:widowControl/>
              <w:jc w:val="center"/>
              <w:rPr>
                <w:rFonts w:hint="eastAsia" w:ascii="宋体" w:hAnsi="宋体" w:eastAsia="宋体" w:cs="宋体"/>
                <w:szCs w:val="21"/>
                <w:lang w:val="en-US" w:eastAsia="zh-CN"/>
              </w:rPr>
            </w:pPr>
            <w:r>
              <w:rPr>
                <w:rFonts w:hint="eastAsia" w:ascii="宋体" w:hAnsi="宋体" w:cs="宋体"/>
                <w:szCs w:val="21"/>
              </w:rPr>
              <w:t>合计</w:t>
            </w:r>
          </w:p>
        </w:tc>
        <w:tc>
          <w:tcPr>
            <w:tcW w:w="519" w:type="pct"/>
            <w:noWrap w:val="0"/>
            <w:vAlign w:val="center"/>
          </w:tcPr>
          <w:p w14:paraId="59ECC6E5">
            <w:pPr>
              <w:widowControl/>
              <w:spacing w:line="360" w:lineRule="auto"/>
              <w:jc w:val="center"/>
              <w:rPr>
                <w:rFonts w:hint="default" w:ascii="宋体" w:hAnsi="宋体" w:eastAsia="宋体"/>
                <w:szCs w:val="21"/>
                <w:lang w:val="en-US" w:eastAsia="zh-CN"/>
              </w:rPr>
            </w:pPr>
            <w:r>
              <w:rPr>
                <w:rFonts w:hint="eastAsia" w:ascii="宋体" w:hAnsi="宋体" w:eastAsia="宋体"/>
                <w:szCs w:val="21"/>
                <w:lang w:val="en-US" w:eastAsia="zh-CN"/>
              </w:rPr>
              <w:t>10</w:t>
            </w:r>
          </w:p>
        </w:tc>
        <w:tc>
          <w:tcPr>
            <w:tcW w:w="519" w:type="pct"/>
            <w:noWrap w:val="0"/>
            <w:vAlign w:val="center"/>
          </w:tcPr>
          <w:p w14:paraId="11917BE3">
            <w:pPr>
              <w:widowControl/>
              <w:spacing w:line="360" w:lineRule="auto"/>
              <w:rPr>
                <w:rFonts w:ascii="宋体" w:hAnsi="宋体"/>
                <w:szCs w:val="21"/>
              </w:rPr>
            </w:pPr>
          </w:p>
        </w:tc>
      </w:tr>
    </w:tbl>
    <w:p w14:paraId="14D640AC">
      <w:pPr>
        <w:rPr>
          <w:rFonts w:hint="eastAsia" w:ascii="宋体" w:hAnsi="宋体" w:eastAsia="宋体" w:cs="宋体"/>
          <w:b/>
          <w:spacing w:val="0"/>
          <w:position w:val="0"/>
          <w:sz w:val="36"/>
          <w:szCs w:val="36"/>
          <w:highlight w:val="none"/>
          <w:lang w:val="en-US" w:eastAsia="zh-CN"/>
        </w:rPr>
      </w:pPr>
      <w:r>
        <w:rPr>
          <w:rFonts w:hint="eastAsia" w:ascii="宋体" w:hAnsi="宋体" w:cs="宋体"/>
          <w:b/>
          <w:bCs/>
          <w:szCs w:val="21"/>
          <w:lang w:val="en-US" w:eastAsia="zh-CN"/>
        </w:rPr>
        <w:t>注：投标人</w:t>
      </w:r>
      <w:r>
        <w:rPr>
          <w:rFonts w:hint="eastAsia" w:ascii="宋体" w:hAnsi="宋体" w:eastAsia="宋体" w:cs="宋体"/>
          <w:b/>
          <w:bCs/>
          <w:kern w:val="2"/>
          <w:sz w:val="21"/>
          <w:szCs w:val="21"/>
          <w:highlight w:val="none"/>
          <w:lang w:val="en-US" w:eastAsia="zh-CN" w:bidi="ar-SA"/>
        </w:rPr>
        <w:t>若未提交样品，样品评审不得分。</w:t>
      </w:r>
    </w:p>
    <w:bookmarkEnd w:id="22"/>
    <w:p w14:paraId="4489A0A2">
      <w:pP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14:paraId="7AA5918D">
      <w:pPr>
        <w:spacing w:beforeLines="50" w:afterLines="50"/>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02包音视频生命探测仪</w:t>
      </w:r>
      <w:r>
        <w:rPr>
          <w:rFonts w:hint="eastAsia" w:ascii="宋体" w:hAnsi="宋体" w:eastAsia="宋体" w:cs="Times New Roman"/>
          <w:b/>
          <w:bCs/>
          <w:sz w:val="28"/>
          <w:szCs w:val="28"/>
        </w:rPr>
        <w:t>样品评审细则</w:t>
      </w:r>
    </w:p>
    <w:tbl>
      <w:tblPr>
        <w:tblStyle w:val="9"/>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6305"/>
        <w:gridCol w:w="791"/>
        <w:gridCol w:w="906"/>
      </w:tblGrid>
      <w:tr w14:paraId="063F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blHeader/>
          <w:jc w:val="center"/>
        </w:trPr>
        <w:tc>
          <w:tcPr>
            <w:tcW w:w="417" w:type="pct"/>
            <w:noWrap w:val="0"/>
            <w:vAlign w:val="center"/>
          </w:tcPr>
          <w:p w14:paraId="7437E688">
            <w:pPr>
              <w:widowControl/>
              <w:jc w:val="center"/>
              <w:rPr>
                <w:rFonts w:ascii="宋体" w:hAnsi="宋体"/>
                <w:b/>
                <w:bCs/>
                <w:szCs w:val="21"/>
              </w:rPr>
            </w:pPr>
            <w:r>
              <w:rPr>
                <w:rFonts w:hint="eastAsia" w:ascii="宋体" w:hAnsi="宋体"/>
                <w:b/>
                <w:bCs/>
                <w:szCs w:val="21"/>
              </w:rPr>
              <w:t>序号</w:t>
            </w:r>
          </w:p>
        </w:tc>
        <w:tc>
          <w:tcPr>
            <w:tcW w:w="3609" w:type="pct"/>
            <w:noWrap w:val="0"/>
            <w:vAlign w:val="center"/>
          </w:tcPr>
          <w:p w14:paraId="4210CD9F">
            <w:pPr>
              <w:widowControl/>
              <w:jc w:val="center"/>
              <w:rPr>
                <w:rFonts w:ascii="宋体" w:hAnsi="宋体"/>
                <w:b/>
                <w:bCs/>
                <w:szCs w:val="21"/>
              </w:rPr>
            </w:pPr>
            <w:r>
              <w:rPr>
                <w:rFonts w:hint="eastAsia" w:ascii="宋体" w:hAnsi="宋体"/>
                <w:b/>
                <w:bCs/>
                <w:szCs w:val="21"/>
              </w:rPr>
              <w:t>评分标准说明</w:t>
            </w:r>
          </w:p>
        </w:tc>
        <w:tc>
          <w:tcPr>
            <w:tcW w:w="453" w:type="pct"/>
            <w:noWrap w:val="0"/>
            <w:vAlign w:val="center"/>
          </w:tcPr>
          <w:p w14:paraId="4022D5EA">
            <w:pPr>
              <w:widowControl/>
              <w:jc w:val="center"/>
              <w:rPr>
                <w:rFonts w:hint="eastAsia" w:ascii="宋体" w:hAnsi="宋体" w:eastAsia="宋体"/>
                <w:b/>
                <w:bCs/>
                <w:szCs w:val="21"/>
                <w:lang w:eastAsia="zh-CN"/>
              </w:rPr>
            </w:pPr>
            <w:r>
              <w:rPr>
                <w:rFonts w:hint="eastAsia" w:ascii="宋体" w:hAnsi="宋体" w:eastAsia="宋体"/>
                <w:b/>
                <w:bCs/>
                <w:szCs w:val="21"/>
                <w:lang w:val="en-US" w:eastAsia="zh-CN"/>
              </w:rPr>
              <w:t>分值</w:t>
            </w:r>
          </w:p>
        </w:tc>
        <w:tc>
          <w:tcPr>
            <w:tcW w:w="519" w:type="pct"/>
            <w:noWrap w:val="0"/>
            <w:vAlign w:val="center"/>
          </w:tcPr>
          <w:p w14:paraId="0A7CE93B">
            <w:pPr>
              <w:widowControl/>
              <w:jc w:val="center"/>
              <w:rPr>
                <w:rFonts w:hint="default" w:ascii="宋体" w:hAnsi="宋体" w:eastAsia="宋体"/>
                <w:b/>
                <w:bCs/>
                <w:szCs w:val="21"/>
                <w:lang w:val="en-US" w:eastAsia="zh-CN"/>
              </w:rPr>
            </w:pPr>
            <w:r>
              <w:rPr>
                <w:rFonts w:hint="eastAsia" w:ascii="宋体" w:hAnsi="宋体" w:eastAsia="宋体"/>
                <w:b/>
                <w:bCs/>
                <w:szCs w:val="21"/>
                <w:lang w:val="en-US" w:eastAsia="zh-CN"/>
              </w:rPr>
              <w:t>得分</w:t>
            </w:r>
          </w:p>
        </w:tc>
      </w:tr>
      <w:tr w14:paraId="0731C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417" w:type="pct"/>
            <w:noWrap w:val="0"/>
            <w:vAlign w:val="center"/>
          </w:tcPr>
          <w:p w14:paraId="51B19F0C">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1</w:t>
            </w:r>
          </w:p>
        </w:tc>
        <w:tc>
          <w:tcPr>
            <w:tcW w:w="3609" w:type="pct"/>
            <w:noWrap w:val="0"/>
            <w:vAlign w:val="center"/>
          </w:tcPr>
          <w:p w14:paraId="1CD6B009">
            <w:pPr>
              <w:rPr>
                <w:rFonts w:hint="eastAsia" w:ascii="宋体" w:hAnsi="宋体" w:cs="宋体"/>
                <w:szCs w:val="21"/>
                <w:lang w:val="en-US" w:eastAsia="zh-CN"/>
              </w:rPr>
            </w:pPr>
            <w:r>
              <w:rPr>
                <w:rFonts w:hint="eastAsia" w:ascii="宋体" w:hAnsi="宋体" w:cs="宋体"/>
                <w:szCs w:val="21"/>
                <w:lang w:val="en-US" w:eastAsia="zh-Hans"/>
              </w:rPr>
              <w:t>功能设置多样合理性强符合实战需要</w:t>
            </w:r>
            <w:r>
              <w:rPr>
                <w:rFonts w:hint="default" w:ascii="宋体" w:hAnsi="宋体" w:cs="宋体"/>
                <w:szCs w:val="21"/>
                <w:lang w:val="en-US" w:eastAsia="zh-Hans"/>
              </w:rPr>
              <w:t>（</w:t>
            </w:r>
            <w:r>
              <w:rPr>
                <w:rFonts w:hint="eastAsia" w:ascii="宋体" w:hAnsi="宋体" w:cs="宋体"/>
                <w:szCs w:val="21"/>
                <w:lang w:val="en-US" w:eastAsia="zh-Hans"/>
              </w:rPr>
              <w:t>包括但不限于探头线缆强度</w:t>
            </w:r>
            <w:r>
              <w:rPr>
                <w:rFonts w:hint="default" w:ascii="宋体" w:hAnsi="宋体" w:cs="宋体"/>
                <w:szCs w:val="21"/>
                <w:lang w:val="en-US" w:eastAsia="zh-Hans"/>
              </w:rPr>
              <w:t>、</w:t>
            </w:r>
            <w:r>
              <w:rPr>
                <w:rFonts w:hint="eastAsia" w:ascii="宋体" w:hAnsi="宋体" w:cs="宋体"/>
                <w:szCs w:val="21"/>
                <w:lang w:val="en-US" w:eastAsia="zh-Hans"/>
              </w:rPr>
              <w:t>探头搭配种类齐全</w:t>
            </w:r>
            <w:r>
              <w:rPr>
                <w:rFonts w:hint="default" w:ascii="宋体" w:hAnsi="宋体" w:cs="宋体"/>
                <w:szCs w:val="21"/>
                <w:lang w:val="en-US" w:eastAsia="zh-Hans"/>
              </w:rPr>
              <w:t>、</w:t>
            </w:r>
            <w:r>
              <w:rPr>
                <w:rFonts w:hint="eastAsia" w:ascii="宋体" w:hAnsi="宋体" w:cs="宋体"/>
                <w:szCs w:val="21"/>
                <w:lang w:val="en-US" w:eastAsia="zh-Hans"/>
              </w:rPr>
              <w:t>配备降噪耳机等</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0BB594DE">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2.5</w:t>
            </w:r>
          </w:p>
        </w:tc>
        <w:tc>
          <w:tcPr>
            <w:tcW w:w="519" w:type="pct"/>
            <w:noWrap w:val="0"/>
            <w:vAlign w:val="center"/>
          </w:tcPr>
          <w:p w14:paraId="02919385">
            <w:pPr>
              <w:rPr>
                <w:rFonts w:ascii="宋体" w:hAnsi="宋体" w:cs="宋体"/>
                <w:szCs w:val="21"/>
              </w:rPr>
            </w:pPr>
          </w:p>
        </w:tc>
      </w:tr>
      <w:tr w14:paraId="2892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417" w:type="pct"/>
            <w:noWrap w:val="0"/>
            <w:vAlign w:val="center"/>
          </w:tcPr>
          <w:p w14:paraId="2F6A3C44">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2</w:t>
            </w:r>
          </w:p>
        </w:tc>
        <w:tc>
          <w:tcPr>
            <w:tcW w:w="3609" w:type="pct"/>
            <w:noWrap w:val="0"/>
            <w:vAlign w:val="center"/>
          </w:tcPr>
          <w:p w14:paraId="32D00112">
            <w:pPr>
              <w:rPr>
                <w:rFonts w:hint="eastAsia" w:ascii="宋体" w:hAnsi="宋体" w:cs="宋体"/>
                <w:szCs w:val="21"/>
                <w:lang w:val="en-US" w:eastAsia="zh-CN"/>
              </w:rPr>
            </w:pPr>
            <w:r>
              <w:rPr>
                <w:rFonts w:hint="eastAsia" w:ascii="宋体" w:hAnsi="宋体" w:cs="宋体"/>
                <w:szCs w:val="21"/>
                <w:lang w:val="en-US" w:eastAsia="zh-Hans"/>
              </w:rPr>
              <w:t>具备独立自主研发</w:t>
            </w:r>
            <w:r>
              <w:rPr>
                <w:rFonts w:hint="eastAsia" w:ascii="宋体" w:hAnsi="宋体" w:eastAsia="宋体" w:cs="宋体"/>
                <w:szCs w:val="21"/>
                <w:lang w:val="en-US" w:eastAsia="zh-CN"/>
              </w:rPr>
              <w:t>的</w:t>
            </w:r>
            <w:r>
              <w:rPr>
                <w:rFonts w:hint="eastAsia" w:ascii="宋体" w:hAnsi="宋体" w:cs="宋体"/>
                <w:szCs w:val="21"/>
                <w:lang w:val="en-US" w:eastAsia="zh-Hans"/>
              </w:rPr>
              <w:t>操作系统</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673DA4FC">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24CA1A62">
            <w:pPr>
              <w:rPr>
                <w:rFonts w:ascii="宋体" w:hAnsi="宋体" w:cs="宋体"/>
                <w:szCs w:val="21"/>
              </w:rPr>
            </w:pPr>
          </w:p>
        </w:tc>
      </w:tr>
      <w:tr w14:paraId="50ED1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417" w:type="pct"/>
            <w:noWrap w:val="0"/>
            <w:vAlign w:val="center"/>
          </w:tcPr>
          <w:p w14:paraId="544B04AA">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3</w:t>
            </w:r>
          </w:p>
        </w:tc>
        <w:tc>
          <w:tcPr>
            <w:tcW w:w="3609" w:type="pct"/>
            <w:noWrap w:val="0"/>
            <w:vAlign w:val="center"/>
          </w:tcPr>
          <w:p w14:paraId="230C9285">
            <w:pPr>
              <w:rPr>
                <w:rFonts w:hint="eastAsia" w:ascii="宋体" w:hAnsi="宋体" w:cs="宋体"/>
                <w:szCs w:val="21"/>
                <w:lang w:val="en-US" w:eastAsia="zh-CN"/>
              </w:rPr>
            </w:pPr>
            <w:r>
              <w:rPr>
                <w:rFonts w:hint="eastAsia" w:ascii="宋体" w:hAnsi="宋体" w:cs="宋体"/>
                <w:szCs w:val="21"/>
                <w:lang w:val="en-US" w:eastAsia="zh-Hans"/>
              </w:rPr>
              <w:t>整体外壳材料耐用且做科学安全处理</w:t>
            </w:r>
            <w:r>
              <w:rPr>
                <w:rFonts w:hint="default" w:ascii="宋体" w:hAnsi="宋体" w:cs="宋体"/>
                <w:szCs w:val="21"/>
                <w:lang w:val="en-US" w:eastAsia="zh-Hans"/>
              </w:rPr>
              <w:t>，</w:t>
            </w:r>
            <w:r>
              <w:rPr>
                <w:rFonts w:hint="eastAsia" w:ascii="宋体" w:hAnsi="宋体" w:cs="宋体"/>
                <w:szCs w:val="21"/>
                <w:lang w:val="en-US" w:eastAsia="zh-Hans"/>
              </w:rPr>
              <w:t>具备防摔</w:t>
            </w:r>
            <w:r>
              <w:rPr>
                <w:rFonts w:hint="default" w:ascii="宋体" w:hAnsi="宋体" w:cs="宋体"/>
                <w:szCs w:val="21"/>
                <w:lang w:val="en-US" w:eastAsia="zh-Hans"/>
              </w:rPr>
              <w:t>、</w:t>
            </w:r>
            <w:r>
              <w:rPr>
                <w:rFonts w:hint="eastAsia" w:ascii="宋体" w:hAnsi="宋体" w:cs="宋体"/>
                <w:szCs w:val="21"/>
                <w:lang w:val="en-US" w:eastAsia="zh-Hans"/>
              </w:rPr>
              <w:t>防磕碰等功能</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0841D28C">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321B2D40">
            <w:pPr>
              <w:rPr>
                <w:rFonts w:ascii="宋体" w:hAnsi="宋体" w:cs="宋体"/>
                <w:szCs w:val="21"/>
              </w:rPr>
            </w:pPr>
          </w:p>
        </w:tc>
      </w:tr>
      <w:tr w14:paraId="580A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17" w:type="pct"/>
            <w:noWrap w:val="0"/>
            <w:vAlign w:val="center"/>
          </w:tcPr>
          <w:p w14:paraId="576A443C">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4</w:t>
            </w:r>
          </w:p>
        </w:tc>
        <w:tc>
          <w:tcPr>
            <w:tcW w:w="3609" w:type="pct"/>
            <w:noWrap w:val="0"/>
            <w:vAlign w:val="center"/>
          </w:tcPr>
          <w:p w14:paraId="73CE2625">
            <w:pPr>
              <w:rPr>
                <w:rFonts w:hint="eastAsia" w:ascii="宋体" w:hAnsi="宋体" w:cs="宋体"/>
                <w:szCs w:val="21"/>
                <w:lang w:val="en-US" w:eastAsia="zh-Hans"/>
              </w:rPr>
            </w:pPr>
            <w:r>
              <w:rPr>
                <w:rFonts w:hint="eastAsia" w:ascii="宋体" w:hAnsi="宋体" w:cs="宋体"/>
                <w:szCs w:val="21"/>
                <w:lang w:val="en-US" w:eastAsia="zh-Hans"/>
              </w:rPr>
              <w:t>视频探头具备防水功能</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758E60D0">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5AD3B4C9">
            <w:pPr>
              <w:rPr>
                <w:rFonts w:ascii="宋体" w:hAnsi="宋体" w:cs="宋体"/>
                <w:szCs w:val="21"/>
              </w:rPr>
            </w:pPr>
          </w:p>
        </w:tc>
      </w:tr>
      <w:tr w14:paraId="014C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4027" w:type="pct"/>
            <w:gridSpan w:val="2"/>
            <w:noWrap w:val="0"/>
            <w:vAlign w:val="center"/>
          </w:tcPr>
          <w:p w14:paraId="497CC8F5">
            <w:pPr>
              <w:widowControl/>
              <w:jc w:val="center"/>
              <w:rPr>
                <w:rFonts w:hint="eastAsia" w:ascii="宋体" w:hAnsi="宋体" w:eastAsia="宋体" w:cs="宋体"/>
                <w:szCs w:val="21"/>
                <w:lang w:val="en-US" w:eastAsia="zh-CN"/>
              </w:rPr>
            </w:pPr>
            <w:r>
              <w:rPr>
                <w:rFonts w:hint="eastAsia" w:ascii="宋体" w:hAnsi="宋体" w:cs="宋体"/>
                <w:szCs w:val="21"/>
              </w:rPr>
              <w:t>合计</w:t>
            </w:r>
          </w:p>
        </w:tc>
        <w:tc>
          <w:tcPr>
            <w:tcW w:w="453" w:type="pct"/>
            <w:noWrap w:val="0"/>
            <w:vAlign w:val="center"/>
          </w:tcPr>
          <w:p w14:paraId="1351F882">
            <w:pPr>
              <w:widowControl/>
              <w:spacing w:line="360" w:lineRule="auto"/>
              <w:jc w:val="center"/>
              <w:rPr>
                <w:rFonts w:hint="default" w:ascii="宋体" w:hAnsi="宋体" w:eastAsia="宋体"/>
                <w:szCs w:val="21"/>
                <w:lang w:val="en-US" w:eastAsia="zh-CN"/>
              </w:rPr>
            </w:pPr>
            <w:r>
              <w:rPr>
                <w:rFonts w:hint="eastAsia" w:ascii="宋体" w:hAnsi="宋体" w:eastAsia="宋体"/>
                <w:szCs w:val="21"/>
                <w:lang w:val="en-US" w:eastAsia="zh-CN"/>
              </w:rPr>
              <w:t>10</w:t>
            </w:r>
          </w:p>
        </w:tc>
        <w:tc>
          <w:tcPr>
            <w:tcW w:w="519" w:type="pct"/>
            <w:noWrap w:val="0"/>
            <w:vAlign w:val="center"/>
          </w:tcPr>
          <w:p w14:paraId="29D4379A">
            <w:pPr>
              <w:widowControl/>
              <w:spacing w:line="360" w:lineRule="auto"/>
              <w:rPr>
                <w:rFonts w:ascii="宋体" w:hAnsi="宋体"/>
                <w:szCs w:val="21"/>
              </w:rPr>
            </w:pPr>
          </w:p>
        </w:tc>
      </w:tr>
    </w:tbl>
    <w:p w14:paraId="5D191A42">
      <w:pPr>
        <w:rPr>
          <w:rFonts w:hint="eastAsia" w:ascii="宋体" w:hAnsi="宋体" w:eastAsia="宋体" w:cs="宋体"/>
          <w:spacing w:val="0"/>
          <w:position w:val="0"/>
          <w:sz w:val="21"/>
          <w:szCs w:val="21"/>
        </w:rPr>
      </w:pPr>
      <w:r>
        <w:rPr>
          <w:rFonts w:hint="eastAsia" w:ascii="宋体" w:hAnsi="宋体" w:cs="宋体"/>
          <w:b/>
          <w:bCs/>
          <w:szCs w:val="21"/>
          <w:lang w:val="en-US" w:eastAsia="zh-CN"/>
        </w:rPr>
        <w:t>注：投标人</w:t>
      </w:r>
      <w:r>
        <w:rPr>
          <w:rFonts w:hint="eastAsia" w:ascii="宋体" w:hAnsi="宋体" w:eastAsia="宋体" w:cs="宋体"/>
          <w:b/>
          <w:bCs/>
          <w:kern w:val="2"/>
          <w:sz w:val="21"/>
          <w:szCs w:val="21"/>
          <w:highlight w:val="none"/>
          <w:lang w:val="en-US" w:eastAsia="zh-CN" w:bidi="ar-SA"/>
        </w:rPr>
        <w:t>若未提交样品，样品评审不得分。</w:t>
      </w:r>
    </w:p>
    <w:p w14:paraId="1B1CDEC1">
      <w:pP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14:paraId="05220B55">
      <w:pPr>
        <w:spacing w:beforeLines="50" w:afterLines="50"/>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02包有毒气体检测仪</w:t>
      </w:r>
      <w:r>
        <w:rPr>
          <w:rFonts w:hint="eastAsia" w:ascii="宋体" w:hAnsi="宋体" w:eastAsia="宋体" w:cs="Times New Roman"/>
          <w:b/>
          <w:bCs/>
          <w:sz w:val="28"/>
          <w:szCs w:val="28"/>
        </w:rPr>
        <w:t>样品评审细则</w:t>
      </w:r>
    </w:p>
    <w:tbl>
      <w:tblPr>
        <w:tblStyle w:val="9"/>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6305"/>
        <w:gridCol w:w="791"/>
        <w:gridCol w:w="906"/>
      </w:tblGrid>
      <w:tr w14:paraId="1EDE0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blHeader/>
          <w:jc w:val="center"/>
        </w:trPr>
        <w:tc>
          <w:tcPr>
            <w:tcW w:w="417" w:type="pct"/>
            <w:noWrap w:val="0"/>
            <w:vAlign w:val="center"/>
          </w:tcPr>
          <w:p w14:paraId="2C5CA475">
            <w:pPr>
              <w:widowControl/>
              <w:jc w:val="center"/>
              <w:rPr>
                <w:rFonts w:ascii="宋体" w:hAnsi="宋体"/>
                <w:b/>
                <w:bCs/>
                <w:szCs w:val="21"/>
              </w:rPr>
            </w:pPr>
            <w:r>
              <w:rPr>
                <w:rFonts w:hint="eastAsia" w:ascii="宋体" w:hAnsi="宋体"/>
                <w:b/>
                <w:bCs/>
                <w:szCs w:val="21"/>
              </w:rPr>
              <w:t>序号</w:t>
            </w:r>
          </w:p>
        </w:tc>
        <w:tc>
          <w:tcPr>
            <w:tcW w:w="3609" w:type="pct"/>
            <w:noWrap w:val="0"/>
            <w:vAlign w:val="center"/>
          </w:tcPr>
          <w:p w14:paraId="442FE6A6">
            <w:pPr>
              <w:widowControl/>
              <w:jc w:val="center"/>
              <w:rPr>
                <w:rFonts w:ascii="宋体" w:hAnsi="宋体"/>
                <w:b/>
                <w:bCs/>
                <w:szCs w:val="21"/>
              </w:rPr>
            </w:pPr>
            <w:r>
              <w:rPr>
                <w:rFonts w:hint="eastAsia" w:ascii="宋体" w:hAnsi="宋体"/>
                <w:b/>
                <w:bCs/>
                <w:szCs w:val="21"/>
              </w:rPr>
              <w:t>评分标准说明</w:t>
            </w:r>
          </w:p>
        </w:tc>
        <w:tc>
          <w:tcPr>
            <w:tcW w:w="453" w:type="pct"/>
            <w:noWrap w:val="0"/>
            <w:vAlign w:val="center"/>
          </w:tcPr>
          <w:p w14:paraId="5FFD41B2">
            <w:pPr>
              <w:widowControl/>
              <w:jc w:val="center"/>
              <w:rPr>
                <w:rFonts w:hint="eastAsia" w:ascii="宋体" w:hAnsi="宋体" w:eastAsia="宋体"/>
                <w:b/>
                <w:bCs/>
                <w:szCs w:val="21"/>
                <w:lang w:eastAsia="zh-CN"/>
              </w:rPr>
            </w:pPr>
            <w:r>
              <w:rPr>
                <w:rFonts w:hint="eastAsia" w:ascii="宋体" w:hAnsi="宋体" w:eastAsia="宋体"/>
                <w:b/>
                <w:bCs/>
                <w:szCs w:val="21"/>
                <w:lang w:val="en-US" w:eastAsia="zh-CN"/>
              </w:rPr>
              <w:t>分值</w:t>
            </w:r>
          </w:p>
        </w:tc>
        <w:tc>
          <w:tcPr>
            <w:tcW w:w="519" w:type="pct"/>
            <w:noWrap w:val="0"/>
            <w:vAlign w:val="center"/>
          </w:tcPr>
          <w:p w14:paraId="02FE2B19">
            <w:pPr>
              <w:widowControl/>
              <w:jc w:val="center"/>
              <w:rPr>
                <w:rFonts w:hint="default" w:ascii="宋体" w:hAnsi="宋体" w:eastAsia="宋体"/>
                <w:b/>
                <w:bCs/>
                <w:szCs w:val="21"/>
                <w:lang w:val="en-US" w:eastAsia="zh-CN"/>
              </w:rPr>
            </w:pPr>
            <w:r>
              <w:rPr>
                <w:rFonts w:hint="eastAsia" w:ascii="宋体" w:hAnsi="宋体" w:eastAsia="宋体"/>
                <w:b/>
                <w:bCs/>
                <w:szCs w:val="21"/>
                <w:lang w:val="en-US" w:eastAsia="zh-CN"/>
              </w:rPr>
              <w:t>得分</w:t>
            </w:r>
          </w:p>
        </w:tc>
      </w:tr>
      <w:tr w14:paraId="129F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417" w:type="pct"/>
            <w:noWrap w:val="0"/>
            <w:vAlign w:val="center"/>
          </w:tcPr>
          <w:p w14:paraId="7198C650">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1</w:t>
            </w:r>
          </w:p>
        </w:tc>
        <w:tc>
          <w:tcPr>
            <w:tcW w:w="3609" w:type="pct"/>
            <w:noWrap w:val="0"/>
            <w:vAlign w:val="center"/>
          </w:tcPr>
          <w:p w14:paraId="1E2CAD30">
            <w:pPr>
              <w:rPr>
                <w:rFonts w:hint="eastAsia" w:ascii="宋体" w:hAnsi="宋体" w:cs="宋体"/>
                <w:szCs w:val="21"/>
                <w:lang w:val="en-US" w:eastAsia="zh-CN"/>
              </w:rPr>
            </w:pPr>
            <w:r>
              <w:rPr>
                <w:rFonts w:hint="eastAsia" w:ascii="宋体" w:hAnsi="宋体" w:cs="宋体"/>
                <w:szCs w:val="21"/>
                <w:lang w:val="en-US" w:eastAsia="zh-CN"/>
              </w:rPr>
              <w:t>功能设置多样合理性强符合实战需要</w:t>
            </w:r>
            <w:r>
              <w:rPr>
                <w:rFonts w:hint="default" w:ascii="宋体" w:hAnsi="宋体" w:cs="宋体"/>
                <w:szCs w:val="21"/>
                <w:lang w:val="en-US" w:eastAsia="zh-CN"/>
              </w:rPr>
              <w:t>（</w:t>
            </w:r>
            <w:r>
              <w:rPr>
                <w:rFonts w:hint="eastAsia" w:ascii="宋体" w:hAnsi="宋体" w:cs="宋体"/>
                <w:szCs w:val="21"/>
                <w:lang w:val="en-US" w:eastAsia="zh-Hans"/>
              </w:rPr>
              <w:t>包括但不限于满足所需四种测量气体种类</w:t>
            </w:r>
            <w:r>
              <w:rPr>
                <w:rFonts w:hint="default" w:ascii="宋体" w:hAnsi="宋体" w:cs="宋体"/>
                <w:szCs w:val="21"/>
                <w:lang w:val="en-US" w:eastAsia="zh-Hans"/>
              </w:rPr>
              <w:t>、</w:t>
            </w:r>
            <w:r>
              <w:rPr>
                <w:rFonts w:hint="eastAsia" w:ascii="宋体" w:hAnsi="宋体" w:cs="宋体"/>
                <w:szCs w:val="21"/>
                <w:lang w:val="en-US" w:eastAsia="zh-Hans"/>
              </w:rPr>
              <w:t>存储大于等于</w:t>
            </w:r>
            <w:r>
              <w:rPr>
                <w:rFonts w:hint="default" w:ascii="宋体" w:hAnsi="宋体" w:cs="宋体"/>
                <w:szCs w:val="21"/>
                <w:lang w:val="en-US" w:eastAsia="zh-Hans"/>
              </w:rPr>
              <w:t>500</w:t>
            </w:r>
            <w:r>
              <w:rPr>
                <w:rFonts w:hint="eastAsia" w:ascii="宋体" w:hAnsi="宋体" w:cs="宋体"/>
                <w:szCs w:val="21"/>
                <w:lang w:val="en-US" w:eastAsia="zh-Hans"/>
              </w:rPr>
              <w:t>万组检测数据</w:t>
            </w:r>
            <w:r>
              <w:rPr>
                <w:rFonts w:hint="default" w:ascii="宋体" w:hAnsi="宋体" w:cs="宋体"/>
                <w:szCs w:val="21"/>
                <w:lang w:val="en-US" w:eastAsia="zh-CN"/>
              </w:rPr>
              <w:t>）</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4D63D792">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2.5</w:t>
            </w:r>
          </w:p>
        </w:tc>
        <w:tc>
          <w:tcPr>
            <w:tcW w:w="519" w:type="pct"/>
            <w:noWrap w:val="0"/>
            <w:vAlign w:val="center"/>
          </w:tcPr>
          <w:p w14:paraId="00FC579A">
            <w:pPr>
              <w:rPr>
                <w:rFonts w:ascii="宋体" w:hAnsi="宋体" w:cs="宋体"/>
                <w:szCs w:val="21"/>
              </w:rPr>
            </w:pPr>
          </w:p>
        </w:tc>
      </w:tr>
      <w:tr w14:paraId="5698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417" w:type="pct"/>
            <w:noWrap w:val="0"/>
            <w:vAlign w:val="center"/>
          </w:tcPr>
          <w:p w14:paraId="7DD41274">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2</w:t>
            </w:r>
          </w:p>
        </w:tc>
        <w:tc>
          <w:tcPr>
            <w:tcW w:w="3609" w:type="pct"/>
            <w:noWrap w:val="0"/>
            <w:vAlign w:val="center"/>
          </w:tcPr>
          <w:p w14:paraId="231591D2">
            <w:pPr>
              <w:rPr>
                <w:rFonts w:hint="eastAsia" w:ascii="宋体" w:hAnsi="宋体" w:cs="宋体"/>
                <w:szCs w:val="21"/>
                <w:lang w:val="en-US" w:eastAsia="zh-CN"/>
              </w:rPr>
            </w:pPr>
            <w:r>
              <w:rPr>
                <w:rFonts w:hint="eastAsia" w:ascii="宋体" w:hAnsi="宋体" w:cs="宋体"/>
                <w:szCs w:val="21"/>
                <w:lang w:val="en-US" w:eastAsia="zh-Hans"/>
              </w:rPr>
              <w:t>具备彩色液晶显示屏</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31E047AD">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13163CD1">
            <w:pPr>
              <w:rPr>
                <w:rFonts w:ascii="宋体" w:hAnsi="宋体" w:cs="宋体"/>
                <w:szCs w:val="21"/>
              </w:rPr>
            </w:pPr>
          </w:p>
        </w:tc>
      </w:tr>
      <w:tr w14:paraId="27EE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417" w:type="pct"/>
            <w:noWrap w:val="0"/>
            <w:vAlign w:val="center"/>
          </w:tcPr>
          <w:p w14:paraId="382C9BD1">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3</w:t>
            </w:r>
          </w:p>
        </w:tc>
        <w:tc>
          <w:tcPr>
            <w:tcW w:w="3609" w:type="pct"/>
            <w:noWrap w:val="0"/>
            <w:vAlign w:val="center"/>
          </w:tcPr>
          <w:p w14:paraId="3B85000E">
            <w:pPr>
              <w:rPr>
                <w:rFonts w:hint="eastAsia" w:ascii="宋体" w:hAnsi="宋体" w:cs="宋体"/>
                <w:szCs w:val="21"/>
                <w:lang w:val="en-US" w:eastAsia="zh-CN"/>
              </w:rPr>
            </w:pPr>
            <w:r>
              <w:rPr>
                <w:rFonts w:hint="eastAsia" w:ascii="宋体" w:hAnsi="宋体" w:cs="宋体"/>
                <w:szCs w:val="21"/>
                <w:lang w:val="en-US" w:eastAsia="zh-Hans"/>
              </w:rPr>
              <w:t>整体外壳材料耐用且做科学安全处理</w:t>
            </w:r>
            <w:r>
              <w:rPr>
                <w:rFonts w:hint="default" w:ascii="宋体" w:hAnsi="宋体" w:cs="宋体"/>
                <w:szCs w:val="21"/>
                <w:lang w:val="en-US" w:eastAsia="zh-Hans"/>
              </w:rPr>
              <w:t>，</w:t>
            </w:r>
            <w:r>
              <w:rPr>
                <w:rFonts w:hint="eastAsia" w:ascii="宋体" w:hAnsi="宋体" w:cs="宋体"/>
                <w:szCs w:val="21"/>
                <w:lang w:val="en-US" w:eastAsia="zh-Hans"/>
              </w:rPr>
              <w:t>具备防摔</w:t>
            </w:r>
            <w:r>
              <w:rPr>
                <w:rFonts w:hint="default" w:ascii="宋体" w:hAnsi="宋体" w:cs="宋体"/>
                <w:szCs w:val="21"/>
                <w:lang w:val="en-US" w:eastAsia="zh-Hans"/>
              </w:rPr>
              <w:t>、</w:t>
            </w:r>
            <w:r>
              <w:rPr>
                <w:rFonts w:hint="eastAsia" w:ascii="宋体" w:hAnsi="宋体" w:cs="宋体"/>
                <w:szCs w:val="21"/>
                <w:lang w:val="en-US" w:eastAsia="zh-Hans"/>
              </w:rPr>
              <w:t>防磕碰等功能</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236EB8A3">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3F4ECEEE">
            <w:pPr>
              <w:rPr>
                <w:rFonts w:ascii="宋体" w:hAnsi="宋体" w:cs="宋体"/>
                <w:szCs w:val="21"/>
              </w:rPr>
            </w:pPr>
          </w:p>
        </w:tc>
      </w:tr>
      <w:tr w14:paraId="3A1B0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17" w:type="pct"/>
            <w:noWrap w:val="0"/>
            <w:vAlign w:val="center"/>
          </w:tcPr>
          <w:p w14:paraId="14DC9998">
            <w:pPr>
              <w:widowControl/>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4</w:t>
            </w:r>
          </w:p>
        </w:tc>
        <w:tc>
          <w:tcPr>
            <w:tcW w:w="3609" w:type="pct"/>
            <w:noWrap w:val="0"/>
            <w:vAlign w:val="center"/>
          </w:tcPr>
          <w:p w14:paraId="6E239004">
            <w:pPr>
              <w:rPr>
                <w:rFonts w:hint="eastAsia" w:ascii="宋体" w:hAnsi="宋体" w:cs="宋体"/>
                <w:szCs w:val="21"/>
                <w:lang w:val="en-US" w:eastAsia="zh-Hans"/>
              </w:rPr>
            </w:pPr>
            <w:r>
              <w:rPr>
                <w:rFonts w:hint="eastAsia" w:ascii="宋体" w:hAnsi="宋体" w:cs="宋体"/>
                <w:szCs w:val="21"/>
                <w:lang w:val="en-US" w:eastAsia="zh-Hans"/>
              </w:rPr>
              <w:t>能够在高温或灰尘较大环境下使用</w:t>
            </w:r>
            <w:r>
              <w:rPr>
                <w:rFonts w:hint="default" w:ascii="宋体" w:hAnsi="宋体" w:cs="宋体"/>
                <w:szCs w:val="21"/>
                <w:lang w:val="en-US" w:eastAsia="zh-Hans"/>
              </w:rPr>
              <w:t>，</w:t>
            </w:r>
            <w:r>
              <w:rPr>
                <w:rFonts w:hint="eastAsia" w:ascii="宋体" w:hAnsi="宋体" w:cs="宋体"/>
                <w:szCs w:val="21"/>
                <w:lang w:val="en-US" w:eastAsia="zh-Hans"/>
              </w:rPr>
              <w:t>满足</w:t>
            </w:r>
            <w:r>
              <w:rPr>
                <w:rFonts w:hint="eastAsia" w:ascii="宋体" w:hAnsi="宋体" w:cs="宋体"/>
                <w:szCs w:val="21"/>
                <w:lang w:val="en-US" w:eastAsia="zh-CN"/>
              </w:rPr>
              <w:t>要求</w:t>
            </w:r>
            <w:r>
              <w:rPr>
                <w:rFonts w:hint="eastAsia" w:ascii="宋体" w:hAnsi="宋体" w:cs="宋体"/>
                <w:szCs w:val="21"/>
                <w:lang w:val="en-US" w:eastAsia="zh-Hans"/>
              </w:rPr>
              <w:t>得</w:t>
            </w:r>
            <w:r>
              <w:rPr>
                <w:rFonts w:hint="eastAsia" w:ascii="宋体" w:hAnsi="宋体" w:cs="宋体"/>
                <w:szCs w:val="21"/>
                <w:lang w:val="en-US" w:eastAsia="zh-CN"/>
              </w:rPr>
              <w:t>2.5</w:t>
            </w:r>
            <w:r>
              <w:rPr>
                <w:rFonts w:hint="eastAsia" w:ascii="宋体" w:hAnsi="宋体" w:cs="宋体"/>
                <w:szCs w:val="21"/>
                <w:lang w:val="en-US" w:eastAsia="zh-Hans"/>
              </w:rPr>
              <w:t>分</w:t>
            </w:r>
            <w:r>
              <w:rPr>
                <w:rFonts w:hint="default" w:ascii="宋体" w:hAnsi="宋体" w:cs="宋体"/>
                <w:szCs w:val="21"/>
                <w:lang w:val="en-US" w:eastAsia="zh-Hans"/>
              </w:rPr>
              <w:t>，</w:t>
            </w:r>
            <w:r>
              <w:rPr>
                <w:rFonts w:hint="eastAsia" w:ascii="宋体" w:hAnsi="宋体" w:cs="宋体"/>
                <w:szCs w:val="21"/>
                <w:lang w:val="en-US" w:eastAsia="zh-Hans"/>
              </w:rPr>
              <w:t>否则不得分</w:t>
            </w:r>
            <w:r>
              <w:rPr>
                <w:rFonts w:hint="eastAsia" w:ascii="宋体" w:hAnsi="宋体" w:cs="宋体"/>
                <w:szCs w:val="21"/>
                <w:lang w:val="en-US" w:eastAsia="zh-CN"/>
              </w:rPr>
              <w:t>。</w:t>
            </w:r>
          </w:p>
        </w:tc>
        <w:tc>
          <w:tcPr>
            <w:tcW w:w="453" w:type="pct"/>
            <w:noWrap w:val="0"/>
            <w:vAlign w:val="center"/>
          </w:tcPr>
          <w:p w14:paraId="0D14BAB6">
            <w:pPr>
              <w:jc w:val="center"/>
              <w:rPr>
                <w:rFonts w:ascii="宋体" w:hAnsi="宋体" w:cs="宋体"/>
                <w:szCs w:val="21"/>
              </w:rPr>
            </w:pPr>
            <w:r>
              <w:rPr>
                <w:rFonts w:hint="eastAsia" w:ascii="宋体" w:hAnsi="宋体" w:eastAsia="宋体" w:cs="宋体"/>
                <w:szCs w:val="21"/>
                <w:lang w:val="en-US" w:eastAsia="zh-CN"/>
              </w:rPr>
              <w:t>2.5</w:t>
            </w:r>
          </w:p>
        </w:tc>
        <w:tc>
          <w:tcPr>
            <w:tcW w:w="519" w:type="pct"/>
            <w:noWrap w:val="0"/>
            <w:vAlign w:val="center"/>
          </w:tcPr>
          <w:p w14:paraId="29CCA6AE">
            <w:pPr>
              <w:rPr>
                <w:rFonts w:ascii="宋体" w:hAnsi="宋体" w:cs="宋体"/>
                <w:szCs w:val="21"/>
              </w:rPr>
            </w:pPr>
          </w:p>
        </w:tc>
      </w:tr>
      <w:tr w14:paraId="0CF7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4027" w:type="pct"/>
            <w:gridSpan w:val="2"/>
            <w:noWrap w:val="0"/>
            <w:vAlign w:val="center"/>
          </w:tcPr>
          <w:p w14:paraId="5D0B713D">
            <w:pPr>
              <w:widowControl/>
              <w:jc w:val="center"/>
              <w:rPr>
                <w:rFonts w:hint="eastAsia" w:ascii="宋体" w:hAnsi="宋体" w:eastAsia="宋体" w:cs="宋体"/>
                <w:szCs w:val="21"/>
                <w:lang w:val="en-US" w:eastAsia="zh-CN"/>
              </w:rPr>
            </w:pPr>
            <w:r>
              <w:rPr>
                <w:rFonts w:hint="eastAsia" w:ascii="宋体" w:hAnsi="宋体" w:cs="宋体"/>
                <w:szCs w:val="21"/>
              </w:rPr>
              <w:t>合计</w:t>
            </w:r>
          </w:p>
        </w:tc>
        <w:tc>
          <w:tcPr>
            <w:tcW w:w="453" w:type="pct"/>
            <w:noWrap w:val="0"/>
            <w:vAlign w:val="center"/>
          </w:tcPr>
          <w:p w14:paraId="2426E033">
            <w:pPr>
              <w:widowControl/>
              <w:spacing w:line="360" w:lineRule="auto"/>
              <w:jc w:val="center"/>
              <w:rPr>
                <w:rFonts w:hint="default" w:ascii="宋体" w:hAnsi="宋体" w:eastAsia="宋体"/>
                <w:szCs w:val="21"/>
                <w:lang w:val="en-US" w:eastAsia="zh-CN"/>
              </w:rPr>
            </w:pPr>
            <w:r>
              <w:rPr>
                <w:rFonts w:hint="eastAsia" w:ascii="宋体" w:hAnsi="宋体" w:eastAsia="宋体"/>
                <w:szCs w:val="21"/>
                <w:lang w:val="en-US" w:eastAsia="zh-CN"/>
              </w:rPr>
              <w:t>10</w:t>
            </w:r>
          </w:p>
        </w:tc>
        <w:tc>
          <w:tcPr>
            <w:tcW w:w="519" w:type="pct"/>
            <w:noWrap w:val="0"/>
            <w:vAlign w:val="center"/>
          </w:tcPr>
          <w:p w14:paraId="236E07AF">
            <w:pPr>
              <w:widowControl/>
              <w:spacing w:line="360" w:lineRule="auto"/>
              <w:rPr>
                <w:rFonts w:ascii="宋体" w:hAnsi="宋体"/>
                <w:szCs w:val="21"/>
              </w:rPr>
            </w:pPr>
          </w:p>
        </w:tc>
      </w:tr>
    </w:tbl>
    <w:p w14:paraId="540AF878">
      <w:pPr>
        <w:rPr>
          <w:rFonts w:hint="eastAsia" w:ascii="宋体" w:hAnsi="宋体" w:eastAsia="宋体" w:cs="宋体"/>
          <w:spacing w:val="0"/>
          <w:position w:val="0"/>
          <w:sz w:val="21"/>
          <w:szCs w:val="21"/>
        </w:rPr>
      </w:pPr>
      <w:r>
        <w:rPr>
          <w:rFonts w:hint="eastAsia" w:ascii="宋体" w:hAnsi="宋体" w:cs="宋体"/>
          <w:b/>
          <w:bCs/>
          <w:szCs w:val="21"/>
          <w:lang w:val="en-US" w:eastAsia="zh-CN"/>
        </w:rPr>
        <w:t>注：投标人</w:t>
      </w:r>
      <w:r>
        <w:rPr>
          <w:rFonts w:hint="eastAsia" w:ascii="宋体" w:hAnsi="宋体" w:eastAsia="宋体" w:cs="宋体"/>
          <w:b/>
          <w:bCs/>
          <w:kern w:val="2"/>
          <w:sz w:val="21"/>
          <w:szCs w:val="21"/>
          <w:highlight w:val="none"/>
          <w:lang w:val="en-US" w:eastAsia="zh-CN" w:bidi="ar-SA"/>
        </w:rPr>
        <w:t>若未提交样品，样品评审不得分。</w:t>
      </w:r>
    </w:p>
    <w:p w14:paraId="3B5787F3">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 xml:space="preserve"> 特殊情况的处理</w:t>
      </w:r>
    </w:p>
    <w:p w14:paraId="221C76CE">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.1 投标文件中如果出现计算错误，可按以下原则进行修正：</w:t>
      </w:r>
    </w:p>
    <w:p w14:paraId="6CC805AC">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（1）投标文件中的大写金额与小写金额不一致的，以大写金额为准；</w:t>
      </w:r>
    </w:p>
    <w:p w14:paraId="6FC5BAD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（2）投标文件中的总价金额与按单价计算的汇总金额不一致的，以单价计算的汇总金额为准；</w:t>
      </w:r>
    </w:p>
    <w:p w14:paraId="3B9AE349">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（3）投标文件中的单价金额有明显小数点错误的，以总价为准，并修改单价；</w:t>
      </w:r>
    </w:p>
    <w:p w14:paraId="3FCCCF4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（4）投标文件中有关分项表内容与“开标一览表 ”不一致的，以“开标一览表 ”为准；</w:t>
      </w:r>
    </w:p>
    <w:p w14:paraId="144E118B">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（5）投标文件中图表与文字表述不一致的， 以文字表述为准；</w:t>
      </w:r>
    </w:p>
    <w:p w14:paraId="47D5EF92">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（6）投标文件正本与副本不一致的，以正本为准；</w:t>
      </w:r>
    </w:p>
    <w:p w14:paraId="5F4E4B7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（7）对不同文字文本投标文件的解释发生异议的，以中文文本为准。</w:t>
      </w:r>
    </w:p>
    <w:p w14:paraId="4312207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按上述修正错误的方法调整的投标报价应对投标人具有约束力。如果投标人不接受修正后的价格，其投标无效。</w:t>
      </w:r>
    </w:p>
    <w:p w14:paraId="54C39D72">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.2报价异常处理</w:t>
      </w:r>
    </w:p>
    <w:p w14:paraId="192F0EDB">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"2.3.2.1"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.2.1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书面说明应当按照国家财会会计制度的规定要求，逐项就其提供的货物或服务的主营业务成本、税金及附加、销售费用、管理费用、财务费用等成本构成事项详细陈述。</w:t>
      </w:r>
    </w:p>
    <w:p w14:paraId="572613D4">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书面说明应当签字确认或者加盖公章，否则无效。书面说明的签字确认，投标人为法人的，由其法定代表人/单位负责人或者代理人签字确认；投标人为其他组织的，由其负责人或者代理人签字确认；投标人为自然人的，由其本人或者代理人签字确认。</w:t>
      </w:r>
    </w:p>
    <w:p w14:paraId="5D4AD8C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"2.3.2.2"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.2.2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投标人证明其能够诚信履约，并承诺中标后提供招标文件规定以外的履约担保的，可以继续参加评审，否则评标委员会应当将其作为无效投标处理。</w:t>
      </w:r>
    </w:p>
    <w:p w14:paraId="25B5F033">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.3评标过程中，各种数值的计算结果，均保留两位小数，第三位“ 四舍五入 ”。</w:t>
      </w:r>
    </w:p>
    <w:p w14:paraId="7F428AD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.4相同品牌的处理</w:t>
      </w:r>
    </w:p>
    <w:p w14:paraId="530A940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"2.3.4.1"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.4.1</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提供相同品牌产品且通过资格审查、符合性审查的不同投标人参加同一合同项下投标的，按一家投标人计算。</w:t>
      </w:r>
    </w:p>
    <w:p w14:paraId="3BEAA57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"2.3.4.2"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.4.2</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投标人须知前附表规定综合评分法的，评审后得分最高的同品牌投标人获得中标人 推荐资格；评审得分相同的， 由采购人或者采购人委托评标委员会按照招标文件规定的方式确定 一个投标人获得中标人推荐资格，招标文件未规定的采取随机抽取方式确定，其他同品牌投标人不作为中标候选人。</w:t>
      </w:r>
    </w:p>
    <w:p w14:paraId="0E210B1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"2.3.4.3"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.4.3</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投标人须知前附表规定最低评标价法的，报价最低的投标人参加评标，报价相同的，由采购人或者采购人委托评标委员会按照招标文件规定的方式确定一个参加评标的投标人，</w:t>
      </w:r>
    </w:p>
    <w:p w14:paraId="6B290726">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招标文件未规定的采取随机抽取方式确定，其他投标无效。</w:t>
      </w:r>
    </w:p>
    <w:p w14:paraId="715182F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highlight w:val="yellow"/>
          <w:lang w:val="en-US" w:eastAsia="zh-CN"/>
        </w:rPr>
      </w:pPr>
      <w:r>
        <w:rPr>
          <w:rFonts w:hint="eastAsia" w:ascii="宋体" w:hAnsi="宋体" w:eastAsia="宋体" w:cs="宋体"/>
          <w:spacing w:val="0"/>
          <w:position w:val="0"/>
          <w:sz w:val="21"/>
          <w:szCs w:val="21"/>
        </w:rPr>
        <w:fldChar w:fldCharType="begin"/>
      </w:r>
      <w:r>
        <w:rPr>
          <w:rFonts w:hint="eastAsia" w:ascii="宋体" w:hAnsi="宋体" w:eastAsia="宋体" w:cs="宋体"/>
          <w:spacing w:val="0"/>
          <w:position w:val="0"/>
          <w:sz w:val="21"/>
          <w:szCs w:val="21"/>
        </w:rPr>
        <w:instrText xml:space="preserve"> HYPERLINK "2.3.4.4" </w:instrText>
      </w:r>
      <w:r>
        <w:rPr>
          <w:rFonts w:hint="eastAsia" w:ascii="宋体" w:hAnsi="宋体" w:eastAsia="宋体" w:cs="宋体"/>
          <w:spacing w:val="0"/>
          <w:position w:val="0"/>
          <w:sz w:val="21"/>
          <w:szCs w:val="21"/>
        </w:rPr>
        <w:fldChar w:fldCharType="separate"/>
      </w: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.4.4</w:t>
      </w:r>
      <w:r>
        <w:rPr>
          <w:rFonts w:hint="eastAsia" w:ascii="宋体" w:hAnsi="宋体" w:eastAsia="宋体" w:cs="宋体"/>
          <w:spacing w:val="0"/>
          <w:position w:val="0"/>
          <w:sz w:val="21"/>
          <w:szCs w:val="21"/>
        </w:rPr>
        <w:fldChar w:fldCharType="end"/>
      </w:r>
      <w:r>
        <w:rPr>
          <w:rFonts w:hint="eastAsia" w:ascii="宋体" w:hAnsi="宋体" w:eastAsia="宋体" w:cs="宋体"/>
          <w:spacing w:val="0"/>
          <w:position w:val="0"/>
          <w:sz w:val="21"/>
          <w:szCs w:val="21"/>
        </w:rPr>
        <w:t xml:space="preserve"> 非单一产品采购项目中，多家投标人提供的核心产品品牌相同的，视为提供相同品牌产品。采购人根据采购项目技术构成、产品价格比重等合理确定核心产品。</w:t>
      </w:r>
    </w:p>
    <w:p w14:paraId="2F23D2A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.5 评标过程中，若出现本评标办法以外的特殊情况时，将暂停评标，待评委会商榷后，再进行评定。</w:t>
      </w:r>
    </w:p>
    <w:p w14:paraId="65EAC768">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.6 评标报告签署后，采购人或者采购代理机构发现存在本章第1.5.2 条款情形之一的，应当组织原评标委员会进行重新评审，重新评审改变中标结果的，书面报告本级财政部门。</w:t>
      </w:r>
    </w:p>
    <w:p w14:paraId="5FEE344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7</w:t>
      </w:r>
      <w:r>
        <w:rPr>
          <w:rFonts w:hint="eastAsia" w:ascii="宋体" w:hAnsi="宋体" w:eastAsia="宋体" w:cs="宋体"/>
          <w:spacing w:val="0"/>
          <w:position w:val="0"/>
          <w:sz w:val="21"/>
          <w:szCs w:val="21"/>
        </w:rPr>
        <w:t>评标争议处理原则</w:t>
      </w:r>
    </w:p>
    <w:p w14:paraId="7E0AC5A6">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评标委员会在评审过程中，对投标文件符合性审查、对投标人投标文件做无效投标处理及其他 需要共同认定的事项存在争议的，应当以少数服从多数的原则做出结论，但不得违反法律法规和招 标文件的规定。有不同意见的评标委员会成员认为认定过程和结果不符合法律法规或者招标文件规定的，应当及时向采购人书面反映，采购人收到书面反映后，应当及时向同级财政部门报告依法处理。</w:t>
      </w:r>
    </w:p>
    <w:p w14:paraId="0749F859">
      <w:pPr>
        <w:spacing w:before="165" w:line="227" w:lineRule="auto"/>
        <w:ind w:left="535"/>
        <w:rPr>
          <w:rFonts w:hint="eastAsia" w:ascii="宋体" w:hAnsi="宋体" w:eastAsia="宋体" w:cs="宋体"/>
          <w:spacing w:val="0"/>
          <w:position w:val="0"/>
          <w:sz w:val="20"/>
          <w:szCs w:val="20"/>
        </w:rPr>
      </w:pPr>
    </w:p>
    <w:p w14:paraId="000683F6">
      <w:pPr>
        <w:rPr>
          <w:rFonts w:hint="eastAsia" w:ascii="宋体" w:hAnsi="宋体" w:eastAsia="宋体" w:cs="宋体"/>
          <w:spacing w:val="0"/>
          <w:position w:val="0"/>
          <w:highlight w:val="yellow"/>
        </w:rPr>
      </w:pPr>
      <w:r>
        <w:rPr>
          <w:rFonts w:hint="eastAsia" w:ascii="宋体" w:hAnsi="宋体" w:eastAsia="宋体" w:cs="宋体"/>
          <w:spacing w:val="0"/>
          <w:position w:val="0"/>
          <w:highlight w:val="yellow"/>
        </w:rPr>
        <w:br w:type="page"/>
      </w:r>
    </w:p>
    <w:p w14:paraId="71A12809">
      <w:pPr>
        <w:pStyle w:val="2"/>
        <w:keepNext/>
        <w:keepLines/>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宋体" w:hAnsi="宋体" w:eastAsia="宋体" w:cs="宋体"/>
          <w:highlight w:val="none"/>
        </w:rPr>
      </w:pPr>
      <w:bookmarkStart w:id="23" w:name="_Toc26725"/>
      <w:r>
        <w:rPr>
          <w:rFonts w:hint="eastAsia" w:ascii="宋体" w:hAnsi="宋体" w:eastAsia="宋体" w:cs="宋体"/>
          <w:spacing w:val="0"/>
          <w:position w:val="0"/>
          <w:highlight w:val="none"/>
        </w:rPr>
        <w:t xml:space="preserve">第四章 </w:t>
      </w:r>
      <w:bookmarkEnd w:id="23"/>
      <w:r>
        <w:rPr>
          <w:rFonts w:hint="eastAsia" w:ascii="宋体" w:hAnsi="宋体" w:eastAsia="宋体" w:cs="宋体"/>
          <w:highlight w:val="none"/>
        </w:rPr>
        <w:t>采购需求</w:t>
      </w:r>
    </w:p>
    <w:tbl>
      <w:tblPr>
        <w:tblStyle w:val="10"/>
        <w:tblW w:w="10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77"/>
        <w:gridCol w:w="6735"/>
        <w:gridCol w:w="852"/>
        <w:gridCol w:w="1086"/>
      </w:tblGrid>
      <w:tr w14:paraId="3FA7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636" w:type="dxa"/>
            <w:gridSpan w:val="5"/>
            <w:vAlign w:val="center"/>
          </w:tcPr>
          <w:p w14:paraId="0EF0079C">
            <w:pPr>
              <w:widowControl w:val="0"/>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侦检装备项目</w:t>
            </w:r>
          </w:p>
        </w:tc>
      </w:tr>
      <w:tr w14:paraId="5864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8698" w:type="dxa"/>
            <w:gridSpan w:val="3"/>
            <w:vAlign w:val="center"/>
          </w:tcPr>
          <w:p w14:paraId="1A7D8BE7">
            <w:pPr>
              <w:widowControl w:val="0"/>
              <w:bidi w:val="0"/>
              <w:spacing w:line="240" w:lineRule="auto"/>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（4类装备</w:t>
            </w:r>
            <w:r>
              <w:rPr>
                <w:rFonts w:hint="eastAsia" w:ascii="宋体" w:hAnsi="宋体" w:eastAsia="宋体" w:cs="宋体"/>
                <w:color w:val="auto"/>
                <w:sz w:val="21"/>
                <w:szCs w:val="21"/>
                <w:highlight w:val="none"/>
              </w:rPr>
              <w:t>，总采购金额651.75万元）</w:t>
            </w:r>
          </w:p>
        </w:tc>
        <w:tc>
          <w:tcPr>
            <w:tcW w:w="852" w:type="dxa"/>
            <w:vAlign w:val="center"/>
          </w:tcPr>
          <w:p w14:paraId="12DE5FBB">
            <w:pPr>
              <w:widowControl w:val="0"/>
              <w:bidi w:val="0"/>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数量</w:t>
            </w:r>
          </w:p>
        </w:tc>
        <w:tc>
          <w:tcPr>
            <w:tcW w:w="1086" w:type="dxa"/>
            <w:vAlign w:val="center"/>
          </w:tcPr>
          <w:p w14:paraId="759C1F86">
            <w:pPr>
              <w:widowControl w:val="0"/>
              <w:bidi w:val="0"/>
              <w:spacing w:line="240" w:lineRule="auto"/>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核心产品</w:t>
            </w:r>
          </w:p>
        </w:tc>
      </w:tr>
      <w:tr w14:paraId="54C0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1" w:hRule="atLeast"/>
          <w:jc w:val="center"/>
        </w:trPr>
        <w:tc>
          <w:tcPr>
            <w:tcW w:w="686" w:type="dxa"/>
            <w:vMerge w:val="restart"/>
            <w:vAlign w:val="center"/>
          </w:tcPr>
          <w:p w14:paraId="14BC508F">
            <w:pPr>
              <w:widowControl w:val="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1包</w:t>
            </w:r>
          </w:p>
        </w:tc>
        <w:tc>
          <w:tcPr>
            <w:tcW w:w="1277" w:type="dxa"/>
            <w:vAlign w:val="center"/>
          </w:tcPr>
          <w:p w14:paraId="43F9A2DD">
            <w:pPr>
              <w:widowControl w:val="0"/>
              <w:bidi w:val="0"/>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雷达型生命探测系统</w:t>
            </w:r>
          </w:p>
        </w:tc>
        <w:tc>
          <w:tcPr>
            <w:tcW w:w="6735" w:type="dxa"/>
            <w:vAlign w:val="center"/>
          </w:tcPr>
          <w:p w14:paraId="4AAE291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1.探测目标数量：应具备多目标探测功能，可同时显示3个以上探测目标。</w:t>
            </w:r>
          </w:p>
          <w:p w14:paraId="61A2174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▲2.定位功能：应具备三维定位功能，可实时获取目标体的三维空间坐标，并支持在终端上对目标物进行三维显示，可旋转、缩放图像。</w:t>
            </w:r>
          </w:p>
          <w:p w14:paraId="4B8C44A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3.穿透强度：能够穿透50cm及以上砖混墙体探测10m及以内的静止目标和移动目标。</w:t>
            </w:r>
          </w:p>
          <w:p w14:paraId="77308DA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4.空气模式探测距离：探测静止生命体≥25m；探测运动生命体≥45m。</w:t>
            </w:r>
          </w:p>
          <w:p w14:paraId="29AF5A7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5.水平探测张角：在空气中，水平探测张角≥120°。</w:t>
            </w:r>
          </w:p>
          <w:p w14:paraId="2DD8278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6.俯仰探测张角：在空气中，俯仰探测张角≥90°。</w:t>
            </w:r>
          </w:p>
          <w:p w14:paraId="1A0A261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7.探测虚报率：空气中，对运动生命体的探测虚报率≤20%。</w:t>
            </w:r>
          </w:p>
          <w:p w14:paraId="44E692D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8.探测漏报率：空气中，对运动生命体的探测虚报率≤20%。</w:t>
            </w:r>
          </w:p>
          <w:p w14:paraId="5358A77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9.探测精度：纵向距离平均探测误差≤30cm，横向距离平均探测误差≤30cm。</w:t>
            </w:r>
          </w:p>
          <w:p w14:paraId="29E10A27">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10.数据回放功能：控制终端具有雷达探测视频数据存储、回放功能，可在回放过程中通过拖动时间进度条选择快进或快退查看。        </w:t>
            </w:r>
          </w:p>
          <w:p w14:paraId="03BCBA29">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11.雷达主机重量：≤8kg（含电池）；显示终端≤1kg。                      </w:t>
            </w:r>
          </w:p>
          <w:p w14:paraId="6CF316B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▲12.具备独立研发终端控制系统，并支持后续维护升级。             </w:t>
            </w:r>
          </w:p>
          <w:p w14:paraId="3EF8E26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▲13.符合XF 3010-2020 消防用雷达生命探测仪标准。</w:t>
            </w:r>
          </w:p>
          <w:p w14:paraId="1679A1E4">
            <w:pPr>
              <w:keepNext w:val="0"/>
              <w:keepLines w:val="0"/>
              <w:pageBreakBefore w:val="0"/>
              <w:widowControl w:val="0"/>
              <w:wordWrap/>
              <w:overflowPunct/>
              <w:topLinePunct w:val="0"/>
              <w:bidi w:val="0"/>
              <w:spacing w:line="240" w:lineRule="exact"/>
              <w:rPr>
                <w:rFonts w:hint="eastAsia" w:ascii="宋体" w:hAnsi="宋体" w:eastAsia="宋体" w:cs="宋体"/>
                <w:sz w:val="21"/>
                <w:szCs w:val="21"/>
                <w:highlight w:val="none"/>
              </w:rPr>
            </w:pPr>
            <w:r>
              <w:rPr>
                <w:rFonts w:hint="eastAsia" w:ascii="宋体" w:hAnsi="宋体" w:eastAsia="宋体" w:cs="宋体"/>
                <w:b/>
                <w:bCs/>
                <w:spacing w:val="0"/>
                <w:position w:val="0"/>
                <w:highlight w:val="none"/>
                <w:lang w:val="en-US" w:eastAsia="zh-CN"/>
              </w:rPr>
              <w:t>注：</w:t>
            </w:r>
            <w:r>
              <w:rPr>
                <w:rFonts w:hint="eastAsia" w:ascii="宋体" w:hAnsi="宋体" w:eastAsia="宋体" w:cs="宋体"/>
                <w:spacing w:val="0"/>
                <w:position w:val="0"/>
                <w:highlight w:val="none"/>
                <w:lang w:val="en-US" w:eastAsia="zh-CN"/>
              </w:rPr>
              <w:t>雷达型生命探测系统第3、4、5、6、7、8、9条技术参数，须</w:t>
            </w:r>
            <w:r>
              <w:rPr>
                <w:rFonts w:hint="eastAsia" w:ascii="宋体" w:hAnsi="宋体" w:eastAsia="宋体" w:cs="宋体"/>
                <w:highlight w:val="none"/>
                <w:vertAlign w:val="baseline"/>
              </w:rPr>
              <w:t>提供</w:t>
            </w:r>
            <w:r>
              <w:rPr>
                <w:rFonts w:hint="eastAsia" w:ascii="宋体" w:hAnsi="宋体" w:eastAsia="宋体" w:cs="宋体"/>
                <w:sz w:val="21"/>
                <w:szCs w:val="21"/>
                <w:highlight w:val="none"/>
              </w:rPr>
              <w:t>省级及以上</w:t>
            </w:r>
            <w:r>
              <w:rPr>
                <w:rFonts w:hint="eastAsia" w:ascii="宋体" w:hAnsi="宋体" w:eastAsia="宋体" w:cs="宋体"/>
                <w:highlight w:val="none"/>
                <w:vertAlign w:val="baseline"/>
              </w:rPr>
              <w:t>权威</w:t>
            </w:r>
            <w:r>
              <w:rPr>
                <w:rFonts w:hint="eastAsia" w:ascii="宋体" w:hAnsi="宋体" w:eastAsia="宋体" w:cs="宋体"/>
                <w:bCs/>
                <w:sz w:val="21"/>
                <w:szCs w:val="21"/>
                <w:highlight w:val="none"/>
              </w:rPr>
              <w:t>检</w:t>
            </w:r>
            <w:r>
              <w:rPr>
                <w:rFonts w:hint="eastAsia" w:ascii="宋体" w:hAnsi="宋体" w:eastAsia="宋体" w:cs="宋体"/>
                <w:sz w:val="21"/>
                <w:szCs w:val="21"/>
                <w:highlight w:val="none"/>
              </w:rPr>
              <w:t>测机构出具的检测报告</w:t>
            </w:r>
            <w:r>
              <w:rPr>
                <w:rFonts w:hint="eastAsia" w:ascii="宋体" w:hAnsi="宋体" w:eastAsia="宋体" w:cs="宋体"/>
                <w:spacing w:val="0"/>
                <w:position w:val="0"/>
                <w:highlight w:val="none"/>
                <w:lang w:val="en-US" w:eastAsia="zh-CN"/>
              </w:rPr>
              <w:t>作为评审依据</w:t>
            </w:r>
            <w:r>
              <w:rPr>
                <w:rFonts w:hint="eastAsia" w:ascii="宋体" w:hAnsi="宋体" w:eastAsia="宋体" w:cs="宋体"/>
                <w:highlight w:val="none"/>
                <w:vertAlign w:val="baseline"/>
                <w:lang w:eastAsia="zh-CN"/>
              </w:rPr>
              <w:t>，</w:t>
            </w:r>
            <w:r>
              <w:rPr>
                <w:rFonts w:hint="eastAsia" w:ascii="宋体" w:hAnsi="宋体" w:eastAsia="宋体" w:cs="宋体"/>
                <w:spacing w:val="0"/>
                <w:position w:val="0"/>
                <w:highlight w:val="none"/>
                <w:lang w:val="en-US" w:eastAsia="zh-CN"/>
              </w:rPr>
              <w:t>未提供佐证材料的视为相应技术参数负偏离。</w:t>
            </w:r>
            <w:r>
              <w:rPr>
                <w:rFonts w:hint="eastAsia" w:ascii="宋体" w:hAnsi="宋体" w:eastAsia="宋体" w:cs="宋体"/>
                <w:bCs/>
                <w:sz w:val="21"/>
                <w:szCs w:val="21"/>
                <w:highlight w:val="none"/>
              </w:rPr>
              <w:t>检测</w:t>
            </w:r>
            <w:r>
              <w:rPr>
                <w:rFonts w:hint="eastAsia" w:ascii="宋体" w:hAnsi="宋体" w:eastAsia="宋体" w:cs="宋体"/>
                <w:highlight w:val="none"/>
                <w:vertAlign w:val="baseline"/>
              </w:rPr>
              <w:t>报告</w:t>
            </w:r>
            <w:r>
              <w:rPr>
                <w:rFonts w:hint="eastAsia" w:ascii="宋体" w:hAnsi="宋体" w:eastAsia="宋体" w:cs="宋体"/>
                <w:highlight w:val="none"/>
                <w:vertAlign w:val="baseline"/>
                <w:lang w:val="en-US" w:eastAsia="zh-CN"/>
              </w:rPr>
              <w:t>出具时间为</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年1月1日起至投标截止时间</w:t>
            </w:r>
            <w:r>
              <w:rPr>
                <w:rFonts w:hint="eastAsia" w:ascii="宋体" w:hAnsi="宋体" w:eastAsia="宋体" w:cs="宋体"/>
                <w:highlight w:val="none"/>
                <w:vertAlign w:val="baseline"/>
              </w:rPr>
              <w:t>。</w:t>
            </w:r>
            <w:r>
              <w:rPr>
                <w:rFonts w:hint="eastAsia" w:ascii="宋体" w:hAnsi="宋体" w:eastAsia="宋体" w:cs="宋体"/>
                <w:highlight w:val="none"/>
                <w:lang w:val="en-US" w:eastAsia="zh-CN"/>
              </w:rPr>
              <w:t>投标文件内附检测报告复印件并加盖公章，检测报告原件和投标文件一同递交以便评标时现场核实</w:t>
            </w:r>
            <w:r>
              <w:rPr>
                <w:rFonts w:hint="eastAsia" w:ascii="宋体" w:hAnsi="宋体" w:eastAsia="宋体" w:cs="宋体"/>
                <w:spacing w:val="0"/>
                <w:position w:val="0"/>
                <w:highlight w:val="none"/>
                <w:lang w:val="en-US" w:eastAsia="zh-CN"/>
              </w:rPr>
              <w:t>。</w:t>
            </w:r>
          </w:p>
        </w:tc>
        <w:tc>
          <w:tcPr>
            <w:tcW w:w="852" w:type="dxa"/>
            <w:vAlign w:val="center"/>
          </w:tcPr>
          <w:p w14:paraId="42363353">
            <w:pPr>
              <w:widowControl w:val="0"/>
              <w:bidi w:val="0"/>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en-US" w:eastAsia="zh-CN"/>
              </w:rPr>
              <w:t>套</w:t>
            </w:r>
          </w:p>
        </w:tc>
        <w:tc>
          <w:tcPr>
            <w:tcW w:w="1086" w:type="dxa"/>
            <w:vAlign w:val="center"/>
          </w:tcPr>
          <w:p w14:paraId="6E8AFE5F">
            <w:pPr>
              <w:widowControl w:val="0"/>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是</w:t>
            </w:r>
          </w:p>
        </w:tc>
      </w:tr>
      <w:tr w14:paraId="0A06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5" w:hRule="atLeast"/>
          <w:jc w:val="center"/>
        </w:trPr>
        <w:tc>
          <w:tcPr>
            <w:tcW w:w="686" w:type="dxa"/>
            <w:vMerge w:val="continue"/>
            <w:vAlign w:val="center"/>
          </w:tcPr>
          <w:p w14:paraId="7646BC61">
            <w:pPr>
              <w:widowControl w:val="0"/>
              <w:jc w:val="center"/>
              <w:rPr>
                <w:rFonts w:hint="eastAsia" w:ascii="宋体" w:hAnsi="宋体" w:eastAsia="宋体" w:cs="宋体"/>
                <w:sz w:val="21"/>
                <w:szCs w:val="21"/>
                <w:highlight w:val="none"/>
                <w:vertAlign w:val="baseline"/>
              </w:rPr>
            </w:pPr>
          </w:p>
        </w:tc>
        <w:tc>
          <w:tcPr>
            <w:tcW w:w="1277" w:type="dxa"/>
            <w:vAlign w:val="center"/>
          </w:tcPr>
          <w:p w14:paraId="471D8020">
            <w:pPr>
              <w:widowControl w:val="0"/>
              <w:bidi w:val="0"/>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声纳生命探测仪</w:t>
            </w:r>
          </w:p>
        </w:tc>
        <w:tc>
          <w:tcPr>
            <w:tcW w:w="6735" w:type="dxa"/>
            <w:vAlign w:val="center"/>
          </w:tcPr>
          <w:p w14:paraId="1949C1A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▲1.探索功能：支持声纳探测、视频探测、热成像探测。</w:t>
            </w:r>
          </w:p>
          <w:p w14:paraId="17A78F21">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▲2.支持声呐及视频回放。</w:t>
            </w:r>
          </w:p>
          <w:p w14:paraId="4849C18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3.配备≥10英寸彩色高清显示屏，支持多点触控，分辨率≥1280*800，≥6核处理器，带有软体屏幕保护胶套。</w:t>
            </w:r>
          </w:p>
          <w:p w14:paraId="7B7EAE0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4.具备卫星定位功能。</w:t>
            </w:r>
          </w:p>
          <w:p w14:paraId="2F4B2B4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5.声纳探头内置chirp声呐、侧扫、下扫、3D四种功能于一体，无需更换探头。</w:t>
            </w:r>
          </w:p>
          <w:p w14:paraId="5F502A9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6.视频探头清晰度不低于1080P，通过按键可控制360度自由旋转，可设置旋转速度，同时可对指定区域探测，并且可在屏幕上显示旋转角度。</w:t>
            </w:r>
          </w:p>
          <w:p w14:paraId="6B060F02">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7.视频探头配备潜水线缆≥20m。</w:t>
            </w:r>
          </w:p>
          <w:p w14:paraId="0715E2F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8.热成像探头采用金属外壳，探头外径≤40mm，伪彩画面显示，分辨率≥384*288，探测距离≥200m。</w:t>
            </w:r>
          </w:p>
          <w:p w14:paraId="732B55D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▲9.声纳探头防护等级≥IP68。</w:t>
            </w:r>
          </w:p>
          <w:p w14:paraId="31857681">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10.声纳探头具备潜深能力，潜深能达到≥20m。</w:t>
            </w:r>
          </w:p>
          <w:p w14:paraId="2BA5DF6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11.电池供电持续工作时长≥5h。            </w:t>
            </w:r>
          </w:p>
          <w:p w14:paraId="21B90F81">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12.主机界面能够支持分屏显示，可将声纳、视频或热成像画面显示于一体，也可独立显示。   </w:t>
            </w:r>
          </w:p>
          <w:p w14:paraId="0ECC7A3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13.工作温度：-40℃~70℃。                                             14.扫描频率≤650kHZ。       </w:t>
            </w:r>
          </w:p>
          <w:p w14:paraId="4B627EE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▲15.具备独立研发终端控制系统，并支持后续维护升级。</w:t>
            </w:r>
          </w:p>
          <w:p w14:paraId="4CCB3E9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highlight w:val="none"/>
              </w:rPr>
            </w:pPr>
            <w:r>
              <w:rPr>
                <w:rFonts w:hint="eastAsia" w:ascii="宋体" w:hAnsi="宋体" w:eastAsia="宋体" w:cs="宋体"/>
                <w:b/>
                <w:bCs/>
                <w:spacing w:val="0"/>
                <w:position w:val="0"/>
                <w:highlight w:val="none"/>
                <w:lang w:val="en-US" w:eastAsia="zh-CN"/>
              </w:rPr>
              <w:t>注：</w:t>
            </w:r>
            <w:r>
              <w:rPr>
                <w:rFonts w:hint="eastAsia" w:ascii="宋体" w:hAnsi="宋体" w:eastAsia="宋体" w:cs="宋体"/>
                <w:spacing w:val="0"/>
                <w:position w:val="0"/>
                <w:highlight w:val="none"/>
                <w:lang w:val="en-US" w:eastAsia="zh-CN"/>
              </w:rPr>
              <w:t>声纳生命探测仪第1、3、5、6、8、9、10、11、13、14条技术参数，须</w:t>
            </w:r>
            <w:r>
              <w:rPr>
                <w:rFonts w:hint="eastAsia" w:ascii="宋体" w:hAnsi="宋体" w:eastAsia="宋体" w:cs="宋体"/>
                <w:highlight w:val="none"/>
                <w:vertAlign w:val="baseline"/>
              </w:rPr>
              <w:t>提供</w:t>
            </w:r>
            <w:r>
              <w:rPr>
                <w:rFonts w:hint="eastAsia" w:ascii="宋体" w:hAnsi="宋体" w:eastAsia="宋体" w:cs="宋体"/>
                <w:sz w:val="21"/>
                <w:szCs w:val="21"/>
                <w:highlight w:val="none"/>
              </w:rPr>
              <w:t>省级及以上</w:t>
            </w:r>
            <w:r>
              <w:rPr>
                <w:rFonts w:hint="eastAsia" w:ascii="宋体" w:hAnsi="宋体" w:eastAsia="宋体" w:cs="宋体"/>
                <w:highlight w:val="none"/>
                <w:vertAlign w:val="baseline"/>
              </w:rPr>
              <w:t>权威</w:t>
            </w:r>
            <w:r>
              <w:rPr>
                <w:rFonts w:hint="eastAsia" w:ascii="宋体" w:hAnsi="宋体" w:eastAsia="宋体" w:cs="宋体"/>
                <w:bCs/>
                <w:sz w:val="21"/>
                <w:szCs w:val="21"/>
                <w:highlight w:val="none"/>
              </w:rPr>
              <w:t>检</w:t>
            </w:r>
            <w:r>
              <w:rPr>
                <w:rFonts w:hint="eastAsia" w:ascii="宋体" w:hAnsi="宋体" w:eastAsia="宋体" w:cs="宋体"/>
                <w:sz w:val="21"/>
                <w:szCs w:val="21"/>
                <w:highlight w:val="none"/>
              </w:rPr>
              <w:t>测机构出具的检测报告</w:t>
            </w:r>
            <w:r>
              <w:rPr>
                <w:rFonts w:hint="eastAsia" w:ascii="宋体" w:hAnsi="宋体" w:eastAsia="宋体" w:cs="宋体"/>
                <w:spacing w:val="0"/>
                <w:position w:val="0"/>
                <w:highlight w:val="none"/>
                <w:lang w:val="en-US" w:eastAsia="zh-CN"/>
              </w:rPr>
              <w:t>作为评审依据</w:t>
            </w:r>
            <w:r>
              <w:rPr>
                <w:rFonts w:hint="eastAsia" w:ascii="宋体" w:hAnsi="宋体" w:eastAsia="宋体" w:cs="宋体"/>
                <w:highlight w:val="none"/>
                <w:vertAlign w:val="baseline"/>
                <w:lang w:eastAsia="zh-CN"/>
              </w:rPr>
              <w:t>，</w:t>
            </w:r>
            <w:r>
              <w:rPr>
                <w:rFonts w:hint="eastAsia" w:ascii="宋体" w:hAnsi="宋体" w:eastAsia="宋体" w:cs="宋体"/>
                <w:spacing w:val="0"/>
                <w:position w:val="0"/>
                <w:highlight w:val="none"/>
                <w:lang w:val="en-US" w:eastAsia="zh-CN"/>
              </w:rPr>
              <w:t>未提供佐证材料的视为相应技术参数负偏离。</w:t>
            </w:r>
            <w:r>
              <w:rPr>
                <w:rFonts w:hint="eastAsia" w:ascii="宋体" w:hAnsi="宋体" w:eastAsia="宋体" w:cs="宋体"/>
                <w:bCs/>
                <w:sz w:val="21"/>
                <w:szCs w:val="21"/>
                <w:highlight w:val="none"/>
              </w:rPr>
              <w:t>检测</w:t>
            </w:r>
            <w:r>
              <w:rPr>
                <w:rFonts w:hint="eastAsia" w:ascii="宋体" w:hAnsi="宋体" w:eastAsia="宋体" w:cs="宋体"/>
                <w:highlight w:val="none"/>
                <w:vertAlign w:val="baseline"/>
              </w:rPr>
              <w:t>报告</w:t>
            </w:r>
            <w:r>
              <w:rPr>
                <w:rFonts w:hint="eastAsia" w:ascii="宋体" w:hAnsi="宋体" w:eastAsia="宋体" w:cs="宋体"/>
                <w:highlight w:val="none"/>
                <w:vertAlign w:val="baseline"/>
                <w:lang w:val="en-US" w:eastAsia="zh-CN"/>
              </w:rPr>
              <w:t>出具时间为</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年1月1日起至投标截止时间</w:t>
            </w:r>
            <w:r>
              <w:rPr>
                <w:rFonts w:hint="eastAsia" w:ascii="宋体" w:hAnsi="宋体" w:eastAsia="宋体" w:cs="宋体"/>
                <w:highlight w:val="none"/>
                <w:vertAlign w:val="baseline"/>
              </w:rPr>
              <w:t>。</w:t>
            </w:r>
            <w:r>
              <w:rPr>
                <w:rFonts w:hint="eastAsia" w:ascii="宋体" w:hAnsi="宋体" w:eastAsia="宋体" w:cs="宋体"/>
                <w:highlight w:val="none"/>
                <w:lang w:val="en-US" w:eastAsia="zh-CN"/>
              </w:rPr>
              <w:t>投标文件内附检测报告复印件并加盖公章，检测报告原件和投标文件一同递交以便评标时现场核实</w:t>
            </w:r>
            <w:r>
              <w:rPr>
                <w:rFonts w:hint="eastAsia" w:ascii="宋体" w:hAnsi="宋体" w:eastAsia="宋体" w:cs="宋体"/>
                <w:spacing w:val="0"/>
                <w:position w:val="0"/>
                <w:highlight w:val="none"/>
                <w:lang w:val="en-US" w:eastAsia="zh-CN"/>
              </w:rPr>
              <w:t>。</w:t>
            </w:r>
          </w:p>
        </w:tc>
        <w:tc>
          <w:tcPr>
            <w:tcW w:w="852" w:type="dxa"/>
            <w:vAlign w:val="center"/>
          </w:tcPr>
          <w:p w14:paraId="20CD243F">
            <w:pPr>
              <w:widowControl w:val="0"/>
              <w:bidi w:val="0"/>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val="en-US" w:eastAsia="zh-CN"/>
              </w:rPr>
              <w:t>套</w:t>
            </w:r>
          </w:p>
        </w:tc>
        <w:tc>
          <w:tcPr>
            <w:tcW w:w="1086" w:type="dxa"/>
            <w:vAlign w:val="center"/>
          </w:tcPr>
          <w:p w14:paraId="47C98C8F">
            <w:pPr>
              <w:widowControl w:val="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否</w:t>
            </w:r>
          </w:p>
        </w:tc>
      </w:tr>
      <w:tr w14:paraId="4B83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4" w:hRule="atLeast"/>
          <w:jc w:val="center"/>
        </w:trPr>
        <w:tc>
          <w:tcPr>
            <w:tcW w:w="686" w:type="dxa"/>
            <w:vMerge w:val="restart"/>
            <w:vAlign w:val="center"/>
          </w:tcPr>
          <w:p w14:paraId="2545AB97">
            <w:pPr>
              <w:widowControl w:val="0"/>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2包</w:t>
            </w:r>
          </w:p>
        </w:tc>
        <w:tc>
          <w:tcPr>
            <w:tcW w:w="1277" w:type="dxa"/>
            <w:vAlign w:val="center"/>
          </w:tcPr>
          <w:p w14:paraId="6AA233A0">
            <w:pPr>
              <w:widowControl w:val="0"/>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音视频生命探测仪</w:t>
            </w:r>
          </w:p>
        </w:tc>
        <w:tc>
          <w:tcPr>
            <w:tcW w:w="6735" w:type="dxa"/>
            <w:vAlign w:val="center"/>
          </w:tcPr>
          <w:p w14:paraId="5D4BBC12">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1.显控屏：≥8英寸，分辨率≥1920*1080。</w:t>
            </w:r>
          </w:p>
          <w:p w14:paraId="5ED962ED">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2.采用物理按键式操控。</w:t>
            </w:r>
          </w:p>
          <w:p w14:paraId="045E4169">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3.配备硬质探测线缆，长度≥20米，线缆可收纳于主机箱体内部，非外置裸露，可连接电动旋转音视频对讲探头采集目标图像，线缆的邵氏硬度≥90HA。</w:t>
            </w:r>
          </w:p>
          <w:p w14:paraId="734EFA06">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▲4.红外热成像对讲探头：直径≤40mm，旋转角度≥300°，具备红外热成像功能，可对600℃内物体进行探测识别，具备最高温、最低温和中心点温度测量功能；图像分辨率≥1280*800像素，支持双向语音对讲。</w:t>
            </w:r>
          </w:p>
          <w:p w14:paraId="252B4605">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▲5.电动旋转防水视频探头：直径≤40mm，水平方向电动旋转角度≥360°，防护等级≥IP68。</w:t>
            </w:r>
          </w:p>
          <w:p w14:paraId="06DC89C3">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6.操作温度范围：-20~55℃；贮存温度范围：-40℃~70℃。</w:t>
            </w:r>
          </w:p>
          <w:p w14:paraId="32650B2D">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7.支持本机充电和电池直接充电，续航时间≥8小时。</w:t>
            </w:r>
          </w:p>
          <w:p w14:paraId="309CD8FE">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8.音频部分控制终端同时接入传感器数量≥2。</w:t>
            </w:r>
          </w:p>
          <w:p w14:paraId="0285B42F">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9.音频传感器与控制终端采用无线传输，传输距离≥80m。</w:t>
            </w:r>
          </w:p>
          <w:p w14:paraId="3002328F">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10.测量音频范围≥15~5000hz。</w:t>
            </w:r>
          </w:p>
          <w:p w14:paraId="72305D59">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▲11.具备独立研发终端控制系统，并支持后续维护升级。</w:t>
            </w:r>
          </w:p>
          <w:p w14:paraId="5831103B">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主机箱体尺寸（长×宽×高）：≤600×460×300mm。</w:t>
            </w:r>
          </w:p>
          <w:p w14:paraId="0C7FE84E">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pacing w:val="0"/>
                <w:position w:val="0"/>
                <w:highlight w:val="none"/>
                <w:lang w:val="en-US" w:eastAsia="zh-CN"/>
              </w:rPr>
              <w:t>注：音视频生命探测仪第3、5、6、7、10条技术参数，须</w:t>
            </w:r>
            <w:r>
              <w:rPr>
                <w:rFonts w:hint="eastAsia" w:ascii="宋体" w:hAnsi="宋体" w:eastAsia="宋体" w:cs="宋体"/>
                <w:highlight w:val="none"/>
                <w:vertAlign w:val="baseline"/>
              </w:rPr>
              <w:t>提供</w:t>
            </w:r>
            <w:r>
              <w:rPr>
                <w:rFonts w:hint="eastAsia" w:ascii="宋体" w:hAnsi="宋体" w:eastAsia="宋体" w:cs="宋体"/>
                <w:sz w:val="21"/>
                <w:szCs w:val="21"/>
                <w:highlight w:val="none"/>
              </w:rPr>
              <w:t>省级及以上</w:t>
            </w:r>
            <w:r>
              <w:rPr>
                <w:rFonts w:hint="eastAsia" w:ascii="宋体" w:hAnsi="宋体" w:eastAsia="宋体" w:cs="宋体"/>
                <w:highlight w:val="none"/>
                <w:vertAlign w:val="baseline"/>
              </w:rPr>
              <w:t>权威</w:t>
            </w:r>
            <w:r>
              <w:rPr>
                <w:rFonts w:hint="eastAsia" w:ascii="宋体" w:hAnsi="宋体" w:eastAsia="宋体" w:cs="宋体"/>
                <w:bCs/>
                <w:sz w:val="21"/>
                <w:szCs w:val="21"/>
                <w:highlight w:val="none"/>
              </w:rPr>
              <w:t>检</w:t>
            </w:r>
            <w:r>
              <w:rPr>
                <w:rFonts w:hint="eastAsia" w:ascii="宋体" w:hAnsi="宋体" w:eastAsia="宋体" w:cs="宋体"/>
                <w:sz w:val="21"/>
                <w:szCs w:val="21"/>
                <w:highlight w:val="none"/>
              </w:rPr>
              <w:t>测机构出具的检测报告</w:t>
            </w:r>
            <w:r>
              <w:rPr>
                <w:rFonts w:hint="eastAsia" w:ascii="宋体" w:hAnsi="宋体" w:eastAsia="宋体" w:cs="宋体"/>
                <w:spacing w:val="0"/>
                <w:position w:val="0"/>
                <w:highlight w:val="none"/>
                <w:lang w:val="en-US" w:eastAsia="zh-CN"/>
              </w:rPr>
              <w:t>作为评审依据</w:t>
            </w:r>
            <w:r>
              <w:rPr>
                <w:rFonts w:hint="eastAsia" w:ascii="宋体" w:hAnsi="宋体" w:eastAsia="宋体" w:cs="宋体"/>
                <w:highlight w:val="none"/>
                <w:vertAlign w:val="baseline"/>
                <w:lang w:eastAsia="zh-CN"/>
              </w:rPr>
              <w:t>，</w:t>
            </w:r>
            <w:r>
              <w:rPr>
                <w:rFonts w:hint="eastAsia" w:ascii="宋体" w:hAnsi="宋体" w:eastAsia="宋体" w:cs="宋体"/>
                <w:spacing w:val="0"/>
                <w:position w:val="0"/>
                <w:highlight w:val="none"/>
                <w:lang w:val="en-US" w:eastAsia="zh-CN"/>
              </w:rPr>
              <w:t>未提供佐证材料的视为相应技术参数负偏离。</w:t>
            </w:r>
            <w:r>
              <w:rPr>
                <w:rFonts w:hint="eastAsia" w:ascii="宋体" w:hAnsi="宋体" w:eastAsia="宋体" w:cs="宋体"/>
                <w:bCs/>
                <w:sz w:val="21"/>
                <w:szCs w:val="21"/>
                <w:highlight w:val="none"/>
              </w:rPr>
              <w:t>检测</w:t>
            </w:r>
            <w:r>
              <w:rPr>
                <w:rFonts w:hint="eastAsia" w:ascii="宋体" w:hAnsi="宋体" w:eastAsia="宋体" w:cs="宋体"/>
                <w:highlight w:val="none"/>
                <w:vertAlign w:val="baseline"/>
              </w:rPr>
              <w:t>报告</w:t>
            </w:r>
            <w:r>
              <w:rPr>
                <w:rFonts w:hint="eastAsia" w:ascii="宋体" w:hAnsi="宋体" w:eastAsia="宋体" w:cs="宋体"/>
                <w:highlight w:val="none"/>
                <w:vertAlign w:val="baseline"/>
                <w:lang w:val="en-US" w:eastAsia="zh-CN"/>
              </w:rPr>
              <w:t>出具时间为</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年1月1日起至投标截止时间</w:t>
            </w:r>
            <w:r>
              <w:rPr>
                <w:rFonts w:hint="eastAsia" w:ascii="宋体" w:hAnsi="宋体" w:eastAsia="宋体" w:cs="宋体"/>
                <w:highlight w:val="none"/>
                <w:vertAlign w:val="baseline"/>
              </w:rPr>
              <w:t>。</w:t>
            </w:r>
            <w:r>
              <w:rPr>
                <w:rFonts w:hint="eastAsia" w:ascii="宋体" w:hAnsi="宋体" w:eastAsia="宋体" w:cs="宋体"/>
                <w:highlight w:val="none"/>
                <w:lang w:val="en-US" w:eastAsia="zh-CN"/>
              </w:rPr>
              <w:t>投标文件内附检测报告复印件并加盖公章，检测报告原件和投标文件一同递交以便评标时现场核实</w:t>
            </w:r>
            <w:r>
              <w:rPr>
                <w:rFonts w:hint="eastAsia" w:ascii="宋体" w:hAnsi="宋体" w:eastAsia="宋体" w:cs="宋体"/>
                <w:spacing w:val="0"/>
                <w:position w:val="0"/>
                <w:highlight w:val="none"/>
                <w:lang w:val="en-US" w:eastAsia="zh-CN"/>
              </w:rPr>
              <w:t>。</w:t>
            </w:r>
          </w:p>
        </w:tc>
        <w:tc>
          <w:tcPr>
            <w:tcW w:w="852" w:type="dxa"/>
            <w:vAlign w:val="center"/>
          </w:tcPr>
          <w:p w14:paraId="4EFD0CAC">
            <w:pPr>
              <w:widowControl w:val="0"/>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val="en-US" w:eastAsia="zh-CN"/>
              </w:rPr>
              <w:t>套</w:t>
            </w:r>
          </w:p>
        </w:tc>
        <w:tc>
          <w:tcPr>
            <w:tcW w:w="1086" w:type="dxa"/>
            <w:vAlign w:val="center"/>
          </w:tcPr>
          <w:p w14:paraId="5D6EC413">
            <w:pPr>
              <w:widowControl w:val="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是</w:t>
            </w:r>
          </w:p>
        </w:tc>
      </w:tr>
      <w:tr w14:paraId="502A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2" w:hRule="atLeast"/>
          <w:jc w:val="center"/>
        </w:trPr>
        <w:tc>
          <w:tcPr>
            <w:tcW w:w="686" w:type="dxa"/>
            <w:vMerge w:val="continue"/>
            <w:vAlign w:val="center"/>
          </w:tcPr>
          <w:p w14:paraId="08BE4BAD">
            <w:pPr>
              <w:widowControl w:val="0"/>
              <w:jc w:val="center"/>
              <w:rPr>
                <w:rFonts w:hint="eastAsia" w:ascii="宋体" w:hAnsi="宋体" w:eastAsia="宋体" w:cs="宋体"/>
                <w:sz w:val="21"/>
                <w:szCs w:val="21"/>
                <w:highlight w:val="none"/>
                <w:vertAlign w:val="baseline"/>
              </w:rPr>
            </w:pPr>
          </w:p>
        </w:tc>
        <w:tc>
          <w:tcPr>
            <w:tcW w:w="1277" w:type="dxa"/>
            <w:vAlign w:val="center"/>
          </w:tcPr>
          <w:p w14:paraId="3220F5B1">
            <w:pPr>
              <w:widowControl w:val="0"/>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有毒气体探测仪</w:t>
            </w:r>
          </w:p>
        </w:tc>
        <w:tc>
          <w:tcPr>
            <w:tcW w:w="6735" w:type="dxa"/>
            <w:vAlign w:val="center"/>
          </w:tcPr>
          <w:p w14:paraId="3CB76B12">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1.采样方式：泵吸式，具备可燃气体检测模块、有毒有害气体检测模块、氧气检测模块，实时监测功能，报警结果同屏显示；</w:t>
            </w:r>
          </w:p>
          <w:p w14:paraId="445E9A20">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▲2.可同时测量气体：O2、LEL、CO、H2S。仪器应内置0.01μSv/h～10mSv/h报警阀值可调的χ、γ射线监测模块。同界面显示O2、LEL、CO、H2S浓度值和辐射实时剂量值。</w:t>
            </w:r>
          </w:p>
          <w:p w14:paraId="7E33FD2F">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▲3.具备声、光、振动报警和跌倒报警功能。</w:t>
            </w:r>
          </w:p>
          <w:p w14:paraId="293A0DD9">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4.显示屏：≥2.5英寸彩色显示屏，具备实时读数功能，可显示实时浓度、报警时间、实时曲线图或柱状图、温度、湿度等信息，可显示最大值、最小值及平均值。</w:t>
            </w:r>
          </w:p>
          <w:p w14:paraId="500320D6">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5.报警点设置：A1报警值、A2报警值；可单独设置TWA报警值、STEL报警值。</w:t>
            </w:r>
          </w:p>
          <w:p w14:paraId="48C296D6">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▲6.响应时间≤30s。具备2级及以上的目标点校准功能，可设置标准标定值，一键调零。</w:t>
            </w:r>
          </w:p>
          <w:p w14:paraId="5F5D5C79">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▲7.具备数据存储功能，存储间隔可自定义，可存储≥500万组带日期时间标识的数据。</w:t>
            </w:r>
          </w:p>
          <w:p w14:paraId="2A8B56DE">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8.具备USB接口，同时支持4G传输功能，探测数据可通过4G传输到现场移动终端，可实时获取数据及报警状态。</w:t>
            </w:r>
          </w:p>
          <w:p w14:paraId="1532338D">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9.配备2组可拆卸充电电池，续航时间≥10h，同时具备电量显示和欠压提示功能。</w:t>
            </w:r>
          </w:p>
          <w:p w14:paraId="65231E6C">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10.仪器应可接入网络平台或客户端进行数据管理、设备管理、云端数据分析等功能，可在平台实时监测系统运行状况，接收现场报警信息、故障信息及其他参数，实现危险物质的实时监测及传播预测，辅助决策。</w:t>
            </w:r>
          </w:p>
          <w:p w14:paraId="2B769E6C">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11.仪器应具备定位功能，可在地图上显示设备位置信息。</w:t>
            </w:r>
          </w:p>
          <w:p w14:paraId="15481199">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12.工作温度：-20℃～60℃。</w:t>
            </w:r>
          </w:p>
          <w:p w14:paraId="12665B13">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13.防护等级：≥IP68。</w:t>
            </w:r>
          </w:p>
          <w:p w14:paraId="3C6A4837">
            <w:pPr>
              <w:keepNext w:val="0"/>
              <w:keepLines w:val="0"/>
              <w:pageBreakBefore w:val="0"/>
              <w:widowControl w:val="0"/>
              <w:kinsoku w:val="0"/>
              <w:wordWrap/>
              <w:overflowPunct/>
              <w:topLinePunct w:val="0"/>
              <w:autoSpaceDE w:val="0"/>
              <w:autoSpaceDN w:val="0"/>
              <w:bidi w:val="0"/>
              <w:adjustRightInd w:val="0"/>
              <w:snapToGrid w:val="0"/>
              <w:spacing w:line="240" w:lineRule="exact"/>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▲14.防爆等级：符合Ex ib IIB T4 Gb，提供防爆合格证书。</w:t>
            </w:r>
          </w:p>
          <w:p w14:paraId="6F4C1F72">
            <w:pPr>
              <w:keepNext w:val="0"/>
              <w:keepLines w:val="0"/>
              <w:pageBreakBefore w:val="0"/>
              <w:widowControl w:val="0"/>
              <w:numPr>
                <w:ilvl w:val="0"/>
                <w:numId w:val="2"/>
              </w:numPr>
              <w:kinsoku w:val="0"/>
              <w:wordWrap/>
              <w:overflowPunct/>
              <w:topLinePunct w:val="0"/>
              <w:autoSpaceDE w:val="0"/>
              <w:autoSpaceDN w:val="0"/>
              <w:bidi w:val="0"/>
              <w:adjustRightInd w:val="0"/>
              <w:snapToGrid w:val="0"/>
              <w:spacing w:line="240" w:lineRule="exact"/>
              <w:jc w:val="left"/>
              <w:textAlignment w:val="baseline"/>
              <w:rPr>
                <w:rFonts w:hint="eastAsia"/>
                <w:sz w:val="18"/>
                <w:szCs w:val="20"/>
                <w:highlight w:val="none"/>
              </w:rPr>
            </w:pPr>
            <w:r>
              <w:rPr>
                <w:rFonts w:hint="eastAsia" w:ascii="宋体" w:hAnsi="宋体" w:eastAsia="宋体" w:cs="宋体"/>
                <w:sz w:val="21"/>
                <w:szCs w:val="21"/>
                <w:highlight w:val="none"/>
              </w:rPr>
              <w:t>提供计量器具型式批准证书</w:t>
            </w:r>
            <w:r>
              <w:rPr>
                <w:rFonts w:hint="eastAsia"/>
                <w:sz w:val="18"/>
                <w:szCs w:val="20"/>
                <w:highlight w:val="none"/>
              </w:rPr>
              <w:t>。</w:t>
            </w:r>
          </w:p>
          <w:p w14:paraId="65D690AD">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240" w:lineRule="exact"/>
              <w:jc w:val="left"/>
              <w:textAlignment w:val="baseline"/>
              <w:rPr>
                <w:rFonts w:hint="default" w:eastAsia="宋体"/>
                <w:sz w:val="18"/>
                <w:szCs w:val="20"/>
                <w:highlight w:val="none"/>
                <w:lang w:val="en-US" w:eastAsia="zh-CN"/>
              </w:rPr>
            </w:pPr>
            <w:r>
              <w:rPr>
                <w:rFonts w:hint="eastAsia" w:ascii="宋体" w:hAnsi="宋体" w:eastAsia="宋体" w:cs="宋体"/>
                <w:spacing w:val="0"/>
                <w:position w:val="0"/>
                <w:highlight w:val="none"/>
                <w:lang w:val="en-US" w:eastAsia="zh-CN"/>
              </w:rPr>
              <w:t>注：有毒气体检测仪第2、6、7、9、12、13条技术参数，须</w:t>
            </w:r>
            <w:r>
              <w:rPr>
                <w:rFonts w:hint="eastAsia" w:ascii="宋体" w:hAnsi="宋体" w:eastAsia="宋体" w:cs="宋体"/>
                <w:highlight w:val="none"/>
                <w:vertAlign w:val="baseline"/>
              </w:rPr>
              <w:t>提供</w:t>
            </w:r>
            <w:r>
              <w:rPr>
                <w:rFonts w:hint="eastAsia" w:ascii="宋体" w:hAnsi="宋体" w:eastAsia="宋体" w:cs="宋体"/>
                <w:sz w:val="21"/>
                <w:szCs w:val="21"/>
                <w:highlight w:val="none"/>
              </w:rPr>
              <w:t>省级及以上</w:t>
            </w:r>
            <w:r>
              <w:rPr>
                <w:rFonts w:hint="eastAsia" w:ascii="宋体" w:hAnsi="宋体" w:eastAsia="宋体" w:cs="宋体"/>
                <w:highlight w:val="none"/>
                <w:vertAlign w:val="baseline"/>
              </w:rPr>
              <w:t>权威</w:t>
            </w:r>
            <w:r>
              <w:rPr>
                <w:rFonts w:hint="eastAsia" w:ascii="宋体" w:hAnsi="宋体" w:eastAsia="宋体" w:cs="宋体"/>
                <w:bCs/>
                <w:sz w:val="21"/>
                <w:szCs w:val="21"/>
                <w:highlight w:val="none"/>
              </w:rPr>
              <w:t>检</w:t>
            </w:r>
            <w:r>
              <w:rPr>
                <w:rFonts w:hint="eastAsia" w:ascii="宋体" w:hAnsi="宋体" w:eastAsia="宋体" w:cs="宋体"/>
                <w:sz w:val="21"/>
                <w:szCs w:val="21"/>
                <w:highlight w:val="none"/>
              </w:rPr>
              <w:t>测机构出具的检测报告</w:t>
            </w:r>
            <w:r>
              <w:rPr>
                <w:rFonts w:hint="eastAsia" w:ascii="宋体" w:hAnsi="宋体" w:eastAsia="宋体" w:cs="宋体"/>
                <w:spacing w:val="0"/>
                <w:position w:val="0"/>
                <w:highlight w:val="none"/>
                <w:lang w:val="en-US" w:eastAsia="zh-CN"/>
              </w:rPr>
              <w:t>作为评审依据</w:t>
            </w:r>
            <w:r>
              <w:rPr>
                <w:rFonts w:hint="eastAsia" w:ascii="宋体" w:hAnsi="宋体" w:eastAsia="宋体" w:cs="宋体"/>
                <w:highlight w:val="none"/>
                <w:vertAlign w:val="baseline"/>
                <w:lang w:eastAsia="zh-CN"/>
              </w:rPr>
              <w:t>，</w:t>
            </w:r>
            <w:r>
              <w:rPr>
                <w:rFonts w:hint="eastAsia" w:ascii="宋体" w:hAnsi="宋体" w:eastAsia="宋体" w:cs="宋体"/>
                <w:spacing w:val="0"/>
                <w:position w:val="0"/>
                <w:highlight w:val="none"/>
                <w:lang w:val="en-US" w:eastAsia="zh-CN"/>
              </w:rPr>
              <w:t>未提供佐证材料的视为相应技术参数负偏离。</w:t>
            </w:r>
            <w:r>
              <w:rPr>
                <w:rFonts w:hint="eastAsia" w:ascii="宋体" w:hAnsi="宋体" w:eastAsia="宋体" w:cs="宋体"/>
                <w:bCs/>
                <w:sz w:val="21"/>
                <w:szCs w:val="21"/>
                <w:highlight w:val="none"/>
              </w:rPr>
              <w:t>检测</w:t>
            </w:r>
            <w:r>
              <w:rPr>
                <w:rFonts w:hint="eastAsia" w:ascii="宋体" w:hAnsi="宋体" w:eastAsia="宋体" w:cs="宋体"/>
                <w:highlight w:val="none"/>
                <w:vertAlign w:val="baseline"/>
              </w:rPr>
              <w:t>报告</w:t>
            </w:r>
            <w:r>
              <w:rPr>
                <w:rFonts w:hint="eastAsia" w:ascii="宋体" w:hAnsi="宋体" w:eastAsia="宋体" w:cs="宋体"/>
                <w:highlight w:val="none"/>
                <w:vertAlign w:val="baseline"/>
                <w:lang w:val="en-US" w:eastAsia="zh-CN"/>
              </w:rPr>
              <w:t>出具时间为</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年1月1日起至投标截止时间</w:t>
            </w:r>
            <w:r>
              <w:rPr>
                <w:rFonts w:hint="eastAsia" w:ascii="宋体" w:hAnsi="宋体" w:eastAsia="宋体" w:cs="宋体"/>
                <w:highlight w:val="none"/>
                <w:vertAlign w:val="baseline"/>
              </w:rPr>
              <w:t>。</w:t>
            </w:r>
            <w:r>
              <w:rPr>
                <w:rFonts w:hint="eastAsia" w:ascii="宋体" w:hAnsi="宋体" w:eastAsia="宋体" w:cs="宋体"/>
                <w:highlight w:val="none"/>
                <w:lang w:val="en-US" w:eastAsia="zh-CN"/>
              </w:rPr>
              <w:t>投标文件内附检测报告复印件并加盖公章，检测报告原件和投标文件一同递交以便评标时现场核实</w:t>
            </w:r>
            <w:r>
              <w:rPr>
                <w:rFonts w:hint="eastAsia" w:ascii="宋体" w:hAnsi="宋体" w:eastAsia="宋体" w:cs="宋体"/>
                <w:spacing w:val="0"/>
                <w:position w:val="0"/>
                <w:highlight w:val="none"/>
                <w:lang w:val="en-US" w:eastAsia="zh-CN"/>
              </w:rPr>
              <w:t>。</w:t>
            </w:r>
          </w:p>
        </w:tc>
        <w:tc>
          <w:tcPr>
            <w:tcW w:w="852" w:type="dxa"/>
            <w:vAlign w:val="center"/>
          </w:tcPr>
          <w:p w14:paraId="6DA0FC68">
            <w:pPr>
              <w:widowControl w:val="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50</w:t>
            </w:r>
            <w:r>
              <w:rPr>
                <w:rFonts w:hint="eastAsia" w:ascii="宋体" w:hAnsi="宋体" w:eastAsia="宋体" w:cs="宋体"/>
                <w:sz w:val="21"/>
                <w:szCs w:val="21"/>
                <w:highlight w:val="none"/>
                <w:lang w:val="en-US" w:eastAsia="zh-CN"/>
              </w:rPr>
              <w:t>部</w:t>
            </w:r>
          </w:p>
        </w:tc>
        <w:tc>
          <w:tcPr>
            <w:tcW w:w="1086" w:type="dxa"/>
            <w:vAlign w:val="center"/>
          </w:tcPr>
          <w:p w14:paraId="64269B49">
            <w:pPr>
              <w:widowControl w:val="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否</w:t>
            </w:r>
          </w:p>
        </w:tc>
      </w:tr>
    </w:tbl>
    <w:p w14:paraId="202A079F">
      <w:pPr>
        <w:rPr>
          <w:rFonts w:hint="eastAsia"/>
        </w:rPr>
      </w:pPr>
      <w:bookmarkStart w:id="24" w:name="_Toc9369"/>
      <w:r>
        <w:rPr>
          <w:rFonts w:hint="eastAsia"/>
          <w:highlight w:val="none"/>
        </w:rPr>
        <w:br w:type="page"/>
      </w:r>
    </w:p>
    <w:p w14:paraId="1DBC42D6">
      <w:pPr>
        <w:rPr>
          <w:rFonts w:hint="eastAsia"/>
        </w:rPr>
      </w:pPr>
    </w:p>
    <w:p w14:paraId="45D6AFF2">
      <w:pPr>
        <w:rPr>
          <w:rFonts w:hint="eastAsia"/>
        </w:rPr>
      </w:pPr>
    </w:p>
    <w:p w14:paraId="643906F8">
      <w:pPr>
        <w:rPr>
          <w:rFonts w:hint="eastAsia"/>
        </w:rPr>
      </w:pPr>
    </w:p>
    <w:p w14:paraId="67B3EB80">
      <w:pPr>
        <w:pStyle w:val="2"/>
        <w:bidi w:val="0"/>
        <w:jc w:val="center"/>
        <w:rPr>
          <w:rFonts w:hint="eastAsia"/>
        </w:rPr>
      </w:pPr>
      <w:r>
        <w:rPr>
          <w:rFonts w:hint="eastAsia"/>
        </w:rPr>
        <w:t>第五章  拟签订的合同文本</w:t>
      </w:r>
      <w:bookmarkEnd w:id="24"/>
    </w:p>
    <w:p w14:paraId="4AE88AC0">
      <w:pPr>
        <w:jc w:val="center"/>
        <w:rPr>
          <w:rFonts w:hint="eastAsia" w:ascii="宋体" w:hAnsi="宋体" w:eastAsia="宋体" w:cs="宋体"/>
          <w:bCs/>
          <w:spacing w:val="0"/>
          <w:position w:val="0"/>
          <w:sz w:val="21"/>
          <w:szCs w:val="21"/>
        </w:rPr>
      </w:pPr>
      <w:r>
        <w:rPr>
          <w:rFonts w:hint="eastAsia" w:ascii="宋体" w:hAnsi="宋体" w:eastAsia="宋体" w:cs="宋体"/>
          <w:bCs/>
          <w:spacing w:val="0"/>
          <w:position w:val="0"/>
          <w:sz w:val="21"/>
          <w:szCs w:val="21"/>
        </w:rPr>
        <w:t>（本章节所提供的文本为合同草案</w:t>
      </w:r>
      <w:r>
        <w:rPr>
          <w:rFonts w:hint="eastAsia" w:ascii="宋体" w:hAnsi="宋体" w:eastAsia="宋体" w:cs="宋体"/>
          <w:bCs/>
          <w:spacing w:val="0"/>
          <w:position w:val="0"/>
          <w:sz w:val="21"/>
          <w:szCs w:val="21"/>
          <w:lang w:val="en-US" w:eastAsia="zh-CN"/>
        </w:rPr>
        <w:t>仅供参考</w:t>
      </w:r>
      <w:r>
        <w:rPr>
          <w:rFonts w:hint="eastAsia" w:ascii="宋体" w:hAnsi="宋体" w:eastAsia="宋体" w:cs="宋体"/>
          <w:bCs/>
          <w:spacing w:val="0"/>
          <w:position w:val="0"/>
          <w:sz w:val="21"/>
          <w:szCs w:val="21"/>
        </w:rPr>
        <w:t>，具体签订合同以实际为准）</w:t>
      </w:r>
    </w:p>
    <w:p w14:paraId="7D11C0EA">
      <w:pPr>
        <w:widowControl/>
        <w:jc w:val="left"/>
        <w:rPr>
          <w:rFonts w:hint="eastAsia" w:ascii="宋体" w:hAnsi="宋体" w:eastAsia="宋体" w:cs="宋体"/>
          <w:b/>
          <w:spacing w:val="0"/>
          <w:kern w:val="0"/>
          <w:position w:val="0"/>
          <w:sz w:val="28"/>
          <w:lang w:val="zh-CN"/>
        </w:rPr>
      </w:pPr>
      <w:r>
        <w:rPr>
          <w:rFonts w:hint="eastAsia" w:ascii="宋体" w:hAnsi="宋体" w:eastAsia="宋体" w:cs="宋体"/>
          <w:b/>
          <w:spacing w:val="0"/>
          <w:kern w:val="0"/>
          <w:position w:val="0"/>
          <w:sz w:val="28"/>
          <w:lang w:val="zh-CN"/>
        </w:rPr>
        <w:br w:type="page"/>
      </w:r>
    </w:p>
    <w:p w14:paraId="581F0F5B">
      <w:pPr>
        <w:widowControl w:val="0"/>
        <w:jc w:val="center"/>
        <w:rPr>
          <w:rFonts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5284700F">
      <w:pPr>
        <w:widowControl w:val="0"/>
        <w:jc w:val="center"/>
        <w:rPr>
          <w:rFonts w:ascii="宋体" w:hAnsi="宋体" w:cs="宋体"/>
          <w:b/>
          <w:bCs/>
          <w:spacing w:val="-20"/>
          <w:kern w:val="44"/>
          <w:sz w:val="48"/>
          <w:szCs w:val="48"/>
        </w:rPr>
      </w:pPr>
      <w:r>
        <w:rPr>
          <w:rFonts w:hint="eastAsia" w:ascii="宋体" w:hAnsi="宋体" w:cs="宋体"/>
          <w:b/>
          <w:bCs/>
          <w:spacing w:val="-20"/>
          <w:kern w:val="44"/>
          <w:sz w:val="48"/>
          <w:szCs w:val="48"/>
        </w:rPr>
        <w:t>（试行）</w:t>
      </w:r>
    </w:p>
    <w:p w14:paraId="7F938EC1">
      <w:pPr>
        <w:widowControl w:val="0"/>
        <w:jc w:val="both"/>
        <w:textAlignment w:val="auto"/>
        <w:rPr>
          <w:rFonts w:ascii="宋体" w:hAnsi="宋体" w:cs="宋体"/>
          <w:b/>
          <w:bCs/>
          <w:spacing w:val="-20"/>
          <w:kern w:val="44"/>
          <w:sz w:val="40"/>
          <w:szCs w:val="40"/>
        </w:rPr>
      </w:pPr>
    </w:p>
    <w:p w14:paraId="5F206010">
      <w:pPr>
        <w:widowControl w:val="0"/>
        <w:jc w:val="both"/>
        <w:textAlignment w:val="auto"/>
        <w:rPr>
          <w:rFonts w:ascii="宋体" w:hAnsi="宋体" w:cs="宋体"/>
          <w:b/>
          <w:bCs/>
          <w:spacing w:val="-20"/>
          <w:kern w:val="44"/>
          <w:sz w:val="40"/>
          <w:szCs w:val="40"/>
        </w:rPr>
      </w:pPr>
    </w:p>
    <w:p w14:paraId="02AADE03">
      <w:pPr>
        <w:widowControl w:val="0"/>
        <w:jc w:val="both"/>
        <w:textAlignment w:val="auto"/>
        <w:rPr>
          <w:rFonts w:ascii="宋体" w:hAnsi="宋体" w:cs="宋体"/>
          <w:b/>
          <w:bCs/>
          <w:spacing w:val="-20"/>
          <w:kern w:val="44"/>
          <w:sz w:val="40"/>
          <w:szCs w:val="40"/>
        </w:rPr>
      </w:pPr>
    </w:p>
    <w:p w14:paraId="19587335">
      <w:pPr>
        <w:widowControl w:val="0"/>
        <w:spacing w:line="360" w:lineRule="auto"/>
        <w:ind w:left="420" w:leftChars="200"/>
        <w:jc w:val="both"/>
        <w:textAlignment w:val="auto"/>
        <w:rPr>
          <w:rFonts w:cs="Times New Roman"/>
          <w:kern w:val="2"/>
          <w:sz w:val="32"/>
          <w:szCs w:val="32"/>
        </w:rPr>
      </w:pPr>
      <w:r>
        <w:rPr>
          <w:rFonts w:hint="eastAsia" w:ascii="宋体" w:hAnsi="宋体" w:cs="宋体"/>
          <w:sz w:val="32"/>
          <w:szCs w:val="32"/>
        </w:rPr>
        <w:t>项目名称：</w:t>
      </w:r>
      <w:r>
        <w:rPr>
          <w:rFonts w:hint="eastAsia" w:cs="Times New Roman"/>
          <w:kern w:val="2"/>
          <w:sz w:val="32"/>
          <w:szCs w:val="32"/>
          <w:u w:val="single"/>
        </w:rPr>
        <w:t xml:space="preserve">                             </w:t>
      </w:r>
    </w:p>
    <w:p w14:paraId="41BCE13F">
      <w:pPr>
        <w:widowControl w:val="0"/>
        <w:spacing w:line="360" w:lineRule="auto"/>
        <w:ind w:left="420" w:leftChars="200"/>
        <w:jc w:val="both"/>
        <w:textAlignment w:val="auto"/>
        <w:rPr>
          <w:rFonts w:cs="Times New Roman"/>
          <w:kern w:val="2"/>
          <w:sz w:val="32"/>
          <w:szCs w:val="32"/>
          <w:u w:val="single"/>
        </w:rPr>
      </w:pPr>
      <w:r>
        <w:rPr>
          <w:rFonts w:hint="eastAsia" w:cs="Times New Roman"/>
          <w:kern w:val="2"/>
          <w:sz w:val="32"/>
          <w:szCs w:val="32"/>
        </w:rPr>
        <w:t>合同编号：</w:t>
      </w:r>
      <w:r>
        <w:rPr>
          <w:rFonts w:hint="eastAsia" w:cs="Times New Roman"/>
          <w:kern w:val="2"/>
          <w:sz w:val="32"/>
          <w:szCs w:val="32"/>
          <w:u w:val="single"/>
        </w:rPr>
        <w:t xml:space="preserve">                             </w:t>
      </w:r>
    </w:p>
    <w:p w14:paraId="2F9B0244">
      <w:pPr>
        <w:widowControl w:val="0"/>
        <w:spacing w:line="360" w:lineRule="auto"/>
        <w:ind w:left="420" w:leftChars="200"/>
        <w:jc w:val="both"/>
        <w:textAlignment w:val="auto"/>
        <w:rPr>
          <w:rFonts w:cs="Times New Roman"/>
          <w:kern w:val="2"/>
          <w:sz w:val="32"/>
          <w:szCs w:val="32"/>
        </w:rPr>
      </w:pPr>
      <w:r>
        <w:rPr>
          <w:rFonts w:hint="eastAsia" w:cs="Times New Roman"/>
          <w:kern w:val="2"/>
          <w:sz w:val="32"/>
          <w:szCs w:val="32"/>
        </w:rPr>
        <w:t>甲    方：</w:t>
      </w:r>
      <w:r>
        <w:rPr>
          <w:rFonts w:hint="eastAsia" w:cs="Times New Roman"/>
          <w:kern w:val="2"/>
          <w:sz w:val="32"/>
          <w:szCs w:val="32"/>
          <w:u w:val="single"/>
        </w:rPr>
        <w:t xml:space="preserve">                             </w:t>
      </w:r>
    </w:p>
    <w:p w14:paraId="4DA77919">
      <w:pPr>
        <w:widowControl w:val="0"/>
        <w:spacing w:line="360" w:lineRule="auto"/>
        <w:ind w:left="420" w:leftChars="200"/>
        <w:jc w:val="both"/>
        <w:textAlignment w:val="auto"/>
        <w:rPr>
          <w:rFonts w:cs="Times New Roman"/>
          <w:kern w:val="2"/>
          <w:sz w:val="32"/>
          <w:szCs w:val="32"/>
          <w:u w:val="single"/>
        </w:rPr>
      </w:pPr>
      <w:r>
        <w:rPr>
          <w:rFonts w:hint="eastAsia" w:cs="Times New Roman"/>
          <w:kern w:val="2"/>
          <w:sz w:val="32"/>
          <w:szCs w:val="32"/>
        </w:rPr>
        <w:t>乙    方：</w:t>
      </w:r>
      <w:r>
        <w:rPr>
          <w:rFonts w:hint="eastAsia" w:cs="Times New Roman"/>
          <w:kern w:val="2"/>
          <w:sz w:val="32"/>
          <w:szCs w:val="32"/>
          <w:u w:val="single"/>
        </w:rPr>
        <w:t xml:space="preserve">                             </w:t>
      </w:r>
    </w:p>
    <w:p w14:paraId="28B8C3F4">
      <w:pPr>
        <w:widowControl w:val="0"/>
        <w:spacing w:line="360" w:lineRule="auto"/>
        <w:ind w:left="420" w:leftChars="200"/>
        <w:jc w:val="both"/>
        <w:textAlignment w:val="auto"/>
        <w:rPr>
          <w:rFonts w:cs="Times New Roman"/>
          <w:kern w:val="2"/>
          <w:sz w:val="32"/>
          <w:szCs w:val="32"/>
        </w:rPr>
      </w:pPr>
      <w:r>
        <w:rPr>
          <w:rFonts w:hint="eastAsia" w:cs="Times New Roman"/>
          <w:kern w:val="2"/>
          <w:sz w:val="32"/>
          <w:szCs w:val="32"/>
        </w:rPr>
        <w:t>签订时间：</w:t>
      </w:r>
      <w:r>
        <w:rPr>
          <w:rFonts w:hint="eastAsia" w:cs="Times New Roman"/>
          <w:kern w:val="2"/>
          <w:sz w:val="32"/>
          <w:szCs w:val="32"/>
          <w:u w:val="single"/>
        </w:rPr>
        <w:t xml:space="preserve">      </w:t>
      </w:r>
      <w:r>
        <w:rPr>
          <w:rFonts w:cs="Times New Roman"/>
          <w:kern w:val="2"/>
          <w:sz w:val="32"/>
          <w:szCs w:val="32"/>
          <w:u w:val="single"/>
        </w:rPr>
        <w:t xml:space="preserve">           </w:t>
      </w:r>
      <w:r>
        <w:rPr>
          <w:rFonts w:hint="eastAsia" w:cs="Times New Roman"/>
          <w:kern w:val="2"/>
          <w:sz w:val="32"/>
          <w:szCs w:val="32"/>
          <w:u w:val="single"/>
        </w:rPr>
        <w:t xml:space="preserve">            </w:t>
      </w:r>
    </w:p>
    <w:p w14:paraId="5D633708">
      <w:pPr>
        <w:widowControl w:val="0"/>
        <w:jc w:val="both"/>
        <w:textAlignment w:val="auto"/>
        <w:rPr>
          <w:rFonts w:cs="Times New Roman"/>
          <w:kern w:val="2"/>
          <w:sz w:val="21"/>
          <w:szCs w:val="24"/>
        </w:rPr>
      </w:pPr>
    </w:p>
    <w:p w14:paraId="0B5C1165">
      <w:pPr>
        <w:widowControl w:val="0"/>
        <w:jc w:val="both"/>
        <w:textAlignment w:val="auto"/>
        <w:rPr>
          <w:rFonts w:eastAsia="黑体" w:cs="Times New Roman"/>
          <w:kern w:val="2"/>
          <w:sz w:val="44"/>
          <w:szCs w:val="44"/>
        </w:rPr>
      </w:pPr>
      <w:r>
        <w:rPr>
          <w:rFonts w:eastAsia="黑体" w:cs="Times New Roman"/>
          <w:kern w:val="2"/>
          <w:sz w:val="44"/>
          <w:szCs w:val="44"/>
        </w:rPr>
        <w:br w:type="page"/>
      </w:r>
    </w:p>
    <w:p w14:paraId="6EF93B3D">
      <w:pPr>
        <w:widowControl w:val="0"/>
        <w:jc w:val="both"/>
        <w:textAlignment w:val="auto"/>
        <w:rPr>
          <w:rFonts w:eastAsia="黑体" w:cs="Times New Roman"/>
          <w:kern w:val="2"/>
          <w:sz w:val="44"/>
          <w:szCs w:val="44"/>
        </w:rPr>
      </w:pPr>
    </w:p>
    <w:p w14:paraId="0A5BFC76">
      <w:pPr>
        <w:widowControl w:val="0"/>
        <w:jc w:val="both"/>
        <w:textAlignment w:val="auto"/>
        <w:rPr>
          <w:rFonts w:eastAsia="黑体" w:cs="Times New Roman"/>
          <w:kern w:val="2"/>
          <w:sz w:val="44"/>
          <w:szCs w:val="44"/>
        </w:rPr>
      </w:pPr>
    </w:p>
    <w:p w14:paraId="14AAB332">
      <w:pPr>
        <w:widowControl w:val="0"/>
        <w:jc w:val="center"/>
        <w:textAlignment w:val="auto"/>
        <w:rPr>
          <w:rFonts w:hint="eastAsia" w:ascii="宋体" w:hAnsi="宋体" w:eastAsia="宋体" w:cs="宋体"/>
          <w:kern w:val="2"/>
          <w:sz w:val="22"/>
          <w:szCs w:val="22"/>
        </w:rPr>
      </w:pPr>
      <w:r>
        <w:rPr>
          <w:rFonts w:hint="eastAsia" w:ascii="宋体" w:hAnsi="宋体" w:eastAsia="宋体" w:cs="宋体"/>
          <w:kern w:val="2"/>
          <w:sz w:val="22"/>
          <w:szCs w:val="22"/>
        </w:rPr>
        <w:t>使 用 说 明</w:t>
      </w:r>
    </w:p>
    <w:p w14:paraId="694C98CE">
      <w:pPr>
        <w:widowControl w:val="0"/>
        <w:ind w:firstLine="440" w:firstLineChars="200"/>
        <w:jc w:val="both"/>
        <w:textAlignment w:val="auto"/>
        <w:rPr>
          <w:rFonts w:hint="eastAsia" w:ascii="宋体" w:hAnsi="宋体" w:eastAsia="宋体" w:cs="宋体"/>
          <w:kern w:val="2"/>
          <w:sz w:val="22"/>
          <w:szCs w:val="22"/>
        </w:rPr>
      </w:pPr>
    </w:p>
    <w:p w14:paraId="5E4E4AB9">
      <w:pPr>
        <w:widowControl w:val="0"/>
        <w:ind w:firstLine="440" w:firstLineChars="200"/>
        <w:jc w:val="both"/>
        <w:textAlignment w:val="auto"/>
        <w:rPr>
          <w:rFonts w:hint="eastAsia" w:ascii="宋体" w:hAnsi="宋体" w:eastAsia="宋体" w:cs="宋体"/>
          <w:kern w:val="2"/>
          <w:sz w:val="22"/>
          <w:szCs w:val="22"/>
        </w:rPr>
      </w:pPr>
      <w:r>
        <w:rPr>
          <w:rFonts w:hint="eastAsia" w:ascii="宋体" w:hAnsi="宋体" w:eastAsia="宋体" w:cs="宋体"/>
          <w:kern w:val="2"/>
          <w:sz w:val="22"/>
          <w:szCs w:val="22"/>
        </w:rPr>
        <w:t>1.本合同标准文本适用于购买现成货物的采购项目，不包括需要供应商定制开发、创新研发的货物采购项目。</w:t>
      </w:r>
    </w:p>
    <w:p w14:paraId="582A9928">
      <w:pPr>
        <w:widowControl w:val="0"/>
        <w:jc w:val="both"/>
        <w:textAlignment w:val="auto"/>
        <w:rPr>
          <w:rFonts w:hint="eastAsia" w:ascii="宋体" w:hAnsi="宋体" w:eastAsia="宋体" w:cs="宋体"/>
          <w:kern w:val="2"/>
          <w:sz w:val="22"/>
          <w:szCs w:val="22"/>
        </w:rPr>
      </w:pPr>
      <w:r>
        <w:rPr>
          <w:rFonts w:hint="eastAsia" w:ascii="宋体" w:hAnsi="宋体" w:eastAsia="宋体" w:cs="宋体"/>
          <w:kern w:val="2"/>
          <w:sz w:val="22"/>
          <w:szCs w:val="22"/>
        </w:rPr>
        <w:t xml:space="preserve">   2.本合同标准文本为政府采购货物买卖合同编制提供参考，可以结合采购项目具体情况，对文本作必要的调整修订后使用。</w:t>
      </w:r>
    </w:p>
    <w:p w14:paraId="6BB91FF7">
      <w:pPr>
        <w:widowControl w:val="0"/>
        <w:ind w:firstLine="440" w:firstLineChars="200"/>
        <w:jc w:val="both"/>
        <w:textAlignment w:val="auto"/>
        <w:rPr>
          <w:rFonts w:hint="eastAsia" w:ascii="宋体" w:hAnsi="宋体" w:eastAsia="宋体" w:cs="宋体"/>
          <w:kern w:val="2"/>
          <w:sz w:val="22"/>
          <w:szCs w:val="22"/>
        </w:rPr>
      </w:pPr>
      <w:r>
        <w:rPr>
          <w:rFonts w:hint="eastAsia" w:ascii="宋体" w:hAnsi="宋体" w:eastAsia="宋体" w:cs="宋体"/>
          <w:kern w:val="2"/>
          <w:sz w:val="22"/>
          <w:szCs w:val="22"/>
        </w:rPr>
        <w:t>3.本合同标准文本各条款中，如涉及填写多家供应商、制造商，多种采购标的、分包主要内容等信息的，可根据采购项目具体情况添加信息项。</w:t>
      </w:r>
    </w:p>
    <w:p w14:paraId="6B6514FB">
      <w:pPr>
        <w:ind w:firstLine="440" w:firstLineChars="200"/>
        <w:jc w:val="both"/>
        <w:rPr>
          <w:rFonts w:hint="eastAsia" w:ascii="宋体" w:hAnsi="宋体" w:eastAsia="宋体" w:cs="宋体"/>
          <w:sz w:val="22"/>
          <w:szCs w:val="22"/>
        </w:rPr>
        <w:sectPr>
          <w:headerReference r:id="rId8" w:type="default"/>
          <w:footerReference r:id="rId9" w:type="default"/>
          <w:pgSz w:w="11906" w:h="16838"/>
          <w:pgMar w:top="1440" w:right="1800" w:bottom="1440" w:left="1800" w:header="851" w:footer="992" w:gutter="0"/>
          <w:cols w:space="425" w:num="1"/>
          <w:docGrid w:type="lines" w:linePitch="312" w:charSpace="0"/>
        </w:sectPr>
      </w:pPr>
    </w:p>
    <w:p w14:paraId="457B60CD">
      <w:pPr>
        <w:keepNext/>
        <w:keepLines/>
        <w:widowControl w:val="0"/>
        <w:adjustRightInd w:val="0"/>
        <w:snapToGrid w:val="0"/>
        <w:spacing w:line="400" w:lineRule="exact"/>
        <w:jc w:val="center"/>
        <w:outlineLvl w:val="1"/>
        <w:rPr>
          <w:rFonts w:ascii="黑体" w:hAnsi="黑体" w:eastAsia="黑体" w:cs="Times New Roman"/>
          <w:b/>
          <w:bCs/>
          <w:kern w:val="2"/>
          <w:sz w:val="28"/>
          <w:szCs w:val="28"/>
        </w:rPr>
      </w:pPr>
      <w:bookmarkStart w:id="25" w:name="_Toc22209"/>
    </w:p>
    <w:p w14:paraId="6D421427">
      <w:pPr>
        <w:keepNext/>
        <w:keepLines/>
        <w:widowControl w:val="0"/>
        <w:adjustRightInd w:val="0"/>
        <w:snapToGrid w:val="0"/>
        <w:spacing w:line="400" w:lineRule="exact"/>
        <w:jc w:val="center"/>
        <w:outlineLvl w:val="1"/>
        <w:rPr>
          <w:rFonts w:hint="eastAsia" w:ascii="宋体" w:hAnsi="宋体" w:eastAsia="宋体" w:cs="宋体"/>
          <w:kern w:val="2"/>
          <w:sz w:val="28"/>
          <w:szCs w:val="28"/>
        </w:rPr>
      </w:pPr>
      <w:r>
        <w:rPr>
          <w:rFonts w:hint="eastAsia" w:ascii="宋体" w:hAnsi="宋体" w:eastAsia="宋体" w:cs="宋体"/>
          <w:kern w:val="2"/>
          <w:sz w:val="28"/>
          <w:szCs w:val="28"/>
        </w:rPr>
        <w:t>第一节 政府采购合同协议书</w:t>
      </w:r>
      <w:bookmarkEnd w:id="25"/>
    </w:p>
    <w:p w14:paraId="0E6C9053">
      <w:pPr>
        <w:keepNext/>
        <w:keepLines/>
        <w:widowControl w:val="0"/>
        <w:adjustRightInd w:val="0"/>
        <w:snapToGrid w:val="0"/>
        <w:spacing w:line="400" w:lineRule="exact"/>
        <w:jc w:val="center"/>
        <w:outlineLvl w:val="1"/>
        <w:rPr>
          <w:rFonts w:hint="eastAsia" w:ascii="宋体" w:hAnsi="宋体" w:eastAsia="宋体" w:cs="宋体"/>
          <w:kern w:val="2"/>
          <w:sz w:val="28"/>
          <w:szCs w:val="28"/>
        </w:rPr>
      </w:pPr>
    </w:p>
    <w:p w14:paraId="71FAB85F">
      <w:pPr>
        <w:widowControl w:val="0"/>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甲方（全称）：</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（采购人、受采购人委托签订合同的单位或采购</w:t>
      </w:r>
      <w:r>
        <w:rPr>
          <w:rFonts w:hint="eastAsia" w:ascii="宋体" w:hAnsi="宋体" w:eastAsia="宋体" w:cs="宋体"/>
          <w:kern w:val="2"/>
          <w:sz w:val="21"/>
          <w:szCs w:val="21"/>
        </w:rPr>
        <w:tab/>
      </w:r>
      <w:r>
        <w:rPr>
          <w:rFonts w:hint="eastAsia" w:ascii="宋体" w:hAnsi="宋体" w:eastAsia="宋体" w:cs="宋体"/>
          <w:kern w:val="2"/>
          <w:sz w:val="21"/>
          <w:szCs w:val="21"/>
        </w:rPr>
        <w:t xml:space="preserve">                                   文件约定的合同甲方）</w:t>
      </w:r>
    </w:p>
    <w:p w14:paraId="79DC54C9">
      <w:pPr>
        <w:widowControl w:val="0"/>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乙方1（全称）：</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（供应商）</w:t>
      </w:r>
    </w:p>
    <w:p w14:paraId="64646824">
      <w:pPr>
        <w:widowControl w:val="0"/>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乙方2（全称）：</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（联合体成员供应商或其他合同主体）（如有）</w:t>
      </w:r>
    </w:p>
    <w:p w14:paraId="5D2A1A7C">
      <w:pPr>
        <w:widowControl w:val="0"/>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4"/>
        </w:rPr>
        <w:t>乙方</w:t>
      </w:r>
      <w:r>
        <w:rPr>
          <w:rFonts w:hint="eastAsia" w:ascii="宋体" w:hAnsi="宋体" w:eastAsia="宋体" w:cs="宋体"/>
          <w:kern w:val="2"/>
          <w:sz w:val="21"/>
          <w:szCs w:val="21"/>
        </w:rPr>
        <w:t>3</w:t>
      </w:r>
      <w:r>
        <w:rPr>
          <w:rFonts w:hint="eastAsia" w:ascii="宋体" w:hAnsi="宋体" w:eastAsia="宋体" w:cs="宋体"/>
          <w:kern w:val="2"/>
          <w:sz w:val="21"/>
          <w:szCs w:val="24"/>
        </w:rPr>
        <w:t>（全称）</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（联合体成员供应商或其他合同主体）（如有）</w:t>
      </w:r>
    </w:p>
    <w:p w14:paraId="5F71EA3B">
      <w:pPr>
        <w:widowControl w:val="0"/>
        <w:spacing w:line="400" w:lineRule="exact"/>
        <w:jc w:val="both"/>
        <w:textAlignment w:val="auto"/>
        <w:rPr>
          <w:rFonts w:hint="eastAsia" w:ascii="宋体" w:hAnsi="宋体" w:eastAsia="宋体" w:cs="宋体"/>
          <w:kern w:val="2"/>
          <w:sz w:val="21"/>
          <w:szCs w:val="24"/>
        </w:rPr>
      </w:pPr>
    </w:p>
    <w:p w14:paraId="327D7D9F">
      <w:pPr>
        <w:widowControl w:val="0"/>
        <w:adjustRightInd w:val="0"/>
        <w:snapToGrid w:val="0"/>
        <w:spacing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3421FF2">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项目信息</w:t>
      </w:r>
    </w:p>
    <w:p w14:paraId="7B28B25C">
      <w:pPr>
        <w:widowControl w:val="0"/>
        <w:numPr>
          <w:ilvl w:val="0"/>
          <w:numId w:val="4"/>
        </w:numPr>
        <w:adjustRightInd w:val="0"/>
        <w:snapToGrid w:val="0"/>
        <w:spacing w:line="400" w:lineRule="exact"/>
        <w:ind w:firstLine="420" w:firstLineChars="200"/>
        <w:jc w:val="both"/>
        <w:rPr>
          <w:rFonts w:hint="eastAsia" w:ascii="宋体" w:hAnsi="宋体" w:eastAsia="宋体" w:cs="宋体"/>
          <w:kern w:val="2"/>
          <w:sz w:val="21"/>
          <w:szCs w:val="21"/>
          <w:u w:val="single"/>
        </w:rPr>
      </w:pPr>
      <w:r>
        <w:rPr>
          <w:rFonts w:hint="eastAsia" w:ascii="宋体" w:hAnsi="宋体" w:eastAsia="宋体" w:cs="宋体"/>
          <w:kern w:val="2"/>
          <w:sz w:val="21"/>
          <w:szCs w:val="21"/>
        </w:rPr>
        <w:t>采购项目名称：</w:t>
      </w:r>
      <w:r>
        <w:rPr>
          <w:rFonts w:hint="eastAsia" w:ascii="宋体" w:hAnsi="宋体" w:eastAsia="宋体" w:cs="宋体"/>
          <w:kern w:val="2"/>
          <w:sz w:val="21"/>
          <w:szCs w:val="21"/>
          <w:u w:val="single"/>
        </w:rPr>
        <w:t xml:space="preserve">                                          </w:t>
      </w:r>
    </w:p>
    <w:p w14:paraId="57A86DDF">
      <w:pPr>
        <w:widowControl w:val="0"/>
        <w:numPr>
          <w:ilvl w:val="255"/>
          <w:numId w:val="0"/>
        </w:numPr>
        <w:tabs>
          <w:tab w:val="left" w:pos="999"/>
        </w:tabs>
        <w:adjustRightInd w:val="0"/>
        <w:snapToGrid w:val="0"/>
        <w:spacing w:line="400" w:lineRule="exact"/>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         采购项目编号：</w:t>
      </w:r>
      <w:r>
        <w:rPr>
          <w:rFonts w:hint="eastAsia" w:ascii="宋体" w:hAnsi="宋体" w:eastAsia="宋体" w:cs="宋体"/>
          <w:kern w:val="2"/>
          <w:sz w:val="21"/>
          <w:szCs w:val="21"/>
          <w:u w:val="single"/>
        </w:rPr>
        <w:t xml:space="preserve">                                          </w:t>
      </w:r>
    </w:p>
    <w:p w14:paraId="3338F962">
      <w:pPr>
        <w:widowControl w:val="0"/>
        <w:adjustRightInd w:val="0"/>
        <w:snapToGrid w:val="0"/>
        <w:spacing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（2）采购计划编号：</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w:t>
      </w:r>
    </w:p>
    <w:p w14:paraId="08E689F8">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（3）项目内容：</w:t>
      </w:r>
    </w:p>
    <w:p w14:paraId="0423F9E2">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采购标的及数量（台/套</w:t>
      </w:r>
      <w:r>
        <w:rPr>
          <w:rFonts w:hint="eastAsia" w:ascii="宋体" w:hAnsi="宋体" w:eastAsia="宋体" w:cs="宋体"/>
          <w:kern w:val="2"/>
          <w:sz w:val="21"/>
          <w:szCs w:val="21"/>
          <w:lang w:val="en"/>
        </w:rPr>
        <w:t>/个/架/组等</w:t>
      </w:r>
      <w:r>
        <w:rPr>
          <w:rFonts w:hint="eastAsia" w:ascii="宋体" w:hAnsi="宋体" w:eastAsia="宋体" w:cs="宋体"/>
          <w:kern w:val="2"/>
          <w:sz w:val="21"/>
          <w:szCs w:val="21"/>
        </w:rPr>
        <w:t>）：</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w:t>
      </w:r>
    </w:p>
    <w:p w14:paraId="0928D38A">
      <w:pPr>
        <w:widowControl w:val="0"/>
        <w:numPr>
          <w:ilvl w:val="255"/>
          <w:numId w:val="0"/>
        </w:numPr>
        <w:adjustRightInd w:val="0"/>
        <w:snapToGrid w:val="0"/>
        <w:spacing w:line="400" w:lineRule="exact"/>
        <w:ind w:firstLine="420" w:firstLineChars="200"/>
        <w:jc w:val="both"/>
        <w:textAlignment w:val="auto"/>
        <w:rPr>
          <w:rFonts w:hint="eastAsia" w:ascii="宋体" w:hAnsi="宋体" w:eastAsia="宋体" w:cs="宋体"/>
          <w:kern w:val="2"/>
          <w:sz w:val="21"/>
          <w:szCs w:val="21"/>
          <w:lang w:val="en"/>
        </w:rPr>
      </w:pPr>
      <w:r>
        <w:rPr>
          <w:rFonts w:hint="eastAsia" w:ascii="宋体" w:hAnsi="宋体" w:eastAsia="宋体" w:cs="宋体"/>
          <w:kern w:val="2"/>
          <w:sz w:val="21"/>
          <w:szCs w:val="21"/>
        </w:rPr>
        <w:t xml:space="preserve">     品牌：</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u w:val="single"/>
          <w:lang w:val="en"/>
        </w:rPr>
        <w:t xml:space="preserve">   </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u w:val="single"/>
          <w:lang w:val="en"/>
        </w:rPr>
        <w:t xml:space="preserve"> </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lang w:val="en"/>
        </w:rPr>
        <w:t xml:space="preserve">     </w:t>
      </w:r>
      <w:r>
        <w:rPr>
          <w:rFonts w:hint="eastAsia" w:ascii="宋体" w:hAnsi="宋体" w:eastAsia="宋体" w:cs="宋体"/>
          <w:kern w:val="2"/>
          <w:sz w:val="21"/>
          <w:szCs w:val="21"/>
        </w:rPr>
        <w:t>规格型号：</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u w:val="single"/>
          <w:lang w:val="en"/>
        </w:rPr>
        <w:t xml:space="preserve">  </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u w:val="single"/>
          <w:lang w:val="en"/>
        </w:rPr>
        <w:t xml:space="preserve">   </w:t>
      </w:r>
    </w:p>
    <w:p w14:paraId="7DAC850B">
      <w:pPr>
        <w:widowControl w:val="0"/>
        <w:adjustRightInd w:val="0"/>
        <w:snapToGrid w:val="0"/>
        <w:spacing w:line="400" w:lineRule="exact"/>
        <w:ind w:firstLine="945" w:firstLineChars="45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采购标的的技术要求、商务要求具体见附件。</w:t>
      </w:r>
    </w:p>
    <w:p w14:paraId="6B9B876D">
      <w:pPr>
        <w:widowControl w:val="0"/>
        <w:numPr>
          <w:ilvl w:val="255"/>
          <w:numId w:val="0"/>
        </w:numPr>
        <w:adjustRightInd w:val="0"/>
        <w:snapToGrid w:val="0"/>
        <w:spacing w:line="400" w:lineRule="exact"/>
        <w:ind w:firstLine="945" w:firstLineChars="45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①涉及信息类产品，请填写该产品关键部件的品牌、型号：</w:t>
      </w:r>
    </w:p>
    <w:p w14:paraId="2D2BD2FD">
      <w:pPr>
        <w:widowControl w:val="0"/>
        <w:numPr>
          <w:ilvl w:val="255"/>
          <w:numId w:val="0"/>
        </w:numPr>
        <w:adjustRightInd w:val="0"/>
        <w:snapToGrid w:val="0"/>
        <w:spacing w:line="400" w:lineRule="exact"/>
        <w:ind w:firstLine="420" w:firstLineChars="200"/>
        <w:jc w:val="both"/>
        <w:textAlignment w:val="auto"/>
        <w:rPr>
          <w:rFonts w:hint="eastAsia" w:ascii="宋体" w:hAnsi="宋体" w:eastAsia="宋体" w:cs="宋体"/>
          <w:sz w:val="21"/>
          <w:szCs w:val="21"/>
          <w:u w:val="single"/>
        </w:rPr>
      </w:pPr>
      <w:r>
        <w:rPr>
          <w:rFonts w:hint="eastAsia" w:ascii="宋体" w:hAnsi="宋体" w:eastAsia="宋体" w:cs="宋体"/>
          <w:kern w:val="2"/>
          <w:sz w:val="21"/>
          <w:szCs w:val="21"/>
        </w:rPr>
        <w:t xml:space="preserve">     标的名称：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p>
    <w:p w14:paraId="432F4669">
      <w:pPr>
        <w:widowControl w:val="0"/>
        <w:numPr>
          <w:ilvl w:val="255"/>
          <w:numId w:val="0"/>
        </w:numPr>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kern w:val="2"/>
          <w:sz w:val="21"/>
          <w:szCs w:val="21"/>
        </w:rPr>
        <w:t>品牌：</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型号：</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w:t>
      </w:r>
    </w:p>
    <w:p w14:paraId="398F6700">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kern w:val="2"/>
          <w:sz w:val="21"/>
          <w:szCs w:val="21"/>
        </w:rPr>
        <w:t>关键部件</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476AA304">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p>
    <w:p w14:paraId="5BAC286D">
      <w:pPr>
        <w:numPr>
          <w:ilvl w:val="255"/>
          <w:numId w:val="0"/>
        </w:numPr>
        <w:autoSpaceDE w:val="0"/>
        <w:autoSpaceDN w:val="0"/>
        <w:adjustRightInd w:val="0"/>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（注：关键部件是指财政部会同有关部门发布的政府采购需求标准规定的需要通过国家有关部门指定的测评机构开展的安全可靠测评的软硬件，如CPU芯片、操作系统、数据库等。）</w:t>
      </w:r>
    </w:p>
    <w:p w14:paraId="00D99B8F">
      <w:pPr>
        <w:numPr>
          <w:ilvl w:val="255"/>
          <w:numId w:val="0"/>
        </w:numPr>
        <w:autoSpaceDE w:val="0"/>
        <w:autoSpaceDN w:val="0"/>
        <w:adjustRightInd w:val="0"/>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②涉及车辆采购，请填写是否属于新能源汽车：</w:t>
      </w:r>
    </w:p>
    <w:p w14:paraId="1E1B73F9">
      <w:pPr>
        <w:numPr>
          <w:ilvl w:val="255"/>
          <w:numId w:val="0"/>
        </w:numPr>
        <w:autoSpaceDE w:val="0"/>
        <w:autoSpaceDN w:val="0"/>
        <w:adjustRightInd w:val="0"/>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rPr>
        <w:t>是，《政府采购品目分类目录》底级品目名称：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数量：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金额：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A1AEF77">
      <w:pPr>
        <w:numPr>
          <w:ilvl w:val="255"/>
          <w:numId w:val="0"/>
        </w:numPr>
        <w:autoSpaceDE w:val="0"/>
        <w:autoSpaceDN w:val="0"/>
        <w:adjustRightInd w:val="0"/>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rPr>
        <w:t>否</w:t>
      </w:r>
    </w:p>
    <w:p w14:paraId="6191B5E4">
      <w:pPr>
        <w:numPr>
          <w:ilvl w:val="255"/>
          <w:numId w:val="0"/>
        </w:numPr>
        <w:autoSpaceDE w:val="0"/>
        <w:autoSpaceDN w:val="0"/>
        <w:adjustRightInd w:val="0"/>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
        </w:rPr>
        <w:t>4</w:t>
      </w:r>
      <w:r>
        <w:rPr>
          <w:rFonts w:hint="eastAsia" w:ascii="宋体" w:hAnsi="宋体" w:eastAsia="宋体" w:cs="宋体"/>
          <w:sz w:val="21"/>
          <w:szCs w:val="21"/>
        </w:rPr>
        <w:t>）政府采购组织形式：</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政府集中采购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部门集中采购  </w:t>
      </w:r>
      <w:r>
        <w:rPr>
          <w:rFonts w:hint="eastAsia" w:ascii="宋体" w:hAnsi="宋体" w:eastAsia="宋体" w:cs="宋体"/>
          <w:sz w:val="21"/>
          <w:szCs w:val="21"/>
        </w:rPr>
        <w:sym w:font="Wingdings" w:char="00A8"/>
      </w:r>
      <w:r>
        <w:rPr>
          <w:rFonts w:hint="eastAsia" w:ascii="宋体" w:hAnsi="宋体" w:eastAsia="宋体" w:cs="宋体"/>
          <w:sz w:val="21"/>
          <w:szCs w:val="21"/>
        </w:rPr>
        <w:t>分散采购</w:t>
      </w:r>
    </w:p>
    <w:p w14:paraId="715F249E">
      <w:pPr>
        <w:numPr>
          <w:ilvl w:val="255"/>
          <w:numId w:val="0"/>
        </w:numPr>
        <w:autoSpaceDE w:val="0"/>
        <w:autoSpaceDN w:val="0"/>
        <w:adjustRightInd w:val="0"/>
        <w:snapToGrid w:val="0"/>
        <w:spacing w:line="400" w:lineRule="exact"/>
        <w:ind w:firstLine="42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
        </w:rPr>
        <w:t>5</w:t>
      </w:r>
      <w:r>
        <w:rPr>
          <w:rFonts w:hint="eastAsia" w:ascii="宋体" w:hAnsi="宋体" w:eastAsia="宋体" w:cs="宋体"/>
          <w:sz w:val="21"/>
          <w:szCs w:val="21"/>
        </w:rPr>
        <w:t>）政府采购方式：</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公开招标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邀请招标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竞争性谈判 </w:t>
      </w:r>
      <w:r>
        <w:rPr>
          <w:rFonts w:hint="eastAsia" w:ascii="宋体" w:hAnsi="宋体" w:eastAsia="宋体" w:cs="宋体"/>
          <w:sz w:val="21"/>
          <w:szCs w:val="21"/>
        </w:rPr>
        <w:sym w:font="Wingdings" w:char="00A8"/>
      </w:r>
      <w:r>
        <w:rPr>
          <w:rFonts w:hint="eastAsia" w:ascii="宋体" w:hAnsi="宋体" w:eastAsia="宋体" w:cs="宋体"/>
          <w:sz w:val="21"/>
          <w:szCs w:val="21"/>
        </w:rPr>
        <w:t>竞争性磋商</w:t>
      </w:r>
    </w:p>
    <w:p w14:paraId="41CF0913">
      <w:pPr>
        <w:numPr>
          <w:ilvl w:val="255"/>
          <w:numId w:val="0"/>
        </w:numPr>
        <w:autoSpaceDE w:val="0"/>
        <w:autoSpaceDN w:val="0"/>
        <w:adjustRightInd w:val="0"/>
        <w:snapToGrid w:val="0"/>
        <w:spacing w:line="400" w:lineRule="exact"/>
        <w:ind w:firstLine="420"/>
        <w:rPr>
          <w:rFonts w:hint="eastAsia" w:ascii="宋体" w:hAnsi="宋体" w:eastAsia="宋体" w:cs="宋体"/>
          <w:sz w:val="21"/>
          <w:szCs w:val="21"/>
          <w:u w:val="single"/>
        </w:rPr>
      </w:pPr>
      <w:r>
        <w:rPr>
          <w:rFonts w:hint="eastAsia" w:ascii="宋体" w:hAnsi="宋体" w:eastAsia="宋体" w:cs="宋体"/>
          <w:sz w:val="22"/>
          <w:szCs w:val="21"/>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询价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单一来源 </w:t>
      </w:r>
      <w:r>
        <w:rPr>
          <w:rFonts w:hint="eastAsia" w:ascii="宋体" w:hAnsi="宋体" w:eastAsia="宋体" w:cs="宋体"/>
          <w:sz w:val="21"/>
          <w:szCs w:val="21"/>
        </w:rPr>
        <w:sym w:font="Wingdings" w:char="00A8"/>
      </w:r>
      <w:r>
        <w:rPr>
          <w:rFonts w:hint="eastAsia" w:ascii="宋体" w:hAnsi="宋体" w:eastAsia="宋体" w:cs="宋体"/>
          <w:sz w:val="21"/>
          <w:szCs w:val="21"/>
        </w:rPr>
        <w:t xml:space="preserve">框架协议 </w:t>
      </w:r>
      <w:r>
        <w:rPr>
          <w:rFonts w:hint="eastAsia" w:ascii="宋体" w:hAnsi="宋体" w:eastAsia="宋体" w:cs="宋体"/>
          <w:sz w:val="21"/>
          <w:szCs w:val="21"/>
        </w:rPr>
        <w:sym w:font="Wingdings" w:char="00A8"/>
      </w:r>
      <w:r>
        <w:rPr>
          <w:rFonts w:hint="eastAsia" w:ascii="宋体" w:hAnsi="宋体" w:eastAsia="宋体" w:cs="宋体"/>
          <w:sz w:val="21"/>
          <w:szCs w:val="21"/>
        </w:rPr>
        <w:t>其他：</w:t>
      </w:r>
      <w:r>
        <w:rPr>
          <w:rFonts w:hint="eastAsia" w:ascii="宋体" w:hAnsi="宋体" w:eastAsia="宋体" w:cs="宋体"/>
          <w:sz w:val="21"/>
          <w:szCs w:val="21"/>
          <w:u w:val="single"/>
        </w:rPr>
        <w:t xml:space="preserve">          </w:t>
      </w:r>
    </w:p>
    <w:p w14:paraId="45712586">
      <w:pPr>
        <w:numPr>
          <w:ilvl w:val="255"/>
          <w:numId w:val="0"/>
        </w:numPr>
        <w:autoSpaceDE w:val="0"/>
        <w:autoSpaceDN w:val="0"/>
        <w:adjustRightInd w:val="0"/>
        <w:snapToGrid w:val="0"/>
        <w:spacing w:line="400" w:lineRule="exact"/>
        <w:ind w:firstLine="420"/>
        <w:rPr>
          <w:rFonts w:hint="eastAsia" w:ascii="宋体" w:hAnsi="宋体" w:eastAsia="宋体" w:cs="宋体"/>
          <w:sz w:val="21"/>
          <w:szCs w:val="21"/>
        </w:rPr>
      </w:pPr>
      <w:r>
        <w:rPr>
          <w:rFonts w:hint="eastAsia" w:ascii="宋体" w:hAnsi="宋体" w:eastAsia="宋体" w:cs="宋体"/>
          <w:sz w:val="21"/>
          <w:szCs w:val="21"/>
        </w:rPr>
        <w:t>（注：在框架协议采购的第二阶段，可选择使用该合同文本）</w:t>
      </w:r>
    </w:p>
    <w:p w14:paraId="04F46B55">
      <w:pPr>
        <w:numPr>
          <w:ilvl w:val="255"/>
          <w:numId w:val="0"/>
        </w:numPr>
        <w:autoSpaceDE w:val="0"/>
        <w:autoSpaceDN w:val="0"/>
        <w:adjustRightInd w:val="0"/>
        <w:snapToGrid w:val="0"/>
        <w:spacing w:line="400" w:lineRule="exact"/>
        <w:ind w:firstLine="220" w:firstLineChars="100"/>
        <w:rPr>
          <w:rFonts w:hint="eastAsia" w:ascii="宋体" w:hAnsi="宋体" w:eastAsia="宋体" w:cs="宋体"/>
          <w:kern w:val="2"/>
          <w:sz w:val="21"/>
          <w:szCs w:val="21"/>
        </w:rPr>
      </w:pPr>
      <w:r>
        <w:rPr>
          <w:rFonts w:hint="eastAsia" w:ascii="宋体" w:hAnsi="宋体" w:eastAsia="宋体" w:cs="宋体"/>
          <w:sz w:val="22"/>
          <w:szCs w:val="21"/>
        </w:rPr>
        <w:t xml:space="preserve"> （</w:t>
      </w:r>
      <w:r>
        <w:rPr>
          <w:rFonts w:hint="eastAsia" w:ascii="宋体" w:hAnsi="宋体" w:eastAsia="宋体" w:cs="宋体"/>
          <w:sz w:val="22"/>
          <w:szCs w:val="21"/>
          <w:lang w:val="en"/>
        </w:rPr>
        <w:t>6</w:t>
      </w:r>
      <w:r>
        <w:rPr>
          <w:rFonts w:hint="eastAsia" w:ascii="宋体" w:hAnsi="宋体" w:eastAsia="宋体" w:cs="宋体"/>
          <w:sz w:val="22"/>
          <w:szCs w:val="21"/>
        </w:rPr>
        <w:t>）</w:t>
      </w:r>
      <w:r>
        <w:rPr>
          <w:rFonts w:hint="eastAsia" w:ascii="宋体" w:hAnsi="宋体" w:eastAsia="宋体" w:cs="宋体"/>
          <w:kern w:val="2"/>
          <w:sz w:val="21"/>
          <w:szCs w:val="21"/>
        </w:rPr>
        <w:t>中标（成交）采购标的制造商是否为中小企业：</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否</w:t>
      </w:r>
    </w:p>
    <w:p w14:paraId="35375AA6">
      <w:pPr>
        <w:widowControl w:val="0"/>
        <w:numPr>
          <w:ilvl w:val="255"/>
          <w:numId w:val="0"/>
        </w:numPr>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kern w:val="2"/>
          <w:sz w:val="21"/>
          <w:szCs w:val="21"/>
        </w:rPr>
        <w:t xml:space="preserve">         本合同是否为专门面向中小企业的采购合同（中小企业预留合同）：</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是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否</w:t>
      </w:r>
    </w:p>
    <w:p w14:paraId="2A3FD87E">
      <w:pPr>
        <w:widowControl w:val="0"/>
        <w:numPr>
          <w:ilvl w:val="255"/>
          <w:numId w:val="0"/>
        </w:numPr>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kern w:val="2"/>
          <w:sz w:val="21"/>
          <w:szCs w:val="24"/>
        </w:rPr>
        <w:t xml:space="preserve">         若本项目不专门面向中小企业采购，是否给予小微企业评审优惠：</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是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否</w:t>
      </w:r>
    </w:p>
    <w:p w14:paraId="739F7DD9">
      <w:pPr>
        <w:widowControl w:val="0"/>
        <w:numPr>
          <w:ilvl w:val="255"/>
          <w:numId w:val="0"/>
        </w:numPr>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kern w:val="2"/>
          <w:sz w:val="21"/>
          <w:szCs w:val="24"/>
        </w:rPr>
        <w:t xml:space="preserve">         中标（成交）采购标的制造商是否为残疾人福利性单位：</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是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否</w:t>
      </w:r>
    </w:p>
    <w:p w14:paraId="7551207A">
      <w:pPr>
        <w:widowControl w:val="0"/>
        <w:snapToGrid w:val="0"/>
        <w:spacing w:line="400" w:lineRule="exact"/>
        <w:jc w:val="both"/>
        <w:textAlignment w:val="auto"/>
        <w:rPr>
          <w:rFonts w:hint="eastAsia" w:ascii="宋体" w:hAnsi="宋体" w:eastAsia="宋体" w:cs="宋体"/>
          <w:kern w:val="2"/>
          <w:sz w:val="21"/>
          <w:szCs w:val="24"/>
        </w:rPr>
      </w:pPr>
      <w:r>
        <w:rPr>
          <w:rFonts w:hint="eastAsia" w:ascii="宋体" w:hAnsi="宋体" w:eastAsia="宋体" w:cs="宋体"/>
          <w:kern w:val="2"/>
          <w:sz w:val="21"/>
          <w:szCs w:val="24"/>
        </w:rPr>
        <w:t xml:space="preserve">         中标（成交）采购标的制造商是否为监狱企业：</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是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否</w:t>
      </w:r>
    </w:p>
    <w:p w14:paraId="13B921F7">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
        </w:rPr>
        <w:t>7</w:t>
      </w:r>
      <w:r>
        <w:rPr>
          <w:rFonts w:hint="eastAsia" w:ascii="宋体" w:hAnsi="宋体" w:eastAsia="宋体" w:cs="宋体"/>
          <w:kern w:val="2"/>
          <w:sz w:val="21"/>
          <w:szCs w:val="21"/>
        </w:rPr>
        <w:t>）合同是否分包：</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是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否</w:t>
      </w:r>
    </w:p>
    <w:p w14:paraId="1CAEC61B">
      <w:pPr>
        <w:widowControl w:val="0"/>
        <w:adjustRightInd w:val="0"/>
        <w:snapToGrid w:val="0"/>
        <w:spacing w:line="400" w:lineRule="exact"/>
        <w:ind w:firstLine="840" w:firstLineChars="40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 xml:space="preserve"> 分包主要内容：</w:t>
      </w:r>
      <w:r>
        <w:rPr>
          <w:rFonts w:hint="eastAsia" w:ascii="宋体" w:hAnsi="宋体" w:eastAsia="宋体" w:cs="宋体"/>
          <w:kern w:val="2"/>
          <w:sz w:val="21"/>
          <w:szCs w:val="21"/>
          <w:u w:val="single"/>
        </w:rPr>
        <w:t xml:space="preserve">                                            </w:t>
      </w:r>
    </w:p>
    <w:p w14:paraId="6E2D4A10">
      <w:pPr>
        <w:widowControl w:val="0"/>
        <w:adjustRightInd w:val="0"/>
        <w:snapToGrid w:val="0"/>
        <w:spacing w:line="400" w:lineRule="exact"/>
        <w:ind w:firstLine="840" w:firstLineChars="4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分包供应商/制造商名称（如供应商和制造商不同，请分别填写）：</w:t>
      </w:r>
    </w:p>
    <w:p w14:paraId="1CA1025D">
      <w:pPr>
        <w:widowControl w:val="0"/>
        <w:adjustRightInd w:val="0"/>
        <w:snapToGrid w:val="0"/>
        <w:spacing w:line="400" w:lineRule="exact"/>
        <w:ind w:firstLine="840" w:firstLineChars="40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 xml:space="preserve"> </w:t>
      </w:r>
      <w:r>
        <w:rPr>
          <w:rFonts w:hint="eastAsia" w:ascii="宋体" w:hAnsi="宋体" w:eastAsia="宋体" w:cs="宋体"/>
          <w:kern w:val="2"/>
          <w:sz w:val="21"/>
          <w:szCs w:val="21"/>
          <w:u w:val="single"/>
        </w:rPr>
        <w:t xml:space="preserve">                                                          </w:t>
      </w:r>
    </w:p>
    <w:p w14:paraId="7204ACAA">
      <w:pPr>
        <w:widowControl w:val="0"/>
        <w:adjustRightInd w:val="0"/>
        <w:snapToGrid w:val="0"/>
        <w:spacing w:line="400" w:lineRule="exact"/>
        <w:ind w:firstLine="840" w:firstLineChars="4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分包供应商/制造商类型（如果供应商和制造商不同，只填写制造商类型）：</w:t>
      </w:r>
    </w:p>
    <w:p w14:paraId="597FFC09">
      <w:pPr>
        <w:widowControl w:val="0"/>
        <w:adjustRightInd w:val="0"/>
        <w:snapToGrid w:val="0"/>
        <w:spacing w:line="400" w:lineRule="exact"/>
        <w:ind w:firstLine="840" w:firstLineChars="400"/>
        <w:jc w:val="both"/>
        <w:textAlignment w:val="auto"/>
        <w:rPr>
          <w:rFonts w:hint="eastAsia" w:ascii="宋体" w:hAnsi="宋体" w:eastAsia="宋体" w:cs="宋体"/>
          <w:iCs/>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大型企业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中型企业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小微型企业  </w:t>
      </w:r>
    </w:p>
    <w:p w14:paraId="648FC7D1">
      <w:pPr>
        <w:widowControl w:val="0"/>
        <w:adjustRightInd w:val="0"/>
        <w:snapToGrid w:val="0"/>
        <w:spacing w:line="400" w:lineRule="exact"/>
        <w:ind w:firstLine="840" w:firstLineChars="400"/>
        <w:jc w:val="both"/>
        <w:textAlignment w:val="auto"/>
        <w:rPr>
          <w:rFonts w:hint="eastAsia" w:ascii="宋体" w:hAnsi="宋体" w:eastAsia="宋体" w:cs="宋体"/>
          <w:kern w:val="2"/>
          <w:sz w:val="21"/>
          <w:szCs w:val="24"/>
        </w:rPr>
      </w:pPr>
      <w:r>
        <w:rPr>
          <w:rFonts w:hint="eastAsia" w:ascii="宋体" w:hAnsi="宋体" w:eastAsia="宋体" w:cs="宋体"/>
          <w:iCs/>
          <w:kern w:val="2"/>
          <w:sz w:val="21"/>
          <w:szCs w:val="21"/>
        </w:rPr>
        <w:t xml:space="preserve">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残疾人福利性单位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监狱企业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其他</w:t>
      </w:r>
    </w:p>
    <w:p w14:paraId="41466E1C">
      <w:pPr>
        <w:widowControl w:val="0"/>
        <w:numPr>
          <w:ilvl w:val="255"/>
          <w:numId w:val="0"/>
        </w:numPr>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kern w:val="2"/>
          <w:sz w:val="21"/>
          <w:szCs w:val="21"/>
        </w:rPr>
        <w:t xml:space="preserve">    （</w:t>
      </w:r>
      <w:r>
        <w:rPr>
          <w:rFonts w:hint="eastAsia" w:ascii="宋体" w:hAnsi="宋体" w:eastAsia="宋体" w:cs="宋体"/>
          <w:kern w:val="2"/>
          <w:sz w:val="21"/>
          <w:szCs w:val="21"/>
          <w:lang w:val="en"/>
        </w:rPr>
        <w:t>8</w:t>
      </w:r>
      <w:r>
        <w:rPr>
          <w:rFonts w:hint="eastAsia" w:ascii="宋体" w:hAnsi="宋体" w:eastAsia="宋体" w:cs="宋体"/>
          <w:kern w:val="2"/>
          <w:sz w:val="21"/>
          <w:szCs w:val="21"/>
        </w:rPr>
        <w:t>）中标（成交）供应商是否为外商投资企业：</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是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否</w:t>
      </w:r>
    </w:p>
    <w:p w14:paraId="41F91AB5">
      <w:pPr>
        <w:tabs>
          <w:tab w:val="left" w:pos="1340"/>
        </w:tabs>
        <w:autoSpaceDE w:val="0"/>
        <w:autoSpaceDN w:val="0"/>
        <w:adjustRightInd w:val="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 xml:space="preserve">     外商投资企业类型：</w:t>
      </w:r>
      <w:r>
        <w:rPr>
          <w:rFonts w:hint="eastAsia" w:ascii="宋体" w:hAnsi="宋体" w:eastAsia="宋体" w:cs="宋体"/>
          <w:iCs/>
          <w:sz w:val="21"/>
          <w:szCs w:val="21"/>
        </w:rPr>
        <w:sym w:font="Wingdings" w:char="00A8"/>
      </w:r>
      <w:r>
        <w:rPr>
          <w:rFonts w:hint="eastAsia" w:ascii="宋体" w:hAnsi="宋体" w:eastAsia="宋体" w:cs="宋体"/>
          <w:sz w:val="21"/>
          <w:szCs w:val="21"/>
        </w:rPr>
        <w:t xml:space="preserve">全部由外国投资者投资  </w:t>
      </w:r>
      <w:r>
        <w:rPr>
          <w:rFonts w:hint="eastAsia" w:ascii="宋体" w:hAnsi="宋体" w:eastAsia="宋体" w:cs="宋体"/>
          <w:iCs/>
          <w:sz w:val="21"/>
          <w:szCs w:val="21"/>
        </w:rPr>
        <w:sym w:font="Wingdings" w:char="00A8"/>
      </w:r>
      <w:r>
        <w:rPr>
          <w:rFonts w:hint="eastAsia" w:ascii="宋体" w:hAnsi="宋体" w:eastAsia="宋体" w:cs="宋体"/>
          <w:iCs/>
          <w:sz w:val="21"/>
          <w:szCs w:val="21"/>
        </w:rPr>
        <w:t>部分由外国投资者投资</w:t>
      </w:r>
    </w:p>
    <w:p w14:paraId="4E4D6E9E">
      <w:pPr>
        <w:widowControl w:val="0"/>
        <w:numPr>
          <w:ilvl w:val="255"/>
          <w:numId w:val="0"/>
        </w:numPr>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
        </w:rPr>
        <w:t>9</w:t>
      </w:r>
      <w:r>
        <w:rPr>
          <w:rFonts w:hint="eastAsia" w:ascii="宋体" w:hAnsi="宋体" w:eastAsia="宋体" w:cs="宋体"/>
          <w:kern w:val="2"/>
          <w:sz w:val="21"/>
          <w:szCs w:val="21"/>
        </w:rPr>
        <w:t>）是否涉及进口产品：</w:t>
      </w:r>
    </w:p>
    <w:p w14:paraId="4BCA268A">
      <w:pPr>
        <w:widowControl w:val="0"/>
        <w:numPr>
          <w:ilvl w:val="255"/>
          <w:numId w:val="0"/>
        </w:numPr>
        <w:adjustRightInd w:val="0"/>
        <w:snapToGrid w:val="0"/>
        <w:spacing w:line="400" w:lineRule="exact"/>
        <w:ind w:firstLine="840" w:firstLineChars="40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是，《政府采购品目分类目录》底级品目名称：</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金额：</w:t>
      </w:r>
      <w:r>
        <w:rPr>
          <w:rFonts w:hint="eastAsia" w:ascii="宋体" w:hAnsi="宋体" w:eastAsia="宋体" w:cs="宋体"/>
          <w:kern w:val="2"/>
          <w:sz w:val="21"/>
          <w:szCs w:val="21"/>
          <w:u w:val="single"/>
        </w:rPr>
        <w:t xml:space="preserve">        </w:t>
      </w:r>
    </w:p>
    <w:p w14:paraId="634201A3">
      <w:pPr>
        <w:widowControl w:val="0"/>
        <w:numPr>
          <w:ilvl w:val="255"/>
          <w:numId w:val="0"/>
        </w:numPr>
        <w:adjustRightInd w:val="0"/>
        <w:snapToGrid w:val="0"/>
        <w:spacing w:line="400" w:lineRule="exact"/>
        <w:ind w:firstLine="840" w:firstLineChars="4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国别：</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品牌：</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规格型号：</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 xml:space="preserve">      </w:t>
      </w:r>
    </w:p>
    <w:p w14:paraId="3FDF7F44">
      <w:pPr>
        <w:widowControl w:val="0"/>
        <w:adjustRightInd w:val="0"/>
        <w:snapToGrid w:val="0"/>
        <w:spacing w:line="400" w:lineRule="exact"/>
        <w:ind w:firstLine="840" w:firstLineChars="4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否</w:t>
      </w:r>
    </w:p>
    <w:p w14:paraId="4FE617C3">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（1</w:t>
      </w:r>
      <w:r>
        <w:rPr>
          <w:rFonts w:hint="eastAsia" w:ascii="宋体" w:hAnsi="宋体" w:eastAsia="宋体" w:cs="宋体"/>
          <w:kern w:val="2"/>
          <w:sz w:val="21"/>
          <w:szCs w:val="21"/>
          <w:lang w:val="en"/>
        </w:rPr>
        <w:t>0</w:t>
      </w:r>
      <w:r>
        <w:rPr>
          <w:rFonts w:hint="eastAsia" w:ascii="宋体" w:hAnsi="宋体" w:eastAsia="宋体" w:cs="宋体"/>
          <w:kern w:val="2"/>
          <w:sz w:val="21"/>
          <w:szCs w:val="21"/>
        </w:rPr>
        <w:t>）是否涉及节能产品：</w:t>
      </w:r>
    </w:p>
    <w:p w14:paraId="0F8FB1E6">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是，《节能产品政府采购品目清单》的底级品目名称：</w:t>
      </w:r>
      <w:r>
        <w:rPr>
          <w:rFonts w:hint="eastAsia" w:ascii="宋体" w:hAnsi="宋体" w:eastAsia="宋体" w:cs="宋体"/>
          <w:kern w:val="2"/>
          <w:sz w:val="21"/>
          <w:szCs w:val="21"/>
          <w:u w:val="single"/>
        </w:rPr>
        <w:t xml:space="preserve">         </w:t>
      </w:r>
      <w:r>
        <w:rPr>
          <w:rFonts w:hint="eastAsia" w:ascii="宋体" w:hAnsi="宋体" w:eastAsia="宋体" w:cs="宋体"/>
          <w:iCs/>
          <w:kern w:val="2"/>
          <w:sz w:val="21"/>
          <w:szCs w:val="21"/>
        </w:rPr>
        <w:t xml:space="preserve">     </w:t>
      </w:r>
    </w:p>
    <w:p w14:paraId="4E6B53D1">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强制采购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优先采购    </w:t>
      </w:r>
    </w:p>
    <w:p w14:paraId="4E06B939">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否</w:t>
      </w:r>
    </w:p>
    <w:p w14:paraId="1CF9DBA2">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是否涉及环境标志产品：</w:t>
      </w:r>
    </w:p>
    <w:p w14:paraId="27A236BD">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是，《环境标志产品政府采购品目清单》的底级品目名称：</w:t>
      </w:r>
      <w:r>
        <w:rPr>
          <w:rFonts w:hint="eastAsia" w:ascii="宋体" w:hAnsi="宋体" w:eastAsia="宋体" w:cs="宋体"/>
          <w:kern w:val="2"/>
          <w:sz w:val="21"/>
          <w:szCs w:val="21"/>
          <w:u w:val="single"/>
        </w:rPr>
        <w:t xml:space="preserve">         </w:t>
      </w:r>
      <w:r>
        <w:rPr>
          <w:rFonts w:hint="eastAsia" w:ascii="宋体" w:hAnsi="宋体" w:eastAsia="宋体" w:cs="宋体"/>
          <w:iCs/>
          <w:kern w:val="2"/>
          <w:sz w:val="21"/>
          <w:szCs w:val="21"/>
        </w:rPr>
        <w:t xml:space="preserve"> </w:t>
      </w:r>
    </w:p>
    <w:p w14:paraId="134EE6F8">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强制采购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优先采购    </w:t>
      </w:r>
    </w:p>
    <w:p w14:paraId="161E1D42">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否</w:t>
      </w:r>
    </w:p>
    <w:p w14:paraId="30E3AD42">
      <w:pPr>
        <w:numPr>
          <w:ilvl w:val="255"/>
          <w:numId w:val="0"/>
        </w:numPr>
        <w:autoSpaceDE w:val="0"/>
        <w:autoSpaceDN w:val="0"/>
        <w:adjustRightInd w:val="0"/>
        <w:snapToGrid w:val="0"/>
        <w:spacing w:line="400" w:lineRule="exact"/>
        <w:rPr>
          <w:rFonts w:hint="eastAsia" w:ascii="宋体" w:hAnsi="宋体" w:eastAsia="宋体" w:cs="宋体"/>
          <w:kern w:val="2"/>
          <w:sz w:val="21"/>
          <w:szCs w:val="21"/>
        </w:rPr>
      </w:pPr>
      <w:r>
        <w:rPr>
          <w:rFonts w:hint="eastAsia" w:ascii="宋体" w:hAnsi="宋体" w:eastAsia="宋体" w:cs="宋体"/>
          <w:sz w:val="21"/>
          <w:szCs w:val="21"/>
        </w:rPr>
        <w:t xml:space="preserve">          </w:t>
      </w:r>
      <w:r>
        <w:rPr>
          <w:rFonts w:hint="eastAsia" w:ascii="宋体" w:hAnsi="宋体" w:eastAsia="宋体" w:cs="宋体"/>
          <w:kern w:val="2"/>
          <w:sz w:val="21"/>
          <w:szCs w:val="21"/>
        </w:rPr>
        <w:t xml:space="preserve">是否涉及绿色产品： </w:t>
      </w:r>
    </w:p>
    <w:p w14:paraId="430BC96E">
      <w:pPr>
        <w:autoSpaceDE w:val="0"/>
        <w:autoSpaceDN w:val="0"/>
        <w:adjustRightInd w:val="0"/>
        <w:spacing w:line="400" w:lineRule="exact"/>
        <w:ind w:firstLine="420"/>
        <w:rPr>
          <w:rFonts w:hint="eastAsia" w:ascii="宋体" w:hAnsi="宋体" w:eastAsia="宋体" w:cs="宋体"/>
          <w:sz w:val="22"/>
          <w:szCs w:val="21"/>
          <w:u w:val="single"/>
        </w:rPr>
      </w:pPr>
      <w:r>
        <w:rPr>
          <w:rFonts w:hint="eastAsia" w:ascii="宋体" w:hAnsi="宋体" w:eastAsia="宋体" w:cs="宋体"/>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是，绿色产品政府采购相关政策确定的底级品目名称：</w:t>
      </w:r>
      <w:r>
        <w:rPr>
          <w:rFonts w:hint="eastAsia" w:ascii="宋体" w:hAnsi="宋体" w:eastAsia="宋体" w:cs="宋体"/>
          <w:sz w:val="22"/>
          <w:szCs w:val="21"/>
          <w:u w:val="single"/>
        </w:rPr>
        <w:t xml:space="preserve">         </w:t>
      </w:r>
    </w:p>
    <w:p w14:paraId="492C740E">
      <w:pPr>
        <w:widowControl w:val="0"/>
        <w:numPr>
          <w:ilvl w:val="255"/>
          <w:numId w:val="0"/>
        </w:numPr>
        <w:tabs>
          <w:tab w:val="left" w:pos="740"/>
        </w:tabs>
        <w:adjustRightInd w:val="0"/>
        <w:snapToGrid w:val="0"/>
        <w:spacing w:line="400" w:lineRule="exact"/>
        <w:jc w:val="both"/>
        <w:textAlignment w:val="auto"/>
        <w:rPr>
          <w:rFonts w:hint="eastAsia" w:ascii="宋体" w:hAnsi="宋体" w:eastAsia="宋体" w:cs="宋体"/>
          <w:iCs/>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强制采购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优先采购    </w:t>
      </w:r>
    </w:p>
    <w:p w14:paraId="18FD8FAA">
      <w:pPr>
        <w:autoSpaceDE w:val="0"/>
        <w:autoSpaceDN w:val="0"/>
        <w:adjustRightInd w:val="0"/>
        <w:spacing w:line="400" w:lineRule="exact"/>
        <w:ind w:firstLine="420"/>
        <w:rPr>
          <w:rFonts w:hint="eastAsia" w:ascii="宋体" w:hAnsi="宋体" w:eastAsia="宋体" w:cs="宋体"/>
          <w:sz w:val="21"/>
          <w:szCs w:val="21"/>
        </w:rPr>
      </w:pPr>
      <w:r>
        <w:rPr>
          <w:rFonts w:hint="eastAsia" w:ascii="宋体" w:hAnsi="宋体" w:eastAsia="宋体" w:cs="宋体"/>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否</w:t>
      </w:r>
    </w:p>
    <w:p w14:paraId="6ADE8FA9">
      <w:pPr>
        <w:widowControl w:val="0"/>
        <w:numPr>
          <w:ilvl w:val="255"/>
          <w:numId w:val="0"/>
        </w:numPr>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（1</w:t>
      </w:r>
      <w:r>
        <w:rPr>
          <w:rFonts w:hint="eastAsia" w:ascii="宋体" w:hAnsi="宋体" w:eastAsia="宋体" w:cs="宋体"/>
          <w:kern w:val="2"/>
          <w:sz w:val="21"/>
          <w:szCs w:val="21"/>
          <w:lang w:val="en"/>
        </w:rPr>
        <w:t>1</w:t>
      </w:r>
      <w:r>
        <w:rPr>
          <w:rFonts w:hint="eastAsia" w:ascii="宋体" w:hAnsi="宋体" w:eastAsia="宋体" w:cs="宋体"/>
          <w:kern w:val="2"/>
          <w:sz w:val="21"/>
          <w:szCs w:val="21"/>
        </w:rPr>
        <w:t>）涉及商品包装和快递包装的，是否参考《商品包装政府采购需求标准（试行）》、《快递包装政府采购需求标准（试行）》明确产品及相关快递服务的具体包装要求：</w:t>
      </w:r>
    </w:p>
    <w:p w14:paraId="4FEA2D07">
      <w:pPr>
        <w:widowControl w:val="0"/>
        <w:numPr>
          <w:ilvl w:val="255"/>
          <w:numId w:val="0"/>
        </w:numPr>
        <w:adjustRightInd w:val="0"/>
        <w:snapToGrid w:val="0"/>
        <w:spacing w:line="400" w:lineRule="exact"/>
        <w:ind w:firstLine="840" w:firstLineChars="4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 xml:space="preserve">否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不涉及</w:t>
      </w:r>
    </w:p>
    <w:p w14:paraId="4ABDCAC4">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合同金额</w:t>
      </w:r>
    </w:p>
    <w:p w14:paraId="7D05406C">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（1）合同金额小写：</w:t>
      </w:r>
      <w:r>
        <w:rPr>
          <w:rFonts w:hint="eastAsia" w:ascii="宋体" w:hAnsi="宋体" w:eastAsia="宋体" w:cs="宋体"/>
          <w:kern w:val="2"/>
          <w:sz w:val="21"/>
          <w:szCs w:val="21"/>
          <w:u w:val="single"/>
        </w:rPr>
        <w:t xml:space="preserve">                           </w:t>
      </w:r>
    </w:p>
    <w:p w14:paraId="3BE0D6C7">
      <w:pPr>
        <w:widowControl w:val="0"/>
        <w:adjustRightInd w:val="0"/>
        <w:snapToGrid w:val="0"/>
        <w:spacing w:line="400" w:lineRule="exact"/>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 xml:space="preserve">                 大写：</w:t>
      </w:r>
      <w:r>
        <w:rPr>
          <w:rFonts w:hint="eastAsia" w:ascii="宋体" w:hAnsi="宋体" w:eastAsia="宋体" w:cs="宋体"/>
          <w:kern w:val="2"/>
          <w:sz w:val="21"/>
          <w:szCs w:val="21"/>
          <w:u w:val="single"/>
        </w:rPr>
        <w:t xml:space="preserve">                           </w:t>
      </w:r>
    </w:p>
    <w:p w14:paraId="0D0133CA">
      <w:pPr>
        <w:widowControl w:val="0"/>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分包金额（如有）小写：</w:t>
      </w:r>
      <w:r>
        <w:rPr>
          <w:rFonts w:hint="eastAsia" w:ascii="宋体" w:hAnsi="宋体" w:eastAsia="宋体" w:cs="宋体"/>
          <w:kern w:val="2"/>
          <w:sz w:val="21"/>
          <w:szCs w:val="21"/>
          <w:u w:val="single"/>
        </w:rPr>
        <w:t xml:space="preserve">                   </w:t>
      </w:r>
    </w:p>
    <w:p w14:paraId="51260DEC">
      <w:pPr>
        <w:widowControl w:val="0"/>
        <w:adjustRightInd w:val="0"/>
        <w:snapToGrid w:val="0"/>
        <w:spacing w:line="400" w:lineRule="exact"/>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 xml:space="preserve">                     大写：</w:t>
      </w:r>
      <w:r>
        <w:rPr>
          <w:rFonts w:hint="eastAsia" w:ascii="宋体" w:hAnsi="宋体" w:eastAsia="宋体" w:cs="宋体"/>
          <w:kern w:val="2"/>
          <w:sz w:val="21"/>
          <w:szCs w:val="21"/>
          <w:u w:val="single"/>
        </w:rPr>
        <w:t xml:space="preserve">                       </w:t>
      </w:r>
    </w:p>
    <w:p w14:paraId="2A556DFC">
      <w:pPr>
        <w:widowControl w:val="0"/>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（注：固定单价合同应填写单价和最高限价）</w:t>
      </w:r>
    </w:p>
    <w:p w14:paraId="03486115">
      <w:pPr>
        <w:widowControl w:val="0"/>
        <w:numPr>
          <w:ilvl w:val="255"/>
          <w:numId w:val="0"/>
        </w:numPr>
        <w:adjustRightInd w:val="0"/>
        <w:snapToGrid w:val="0"/>
        <w:spacing w:line="400" w:lineRule="exact"/>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（2）合同定价方式（采用组合定价方式的，可以勾选多项）：</w:t>
      </w:r>
    </w:p>
    <w:p w14:paraId="3452C00B">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iCs/>
          <w:kern w:val="2"/>
          <w:sz w:val="21"/>
          <w:szCs w:val="21"/>
        </w:rPr>
        <w:t xml:space="preserve">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固定总价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固定单价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固定费率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成本补偿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 xml:space="preserve">绩效激励 </w:t>
      </w:r>
      <w:r>
        <w:rPr>
          <w:rFonts w:hint="eastAsia" w:ascii="宋体" w:hAnsi="宋体" w:eastAsia="宋体" w:cs="宋体"/>
          <w:iCs/>
          <w:kern w:val="2"/>
          <w:sz w:val="21"/>
          <w:szCs w:val="21"/>
        </w:rPr>
        <w:sym w:font="Wingdings" w:char="00A8"/>
      </w:r>
      <w:r>
        <w:rPr>
          <w:rFonts w:hint="eastAsia" w:ascii="宋体" w:hAnsi="宋体" w:eastAsia="宋体" w:cs="宋体"/>
          <w:iCs/>
          <w:kern w:val="2"/>
          <w:sz w:val="21"/>
          <w:szCs w:val="21"/>
        </w:rPr>
        <w:t>其他</w:t>
      </w:r>
      <w:r>
        <w:rPr>
          <w:rFonts w:hint="eastAsia" w:ascii="宋体" w:hAnsi="宋体" w:eastAsia="宋体" w:cs="宋体"/>
          <w:kern w:val="2"/>
          <w:sz w:val="21"/>
          <w:szCs w:val="21"/>
          <w:u w:val="single"/>
        </w:rPr>
        <w:t xml:space="preserve">       </w:t>
      </w:r>
    </w:p>
    <w:p w14:paraId="374EE798">
      <w:pPr>
        <w:widowControl w:val="0"/>
        <w:spacing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（3）付款方式（按项目实际勾选填写）：</w:t>
      </w:r>
    </w:p>
    <w:p w14:paraId="7F091968">
      <w:pPr>
        <w:widowControl w:val="0"/>
        <w:adjustRightInd w:val="0"/>
        <w:snapToGrid w:val="0"/>
        <w:spacing w:line="400" w:lineRule="exact"/>
        <w:ind w:firstLine="630" w:firstLineChars="30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全额付款：</w:t>
      </w:r>
      <w:r>
        <w:rPr>
          <w:rFonts w:hint="eastAsia" w:ascii="宋体" w:hAnsi="宋体" w:eastAsia="宋体" w:cs="宋体"/>
          <w:kern w:val="2"/>
          <w:sz w:val="21"/>
          <w:szCs w:val="21"/>
          <w:u w:val="single"/>
        </w:rPr>
        <w:t xml:space="preserve">     （应明确一次性支付合同款项的条件）                    </w:t>
      </w:r>
    </w:p>
    <w:p w14:paraId="555ECCF4">
      <w:pPr>
        <w:widowControl w:val="0"/>
        <w:snapToGrid w:val="0"/>
        <w:spacing w:line="400" w:lineRule="exact"/>
        <w:ind w:firstLine="630" w:firstLineChars="300"/>
        <w:jc w:val="both"/>
        <w:textAlignment w:val="auto"/>
        <w:rPr>
          <w:rFonts w:hint="eastAsia" w:ascii="宋体" w:hAnsi="宋体" w:eastAsia="宋体" w:cs="宋体"/>
          <w:kern w:val="2"/>
          <w:sz w:val="21"/>
          <w:szCs w:val="24"/>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分期付款：</w:t>
      </w:r>
      <w:r>
        <w:rPr>
          <w:rFonts w:hint="eastAsia" w:ascii="宋体" w:hAnsi="宋体" w:eastAsia="宋体" w:cs="宋体"/>
          <w:kern w:val="2"/>
          <w:sz w:val="21"/>
          <w:szCs w:val="21"/>
          <w:u w:val="single"/>
        </w:rPr>
        <w:t xml:space="preserve">  （应明确分期支付合同款项的各期比例和支付条件，各期支付条件应与分期履约验收情况挂钩） </w:t>
      </w:r>
      <w:r>
        <w:rPr>
          <w:rFonts w:hint="eastAsia" w:ascii="宋体" w:hAnsi="宋体" w:eastAsia="宋体" w:cs="宋体"/>
          <w:kern w:val="2"/>
          <w:sz w:val="21"/>
          <w:szCs w:val="21"/>
        </w:rPr>
        <w:t>，其中涉及预付款的：</w:t>
      </w:r>
      <w:r>
        <w:rPr>
          <w:rFonts w:hint="eastAsia" w:ascii="宋体" w:hAnsi="宋体" w:eastAsia="宋体" w:cs="宋体"/>
          <w:kern w:val="2"/>
          <w:sz w:val="21"/>
          <w:szCs w:val="21"/>
          <w:u w:val="single"/>
        </w:rPr>
        <w:t xml:space="preserve"> （应明确预付款的支付比例和支付条件） </w:t>
      </w:r>
    </w:p>
    <w:p w14:paraId="5BBECFD2">
      <w:pPr>
        <w:widowControl w:val="0"/>
        <w:adjustRightInd w:val="0"/>
        <w:snapToGrid w:val="0"/>
        <w:spacing w:line="400" w:lineRule="exact"/>
        <w:ind w:firstLine="630" w:firstLineChars="30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成本补偿：</w:t>
      </w:r>
      <w:r>
        <w:rPr>
          <w:rFonts w:hint="eastAsia" w:ascii="宋体" w:hAnsi="宋体" w:eastAsia="宋体" w:cs="宋体"/>
          <w:kern w:val="2"/>
          <w:sz w:val="21"/>
          <w:szCs w:val="21"/>
          <w:u w:val="single"/>
        </w:rPr>
        <w:t xml:space="preserve">      （应明确按照成本补偿方式的支付方式和支付条件）   </w:t>
      </w:r>
    </w:p>
    <w:p w14:paraId="31EAC866">
      <w:pPr>
        <w:widowControl w:val="0"/>
        <w:adjustRightInd w:val="0"/>
        <w:snapToGrid w:val="0"/>
        <w:spacing w:line="400" w:lineRule="exact"/>
        <w:ind w:firstLine="630" w:firstLineChars="3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绩效激励：</w:t>
      </w:r>
      <w:r>
        <w:rPr>
          <w:rFonts w:hint="eastAsia" w:ascii="宋体" w:hAnsi="宋体" w:eastAsia="宋体" w:cs="宋体"/>
          <w:kern w:val="2"/>
          <w:sz w:val="21"/>
          <w:szCs w:val="21"/>
          <w:u w:val="single"/>
        </w:rPr>
        <w:t xml:space="preserve">      （应明确按照绩效激励方式的支付方式和支付条件）   </w:t>
      </w:r>
    </w:p>
    <w:p w14:paraId="369664B1">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u w:val="single"/>
        </w:rPr>
      </w:pPr>
      <w:r>
        <w:rPr>
          <w:rFonts w:hint="eastAsia" w:ascii="宋体" w:hAnsi="宋体" w:eastAsia="宋体" w:cs="宋体"/>
          <w:b/>
          <w:kern w:val="2"/>
          <w:sz w:val="21"/>
          <w:szCs w:val="21"/>
        </w:rPr>
        <w:t>合同履行</w:t>
      </w:r>
    </w:p>
    <w:p w14:paraId="1B9E607C">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（1）起始日期：</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年</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月</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日，完成日期：</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年</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月</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日。</w:t>
      </w:r>
    </w:p>
    <w:p w14:paraId="46DC0E2A">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rPr>
        <w:t>（2）履约地点</w:t>
      </w:r>
      <w:r>
        <w:rPr>
          <w:rFonts w:hint="eastAsia" w:ascii="宋体" w:hAnsi="宋体" w:eastAsia="宋体" w:cs="宋体"/>
          <w:bCs/>
          <w:kern w:val="2"/>
          <w:sz w:val="21"/>
          <w:szCs w:val="21"/>
        </w:rPr>
        <w:t>：</w:t>
      </w:r>
      <w:r>
        <w:rPr>
          <w:rFonts w:hint="eastAsia" w:ascii="宋体" w:hAnsi="宋体" w:eastAsia="宋体" w:cs="宋体"/>
          <w:kern w:val="2"/>
          <w:sz w:val="21"/>
          <w:szCs w:val="21"/>
          <w:u w:val="single"/>
        </w:rPr>
        <w:t xml:space="preserve">                             </w:t>
      </w:r>
    </w:p>
    <w:p w14:paraId="3C0D3956">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bCs/>
          <w:kern w:val="2"/>
          <w:sz w:val="21"/>
          <w:szCs w:val="21"/>
        </w:rPr>
        <w:t>（3）履约担保：</w:t>
      </w:r>
      <w:r>
        <w:rPr>
          <w:rFonts w:hint="eastAsia" w:ascii="宋体" w:hAnsi="宋体" w:eastAsia="宋体" w:cs="宋体"/>
          <w:kern w:val="2"/>
          <w:sz w:val="21"/>
          <w:szCs w:val="24"/>
        </w:rPr>
        <w:t>是否收取履约保证金：</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否</w:t>
      </w:r>
    </w:p>
    <w:p w14:paraId="7046D174">
      <w:pPr>
        <w:autoSpaceDE w:val="0"/>
        <w:autoSpaceDN w:val="0"/>
        <w:adjustRightInd w:val="0"/>
        <w:spacing w:line="400" w:lineRule="exact"/>
        <w:ind w:firstLine="440" w:firstLineChars="200"/>
        <w:rPr>
          <w:rFonts w:hint="eastAsia" w:ascii="宋体" w:hAnsi="宋体" w:eastAsia="宋体" w:cs="宋体"/>
          <w:sz w:val="21"/>
          <w:szCs w:val="21"/>
        </w:rPr>
      </w:pPr>
      <w:r>
        <w:rPr>
          <w:rFonts w:hint="eastAsia" w:ascii="宋体" w:hAnsi="宋体" w:eastAsia="宋体" w:cs="宋体"/>
          <w:bCs/>
          <w:sz w:val="22"/>
          <w:szCs w:val="21"/>
        </w:rPr>
        <w:t xml:space="preserve">  </w:t>
      </w:r>
      <w:r>
        <w:rPr>
          <w:rFonts w:hint="eastAsia" w:ascii="宋体" w:hAnsi="宋体" w:eastAsia="宋体" w:cs="宋体"/>
          <w:sz w:val="21"/>
          <w:szCs w:val="21"/>
        </w:rPr>
        <w:t xml:space="preserve">  收取履约保证金形式：</w:t>
      </w:r>
      <w:r>
        <w:rPr>
          <w:rFonts w:hint="eastAsia" w:ascii="宋体" w:hAnsi="宋体" w:eastAsia="宋体" w:cs="宋体"/>
          <w:bCs/>
          <w:sz w:val="21"/>
          <w:szCs w:val="21"/>
          <w:u w:val="single"/>
        </w:rPr>
        <w:t xml:space="preserve">                            </w:t>
      </w:r>
    </w:p>
    <w:p w14:paraId="16667B22">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收取履约保证金金额：</w:t>
      </w:r>
      <w:r>
        <w:rPr>
          <w:rFonts w:hint="eastAsia" w:ascii="宋体" w:hAnsi="宋体" w:eastAsia="宋体" w:cs="宋体"/>
          <w:bCs/>
          <w:sz w:val="21"/>
          <w:szCs w:val="21"/>
          <w:u w:val="single"/>
        </w:rPr>
        <w:t xml:space="preserve">                            </w:t>
      </w:r>
    </w:p>
    <w:p w14:paraId="5CB99235">
      <w:pPr>
        <w:widowControl w:val="0"/>
        <w:snapToGrid w:val="0"/>
        <w:spacing w:line="400" w:lineRule="exact"/>
        <w:ind w:firstLine="420" w:firstLineChars="200"/>
        <w:jc w:val="both"/>
        <w:textAlignment w:val="auto"/>
        <w:rPr>
          <w:rFonts w:hint="eastAsia" w:ascii="宋体" w:hAnsi="宋体" w:eastAsia="宋体" w:cs="宋体"/>
          <w:kern w:val="2"/>
          <w:sz w:val="21"/>
          <w:szCs w:val="24"/>
        </w:rPr>
      </w:pPr>
      <w:r>
        <w:rPr>
          <w:rFonts w:hint="eastAsia" w:ascii="宋体" w:hAnsi="宋体" w:eastAsia="宋体" w:cs="宋体"/>
          <w:bCs/>
          <w:kern w:val="2"/>
          <w:sz w:val="21"/>
          <w:szCs w:val="21"/>
        </w:rPr>
        <w:t xml:space="preserve">    履约担保期限：</w:t>
      </w:r>
      <w:r>
        <w:rPr>
          <w:rFonts w:hint="eastAsia" w:ascii="宋体" w:hAnsi="宋体" w:eastAsia="宋体" w:cs="宋体"/>
          <w:bCs/>
          <w:kern w:val="2"/>
          <w:sz w:val="21"/>
          <w:szCs w:val="21"/>
          <w:u w:val="single"/>
        </w:rPr>
        <w:t xml:space="preserve">                                  </w:t>
      </w:r>
    </w:p>
    <w:p w14:paraId="171ECA34">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（4）分期履行要求：</w:t>
      </w:r>
      <w:r>
        <w:rPr>
          <w:rFonts w:hint="eastAsia" w:ascii="宋体" w:hAnsi="宋体" w:eastAsia="宋体" w:cs="宋体"/>
          <w:bCs/>
          <w:kern w:val="2"/>
          <w:sz w:val="21"/>
          <w:szCs w:val="21"/>
          <w:u w:val="single"/>
        </w:rPr>
        <w:t xml:space="preserve">                                                        </w:t>
      </w:r>
    </w:p>
    <w:p w14:paraId="012D10C2">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u w:val="single"/>
        </w:rPr>
      </w:pPr>
      <w:r>
        <w:rPr>
          <w:rFonts w:hint="eastAsia" w:ascii="宋体" w:hAnsi="宋体" w:eastAsia="宋体" w:cs="宋体"/>
          <w:bCs/>
          <w:kern w:val="2"/>
          <w:sz w:val="21"/>
          <w:szCs w:val="21"/>
        </w:rPr>
        <w:t>（5）风险处置措施和替代方案：</w:t>
      </w:r>
      <w:r>
        <w:rPr>
          <w:rFonts w:hint="eastAsia" w:ascii="宋体" w:hAnsi="宋体" w:eastAsia="宋体" w:cs="宋体"/>
          <w:color w:val="0000FF"/>
          <w:kern w:val="2"/>
          <w:sz w:val="21"/>
          <w:szCs w:val="21"/>
          <w:u w:val="single"/>
        </w:rPr>
        <w:t xml:space="preserve"> </w:t>
      </w:r>
      <w:r>
        <w:rPr>
          <w:rFonts w:hint="eastAsia" w:ascii="宋体" w:hAnsi="宋体" w:eastAsia="宋体" w:cs="宋体"/>
          <w:color w:val="000000"/>
          <w:kern w:val="2"/>
          <w:sz w:val="21"/>
          <w:szCs w:val="21"/>
          <w:u w:val="single"/>
        </w:rPr>
        <w:t xml:space="preserve">              </w:t>
      </w:r>
      <w:r>
        <w:rPr>
          <w:rFonts w:hint="eastAsia" w:ascii="宋体" w:hAnsi="宋体" w:eastAsia="宋体" w:cs="宋体"/>
          <w:kern w:val="2"/>
          <w:sz w:val="21"/>
          <w:szCs w:val="21"/>
          <w:u w:val="single"/>
        </w:rPr>
        <w:t xml:space="preserve">                                                </w:t>
      </w:r>
    </w:p>
    <w:p w14:paraId="1C9EBAAD">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合同验收</w:t>
      </w:r>
    </w:p>
    <w:p w14:paraId="57D8C0E2">
      <w:pPr>
        <w:widowControl w:val="0"/>
        <w:numPr>
          <w:ilvl w:val="0"/>
          <w:numId w:val="5"/>
        </w:numPr>
        <w:adjustRightInd w:val="0"/>
        <w:snapToGrid w:val="0"/>
        <w:spacing w:line="400" w:lineRule="exact"/>
        <w:ind w:firstLine="420" w:firstLineChars="2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验收组织方式：</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 xml:space="preserve">自行组织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委托第三方组织</w:t>
      </w:r>
    </w:p>
    <w:p w14:paraId="14F503AA">
      <w:pPr>
        <w:widowControl w:val="0"/>
        <w:adjustRightInd w:val="0"/>
        <w:snapToGrid w:val="0"/>
        <w:spacing w:line="400" w:lineRule="exact"/>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 xml:space="preserve">         验收主体：</w:t>
      </w:r>
      <w:r>
        <w:rPr>
          <w:rFonts w:hint="eastAsia" w:ascii="宋体" w:hAnsi="宋体" w:eastAsia="宋体" w:cs="宋体"/>
          <w:bCs/>
          <w:kern w:val="2"/>
          <w:sz w:val="21"/>
          <w:szCs w:val="21"/>
          <w:u w:val="single"/>
        </w:rPr>
        <w:t xml:space="preserve">                  </w:t>
      </w:r>
    </w:p>
    <w:p w14:paraId="4D625A75">
      <w:pPr>
        <w:widowControl w:val="0"/>
        <w:adjustRightInd w:val="0"/>
        <w:snapToGrid w:val="0"/>
        <w:spacing w:line="400" w:lineRule="exact"/>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 xml:space="preserve">        是否邀请本项目的其他供应商参加验收：</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否</w:t>
      </w:r>
    </w:p>
    <w:p w14:paraId="0FD60F0F">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是否邀请专家参加验收：</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否</w:t>
      </w:r>
    </w:p>
    <w:p w14:paraId="03D9DB5B">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是否邀请服务对象参加验收：</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否</w:t>
      </w:r>
    </w:p>
    <w:p w14:paraId="64209A3A">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是否邀请第三方检测机构参加验收：</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否</w:t>
      </w:r>
    </w:p>
    <w:p w14:paraId="29636C4F">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是否进行抽查检测：</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是，抽查比例：</w:t>
      </w:r>
      <w:r>
        <w:rPr>
          <w:rFonts w:hint="eastAsia" w:ascii="宋体" w:hAnsi="宋体" w:eastAsia="宋体" w:cs="宋体"/>
          <w:bCs/>
          <w:kern w:val="2"/>
          <w:sz w:val="21"/>
          <w:szCs w:val="21"/>
          <w:u w:val="single"/>
        </w:rPr>
        <w:t xml:space="preserve">        </w:t>
      </w:r>
      <w:r>
        <w:rPr>
          <w:rFonts w:hint="eastAsia" w:ascii="宋体" w:hAnsi="宋体" w:eastAsia="宋体" w:cs="宋体"/>
          <w:bCs/>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否</w:t>
      </w:r>
    </w:p>
    <w:p w14:paraId="707D5067">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u w:val="single"/>
        </w:rPr>
      </w:pPr>
      <w:r>
        <w:rPr>
          <w:rFonts w:hint="eastAsia" w:ascii="宋体" w:hAnsi="宋体" w:eastAsia="宋体" w:cs="宋体"/>
          <w:bCs/>
          <w:kern w:val="2"/>
          <w:sz w:val="21"/>
          <w:szCs w:val="21"/>
        </w:rPr>
        <w:t>是否存在破坏性检测：</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是，</w:t>
      </w:r>
      <w:r>
        <w:rPr>
          <w:rFonts w:hint="eastAsia" w:ascii="宋体" w:hAnsi="宋体" w:eastAsia="宋体" w:cs="宋体"/>
          <w:bCs/>
          <w:kern w:val="2"/>
          <w:sz w:val="21"/>
          <w:szCs w:val="21"/>
          <w:u w:val="single"/>
        </w:rPr>
        <w:t>（应明确对被破坏的检测产品的处理方式）</w:t>
      </w:r>
    </w:p>
    <w:p w14:paraId="222FD517">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否</w:t>
      </w:r>
    </w:p>
    <w:p w14:paraId="713E5514">
      <w:pPr>
        <w:widowControl w:val="0"/>
        <w:adjustRightInd w:val="0"/>
        <w:snapToGrid w:val="0"/>
        <w:spacing w:line="400" w:lineRule="exact"/>
        <w:ind w:firstLine="840" w:firstLineChars="400"/>
        <w:jc w:val="both"/>
        <w:textAlignment w:val="auto"/>
        <w:rPr>
          <w:rFonts w:hint="eastAsia" w:ascii="宋体" w:hAnsi="宋体" w:eastAsia="宋体" w:cs="宋体"/>
          <w:bCs/>
          <w:kern w:val="2"/>
          <w:sz w:val="21"/>
          <w:szCs w:val="21"/>
          <w:u w:val="single"/>
        </w:rPr>
      </w:pPr>
      <w:r>
        <w:rPr>
          <w:rFonts w:hint="eastAsia" w:ascii="宋体" w:hAnsi="宋体" w:eastAsia="宋体" w:cs="宋体"/>
          <w:bCs/>
          <w:kern w:val="2"/>
          <w:sz w:val="21"/>
          <w:szCs w:val="21"/>
        </w:rPr>
        <w:t>验收组织的其他事项：</w:t>
      </w:r>
      <w:r>
        <w:rPr>
          <w:rFonts w:hint="eastAsia" w:ascii="宋体" w:hAnsi="宋体" w:eastAsia="宋体" w:cs="宋体"/>
          <w:bCs/>
          <w:kern w:val="2"/>
          <w:sz w:val="21"/>
          <w:szCs w:val="21"/>
          <w:u w:val="single"/>
        </w:rPr>
        <w:t xml:space="preserve">                </w:t>
      </w:r>
    </w:p>
    <w:p w14:paraId="28C1DDEE">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u w:val="single"/>
        </w:rPr>
      </w:pPr>
      <w:r>
        <w:rPr>
          <w:rFonts w:hint="eastAsia" w:ascii="宋体" w:hAnsi="宋体" w:eastAsia="宋体" w:cs="宋体"/>
          <w:bCs/>
          <w:kern w:val="2"/>
          <w:sz w:val="21"/>
          <w:szCs w:val="21"/>
        </w:rPr>
        <w:t>（2）履约验收时间：</w:t>
      </w:r>
      <w:r>
        <w:rPr>
          <w:rFonts w:hint="eastAsia" w:ascii="宋体" w:hAnsi="宋体" w:eastAsia="宋体" w:cs="宋体"/>
          <w:bCs/>
          <w:kern w:val="2"/>
          <w:sz w:val="21"/>
          <w:szCs w:val="21"/>
          <w:u w:val="single"/>
        </w:rPr>
        <w:t xml:space="preserve">（计划于何时验收/供应商提出验收申请之日起   日内组织验收） </w:t>
      </w:r>
    </w:p>
    <w:p w14:paraId="78F4097A">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（3）履约验收方式：</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 xml:space="preserve">一次性验收         </w:t>
      </w:r>
    </w:p>
    <w:p w14:paraId="14F20173">
      <w:pPr>
        <w:widowControl w:val="0"/>
        <w:adjustRightInd w:val="0"/>
        <w:snapToGrid w:val="0"/>
        <w:spacing w:line="400" w:lineRule="exact"/>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宋体"/>
          <w:bCs/>
          <w:kern w:val="2"/>
          <w:sz w:val="21"/>
          <w:szCs w:val="21"/>
        </w:rPr>
        <w:t>分期/分项验收：</w:t>
      </w:r>
      <w:r>
        <w:rPr>
          <w:rFonts w:hint="eastAsia" w:ascii="宋体" w:hAnsi="宋体" w:eastAsia="宋体" w:cs="宋体"/>
          <w:bCs/>
          <w:kern w:val="2"/>
          <w:sz w:val="21"/>
          <w:szCs w:val="21"/>
          <w:u w:val="single"/>
        </w:rPr>
        <w:t xml:space="preserve"> （应明确分期</w:t>
      </w:r>
      <w:r>
        <w:rPr>
          <w:rFonts w:hint="eastAsia" w:ascii="宋体" w:hAnsi="宋体" w:eastAsia="宋体" w:cs="宋体"/>
          <w:bCs/>
          <w:kern w:val="2"/>
          <w:sz w:val="21"/>
          <w:szCs w:val="21"/>
          <w:u w:val="single"/>
          <w:lang w:val="en"/>
        </w:rPr>
        <w:t>/分项验收的工作安排</w:t>
      </w:r>
      <w:r>
        <w:rPr>
          <w:rFonts w:hint="eastAsia" w:ascii="宋体" w:hAnsi="宋体" w:eastAsia="宋体" w:cs="宋体"/>
          <w:bCs/>
          <w:kern w:val="2"/>
          <w:sz w:val="21"/>
          <w:szCs w:val="21"/>
          <w:u w:val="single"/>
        </w:rPr>
        <w:t xml:space="preserve">）  </w:t>
      </w:r>
    </w:p>
    <w:p w14:paraId="7F4FEA66">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（4）履约验收程序：</w:t>
      </w:r>
      <w:r>
        <w:rPr>
          <w:rFonts w:hint="eastAsia" w:ascii="宋体" w:hAnsi="宋体" w:eastAsia="宋体" w:cs="宋体"/>
          <w:bCs/>
          <w:kern w:val="2"/>
          <w:sz w:val="21"/>
          <w:szCs w:val="21"/>
          <w:u w:val="single"/>
        </w:rPr>
        <w:t xml:space="preserve">                                         </w:t>
      </w:r>
    </w:p>
    <w:p w14:paraId="1DC1005F">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u w:val="single"/>
        </w:rPr>
      </w:pPr>
      <w:r>
        <w:rPr>
          <w:rFonts w:hint="eastAsia" w:ascii="宋体" w:hAnsi="宋体" w:eastAsia="宋体" w:cs="宋体"/>
          <w:bCs/>
          <w:kern w:val="2"/>
          <w:sz w:val="21"/>
          <w:szCs w:val="21"/>
        </w:rPr>
        <w:t>（5）履约验收的内容：</w:t>
      </w:r>
      <w:r>
        <w:rPr>
          <w:rFonts w:hint="eastAsia" w:ascii="宋体" w:hAnsi="宋体" w:eastAsia="宋体" w:cs="宋体"/>
          <w:bCs/>
          <w:kern w:val="2"/>
          <w:sz w:val="21"/>
          <w:szCs w:val="21"/>
          <w:u w:val="single"/>
        </w:rPr>
        <w:t xml:space="preserve"> （应当包括每一项技术和商务要求的履约情况，特别是落实政府采购扶持中小企业，支持绿色发展和乡村振兴等政策情况）                                      </w:t>
      </w:r>
    </w:p>
    <w:p w14:paraId="1AA88A03">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u w:val="single"/>
        </w:rPr>
      </w:pPr>
      <w:r>
        <w:rPr>
          <w:rFonts w:hint="eastAsia" w:ascii="宋体" w:hAnsi="宋体" w:eastAsia="宋体" w:cs="宋体"/>
          <w:bCs/>
          <w:kern w:val="2"/>
          <w:sz w:val="21"/>
          <w:szCs w:val="21"/>
        </w:rPr>
        <w:t>（6）履约验收标准：</w:t>
      </w:r>
      <w:r>
        <w:rPr>
          <w:rFonts w:hint="eastAsia" w:ascii="宋体" w:hAnsi="宋体" w:eastAsia="宋体" w:cs="宋体"/>
          <w:bCs/>
          <w:kern w:val="2"/>
          <w:sz w:val="21"/>
          <w:szCs w:val="21"/>
          <w:u w:val="single"/>
        </w:rPr>
        <w:t xml:space="preserve">                                         </w:t>
      </w:r>
    </w:p>
    <w:p w14:paraId="13FADAFF">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bCs/>
          <w:sz w:val="21"/>
          <w:szCs w:val="21"/>
        </w:rPr>
        <w:t>（7）是否以采购活动中供应商提供的样品作为参考：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02E96C38">
      <w:pPr>
        <w:widowControl w:val="0"/>
        <w:adjustRightInd w:val="0"/>
        <w:snapToGrid w:val="0"/>
        <w:spacing w:line="400" w:lineRule="exact"/>
        <w:ind w:firstLine="420" w:firstLineChars="200"/>
        <w:jc w:val="both"/>
        <w:textAlignment w:val="auto"/>
        <w:rPr>
          <w:rFonts w:hint="eastAsia" w:ascii="宋体" w:hAnsi="宋体" w:eastAsia="宋体" w:cs="宋体"/>
          <w:bCs/>
          <w:kern w:val="2"/>
          <w:sz w:val="21"/>
          <w:szCs w:val="21"/>
          <w:u w:val="single"/>
        </w:rPr>
      </w:pPr>
      <w:r>
        <w:rPr>
          <w:rFonts w:hint="eastAsia" w:ascii="宋体" w:hAnsi="宋体" w:eastAsia="宋体" w:cs="宋体"/>
          <w:bCs/>
          <w:kern w:val="2"/>
          <w:sz w:val="21"/>
          <w:szCs w:val="21"/>
        </w:rPr>
        <w:t>（8）履约验收其他事项：</w:t>
      </w:r>
      <w:r>
        <w:rPr>
          <w:rFonts w:hint="eastAsia" w:ascii="宋体" w:hAnsi="宋体" w:eastAsia="宋体" w:cs="宋体"/>
          <w:bCs/>
          <w:kern w:val="2"/>
          <w:sz w:val="21"/>
          <w:szCs w:val="21"/>
          <w:u w:val="single"/>
        </w:rPr>
        <w:t xml:space="preserve">      （产权过户登记等）          </w:t>
      </w:r>
    </w:p>
    <w:p w14:paraId="249569D2">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组成合同的文件</w:t>
      </w:r>
    </w:p>
    <w:p w14:paraId="502E1AF0">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本协议书与下列文件一起构成合同文件，如下述文件之间有任何抵触、矛盾或歧义，应按以下顺序解释：</w:t>
      </w:r>
    </w:p>
    <w:p w14:paraId="476900F9">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（1）政府采购合同协议书及其变更、补充协议</w:t>
      </w:r>
    </w:p>
    <w:p w14:paraId="4A462193">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（2）政府采购合同专用条款</w:t>
      </w:r>
    </w:p>
    <w:p w14:paraId="7A08C3AE">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（3）政府采购合同通用条款</w:t>
      </w:r>
    </w:p>
    <w:p w14:paraId="21F67B9A">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（4）中标（成交）通知书</w:t>
      </w:r>
    </w:p>
    <w:p w14:paraId="6C88A2BA">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（5）投标（响应）文件</w:t>
      </w:r>
    </w:p>
    <w:p w14:paraId="2AE27F1C">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（6）采购文件</w:t>
      </w:r>
    </w:p>
    <w:p w14:paraId="5BEB7C20">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（7）有关技术文件，图纸</w:t>
      </w:r>
    </w:p>
    <w:p w14:paraId="51524E4B">
      <w:pPr>
        <w:autoSpaceDE w:val="0"/>
        <w:autoSpaceDN w:val="0"/>
        <w:adjustRightInd w:val="0"/>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sz w:val="21"/>
          <w:szCs w:val="21"/>
        </w:rPr>
        <w:t>（8）</w:t>
      </w:r>
      <w:r>
        <w:rPr>
          <w:rFonts w:hint="eastAsia" w:ascii="宋体" w:hAnsi="宋体" w:eastAsia="宋体" w:cs="宋体"/>
          <w:color w:val="000000"/>
          <w:kern w:val="2"/>
          <w:sz w:val="21"/>
          <w:szCs w:val="21"/>
        </w:rPr>
        <w:t>国家法律、行政法规和规章制度规定或合同约定的作为合同组成部分的其他文件</w:t>
      </w:r>
    </w:p>
    <w:p w14:paraId="6D2F92C8">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合同生效</w:t>
      </w:r>
    </w:p>
    <w:p w14:paraId="34B9DB60">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本合同自</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生效。</w:t>
      </w:r>
    </w:p>
    <w:p w14:paraId="79193B4C">
      <w:pPr>
        <w:widowControl w:val="0"/>
        <w:numPr>
          <w:ilvl w:val="0"/>
          <w:numId w:val="3"/>
        </w:numPr>
        <w:adjustRightInd w:val="0"/>
        <w:snapToGrid w:val="0"/>
        <w:spacing w:line="400" w:lineRule="exact"/>
        <w:ind w:firstLine="422" w:firstLineChars="200"/>
        <w:jc w:val="both"/>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合同份数</w:t>
      </w:r>
    </w:p>
    <w:p w14:paraId="7B1E9033">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本合同一式</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份，甲方执</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份，乙方执</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份，均具有同等法律效力。</w:t>
      </w:r>
    </w:p>
    <w:p w14:paraId="3CEC1E67">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合同订立时间：</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年</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月</w:t>
      </w:r>
      <w:r>
        <w:rPr>
          <w:rFonts w:hint="eastAsia" w:ascii="宋体" w:hAnsi="宋体" w:eastAsia="宋体" w:cs="宋体"/>
          <w:kern w:val="2"/>
          <w:sz w:val="21"/>
          <w:szCs w:val="21"/>
          <w:u w:val="single"/>
        </w:rPr>
        <w:t xml:space="preserve">      </w:t>
      </w:r>
      <w:r>
        <w:rPr>
          <w:rFonts w:hint="eastAsia" w:ascii="宋体" w:hAnsi="宋体" w:eastAsia="宋体" w:cs="宋体"/>
          <w:kern w:val="2"/>
          <w:sz w:val="21"/>
          <w:szCs w:val="21"/>
        </w:rPr>
        <w:t>日</w:t>
      </w:r>
    </w:p>
    <w:p w14:paraId="144E54CF">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合同订立地点：</w:t>
      </w:r>
      <w:r>
        <w:rPr>
          <w:rFonts w:hint="eastAsia" w:ascii="宋体" w:hAnsi="宋体" w:eastAsia="宋体" w:cs="宋体"/>
          <w:kern w:val="2"/>
          <w:sz w:val="21"/>
          <w:szCs w:val="21"/>
          <w:u w:val="single"/>
        </w:rPr>
        <w:t xml:space="preserve">                           </w:t>
      </w:r>
    </w:p>
    <w:p w14:paraId="33278501">
      <w:pPr>
        <w:widowControl w:val="0"/>
        <w:adjustRightInd w:val="0"/>
        <w:snapToGrid w:val="0"/>
        <w:spacing w:line="400" w:lineRule="exact"/>
        <w:ind w:firstLine="420" w:firstLineChars="200"/>
        <w:jc w:val="both"/>
        <w:textAlignment w:val="auto"/>
        <w:rPr>
          <w:rFonts w:hint="eastAsia" w:ascii="宋体" w:hAnsi="宋体" w:eastAsia="宋体" w:cs="宋体"/>
          <w:kern w:val="2"/>
          <w:sz w:val="21"/>
          <w:szCs w:val="24"/>
        </w:rPr>
      </w:pPr>
      <w:r>
        <w:rPr>
          <w:rFonts w:hint="eastAsia" w:ascii="宋体" w:hAnsi="宋体" w:eastAsia="宋体" w:cs="宋体"/>
          <w:kern w:val="2"/>
          <w:sz w:val="21"/>
          <w:szCs w:val="21"/>
        </w:rPr>
        <w:t>附件：具体标的及其技术要求和商务要求、联合协议、分包意向协议等。</w:t>
      </w:r>
    </w:p>
    <w:p w14:paraId="3660450C">
      <w:pPr>
        <w:widowControl w:val="0"/>
        <w:spacing w:line="400" w:lineRule="exact"/>
        <w:ind w:firstLine="420" w:firstLineChars="200"/>
        <w:jc w:val="both"/>
        <w:rPr>
          <w:rFonts w:hint="eastAsia" w:ascii="宋体" w:hAnsi="宋体" w:eastAsia="宋体" w:cs="宋体"/>
          <w:kern w:val="2"/>
          <w:sz w:val="21"/>
          <w:szCs w:val="21"/>
        </w:rPr>
      </w:pPr>
    </w:p>
    <w:p w14:paraId="7AB5A98D">
      <w:pPr>
        <w:keepNext/>
        <w:keepLines/>
        <w:widowControl w:val="0"/>
        <w:spacing w:line="400" w:lineRule="exact"/>
        <w:jc w:val="both"/>
        <w:outlineLvl w:val="1"/>
        <w:rPr>
          <w:rFonts w:hint="eastAsia" w:ascii="宋体" w:hAnsi="宋体" w:eastAsia="宋体" w:cs="宋体"/>
          <w:kern w:val="2"/>
          <w:sz w:val="21"/>
          <w:szCs w:val="21"/>
        </w:rPr>
      </w:pPr>
      <w:r>
        <w:rPr>
          <w:rFonts w:hint="eastAsia" w:ascii="宋体" w:hAnsi="宋体" w:eastAsia="宋体" w:cs="宋体"/>
          <w:b/>
          <w:bCs/>
          <w:kern w:val="2"/>
          <w:sz w:val="24"/>
          <w:szCs w:val="32"/>
          <w:lang w:val="en"/>
        </w:rPr>
        <w:t xml:space="preserve">   </w:t>
      </w:r>
    </w:p>
    <w:p w14:paraId="2C9FB349">
      <w:pPr>
        <w:widowControl w:val="0"/>
        <w:jc w:val="both"/>
        <w:textAlignment w:val="auto"/>
        <w:rPr>
          <w:rFonts w:hint="eastAsia" w:ascii="宋体" w:hAnsi="宋体" w:eastAsia="宋体" w:cs="宋体"/>
          <w:kern w:val="2"/>
          <w:sz w:val="21"/>
          <w:szCs w:val="24"/>
        </w:rPr>
      </w:pPr>
      <w:r>
        <w:rPr>
          <w:rFonts w:hint="eastAsia" w:ascii="宋体" w:hAnsi="宋体" w:eastAsia="宋体" w:cs="宋体"/>
          <w:kern w:val="2"/>
          <w:sz w:val="21"/>
          <w:szCs w:val="24"/>
        </w:rPr>
        <w:br w:type="page"/>
      </w:r>
    </w:p>
    <w:p w14:paraId="79BB6A8E">
      <w:pPr>
        <w:widowControl w:val="0"/>
        <w:ind w:firstLine="420" w:firstLineChars="200"/>
        <w:jc w:val="both"/>
        <w:rPr>
          <w:rFonts w:hint="eastAsia" w:ascii="宋体" w:hAnsi="宋体" w:eastAsia="宋体" w:cs="宋体"/>
          <w:kern w:val="2"/>
          <w:sz w:val="21"/>
          <w:szCs w:val="21"/>
        </w:rPr>
      </w:pPr>
    </w:p>
    <w:tbl>
      <w:tblPr>
        <w:tblStyle w:val="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6"/>
      </w:tblGrid>
      <w:tr w14:paraId="76279A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13EEDB2">
            <w:pPr>
              <w:widowControl w:val="0"/>
              <w:adjustRightInd w:val="0"/>
              <w:snapToGrid w:val="0"/>
              <w:spacing w:line="300" w:lineRule="exact"/>
              <w:jc w:val="center"/>
              <w:textAlignment w:val="auto"/>
              <w:rPr>
                <w:rFonts w:hint="eastAsia" w:ascii="宋体" w:hAnsi="宋体" w:eastAsia="宋体" w:cs="宋体"/>
                <w:kern w:val="2"/>
                <w:sz w:val="21"/>
                <w:szCs w:val="24"/>
              </w:rPr>
            </w:pPr>
            <w:r>
              <w:rPr>
                <w:rFonts w:hint="eastAsia" w:ascii="宋体" w:hAnsi="宋体" w:eastAsia="宋体" w:cs="宋体"/>
                <w:kern w:val="2"/>
                <w:sz w:val="21"/>
                <w:szCs w:val="21"/>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54F4C6E2">
            <w:pPr>
              <w:widowControl w:val="0"/>
              <w:adjustRightInd w:val="0"/>
              <w:snapToGrid w:val="0"/>
              <w:spacing w:line="300" w:lineRule="exact"/>
              <w:jc w:val="center"/>
              <w:textAlignment w:val="auto"/>
              <w:rPr>
                <w:rFonts w:hint="eastAsia" w:ascii="宋体" w:hAnsi="宋体" w:eastAsia="宋体" w:cs="宋体"/>
                <w:kern w:val="2"/>
                <w:sz w:val="21"/>
                <w:szCs w:val="24"/>
              </w:rPr>
            </w:pPr>
            <w:r>
              <w:rPr>
                <w:rFonts w:hint="eastAsia" w:ascii="宋体" w:hAnsi="宋体" w:eastAsia="宋体" w:cs="宋体"/>
                <w:kern w:val="2"/>
                <w:sz w:val="21"/>
                <w:szCs w:val="21"/>
              </w:rPr>
              <w:t>乙方（供应商）</w:t>
            </w:r>
          </w:p>
        </w:tc>
      </w:tr>
      <w:tr w14:paraId="4229F8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22B1D9E5">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14C643BE">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757AE13">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单位名称（公章或合同章）</w:t>
            </w:r>
          </w:p>
        </w:tc>
        <w:tc>
          <w:tcPr>
            <w:tcW w:w="1259" w:type="pct"/>
            <w:tcBorders>
              <w:top w:val="single" w:color="auto" w:sz="2" w:space="0"/>
              <w:left w:val="single" w:color="auto" w:sz="2" w:space="0"/>
              <w:bottom w:val="single" w:color="auto" w:sz="2" w:space="0"/>
            </w:tcBorders>
            <w:vAlign w:val="center"/>
          </w:tcPr>
          <w:p w14:paraId="7E1F377F">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618EC3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161BAA8">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法定代表人</w:t>
            </w:r>
          </w:p>
          <w:p w14:paraId="2B71DD0D">
            <w:pPr>
              <w:widowControl w:val="0"/>
              <w:adjustRightInd w:val="0"/>
              <w:snapToGrid w:val="0"/>
              <w:spacing w:line="300" w:lineRule="exact"/>
              <w:ind w:firstLine="100" w:firstLineChars="48"/>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66F011ED">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right w:val="single" w:color="auto" w:sz="2" w:space="0"/>
            </w:tcBorders>
            <w:vAlign w:val="center"/>
          </w:tcPr>
          <w:p w14:paraId="60EEDB2C">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法定代表人</w:t>
            </w:r>
          </w:p>
          <w:p w14:paraId="1AF3FAA3">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或其委托代理人（签章）</w:t>
            </w:r>
          </w:p>
        </w:tc>
        <w:tc>
          <w:tcPr>
            <w:tcW w:w="1259" w:type="pct"/>
            <w:tcBorders>
              <w:top w:val="single" w:color="auto" w:sz="2" w:space="0"/>
              <w:left w:val="single" w:color="auto" w:sz="2" w:space="0"/>
              <w:bottom w:val="single" w:color="auto" w:sz="2" w:space="0"/>
            </w:tcBorders>
            <w:vAlign w:val="center"/>
          </w:tcPr>
          <w:p w14:paraId="0F3C0D46">
            <w:pPr>
              <w:widowControl w:val="0"/>
              <w:adjustRightInd w:val="0"/>
              <w:snapToGrid w:val="0"/>
              <w:spacing w:line="300" w:lineRule="exact"/>
              <w:jc w:val="center"/>
              <w:textAlignment w:val="auto"/>
              <w:rPr>
                <w:rFonts w:hint="eastAsia" w:ascii="宋体" w:hAnsi="宋体" w:eastAsia="宋体" w:cs="宋体"/>
                <w:kern w:val="2"/>
                <w:sz w:val="21"/>
                <w:szCs w:val="21"/>
              </w:rPr>
            </w:pPr>
          </w:p>
        </w:tc>
      </w:tr>
      <w:tr w14:paraId="2D74EA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20BC16F1">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436" w:type="pct"/>
            <w:vMerge w:val="continue"/>
            <w:tcBorders>
              <w:left w:val="single" w:color="auto" w:sz="2" w:space="0"/>
              <w:bottom w:val="single" w:color="auto" w:sz="2" w:space="0"/>
              <w:right w:val="single" w:color="auto" w:sz="2" w:space="0"/>
            </w:tcBorders>
            <w:vAlign w:val="center"/>
          </w:tcPr>
          <w:p w14:paraId="6DA03BA8">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A5FA04E">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拥有者性别</w:t>
            </w:r>
          </w:p>
        </w:tc>
        <w:tc>
          <w:tcPr>
            <w:tcW w:w="1259" w:type="pct"/>
            <w:tcBorders>
              <w:top w:val="single" w:color="auto" w:sz="2" w:space="0"/>
              <w:left w:val="single" w:color="auto" w:sz="2" w:space="0"/>
              <w:bottom w:val="single" w:color="auto" w:sz="2" w:space="0"/>
            </w:tcBorders>
            <w:vAlign w:val="center"/>
          </w:tcPr>
          <w:p w14:paraId="1C6C2B0D">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55B072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DD9F895">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65FC1B14">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52D2787">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住  所</w:t>
            </w:r>
          </w:p>
        </w:tc>
        <w:tc>
          <w:tcPr>
            <w:tcW w:w="1259" w:type="pct"/>
            <w:tcBorders>
              <w:top w:val="single" w:color="auto" w:sz="2" w:space="0"/>
              <w:left w:val="single" w:color="auto" w:sz="2" w:space="0"/>
              <w:bottom w:val="single" w:color="auto" w:sz="2" w:space="0"/>
            </w:tcBorders>
            <w:vAlign w:val="center"/>
          </w:tcPr>
          <w:p w14:paraId="1B5407CF">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4F436E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191D9C">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280FC387">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612C538">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联 系 人</w:t>
            </w:r>
          </w:p>
        </w:tc>
        <w:tc>
          <w:tcPr>
            <w:tcW w:w="1259" w:type="pct"/>
            <w:tcBorders>
              <w:top w:val="single" w:color="auto" w:sz="2" w:space="0"/>
              <w:left w:val="single" w:color="auto" w:sz="2" w:space="0"/>
              <w:bottom w:val="single" w:color="auto" w:sz="2" w:space="0"/>
            </w:tcBorders>
            <w:vAlign w:val="center"/>
          </w:tcPr>
          <w:p w14:paraId="67C91950">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1E6FCA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A5BD62A">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71CEFF6">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93B57D6">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联系电话</w:t>
            </w:r>
          </w:p>
        </w:tc>
        <w:tc>
          <w:tcPr>
            <w:tcW w:w="1259" w:type="pct"/>
            <w:tcBorders>
              <w:top w:val="single" w:color="auto" w:sz="2" w:space="0"/>
              <w:left w:val="single" w:color="auto" w:sz="2" w:space="0"/>
              <w:bottom w:val="single" w:color="auto" w:sz="2" w:space="0"/>
            </w:tcBorders>
            <w:vAlign w:val="center"/>
          </w:tcPr>
          <w:p w14:paraId="17BFC86F">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1FBBC7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53CC04C">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2807BBC1">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D54E52A">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通信地址</w:t>
            </w:r>
          </w:p>
        </w:tc>
        <w:tc>
          <w:tcPr>
            <w:tcW w:w="1259" w:type="pct"/>
            <w:tcBorders>
              <w:top w:val="single" w:color="auto" w:sz="2" w:space="0"/>
              <w:left w:val="single" w:color="auto" w:sz="2" w:space="0"/>
              <w:bottom w:val="single" w:color="auto" w:sz="2" w:space="0"/>
            </w:tcBorders>
            <w:vAlign w:val="center"/>
          </w:tcPr>
          <w:p w14:paraId="3A9F5333">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5149E5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B2E4764">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01B95777">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DEFB016">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邮政编码</w:t>
            </w:r>
          </w:p>
        </w:tc>
        <w:tc>
          <w:tcPr>
            <w:tcW w:w="1259" w:type="pct"/>
            <w:tcBorders>
              <w:top w:val="single" w:color="auto" w:sz="2" w:space="0"/>
              <w:left w:val="single" w:color="auto" w:sz="2" w:space="0"/>
              <w:bottom w:val="single" w:color="auto" w:sz="2" w:space="0"/>
            </w:tcBorders>
            <w:vAlign w:val="center"/>
          </w:tcPr>
          <w:p w14:paraId="53E230F5">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45ADFC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A496293">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92F296D">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3872718">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电子邮箱</w:t>
            </w:r>
          </w:p>
        </w:tc>
        <w:tc>
          <w:tcPr>
            <w:tcW w:w="1259" w:type="pct"/>
            <w:tcBorders>
              <w:top w:val="single" w:color="auto" w:sz="2" w:space="0"/>
              <w:left w:val="single" w:color="auto" w:sz="2" w:space="0"/>
              <w:bottom w:val="single" w:color="auto" w:sz="2" w:space="0"/>
            </w:tcBorders>
            <w:vAlign w:val="center"/>
          </w:tcPr>
          <w:p w14:paraId="0647B33F">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34A514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D63DE93">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596A3B9">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14F4F15">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统一社会信用代码</w:t>
            </w:r>
          </w:p>
        </w:tc>
        <w:tc>
          <w:tcPr>
            <w:tcW w:w="1259" w:type="pct"/>
            <w:tcBorders>
              <w:top w:val="single" w:color="auto" w:sz="2" w:space="0"/>
              <w:left w:val="single" w:color="auto" w:sz="2" w:space="0"/>
              <w:bottom w:val="single" w:color="auto" w:sz="2" w:space="0"/>
            </w:tcBorders>
            <w:vAlign w:val="center"/>
          </w:tcPr>
          <w:p w14:paraId="2E513EA9">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57C29D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6807E0E">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9B786A2">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95D65DA">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开户名称</w:t>
            </w:r>
          </w:p>
        </w:tc>
        <w:tc>
          <w:tcPr>
            <w:tcW w:w="1259" w:type="pct"/>
            <w:tcBorders>
              <w:top w:val="single" w:color="auto" w:sz="2" w:space="0"/>
              <w:left w:val="single" w:color="auto" w:sz="2" w:space="0"/>
              <w:bottom w:val="single" w:color="auto" w:sz="2" w:space="0"/>
            </w:tcBorders>
            <w:vAlign w:val="center"/>
          </w:tcPr>
          <w:p w14:paraId="135C3DF2">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112F42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262B36F">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336B408">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00F8A64">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开户银行</w:t>
            </w:r>
          </w:p>
        </w:tc>
        <w:tc>
          <w:tcPr>
            <w:tcW w:w="1259" w:type="pct"/>
            <w:tcBorders>
              <w:top w:val="single" w:color="auto" w:sz="2" w:space="0"/>
              <w:left w:val="single" w:color="auto" w:sz="2" w:space="0"/>
              <w:bottom w:val="single" w:color="auto" w:sz="2" w:space="0"/>
            </w:tcBorders>
            <w:vAlign w:val="center"/>
          </w:tcPr>
          <w:p w14:paraId="27F47D23">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00DF6D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25442B3">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7AA5633C">
            <w:pPr>
              <w:widowControl w:val="0"/>
              <w:adjustRightInd w:val="0"/>
              <w:snapToGrid w:val="0"/>
              <w:spacing w:line="300" w:lineRule="exact"/>
              <w:jc w:val="center"/>
              <w:textAlignment w:val="auto"/>
              <w:rPr>
                <w:rFonts w:hint="eastAsia" w:ascii="宋体" w:hAnsi="宋体" w:eastAsia="宋体" w:cs="宋体"/>
                <w:kern w:val="2"/>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B5B3423">
            <w:pPr>
              <w:widowControl w:val="0"/>
              <w:adjustRightInd w:val="0"/>
              <w:snapToGrid w:val="0"/>
              <w:spacing w:line="300" w:lineRule="exact"/>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银行账号</w:t>
            </w:r>
          </w:p>
        </w:tc>
        <w:tc>
          <w:tcPr>
            <w:tcW w:w="1259" w:type="pct"/>
            <w:tcBorders>
              <w:top w:val="single" w:color="auto" w:sz="2" w:space="0"/>
              <w:left w:val="single" w:color="auto" w:sz="2" w:space="0"/>
              <w:bottom w:val="single" w:color="auto" w:sz="2" w:space="0"/>
            </w:tcBorders>
            <w:vAlign w:val="center"/>
          </w:tcPr>
          <w:p w14:paraId="5D0EBF64">
            <w:pPr>
              <w:widowControl w:val="0"/>
              <w:adjustRightInd w:val="0"/>
              <w:snapToGrid w:val="0"/>
              <w:spacing w:line="300" w:lineRule="exact"/>
              <w:jc w:val="center"/>
              <w:textAlignment w:val="auto"/>
              <w:rPr>
                <w:rFonts w:hint="eastAsia" w:ascii="宋体" w:hAnsi="宋体" w:eastAsia="宋体" w:cs="宋体"/>
                <w:spacing w:val="20"/>
                <w:kern w:val="2"/>
                <w:sz w:val="21"/>
                <w:szCs w:val="21"/>
              </w:rPr>
            </w:pPr>
          </w:p>
        </w:tc>
      </w:tr>
      <w:tr w14:paraId="195601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21021C5">
            <w:pPr>
              <w:widowControl w:val="0"/>
              <w:adjustRightInd w:val="0"/>
              <w:snapToGrid w:val="0"/>
              <w:spacing w:before="156" w:beforeLines="50" w:line="360" w:lineRule="auto"/>
              <w:rPr>
                <w:rFonts w:hint="eastAsia" w:ascii="宋体" w:hAnsi="宋体" w:eastAsia="宋体" w:cs="宋体"/>
                <w:spacing w:val="20"/>
                <w:kern w:val="2"/>
                <w:sz w:val="21"/>
                <w:szCs w:val="21"/>
              </w:rPr>
            </w:pPr>
            <w:r>
              <w:rPr>
                <w:rFonts w:hint="eastAsia" w:ascii="宋体" w:hAnsi="宋体" w:eastAsia="宋体" w:cs="宋体"/>
                <w:kern w:val="2"/>
                <w:sz w:val="21"/>
                <w:szCs w:val="21"/>
              </w:rPr>
              <w:t>注：涉及联合体或其他合同主体的信息应按上表格式加列。</w:t>
            </w:r>
          </w:p>
        </w:tc>
      </w:tr>
    </w:tbl>
    <w:p w14:paraId="5E92CF3E">
      <w:pPr>
        <w:keepNext/>
        <w:keepLines/>
        <w:widowControl w:val="0"/>
        <w:adjustRightInd w:val="0"/>
        <w:snapToGrid w:val="0"/>
        <w:spacing w:before="156" w:beforeLines="50" w:line="360" w:lineRule="auto"/>
        <w:jc w:val="center"/>
        <w:outlineLvl w:val="1"/>
        <w:rPr>
          <w:rFonts w:hint="eastAsia" w:ascii="宋体" w:hAnsi="宋体" w:eastAsia="宋体" w:cs="宋体"/>
          <w:b/>
          <w:bCs/>
          <w:kern w:val="2"/>
          <w:sz w:val="28"/>
          <w:szCs w:val="28"/>
        </w:rPr>
      </w:pPr>
      <w:r>
        <w:rPr>
          <w:rFonts w:hint="eastAsia" w:ascii="宋体" w:hAnsi="宋体" w:eastAsia="宋体" w:cs="宋体"/>
          <w:b/>
          <w:bCs/>
          <w:kern w:val="2"/>
          <w:sz w:val="21"/>
          <w:szCs w:val="21"/>
          <w:u w:val="single"/>
        </w:rPr>
        <w:br w:type="page"/>
      </w:r>
      <w:bookmarkStart w:id="26" w:name="_Toc27624"/>
      <w:r>
        <w:rPr>
          <w:rFonts w:hint="eastAsia" w:ascii="宋体" w:hAnsi="宋体" w:eastAsia="宋体" w:cs="宋体"/>
          <w:kern w:val="2"/>
          <w:sz w:val="28"/>
          <w:szCs w:val="28"/>
        </w:rPr>
        <w:t>第二节 政府采购合同通用条款</w:t>
      </w:r>
      <w:bookmarkEnd w:id="26"/>
    </w:p>
    <w:p w14:paraId="1C3ADAE3">
      <w:pPr>
        <w:widowControl w:val="0"/>
        <w:tabs>
          <w:tab w:val="left" w:pos="8820"/>
          <w:tab w:val="left" w:pos="9345"/>
          <w:tab w:val="left" w:pos="9765"/>
        </w:tabs>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kern w:val="2"/>
          <w:sz w:val="24"/>
          <w:szCs w:val="24"/>
        </w:rPr>
        <w:t xml:space="preserve">1. </w:t>
      </w:r>
      <w:r>
        <w:rPr>
          <w:rFonts w:hint="eastAsia" w:ascii="宋体" w:hAnsi="宋体" w:eastAsia="宋体" w:cs="宋体"/>
          <w:b/>
          <w:bCs/>
          <w:kern w:val="2"/>
          <w:sz w:val="24"/>
          <w:szCs w:val="24"/>
        </w:rPr>
        <w:t>定义</w:t>
      </w:r>
    </w:p>
    <w:p w14:paraId="74C51D58">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1.1合同当事人</w:t>
      </w:r>
    </w:p>
    <w:p w14:paraId="7F7CE57E">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（1）采购人（以下称甲方）是指使用财政性资金，通过政府采购方式向供应商购买货物及其相关服务的国家机关、事业单位、团体组织。</w:t>
      </w:r>
    </w:p>
    <w:p w14:paraId="39200226">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（2）供应商（以下称乙方）是指参加政府采购活动并且中标（成交），向采购人提供合同约定的货物及其相关服务的法人、非法人组织或者自然人。</w:t>
      </w:r>
    </w:p>
    <w:p w14:paraId="4C173669">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（3）其他合同主体是指除采购人和供应商以外，</w:t>
      </w:r>
      <w:r>
        <w:rPr>
          <w:rFonts w:hint="eastAsia" w:ascii="宋体" w:hAnsi="宋体" w:eastAsia="宋体" w:cs="宋体"/>
          <w:bCs/>
          <w:color w:val="000000"/>
          <w:kern w:val="2"/>
          <w:sz w:val="21"/>
          <w:szCs w:val="21"/>
        </w:rPr>
        <w:t>依法参与合同缔结或履行，享有权利、承担义务的合同当事人</w:t>
      </w:r>
      <w:r>
        <w:rPr>
          <w:rFonts w:hint="eastAsia" w:ascii="宋体" w:hAnsi="宋体" w:eastAsia="宋体" w:cs="宋体"/>
          <w:kern w:val="2"/>
          <w:sz w:val="21"/>
          <w:szCs w:val="21"/>
        </w:rPr>
        <w:t>。</w:t>
      </w:r>
    </w:p>
    <w:p w14:paraId="189BBAAD">
      <w:pPr>
        <w:widowControl w:val="0"/>
        <w:tabs>
          <w:tab w:val="left" w:pos="570"/>
          <w:tab w:val="left" w:pos="9240"/>
          <w:tab w:val="left" w:pos="9555"/>
        </w:tabs>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1.2本合同下列术语应解释为：</w:t>
      </w:r>
    </w:p>
    <w:p w14:paraId="3FABCC54">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（1）“合同”系指</w:t>
      </w:r>
      <w:r>
        <w:rPr>
          <w:rFonts w:hint="eastAsia" w:ascii="宋体" w:hAnsi="宋体" w:eastAsia="宋体" w:cs="宋体"/>
          <w:bCs/>
          <w:color w:val="000000"/>
          <w:kern w:val="2"/>
          <w:sz w:val="21"/>
          <w:szCs w:val="21"/>
        </w:rPr>
        <w:t>合同当事人意思表示达成一致的任何协议，包括签署的</w:t>
      </w:r>
      <w:r>
        <w:rPr>
          <w:rFonts w:hint="eastAsia" w:ascii="宋体" w:hAnsi="宋体" w:eastAsia="宋体" w:cs="宋体"/>
          <w:kern w:val="2"/>
          <w:sz w:val="21"/>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kern w:val="2"/>
          <w:sz w:val="21"/>
          <w:szCs w:val="21"/>
        </w:rPr>
        <w:t>国家法律、行政法规和规章制度规定或合同约定的作为合同组成部分的其他文件</w:t>
      </w:r>
      <w:r>
        <w:rPr>
          <w:rFonts w:hint="eastAsia" w:ascii="宋体" w:hAnsi="宋体" w:eastAsia="宋体" w:cs="宋体"/>
          <w:kern w:val="2"/>
          <w:sz w:val="21"/>
          <w:szCs w:val="21"/>
        </w:rPr>
        <w:t>。</w:t>
      </w:r>
    </w:p>
    <w:p w14:paraId="3F72369E">
      <w:pPr>
        <w:widowControl w:val="0"/>
        <w:tabs>
          <w:tab w:val="left" w:pos="570"/>
          <w:tab w:val="left" w:pos="9240"/>
          <w:tab w:val="left" w:pos="9555"/>
        </w:tabs>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（2）“合同价款”系指根据本合同规定乙方在全面履行合同义务后甲方应支付给乙方的价款。</w:t>
      </w:r>
    </w:p>
    <w:p w14:paraId="315DCFCB">
      <w:pPr>
        <w:widowControl w:val="0"/>
        <w:tabs>
          <w:tab w:val="left" w:pos="570"/>
          <w:tab w:val="left" w:pos="9240"/>
          <w:tab w:val="left" w:pos="9555"/>
        </w:tabs>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kern w:val="2"/>
          <w:sz w:val="21"/>
          <w:szCs w:val="21"/>
        </w:rPr>
        <w:t>（3）“货物”系指乙方根据本合同规定须向甲方提供的各种形态和种类的物品，包括原材料、设备、产品（</w:t>
      </w:r>
      <w:r>
        <w:rPr>
          <w:rFonts w:hint="eastAsia" w:ascii="宋体" w:hAnsi="宋体" w:eastAsia="宋体" w:cs="宋体"/>
          <w:color w:val="000000"/>
          <w:kern w:val="2"/>
          <w:sz w:val="21"/>
          <w:szCs w:val="21"/>
        </w:rPr>
        <w:t>包括软件）及相关的其备品备件、工具、手册及</w:t>
      </w:r>
      <w:r>
        <w:rPr>
          <w:rFonts w:hint="eastAsia" w:ascii="宋体" w:hAnsi="宋体" w:eastAsia="宋体" w:cs="宋体"/>
          <w:color w:val="000000"/>
          <w:kern w:val="2"/>
          <w:sz w:val="21"/>
          <w:szCs w:val="21"/>
          <w:lang w:val="en"/>
        </w:rPr>
        <w:t>其他</w:t>
      </w:r>
      <w:r>
        <w:rPr>
          <w:rFonts w:hint="eastAsia" w:ascii="宋体" w:hAnsi="宋体" w:eastAsia="宋体" w:cs="宋体"/>
          <w:color w:val="000000"/>
          <w:kern w:val="2"/>
          <w:sz w:val="21"/>
          <w:szCs w:val="21"/>
        </w:rPr>
        <w:t>技术资料和材料等。</w:t>
      </w:r>
    </w:p>
    <w:p w14:paraId="6608E7E4">
      <w:pPr>
        <w:widowControl w:val="0"/>
        <w:adjustRightInd w:val="0"/>
        <w:snapToGrid w:val="0"/>
        <w:spacing w:line="400" w:lineRule="exact"/>
        <w:ind w:firstLine="420" w:firstLineChars="200"/>
        <w:textAlignment w:val="auto"/>
        <w:rPr>
          <w:rFonts w:hint="eastAsia" w:ascii="宋体" w:hAnsi="宋体" w:eastAsia="宋体" w:cs="宋体"/>
          <w:color w:val="000000"/>
          <w:kern w:val="2"/>
          <w:sz w:val="21"/>
          <w:szCs w:val="21"/>
          <w:highlight w:val="yellow"/>
        </w:rPr>
      </w:pPr>
      <w:r>
        <w:rPr>
          <w:rFonts w:hint="eastAsia" w:ascii="宋体" w:hAnsi="宋体" w:eastAsia="宋体" w:cs="宋体"/>
          <w:color w:val="000000"/>
          <w:kern w:val="2"/>
          <w:sz w:val="21"/>
          <w:szCs w:val="21"/>
        </w:rPr>
        <w:t>（4）“</w:t>
      </w:r>
      <w:r>
        <w:rPr>
          <w:rFonts w:hint="eastAsia" w:ascii="宋体" w:hAnsi="宋体" w:eastAsia="宋体" w:cs="宋体"/>
          <w:kern w:val="2"/>
          <w:sz w:val="21"/>
          <w:szCs w:val="21"/>
        </w:rPr>
        <w:t>相关</w:t>
      </w:r>
      <w:r>
        <w:rPr>
          <w:rFonts w:hint="eastAsia" w:ascii="宋体" w:hAnsi="宋体" w:eastAsia="宋体" w:cs="宋体"/>
          <w:color w:val="000000"/>
          <w:kern w:val="2"/>
          <w:sz w:val="21"/>
          <w:szCs w:val="21"/>
        </w:rPr>
        <w:t>服务”系指根据合同规定，乙方应提供的与货物有关的技术、管理和</w:t>
      </w:r>
      <w:r>
        <w:rPr>
          <w:rFonts w:hint="eastAsia" w:ascii="宋体" w:hAnsi="宋体" w:eastAsia="宋体" w:cs="宋体"/>
          <w:color w:val="000000"/>
          <w:kern w:val="2"/>
          <w:sz w:val="21"/>
          <w:szCs w:val="21"/>
          <w:lang w:val="en"/>
        </w:rPr>
        <w:t>其他</w:t>
      </w:r>
      <w:r>
        <w:rPr>
          <w:rFonts w:hint="eastAsia" w:ascii="宋体" w:hAnsi="宋体" w:eastAsia="宋体" w:cs="宋体"/>
          <w:color w:val="000000"/>
          <w:kern w:val="2"/>
          <w:sz w:val="21"/>
          <w:szCs w:val="21"/>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kern w:val="2"/>
          <w:sz w:val="21"/>
          <w:szCs w:val="21"/>
          <w:lang w:val="en"/>
        </w:rPr>
        <w:t>其他</w:t>
      </w:r>
      <w:r>
        <w:rPr>
          <w:rFonts w:hint="eastAsia" w:ascii="宋体" w:hAnsi="宋体" w:eastAsia="宋体" w:cs="宋体"/>
          <w:color w:val="000000"/>
          <w:kern w:val="2"/>
          <w:sz w:val="21"/>
          <w:szCs w:val="21"/>
        </w:rPr>
        <w:t>义务。</w:t>
      </w:r>
    </w:p>
    <w:p w14:paraId="217D95FB">
      <w:pPr>
        <w:widowControl w:val="0"/>
        <w:adjustRightInd w:val="0"/>
        <w:snapToGrid w:val="0"/>
        <w:spacing w:line="400" w:lineRule="exact"/>
        <w:ind w:firstLine="420" w:firstLineChars="200"/>
        <w:textAlignment w:val="auto"/>
        <w:rPr>
          <w:rFonts w:hint="eastAsia" w:ascii="宋体" w:hAnsi="宋体" w:eastAsia="宋体" w:cs="宋体"/>
          <w:color w:val="000000"/>
          <w:kern w:val="2"/>
          <w:sz w:val="21"/>
          <w:szCs w:val="21"/>
          <w:highlight w:val="yellow"/>
        </w:rPr>
      </w:pPr>
      <w:r>
        <w:rPr>
          <w:rFonts w:hint="eastAsia" w:ascii="宋体" w:hAnsi="宋体" w:eastAsia="宋体" w:cs="宋体"/>
          <w:color w:val="000000"/>
          <w:kern w:val="2"/>
          <w:sz w:val="21"/>
          <w:szCs w:val="21"/>
        </w:rPr>
        <w:t>（5）“分包”系指中标（成交）供应商按采购文件、投标（响应）文件的规定，根据分包意向协议，将中标（成交）项目中的部分履约内容，分给具有相应资质条件的供应商履行合同的行为。</w:t>
      </w:r>
    </w:p>
    <w:p w14:paraId="65E3D030">
      <w:pPr>
        <w:widowControl w:val="0"/>
        <w:tabs>
          <w:tab w:val="left" w:pos="570"/>
          <w:tab w:val="left" w:pos="9240"/>
          <w:tab w:val="left" w:pos="9555"/>
        </w:tabs>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（6）</w:t>
      </w:r>
      <w:r>
        <w:rPr>
          <w:rFonts w:hint="eastAsia" w:ascii="宋体" w:hAnsi="宋体" w:eastAsia="宋体" w:cs="宋体"/>
          <w:kern w:val="2"/>
          <w:sz w:val="21"/>
          <w:szCs w:val="21"/>
        </w:rPr>
        <w:t>“联合体”系指由两个以上的自然人、法人或者非法人组织组成，以一个供应商的身份共同参加政府采购的主体</w:t>
      </w:r>
      <w:r>
        <w:rPr>
          <w:rFonts w:hint="eastAsia" w:ascii="宋体" w:hAnsi="宋体" w:eastAsia="宋体" w:cs="宋体"/>
          <w:color w:val="000000"/>
          <w:kern w:val="2"/>
          <w:sz w:val="2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kern w:val="2"/>
          <w:sz w:val="21"/>
          <w:szCs w:val="21"/>
        </w:rPr>
        <w:t>政府采购合同专用条款</w:t>
      </w:r>
      <w:r>
        <w:rPr>
          <w:rFonts w:hint="eastAsia" w:ascii="宋体" w:hAnsi="宋体" w:eastAsia="宋体" w:cs="宋体"/>
          <w:color w:val="000000"/>
          <w:kern w:val="2"/>
          <w:sz w:val="21"/>
          <w:szCs w:val="21"/>
        </w:rPr>
        <w:t>】。</w:t>
      </w:r>
    </w:p>
    <w:p w14:paraId="51BAEA88">
      <w:pPr>
        <w:widowControl w:val="0"/>
        <w:tabs>
          <w:tab w:val="left" w:pos="570"/>
          <w:tab w:val="left" w:pos="9240"/>
          <w:tab w:val="left" w:pos="9555"/>
        </w:tabs>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（7）其他术语解释，见【</w:t>
      </w:r>
      <w:r>
        <w:rPr>
          <w:rFonts w:hint="eastAsia" w:ascii="宋体" w:hAnsi="宋体" w:eastAsia="宋体" w:cs="宋体"/>
          <w:b/>
          <w:bCs/>
          <w:color w:val="000000"/>
          <w:kern w:val="2"/>
          <w:sz w:val="21"/>
          <w:szCs w:val="21"/>
        </w:rPr>
        <w:t>政府采购合同专用条款</w:t>
      </w:r>
      <w:r>
        <w:rPr>
          <w:rFonts w:hint="eastAsia" w:ascii="宋体" w:hAnsi="宋体" w:eastAsia="宋体" w:cs="宋体"/>
          <w:color w:val="000000"/>
          <w:kern w:val="2"/>
          <w:sz w:val="21"/>
          <w:szCs w:val="21"/>
        </w:rPr>
        <w:t>】。</w:t>
      </w:r>
    </w:p>
    <w:p w14:paraId="7D487F4D">
      <w:pPr>
        <w:widowControl w:val="0"/>
        <w:numPr>
          <w:ilvl w:val="0"/>
          <w:numId w:val="6"/>
        </w:numPr>
        <w:autoSpaceDE w:val="0"/>
        <w:autoSpaceDN w:val="0"/>
        <w:adjustRightInd w:val="0"/>
        <w:snapToGrid w:val="0"/>
        <w:spacing w:line="400" w:lineRule="exact"/>
        <w:textAlignment w:val="auto"/>
        <w:rPr>
          <w:rFonts w:hint="eastAsia" w:ascii="宋体" w:hAnsi="宋体" w:eastAsia="宋体" w:cs="宋体"/>
          <w:b/>
          <w:bCs/>
          <w:color w:val="000000"/>
          <w:kern w:val="2"/>
          <w:sz w:val="24"/>
          <w:szCs w:val="24"/>
        </w:rPr>
      </w:pPr>
      <w:r>
        <w:rPr>
          <w:rFonts w:hint="eastAsia" w:ascii="宋体" w:hAnsi="宋体" w:eastAsia="宋体" w:cs="宋体"/>
          <w:b/>
          <w:color w:val="000000"/>
          <w:kern w:val="2"/>
          <w:sz w:val="24"/>
          <w:szCs w:val="24"/>
        </w:rPr>
        <w:t>合同标的及金额</w:t>
      </w:r>
    </w:p>
    <w:p w14:paraId="595F6BC0">
      <w:pPr>
        <w:widowControl w:val="0"/>
        <w:autoSpaceDE w:val="0"/>
        <w:autoSpaceDN w:val="0"/>
        <w:adjustRightInd w:val="0"/>
        <w:snapToGrid w:val="0"/>
        <w:spacing w:line="400" w:lineRule="exact"/>
        <w:ind w:firstLine="420" w:firstLineChars="200"/>
        <w:textAlignment w:val="auto"/>
        <w:rPr>
          <w:rFonts w:hint="eastAsia" w:ascii="宋体" w:hAnsi="宋体" w:eastAsia="宋体" w:cs="宋体"/>
          <w:b/>
          <w:bCs/>
          <w:i/>
          <w:iCs/>
          <w:color w:val="000000"/>
          <w:kern w:val="2"/>
          <w:sz w:val="21"/>
          <w:szCs w:val="21"/>
        </w:rPr>
      </w:pPr>
      <w:r>
        <w:rPr>
          <w:rFonts w:hint="eastAsia" w:ascii="宋体" w:hAnsi="宋体" w:eastAsia="宋体" w:cs="宋体"/>
          <w:color w:val="000000"/>
          <w:kern w:val="2"/>
          <w:sz w:val="21"/>
          <w:szCs w:val="21"/>
        </w:rPr>
        <w:t>2.1 合同标的及金额应与中标（成交）结果一致。乙方为履行本合同而发生的所有费用均应包含在合同价款中，甲方不再另行支付</w:t>
      </w:r>
      <w:r>
        <w:rPr>
          <w:rFonts w:hint="eastAsia" w:ascii="宋体" w:hAnsi="宋体" w:eastAsia="宋体" w:cs="宋体"/>
          <w:color w:val="000000"/>
          <w:kern w:val="2"/>
          <w:sz w:val="21"/>
          <w:szCs w:val="21"/>
          <w:lang w:val="en"/>
        </w:rPr>
        <w:t>其他</w:t>
      </w:r>
      <w:r>
        <w:rPr>
          <w:rFonts w:hint="eastAsia" w:ascii="宋体" w:hAnsi="宋体" w:eastAsia="宋体" w:cs="宋体"/>
          <w:color w:val="000000"/>
          <w:kern w:val="2"/>
          <w:sz w:val="21"/>
          <w:szCs w:val="21"/>
        </w:rPr>
        <w:t>任何费用。</w:t>
      </w:r>
    </w:p>
    <w:p w14:paraId="129FBE69">
      <w:pPr>
        <w:widowControl w:val="0"/>
        <w:adjustRightInd w:val="0"/>
        <w:snapToGrid w:val="0"/>
        <w:spacing w:line="400" w:lineRule="exact"/>
        <w:textAlignment w:val="auto"/>
        <w:rPr>
          <w:rFonts w:hint="eastAsia" w:ascii="宋体" w:hAnsi="宋体" w:eastAsia="宋体" w:cs="宋体"/>
          <w:b/>
          <w:color w:val="000000"/>
          <w:kern w:val="2"/>
          <w:sz w:val="24"/>
          <w:szCs w:val="24"/>
        </w:rPr>
      </w:pPr>
      <w:r>
        <w:rPr>
          <w:rFonts w:hint="eastAsia" w:ascii="宋体" w:hAnsi="宋体" w:eastAsia="宋体" w:cs="宋体"/>
          <w:b/>
          <w:color w:val="000000"/>
          <w:kern w:val="2"/>
          <w:sz w:val="24"/>
          <w:szCs w:val="24"/>
        </w:rPr>
        <w:t>3. 履行合同的时间、地点和方式</w:t>
      </w:r>
    </w:p>
    <w:p w14:paraId="0CC3D4A2">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3.1 </w:t>
      </w:r>
      <w:r>
        <w:rPr>
          <w:rFonts w:hint="eastAsia" w:ascii="宋体" w:hAnsi="宋体" w:eastAsia="宋体" w:cs="宋体"/>
          <w:kern w:val="2"/>
          <w:sz w:val="21"/>
          <w:szCs w:val="21"/>
        </w:rPr>
        <w:t>乙方应当在约定的时间、地点，按照约定方式履行合同。</w:t>
      </w:r>
    </w:p>
    <w:p w14:paraId="54151F82">
      <w:pPr>
        <w:widowControl w:val="0"/>
        <w:autoSpaceDE w:val="0"/>
        <w:autoSpaceDN w:val="0"/>
        <w:adjustRightInd w:val="0"/>
        <w:snapToGrid w:val="0"/>
        <w:spacing w:line="400" w:lineRule="exact"/>
        <w:textAlignment w:val="auto"/>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4. 甲方的权利和义务</w:t>
      </w:r>
    </w:p>
    <w:p w14:paraId="0CBEF9FC">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B0BD10B">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4.2 甲方有权要求乙方按时提交各阶段有关安排计划，并有权定期核对乙方提供货物数量、规格、质量等内容。甲方有权督促乙方工作并要求乙方更换不符合要求的货物。</w:t>
      </w:r>
    </w:p>
    <w:p w14:paraId="2B2AA6DB">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4.3 甲方有权要求乙方对缺陷部分予以修复，并按合同约定享有货物保修及其他合同约定的权利。</w:t>
      </w:r>
    </w:p>
    <w:p w14:paraId="10D43E9D">
      <w:pPr>
        <w:widowControl w:val="0"/>
        <w:snapToGrid w:val="0"/>
        <w:spacing w:line="400" w:lineRule="exact"/>
        <w:ind w:firstLine="420" w:firstLineChars="200"/>
        <w:jc w:val="both"/>
        <w:textAlignment w:val="auto"/>
        <w:rPr>
          <w:rFonts w:hint="eastAsia" w:ascii="宋体" w:hAnsi="宋体" w:eastAsia="宋体" w:cs="宋体"/>
          <w:kern w:val="2"/>
          <w:sz w:val="21"/>
          <w:szCs w:val="24"/>
        </w:rPr>
      </w:pPr>
      <w:r>
        <w:rPr>
          <w:rFonts w:hint="eastAsia" w:ascii="宋体" w:hAnsi="宋体" w:eastAsia="宋体" w:cs="宋体"/>
          <w:color w:val="000000"/>
          <w:kern w:val="2"/>
          <w:sz w:val="21"/>
          <w:szCs w:val="21"/>
        </w:rPr>
        <w:t>4.4 甲方应当按照合同约定及时对交付的货物进行验收，</w:t>
      </w:r>
      <w:r>
        <w:rPr>
          <w:rFonts w:hint="eastAsia" w:ascii="宋体" w:hAnsi="宋体" w:eastAsia="宋体" w:cs="宋体"/>
          <w:kern w:val="2"/>
          <w:sz w:val="21"/>
          <w:szCs w:val="21"/>
        </w:rPr>
        <w:t>未</w:t>
      </w:r>
      <w:r>
        <w:rPr>
          <w:rFonts w:hint="eastAsia" w:ascii="宋体" w:hAnsi="宋体" w:eastAsia="宋体" w:cs="宋体"/>
          <w:color w:val="000000"/>
          <w:kern w:val="2"/>
          <w:sz w:val="21"/>
          <w:szCs w:val="21"/>
        </w:rPr>
        <w:t>在</w:t>
      </w:r>
      <w:r>
        <w:rPr>
          <w:rFonts w:hint="eastAsia" w:ascii="宋体" w:hAnsi="宋体" w:eastAsia="宋体" w:cs="宋体"/>
          <w:b/>
          <w:bCs/>
          <w:kern w:val="2"/>
          <w:sz w:val="21"/>
          <w:szCs w:val="21"/>
        </w:rPr>
        <w:t>【政府采购合同专用条款】</w:t>
      </w:r>
      <w:r>
        <w:rPr>
          <w:rFonts w:hint="eastAsia" w:ascii="宋体" w:hAnsi="宋体" w:eastAsia="宋体" w:cs="宋体"/>
          <w:kern w:val="2"/>
          <w:sz w:val="21"/>
          <w:szCs w:val="21"/>
        </w:rPr>
        <w:t>约定的期限内对乙方履约提出任何异议或者向乙方作出任何说明的，</w:t>
      </w:r>
      <w:r>
        <w:rPr>
          <w:rFonts w:hint="eastAsia" w:ascii="宋体" w:hAnsi="宋体" w:eastAsia="宋体" w:cs="宋体"/>
          <w:color w:val="000000"/>
          <w:kern w:val="2"/>
          <w:sz w:val="21"/>
          <w:szCs w:val="21"/>
        </w:rPr>
        <w:t>视为验收通过。</w:t>
      </w:r>
    </w:p>
    <w:p w14:paraId="0F1A4DAA">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4.5 甲方应当根据合同约定及时向乙方支付合同价款，不得以内部人员变更、履行内部付款流程等为由，拒绝或迟延支付。</w:t>
      </w:r>
    </w:p>
    <w:p w14:paraId="2FD225E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4.6 国家法律法规规定及</w:t>
      </w:r>
      <w:r>
        <w:rPr>
          <w:rFonts w:hint="eastAsia" w:ascii="宋体" w:hAnsi="宋体" w:eastAsia="宋体" w:cs="宋体"/>
          <w:b/>
          <w:bCs/>
          <w:kern w:val="2"/>
          <w:sz w:val="21"/>
          <w:szCs w:val="21"/>
        </w:rPr>
        <w:t>【政府采购合同专用条款】</w:t>
      </w:r>
      <w:r>
        <w:rPr>
          <w:rFonts w:hint="eastAsia" w:ascii="宋体" w:hAnsi="宋体" w:eastAsia="宋体" w:cs="宋体"/>
          <w:color w:val="000000"/>
          <w:kern w:val="2"/>
          <w:sz w:val="21"/>
          <w:szCs w:val="21"/>
        </w:rPr>
        <w:t>约定应由甲方承担的其他义务和责任。</w:t>
      </w:r>
    </w:p>
    <w:p w14:paraId="7C49251E">
      <w:pPr>
        <w:widowControl w:val="0"/>
        <w:autoSpaceDE w:val="0"/>
        <w:autoSpaceDN w:val="0"/>
        <w:adjustRightInd w:val="0"/>
        <w:snapToGrid w:val="0"/>
        <w:spacing w:line="400" w:lineRule="exact"/>
        <w:textAlignment w:val="auto"/>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5. 乙方的权利和义务</w:t>
      </w:r>
    </w:p>
    <w:p w14:paraId="7C84922A">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5.1 签署合同后，乙方应确定项目负责人（或项目联系人），负责与本合同有关的事务。</w:t>
      </w:r>
    </w:p>
    <w:p w14:paraId="7C0FB0DE">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5CC6C98">
      <w:pPr>
        <w:widowControl w:val="0"/>
        <w:spacing w:line="400" w:lineRule="exact"/>
        <w:ind w:firstLine="369" w:firstLineChars="176"/>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5.3乙方有权根据合同约定向甲方收取合同价款。</w:t>
      </w:r>
    </w:p>
    <w:p w14:paraId="6E7E1DB4">
      <w:pPr>
        <w:widowControl w:val="0"/>
        <w:spacing w:line="400" w:lineRule="exact"/>
        <w:ind w:firstLine="369" w:firstLineChars="176"/>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5.4国家法律法规规定及</w:t>
      </w:r>
      <w:r>
        <w:rPr>
          <w:rFonts w:hint="eastAsia" w:ascii="宋体" w:hAnsi="宋体" w:eastAsia="宋体" w:cs="宋体"/>
          <w:b/>
          <w:bCs/>
          <w:kern w:val="2"/>
          <w:sz w:val="21"/>
          <w:szCs w:val="21"/>
        </w:rPr>
        <w:t>【政府采购合同专用条款】</w:t>
      </w:r>
      <w:r>
        <w:rPr>
          <w:rFonts w:hint="eastAsia" w:ascii="宋体" w:hAnsi="宋体" w:eastAsia="宋体" w:cs="宋体"/>
          <w:kern w:val="2"/>
          <w:sz w:val="21"/>
          <w:szCs w:val="21"/>
        </w:rPr>
        <w:t>约定应</w:t>
      </w:r>
      <w:r>
        <w:rPr>
          <w:rFonts w:hint="eastAsia" w:ascii="宋体" w:hAnsi="宋体" w:eastAsia="宋体" w:cs="宋体"/>
          <w:color w:val="000000"/>
          <w:kern w:val="2"/>
          <w:sz w:val="21"/>
          <w:szCs w:val="21"/>
        </w:rPr>
        <w:t>由乙方承担的其他义务和责任。</w:t>
      </w:r>
    </w:p>
    <w:p w14:paraId="70CE32FB">
      <w:pPr>
        <w:widowControl w:val="0"/>
        <w:numPr>
          <w:ilvl w:val="0"/>
          <w:numId w:val="7"/>
        </w:numPr>
        <w:autoSpaceDE w:val="0"/>
        <w:autoSpaceDN w:val="0"/>
        <w:adjustRightInd w:val="0"/>
        <w:snapToGrid w:val="0"/>
        <w:spacing w:line="400" w:lineRule="exact"/>
        <w:textAlignment w:val="auto"/>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合同履行</w:t>
      </w:r>
    </w:p>
    <w:p w14:paraId="2FD8B54F">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6.1 甲乙双方应当按照</w:t>
      </w:r>
      <w:r>
        <w:rPr>
          <w:rFonts w:hint="eastAsia" w:ascii="宋体" w:hAnsi="宋体" w:eastAsia="宋体" w:cs="宋体"/>
          <w:b/>
          <w:bCs/>
          <w:kern w:val="2"/>
          <w:sz w:val="21"/>
          <w:szCs w:val="21"/>
        </w:rPr>
        <w:t>【政府采购合同专用条款】</w:t>
      </w:r>
      <w:r>
        <w:rPr>
          <w:rFonts w:hint="eastAsia" w:ascii="宋体" w:hAnsi="宋体" w:eastAsia="宋体" w:cs="宋体"/>
          <w:color w:val="000000"/>
          <w:kern w:val="2"/>
          <w:sz w:val="21"/>
          <w:szCs w:val="21"/>
        </w:rPr>
        <w:t>约定顺序履行合同义务；如果没有先后顺序的，应当同时履行。</w:t>
      </w:r>
    </w:p>
    <w:p w14:paraId="41890D36">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4"/>
        </w:rPr>
      </w:pPr>
      <w:r>
        <w:rPr>
          <w:rFonts w:hint="eastAsia" w:ascii="宋体" w:hAnsi="宋体" w:eastAsia="宋体" w:cs="宋体"/>
          <w:color w:val="000000"/>
          <w:kern w:val="2"/>
          <w:sz w:val="21"/>
          <w:szCs w:val="21"/>
        </w:rPr>
        <w:t>6.2 甲乙双方按照合同约定顺序履行合同义务时，应当先履行一方未履行的，后履行一方有权拒绝其履行请求。先履行一方履行不符合约定的，后履行一方有权拒绝其相应的履行请求。</w:t>
      </w:r>
    </w:p>
    <w:p w14:paraId="2AAF520F">
      <w:pPr>
        <w:widowControl w:val="0"/>
        <w:adjustRightInd w:val="0"/>
        <w:snapToGrid w:val="0"/>
        <w:spacing w:line="400" w:lineRule="exact"/>
        <w:textAlignment w:val="auto"/>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7. 货物包装、运输、保险和交付要求</w:t>
      </w:r>
    </w:p>
    <w:p w14:paraId="7E3584C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7.1 本合同</w:t>
      </w:r>
      <w:r>
        <w:rPr>
          <w:rFonts w:hint="eastAsia" w:ascii="宋体" w:hAnsi="宋体" w:eastAsia="宋体" w:cs="宋体"/>
          <w:bCs/>
          <w:color w:val="000000"/>
          <w:kern w:val="2"/>
          <w:sz w:val="21"/>
          <w:szCs w:val="21"/>
        </w:rPr>
        <w:t>涉及商品包装、快递包装的，</w:t>
      </w:r>
      <w:r>
        <w:rPr>
          <w:rFonts w:hint="eastAsia" w:ascii="宋体" w:hAnsi="宋体" w:eastAsia="宋体" w:cs="宋体"/>
          <w:color w:val="000000"/>
          <w:kern w:val="2"/>
          <w:sz w:val="21"/>
          <w:szCs w:val="21"/>
        </w:rPr>
        <w:t>除</w:t>
      </w:r>
      <w:r>
        <w:rPr>
          <w:rFonts w:hint="eastAsia" w:ascii="宋体" w:hAnsi="宋体" w:eastAsia="宋体" w:cs="宋体"/>
          <w:b/>
          <w:color w:val="000000"/>
          <w:kern w:val="2"/>
          <w:sz w:val="21"/>
          <w:szCs w:val="21"/>
        </w:rPr>
        <w:t>【政府采购合同专用条款】</w:t>
      </w:r>
      <w:r>
        <w:rPr>
          <w:rFonts w:hint="eastAsia" w:ascii="宋体" w:hAnsi="宋体" w:eastAsia="宋体" w:cs="宋体"/>
          <w:bCs/>
          <w:color w:val="000000"/>
          <w:kern w:val="2"/>
          <w:sz w:val="21"/>
          <w:szCs w:val="21"/>
        </w:rPr>
        <w:t>另有约定外，</w:t>
      </w:r>
      <w:r>
        <w:rPr>
          <w:rFonts w:hint="eastAsia" w:ascii="宋体" w:hAnsi="宋体" w:eastAsia="宋体" w:cs="宋体"/>
          <w:color w:val="000000"/>
          <w:kern w:val="2"/>
          <w:sz w:val="21"/>
          <w:szCs w:val="21"/>
        </w:rPr>
        <w:t>包装应适应远距离运输、防潮、防震、防锈和防野蛮装卸等要求，确保货物安全无损地运抵</w:t>
      </w:r>
      <w:r>
        <w:rPr>
          <w:rFonts w:hint="eastAsia" w:ascii="宋体" w:hAnsi="宋体" w:eastAsia="宋体" w:cs="宋体"/>
          <w:b/>
          <w:color w:val="000000"/>
          <w:kern w:val="2"/>
          <w:sz w:val="21"/>
          <w:szCs w:val="21"/>
        </w:rPr>
        <w:t>【政府采购合同专用条款】</w:t>
      </w:r>
      <w:r>
        <w:rPr>
          <w:rFonts w:hint="eastAsia" w:ascii="宋体" w:hAnsi="宋体" w:eastAsia="宋体" w:cs="宋体"/>
          <w:bCs/>
          <w:color w:val="000000"/>
          <w:kern w:val="2"/>
          <w:sz w:val="21"/>
          <w:szCs w:val="21"/>
        </w:rPr>
        <w:t>约定的</w:t>
      </w:r>
      <w:r>
        <w:rPr>
          <w:rFonts w:hint="eastAsia" w:ascii="宋体" w:hAnsi="宋体" w:eastAsia="宋体" w:cs="宋体"/>
          <w:color w:val="000000"/>
          <w:kern w:val="2"/>
          <w:sz w:val="21"/>
          <w:szCs w:val="21"/>
        </w:rPr>
        <w:t>指定现场。</w:t>
      </w:r>
    </w:p>
    <w:p w14:paraId="20D923FF">
      <w:pPr>
        <w:widowControl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7.2 除</w:t>
      </w:r>
      <w:r>
        <w:rPr>
          <w:rFonts w:hint="eastAsia" w:ascii="宋体" w:hAnsi="宋体" w:eastAsia="宋体" w:cs="宋体"/>
          <w:b/>
          <w:color w:val="000000"/>
          <w:kern w:val="2"/>
          <w:sz w:val="21"/>
          <w:szCs w:val="21"/>
        </w:rPr>
        <w:t>【政府采购合同专用条款】</w:t>
      </w:r>
      <w:r>
        <w:rPr>
          <w:rFonts w:hint="eastAsia" w:ascii="宋体" w:hAnsi="宋体" w:eastAsia="宋体" w:cs="宋体"/>
          <w:bCs/>
          <w:color w:val="000000"/>
          <w:kern w:val="2"/>
          <w:sz w:val="21"/>
          <w:szCs w:val="21"/>
        </w:rPr>
        <w:t>另有约定外，</w:t>
      </w:r>
      <w:r>
        <w:rPr>
          <w:rFonts w:hint="eastAsia" w:ascii="宋体" w:hAnsi="宋体" w:eastAsia="宋体" w:cs="宋体"/>
          <w:color w:val="000000"/>
          <w:kern w:val="2"/>
          <w:sz w:val="21"/>
          <w:szCs w:val="21"/>
        </w:rPr>
        <w:t>乙方负责办理将货物运抵本合同规定的交货地点，并装卸、交付至甲方的一切运输事项，相关费用应包含在合同价款中。</w:t>
      </w:r>
    </w:p>
    <w:p w14:paraId="1BC74BA0">
      <w:pPr>
        <w:widowControl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7.3 货物保险要求按</w:t>
      </w:r>
      <w:r>
        <w:rPr>
          <w:rFonts w:hint="eastAsia" w:ascii="宋体" w:hAnsi="宋体" w:eastAsia="宋体" w:cs="宋体"/>
          <w:b/>
          <w:color w:val="000000"/>
          <w:kern w:val="2"/>
          <w:sz w:val="21"/>
          <w:szCs w:val="21"/>
        </w:rPr>
        <w:t>【政府采购合同专用条款】</w:t>
      </w:r>
      <w:r>
        <w:rPr>
          <w:rFonts w:hint="eastAsia" w:ascii="宋体" w:hAnsi="宋体" w:eastAsia="宋体" w:cs="宋体"/>
          <w:bCs/>
          <w:color w:val="000000"/>
          <w:kern w:val="2"/>
          <w:sz w:val="21"/>
          <w:szCs w:val="21"/>
        </w:rPr>
        <w:t>规定执行</w:t>
      </w:r>
      <w:r>
        <w:rPr>
          <w:rFonts w:hint="eastAsia" w:ascii="宋体" w:hAnsi="宋体" w:eastAsia="宋体" w:cs="宋体"/>
          <w:color w:val="000000"/>
          <w:kern w:val="2"/>
          <w:sz w:val="21"/>
          <w:szCs w:val="21"/>
        </w:rPr>
        <w:t>。</w:t>
      </w:r>
    </w:p>
    <w:p w14:paraId="168AB012">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1F3D324">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7.5 乙方在运输到达之前应提前通知甲方，并提示货物运输装卸的注意事项，甲方配合乙方做好货物的接收工作。</w:t>
      </w:r>
    </w:p>
    <w:p w14:paraId="5ABCB836">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color w:val="000000"/>
          <w:kern w:val="2"/>
          <w:sz w:val="21"/>
          <w:szCs w:val="21"/>
        </w:rPr>
        <w:t>7.6 如因包装、运输问题导致货物损毁、丢失或者品质下降，甲方有权要求降价、换货、拒收部分或整批货物，由此产生的费用和损失，均由乙方承担。</w:t>
      </w:r>
    </w:p>
    <w:p w14:paraId="06D6FBEA">
      <w:pPr>
        <w:widowControl w:val="0"/>
        <w:adjustRightInd w:val="0"/>
        <w:snapToGrid w:val="0"/>
        <w:spacing w:line="400" w:lineRule="exact"/>
        <w:textAlignment w:val="auto"/>
        <w:rPr>
          <w:rFonts w:hint="eastAsia" w:ascii="宋体" w:hAnsi="宋体" w:eastAsia="宋体" w:cs="宋体"/>
          <w:b/>
          <w:kern w:val="2"/>
          <w:sz w:val="24"/>
          <w:szCs w:val="24"/>
        </w:rPr>
      </w:pPr>
      <w:r>
        <w:rPr>
          <w:rFonts w:hint="eastAsia" w:ascii="宋体" w:hAnsi="宋体" w:eastAsia="宋体" w:cs="宋体"/>
          <w:b/>
          <w:color w:val="000000"/>
          <w:kern w:val="2"/>
          <w:sz w:val="24"/>
          <w:szCs w:val="24"/>
        </w:rPr>
        <w:t xml:space="preserve">8. </w:t>
      </w:r>
      <w:r>
        <w:rPr>
          <w:rFonts w:hint="eastAsia" w:ascii="宋体" w:hAnsi="宋体" w:eastAsia="宋体" w:cs="宋体"/>
          <w:b/>
          <w:kern w:val="2"/>
          <w:sz w:val="24"/>
          <w:szCs w:val="24"/>
        </w:rPr>
        <w:t>质量标准和保证</w:t>
      </w:r>
    </w:p>
    <w:p w14:paraId="61E6EC3A">
      <w:pPr>
        <w:widowControl w:val="0"/>
        <w:adjustRightInd w:val="0"/>
        <w:snapToGrid w:val="0"/>
        <w:spacing w:line="400" w:lineRule="exact"/>
        <w:ind w:firstLine="420" w:firstLineChars="200"/>
        <w:rPr>
          <w:rFonts w:hint="eastAsia" w:ascii="宋体" w:hAnsi="宋体" w:eastAsia="宋体" w:cs="宋体"/>
          <w:b/>
          <w:kern w:val="2"/>
          <w:sz w:val="21"/>
          <w:szCs w:val="21"/>
        </w:rPr>
      </w:pPr>
      <w:r>
        <w:rPr>
          <w:rFonts w:hint="eastAsia" w:ascii="宋体" w:hAnsi="宋体" w:eastAsia="宋体" w:cs="宋体"/>
          <w:kern w:val="2"/>
          <w:sz w:val="21"/>
          <w:szCs w:val="21"/>
        </w:rPr>
        <w:t>8.1 质量标准</w:t>
      </w:r>
    </w:p>
    <w:p w14:paraId="752E5377">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（1）本合同下提供的货物应符合合同</w:t>
      </w:r>
      <w:r>
        <w:rPr>
          <w:rFonts w:hint="eastAsia" w:ascii="宋体" w:hAnsi="宋体" w:eastAsia="宋体" w:cs="宋体"/>
          <w:color w:val="000000"/>
          <w:kern w:val="2"/>
          <w:sz w:val="21"/>
          <w:szCs w:val="21"/>
        </w:rPr>
        <w:t>约定的</w:t>
      </w:r>
      <w:r>
        <w:rPr>
          <w:rFonts w:hint="eastAsia" w:ascii="宋体" w:hAnsi="宋体" w:eastAsia="宋体" w:cs="宋体"/>
          <w:kern w:val="2"/>
          <w:sz w:val="21"/>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A599FDC">
      <w:pPr>
        <w:widowControl w:val="0"/>
        <w:adjustRightInd w:val="0"/>
        <w:snapToGrid w:val="0"/>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（2）采用中华人民共和国法定计量单位。</w:t>
      </w:r>
    </w:p>
    <w:p w14:paraId="6284BED9">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（3）乙方所提供的货物应符合国家有关安全、环保、卫生的规定。</w:t>
      </w:r>
    </w:p>
    <w:p w14:paraId="007B2D09">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（4）乙方应向甲方提交所提供货物的技术文件，包括相应的中文技术文件，如：产品目录、图纸、操作手册、使用说明、维护手册或服务指南等。上述文件应包装好随货物一同发运。</w:t>
      </w:r>
    </w:p>
    <w:p w14:paraId="59C32E3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8.2 保证</w:t>
      </w:r>
    </w:p>
    <w:p w14:paraId="17FC4B80">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kern w:val="2"/>
          <w:sz w:val="21"/>
          <w:szCs w:val="21"/>
        </w:rPr>
        <w:t>【政府采购合同专用条款】</w:t>
      </w:r>
      <w:r>
        <w:rPr>
          <w:rFonts w:hint="eastAsia" w:ascii="宋体" w:hAnsi="宋体" w:eastAsia="宋体" w:cs="宋体"/>
          <w:kern w:val="2"/>
          <w:sz w:val="21"/>
          <w:szCs w:val="21"/>
        </w:rPr>
        <w:t>规定或乙方书面承诺（两者以较长的为准）的质量保证期内，本保证保持有效。</w:t>
      </w:r>
    </w:p>
    <w:p w14:paraId="6278A32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（2）在质量保证期内所发现的缺陷，甲方应尽快以书面形式通知乙方。</w:t>
      </w:r>
    </w:p>
    <w:p w14:paraId="1365276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（3）乙方收到通知后，应在</w:t>
      </w:r>
      <w:r>
        <w:rPr>
          <w:rFonts w:hint="eastAsia" w:ascii="宋体" w:hAnsi="宋体" w:eastAsia="宋体" w:cs="宋体"/>
          <w:b/>
          <w:kern w:val="2"/>
          <w:sz w:val="21"/>
          <w:szCs w:val="21"/>
        </w:rPr>
        <w:t>【政府采购合同专用条款】</w:t>
      </w:r>
      <w:r>
        <w:rPr>
          <w:rFonts w:hint="eastAsia" w:ascii="宋体" w:hAnsi="宋体" w:eastAsia="宋体" w:cs="宋体"/>
          <w:kern w:val="2"/>
          <w:sz w:val="21"/>
          <w:szCs w:val="21"/>
        </w:rPr>
        <w:t>规定的响应时间内以合理的速度免费维修或更换有缺陷的货物或部件。</w:t>
      </w:r>
    </w:p>
    <w:p w14:paraId="2944E813">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kern w:val="2"/>
          <w:sz w:val="21"/>
          <w:szCs w:val="21"/>
        </w:rPr>
        <w:t>5</w:t>
      </w:r>
      <w:r>
        <w:rPr>
          <w:rFonts w:hint="eastAsia" w:ascii="宋体" w:hAnsi="宋体" w:eastAsia="宋体" w:cs="宋体"/>
          <w:kern w:val="2"/>
          <w:sz w:val="21"/>
          <w:szCs w:val="21"/>
        </w:rPr>
        <w:t>.1条规定以书面形式</w:t>
      </w:r>
      <w:r>
        <w:rPr>
          <w:rFonts w:hint="eastAsia" w:ascii="宋体" w:hAnsi="宋体" w:eastAsia="宋体" w:cs="宋体"/>
          <w:color w:val="000000"/>
          <w:kern w:val="2"/>
          <w:sz w:val="21"/>
          <w:szCs w:val="21"/>
        </w:rPr>
        <w:t>追究</w:t>
      </w:r>
      <w:r>
        <w:rPr>
          <w:rFonts w:hint="eastAsia" w:ascii="宋体" w:hAnsi="宋体" w:eastAsia="宋体" w:cs="宋体"/>
          <w:kern w:val="2"/>
          <w:sz w:val="21"/>
          <w:szCs w:val="21"/>
        </w:rPr>
        <w:t>乙方</w:t>
      </w:r>
      <w:r>
        <w:rPr>
          <w:rFonts w:hint="eastAsia" w:ascii="宋体" w:hAnsi="宋体" w:eastAsia="宋体" w:cs="宋体"/>
          <w:color w:val="000000"/>
          <w:kern w:val="2"/>
          <w:sz w:val="21"/>
          <w:szCs w:val="21"/>
        </w:rPr>
        <w:t>的违约责任</w:t>
      </w:r>
      <w:r>
        <w:rPr>
          <w:rFonts w:hint="eastAsia" w:ascii="宋体" w:hAnsi="宋体" w:eastAsia="宋体" w:cs="宋体"/>
          <w:kern w:val="2"/>
          <w:sz w:val="21"/>
          <w:szCs w:val="21"/>
        </w:rPr>
        <w:t>。</w:t>
      </w:r>
    </w:p>
    <w:p w14:paraId="6C335A77">
      <w:pPr>
        <w:widowControl w:val="0"/>
        <w:adjustRightInd w:val="0"/>
        <w:snapToGrid w:val="0"/>
        <w:spacing w:line="400" w:lineRule="exact"/>
        <w:ind w:firstLine="420" w:firstLineChars="200"/>
        <w:textAlignment w:val="auto"/>
        <w:rPr>
          <w:rFonts w:hint="eastAsia" w:ascii="宋体" w:hAnsi="宋体" w:eastAsia="宋体" w:cs="宋体"/>
          <w:kern w:val="2"/>
          <w:sz w:val="21"/>
          <w:szCs w:val="24"/>
        </w:rPr>
      </w:pPr>
      <w:r>
        <w:rPr>
          <w:rFonts w:hint="eastAsia" w:ascii="宋体" w:hAnsi="宋体" w:eastAsia="宋体" w:cs="宋体"/>
          <w:kern w:val="2"/>
          <w:sz w:val="21"/>
          <w:szCs w:val="21"/>
        </w:rPr>
        <w:t>（5）乙方在约定的时间内未能弥补缺陷，甲方可采取必要的补救措施，但其风险和费用将由乙方承担，甲方根据合同约定对乙方行使的其他权利不受影响。</w:t>
      </w:r>
    </w:p>
    <w:p w14:paraId="2CC94234">
      <w:pPr>
        <w:widowControl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color w:val="000000"/>
          <w:kern w:val="2"/>
          <w:sz w:val="24"/>
          <w:szCs w:val="24"/>
        </w:rPr>
        <w:t>9</w:t>
      </w:r>
      <w:r>
        <w:rPr>
          <w:rFonts w:hint="eastAsia" w:ascii="宋体" w:hAnsi="宋体" w:eastAsia="宋体" w:cs="宋体"/>
          <w:b/>
          <w:bCs/>
          <w:kern w:val="2"/>
          <w:sz w:val="24"/>
          <w:szCs w:val="24"/>
        </w:rPr>
        <w:t>.</w:t>
      </w:r>
      <w:r>
        <w:rPr>
          <w:rFonts w:hint="eastAsia" w:ascii="宋体" w:hAnsi="宋体" w:eastAsia="宋体" w:cs="宋体"/>
          <w:b/>
          <w:bCs/>
          <w:color w:val="000000"/>
          <w:kern w:val="2"/>
          <w:sz w:val="24"/>
          <w:szCs w:val="24"/>
        </w:rPr>
        <w:t xml:space="preserve"> </w:t>
      </w:r>
      <w:r>
        <w:rPr>
          <w:rFonts w:hint="eastAsia" w:ascii="宋体" w:hAnsi="宋体" w:eastAsia="宋体" w:cs="宋体"/>
          <w:b/>
          <w:bCs/>
          <w:kern w:val="2"/>
          <w:sz w:val="24"/>
          <w:szCs w:val="24"/>
        </w:rPr>
        <w:t>权利瑕疵担保</w:t>
      </w:r>
    </w:p>
    <w:p w14:paraId="1F5818BC">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9.1 乙方保证对其出售的货物享有合法的权利。</w:t>
      </w:r>
    </w:p>
    <w:p w14:paraId="75C73480">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9.2 </w:t>
      </w:r>
      <w:r>
        <w:rPr>
          <w:rFonts w:hint="eastAsia" w:ascii="宋体" w:hAnsi="宋体" w:eastAsia="宋体" w:cs="宋体"/>
          <w:kern w:val="2"/>
          <w:sz w:val="21"/>
          <w:szCs w:val="15"/>
        </w:rPr>
        <w:t>乙方保证在交付的货物上不存在抵押权等担保物权。</w:t>
      </w:r>
    </w:p>
    <w:p w14:paraId="62842CFD">
      <w:pPr>
        <w:widowControl w:val="0"/>
        <w:autoSpaceDE w:val="0"/>
        <w:autoSpaceDN w:val="0"/>
        <w:adjustRightInd w:val="0"/>
        <w:snapToGrid w:val="0"/>
        <w:spacing w:line="400" w:lineRule="exact"/>
        <w:ind w:firstLine="420" w:firstLineChars="200"/>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9.3 如甲方使用上述货物构成对第三人侵权的，则由乙方承担全部责任。</w:t>
      </w:r>
    </w:p>
    <w:p w14:paraId="4918C2DC">
      <w:pPr>
        <w:widowControl w:val="0"/>
        <w:autoSpaceDE w:val="0"/>
        <w:autoSpaceDN w:val="0"/>
        <w:adjustRightInd w:val="0"/>
        <w:snapToGrid w:val="0"/>
        <w:spacing w:line="400" w:lineRule="exact"/>
        <w:textAlignment w:val="auto"/>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10. 知识产权保护</w:t>
      </w:r>
    </w:p>
    <w:p w14:paraId="1CC8BB67">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color w:val="000000"/>
          <w:kern w:val="2"/>
          <w:sz w:val="21"/>
          <w:szCs w:val="21"/>
        </w:rPr>
        <w:t>10.1 乙方对其所销售的货物应当享有知识产权或经权利人合法授权，保证没有侵犯任</w:t>
      </w:r>
      <w:r>
        <w:rPr>
          <w:rFonts w:hint="eastAsia" w:ascii="宋体" w:hAnsi="宋体" w:eastAsia="宋体" w:cs="宋体"/>
          <w:kern w:val="2"/>
          <w:sz w:val="21"/>
          <w:szCs w:val="21"/>
        </w:rPr>
        <w:t>何第三人的知识产权等权利。</w:t>
      </w:r>
      <w:bookmarkStart w:id="27" w:name="_Hlk163047038"/>
      <w:r>
        <w:rPr>
          <w:rFonts w:hint="eastAsia" w:ascii="宋体" w:hAnsi="宋体" w:eastAsia="宋体" w:cs="宋体"/>
          <w:kern w:val="2"/>
          <w:sz w:val="21"/>
          <w:szCs w:val="15"/>
        </w:rPr>
        <w:t>因违反前述约定对第三人构成侵权的，应当由乙方向第三人承担法律责任；甲方依法向第三人赔偿后，有权向乙方追偿。甲方有其他损失的，乙方应当赔偿</w:t>
      </w:r>
      <w:bookmarkEnd w:id="27"/>
      <w:r>
        <w:rPr>
          <w:rFonts w:hint="eastAsia" w:ascii="宋体" w:hAnsi="宋体" w:eastAsia="宋体" w:cs="宋体"/>
          <w:kern w:val="2"/>
          <w:sz w:val="21"/>
          <w:szCs w:val="21"/>
        </w:rPr>
        <w:t>。</w:t>
      </w:r>
    </w:p>
    <w:p w14:paraId="6DE15C92">
      <w:pPr>
        <w:widowControl w:val="0"/>
        <w:autoSpaceDE w:val="0"/>
        <w:autoSpaceDN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11. 保密义务</w:t>
      </w:r>
    </w:p>
    <w:p w14:paraId="27F299E0">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15"/>
        </w:rPr>
      </w:pPr>
      <w:r>
        <w:rPr>
          <w:rFonts w:hint="eastAsia" w:ascii="宋体" w:hAnsi="宋体" w:eastAsia="宋体" w:cs="宋体"/>
          <w:kern w:val="2"/>
          <w:sz w:val="21"/>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kern w:val="2"/>
          <w:sz w:val="21"/>
          <w:szCs w:val="15"/>
        </w:rPr>
        <w:t>【政府采购合同专用条款】</w:t>
      </w:r>
      <w:r>
        <w:rPr>
          <w:rFonts w:hint="eastAsia" w:ascii="宋体" w:hAnsi="宋体" w:eastAsia="宋体" w:cs="宋体"/>
          <w:kern w:val="2"/>
          <w:sz w:val="21"/>
          <w:szCs w:val="15"/>
        </w:rPr>
        <w:t>中约定。</w:t>
      </w:r>
    </w:p>
    <w:p w14:paraId="280D6491">
      <w:pPr>
        <w:widowControl w:val="0"/>
        <w:autoSpaceDE w:val="0"/>
        <w:autoSpaceDN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12. 合同价款支付</w:t>
      </w:r>
    </w:p>
    <w:p w14:paraId="0F0A3AD0">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12.1 合同价款支付按照国库集中支付制度及财政管理相关规定执行。</w:t>
      </w:r>
    </w:p>
    <w:p w14:paraId="30EB8C37">
      <w:pPr>
        <w:keepNext/>
        <w:keepLines/>
        <w:widowControl w:val="0"/>
        <w:spacing w:line="400" w:lineRule="exact"/>
        <w:ind w:firstLine="420" w:firstLineChars="200"/>
        <w:jc w:val="both"/>
        <w:outlineLvl w:val="1"/>
        <w:rPr>
          <w:rFonts w:hint="eastAsia" w:ascii="宋体" w:hAnsi="宋体" w:eastAsia="宋体" w:cs="宋体"/>
          <w:b/>
          <w:bCs/>
          <w:kern w:val="2"/>
          <w:sz w:val="24"/>
          <w:szCs w:val="32"/>
        </w:rPr>
      </w:pPr>
      <w:r>
        <w:rPr>
          <w:rFonts w:hint="eastAsia" w:ascii="宋体" w:hAnsi="宋体" w:eastAsia="宋体" w:cs="宋体"/>
          <w:kern w:val="2"/>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kern w:val="2"/>
          <w:sz w:val="21"/>
          <w:szCs w:val="21"/>
        </w:rPr>
        <w:t>政府采购合同专用条款</w:t>
      </w:r>
      <w:r>
        <w:rPr>
          <w:rFonts w:hint="eastAsia" w:ascii="宋体" w:hAnsi="宋体" w:eastAsia="宋体" w:cs="宋体"/>
          <w:kern w:val="2"/>
          <w:sz w:val="21"/>
          <w:szCs w:val="21"/>
        </w:rPr>
        <w:t>】中约定。</w:t>
      </w:r>
    </w:p>
    <w:p w14:paraId="6696C93F">
      <w:pPr>
        <w:widowControl w:val="0"/>
        <w:spacing w:line="400" w:lineRule="exact"/>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13. 履约保证金</w:t>
      </w:r>
    </w:p>
    <w:p w14:paraId="1194ABD6">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13.1 </w:t>
      </w:r>
      <w:r>
        <w:rPr>
          <w:rFonts w:hint="eastAsia" w:ascii="宋体" w:hAnsi="宋体" w:eastAsia="宋体" w:cs="宋体"/>
          <w:kern w:val="2"/>
          <w:sz w:val="21"/>
          <w:szCs w:val="15"/>
        </w:rPr>
        <w:t>乙方应当以支票、汇票、本票或者金融机构、担保机构出具的保函等非现金形式提交。</w:t>
      </w:r>
    </w:p>
    <w:p w14:paraId="44432567">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13.2 如果乙方出现</w:t>
      </w:r>
      <w:r>
        <w:rPr>
          <w:rFonts w:hint="eastAsia" w:ascii="宋体" w:hAnsi="宋体" w:eastAsia="宋体" w:cs="宋体"/>
          <w:b/>
          <w:bCs/>
          <w:kern w:val="2"/>
          <w:sz w:val="21"/>
          <w:szCs w:val="15"/>
        </w:rPr>
        <w:t>【政府采购合同专用条款】</w:t>
      </w:r>
      <w:r>
        <w:rPr>
          <w:rFonts w:hint="eastAsia" w:ascii="宋体" w:hAnsi="宋体" w:eastAsia="宋体" w:cs="宋体"/>
          <w:kern w:val="2"/>
          <w:sz w:val="21"/>
          <w:szCs w:val="15"/>
        </w:rPr>
        <w:t>约定情形的</w:t>
      </w:r>
      <w:r>
        <w:rPr>
          <w:rFonts w:hint="eastAsia" w:ascii="宋体" w:hAnsi="宋体" w:eastAsia="宋体" w:cs="宋体"/>
          <w:kern w:val="2"/>
          <w:sz w:val="21"/>
          <w:szCs w:val="21"/>
        </w:rPr>
        <w:t>，履约保证金不予退还；如果乙方未能按合同约定全面履行义务，甲方有权从履约保证金中取得补偿或赔偿，且不影响甲方要求乙方承担合同约定的超过履约保证金的违约责任的权利。</w:t>
      </w:r>
    </w:p>
    <w:p w14:paraId="3CC0BEC6">
      <w:pPr>
        <w:widowControl w:val="0"/>
        <w:spacing w:line="400" w:lineRule="exact"/>
        <w:ind w:firstLine="420"/>
        <w:jc w:val="both"/>
        <w:textAlignment w:val="auto"/>
        <w:rPr>
          <w:rFonts w:hint="eastAsia" w:ascii="宋体" w:hAnsi="宋体" w:eastAsia="宋体" w:cs="宋体"/>
          <w:kern w:val="2"/>
          <w:sz w:val="21"/>
          <w:szCs w:val="24"/>
        </w:rPr>
      </w:pPr>
      <w:r>
        <w:rPr>
          <w:rFonts w:hint="eastAsia" w:ascii="宋体" w:hAnsi="宋体" w:eastAsia="宋体" w:cs="宋体"/>
          <w:kern w:val="2"/>
          <w:sz w:val="21"/>
          <w:szCs w:val="21"/>
        </w:rPr>
        <w:t>13.3 甲方在项目通过验收后按照</w:t>
      </w:r>
      <w:r>
        <w:rPr>
          <w:rFonts w:hint="eastAsia" w:ascii="宋体" w:hAnsi="宋体" w:eastAsia="宋体" w:cs="宋体"/>
          <w:b/>
          <w:kern w:val="2"/>
          <w:sz w:val="21"/>
          <w:szCs w:val="21"/>
        </w:rPr>
        <w:t>【政府采购合同专用条款】</w:t>
      </w:r>
      <w:r>
        <w:rPr>
          <w:rFonts w:hint="eastAsia" w:ascii="宋体" w:hAnsi="宋体" w:eastAsia="宋体" w:cs="宋体"/>
          <w:kern w:val="2"/>
          <w:sz w:val="21"/>
          <w:szCs w:val="21"/>
        </w:rPr>
        <w:t>规定的时间内将履约保证金退还乙方；逾期退还的，乙方可要求甲方支付违约金，违约金按照</w:t>
      </w:r>
      <w:r>
        <w:rPr>
          <w:rFonts w:hint="eastAsia" w:ascii="宋体" w:hAnsi="宋体" w:eastAsia="宋体" w:cs="宋体"/>
          <w:b/>
          <w:kern w:val="2"/>
          <w:sz w:val="21"/>
          <w:szCs w:val="21"/>
        </w:rPr>
        <w:t>【政府采购合同专用条款】</w:t>
      </w:r>
      <w:r>
        <w:rPr>
          <w:rFonts w:hint="eastAsia" w:ascii="宋体" w:hAnsi="宋体" w:eastAsia="宋体" w:cs="宋体"/>
          <w:kern w:val="2"/>
          <w:sz w:val="21"/>
          <w:szCs w:val="21"/>
        </w:rPr>
        <w:t>规定支付。</w:t>
      </w:r>
    </w:p>
    <w:p w14:paraId="32FA0CA1">
      <w:pPr>
        <w:widowControl w:val="0"/>
        <w:autoSpaceDE w:val="0"/>
        <w:autoSpaceDN w:val="0"/>
        <w:adjustRightInd w:val="0"/>
        <w:snapToGrid w:val="0"/>
        <w:spacing w:line="400" w:lineRule="exact"/>
        <w:textAlignment w:val="auto"/>
        <w:rPr>
          <w:rFonts w:hint="eastAsia" w:ascii="宋体" w:hAnsi="宋体" w:eastAsia="宋体" w:cs="宋体"/>
          <w:b/>
          <w:kern w:val="2"/>
          <w:sz w:val="24"/>
          <w:szCs w:val="24"/>
        </w:rPr>
      </w:pPr>
      <w:r>
        <w:rPr>
          <w:rFonts w:hint="eastAsia" w:ascii="宋体" w:hAnsi="宋体" w:eastAsia="宋体" w:cs="宋体"/>
          <w:b/>
          <w:bCs/>
          <w:kern w:val="2"/>
          <w:sz w:val="24"/>
          <w:szCs w:val="24"/>
        </w:rPr>
        <w:t xml:space="preserve">14. </w:t>
      </w:r>
      <w:r>
        <w:rPr>
          <w:rFonts w:hint="eastAsia" w:ascii="宋体" w:hAnsi="宋体" w:eastAsia="宋体" w:cs="宋体"/>
          <w:b/>
          <w:kern w:val="2"/>
          <w:sz w:val="24"/>
          <w:szCs w:val="24"/>
        </w:rPr>
        <w:t>售后服务</w:t>
      </w:r>
    </w:p>
    <w:p w14:paraId="5618C14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14.1 除项目不涉及或采购活动中明确约定无须承担外，乙方还应提供下列服务：</w:t>
      </w:r>
    </w:p>
    <w:p w14:paraId="0CC48F31">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（1）货物的现场移动、安装、调试、启动监督及技术支持；</w:t>
      </w:r>
    </w:p>
    <w:p w14:paraId="5F5B1FBE">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（2）提供货物组装和维修所需的专用工具和辅助材料；</w:t>
      </w:r>
    </w:p>
    <w:p w14:paraId="07C07DA7">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（3）在</w:t>
      </w:r>
      <w:r>
        <w:rPr>
          <w:rFonts w:hint="eastAsia" w:ascii="宋体" w:hAnsi="宋体" w:eastAsia="宋体" w:cs="宋体"/>
          <w:b/>
          <w:bCs/>
          <w:kern w:val="2"/>
          <w:sz w:val="21"/>
          <w:szCs w:val="15"/>
        </w:rPr>
        <w:t>【政府采购合同专用条款】</w:t>
      </w:r>
      <w:r>
        <w:rPr>
          <w:rFonts w:hint="eastAsia" w:ascii="宋体" w:hAnsi="宋体" w:eastAsia="宋体" w:cs="宋体"/>
          <w:kern w:val="2"/>
          <w:sz w:val="21"/>
          <w:szCs w:val="21"/>
        </w:rPr>
        <w:t>约定的期限内对所有的货物实施运行监督、维修，但前提条件是该服务并不能免除乙方在质量保证期内所承担的义务；</w:t>
      </w:r>
    </w:p>
    <w:p w14:paraId="3B2BE192">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（4）在制造商所在地或指定现场就货物的安装、启动、运营、维护、废弃处置等对甲方操作人员进行培训</w:t>
      </w:r>
      <w:r>
        <w:rPr>
          <w:rFonts w:hint="eastAsia" w:ascii="宋体" w:hAnsi="宋体" w:eastAsia="宋体" w:cs="宋体"/>
          <w:kern w:val="2"/>
          <w:sz w:val="21"/>
          <w:szCs w:val="15"/>
        </w:rPr>
        <w:t>；</w:t>
      </w:r>
    </w:p>
    <w:p w14:paraId="0E713675">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6914B6BF">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（6）</w:t>
      </w:r>
      <w:r>
        <w:rPr>
          <w:rFonts w:hint="eastAsia" w:ascii="宋体" w:hAnsi="宋体" w:eastAsia="宋体" w:cs="宋体"/>
          <w:b/>
          <w:kern w:val="2"/>
          <w:sz w:val="21"/>
          <w:szCs w:val="21"/>
        </w:rPr>
        <w:t>【政府采购合同专用条款】</w:t>
      </w:r>
      <w:r>
        <w:rPr>
          <w:rFonts w:hint="eastAsia" w:ascii="宋体" w:hAnsi="宋体" w:eastAsia="宋体" w:cs="宋体"/>
          <w:kern w:val="2"/>
          <w:sz w:val="21"/>
          <w:szCs w:val="21"/>
        </w:rPr>
        <w:t>规定由乙方提供的其他服务。</w:t>
      </w:r>
    </w:p>
    <w:p w14:paraId="6327C85F">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14.2 乙方提供的售后服务的费用已包含在合同价款中，甲方不再另行支付。</w:t>
      </w:r>
    </w:p>
    <w:p w14:paraId="26920D87">
      <w:pPr>
        <w:widowControl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15. 违约责任</w:t>
      </w:r>
    </w:p>
    <w:p w14:paraId="35415A5F">
      <w:pPr>
        <w:widowControl w:val="0"/>
        <w:adjustRightInd w:val="0"/>
        <w:snapToGrid w:val="0"/>
        <w:spacing w:line="400" w:lineRule="exact"/>
        <w:ind w:firstLine="420" w:firstLineChars="200"/>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15.1质量瑕疵的违约责任</w:t>
      </w:r>
    </w:p>
    <w:p w14:paraId="65B39DD4">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乙方提供的产品不符合合同约定的质量标准或存在产品质量缺陷，甲方有权要求乙方根据</w:t>
      </w:r>
      <w:r>
        <w:rPr>
          <w:rFonts w:hint="eastAsia" w:ascii="宋体" w:hAnsi="宋体" w:eastAsia="宋体" w:cs="宋体"/>
          <w:b/>
          <w:kern w:val="2"/>
          <w:sz w:val="21"/>
          <w:szCs w:val="21"/>
        </w:rPr>
        <w:t>【政府采购合同专用条款】</w:t>
      </w:r>
      <w:r>
        <w:rPr>
          <w:rFonts w:hint="eastAsia" w:ascii="宋体" w:hAnsi="宋体" w:eastAsia="宋体" w:cs="宋体"/>
          <w:bCs/>
          <w:kern w:val="2"/>
          <w:sz w:val="21"/>
          <w:szCs w:val="21"/>
        </w:rPr>
        <w:t>要求</w:t>
      </w:r>
      <w:r>
        <w:rPr>
          <w:rFonts w:hint="eastAsia" w:ascii="宋体" w:hAnsi="宋体" w:eastAsia="宋体" w:cs="宋体"/>
          <w:kern w:val="2"/>
          <w:sz w:val="21"/>
          <w:szCs w:val="21"/>
        </w:rPr>
        <w:t>及时修理、重作、更换，并承担由此给甲方造成的损失。</w:t>
      </w:r>
    </w:p>
    <w:p w14:paraId="1293E7E9">
      <w:pPr>
        <w:widowControl w:val="0"/>
        <w:autoSpaceDE w:val="0"/>
        <w:autoSpaceDN w:val="0"/>
        <w:adjustRightInd w:val="0"/>
        <w:snapToGrid w:val="0"/>
        <w:spacing w:line="400" w:lineRule="exact"/>
        <w:ind w:firstLine="420" w:firstLineChars="200"/>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15.2 迟延交货的违约责任</w:t>
      </w:r>
    </w:p>
    <w:p w14:paraId="39348369">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587703A">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（2）如果乙方没有按照合同规定的时间交货和提供相关服务，甲方有权从货款中扣除误期赔偿费而不影响合同项下的其他补救方法，赔偿费按</w:t>
      </w:r>
      <w:r>
        <w:rPr>
          <w:rFonts w:hint="eastAsia" w:ascii="宋体" w:hAnsi="宋体" w:eastAsia="宋体" w:cs="宋体"/>
          <w:b/>
          <w:kern w:val="2"/>
          <w:sz w:val="21"/>
          <w:szCs w:val="21"/>
        </w:rPr>
        <w:t>【政府采购合同专用条款】</w:t>
      </w:r>
      <w:r>
        <w:rPr>
          <w:rFonts w:hint="eastAsia" w:ascii="宋体" w:hAnsi="宋体" w:eastAsia="宋体" w:cs="宋体"/>
          <w:kern w:val="2"/>
          <w:sz w:val="21"/>
          <w:szCs w:val="21"/>
        </w:rPr>
        <w:t>规定执行。如果涉及公共利益，且赔偿金额无法弥补公共利益损失，甲方可要求继续履行或者采取其他补救措施。</w:t>
      </w:r>
    </w:p>
    <w:p w14:paraId="102C551C">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15.3 迟延支付的违约责任</w:t>
      </w:r>
    </w:p>
    <w:p w14:paraId="5CF63468">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甲方存在迟延支付乙方合同款项的，应当承担</w:t>
      </w:r>
      <w:r>
        <w:rPr>
          <w:rFonts w:hint="eastAsia" w:ascii="宋体" w:hAnsi="宋体" w:eastAsia="宋体" w:cs="宋体"/>
          <w:b/>
          <w:bCs/>
          <w:kern w:val="2"/>
          <w:sz w:val="21"/>
          <w:szCs w:val="21"/>
        </w:rPr>
        <w:t>【政府采购合同专用条款】</w:t>
      </w:r>
      <w:r>
        <w:rPr>
          <w:rFonts w:hint="eastAsia" w:ascii="宋体" w:hAnsi="宋体" w:eastAsia="宋体" w:cs="宋体"/>
          <w:kern w:val="2"/>
          <w:sz w:val="21"/>
          <w:szCs w:val="21"/>
        </w:rPr>
        <w:t>规定的逾期付款利息。</w:t>
      </w:r>
    </w:p>
    <w:p w14:paraId="7B9CB511">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bCs/>
          <w:kern w:val="2"/>
          <w:sz w:val="21"/>
          <w:szCs w:val="21"/>
        </w:rPr>
        <w:t>15.4其他违约责任根据项目实际需要按</w:t>
      </w:r>
      <w:r>
        <w:rPr>
          <w:rFonts w:hint="eastAsia" w:ascii="宋体" w:hAnsi="宋体" w:eastAsia="宋体" w:cs="宋体"/>
          <w:b/>
          <w:bCs/>
          <w:kern w:val="2"/>
          <w:sz w:val="21"/>
          <w:szCs w:val="21"/>
        </w:rPr>
        <w:t>【政府采购合同专用条款】</w:t>
      </w:r>
      <w:r>
        <w:rPr>
          <w:rFonts w:hint="eastAsia" w:ascii="宋体" w:hAnsi="宋体" w:eastAsia="宋体" w:cs="宋体"/>
          <w:kern w:val="2"/>
          <w:sz w:val="21"/>
          <w:szCs w:val="21"/>
        </w:rPr>
        <w:t>规定执行。</w:t>
      </w:r>
    </w:p>
    <w:p w14:paraId="29608994">
      <w:pPr>
        <w:widowControl w:val="0"/>
        <w:numPr>
          <w:ilvl w:val="0"/>
          <w:numId w:val="8"/>
        </w:numPr>
        <w:autoSpaceDE w:val="0"/>
        <w:autoSpaceDN w:val="0"/>
        <w:adjustRightInd w:val="0"/>
        <w:snapToGrid w:val="0"/>
        <w:spacing w:line="400" w:lineRule="exact"/>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合同变更、中止与终止</w:t>
      </w:r>
    </w:p>
    <w:p w14:paraId="267B3764">
      <w:pPr>
        <w:widowControl w:val="0"/>
        <w:adjustRightInd w:val="0"/>
        <w:snapToGrid w:val="0"/>
        <w:spacing w:line="400" w:lineRule="exact"/>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    16.1合同的变更</w:t>
      </w:r>
    </w:p>
    <w:p w14:paraId="5E958113">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政府采购合同履行中，在不改变合同其他条款的前提下，甲方可以在合同价款10%的范围内追加与合同标的相同的货物，并就此与乙方协商一致后签订补充协议。</w:t>
      </w:r>
    </w:p>
    <w:p w14:paraId="100AE4F2">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16.2合同的中止</w:t>
      </w:r>
    </w:p>
    <w:p w14:paraId="5C2A7B7C">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（1）合同履行过程中因供应商就采购文件、采购过程或结果提起投诉的，甲方认为有必要的，可以中止合同的履行。</w:t>
      </w:r>
    </w:p>
    <w:p w14:paraId="4A141D9B">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18A6938">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（3）乙方分立、合并或者变更住所的，应当及时以书面形式告知甲方。乙方没有及时告知甲方，致使合同履行发生困难的，甲方可以中止合同履行并要求乙方承担由此给甲方造成的损失。</w:t>
      </w:r>
    </w:p>
    <w:p w14:paraId="31BEC445">
      <w:pPr>
        <w:widowControl w:val="0"/>
        <w:snapToGrid w:val="0"/>
        <w:spacing w:line="400" w:lineRule="exact"/>
        <w:ind w:firstLine="420" w:firstLineChars="200"/>
        <w:textAlignment w:val="auto"/>
        <w:rPr>
          <w:rFonts w:hint="eastAsia" w:ascii="宋体" w:hAnsi="宋体" w:eastAsia="宋体" w:cs="宋体"/>
          <w:kern w:val="2"/>
          <w:sz w:val="21"/>
          <w:szCs w:val="24"/>
        </w:rPr>
      </w:pPr>
      <w:r>
        <w:rPr>
          <w:rFonts w:hint="eastAsia" w:ascii="宋体" w:hAnsi="宋体" w:eastAsia="宋体" w:cs="宋体"/>
          <w:kern w:val="2"/>
          <w:sz w:val="21"/>
          <w:szCs w:val="21"/>
        </w:rPr>
        <w:t>（4）甲方不得以行政区划调整、政府换届、机构或者职能调整以及相关责任人更替为由中止合同。</w:t>
      </w:r>
    </w:p>
    <w:p w14:paraId="5BBB9A57">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16.3合同的终止</w:t>
      </w:r>
    </w:p>
    <w:p w14:paraId="4B6270EA">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（1）合同因有效期限届满而终止；</w:t>
      </w:r>
    </w:p>
    <w:p w14:paraId="08A4B0F2">
      <w:pPr>
        <w:widowControl w:val="0"/>
        <w:snapToGrid w:val="0"/>
        <w:spacing w:line="400" w:lineRule="exact"/>
        <w:ind w:firstLine="420" w:firstLineChars="20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（2）乙方未按合同约定履行，构成根本性违约的，甲方有权终止合同，并追究乙方的违约责任。</w:t>
      </w:r>
    </w:p>
    <w:p w14:paraId="080B25E6">
      <w:pPr>
        <w:autoSpaceDE w:val="0"/>
        <w:autoSpaceDN w:val="0"/>
        <w:adjustRightInd w:val="0"/>
        <w:spacing w:line="400" w:lineRule="exact"/>
        <w:ind w:firstLine="440" w:firstLineChars="200"/>
        <w:rPr>
          <w:rFonts w:hint="eastAsia" w:ascii="宋体" w:hAnsi="宋体" w:eastAsia="宋体" w:cs="宋体"/>
          <w:sz w:val="22"/>
          <w:szCs w:val="21"/>
        </w:rPr>
      </w:pPr>
      <w:r>
        <w:rPr>
          <w:rFonts w:hint="eastAsia" w:ascii="宋体" w:hAnsi="宋体" w:eastAsia="宋体" w:cs="宋体"/>
          <w:sz w:val="22"/>
          <w:szCs w:val="21"/>
        </w:rPr>
        <w:t xml:space="preserve">16.4 </w:t>
      </w:r>
      <w:r>
        <w:rPr>
          <w:rFonts w:hint="eastAsia" w:ascii="宋体" w:hAnsi="宋体" w:eastAsia="宋体" w:cs="宋体"/>
          <w:kern w:val="2"/>
          <w:sz w:val="21"/>
          <w:szCs w:val="21"/>
        </w:rPr>
        <w:t>涉及国家利益、社会公共利益的情形</w:t>
      </w:r>
    </w:p>
    <w:p w14:paraId="15692DE0">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政府采购合同继续履行将损害国家利益和社会公共利益的，双方当事人应当变更、中止或者终止合同。有过错的一方应当承担赔偿责任，双方都有过错的，各自承担相应的责任。</w:t>
      </w:r>
    </w:p>
    <w:p w14:paraId="69CA2C53">
      <w:pPr>
        <w:widowControl w:val="0"/>
        <w:autoSpaceDE w:val="0"/>
        <w:autoSpaceDN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17. 合同分包</w:t>
      </w:r>
    </w:p>
    <w:p w14:paraId="08F998D7">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17.1 乙方不得将合同转包给其他供应商。涉及合同分包的，乙方应根据采购文件和投标（响应）文件规定进行合同分包。</w:t>
      </w:r>
    </w:p>
    <w:p w14:paraId="2C61D19F">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17.2 乙方执行政府采购政策向中小企业依法分包的，乙方应当按采购文件和投标（响应）文件签订分包意向协议，分包意向协议属于本合同组成部分。</w:t>
      </w:r>
    </w:p>
    <w:p w14:paraId="5E591B70">
      <w:pPr>
        <w:widowControl w:val="0"/>
        <w:autoSpaceDE w:val="0"/>
        <w:autoSpaceDN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18. 不可抗力</w:t>
      </w:r>
    </w:p>
    <w:p w14:paraId="75F16A1C">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18.1 不可抗力是指合同双方不能预见、不能避免且不能克服的客观情况。</w:t>
      </w:r>
    </w:p>
    <w:p w14:paraId="6DDA6E9A">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18.2 任何一方对由于不可抗力造成的部分或全部不能履行合同不承担违约责任。但迟延履行后发生不可抗力的，不能免除责任。</w:t>
      </w:r>
    </w:p>
    <w:p w14:paraId="7EEF2AA3">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0FCD6E8">
      <w:pPr>
        <w:widowControl w:val="0"/>
        <w:autoSpaceDE w:val="0"/>
        <w:autoSpaceDN w:val="0"/>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19. 解决争议的方法</w:t>
      </w:r>
    </w:p>
    <w:p w14:paraId="384A935C">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19.1 因本合同及合同有关事项发生的争议，由甲乙双方友好协商解决。协商不成时，可以向有关组织申请调解。合同一方或双方不愿调解或调解不成的，可以通过仲裁或诉讼的方式解决争议。</w:t>
      </w:r>
    </w:p>
    <w:p w14:paraId="11251250">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19.2 选择仲裁的，应在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中明确仲裁机构及仲裁地；通过诉讼方式解决的，可以在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中进一步约定选择与争议有实际联系的地点的人民法院管辖，但管辖法院的约定不得违反级别管辖和专属管辖的规定。</w:t>
      </w:r>
    </w:p>
    <w:p w14:paraId="7AF67177">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19.3 如甲乙双方有争议的事项不影响合同其他部分的履行，在争议解决期间，合同其他部分应当继续履行。</w:t>
      </w:r>
    </w:p>
    <w:p w14:paraId="066C7D37">
      <w:pPr>
        <w:widowControl w:val="0"/>
        <w:autoSpaceDE w:val="0"/>
        <w:autoSpaceDN w:val="0"/>
        <w:adjustRightInd w:val="0"/>
        <w:snapToGrid w:val="0"/>
        <w:spacing w:line="400" w:lineRule="exact"/>
        <w:textAlignment w:val="auto"/>
        <w:rPr>
          <w:rFonts w:hint="eastAsia" w:ascii="宋体" w:hAnsi="宋体" w:eastAsia="宋体" w:cs="宋体"/>
          <w:kern w:val="2"/>
          <w:sz w:val="24"/>
          <w:szCs w:val="24"/>
        </w:rPr>
      </w:pPr>
      <w:r>
        <w:rPr>
          <w:rFonts w:hint="eastAsia" w:ascii="宋体" w:hAnsi="宋体" w:eastAsia="宋体" w:cs="宋体"/>
          <w:b/>
          <w:kern w:val="2"/>
          <w:sz w:val="24"/>
          <w:szCs w:val="24"/>
        </w:rPr>
        <w:t>20. 政府采购政策</w:t>
      </w:r>
    </w:p>
    <w:p w14:paraId="5EF3FABF">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 xml:space="preserve">20.1 </w:t>
      </w:r>
      <w:r>
        <w:rPr>
          <w:rFonts w:hint="eastAsia" w:ascii="宋体" w:hAnsi="宋体" w:eastAsia="宋体" w:cs="宋体"/>
          <w:kern w:val="2"/>
          <w:sz w:val="21"/>
          <w:szCs w:val="24"/>
          <w:lang w:val="en-GB"/>
        </w:rPr>
        <w:t>本合同应当按照规定执行政府采购政策。</w:t>
      </w:r>
    </w:p>
    <w:p w14:paraId="0EFD0A88">
      <w:pPr>
        <w:widowControl w:val="0"/>
        <w:autoSpaceDE w:val="0"/>
        <w:autoSpaceDN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20.2 本合同依法执行政府采购政策的方式和内容，属于合同履约验收的范围。</w:t>
      </w:r>
      <w:r>
        <w:rPr>
          <w:rFonts w:hint="eastAsia" w:ascii="宋体" w:hAnsi="宋体" w:eastAsia="宋体" w:cs="宋体"/>
          <w:kern w:val="2"/>
          <w:sz w:val="21"/>
          <w:szCs w:val="24"/>
        </w:rPr>
        <w:t>甲乙双方</w:t>
      </w:r>
      <w:r>
        <w:rPr>
          <w:rFonts w:hint="eastAsia" w:ascii="宋体" w:hAnsi="宋体" w:eastAsia="宋体" w:cs="宋体"/>
          <w:kern w:val="2"/>
          <w:sz w:val="21"/>
          <w:szCs w:val="24"/>
          <w:lang w:val="en-GB"/>
        </w:rPr>
        <w:t>未按规定要求执行政府采购政策造成损失的</w:t>
      </w:r>
      <w:r>
        <w:rPr>
          <w:rFonts w:hint="eastAsia" w:ascii="宋体" w:hAnsi="宋体" w:eastAsia="宋体" w:cs="宋体"/>
          <w:kern w:val="2"/>
          <w:sz w:val="21"/>
          <w:szCs w:val="21"/>
        </w:rPr>
        <w:t>，有过错的一方应当承担赔偿责任，双方都有过错的，各自承担相应的责任。</w:t>
      </w:r>
    </w:p>
    <w:p w14:paraId="45D46679">
      <w:pPr>
        <w:widowControl w:val="0"/>
        <w:spacing w:line="400" w:lineRule="exact"/>
        <w:ind w:firstLine="420" w:firstLineChars="200"/>
        <w:jc w:val="both"/>
        <w:rPr>
          <w:rFonts w:hint="eastAsia" w:ascii="宋体" w:hAnsi="宋体" w:eastAsia="宋体" w:cs="宋体"/>
          <w:kern w:val="2"/>
          <w:sz w:val="21"/>
          <w:szCs w:val="22"/>
        </w:rPr>
      </w:pPr>
      <w:r>
        <w:rPr>
          <w:rFonts w:hint="eastAsia" w:ascii="宋体" w:hAnsi="宋体" w:eastAsia="宋体" w:cs="宋体"/>
          <w:kern w:val="2"/>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9AD923B">
      <w:pPr>
        <w:widowControl w:val="0"/>
        <w:autoSpaceDE w:val="0"/>
        <w:autoSpaceDN w:val="0"/>
        <w:adjustRightInd w:val="0"/>
        <w:snapToGrid w:val="0"/>
        <w:spacing w:line="400" w:lineRule="exact"/>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21. 法律适用</w:t>
      </w:r>
    </w:p>
    <w:p w14:paraId="63A8817A">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21.1 本合同的订立、生效、解释、履行及与本合同有关的争议解决，均适用法律、行政法规。</w:t>
      </w:r>
    </w:p>
    <w:p w14:paraId="370A7D66">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21.2 本合同条款与法律、行政法规的强制性规定不一致的，双方当事人应按照法律、行政法规的强制性规定修改本合同的相关条款。</w:t>
      </w:r>
    </w:p>
    <w:p w14:paraId="00489E42">
      <w:pPr>
        <w:widowControl w:val="0"/>
        <w:numPr>
          <w:ilvl w:val="255"/>
          <w:numId w:val="0"/>
        </w:numPr>
        <w:autoSpaceDE w:val="0"/>
        <w:autoSpaceDN w:val="0"/>
        <w:adjustRightInd w:val="0"/>
        <w:snapToGrid w:val="0"/>
        <w:spacing w:line="400" w:lineRule="exact"/>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22. 通知</w:t>
      </w:r>
    </w:p>
    <w:p w14:paraId="05F48B01">
      <w:pPr>
        <w:autoSpaceDE w:val="0"/>
        <w:autoSpaceDN w:val="0"/>
        <w:adjustRightInd w:val="0"/>
        <w:spacing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22.1 本合同任何一方向对方发出的通知、信件、数据电文等，应当发送至本合同第一部分《政府采购合同协议书》所约定的通讯地址、联系人、联系电话或电子邮箱。</w:t>
      </w:r>
    </w:p>
    <w:p w14:paraId="2A2D8DB9">
      <w:pPr>
        <w:autoSpaceDE w:val="0"/>
        <w:autoSpaceDN w:val="0"/>
        <w:adjustRightInd w:val="0"/>
        <w:spacing w:line="400" w:lineRule="exact"/>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p>
    <w:p w14:paraId="4B34BC2E">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22.3本合同一方给另一方的通知均应采用书面形式，传真或快递送到本合同中规定的对方的地址和办理签收手续。</w:t>
      </w:r>
    </w:p>
    <w:p w14:paraId="68D45390">
      <w:pPr>
        <w:widowControl w:val="0"/>
        <w:adjustRightInd w:val="0"/>
        <w:snapToGrid w:val="0"/>
        <w:spacing w:line="400" w:lineRule="exact"/>
        <w:ind w:firstLine="420" w:firstLineChars="200"/>
        <w:textAlignment w:val="auto"/>
        <w:rPr>
          <w:rFonts w:hint="eastAsia" w:ascii="宋体" w:hAnsi="宋体" w:eastAsia="宋体" w:cs="宋体"/>
          <w:kern w:val="2"/>
          <w:sz w:val="21"/>
          <w:szCs w:val="21"/>
        </w:rPr>
      </w:pPr>
      <w:r>
        <w:rPr>
          <w:rFonts w:hint="eastAsia" w:ascii="宋体" w:hAnsi="宋体" w:eastAsia="宋体" w:cs="宋体"/>
          <w:kern w:val="2"/>
          <w:sz w:val="21"/>
          <w:szCs w:val="21"/>
        </w:rPr>
        <w:t>22.4通知以送达之日或通知书中规定的生效之日起生效，两者中以较迟之日为准。</w:t>
      </w:r>
    </w:p>
    <w:p w14:paraId="3C459531">
      <w:pPr>
        <w:widowControl w:val="0"/>
        <w:numPr>
          <w:ilvl w:val="0"/>
          <w:numId w:val="9"/>
        </w:numPr>
        <w:adjustRightInd w:val="0"/>
        <w:snapToGrid w:val="0"/>
        <w:spacing w:line="40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合同未尽事项</w:t>
      </w:r>
    </w:p>
    <w:p w14:paraId="44E884DA">
      <w:pPr>
        <w:widowControl w:val="0"/>
        <w:adjustRightInd w:val="0"/>
        <w:snapToGrid w:val="0"/>
        <w:spacing w:line="400" w:lineRule="exact"/>
        <w:ind w:firstLine="420" w:firstLineChars="200"/>
        <w:textAlignment w:val="auto"/>
        <w:rPr>
          <w:rFonts w:hint="eastAsia" w:ascii="宋体" w:hAnsi="宋体" w:eastAsia="宋体" w:cs="宋体"/>
          <w:bCs/>
          <w:kern w:val="2"/>
          <w:sz w:val="21"/>
          <w:szCs w:val="21"/>
        </w:rPr>
      </w:pPr>
      <w:r>
        <w:rPr>
          <w:rFonts w:hint="eastAsia" w:ascii="宋体" w:hAnsi="宋体" w:eastAsia="宋体" w:cs="宋体"/>
          <w:bCs/>
          <w:kern w:val="2"/>
          <w:sz w:val="21"/>
          <w:szCs w:val="21"/>
        </w:rPr>
        <w:t>23.1合同未尽事项见</w:t>
      </w:r>
      <w:r>
        <w:rPr>
          <w:rFonts w:hint="eastAsia" w:ascii="宋体" w:hAnsi="宋体" w:eastAsia="宋体" w:cs="宋体"/>
          <w:b/>
          <w:kern w:val="2"/>
          <w:sz w:val="21"/>
          <w:szCs w:val="21"/>
        </w:rPr>
        <w:t>【政府采购合同专用条款】</w:t>
      </w:r>
      <w:r>
        <w:rPr>
          <w:rFonts w:hint="eastAsia" w:ascii="宋体" w:hAnsi="宋体" w:eastAsia="宋体" w:cs="宋体"/>
          <w:bCs/>
          <w:kern w:val="2"/>
          <w:sz w:val="21"/>
          <w:szCs w:val="21"/>
        </w:rPr>
        <w:t>。</w:t>
      </w:r>
    </w:p>
    <w:p w14:paraId="36AC4089">
      <w:pPr>
        <w:widowControl w:val="0"/>
        <w:adjustRightInd w:val="0"/>
        <w:snapToGrid w:val="0"/>
        <w:spacing w:line="400" w:lineRule="exact"/>
        <w:textAlignment w:val="auto"/>
        <w:rPr>
          <w:rFonts w:hint="eastAsia" w:ascii="宋体" w:hAnsi="宋体" w:eastAsia="宋体" w:cs="宋体"/>
          <w:kern w:val="2"/>
          <w:sz w:val="28"/>
          <w:szCs w:val="28"/>
        </w:rPr>
      </w:pPr>
      <w:r>
        <w:rPr>
          <w:rFonts w:hint="eastAsia" w:ascii="宋体" w:hAnsi="宋体" w:eastAsia="宋体" w:cs="宋体"/>
          <w:bCs/>
          <w:kern w:val="2"/>
          <w:sz w:val="21"/>
          <w:szCs w:val="21"/>
        </w:rPr>
        <w:t xml:space="preserve">    23.2 合同附件与合同正文具有同等的法律效力。</w:t>
      </w:r>
      <w:bookmarkStart w:id="28" w:name="_Toc20313"/>
    </w:p>
    <w:p w14:paraId="4445C1C0">
      <w:pPr>
        <w:widowControl w:val="0"/>
        <w:adjustRightInd w:val="0"/>
        <w:snapToGrid w:val="0"/>
        <w:jc w:val="center"/>
        <w:textAlignment w:val="auto"/>
        <w:rPr>
          <w:rFonts w:hint="eastAsia" w:ascii="宋体" w:hAnsi="宋体" w:eastAsia="宋体" w:cs="宋体"/>
          <w:kern w:val="2"/>
          <w:sz w:val="28"/>
          <w:szCs w:val="28"/>
        </w:rPr>
      </w:pPr>
      <w:r>
        <w:rPr>
          <w:rFonts w:hint="eastAsia" w:ascii="宋体" w:hAnsi="宋体" w:eastAsia="宋体" w:cs="宋体"/>
          <w:kern w:val="2"/>
          <w:sz w:val="28"/>
          <w:szCs w:val="28"/>
        </w:rPr>
        <w:br w:type="page"/>
      </w:r>
    </w:p>
    <w:p w14:paraId="6E401B0B">
      <w:pPr>
        <w:keepNext/>
        <w:keepLines/>
        <w:widowControl w:val="0"/>
        <w:adjustRightInd w:val="0"/>
        <w:snapToGrid w:val="0"/>
        <w:spacing w:line="360" w:lineRule="auto"/>
        <w:jc w:val="center"/>
        <w:outlineLvl w:val="1"/>
        <w:rPr>
          <w:rFonts w:hint="eastAsia" w:ascii="宋体" w:hAnsi="宋体" w:eastAsia="宋体" w:cs="宋体"/>
          <w:kern w:val="2"/>
          <w:sz w:val="28"/>
          <w:szCs w:val="28"/>
        </w:rPr>
      </w:pPr>
      <w:r>
        <w:rPr>
          <w:rFonts w:hint="eastAsia" w:ascii="宋体" w:hAnsi="宋体" w:eastAsia="宋体" w:cs="宋体"/>
          <w:kern w:val="2"/>
          <w:sz w:val="28"/>
          <w:szCs w:val="28"/>
        </w:rPr>
        <w:t>第三节 政府采购合同专用条款</w:t>
      </w:r>
      <w:bookmarkEnd w:id="28"/>
    </w:p>
    <w:tbl>
      <w:tblPr>
        <w:tblStyle w:val="9"/>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56142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FA7ED4">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BED042B">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第1.2（6）项</w:t>
            </w:r>
          </w:p>
        </w:tc>
        <w:tc>
          <w:tcPr>
            <w:tcW w:w="1742" w:type="dxa"/>
            <w:vAlign w:val="center"/>
          </w:tcPr>
          <w:p w14:paraId="042641F4">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联合体具体要求</w:t>
            </w:r>
          </w:p>
        </w:tc>
        <w:tc>
          <w:tcPr>
            <w:tcW w:w="5170" w:type="dxa"/>
            <w:vAlign w:val="center"/>
          </w:tcPr>
          <w:p w14:paraId="0F7C776A">
            <w:pPr>
              <w:widowControl w:val="0"/>
              <w:adjustRightInd w:val="0"/>
              <w:snapToGrid w:val="0"/>
              <w:textAlignment w:val="auto"/>
              <w:rPr>
                <w:rFonts w:hint="eastAsia" w:ascii="宋体" w:hAnsi="宋体" w:eastAsia="宋体" w:cs="宋体"/>
                <w:kern w:val="2"/>
                <w:sz w:val="21"/>
                <w:szCs w:val="21"/>
              </w:rPr>
            </w:pPr>
          </w:p>
        </w:tc>
      </w:tr>
      <w:tr w14:paraId="4314F9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82E37D4">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4FD4F5E3">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第1.2（7）项</w:t>
            </w:r>
          </w:p>
        </w:tc>
        <w:tc>
          <w:tcPr>
            <w:tcW w:w="1742" w:type="dxa"/>
            <w:vAlign w:val="center"/>
          </w:tcPr>
          <w:p w14:paraId="64C1A784">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其他术语解释</w:t>
            </w:r>
          </w:p>
        </w:tc>
        <w:tc>
          <w:tcPr>
            <w:tcW w:w="5170" w:type="dxa"/>
            <w:vAlign w:val="center"/>
          </w:tcPr>
          <w:p w14:paraId="2B522B9C">
            <w:pPr>
              <w:widowControl w:val="0"/>
              <w:adjustRightInd w:val="0"/>
              <w:snapToGrid w:val="0"/>
              <w:textAlignment w:val="auto"/>
              <w:rPr>
                <w:rFonts w:hint="eastAsia" w:ascii="宋体" w:hAnsi="宋体" w:eastAsia="宋体" w:cs="宋体"/>
                <w:kern w:val="2"/>
                <w:sz w:val="21"/>
                <w:szCs w:val="21"/>
              </w:rPr>
            </w:pPr>
          </w:p>
        </w:tc>
      </w:tr>
      <w:tr w14:paraId="5FEB4D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A9227FD">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1715599E">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第4.4款</w:t>
            </w:r>
          </w:p>
        </w:tc>
        <w:tc>
          <w:tcPr>
            <w:tcW w:w="1742" w:type="dxa"/>
            <w:vAlign w:val="center"/>
          </w:tcPr>
          <w:p w14:paraId="14986AF4">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履约验收中甲方提出异议或作出说明的期限</w:t>
            </w:r>
          </w:p>
        </w:tc>
        <w:tc>
          <w:tcPr>
            <w:tcW w:w="5170" w:type="dxa"/>
            <w:vAlign w:val="center"/>
          </w:tcPr>
          <w:p w14:paraId="0301D5CB">
            <w:pPr>
              <w:widowControl w:val="0"/>
              <w:adjustRightInd w:val="0"/>
              <w:snapToGrid w:val="0"/>
              <w:textAlignment w:val="auto"/>
              <w:rPr>
                <w:rFonts w:hint="eastAsia" w:ascii="宋体" w:hAnsi="宋体" w:eastAsia="宋体" w:cs="宋体"/>
                <w:kern w:val="2"/>
                <w:sz w:val="21"/>
                <w:szCs w:val="21"/>
              </w:rPr>
            </w:pPr>
          </w:p>
        </w:tc>
      </w:tr>
      <w:tr w14:paraId="732DC8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A9B0678">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D9E6DF8">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第4.6款</w:t>
            </w:r>
          </w:p>
        </w:tc>
        <w:tc>
          <w:tcPr>
            <w:tcW w:w="1742" w:type="dxa"/>
            <w:vAlign w:val="center"/>
          </w:tcPr>
          <w:p w14:paraId="047DEFEB">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约定甲方承担的其他义务和责任</w:t>
            </w:r>
          </w:p>
        </w:tc>
        <w:tc>
          <w:tcPr>
            <w:tcW w:w="5170" w:type="dxa"/>
            <w:vAlign w:val="center"/>
          </w:tcPr>
          <w:p w14:paraId="645D1DA4">
            <w:pPr>
              <w:widowControl w:val="0"/>
              <w:adjustRightInd w:val="0"/>
              <w:snapToGrid w:val="0"/>
              <w:textAlignment w:val="auto"/>
              <w:rPr>
                <w:rFonts w:hint="eastAsia" w:ascii="宋体" w:hAnsi="宋体" w:eastAsia="宋体" w:cs="宋体"/>
                <w:kern w:val="2"/>
                <w:sz w:val="21"/>
                <w:szCs w:val="21"/>
              </w:rPr>
            </w:pPr>
          </w:p>
        </w:tc>
      </w:tr>
      <w:tr w14:paraId="3FAB79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vAlign w:val="center"/>
          </w:tcPr>
          <w:p w14:paraId="2808B096">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4EC6AF4C">
            <w:pPr>
              <w:widowControl w:val="0"/>
              <w:snapToGrid w:val="0"/>
              <w:jc w:val="center"/>
              <w:textAlignment w:val="auto"/>
              <w:rPr>
                <w:rFonts w:hint="eastAsia" w:ascii="宋体" w:hAnsi="宋体" w:eastAsia="宋体" w:cs="宋体"/>
                <w:kern w:val="2"/>
                <w:sz w:val="21"/>
                <w:szCs w:val="24"/>
              </w:rPr>
            </w:pPr>
            <w:r>
              <w:rPr>
                <w:rFonts w:hint="eastAsia" w:ascii="宋体" w:hAnsi="宋体" w:eastAsia="宋体" w:cs="宋体"/>
                <w:kern w:val="2"/>
                <w:sz w:val="21"/>
                <w:szCs w:val="21"/>
              </w:rPr>
              <w:t>第5.4款</w:t>
            </w:r>
          </w:p>
        </w:tc>
        <w:tc>
          <w:tcPr>
            <w:tcW w:w="1742" w:type="dxa"/>
            <w:vAlign w:val="center"/>
          </w:tcPr>
          <w:p w14:paraId="51E0F1CD">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约定乙方承担的其他义务和责任</w:t>
            </w:r>
          </w:p>
        </w:tc>
        <w:tc>
          <w:tcPr>
            <w:tcW w:w="5170" w:type="dxa"/>
            <w:vAlign w:val="center"/>
          </w:tcPr>
          <w:p w14:paraId="5FCB889D">
            <w:pPr>
              <w:widowControl w:val="0"/>
              <w:adjustRightInd w:val="0"/>
              <w:snapToGrid w:val="0"/>
              <w:textAlignment w:val="auto"/>
              <w:rPr>
                <w:rFonts w:hint="eastAsia" w:ascii="宋体" w:hAnsi="宋体" w:eastAsia="宋体" w:cs="宋体"/>
                <w:kern w:val="2"/>
                <w:sz w:val="21"/>
                <w:szCs w:val="21"/>
              </w:rPr>
            </w:pPr>
          </w:p>
        </w:tc>
      </w:tr>
      <w:tr w14:paraId="64C403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BAD3CA6">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4C5DA01B">
            <w:pPr>
              <w:widowControl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第6.1款</w:t>
            </w:r>
          </w:p>
        </w:tc>
        <w:tc>
          <w:tcPr>
            <w:tcW w:w="1742" w:type="dxa"/>
            <w:vAlign w:val="center"/>
          </w:tcPr>
          <w:p w14:paraId="587717E0">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履行合同义务的顺序</w:t>
            </w:r>
          </w:p>
        </w:tc>
        <w:tc>
          <w:tcPr>
            <w:tcW w:w="5170" w:type="dxa"/>
            <w:vAlign w:val="center"/>
          </w:tcPr>
          <w:p w14:paraId="0385C05E">
            <w:pPr>
              <w:widowControl w:val="0"/>
              <w:adjustRightInd w:val="0"/>
              <w:snapToGrid w:val="0"/>
              <w:textAlignment w:val="auto"/>
              <w:rPr>
                <w:rFonts w:hint="eastAsia" w:ascii="宋体" w:hAnsi="宋体" w:eastAsia="宋体" w:cs="宋体"/>
                <w:kern w:val="2"/>
                <w:sz w:val="21"/>
                <w:szCs w:val="21"/>
              </w:rPr>
            </w:pPr>
          </w:p>
        </w:tc>
      </w:tr>
      <w:tr w14:paraId="0024CC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5BD9058B">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1370A731">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第7.1款</w:t>
            </w:r>
          </w:p>
        </w:tc>
        <w:tc>
          <w:tcPr>
            <w:tcW w:w="1742" w:type="dxa"/>
            <w:vAlign w:val="center"/>
          </w:tcPr>
          <w:p w14:paraId="50B9D1DF">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包装特殊要求</w:t>
            </w:r>
          </w:p>
        </w:tc>
        <w:tc>
          <w:tcPr>
            <w:tcW w:w="5170" w:type="dxa"/>
            <w:vAlign w:val="center"/>
          </w:tcPr>
          <w:p w14:paraId="48CFBBDD">
            <w:pPr>
              <w:widowControl w:val="0"/>
              <w:jc w:val="both"/>
              <w:textAlignment w:val="auto"/>
              <w:rPr>
                <w:rFonts w:hint="eastAsia" w:ascii="宋体" w:hAnsi="宋体" w:eastAsia="宋体" w:cs="宋体"/>
                <w:kern w:val="2"/>
                <w:sz w:val="21"/>
                <w:szCs w:val="24"/>
              </w:rPr>
            </w:pPr>
          </w:p>
        </w:tc>
      </w:tr>
      <w:tr w14:paraId="7A6F55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9E78EFC">
            <w:pPr>
              <w:widowControl w:val="0"/>
              <w:adjustRightInd w:val="0"/>
              <w:snapToGrid w:val="0"/>
              <w:jc w:val="center"/>
              <w:textAlignment w:val="auto"/>
              <w:rPr>
                <w:rFonts w:hint="eastAsia" w:ascii="宋体" w:hAnsi="宋体" w:eastAsia="宋体" w:cs="宋体"/>
                <w:kern w:val="2"/>
                <w:sz w:val="21"/>
                <w:szCs w:val="21"/>
              </w:rPr>
            </w:pPr>
          </w:p>
        </w:tc>
        <w:tc>
          <w:tcPr>
            <w:tcW w:w="1742" w:type="dxa"/>
            <w:vAlign w:val="center"/>
          </w:tcPr>
          <w:p w14:paraId="6092F976">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指定现场</w:t>
            </w:r>
          </w:p>
        </w:tc>
        <w:tc>
          <w:tcPr>
            <w:tcW w:w="5170" w:type="dxa"/>
            <w:vAlign w:val="center"/>
          </w:tcPr>
          <w:p w14:paraId="4811E295">
            <w:pPr>
              <w:widowControl w:val="0"/>
              <w:jc w:val="both"/>
              <w:textAlignment w:val="auto"/>
              <w:rPr>
                <w:rFonts w:hint="eastAsia" w:ascii="宋体" w:hAnsi="宋体" w:eastAsia="宋体" w:cs="宋体"/>
                <w:kern w:val="2"/>
                <w:sz w:val="21"/>
                <w:szCs w:val="24"/>
              </w:rPr>
            </w:pPr>
          </w:p>
        </w:tc>
      </w:tr>
      <w:tr w14:paraId="13C7C8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4EEDA23D">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7B692CED">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第7.2款</w:t>
            </w:r>
          </w:p>
        </w:tc>
        <w:tc>
          <w:tcPr>
            <w:tcW w:w="1742" w:type="dxa"/>
            <w:vAlign w:val="center"/>
          </w:tcPr>
          <w:p w14:paraId="0AF816AC">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运输特殊要求</w:t>
            </w:r>
          </w:p>
        </w:tc>
        <w:tc>
          <w:tcPr>
            <w:tcW w:w="5170" w:type="dxa"/>
            <w:vAlign w:val="center"/>
          </w:tcPr>
          <w:p w14:paraId="23D63D71">
            <w:pPr>
              <w:widowControl w:val="0"/>
              <w:jc w:val="both"/>
              <w:textAlignment w:val="auto"/>
              <w:rPr>
                <w:rFonts w:hint="eastAsia" w:ascii="宋体" w:hAnsi="宋体" w:eastAsia="宋体" w:cs="宋体"/>
                <w:kern w:val="2"/>
                <w:sz w:val="21"/>
                <w:szCs w:val="24"/>
              </w:rPr>
            </w:pPr>
          </w:p>
        </w:tc>
      </w:tr>
      <w:tr w14:paraId="0FE3D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5208AA16">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57B7456C">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第7.3款</w:t>
            </w:r>
          </w:p>
        </w:tc>
        <w:tc>
          <w:tcPr>
            <w:tcW w:w="1742" w:type="dxa"/>
            <w:vAlign w:val="center"/>
          </w:tcPr>
          <w:p w14:paraId="1DC7EDF9">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保险要求</w:t>
            </w:r>
          </w:p>
        </w:tc>
        <w:tc>
          <w:tcPr>
            <w:tcW w:w="5170" w:type="dxa"/>
            <w:vAlign w:val="center"/>
          </w:tcPr>
          <w:p w14:paraId="522BAF5C">
            <w:pPr>
              <w:widowControl w:val="0"/>
              <w:jc w:val="both"/>
              <w:textAlignment w:val="auto"/>
              <w:rPr>
                <w:rFonts w:hint="eastAsia" w:ascii="宋体" w:hAnsi="宋体" w:eastAsia="宋体" w:cs="宋体"/>
                <w:kern w:val="2"/>
                <w:sz w:val="21"/>
                <w:szCs w:val="24"/>
              </w:rPr>
            </w:pPr>
          </w:p>
        </w:tc>
      </w:tr>
      <w:tr w14:paraId="683096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6FB7ECB">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30A540C7">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第8.2（1）项</w:t>
            </w:r>
          </w:p>
        </w:tc>
        <w:tc>
          <w:tcPr>
            <w:tcW w:w="1742" w:type="dxa"/>
            <w:vAlign w:val="center"/>
          </w:tcPr>
          <w:p w14:paraId="6485FCE7">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质量保证期</w:t>
            </w:r>
          </w:p>
        </w:tc>
        <w:tc>
          <w:tcPr>
            <w:tcW w:w="5170" w:type="dxa"/>
            <w:vAlign w:val="center"/>
          </w:tcPr>
          <w:p w14:paraId="7CB2924B">
            <w:pPr>
              <w:widowControl w:val="0"/>
              <w:autoSpaceDE w:val="0"/>
              <w:autoSpaceDN w:val="0"/>
              <w:adjustRightInd w:val="0"/>
              <w:snapToGrid w:val="0"/>
              <w:ind w:firstLine="420" w:firstLineChars="200"/>
              <w:textAlignment w:val="auto"/>
              <w:rPr>
                <w:rFonts w:hint="eastAsia" w:ascii="宋体" w:hAnsi="宋体" w:eastAsia="宋体" w:cs="宋体"/>
                <w:kern w:val="2"/>
                <w:sz w:val="21"/>
                <w:szCs w:val="21"/>
              </w:rPr>
            </w:pPr>
          </w:p>
        </w:tc>
      </w:tr>
      <w:tr w14:paraId="7407BC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EFC316">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5CF48672">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第8.2（3）项</w:t>
            </w:r>
          </w:p>
        </w:tc>
        <w:tc>
          <w:tcPr>
            <w:tcW w:w="1742" w:type="dxa"/>
            <w:vAlign w:val="center"/>
          </w:tcPr>
          <w:p w14:paraId="782AA384">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货物质量缺陷</w:t>
            </w:r>
          </w:p>
          <w:p w14:paraId="1A17B8F9">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响应时间</w:t>
            </w:r>
          </w:p>
        </w:tc>
        <w:tc>
          <w:tcPr>
            <w:tcW w:w="5170" w:type="dxa"/>
            <w:vAlign w:val="center"/>
          </w:tcPr>
          <w:p w14:paraId="56059BBF">
            <w:pPr>
              <w:widowControl w:val="0"/>
              <w:adjustRightInd w:val="0"/>
              <w:snapToGrid w:val="0"/>
              <w:textAlignment w:val="auto"/>
              <w:rPr>
                <w:rFonts w:hint="eastAsia" w:ascii="宋体" w:hAnsi="宋体" w:eastAsia="宋体" w:cs="宋体"/>
                <w:kern w:val="2"/>
                <w:sz w:val="21"/>
                <w:szCs w:val="21"/>
              </w:rPr>
            </w:pPr>
          </w:p>
        </w:tc>
      </w:tr>
      <w:tr w14:paraId="78C527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1DB66C">
            <w:pPr>
              <w:widowControl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477F55EF">
            <w:pPr>
              <w:autoSpaceDE w:val="0"/>
              <w:autoSpaceDN w:val="0"/>
              <w:adjustRightInd w:val="0"/>
              <w:spacing w:line="400" w:lineRule="exact"/>
              <w:jc w:val="center"/>
              <w:rPr>
                <w:rFonts w:hint="eastAsia" w:ascii="宋体" w:hAnsi="宋体" w:eastAsia="宋体" w:cs="宋体"/>
                <w:sz w:val="22"/>
                <w:szCs w:val="21"/>
              </w:rPr>
            </w:pPr>
            <w:r>
              <w:rPr>
                <w:rFonts w:hint="eastAsia" w:ascii="宋体" w:hAnsi="宋体" w:eastAsia="宋体" w:cs="宋体"/>
                <w:sz w:val="22"/>
                <w:szCs w:val="21"/>
              </w:rPr>
              <w:t>第11.1款</w:t>
            </w:r>
          </w:p>
        </w:tc>
        <w:tc>
          <w:tcPr>
            <w:tcW w:w="1742" w:type="dxa"/>
            <w:vAlign w:val="center"/>
          </w:tcPr>
          <w:p w14:paraId="65ECE1D7">
            <w:pPr>
              <w:widowControl w:val="0"/>
              <w:adjustRightInd w:val="0"/>
              <w:snapToGrid w:val="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rPr>
              <w:t>其他应当保密的信息</w:t>
            </w:r>
          </w:p>
        </w:tc>
        <w:tc>
          <w:tcPr>
            <w:tcW w:w="5170" w:type="dxa"/>
            <w:vAlign w:val="center"/>
          </w:tcPr>
          <w:p w14:paraId="65D1A7FB">
            <w:pPr>
              <w:widowControl w:val="0"/>
              <w:adjustRightInd w:val="0"/>
              <w:snapToGrid w:val="0"/>
              <w:textAlignment w:val="auto"/>
              <w:rPr>
                <w:rFonts w:hint="eastAsia" w:ascii="宋体" w:hAnsi="宋体" w:eastAsia="宋体" w:cs="宋体"/>
                <w:kern w:val="2"/>
                <w:sz w:val="21"/>
                <w:szCs w:val="21"/>
              </w:rPr>
            </w:pPr>
          </w:p>
        </w:tc>
      </w:tr>
      <w:tr w14:paraId="288F38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68B4BD6">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7D5341AA">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第12.2款</w:t>
            </w:r>
          </w:p>
        </w:tc>
        <w:tc>
          <w:tcPr>
            <w:tcW w:w="1742" w:type="dxa"/>
            <w:vAlign w:val="center"/>
          </w:tcPr>
          <w:p w14:paraId="784882E9">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合同价款支付时间</w:t>
            </w:r>
          </w:p>
        </w:tc>
        <w:tc>
          <w:tcPr>
            <w:tcW w:w="5170" w:type="dxa"/>
            <w:vAlign w:val="center"/>
          </w:tcPr>
          <w:p w14:paraId="4DE7B48C">
            <w:pPr>
              <w:widowControl w:val="0"/>
              <w:adjustRightInd w:val="0"/>
              <w:snapToGrid w:val="0"/>
              <w:textAlignment w:val="auto"/>
              <w:rPr>
                <w:rFonts w:hint="eastAsia" w:ascii="宋体" w:hAnsi="宋体" w:eastAsia="宋体" w:cs="宋体"/>
                <w:kern w:val="2"/>
                <w:sz w:val="21"/>
                <w:szCs w:val="21"/>
              </w:rPr>
            </w:pPr>
          </w:p>
        </w:tc>
      </w:tr>
      <w:tr w14:paraId="1565A2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6508296">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3FF9D20B">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第13.2款</w:t>
            </w:r>
          </w:p>
        </w:tc>
        <w:tc>
          <w:tcPr>
            <w:tcW w:w="1742" w:type="dxa"/>
            <w:vAlign w:val="center"/>
          </w:tcPr>
          <w:p w14:paraId="76BB5F22">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履约保证金不予退还的情形</w:t>
            </w:r>
          </w:p>
        </w:tc>
        <w:tc>
          <w:tcPr>
            <w:tcW w:w="5170" w:type="dxa"/>
            <w:vAlign w:val="center"/>
          </w:tcPr>
          <w:p w14:paraId="27AB5247">
            <w:pPr>
              <w:widowControl w:val="0"/>
              <w:adjustRightInd w:val="0"/>
              <w:snapToGrid w:val="0"/>
              <w:textAlignment w:val="auto"/>
              <w:rPr>
                <w:rFonts w:hint="eastAsia" w:ascii="宋体" w:hAnsi="宋体" w:eastAsia="宋体" w:cs="宋体"/>
                <w:kern w:val="2"/>
                <w:sz w:val="21"/>
                <w:szCs w:val="21"/>
              </w:rPr>
            </w:pPr>
          </w:p>
        </w:tc>
      </w:tr>
      <w:tr w14:paraId="7449DC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4FAF8D">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CAF24F9">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第13.3款</w:t>
            </w:r>
          </w:p>
        </w:tc>
        <w:tc>
          <w:tcPr>
            <w:tcW w:w="1742" w:type="dxa"/>
            <w:vAlign w:val="center"/>
          </w:tcPr>
          <w:p w14:paraId="7012E969">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履约保证金退还时间及逾期退还的违约金</w:t>
            </w:r>
          </w:p>
        </w:tc>
        <w:tc>
          <w:tcPr>
            <w:tcW w:w="5170" w:type="dxa"/>
            <w:vAlign w:val="center"/>
          </w:tcPr>
          <w:p w14:paraId="0F132C7C">
            <w:pPr>
              <w:widowControl w:val="0"/>
              <w:adjustRightInd w:val="0"/>
              <w:snapToGrid w:val="0"/>
              <w:textAlignment w:val="auto"/>
              <w:rPr>
                <w:rFonts w:hint="eastAsia" w:ascii="宋体" w:hAnsi="宋体" w:eastAsia="宋体" w:cs="宋体"/>
                <w:kern w:val="2"/>
                <w:sz w:val="21"/>
                <w:szCs w:val="21"/>
              </w:rPr>
            </w:pPr>
          </w:p>
        </w:tc>
      </w:tr>
      <w:tr w14:paraId="204ED9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9E71F19">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1AC1683A">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第14.1（3）项</w:t>
            </w:r>
          </w:p>
        </w:tc>
        <w:tc>
          <w:tcPr>
            <w:tcW w:w="1742" w:type="dxa"/>
            <w:vAlign w:val="center"/>
          </w:tcPr>
          <w:p w14:paraId="5CC4CBC5">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运行监督、维修期限</w:t>
            </w:r>
          </w:p>
        </w:tc>
        <w:tc>
          <w:tcPr>
            <w:tcW w:w="5170" w:type="dxa"/>
            <w:vAlign w:val="center"/>
          </w:tcPr>
          <w:p w14:paraId="7557A692">
            <w:pPr>
              <w:widowControl w:val="0"/>
              <w:adjustRightInd w:val="0"/>
              <w:snapToGrid w:val="0"/>
              <w:textAlignment w:val="auto"/>
              <w:rPr>
                <w:rFonts w:hint="eastAsia" w:ascii="宋体" w:hAnsi="宋体" w:eastAsia="宋体" w:cs="宋体"/>
                <w:kern w:val="2"/>
                <w:sz w:val="21"/>
                <w:szCs w:val="21"/>
              </w:rPr>
            </w:pPr>
          </w:p>
        </w:tc>
      </w:tr>
      <w:tr w14:paraId="4B7001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4AACB6C">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48545BB5">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第14.1（5）项</w:t>
            </w:r>
          </w:p>
        </w:tc>
        <w:tc>
          <w:tcPr>
            <w:tcW w:w="1742" w:type="dxa"/>
            <w:vAlign w:val="center"/>
          </w:tcPr>
          <w:p w14:paraId="5C54BBB2">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货物回收的约定</w:t>
            </w:r>
          </w:p>
        </w:tc>
        <w:tc>
          <w:tcPr>
            <w:tcW w:w="5170" w:type="dxa"/>
            <w:vAlign w:val="center"/>
          </w:tcPr>
          <w:p w14:paraId="489FAAA7">
            <w:pPr>
              <w:widowControl w:val="0"/>
              <w:adjustRightInd w:val="0"/>
              <w:snapToGrid w:val="0"/>
              <w:textAlignment w:val="auto"/>
              <w:rPr>
                <w:rFonts w:hint="eastAsia" w:ascii="宋体" w:hAnsi="宋体" w:eastAsia="宋体" w:cs="宋体"/>
                <w:kern w:val="2"/>
                <w:sz w:val="21"/>
                <w:szCs w:val="21"/>
              </w:rPr>
            </w:pPr>
          </w:p>
        </w:tc>
      </w:tr>
      <w:tr w14:paraId="44F2DE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76302DF">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2ABD673E">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第14.1（6）项</w:t>
            </w:r>
          </w:p>
        </w:tc>
        <w:tc>
          <w:tcPr>
            <w:tcW w:w="1742" w:type="dxa"/>
            <w:vAlign w:val="center"/>
          </w:tcPr>
          <w:p w14:paraId="0A41139D">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乙方提供的其他服务</w:t>
            </w:r>
          </w:p>
        </w:tc>
        <w:tc>
          <w:tcPr>
            <w:tcW w:w="5170" w:type="dxa"/>
            <w:vAlign w:val="center"/>
          </w:tcPr>
          <w:p w14:paraId="4D9F7B6F">
            <w:pPr>
              <w:widowControl w:val="0"/>
              <w:adjustRightInd w:val="0"/>
              <w:snapToGrid w:val="0"/>
              <w:textAlignment w:val="auto"/>
              <w:rPr>
                <w:rFonts w:hint="eastAsia" w:ascii="宋体" w:hAnsi="宋体" w:eastAsia="宋体" w:cs="宋体"/>
                <w:kern w:val="2"/>
                <w:sz w:val="21"/>
                <w:szCs w:val="21"/>
              </w:rPr>
            </w:pPr>
          </w:p>
        </w:tc>
      </w:tr>
      <w:tr w14:paraId="1E53E7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71505AA">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71447CEF">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第15.1款</w:t>
            </w:r>
          </w:p>
        </w:tc>
        <w:tc>
          <w:tcPr>
            <w:tcW w:w="1742" w:type="dxa"/>
            <w:vAlign w:val="center"/>
          </w:tcPr>
          <w:p w14:paraId="41986F01">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修理、重作、更换相关具体规定</w:t>
            </w:r>
          </w:p>
        </w:tc>
        <w:tc>
          <w:tcPr>
            <w:tcW w:w="5170" w:type="dxa"/>
            <w:vAlign w:val="center"/>
          </w:tcPr>
          <w:p w14:paraId="28A316B5">
            <w:pPr>
              <w:widowControl w:val="0"/>
              <w:adjustRightInd w:val="0"/>
              <w:snapToGrid w:val="0"/>
              <w:textAlignment w:val="auto"/>
              <w:rPr>
                <w:rFonts w:hint="eastAsia" w:ascii="宋体" w:hAnsi="宋体" w:eastAsia="宋体" w:cs="宋体"/>
                <w:kern w:val="2"/>
                <w:sz w:val="21"/>
                <w:szCs w:val="21"/>
              </w:rPr>
            </w:pPr>
          </w:p>
        </w:tc>
      </w:tr>
      <w:tr w14:paraId="25D34B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8CC41C1">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5D698ACD">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第15.2（2）项</w:t>
            </w:r>
          </w:p>
        </w:tc>
        <w:tc>
          <w:tcPr>
            <w:tcW w:w="1742" w:type="dxa"/>
            <w:vAlign w:val="center"/>
          </w:tcPr>
          <w:p w14:paraId="76DAAAC9">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迟延交货赔偿费</w:t>
            </w:r>
          </w:p>
        </w:tc>
        <w:tc>
          <w:tcPr>
            <w:tcW w:w="5170" w:type="dxa"/>
            <w:vAlign w:val="center"/>
          </w:tcPr>
          <w:p w14:paraId="1ACDA291">
            <w:pPr>
              <w:widowControl w:val="0"/>
              <w:adjustRightInd w:val="0"/>
              <w:snapToGrid w:val="0"/>
              <w:textAlignment w:val="auto"/>
              <w:rPr>
                <w:rFonts w:hint="eastAsia" w:ascii="宋体" w:hAnsi="宋体" w:eastAsia="宋体" w:cs="宋体"/>
                <w:kern w:val="2"/>
                <w:sz w:val="21"/>
                <w:szCs w:val="21"/>
                <w:u w:val="single"/>
              </w:rPr>
            </w:pPr>
          </w:p>
        </w:tc>
      </w:tr>
      <w:tr w14:paraId="212F08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D78850">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DC147B3">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第15.3款</w:t>
            </w:r>
          </w:p>
        </w:tc>
        <w:tc>
          <w:tcPr>
            <w:tcW w:w="1742" w:type="dxa"/>
            <w:vAlign w:val="center"/>
          </w:tcPr>
          <w:p w14:paraId="3A8311AC">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逾期付款利息</w:t>
            </w:r>
          </w:p>
        </w:tc>
        <w:tc>
          <w:tcPr>
            <w:tcW w:w="5170" w:type="dxa"/>
            <w:vAlign w:val="center"/>
          </w:tcPr>
          <w:p w14:paraId="7098034B">
            <w:pPr>
              <w:widowControl w:val="0"/>
              <w:adjustRightInd w:val="0"/>
              <w:snapToGrid w:val="0"/>
              <w:textAlignment w:val="auto"/>
              <w:rPr>
                <w:rFonts w:hint="eastAsia" w:ascii="宋体" w:hAnsi="宋体" w:eastAsia="宋体" w:cs="宋体"/>
                <w:kern w:val="2"/>
                <w:sz w:val="21"/>
                <w:szCs w:val="21"/>
                <w:u w:val="single"/>
              </w:rPr>
            </w:pPr>
          </w:p>
        </w:tc>
      </w:tr>
      <w:tr w14:paraId="7B177D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6" w:hRule="atLeast"/>
        </w:trPr>
        <w:tc>
          <w:tcPr>
            <w:tcW w:w="1607" w:type="dxa"/>
            <w:tcBorders>
              <w:bottom w:val="single" w:color="auto" w:sz="2" w:space="0"/>
              <w:right w:val="single" w:color="auto" w:sz="2" w:space="0"/>
            </w:tcBorders>
            <w:vAlign w:val="center"/>
          </w:tcPr>
          <w:p w14:paraId="4AE2BA54">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EBC4913">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第15.4款</w:t>
            </w:r>
          </w:p>
        </w:tc>
        <w:tc>
          <w:tcPr>
            <w:tcW w:w="1742" w:type="dxa"/>
            <w:tcBorders>
              <w:left w:val="single" w:color="auto" w:sz="2" w:space="0"/>
              <w:bottom w:val="single" w:color="auto" w:sz="2" w:space="0"/>
              <w:right w:val="single" w:color="auto" w:sz="2" w:space="0"/>
            </w:tcBorders>
            <w:vAlign w:val="center"/>
          </w:tcPr>
          <w:p w14:paraId="0B2F840A">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其他违约责任</w:t>
            </w:r>
          </w:p>
        </w:tc>
        <w:tc>
          <w:tcPr>
            <w:tcW w:w="5170" w:type="dxa"/>
            <w:tcBorders>
              <w:left w:val="single" w:color="auto" w:sz="2" w:space="0"/>
              <w:bottom w:val="single" w:color="auto" w:sz="2" w:space="0"/>
            </w:tcBorders>
            <w:vAlign w:val="center"/>
          </w:tcPr>
          <w:p w14:paraId="352BFB86">
            <w:pPr>
              <w:widowControl w:val="0"/>
              <w:adjustRightInd w:val="0"/>
              <w:snapToGrid w:val="0"/>
              <w:textAlignment w:val="auto"/>
              <w:rPr>
                <w:rFonts w:hint="eastAsia" w:ascii="宋体" w:hAnsi="宋体" w:eastAsia="宋体" w:cs="宋体"/>
                <w:kern w:val="2"/>
                <w:sz w:val="21"/>
                <w:szCs w:val="21"/>
                <w:u w:val="single"/>
              </w:rPr>
            </w:pPr>
          </w:p>
        </w:tc>
      </w:tr>
      <w:tr w14:paraId="6F1241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67A9CAE3">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AC6B3FD">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第19.2款</w:t>
            </w:r>
          </w:p>
        </w:tc>
        <w:tc>
          <w:tcPr>
            <w:tcW w:w="1742" w:type="dxa"/>
            <w:tcBorders>
              <w:top w:val="single" w:color="auto" w:sz="2" w:space="0"/>
              <w:left w:val="single" w:color="auto" w:sz="2" w:space="0"/>
              <w:right w:val="single" w:color="auto" w:sz="2" w:space="0"/>
            </w:tcBorders>
            <w:vAlign w:val="center"/>
          </w:tcPr>
          <w:p w14:paraId="013F5BE0">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kern w:val="2"/>
                <w:sz w:val="21"/>
                <w:szCs w:val="21"/>
              </w:rPr>
              <w:t>解决争议的方法</w:t>
            </w:r>
          </w:p>
        </w:tc>
        <w:tc>
          <w:tcPr>
            <w:tcW w:w="5170" w:type="dxa"/>
            <w:tcBorders>
              <w:top w:val="single" w:color="auto" w:sz="2" w:space="0"/>
              <w:left w:val="single" w:color="auto" w:sz="2" w:space="0"/>
            </w:tcBorders>
            <w:vAlign w:val="center"/>
          </w:tcPr>
          <w:p w14:paraId="5F846D4B">
            <w:pPr>
              <w:widowControl w:val="0"/>
              <w:autoSpaceDE w:val="0"/>
              <w:autoSpaceDN w:val="0"/>
              <w:adjustRightInd w:val="0"/>
              <w:snapToGrid w:val="0"/>
              <w:spacing w:line="400" w:lineRule="exact"/>
              <w:textAlignment w:val="auto"/>
              <w:rPr>
                <w:rFonts w:hint="eastAsia" w:ascii="宋体" w:hAnsi="宋体" w:eastAsia="宋体" w:cs="宋体"/>
                <w:iCs/>
                <w:kern w:val="2"/>
                <w:sz w:val="21"/>
                <w:szCs w:val="21"/>
              </w:rPr>
            </w:pPr>
            <w:r>
              <w:rPr>
                <w:rFonts w:hint="eastAsia" w:ascii="宋体" w:hAnsi="宋体" w:eastAsia="宋体" w:cs="宋体"/>
                <w:iCs/>
                <w:kern w:val="2"/>
                <w:sz w:val="21"/>
                <w:szCs w:val="21"/>
              </w:rPr>
              <w:t>因本合同及合同有关事项发生的争议，按下列第</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种方式解决：</w:t>
            </w:r>
          </w:p>
          <w:p w14:paraId="56D6755D">
            <w:pPr>
              <w:widowControl w:val="0"/>
              <w:autoSpaceDE w:val="0"/>
              <w:autoSpaceDN w:val="0"/>
              <w:adjustRightInd w:val="0"/>
              <w:snapToGrid w:val="0"/>
              <w:spacing w:line="400" w:lineRule="exact"/>
              <w:textAlignment w:val="auto"/>
              <w:rPr>
                <w:rFonts w:hint="eastAsia" w:ascii="宋体" w:hAnsi="宋体" w:eastAsia="宋体" w:cs="宋体"/>
                <w:iCs/>
                <w:kern w:val="2"/>
                <w:sz w:val="21"/>
                <w:szCs w:val="21"/>
              </w:rPr>
            </w:pPr>
            <w:r>
              <w:rPr>
                <w:rFonts w:hint="eastAsia" w:ascii="宋体" w:hAnsi="宋体" w:eastAsia="宋体" w:cs="宋体"/>
                <w:iCs/>
                <w:kern w:val="2"/>
                <w:sz w:val="21"/>
                <w:szCs w:val="21"/>
              </w:rPr>
              <w:t>（1）向</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仲裁委员会申请仲裁，仲裁地点为</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w:t>
            </w:r>
          </w:p>
          <w:p w14:paraId="06FCB87B">
            <w:pPr>
              <w:widowControl w:val="0"/>
              <w:adjustRightInd w:val="0"/>
              <w:snapToGrid w:val="0"/>
              <w:textAlignment w:val="auto"/>
              <w:rPr>
                <w:rFonts w:hint="eastAsia" w:ascii="宋体" w:hAnsi="宋体" w:eastAsia="宋体" w:cs="宋体"/>
                <w:kern w:val="2"/>
                <w:sz w:val="21"/>
                <w:szCs w:val="21"/>
                <w:u w:val="single"/>
              </w:rPr>
            </w:pPr>
            <w:r>
              <w:rPr>
                <w:rFonts w:hint="eastAsia" w:ascii="宋体" w:hAnsi="宋体" w:eastAsia="宋体" w:cs="宋体"/>
                <w:iCs/>
                <w:kern w:val="2"/>
                <w:sz w:val="21"/>
                <w:szCs w:val="21"/>
              </w:rPr>
              <w:t>（2）向</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人民法院起诉。</w:t>
            </w:r>
          </w:p>
        </w:tc>
      </w:tr>
      <w:tr w14:paraId="511E44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B907D02">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第二节</w:t>
            </w:r>
          </w:p>
          <w:p w14:paraId="62126C12">
            <w:pPr>
              <w:widowControl w:val="0"/>
              <w:adjustRightInd w:val="0"/>
              <w:snapToGrid w:val="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第23.1款</w:t>
            </w:r>
          </w:p>
        </w:tc>
        <w:tc>
          <w:tcPr>
            <w:tcW w:w="1742" w:type="dxa"/>
            <w:vAlign w:val="center"/>
          </w:tcPr>
          <w:p w14:paraId="39481ACA">
            <w:pPr>
              <w:widowControl w:val="0"/>
              <w:adjustRightInd w:val="0"/>
              <w:snapToGrid w:val="0"/>
              <w:textAlignment w:val="auto"/>
              <w:rPr>
                <w:rFonts w:hint="eastAsia" w:ascii="宋体" w:hAnsi="宋体" w:eastAsia="宋体" w:cs="宋体"/>
                <w:kern w:val="2"/>
                <w:sz w:val="21"/>
                <w:szCs w:val="21"/>
              </w:rPr>
            </w:pPr>
            <w:r>
              <w:rPr>
                <w:rFonts w:hint="eastAsia" w:ascii="宋体" w:hAnsi="宋体" w:eastAsia="宋体" w:cs="宋体"/>
                <w:bCs/>
                <w:kern w:val="2"/>
                <w:sz w:val="21"/>
                <w:szCs w:val="21"/>
              </w:rPr>
              <w:t>其他专用条款</w:t>
            </w:r>
          </w:p>
        </w:tc>
        <w:tc>
          <w:tcPr>
            <w:tcW w:w="5170" w:type="dxa"/>
            <w:vAlign w:val="center"/>
          </w:tcPr>
          <w:p w14:paraId="65802C65">
            <w:pPr>
              <w:widowControl w:val="0"/>
              <w:adjustRightInd w:val="0"/>
              <w:snapToGrid w:val="0"/>
              <w:textAlignment w:val="auto"/>
              <w:rPr>
                <w:rFonts w:hint="eastAsia" w:ascii="宋体" w:hAnsi="宋体" w:eastAsia="宋体" w:cs="宋体"/>
                <w:kern w:val="2"/>
                <w:sz w:val="21"/>
                <w:szCs w:val="21"/>
              </w:rPr>
            </w:pPr>
          </w:p>
        </w:tc>
      </w:tr>
    </w:tbl>
    <w:p w14:paraId="5B3E6492">
      <w:pPr>
        <w:pStyle w:val="4"/>
        <w:spacing w:before="228" w:line="186" w:lineRule="auto"/>
        <w:rPr>
          <w:rFonts w:hint="eastAsia" w:ascii="宋体" w:hAnsi="宋体" w:eastAsia="宋体" w:cs="宋体"/>
          <w:spacing w:val="0"/>
          <w:position w:val="0"/>
          <w:sz w:val="21"/>
          <w:szCs w:val="21"/>
        </w:rPr>
      </w:pPr>
    </w:p>
    <w:p w14:paraId="014B8AFC">
      <w:pPr>
        <w:rPr>
          <w:rFonts w:hint="eastAsia" w:ascii="宋体" w:hAnsi="宋体" w:eastAsia="宋体" w:cs="宋体"/>
          <w:spacing w:val="0"/>
          <w:position w:val="0"/>
        </w:rPr>
      </w:pPr>
      <w:r>
        <w:rPr>
          <w:rFonts w:hint="eastAsia" w:ascii="宋体" w:hAnsi="宋体" w:eastAsia="宋体" w:cs="宋体"/>
          <w:spacing w:val="0"/>
          <w:position w:val="0"/>
        </w:rPr>
        <w:br w:type="page"/>
      </w:r>
    </w:p>
    <w:p w14:paraId="4E3E681C">
      <w:pPr>
        <w:pStyle w:val="2"/>
        <w:bidi w:val="0"/>
        <w:rPr>
          <w:rFonts w:hint="eastAsia"/>
        </w:rPr>
      </w:pPr>
      <w:bookmarkStart w:id="29" w:name="_Toc17577"/>
      <w:r>
        <w:rPr>
          <w:rFonts w:hint="eastAsia"/>
        </w:rPr>
        <w:t>第六章 投标文件格式</w:t>
      </w:r>
      <w:bookmarkEnd w:id="29"/>
    </w:p>
    <w:p w14:paraId="017D0775">
      <w:pPr>
        <w:pStyle w:val="4"/>
        <w:spacing w:line="279" w:lineRule="auto"/>
        <w:rPr>
          <w:rFonts w:hint="eastAsia" w:ascii="宋体" w:hAnsi="宋体" w:eastAsia="宋体" w:cs="宋体"/>
          <w:spacing w:val="0"/>
          <w:position w:val="0"/>
        </w:rPr>
      </w:pPr>
    </w:p>
    <w:p w14:paraId="5B31EECA">
      <w:pPr>
        <w:pStyle w:val="4"/>
        <w:spacing w:line="279" w:lineRule="auto"/>
        <w:rPr>
          <w:rFonts w:hint="eastAsia" w:ascii="宋体" w:hAnsi="宋体" w:eastAsia="宋体" w:cs="宋体"/>
          <w:spacing w:val="0"/>
          <w:position w:val="0"/>
        </w:rPr>
      </w:pPr>
    </w:p>
    <w:p w14:paraId="0F364C96">
      <w:pPr>
        <w:pStyle w:val="4"/>
        <w:spacing w:line="279" w:lineRule="auto"/>
        <w:rPr>
          <w:rFonts w:hint="eastAsia" w:ascii="宋体" w:hAnsi="宋体" w:eastAsia="宋体" w:cs="宋体"/>
          <w:spacing w:val="0"/>
          <w:position w:val="0"/>
        </w:rPr>
      </w:pPr>
    </w:p>
    <w:p w14:paraId="20D9F57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jc w:val="both"/>
        <w:textAlignment w:val="baseline"/>
        <w:rPr>
          <w:rFonts w:hint="eastAsia" w:ascii="宋体" w:hAnsi="宋体" w:eastAsia="宋体" w:cs="宋体"/>
          <w:spacing w:val="0"/>
          <w:position w:val="0"/>
          <w:sz w:val="20"/>
          <w:szCs w:val="20"/>
        </w:rPr>
      </w:pPr>
      <w:r>
        <w:rPr>
          <w:rFonts w:hint="eastAsia" w:ascii="宋体" w:hAnsi="宋体" w:eastAsia="宋体" w:cs="宋体"/>
          <w:spacing w:val="0"/>
          <w:position w:val="0"/>
          <w:sz w:val="20"/>
          <w:szCs w:val="20"/>
        </w:rPr>
        <w:t>投标文件格式是投标人的部分投标文件格式，投标人应当严格按照这些格式编制投标文件。编制投标文件前，请认真详细地阅读招标文件，理解文件中的每一项要求，做出逐一实质性响应，认为有必要，可做补充说明。</w:t>
      </w:r>
    </w:p>
    <w:p w14:paraId="0BD6FF11">
      <w:pPr>
        <w:pStyle w:val="4"/>
        <w:rPr>
          <w:rFonts w:hint="eastAsia" w:ascii="宋体" w:hAnsi="宋体" w:eastAsia="宋体" w:cs="宋体"/>
          <w:spacing w:val="0"/>
          <w:position w:val="0"/>
        </w:rPr>
      </w:pPr>
    </w:p>
    <w:p w14:paraId="14EE28D2">
      <w:pPr>
        <w:pStyle w:val="4"/>
        <w:rPr>
          <w:rFonts w:hint="eastAsia" w:ascii="宋体" w:hAnsi="宋体" w:eastAsia="宋体" w:cs="宋体"/>
          <w:spacing w:val="0"/>
          <w:position w:val="0"/>
        </w:rPr>
      </w:pPr>
    </w:p>
    <w:p w14:paraId="346D30A5">
      <w:pPr>
        <w:pStyle w:val="4"/>
        <w:rPr>
          <w:rFonts w:hint="eastAsia" w:ascii="宋体" w:hAnsi="宋体" w:eastAsia="宋体" w:cs="宋体"/>
          <w:spacing w:val="0"/>
          <w:position w:val="0"/>
        </w:rPr>
      </w:pPr>
    </w:p>
    <w:p w14:paraId="4084FFB0">
      <w:pPr>
        <w:pStyle w:val="4"/>
        <w:rPr>
          <w:rFonts w:hint="eastAsia" w:ascii="宋体" w:hAnsi="宋体" w:eastAsia="宋体" w:cs="宋体"/>
          <w:spacing w:val="0"/>
          <w:position w:val="0"/>
        </w:rPr>
      </w:pPr>
    </w:p>
    <w:p w14:paraId="32FF446D">
      <w:pPr>
        <w:pStyle w:val="4"/>
        <w:rPr>
          <w:rFonts w:hint="eastAsia" w:ascii="宋体" w:hAnsi="宋体" w:eastAsia="宋体" w:cs="宋体"/>
          <w:spacing w:val="0"/>
          <w:position w:val="0"/>
        </w:rPr>
      </w:pPr>
    </w:p>
    <w:p w14:paraId="2B7643D0">
      <w:pPr>
        <w:pStyle w:val="4"/>
        <w:rPr>
          <w:rFonts w:hint="eastAsia" w:ascii="宋体" w:hAnsi="宋体" w:eastAsia="宋体" w:cs="宋体"/>
          <w:spacing w:val="0"/>
          <w:position w:val="0"/>
        </w:rPr>
      </w:pPr>
    </w:p>
    <w:p w14:paraId="2DDEDD59">
      <w:pPr>
        <w:pStyle w:val="4"/>
        <w:rPr>
          <w:rFonts w:hint="eastAsia" w:ascii="宋体" w:hAnsi="宋体" w:eastAsia="宋体" w:cs="宋体"/>
          <w:spacing w:val="0"/>
          <w:position w:val="0"/>
        </w:rPr>
      </w:pPr>
    </w:p>
    <w:p w14:paraId="32654370">
      <w:pPr>
        <w:pStyle w:val="4"/>
        <w:rPr>
          <w:rFonts w:hint="eastAsia" w:ascii="宋体" w:hAnsi="宋体" w:eastAsia="宋体" w:cs="宋体"/>
          <w:spacing w:val="0"/>
          <w:position w:val="0"/>
        </w:rPr>
      </w:pPr>
    </w:p>
    <w:p w14:paraId="735D8D29">
      <w:pPr>
        <w:pStyle w:val="4"/>
        <w:rPr>
          <w:rFonts w:hint="eastAsia" w:ascii="宋体" w:hAnsi="宋体" w:eastAsia="宋体" w:cs="宋体"/>
          <w:spacing w:val="0"/>
          <w:position w:val="0"/>
        </w:rPr>
      </w:pPr>
    </w:p>
    <w:p w14:paraId="41BF24F0">
      <w:pPr>
        <w:pStyle w:val="4"/>
        <w:rPr>
          <w:rFonts w:hint="eastAsia" w:ascii="宋体" w:hAnsi="宋体" w:eastAsia="宋体" w:cs="宋体"/>
          <w:spacing w:val="0"/>
          <w:position w:val="0"/>
        </w:rPr>
      </w:pPr>
    </w:p>
    <w:p w14:paraId="294382DB">
      <w:pPr>
        <w:pStyle w:val="4"/>
        <w:rPr>
          <w:rFonts w:hint="eastAsia" w:ascii="宋体" w:hAnsi="宋体" w:eastAsia="宋体" w:cs="宋体"/>
          <w:spacing w:val="0"/>
          <w:position w:val="0"/>
        </w:rPr>
      </w:pPr>
    </w:p>
    <w:p w14:paraId="69BD2BD8">
      <w:pPr>
        <w:pStyle w:val="4"/>
        <w:rPr>
          <w:rFonts w:hint="eastAsia" w:ascii="宋体" w:hAnsi="宋体" w:eastAsia="宋体" w:cs="宋体"/>
          <w:spacing w:val="0"/>
          <w:position w:val="0"/>
        </w:rPr>
      </w:pPr>
    </w:p>
    <w:p w14:paraId="762E4C17">
      <w:pPr>
        <w:pStyle w:val="4"/>
        <w:spacing w:line="241" w:lineRule="auto"/>
        <w:rPr>
          <w:rFonts w:hint="eastAsia" w:ascii="宋体" w:hAnsi="宋体" w:eastAsia="宋体" w:cs="宋体"/>
          <w:spacing w:val="0"/>
          <w:position w:val="0"/>
        </w:rPr>
      </w:pPr>
    </w:p>
    <w:p w14:paraId="1C59CBD8">
      <w:pPr>
        <w:pStyle w:val="4"/>
        <w:spacing w:line="241" w:lineRule="auto"/>
        <w:rPr>
          <w:rFonts w:hint="eastAsia" w:ascii="宋体" w:hAnsi="宋体" w:eastAsia="宋体" w:cs="宋体"/>
          <w:spacing w:val="0"/>
          <w:position w:val="0"/>
        </w:rPr>
      </w:pPr>
    </w:p>
    <w:p w14:paraId="46A62418">
      <w:pPr>
        <w:pStyle w:val="4"/>
        <w:spacing w:line="241" w:lineRule="auto"/>
        <w:rPr>
          <w:rFonts w:hint="eastAsia" w:ascii="宋体" w:hAnsi="宋体" w:eastAsia="宋体" w:cs="宋体"/>
          <w:spacing w:val="0"/>
          <w:position w:val="0"/>
        </w:rPr>
      </w:pPr>
    </w:p>
    <w:p w14:paraId="4978DDA3">
      <w:pPr>
        <w:pStyle w:val="4"/>
        <w:spacing w:line="241" w:lineRule="auto"/>
        <w:rPr>
          <w:rFonts w:hint="eastAsia" w:ascii="宋体" w:hAnsi="宋体" w:eastAsia="宋体" w:cs="宋体"/>
          <w:spacing w:val="0"/>
          <w:position w:val="0"/>
        </w:rPr>
      </w:pPr>
    </w:p>
    <w:p w14:paraId="5457680B">
      <w:pPr>
        <w:pStyle w:val="4"/>
        <w:spacing w:line="241" w:lineRule="auto"/>
        <w:rPr>
          <w:rFonts w:hint="eastAsia" w:ascii="宋体" w:hAnsi="宋体" w:eastAsia="宋体" w:cs="宋体"/>
          <w:spacing w:val="0"/>
          <w:position w:val="0"/>
        </w:rPr>
      </w:pPr>
    </w:p>
    <w:p w14:paraId="073E8677">
      <w:pPr>
        <w:pStyle w:val="4"/>
        <w:spacing w:line="241" w:lineRule="auto"/>
        <w:rPr>
          <w:rFonts w:hint="eastAsia" w:ascii="宋体" w:hAnsi="宋体" w:eastAsia="宋体" w:cs="宋体"/>
          <w:spacing w:val="0"/>
          <w:position w:val="0"/>
        </w:rPr>
      </w:pPr>
    </w:p>
    <w:p w14:paraId="154CE219">
      <w:pPr>
        <w:pStyle w:val="4"/>
        <w:spacing w:line="241" w:lineRule="auto"/>
        <w:rPr>
          <w:rFonts w:hint="eastAsia" w:ascii="宋体" w:hAnsi="宋体" w:eastAsia="宋体" w:cs="宋体"/>
          <w:spacing w:val="0"/>
          <w:position w:val="0"/>
        </w:rPr>
      </w:pPr>
    </w:p>
    <w:p w14:paraId="005DDAA5">
      <w:pPr>
        <w:pStyle w:val="4"/>
        <w:spacing w:line="241" w:lineRule="auto"/>
        <w:rPr>
          <w:rFonts w:hint="eastAsia" w:ascii="宋体" w:hAnsi="宋体" w:eastAsia="宋体" w:cs="宋体"/>
          <w:spacing w:val="0"/>
          <w:position w:val="0"/>
        </w:rPr>
      </w:pPr>
    </w:p>
    <w:p w14:paraId="65388D1E">
      <w:pPr>
        <w:pStyle w:val="4"/>
        <w:spacing w:line="241" w:lineRule="auto"/>
        <w:rPr>
          <w:rFonts w:hint="eastAsia" w:ascii="宋体" w:hAnsi="宋体" w:eastAsia="宋体" w:cs="宋体"/>
          <w:spacing w:val="0"/>
          <w:position w:val="0"/>
        </w:rPr>
      </w:pPr>
    </w:p>
    <w:p w14:paraId="6B2AB2D5">
      <w:pPr>
        <w:pStyle w:val="4"/>
        <w:spacing w:line="241" w:lineRule="auto"/>
        <w:rPr>
          <w:rFonts w:hint="eastAsia" w:ascii="宋体" w:hAnsi="宋体" w:eastAsia="宋体" w:cs="宋体"/>
          <w:spacing w:val="0"/>
          <w:position w:val="0"/>
        </w:rPr>
      </w:pPr>
    </w:p>
    <w:p w14:paraId="156B8254">
      <w:pPr>
        <w:pStyle w:val="4"/>
        <w:spacing w:line="241" w:lineRule="auto"/>
        <w:rPr>
          <w:rFonts w:hint="eastAsia" w:ascii="宋体" w:hAnsi="宋体" w:eastAsia="宋体" w:cs="宋体"/>
          <w:spacing w:val="0"/>
          <w:position w:val="0"/>
        </w:rPr>
      </w:pPr>
    </w:p>
    <w:p w14:paraId="5B1A0BF7">
      <w:pPr>
        <w:pStyle w:val="4"/>
        <w:spacing w:line="241" w:lineRule="auto"/>
        <w:rPr>
          <w:rFonts w:hint="eastAsia" w:ascii="宋体" w:hAnsi="宋体" w:eastAsia="宋体" w:cs="宋体"/>
          <w:spacing w:val="0"/>
          <w:position w:val="0"/>
        </w:rPr>
      </w:pPr>
    </w:p>
    <w:p w14:paraId="30A42F21">
      <w:pPr>
        <w:pStyle w:val="4"/>
        <w:spacing w:line="241" w:lineRule="auto"/>
        <w:rPr>
          <w:rFonts w:hint="eastAsia" w:ascii="宋体" w:hAnsi="宋体" w:eastAsia="宋体" w:cs="宋体"/>
          <w:spacing w:val="0"/>
          <w:position w:val="0"/>
        </w:rPr>
      </w:pPr>
    </w:p>
    <w:p w14:paraId="0272A49C">
      <w:pPr>
        <w:pStyle w:val="4"/>
        <w:spacing w:line="241" w:lineRule="auto"/>
        <w:rPr>
          <w:rFonts w:hint="eastAsia" w:ascii="宋体" w:hAnsi="宋体" w:eastAsia="宋体" w:cs="宋体"/>
          <w:spacing w:val="0"/>
          <w:position w:val="0"/>
        </w:rPr>
      </w:pPr>
    </w:p>
    <w:p w14:paraId="134EA6E8">
      <w:pPr>
        <w:pStyle w:val="4"/>
        <w:spacing w:line="241" w:lineRule="auto"/>
        <w:rPr>
          <w:rFonts w:hint="eastAsia" w:ascii="宋体" w:hAnsi="宋体" w:eastAsia="宋体" w:cs="宋体"/>
          <w:spacing w:val="0"/>
          <w:position w:val="0"/>
        </w:rPr>
      </w:pPr>
    </w:p>
    <w:p w14:paraId="3B0E2C1C">
      <w:pPr>
        <w:pStyle w:val="4"/>
        <w:spacing w:line="241" w:lineRule="auto"/>
        <w:rPr>
          <w:rFonts w:hint="eastAsia" w:ascii="宋体" w:hAnsi="宋体" w:eastAsia="宋体" w:cs="宋体"/>
          <w:spacing w:val="0"/>
          <w:position w:val="0"/>
        </w:rPr>
      </w:pPr>
    </w:p>
    <w:p w14:paraId="2928E711">
      <w:pPr>
        <w:pStyle w:val="4"/>
        <w:spacing w:line="241" w:lineRule="auto"/>
        <w:rPr>
          <w:rFonts w:hint="eastAsia" w:ascii="宋体" w:hAnsi="宋体" w:eastAsia="宋体" w:cs="宋体"/>
          <w:spacing w:val="0"/>
          <w:position w:val="0"/>
        </w:rPr>
      </w:pPr>
    </w:p>
    <w:p w14:paraId="6C512671">
      <w:pPr>
        <w:pStyle w:val="4"/>
        <w:spacing w:line="241" w:lineRule="auto"/>
        <w:rPr>
          <w:rFonts w:hint="eastAsia" w:ascii="宋体" w:hAnsi="宋体" w:eastAsia="宋体" w:cs="宋体"/>
          <w:spacing w:val="0"/>
          <w:position w:val="0"/>
        </w:rPr>
      </w:pPr>
    </w:p>
    <w:p w14:paraId="06D2818A">
      <w:pPr>
        <w:pStyle w:val="4"/>
        <w:spacing w:line="241" w:lineRule="auto"/>
        <w:rPr>
          <w:rFonts w:hint="eastAsia" w:ascii="宋体" w:hAnsi="宋体" w:eastAsia="宋体" w:cs="宋体"/>
          <w:spacing w:val="0"/>
          <w:position w:val="0"/>
        </w:rPr>
      </w:pPr>
    </w:p>
    <w:p w14:paraId="1060A936">
      <w:pPr>
        <w:pStyle w:val="4"/>
        <w:spacing w:line="241" w:lineRule="auto"/>
        <w:rPr>
          <w:rFonts w:hint="eastAsia" w:ascii="宋体" w:hAnsi="宋体" w:eastAsia="宋体" w:cs="宋体"/>
          <w:spacing w:val="0"/>
          <w:position w:val="0"/>
        </w:rPr>
      </w:pPr>
    </w:p>
    <w:p w14:paraId="7E86C4D0">
      <w:pPr>
        <w:spacing w:line="219" w:lineRule="auto"/>
        <w:rPr>
          <w:rFonts w:hint="eastAsia" w:ascii="宋体" w:hAnsi="宋体" w:eastAsia="宋体" w:cs="宋体"/>
          <w:spacing w:val="0"/>
          <w:position w:val="0"/>
          <w:sz w:val="18"/>
          <w:szCs w:val="18"/>
        </w:rPr>
        <w:sectPr>
          <w:headerReference r:id="rId10" w:type="default"/>
          <w:footerReference r:id="rId11" w:type="default"/>
          <w:pgSz w:w="11905" w:h="16838"/>
          <w:pgMar w:top="1417" w:right="1417" w:bottom="1417" w:left="1417" w:header="0" w:footer="975" w:gutter="0"/>
          <w:pgNumType w:fmt="decimal"/>
          <w:cols w:space="0" w:num="1"/>
          <w:rtlGutter w:val="0"/>
          <w:docGrid w:linePitch="0" w:charSpace="0"/>
        </w:sectPr>
      </w:pPr>
    </w:p>
    <w:p w14:paraId="20ADC8E5">
      <w:pPr>
        <w:pStyle w:val="4"/>
        <w:spacing w:line="334" w:lineRule="auto"/>
        <w:rPr>
          <w:rFonts w:hint="eastAsia" w:ascii="宋体" w:hAnsi="宋体" w:eastAsia="宋体" w:cs="宋体"/>
          <w:spacing w:val="0"/>
          <w:position w:val="0"/>
        </w:rPr>
      </w:pPr>
    </w:p>
    <w:p w14:paraId="6F582EA7">
      <w:pPr>
        <w:spacing w:before="91" w:line="219" w:lineRule="auto"/>
        <w:ind w:left="6870"/>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正本/副本</w:t>
      </w:r>
    </w:p>
    <w:p w14:paraId="15865AEF">
      <w:pPr>
        <w:pStyle w:val="4"/>
        <w:spacing w:line="269" w:lineRule="auto"/>
        <w:rPr>
          <w:rFonts w:hint="eastAsia" w:ascii="宋体" w:hAnsi="宋体" w:eastAsia="宋体" w:cs="宋体"/>
          <w:spacing w:val="0"/>
          <w:position w:val="0"/>
        </w:rPr>
      </w:pPr>
    </w:p>
    <w:p w14:paraId="4435646E">
      <w:pPr>
        <w:pStyle w:val="4"/>
        <w:spacing w:line="269" w:lineRule="auto"/>
        <w:rPr>
          <w:rFonts w:hint="eastAsia" w:ascii="宋体" w:hAnsi="宋体" w:eastAsia="宋体" w:cs="宋体"/>
          <w:spacing w:val="0"/>
          <w:position w:val="0"/>
        </w:rPr>
      </w:pPr>
    </w:p>
    <w:p w14:paraId="27964B6E">
      <w:pPr>
        <w:pStyle w:val="4"/>
        <w:spacing w:line="270" w:lineRule="auto"/>
        <w:rPr>
          <w:rFonts w:hint="eastAsia" w:ascii="宋体" w:hAnsi="宋体" w:eastAsia="宋体" w:cs="宋体"/>
          <w:spacing w:val="0"/>
          <w:position w:val="0"/>
        </w:rPr>
      </w:pPr>
    </w:p>
    <w:p w14:paraId="2B355E8D">
      <w:pPr>
        <w:pStyle w:val="4"/>
        <w:spacing w:line="245" w:lineRule="auto"/>
        <w:jc w:val="center"/>
        <w:rPr>
          <w:rFonts w:hint="eastAsia" w:ascii="宋体" w:hAnsi="宋体" w:eastAsia="宋体" w:cs="宋体"/>
          <w:b/>
          <w:bCs/>
          <w:spacing w:val="0"/>
          <w:position w:val="0"/>
          <w:sz w:val="40"/>
          <w:szCs w:val="40"/>
          <w:u w:val="single"/>
          <w:lang w:val="en-US" w:eastAsia="zh-CN"/>
        </w:rPr>
      </w:pPr>
      <w:r>
        <w:rPr>
          <w:rFonts w:hint="eastAsia" w:ascii="宋体" w:hAnsi="宋体" w:eastAsia="宋体" w:cs="宋体"/>
          <w:b/>
          <w:bCs/>
          <w:spacing w:val="0"/>
          <w:position w:val="0"/>
          <w:sz w:val="36"/>
          <w:szCs w:val="36"/>
          <w:u w:val="single"/>
          <w:lang w:val="en-US" w:eastAsia="zh-CN"/>
        </w:rPr>
        <w:t xml:space="preserve">吉林省森林消防总队《国家综合性消防救援队伍机动力量核心攻坚能力提升工程项目》侦检装备项目   </w:t>
      </w:r>
      <w:r>
        <w:rPr>
          <w:rFonts w:hint="eastAsia" w:ascii="宋体" w:hAnsi="宋体" w:eastAsia="宋体" w:cs="宋体"/>
          <w:b/>
          <w:bCs/>
          <w:spacing w:val="0"/>
          <w:position w:val="0"/>
          <w:sz w:val="36"/>
          <w:szCs w:val="36"/>
          <w:lang w:val="en-US" w:eastAsia="zh-CN"/>
        </w:rPr>
        <w:t>包</w:t>
      </w:r>
    </w:p>
    <w:p w14:paraId="2D79FECD">
      <w:pPr>
        <w:pStyle w:val="4"/>
        <w:spacing w:line="245" w:lineRule="auto"/>
        <w:rPr>
          <w:rFonts w:hint="eastAsia" w:ascii="宋体" w:hAnsi="宋体" w:eastAsia="宋体" w:cs="宋体"/>
          <w:spacing w:val="0"/>
          <w:position w:val="0"/>
        </w:rPr>
      </w:pPr>
    </w:p>
    <w:p w14:paraId="1715668B">
      <w:pPr>
        <w:pStyle w:val="4"/>
        <w:spacing w:line="245" w:lineRule="auto"/>
        <w:rPr>
          <w:rFonts w:hint="eastAsia" w:ascii="宋体" w:hAnsi="宋体" w:eastAsia="宋体" w:cs="宋体"/>
          <w:spacing w:val="0"/>
          <w:position w:val="0"/>
        </w:rPr>
      </w:pPr>
    </w:p>
    <w:p w14:paraId="144541A2">
      <w:pPr>
        <w:pStyle w:val="4"/>
        <w:spacing w:line="245" w:lineRule="auto"/>
        <w:rPr>
          <w:rFonts w:hint="eastAsia" w:ascii="宋体" w:hAnsi="宋体" w:eastAsia="宋体" w:cs="宋体"/>
          <w:spacing w:val="0"/>
          <w:position w:val="0"/>
        </w:rPr>
      </w:pPr>
    </w:p>
    <w:p w14:paraId="24331563">
      <w:pPr>
        <w:pStyle w:val="4"/>
        <w:spacing w:line="245" w:lineRule="auto"/>
        <w:rPr>
          <w:rFonts w:hint="eastAsia" w:ascii="宋体" w:hAnsi="宋体" w:eastAsia="宋体" w:cs="宋体"/>
          <w:spacing w:val="0"/>
          <w:position w:val="0"/>
        </w:rPr>
      </w:pPr>
    </w:p>
    <w:p w14:paraId="5B26AD5D">
      <w:pPr>
        <w:pStyle w:val="4"/>
        <w:spacing w:line="246" w:lineRule="auto"/>
        <w:rPr>
          <w:rFonts w:hint="eastAsia" w:ascii="宋体" w:hAnsi="宋体" w:eastAsia="宋体" w:cs="宋体"/>
          <w:spacing w:val="0"/>
          <w:position w:val="0"/>
        </w:rPr>
      </w:pPr>
    </w:p>
    <w:p w14:paraId="5C54E2DC">
      <w:pPr>
        <w:bidi w:val="0"/>
        <w:jc w:val="center"/>
        <w:rPr>
          <w:rFonts w:hint="eastAsia" w:ascii="宋体" w:hAnsi="宋体" w:eastAsia="宋体" w:cs="宋体"/>
          <w:spacing w:val="0"/>
          <w:position w:val="0"/>
          <w:sz w:val="96"/>
          <w:szCs w:val="96"/>
        </w:rPr>
      </w:pPr>
    </w:p>
    <w:p w14:paraId="6A013122">
      <w:pPr>
        <w:bidi w:val="0"/>
        <w:jc w:val="center"/>
        <w:rPr>
          <w:rFonts w:hint="eastAsia" w:ascii="宋体" w:hAnsi="宋体" w:eastAsia="宋体" w:cs="宋体"/>
          <w:spacing w:val="0"/>
          <w:position w:val="0"/>
          <w:sz w:val="96"/>
          <w:szCs w:val="96"/>
        </w:rPr>
      </w:pPr>
      <w:r>
        <w:rPr>
          <w:rFonts w:hint="eastAsia" w:ascii="宋体" w:hAnsi="宋体" w:eastAsia="宋体" w:cs="宋体"/>
          <w:spacing w:val="0"/>
          <w:position w:val="0"/>
          <w:sz w:val="96"/>
          <w:szCs w:val="96"/>
        </w:rPr>
        <w:t>投标文件</w:t>
      </w:r>
    </w:p>
    <w:p w14:paraId="7ADF68BB">
      <w:pPr>
        <w:spacing w:before="14"/>
        <w:jc w:val="center"/>
        <w:rPr>
          <w:rFonts w:hint="eastAsia" w:ascii="宋体" w:hAnsi="宋体" w:eastAsia="宋体" w:cs="宋体"/>
          <w:b/>
          <w:bCs/>
          <w:spacing w:val="0"/>
          <w:position w:val="0"/>
          <w:sz w:val="24"/>
          <w:szCs w:val="24"/>
        </w:rPr>
      </w:pPr>
      <w:r>
        <w:rPr>
          <w:rFonts w:hint="eastAsia" w:ascii="宋体" w:hAnsi="宋体" w:eastAsia="宋体" w:cs="宋体"/>
          <w:b/>
          <w:bCs/>
          <w:spacing w:val="0"/>
          <w:position w:val="0"/>
          <w:sz w:val="24"/>
          <w:szCs w:val="24"/>
          <w:highlight w:val="none"/>
        </w:rPr>
        <w:t>项目编号：</w:t>
      </w:r>
      <w:r>
        <w:rPr>
          <w:rFonts w:hint="eastAsia" w:ascii="宋体" w:hAnsi="宋体" w:eastAsia="宋体" w:cs="宋体"/>
          <w:b/>
          <w:bCs/>
          <w:spacing w:val="0"/>
          <w:position w:val="0"/>
          <w:sz w:val="24"/>
          <w:szCs w:val="24"/>
          <w:highlight w:val="none"/>
          <w:lang w:val="zh-CN"/>
        </w:rPr>
        <w:t>JLDY2024-020</w:t>
      </w:r>
    </w:p>
    <w:p w14:paraId="1B0A34E1">
      <w:pPr>
        <w:spacing w:before="102" w:line="225" w:lineRule="auto"/>
        <w:ind w:left="3063" w:firstLine="310" w:firstLineChars="100"/>
        <w:jc w:val="both"/>
        <w:rPr>
          <w:rFonts w:hint="eastAsia" w:ascii="宋体" w:hAnsi="宋体" w:eastAsia="宋体" w:cs="宋体"/>
          <w:spacing w:val="0"/>
          <w:position w:val="0"/>
          <w:sz w:val="31"/>
          <w:szCs w:val="31"/>
        </w:rPr>
      </w:pPr>
    </w:p>
    <w:p w14:paraId="7B523FBF">
      <w:pPr>
        <w:spacing w:before="102" w:line="225" w:lineRule="auto"/>
        <w:ind w:left="3063" w:firstLine="310" w:firstLineChars="100"/>
        <w:jc w:val="both"/>
        <w:rPr>
          <w:rFonts w:hint="eastAsia" w:ascii="宋体" w:hAnsi="宋体" w:eastAsia="宋体" w:cs="宋体"/>
          <w:spacing w:val="0"/>
          <w:position w:val="0"/>
          <w:sz w:val="31"/>
          <w:szCs w:val="31"/>
        </w:rPr>
      </w:pPr>
    </w:p>
    <w:p w14:paraId="0E8FAFA5">
      <w:pPr>
        <w:spacing w:before="102" w:line="225" w:lineRule="auto"/>
        <w:ind w:firstLine="3100" w:firstLineChars="1000"/>
        <w:jc w:val="both"/>
        <w:rPr>
          <w:rFonts w:hint="eastAsia" w:ascii="宋体" w:hAnsi="宋体" w:eastAsia="宋体" w:cs="宋体"/>
          <w:spacing w:val="0"/>
          <w:position w:val="0"/>
          <w:sz w:val="31"/>
          <w:szCs w:val="31"/>
        </w:rPr>
      </w:pPr>
      <w:r>
        <w:rPr>
          <w:rFonts w:hint="eastAsia" w:ascii="宋体" w:hAnsi="宋体" w:eastAsia="宋体" w:cs="宋体"/>
          <w:spacing w:val="0"/>
          <w:position w:val="0"/>
          <w:sz w:val="31"/>
          <w:szCs w:val="31"/>
        </w:rPr>
        <w:t>（</w:t>
      </w:r>
      <w:r>
        <w:rPr>
          <w:rFonts w:hint="eastAsia" w:ascii="宋体" w:hAnsi="宋体" w:eastAsia="宋体" w:cs="宋体"/>
          <w:spacing w:val="0"/>
          <w:position w:val="0"/>
          <w:sz w:val="31"/>
          <w:szCs w:val="31"/>
          <w:lang w:val="en-US" w:eastAsia="zh-CN"/>
        </w:rPr>
        <w:t>资格审查文件</w:t>
      </w:r>
      <w:r>
        <w:rPr>
          <w:rFonts w:hint="eastAsia" w:ascii="宋体" w:hAnsi="宋体" w:eastAsia="宋体" w:cs="宋体"/>
          <w:spacing w:val="0"/>
          <w:position w:val="0"/>
          <w:sz w:val="31"/>
          <w:szCs w:val="31"/>
        </w:rPr>
        <w:t>部分）</w:t>
      </w:r>
    </w:p>
    <w:p w14:paraId="387B65F5">
      <w:pPr>
        <w:spacing w:before="14"/>
        <w:rPr>
          <w:rFonts w:hint="eastAsia" w:ascii="宋体" w:hAnsi="宋体" w:eastAsia="宋体" w:cs="宋体"/>
          <w:spacing w:val="0"/>
          <w:position w:val="0"/>
        </w:rPr>
      </w:pPr>
    </w:p>
    <w:p w14:paraId="4BAA280D">
      <w:pPr>
        <w:spacing w:before="14"/>
        <w:rPr>
          <w:rFonts w:hint="eastAsia" w:ascii="宋体" w:hAnsi="宋体" w:eastAsia="宋体" w:cs="宋体"/>
          <w:spacing w:val="0"/>
          <w:position w:val="0"/>
        </w:rPr>
      </w:pPr>
    </w:p>
    <w:p w14:paraId="124B0AAC">
      <w:pPr>
        <w:spacing w:before="14"/>
        <w:rPr>
          <w:rFonts w:hint="eastAsia" w:ascii="宋体" w:hAnsi="宋体" w:eastAsia="宋体" w:cs="宋体"/>
          <w:spacing w:val="0"/>
          <w:position w:val="0"/>
        </w:rPr>
      </w:pPr>
    </w:p>
    <w:p w14:paraId="6C7A74BE">
      <w:pPr>
        <w:spacing w:before="14"/>
        <w:rPr>
          <w:rFonts w:hint="eastAsia" w:ascii="宋体" w:hAnsi="宋体" w:eastAsia="宋体" w:cs="宋体"/>
          <w:spacing w:val="0"/>
          <w:position w:val="0"/>
        </w:rPr>
      </w:pPr>
    </w:p>
    <w:p w14:paraId="57F8AE84">
      <w:pPr>
        <w:spacing w:before="13"/>
        <w:rPr>
          <w:rFonts w:hint="eastAsia" w:ascii="宋体" w:hAnsi="宋体" w:eastAsia="宋体" w:cs="宋体"/>
          <w:spacing w:val="0"/>
          <w:position w:val="0"/>
        </w:rPr>
      </w:pPr>
    </w:p>
    <w:p w14:paraId="5974337F">
      <w:pPr>
        <w:spacing w:before="13"/>
        <w:rPr>
          <w:rFonts w:hint="eastAsia" w:ascii="宋体" w:hAnsi="宋体" w:eastAsia="宋体" w:cs="宋体"/>
          <w:spacing w:val="0"/>
          <w:position w:val="0"/>
        </w:rPr>
      </w:pPr>
    </w:p>
    <w:p w14:paraId="727B16BE">
      <w:pPr>
        <w:spacing w:before="13"/>
        <w:rPr>
          <w:rFonts w:hint="eastAsia" w:ascii="宋体" w:hAnsi="宋体" w:eastAsia="宋体" w:cs="宋体"/>
          <w:spacing w:val="0"/>
          <w:position w:val="0"/>
        </w:rPr>
      </w:pPr>
    </w:p>
    <w:p w14:paraId="0923522B">
      <w:pPr>
        <w:spacing w:before="13"/>
        <w:rPr>
          <w:rFonts w:hint="eastAsia" w:ascii="宋体" w:hAnsi="宋体" w:eastAsia="宋体" w:cs="宋体"/>
          <w:spacing w:val="0"/>
          <w:position w:val="0"/>
        </w:rPr>
      </w:pPr>
    </w:p>
    <w:p w14:paraId="346F65AB">
      <w:pPr>
        <w:spacing w:before="13"/>
        <w:rPr>
          <w:rFonts w:hint="eastAsia" w:ascii="宋体" w:hAnsi="宋体" w:eastAsia="宋体" w:cs="宋体"/>
          <w:spacing w:val="0"/>
          <w:position w:val="0"/>
        </w:rPr>
      </w:pPr>
    </w:p>
    <w:p w14:paraId="79816863">
      <w:pPr>
        <w:spacing w:before="13"/>
        <w:rPr>
          <w:rFonts w:hint="eastAsia" w:ascii="宋体" w:hAnsi="宋体" w:eastAsia="宋体" w:cs="宋体"/>
          <w:spacing w:val="0"/>
          <w:position w:val="0"/>
        </w:rPr>
      </w:pPr>
    </w:p>
    <w:p w14:paraId="1090AE75">
      <w:pPr>
        <w:rPr>
          <w:rFonts w:hint="eastAsia" w:ascii="宋体" w:hAnsi="宋体" w:eastAsia="宋体" w:cs="宋体"/>
          <w:spacing w:val="0"/>
          <w:position w:val="0"/>
        </w:rPr>
        <w:sectPr>
          <w:headerReference r:id="rId12" w:type="default"/>
          <w:pgSz w:w="11905" w:h="16838"/>
          <w:pgMar w:top="1417" w:right="1417" w:bottom="1417" w:left="1417" w:header="0" w:footer="975" w:gutter="0"/>
          <w:pgNumType w:fmt="decimal"/>
          <w:cols w:space="0" w:num="1"/>
          <w:rtlGutter w:val="0"/>
          <w:docGrid w:linePitch="0" w:charSpace="0"/>
        </w:sectPr>
      </w:pPr>
    </w:p>
    <w:p w14:paraId="34E578F4">
      <w:pPr>
        <w:spacing w:before="56" w:line="480" w:lineRule="auto"/>
        <w:ind w:left="1638"/>
        <w:rPr>
          <w:rFonts w:hint="eastAsia" w:ascii="宋体" w:hAnsi="宋体" w:eastAsia="宋体" w:cs="宋体"/>
          <w:b/>
          <w:bCs/>
          <w:spacing w:val="0"/>
          <w:position w:val="0"/>
          <w:sz w:val="28"/>
          <w:szCs w:val="28"/>
          <w:lang w:val="en-US" w:eastAsia="zh-CN"/>
        </w:rPr>
      </w:pPr>
      <w:r>
        <w:rPr>
          <w:rFonts w:hint="eastAsia" w:ascii="宋体" w:hAnsi="宋体" w:eastAsia="宋体" w:cs="宋体"/>
          <w:b/>
          <w:bCs/>
          <w:spacing w:val="0"/>
          <w:position w:val="0"/>
          <w:sz w:val="28"/>
          <w:szCs w:val="28"/>
        </w:rPr>
        <w:t>投标人：</w:t>
      </w:r>
      <w:r>
        <w:rPr>
          <w:rFonts w:hint="eastAsia" w:ascii="宋体" w:hAnsi="宋体" w:eastAsia="宋体" w:cs="宋体"/>
          <w:b/>
          <w:bCs/>
          <w:spacing w:val="0"/>
          <w:position w:val="0"/>
          <w:sz w:val="28"/>
          <w:szCs w:val="28"/>
          <w:u w:val="single"/>
          <w:lang w:val="en-US" w:eastAsia="zh-CN"/>
        </w:rPr>
        <w:t xml:space="preserve">                   </w:t>
      </w:r>
      <w:r>
        <w:rPr>
          <w:rFonts w:hint="eastAsia" w:ascii="宋体" w:hAnsi="宋体" w:eastAsia="宋体" w:cs="宋体"/>
          <w:b/>
          <w:bCs/>
          <w:spacing w:val="0"/>
          <w:position w:val="0"/>
          <w:sz w:val="28"/>
          <w:szCs w:val="28"/>
        </w:rPr>
        <w:t>（盖单位章）</w:t>
      </w:r>
    </w:p>
    <w:p w14:paraId="31442B23">
      <w:pPr>
        <w:spacing w:before="148" w:line="480" w:lineRule="auto"/>
        <w:ind w:left="1636"/>
        <w:rPr>
          <w:rFonts w:hint="eastAsia" w:ascii="宋体" w:hAnsi="宋体" w:eastAsia="宋体" w:cs="宋体"/>
          <w:b/>
          <w:bCs/>
          <w:spacing w:val="0"/>
          <w:position w:val="0"/>
          <w:sz w:val="28"/>
          <w:szCs w:val="28"/>
          <w:lang w:val="en-US" w:eastAsia="zh-CN"/>
        </w:rPr>
      </w:pPr>
      <w:r>
        <w:rPr>
          <w:rFonts w:hint="eastAsia" w:ascii="宋体" w:hAnsi="宋体" w:eastAsia="宋体" w:cs="宋体"/>
          <w:b/>
          <w:bCs/>
          <w:spacing w:val="0"/>
          <w:position w:val="0"/>
          <w:sz w:val="28"/>
          <w:szCs w:val="28"/>
        </w:rPr>
        <w:t>法定代表人或其委托代理人：</w:t>
      </w:r>
      <w:r>
        <w:rPr>
          <w:rFonts w:hint="eastAsia" w:ascii="宋体" w:hAnsi="宋体" w:eastAsia="宋体" w:cs="宋体"/>
          <w:b/>
          <w:bCs/>
          <w:spacing w:val="0"/>
          <w:position w:val="0"/>
          <w:sz w:val="28"/>
          <w:szCs w:val="28"/>
          <w:u w:val="single"/>
        </w:rPr>
        <w:t xml:space="preserve">           </w:t>
      </w:r>
      <w:r>
        <w:rPr>
          <w:rFonts w:hint="eastAsia" w:ascii="宋体" w:hAnsi="宋体" w:eastAsia="宋体" w:cs="宋体"/>
          <w:b/>
          <w:bCs/>
          <w:spacing w:val="0"/>
          <w:position w:val="0"/>
          <w:sz w:val="28"/>
          <w:szCs w:val="28"/>
        </w:rPr>
        <w:t>（签字）</w:t>
      </w:r>
    </w:p>
    <w:p w14:paraId="41F5892E">
      <w:pPr>
        <w:spacing w:before="151" w:line="480" w:lineRule="auto"/>
        <w:ind w:left="1648"/>
        <w:rPr>
          <w:rFonts w:hint="eastAsia" w:ascii="宋体" w:hAnsi="宋体" w:eastAsia="宋体" w:cs="宋体"/>
          <w:b/>
          <w:bCs/>
          <w:spacing w:val="0"/>
          <w:position w:val="0"/>
          <w:sz w:val="28"/>
          <w:szCs w:val="28"/>
        </w:rPr>
      </w:pPr>
      <w:r>
        <w:rPr>
          <w:rFonts w:hint="eastAsia" w:ascii="宋体" w:hAnsi="宋体" w:eastAsia="宋体" w:cs="宋体"/>
          <w:b/>
          <w:bCs/>
          <w:spacing w:val="0"/>
          <w:position w:val="0"/>
          <w:sz w:val="28"/>
          <w:szCs w:val="28"/>
        </w:rPr>
        <w:t>时  间： 年  月  日</w:t>
      </w:r>
    </w:p>
    <w:p w14:paraId="24D6D106">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14:paraId="6A841BED">
      <w:pPr>
        <w:pStyle w:val="4"/>
        <w:spacing w:line="290" w:lineRule="auto"/>
        <w:rPr>
          <w:rFonts w:hint="eastAsia" w:ascii="宋体" w:hAnsi="宋体" w:eastAsia="宋体" w:cs="宋体"/>
          <w:spacing w:val="0"/>
          <w:position w:val="0"/>
        </w:rPr>
      </w:pPr>
    </w:p>
    <w:p w14:paraId="399E1591">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22" w:firstLineChars="200"/>
        <w:jc w:val="center"/>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目    录</w:t>
      </w:r>
    </w:p>
    <w:p w14:paraId="6D04347F">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420" w:firstLineChars="200"/>
        <w:textAlignment w:val="baseline"/>
        <w:rPr>
          <w:rFonts w:hint="eastAsia" w:ascii="宋体" w:hAnsi="宋体" w:eastAsia="宋体" w:cs="宋体"/>
          <w:spacing w:val="0"/>
          <w:position w:val="0"/>
          <w:sz w:val="21"/>
          <w:szCs w:val="21"/>
        </w:rPr>
      </w:pPr>
    </w:p>
    <w:p w14:paraId="7AA23153">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420" w:firstLineChars="200"/>
        <w:textAlignment w:val="baseline"/>
        <w:rPr>
          <w:rFonts w:hint="eastAsia" w:ascii="宋体" w:hAnsi="宋体" w:eastAsia="宋体" w:cs="宋体"/>
          <w:snapToGrid w:val="0"/>
          <w:color w:val="000000"/>
          <w:spacing w:val="0"/>
          <w:kern w:val="0"/>
          <w:position w:val="0"/>
          <w:sz w:val="21"/>
          <w:szCs w:val="21"/>
          <w:lang w:val="en-US" w:eastAsia="en-US" w:bidi="ar-SA"/>
        </w:rPr>
      </w:pPr>
    </w:p>
    <w:p w14:paraId="6D1A2499">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2" w:firstLineChars="200"/>
        <w:jc w:val="center"/>
        <w:textAlignment w:val="baseline"/>
        <w:rPr>
          <w:rFonts w:hint="eastAsia" w:ascii="宋体" w:hAnsi="宋体" w:eastAsia="宋体" w:cs="宋体"/>
          <w:b/>
          <w:bCs/>
          <w:snapToGrid w:val="0"/>
          <w:color w:val="000000"/>
          <w:spacing w:val="0"/>
          <w:kern w:val="0"/>
          <w:position w:val="0"/>
          <w:sz w:val="21"/>
          <w:szCs w:val="21"/>
          <w:lang w:val="en-US" w:eastAsia="en-US" w:bidi="ar-SA"/>
        </w:rPr>
      </w:pPr>
      <w:r>
        <w:rPr>
          <w:rFonts w:hint="eastAsia" w:ascii="宋体" w:hAnsi="宋体" w:eastAsia="宋体" w:cs="宋体"/>
          <w:b/>
          <w:bCs/>
          <w:snapToGrid w:val="0"/>
          <w:color w:val="000000"/>
          <w:spacing w:val="0"/>
          <w:kern w:val="0"/>
          <w:position w:val="0"/>
          <w:sz w:val="21"/>
          <w:szCs w:val="21"/>
          <w:lang w:val="en-US" w:eastAsia="en-US" w:bidi="ar-SA"/>
        </w:rPr>
        <w:t>投标人基本资格条件证明材料</w:t>
      </w:r>
    </w:p>
    <w:p w14:paraId="3495D3B1">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jc w:val="center"/>
        <w:textAlignment w:val="baseline"/>
        <w:rPr>
          <w:rFonts w:hint="eastAsia" w:ascii="宋体" w:hAnsi="宋体" w:eastAsia="宋体" w:cs="宋体"/>
          <w:spacing w:val="0"/>
          <w:position w:val="0"/>
          <w:sz w:val="21"/>
          <w:szCs w:val="21"/>
          <w14:textOutline w14:w="4358" w14:cap="sq" w14:cmpd="sng">
            <w14:solidFill>
              <w14:srgbClr w14:val="000000"/>
            </w14:solidFill>
            <w14:prstDash w14:val="solid"/>
            <w14:bevel/>
          </w14:textOutline>
        </w:rPr>
      </w:pPr>
    </w:p>
    <w:p w14:paraId="4B1518F3">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1.投标人基本情况表……………………………………………………………………页码</w:t>
      </w:r>
    </w:p>
    <w:p w14:paraId="18E5ACC3">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2.法定代表人身份证明…………………………………………………………………</w:t>
      </w:r>
    </w:p>
    <w:p w14:paraId="0A59B61D">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3.法定代表人授权书……………………………………………………………………</w:t>
      </w:r>
    </w:p>
    <w:p w14:paraId="07D656EF">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4.投标人营业执照等证明文件， 自然人的身份证明…………………………………</w:t>
      </w:r>
    </w:p>
    <w:p w14:paraId="5D8FA4B2">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5.财务状况报告…………………………………………………………………………</w:t>
      </w:r>
    </w:p>
    <w:p w14:paraId="04099796">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6.税收缴纳证明…………………………………………………………………………</w:t>
      </w:r>
    </w:p>
    <w:p w14:paraId="75F218AD">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7.社会保障资金缴纳证明………………………………………………………………</w:t>
      </w:r>
    </w:p>
    <w:p w14:paraId="22516FDA">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8.具备履行合同所必需的设备和专业技术能力的证明………………………………</w:t>
      </w:r>
    </w:p>
    <w:p w14:paraId="526E26BB">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9.投标声明书……………………………………………………………………………</w:t>
      </w:r>
    </w:p>
    <w:p w14:paraId="07D8D613">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10.投标保证金………………………………………………………………………</w:t>
      </w:r>
    </w:p>
    <w:p w14:paraId="34CBA5DB">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420" w:firstLineChars="200"/>
        <w:textAlignment w:val="baseline"/>
        <w:rPr>
          <w:rFonts w:hint="eastAsia" w:ascii="宋体" w:hAnsi="宋体" w:eastAsia="宋体" w:cs="宋体"/>
          <w:spacing w:val="0"/>
          <w:position w:val="0"/>
          <w:sz w:val="21"/>
          <w:szCs w:val="21"/>
        </w:rPr>
      </w:pPr>
    </w:p>
    <w:p w14:paraId="79641957">
      <w:pPr>
        <w:pStyle w:val="4"/>
        <w:spacing w:line="244" w:lineRule="auto"/>
        <w:rPr>
          <w:rFonts w:hint="eastAsia" w:ascii="宋体" w:hAnsi="宋体" w:eastAsia="宋体" w:cs="宋体"/>
          <w:spacing w:val="0"/>
          <w:position w:val="0"/>
        </w:rPr>
      </w:pPr>
    </w:p>
    <w:p w14:paraId="7B4CF361">
      <w:pPr>
        <w:pStyle w:val="4"/>
        <w:spacing w:line="244" w:lineRule="auto"/>
        <w:rPr>
          <w:rFonts w:hint="eastAsia" w:ascii="宋体" w:hAnsi="宋体" w:eastAsia="宋体" w:cs="宋体"/>
          <w:spacing w:val="0"/>
          <w:position w:val="0"/>
        </w:rPr>
      </w:pPr>
    </w:p>
    <w:p w14:paraId="29E051EC">
      <w:pPr>
        <w:pStyle w:val="4"/>
        <w:spacing w:line="244" w:lineRule="auto"/>
        <w:rPr>
          <w:rFonts w:hint="eastAsia" w:ascii="宋体" w:hAnsi="宋体" w:eastAsia="宋体" w:cs="宋体"/>
          <w:spacing w:val="0"/>
          <w:position w:val="0"/>
        </w:rPr>
      </w:pPr>
    </w:p>
    <w:p w14:paraId="544891B8">
      <w:pPr>
        <w:pStyle w:val="4"/>
        <w:spacing w:line="244" w:lineRule="auto"/>
        <w:rPr>
          <w:rFonts w:hint="eastAsia" w:ascii="宋体" w:hAnsi="宋体" w:eastAsia="宋体" w:cs="宋体"/>
          <w:spacing w:val="0"/>
          <w:position w:val="0"/>
        </w:rPr>
      </w:pPr>
    </w:p>
    <w:p w14:paraId="5160DD34">
      <w:pPr>
        <w:pStyle w:val="4"/>
        <w:spacing w:line="244" w:lineRule="auto"/>
        <w:rPr>
          <w:rFonts w:hint="eastAsia" w:ascii="宋体" w:hAnsi="宋体" w:eastAsia="宋体" w:cs="宋体"/>
          <w:spacing w:val="0"/>
          <w:position w:val="0"/>
        </w:rPr>
      </w:pPr>
    </w:p>
    <w:p w14:paraId="4B729866">
      <w:pPr>
        <w:pStyle w:val="4"/>
        <w:spacing w:line="244" w:lineRule="auto"/>
        <w:rPr>
          <w:rFonts w:hint="eastAsia" w:ascii="宋体" w:hAnsi="宋体" w:eastAsia="宋体" w:cs="宋体"/>
          <w:spacing w:val="0"/>
          <w:position w:val="0"/>
        </w:rPr>
      </w:pPr>
    </w:p>
    <w:p w14:paraId="2AD6F7C0">
      <w:pPr>
        <w:pStyle w:val="4"/>
        <w:spacing w:line="244" w:lineRule="auto"/>
        <w:rPr>
          <w:rFonts w:hint="eastAsia" w:ascii="宋体" w:hAnsi="宋体" w:eastAsia="宋体" w:cs="宋体"/>
          <w:spacing w:val="0"/>
          <w:position w:val="0"/>
        </w:rPr>
      </w:pPr>
    </w:p>
    <w:p w14:paraId="2A8BF196">
      <w:pPr>
        <w:pStyle w:val="4"/>
        <w:spacing w:line="245" w:lineRule="auto"/>
        <w:rPr>
          <w:rFonts w:hint="eastAsia" w:ascii="宋体" w:hAnsi="宋体" w:eastAsia="宋体" w:cs="宋体"/>
          <w:spacing w:val="0"/>
          <w:position w:val="0"/>
        </w:rPr>
      </w:pPr>
    </w:p>
    <w:p w14:paraId="62559BA4">
      <w:pPr>
        <w:pStyle w:val="4"/>
        <w:spacing w:line="245" w:lineRule="auto"/>
        <w:rPr>
          <w:rFonts w:hint="eastAsia" w:ascii="宋体" w:hAnsi="宋体" w:eastAsia="宋体" w:cs="宋体"/>
          <w:spacing w:val="0"/>
          <w:position w:val="0"/>
        </w:rPr>
      </w:pPr>
    </w:p>
    <w:p w14:paraId="03087B78">
      <w:pPr>
        <w:pStyle w:val="4"/>
        <w:spacing w:line="245" w:lineRule="auto"/>
        <w:rPr>
          <w:rFonts w:hint="eastAsia" w:ascii="宋体" w:hAnsi="宋体" w:eastAsia="宋体" w:cs="宋体"/>
          <w:spacing w:val="0"/>
          <w:position w:val="0"/>
        </w:rPr>
      </w:pPr>
    </w:p>
    <w:p w14:paraId="75D1E2B3">
      <w:pPr>
        <w:spacing w:before="114" w:line="228" w:lineRule="auto"/>
        <w:ind w:left="2904"/>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1.投标人基本情况表</w:t>
      </w:r>
    </w:p>
    <w:p w14:paraId="45B0A5D3">
      <w:pPr>
        <w:spacing w:line="216" w:lineRule="exact"/>
        <w:rPr>
          <w:rFonts w:hint="eastAsia" w:ascii="宋体" w:hAnsi="宋体" w:eastAsia="宋体" w:cs="宋体"/>
          <w:spacing w:val="0"/>
          <w:position w:val="0"/>
        </w:rPr>
      </w:pPr>
    </w:p>
    <w:tbl>
      <w:tblPr>
        <w:tblStyle w:val="13"/>
        <w:tblW w:w="900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412"/>
        <w:gridCol w:w="207"/>
        <w:gridCol w:w="1065"/>
        <w:gridCol w:w="142"/>
        <w:gridCol w:w="1414"/>
        <w:gridCol w:w="140"/>
        <w:gridCol w:w="426"/>
        <w:gridCol w:w="812"/>
        <w:gridCol w:w="1392"/>
      </w:tblGrid>
      <w:tr w14:paraId="6DA68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993" w:type="dxa"/>
            <w:tcBorders>
              <w:top w:val="single" w:color="000000" w:sz="10" w:space="0"/>
              <w:left w:val="single" w:color="000000" w:sz="10" w:space="0"/>
            </w:tcBorders>
            <w:vAlign w:val="center"/>
          </w:tcPr>
          <w:p w14:paraId="67267DE9">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p>
        </w:tc>
        <w:tc>
          <w:tcPr>
            <w:tcW w:w="7010" w:type="dxa"/>
            <w:gridSpan w:val="9"/>
            <w:tcBorders>
              <w:top w:val="single" w:color="000000" w:sz="10" w:space="0"/>
              <w:right w:val="single" w:color="000000" w:sz="10" w:space="0"/>
            </w:tcBorders>
            <w:vAlign w:val="center"/>
          </w:tcPr>
          <w:p w14:paraId="2ECC780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47449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1993" w:type="dxa"/>
            <w:tcBorders>
              <w:left w:val="single" w:color="000000" w:sz="10" w:space="0"/>
            </w:tcBorders>
            <w:vAlign w:val="center"/>
          </w:tcPr>
          <w:p w14:paraId="155A9A2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统一社会信用代码</w:t>
            </w:r>
          </w:p>
        </w:tc>
        <w:tc>
          <w:tcPr>
            <w:tcW w:w="1412" w:type="dxa"/>
            <w:vAlign w:val="center"/>
          </w:tcPr>
          <w:p w14:paraId="0965176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Align w:val="center"/>
          </w:tcPr>
          <w:p w14:paraId="5E8140B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注册资金</w:t>
            </w:r>
          </w:p>
        </w:tc>
        <w:tc>
          <w:tcPr>
            <w:tcW w:w="1414" w:type="dxa"/>
            <w:vAlign w:val="center"/>
          </w:tcPr>
          <w:p w14:paraId="025884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14:paraId="0E8E836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成立时间</w:t>
            </w:r>
          </w:p>
        </w:tc>
        <w:tc>
          <w:tcPr>
            <w:tcW w:w="1392" w:type="dxa"/>
            <w:tcBorders>
              <w:right w:val="single" w:color="000000" w:sz="10" w:space="0"/>
            </w:tcBorders>
            <w:vAlign w:val="center"/>
          </w:tcPr>
          <w:p w14:paraId="60ECB59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0D72B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tcBorders>
              <w:left w:val="single" w:color="000000" w:sz="10" w:space="0"/>
            </w:tcBorders>
            <w:vAlign w:val="center"/>
          </w:tcPr>
          <w:p w14:paraId="173CEF89">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注册地址</w:t>
            </w:r>
          </w:p>
        </w:tc>
        <w:tc>
          <w:tcPr>
            <w:tcW w:w="4240" w:type="dxa"/>
            <w:gridSpan w:val="5"/>
            <w:vAlign w:val="center"/>
          </w:tcPr>
          <w:p w14:paraId="764320C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14:paraId="022AED3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资产总额</w:t>
            </w:r>
          </w:p>
        </w:tc>
        <w:tc>
          <w:tcPr>
            <w:tcW w:w="1392" w:type="dxa"/>
            <w:tcBorders>
              <w:right w:val="single" w:color="000000" w:sz="10" w:space="0"/>
            </w:tcBorders>
            <w:vAlign w:val="center"/>
          </w:tcPr>
          <w:p w14:paraId="7CF353B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41DB2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tcBorders>
              <w:left w:val="single" w:color="000000" w:sz="10" w:space="0"/>
            </w:tcBorders>
            <w:vAlign w:val="center"/>
          </w:tcPr>
          <w:p w14:paraId="79A497D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上年营业额</w:t>
            </w:r>
          </w:p>
        </w:tc>
        <w:tc>
          <w:tcPr>
            <w:tcW w:w="1412" w:type="dxa"/>
            <w:vAlign w:val="center"/>
          </w:tcPr>
          <w:p w14:paraId="1058241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Align w:val="center"/>
          </w:tcPr>
          <w:p w14:paraId="259439E0">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员工总人数</w:t>
            </w:r>
          </w:p>
        </w:tc>
        <w:tc>
          <w:tcPr>
            <w:tcW w:w="1414" w:type="dxa"/>
            <w:vAlign w:val="center"/>
          </w:tcPr>
          <w:p w14:paraId="6C24D95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14:paraId="0B2E713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企业类型</w:t>
            </w:r>
          </w:p>
        </w:tc>
        <w:tc>
          <w:tcPr>
            <w:tcW w:w="1392" w:type="dxa"/>
            <w:tcBorders>
              <w:right w:val="single" w:color="000000" w:sz="10" w:space="0"/>
            </w:tcBorders>
            <w:vAlign w:val="center"/>
          </w:tcPr>
          <w:p w14:paraId="1EF5F3B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393B2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restart"/>
            <w:tcBorders>
              <w:left w:val="single" w:color="000000" w:sz="10" w:space="0"/>
              <w:bottom w:val="nil"/>
            </w:tcBorders>
            <w:vAlign w:val="center"/>
          </w:tcPr>
          <w:p w14:paraId="5B0160F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226" w:firstLine="149"/>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法定代表人（单位负责人）</w:t>
            </w:r>
          </w:p>
        </w:tc>
        <w:tc>
          <w:tcPr>
            <w:tcW w:w="1412" w:type="dxa"/>
            <w:vMerge w:val="restart"/>
            <w:tcBorders>
              <w:bottom w:val="nil"/>
            </w:tcBorders>
            <w:vAlign w:val="center"/>
          </w:tcPr>
          <w:p w14:paraId="75EA4C7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14:paraId="1A78D533">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姓名</w:t>
            </w:r>
          </w:p>
        </w:tc>
        <w:tc>
          <w:tcPr>
            <w:tcW w:w="1414" w:type="dxa"/>
            <w:gridSpan w:val="3"/>
            <w:vMerge w:val="restart"/>
            <w:tcBorders>
              <w:bottom w:val="nil"/>
            </w:tcBorders>
            <w:vAlign w:val="center"/>
          </w:tcPr>
          <w:p w14:paraId="6A4F385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Merge w:val="restart"/>
            <w:tcBorders>
              <w:bottom w:val="nil"/>
            </w:tcBorders>
            <w:vAlign w:val="center"/>
          </w:tcPr>
          <w:p w14:paraId="34E514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14:paraId="2AC98E3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电话</w:t>
            </w:r>
          </w:p>
        </w:tc>
        <w:tc>
          <w:tcPr>
            <w:tcW w:w="1378" w:type="dxa"/>
            <w:gridSpan w:val="3"/>
            <w:vAlign w:val="center"/>
          </w:tcPr>
          <w:p w14:paraId="0C49F6F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手机</w:t>
            </w:r>
          </w:p>
        </w:tc>
        <w:tc>
          <w:tcPr>
            <w:tcW w:w="1392" w:type="dxa"/>
            <w:tcBorders>
              <w:right w:val="single" w:color="000000" w:sz="10" w:space="0"/>
            </w:tcBorders>
            <w:vAlign w:val="center"/>
          </w:tcPr>
          <w:p w14:paraId="7903B81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17E57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continue"/>
            <w:tcBorders>
              <w:top w:val="nil"/>
              <w:left w:val="single" w:color="000000" w:sz="10" w:space="0"/>
            </w:tcBorders>
            <w:vAlign w:val="center"/>
          </w:tcPr>
          <w:p w14:paraId="58E3116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2" w:type="dxa"/>
            <w:vMerge w:val="continue"/>
            <w:tcBorders>
              <w:top w:val="nil"/>
            </w:tcBorders>
            <w:vAlign w:val="center"/>
          </w:tcPr>
          <w:p w14:paraId="5291EBE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Merge w:val="continue"/>
            <w:tcBorders>
              <w:top w:val="nil"/>
            </w:tcBorders>
            <w:vAlign w:val="center"/>
          </w:tcPr>
          <w:p w14:paraId="73722D0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Merge w:val="continue"/>
            <w:tcBorders>
              <w:top w:val="nil"/>
            </w:tcBorders>
            <w:vAlign w:val="center"/>
          </w:tcPr>
          <w:p w14:paraId="0B7BD6A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378" w:type="dxa"/>
            <w:gridSpan w:val="3"/>
            <w:vAlign w:val="center"/>
          </w:tcPr>
          <w:p w14:paraId="1721846E">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办公</w:t>
            </w:r>
          </w:p>
        </w:tc>
        <w:tc>
          <w:tcPr>
            <w:tcW w:w="1392" w:type="dxa"/>
            <w:tcBorders>
              <w:right w:val="single" w:color="000000" w:sz="10" w:space="0"/>
            </w:tcBorders>
            <w:vAlign w:val="center"/>
          </w:tcPr>
          <w:p w14:paraId="29BC06D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6BF5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restart"/>
            <w:tcBorders>
              <w:left w:val="single" w:color="000000" w:sz="10" w:space="0"/>
              <w:bottom w:val="nil"/>
            </w:tcBorders>
            <w:vAlign w:val="center"/>
          </w:tcPr>
          <w:p w14:paraId="48BA6A6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14:paraId="600169F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联系方式</w:t>
            </w:r>
          </w:p>
        </w:tc>
        <w:tc>
          <w:tcPr>
            <w:tcW w:w="1412" w:type="dxa"/>
            <w:vMerge w:val="restart"/>
            <w:tcBorders>
              <w:bottom w:val="nil"/>
            </w:tcBorders>
            <w:vAlign w:val="center"/>
          </w:tcPr>
          <w:p w14:paraId="2188E42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p w14:paraId="56EF46EB">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联系人</w:t>
            </w:r>
          </w:p>
        </w:tc>
        <w:tc>
          <w:tcPr>
            <w:tcW w:w="1414" w:type="dxa"/>
            <w:gridSpan w:val="3"/>
            <w:vMerge w:val="restart"/>
            <w:tcBorders>
              <w:bottom w:val="nil"/>
            </w:tcBorders>
            <w:vAlign w:val="center"/>
          </w:tcPr>
          <w:p w14:paraId="7EB495C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Align w:val="center"/>
          </w:tcPr>
          <w:p w14:paraId="4FA64D8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电话</w:t>
            </w:r>
          </w:p>
        </w:tc>
        <w:tc>
          <w:tcPr>
            <w:tcW w:w="2770" w:type="dxa"/>
            <w:gridSpan w:val="4"/>
            <w:tcBorders>
              <w:right w:val="single" w:color="000000" w:sz="10" w:space="0"/>
            </w:tcBorders>
            <w:vAlign w:val="center"/>
          </w:tcPr>
          <w:p w14:paraId="0B93436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0B88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vMerge w:val="continue"/>
            <w:tcBorders>
              <w:top w:val="nil"/>
              <w:left w:val="single" w:color="000000" w:sz="10" w:space="0"/>
            </w:tcBorders>
            <w:vAlign w:val="center"/>
          </w:tcPr>
          <w:p w14:paraId="486D4A3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2" w:type="dxa"/>
            <w:vMerge w:val="continue"/>
            <w:tcBorders>
              <w:top w:val="nil"/>
            </w:tcBorders>
            <w:vAlign w:val="center"/>
          </w:tcPr>
          <w:p w14:paraId="3B43A69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gridSpan w:val="3"/>
            <w:vMerge w:val="continue"/>
            <w:tcBorders>
              <w:top w:val="nil"/>
            </w:tcBorders>
            <w:vAlign w:val="center"/>
          </w:tcPr>
          <w:p w14:paraId="3286081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414" w:type="dxa"/>
            <w:vAlign w:val="center"/>
          </w:tcPr>
          <w:p w14:paraId="5B942B97">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邮箱</w:t>
            </w:r>
          </w:p>
        </w:tc>
        <w:tc>
          <w:tcPr>
            <w:tcW w:w="2770" w:type="dxa"/>
            <w:gridSpan w:val="4"/>
            <w:tcBorders>
              <w:right w:val="single" w:color="000000" w:sz="10" w:space="0"/>
            </w:tcBorders>
            <w:vAlign w:val="center"/>
          </w:tcPr>
          <w:p w14:paraId="267C3FC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347D5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993" w:type="dxa"/>
            <w:tcBorders>
              <w:left w:val="single" w:color="000000" w:sz="10" w:space="0"/>
            </w:tcBorders>
            <w:vAlign w:val="center"/>
          </w:tcPr>
          <w:p w14:paraId="6EB2A849">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基本账户开户银行</w:t>
            </w:r>
          </w:p>
        </w:tc>
        <w:tc>
          <w:tcPr>
            <w:tcW w:w="2826" w:type="dxa"/>
            <w:gridSpan w:val="4"/>
            <w:vAlign w:val="center"/>
          </w:tcPr>
          <w:p w14:paraId="065AC35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980" w:type="dxa"/>
            <w:gridSpan w:val="3"/>
            <w:vAlign w:val="center"/>
          </w:tcPr>
          <w:p w14:paraId="41DAF5F3">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基本账户银行账号</w:t>
            </w:r>
          </w:p>
        </w:tc>
        <w:tc>
          <w:tcPr>
            <w:tcW w:w="2204" w:type="dxa"/>
            <w:gridSpan w:val="2"/>
            <w:tcBorders>
              <w:right w:val="single" w:color="000000" w:sz="10" w:space="0"/>
            </w:tcBorders>
            <w:vAlign w:val="center"/>
          </w:tcPr>
          <w:p w14:paraId="26A9B68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4EE82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9" w:hRule="atLeast"/>
        </w:trPr>
        <w:tc>
          <w:tcPr>
            <w:tcW w:w="1993" w:type="dxa"/>
            <w:tcBorders>
              <w:left w:val="single" w:color="000000" w:sz="10" w:space="0"/>
            </w:tcBorders>
            <w:vAlign w:val="center"/>
          </w:tcPr>
          <w:p w14:paraId="437F1EE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111" w:firstLine="3"/>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投标人关联企业情 况（包括但不限于 与投标人法定代表 人为同一人或者存 在控股、管理关系 的不同单位）</w:t>
            </w:r>
          </w:p>
        </w:tc>
        <w:tc>
          <w:tcPr>
            <w:tcW w:w="7010" w:type="dxa"/>
            <w:gridSpan w:val="9"/>
            <w:tcBorders>
              <w:right w:val="single" w:color="000000" w:sz="10" w:space="0"/>
            </w:tcBorders>
            <w:vAlign w:val="center"/>
          </w:tcPr>
          <w:p w14:paraId="0B682C2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23DEA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3612" w:type="dxa"/>
            <w:gridSpan w:val="3"/>
            <w:tcBorders>
              <w:left w:val="single" w:color="000000" w:sz="10" w:space="0"/>
            </w:tcBorders>
            <w:vAlign w:val="center"/>
          </w:tcPr>
          <w:p w14:paraId="55C27F5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投标人应具备的资质证书</w:t>
            </w:r>
          </w:p>
        </w:tc>
        <w:tc>
          <w:tcPr>
            <w:tcW w:w="1065" w:type="dxa"/>
            <w:vAlign w:val="center"/>
          </w:tcPr>
          <w:p w14:paraId="76BA1F0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等级</w:t>
            </w:r>
          </w:p>
        </w:tc>
        <w:tc>
          <w:tcPr>
            <w:tcW w:w="1696" w:type="dxa"/>
            <w:gridSpan w:val="3"/>
            <w:vAlign w:val="center"/>
          </w:tcPr>
          <w:p w14:paraId="17E39279">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类型</w:t>
            </w:r>
          </w:p>
        </w:tc>
        <w:tc>
          <w:tcPr>
            <w:tcW w:w="2630" w:type="dxa"/>
            <w:gridSpan w:val="3"/>
            <w:tcBorders>
              <w:right w:val="single" w:color="000000" w:sz="10" w:space="0"/>
            </w:tcBorders>
            <w:vAlign w:val="center"/>
          </w:tcPr>
          <w:p w14:paraId="76DA689E">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证书号</w:t>
            </w:r>
          </w:p>
        </w:tc>
      </w:tr>
      <w:tr w14:paraId="7883E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3612" w:type="dxa"/>
            <w:gridSpan w:val="3"/>
            <w:tcBorders>
              <w:left w:val="single" w:color="000000" w:sz="10" w:space="0"/>
            </w:tcBorders>
            <w:vAlign w:val="center"/>
          </w:tcPr>
          <w:p w14:paraId="1C50492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14:paraId="161D433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14:paraId="6D16BAF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14:paraId="5DDB1BF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7243B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3612" w:type="dxa"/>
            <w:gridSpan w:val="3"/>
            <w:tcBorders>
              <w:left w:val="single" w:color="000000" w:sz="10" w:space="0"/>
            </w:tcBorders>
            <w:vAlign w:val="center"/>
          </w:tcPr>
          <w:p w14:paraId="48D9377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14:paraId="18DBE8B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14:paraId="776B70D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14:paraId="3E7632A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64E36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3612" w:type="dxa"/>
            <w:gridSpan w:val="3"/>
            <w:tcBorders>
              <w:left w:val="single" w:color="000000" w:sz="10" w:space="0"/>
            </w:tcBorders>
            <w:vAlign w:val="center"/>
          </w:tcPr>
          <w:p w14:paraId="2AF010F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14:paraId="164C55F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14:paraId="3662D17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14:paraId="457C77E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35B78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3612" w:type="dxa"/>
            <w:gridSpan w:val="3"/>
            <w:tcBorders>
              <w:left w:val="single" w:color="000000" w:sz="10" w:space="0"/>
            </w:tcBorders>
            <w:vAlign w:val="center"/>
          </w:tcPr>
          <w:p w14:paraId="2882B4FA">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投标产品制造商名称</w:t>
            </w:r>
          </w:p>
        </w:tc>
        <w:tc>
          <w:tcPr>
            <w:tcW w:w="5391" w:type="dxa"/>
            <w:gridSpan w:val="7"/>
            <w:tcBorders>
              <w:right w:val="single" w:color="000000" w:sz="10" w:space="0"/>
            </w:tcBorders>
            <w:vAlign w:val="center"/>
          </w:tcPr>
          <w:p w14:paraId="424ED69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0A563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3612" w:type="dxa"/>
            <w:gridSpan w:val="3"/>
            <w:tcBorders>
              <w:left w:val="single" w:color="000000" w:sz="10" w:space="0"/>
            </w:tcBorders>
            <w:vAlign w:val="center"/>
          </w:tcPr>
          <w:p w14:paraId="7DD8390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投标产品制造商应具备的资质证书</w:t>
            </w:r>
          </w:p>
        </w:tc>
        <w:tc>
          <w:tcPr>
            <w:tcW w:w="1065" w:type="dxa"/>
            <w:vAlign w:val="center"/>
          </w:tcPr>
          <w:p w14:paraId="416A62B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等级</w:t>
            </w:r>
          </w:p>
        </w:tc>
        <w:tc>
          <w:tcPr>
            <w:tcW w:w="1696" w:type="dxa"/>
            <w:gridSpan w:val="3"/>
            <w:vAlign w:val="center"/>
          </w:tcPr>
          <w:p w14:paraId="3ECDE8C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类型</w:t>
            </w:r>
          </w:p>
        </w:tc>
        <w:tc>
          <w:tcPr>
            <w:tcW w:w="2630" w:type="dxa"/>
            <w:gridSpan w:val="3"/>
            <w:tcBorders>
              <w:right w:val="single" w:color="000000" w:sz="10" w:space="0"/>
            </w:tcBorders>
            <w:vAlign w:val="center"/>
          </w:tcPr>
          <w:p w14:paraId="34F01140">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证书号</w:t>
            </w:r>
          </w:p>
        </w:tc>
      </w:tr>
      <w:tr w14:paraId="0007A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3612" w:type="dxa"/>
            <w:gridSpan w:val="3"/>
            <w:tcBorders>
              <w:left w:val="single" w:color="000000" w:sz="10" w:space="0"/>
            </w:tcBorders>
            <w:vAlign w:val="center"/>
          </w:tcPr>
          <w:p w14:paraId="1EC9DD5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14:paraId="1CA55C0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14:paraId="3BF98A1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14:paraId="12680A7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27EFA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3612" w:type="dxa"/>
            <w:gridSpan w:val="3"/>
            <w:tcBorders>
              <w:left w:val="single" w:color="000000" w:sz="10" w:space="0"/>
            </w:tcBorders>
            <w:vAlign w:val="center"/>
          </w:tcPr>
          <w:p w14:paraId="0E0F53A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vAlign w:val="center"/>
          </w:tcPr>
          <w:p w14:paraId="705C7E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vAlign w:val="center"/>
          </w:tcPr>
          <w:p w14:paraId="1061AD1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right w:val="single" w:color="000000" w:sz="10" w:space="0"/>
            </w:tcBorders>
            <w:vAlign w:val="center"/>
          </w:tcPr>
          <w:p w14:paraId="16ACAFE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r w14:paraId="1A35A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3612" w:type="dxa"/>
            <w:gridSpan w:val="3"/>
            <w:tcBorders>
              <w:left w:val="single" w:color="000000" w:sz="10" w:space="0"/>
              <w:bottom w:val="single" w:color="000000" w:sz="10" w:space="0"/>
            </w:tcBorders>
            <w:vAlign w:val="center"/>
          </w:tcPr>
          <w:p w14:paraId="19D1334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065" w:type="dxa"/>
            <w:tcBorders>
              <w:bottom w:val="single" w:color="000000" w:sz="10" w:space="0"/>
            </w:tcBorders>
            <w:vAlign w:val="center"/>
          </w:tcPr>
          <w:p w14:paraId="3D20FD7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1696" w:type="dxa"/>
            <w:gridSpan w:val="3"/>
            <w:tcBorders>
              <w:bottom w:val="single" w:color="000000" w:sz="10" w:space="0"/>
            </w:tcBorders>
            <w:vAlign w:val="center"/>
          </w:tcPr>
          <w:p w14:paraId="1CAFDFE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c>
          <w:tcPr>
            <w:tcW w:w="2630" w:type="dxa"/>
            <w:gridSpan w:val="3"/>
            <w:tcBorders>
              <w:bottom w:val="single" w:color="000000" w:sz="10" w:space="0"/>
              <w:right w:val="single" w:color="000000" w:sz="10" w:space="0"/>
            </w:tcBorders>
            <w:vAlign w:val="center"/>
          </w:tcPr>
          <w:p w14:paraId="01838EF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p>
        </w:tc>
      </w:tr>
    </w:tbl>
    <w:p w14:paraId="5F67B8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说明：企业类型指大型、中型、小型、微型；上年营业收入、资产总额应与财务报表中的数据一致， 金额单位为万元。</w:t>
      </w:r>
    </w:p>
    <w:p w14:paraId="017FDCA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2AC6BC9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7544A6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0E2FA1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0549365D">
      <w:pP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br w:type="page"/>
      </w:r>
    </w:p>
    <w:p w14:paraId="37CA3C7E">
      <w:pPr>
        <w:spacing w:before="183" w:line="226" w:lineRule="auto"/>
        <w:ind w:left="1443"/>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2.法定代表人（单位负责人）身份证明</w:t>
      </w:r>
    </w:p>
    <w:p w14:paraId="79C874ED">
      <w:pPr>
        <w:pStyle w:val="4"/>
        <w:spacing w:line="243" w:lineRule="auto"/>
        <w:rPr>
          <w:rFonts w:hint="eastAsia" w:ascii="宋体" w:hAnsi="宋体" w:eastAsia="宋体" w:cs="宋体"/>
          <w:spacing w:val="0"/>
          <w:position w:val="0"/>
        </w:rPr>
      </w:pPr>
    </w:p>
    <w:p w14:paraId="1B86DFB8">
      <w:pPr>
        <w:pStyle w:val="4"/>
        <w:spacing w:line="243" w:lineRule="auto"/>
        <w:rPr>
          <w:rFonts w:hint="eastAsia" w:ascii="宋体" w:hAnsi="宋体" w:eastAsia="宋体" w:cs="宋体"/>
          <w:spacing w:val="0"/>
          <w:position w:val="0"/>
        </w:rPr>
      </w:pPr>
    </w:p>
    <w:p w14:paraId="76AAB725">
      <w:pPr>
        <w:pStyle w:val="4"/>
        <w:spacing w:line="243" w:lineRule="auto"/>
        <w:rPr>
          <w:rFonts w:hint="eastAsia" w:ascii="宋体" w:hAnsi="宋体" w:eastAsia="宋体" w:cs="宋体"/>
          <w:spacing w:val="0"/>
          <w:position w:val="0"/>
        </w:rPr>
      </w:pPr>
    </w:p>
    <w:p w14:paraId="1637019E">
      <w:pPr>
        <w:pStyle w:val="4"/>
        <w:spacing w:line="244" w:lineRule="auto"/>
        <w:rPr>
          <w:rFonts w:hint="eastAsia" w:ascii="宋体" w:hAnsi="宋体" w:eastAsia="宋体" w:cs="宋体"/>
          <w:spacing w:val="0"/>
          <w:position w:val="0"/>
        </w:rPr>
      </w:pPr>
    </w:p>
    <w:p w14:paraId="35A89181">
      <w:pPr>
        <w:spacing w:before="65" w:line="228" w:lineRule="auto"/>
        <w:ind w:left="1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u w:val="single" w:color="auto"/>
        </w:rPr>
        <w:t xml:space="preserve">       </w:t>
      </w:r>
    </w:p>
    <w:p w14:paraId="0EAF09A8">
      <w:pPr>
        <w:spacing w:before="282" w:line="227" w:lineRule="auto"/>
        <w:ind w:left="1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统一社会信用代码：</w:t>
      </w:r>
      <w:r>
        <w:rPr>
          <w:rFonts w:hint="eastAsia" w:ascii="宋体" w:hAnsi="宋体" w:eastAsia="宋体" w:cs="宋体"/>
          <w:spacing w:val="0"/>
          <w:position w:val="0"/>
          <w:sz w:val="21"/>
          <w:szCs w:val="21"/>
          <w:u w:val="single" w:color="auto"/>
        </w:rPr>
        <w:t xml:space="preserve">                 </w:t>
      </w:r>
    </w:p>
    <w:p w14:paraId="1F9D78BE">
      <w:pPr>
        <w:spacing w:before="281" w:line="228" w:lineRule="auto"/>
        <w:ind w:left="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姓名：</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性别：</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年龄：</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rPr>
        <w:t xml:space="preserve"> 职务：</w:t>
      </w:r>
      <w:r>
        <w:rPr>
          <w:rFonts w:hint="eastAsia" w:ascii="宋体" w:hAnsi="宋体" w:eastAsia="宋体" w:cs="宋体"/>
          <w:spacing w:val="0"/>
          <w:position w:val="0"/>
          <w:sz w:val="21"/>
          <w:szCs w:val="21"/>
          <w:u w:val="single" w:color="auto"/>
        </w:rPr>
        <w:t xml:space="preserve">              </w:t>
      </w:r>
    </w:p>
    <w:p w14:paraId="219A88F2">
      <w:pPr>
        <w:spacing w:before="281" w:line="487" w:lineRule="auto"/>
        <w:ind w:left="1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系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（投标人名称）的法定代表人（单位负责人）。</w:t>
      </w:r>
    </w:p>
    <w:p w14:paraId="59E74189">
      <w:pPr>
        <w:spacing w:before="1" w:line="227" w:lineRule="auto"/>
        <w:ind w:left="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特此证明。</w:t>
      </w:r>
    </w:p>
    <w:p w14:paraId="0721A8D8">
      <w:pPr>
        <w:spacing w:before="281" w:line="227" w:lineRule="auto"/>
        <w:ind w:left="2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附：法定代表人身份证复印件</w:t>
      </w:r>
    </w:p>
    <w:p w14:paraId="6F2CD3D0">
      <w:pPr>
        <w:spacing w:before="19"/>
        <w:rPr>
          <w:rFonts w:hint="eastAsia" w:ascii="宋体" w:hAnsi="宋体" w:eastAsia="宋体" w:cs="宋体"/>
          <w:spacing w:val="0"/>
          <w:position w:val="0"/>
          <w:sz w:val="21"/>
          <w:szCs w:val="21"/>
        </w:rPr>
      </w:pPr>
    </w:p>
    <w:p w14:paraId="037F6AFF">
      <w:pPr>
        <w:spacing w:before="19"/>
        <w:rPr>
          <w:rFonts w:hint="eastAsia" w:ascii="宋体" w:hAnsi="宋体" w:eastAsia="宋体" w:cs="宋体"/>
          <w:spacing w:val="0"/>
          <w:position w:val="0"/>
          <w:sz w:val="21"/>
          <w:szCs w:val="21"/>
        </w:rPr>
      </w:pPr>
    </w:p>
    <w:p w14:paraId="421CB492">
      <w:pPr>
        <w:spacing w:before="18"/>
        <w:rPr>
          <w:rFonts w:hint="eastAsia" w:ascii="宋体" w:hAnsi="宋体" w:eastAsia="宋体" w:cs="宋体"/>
          <w:spacing w:val="0"/>
          <w:position w:val="0"/>
          <w:sz w:val="21"/>
          <w:szCs w:val="21"/>
        </w:rPr>
      </w:pPr>
    </w:p>
    <w:tbl>
      <w:tblPr>
        <w:tblStyle w:val="13"/>
        <w:tblW w:w="5872" w:type="dxa"/>
        <w:tblInd w:w="154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5872"/>
      </w:tblGrid>
      <w:tr w14:paraId="3FCB2B4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264" w:hRule="atLeast"/>
        </w:trPr>
        <w:tc>
          <w:tcPr>
            <w:tcW w:w="5872" w:type="dxa"/>
            <w:vAlign w:val="top"/>
          </w:tcPr>
          <w:p w14:paraId="32F352ED">
            <w:pPr>
              <w:rPr>
                <w:rFonts w:hint="eastAsia" w:ascii="宋体" w:hAnsi="宋体" w:eastAsia="宋体" w:cs="宋体"/>
                <w:spacing w:val="0"/>
                <w:position w:val="0"/>
                <w:sz w:val="21"/>
                <w:szCs w:val="21"/>
              </w:rPr>
            </w:pPr>
          </w:p>
          <w:p w14:paraId="2A2E32CC">
            <w:pPr>
              <w:rPr>
                <w:rFonts w:hint="eastAsia" w:ascii="宋体" w:hAnsi="宋体" w:eastAsia="宋体" w:cs="宋体"/>
                <w:spacing w:val="0"/>
                <w:position w:val="0"/>
                <w:sz w:val="21"/>
                <w:szCs w:val="21"/>
              </w:rPr>
            </w:pPr>
          </w:p>
          <w:p w14:paraId="79B71A33">
            <w:pPr>
              <w:rPr>
                <w:rFonts w:hint="eastAsia" w:ascii="宋体" w:hAnsi="宋体" w:eastAsia="宋体" w:cs="宋体"/>
                <w:spacing w:val="0"/>
                <w:position w:val="0"/>
                <w:sz w:val="21"/>
                <w:szCs w:val="21"/>
              </w:rPr>
            </w:pPr>
          </w:p>
          <w:p w14:paraId="51FE2BC8">
            <w:pPr>
              <w:rPr>
                <w:rFonts w:hint="eastAsia" w:ascii="宋体" w:hAnsi="宋体" w:eastAsia="宋体" w:cs="宋体"/>
                <w:spacing w:val="0"/>
                <w:position w:val="0"/>
                <w:sz w:val="21"/>
                <w:szCs w:val="21"/>
              </w:rPr>
            </w:pPr>
          </w:p>
          <w:p w14:paraId="25E813A0">
            <w:pPr>
              <w:spacing w:line="241" w:lineRule="auto"/>
              <w:rPr>
                <w:rFonts w:hint="eastAsia" w:ascii="宋体" w:hAnsi="宋体" w:eastAsia="宋体" w:cs="宋体"/>
                <w:spacing w:val="0"/>
                <w:position w:val="0"/>
                <w:sz w:val="21"/>
                <w:szCs w:val="21"/>
              </w:rPr>
            </w:pPr>
          </w:p>
          <w:p w14:paraId="5E17127C">
            <w:pPr>
              <w:spacing w:line="241" w:lineRule="auto"/>
              <w:rPr>
                <w:rFonts w:hint="eastAsia" w:ascii="宋体" w:hAnsi="宋体" w:eastAsia="宋体" w:cs="宋体"/>
                <w:spacing w:val="0"/>
                <w:position w:val="0"/>
                <w:sz w:val="21"/>
                <w:szCs w:val="21"/>
              </w:rPr>
            </w:pPr>
          </w:p>
          <w:p w14:paraId="2FE8737B">
            <w:pPr>
              <w:pStyle w:val="14"/>
              <w:spacing w:before="65" w:line="228" w:lineRule="auto"/>
              <w:ind w:left="147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法定代表人身份证复印件粘贴处</w:t>
            </w:r>
          </w:p>
        </w:tc>
      </w:tr>
    </w:tbl>
    <w:p w14:paraId="138B32DB">
      <w:pPr>
        <w:pStyle w:val="4"/>
        <w:spacing w:line="334" w:lineRule="auto"/>
        <w:rPr>
          <w:rFonts w:hint="eastAsia" w:ascii="宋体" w:hAnsi="宋体" w:eastAsia="宋体" w:cs="宋体"/>
          <w:spacing w:val="0"/>
          <w:position w:val="0"/>
          <w:sz w:val="21"/>
          <w:szCs w:val="21"/>
        </w:rPr>
      </w:pPr>
    </w:p>
    <w:p w14:paraId="2B895C0B">
      <w:pPr>
        <w:pStyle w:val="4"/>
        <w:spacing w:line="335" w:lineRule="auto"/>
        <w:rPr>
          <w:rFonts w:hint="eastAsia" w:ascii="宋体" w:hAnsi="宋体" w:eastAsia="宋体" w:cs="宋体"/>
          <w:spacing w:val="0"/>
          <w:position w:val="0"/>
          <w:sz w:val="21"/>
          <w:szCs w:val="21"/>
        </w:rPr>
      </w:pPr>
    </w:p>
    <w:p w14:paraId="53C851CD">
      <w:pPr>
        <w:spacing w:before="66" w:line="227" w:lineRule="auto"/>
        <w:ind w:left="326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65AA6255">
      <w:pPr>
        <w:pStyle w:val="4"/>
        <w:spacing w:line="250" w:lineRule="auto"/>
        <w:rPr>
          <w:rFonts w:hint="eastAsia" w:ascii="宋体" w:hAnsi="宋体" w:eastAsia="宋体" w:cs="宋体"/>
          <w:spacing w:val="0"/>
          <w:position w:val="0"/>
          <w:sz w:val="21"/>
          <w:szCs w:val="21"/>
        </w:rPr>
      </w:pPr>
    </w:p>
    <w:p w14:paraId="7A4410CB">
      <w:pPr>
        <w:pStyle w:val="4"/>
        <w:spacing w:line="251" w:lineRule="auto"/>
        <w:rPr>
          <w:rFonts w:hint="eastAsia" w:ascii="宋体" w:hAnsi="宋体" w:eastAsia="宋体" w:cs="宋体"/>
          <w:spacing w:val="0"/>
          <w:position w:val="0"/>
          <w:sz w:val="21"/>
          <w:szCs w:val="21"/>
        </w:rPr>
      </w:pPr>
    </w:p>
    <w:p w14:paraId="4351C393">
      <w:pPr>
        <w:spacing w:before="66" w:line="228" w:lineRule="auto"/>
        <w:ind w:left="4296"/>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日期： 年  月  日</w:t>
      </w:r>
    </w:p>
    <w:p w14:paraId="0E0B4B22">
      <w:pPr>
        <w:pStyle w:val="4"/>
        <w:spacing w:line="245" w:lineRule="auto"/>
        <w:rPr>
          <w:rFonts w:hint="eastAsia" w:ascii="宋体" w:hAnsi="宋体" w:eastAsia="宋体" w:cs="宋体"/>
          <w:spacing w:val="0"/>
          <w:position w:val="0"/>
          <w:sz w:val="21"/>
          <w:szCs w:val="21"/>
        </w:rPr>
      </w:pPr>
    </w:p>
    <w:p w14:paraId="77157917">
      <w:pPr>
        <w:pStyle w:val="4"/>
        <w:spacing w:line="245" w:lineRule="auto"/>
        <w:rPr>
          <w:rFonts w:hint="eastAsia" w:ascii="宋体" w:hAnsi="宋体" w:eastAsia="宋体" w:cs="宋体"/>
          <w:spacing w:val="0"/>
          <w:position w:val="0"/>
          <w:sz w:val="21"/>
          <w:szCs w:val="21"/>
        </w:rPr>
      </w:pPr>
    </w:p>
    <w:p w14:paraId="679E39D0">
      <w:pPr>
        <w:pStyle w:val="4"/>
        <w:spacing w:line="246" w:lineRule="auto"/>
        <w:rPr>
          <w:rFonts w:hint="eastAsia" w:ascii="宋体" w:hAnsi="宋体" w:eastAsia="宋体" w:cs="宋体"/>
          <w:spacing w:val="0"/>
          <w:position w:val="0"/>
          <w:sz w:val="21"/>
          <w:szCs w:val="21"/>
        </w:rPr>
      </w:pPr>
    </w:p>
    <w:p w14:paraId="48A8BFA9">
      <w:pPr>
        <w:pStyle w:val="4"/>
        <w:spacing w:line="246" w:lineRule="auto"/>
        <w:rPr>
          <w:rFonts w:hint="eastAsia" w:ascii="宋体" w:hAnsi="宋体" w:eastAsia="宋体" w:cs="宋体"/>
          <w:spacing w:val="0"/>
          <w:position w:val="0"/>
          <w:sz w:val="21"/>
          <w:szCs w:val="21"/>
        </w:rPr>
      </w:pPr>
    </w:p>
    <w:p w14:paraId="0C648A5D">
      <w:pPr>
        <w:pStyle w:val="4"/>
        <w:spacing w:line="246" w:lineRule="auto"/>
        <w:rPr>
          <w:rFonts w:hint="eastAsia" w:ascii="宋体" w:hAnsi="宋体" w:eastAsia="宋体" w:cs="宋体"/>
          <w:spacing w:val="0"/>
          <w:position w:val="0"/>
          <w:sz w:val="21"/>
          <w:szCs w:val="21"/>
        </w:rPr>
      </w:pPr>
    </w:p>
    <w:p w14:paraId="71D58E6B">
      <w:pPr>
        <w:pStyle w:val="4"/>
        <w:spacing w:line="246" w:lineRule="auto"/>
        <w:rPr>
          <w:rFonts w:hint="eastAsia" w:ascii="宋体" w:hAnsi="宋体" w:eastAsia="宋体" w:cs="宋体"/>
          <w:spacing w:val="0"/>
          <w:position w:val="0"/>
          <w:sz w:val="21"/>
          <w:szCs w:val="21"/>
        </w:rPr>
      </w:pPr>
    </w:p>
    <w:p w14:paraId="5E98E8CE">
      <w:pPr>
        <w:pStyle w:val="4"/>
        <w:spacing w:line="246" w:lineRule="auto"/>
        <w:rPr>
          <w:rFonts w:hint="eastAsia" w:ascii="宋体" w:hAnsi="宋体" w:eastAsia="宋体" w:cs="宋体"/>
          <w:spacing w:val="0"/>
          <w:position w:val="0"/>
          <w:sz w:val="21"/>
          <w:szCs w:val="21"/>
        </w:rPr>
      </w:pPr>
    </w:p>
    <w:p w14:paraId="6B525718">
      <w:pPr>
        <w:pStyle w:val="4"/>
        <w:spacing w:line="246" w:lineRule="auto"/>
        <w:rPr>
          <w:rFonts w:hint="eastAsia" w:ascii="宋体" w:hAnsi="宋体" w:eastAsia="宋体" w:cs="宋体"/>
          <w:spacing w:val="0"/>
          <w:position w:val="0"/>
        </w:rPr>
      </w:pPr>
    </w:p>
    <w:p w14:paraId="401CD3BE">
      <w:pPr>
        <w:pStyle w:val="4"/>
        <w:spacing w:line="247" w:lineRule="auto"/>
        <w:rPr>
          <w:rFonts w:hint="eastAsia" w:ascii="宋体" w:hAnsi="宋体" w:eastAsia="宋体" w:cs="宋体"/>
          <w:spacing w:val="0"/>
          <w:position w:val="0"/>
        </w:rPr>
      </w:pPr>
    </w:p>
    <w:p w14:paraId="02713641">
      <w:pPr>
        <w:pStyle w:val="4"/>
        <w:spacing w:line="247" w:lineRule="auto"/>
        <w:rPr>
          <w:rFonts w:hint="eastAsia" w:ascii="宋体" w:hAnsi="宋体" w:eastAsia="宋体" w:cs="宋体"/>
          <w:spacing w:val="0"/>
          <w:position w:val="0"/>
        </w:rPr>
      </w:pPr>
    </w:p>
    <w:p w14:paraId="7EA5389E">
      <w:pPr>
        <w:spacing w:before="115" w:line="228"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3.法定代表人授权委托书</w:t>
      </w:r>
    </w:p>
    <w:p w14:paraId="1815992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289C02E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4281BE0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本人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（姓名）系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 的法定代表人（单位负责人） ， 现委托</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（姓名）为我方代理人。代理人根据授权， 以我方的名义签署、澄清确认、递 交、撤回、修改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（采购项目）投标文件、签订合同和全权处理一切与之有关的事宜，其法律后果由我方承担。</w:t>
      </w:r>
    </w:p>
    <w:p w14:paraId="49CEB18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委托期限：    年    月   日至     年   月   日。</w:t>
      </w:r>
    </w:p>
    <w:p w14:paraId="226AD79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代理人无转委托权。</w:t>
      </w:r>
    </w:p>
    <w:p w14:paraId="727C04C0">
      <w:pPr>
        <w:pStyle w:val="4"/>
        <w:spacing w:line="318" w:lineRule="auto"/>
        <w:rPr>
          <w:rFonts w:hint="eastAsia" w:ascii="宋体" w:hAnsi="宋体" w:eastAsia="宋体" w:cs="宋体"/>
          <w:spacing w:val="0"/>
          <w:position w:val="0"/>
          <w:sz w:val="21"/>
          <w:szCs w:val="21"/>
        </w:rPr>
      </w:pPr>
    </w:p>
    <w:p w14:paraId="17470671">
      <w:pPr>
        <w:spacing w:before="65" w:line="227" w:lineRule="auto"/>
        <w:ind w:left="24"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附：法定代表人（单位负责人）身份证复印件、委托代理人身份证复印件</w:t>
      </w:r>
    </w:p>
    <w:p w14:paraId="186DE4C0">
      <w:pPr>
        <w:spacing w:line="131" w:lineRule="exact"/>
        <w:rPr>
          <w:rFonts w:hint="eastAsia" w:ascii="宋体" w:hAnsi="宋体" w:eastAsia="宋体" w:cs="宋体"/>
          <w:spacing w:val="0"/>
          <w:position w:val="0"/>
          <w:sz w:val="21"/>
          <w:szCs w:val="21"/>
        </w:rPr>
      </w:pPr>
    </w:p>
    <w:tbl>
      <w:tblPr>
        <w:tblStyle w:val="13"/>
        <w:tblW w:w="8000" w:type="dxa"/>
        <w:tblInd w:w="4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83"/>
        <w:gridCol w:w="3917"/>
      </w:tblGrid>
      <w:tr w14:paraId="508F6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6" w:hRule="atLeast"/>
        </w:trPr>
        <w:tc>
          <w:tcPr>
            <w:tcW w:w="4083" w:type="dxa"/>
            <w:vAlign w:val="top"/>
          </w:tcPr>
          <w:p w14:paraId="5B870DB5">
            <w:pPr>
              <w:spacing w:line="263" w:lineRule="auto"/>
              <w:rPr>
                <w:rFonts w:hint="eastAsia" w:ascii="宋体" w:hAnsi="宋体" w:eastAsia="宋体" w:cs="宋体"/>
                <w:spacing w:val="0"/>
                <w:position w:val="0"/>
                <w:sz w:val="21"/>
                <w:szCs w:val="21"/>
              </w:rPr>
            </w:pPr>
          </w:p>
          <w:p w14:paraId="581382C7">
            <w:pPr>
              <w:spacing w:line="263" w:lineRule="auto"/>
              <w:rPr>
                <w:rFonts w:hint="eastAsia" w:ascii="宋体" w:hAnsi="宋体" w:eastAsia="宋体" w:cs="宋体"/>
                <w:spacing w:val="0"/>
                <w:position w:val="0"/>
                <w:sz w:val="21"/>
                <w:szCs w:val="21"/>
              </w:rPr>
            </w:pPr>
          </w:p>
          <w:p w14:paraId="17ED5C5F">
            <w:pPr>
              <w:spacing w:line="263" w:lineRule="auto"/>
              <w:rPr>
                <w:rFonts w:hint="eastAsia" w:ascii="宋体" w:hAnsi="宋体" w:eastAsia="宋体" w:cs="宋体"/>
                <w:spacing w:val="0"/>
                <w:position w:val="0"/>
                <w:sz w:val="21"/>
                <w:szCs w:val="21"/>
              </w:rPr>
            </w:pPr>
          </w:p>
          <w:p w14:paraId="6AB269EF">
            <w:pPr>
              <w:spacing w:line="264" w:lineRule="auto"/>
              <w:rPr>
                <w:rFonts w:hint="eastAsia" w:ascii="宋体" w:hAnsi="宋体" w:eastAsia="宋体" w:cs="宋体"/>
                <w:spacing w:val="0"/>
                <w:position w:val="0"/>
                <w:sz w:val="21"/>
                <w:szCs w:val="21"/>
              </w:rPr>
            </w:pPr>
          </w:p>
          <w:p w14:paraId="3CDE10BA">
            <w:pPr>
              <w:spacing w:line="264" w:lineRule="auto"/>
              <w:rPr>
                <w:rFonts w:hint="eastAsia" w:ascii="宋体" w:hAnsi="宋体" w:eastAsia="宋体" w:cs="宋体"/>
                <w:spacing w:val="0"/>
                <w:position w:val="0"/>
                <w:sz w:val="21"/>
                <w:szCs w:val="21"/>
              </w:rPr>
            </w:pPr>
          </w:p>
          <w:p w14:paraId="7DC6D1E9">
            <w:pPr>
              <w:pStyle w:val="14"/>
              <w:spacing w:before="65" w:line="228" w:lineRule="auto"/>
              <w:ind w:left="156"/>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法定代表人（单位负责人）身份证复印件</w:t>
            </w:r>
          </w:p>
        </w:tc>
        <w:tc>
          <w:tcPr>
            <w:tcW w:w="3917" w:type="dxa"/>
            <w:vAlign w:val="top"/>
          </w:tcPr>
          <w:p w14:paraId="4072B613">
            <w:pPr>
              <w:spacing w:line="263" w:lineRule="auto"/>
              <w:rPr>
                <w:rFonts w:hint="eastAsia" w:ascii="宋体" w:hAnsi="宋体" w:eastAsia="宋体" w:cs="宋体"/>
                <w:spacing w:val="0"/>
                <w:position w:val="0"/>
                <w:sz w:val="21"/>
                <w:szCs w:val="21"/>
              </w:rPr>
            </w:pPr>
          </w:p>
          <w:p w14:paraId="6FB15483">
            <w:pPr>
              <w:spacing w:line="263" w:lineRule="auto"/>
              <w:rPr>
                <w:rFonts w:hint="eastAsia" w:ascii="宋体" w:hAnsi="宋体" w:eastAsia="宋体" w:cs="宋体"/>
                <w:spacing w:val="0"/>
                <w:position w:val="0"/>
                <w:sz w:val="21"/>
                <w:szCs w:val="21"/>
              </w:rPr>
            </w:pPr>
          </w:p>
          <w:p w14:paraId="29428A78">
            <w:pPr>
              <w:spacing w:line="263" w:lineRule="auto"/>
              <w:rPr>
                <w:rFonts w:hint="eastAsia" w:ascii="宋体" w:hAnsi="宋体" w:eastAsia="宋体" w:cs="宋体"/>
                <w:spacing w:val="0"/>
                <w:position w:val="0"/>
                <w:sz w:val="21"/>
                <w:szCs w:val="21"/>
              </w:rPr>
            </w:pPr>
          </w:p>
          <w:p w14:paraId="42E2FAD5">
            <w:pPr>
              <w:spacing w:line="264" w:lineRule="auto"/>
              <w:rPr>
                <w:rFonts w:hint="eastAsia" w:ascii="宋体" w:hAnsi="宋体" w:eastAsia="宋体" w:cs="宋体"/>
                <w:spacing w:val="0"/>
                <w:position w:val="0"/>
                <w:sz w:val="21"/>
                <w:szCs w:val="21"/>
              </w:rPr>
            </w:pPr>
          </w:p>
          <w:p w14:paraId="41FC4487">
            <w:pPr>
              <w:spacing w:line="264" w:lineRule="auto"/>
              <w:rPr>
                <w:rFonts w:hint="eastAsia" w:ascii="宋体" w:hAnsi="宋体" w:eastAsia="宋体" w:cs="宋体"/>
                <w:spacing w:val="0"/>
                <w:position w:val="0"/>
                <w:sz w:val="21"/>
                <w:szCs w:val="21"/>
              </w:rPr>
            </w:pPr>
          </w:p>
          <w:p w14:paraId="09817D1B">
            <w:pPr>
              <w:pStyle w:val="14"/>
              <w:spacing w:before="65" w:line="228" w:lineRule="auto"/>
              <w:ind w:left="805"/>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委托代理人身份证复印件</w:t>
            </w:r>
          </w:p>
        </w:tc>
      </w:tr>
    </w:tbl>
    <w:p w14:paraId="45623021">
      <w:pPr>
        <w:pStyle w:val="4"/>
        <w:spacing w:line="253" w:lineRule="auto"/>
        <w:rPr>
          <w:rFonts w:hint="eastAsia" w:ascii="宋体" w:hAnsi="宋体" w:eastAsia="宋体" w:cs="宋体"/>
          <w:spacing w:val="0"/>
          <w:position w:val="0"/>
          <w:sz w:val="21"/>
          <w:szCs w:val="21"/>
        </w:rPr>
      </w:pPr>
    </w:p>
    <w:p w14:paraId="1C9A21FC">
      <w:pPr>
        <w:pStyle w:val="4"/>
        <w:spacing w:line="254" w:lineRule="auto"/>
        <w:rPr>
          <w:rFonts w:hint="eastAsia" w:ascii="宋体" w:hAnsi="宋体" w:eastAsia="宋体" w:cs="宋体"/>
          <w:spacing w:val="0"/>
          <w:position w:val="0"/>
          <w:sz w:val="21"/>
          <w:szCs w:val="21"/>
        </w:rPr>
      </w:pPr>
    </w:p>
    <w:p w14:paraId="731055CB">
      <w:pPr>
        <w:spacing w:before="66" w:line="227" w:lineRule="auto"/>
        <w:ind w:left="284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0F8A09BA">
      <w:pPr>
        <w:spacing w:before="298" w:line="503" w:lineRule="auto"/>
        <w:ind w:left="2842"/>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法定代表人（单位负责人） :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（签名）</w:t>
      </w:r>
    </w:p>
    <w:p w14:paraId="514D8FCB">
      <w:pPr>
        <w:spacing w:before="1" w:line="227" w:lineRule="auto"/>
        <w:ind w:left="284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身 份 证 号：</w:t>
      </w:r>
      <w:r>
        <w:rPr>
          <w:rFonts w:hint="eastAsia" w:ascii="宋体" w:hAnsi="宋体" w:eastAsia="宋体" w:cs="宋体"/>
          <w:spacing w:val="0"/>
          <w:position w:val="0"/>
          <w:sz w:val="21"/>
          <w:szCs w:val="21"/>
          <w:u w:val="single" w:color="auto"/>
        </w:rPr>
        <w:t xml:space="preserve">                                 </w:t>
      </w:r>
    </w:p>
    <w:p w14:paraId="7BFAD2E1">
      <w:pPr>
        <w:spacing w:before="298" w:line="503" w:lineRule="auto"/>
        <w:ind w:left="284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（签名）</w:t>
      </w:r>
    </w:p>
    <w:p w14:paraId="0F96997B">
      <w:pPr>
        <w:spacing w:before="1" w:line="227" w:lineRule="auto"/>
        <w:ind w:left="2847"/>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身 份 证 号：</w:t>
      </w:r>
      <w:r>
        <w:rPr>
          <w:rFonts w:hint="eastAsia" w:ascii="宋体" w:hAnsi="宋体" w:eastAsia="宋体" w:cs="宋体"/>
          <w:spacing w:val="0"/>
          <w:position w:val="0"/>
          <w:sz w:val="21"/>
          <w:szCs w:val="21"/>
          <w:u w:val="single" w:color="auto"/>
        </w:rPr>
        <w:t xml:space="preserve">                                 </w:t>
      </w:r>
    </w:p>
    <w:p w14:paraId="2F16EF83">
      <w:pPr>
        <w:spacing w:before="298" w:line="228" w:lineRule="auto"/>
        <w:ind w:left="284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授权委托日期：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42950BB5">
      <w:pPr>
        <w:pStyle w:val="4"/>
        <w:spacing w:line="250" w:lineRule="auto"/>
        <w:rPr>
          <w:rFonts w:hint="eastAsia" w:ascii="宋体" w:hAnsi="宋体" w:eastAsia="宋体" w:cs="宋体"/>
          <w:spacing w:val="0"/>
          <w:position w:val="0"/>
          <w:sz w:val="21"/>
          <w:szCs w:val="21"/>
        </w:rPr>
      </w:pPr>
    </w:p>
    <w:p w14:paraId="4968998D">
      <w:pPr>
        <w:pStyle w:val="4"/>
        <w:spacing w:line="251" w:lineRule="auto"/>
        <w:rPr>
          <w:rFonts w:hint="eastAsia" w:ascii="宋体" w:hAnsi="宋体" w:eastAsia="宋体" w:cs="宋体"/>
          <w:spacing w:val="0"/>
          <w:position w:val="0"/>
          <w:sz w:val="21"/>
          <w:szCs w:val="21"/>
        </w:rPr>
      </w:pPr>
    </w:p>
    <w:p w14:paraId="551511FD">
      <w:pPr>
        <w:spacing w:before="65" w:line="229" w:lineRule="auto"/>
        <w:ind w:left="4"/>
        <w:rPr>
          <w:rFonts w:hint="eastAsia" w:ascii="宋体" w:hAnsi="宋体" w:eastAsia="宋体" w:cs="宋体"/>
          <w:spacing w:val="0"/>
          <w:position w:val="0"/>
        </w:rPr>
      </w:pPr>
      <w:r>
        <w:rPr>
          <w:rFonts w:hint="eastAsia" w:ascii="宋体" w:hAnsi="宋体" w:eastAsia="宋体" w:cs="宋体"/>
          <w:spacing w:val="0"/>
          <w:position w:val="0"/>
          <w:sz w:val="21"/>
          <w:szCs w:val="21"/>
        </w:rPr>
        <w:t>说明：本授权委托书有效期自开标之日起不得少于 90 天，仅限委托代理人参加投标时提供。</w:t>
      </w:r>
    </w:p>
    <w:p w14:paraId="6712787C">
      <w:pPr>
        <w:pStyle w:val="4"/>
        <w:spacing w:line="287" w:lineRule="auto"/>
        <w:rPr>
          <w:rFonts w:hint="eastAsia" w:ascii="宋体" w:hAnsi="宋体" w:eastAsia="宋体" w:cs="宋体"/>
          <w:spacing w:val="0"/>
          <w:position w:val="0"/>
        </w:rPr>
      </w:pPr>
    </w:p>
    <w:p w14:paraId="37EE84BE">
      <w:pPr>
        <w:pStyle w:val="4"/>
        <w:spacing w:line="288" w:lineRule="auto"/>
        <w:rPr>
          <w:rFonts w:hint="eastAsia" w:ascii="宋体" w:hAnsi="宋体" w:eastAsia="宋体" w:cs="宋体"/>
          <w:spacing w:val="0"/>
          <w:position w:val="0"/>
        </w:rPr>
      </w:pPr>
    </w:p>
    <w:p w14:paraId="4AB5B66D">
      <w:pP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br w:type="page"/>
      </w:r>
    </w:p>
    <w:p w14:paraId="5F12D565">
      <w:pPr>
        <w:spacing w:before="114" w:line="218" w:lineRule="auto"/>
        <w:ind w:left="34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4.投标人的营业执照等证明文件，自然人的身份证明</w:t>
      </w:r>
    </w:p>
    <w:p w14:paraId="1F5C4527">
      <w:pPr>
        <w:pStyle w:val="4"/>
        <w:spacing w:line="316" w:lineRule="auto"/>
        <w:rPr>
          <w:rFonts w:hint="eastAsia" w:ascii="宋体" w:hAnsi="宋体" w:eastAsia="宋体" w:cs="宋体"/>
          <w:spacing w:val="0"/>
          <w:position w:val="0"/>
        </w:rPr>
      </w:pPr>
    </w:p>
    <w:p w14:paraId="6018E43C">
      <w:pPr>
        <w:pStyle w:val="4"/>
        <w:spacing w:line="311" w:lineRule="auto"/>
        <w:rPr>
          <w:rFonts w:hint="eastAsia" w:ascii="宋体" w:hAnsi="宋体" w:eastAsia="宋体" w:cs="宋体"/>
          <w:spacing w:val="0"/>
          <w:position w:val="0"/>
        </w:rPr>
      </w:pPr>
    </w:p>
    <w:p w14:paraId="1A33193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3F9EF3D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（1）企业单位投标提供有效的营业执照（3 证合 1 或多证合 1）；</w:t>
      </w:r>
    </w:p>
    <w:p w14:paraId="5B04DC2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（2）事业单位投标提供有效的法人证书（带有社会统一信用代码）；</w:t>
      </w:r>
    </w:p>
    <w:p w14:paraId="772BE33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（3）其他组织投标提供有效的登记证书（带有社会统一信用代码）；</w:t>
      </w:r>
    </w:p>
    <w:p w14:paraId="1625464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 自然人投标提供有效的身份证复印件；</w:t>
      </w:r>
    </w:p>
    <w:p w14:paraId="116CA14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 以上（1）-（</w:t>
      </w: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）项为正本或者副本复印件并加盖投标人单位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）提供有效的身份证复印件并加盖投标人单位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457930D5">
      <w:pPr>
        <w:pStyle w:val="4"/>
        <w:spacing w:line="245" w:lineRule="auto"/>
        <w:rPr>
          <w:rFonts w:hint="eastAsia" w:ascii="宋体" w:hAnsi="宋体" w:eastAsia="宋体" w:cs="宋体"/>
          <w:spacing w:val="0"/>
          <w:position w:val="0"/>
        </w:rPr>
      </w:pPr>
    </w:p>
    <w:p w14:paraId="4356C9B6">
      <w:pPr>
        <w:pStyle w:val="4"/>
        <w:spacing w:line="245" w:lineRule="auto"/>
        <w:rPr>
          <w:rFonts w:hint="eastAsia" w:ascii="宋体" w:hAnsi="宋体" w:eastAsia="宋体" w:cs="宋体"/>
          <w:spacing w:val="0"/>
          <w:position w:val="0"/>
        </w:rPr>
      </w:pPr>
    </w:p>
    <w:p w14:paraId="1D2599EE">
      <w:pPr>
        <w:pStyle w:val="4"/>
        <w:spacing w:line="245" w:lineRule="auto"/>
        <w:rPr>
          <w:rFonts w:hint="eastAsia" w:ascii="宋体" w:hAnsi="宋体" w:eastAsia="宋体" w:cs="宋体"/>
          <w:spacing w:val="0"/>
          <w:position w:val="0"/>
        </w:rPr>
      </w:pPr>
    </w:p>
    <w:p w14:paraId="373DC030">
      <w:pPr>
        <w:pStyle w:val="4"/>
        <w:spacing w:line="245" w:lineRule="auto"/>
        <w:rPr>
          <w:rFonts w:hint="eastAsia" w:ascii="宋体" w:hAnsi="宋体" w:eastAsia="宋体" w:cs="宋体"/>
          <w:spacing w:val="0"/>
          <w:position w:val="0"/>
        </w:rPr>
      </w:pPr>
    </w:p>
    <w:p w14:paraId="47D30AD7">
      <w:pPr>
        <w:pStyle w:val="4"/>
        <w:spacing w:line="245" w:lineRule="auto"/>
        <w:rPr>
          <w:rFonts w:hint="eastAsia" w:ascii="宋体" w:hAnsi="宋体" w:eastAsia="宋体" w:cs="宋体"/>
          <w:spacing w:val="0"/>
          <w:position w:val="0"/>
        </w:rPr>
      </w:pPr>
    </w:p>
    <w:p w14:paraId="551A9EAD">
      <w:pPr>
        <w:pStyle w:val="4"/>
        <w:spacing w:line="245" w:lineRule="auto"/>
        <w:rPr>
          <w:rFonts w:hint="eastAsia" w:ascii="宋体" w:hAnsi="宋体" w:eastAsia="宋体" w:cs="宋体"/>
          <w:spacing w:val="0"/>
          <w:position w:val="0"/>
        </w:rPr>
      </w:pPr>
    </w:p>
    <w:p w14:paraId="723FF103">
      <w:pPr>
        <w:pStyle w:val="4"/>
        <w:spacing w:line="245" w:lineRule="auto"/>
        <w:rPr>
          <w:rFonts w:hint="eastAsia" w:ascii="宋体" w:hAnsi="宋体" w:eastAsia="宋体" w:cs="宋体"/>
          <w:spacing w:val="0"/>
          <w:position w:val="0"/>
        </w:rPr>
      </w:pPr>
    </w:p>
    <w:p w14:paraId="65614EA8">
      <w:pPr>
        <w:pStyle w:val="4"/>
        <w:spacing w:line="245" w:lineRule="auto"/>
        <w:rPr>
          <w:rFonts w:hint="eastAsia" w:ascii="宋体" w:hAnsi="宋体" w:eastAsia="宋体" w:cs="宋体"/>
          <w:spacing w:val="0"/>
          <w:position w:val="0"/>
        </w:rPr>
      </w:pPr>
    </w:p>
    <w:p w14:paraId="398415A7">
      <w:pPr>
        <w:pStyle w:val="4"/>
        <w:spacing w:line="245" w:lineRule="auto"/>
        <w:rPr>
          <w:rFonts w:hint="eastAsia" w:ascii="宋体" w:hAnsi="宋体" w:eastAsia="宋体" w:cs="宋体"/>
          <w:spacing w:val="0"/>
          <w:position w:val="0"/>
        </w:rPr>
      </w:pPr>
    </w:p>
    <w:p w14:paraId="23A4E3AD">
      <w:pPr>
        <w:pStyle w:val="4"/>
        <w:spacing w:line="245" w:lineRule="auto"/>
        <w:rPr>
          <w:rFonts w:hint="eastAsia" w:ascii="宋体" w:hAnsi="宋体" w:eastAsia="宋体" w:cs="宋体"/>
          <w:spacing w:val="0"/>
          <w:position w:val="0"/>
        </w:rPr>
      </w:pPr>
    </w:p>
    <w:p w14:paraId="360B6AF7">
      <w:pPr>
        <w:pStyle w:val="4"/>
        <w:spacing w:line="245" w:lineRule="auto"/>
        <w:rPr>
          <w:rFonts w:hint="eastAsia" w:ascii="宋体" w:hAnsi="宋体" w:eastAsia="宋体" w:cs="宋体"/>
          <w:spacing w:val="0"/>
          <w:position w:val="0"/>
        </w:rPr>
      </w:pPr>
    </w:p>
    <w:p w14:paraId="0D7B3223">
      <w:pPr>
        <w:pStyle w:val="4"/>
        <w:spacing w:line="245" w:lineRule="auto"/>
        <w:rPr>
          <w:rFonts w:hint="eastAsia" w:ascii="宋体" w:hAnsi="宋体" w:eastAsia="宋体" w:cs="宋体"/>
          <w:spacing w:val="0"/>
          <w:position w:val="0"/>
        </w:rPr>
      </w:pPr>
    </w:p>
    <w:p w14:paraId="5E8FD6AF">
      <w:pPr>
        <w:pStyle w:val="4"/>
        <w:spacing w:line="245" w:lineRule="auto"/>
        <w:rPr>
          <w:rFonts w:hint="eastAsia" w:ascii="宋体" w:hAnsi="宋体" w:eastAsia="宋体" w:cs="宋体"/>
          <w:spacing w:val="0"/>
          <w:position w:val="0"/>
        </w:rPr>
      </w:pPr>
    </w:p>
    <w:p w14:paraId="1B3CB690">
      <w:pPr>
        <w:pStyle w:val="4"/>
        <w:spacing w:line="245" w:lineRule="auto"/>
        <w:rPr>
          <w:rFonts w:hint="eastAsia" w:ascii="宋体" w:hAnsi="宋体" w:eastAsia="宋体" w:cs="宋体"/>
          <w:spacing w:val="0"/>
          <w:position w:val="0"/>
        </w:rPr>
      </w:pPr>
    </w:p>
    <w:p w14:paraId="78B7BA7B">
      <w:pPr>
        <w:pStyle w:val="4"/>
        <w:spacing w:line="245" w:lineRule="auto"/>
        <w:rPr>
          <w:rFonts w:hint="eastAsia" w:ascii="宋体" w:hAnsi="宋体" w:eastAsia="宋体" w:cs="宋体"/>
          <w:spacing w:val="0"/>
          <w:position w:val="0"/>
        </w:rPr>
      </w:pPr>
    </w:p>
    <w:p w14:paraId="4F947847">
      <w:pPr>
        <w:pStyle w:val="4"/>
        <w:spacing w:line="245" w:lineRule="auto"/>
        <w:rPr>
          <w:rFonts w:hint="eastAsia" w:ascii="宋体" w:hAnsi="宋体" w:eastAsia="宋体" w:cs="宋体"/>
          <w:spacing w:val="0"/>
          <w:position w:val="0"/>
        </w:rPr>
      </w:pPr>
    </w:p>
    <w:p w14:paraId="4B5EE153">
      <w:pPr>
        <w:pStyle w:val="4"/>
        <w:spacing w:line="245" w:lineRule="auto"/>
        <w:rPr>
          <w:rFonts w:hint="eastAsia" w:ascii="宋体" w:hAnsi="宋体" w:eastAsia="宋体" w:cs="宋体"/>
          <w:spacing w:val="0"/>
          <w:position w:val="0"/>
        </w:rPr>
      </w:pPr>
    </w:p>
    <w:p w14:paraId="1774A1B0">
      <w:pPr>
        <w:pStyle w:val="4"/>
        <w:spacing w:line="245" w:lineRule="auto"/>
        <w:rPr>
          <w:rFonts w:hint="eastAsia" w:ascii="宋体" w:hAnsi="宋体" w:eastAsia="宋体" w:cs="宋体"/>
          <w:spacing w:val="0"/>
          <w:position w:val="0"/>
        </w:rPr>
      </w:pPr>
    </w:p>
    <w:p w14:paraId="1F271AFD">
      <w:pPr>
        <w:pStyle w:val="4"/>
        <w:spacing w:line="245" w:lineRule="auto"/>
        <w:rPr>
          <w:rFonts w:hint="eastAsia" w:ascii="宋体" w:hAnsi="宋体" w:eastAsia="宋体" w:cs="宋体"/>
          <w:spacing w:val="0"/>
          <w:position w:val="0"/>
        </w:rPr>
      </w:pPr>
    </w:p>
    <w:p w14:paraId="6ED6A246">
      <w:pPr>
        <w:pStyle w:val="4"/>
        <w:spacing w:line="245" w:lineRule="auto"/>
        <w:rPr>
          <w:rFonts w:hint="eastAsia" w:ascii="宋体" w:hAnsi="宋体" w:eastAsia="宋体" w:cs="宋体"/>
          <w:spacing w:val="0"/>
          <w:position w:val="0"/>
        </w:rPr>
      </w:pPr>
    </w:p>
    <w:p w14:paraId="55671EA1">
      <w:pPr>
        <w:pStyle w:val="4"/>
        <w:spacing w:line="245" w:lineRule="auto"/>
        <w:rPr>
          <w:rFonts w:hint="eastAsia" w:ascii="宋体" w:hAnsi="宋体" w:eastAsia="宋体" w:cs="宋体"/>
          <w:spacing w:val="0"/>
          <w:position w:val="0"/>
        </w:rPr>
      </w:pPr>
    </w:p>
    <w:p w14:paraId="4A7063DE">
      <w:pPr>
        <w:pStyle w:val="4"/>
        <w:spacing w:line="245" w:lineRule="auto"/>
        <w:rPr>
          <w:rFonts w:hint="eastAsia" w:ascii="宋体" w:hAnsi="宋体" w:eastAsia="宋体" w:cs="宋体"/>
          <w:spacing w:val="0"/>
          <w:position w:val="0"/>
        </w:rPr>
      </w:pPr>
    </w:p>
    <w:p w14:paraId="2D34F22B">
      <w:pPr>
        <w:pStyle w:val="4"/>
        <w:spacing w:line="245" w:lineRule="auto"/>
        <w:rPr>
          <w:rFonts w:hint="eastAsia" w:ascii="宋体" w:hAnsi="宋体" w:eastAsia="宋体" w:cs="宋体"/>
          <w:spacing w:val="0"/>
          <w:position w:val="0"/>
        </w:rPr>
      </w:pPr>
    </w:p>
    <w:p w14:paraId="0990080F">
      <w:pPr>
        <w:pStyle w:val="4"/>
        <w:spacing w:line="245" w:lineRule="auto"/>
        <w:rPr>
          <w:rFonts w:hint="eastAsia" w:ascii="宋体" w:hAnsi="宋体" w:eastAsia="宋体" w:cs="宋体"/>
          <w:spacing w:val="0"/>
          <w:position w:val="0"/>
        </w:rPr>
      </w:pPr>
    </w:p>
    <w:p w14:paraId="497673BE">
      <w:pPr>
        <w:pStyle w:val="4"/>
        <w:spacing w:line="245" w:lineRule="auto"/>
        <w:rPr>
          <w:rFonts w:hint="eastAsia" w:ascii="宋体" w:hAnsi="宋体" w:eastAsia="宋体" w:cs="宋体"/>
          <w:spacing w:val="0"/>
          <w:position w:val="0"/>
        </w:rPr>
      </w:pPr>
    </w:p>
    <w:p w14:paraId="03F194A9">
      <w:pPr>
        <w:pStyle w:val="4"/>
        <w:spacing w:line="245" w:lineRule="auto"/>
        <w:rPr>
          <w:rFonts w:hint="eastAsia" w:ascii="宋体" w:hAnsi="宋体" w:eastAsia="宋体" w:cs="宋体"/>
          <w:spacing w:val="0"/>
          <w:position w:val="0"/>
        </w:rPr>
      </w:pPr>
    </w:p>
    <w:p w14:paraId="3EB93DEF">
      <w:pPr>
        <w:pStyle w:val="4"/>
        <w:spacing w:line="246" w:lineRule="auto"/>
        <w:rPr>
          <w:rFonts w:hint="eastAsia" w:ascii="宋体" w:hAnsi="宋体" w:eastAsia="宋体" w:cs="宋体"/>
          <w:spacing w:val="0"/>
          <w:position w:val="0"/>
        </w:rPr>
      </w:pPr>
    </w:p>
    <w:p w14:paraId="59749BB4">
      <w:pPr>
        <w:pStyle w:val="4"/>
        <w:spacing w:line="246" w:lineRule="auto"/>
        <w:rPr>
          <w:rFonts w:hint="eastAsia" w:ascii="宋体" w:hAnsi="宋体" w:eastAsia="宋体" w:cs="宋体"/>
          <w:spacing w:val="0"/>
          <w:position w:val="0"/>
        </w:rPr>
      </w:pPr>
    </w:p>
    <w:p w14:paraId="58BF36EE">
      <w:pPr>
        <w:pStyle w:val="4"/>
        <w:spacing w:line="246" w:lineRule="auto"/>
        <w:rPr>
          <w:rFonts w:hint="eastAsia" w:ascii="宋体" w:hAnsi="宋体" w:eastAsia="宋体" w:cs="宋体"/>
          <w:spacing w:val="0"/>
          <w:position w:val="0"/>
        </w:rPr>
      </w:pPr>
    </w:p>
    <w:p w14:paraId="458FACB1">
      <w:pPr>
        <w:pStyle w:val="4"/>
        <w:spacing w:line="246" w:lineRule="auto"/>
        <w:rPr>
          <w:rFonts w:hint="eastAsia" w:ascii="宋体" w:hAnsi="宋体" w:eastAsia="宋体" w:cs="宋体"/>
          <w:spacing w:val="0"/>
          <w:position w:val="0"/>
        </w:rPr>
      </w:pPr>
    </w:p>
    <w:p w14:paraId="51FB1BAB">
      <w:pPr>
        <w:pStyle w:val="4"/>
        <w:spacing w:line="246" w:lineRule="auto"/>
        <w:rPr>
          <w:rFonts w:hint="eastAsia" w:ascii="宋体" w:hAnsi="宋体" w:eastAsia="宋体" w:cs="宋体"/>
          <w:spacing w:val="0"/>
          <w:position w:val="0"/>
        </w:rPr>
      </w:pPr>
    </w:p>
    <w:p w14:paraId="224E51FA">
      <w:pPr>
        <w:pStyle w:val="4"/>
        <w:spacing w:line="246" w:lineRule="auto"/>
        <w:rPr>
          <w:rFonts w:hint="eastAsia" w:ascii="宋体" w:hAnsi="宋体" w:eastAsia="宋体" w:cs="宋体"/>
          <w:spacing w:val="0"/>
          <w:position w:val="0"/>
        </w:rPr>
      </w:pPr>
    </w:p>
    <w:p w14:paraId="7EFC41F8">
      <w:pPr>
        <w:pStyle w:val="4"/>
        <w:spacing w:line="246" w:lineRule="auto"/>
        <w:rPr>
          <w:rFonts w:hint="eastAsia" w:ascii="宋体" w:hAnsi="宋体" w:eastAsia="宋体" w:cs="宋体"/>
          <w:spacing w:val="0"/>
          <w:position w:val="0"/>
        </w:rPr>
      </w:pPr>
    </w:p>
    <w:p w14:paraId="5EC695A5">
      <w:pPr>
        <w:pStyle w:val="4"/>
        <w:spacing w:line="246" w:lineRule="auto"/>
        <w:rPr>
          <w:rFonts w:hint="eastAsia" w:ascii="宋体" w:hAnsi="宋体" w:eastAsia="宋体" w:cs="宋体"/>
          <w:spacing w:val="0"/>
          <w:position w:val="0"/>
        </w:rPr>
      </w:pPr>
    </w:p>
    <w:p w14:paraId="1F67DE53">
      <w:pPr>
        <w:pStyle w:val="4"/>
        <w:spacing w:line="246" w:lineRule="auto"/>
        <w:rPr>
          <w:rFonts w:hint="eastAsia" w:ascii="宋体" w:hAnsi="宋体" w:eastAsia="宋体" w:cs="宋体"/>
          <w:spacing w:val="0"/>
          <w:position w:val="0"/>
        </w:rPr>
      </w:pPr>
    </w:p>
    <w:p w14:paraId="00854271">
      <w:pPr>
        <w:pStyle w:val="4"/>
        <w:spacing w:line="246" w:lineRule="auto"/>
        <w:rPr>
          <w:rFonts w:hint="eastAsia" w:ascii="宋体" w:hAnsi="宋体" w:eastAsia="宋体" w:cs="宋体"/>
          <w:spacing w:val="0"/>
          <w:position w:val="0"/>
        </w:rPr>
      </w:pPr>
    </w:p>
    <w:p w14:paraId="7B34131F">
      <w:pPr>
        <w:spacing w:before="114" w:line="226" w:lineRule="auto"/>
        <w:ind w:left="3223"/>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5.财务状况报告</w:t>
      </w:r>
    </w:p>
    <w:p w14:paraId="1D025FFA">
      <w:pPr>
        <w:pStyle w:val="4"/>
        <w:spacing w:line="246" w:lineRule="auto"/>
        <w:rPr>
          <w:rFonts w:hint="eastAsia" w:ascii="宋体" w:hAnsi="宋体" w:eastAsia="宋体" w:cs="宋体"/>
          <w:spacing w:val="0"/>
          <w:position w:val="0"/>
        </w:rPr>
      </w:pPr>
    </w:p>
    <w:p w14:paraId="5BDF333F">
      <w:pPr>
        <w:pStyle w:val="4"/>
        <w:spacing w:line="247" w:lineRule="auto"/>
        <w:rPr>
          <w:rFonts w:hint="eastAsia" w:ascii="宋体" w:hAnsi="宋体" w:eastAsia="宋体" w:cs="宋体"/>
          <w:spacing w:val="0"/>
          <w:position w:val="0"/>
        </w:rPr>
      </w:pPr>
    </w:p>
    <w:p w14:paraId="5FE0B73F">
      <w:pPr>
        <w:pStyle w:val="4"/>
        <w:spacing w:line="247" w:lineRule="auto"/>
        <w:rPr>
          <w:rFonts w:hint="eastAsia" w:ascii="宋体" w:hAnsi="宋体" w:eastAsia="宋体" w:cs="宋体"/>
          <w:spacing w:val="0"/>
          <w:position w:val="0"/>
        </w:rPr>
      </w:pPr>
    </w:p>
    <w:p w14:paraId="5DE9CD7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5E04F5B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w:t>
      </w:r>
      <w:r>
        <w:rPr>
          <w:rFonts w:hint="eastAsia" w:ascii="宋体" w:hAnsi="宋体" w:eastAsia="宋体" w:cs="宋体"/>
          <w:spacing w:val="0"/>
          <w:position w:val="0"/>
          <w:sz w:val="21"/>
          <w:szCs w:val="21"/>
          <w:lang w:val="en-US" w:eastAsia="zh-CN"/>
        </w:rPr>
        <w:t>2023</w:t>
      </w:r>
      <w:r>
        <w:rPr>
          <w:rFonts w:hint="eastAsia" w:ascii="宋体" w:hAnsi="宋体" w:eastAsia="宋体" w:cs="宋体"/>
          <w:spacing w:val="0"/>
          <w:position w:val="0"/>
          <w:sz w:val="21"/>
          <w:szCs w:val="21"/>
        </w:rPr>
        <w:t>年度经审计的投标人财务报告，包括 “四表一注 ”即《资产负债表》《利润表》《现金流量表》《所有者权益变动表》及其附注复印件；</w:t>
      </w:r>
    </w:p>
    <w:p w14:paraId="6A98612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（2）投标人成立不到1年或者为自然人的，可提供</w:t>
      </w:r>
      <w:r>
        <w:rPr>
          <w:rFonts w:hint="eastAsia" w:ascii="宋体" w:hAnsi="宋体" w:eastAsia="宋体" w:cs="宋体"/>
          <w:spacing w:val="0"/>
          <w:position w:val="0"/>
          <w:sz w:val="21"/>
          <w:szCs w:val="21"/>
          <w:lang w:val="en-US" w:eastAsia="zh-CN"/>
        </w:rPr>
        <w:t>投标截止时间前六个月内投标人基本开户银行出具的资信证明</w:t>
      </w: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注：银行资信证明可提供原件，也可提供复印件。若银行开具的资信证明声明复印无效的，则投标人必须提供原件，否则视为无效。提供复印件的，必须提供银行资信证明所有内容页的齐全的复印件，否则视为无效。</w:t>
      </w:r>
    </w:p>
    <w:p w14:paraId="3D01CAB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（3）公益类事业单位无需提供；</w:t>
      </w:r>
    </w:p>
    <w:p w14:paraId="5D66371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（4）原件或复印件可直接装订，复印件加盖投标人单位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34084BDB">
      <w:pPr>
        <w:pStyle w:val="4"/>
        <w:spacing w:line="245" w:lineRule="auto"/>
        <w:rPr>
          <w:rFonts w:hint="eastAsia" w:ascii="宋体" w:hAnsi="宋体" w:eastAsia="宋体" w:cs="宋体"/>
          <w:spacing w:val="0"/>
          <w:position w:val="0"/>
        </w:rPr>
      </w:pPr>
    </w:p>
    <w:p w14:paraId="09B6BFB8">
      <w:pPr>
        <w:pStyle w:val="4"/>
        <w:spacing w:line="245" w:lineRule="auto"/>
        <w:rPr>
          <w:rFonts w:hint="eastAsia" w:ascii="宋体" w:hAnsi="宋体" w:eastAsia="宋体" w:cs="宋体"/>
          <w:spacing w:val="0"/>
          <w:position w:val="0"/>
        </w:rPr>
      </w:pPr>
    </w:p>
    <w:p w14:paraId="1FC3CC4B">
      <w:pPr>
        <w:bidi w:val="0"/>
        <w:jc w:val="left"/>
        <w:rPr>
          <w:rFonts w:hint="eastAsia" w:ascii="宋体" w:hAnsi="宋体" w:eastAsia="宋体" w:cs="宋体"/>
          <w:spacing w:val="0"/>
          <w:position w:val="0"/>
          <w:sz w:val="21"/>
          <w:szCs w:val="21"/>
          <w:lang w:val="en-US" w:eastAsia="zh-CN"/>
        </w:rPr>
      </w:pPr>
    </w:p>
    <w:p w14:paraId="402C3A0D">
      <w:pPr>
        <w:pStyle w:val="4"/>
        <w:spacing w:line="245" w:lineRule="auto"/>
        <w:rPr>
          <w:rFonts w:hint="eastAsia" w:ascii="宋体" w:hAnsi="宋体" w:eastAsia="宋体" w:cs="宋体"/>
          <w:spacing w:val="0"/>
          <w:position w:val="0"/>
        </w:rPr>
      </w:pPr>
    </w:p>
    <w:p w14:paraId="172B5F51">
      <w:pPr>
        <w:pStyle w:val="4"/>
        <w:spacing w:line="245" w:lineRule="auto"/>
        <w:rPr>
          <w:rFonts w:hint="eastAsia" w:ascii="宋体" w:hAnsi="宋体" w:eastAsia="宋体" w:cs="宋体"/>
          <w:spacing w:val="0"/>
          <w:position w:val="0"/>
        </w:rPr>
      </w:pPr>
    </w:p>
    <w:p w14:paraId="14F2860C">
      <w:pPr>
        <w:pStyle w:val="4"/>
        <w:spacing w:line="245" w:lineRule="auto"/>
        <w:rPr>
          <w:rFonts w:hint="eastAsia" w:ascii="宋体" w:hAnsi="宋体" w:eastAsia="宋体" w:cs="宋体"/>
          <w:spacing w:val="0"/>
          <w:position w:val="0"/>
        </w:rPr>
      </w:pPr>
    </w:p>
    <w:p w14:paraId="458496E8">
      <w:pPr>
        <w:pStyle w:val="4"/>
        <w:spacing w:line="245" w:lineRule="auto"/>
        <w:rPr>
          <w:rFonts w:hint="eastAsia" w:ascii="宋体" w:hAnsi="宋体" w:eastAsia="宋体" w:cs="宋体"/>
          <w:spacing w:val="0"/>
          <w:position w:val="0"/>
        </w:rPr>
      </w:pPr>
    </w:p>
    <w:p w14:paraId="5B2C2F9C">
      <w:pPr>
        <w:pStyle w:val="4"/>
        <w:spacing w:line="245" w:lineRule="auto"/>
        <w:rPr>
          <w:rFonts w:hint="eastAsia" w:ascii="宋体" w:hAnsi="宋体" w:eastAsia="宋体" w:cs="宋体"/>
          <w:spacing w:val="0"/>
          <w:position w:val="0"/>
        </w:rPr>
      </w:pPr>
    </w:p>
    <w:p w14:paraId="4BAB4090">
      <w:pPr>
        <w:pStyle w:val="4"/>
        <w:spacing w:line="245" w:lineRule="auto"/>
        <w:rPr>
          <w:rFonts w:hint="eastAsia" w:ascii="宋体" w:hAnsi="宋体" w:eastAsia="宋体" w:cs="宋体"/>
          <w:spacing w:val="0"/>
          <w:position w:val="0"/>
        </w:rPr>
      </w:pPr>
    </w:p>
    <w:p w14:paraId="5E3D0A64">
      <w:pPr>
        <w:pStyle w:val="4"/>
        <w:spacing w:line="245" w:lineRule="auto"/>
        <w:rPr>
          <w:rFonts w:hint="eastAsia" w:ascii="宋体" w:hAnsi="宋体" w:eastAsia="宋体" w:cs="宋体"/>
          <w:spacing w:val="0"/>
          <w:position w:val="0"/>
        </w:rPr>
      </w:pPr>
    </w:p>
    <w:p w14:paraId="038DB698">
      <w:pPr>
        <w:pStyle w:val="4"/>
        <w:spacing w:line="245" w:lineRule="auto"/>
        <w:rPr>
          <w:rFonts w:hint="eastAsia" w:ascii="宋体" w:hAnsi="宋体" w:eastAsia="宋体" w:cs="宋体"/>
          <w:spacing w:val="0"/>
          <w:position w:val="0"/>
        </w:rPr>
      </w:pPr>
    </w:p>
    <w:p w14:paraId="77DD1EFD">
      <w:pPr>
        <w:pStyle w:val="4"/>
        <w:spacing w:line="245" w:lineRule="auto"/>
        <w:rPr>
          <w:rFonts w:hint="eastAsia" w:ascii="宋体" w:hAnsi="宋体" w:eastAsia="宋体" w:cs="宋体"/>
          <w:spacing w:val="0"/>
          <w:position w:val="0"/>
        </w:rPr>
      </w:pPr>
    </w:p>
    <w:p w14:paraId="4714E77D">
      <w:pPr>
        <w:pStyle w:val="4"/>
        <w:spacing w:line="245" w:lineRule="auto"/>
        <w:rPr>
          <w:rFonts w:hint="eastAsia" w:ascii="宋体" w:hAnsi="宋体" w:eastAsia="宋体" w:cs="宋体"/>
          <w:spacing w:val="0"/>
          <w:position w:val="0"/>
        </w:rPr>
      </w:pPr>
    </w:p>
    <w:p w14:paraId="2763C6C7">
      <w:pPr>
        <w:pStyle w:val="4"/>
        <w:spacing w:line="245" w:lineRule="auto"/>
        <w:rPr>
          <w:rFonts w:hint="eastAsia" w:ascii="宋体" w:hAnsi="宋体" w:eastAsia="宋体" w:cs="宋体"/>
          <w:spacing w:val="0"/>
          <w:position w:val="0"/>
        </w:rPr>
      </w:pPr>
    </w:p>
    <w:p w14:paraId="4A38B5DF">
      <w:pPr>
        <w:pStyle w:val="4"/>
        <w:spacing w:line="245" w:lineRule="auto"/>
        <w:rPr>
          <w:rFonts w:hint="eastAsia" w:ascii="宋体" w:hAnsi="宋体" w:eastAsia="宋体" w:cs="宋体"/>
          <w:spacing w:val="0"/>
          <w:position w:val="0"/>
        </w:rPr>
      </w:pPr>
    </w:p>
    <w:p w14:paraId="4138C38B">
      <w:pPr>
        <w:pStyle w:val="4"/>
        <w:spacing w:line="245" w:lineRule="auto"/>
        <w:rPr>
          <w:rFonts w:hint="eastAsia" w:ascii="宋体" w:hAnsi="宋体" w:eastAsia="宋体" w:cs="宋体"/>
          <w:spacing w:val="0"/>
          <w:position w:val="0"/>
        </w:rPr>
      </w:pPr>
    </w:p>
    <w:p w14:paraId="7BA24E85">
      <w:pPr>
        <w:pStyle w:val="4"/>
        <w:spacing w:line="245" w:lineRule="auto"/>
        <w:rPr>
          <w:rFonts w:hint="eastAsia" w:ascii="宋体" w:hAnsi="宋体" w:eastAsia="宋体" w:cs="宋体"/>
          <w:spacing w:val="0"/>
          <w:position w:val="0"/>
        </w:rPr>
      </w:pPr>
    </w:p>
    <w:p w14:paraId="32C48729">
      <w:pPr>
        <w:pStyle w:val="4"/>
        <w:spacing w:line="245" w:lineRule="auto"/>
        <w:rPr>
          <w:rFonts w:hint="eastAsia" w:ascii="宋体" w:hAnsi="宋体" w:eastAsia="宋体" w:cs="宋体"/>
          <w:spacing w:val="0"/>
          <w:position w:val="0"/>
        </w:rPr>
      </w:pPr>
    </w:p>
    <w:p w14:paraId="6716B977">
      <w:pPr>
        <w:pStyle w:val="4"/>
        <w:spacing w:line="245" w:lineRule="auto"/>
        <w:rPr>
          <w:rFonts w:hint="eastAsia" w:ascii="宋体" w:hAnsi="宋体" w:eastAsia="宋体" w:cs="宋体"/>
          <w:spacing w:val="0"/>
          <w:position w:val="0"/>
        </w:rPr>
      </w:pPr>
    </w:p>
    <w:p w14:paraId="4A58F1ED">
      <w:pPr>
        <w:pStyle w:val="4"/>
        <w:spacing w:line="245" w:lineRule="auto"/>
        <w:rPr>
          <w:rFonts w:hint="eastAsia" w:ascii="宋体" w:hAnsi="宋体" w:eastAsia="宋体" w:cs="宋体"/>
          <w:spacing w:val="0"/>
          <w:position w:val="0"/>
        </w:rPr>
      </w:pPr>
    </w:p>
    <w:p w14:paraId="3A1E67D8">
      <w:pPr>
        <w:pStyle w:val="4"/>
        <w:spacing w:line="245" w:lineRule="auto"/>
        <w:rPr>
          <w:rFonts w:hint="eastAsia" w:ascii="宋体" w:hAnsi="宋体" w:eastAsia="宋体" w:cs="宋体"/>
          <w:spacing w:val="0"/>
          <w:position w:val="0"/>
        </w:rPr>
      </w:pPr>
    </w:p>
    <w:p w14:paraId="5A8515F1">
      <w:pPr>
        <w:pStyle w:val="4"/>
        <w:spacing w:line="245" w:lineRule="auto"/>
        <w:rPr>
          <w:rFonts w:hint="eastAsia" w:ascii="宋体" w:hAnsi="宋体" w:eastAsia="宋体" w:cs="宋体"/>
          <w:spacing w:val="0"/>
          <w:position w:val="0"/>
        </w:rPr>
      </w:pPr>
    </w:p>
    <w:p w14:paraId="6181030D">
      <w:pPr>
        <w:pStyle w:val="4"/>
        <w:spacing w:line="245" w:lineRule="auto"/>
        <w:rPr>
          <w:rFonts w:hint="eastAsia" w:ascii="宋体" w:hAnsi="宋体" w:eastAsia="宋体" w:cs="宋体"/>
          <w:spacing w:val="0"/>
          <w:position w:val="0"/>
        </w:rPr>
      </w:pPr>
    </w:p>
    <w:p w14:paraId="4F48F888">
      <w:pPr>
        <w:pStyle w:val="4"/>
        <w:spacing w:line="245" w:lineRule="auto"/>
        <w:rPr>
          <w:rFonts w:hint="eastAsia" w:ascii="宋体" w:hAnsi="宋体" w:eastAsia="宋体" w:cs="宋体"/>
          <w:spacing w:val="0"/>
          <w:position w:val="0"/>
        </w:rPr>
      </w:pPr>
    </w:p>
    <w:p w14:paraId="2F2588A9">
      <w:pPr>
        <w:pStyle w:val="4"/>
        <w:spacing w:line="245" w:lineRule="auto"/>
        <w:rPr>
          <w:rFonts w:hint="eastAsia" w:ascii="宋体" w:hAnsi="宋体" w:eastAsia="宋体" w:cs="宋体"/>
          <w:spacing w:val="0"/>
          <w:position w:val="0"/>
        </w:rPr>
      </w:pPr>
    </w:p>
    <w:p w14:paraId="49A99E04">
      <w:pPr>
        <w:pStyle w:val="4"/>
        <w:spacing w:line="245" w:lineRule="auto"/>
        <w:rPr>
          <w:rFonts w:hint="eastAsia" w:ascii="宋体" w:hAnsi="宋体" w:eastAsia="宋体" w:cs="宋体"/>
          <w:spacing w:val="0"/>
          <w:position w:val="0"/>
        </w:rPr>
      </w:pPr>
    </w:p>
    <w:p w14:paraId="7AC64444">
      <w:pPr>
        <w:pStyle w:val="4"/>
        <w:spacing w:line="245" w:lineRule="auto"/>
        <w:rPr>
          <w:rFonts w:hint="eastAsia" w:ascii="宋体" w:hAnsi="宋体" w:eastAsia="宋体" w:cs="宋体"/>
          <w:spacing w:val="0"/>
          <w:position w:val="0"/>
        </w:rPr>
      </w:pPr>
    </w:p>
    <w:p w14:paraId="543F255D">
      <w:pPr>
        <w:pStyle w:val="4"/>
        <w:spacing w:line="245" w:lineRule="auto"/>
        <w:rPr>
          <w:rFonts w:hint="eastAsia" w:ascii="宋体" w:hAnsi="宋体" w:eastAsia="宋体" w:cs="宋体"/>
          <w:spacing w:val="0"/>
          <w:position w:val="0"/>
        </w:rPr>
      </w:pPr>
    </w:p>
    <w:p w14:paraId="00877C15">
      <w:pPr>
        <w:pStyle w:val="4"/>
        <w:spacing w:line="245" w:lineRule="auto"/>
        <w:rPr>
          <w:rFonts w:hint="eastAsia" w:ascii="宋体" w:hAnsi="宋体" w:eastAsia="宋体" w:cs="宋体"/>
          <w:spacing w:val="0"/>
          <w:position w:val="0"/>
        </w:rPr>
      </w:pPr>
    </w:p>
    <w:p w14:paraId="1DD74422">
      <w:pPr>
        <w:pStyle w:val="4"/>
        <w:spacing w:line="245" w:lineRule="auto"/>
        <w:rPr>
          <w:rFonts w:hint="eastAsia" w:ascii="宋体" w:hAnsi="宋体" w:eastAsia="宋体" w:cs="宋体"/>
          <w:spacing w:val="0"/>
          <w:position w:val="0"/>
        </w:rPr>
      </w:pPr>
    </w:p>
    <w:p w14:paraId="68CE51CD">
      <w:pPr>
        <w:pStyle w:val="4"/>
        <w:spacing w:line="245" w:lineRule="auto"/>
        <w:rPr>
          <w:rFonts w:hint="eastAsia" w:ascii="宋体" w:hAnsi="宋体" w:eastAsia="宋体" w:cs="宋体"/>
          <w:spacing w:val="0"/>
          <w:position w:val="0"/>
        </w:rPr>
      </w:pPr>
    </w:p>
    <w:p w14:paraId="5E7EFCB7">
      <w:pPr>
        <w:pStyle w:val="4"/>
        <w:spacing w:line="245" w:lineRule="auto"/>
        <w:rPr>
          <w:rFonts w:hint="eastAsia" w:ascii="宋体" w:hAnsi="宋体" w:eastAsia="宋体" w:cs="宋体"/>
          <w:spacing w:val="0"/>
          <w:position w:val="0"/>
        </w:rPr>
      </w:pPr>
    </w:p>
    <w:p w14:paraId="6689BA59">
      <w:pPr>
        <w:numPr>
          <w:ilvl w:val="0"/>
          <w:numId w:val="0"/>
        </w:numPr>
        <w:spacing w:before="65" w:line="241"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6.</w:t>
      </w:r>
      <w:r>
        <w:rPr>
          <w:rFonts w:hint="eastAsia" w:ascii="宋体" w:hAnsi="宋体" w:eastAsia="宋体" w:cs="宋体"/>
          <w:spacing w:val="0"/>
          <w:position w:val="0"/>
          <w:sz w:val="35"/>
          <w:szCs w:val="35"/>
        </w:rPr>
        <w:t>税收缴纳证明</w:t>
      </w:r>
    </w:p>
    <w:p w14:paraId="50083F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6BAB97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2B1532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righ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（1）提供投标人自投标前 6 个月以来已缴纳任意时段任意税种完税凭证（复印件）或税务机</w:t>
      </w:r>
    </w:p>
    <w:p w14:paraId="4E607F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关开具的完税证明（原件）；</w:t>
      </w:r>
    </w:p>
    <w:p w14:paraId="127F6B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（2）依法免税的应提供相关文件证明；</w:t>
      </w:r>
    </w:p>
    <w:p w14:paraId="08A7D6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（3）公益类事业单位无需提供；</w:t>
      </w:r>
    </w:p>
    <w:p w14:paraId="651E9F0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（4）新成立未发生缴纳税收事项的投标人，应按附件 2 格式提供依法缴纳税收书面承诺；</w:t>
      </w:r>
    </w:p>
    <w:p w14:paraId="1CFF6B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（5）原件或复印件可直接装订，复印件加盖投标人单位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31DFCD0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headerReference r:id="rId13" w:type="default"/>
          <w:pgSz w:w="11905" w:h="16838"/>
          <w:pgMar w:top="1417" w:right="1417" w:bottom="1417" w:left="1417" w:header="0" w:footer="975" w:gutter="0"/>
          <w:pgNumType w:fmt="decimal"/>
          <w:cols w:space="0" w:num="1"/>
          <w:rtlGutter w:val="0"/>
          <w:docGrid w:linePitch="0" w:charSpace="0"/>
        </w:sectPr>
      </w:pPr>
    </w:p>
    <w:p w14:paraId="5C863E8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0"/>
        <w:rPr>
          <w:rFonts w:hint="eastAsia" w:ascii="宋体" w:hAnsi="宋体" w:eastAsia="宋体" w:cs="宋体"/>
          <w:spacing w:val="0"/>
          <w:position w:val="0"/>
          <w:sz w:val="21"/>
          <w:szCs w:val="21"/>
        </w:rPr>
      </w:pPr>
      <w:bookmarkStart w:id="30" w:name="_Toc194"/>
      <w:r>
        <w:rPr>
          <w:rFonts w:hint="eastAsia" w:ascii="宋体" w:hAnsi="宋体" w:eastAsia="宋体" w:cs="宋体"/>
          <w:spacing w:val="0"/>
          <w:position w:val="0"/>
          <w:sz w:val="21"/>
          <w:szCs w:val="21"/>
        </w:rPr>
        <w:t>附件 2</w:t>
      </w:r>
      <w:bookmarkEnd w:id="30"/>
    </w:p>
    <w:p w14:paraId="59430DD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center"/>
        <w:textAlignment w:val="baseline"/>
        <w:outlineLvl w:val="0"/>
        <w:rPr>
          <w:rFonts w:hint="eastAsia" w:ascii="宋体" w:hAnsi="宋体" w:eastAsia="宋体" w:cs="宋体"/>
          <w:spacing w:val="0"/>
          <w:position w:val="0"/>
          <w:sz w:val="21"/>
          <w:szCs w:val="21"/>
        </w:rPr>
      </w:pPr>
      <w:bookmarkStart w:id="31" w:name="_Toc16953"/>
      <w:r>
        <w:rPr>
          <w:rFonts w:hint="eastAsia" w:ascii="宋体" w:hAnsi="宋体" w:eastAsia="宋体" w:cs="宋体"/>
          <w:spacing w:val="0"/>
          <w:position w:val="0"/>
          <w:sz w:val="21"/>
          <w:szCs w:val="21"/>
        </w:rPr>
        <w:t>依法缴纳税收承诺书</w:t>
      </w:r>
      <w:bookmarkEnd w:id="31"/>
    </w:p>
    <w:p w14:paraId="2F04697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04900A2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369078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我方参与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（项目名称）（项目编号：</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）项目的政府采购活动，现承诺如下：</w:t>
      </w:r>
    </w:p>
    <w:p w14:paraId="3E2AE56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我方承诺将依法缴纳税收，并符合《中华人民共和国政府采购法》及其实施条例和招标文件资格要求的规定。</w:t>
      </w:r>
    </w:p>
    <w:p w14:paraId="2392AE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若我方以上承诺不实， 自愿承担提供虚假材料谋取中标的法律责任。</w:t>
      </w:r>
    </w:p>
    <w:p w14:paraId="4A667FE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5AC827E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7BE99FA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6E6F6C5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承 诺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68B0858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3E7A24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34878F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2BD11DE7">
      <w:pPr>
        <w:pStyle w:val="4"/>
        <w:spacing w:line="284" w:lineRule="auto"/>
        <w:rPr>
          <w:rFonts w:hint="eastAsia" w:ascii="宋体" w:hAnsi="宋体" w:eastAsia="宋体" w:cs="宋体"/>
          <w:spacing w:val="0"/>
          <w:position w:val="0"/>
        </w:rPr>
      </w:pPr>
    </w:p>
    <w:p w14:paraId="32808C80">
      <w:pPr>
        <w:spacing w:line="219" w:lineRule="auto"/>
        <w:rPr>
          <w:rFonts w:hint="eastAsia" w:ascii="宋体" w:hAnsi="宋体" w:eastAsia="宋体" w:cs="宋体"/>
          <w:spacing w:val="0"/>
          <w:position w:val="0"/>
          <w:sz w:val="18"/>
          <w:szCs w:val="18"/>
        </w:rPr>
        <w:sectPr>
          <w:headerReference r:id="rId14" w:type="default"/>
          <w:pgSz w:w="11905" w:h="16838"/>
          <w:pgMar w:top="1417" w:right="1417" w:bottom="1417" w:left="1417" w:header="0" w:footer="975" w:gutter="0"/>
          <w:pgNumType w:fmt="decimal"/>
          <w:cols w:space="0" w:num="1"/>
          <w:rtlGutter w:val="0"/>
          <w:docGrid w:linePitch="0" w:charSpace="0"/>
        </w:sectPr>
      </w:pPr>
    </w:p>
    <w:p w14:paraId="65D89E0B">
      <w:pPr>
        <w:spacing w:before="114" w:line="226"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7.缴纳社会保障资金证明</w:t>
      </w:r>
    </w:p>
    <w:p w14:paraId="79E4687A">
      <w:pPr>
        <w:pStyle w:val="4"/>
        <w:spacing w:line="259" w:lineRule="auto"/>
        <w:rPr>
          <w:rFonts w:hint="eastAsia" w:ascii="宋体" w:hAnsi="宋体" w:eastAsia="宋体" w:cs="宋体"/>
          <w:spacing w:val="0"/>
          <w:position w:val="0"/>
        </w:rPr>
      </w:pPr>
    </w:p>
    <w:p w14:paraId="6E535716">
      <w:pPr>
        <w:pStyle w:val="4"/>
        <w:spacing w:line="259" w:lineRule="auto"/>
        <w:rPr>
          <w:rFonts w:hint="eastAsia" w:ascii="宋体" w:hAnsi="宋体" w:eastAsia="宋体" w:cs="宋体"/>
          <w:spacing w:val="0"/>
          <w:position w:val="0"/>
        </w:rPr>
      </w:pPr>
    </w:p>
    <w:p w14:paraId="2AD92A88">
      <w:pPr>
        <w:pStyle w:val="4"/>
        <w:spacing w:line="259" w:lineRule="auto"/>
        <w:rPr>
          <w:rFonts w:hint="eastAsia" w:ascii="宋体" w:hAnsi="宋体" w:eastAsia="宋体" w:cs="宋体"/>
          <w:spacing w:val="0"/>
          <w:position w:val="0"/>
        </w:rPr>
      </w:pPr>
    </w:p>
    <w:p w14:paraId="68751B3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46DB985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（1）提供投标人自投标前 6 个月以来已缴存的任意时段的社会保障资金缴存单据复印件或社保机构开具的社会保险参保缴费情况证明原件；</w:t>
      </w:r>
    </w:p>
    <w:p w14:paraId="5E8AFE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（2）依法不需要缴纳社会保障资金的投标人应提供相关文件证明；</w:t>
      </w:r>
    </w:p>
    <w:p w14:paraId="47D9886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（3）公益类事业单位无需提供；</w:t>
      </w:r>
    </w:p>
    <w:p w14:paraId="67E009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（4）新成立未发生缴纳社保资金事项的投标人，应按附件3格式提供缴纳社保资金的书面承诺；</w:t>
      </w:r>
    </w:p>
    <w:p w14:paraId="529121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（5）原件或复印件可直接装订，复印件加盖投标人单位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534F0BAA">
      <w:pPr>
        <w:pStyle w:val="4"/>
        <w:spacing w:line="244" w:lineRule="auto"/>
        <w:rPr>
          <w:rFonts w:hint="eastAsia" w:ascii="宋体" w:hAnsi="宋体" w:eastAsia="宋体" w:cs="宋体"/>
          <w:spacing w:val="0"/>
          <w:position w:val="0"/>
        </w:rPr>
      </w:pPr>
    </w:p>
    <w:p w14:paraId="49C8FA1E">
      <w:pPr>
        <w:pStyle w:val="4"/>
        <w:spacing w:line="244" w:lineRule="auto"/>
        <w:rPr>
          <w:rFonts w:hint="eastAsia" w:ascii="宋体" w:hAnsi="宋体" w:eastAsia="宋体" w:cs="宋体"/>
          <w:spacing w:val="0"/>
          <w:position w:val="0"/>
        </w:rPr>
      </w:pPr>
    </w:p>
    <w:p w14:paraId="5EDC35D8">
      <w:pPr>
        <w:pStyle w:val="4"/>
        <w:spacing w:line="244" w:lineRule="auto"/>
        <w:rPr>
          <w:rFonts w:hint="eastAsia" w:ascii="宋体" w:hAnsi="宋体" w:eastAsia="宋体" w:cs="宋体"/>
          <w:spacing w:val="0"/>
          <w:position w:val="0"/>
        </w:rPr>
      </w:pPr>
    </w:p>
    <w:p w14:paraId="452A79A0">
      <w:pPr>
        <w:pStyle w:val="4"/>
        <w:spacing w:line="244" w:lineRule="auto"/>
        <w:rPr>
          <w:rFonts w:hint="eastAsia" w:ascii="宋体" w:hAnsi="宋体" w:eastAsia="宋体" w:cs="宋体"/>
          <w:spacing w:val="0"/>
          <w:position w:val="0"/>
        </w:rPr>
      </w:pPr>
    </w:p>
    <w:p w14:paraId="1CF139D9">
      <w:pPr>
        <w:pStyle w:val="4"/>
        <w:spacing w:line="244" w:lineRule="auto"/>
        <w:rPr>
          <w:rFonts w:hint="eastAsia" w:ascii="宋体" w:hAnsi="宋体" w:eastAsia="宋体" w:cs="宋体"/>
          <w:spacing w:val="0"/>
          <w:position w:val="0"/>
        </w:rPr>
      </w:pPr>
    </w:p>
    <w:p w14:paraId="18E67B91">
      <w:pPr>
        <w:pStyle w:val="4"/>
        <w:spacing w:line="244" w:lineRule="auto"/>
        <w:rPr>
          <w:rFonts w:hint="eastAsia" w:ascii="宋体" w:hAnsi="宋体" w:eastAsia="宋体" w:cs="宋体"/>
          <w:spacing w:val="0"/>
          <w:position w:val="0"/>
        </w:rPr>
      </w:pPr>
    </w:p>
    <w:p w14:paraId="6FF6C653">
      <w:pPr>
        <w:pStyle w:val="4"/>
        <w:spacing w:line="244" w:lineRule="auto"/>
        <w:rPr>
          <w:rFonts w:hint="eastAsia" w:ascii="宋体" w:hAnsi="宋体" w:eastAsia="宋体" w:cs="宋体"/>
          <w:spacing w:val="0"/>
          <w:position w:val="0"/>
        </w:rPr>
      </w:pPr>
    </w:p>
    <w:p w14:paraId="2F1D6B7E">
      <w:pPr>
        <w:pStyle w:val="4"/>
        <w:spacing w:line="244" w:lineRule="auto"/>
        <w:rPr>
          <w:rFonts w:hint="eastAsia" w:ascii="宋体" w:hAnsi="宋体" w:eastAsia="宋体" w:cs="宋体"/>
          <w:spacing w:val="0"/>
          <w:position w:val="0"/>
        </w:rPr>
      </w:pPr>
    </w:p>
    <w:p w14:paraId="1FD7E5D1">
      <w:pPr>
        <w:pStyle w:val="4"/>
        <w:spacing w:line="244" w:lineRule="auto"/>
        <w:rPr>
          <w:rFonts w:hint="eastAsia" w:ascii="宋体" w:hAnsi="宋体" w:eastAsia="宋体" w:cs="宋体"/>
          <w:spacing w:val="0"/>
          <w:position w:val="0"/>
        </w:rPr>
      </w:pPr>
    </w:p>
    <w:p w14:paraId="22B998E0">
      <w:pPr>
        <w:pStyle w:val="4"/>
        <w:spacing w:line="244" w:lineRule="auto"/>
        <w:rPr>
          <w:rFonts w:hint="eastAsia" w:ascii="宋体" w:hAnsi="宋体" w:eastAsia="宋体" w:cs="宋体"/>
          <w:spacing w:val="0"/>
          <w:position w:val="0"/>
        </w:rPr>
      </w:pPr>
    </w:p>
    <w:p w14:paraId="400F497F">
      <w:pPr>
        <w:pStyle w:val="4"/>
        <w:spacing w:line="244" w:lineRule="auto"/>
        <w:rPr>
          <w:rFonts w:hint="eastAsia" w:ascii="宋体" w:hAnsi="宋体" w:eastAsia="宋体" w:cs="宋体"/>
          <w:spacing w:val="0"/>
          <w:position w:val="0"/>
        </w:rPr>
      </w:pPr>
    </w:p>
    <w:p w14:paraId="614104A7">
      <w:pPr>
        <w:pStyle w:val="4"/>
        <w:spacing w:line="244" w:lineRule="auto"/>
        <w:rPr>
          <w:rFonts w:hint="eastAsia" w:ascii="宋体" w:hAnsi="宋体" w:eastAsia="宋体" w:cs="宋体"/>
          <w:spacing w:val="0"/>
          <w:position w:val="0"/>
        </w:rPr>
      </w:pPr>
    </w:p>
    <w:p w14:paraId="0769A20C">
      <w:pPr>
        <w:pStyle w:val="4"/>
        <w:spacing w:line="244" w:lineRule="auto"/>
        <w:rPr>
          <w:rFonts w:hint="eastAsia" w:ascii="宋体" w:hAnsi="宋体" w:eastAsia="宋体" w:cs="宋体"/>
          <w:spacing w:val="0"/>
          <w:position w:val="0"/>
        </w:rPr>
      </w:pPr>
    </w:p>
    <w:p w14:paraId="13700778">
      <w:pPr>
        <w:pStyle w:val="4"/>
        <w:spacing w:line="244" w:lineRule="auto"/>
        <w:rPr>
          <w:rFonts w:hint="eastAsia" w:ascii="宋体" w:hAnsi="宋体" w:eastAsia="宋体" w:cs="宋体"/>
          <w:spacing w:val="0"/>
          <w:position w:val="0"/>
        </w:rPr>
      </w:pPr>
    </w:p>
    <w:p w14:paraId="6A06AAF8">
      <w:pPr>
        <w:pStyle w:val="4"/>
        <w:spacing w:line="244" w:lineRule="auto"/>
        <w:rPr>
          <w:rFonts w:hint="eastAsia" w:ascii="宋体" w:hAnsi="宋体" w:eastAsia="宋体" w:cs="宋体"/>
          <w:spacing w:val="0"/>
          <w:position w:val="0"/>
        </w:rPr>
      </w:pPr>
    </w:p>
    <w:p w14:paraId="1DDA0A1F">
      <w:pPr>
        <w:pStyle w:val="4"/>
        <w:spacing w:line="244" w:lineRule="auto"/>
        <w:rPr>
          <w:rFonts w:hint="eastAsia" w:ascii="宋体" w:hAnsi="宋体" w:eastAsia="宋体" w:cs="宋体"/>
          <w:spacing w:val="0"/>
          <w:position w:val="0"/>
        </w:rPr>
      </w:pPr>
    </w:p>
    <w:p w14:paraId="72B35F1F">
      <w:pPr>
        <w:pStyle w:val="4"/>
        <w:spacing w:line="244" w:lineRule="auto"/>
        <w:rPr>
          <w:rFonts w:hint="eastAsia" w:ascii="宋体" w:hAnsi="宋体" w:eastAsia="宋体" w:cs="宋体"/>
          <w:spacing w:val="0"/>
          <w:position w:val="0"/>
        </w:rPr>
      </w:pPr>
    </w:p>
    <w:p w14:paraId="13F69A54">
      <w:pPr>
        <w:pStyle w:val="4"/>
        <w:spacing w:line="244" w:lineRule="auto"/>
        <w:rPr>
          <w:rFonts w:hint="eastAsia" w:ascii="宋体" w:hAnsi="宋体" w:eastAsia="宋体" w:cs="宋体"/>
          <w:spacing w:val="0"/>
          <w:position w:val="0"/>
        </w:rPr>
      </w:pPr>
    </w:p>
    <w:p w14:paraId="7DDE1A31">
      <w:pPr>
        <w:pStyle w:val="4"/>
        <w:spacing w:line="244" w:lineRule="auto"/>
        <w:rPr>
          <w:rFonts w:hint="eastAsia" w:ascii="宋体" w:hAnsi="宋体" w:eastAsia="宋体" w:cs="宋体"/>
          <w:spacing w:val="0"/>
          <w:position w:val="0"/>
        </w:rPr>
      </w:pPr>
    </w:p>
    <w:p w14:paraId="4D85BD9D">
      <w:pPr>
        <w:pStyle w:val="4"/>
        <w:spacing w:line="244" w:lineRule="auto"/>
        <w:rPr>
          <w:rFonts w:hint="eastAsia" w:ascii="宋体" w:hAnsi="宋体" w:eastAsia="宋体" w:cs="宋体"/>
          <w:spacing w:val="0"/>
          <w:position w:val="0"/>
        </w:rPr>
      </w:pPr>
    </w:p>
    <w:p w14:paraId="7C48EBCB">
      <w:pPr>
        <w:pStyle w:val="4"/>
        <w:spacing w:line="244" w:lineRule="auto"/>
        <w:rPr>
          <w:rFonts w:hint="eastAsia" w:ascii="宋体" w:hAnsi="宋体" w:eastAsia="宋体" w:cs="宋体"/>
          <w:spacing w:val="0"/>
          <w:position w:val="0"/>
        </w:rPr>
      </w:pPr>
    </w:p>
    <w:p w14:paraId="575687BD">
      <w:pPr>
        <w:pStyle w:val="4"/>
        <w:spacing w:line="244" w:lineRule="auto"/>
        <w:rPr>
          <w:rFonts w:hint="eastAsia" w:ascii="宋体" w:hAnsi="宋体" w:eastAsia="宋体" w:cs="宋体"/>
          <w:spacing w:val="0"/>
          <w:position w:val="0"/>
        </w:rPr>
      </w:pPr>
    </w:p>
    <w:p w14:paraId="0A81B82E">
      <w:pPr>
        <w:pStyle w:val="4"/>
        <w:spacing w:line="244" w:lineRule="auto"/>
        <w:rPr>
          <w:rFonts w:hint="eastAsia" w:ascii="宋体" w:hAnsi="宋体" w:eastAsia="宋体" w:cs="宋体"/>
          <w:spacing w:val="0"/>
          <w:position w:val="0"/>
        </w:rPr>
      </w:pPr>
    </w:p>
    <w:p w14:paraId="4A0F517E">
      <w:pPr>
        <w:pStyle w:val="4"/>
        <w:spacing w:line="244" w:lineRule="auto"/>
        <w:rPr>
          <w:rFonts w:hint="eastAsia" w:ascii="宋体" w:hAnsi="宋体" w:eastAsia="宋体" w:cs="宋体"/>
          <w:spacing w:val="0"/>
          <w:position w:val="0"/>
        </w:rPr>
      </w:pPr>
    </w:p>
    <w:p w14:paraId="248A4E57">
      <w:pPr>
        <w:pStyle w:val="4"/>
        <w:spacing w:line="244" w:lineRule="auto"/>
        <w:rPr>
          <w:rFonts w:hint="eastAsia" w:ascii="宋体" w:hAnsi="宋体" w:eastAsia="宋体" w:cs="宋体"/>
          <w:spacing w:val="0"/>
          <w:position w:val="0"/>
        </w:rPr>
      </w:pPr>
    </w:p>
    <w:p w14:paraId="17EE06BD">
      <w:pPr>
        <w:pStyle w:val="4"/>
        <w:spacing w:line="244" w:lineRule="auto"/>
        <w:rPr>
          <w:rFonts w:hint="eastAsia" w:ascii="宋体" w:hAnsi="宋体" w:eastAsia="宋体" w:cs="宋体"/>
          <w:spacing w:val="0"/>
          <w:position w:val="0"/>
        </w:rPr>
      </w:pPr>
    </w:p>
    <w:p w14:paraId="3B4CB31B">
      <w:pPr>
        <w:pStyle w:val="4"/>
        <w:spacing w:line="244" w:lineRule="auto"/>
        <w:rPr>
          <w:rFonts w:hint="eastAsia" w:ascii="宋体" w:hAnsi="宋体" w:eastAsia="宋体" w:cs="宋体"/>
          <w:spacing w:val="0"/>
          <w:position w:val="0"/>
        </w:rPr>
      </w:pPr>
    </w:p>
    <w:p w14:paraId="55F8B628">
      <w:pPr>
        <w:pStyle w:val="4"/>
        <w:spacing w:line="245" w:lineRule="auto"/>
        <w:rPr>
          <w:rFonts w:hint="eastAsia" w:ascii="宋体" w:hAnsi="宋体" w:eastAsia="宋体" w:cs="宋体"/>
          <w:spacing w:val="0"/>
          <w:position w:val="0"/>
        </w:rPr>
      </w:pPr>
    </w:p>
    <w:p w14:paraId="40329DA6">
      <w:pPr>
        <w:pStyle w:val="4"/>
        <w:spacing w:line="245" w:lineRule="auto"/>
        <w:rPr>
          <w:rFonts w:hint="eastAsia" w:ascii="宋体" w:hAnsi="宋体" w:eastAsia="宋体" w:cs="宋体"/>
          <w:spacing w:val="0"/>
          <w:position w:val="0"/>
        </w:rPr>
      </w:pPr>
    </w:p>
    <w:p w14:paraId="0376EB54">
      <w:pPr>
        <w:pStyle w:val="4"/>
        <w:spacing w:line="245" w:lineRule="auto"/>
        <w:rPr>
          <w:rFonts w:hint="eastAsia" w:ascii="宋体" w:hAnsi="宋体" w:eastAsia="宋体" w:cs="宋体"/>
          <w:spacing w:val="0"/>
          <w:position w:val="0"/>
        </w:rPr>
      </w:pPr>
    </w:p>
    <w:p w14:paraId="646B9089">
      <w:pPr>
        <w:pStyle w:val="4"/>
        <w:spacing w:line="245" w:lineRule="auto"/>
        <w:rPr>
          <w:rFonts w:hint="eastAsia" w:ascii="宋体" w:hAnsi="宋体" w:eastAsia="宋体" w:cs="宋体"/>
          <w:spacing w:val="0"/>
          <w:position w:val="0"/>
        </w:rPr>
      </w:pPr>
    </w:p>
    <w:p w14:paraId="4793A173">
      <w:pPr>
        <w:pStyle w:val="4"/>
        <w:spacing w:line="245" w:lineRule="auto"/>
        <w:rPr>
          <w:rFonts w:hint="eastAsia" w:ascii="宋体" w:hAnsi="宋体" w:eastAsia="宋体" w:cs="宋体"/>
          <w:spacing w:val="0"/>
          <w:position w:val="0"/>
        </w:rPr>
      </w:pPr>
    </w:p>
    <w:p w14:paraId="3409D9C6">
      <w:pPr>
        <w:pStyle w:val="4"/>
        <w:spacing w:line="245" w:lineRule="auto"/>
        <w:rPr>
          <w:rFonts w:hint="eastAsia" w:ascii="宋体" w:hAnsi="宋体" w:eastAsia="宋体" w:cs="宋体"/>
          <w:spacing w:val="0"/>
          <w:position w:val="0"/>
        </w:rPr>
      </w:pPr>
    </w:p>
    <w:p w14:paraId="0A5010E4">
      <w:pPr>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rPr>
        <w:br w:type="page"/>
      </w:r>
    </w:p>
    <w:p w14:paraId="7E973D2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附件 3</w:t>
      </w:r>
    </w:p>
    <w:p w14:paraId="36DEFAD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14:paraId="02197ED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14:paraId="431339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0"/>
        <w:rPr>
          <w:rFonts w:hint="eastAsia" w:ascii="宋体" w:hAnsi="宋体" w:eastAsia="宋体" w:cs="宋体"/>
          <w:spacing w:val="0"/>
          <w:position w:val="0"/>
          <w:sz w:val="21"/>
          <w:szCs w:val="21"/>
        </w:rPr>
      </w:pPr>
      <w:bookmarkStart w:id="32" w:name="_Toc32765"/>
      <w:r>
        <w:rPr>
          <w:rFonts w:hint="eastAsia" w:ascii="宋体" w:hAnsi="宋体" w:eastAsia="宋体" w:cs="宋体"/>
          <w:spacing w:val="0"/>
          <w:position w:val="0"/>
          <w:sz w:val="21"/>
          <w:szCs w:val="21"/>
        </w:rPr>
        <w:t>依法缴纳社会保障资金承诺书</w:t>
      </w:r>
      <w:bookmarkEnd w:id="32"/>
    </w:p>
    <w:p w14:paraId="37C3B36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14:paraId="675CB6B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p>
    <w:p w14:paraId="434E848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我方参与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（项目名称）（项目编号：</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）项目的政府采购活动，现承诺如下：</w:t>
      </w:r>
    </w:p>
    <w:p w14:paraId="7E7BC5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我方承诺将依法缴纳社会保障资金，并符合《中华人民共和国政府采购法》及其实施条例和招标文件资格要求的规定。</w:t>
      </w:r>
    </w:p>
    <w:p w14:paraId="0D3C77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若我方以上承诺不实， 自愿承担提供虚假材料谋取中标的法律责任。</w:t>
      </w:r>
    </w:p>
    <w:p w14:paraId="3FC0A73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p>
    <w:p w14:paraId="2EA33FA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p>
    <w:p w14:paraId="47BB71D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p>
    <w:p w14:paraId="7259B1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承 诺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（投标人名称、盖单位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2778F1B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2D9E60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45518FED">
      <w:pPr>
        <w:pStyle w:val="4"/>
        <w:spacing w:line="245" w:lineRule="auto"/>
        <w:rPr>
          <w:rFonts w:hint="eastAsia" w:ascii="宋体" w:hAnsi="宋体" w:eastAsia="宋体" w:cs="宋体"/>
          <w:spacing w:val="0"/>
          <w:position w:val="0"/>
        </w:rPr>
      </w:pPr>
    </w:p>
    <w:p w14:paraId="77FC7752">
      <w:pPr>
        <w:pStyle w:val="4"/>
        <w:spacing w:line="245" w:lineRule="auto"/>
        <w:rPr>
          <w:rFonts w:hint="eastAsia" w:ascii="宋体" w:hAnsi="宋体" w:eastAsia="宋体" w:cs="宋体"/>
          <w:spacing w:val="0"/>
          <w:position w:val="0"/>
        </w:rPr>
      </w:pPr>
    </w:p>
    <w:p w14:paraId="64E8FC7A">
      <w:pPr>
        <w:pStyle w:val="4"/>
        <w:spacing w:line="245" w:lineRule="auto"/>
        <w:rPr>
          <w:rFonts w:hint="eastAsia" w:ascii="宋体" w:hAnsi="宋体" w:eastAsia="宋体" w:cs="宋体"/>
          <w:spacing w:val="0"/>
          <w:position w:val="0"/>
        </w:rPr>
      </w:pPr>
    </w:p>
    <w:p w14:paraId="07C3CC27">
      <w:pPr>
        <w:pStyle w:val="4"/>
        <w:spacing w:line="245" w:lineRule="auto"/>
        <w:rPr>
          <w:rFonts w:hint="eastAsia" w:ascii="宋体" w:hAnsi="宋体" w:eastAsia="宋体" w:cs="宋体"/>
          <w:spacing w:val="0"/>
          <w:position w:val="0"/>
        </w:rPr>
      </w:pPr>
    </w:p>
    <w:p w14:paraId="35DF0C45">
      <w:pPr>
        <w:pStyle w:val="4"/>
        <w:spacing w:line="245" w:lineRule="auto"/>
        <w:rPr>
          <w:rFonts w:hint="eastAsia" w:ascii="宋体" w:hAnsi="宋体" w:eastAsia="宋体" w:cs="宋体"/>
          <w:spacing w:val="0"/>
          <w:position w:val="0"/>
        </w:rPr>
      </w:pPr>
    </w:p>
    <w:p w14:paraId="08350E98">
      <w:pPr>
        <w:pStyle w:val="4"/>
        <w:spacing w:line="246" w:lineRule="auto"/>
        <w:rPr>
          <w:rFonts w:hint="eastAsia" w:ascii="宋体" w:hAnsi="宋体" w:eastAsia="宋体" w:cs="宋体"/>
          <w:spacing w:val="0"/>
          <w:position w:val="0"/>
        </w:rPr>
      </w:pPr>
    </w:p>
    <w:p w14:paraId="0CD3EC65">
      <w:pPr>
        <w:pStyle w:val="4"/>
        <w:spacing w:line="246" w:lineRule="auto"/>
        <w:rPr>
          <w:rFonts w:hint="eastAsia" w:ascii="宋体" w:hAnsi="宋体" w:eastAsia="宋体" w:cs="宋体"/>
          <w:spacing w:val="0"/>
          <w:position w:val="0"/>
        </w:rPr>
      </w:pPr>
    </w:p>
    <w:p w14:paraId="7390E637">
      <w:pPr>
        <w:pStyle w:val="4"/>
        <w:spacing w:line="246" w:lineRule="auto"/>
        <w:rPr>
          <w:rFonts w:hint="eastAsia" w:ascii="宋体" w:hAnsi="宋体" w:eastAsia="宋体" w:cs="宋体"/>
          <w:spacing w:val="0"/>
          <w:position w:val="0"/>
        </w:rPr>
      </w:pPr>
    </w:p>
    <w:p w14:paraId="07519074">
      <w:pPr>
        <w:pStyle w:val="4"/>
        <w:spacing w:line="246" w:lineRule="auto"/>
        <w:rPr>
          <w:rFonts w:hint="eastAsia" w:ascii="宋体" w:hAnsi="宋体" w:eastAsia="宋体" w:cs="宋体"/>
          <w:spacing w:val="0"/>
          <w:position w:val="0"/>
        </w:rPr>
      </w:pPr>
    </w:p>
    <w:p w14:paraId="6AE5AA11">
      <w:pPr>
        <w:pStyle w:val="4"/>
        <w:spacing w:line="246" w:lineRule="auto"/>
        <w:rPr>
          <w:rFonts w:hint="eastAsia" w:ascii="宋体" w:hAnsi="宋体" w:eastAsia="宋体" w:cs="宋体"/>
          <w:spacing w:val="0"/>
          <w:position w:val="0"/>
        </w:rPr>
      </w:pPr>
    </w:p>
    <w:p w14:paraId="5752CB7F">
      <w:pPr>
        <w:pStyle w:val="4"/>
        <w:spacing w:line="246" w:lineRule="auto"/>
        <w:rPr>
          <w:rFonts w:hint="eastAsia" w:ascii="宋体" w:hAnsi="宋体" w:eastAsia="宋体" w:cs="宋体"/>
          <w:spacing w:val="0"/>
          <w:position w:val="0"/>
        </w:rPr>
      </w:pPr>
    </w:p>
    <w:p w14:paraId="445793F3">
      <w:pPr>
        <w:pStyle w:val="4"/>
        <w:spacing w:line="246" w:lineRule="auto"/>
        <w:rPr>
          <w:rFonts w:hint="eastAsia" w:ascii="宋体" w:hAnsi="宋体" w:eastAsia="宋体" w:cs="宋体"/>
          <w:spacing w:val="0"/>
          <w:position w:val="0"/>
        </w:rPr>
      </w:pPr>
    </w:p>
    <w:p w14:paraId="4B58A510">
      <w:pPr>
        <w:pStyle w:val="4"/>
        <w:spacing w:line="246" w:lineRule="auto"/>
        <w:rPr>
          <w:rFonts w:hint="eastAsia" w:ascii="宋体" w:hAnsi="宋体" w:eastAsia="宋体" w:cs="宋体"/>
          <w:spacing w:val="0"/>
          <w:position w:val="0"/>
        </w:rPr>
      </w:pPr>
    </w:p>
    <w:p w14:paraId="6932ECA6">
      <w:pPr>
        <w:pStyle w:val="4"/>
        <w:spacing w:line="246" w:lineRule="auto"/>
        <w:rPr>
          <w:rFonts w:hint="eastAsia" w:ascii="宋体" w:hAnsi="宋体" w:eastAsia="宋体" w:cs="宋体"/>
          <w:spacing w:val="0"/>
          <w:position w:val="0"/>
        </w:rPr>
      </w:pPr>
    </w:p>
    <w:p w14:paraId="2D58BCCF">
      <w:pPr>
        <w:pStyle w:val="4"/>
        <w:spacing w:line="246" w:lineRule="auto"/>
        <w:rPr>
          <w:rFonts w:hint="eastAsia" w:ascii="宋体" w:hAnsi="宋体" w:eastAsia="宋体" w:cs="宋体"/>
          <w:spacing w:val="0"/>
          <w:position w:val="0"/>
        </w:rPr>
      </w:pPr>
    </w:p>
    <w:p w14:paraId="00D52399">
      <w:pPr>
        <w:pStyle w:val="4"/>
        <w:spacing w:line="246" w:lineRule="auto"/>
        <w:rPr>
          <w:rFonts w:hint="eastAsia" w:ascii="宋体" w:hAnsi="宋体" w:eastAsia="宋体" w:cs="宋体"/>
          <w:spacing w:val="0"/>
          <w:position w:val="0"/>
        </w:rPr>
      </w:pPr>
    </w:p>
    <w:p w14:paraId="68FBABD4">
      <w:pPr>
        <w:pStyle w:val="4"/>
        <w:spacing w:line="246" w:lineRule="auto"/>
        <w:rPr>
          <w:rFonts w:hint="eastAsia" w:ascii="宋体" w:hAnsi="宋体" w:eastAsia="宋体" w:cs="宋体"/>
          <w:spacing w:val="0"/>
          <w:position w:val="0"/>
        </w:rPr>
      </w:pPr>
    </w:p>
    <w:p w14:paraId="1BB19BA9">
      <w:pPr>
        <w:pStyle w:val="4"/>
        <w:spacing w:line="246" w:lineRule="auto"/>
        <w:rPr>
          <w:rFonts w:hint="eastAsia" w:ascii="宋体" w:hAnsi="宋体" w:eastAsia="宋体" w:cs="宋体"/>
          <w:spacing w:val="0"/>
          <w:position w:val="0"/>
        </w:rPr>
      </w:pPr>
    </w:p>
    <w:p w14:paraId="06DA569D">
      <w:pPr>
        <w:pStyle w:val="4"/>
        <w:spacing w:line="246" w:lineRule="auto"/>
        <w:rPr>
          <w:rFonts w:hint="eastAsia" w:ascii="宋体" w:hAnsi="宋体" w:eastAsia="宋体" w:cs="宋体"/>
          <w:spacing w:val="0"/>
          <w:position w:val="0"/>
        </w:rPr>
      </w:pPr>
    </w:p>
    <w:p w14:paraId="22A55939">
      <w:pPr>
        <w:pStyle w:val="4"/>
        <w:spacing w:line="246" w:lineRule="auto"/>
        <w:rPr>
          <w:rFonts w:hint="eastAsia" w:ascii="宋体" w:hAnsi="宋体" w:eastAsia="宋体" w:cs="宋体"/>
          <w:spacing w:val="0"/>
          <w:position w:val="0"/>
        </w:rPr>
      </w:pPr>
    </w:p>
    <w:p w14:paraId="4522EB5F">
      <w:pPr>
        <w:pStyle w:val="4"/>
        <w:spacing w:line="246" w:lineRule="auto"/>
        <w:rPr>
          <w:rFonts w:hint="eastAsia" w:ascii="宋体" w:hAnsi="宋体" w:eastAsia="宋体" w:cs="宋体"/>
          <w:spacing w:val="0"/>
          <w:position w:val="0"/>
        </w:rPr>
      </w:pPr>
    </w:p>
    <w:p w14:paraId="50BA4E41">
      <w:pPr>
        <w:spacing w:before="114" w:line="226" w:lineRule="auto"/>
        <w:ind w:left="347"/>
        <w:rPr>
          <w:rFonts w:hint="eastAsia" w:ascii="宋体" w:hAnsi="宋体" w:eastAsia="宋体" w:cs="宋体"/>
          <w:spacing w:val="0"/>
          <w:position w:val="0"/>
          <w:sz w:val="35"/>
          <w:szCs w:val="35"/>
        </w:rPr>
      </w:pPr>
    </w:p>
    <w:p w14:paraId="6B099901">
      <w:pP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br w:type="page"/>
      </w:r>
    </w:p>
    <w:p w14:paraId="45480A16">
      <w:pPr>
        <w:spacing w:before="114" w:line="226"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8.具备履行合同所必需的设备和专业技术能力的证明</w:t>
      </w:r>
    </w:p>
    <w:p w14:paraId="32C0EF41">
      <w:pPr>
        <w:pStyle w:val="4"/>
        <w:spacing w:line="466" w:lineRule="auto"/>
        <w:rPr>
          <w:rFonts w:hint="eastAsia" w:ascii="宋体" w:hAnsi="宋体" w:eastAsia="宋体" w:cs="宋体"/>
          <w:spacing w:val="0"/>
          <w:position w:val="0"/>
        </w:rPr>
      </w:pPr>
    </w:p>
    <w:p w14:paraId="64C7D109">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pacing w:val="0"/>
          <w:position w:val="0"/>
        </w:rPr>
      </w:pPr>
      <w:r>
        <w:rPr>
          <w:rFonts w:hint="eastAsia" w:ascii="宋体" w:hAnsi="宋体" w:eastAsia="宋体" w:cs="宋体"/>
          <w:spacing w:val="0"/>
          <w:position w:val="0"/>
          <w:lang w:val="en-US" w:eastAsia="zh-CN"/>
        </w:rPr>
        <w:t>附：具备履行合同所必需的设备和专业技术能力承诺书，承诺书由法定代表人盖章（承诺书格式自拟，至少包括上述内容），未提供此承诺书的视为不响应招标文件实质性要求且投标人不得虚假承诺，否则将否决其投标。</w:t>
      </w:r>
    </w:p>
    <w:p w14:paraId="378CAF11">
      <w:pPr>
        <w:pStyle w:val="4"/>
        <w:spacing w:line="246" w:lineRule="auto"/>
        <w:rPr>
          <w:rFonts w:hint="eastAsia" w:ascii="宋体" w:hAnsi="宋体" w:eastAsia="宋体" w:cs="宋体"/>
          <w:spacing w:val="0"/>
          <w:position w:val="0"/>
        </w:rPr>
      </w:pPr>
    </w:p>
    <w:p w14:paraId="7083B8B4">
      <w:pPr>
        <w:pStyle w:val="4"/>
        <w:spacing w:line="246" w:lineRule="auto"/>
        <w:rPr>
          <w:rFonts w:hint="eastAsia" w:ascii="宋体" w:hAnsi="宋体" w:eastAsia="宋体" w:cs="宋体"/>
          <w:spacing w:val="0"/>
          <w:position w:val="0"/>
        </w:rPr>
      </w:pPr>
    </w:p>
    <w:p w14:paraId="6F64142B">
      <w:pPr>
        <w:pStyle w:val="4"/>
        <w:spacing w:line="246" w:lineRule="auto"/>
        <w:rPr>
          <w:rFonts w:hint="eastAsia" w:ascii="宋体" w:hAnsi="宋体" w:eastAsia="宋体" w:cs="宋体"/>
          <w:spacing w:val="0"/>
          <w:position w:val="0"/>
        </w:rPr>
      </w:pPr>
    </w:p>
    <w:p w14:paraId="680759C9">
      <w:pPr>
        <w:pStyle w:val="4"/>
        <w:spacing w:line="246" w:lineRule="auto"/>
        <w:rPr>
          <w:rFonts w:hint="eastAsia" w:ascii="宋体" w:hAnsi="宋体" w:eastAsia="宋体" w:cs="宋体"/>
          <w:spacing w:val="0"/>
          <w:position w:val="0"/>
        </w:rPr>
      </w:pPr>
    </w:p>
    <w:p w14:paraId="7058CD21">
      <w:pPr>
        <w:pStyle w:val="4"/>
        <w:spacing w:line="246" w:lineRule="auto"/>
        <w:rPr>
          <w:rFonts w:hint="eastAsia" w:ascii="宋体" w:hAnsi="宋体" w:eastAsia="宋体" w:cs="宋体"/>
          <w:spacing w:val="0"/>
          <w:position w:val="0"/>
        </w:rPr>
      </w:pPr>
    </w:p>
    <w:p w14:paraId="56BC4D23">
      <w:pPr>
        <w:pStyle w:val="4"/>
        <w:spacing w:line="246" w:lineRule="auto"/>
        <w:rPr>
          <w:rFonts w:hint="eastAsia" w:ascii="宋体" w:hAnsi="宋体" w:eastAsia="宋体" w:cs="宋体"/>
          <w:spacing w:val="0"/>
          <w:position w:val="0"/>
        </w:rPr>
      </w:pPr>
    </w:p>
    <w:p w14:paraId="7ECE0691">
      <w:pPr>
        <w:pStyle w:val="4"/>
        <w:spacing w:line="246" w:lineRule="auto"/>
        <w:rPr>
          <w:rFonts w:hint="eastAsia" w:ascii="宋体" w:hAnsi="宋体" w:eastAsia="宋体" w:cs="宋体"/>
          <w:spacing w:val="0"/>
          <w:position w:val="0"/>
        </w:rPr>
      </w:pPr>
    </w:p>
    <w:p w14:paraId="6FCF17C7">
      <w:pPr>
        <w:pStyle w:val="4"/>
        <w:spacing w:line="246" w:lineRule="auto"/>
        <w:rPr>
          <w:rFonts w:hint="eastAsia" w:ascii="宋体" w:hAnsi="宋体" w:eastAsia="宋体" w:cs="宋体"/>
          <w:spacing w:val="0"/>
          <w:position w:val="0"/>
        </w:rPr>
      </w:pPr>
    </w:p>
    <w:p w14:paraId="716737E7">
      <w:pPr>
        <w:pStyle w:val="4"/>
        <w:spacing w:line="246" w:lineRule="auto"/>
        <w:rPr>
          <w:rFonts w:hint="eastAsia" w:ascii="宋体" w:hAnsi="宋体" w:eastAsia="宋体" w:cs="宋体"/>
          <w:spacing w:val="0"/>
          <w:position w:val="0"/>
        </w:rPr>
      </w:pPr>
    </w:p>
    <w:p w14:paraId="40E2BEDE">
      <w:pPr>
        <w:pStyle w:val="4"/>
        <w:spacing w:line="246" w:lineRule="auto"/>
        <w:rPr>
          <w:rFonts w:hint="eastAsia" w:ascii="宋体" w:hAnsi="宋体" w:eastAsia="宋体" w:cs="宋体"/>
          <w:spacing w:val="0"/>
          <w:position w:val="0"/>
        </w:rPr>
      </w:pPr>
    </w:p>
    <w:p w14:paraId="1B63BD24">
      <w:pPr>
        <w:pStyle w:val="4"/>
        <w:spacing w:line="246" w:lineRule="auto"/>
        <w:rPr>
          <w:rFonts w:hint="eastAsia" w:ascii="宋体" w:hAnsi="宋体" w:eastAsia="宋体" w:cs="宋体"/>
          <w:spacing w:val="0"/>
          <w:position w:val="0"/>
        </w:rPr>
      </w:pPr>
    </w:p>
    <w:p w14:paraId="7909A308">
      <w:pPr>
        <w:pStyle w:val="4"/>
        <w:spacing w:line="246" w:lineRule="auto"/>
        <w:rPr>
          <w:rFonts w:hint="eastAsia" w:ascii="宋体" w:hAnsi="宋体" w:eastAsia="宋体" w:cs="宋体"/>
          <w:spacing w:val="0"/>
          <w:position w:val="0"/>
        </w:rPr>
      </w:pPr>
    </w:p>
    <w:p w14:paraId="75263D5C">
      <w:pPr>
        <w:pStyle w:val="4"/>
        <w:spacing w:line="246" w:lineRule="auto"/>
        <w:rPr>
          <w:rFonts w:hint="eastAsia" w:ascii="宋体" w:hAnsi="宋体" w:eastAsia="宋体" w:cs="宋体"/>
          <w:spacing w:val="0"/>
          <w:position w:val="0"/>
        </w:rPr>
      </w:pPr>
    </w:p>
    <w:p w14:paraId="45D97823">
      <w:pPr>
        <w:pStyle w:val="4"/>
        <w:spacing w:line="246" w:lineRule="auto"/>
        <w:rPr>
          <w:rFonts w:hint="eastAsia" w:ascii="宋体" w:hAnsi="宋体" w:eastAsia="宋体" w:cs="宋体"/>
          <w:spacing w:val="0"/>
          <w:position w:val="0"/>
        </w:rPr>
      </w:pPr>
    </w:p>
    <w:p w14:paraId="74D95154">
      <w:pPr>
        <w:pStyle w:val="4"/>
        <w:spacing w:line="246" w:lineRule="auto"/>
        <w:rPr>
          <w:rFonts w:hint="eastAsia" w:ascii="宋体" w:hAnsi="宋体" w:eastAsia="宋体" w:cs="宋体"/>
          <w:spacing w:val="0"/>
          <w:position w:val="0"/>
        </w:rPr>
      </w:pPr>
    </w:p>
    <w:p w14:paraId="0858D206">
      <w:pPr>
        <w:pStyle w:val="4"/>
        <w:spacing w:line="246" w:lineRule="auto"/>
        <w:rPr>
          <w:rFonts w:hint="eastAsia" w:ascii="宋体" w:hAnsi="宋体" w:eastAsia="宋体" w:cs="宋体"/>
          <w:spacing w:val="0"/>
          <w:position w:val="0"/>
        </w:rPr>
      </w:pPr>
    </w:p>
    <w:p w14:paraId="306C4A52">
      <w:pPr>
        <w:pStyle w:val="4"/>
        <w:spacing w:line="246" w:lineRule="auto"/>
        <w:rPr>
          <w:rFonts w:hint="eastAsia" w:ascii="宋体" w:hAnsi="宋体" w:eastAsia="宋体" w:cs="宋体"/>
          <w:spacing w:val="0"/>
          <w:position w:val="0"/>
        </w:rPr>
      </w:pPr>
    </w:p>
    <w:p w14:paraId="18C36E48">
      <w:pPr>
        <w:pStyle w:val="4"/>
        <w:spacing w:line="246" w:lineRule="auto"/>
        <w:rPr>
          <w:rFonts w:hint="eastAsia" w:ascii="宋体" w:hAnsi="宋体" w:eastAsia="宋体" w:cs="宋体"/>
          <w:spacing w:val="0"/>
          <w:position w:val="0"/>
        </w:rPr>
      </w:pPr>
    </w:p>
    <w:p w14:paraId="65F38D53">
      <w:pPr>
        <w:pStyle w:val="4"/>
        <w:spacing w:line="246" w:lineRule="auto"/>
        <w:rPr>
          <w:rFonts w:hint="eastAsia" w:ascii="宋体" w:hAnsi="宋体" w:eastAsia="宋体" w:cs="宋体"/>
          <w:spacing w:val="0"/>
          <w:position w:val="0"/>
        </w:rPr>
      </w:pPr>
    </w:p>
    <w:p w14:paraId="01642588">
      <w:pPr>
        <w:pStyle w:val="4"/>
        <w:spacing w:line="246" w:lineRule="auto"/>
        <w:rPr>
          <w:rFonts w:hint="eastAsia" w:ascii="宋体" w:hAnsi="宋体" w:eastAsia="宋体" w:cs="宋体"/>
          <w:spacing w:val="0"/>
          <w:position w:val="0"/>
        </w:rPr>
      </w:pPr>
    </w:p>
    <w:p w14:paraId="11A45BC4">
      <w:pPr>
        <w:pStyle w:val="4"/>
        <w:spacing w:line="246" w:lineRule="auto"/>
        <w:rPr>
          <w:rFonts w:hint="eastAsia" w:ascii="宋体" w:hAnsi="宋体" w:eastAsia="宋体" w:cs="宋体"/>
          <w:spacing w:val="0"/>
          <w:position w:val="0"/>
        </w:rPr>
      </w:pPr>
    </w:p>
    <w:p w14:paraId="511443A8">
      <w:pPr>
        <w:pStyle w:val="4"/>
        <w:spacing w:line="246" w:lineRule="auto"/>
        <w:rPr>
          <w:rFonts w:hint="eastAsia" w:ascii="宋体" w:hAnsi="宋体" w:eastAsia="宋体" w:cs="宋体"/>
          <w:spacing w:val="0"/>
          <w:position w:val="0"/>
        </w:rPr>
      </w:pPr>
    </w:p>
    <w:p w14:paraId="4788A0B3">
      <w:pPr>
        <w:pStyle w:val="4"/>
        <w:spacing w:line="246" w:lineRule="auto"/>
        <w:rPr>
          <w:rFonts w:hint="eastAsia" w:ascii="宋体" w:hAnsi="宋体" w:eastAsia="宋体" w:cs="宋体"/>
          <w:spacing w:val="0"/>
          <w:position w:val="0"/>
        </w:rPr>
      </w:pPr>
    </w:p>
    <w:p w14:paraId="361AC3E7">
      <w:pPr>
        <w:pStyle w:val="4"/>
        <w:spacing w:line="246" w:lineRule="auto"/>
        <w:rPr>
          <w:rFonts w:hint="eastAsia" w:ascii="宋体" w:hAnsi="宋体" w:eastAsia="宋体" w:cs="宋体"/>
          <w:spacing w:val="0"/>
          <w:position w:val="0"/>
        </w:rPr>
      </w:pPr>
    </w:p>
    <w:p w14:paraId="70E791B3">
      <w:pPr>
        <w:pStyle w:val="4"/>
        <w:spacing w:line="246" w:lineRule="auto"/>
        <w:rPr>
          <w:rFonts w:hint="eastAsia" w:ascii="宋体" w:hAnsi="宋体" w:eastAsia="宋体" w:cs="宋体"/>
          <w:spacing w:val="0"/>
          <w:position w:val="0"/>
        </w:rPr>
      </w:pPr>
    </w:p>
    <w:p w14:paraId="54B4C366">
      <w:pPr>
        <w:pStyle w:val="4"/>
        <w:spacing w:line="246" w:lineRule="auto"/>
        <w:rPr>
          <w:rFonts w:hint="eastAsia" w:ascii="宋体" w:hAnsi="宋体" w:eastAsia="宋体" w:cs="宋体"/>
          <w:spacing w:val="0"/>
          <w:position w:val="0"/>
        </w:rPr>
      </w:pPr>
    </w:p>
    <w:p w14:paraId="1CE4C3B9">
      <w:pPr>
        <w:pStyle w:val="4"/>
        <w:spacing w:line="246" w:lineRule="auto"/>
        <w:rPr>
          <w:rFonts w:hint="eastAsia" w:ascii="宋体" w:hAnsi="宋体" w:eastAsia="宋体" w:cs="宋体"/>
          <w:spacing w:val="0"/>
          <w:position w:val="0"/>
        </w:rPr>
      </w:pPr>
    </w:p>
    <w:p w14:paraId="07A6C4E0">
      <w:pPr>
        <w:pStyle w:val="4"/>
        <w:spacing w:line="246" w:lineRule="auto"/>
        <w:rPr>
          <w:rFonts w:hint="eastAsia" w:ascii="宋体" w:hAnsi="宋体" w:eastAsia="宋体" w:cs="宋体"/>
          <w:spacing w:val="0"/>
          <w:position w:val="0"/>
        </w:rPr>
      </w:pPr>
    </w:p>
    <w:p w14:paraId="41B5EF94">
      <w:pPr>
        <w:pStyle w:val="4"/>
        <w:spacing w:line="246" w:lineRule="auto"/>
        <w:rPr>
          <w:rFonts w:hint="eastAsia" w:ascii="宋体" w:hAnsi="宋体" w:eastAsia="宋体" w:cs="宋体"/>
          <w:spacing w:val="0"/>
          <w:position w:val="0"/>
        </w:rPr>
      </w:pPr>
    </w:p>
    <w:p w14:paraId="5F95A685">
      <w:pPr>
        <w:pStyle w:val="4"/>
        <w:spacing w:line="246" w:lineRule="auto"/>
        <w:rPr>
          <w:rFonts w:hint="eastAsia" w:ascii="宋体" w:hAnsi="宋体" w:eastAsia="宋体" w:cs="宋体"/>
          <w:spacing w:val="0"/>
          <w:position w:val="0"/>
        </w:rPr>
      </w:pPr>
    </w:p>
    <w:p w14:paraId="024181E2">
      <w:pPr>
        <w:pStyle w:val="4"/>
        <w:spacing w:line="246" w:lineRule="auto"/>
        <w:rPr>
          <w:rFonts w:hint="eastAsia" w:ascii="宋体" w:hAnsi="宋体" w:eastAsia="宋体" w:cs="宋体"/>
          <w:spacing w:val="0"/>
          <w:position w:val="0"/>
        </w:rPr>
      </w:pPr>
    </w:p>
    <w:p w14:paraId="0FBEFAE7">
      <w:pPr>
        <w:pStyle w:val="4"/>
        <w:spacing w:line="246" w:lineRule="auto"/>
        <w:rPr>
          <w:rFonts w:hint="eastAsia" w:ascii="宋体" w:hAnsi="宋体" w:eastAsia="宋体" w:cs="宋体"/>
          <w:spacing w:val="0"/>
          <w:position w:val="0"/>
        </w:rPr>
      </w:pPr>
    </w:p>
    <w:p w14:paraId="2200728E">
      <w:pPr>
        <w:pStyle w:val="4"/>
        <w:spacing w:line="246" w:lineRule="auto"/>
        <w:rPr>
          <w:rFonts w:hint="eastAsia" w:ascii="宋体" w:hAnsi="宋体" w:eastAsia="宋体" w:cs="宋体"/>
          <w:spacing w:val="0"/>
          <w:position w:val="0"/>
        </w:rPr>
      </w:pPr>
    </w:p>
    <w:p w14:paraId="7303D62A">
      <w:pPr>
        <w:pStyle w:val="4"/>
        <w:spacing w:line="246" w:lineRule="auto"/>
        <w:rPr>
          <w:rFonts w:hint="eastAsia" w:ascii="宋体" w:hAnsi="宋体" w:eastAsia="宋体" w:cs="宋体"/>
          <w:spacing w:val="0"/>
          <w:position w:val="0"/>
        </w:rPr>
      </w:pPr>
    </w:p>
    <w:p w14:paraId="250781DD">
      <w:pPr>
        <w:pStyle w:val="4"/>
        <w:spacing w:line="246" w:lineRule="auto"/>
        <w:rPr>
          <w:rFonts w:hint="eastAsia" w:ascii="宋体" w:hAnsi="宋体" w:eastAsia="宋体" w:cs="宋体"/>
          <w:spacing w:val="0"/>
          <w:position w:val="0"/>
        </w:rPr>
      </w:pPr>
    </w:p>
    <w:p w14:paraId="7B655F06">
      <w:pPr>
        <w:pStyle w:val="4"/>
        <w:spacing w:line="246" w:lineRule="auto"/>
        <w:rPr>
          <w:rFonts w:hint="eastAsia" w:ascii="宋体" w:hAnsi="宋体" w:eastAsia="宋体" w:cs="宋体"/>
          <w:spacing w:val="0"/>
          <w:position w:val="0"/>
        </w:rPr>
      </w:pPr>
    </w:p>
    <w:p w14:paraId="7045189D">
      <w:pPr>
        <w:pStyle w:val="4"/>
        <w:spacing w:line="246" w:lineRule="auto"/>
        <w:rPr>
          <w:rFonts w:hint="eastAsia" w:ascii="宋体" w:hAnsi="宋体" w:eastAsia="宋体" w:cs="宋体"/>
          <w:spacing w:val="0"/>
          <w:position w:val="0"/>
        </w:rPr>
      </w:pPr>
    </w:p>
    <w:p w14:paraId="2D6BFD1A">
      <w:pPr>
        <w:pStyle w:val="4"/>
        <w:spacing w:line="246" w:lineRule="auto"/>
        <w:rPr>
          <w:rFonts w:hint="eastAsia" w:ascii="宋体" w:hAnsi="宋体" w:eastAsia="宋体" w:cs="宋体"/>
          <w:spacing w:val="0"/>
          <w:position w:val="0"/>
        </w:rPr>
      </w:pPr>
    </w:p>
    <w:p w14:paraId="0A82E1D2">
      <w:pPr>
        <w:pStyle w:val="4"/>
        <w:spacing w:line="246" w:lineRule="auto"/>
        <w:rPr>
          <w:rFonts w:hint="eastAsia" w:ascii="宋体" w:hAnsi="宋体" w:eastAsia="宋体" w:cs="宋体"/>
          <w:spacing w:val="0"/>
          <w:position w:val="0"/>
        </w:rPr>
      </w:pPr>
    </w:p>
    <w:p w14:paraId="12280FA8">
      <w:pPr>
        <w:pStyle w:val="4"/>
        <w:spacing w:line="246" w:lineRule="auto"/>
        <w:rPr>
          <w:rFonts w:hint="eastAsia" w:ascii="宋体" w:hAnsi="宋体" w:eastAsia="宋体" w:cs="宋体"/>
          <w:spacing w:val="0"/>
          <w:position w:val="0"/>
        </w:rPr>
      </w:pPr>
    </w:p>
    <w:p w14:paraId="1F133888">
      <w:pPr>
        <w:pStyle w:val="4"/>
        <w:spacing w:line="246" w:lineRule="auto"/>
        <w:rPr>
          <w:rFonts w:hint="eastAsia" w:ascii="宋体" w:hAnsi="宋体" w:eastAsia="宋体" w:cs="宋体"/>
          <w:spacing w:val="0"/>
          <w:position w:val="0"/>
        </w:rPr>
      </w:pPr>
    </w:p>
    <w:p w14:paraId="2D93E0D8">
      <w:pPr>
        <w:pStyle w:val="4"/>
        <w:spacing w:line="246" w:lineRule="auto"/>
        <w:rPr>
          <w:rFonts w:hint="eastAsia" w:ascii="宋体" w:hAnsi="宋体" w:eastAsia="宋体" w:cs="宋体"/>
          <w:spacing w:val="0"/>
          <w:position w:val="0"/>
        </w:rPr>
      </w:pPr>
    </w:p>
    <w:p w14:paraId="35BDA496">
      <w:pPr>
        <w:pStyle w:val="4"/>
        <w:spacing w:line="246" w:lineRule="auto"/>
        <w:rPr>
          <w:rFonts w:hint="eastAsia" w:ascii="宋体" w:hAnsi="宋体" w:eastAsia="宋体" w:cs="宋体"/>
          <w:spacing w:val="0"/>
          <w:position w:val="0"/>
        </w:rPr>
      </w:pPr>
    </w:p>
    <w:p w14:paraId="18E29011">
      <w:pPr>
        <w:spacing w:before="114" w:line="226" w:lineRule="auto"/>
        <w:ind w:left="3524"/>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9.投标声明书</w:t>
      </w:r>
    </w:p>
    <w:p w14:paraId="2EBE306C">
      <w:pPr>
        <w:pStyle w:val="4"/>
        <w:spacing w:line="248" w:lineRule="auto"/>
        <w:rPr>
          <w:rFonts w:hint="eastAsia" w:ascii="宋体" w:hAnsi="宋体" w:eastAsia="宋体" w:cs="宋体"/>
          <w:spacing w:val="0"/>
          <w:position w:val="0"/>
        </w:rPr>
      </w:pPr>
    </w:p>
    <w:p w14:paraId="0712594B">
      <w:pPr>
        <w:pStyle w:val="4"/>
        <w:spacing w:line="248" w:lineRule="auto"/>
        <w:rPr>
          <w:rFonts w:hint="eastAsia" w:ascii="宋体" w:hAnsi="宋体" w:eastAsia="宋体" w:cs="宋体"/>
          <w:spacing w:val="0"/>
          <w:position w:val="0"/>
        </w:rPr>
      </w:pPr>
    </w:p>
    <w:p w14:paraId="55C2F4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righ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我方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（投标人），就参加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采购项目（采购项目编号： ）投标</w:t>
      </w:r>
    </w:p>
    <w:p w14:paraId="1541F23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事宜，在此郑重声明：</w:t>
      </w:r>
    </w:p>
    <w:p w14:paraId="282BBD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1.我方所提交的投标文件全部真实有效；</w:t>
      </w:r>
    </w:p>
    <w:p w14:paraId="783D563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2.我方近3 年来无违规违法经营受到责令停产(或停止经营)、吊销生产许可证（或经营许可证）、较大数额罚款（举行听证会）等行政处罚的情形存在；</w:t>
      </w:r>
    </w:p>
    <w:p w14:paraId="0408B42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3.我方无企业财产被查封、冻结或处于破产状态或严重亏损状态等情形存在；</w:t>
      </w:r>
    </w:p>
    <w:p w14:paraId="6967549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4.我方承诺在投标过程中，保证不予其他单位围标、串标，不出让投标资格，不采取不正当手段诋毁、排挤其他投标人，不向采购人、采购代理机构、评标委员会成员行贿；</w:t>
      </w:r>
    </w:p>
    <w:p w14:paraId="0EF7B72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5.我方参加本次政府采购活动近 3 年内，在经营活动中没有重大违法记录；</w:t>
      </w:r>
    </w:p>
    <w:p w14:paraId="33B789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6.我方在投标时未列入政府采购严重违法失信行为记录名单、失信被执行人、重大税收违法案件当事人名单。</w:t>
      </w:r>
    </w:p>
    <w:p w14:paraId="35C3359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righ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以上声明若有违反，一经查实，我方愿意接受政府有关部门的相应处罚，并愿意承担由此带</w:t>
      </w:r>
    </w:p>
    <w:p w14:paraId="1AB375B7">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来的法律后果。</w:t>
      </w:r>
    </w:p>
    <w:p w14:paraId="2C6DA29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28B541C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6BE20DD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特此声明！</w:t>
      </w:r>
    </w:p>
    <w:p w14:paraId="3BC56EB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5D1D22C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733C09F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110136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声  明  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(投标人名称、盖单位</w:t>
      </w:r>
      <w:r>
        <w:rPr>
          <w:rFonts w:hint="eastAsia" w:ascii="宋体" w:hAnsi="宋体" w:eastAsia="宋体" w:cs="宋体"/>
          <w:spacing w:val="0"/>
          <w:position w:val="0"/>
          <w:sz w:val="21"/>
          <w:szCs w:val="21"/>
          <w:lang w:val="en-US" w:eastAsia="zh-CN"/>
        </w:rPr>
        <w:t>公</w:t>
      </w:r>
      <w:r>
        <w:rPr>
          <w:rFonts w:hint="eastAsia" w:ascii="宋体" w:hAnsi="宋体" w:eastAsia="宋体" w:cs="宋体"/>
          <w:spacing w:val="0"/>
          <w:position w:val="0"/>
          <w:sz w:val="21"/>
          <w:szCs w:val="21"/>
        </w:rPr>
        <w:t>章)</w:t>
      </w:r>
    </w:p>
    <w:p w14:paraId="19E146C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3343A8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p>
    <w:p w14:paraId="4F84A0E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3243EC93">
      <w:pPr>
        <w:pStyle w:val="4"/>
        <w:spacing w:line="257" w:lineRule="auto"/>
        <w:rPr>
          <w:rFonts w:hint="eastAsia" w:ascii="宋体" w:hAnsi="宋体" w:eastAsia="宋体" w:cs="宋体"/>
          <w:spacing w:val="0"/>
          <w:position w:val="0"/>
        </w:rPr>
      </w:pPr>
    </w:p>
    <w:p w14:paraId="42F214FB">
      <w:pPr>
        <w:pStyle w:val="4"/>
        <w:spacing w:line="257" w:lineRule="auto"/>
        <w:rPr>
          <w:rFonts w:hint="eastAsia" w:ascii="宋体" w:hAnsi="宋体" w:eastAsia="宋体" w:cs="宋体"/>
          <w:spacing w:val="0"/>
          <w:position w:val="0"/>
        </w:rPr>
      </w:pPr>
    </w:p>
    <w:p w14:paraId="6ACE62D6">
      <w:pPr>
        <w:pStyle w:val="4"/>
        <w:spacing w:line="257" w:lineRule="auto"/>
        <w:rPr>
          <w:rFonts w:hint="eastAsia" w:ascii="宋体" w:hAnsi="宋体" w:eastAsia="宋体" w:cs="宋体"/>
          <w:spacing w:val="0"/>
          <w:position w:val="0"/>
        </w:rPr>
      </w:pPr>
    </w:p>
    <w:p w14:paraId="326B2DCF">
      <w:pPr>
        <w:pStyle w:val="4"/>
        <w:spacing w:line="257" w:lineRule="auto"/>
        <w:rPr>
          <w:rFonts w:hint="eastAsia" w:ascii="宋体" w:hAnsi="宋体" w:eastAsia="宋体" w:cs="宋体"/>
          <w:spacing w:val="0"/>
          <w:position w:val="0"/>
        </w:rPr>
      </w:pPr>
    </w:p>
    <w:p w14:paraId="285C556D">
      <w:pPr>
        <w:pStyle w:val="4"/>
        <w:spacing w:line="257" w:lineRule="auto"/>
        <w:rPr>
          <w:rFonts w:hint="eastAsia" w:ascii="宋体" w:hAnsi="宋体" w:eastAsia="宋体" w:cs="宋体"/>
          <w:spacing w:val="0"/>
          <w:position w:val="0"/>
        </w:rPr>
      </w:pPr>
    </w:p>
    <w:p w14:paraId="6B7EBB13">
      <w:pPr>
        <w:pStyle w:val="4"/>
        <w:spacing w:line="257" w:lineRule="auto"/>
        <w:rPr>
          <w:rFonts w:hint="eastAsia" w:ascii="宋体" w:hAnsi="宋体" w:eastAsia="宋体" w:cs="宋体"/>
          <w:spacing w:val="0"/>
          <w:position w:val="0"/>
        </w:rPr>
      </w:pPr>
    </w:p>
    <w:p w14:paraId="603F61B8">
      <w:pPr>
        <w:pStyle w:val="4"/>
        <w:spacing w:line="257" w:lineRule="auto"/>
        <w:rPr>
          <w:rFonts w:hint="eastAsia" w:ascii="宋体" w:hAnsi="宋体" w:eastAsia="宋体" w:cs="宋体"/>
          <w:spacing w:val="0"/>
          <w:position w:val="0"/>
        </w:rPr>
      </w:pPr>
    </w:p>
    <w:p w14:paraId="19EE3355">
      <w:pPr>
        <w:rPr>
          <w:rFonts w:hint="eastAsia" w:ascii="宋体" w:hAnsi="宋体" w:eastAsia="宋体" w:cs="宋体"/>
          <w:spacing w:val="0"/>
          <w:position w:val="0"/>
        </w:rPr>
      </w:pPr>
    </w:p>
    <w:p w14:paraId="43820541">
      <w:pPr>
        <w:rPr>
          <w:rFonts w:hint="eastAsia" w:ascii="宋体" w:hAnsi="宋体" w:eastAsia="宋体" w:cs="宋体"/>
          <w:spacing w:val="0"/>
          <w:position w:val="0"/>
        </w:rPr>
      </w:pPr>
    </w:p>
    <w:p w14:paraId="0FC53EB2">
      <w:pPr>
        <w:numPr>
          <w:ilvl w:val="0"/>
          <w:numId w:val="0"/>
        </w:numPr>
        <w:spacing w:before="65" w:line="241" w:lineRule="auto"/>
        <w:jc w:val="center"/>
        <w:rPr>
          <w:rFonts w:hint="eastAsia" w:ascii="宋体" w:hAnsi="宋体" w:eastAsia="宋体" w:cs="宋体"/>
          <w:spacing w:val="0"/>
          <w:position w:val="0"/>
          <w:sz w:val="35"/>
          <w:szCs w:val="35"/>
          <w:lang w:val="en-US" w:eastAsia="zh-CN"/>
        </w:rPr>
      </w:pPr>
    </w:p>
    <w:p w14:paraId="13DE8562">
      <w:pPr>
        <w:numPr>
          <w:ilvl w:val="0"/>
          <w:numId w:val="0"/>
        </w:numPr>
        <w:spacing w:before="65" w:line="241"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10.</w:t>
      </w:r>
      <w:r>
        <w:rPr>
          <w:rFonts w:hint="eastAsia" w:ascii="宋体" w:hAnsi="宋体" w:eastAsia="宋体" w:cs="宋体"/>
          <w:spacing w:val="0"/>
          <w:position w:val="0"/>
          <w:sz w:val="35"/>
          <w:szCs w:val="35"/>
        </w:rPr>
        <w:t>投标保证金</w:t>
      </w:r>
    </w:p>
    <w:p w14:paraId="2BEDFAD1">
      <w:pPr>
        <w:numPr>
          <w:ilvl w:val="0"/>
          <w:numId w:val="0"/>
        </w:numPr>
        <w:spacing w:before="65" w:line="241" w:lineRule="auto"/>
        <w:rPr>
          <w:rFonts w:hint="eastAsia" w:ascii="宋体" w:hAnsi="宋体" w:eastAsia="宋体" w:cs="宋体"/>
          <w:spacing w:val="0"/>
          <w:position w:val="0"/>
          <w:sz w:val="20"/>
          <w:szCs w:val="20"/>
        </w:rPr>
      </w:pPr>
    </w:p>
    <w:p w14:paraId="313F34FD">
      <w:pPr>
        <w:numPr>
          <w:ilvl w:val="0"/>
          <w:numId w:val="0"/>
        </w:numPr>
        <w:spacing w:before="65" w:line="241" w:lineRule="auto"/>
        <w:rPr>
          <w:rFonts w:hint="eastAsia" w:ascii="宋体" w:hAnsi="宋体" w:eastAsia="宋体" w:cs="宋体"/>
          <w:spacing w:val="0"/>
          <w:position w:val="0"/>
          <w:sz w:val="20"/>
          <w:szCs w:val="20"/>
        </w:rPr>
      </w:pPr>
    </w:p>
    <w:p w14:paraId="4868A90D">
      <w:pPr>
        <w:pStyle w:val="4"/>
        <w:spacing w:line="246" w:lineRule="auto"/>
        <w:rPr>
          <w:rFonts w:hint="eastAsia" w:ascii="宋体" w:hAnsi="宋体" w:eastAsia="宋体" w:cs="宋体"/>
          <w:spacing w:val="0"/>
          <w:position w:val="0"/>
        </w:rPr>
      </w:pPr>
    </w:p>
    <w:p w14:paraId="11AD7F15">
      <w:pPr>
        <w:pStyle w:val="4"/>
        <w:spacing w:line="246" w:lineRule="auto"/>
        <w:rPr>
          <w:rFonts w:hint="eastAsia" w:ascii="宋体" w:hAnsi="宋体" w:eastAsia="宋体" w:cs="宋体"/>
          <w:spacing w:val="0"/>
          <w:position w:val="0"/>
        </w:rPr>
      </w:pPr>
    </w:p>
    <w:p w14:paraId="0ABEA340">
      <w:pPr>
        <w:pStyle w:val="4"/>
        <w:spacing w:line="246" w:lineRule="auto"/>
        <w:rPr>
          <w:rFonts w:hint="eastAsia" w:ascii="宋体" w:hAnsi="宋体" w:eastAsia="宋体" w:cs="宋体"/>
          <w:spacing w:val="0"/>
          <w:position w:val="0"/>
        </w:rPr>
      </w:pPr>
    </w:p>
    <w:p w14:paraId="28D98821">
      <w:pPr>
        <w:pStyle w:val="4"/>
        <w:spacing w:line="246" w:lineRule="auto"/>
        <w:rPr>
          <w:rFonts w:hint="eastAsia" w:ascii="宋体" w:hAnsi="宋体" w:eastAsia="宋体" w:cs="宋体"/>
          <w:spacing w:val="0"/>
          <w:position w:val="0"/>
        </w:rPr>
      </w:pPr>
    </w:p>
    <w:p w14:paraId="718DFC5E">
      <w:pPr>
        <w:pStyle w:val="4"/>
        <w:spacing w:line="246" w:lineRule="auto"/>
        <w:rPr>
          <w:rFonts w:hint="eastAsia" w:ascii="宋体" w:hAnsi="宋体" w:eastAsia="宋体" w:cs="宋体"/>
          <w:spacing w:val="0"/>
          <w:position w:val="0"/>
        </w:rPr>
      </w:pPr>
    </w:p>
    <w:p w14:paraId="1A30BC28">
      <w:pPr>
        <w:spacing w:before="139" w:line="230"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投标保证金凭证</w:t>
      </w:r>
    </w:p>
    <w:p w14:paraId="2E4BF229">
      <w:pPr>
        <w:spacing w:before="139" w:line="230"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复印件粘贴处</w:t>
      </w:r>
    </w:p>
    <w:p w14:paraId="5C39CF6F">
      <w:pPr>
        <w:spacing w:before="115" w:line="228" w:lineRule="auto"/>
        <w:ind w:left="3341"/>
        <w:rPr>
          <w:rFonts w:hint="eastAsia" w:ascii="宋体" w:hAnsi="宋体" w:eastAsia="宋体" w:cs="宋体"/>
          <w:spacing w:val="0"/>
          <w:position w:val="0"/>
          <w:sz w:val="21"/>
          <w:szCs w:val="21"/>
        </w:rPr>
        <w:sectPr>
          <w:headerReference r:id="rId15" w:type="default"/>
          <w:pgSz w:w="11905" w:h="16838"/>
          <w:pgMar w:top="1417" w:right="1417" w:bottom="1417" w:left="1417" w:header="0" w:footer="975" w:gutter="0"/>
          <w:pgNumType w:fmt="decimal"/>
          <w:cols w:space="0" w:num="1"/>
          <w:rtlGutter w:val="0"/>
          <w:docGrid w:linePitch="0" w:charSpace="0"/>
        </w:sectPr>
      </w:pPr>
    </w:p>
    <w:p w14:paraId="56171A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附件 4：</w:t>
      </w:r>
    </w:p>
    <w:p w14:paraId="1886802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7FEF40D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44978E2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提供投标人基本存款账户开户证明</w:t>
      </w:r>
    </w:p>
    <w:p w14:paraId="29FE369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38C1824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10356B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（1）投标人在国家取消基本存款账户开户行政许可之前成立的，提供基本存款账户开户许可证复印件；</w:t>
      </w:r>
    </w:p>
    <w:p w14:paraId="47FA579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0"/>
          <w:szCs w:val="20"/>
        </w:rPr>
      </w:pPr>
      <w:r>
        <w:rPr>
          <w:rFonts w:hint="eastAsia" w:ascii="宋体" w:hAnsi="宋体" w:eastAsia="宋体" w:cs="宋体"/>
          <w:spacing w:val="0"/>
          <w:position w:val="0"/>
          <w:sz w:val="21"/>
          <w:szCs w:val="21"/>
        </w:rPr>
        <w:t>（2）投标人在国家取消基本存款账户开户行政许可之后成立的，提供基本存款账户信息。</w:t>
      </w:r>
    </w:p>
    <w:p w14:paraId="1DB0F201">
      <w:pPr>
        <w:pStyle w:val="4"/>
        <w:spacing w:line="241" w:lineRule="auto"/>
        <w:rPr>
          <w:rFonts w:hint="eastAsia" w:ascii="宋体" w:hAnsi="宋体" w:eastAsia="宋体" w:cs="宋体"/>
          <w:spacing w:val="0"/>
          <w:position w:val="0"/>
        </w:rPr>
      </w:pPr>
    </w:p>
    <w:p w14:paraId="4E8D949F">
      <w:pPr>
        <w:pStyle w:val="4"/>
        <w:spacing w:line="241" w:lineRule="auto"/>
        <w:rPr>
          <w:rFonts w:hint="eastAsia" w:ascii="宋体" w:hAnsi="宋体" w:eastAsia="宋体" w:cs="宋体"/>
          <w:spacing w:val="0"/>
          <w:position w:val="0"/>
        </w:rPr>
      </w:pPr>
    </w:p>
    <w:p w14:paraId="63BE8DE8">
      <w:pPr>
        <w:pStyle w:val="4"/>
        <w:spacing w:line="241" w:lineRule="auto"/>
        <w:rPr>
          <w:rFonts w:hint="eastAsia" w:ascii="宋体" w:hAnsi="宋体" w:eastAsia="宋体" w:cs="宋体"/>
          <w:spacing w:val="0"/>
          <w:position w:val="0"/>
        </w:rPr>
      </w:pPr>
    </w:p>
    <w:p w14:paraId="70F30C89">
      <w:pPr>
        <w:pStyle w:val="4"/>
        <w:spacing w:line="241" w:lineRule="auto"/>
        <w:rPr>
          <w:rFonts w:hint="eastAsia" w:ascii="宋体" w:hAnsi="宋体" w:eastAsia="宋体" w:cs="宋体"/>
          <w:spacing w:val="0"/>
          <w:position w:val="0"/>
        </w:rPr>
      </w:pPr>
    </w:p>
    <w:p w14:paraId="422BEFA5">
      <w:pPr>
        <w:pStyle w:val="4"/>
        <w:spacing w:line="241" w:lineRule="auto"/>
        <w:rPr>
          <w:rFonts w:hint="eastAsia" w:ascii="宋体" w:hAnsi="宋体" w:eastAsia="宋体" w:cs="宋体"/>
          <w:spacing w:val="0"/>
          <w:position w:val="0"/>
        </w:rPr>
      </w:pPr>
    </w:p>
    <w:p w14:paraId="0ECD41F1">
      <w:pPr>
        <w:pStyle w:val="4"/>
        <w:spacing w:line="241" w:lineRule="auto"/>
        <w:rPr>
          <w:rFonts w:hint="eastAsia" w:ascii="宋体" w:hAnsi="宋体" w:eastAsia="宋体" w:cs="宋体"/>
          <w:spacing w:val="0"/>
          <w:position w:val="0"/>
        </w:rPr>
      </w:pPr>
    </w:p>
    <w:p w14:paraId="0DD99D34">
      <w:pPr>
        <w:pStyle w:val="4"/>
        <w:spacing w:line="241" w:lineRule="auto"/>
        <w:rPr>
          <w:rFonts w:hint="eastAsia" w:ascii="宋体" w:hAnsi="宋体" w:eastAsia="宋体" w:cs="宋体"/>
          <w:spacing w:val="0"/>
          <w:position w:val="0"/>
        </w:rPr>
      </w:pPr>
    </w:p>
    <w:p w14:paraId="3814BA1A">
      <w:pPr>
        <w:pStyle w:val="4"/>
        <w:spacing w:line="241" w:lineRule="auto"/>
        <w:rPr>
          <w:rFonts w:hint="eastAsia" w:ascii="宋体" w:hAnsi="宋体" w:eastAsia="宋体" w:cs="宋体"/>
          <w:spacing w:val="0"/>
          <w:position w:val="0"/>
        </w:rPr>
      </w:pPr>
    </w:p>
    <w:p w14:paraId="57873BB8">
      <w:pPr>
        <w:pStyle w:val="4"/>
        <w:spacing w:line="241" w:lineRule="auto"/>
        <w:rPr>
          <w:rFonts w:hint="eastAsia" w:ascii="宋体" w:hAnsi="宋体" w:eastAsia="宋体" w:cs="宋体"/>
          <w:spacing w:val="0"/>
          <w:position w:val="0"/>
        </w:rPr>
      </w:pPr>
    </w:p>
    <w:p w14:paraId="54DDCD52">
      <w:pPr>
        <w:pStyle w:val="4"/>
        <w:spacing w:line="241" w:lineRule="auto"/>
        <w:rPr>
          <w:rFonts w:hint="eastAsia" w:ascii="宋体" w:hAnsi="宋体" w:eastAsia="宋体" w:cs="宋体"/>
          <w:spacing w:val="0"/>
          <w:position w:val="0"/>
        </w:rPr>
      </w:pPr>
    </w:p>
    <w:p w14:paraId="2C5C61F3">
      <w:pPr>
        <w:pStyle w:val="4"/>
        <w:spacing w:line="241" w:lineRule="auto"/>
        <w:rPr>
          <w:rFonts w:hint="eastAsia" w:ascii="宋体" w:hAnsi="宋体" w:eastAsia="宋体" w:cs="宋体"/>
          <w:spacing w:val="0"/>
          <w:position w:val="0"/>
        </w:rPr>
      </w:pPr>
    </w:p>
    <w:p w14:paraId="7148C7C4">
      <w:pPr>
        <w:pStyle w:val="4"/>
        <w:spacing w:line="241" w:lineRule="auto"/>
        <w:rPr>
          <w:rFonts w:hint="eastAsia" w:ascii="宋体" w:hAnsi="宋体" w:eastAsia="宋体" w:cs="宋体"/>
          <w:spacing w:val="0"/>
          <w:position w:val="0"/>
        </w:rPr>
      </w:pPr>
    </w:p>
    <w:p w14:paraId="7D799B0A">
      <w:pPr>
        <w:pStyle w:val="4"/>
        <w:spacing w:line="241" w:lineRule="auto"/>
        <w:rPr>
          <w:rFonts w:hint="eastAsia" w:ascii="宋体" w:hAnsi="宋体" w:eastAsia="宋体" w:cs="宋体"/>
          <w:spacing w:val="0"/>
          <w:position w:val="0"/>
        </w:rPr>
      </w:pPr>
    </w:p>
    <w:p w14:paraId="6EEBCEB0">
      <w:pPr>
        <w:pStyle w:val="4"/>
        <w:spacing w:line="241" w:lineRule="auto"/>
        <w:rPr>
          <w:rFonts w:hint="eastAsia" w:ascii="宋体" w:hAnsi="宋体" w:eastAsia="宋体" w:cs="宋体"/>
          <w:spacing w:val="0"/>
          <w:position w:val="0"/>
        </w:rPr>
      </w:pPr>
    </w:p>
    <w:p w14:paraId="550356F9">
      <w:pPr>
        <w:pStyle w:val="4"/>
        <w:spacing w:line="241" w:lineRule="auto"/>
        <w:rPr>
          <w:rFonts w:hint="eastAsia" w:ascii="宋体" w:hAnsi="宋体" w:eastAsia="宋体" w:cs="宋体"/>
          <w:spacing w:val="0"/>
          <w:position w:val="0"/>
        </w:rPr>
      </w:pPr>
    </w:p>
    <w:p w14:paraId="0C9415E3">
      <w:pPr>
        <w:pStyle w:val="4"/>
        <w:spacing w:line="241" w:lineRule="auto"/>
        <w:rPr>
          <w:rFonts w:hint="eastAsia" w:ascii="宋体" w:hAnsi="宋体" w:eastAsia="宋体" w:cs="宋体"/>
          <w:spacing w:val="0"/>
          <w:position w:val="0"/>
        </w:rPr>
      </w:pPr>
    </w:p>
    <w:p w14:paraId="1E7C0FB7">
      <w:pPr>
        <w:pStyle w:val="4"/>
        <w:spacing w:line="241" w:lineRule="auto"/>
        <w:rPr>
          <w:rFonts w:hint="eastAsia" w:ascii="宋体" w:hAnsi="宋体" w:eastAsia="宋体" w:cs="宋体"/>
          <w:spacing w:val="0"/>
          <w:position w:val="0"/>
        </w:rPr>
      </w:pPr>
    </w:p>
    <w:p w14:paraId="2410B5A4">
      <w:pPr>
        <w:pStyle w:val="4"/>
        <w:spacing w:line="241" w:lineRule="auto"/>
        <w:rPr>
          <w:rFonts w:hint="eastAsia" w:ascii="宋体" w:hAnsi="宋体" w:eastAsia="宋体" w:cs="宋体"/>
          <w:spacing w:val="0"/>
          <w:position w:val="0"/>
        </w:rPr>
      </w:pPr>
    </w:p>
    <w:p w14:paraId="02D2E34F">
      <w:pPr>
        <w:pStyle w:val="4"/>
        <w:spacing w:line="241" w:lineRule="auto"/>
        <w:rPr>
          <w:rFonts w:hint="eastAsia" w:ascii="宋体" w:hAnsi="宋体" w:eastAsia="宋体" w:cs="宋体"/>
          <w:spacing w:val="0"/>
          <w:position w:val="0"/>
        </w:rPr>
      </w:pPr>
    </w:p>
    <w:p w14:paraId="37F3E1A6">
      <w:pPr>
        <w:pStyle w:val="4"/>
        <w:spacing w:line="241" w:lineRule="auto"/>
        <w:rPr>
          <w:rFonts w:hint="eastAsia" w:ascii="宋体" w:hAnsi="宋体" w:eastAsia="宋体" w:cs="宋体"/>
          <w:spacing w:val="0"/>
          <w:position w:val="0"/>
        </w:rPr>
      </w:pPr>
    </w:p>
    <w:p w14:paraId="1F472680">
      <w:pPr>
        <w:pStyle w:val="4"/>
        <w:spacing w:line="241" w:lineRule="auto"/>
        <w:rPr>
          <w:rFonts w:hint="eastAsia" w:ascii="宋体" w:hAnsi="宋体" w:eastAsia="宋体" w:cs="宋体"/>
          <w:spacing w:val="0"/>
          <w:position w:val="0"/>
        </w:rPr>
      </w:pPr>
    </w:p>
    <w:p w14:paraId="56ACF155">
      <w:pPr>
        <w:pStyle w:val="4"/>
        <w:spacing w:line="241" w:lineRule="auto"/>
        <w:rPr>
          <w:rFonts w:hint="eastAsia" w:ascii="宋体" w:hAnsi="宋体" w:eastAsia="宋体" w:cs="宋体"/>
          <w:spacing w:val="0"/>
          <w:position w:val="0"/>
        </w:rPr>
      </w:pPr>
    </w:p>
    <w:p w14:paraId="7095766F">
      <w:pPr>
        <w:pStyle w:val="4"/>
        <w:spacing w:line="241" w:lineRule="auto"/>
        <w:rPr>
          <w:rFonts w:hint="eastAsia" w:ascii="宋体" w:hAnsi="宋体" w:eastAsia="宋体" w:cs="宋体"/>
          <w:spacing w:val="0"/>
          <w:position w:val="0"/>
        </w:rPr>
      </w:pPr>
    </w:p>
    <w:p w14:paraId="3EE762E6">
      <w:pPr>
        <w:pStyle w:val="4"/>
        <w:spacing w:line="242" w:lineRule="auto"/>
        <w:rPr>
          <w:rFonts w:hint="eastAsia" w:ascii="宋体" w:hAnsi="宋体" w:eastAsia="宋体" w:cs="宋体"/>
          <w:spacing w:val="0"/>
          <w:position w:val="0"/>
        </w:rPr>
      </w:pPr>
    </w:p>
    <w:p w14:paraId="69245D93">
      <w:pPr>
        <w:pStyle w:val="4"/>
        <w:spacing w:line="242" w:lineRule="auto"/>
        <w:rPr>
          <w:rFonts w:hint="eastAsia" w:ascii="宋体" w:hAnsi="宋体" w:eastAsia="宋体" w:cs="宋体"/>
          <w:spacing w:val="0"/>
          <w:position w:val="0"/>
        </w:rPr>
      </w:pPr>
    </w:p>
    <w:p w14:paraId="75CFBEC1">
      <w:pPr>
        <w:pStyle w:val="4"/>
        <w:spacing w:line="242" w:lineRule="auto"/>
        <w:rPr>
          <w:rFonts w:hint="eastAsia" w:ascii="宋体" w:hAnsi="宋体" w:eastAsia="宋体" w:cs="宋体"/>
          <w:spacing w:val="0"/>
          <w:position w:val="0"/>
        </w:rPr>
      </w:pPr>
    </w:p>
    <w:p w14:paraId="0878FBE2">
      <w:pPr>
        <w:pStyle w:val="4"/>
        <w:spacing w:line="242" w:lineRule="auto"/>
        <w:rPr>
          <w:rFonts w:hint="eastAsia" w:ascii="宋体" w:hAnsi="宋体" w:eastAsia="宋体" w:cs="宋体"/>
          <w:spacing w:val="0"/>
          <w:position w:val="0"/>
        </w:rPr>
      </w:pPr>
    </w:p>
    <w:p w14:paraId="1D458ABB">
      <w:pPr>
        <w:pStyle w:val="4"/>
        <w:spacing w:line="242" w:lineRule="auto"/>
        <w:rPr>
          <w:rFonts w:hint="eastAsia" w:ascii="宋体" w:hAnsi="宋体" w:eastAsia="宋体" w:cs="宋体"/>
          <w:spacing w:val="0"/>
          <w:position w:val="0"/>
        </w:rPr>
      </w:pPr>
    </w:p>
    <w:p w14:paraId="39F260F3">
      <w:pPr>
        <w:pStyle w:val="4"/>
        <w:spacing w:line="242" w:lineRule="auto"/>
        <w:rPr>
          <w:rFonts w:hint="eastAsia" w:ascii="宋体" w:hAnsi="宋体" w:eastAsia="宋体" w:cs="宋体"/>
          <w:spacing w:val="0"/>
          <w:position w:val="0"/>
        </w:rPr>
      </w:pPr>
    </w:p>
    <w:p w14:paraId="31FAB983">
      <w:pPr>
        <w:pStyle w:val="4"/>
        <w:spacing w:line="242" w:lineRule="auto"/>
        <w:rPr>
          <w:rFonts w:hint="eastAsia" w:ascii="宋体" w:hAnsi="宋体" w:eastAsia="宋体" w:cs="宋体"/>
          <w:spacing w:val="0"/>
          <w:position w:val="0"/>
        </w:rPr>
      </w:pPr>
    </w:p>
    <w:p w14:paraId="1FF3272F">
      <w:pPr>
        <w:pStyle w:val="4"/>
        <w:spacing w:line="242" w:lineRule="auto"/>
        <w:rPr>
          <w:rFonts w:hint="eastAsia" w:ascii="宋体" w:hAnsi="宋体" w:eastAsia="宋体" w:cs="宋体"/>
          <w:spacing w:val="0"/>
          <w:position w:val="0"/>
        </w:rPr>
      </w:pPr>
    </w:p>
    <w:p w14:paraId="4FF2E195">
      <w:pPr>
        <w:pStyle w:val="4"/>
        <w:spacing w:line="242" w:lineRule="auto"/>
        <w:rPr>
          <w:rFonts w:hint="eastAsia" w:ascii="宋体" w:hAnsi="宋体" w:eastAsia="宋体" w:cs="宋体"/>
          <w:spacing w:val="0"/>
          <w:position w:val="0"/>
        </w:rPr>
      </w:pPr>
    </w:p>
    <w:p w14:paraId="099831D1">
      <w:pPr>
        <w:pStyle w:val="4"/>
        <w:spacing w:line="242" w:lineRule="auto"/>
        <w:rPr>
          <w:rFonts w:hint="eastAsia" w:ascii="宋体" w:hAnsi="宋体" w:eastAsia="宋体" w:cs="宋体"/>
          <w:spacing w:val="0"/>
          <w:position w:val="0"/>
        </w:rPr>
      </w:pPr>
    </w:p>
    <w:p w14:paraId="3C547EA0">
      <w:pPr>
        <w:pStyle w:val="4"/>
        <w:spacing w:line="242" w:lineRule="auto"/>
        <w:rPr>
          <w:rFonts w:hint="eastAsia" w:ascii="宋体" w:hAnsi="宋体" w:eastAsia="宋体" w:cs="宋体"/>
          <w:spacing w:val="0"/>
          <w:position w:val="0"/>
        </w:rPr>
      </w:pPr>
    </w:p>
    <w:p w14:paraId="448DD862">
      <w:pPr>
        <w:pStyle w:val="4"/>
        <w:spacing w:line="242" w:lineRule="auto"/>
        <w:rPr>
          <w:rFonts w:hint="eastAsia" w:ascii="宋体" w:hAnsi="宋体" w:eastAsia="宋体" w:cs="宋体"/>
          <w:spacing w:val="0"/>
          <w:position w:val="0"/>
        </w:rPr>
      </w:pPr>
    </w:p>
    <w:p w14:paraId="2B49DC63">
      <w:pPr>
        <w:pStyle w:val="4"/>
        <w:spacing w:line="242" w:lineRule="auto"/>
        <w:rPr>
          <w:rFonts w:hint="eastAsia" w:ascii="宋体" w:hAnsi="宋体" w:eastAsia="宋体" w:cs="宋体"/>
          <w:spacing w:val="0"/>
          <w:position w:val="0"/>
        </w:rPr>
      </w:pPr>
    </w:p>
    <w:p w14:paraId="210765B6">
      <w:pPr>
        <w:pStyle w:val="4"/>
        <w:spacing w:line="242" w:lineRule="auto"/>
        <w:rPr>
          <w:rFonts w:hint="eastAsia" w:ascii="宋体" w:hAnsi="宋体" w:eastAsia="宋体" w:cs="宋体"/>
          <w:spacing w:val="0"/>
          <w:position w:val="0"/>
        </w:rPr>
      </w:pPr>
    </w:p>
    <w:p w14:paraId="6DDB7ABF">
      <w:pPr>
        <w:spacing w:before="91" w:line="219" w:lineRule="auto"/>
        <w:ind w:left="6875"/>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rPr>
        <w:t>正本/副本</w:t>
      </w:r>
    </w:p>
    <w:p w14:paraId="5853F929">
      <w:pPr>
        <w:pStyle w:val="4"/>
        <w:spacing w:line="244" w:lineRule="auto"/>
        <w:rPr>
          <w:rFonts w:hint="eastAsia" w:ascii="宋体" w:hAnsi="宋体" w:eastAsia="宋体" w:cs="宋体"/>
          <w:spacing w:val="0"/>
          <w:position w:val="0"/>
        </w:rPr>
      </w:pPr>
    </w:p>
    <w:p w14:paraId="73801918">
      <w:pPr>
        <w:pStyle w:val="4"/>
        <w:spacing w:line="244" w:lineRule="auto"/>
        <w:rPr>
          <w:rFonts w:hint="eastAsia" w:ascii="宋体" w:hAnsi="宋体" w:eastAsia="宋体" w:cs="宋体"/>
          <w:spacing w:val="0"/>
          <w:position w:val="0"/>
        </w:rPr>
      </w:pPr>
    </w:p>
    <w:p w14:paraId="3034AAAF">
      <w:pPr>
        <w:pStyle w:val="4"/>
        <w:spacing w:line="244" w:lineRule="auto"/>
        <w:rPr>
          <w:rFonts w:hint="eastAsia" w:ascii="宋体" w:hAnsi="宋体" w:eastAsia="宋体" w:cs="宋体"/>
          <w:spacing w:val="0"/>
          <w:position w:val="0"/>
        </w:rPr>
      </w:pPr>
    </w:p>
    <w:p w14:paraId="538F2AE1">
      <w:pPr>
        <w:pStyle w:val="4"/>
        <w:spacing w:line="244" w:lineRule="auto"/>
        <w:rPr>
          <w:rFonts w:hint="eastAsia" w:ascii="宋体" w:hAnsi="宋体" w:eastAsia="宋体" w:cs="宋体"/>
          <w:spacing w:val="0"/>
          <w:position w:val="0"/>
        </w:rPr>
      </w:pPr>
    </w:p>
    <w:p w14:paraId="64850D33">
      <w:pPr>
        <w:pStyle w:val="4"/>
        <w:spacing w:line="244" w:lineRule="auto"/>
        <w:rPr>
          <w:rFonts w:hint="eastAsia" w:ascii="宋体" w:hAnsi="宋体" w:eastAsia="宋体" w:cs="宋体"/>
          <w:spacing w:val="0"/>
          <w:position w:val="0"/>
        </w:rPr>
      </w:pPr>
    </w:p>
    <w:p w14:paraId="6CEEEB38">
      <w:pPr>
        <w:pStyle w:val="4"/>
        <w:spacing w:line="244" w:lineRule="auto"/>
        <w:rPr>
          <w:rFonts w:hint="eastAsia" w:ascii="宋体" w:hAnsi="宋体" w:eastAsia="宋体" w:cs="宋体"/>
          <w:spacing w:val="0"/>
          <w:position w:val="0"/>
        </w:rPr>
      </w:pPr>
    </w:p>
    <w:p w14:paraId="70C59BF2">
      <w:pPr>
        <w:spacing w:line="219" w:lineRule="auto"/>
        <w:ind w:left="9"/>
        <w:jc w:val="center"/>
        <w:rPr>
          <w:rFonts w:hint="eastAsia" w:ascii="宋体" w:hAnsi="宋体" w:eastAsia="宋体" w:cs="宋体"/>
          <w:spacing w:val="0"/>
          <w:position w:val="0"/>
          <w:sz w:val="36"/>
          <w:szCs w:val="36"/>
          <w:lang w:val="en-US"/>
          <w14:textOutline w14:w="5103" w14:cap="sq" w14:cmpd="sng">
            <w14:solidFill>
              <w14:srgbClr w14:val="000000"/>
            </w14:solidFill>
            <w14:prstDash w14:val="solid"/>
            <w14:bevel/>
          </w14:textOutline>
        </w:rPr>
      </w:pPr>
      <w:r>
        <w:rPr>
          <w:rFonts w:hint="eastAsia" w:ascii="宋体" w:hAnsi="宋体" w:eastAsia="宋体" w:cs="宋体"/>
          <w:spacing w:val="0"/>
          <w:position w:val="0"/>
          <w:sz w:val="36"/>
          <w:szCs w:val="36"/>
          <w:u w:val="single"/>
          <w:lang w:val="en-US" w:eastAsia="zh-CN"/>
          <w14:textOutline w14:w="5103" w14:cap="sq" w14:cmpd="sng">
            <w14:solidFill>
              <w14:srgbClr w14:val="000000"/>
            </w14:solidFill>
            <w14:prstDash w14:val="solid"/>
            <w14:bevel/>
          </w14:textOutline>
        </w:rPr>
        <w:t xml:space="preserve">吉林省森林消防总队《国家综合性消防救援队伍机动力量核心攻坚能力提升工程项目》侦检装备项目   </w:t>
      </w:r>
      <w:r>
        <w:rPr>
          <w:rFonts w:hint="eastAsia" w:ascii="宋体" w:hAnsi="宋体" w:eastAsia="宋体" w:cs="宋体"/>
          <w:spacing w:val="0"/>
          <w:position w:val="0"/>
          <w:sz w:val="36"/>
          <w:szCs w:val="36"/>
          <w:lang w:val="en-US" w:eastAsia="zh-CN"/>
          <w14:textOutline w14:w="5103" w14:cap="sq" w14:cmpd="sng">
            <w14:solidFill>
              <w14:srgbClr w14:val="000000"/>
            </w14:solidFill>
            <w14:prstDash w14:val="solid"/>
            <w14:bevel/>
          </w14:textOutline>
        </w:rPr>
        <w:t>包</w:t>
      </w:r>
    </w:p>
    <w:p w14:paraId="2883C5C2">
      <w:pPr>
        <w:pStyle w:val="4"/>
        <w:spacing w:line="245" w:lineRule="auto"/>
        <w:rPr>
          <w:rFonts w:hint="eastAsia" w:ascii="宋体" w:hAnsi="宋体" w:eastAsia="宋体" w:cs="宋体"/>
          <w:spacing w:val="0"/>
          <w:position w:val="0"/>
        </w:rPr>
      </w:pPr>
    </w:p>
    <w:p w14:paraId="0F628637">
      <w:pPr>
        <w:pStyle w:val="4"/>
        <w:spacing w:line="245" w:lineRule="auto"/>
        <w:rPr>
          <w:rFonts w:hint="eastAsia" w:ascii="宋体" w:hAnsi="宋体" w:eastAsia="宋体" w:cs="宋体"/>
          <w:spacing w:val="0"/>
          <w:position w:val="0"/>
        </w:rPr>
      </w:pPr>
    </w:p>
    <w:p w14:paraId="2D8C286A">
      <w:pPr>
        <w:pStyle w:val="4"/>
        <w:spacing w:line="245" w:lineRule="auto"/>
        <w:rPr>
          <w:rFonts w:hint="eastAsia" w:ascii="宋体" w:hAnsi="宋体" w:eastAsia="宋体" w:cs="宋体"/>
          <w:spacing w:val="0"/>
          <w:position w:val="0"/>
        </w:rPr>
      </w:pPr>
    </w:p>
    <w:p w14:paraId="43C3FF11">
      <w:pPr>
        <w:pStyle w:val="4"/>
        <w:spacing w:line="245" w:lineRule="auto"/>
        <w:rPr>
          <w:rFonts w:hint="eastAsia" w:ascii="宋体" w:hAnsi="宋体" w:eastAsia="宋体" w:cs="宋体"/>
          <w:spacing w:val="0"/>
          <w:position w:val="0"/>
        </w:rPr>
      </w:pPr>
    </w:p>
    <w:p w14:paraId="053DCB6A">
      <w:pPr>
        <w:pStyle w:val="4"/>
        <w:spacing w:line="246" w:lineRule="auto"/>
        <w:rPr>
          <w:rFonts w:hint="eastAsia" w:ascii="宋体" w:hAnsi="宋体" w:eastAsia="宋体" w:cs="宋体"/>
          <w:spacing w:val="0"/>
          <w:position w:val="0"/>
        </w:rPr>
      </w:pPr>
    </w:p>
    <w:p w14:paraId="137F8BF6">
      <w:pPr>
        <w:spacing w:before="344" w:line="804" w:lineRule="exact"/>
        <w:ind w:left="2817"/>
        <w:outlineLvl w:val="1"/>
        <w:rPr>
          <w:rFonts w:hint="eastAsia" w:ascii="宋体" w:hAnsi="宋体" w:eastAsia="宋体" w:cs="宋体"/>
          <w:spacing w:val="0"/>
          <w:position w:val="0"/>
          <w:sz w:val="80"/>
          <w:szCs w:val="80"/>
        </w:rPr>
      </w:pPr>
      <w:r>
        <w:rPr>
          <w:rFonts w:hint="eastAsia" w:ascii="宋体" w:hAnsi="宋体" w:eastAsia="宋体" w:cs="宋体"/>
          <w:spacing w:val="0"/>
          <w:position w:val="0"/>
          <w:sz w:val="80"/>
          <w:szCs w:val="80"/>
        </w:rPr>
        <w:t>投标文件</w:t>
      </w:r>
    </w:p>
    <w:p w14:paraId="30E6F5F5">
      <w:pPr>
        <w:spacing w:before="102" w:line="225" w:lineRule="auto"/>
        <w:ind w:left="3063"/>
        <w:rPr>
          <w:rFonts w:hint="eastAsia" w:ascii="宋体" w:hAnsi="宋体" w:eastAsia="宋体" w:cs="宋体"/>
          <w:b/>
          <w:bCs/>
          <w:spacing w:val="0"/>
          <w:position w:val="0"/>
          <w:sz w:val="24"/>
          <w:szCs w:val="24"/>
        </w:rPr>
      </w:pPr>
      <w:r>
        <w:rPr>
          <w:rFonts w:hint="eastAsia" w:ascii="宋体" w:hAnsi="宋体" w:eastAsia="宋体" w:cs="宋体"/>
          <w:b/>
          <w:bCs/>
          <w:spacing w:val="0"/>
          <w:position w:val="0"/>
          <w:sz w:val="24"/>
          <w:szCs w:val="24"/>
          <w:highlight w:val="none"/>
        </w:rPr>
        <w:t>项目编号：</w:t>
      </w:r>
      <w:r>
        <w:rPr>
          <w:rFonts w:hint="eastAsia" w:ascii="宋体" w:hAnsi="宋体" w:eastAsia="宋体" w:cs="宋体"/>
          <w:b/>
          <w:bCs/>
          <w:spacing w:val="0"/>
          <w:position w:val="0"/>
          <w:sz w:val="24"/>
          <w:szCs w:val="24"/>
          <w:highlight w:val="none"/>
          <w:lang w:val="zh-CN"/>
        </w:rPr>
        <w:t>JLDY2024-020</w:t>
      </w:r>
    </w:p>
    <w:p w14:paraId="65FE1083">
      <w:pPr>
        <w:spacing w:before="102" w:line="225" w:lineRule="auto"/>
        <w:ind w:left="3063"/>
        <w:rPr>
          <w:rFonts w:hint="eastAsia" w:ascii="宋体" w:hAnsi="宋体" w:eastAsia="宋体" w:cs="宋体"/>
          <w:spacing w:val="0"/>
          <w:position w:val="0"/>
          <w:sz w:val="31"/>
          <w:szCs w:val="31"/>
        </w:rPr>
      </w:pPr>
    </w:p>
    <w:p w14:paraId="2FC56DDC">
      <w:pPr>
        <w:spacing w:before="102" w:line="225" w:lineRule="auto"/>
        <w:ind w:left="3063"/>
        <w:rPr>
          <w:rFonts w:hint="eastAsia" w:ascii="宋体" w:hAnsi="宋体" w:eastAsia="宋体" w:cs="宋体"/>
          <w:spacing w:val="0"/>
          <w:position w:val="0"/>
          <w:sz w:val="31"/>
          <w:szCs w:val="31"/>
        </w:rPr>
      </w:pPr>
    </w:p>
    <w:p w14:paraId="4A403780">
      <w:pPr>
        <w:spacing w:before="102" w:line="225" w:lineRule="auto"/>
        <w:ind w:left="3063"/>
        <w:rPr>
          <w:rFonts w:hint="eastAsia" w:ascii="宋体" w:hAnsi="宋体" w:eastAsia="宋体" w:cs="宋体"/>
          <w:spacing w:val="0"/>
          <w:position w:val="0"/>
          <w:sz w:val="31"/>
          <w:szCs w:val="31"/>
        </w:rPr>
      </w:pPr>
    </w:p>
    <w:p w14:paraId="66EBF800">
      <w:pPr>
        <w:spacing w:before="102" w:line="225" w:lineRule="auto"/>
        <w:ind w:left="3063"/>
        <w:rPr>
          <w:rFonts w:hint="eastAsia" w:ascii="宋体" w:hAnsi="宋体" w:eastAsia="宋体" w:cs="宋体"/>
          <w:spacing w:val="0"/>
          <w:position w:val="0"/>
          <w:sz w:val="31"/>
          <w:szCs w:val="31"/>
        </w:rPr>
      </w:pPr>
    </w:p>
    <w:p w14:paraId="3A11262D">
      <w:pPr>
        <w:spacing w:before="102" w:line="225" w:lineRule="auto"/>
        <w:ind w:left="3063"/>
        <w:rPr>
          <w:rFonts w:hint="eastAsia" w:ascii="宋体" w:hAnsi="宋体" w:eastAsia="宋体" w:cs="宋体"/>
          <w:spacing w:val="0"/>
          <w:position w:val="0"/>
          <w:sz w:val="31"/>
          <w:szCs w:val="31"/>
        </w:rPr>
      </w:pPr>
      <w:r>
        <w:rPr>
          <w:rFonts w:hint="eastAsia" w:ascii="宋体" w:hAnsi="宋体" w:eastAsia="宋体" w:cs="宋体"/>
          <w:spacing w:val="0"/>
          <w:position w:val="0"/>
          <w:sz w:val="31"/>
          <w:szCs w:val="31"/>
        </w:rPr>
        <w:t>（商务、技术</w:t>
      </w:r>
      <w:r>
        <w:rPr>
          <w:rFonts w:hint="eastAsia" w:ascii="宋体" w:hAnsi="宋体" w:eastAsia="宋体" w:cs="宋体"/>
          <w:spacing w:val="0"/>
          <w:position w:val="0"/>
          <w:sz w:val="31"/>
          <w:szCs w:val="31"/>
          <w:lang w:val="en-US" w:eastAsia="zh-CN"/>
        </w:rPr>
        <w:t>文件</w:t>
      </w:r>
      <w:r>
        <w:rPr>
          <w:rFonts w:hint="eastAsia" w:ascii="宋体" w:hAnsi="宋体" w:eastAsia="宋体" w:cs="宋体"/>
          <w:spacing w:val="0"/>
          <w:position w:val="0"/>
          <w:sz w:val="31"/>
          <w:szCs w:val="31"/>
        </w:rPr>
        <w:t>部分）</w:t>
      </w:r>
    </w:p>
    <w:p w14:paraId="03483D2E">
      <w:pPr>
        <w:spacing w:before="12"/>
        <w:rPr>
          <w:rFonts w:hint="eastAsia" w:ascii="宋体" w:hAnsi="宋体" w:eastAsia="宋体" w:cs="宋体"/>
          <w:spacing w:val="0"/>
          <w:position w:val="0"/>
        </w:rPr>
      </w:pPr>
    </w:p>
    <w:p w14:paraId="52293177">
      <w:pPr>
        <w:spacing w:before="12"/>
        <w:rPr>
          <w:rFonts w:hint="eastAsia" w:ascii="宋体" w:hAnsi="宋体" w:eastAsia="宋体" w:cs="宋体"/>
          <w:spacing w:val="0"/>
          <w:position w:val="0"/>
        </w:rPr>
      </w:pPr>
    </w:p>
    <w:p w14:paraId="56688BB3">
      <w:pPr>
        <w:spacing w:before="12"/>
        <w:rPr>
          <w:rFonts w:hint="eastAsia" w:ascii="宋体" w:hAnsi="宋体" w:eastAsia="宋体" w:cs="宋体"/>
          <w:spacing w:val="0"/>
          <w:position w:val="0"/>
        </w:rPr>
      </w:pPr>
    </w:p>
    <w:p w14:paraId="4E5D5539">
      <w:pPr>
        <w:spacing w:before="12"/>
        <w:rPr>
          <w:rFonts w:hint="eastAsia" w:ascii="宋体" w:hAnsi="宋体" w:eastAsia="宋体" w:cs="宋体"/>
          <w:spacing w:val="0"/>
          <w:position w:val="0"/>
        </w:rPr>
      </w:pPr>
    </w:p>
    <w:p w14:paraId="5D50F178">
      <w:pPr>
        <w:spacing w:before="12"/>
        <w:rPr>
          <w:rFonts w:hint="eastAsia" w:ascii="宋体" w:hAnsi="宋体" w:eastAsia="宋体" w:cs="宋体"/>
          <w:spacing w:val="0"/>
          <w:position w:val="0"/>
        </w:rPr>
      </w:pPr>
    </w:p>
    <w:p w14:paraId="33AEE4F6">
      <w:pPr>
        <w:spacing w:before="12"/>
        <w:rPr>
          <w:rFonts w:hint="eastAsia" w:ascii="宋体" w:hAnsi="宋体" w:eastAsia="宋体" w:cs="宋体"/>
          <w:spacing w:val="0"/>
          <w:position w:val="0"/>
        </w:rPr>
      </w:pPr>
    </w:p>
    <w:p w14:paraId="18D1D336">
      <w:pPr>
        <w:spacing w:before="11"/>
        <w:rPr>
          <w:rFonts w:hint="eastAsia" w:ascii="宋体" w:hAnsi="宋体" w:eastAsia="宋体" w:cs="宋体"/>
          <w:spacing w:val="0"/>
          <w:position w:val="0"/>
        </w:rPr>
      </w:pPr>
    </w:p>
    <w:p w14:paraId="3D9AD7D2">
      <w:pPr>
        <w:spacing w:before="11"/>
        <w:rPr>
          <w:rFonts w:hint="eastAsia" w:ascii="宋体" w:hAnsi="宋体" w:eastAsia="宋体" w:cs="宋体"/>
          <w:spacing w:val="0"/>
          <w:position w:val="0"/>
        </w:rPr>
      </w:pPr>
    </w:p>
    <w:p w14:paraId="1F8002E1">
      <w:pPr>
        <w:rPr>
          <w:rFonts w:hint="eastAsia" w:ascii="宋体" w:hAnsi="宋体" w:eastAsia="宋体" w:cs="宋体"/>
          <w:spacing w:val="0"/>
          <w:position w:val="0"/>
        </w:rPr>
        <w:sectPr>
          <w:headerReference r:id="rId16" w:type="default"/>
          <w:pgSz w:w="11905" w:h="16838"/>
          <w:pgMar w:top="1417" w:right="1417" w:bottom="1417" w:left="1417" w:header="0" w:footer="975" w:gutter="0"/>
          <w:pgNumType w:fmt="decimal"/>
          <w:cols w:space="0" w:num="1"/>
          <w:rtlGutter w:val="0"/>
          <w:docGrid w:linePitch="0" w:charSpace="0"/>
        </w:sectPr>
      </w:pPr>
    </w:p>
    <w:p w14:paraId="7B0CAED7">
      <w:pPr>
        <w:spacing w:before="56" w:line="221" w:lineRule="auto"/>
        <w:ind w:left="1638"/>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投标人：</w:t>
      </w:r>
      <w:r>
        <w:rPr>
          <w:rFonts w:hint="eastAsia" w:ascii="宋体" w:hAnsi="宋体" w:eastAsia="宋体" w:cs="宋体"/>
          <w:spacing w:val="0"/>
          <w:position w:val="0"/>
          <w:sz w:val="28"/>
          <w:szCs w:val="28"/>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（单位盖章）</w:t>
      </w:r>
    </w:p>
    <w:p w14:paraId="6A0F87A3">
      <w:pPr>
        <w:spacing w:before="150" w:line="220" w:lineRule="auto"/>
        <w:ind w:left="1636"/>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法定代表人或其委托代理人：</w:t>
      </w:r>
      <w:r>
        <w:rPr>
          <w:rFonts w:hint="eastAsia" w:ascii="宋体" w:hAnsi="宋体" w:eastAsia="宋体" w:cs="宋体"/>
          <w:spacing w:val="0"/>
          <w:position w:val="0"/>
          <w:sz w:val="28"/>
          <w:szCs w:val="28"/>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（签名）</w:t>
      </w:r>
    </w:p>
    <w:p w14:paraId="4C1EC6C2">
      <w:pPr>
        <w:spacing w:before="149" w:line="185" w:lineRule="auto"/>
        <w:ind w:left="1648"/>
        <w:rPr>
          <w:rFonts w:hint="eastAsia" w:ascii="宋体" w:hAnsi="宋体" w:eastAsia="宋体" w:cs="宋体"/>
          <w:spacing w:val="0"/>
          <w:position w:val="0"/>
          <w:sz w:val="2"/>
        </w:rPr>
      </w:pP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时</w:t>
      </w:r>
      <w:r>
        <w:rPr>
          <w:rFonts w:hint="eastAsia" w:ascii="宋体" w:hAnsi="宋体" w:eastAsia="宋体" w:cs="宋体"/>
          <w:spacing w:val="0"/>
          <w:position w:val="0"/>
          <w:sz w:val="28"/>
          <w:szCs w:val="28"/>
        </w:rPr>
        <w:t xml:space="preserve">  </w:t>
      </w:r>
      <w:r>
        <w:rPr>
          <w:rFonts w:hint="eastAsia" w:ascii="宋体" w:hAnsi="宋体" w:eastAsia="宋体" w:cs="宋体"/>
          <w:spacing w:val="0"/>
          <w:position w:val="0"/>
          <w:sz w:val="28"/>
          <w:szCs w:val="28"/>
          <w14:textOutline w14:w="5103" w14:cap="sq" w14:cmpd="sng">
            <w14:solidFill>
              <w14:srgbClr w14:val="000000"/>
            </w14:solidFill>
            <w14:prstDash w14:val="solid"/>
            <w14:bevel/>
          </w14:textOutline>
        </w:rPr>
        <w:t>间：</w:t>
      </w:r>
      <w:r>
        <w:rPr>
          <w:rFonts w:hint="eastAsia" w:ascii="宋体" w:hAnsi="宋体" w:eastAsia="宋体" w:cs="宋体"/>
          <w:spacing w:val="0"/>
          <w:position w:val="0"/>
          <w:sz w:val="28"/>
          <w:szCs w:val="28"/>
        </w:rPr>
        <w:t xml:space="preserve">         年  月  日</w:t>
      </w:r>
    </w:p>
    <w:p w14:paraId="567DE7CB">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14:paraId="3C4031DA">
      <w:pPr>
        <w:pStyle w:val="4"/>
        <w:spacing w:line="290" w:lineRule="auto"/>
        <w:rPr>
          <w:rFonts w:hint="eastAsia" w:ascii="宋体" w:hAnsi="宋体" w:eastAsia="宋体" w:cs="宋体"/>
          <w:spacing w:val="0"/>
          <w:position w:val="0"/>
        </w:rPr>
      </w:pPr>
    </w:p>
    <w:p w14:paraId="3B42AA4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目    录</w:t>
      </w:r>
    </w:p>
    <w:p w14:paraId="681ADF2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0A3C0A8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38EDFBD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71473BF7">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一、投标函 …………………………………………………………………………………页码</w:t>
      </w:r>
    </w:p>
    <w:p w14:paraId="1821A61E">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二、开标一览表 ……………………………………………………………………………</w:t>
      </w:r>
    </w:p>
    <w:p w14:paraId="6341AA60">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三、货物（产品）分项报价表 ……………………………………………………………</w:t>
      </w:r>
    </w:p>
    <w:p w14:paraId="4274FD8F">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四</w:t>
      </w:r>
      <w:r>
        <w:rPr>
          <w:rFonts w:hint="eastAsia" w:ascii="宋体" w:hAnsi="宋体" w:eastAsia="宋体" w:cs="宋体"/>
          <w:spacing w:val="0"/>
          <w:position w:val="0"/>
          <w:sz w:val="21"/>
          <w:szCs w:val="21"/>
        </w:rPr>
        <w:t>、商务条款偏离表 ………………………………………………………………………</w:t>
      </w:r>
    </w:p>
    <w:p w14:paraId="2C00088E">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五</w:t>
      </w:r>
      <w:r>
        <w:rPr>
          <w:rFonts w:hint="eastAsia" w:ascii="宋体" w:hAnsi="宋体" w:eastAsia="宋体" w:cs="宋体"/>
          <w:spacing w:val="0"/>
          <w:position w:val="0"/>
          <w:sz w:val="21"/>
          <w:szCs w:val="21"/>
        </w:rPr>
        <w:t>、承诺文件 ………………………………………………………………………………</w:t>
      </w:r>
    </w:p>
    <w:p w14:paraId="5A1FFD6B">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六</w:t>
      </w:r>
      <w:r>
        <w:rPr>
          <w:rFonts w:hint="eastAsia" w:ascii="宋体" w:hAnsi="宋体" w:eastAsia="宋体" w:cs="宋体"/>
          <w:spacing w:val="0"/>
          <w:position w:val="0"/>
          <w:sz w:val="21"/>
          <w:szCs w:val="21"/>
        </w:rPr>
        <w:t>、售后服务文件 …………………………………………………………………………</w:t>
      </w:r>
    </w:p>
    <w:p w14:paraId="6F073627">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七</w:t>
      </w:r>
      <w:r>
        <w:rPr>
          <w:rFonts w:hint="eastAsia" w:ascii="宋体" w:hAnsi="宋体" w:eastAsia="宋体" w:cs="宋体"/>
          <w:spacing w:val="0"/>
          <w:position w:val="0"/>
          <w:sz w:val="21"/>
          <w:szCs w:val="21"/>
        </w:rPr>
        <w:t>、享受政府采购优惠政策的证明材料…………………………………………………</w:t>
      </w:r>
    </w:p>
    <w:p w14:paraId="54C32840">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八</w:t>
      </w:r>
      <w:r>
        <w:rPr>
          <w:rFonts w:hint="eastAsia" w:ascii="宋体" w:hAnsi="宋体" w:eastAsia="宋体" w:cs="宋体"/>
          <w:spacing w:val="0"/>
          <w:position w:val="0"/>
          <w:sz w:val="21"/>
          <w:szCs w:val="21"/>
        </w:rPr>
        <w:t>、其他证明材料 …………………………………………………………………………</w:t>
      </w:r>
    </w:p>
    <w:p w14:paraId="0D6F3ABD">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九</w:t>
      </w:r>
      <w:r>
        <w:rPr>
          <w:rFonts w:hint="eastAsia" w:ascii="宋体" w:hAnsi="宋体" w:eastAsia="宋体" w:cs="宋体"/>
          <w:spacing w:val="0"/>
          <w:position w:val="0"/>
          <w:sz w:val="21"/>
          <w:szCs w:val="21"/>
        </w:rPr>
        <w:t>、技术规格偏离表 ……………………………………………………………………</w:t>
      </w:r>
    </w:p>
    <w:p w14:paraId="000B37CA">
      <w:pPr>
        <w:keepNext w:val="0"/>
        <w:keepLines w:val="0"/>
        <w:pageBreakBefore w:val="0"/>
        <w:widowControl/>
        <w:kinsoku w:val="0"/>
        <w:wordWrap/>
        <w:overflowPunct/>
        <w:topLinePunct w:val="0"/>
        <w:autoSpaceDE w:val="0"/>
        <w:autoSpaceDN w:val="0"/>
        <w:bidi w:val="0"/>
        <w:adjustRightInd w:val="0"/>
        <w:snapToGrid w:val="0"/>
        <w:spacing w:line="72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十、投标人认为有必要补充说明的事项 ………………………………………………</w:t>
      </w:r>
    </w:p>
    <w:p w14:paraId="7B25CBF9">
      <w:pPr>
        <w:pStyle w:val="4"/>
        <w:spacing w:line="249" w:lineRule="auto"/>
        <w:rPr>
          <w:rFonts w:hint="eastAsia" w:ascii="宋体" w:hAnsi="宋体" w:eastAsia="宋体" w:cs="宋体"/>
          <w:spacing w:val="0"/>
          <w:position w:val="0"/>
        </w:rPr>
      </w:pPr>
    </w:p>
    <w:p w14:paraId="18FFFD12">
      <w:pPr>
        <w:pStyle w:val="4"/>
        <w:spacing w:line="249" w:lineRule="auto"/>
        <w:rPr>
          <w:rFonts w:hint="eastAsia" w:ascii="宋体" w:hAnsi="宋体" w:eastAsia="宋体" w:cs="宋体"/>
          <w:spacing w:val="0"/>
          <w:position w:val="0"/>
        </w:rPr>
      </w:pPr>
    </w:p>
    <w:p w14:paraId="353E6D7D">
      <w:pPr>
        <w:pStyle w:val="4"/>
        <w:spacing w:line="249" w:lineRule="auto"/>
        <w:rPr>
          <w:rFonts w:hint="eastAsia" w:ascii="宋体" w:hAnsi="宋体" w:eastAsia="宋体" w:cs="宋体"/>
          <w:spacing w:val="0"/>
          <w:position w:val="0"/>
        </w:rPr>
      </w:pPr>
    </w:p>
    <w:p w14:paraId="71E3778B">
      <w:pPr>
        <w:pStyle w:val="4"/>
        <w:spacing w:line="249" w:lineRule="auto"/>
        <w:rPr>
          <w:rFonts w:hint="eastAsia" w:ascii="宋体" w:hAnsi="宋体" w:eastAsia="宋体" w:cs="宋体"/>
          <w:spacing w:val="0"/>
          <w:position w:val="0"/>
        </w:rPr>
      </w:pPr>
    </w:p>
    <w:p w14:paraId="60D9B96B">
      <w:pPr>
        <w:pStyle w:val="4"/>
        <w:spacing w:line="249" w:lineRule="auto"/>
        <w:rPr>
          <w:rFonts w:hint="eastAsia" w:ascii="宋体" w:hAnsi="宋体" w:eastAsia="宋体" w:cs="宋体"/>
          <w:spacing w:val="0"/>
          <w:position w:val="0"/>
        </w:rPr>
      </w:pPr>
    </w:p>
    <w:p w14:paraId="4B697C8B">
      <w:pPr>
        <w:pStyle w:val="4"/>
        <w:spacing w:line="249" w:lineRule="auto"/>
        <w:rPr>
          <w:rFonts w:hint="eastAsia" w:ascii="宋体" w:hAnsi="宋体" w:eastAsia="宋体" w:cs="宋体"/>
          <w:spacing w:val="0"/>
          <w:position w:val="0"/>
        </w:rPr>
      </w:pPr>
    </w:p>
    <w:p w14:paraId="12C03DF3">
      <w:pPr>
        <w:pStyle w:val="4"/>
        <w:spacing w:line="249" w:lineRule="auto"/>
        <w:rPr>
          <w:rFonts w:hint="eastAsia" w:ascii="宋体" w:hAnsi="宋体" w:eastAsia="宋体" w:cs="宋体"/>
          <w:spacing w:val="0"/>
          <w:position w:val="0"/>
        </w:rPr>
      </w:pPr>
    </w:p>
    <w:p w14:paraId="208325B2">
      <w:pPr>
        <w:pStyle w:val="4"/>
        <w:spacing w:line="249" w:lineRule="auto"/>
        <w:rPr>
          <w:rFonts w:hint="eastAsia" w:ascii="宋体" w:hAnsi="宋体" w:eastAsia="宋体" w:cs="宋体"/>
          <w:spacing w:val="0"/>
          <w:position w:val="0"/>
        </w:rPr>
      </w:pPr>
    </w:p>
    <w:p w14:paraId="4869BF39">
      <w:pPr>
        <w:pStyle w:val="4"/>
        <w:spacing w:line="249" w:lineRule="auto"/>
        <w:rPr>
          <w:rFonts w:hint="eastAsia" w:ascii="宋体" w:hAnsi="宋体" w:eastAsia="宋体" w:cs="宋体"/>
          <w:spacing w:val="0"/>
          <w:position w:val="0"/>
        </w:rPr>
      </w:pPr>
    </w:p>
    <w:p w14:paraId="4D0026C9">
      <w:pPr>
        <w:pStyle w:val="4"/>
        <w:spacing w:line="250" w:lineRule="auto"/>
        <w:rPr>
          <w:rFonts w:hint="eastAsia" w:ascii="宋体" w:hAnsi="宋体" w:eastAsia="宋体" w:cs="宋体"/>
          <w:spacing w:val="0"/>
          <w:position w:val="0"/>
        </w:rPr>
      </w:pPr>
    </w:p>
    <w:p w14:paraId="63DFCE6F">
      <w:pPr>
        <w:pStyle w:val="4"/>
        <w:spacing w:line="250" w:lineRule="auto"/>
        <w:rPr>
          <w:rFonts w:hint="eastAsia" w:ascii="宋体" w:hAnsi="宋体" w:eastAsia="宋体" w:cs="宋体"/>
          <w:spacing w:val="0"/>
          <w:position w:val="0"/>
        </w:rPr>
      </w:pPr>
    </w:p>
    <w:p w14:paraId="6810FFDB">
      <w:pPr>
        <w:pStyle w:val="4"/>
        <w:spacing w:line="250" w:lineRule="auto"/>
        <w:rPr>
          <w:rFonts w:hint="eastAsia" w:ascii="宋体" w:hAnsi="宋体" w:eastAsia="宋体" w:cs="宋体"/>
          <w:spacing w:val="0"/>
          <w:position w:val="0"/>
        </w:rPr>
      </w:pPr>
    </w:p>
    <w:p w14:paraId="50E3A252">
      <w:pPr>
        <w:pStyle w:val="4"/>
        <w:spacing w:line="250" w:lineRule="auto"/>
        <w:rPr>
          <w:rFonts w:hint="eastAsia" w:ascii="宋体" w:hAnsi="宋体" w:eastAsia="宋体" w:cs="宋体"/>
          <w:spacing w:val="0"/>
          <w:position w:val="0"/>
        </w:rPr>
      </w:pPr>
    </w:p>
    <w:p w14:paraId="64712965">
      <w:pPr>
        <w:spacing w:before="113" w:line="228" w:lineRule="auto"/>
        <w:ind w:left="3417"/>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一 、投 标 函</w:t>
      </w:r>
    </w:p>
    <w:p w14:paraId="42BC29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7BCCF6C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我方已仔细研究了</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项目名称)的招标文件（政府采购项目编号：</w:t>
      </w:r>
      <w:r>
        <w:rPr>
          <w:rFonts w:hint="eastAsia" w:ascii="宋体" w:hAnsi="宋体" w:eastAsia="宋体" w:cs="宋体"/>
          <w:spacing w:val="0"/>
          <w:position w:val="0"/>
          <w:sz w:val="21"/>
          <w:szCs w:val="21"/>
          <w:u w:val="single"/>
          <w:lang w:val="en-US" w:eastAsia="zh-CN"/>
        </w:rPr>
        <w:t xml:space="preserve">   </w:t>
      </w:r>
      <w:r>
        <w:rPr>
          <w:rFonts w:hint="eastAsia" w:ascii="宋体" w:hAnsi="宋体" w:eastAsia="宋体" w:cs="宋体"/>
          <w:spacing w:val="0"/>
          <w:position w:val="0"/>
          <w:sz w:val="21"/>
          <w:szCs w:val="21"/>
        </w:rPr>
        <w:t xml:space="preserve"> ）的全部内容，知悉参加投标的风险，我方承诺接受招标文件的全部条款且无任何异议，决定参加贵单位组织的本项目招标。</w:t>
      </w:r>
    </w:p>
    <w:p w14:paraId="4E67E02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一、我方提交投标文件正本一套（资格审查、商务技术各 1 本）和副本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套（资格审查、商务技术各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本）， 电子文件</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份（</w:t>
      </w:r>
      <w:r>
        <w:rPr>
          <w:rFonts w:hint="eastAsia" w:ascii="宋体" w:hAnsi="宋体" w:eastAsia="宋体" w:cs="宋体"/>
          <w:spacing w:val="0"/>
          <w:position w:val="0"/>
          <w:sz w:val="21"/>
          <w:szCs w:val="21"/>
          <w:lang w:val="en-US" w:eastAsia="zh-CN"/>
        </w:rPr>
        <w:t>U</w:t>
      </w:r>
      <w:r>
        <w:rPr>
          <w:rFonts w:hint="eastAsia" w:ascii="宋体" w:hAnsi="宋体" w:eastAsia="宋体" w:cs="宋体"/>
          <w:spacing w:val="0"/>
          <w:position w:val="0"/>
          <w:sz w:val="21"/>
          <w:szCs w:val="21"/>
        </w:rPr>
        <w:t>盘）。</w:t>
      </w:r>
    </w:p>
    <w:p w14:paraId="4C0F12E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二、我方的投标总报价为人民币（大写）</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元(￥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 </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 xml:space="preserve">交货期限为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 投标有效期为投标截止日起 90日。</w:t>
      </w:r>
    </w:p>
    <w:p w14:paraId="2863FF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三、我方承诺承诺除商务和技术偏差表列出的偏差外，我方响应招标文件的全部要求。</w:t>
      </w:r>
    </w:p>
    <w:p w14:paraId="6180FC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四、我方愿意向贵方提供任何与本项采购有关的样品、数据、情况和技术资料。若贵方需要，我方愿意提供我方作出的一切承诺的证明材料。</w:t>
      </w:r>
    </w:p>
    <w:p w14:paraId="515BE13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五、我方承诺在招标文件规定的投标有效期内不撤销投标文件。</w:t>
      </w:r>
    </w:p>
    <w:p w14:paraId="276B13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六、我方承诺遵守《中华人民共和国政府采购法》及其实施条例的有关规定，保证在获得中标资格后：</w:t>
      </w:r>
    </w:p>
    <w:p w14:paraId="5B074F9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1.在收到中标通知书后，在中标通知书规定的期限内与采购人签订合同；</w:t>
      </w:r>
    </w:p>
    <w:p w14:paraId="6591C0A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2.在签订合同时不向采购人提出附加条件；</w:t>
      </w:r>
    </w:p>
    <w:p w14:paraId="69616E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3.在合同规定期限内完成合同规定的全部义务；</w:t>
      </w:r>
    </w:p>
    <w:p w14:paraId="5D58058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4.按照招标文件规定和标准向贵方交纳招标代理服务费；</w:t>
      </w:r>
    </w:p>
    <w:p w14:paraId="7F2BC48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5.按照招标文件规定提交履约保证金。</w:t>
      </w:r>
    </w:p>
    <w:p w14:paraId="28C927B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七、我方完全理解并同意招标文件中有关不退还投标保证金条款所规定的情形。</w:t>
      </w:r>
    </w:p>
    <w:p w14:paraId="0636BAB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八、我方完全理解最低报价不是中标的唯一条件，并尊重评标委员会的评审结论和中标结果。</w:t>
      </w:r>
    </w:p>
    <w:p w14:paraId="3EBDBF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九、我方在此声明，所递交的投标文件及有关资料内容完整、真实和准确，且不存在第二章“投标人须知 ”第 1.3.2 条款规定的任何一种情形。否则，愿承担《中华人民共和国政府采购法》第七十七条规定的法律责任。</w:t>
      </w:r>
    </w:p>
    <w:p w14:paraId="0580BB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十、</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（其他补充说明）。</w:t>
      </w:r>
    </w:p>
    <w:p w14:paraId="036679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十一、有关本项目的所有函电，请按下列地址联系：</w:t>
      </w:r>
    </w:p>
    <w:p w14:paraId="635AFE3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69C2398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55C7EEF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342A123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通讯地址：</w:t>
      </w:r>
    </w:p>
    <w:p w14:paraId="1F3B50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邮政编码：</w:t>
      </w:r>
    </w:p>
    <w:p w14:paraId="4F96A5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联系电话：</w:t>
      </w:r>
    </w:p>
    <w:p w14:paraId="51DE02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   年   月   日</w:t>
      </w:r>
    </w:p>
    <w:p w14:paraId="366E3C60">
      <w:pPr>
        <w:spacing w:before="114" w:line="228" w:lineRule="auto"/>
        <w:ind w:left="3267"/>
        <w:outlineLvl w:val="1"/>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二、开标一览表</w:t>
      </w:r>
    </w:p>
    <w:p w14:paraId="125AE8BD">
      <w:pPr>
        <w:spacing w:before="37"/>
        <w:rPr>
          <w:rFonts w:hint="eastAsia" w:ascii="宋体" w:hAnsi="宋体" w:eastAsia="宋体" w:cs="宋体"/>
          <w:spacing w:val="0"/>
          <w:position w:val="0"/>
        </w:rPr>
      </w:pPr>
    </w:p>
    <w:p w14:paraId="1F12C8E7">
      <w:pPr>
        <w:spacing w:before="36"/>
        <w:rPr>
          <w:rFonts w:hint="eastAsia" w:ascii="宋体" w:hAnsi="宋体" w:eastAsia="宋体" w:cs="宋体"/>
          <w:spacing w:val="0"/>
          <w:position w:val="0"/>
        </w:rPr>
      </w:pPr>
    </w:p>
    <w:p w14:paraId="225169FE">
      <w:pPr>
        <w:rPr>
          <w:rFonts w:hint="eastAsia" w:ascii="宋体" w:hAnsi="宋体" w:eastAsia="宋体" w:cs="宋体"/>
          <w:spacing w:val="0"/>
          <w:position w:val="0"/>
        </w:rPr>
        <w:sectPr>
          <w:headerReference r:id="rId17" w:type="default"/>
          <w:pgSz w:w="11905" w:h="16838"/>
          <w:pgMar w:top="1417" w:right="1417" w:bottom="1417" w:left="1417" w:header="0" w:footer="975" w:gutter="0"/>
          <w:pgNumType w:fmt="decimal"/>
          <w:cols w:space="0" w:num="1"/>
          <w:rtlGutter w:val="0"/>
          <w:docGrid w:linePitch="0" w:charSpace="0"/>
        </w:sectPr>
      </w:pPr>
    </w:p>
    <w:p w14:paraId="75B6BB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w:t>
      </w:r>
      <w:r>
        <w:rPr>
          <w:rFonts w:hint="eastAsia" w:ascii="宋体" w:hAnsi="宋体" w:eastAsia="宋体" w:cs="宋体"/>
          <w:spacing w:val="0"/>
          <w:position w:val="0"/>
          <w:sz w:val="21"/>
          <w:szCs w:val="21"/>
          <w:lang w:val="en-US" w:eastAsia="zh-CN"/>
        </w:rPr>
        <w:t>名称</w:t>
      </w:r>
      <w:r>
        <w:rPr>
          <w:rFonts w:hint="eastAsia" w:ascii="宋体" w:hAnsi="宋体" w:eastAsia="宋体" w:cs="宋体"/>
          <w:spacing w:val="0"/>
          <w:position w:val="0"/>
          <w:sz w:val="21"/>
          <w:szCs w:val="21"/>
        </w:rPr>
        <w:t>：</w:t>
      </w:r>
    </w:p>
    <w:p w14:paraId="5B8F9EE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采购项目编</w:t>
      </w:r>
      <w:r>
        <w:rPr>
          <w:rFonts w:hint="eastAsia" w:ascii="宋体" w:hAnsi="宋体" w:eastAsia="宋体" w:cs="宋体"/>
          <w:spacing w:val="0"/>
          <w:position w:val="0"/>
          <w:sz w:val="21"/>
          <w:szCs w:val="21"/>
          <w:lang w:val="en-US" w:eastAsia="zh-CN"/>
        </w:rPr>
        <w:t>号</w:t>
      </w:r>
      <w:r>
        <w:rPr>
          <w:rFonts w:hint="eastAsia" w:ascii="宋体" w:hAnsi="宋体" w:eastAsia="宋体" w:cs="宋体"/>
          <w:spacing w:val="0"/>
          <w:position w:val="0"/>
          <w:sz w:val="21"/>
          <w:szCs w:val="21"/>
        </w:rPr>
        <w:t>：</w:t>
      </w:r>
    </w:p>
    <w:p w14:paraId="26B2E51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p w14:paraId="614291B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14:paraId="0A19E86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tbl>
      <w:tblPr>
        <w:tblStyle w:val="13"/>
        <w:tblW w:w="930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67"/>
        <w:gridCol w:w="1988"/>
        <w:gridCol w:w="1450"/>
        <w:gridCol w:w="1212"/>
        <w:gridCol w:w="1786"/>
      </w:tblGrid>
      <w:tr w14:paraId="31C54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9303" w:type="dxa"/>
            <w:gridSpan w:val="5"/>
            <w:tcBorders>
              <w:top w:val="single" w:color="000000" w:sz="10" w:space="0"/>
              <w:left w:val="single" w:color="000000" w:sz="10" w:space="0"/>
              <w:right w:val="single" w:color="000000" w:sz="10" w:space="0"/>
            </w:tcBorders>
            <w:vAlign w:val="center"/>
          </w:tcPr>
          <w:p w14:paraId="1F0DC69D">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投标人名称：</w:t>
            </w:r>
          </w:p>
        </w:tc>
      </w:tr>
      <w:tr w14:paraId="3CAA0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8" w:hRule="atLeast"/>
        </w:trPr>
        <w:tc>
          <w:tcPr>
            <w:tcW w:w="2867" w:type="dxa"/>
            <w:tcBorders>
              <w:left w:val="single" w:color="000000" w:sz="10" w:space="0"/>
            </w:tcBorders>
            <w:vAlign w:val="center"/>
          </w:tcPr>
          <w:p w14:paraId="062082C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p w14:paraId="5571188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项目名称</w:t>
            </w:r>
          </w:p>
        </w:tc>
        <w:tc>
          <w:tcPr>
            <w:tcW w:w="1988" w:type="dxa"/>
            <w:vAlign w:val="center"/>
          </w:tcPr>
          <w:p w14:paraId="69F320C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总报价</w:t>
            </w:r>
          </w:p>
          <w:p w14:paraId="32E7CAF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（元）</w:t>
            </w:r>
          </w:p>
        </w:tc>
        <w:tc>
          <w:tcPr>
            <w:tcW w:w="1450" w:type="dxa"/>
            <w:vAlign w:val="center"/>
          </w:tcPr>
          <w:p w14:paraId="71DDF63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合同履行期限（交货期）</w:t>
            </w:r>
          </w:p>
        </w:tc>
        <w:tc>
          <w:tcPr>
            <w:tcW w:w="1212" w:type="dxa"/>
            <w:vAlign w:val="center"/>
          </w:tcPr>
          <w:p w14:paraId="6BACD26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质保期</w:t>
            </w:r>
          </w:p>
        </w:tc>
        <w:tc>
          <w:tcPr>
            <w:tcW w:w="1786" w:type="dxa"/>
            <w:tcBorders>
              <w:right w:val="single" w:color="000000" w:sz="10" w:space="0"/>
            </w:tcBorders>
            <w:vAlign w:val="center"/>
          </w:tcPr>
          <w:p w14:paraId="0EC8072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交货地点</w:t>
            </w:r>
          </w:p>
        </w:tc>
      </w:tr>
      <w:tr w14:paraId="3187F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6" w:hRule="atLeast"/>
        </w:trPr>
        <w:tc>
          <w:tcPr>
            <w:tcW w:w="2867" w:type="dxa"/>
            <w:tcBorders>
              <w:left w:val="single" w:color="000000" w:sz="10" w:space="0"/>
            </w:tcBorders>
            <w:vAlign w:val="center"/>
          </w:tcPr>
          <w:p w14:paraId="7ABBF41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988" w:type="dxa"/>
            <w:vAlign w:val="center"/>
          </w:tcPr>
          <w:p w14:paraId="7C45665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450" w:type="dxa"/>
            <w:vAlign w:val="center"/>
          </w:tcPr>
          <w:p w14:paraId="5385DAB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212" w:type="dxa"/>
            <w:vAlign w:val="center"/>
          </w:tcPr>
          <w:p w14:paraId="11014C7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c>
          <w:tcPr>
            <w:tcW w:w="1786" w:type="dxa"/>
            <w:tcBorders>
              <w:right w:val="single" w:color="000000" w:sz="10" w:space="0"/>
            </w:tcBorders>
            <w:vAlign w:val="center"/>
          </w:tcPr>
          <w:p w14:paraId="078F4E7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p>
        </w:tc>
      </w:tr>
      <w:tr w14:paraId="00B29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9303" w:type="dxa"/>
            <w:gridSpan w:val="5"/>
            <w:tcBorders>
              <w:left w:val="single" w:color="000000" w:sz="10" w:space="0"/>
              <w:bottom w:val="single" w:color="000000" w:sz="10" w:space="0"/>
              <w:right w:val="single" w:color="000000" w:sz="10" w:space="0"/>
            </w:tcBorders>
            <w:vAlign w:val="center"/>
          </w:tcPr>
          <w:p w14:paraId="53E59CCD">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总报价（大写）：</w:t>
            </w:r>
          </w:p>
        </w:tc>
      </w:tr>
    </w:tbl>
    <w:p w14:paraId="5585A990">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 xml:space="preserve">1.报价应按总报价填写，精确到小数点后两位，大小写不一致时， 以大写为准； </w:t>
      </w:r>
    </w:p>
    <w:p w14:paraId="75D743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2.“开标一览表 ”以包为单位填写；</w:t>
      </w:r>
    </w:p>
    <w:p w14:paraId="7BA34D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.本表所列各项数据与投标文件其他地方表述不一致时， 以本表为准；</w:t>
      </w:r>
    </w:p>
    <w:p w14:paraId="5C73EE7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4.</w:t>
      </w:r>
      <w:r>
        <w:rPr>
          <w:rFonts w:hint="eastAsia" w:ascii="宋体" w:hAnsi="宋体" w:eastAsia="宋体" w:cs="宋体"/>
          <w:spacing w:val="0"/>
          <w:position w:val="0"/>
          <w:sz w:val="21"/>
          <w:szCs w:val="21"/>
        </w:rPr>
        <w:t>此表单独装入一个密封的小信封内，投标时单独递交，同时为</w:t>
      </w:r>
      <w:r>
        <w:rPr>
          <w:rFonts w:hint="eastAsia" w:ascii="宋体" w:hAnsi="宋体" w:eastAsia="宋体" w:cs="宋体"/>
          <w:spacing w:val="0"/>
          <w:position w:val="0"/>
          <w:sz w:val="21"/>
          <w:szCs w:val="21"/>
          <w:lang w:eastAsia="zh-CN"/>
        </w:rPr>
        <w:t>投标</w:t>
      </w:r>
      <w:r>
        <w:rPr>
          <w:rFonts w:hint="eastAsia" w:ascii="宋体" w:hAnsi="宋体" w:eastAsia="宋体" w:cs="宋体"/>
          <w:spacing w:val="0"/>
          <w:position w:val="0"/>
          <w:sz w:val="21"/>
          <w:szCs w:val="21"/>
        </w:rPr>
        <w:t>文件正</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副本中不可缺少的内容。</w:t>
      </w:r>
    </w:p>
    <w:p w14:paraId="2F60C5A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59A7DCF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18A7844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3DC9FD7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78B6037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02123A6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0B717F3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72D5826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7502471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5C39FA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6F97445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4E481E8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75BDA5B8">
      <w:pPr>
        <w:pStyle w:val="4"/>
        <w:spacing w:line="258" w:lineRule="auto"/>
        <w:rPr>
          <w:rFonts w:hint="eastAsia" w:ascii="宋体" w:hAnsi="宋体" w:eastAsia="宋体" w:cs="宋体"/>
          <w:spacing w:val="0"/>
          <w:position w:val="0"/>
        </w:rPr>
      </w:pPr>
    </w:p>
    <w:p w14:paraId="27EFAA7B">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14:paraId="66C68571">
      <w:pPr>
        <w:pStyle w:val="4"/>
        <w:spacing w:line="252" w:lineRule="auto"/>
        <w:rPr>
          <w:rFonts w:hint="eastAsia" w:ascii="宋体" w:hAnsi="宋体" w:eastAsia="宋体" w:cs="宋体"/>
          <w:spacing w:val="0"/>
          <w:position w:val="0"/>
        </w:rPr>
      </w:pPr>
    </w:p>
    <w:p w14:paraId="549DCB73">
      <w:pPr>
        <w:pStyle w:val="4"/>
        <w:spacing w:line="252" w:lineRule="auto"/>
        <w:rPr>
          <w:rFonts w:hint="eastAsia" w:ascii="宋体" w:hAnsi="宋体" w:eastAsia="宋体" w:cs="宋体"/>
          <w:spacing w:val="0"/>
          <w:position w:val="0"/>
        </w:rPr>
      </w:pPr>
    </w:p>
    <w:p w14:paraId="59FF3CB7">
      <w:pPr>
        <w:spacing w:before="114" w:line="227"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三、货物（产品）分项报价表</w:t>
      </w:r>
    </w:p>
    <w:p w14:paraId="1055925F">
      <w:pPr>
        <w:spacing w:before="47"/>
        <w:rPr>
          <w:rFonts w:hint="eastAsia" w:ascii="宋体" w:hAnsi="宋体" w:eastAsia="宋体" w:cs="宋体"/>
          <w:spacing w:val="0"/>
          <w:position w:val="0"/>
        </w:rPr>
      </w:pPr>
    </w:p>
    <w:p w14:paraId="53F64FA5">
      <w:pPr>
        <w:rPr>
          <w:rFonts w:hint="eastAsia" w:ascii="宋体" w:hAnsi="宋体" w:eastAsia="宋体" w:cs="宋体"/>
          <w:spacing w:val="0"/>
          <w:position w:val="0"/>
        </w:rPr>
        <w:sectPr>
          <w:pgSz w:w="11905" w:h="16838"/>
          <w:pgMar w:top="1417" w:right="1417" w:bottom="1417" w:left="1417" w:header="0" w:footer="975" w:gutter="0"/>
          <w:pgNumType w:fmt="decimal"/>
          <w:cols w:space="0" w:num="1"/>
          <w:rtlGutter w:val="0"/>
          <w:docGrid w:linePitch="0" w:charSpace="0"/>
        </w:sectPr>
      </w:pPr>
    </w:p>
    <w:p w14:paraId="050E676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p>
    <w:p w14:paraId="20D0928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2B874B9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包号：</w:t>
      </w:r>
    </w:p>
    <w:p w14:paraId="6944275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1855A7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采购项目编</w:t>
      </w:r>
      <w:r>
        <w:rPr>
          <w:rFonts w:hint="eastAsia" w:ascii="宋体" w:hAnsi="宋体" w:eastAsia="宋体" w:cs="宋体"/>
          <w:spacing w:val="0"/>
          <w:position w:val="0"/>
          <w:sz w:val="21"/>
          <w:szCs w:val="21"/>
          <w:lang w:val="en-US" w:eastAsia="zh-CN"/>
        </w:rPr>
        <w:t>号</w:t>
      </w:r>
      <w:r>
        <w:rPr>
          <w:rFonts w:hint="eastAsia" w:ascii="宋体" w:hAnsi="宋体" w:eastAsia="宋体" w:cs="宋体"/>
          <w:spacing w:val="0"/>
          <w:position w:val="0"/>
          <w:sz w:val="21"/>
          <w:szCs w:val="21"/>
        </w:rPr>
        <w:t>：</w:t>
      </w:r>
    </w:p>
    <w:p w14:paraId="168F28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14:paraId="7C8342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tbl>
      <w:tblPr>
        <w:tblStyle w:val="13"/>
        <w:tblW w:w="9095" w:type="dxa"/>
        <w:tblInd w:w="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
        <w:gridCol w:w="2159"/>
        <w:gridCol w:w="563"/>
        <w:gridCol w:w="1595"/>
        <w:gridCol w:w="938"/>
        <w:gridCol w:w="845"/>
        <w:gridCol w:w="792"/>
        <w:gridCol w:w="990"/>
        <w:gridCol w:w="760"/>
      </w:tblGrid>
      <w:tr w14:paraId="72986C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453" w:type="dxa"/>
            <w:tcBorders>
              <w:top w:val="single" w:color="000000" w:sz="10" w:space="0"/>
              <w:left w:val="single" w:color="000000" w:sz="10" w:space="0"/>
            </w:tcBorders>
            <w:vAlign w:val="center"/>
          </w:tcPr>
          <w:p w14:paraId="522F224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2159" w:type="dxa"/>
            <w:tcBorders>
              <w:top w:val="single" w:color="000000" w:sz="10" w:space="0"/>
            </w:tcBorders>
            <w:vAlign w:val="center"/>
          </w:tcPr>
          <w:p w14:paraId="6EB337A0">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产品名称</w:t>
            </w:r>
          </w:p>
        </w:tc>
        <w:tc>
          <w:tcPr>
            <w:tcW w:w="563" w:type="dxa"/>
            <w:tcBorders>
              <w:top w:val="single" w:color="000000" w:sz="10" w:space="0"/>
            </w:tcBorders>
            <w:vAlign w:val="center"/>
          </w:tcPr>
          <w:p w14:paraId="6CFBB84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品牌</w:t>
            </w:r>
          </w:p>
        </w:tc>
        <w:tc>
          <w:tcPr>
            <w:tcW w:w="1595" w:type="dxa"/>
            <w:tcBorders>
              <w:top w:val="single" w:color="000000" w:sz="10" w:space="0"/>
            </w:tcBorders>
            <w:vAlign w:val="center"/>
          </w:tcPr>
          <w:p w14:paraId="6E9935B2">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型号规格</w:t>
            </w:r>
          </w:p>
        </w:tc>
        <w:tc>
          <w:tcPr>
            <w:tcW w:w="938" w:type="dxa"/>
            <w:tcBorders>
              <w:top w:val="single" w:color="000000" w:sz="10" w:space="0"/>
            </w:tcBorders>
            <w:vAlign w:val="center"/>
          </w:tcPr>
          <w:p w14:paraId="78B877D2">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计量单位</w:t>
            </w:r>
          </w:p>
        </w:tc>
        <w:tc>
          <w:tcPr>
            <w:tcW w:w="845" w:type="dxa"/>
            <w:tcBorders>
              <w:top w:val="single" w:color="000000" w:sz="10" w:space="0"/>
            </w:tcBorders>
            <w:vAlign w:val="center"/>
          </w:tcPr>
          <w:p w14:paraId="7D928B4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数量</w:t>
            </w:r>
          </w:p>
        </w:tc>
        <w:tc>
          <w:tcPr>
            <w:tcW w:w="792" w:type="dxa"/>
            <w:tcBorders>
              <w:top w:val="single" w:color="000000" w:sz="10" w:space="0"/>
            </w:tcBorders>
            <w:vAlign w:val="center"/>
          </w:tcPr>
          <w:p w14:paraId="2D3E4B9A">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单价（元）</w:t>
            </w:r>
          </w:p>
        </w:tc>
        <w:tc>
          <w:tcPr>
            <w:tcW w:w="990" w:type="dxa"/>
            <w:tcBorders>
              <w:top w:val="single" w:color="000000" w:sz="10" w:space="0"/>
            </w:tcBorders>
            <w:vAlign w:val="center"/>
          </w:tcPr>
          <w:p w14:paraId="37B6DA1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报价（元）</w:t>
            </w:r>
          </w:p>
        </w:tc>
        <w:tc>
          <w:tcPr>
            <w:tcW w:w="760" w:type="dxa"/>
            <w:tcBorders>
              <w:top w:val="single" w:color="000000" w:sz="10" w:space="0"/>
              <w:right w:val="single" w:color="000000" w:sz="10" w:space="0"/>
            </w:tcBorders>
            <w:vAlign w:val="center"/>
          </w:tcPr>
          <w:p w14:paraId="56054D0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备注</w:t>
            </w:r>
          </w:p>
        </w:tc>
      </w:tr>
      <w:tr w14:paraId="16C69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3" w:type="dxa"/>
            <w:tcBorders>
              <w:left w:val="single" w:color="000000" w:sz="10" w:space="0"/>
            </w:tcBorders>
            <w:vAlign w:val="center"/>
          </w:tcPr>
          <w:p w14:paraId="14D301E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14:paraId="2B795D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14:paraId="300BD36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14:paraId="597F9D2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14:paraId="6FE0BEE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14:paraId="5ECC3B4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14:paraId="295D421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14:paraId="6CD68A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14:paraId="3869488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14:paraId="1FA43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453" w:type="dxa"/>
            <w:tcBorders>
              <w:left w:val="single" w:color="000000" w:sz="10" w:space="0"/>
            </w:tcBorders>
            <w:vAlign w:val="center"/>
          </w:tcPr>
          <w:p w14:paraId="4526186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14:paraId="373F859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14:paraId="775B369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14:paraId="245FDA5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14:paraId="26AC92C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14:paraId="717AAD8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14:paraId="1905780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14:paraId="60CDB8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14:paraId="5C3D29B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14:paraId="041FF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3" w:type="dxa"/>
            <w:tcBorders>
              <w:left w:val="single" w:color="000000" w:sz="10" w:space="0"/>
            </w:tcBorders>
            <w:vAlign w:val="center"/>
          </w:tcPr>
          <w:p w14:paraId="6C9096A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14:paraId="6561B33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14:paraId="3CD8773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14:paraId="2FAC586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14:paraId="3048C77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14:paraId="5057423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14:paraId="11E6B71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14:paraId="4854673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14:paraId="15C94C9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14:paraId="6F698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453" w:type="dxa"/>
            <w:tcBorders>
              <w:left w:val="single" w:color="000000" w:sz="10" w:space="0"/>
            </w:tcBorders>
            <w:vAlign w:val="center"/>
          </w:tcPr>
          <w:p w14:paraId="5E01A45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14:paraId="530CF0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14:paraId="60FCA00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14:paraId="2B1E8E0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14:paraId="2B23F2D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14:paraId="54DEDCD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14:paraId="484EBBD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14:paraId="569EE8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14:paraId="5EAD36D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14:paraId="3FA90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3" w:type="dxa"/>
            <w:tcBorders>
              <w:left w:val="single" w:color="000000" w:sz="10" w:space="0"/>
            </w:tcBorders>
            <w:vAlign w:val="center"/>
          </w:tcPr>
          <w:p w14:paraId="11E782E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14:paraId="21FF11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14:paraId="61809E0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14:paraId="052C7EC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14:paraId="6880F72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14:paraId="376A372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14:paraId="5183177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14:paraId="66E6652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14:paraId="613D37E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14:paraId="446CC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453" w:type="dxa"/>
            <w:tcBorders>
              <w:left w:val="single" w:color="000000" w:sz="10" w:space="0"/>
            </w:tcBorders>
            <w:vAlign w:val="center"/>
          </w:tcPr>
          <w:p w14:paraId="4BCE387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vAlign w:val="center"/>
          </w:tcPr>
          <w:p w14:paraId="64C88E7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563" w:type="dxa"/>
            <w:vAlign w:val="center"/>
          </w:tcPr>
          <w:p w14:paraId="3DCC93C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595" w:type="dxa"/>
            <w:vAlign w:val="center"/>
          </w:tcPr>
          <w:p w14:paraId="24B1252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38" w:type="dxa"/>
            <w:vAlign w:val="center"/>
          </w:tcPr>
          <w:p w14:paraId="433F6B7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845" w:type="dxa"/>
            <w:vAlign w:val="center"/>
          </w:tcPr>
          <w:p w14:paraId="401DD5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92" w:type="dxa"/>
            <w:vAlign w:val="center"/>
          </w:tcPr>
          <w:p w14:paraId="5C13891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990" w:type="dxa"/>
            <w:vAlign w:val="center"/>
          </w:tcPr>
          <w:p w14:paraId="7D8EB84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760" w:type="dxa"/>
            <w:tcBorders>
              <w:right w:val="single" w:color="000000" w:sz="10" w:space="0"/>
            </w:tcBorders>
            <w:vAlign w:val="center"/>
          </w:tcPr>
          <w:p w14:paraId="223F7B0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r>
      <w:tr w14:paraId="57E70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453" w:type="dxa"/>
            <w:tcBorders>
              <w:left w:val="single" w:color="000000" w:sz="10" w:space="0"/>
              <w:bottom w:val="single" w:color="000000" w:sz="10" w:space="0"/>
            </w:tcBorders>
            <w:vAlign w:val="center"/>
          </w:tcPr>
          <w:p w14:paraId="546EAC3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2159" w:type="dxa"/>
            <w:tcBorders>
              <w:bottom w:val="single" w:color="000000" w:sz="10" w:space="0"/>
            </w:tcBorders>
            <w:vAlign w:val="center"/>
          </w:tcPr>
          <w:p w14:paraId="4B373B9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合计报价 （大写）</w:t>
            </w:r>
          </w:p>
        </w:tc>
        <w:tc>
          <w:tcPr>
            <w:tcW w:w="4733" w:type="dxa"/>
            <w:gridSpan w:val="5"/>
            <w:tcBorders>
              <w:bottom w:val="single" w:color="000000" w:sz="10" w:space="0"/>
            </w:tcBorders>
            <w:vAlign w:val="center"/>
          </w:tcPr>
          <w:p w14:paraId="14A45DF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p>
        </w:tc>
        <w:tc>
          <w:tcPr>
            <w:tcW w:w="1750" w:type="dxa"/>
            <w:gridSpan w:val="2"/>
            <w:tcBorders>
              <w:bottom w:val="single" w:color="000000" w:sz="10" w:space="0"/>
              <w:right w:val="single" w:color="000000" w:sz="10" w:space="0"/>
            </w:tcBorders>
            <w:vAlign w:val="center"/>
          </w:tcPr>
          <w:p w14:paraId="40FA73C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宋体" w:hAnsi="宋体" w:eastAsia="宋体" w:cs="宋体"/>
                <w:spacing w:val="0"/>
                <w:position w:val="0"/>
                <w:sz w:val="21"/>
                <w:szCs w:val="21"/>
              </w:rPr>
            </w:pPr>
            <w:r>
              <w:rPr>
                <w:rFonts w:hint="eastAsia" w:ascii="宋体" w:hAnsi="宋体" w:eastAsia="宋体" w:cs="宋体"/>
                <w:b w:val="0"/>
                <w:bCs w:val="0"/>
                <w:spacing w:val="0"/>
                <w:position w:val="0"/>
                <w:sz w:val="21"/>
                <w:szCs w:val="21"/>
              </w:rPr>
              <w:t>￥</w:t>
            </w:r>
          </w:p>
        </w:tc>
      </w:tr>
    </w:tbl>
    <w:p w14:paraId="407F150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说明：1.品牌指产品的品牌或注册商标；</w:t>
      </w:r>
    </w:p>
    <w:p w14:paraId="44328D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right="0" w:rightChars="0" w:firstLine="630" w:firstLineChars="3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投标人必须按“货物（产品）分项报价表 ”的格式详细报出投标总价的各个组成部分的报价，否则作无效投标处理；报价精确到小数点后两位；</w:t>
      </w:r>
    </w:p>
    <w:p w14:paraId="783DBD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1050" w:firstLineChars="5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3.本表各分项报价合计应当与“开标一览表 ”总报价相等；如果按单价计算的结果与报价不一致时， 以单价为准修正报价与合计报价；</w:t>
      </w:r>
    </w:p>
    <w:p w14:paraId="05B7B8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050" w:firstLineChars="5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4.本表为多页的，每页均需由法定代表人或委托代理人签名并盖投标人单位章。</w:t>
      </w:r>
    </w:p>
    <w:p w14:paraId="18FEA9E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0A3B5A1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7863273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65DB9F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778C87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6335236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59013A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14:paraId="6A37A17A">
      <w:pPr>
        <w:pStyle w:val="4"/>
        <w:spacing w:line="241" w:lineRule="auto"/>
        <w:rPr>
          <w:rFonts w:hint="eastAsia" w:ascii="宋体" w:hAnsi="宋体" w:eastAsia="宋体" w:cs="宋体"/>
          <w:spacing w:val="0"/>
          <w:position w:val="0"/>
        </w:rPr>
      </w:pPr>
    </w:p>
    <w:p w14:paraId="25BA4526">
      <w:pPr>
        <w:pStyle w:val="4"/>
        <w:spacing w:line="243"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四</w:t>
      </w:r>
      <w:r>
        <w:rPr>
          <w:rFonts w:hint="eastAsia" w:ascii="宋体" w:hAnsi="宋体" w:eastAsia="宋体" w:cs="宋体"/>
          <w:spacing w:val="0"/>
          <w:position w:val="0"/>
          <w:sz w:val="35"/>
          <w:szCs w:val="35"/>
        </w:rPr>
        <w:t>、商务条款偏离表</w:t>
      </w:r>
    </w:p>
    <w:p w14:paraId="7CF4B6E7">
      <w:pPr>
        <w:pStyle w:val="4"/>
        <w:spacing w:line="243" w:lineRule="auto"/>
        <w:jc w:val="center"/>
        <w:rPr>
          <w:rFonts w:hint="eastAsia" w:ascii="宋体" w:hAnsi="宋体" w:eastAsia="宋体" w:cs="宋体"/>
          <w:spacing w:val="0"/>
          <w:position w:val="0"/>
          <w:sz w:val="35"/>
          <w:szCs w:val="35"/>
        </w:rPr>
      </w:pPr>
    </w:p>
    <w:p w14:paraId="43525490">
      <w:pPr>
        <w:pStyle w:val="4"/>
        <w:spacing w:line="243" w:lineRule="auto"/>
        <w:jc w:val="center"/>
        <w:rPr>
          <w:rFonts w:hint="eastAsia" w:ascii="宋体" w:hAnsi="宋体" w:eastAsia="宋体" w:cs="宋体"/>
          <w:spacing w:val="0"/>
          <w:position w:val="0"/>
          <w:sz w:val="35"/>
          <w:szCs w:val="35"/>
        </w:rPr>
        <w:sectPr>
          <w:pgSz w:w="11905" w:h="16838"/>
          <w:pgMar w:top="1417" w:right="1417" w:bottom="1417" w:left="1417" w:header="0" w:footer="975" w:gutter="0"/>
          <w:pgNumType w:fmt="decimal"/>
          <w:cols w:space="0" w:num="1"/>
          <w:rtlGutter w:val="0"/>
          <w:docGrid w:linePitch="0" w:charSpace="0"/>
        </w:sectPr>
      </w:pPr>
    </w:p>
    <w:p w14:paraId="0458641F">
      <w:pPr>
        <w:spacing w:before="41" w:line="193" w:lineRule="auto"/>
        <w:ind w:left="13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包号：</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采购项目编号：</w:t>
      </w:r>
    </w:p>
    <w:p w14:paraId="29E09FF3">
      <w:pPr>
        <w:spacing w:before="41" w:line="193" w:lineRule="auto"/>
        <w:ind w:left="130"/>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14:paraId="6F0D4C65">
      <w:pPr>
        <w:spacing w:line="153" w:lineRule="exact"/>
        <w:rPr>
          <w:rFonts w:hint="eastAsia" w:ascii="宋体" w:hAnsi="宋体" w:eastAsia="宋体" w:cs="宋体"/>
          <w:spacing w:val="0"/>
          <w:position w:val="0"/>
          <w:sz w:val="21"/>
          <w:szCs w:val="21"/>
        </w:rPr>
      </w:pPr>
    </w:p>
    <w:tbl>
      <w:tblPr>
        <w:tblStyle w:val="13"/>
        <w:tblW w:w="882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1425"/>
        <w:gridCol w:w="1928"/>
        <w:gridCol w:w="1841"/>
        <w:gridCol w:w="1037"/>
        <w:gridCol w:w="2028"/>
      </w:tblGrid>
      <w:tr w14:paraId="30AB0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564" w:type="dxa"/>
            <w:tcBorders>
              <w:top w:val="single" w:color="000000" w:sz="10" w:space="0"/>
              <w:left w:val="single" w:color="000000" w:sz="10" w:space="0"/>
            </w:tcBorders>
            <w:textDirection w:val="tbRlV"/>
            <w:vAlign w:val="top"/>
          </w:tcPr>
          <w:p w14:paraId="0E11B45E">
            <w:pPr>
              <w:pStyle w:val="14"/>
              <w:spacing w:before="192" w:line="218" w:lineRule="auto"/>
              <w:ind w:left="179"/>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序 号</w:t>
            </w:r>
          </w:p>
        </w:tc>
        <w:tc>
          <w:tcPr>
            <w:tcW w:w="1425" w:type="dxa"/>
            <w:tcBorders>
              <w:top w:val="single" w:color="000000" w:sz="10" w:space="0"/>
            </w:tcBorders>
            <w:vAlign w:val="top"/>
          </w:tcPr>
          <w:p w14:paraId="07B75028">
            <w:pPr>
              <w:spacing w:line="246" w:lineRule="auto"/>
              <w:rPr>
                <w:rFonts w:hint="eastAsia" w:ascii="宋体" w:hAnsi="宋体" w:eastAsia="宋体" w:cs="宋体"/>
                <w:snapToGrid w:val="0"/>
                <w:color w:val="000000"/>
                <w:spacing w:val="0"/>
                <w:kern w:val="0"/>
                <w:position w:val="0"/>
                <w:sz w:val="21"/>
                <w:szCs w:val="21"/>
                <w:lang w:val="en-US" w:eastAsia="en-US" w:bidi="ar-SA"/>
              </w:rPr>
            </w:pPr>
          </w:p>
          <w:p w14:paraId="4396B824">
            <w:pPr>
              <w:pStyle w:val="14"/>
              <w:spacing w:before="65" w:line="228" w:lineRule="auto"/>
              <w:ind w:left="172"/>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文件条目号</w:t>
            </w:r>
          </w:p>
        </w:tc>
        <w:tc>
          <w:tcPr>
            <w:tcW w:w="1928" w:type="dxa"/>
            <w:tcBorders>
              <w:top w:val="single" w:color="000000" w:sz="10" w:space="0"/>
            </w:tcBorders>
            <w:vAlign w:val="top"/>
          </w:tcPr>
          <w:p w14:paraId="3C677C9C">
            <w:pPr>
              <w:spacing w:line="247" w:lineRule="auto"/>
              <w:rPr>
                <w:rFonts w:hint="eastAsia" w:ascii="宋体" w:hAnsi="宋体" w:eastAsia="宋体" w:cs="宋体"/>
                <w:snapToGrid w:val="0"/>
                <w:color w:val="000000"/>
                <w:spacing w:val="0"/>
                <w:kern w:val="0"/>
                <w:position w:val="0"/>
                <w:sz w:val="21"/>
                <w:szCs w:val="21"/>
                <w:lang w:val="en-US" w:eastAsia="en-US" w:bidi="ar-SA"/>
              </w:rPr>
            </w:pPr>
          </w:p>
          <w:p w14:paraId="01D0E93E">
            <w:pPr>
              <w:pStyle w:val="14"/>
              <w:spacing w:before="65" w:line="227" w:lineRule="auto"/>
              <w:ind w:left="153"/>
              <w:jc w:val="both"/>
              <w:rPr>
                <w:rFonts w:hint="eastAsia" w:ascii="宋体" w:hAnsi="宋体" w:eastAsia="宋体" w:cs="宋体"/>
                <w:snapToGrid w:val="0"/>
                <w:color w:val="000000"/>
                <w:spacing w:val="0"/>
                <w:kern w:val="0"/>
                <w:position w:val="0"/>
                <w:sz w:val="21"/>
                <w:szCs w:val="21"/>
                <w:lang w:val="en-US" w:eastAsia="en-US" w:bidi="ar-SA"/>
              </w:rPr>
            </w:pPr>
            <w:r>
              <w:rPr>
                <w:rFonts w:hint="eastAsia" w:cs="宋体"/>
                <w:snapToGrid w:val="0"/>
                <w:color w:val="000000"/>
                <w:spacing w:val="0"/>
                <w:kern w:val="0"/>
                <w:position w:val="0"/>
                <w:sz w:val="21"/>
                <w:szCs w:val="21"/>
                <w:lang w:val="en-US" w:eastAsia="zh-CN" w:bidi="ar-SA"/>
              </w:rPr>
              <w:t>招标文件</w:t>
            </w:r>
            <w:r>
              <w:rPr>
                <w:rFonts w:hint="eastAsia" w:ascii="宋体" w:hAnsi="宋体" w:eastAsia="宋体" w:cs="宋体"/>
                <w:snapToGrid w:val="0"/>
                <w:color w:val="000000"/>
                <w:spacing w:val="0"/>
                <w:kern w:val="0"/>
                <w:position w:val="0"/>
                <w:sz w:val="21"/>
                <w:szCs w:val="21"/>
                <w:lang w:val="en-US" w:eastAsia="en-US" w:bidi="ar-SA"/>
              </w:rPr>
              <w:t>商务要求</w:t>
            </w:r>
          </w:p>
        </w:tc>
        <w:tc>
          <w:tcPr>
            <w:tcW w:w="1841" w:type="dxa"/>
            <w:tcBorders>
              <w:top w:val="single" w:color="000000" w:sz="10" w:space="0"/>
            </w:tcBorders>
            <w:vAlign w:val="top"/>
          </w:tcPr>
          <w:p w14:paraId="38CFA20F">
            <w:pPr>
              <w:spacing w:line="246" w:lineRule="auto"/>
              <w:rPr>
                <w:rFonts w:hint="eastAsia" w:ascii="宋体" w:hAnsi="宋体" w:eastAsia="宋体" w:cs="宋体"/>
                <w:snapToGrid w:val="0"/>
                <w:color w:val="000000"/>
                <w:spacing w:val="0"/>
                <w:kern w:val="0"/>
                <w:position w:val="0"/>
                <w:sz w:val="21"/>
                <w:szCs w:val="21"/>
                <w:lang w:val="en-US" w:eastAsia="en-US" w:bidi="ar-SA"/>
              </w:rPr>
            </w:pPr>
          </w:p>
          <w:p w14:paraId="32803E55">
            <w:pPr>
              <w:pStyle w:val="14"/>
              <w:spacing w:before="65" w:line="228" w:lineRule="auto"/>
              <w:jc w:val="center"/>
              <w:rPr>
                <w:rFonts w:hint="eastAsia" w:ascii="宋体" w:hAnsi="宋体" w:eastAsia="宋体" w:cs="宋体"/>
                <w:snapToGrid w:val="0"/>
                <w:color w:val="000000"/>
                <w:spacing w:val="0"/>
                <w:kern w:val="0"/>
                <w:position w:val="0"/>
                <w:sz w:val="21"/>
                <w:szCs w:val="21"/>
                <w:lang w:val="en-US" w:eastAsia="en-US" w:bidi="ar-SA"/>
              </w:rPr>
            </w:pPr>
            <w:r>
              <w:rPr>
                <w:rFonts w:hint="eastAsia" w:cs="宋体"/>
                <w:snapToGrid w:val="0"/>
                <w:color w:val="000000"/>
                <w:spacing w:val="0"/>
                <w:kern w:val="0"/>
                <w:position w:val="0"/>
                <w:sz w:val="21"/>
                <w:szCs w:val="21"/>
                <w:lang w:val="en-US" w:eastAsia="zh-CN" w:bidi="ar-SA"/>
              </w:rPr>
              <w:t>投标</w:t>
            </w:r>
            <w:r>
              <w:rPr>
                <w:rFonts w:hint="eastAsia" w:ascii="宋体" w:hAnsi="宋体" w:eastAsia="宋体" w:cs="宋体"/>
                <w:snapToGrid w:val="0"/>
                <w:color w:val="000000"/>
                <w:spacing w:val="0"/>
                <w:kern w:val="0"/>
                <w:position w:val="0"/>
                <w:sz w:val="21"/>
                <w:szCs w:val="21"/>
                <w:lang w:val="en-US" w:eastAsia="en-US" w:bidi="ar-SA"/>
              </w:rPr>
              <w:t>文件商务响应</w:t>
            </w:r>
          </w:p>
        </w:tc>
        <w:tc>
          <w:tcPr>
            <w:tcW w:w="1037" w:type="dxa"/>
            <w:tcBorders>
              <w:top w:val="single" w:color="000000" w:sz="10" w:space="0"/>
            </w:tcBorders>
            <w:vAlign w:val="top"/>
          </w:tcPr>
          <w:p w14:paraId="4EA67C30">
            <w:pPr>
              <w:spacing w:line="246" w:lineRule="auto"/>
              <w:rPr>
                <w:rFonts w:hint="eastAsia" w:ascii="宋体" w:hAnsi="宋体" w:eastAsia="宋体" w:cs="宋体"/>
                <w:snapToGrid w:val="0"/>
                <w:color w:val="000000"/>
                <w:spacing w:val="0"/>
                <w:kern w:val="0"/>
                <w:position w:val="0"/>
                <w:sz w:val="21"/>
                <w:szCs w:val="21"/>
                <w:lang w:val="en-US" w:eastAsia="en-US" w:bidi="ar-SA"/>
              </w:rPr>
            </w:pPr>
          </w:p>
          <w:p w14:paraId="51C7C94D">
            <w:pPr>
              <w:pStyle w:val="14"/>
              <w:spacing w:before="65" w:line="228" w:lineRule="auto"/>
              <w:ind w:left="306"/>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偏离</w:t>
            </w:r>
          </w:p>
        </w:tc>
        <w:tc>
          <w:tcPr>
            <w:tcW w:w="2028" w:type="dxa"/>
            <w:tcBorders>
              <w:top w:val="single" w:color="000000" w:sz="10" w:space="0"/>
              <w:right w:val="single" w:color="000000" w:sz="10" w:space="0"/>
            </w:tcBorders>
            <w:vAlign w:val="top"/>
          </w:tcPr>
          <w:p w14:paraId="1336CEFC">
            <w:pPr>
              <w:spacing w:line="246" w:lineRule="auto"/>
              <w:rPr>
                <w:rFonts w:hint="eastAsia" w:ascii="宋体" w:hAnsi="宋体" w:eastAsia="宋体" w:cs="宋体"/>
                <w:snapToGrid w:val="0"/>
                <w:color w:val="000000"/>
                <w:spacing w:val="0"/>
                <w:kern w:val="0"/>
                <w:position w:val="0"/>
                <w:sz w:val="21"/>
                <w:szCs w:val="21"/>
                <w:lang w:val="en-US" w:eastAsia="en-US" w:bidi="ar-SA"/>
              </w:rPr>
            </w:pPr>
          </w:p>
          <w:p w14:paraId="2DABA203">
            <w:pPr>
              <w:pStyle w:val="14"/>
              <w:spacing w:before="65" w:line="228" w:lineRule="auto"/>
              <w:ind w:left="378"/>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偏离及其影响</w:t>
            </w:r>
          </w:p>
        </w:tc>
      </w:tr>
      <w:tr w14:paraId="0EC70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63B0985E">
            <w:pPr>
              <w:rPr>
                <w:rFonts w:hint="eastAsia" w:ascii="宋体" w:hAnsi="宋体" w:eastAsia="宋体" w:cs="宋体"/>
                <w:spacing w:val="0"/>
                <w:position w:val="0"/>
                <w:sz w:val="21"/>
              </w:rPr>
            </w:pPr>
          </w:p>
        </w:tc>
        <w:tc>
          <w:tcPr>
            <w:tcW w:w="1425" w:type="dxa"/>
            <w:vAlign w:val="top"/>
          </w:tcPr>
          <w:p w14:paraId="44931017">
            <w:pPr>
              <w:rPr>
                <w:rFonts w:hint="eastAsia" w:ascii="宋体" w:hAnsi="宋体" w:eastAsia="宋体" w:cs="宋体"/>
                <w:spacing w:val="0"/>
                <w:position w:val="0"/>
                <w:sz w:val="21"/>
              </w:rPr>
            </w:pPr>
          </w:p>
        </w:tc>
        <w:tc>
          <w:tcPr>
            <w:tcW w:w="1928" w:type="dxa"/>
            <w:vAlign w:val="top"/>
          </w:tcPr>
          <w:p w14:paraId="08DA443E">
            <w:pPr>
              <w:rPr>
                <w:rFonts w:hint="eastAsia" w:ascii="宋体" w:hAnsi="宋体" w:eastAsia="宋体" w:cs="宋体"/>
                <w:spacing w:val="0"/>
                <w:position w:val="0"/>
                <w:sz w:val="21"/>
              </w:rPr>
            </w:pPr>
          </w:p>
        </w:tc>
        <w:tc>
          <w:tcPr>
            <w:tcW w:w="1841" w:type="dxa"/>
            <w:vAlign w:val="top"/>
          </w:tcPr>
          <w:p w14:paraId="29B7FAB6">
            <w:pPr>
              <w:rPr>
                <w:rFonts w:hint="eastAsia" w:ascii="宋体" w:hAnsi="宋体" w:eastAsia="宋体" w:cs="宋体"/>
                <w:spacing w:val="0"/>
                <w:position w:val="0"/>
                <w:sz w:val="21"/>
              </w:rPr>
            </w:pPr>
          </w:p>
        </w:tc>
        <w:tc>
          <w:tcPr>
            <w:tcW w:w="1037" w:type="dxa"/>
            <w:vAlign w:val="top"/>
          </w:tcPr>
          <w:p w14:paraId="6CC4C5AB">
            <w:pPr>
              <w:rPr>
                <w:rFonts w:hint="eastAsia" w:ascii="宋体" w:hAnsi="宋体" w:eastAsia="宋体" w:cs="宋体"/>
                <w:spacing w:val="0"/>
                <w:position w:val="0"/>
                <w:sz w:val="21"/>
              </w:rPr>
            </w:pPr>
          </w:p>
        </w:tc>
        <w:tc>
          <w:tcPr>
            <w:tcW w:w="2028" w:type="dxa"/>
            <w:tcBorders>
              <w:right w:val="single" w:color="000000" w:sz="10" w:space="0"/>
            </w:tcBorders>
            <w:vAlign w:val="top"/>
          </w:tcPr>
          <w:p w14:paraId="61EA2D3E">
            <w:pPr>
              <w:rPr>
                <w:rFonts w:hint="eastAsia" w:ascii="宋体" w:hAnsi="宋体" w:eastAsia="宋体" w:cs="宋体"/>
                <w:spacing w:val="0"/>
                <w:position w:val="0"/>
                <w:sz w:val="21"/>
              </w:rPr>
            </w:pPr>
          </w:p>
        </w:tc>
      </w:tr>
      <w:tr w14:paraId="65A59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15601B52">
            <w:pPr>
              <w:rPr>
                <w:rFonts w:hint="eastAsia" w:ascii="宋体" w:hAnsi="宋体" w:eastAsia="宋体" w:cs="宋体"/>
                <w:spacing w:val="0"/>
                <w:position w:val="0"/>
                <w:sz w:val="21"/>
              </w:rPr>
            </w:pPr>
          </w:p>
        </w:tc>
        <w:tc>
          <w:tcPr>
            <w:tcW w:w="1425" w:type="dxa"/>
            <w:vAlign w:val="top"/>
          </w:tcPr>
          <w:p w14:paraId="5040CDC3">
            <w:pPr>
              <w:rPr>
                <w:rFonts w:hint="eastAsia" w:ascii="宋体" w:hAnsi="宋体" w:eastAsia="宋体" w:cs="宋体"/>
                <w:spacing w:val="0"/>
                <w:position w:val="0"/>
                <w:sz w:val="21"/>
              </w:rPr>
            </w:pPr>
          </w:p>
        </w:tc>
        <w:tc>
          <w:tcPr>
            <w:tcW w:w="1928" w:type="dxa"/>
            <w:vAlign w:val="top"/>
          </w:tcPr>
          <w:p w14:paraId="5B7CAB88">
            <w:pPr>
              <w:rPr>
                <w:rFonts w:hint="eastAsia" w:ascii="宋体" w:hAnsi="宋体" w:eastAsia="宋体" w:cs="宋体"/>
                <w:spacing w:val="0"/>
                <w:position w:val="0"/>
                <w:sz w:val="21"/>
              </w:rPr>
            </w:pPr>
          </w:p>
        </w:tc>
        <w:tc>
          <w:tcPr>
            <w:tcW w:w="1841" w:type="dxa"/>
            <w:vAlign w:val="top"/>
          </w:tcPr>
          <w:p w14:paraId="132CFBB9">
            <w:pPr>
              <w:rPr>
                <w:rFonts w:hint="eastAsia" w:ascii="宋体" w:hAnsi="宋体" w:eastAsia="宋体" w:cs="宋体"/>
                <w:spacing w:val="0"/>
                <w:position w:val="0"/>
                <w:sz w:val="21"/>
              </w:rPr>
            </w:pPr>
          </w:p>
        </w:tc>
        <w:tc>
          <w:tcPr>
            <w:tcW w:w="1037" w:type="dxa"/>
            <w:vAlign w:val="top"/>
          </w:tcPr>
          <w:p w14:paraId="50B5087C">
            <w:pPr>
              <w:rPr>
                <w:rFonts w:hint="eastAsia" w:ascii="宋体" w:hAnsi="宋体" w:eastAsia="宋体" w:cs="宋体"/>
                <w:spacing w:val="0"/>
                <w:position w:val="0"/>
                <w:sz w:val="21"/>
              </w:rPr>
            </w:pPr>
          </w:p>
        </w:tc>
        <w:tc>
          <w:tcPr>
            <w:tcW w:w="2028" w:type="dxa"/>
            <w:tcBorders>
              <w:right w:val="single" w:color="000000" w:sz="10" w:space="0"/>
            </w:tcBorders>
            <w:vAlign w:val="top"/>
          </w:tcPr>
          <w:p w14:paraId="7C929488">
            <w:pPr>
              <w:rPr>
                <w:rFonts w:hint="eastAsia" w:ascii="宋体" w:hAnsi="宋体" w:eastAsia="宋体" w:cs="宋体"/>
                <w:spacing w:val="0"/>
                <w:position w:val="0"/>
                <w:sz w:val="21"/>
              </w:rPr>
            </w:pPr>
          </w:p>
        </w:tc>
      </w:tr>
      <w:tr w14:paraId="2AC17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7C9727A9">
            <w:pPr>
              <w:rPr>
                <w:rFonts w:hint="eastAsia" w:ascii="宋体" w:hAnsi="宋体" w:eastAsia="宋体" w:cs="宋体"/>
                <w:spacing w:val="0"/>
                <w:position w:val="0"/>
                <w:sz w:val="21"/>
              </w:rPr>
            </w:pPr>
          </w:p>
        </w:tc>
        <w:tc>
          <w:tcPr>
            <w:tcW w:w="1425" w:type="dxa"/>
            <w:vAlign w:val="top"/>
          </w:tcPr>
          <w:p w14:paraId="51F16F68">
            <w:pPr>
              <w:rPr>
                <w:rFonts w:hint="eastAsia" w:ascii="宋体" w:hAnsi="宋体" w:eastAsia="宋体" w:cs="宋体"/>
                <w:spacing w:val="0"/>
                <w:position w:val="0"/>
                <w:sz w:val="21"/>
              </w:rPr>
            </w:pPr>
          </w:p>
        </w:tc>
        <w:tc>
          <w:tcPr>
            <w:tcW w:w="1928" w:type="dxa"/>
            <w:vAlign w:val="top"/>
          </w:tcPr>
          <w:p w14:paraId="1CB897A8">
            <w:pPr>
              <w:rPr>
                <w:rFonts w:hint="eastAsia" w:ascii="宋体" w:hAnsi="宋体" w:eastAsia="宋体" w:cs="宋体"/>
                <w:spacing w:val="0"/>
                <w:position w:val="0"/>
                <w:sz w:val="21"/>
              </w:rPr>
            </w:pPr>
          </w:p>
        </w:tc>
        <w:tc>
          <w:tcPr>
            <w:tcW w:w="1841" w:type="dxa"/>
            <w:vAlign w:val="top"/>
          </w:tcPr>
          <w:p w14:paraId="35C6204F">
            <w:pPr>
              <w:rPr>
                <w:rFonts w:hint="eastAsia" w:ascii="宋体" w:hAnsi="宋体" w:eastAsia="宋体" w:cs="宋体"/>
                <w:spacing w:val="0"/>
                <w:position w:val="0"/>
                <w:sz w:val="21"/>
              </w:rPr>
            </w:pPr>
          </w:p>
        </w:tc>
        <w:tc>
          <w:tcPr>
            <w:tcW w:w="1037" w:type="dxa"/>
            <w:vAlign w:val="top"/>
          </w:tcPr>
          <w:p w14:paraId="608E44E5">
            <w:pPr>
              <w:rPr>
                <w:rFonts w:hint="eastAsia" w:ascii="宋体" w:hAnsi="宋体" w:eastAsia="宋体" w:cs="宋体"/>
                <w:spacing w:val="0"/>
                <w:position w:val="0"/>
                <w:sz w:val="21"/>
              </w:rPr>
            </w:pPr>
          </w:p>
        </w:tc>
        <w:tc>
          <w:tcPr>
            <w:tcW w:w="2028" w:type="dxa"/>
            <w:tcBorders>
              <w:right w:val="single" w:color="000000" w:sz="10" w:space="0"/>
            </w:tcBorders>
            <w:vAlign w:val="top"/>
          </w:tcPr>
          <w:p w14:paraId="74C6A19F">
            <w:pPr>
              <w:rPr>
                <w:rFonts w:hint="eastAsia" w:ascii="宋体" w:hAnsi="宋体" w:eastAsia="宋体" w:cs="宋体"/>
                <w:spacing w:val="0"/>
                <w:position w:val="0"/>
                <w:sz w:val="21"/>
              </w:rPr>
            </w:pPr>
          </w:p>
        </w:tc>
      </w:tr>
      <w:tr w14:paraId="6094C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301F80F4">
            <w:pPr>
              <w:rPr>
                <w:rFonts w:hint="eastAsia" w:ascii="宋体" w:hAnsi="宋体" w:eastAsia="宋体" w:cs="宋体"/>
                <w:spacing w:val="0"/>
                <w:position w:val="0"/>
                <w:sz w:val="21"/>
              </w:rPr>
            </w:pPr>
          </w:p>
        </w:tc>
        <w:tc>
          <w:tcPr>
            <w:tcW w:w="1425" w:type="dxa"/>
            <w:vAlign w:val="top"/>
          </w:tcPr>
          <w:p w14:paraId="1B8788A1">
            <w:pPr>
              <w:rPr>
                <w:rFonts w:hint="eastAsia" w:ascii="宋体" w:hAnsi="宋体" w:eastAsia="宋体" w:cs="宋体"/>
                <w:spacing w:val="0"/>
                <w:position w:val="0"/>
                <w:sz w:val="21"/>
              </w:rPr>
            </w:pPr>
          </w:p>
        </w:tc>
        <w:tc>
          <w:tcPr>
            <w:tcW w:w="1928" w:type="dxa"/>
            <w:vAlign w:val="top"/>
          </w:tcPr>
          <w:p w14:paraId="3EBB6A39">
            <w:pPr>
              <w:rPr>
                <w:rFonts w:hint="eastAsia" w:ascii="宋体" w:hAnsi="宋体" w:eastAsia="宋体" w:cs="宋体"/>
                <w:spacing w:val="0"/>
                <w:position w:val="0"/>
                <w:sz w:val="21"/>
              </w:rPr>
            </w:pPr>
          </w:p>
        </w:tc>
        <w:tc>
          <w:tcPr>
            <w:tcW w:w="1841" w:type="dxa"/>
            <w:vAlign w:val="top"/>
          </w:tcPr>
          <w:p w14:paraId="0A6C35A0">
            <w:pPr>
              <w:rPr>
                <w:rFonts w:hint="eastAsia" w:ascii="宋体" w:hAnsi="宋体" w:eastAsia="宋体" w:cs="宋体"/>
                <w:spacing w:val="0"/>
                <w:position w:val="0"/>
                <w:sz w:val="21"/>
              </w:rPr>
            </w:pPr>
          </w:p>
        </w:tc>
        <w:tc>
          <w:tcPr>
            <w:tcW w:w="1037" w:type="dxa"/>
            <w:vAlign w:val="top"/>
          </w:tcPr>
          <w:p w14:paraId="445748B4">
            <w:pPr>
              <w:rPr>
                <w:rFonts w:hint="eastAsia" w:ascii="宋体" w:hAnsi="宋体" w:eastAsia="宋体" w:cs="宋体"/>
                <w:spacing w:val="0"/>
                <w:position w:val="0"/>
                <w:sz w:val="21"/>
              </w:rPr>
            </w:pPr>
          </w:p>
        </w:tc>
        <w:tc>
          <w:tcPr>
            <w:tcW w:w="2028" w:type="dxa"/>
            <w:tcBorders>
              <w:right w:val="single" w:color="000000" w:sz="10" w:space="0"/>
            </w:tcBorders>
            <w:vAlign w:val="top"/>
          </w:tcPr>
          <w:p w14:paraId="0CDDF7BD">
            <w:pPr>
              <w:rPr>
                <w:rFonts w:hint="eastAsia" w:ascii="宋体" w:hAnsi="宋体" w:eastAsia="宋体" w:cs="宋体"/>
                <w:spacing w:val="0"/>
                <w:position w:val="0"/>
                <w:sz w:val="21"/>
              </w:rPr>
            </w:pPr>
          </w:p>
        </w:tc>
      </w:tr>
      <w:tr w14:paraId="34AD3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20FA268A">
            <w:pPr>
              <w:rPr>
                <w:rFonts w:hint="eastAsia" w:ascii="宋体" w:hAnsi="宋体" w:eastAsia="宋体" w:cs="宋体"/>
                <w:spacing w:val="0"/>
                <w:position w:val="0"/>
                <w:sz w:val="21"/>
              </w:rPr>
            </w:pPr>
          </w:p>
        </w:tc>
        <w:tc>
          <w:tcPr>
            <w:tcW w:w="1425" w:type="dxa"/>
            <w:vAlign w:val="top"/>
          </w:tcPr>
          <w:p w14:paraId="30DD47BF">
            <w:pPr>
              <w:rPr>
                <w:rFonts w:hint="eastAsia" w:ascii="宋体" w:hAnsi="宋体" w:eastAsia="宋体" w:cs="宋体"/>
                <w:spacing w:val="0"/>
                <w:position w:val="0"/>
                <w:sz w:val="21"/>
              </w:rPr>
            </w:pPr>
          </w:p>
        </w:tc>
        <w:tc>
          <w:tcPr>
            <w:tcW w:w="1928" w:type="dxa"/>
            <w:vAlign w:val="top"/>
          </w:tcPr>
          <w:p w14:paraId="717A93EF">
            <w:pPr>
              <w:rPr>
                <w:rFonts w:hint="eastAsia" w:ascii="宋体" w:hAnsi="宋体" w:eastAsia="宋体" w:cs="宋体"/>
                <w:spacing w:val="0"/>
                <w:position w:val="0"/>
                <w:sz w:val="21"/>
              </w:rPr>
            </w:pPr>
          </w:p>
        </w:tc>
        <w:tc>
          <w:tcPr>
            <w:tcW w:w="1841" w:type="dxa"/>
            <w:vAlign w:val="top"/>
          </w:tcPr>
          <w:p w14:paraId="5786331C">
            <w:pPr>
              <w:rPr>
                <w:rFonts w:hint="eastAsia" w:ascii="宋体" w:hAnsi="宋体" w:eastAsia="宋体" w:cs="宋体"/>
                <w:spacing w:val="0"/>
                <w:position w:val="0"/>
                <w:sz w:val="21"/>
              </w:rPr>
            </w:pPr>
          </w:p>
        </w:tc>
        <w:tc>
          <w:tcPr>
            <w:tcW w:w="1037" w:type="dxa"/>
            <w:vAlign w:val="top"/>
          </w:tcPr>
          <w:p w14:paraId="10631312">
            <w:pPr>
              <w:rPr>
                <w:rFonts w:hint="eastAsia" w:ascii="宋体" w:hAnsi="宋体" w:eastAsia="宋体" w:cs="宋体"/>
                <w:spacing w:val="0"/>
                <w:position w:val="0"/>
                <w:sz w:val="21"/>
              </w:rPr>
            </w:pPr>
          </w:p>
        </w:tc>
        <w:tc>
          <w:tcPr>
            <w:tcW w:w="2028" w:type="dxa"/>
            <w:tcBorders>
              <w:right w:val="single" w:color="000000" w:sz="10" w:space="0"/>
            </w:tcBorders>
            <w:vAlign w:val="top"/>
          </w:tcPr>
          <w:p w14:paraId="52CA2E04">
            <w:pPr>
              <w:rPr>
                <w:rFonts w:hint="eastAsia" w:ascii="宋体" w:hAnsi="宋体" w:eastAsia="宋体" w:cs="宋体"/>
                <w:spacing w:val="0"/>
                <w:position w:val="0"/>
                <w:sz w:val="21"/>
              </w:rPr>
            </w:pPr>
          </w:p>
        </w:tc>
      </w:tr>
      <w:tr w14:paraId="2669B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64" w:type="dxa"/>
            <w:tcBorders>
              <w:left w:val="single" w:color="000000" w:sz="10" w:space="0"/>
            </w:tcBorders>
            <w:vAlign w:val="top"/>
          </w:tcPr>
          <w:p w14:paraId="18F38474">
            <w:pPr>
              <w:rPr>
                <w:rFonts w:hint="eastAsia" w:ascii="宋体" w:hAnsi="宋体" w:eastAsia="宋体" w:cs="宋体"/>
                <w:spacing w:val="0"/>
                <w:position w:val="0"/>
                <w:sz w:val="21"/>
              </w:rPr>
            </w:pPr>
          </w:p>
        </w:tc>
        <w:tc>
          <w:tcPr>
            <w:tcW w:w="1425" w:type="dxa"/>
            <w:vAlign w:val="top"/>
          </w:tcPr>
          <w:p w14:paraId="08C67449">
            <w:pPr>
              <w:rPr>
                <w:rFonts w:hint="eastAsia" w:ascii="宋体" w:hAnsi="宋体" w:eastAsia="宋体" w:cs="宋体"/>
                <w:spacing w:val="0"/>
                <w:position w:val="0"/>
                <w:sz w:val="21"/>
              </w:rPr>
            </w:pPr>
          </w:p>
        </w:tc>
        <w:tc>
          <w:tcPr>
            <w:tcW w:w="1928" w:type="dxa"/>
            <w:vAlign w:val="top"/>
          </w:tcPr>
          <w:p w14:paraId="285FAFA3">
            <w:pPr>
              <w:rPr>
                <w:rFonts w:hint="eastAsia" w:ascii="宋体" w:hAnsi="宋体" w:eastAsia="宋体" w:cs="宋体"/>
                <w:spacing w:val="0"/>
                <w:position w:val="0"/>
                <w:sz w:val="21"/>
              </w:rPr>
            </w:pPr>
          </w:p>
        </w:tc>
        <w:tc>
          <w:tcPr>
            <w:tcW w:w="1841" w:type="dxa"/>
            <w:vAlign w:val="top"/>
          </w:tcPr>
          <w:p w14:paraId="5614B813">
            <w:pPr>
              <w:rPr>
                <w:rFonts w:hint="eastAsia" w:ascii="宋体" w:hAnsi="宋体" w:eastAsia="宋体" w:cs="宋体"/>
                <w:spacing w:val="0"/>
                <w:position w:val="0"/>
                <w:sz w:val="21"/>
              </w:rPr>
            </w:pPr>
          </w:p>
        </w:tc>
        <w:tc>
          <w:tcPr>
            <w:tcW w:w="1037" w:type="dxa"/>
            <w:vAlign w:val="top"/>
          </w:tcPr>
          <w:p w14:paraId="2272A2FB">
            <w:pPr>
              <w:rPr>
                <w:rFonts w:hint="eastAsia" w:ascii="宋体" w:hAnsi="宋体" w:eastAsia="宋体" w:cs="宋体"/>
                <w:spacing w:val="0"/>
                <w:position w:val="0"/>
                <w:sz w:val="21"/>
              </w:rPr>
            </w:pPr>
          </w:p>
        </w:tc>
        <w:tc>
          <w:tcPr>
            <w:tcW w:w="2028" w:type="dxa"/>
            <w:tcBorders>
              <w:right w:val="single" w:color="000000" w:sz="10" w:space="0"/>
            </w:tcBorders>
            <w:vAlign w:val="top"/>
          </w:tcPr>
          <w:p w14:paraId="2D208CA7">
            <w:pPr>
              <w:rPr>
                <w:rFonts w:hint="eastAsia" w:ascii="宋体" w:hAnsi="宋体" w:eastAsia="宋体" w:cs="宋体"/>
                <w:spacing w:val="0"/>
                <w:position w:val="0"/>
                <w:sz w:val="21"/>
              </w:rPr>
            </w:pPr>
          </w:p>
        </w:tc>
      </w:tr>
      <w:tr w14:paraId="125AA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5C2AE801">
            <w:pPr>
              <w:rPr>
                <w:rFonts w:hint="eastAsia" w:ascii="宋体" w:hAnsi="宋体" w:eastAsia="宋体" w:cs="宋体"/>
                <w:spacing w:val="0"/>
                <w:position w:val="0"/>
                <w:sz w:val="21"/>
              </w:rPr>
            </w:pPr>
          </w:p>
        </w:tc>
        <w:tc>
          <w:tcPr>
            <w:tcW w:w="1425" w:type="dxa"/>
            <w:vAlign w:val="top"/>
          </w:tcPr>
          <w:p w14:paraId="6A9298A7">
            <w:pPr>
              <w:rPr>
                <w:rFonts w:hint="eastAsia" w:ascii="宋体" w:hAnsi="宋体" w:eastAsia="宋体" w:cs="宋体"/>
                <w:spacing w:val="0"/>
                <w:position w:val="0"/>
                <w:sz w:val="21"/>
              </w:rPr>
            </w:pPr>
          </w:p>
        </w:tc>
        <w:tc>
          <w:tcPr>
            <w:tcW w:w="1928" w:type="dxa"/>
            <w:vAlign w:val="top"/>
          </w:tcPr>
          <w:p w14:paraId="3EF36C02">
            <w:pPr>
              <w:rPr>
                <w:rFonts w:hint="eastAsia" w:ascii="宋体" w:hAnsi="宋体" w:eastAsia="宋体" w:cs="宋体"/>
                <w:spacing w:val="0"/>
                <w:position w:val="0"/>
                <w:sz w:val="21"/>
              </w:rPr>
            </w:pPr>
          </w:p>
        </w:tc>
        <w:tc>
          <w:tcPr>
            <w:tcW w:w="1841" w:type="dxa"/>
            <w:vAlign w:val="top"/>
          </w:tcPr>
          <w:p w14:paraId="0FE08F0F">
            <w:pPr>
              <w:rPr>
                <w:rFonts w:hint="eastAsia" w:ascii="宋体" w:hAnsi="宋体" w:eastAsia="宋体" w:cs="宋体"/>
                <w:spacing w:val="0"/>
                <w:position w:val="0"/>
                <w:sz w:val="21"/>
              </w:rPr>
            </w:pPr>
          </w:p>
        </w:tc>
        <w:tc>
          <w:tcPr>
            <w:tcW w:w="1037" w:type="dxa"/>
            <w:vAlign w:val="top"/>
          </w:tcPr>
          <w:p w14:paraId="4FB9DF65">
            <w:pPr>
              <w:rPr>
                <w:rFonts w:hint="eastAsia" w:ascii="宋体" w:hAnsi="宋体" w:eastAsia="宋体" w:cs="宋体"/>
                <w:spacing w:val="0"/>
                <w:position w:val="0"/>
                <w:sz w:val="21"/>
              </w:rPr>
            </w:pPr>
          </w:p>
        </w:tc>
        <w:tc>
          <w:tcPr>
            <w:tcW w:w="2028" w:type="dxa"/>
            <w:tcBorders>
              <w:right w:val="single" w:color="000000" w:sz="10" w:space="0"/>
            </w:tcBorders>
            <w:vAlign w:val="top"/>
          </w:tcPr>
          <w:p w14:paraId="1472BE85">
            <w:pPr>
              <w:rPr>
                <w:rFonts w:hint="eastAsia" w:ascii="宋体" w:hAnsi="宋体" w:eastAsia="宋体" w:cs="宋体"/>
                <w:spacing w:val="0"/>
                <w:position w:val="0"/>
                <w:sz w:val="21"/>
              </w:rPr>
            </w:pPr>
          </w:p>
        </w:tc>
      </w:tr>
      <w:tr w14:paraId="719E8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64" w:type="dxa"/>
            <w:tcBorders>
              <w:left w:val="single" w:color="000000" w:sz="10" w:space="0"/>
            </w:tcBorders>
            <w:vAlign w:val="top"/>
          </w:tcPr>
          <w:p w14:paraId="2FB6F9A9">
            <w:pPr>
              <w:rPr>
                <w:rFonts w:hint="eastAsia" w:ascii="宋体" w:hAnsi="宋体" w:eastAsia="宋体" w:cs="宋体"/>
                <w:spacing w:val="0"/>
                <w:position w:val="0"/>
                <w:sz w:val="21"/>
              </w:rPr>
            </w:pPr>
          </w:p>
        </w:tc>
        <w:tc>
          <w:tcPr>
            <w:tcW w:w="1425" w:type="dxa"/>
            <w:vAlign w:val="top"/>
          </w:tcPr>
          <w:p w14:paraId="75C4AF12">
            <w:pPr>
              <w:rPr>
                <w:rFonts w:hint="eastAsia" w:ascii="宋体" w:hAnsi="宋体" w:eastAsia="宋体" w:cs="宋体"/>
                <w:spacing w:val="0"/>
                <w:position w:val="0"/>
                <w:sz w:val="21"/>
              </w:rPr>
            </w:pPr>
          </w:p>
        </w:tc>
        <w:tc>
          <w:tcPr>
            <w:tcW w:w="1928" w:type="dxa"/>
            <w:vAlign w:val="top"/>
          </w:tcPr>
          <w:p w14:paraId="19870A77">
            <w:pPr>
              <w:rPr>
                <w:rFonts w:hint="eastAsia" w:ascii="宋体" w:hAnsi="宋体" w:eastAsia="宋体" w:cs="宋体"/>
                <w:spacing w:val="0"/>
                <w:position w:val="0"/>
                <w:sz w:val="21"/>
              </w:rPr>
            </w:pPr>
          </w:p>
        </w:tc>
        <w:tc>
          <w:tcPr>
            <w:tcW w:w="1841" w:type="dxa"/>
            <w:vAlign w:val="top"/>
          </w:tcPr>
          <w:p w14:paraId="731FEEE8">
            <w:pPr>
              <w:rPr>
                <w:rFonts w:hint="eastAsia" w:ascii="宋体" w:hAnsi="宋体" w:eastAsia="宋体" w:cs="宋体"/>
                <w:spacing w:val="0"/>
                <w:position w:val="0"/>
                <w:sz w:val="21"/>
              </w:rPr>
            </w:pPr>
          </w:p>
        </w:tc>
        <w:tc>
          <w:tcPr>
            <w:tcW w:w="1037" w:type="dxa"/>
            <w:vAlign w:val="top"/>
          </w:tcPr>
          <w:p w14:paraId="42D4AA1A">
            <w:pPr>
              <w:rPr>
                <w:rFonts w:hint="eastAsia" w:ascii="宋体" w:hAnsi="宋体" w:eastAsia="宋体" w:cs="宋体"/>
                <w:spacing w:val="0"/>
                <w:position w:val="0"/>
                <w:sz w:val="21"/>
              </w:rPr>
            </w:pPr>
          </w:p>
        </w:tc>
        <w:tc>
          <w:tcPr>
            <w:tcW w:w="2028" w:type="dxa"/>
            <w:tcBorders>
              <w:right w:val="single" w:color="000000" w:sz="10" w:space="0"/>
            </w:tcBorders>
            <w:vAlign w:val="top"/>
          </w:tcPr>
          <w:p w14:paraId="1301EF35">
            <w:pPr>
              <w:rPr>
                <w:rFonts w:hint="eastAsia" w:ascii="宋体" w:hAnsi="宋体" w:eastAsia="宋体" w:cs="宋体"/>
                <w:spacing w:val="0"/>
                <w:position w:val="0"/>
                <w:sz w:val="21"/>
              </w:rPr>
            </w:pPr>
          </w:p>
        </w:tc>
      </w:tr>
      <w:tr w14:paraId="4BF2F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3F3CBCEA">
            <w:pPr>
              <w:rPr>
                <w:rFonts w:hint="eastAsia" w:ascii="宋体" w:hAnsi="宋体" w:eastAsia="宋体" w:cs="宋体"/>
                <w:spacing w:val="0"/>
                <w:position w:val="0"/>
                <w:sz w:val="21"/>
              </w:rPr>
            </w:pPr>
          </w:p>
        </w:tc>
        <w:tc>
          <w:tcPr>
            <w:tcW w:w="1425" w:type="dxa"/>
            <w:vAlign w:val="top"/>
          </w:tcPr>
          <w:p w14:paraId="78575363">
            <w:pPr>
              <w:rPr>
                <w:rFonts w:hint="eastAsia" w:ascii="宋体" w:hAnsi="宋体" w:eastAsia="宋体" w:cs="宋体"/>
                <w:spacing w:val="0"/>
                <w:position w:val="0"/>
                <w:sz w:val="21"/>
              </w:rPr>
            </w:pPr>
          </w:p>
        </w:tc>
        <w:tc>
          <w:tcPr>
            <w:tcW w:w="1928" w:type="dxa"/>
            <w:vAlign w:val="top"/>
          </w:tcPr>
          <w:p w14:paraId="6532DDB7">
            <w:pPr>
              <w:rPr>
                <w:rFonts w:hint="eastAsia" w:ascii="宋体" w:hAnsi="宋体" w:eastAsia="宋体" w:cs="宋体"/>
                <w:spacing w:val="0"/>
                <w:position w:val="0"/>
                <w:sz w:val="21"/>
              </w:rPr>
            </w:pPr>
          </w:p>
        </w:tc>
        <w:tc>
          <w:tcPr>
            <w:tcW w:w="1841" w:type="dxa"/>
            <w:vAlign w:val="top"/>
          </w:tcPr>
          <w:p w14:paraId="7160B7AF">
            <w:pPr>
              <w:rPr>
                <w:rFonts w:hint="eastAsia" w:ascii="宋体" w:hAnsi="宋体" w:eastAsia="宋体" w:cs="宋体"/>
                <w:spacing w:val="0"/>
                <w:position w:val="0"/>
                <w:sz w:val="21"/>
              </w:rPr>
            </w:pPr>
          </w:p>
        </w:tc>
        <w:tc>
          <w:tcPr>
            <w:tcW w:w="1037" w:type="dxa"/>
            <w:vAlign w:val="top"/>
          </w:tcPr>
          <w:p w14:paraId="5BF9B339">
            <w:pPr>
              <w:rPr>
                <w:rFonts w:hint="eastAsia" w:ascii="宋体" w:hAnsi="宋体" w:eastAsia="宋体" w:cs="宋体"/>
                <w:spacing w:val="0"/>
                <w:position w:val="0"/>
                <w:sz w:val="21"/>
              </w:rPr>
            </w:pPr>
          </w:p>
        </w:tc>
        <w:tc>
          <w:tcPr>
            <w:tcW w:w="2028" w:type="dxa"/>
            <w:tcBorders>
              <w:right w:val="single" w:color="000000" w:sz="10" w:space="0"/>
            </w:tcBorders>
            <w:vAlign w:val="top"/>
          </w:tcPr>
          <w:p w14:paraId="0D1738FB">
            <w:pPr>
              <w:rPr>
                <w:rFonts w:hint="eastAsia" w:ascii="宋体" w:hAnsi="宋体" w:eastAsia="宋体" w:cs="宋体"/>
                <w:spacing w:val="0"/>
                <w:position w:val="0"/>
                <w:sz w:val="21"/>
              </w:rPr>
            </w:pPr>
          </w:p>
        </w:tc>
      </w:tr>
      <w:tr w14:paraId="2F543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7378801E">
            <w:pPr>
              <w:rPr>
                <w:rFonts w:hint="eastAsia" w:ascii="宋体" w:hAnsi="宋体" w:eastAsia="宋体" w:cs="宋体"/>
                <w:spacing w:val="0"/>
                <w:position w:val="0"/>
                <w:sz w:val="21"/>
              </w:rPr>
            </w:pPr>
          </w:p>
        </w:tc>
        <w:tc>
          <w:tcPr>
            <w:tcW w:w="1425" w:type="dxa"/>
            <w:vAlign w:val="top"/>
          </w:tcPr>
          <w:p w14:paraId="3B22DF47">
            <w:pPr>
              <w:rPr>
                <w:rFonts w:hint="eastAsia" w:ascii="宋体" w:hAnsi="宋体" w:eastAsia="宋体" w:cs="宋体"/>
                <w:spacing w:val="0"/>
                <w:position w:val="0"/>
                <w:sz w:val="21"/>
              </w:rPr>
            </w:pPr>
          </w:p>
        </w:tc>
        <w:tc>
          <w:tcPr>
            <w:tcW w:w="1928" w:type="dxa"/>
            <w:vAlign w:val="top"/>
          </w:tcPr>
          <w:p w14:paraId="46B1A85C">
            <w:pPr>
              <w:rPr>
                <w:rFonts w:hint="eastAsia" w:ascii="宋体" w:hAnsi="宋体" w:eastAsia="宋体" w:cs="宋体"/>
                <w:spacing w:val="0"/>
                <w:position w:val="0"/>
                <w:sz w:val="21"/>
              </w:rPr>
            </w:pPr>
          </w:p>
        </w:tc>
        <w:tc>
          <w:tcPr>
            <w:tcW w:w="1841" w:type="dxa"/>
            <w:vAlign w:val="top"/>
          </w:tcPr>
          <w:p w14:paraId="3D1F5D41">
            <w:pPr>
              <w:rPr>
                <w:rFonts w:hint="eastAsia" w:ascii="宋体" w:hAnsi="宋体" w:eastAsia="宋体" w:cs="宋体"/>
                <w:spacing w:val="0"/>
                <w:position w:val="0"/>
                <w:sz w:val="21"/>
              </w:rPr>
            </w:pPr>
          </w:p>
        </w:tc>
        <w:tc>
          <w:tcPr>
            <w:tcW w:w="1037" w:type="dxa"/>
            <w:vAlign w:val="top"/>
          </w:tcPr>
          <w:p w14:paraId="08E73380">
            <w:pPr>
              <w:rPr>
                <w:rFonts w:hint="eastAsia" w:ascii="宋体" w:hAnsi="宋体" w:eastAsia="宋体" w:cs="宋体"/>
                <w:spacing w:val="0"/>
                <w:position w:val="0"/>
                <w:sz w:val="21"/>
              </w:rPr>
            </w:pPr>
          </w:p>
        </w:tc>
        <w:tc>
          <w:tcPr>
            <w:tcW w:w="2028" w:type="dxa"/>
            <w:tcBorders>
              <w:right w:val="single" w:color="000000" w:sz="10" w:space="0"/>
            </w:tcBorders>
            <w:vAlign w:val="top"/>
          </w:tcPr>
          <w:p w14:paraId="065E6B44">
            <w:pPr>
              <w:rPr>
                <w:rFonts w:hint="eastAsia" w:ascii="宋体" w:hAnsi="宋体" w:eastAsia="宋体" w:cs="宋体"/>
                <w:spacing w:val="0"/>
                <w:position w:val="0"/>
                <w:sz w:val="21"/>
              </w:rPr>
            </w:pPr>
          </w:p>
        </w:tc>
      </w:tr>
      <w:tr w14:paraId="06E48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64" w:type="dxa"/>
            <w:tcBorders>
              <w:left w:val="single" w:color="000000" w:sz="10" w:space="0"/>
            </w:tcBorders>
            <w:vAlign w:val="top"/>
          </w:tcPr>
          <w:p w14:paraId="4FF27EAB">
            <w:pPr>
              <w:rPr>
                <w:rFonts w:hint="eastAsia" w:ascii="宋体" w:hAnsi="宋体" w:eastAsia="宋体" w:cs="宋体"/>
                <w:spacing w:val="0"/>
                <w:position w:val="0"/>
                <w:sz w:val="21"/>
              </w:rPr>
            </w:pPr>
          </w:p>
        </w:tc>
        <w:tc>
          <w:tcPr>
            <w:tcW w:w="1425" w:type="dxa"/>
            <w:vAlign w:val="top"/>
          </w:tcPr>
          <w:p w14:paraId="0D623773">
            <w:pPr>
              <w:rPr>
                <w:rFonts w:hint="eastAsia" w:ascii="宋体" w:hAnsi="宋体" w:eastAsia="宋体" w:cs="宋体"/>
                <w:spacing w:val="0"/>
                <w:position w:val="0"/>
                <w:sz w:val="21"/>
              </w:rPr>
            </w:pPr>
          </w:p>
        </w:tc>
        <w:tc>
          <w:tcPr>
            <w:tcW w:w="1928" w:type="dxa"/>
            <w:vAlign w:val="top"/>
          </w:tcPr>
          <w:p w14:paraId="7F74CA43">
            <w:pPr>
              <w:rPr>
                <w:rFonts w:hint="eastAsia" w:ascii="宋体" w:hAnsi="宋体" w:eastAsia="宋体" w:cs="宋体"/>
                <w:spacing w:val="0"/>
                <w:position w:val="0"/>
                <w:sz w:val="21"/>
              </w:rPr>
            </w:pPr>
          </w:p>
        </w:tc>
        <w:tc>
          <w:tcPr>
            <w:tcW w:w="1841" w:type="dxa"/>
            <w:vAlign w:val="top"/>
          </w:tcPr>
          <w:p w14:paraId="1C421561">
            <w:pPr>
              <w:rPr>
                <w:rFonts w:hint="eastAsia" w:ascii="宋体" w:hAnsi="宋体" w:eastAsia="宋体" w:cs="宋体"/>
                <w:spacing w:val="0"/>
                <w:position w:val="0"/>
                <w:sz w:val="21"/>
              </w:rPr>
            </w:pPr>
          </w:p>
        </w:tc>
        <w:tc>
          <w:tcPr>
            <w:tcW w:w="1037" w:type="dxa"/>
            <w:vAlign w:val="top"/>
          </w:tcPr>
          <w:p w14:paraId="6222876E">
            <w:pPr>
              <w:rPr>
                <w:rFonts w:hint="eastAsia" w:ascii="宋体" w:hAnsi="宋体" w:eastAsia="宋体" w:cs="宋体"/>
                <w:spacing w:val="0"/>
                <w:position w:val="0"/>
                <w:sz w:val="21"/>
              </w:rPr>
            </w:pPr>
          </w:p>
        </w:tc>
        <w:tc>
          <w:tcPr>
            <w:tcW w:w="2028" w:type="dxa"/>
            <w:tcBorders>
              <w:right w:val="single" w:color="000000" w:sz="10" w:space="0"/>
            </w:tcBorders>
            <w:vAlign w:val="top"/>
          </w:tcPr>
          <w:p w14:paraId="3A3E97EA">
            <w:pPr>
              <w:rPr>
                <w:rFonts w:hint="eastAsia" w:ascii="宋体" w:hAnsi="宋体" w:eastAsia="宋体" w:cs="宋体"/>
                <w:spacing w:val="0"/>
                <w:position w:val="0"/>
                <w:sz w:val="21"/>
              </w:rPr>
            </w:pPr>
          </w:p>
        </w:tc>
      </w:tr>
      <w:tr w14:paraId="50610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70BEF4BD">
            <w:pPr>
              <w:rPr>
                <w:rFonts w:hint="eastAsia" w:ascii="宋体" w:hAnsi="宋体" w:eastAsia="宋体" w:cs="宋体"/>
                <w:spacing w:val="0"/>
                <w:position w:val="0"/>
                <w:sz w:val="21"/>
              </w:rPr>
            </w:pPr>
          </w:p>
        </w:tc>
        <w:tc>
          <w:tcPr>
            <w:tcW w:w="1425" w:type="dxa"/>
            <w:vAlign w:val="top"/>
          </w:tcPr>
          <w:p w14:paraId="28361007">
            <w:pPr>
              <w:rPr>
                <w:rFonts w:hint="eastAsia" w:ascii="宋体" w:hAnsi="宋体" w:eastAsia="宋体" w:cs="宋体"/>
                <w:spacing w:val="0"/>
                <w:position w:val="0"/>
                <w:sz w:val="21"/>
              </w:rPr>
            </w:pPr>
          </w:p>
        </w:tc>
        <w:tc>
          <w:tcPr>
            <w:tcW w:w="1928" w:type="dxa"/>
            <w:vAlign w:val="top"/>
          </w:tcPr>
          <w:p w14:paraId="18B517F9">
            <w:pPr>
              <w:rPr>
                <w:rFonts w:hint="eastAsia" w:ascii="宋体" w:hAnsi="宋体" w:eastAsia="宋体" w:cs="宋体"/>
                <w:spacing w:val="0"/>
                <w:position w:val="0"/>
                <w:sz w:val="21"/>
              </w:rPr>
            </w:pPr>
          </w:p>
        </w:tc>
        <w:tc>
          <w:tcPr>
            <w:tcW w:w="1841" w:type="dxa"/>
            <w:vAlign w:val="top"/>
          </w:tcPr>
          <w:p w14:paraId="7DF5C7B6">
            <w:pPr>
              <w:rPr>
                <w:rFonts w:hint="eastAsia" w:ascii="宋体" w:hAnsi="宋体" w:eastAsia="宋体" w:cs="宋体"/>
                <w:spacing w:val="0"/>
                <w:position w:val="0"/>
                <w:sz w:val="21"/>
              </w:rPr>
            </w:pPr>
          </w:p>
        </w:tc>
        <w:tc>
          <w:tcPr>
            <w:tcW w:w="1037" w:type="dxa"/>
            <w:vAlign w:val="top"/>
          </w:tcPr>
          <w:p w14:paraId="7F31A4A0">
            <w:pPr>
              <w:rPr>
                <w:rFonts w:hint="eastAsia" w:ascii="宋体" w:hAnsi="宋体" w:eastAsia="宋体" w:cs="宋体"/>
                <w:spacing w:val="0"/>
                <w:position w:val="0"/>
                <w:sz w:val="21"/>
              </w:rPr>
            </w:pPr>
          </w:p>
        </w:tc>
        <w:tc>
          <w:tcPr>
            <w:tcW w:w="2028" w:type="dxa"/>
            <w:tcBorders>
              <w:right w:val="single" w:color="000000" w:sz="10" w:space="0"/>
            </w:tcBorders>
            <w:vAlign w:val="top"/>
          </w:tcPr>
          <w:p w14:paraId="1DA732D0">
            <w:pPr>
              <w:rPr>
                <w:rFonts w:hint="eastAsia" w:ascii="宋体" w:hAnsi="宋体" w:eastAsia="宋体" w:cs="宋体"/>
                <w:spacing w:val="0"/>
                <w:position w:val="0"/>
                <w:sz w:val="21"/>
              </w:rPr>
            </w:pPr>
          </w:p>
        </w:tc>
      </w:tr>
      <w:tr w14:paraId="2C64D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4" w:type="dxa"/>
            <w:tcBorders>
              <w:left w:val="single" w:color="000000" w:sz="10" w:space="0"/>
            </w:tcBorders>
            <w:vAlign w:val="top"/>
          </w:tcPr>
          <w:p w14:paraId="323AC329">
            <w:pPr>
              <w:rPr>
                <w:rFonts w:hint="eastAsia" w:ascii="宋体" w:hAnsi="宋体" w:eastAsia="宋体" w:cs="宋体"/>
                <w:spacing w:val="0"/>
                <w:position w:val="0"/>
                <w:sz w:val="21"/>
              </w:rPr>
            </w:pPr>
          </w:p>
        </w:tc>
        <w:tc>
          <w:tcPr>
            <w:tcW w:w="1425" w:type="dxa"/>
            <w:vAlign w:val="top"/>
          </w:tcPr>
          <w:p w14:paraId="0039F703">
            <w:pPr>
              <w:rPr>
                <w:rFonts w:hint="eastAsia" w:ascii="宋体" w:hAnsi="宋体" w:eastAsia="宋体" w:cs="宋体"/>
                <w:spacing w:val="0"/>
                <w:position w:val="0"/>
                <w:sz w:val="21"/>
              </w:rPr>
            </w:pPr>
          </w:p>
        </w:tc>
        <w:tc>
          <w:tcPr>
            <w:tcW w:w="1928" w:type="dxa"/>
            <w:vAlign w:val="top"/>
          </w:tcPr>
          <w:p w14:paraId="6A093E19">
            <w:pPr>
              <w:rPr>
                <w:rFonts w:hint="eastAsia" w:ascii="宋体" w:hAnsi="宋体" w:eastAsia="宋体" w:cs="宋体"/>
                <w:spacing w:val="0"/>
                <w:position w:val="0"/>
                <w:sz w:val="21"/>
              </w:rPr>
            </w:pPr>
          </w:p>
        </w:tc>
        <w:tc>
          <w:tcPr>
            <w:tcW w:w="1841" w:type="dxa"/>
            <w:vAlign w:val="top"/>
          </w:tcPr>
          <w:p w14:paraId="77B4E17B">
            <w:pPr>
              <w:rPr>
                <w:rFonts w:hint="eastAsia" w:ascii="宋体" w:hAnsi="宋体" w:eastAsia="宋体" w:cs="宋体"/>
                <w:spacing w:val="0"/>
                <w:position w:val="0"/>
                <w:sz w:val="21"/>
              </w:rPr>
            </w:pPr>
          </w:p>
        </w:tc>
        <w:tc>
          <w:tcPr>
            <w:tcW w:w="1037" w:type="dxa"/>
            <w:vAlign w:val="top"/>
          </w:tcPr>
          <w:p w14:paraId="5F4AB6A9">
            <w:pPr>
              <w:rPr>
                <w:rFonts w:hint="eastAsia" w:ascii="宋体" w:hAnsi="宋体" w:eastAsia="宋体" w:cs="宋体"/>
                <w:spacing w:val="0"/>
                <w:position w:val="0"/>
                <w:sz w:val="21"/>
              </w:rPr>
            </w:pPr>
          </w:p>
        </w:tc>
        <w:tc>
          <w:tcPr>
            <w:tcW w:w="2028" w:type="dxa"/>
            <w:tcBorders>
              <w:right w:val="single" w:color="000000" w:sz="10" w:space="0"/>
            </w:tcBorders>
            <w:vAlign w:val="top"/>
          </w:tcPr>
          <w:p w14:paraId="49732DE1">
            <w:pPr>
              <w:rPr>
                <w:rFonts w:hint="eastAsia" w:ascii="宋体" w:hAnsi="宋体" w:eastAsia="宋体" w:cs="宋体"/>
                <w:spacing w:val="0"/>
                <w:position w:val="0"/>
                <w:sz w:val="21"/>
              </w:rPr>
            </w:pPr>
          </w:p>
        </w:tc>
      </w:tr>
      <w:tr w14:paraId="63828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564" w:type="dxa"/>
            <w:tcBorders>
              <w:left w:val="single" w:color="000000" w:sz="10" w:space="0"/>
              <w:bottom w:val="single" w:color="000000" w:sz="10" w:space="0"/>
            </w:tcBorders>
            <w:vAlign w:val="top"/>
          </w:tcPr>
          <w:p w14:paraId="7CC932BA">
            <w:pPr>
              <w:rPr>
                <w:rFonts w:hint="eastAsia" w:ascii="宋体" w:hAnsi="宋体" w:eastAsia="宋体" w:cs="宋体"/>
                <w:spacing w:val="0"/>
                <w:position w:val="0"/>
                <w:sz w:val="21"/>
              </w:rPr>
            </w:pPr>
          </w:p>
        </w:tc>
        <w:tc>
          <w:tcPr>
            <w:tcW w:w="1425" w:type="dxa"/>
            <w:tcBorders>
              <w:bottom w:val="single" w:color="000000" w:sz="10" w:space="0"/>
            </w:tcBorders>
            <w:vAlign w:val="top"/>
          </w:tcPr>
          <w:p w14:paraId="38BD28FF">
            <w:pPr>
              <w:rPr>
                <w:rFonts w:hint="eastAsia" w:ascii="宋体" w:hAnsi="宋体" w:eastAsia="宋体" w:cs="宋体"/>
                <w:spacing w:val="0"/>
                <w:position w:val="0"/>
                <w:sz w:val="21"/>
              </w:rPr>
            </w:pPr>
          </w:p>
        </w:tc>
        <w:tc>
          <w:tcPr>
            <w:tcW w:w="1928" w:type="dxa"/>
            <w:tcBorders>
              <w:bottom w:val="single" w:color="000000" w:sz="10" w:space="0"/>
            </w:tcBorders>
            <w:vAlign w:val="top"/>
          </w:tcPr>
          <w:p w14:paraId="51D1563A">
            <w:pPr>
              <w:rPr>
                <w:rFonts w:hint="eastAsia" w:ascii="宋体" w:hAnsi="宋体" w:eastAsia="宋体" w:cs="宋体"/>
                <w:spacing w:val="0"/>
                <w:position w:val="0"/>
                <w:sz w:val="21"/>
              </w:rPr>
            </w:pPr>
          </w:p>
        </w:tc>
        <w:tc>
          <w:tcPr>
            <w:tcW w:w="1841" w:type="dxa"/>
            <w:tcBorders>
              <w:bottom w:val="single" w:color="000000" w:sz="10" w:space="0"/>
            </w:tcBorders>
            <w:vAlign w:val="top"/>
          </w:tcPr>
          <w:p w14:paraId="6882134E">
            <w:pPr>
              <w:rPr>
                <w:rFonts w:hint="eastAsia" w:ascii="宋体" w:hAnsi="宋体" w:eastAsia="宋体" w:cs="宋体"/>
                <w:spacing w:val="0"/>
                <w:position w:val="0"/>
                <w:sz w:val="21"/>
              </w:rPr>
            </w:pPr>
          </w:p>
        </w:tc>
        <w:tc>
          <w:tcPr>
            <w:tcW w:w="1037" w:type="dxa"/>
            <w:tcBorders>
              <w:bottom w:val="single" w:color="000000" w:sz="10" w:space="0"/>
            </w:tcBorders>
            <w:vAlign w:val="top"/>
          </w:tcPr>
          <w:p w14:paraId="0F3D8989">
            <w:pPr>
              <w:rPr>
                <w:rFonts w:hint="eastAsia" w:ascii="宋体" w:hAnsi="宋体" w:eastAsia="宋体" w:cs="宋体"/>
                <w:spacing w:val="0"/>
                <w:position w:val="0"/>
                <w:sz w:val="21"/>
              </w:rPr>
            </w:pPr>
          </w:p>
        </w:tc>
        <w:tc>
          <w:tcPr>
            <w:tcW w:w="2028" w:type="dxa"/>
            <w:tcBorders>
              <w:bottom w:val="single" w:color="000000" w:sz="10" w:space="0"/>
              <w:right w:val="single" w:color="000000" w:sz="10" w:space="0"/>
            </w:tcBorders>
            <w:vAlign w:val="top"/>
          </w:tcPr>
          <w:p w14:paraId="0C6D287D">
            <w:pPr>
              <w:rPr>
                <w:rFonts w:hint="eastAsia" w:ascii="宋体" w:hAnsi="宋体" w:eastAsia="宋体" w:cs="宋体"/>
                <w:spacing w:val="0"/>
                <w:position w:val="0"/>
                <w:sz w:val="21"/>
              </w:rPr>
            </w:pPr>
          </w:p>
        </w:tc>
      </w:tr>
    </w:tbl>
    <w:p w14:paraId="3409BE9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620C81D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7E3120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1.</w:t>
      </w:r>
      <w:r>
        <w:rPr>
          <w:rFonts w:hint="eastAsia" w:ascii="宋体" w:hAnsi="宋体" w:eastAsia="宋体" w:cs="宋体"/>
          <w:spacing w:val="0"/>
          <w:position w:val="0"/>
          <w:sz w:val="21"/>
          <w:szCs w:val="21"/>
        </w:rPr>
        <w:t>本表只填写投标文件中与招标文件有偏离的内容，投标文件中商务响应与招标文件要求 完全一致的，不用在此表中列出，但必须提交空白表。如不提供此表，则视为投标人不满足招标文件所有的商务条款要求，其投标无效。</w:t>
      </w:r>
    </w:p>
    <w:p w14:paraId="0DE442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jc w:val="both"/>
        <w:textAlignment w:val="baseline"/>
        <w:rPr>
          <w:rFonts w:hint="default" w:ascii="宋体" w:hAnsi="宋体" w:eastAsia="宋体" w:cs="宋体"/>
          <w:spacing w:val="0"/>
          <w:position w:val="0"/>
          <w:sz w:val="21"/>
          <w:szCs w:val="21"/>
          <w:lang w:val="en-US"/>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偏离</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栏目，投标人根据实际情况填写完全响应/正偏离/负偏离。</w:t>
      </w:r>
    </w:p>
    <w:p w14:paraId="6F6762B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.投标人必须据实填写，不得虚假响应，否则，将取消其投标或中标资格。</w:t>
      </w:r>
    </w:p>
    <w:p w14:paraId="2EDCEDA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4C58D6A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1613023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77847BD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5318CB05">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14:paraId="317B8F45">
      <w:pPr>
        <w:pStyle w:val="4"/>
        <w:spacing w:line="244" w:lineRule="auto"/>
        <w:rPr>
          <w:rFonts w:hint="eastAsia" w:ascii="宋体" w:hAnsi="宋体" w:eastAsia="宋体" w:cs="宋体"/>
          <w:spacing w:val="0"/>
          <w:position w:val="0"/>
        </w:rPr>
      </w:pPr>
    </w:p>
    <w:p w14:paraId="7FD3392E">
      <w:pPr>
        <w:spacing w:before="113" w:line="227" w:lineRule="auto"/>
        <w:ind w:left="3410"/>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五</w:t>
      </w:r>
      <w:r>
        <w:rPr>
          <w:rFonts w:hint="eastAsia" w:ascii="宋体" w:hAnsi="宋体" w:eastAsia="宋体" w:cs="宋体"/>
          <w:spacing w:val="0"/>
          <w:position w:val="0"/>
          <w:sz w:val="35"/>
          <w:szCs w:val="35"/>
        </w:rPr>
        <w:t>、承诺文件</w:t>
      </w:r>
    </w:p>
    <w:p w14:paraId="1C7969D3">
      <w:pPr>
        <w:pStyle w:val="4"/>
        <w:spacing w:line="431" w:lineRule="auto"/>
        <w:rPr>
          <w:rFonts w:hint="eastAsia" w:ascii="宋体" w:hAnsi="宋体" w:eastAsia="宋体" w:cs="宋体"/>
          <w:spacing w:val="0"/>
          <w:position w:val="0"/>
        </w:rPr>
      </w:pPr>
    </w:p>
    <w:p w14:paraId="5739E2F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15897C2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投标人根据招标文件要求和采购需求</w:t>
      </w:r>
      <w:r>
        <w:rPr>
          <w:rFonts w:hint="eastAsia" w:ascii="宋体" w:hAnsi="宋体" w:eastAsia="宋体" w:cs="宋体"/>
          <w:spacing w:val="0"/>
          <w:position w:val="0"/>
          <w:sz w:val="21"/>
          <w:szCs w:val="21"/>
          <w:lang w:val="en-US" w:eastAsia="zh-CN"/>
        </w:rPr>
        <w:t>自行拟定</w:t>
      </w:r>
      <w:r>
        <w:rPr>
          <w:rFonts w:hint="eastAsia" w:ascii="宋体" w:hAnsi="宋体" w:eastAsia="宋体" w:cs="宋体"/>
          <w:spacing w:val="0"/>
          <w:position w:val="0"/>
          <w:sz w:val="21"/>
          <w:szCs w:val="21"/>
        </w:rPr>
        <w:t>。</w:t>
      </w:r>
    </w:p>
    <w:p w14:paraId="54AF9C5B">
      <w:pPr>
        <w:pStyle w:val="4"/>
        <w:spacing w:line="241" w:lineRule="auto"/>
        <w:rPr>
          <w:rFonts w:hint="eastAsia" w:ascii="宋体" w:hAnsi="宋体" w:eastAsia="宋体" w:cs="宋体"/>
          <w:spacing w:val="0"/>
          <w:position w:val="0"/>
        </w:rPr>
      </w:pPr>
    </w:p>
    <w:p w14:paraId="325B2EE5">
      <w:pPr>
        <w:pStyle w:val="4"/>
        <w:spacing w:line="241" w:lineRule="auto"/>
        <w:rPr>
          <w:rFonts w:hint="eastAsia" w:ascii="宋体" w:hAnsi="宋体" w:eastAsia="宋体" w:cs="宋体"/>
          <w:spacing w:val="0"/>
          <w:position w:val="0"/>
        </w:rPr>
      </w:pPr>
    </w:p>
    <w:p w14:paraId="3D8ED6F0">
      <w:pPr>
        <w:pStyle w:val="4"/>
        <w:spacing w:line="241" w:lineRule="auto"/>
        <w:rPr>
          <w:rFonts w:hint="eastAsia" w:ascii="宋体" w:hAnsi="宋体" w:eastAsia="宋体" w:cs="宋体"/>
          <w:spacing w:val="0"/>
          <w:position w:val="0"/>
        </w:rPr>
      </w:pPr>
    </w:p>
    <w:p w14:paraId="63F6B3C1">
      <w:pPr>
        <w:pStyle w:val="4"/>
        <w:spacing w:line="241" w:lineRule="auto"/>
        <w:rPr>
          <w:rFonts w:hint="eastAsia" w:ascii="宋体" w:hAnsi="宋体" w:eastAsia="宋体" w:cs="宋体"/>
          <w:spacing w:val="0"/>
          <w:position w:val="0"/>
        </w:rPr>
      </w:pPr>
    </w:p>
    <w:p w14:paraId="7FAD9A61">
      <w:pPr>
        <w:pStyle w:val="4"/>
        <w:spacing w:line="241" w:lineRule="auto"/>
        <w:rPr>
          <w:rFonts w:hint="eastAsia" w:ascii="宋体" w:hAnsi="宋体" w:eastAsia="宋体" w:cs="宋体"/>
          <w:spacing w:val="0"/>
          <w:position w:val="0"/>
        </w:rPr>
      </w:pPr>
    </w:p>
    <w:p w14:paraId="5164881A">
      <w:pPr>
        <w:pStyle w:val="4"/>
        <w:spacing w:line="241" w:lineRule="auto"/>
        <w:rPr>
          <w:rFonts w:hint="eastAsia" w:ascii="宋体" w:hAnsi="宋体" w:eastAsia="宋体" w:cs="宋体"/>
          <w:spacing w:val="0"/>
          <w:position w:val="0"/>
        </w:rPr>
      </w:pPr>
    </w:p>
    <w:p w14:paraId="55AF3201">
      <w:pPr>
        <w:pStyle w:val="4"/>
        <w:spacing w:line="241" w:lineRule="auto"/>
        <w:rPr>
          <w:rFonts w:hint="eastAsia" w:ascii="宋体" w:hAnsi="宋体" w:eastAsia="宋体" w:cs="宋体"/>
          <w:spacing w:val="0"/>
          <w:position w:val="0"/>
        </w:rPr>
      </w:pPr>
    </w:p>
    <w:p w14:paraId="20321A07">
      <w:pPr>
        <w:pStyle w:val="4"/>
        <w:spacing w:line="241" w:lineRule="auto"/>
        <w:rPr>
          <w:rFonts w:hint="eastAsia" w:ascii="宋体" w:hAnsi="宋体" w:eastAsia="宋体" w:cs="宋体"/>
          <w:spacing w:val="0"/>
          <w:position w:val="0"/>
        </w:rPr>
      </w:pPr>
    </w:p>
    <w:p w14:paraId="52854735">
      <w:pPr>
        <w:pStyle w:val="4"/>
        <w:spacing w:line="241" w:lineRule="auto"/>
        <w:rPr>
          <w:rFonts w:hint="eastAsia" w:ascii="宋体" w:hAnsi="宋体" w:eastAsia="宋体" w:cs="宋体"/>
          <w:spacing w:val="0"/>
          <w:position w:val="0"/>
        </w:rPr>
      </w:pPr>
    </w:p>
    <w:p w14:paraId="7E1E1079">
      <w:pPr>
        <w:pStyle w:val="4"/>
        <w:spacing w:line="241" w:lineRule="auto"/>
        <w:rPr>
          <w:rFonts w:hint="eastAsia" w:ascii="宋体" w:hAnsi="宋体" w:eastAsia="宋体" w:cs="宋体"/>
          <w:spacing w:val="0"/>
          <w:position w:val="0"/>
        </w:rPr>
      </w:pPr>
    </w:p>
    <w:p w14:paraId="652793B6">
      <w:pPr>
        <w:pStyle w:val="4"/>
        <w:spacing w:line="241" w:lineRule="auto"/>
        <w:rPr>
          <w:rFonts w:hint="eastAsia" w:ascii="宋体" w:hAnsi="宋体" w:eastAsia="宋体" w:cs="宋体"/>
          <w:spacing w:val="0"/>
          <w:position w:val="0"/>
        </w:rPr>
      </w:pPr>
    </w:p>
    <w:p w14:paraId="1E3096BF">
      <w:pPr>
        <w:pStyle w:val="4"/>
        <w:spacing w:line="241" w:lineRule="auto"/>
        <w:rPr>
          <w:rFonts w:hint="eastAsia" w:ascii="宋体" w:hAnsi="宋体" w:eastAsia="宋体" w:cs="宋体"/>
          <w:spacing w:val="0"/>
          <w:position w:val="0"/>
        </w:rPr>
      </w:pPr>
    </w:p>
    <w:p w14:paraId="1E36EFE3">
      <w:pPr>
        <w:pStyle w:val="4"/>
        <w:spacing w:line="241" w:lineRule="auto"/>
        <w:rPr>
          <w:rFonts w:hint="eastAsia" w:ascii="宋体" w:hAnsi="宋体" w:eastAsia="宋体" w:cs="宋体"/>
          <w:spacing w:val="0"/>
          <w:position w:val="0"/>
        </w:rPr>
      </w:pPr>
    </w:p>
    <w:p w14:paraId="256201F3">
      <w:pPr>
        <w:pStyle w:val="4"/>
        <w:spacing w:line="241" w:lineRule="auto"/>
        <w:rPr>
          <w:rFonts w:hint="eastAsia" w:ascii="宋体" w:hAnsi="宋体" w:eastAsia="宋体" w:cs="宋体"/>
          <w:spacing w:val="0"/>
          <w:position w:val="0"/>
        </w:rPr>
      </w:pPr>
    </w:p>
    <w:p w14:paraId="53C1D6E7">
      <w:pPr>
        <w:pStyle w:val="4"/>
        <w:spacing w:line="241" w:lineRule="auto"/>
        <w:rPr>
          <w:rFonts w:hint="eastAsia" w:ascii="宋体" w:hAnsi="宋体" w:eastAsia="宋体" w:cs="宋体"/>
          <w:spacing w:val="0"/>
          <w:position w:val="0"/>
        </w:rPr>
      </w:pPr>
    </w:p>
    <w:p w14:paraId="440D3312">
      <w:pPr>
        <w:pStyle w:val="4"/>
        <w:spacing w:line="241" w:lineRule="auto"/>
        <w:rPr>
          <w:rFonts w:hint="eastAsia" w:ascii="宋体" w:hAnsi="宋体" w:eastAsia="宋体" w:cs="宋体"/>
          <w:spacing w:val="0"/>
          <w:position w:val="0"/>
        </w:rPr>
      </w:pPr>
    </w:p>
    <w:p w14:paraId="7EBAF5A4">
      <w:pPr>
        <w:pStyle w:val="4"/>
        <w:spacing w:line="241" w:lineRule="auto"/>
        <w:rPr>
          <w:rFonts w:hint="eastAsia" w:ascii="宋体" w:hAnsi="宋体" w:eastAsia="宋体" w:cs="宋体"/>
          <w:spacing w:val="0"/>
          <w:position w:val="0"/>
        </w:rPr>
      </w:pPr>
    </w:p>
    <w:p w14:paraId="4F31A78D">
      <w:pPr>
        <w:pStyle w:val="4"/>
        <w:spacing w:line="241" w:lineRule="auto"/>
        <w:rPr>
          <w:rFonts w:hint="eastAsia" w:ascii="宋体" w:hAnsi="宋体" w:eastAsia="宋体" w:cs="宋体"/>
          <w:spacing w:val="0"/>
          <w:position w:val="0"/>
        </w:rPr>
      </w:pPr>
    </w:p>
    <w:p w14:paraId="36180929">
      <w:pPr>
        <w:pStyle w:val="4"/>
        <w:spacing w:line="241" w:lineRule="auto"/>
        <w:rPr>
          <w:rFonts w:hint="eastAsia" w:ascii="宋体" w:hAnsi="宋体" w:eastAsia="宋体" w:cs="宋体"/>
          <w:spacing w:val="0"/>
          <w:position w:val="0"/>
        </w:rPr>
      </w:pPr>
    </w:p>
    <w:p w14:paraId="32D2B538">
      <w:pPr>
        <w:pStyle w:val="4"/>
        <w:spacing w:line="241" w:lineRule="auto"/>
        <w:rPr>
          <w:rFonts w:hint="eastAsia" w:ascii="宋体" w:hAnsi="宋体" w:eastAsia="宋体" w:cs="宋体"/>
          <w:spacing w:val="0"/>
          <w:position w:val="0"/>
        </w:rPr>
      </w:pPr>
    </w:p>
    <w:p w14:paraId="63B239ED">
      <w:pPr>
        <w:pStyle w:val="4"/>
        <w:spacing w:line="241" w:lineRule="auto"/>
        <w:rPr>
          <w:rFonts w:hint="eastAsia" w:ascii="宋体" w:hAnsi="宋体" w:eastAsia="宋体" w:cs="宋体"/>
          <w:spacing w:val="0"/>
          <w:position w:val="0"/>
        </w:rPr>
      </w:pPr>
    </w:p>
    <w:p w14:paraId="79AA7DC0">
      <w:pPr>
        <w:pStyle w:val="4"/>
        <w:spacing w:line="241" w:lineRule="auto"/>
        <w:rPr>
          <w:rFonts w:hint="eastAsia" w:ascii="宋体" w:hAnsi="宋体" w:eastAsia="宋体" w:cs="宋体"/>
          <w:spacing w:val="0"/>
          <w:position w:val="0"/>
        </w:rPr>
      </w:pPr>
    </w:p>
    <w:p w14:paraId="2B96E2E8">
      <w:pPr>
        <w:pStyle w:val="4"/>
        <w:spacing w:line="241" w:lineRule="auto"/>
        <w:rPr>
          <w:rFonts w:hint="eastAsia" w:ascii="宋体" w:hAnsi="宋体" w:eastAsia="宋体" w:cs="宋体"/>
          <w:spacing w:val="0"/>
          <w:position w:val="0"/>
        </w:rPr>
      </w:pPr>
    </w:p>
    <w:p w14:paraId="0776D42B">
      <w:pPr>
        <w:pStyle w:val="4"/>
        <w:spacing w:line="241" w:lineRule="auto"/>
        <w:rPr>
          <w:rFonts w:hint="eastAsia" w:ascii="宋体" w:hAnsi="宋体" w:eastAsia="宋体" w:cs="宋体"/>
          <w:spacing w:val="0"/>
          <w:position w:val="0"/>
        </w:rPr>
      </w:pPr>
    </w:p>
    <w:p w14:paraId="1CC9429D">
      <w:pPr>
        <w:pStyle w:val="4"/>
        <w:spacing w:line="241" w:lineRule="auto"/>
        <w:rPr>
          <w:rFonts w:hint="eastAsia" w:ascii="宋体" w:hAnsi="宋体" w:eastAsia="宋体" w:cs="宋体"/>
          <w:spacing w:val="0"/>
          <w:position w:val="0"/>
        </w:rPr>
      </w:pPr>
    </w:p>
    <w:p w14:paraId="25692355">
      <w:pPr>
        <w:pStyle w:val="4"/>
        <w:spacing w:line="241" w:lineRule="auto"/>
        <w:rPr>
          <w:rFonts w:hint="eastAsia" w:ascii="宋体" w:hAnsi="宋体" w:eastAsia="宋体" w:cs="宋体"/>
          <w:spacing w:val="0"/>
          <w:position w:val="0"/>
        </w:rPr>
      </w:pPr>
    </w:p>
    <w:p w14:paraId="6CAE9904">
      <w:pPr>
        <w:pStyle w:val="4"/>
        <w:spacing w:line="241" w:lineRule="auto"/>
        <w:rPr>
          <w:rFonts w:hint="eastAsia" w:ascii="宋体" w:hAnsi="宋体" w:eastAsia="宋体" w:cs="宋体"/>
          <w:spacing w:val="0"/>
          <w:position w:val="0"/>
        </w:rPr>
      </w:pPr>
    </w:p>
    <w:p w14:paraId="70880220">
      <w:pPr>
        <w:pStyle w:val="4"/>
        <w:spacing w:line="241" w:lineRule="auto"/>
        <w:rPr>
          <w:rFonts w:hint="eastAsia" w:ascii="宋体" w:hAnsi="宋体" w:eastAsia="宋体" w:cs="宋体"/>
          <w:spacing w:val="0"/>
          <w:position w:val="0"/>
        </w:rPr>
      </w:pPr>
    </w:p>
    <w:p w14:paraId="79FF0BC1">
      <w:pPr>
        <w:pStyle w:val="4"/>
        <w:spacing w:line="241" w:lineRule="auto"/>
        <w:rPr>
          <w:rFonts w:hint="eastAsia" w:ascii="宋体" w:hAnsi="宋体" w:eastAsia="宋体" w:cs="宋体"/>
          <w:spacing w:val="0"/>
          <w:position w:val="0"/>
        </w:rPr>
      </w:pPr>
    </w:p>
    <w:p w14:paraId="02FAB06F">
      <w:pPr>
        <w:pStyle w:val="4"/>
        <w:spacing w:line="241" w:lineRule="auto"/>
        <w:rPr>
          <w:rFonts w:hint="eastAsia" w:ascii="宋体" w:hAnsi="宋体" w:eastAsia="宋体" w:cs="宋体"/>
          <w:spacing w:val="0"/>
          <w:position w:val="0"/>
        </w:rPr>
      </w:pPr>
    </w:p>
    <w:p w14:paraId="6C9B8092">
      <w:pPr>
        <w:pStyle w:val="4"/>
        <w:spacing w:line="241" w:lineRule="auto"/>
        <w:rPr>
          <w:rFonts w:hint="eastAsia" w:ascii="宋体" w:hAnsi="宋体" w:eastAsia="宋体" w:cs="宋体"/>
          <w:spacing w:val="0"/>
          <w:position w:val="0"/>
        </w:rPr>
      </w:pPr>
    </w:p>
    <w:p w14:paraId="451FCC60">
      <w:pPr>
        <w:pStyle w:val="4"/>
        <w:spacing w:line="241" w:lineRule="auto"/>
        <w:rPr>
          <w:rFonts w:hint="eastAsia" w:ascii="宋体" w:hAnsi="宋体" w:eastAsia="宋体" w:cs="宋体"/>
          <w:spacing w:val="0"/>
          <w:position w:val="0"/>
        </w:rPr>
      </w:pPr>
    </w:p>
    <w:p w14:paraId="17C2299F">
      <w:pPr>
        <w:pStyle w:val="4"/>
        <w:spacing w:line="241" w:lineRule="auto"/>
        <w:rPr>
          <w:rFonts w:hint="eastAsia" w:ascii="宋体" w:hAnsi="宋体" w:eastAsia="宋体" w:cs="宋体"/>
          <w:spacing w:val="0"/>
          <w:position w:val="0"/>
        </w:rPr>
      </w:pPr>
    </w:p>
    <w:p w14:paraId="0D3EDBFC">
      <w:pPr>
        <w:pStyle w:val="4"/>
        <w:spacing w:line="241" w:lineRule="auto"/>
        <w:rPr>
          <w:rFonts w:hint="eastAsia" w:ascii="宋体" w:hAnsi="宋体" w:eastAsia="宋体" w:cs="宋体"/>
          <w:spacing w:val="0"/>
          <w:position w:val="0"/>
        </w:rPr>
      </w:pPr>
    </w:p>
    <w:p w14:paraId="2C7B28A1">
      <w:pPr>
        <w:pStyle w:val="4"/>
        <w:spacing w:line="241" w:lineRule="auto"/>
        <w:rPr>
          <w:rFonts w:hint="eastAsia" w:ascii="宋体" w:hAnsi="宋体" w:eastAsia="宋体" w:cs="宋体"/>
          <w:spacing w:val="0"/>
          <w:position w:val="0"/>
        </w:rPr>
      </w:pPr>
    </w:p>
    <w:p w14:paraId="3B4734ED">
      <w:pPr>
        <w:pStyle w:val="4"/>
        <w:spacing w:line="241" w:lineRule="auto"/>
        <w:rPr>
          <w:rFonts w:hint="eastAsia" w:ascii="宋体" w:hAnsi="宋体" w:eastAsia="宋体" w:cs="宋体"/>
          <w:spacing w:val="0"/>
          <w:position w:val="0"/>
        </w:rPr>
      </w:pPr>
    </w:p>
    <w:p w14:paraId="07F3ED99">
      <w:pPr>
        <w:pStyle w:val="4"/>
        <w:spacing w:line="241" w:lineRule="auto"/>
        <w:rPr>
          <w:rFonts w:hint="eastAsia" w:ascii="宋体" w:hAnsi="宋体" w:eastAsia="宋体" w:cs="宋体"/>
          <w:spacing w:val="0"/>
          <w:position w:val="0"/>
        </w:rPr>
      </w:pPr>
    </w:p>
    <w:p w14:paraId="04C05B35">
      <w:pPr>
        <w:pStyle w:val="4"/>
        <w:spacing w:line="242" w:lineRule="auto"/>
        <w:rPr>
          <w:rFonts w:hint="eastAsia" w:ascii="宋体" w:hAnsi="宋体" w:eastAsia="宋体" w:cs="宋体"/>
          <w:spacing w:val="0"/>
          <w:position w:val="0"/>
        </w:rPr>
      </w:pPr>
    </w:p>
    <w:p w14:paraId="1905C2A7">
      <w:pPr>
        <w:pStyle w:val="4"/>
        <w:spacing w:line="242" w:lineRule="auto"/>
        <w:rPr>
          <w:rFonts w:hint="eastAsia" w:ascii="宋体" w:hAnsi="宋体" w:eastAsia="宋体" w:cs="宋体"/>
          <w:spacing w:val="0"/>
          <w:position w:val="0"/>
        </w:rPr>
      </w:pPr>
    </w:p>
    <w:p w14:paraId="40A9C7EE">
      <w:pPr>
        <w:pStyle w:val="4"/>
        <w:spacing w:line="242" w:lineRule="auto"/>
        <w:rPr>
          <w:rFonts w:hint="eastAsia" w:ascii="宋体" w:hAnsi="宋体" w:eastAsia="宋体" w:cs="宋体"/>
          <w:spacing w:val="0"/>
          <w:position w:val="0"/>
        </w:rPr>
      </w:pPr>
    </w:p>
    <w:p w14:paraId="135FFCA7">
      <w:pPr>
        <w:pStyle w:val="4"/>
        <w:spacing w:line="242" w:lineRule="auto"/>
        <w:rPr>
          <w:rFonts w:hint="eastAsia" w:ascii="宋体" w:hAnsi="宋体" w:eastAsia="宋体" w:cs="宋体"/>
          <w:spacing w:val="0"/>
          <w:position w:val="0"/>
        </w:rPr>
      </w:pPr>
    </w:p>
    <w:p w14:paraId="5D5DA092">
      <w:pPr>
        <w:pStyle w:val="4"/>
        <w:spacing w:line="242" w:lineRule="auto"/>
        <w:rPr>
          <w:rFonts w:hint="eastAsia" w:ascii="宋体" w:hAnsi="宋体" w:eastAsia="宋体" w:cs="宋体"/>
          <w:spacing w:val="0"/>
          <w:position w:val="0"/>
        </w:rPr>
      </w:pPr>
    </w:p>
    <w:p w14:paraId="7DB8545C">
      <w:pPr>
        <w:pStyle w:val="4"/>
        <w:spacing w:line="242" w:lineRule="auto"/>
        <w:rPr>
          <w:rFonts w:hint="eastAsia" w:ascii="宋体" w:hAnsi="宋体" w:eastAsia="宋体" w:cs="宋体"/>
          <w:spacing w:val="0"/>
          <w:position w:val="0"/>
        </w:rPr>
      </w:pPr>
    </w:p>
    <w:p w14:paraId="3D8216F3">
      <w:pPr>
        <w:spacing w:line="219" w:lineRule="auto"/>
        <w:rPr>
          <w:rFonts w:hint="eastAsia" w:ascii="宋体" w:hAnsi="宋体" w:eastAsia="宋体" w:cs="宋体"/>
          <w:spacing w:val="0"/>
          <w:position w:val="0"/>
          <w:sz w:val="18"/>
          <w:szCs w:val="18"/>
        </w:rPr>
        <w:sectPr>
          <w:headerReference r:id="rId18" w:type="default"/>
          <w:pgSz w:w="11905" w:h="16838"/>
          <w:pgMar w:top="1417" w:right="1417" w:bottom="1417" w:left="1417" w:header="0" w:footer="975" w:gutter="0"/>
          <w:pgNumType w:fmt="decimal"/>
          <w:cols w:space="0" w:num="1"/>
          <w:rtlGutter w:val="0"/>
          <w:docGrid w:linePitch="0" w:charSpace="0"/>
        </w:sectPr>
      </w:pPr>
    </w:p>
    <w:p w14:paraId="43A17194">
      <w:pPr>
        <w:spacing w:before="114" w:line="226" w:lineRule="auto"/>
        <w:ind w:left="305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六</w:t>
      </w:r>
      <w:r>
        <w:rPr>
          <w:rFonts w:hint="eastAsia" w:ascii="宋体" w:hAnsi="宋体" w:eastAsia="宋体" w:cs="宋体"/>
          <w:spacing w:val="0"/>
          <w:position w:val="0"/>
          <w:sz w:val="35"/>
          <w:szCs w:val="35"/>
        </w:rPr>
        <w:t>、售后服务文件</w:t>
      </w:r>
    </w:p>
    <w:p w14:paraId="0660AB9B">
      <w:pPr>
        <w:pStyle w:val="4"/>
        <w:spacing w:line="284" w:lineRule="auto"/>
        <w:rPr>
          <w:rFonts w:hint="eastAsia" w:ascii="宋体" w:hAnsi="宋体" w:eastAsia="宋体" w:cs="宋体"/>
          <w:spacing w:val="0"/>
          <w:position w:val="0"/>
        </w:rPr>
      </w:pPr>
    </w:p>
    <w:p w14:paraId="7950F8E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 投标人依据产品特性和需求，按招标文件要求自拟售后服务方案和培训计划</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如有</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rPr>
        <w:t>。</w:t>
      </w:r>
    </w:p>
    <w:p w14:paraId="0E75C0B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 投标人应提供售后服务中心证明材料或与合作方的协议书，这些服务中心和特约维修服务点的名称、地址、 电话、联系人应在投标文件中一一列出（参考样式如下）。</w:t>
      </w:r>
    </w:p>
    <w:p w14:paraId="26B9C2B4">
      <w:pPr>
        <w:spacing w:before="114" w:line="226" w:lineRule="auto"/>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货物（产品）售后服务点联系表</w:t>
      </w:r>
    </w:p>
    <w:p w14:paraId="3A18C743">
      <w:pPr>
        <w:spacing w:line="105" w:lineRule="exact"/>
        <w:rPr>
          <w:rFonts w:hint="eastAsia" w:ascii="宋体" w:hAnsi="宋体" w:eastAsia="宋体" w:cs="宋体"/>
          <w:spacing w:val="0"/>
          <w:position w:val="0"/>
        </w:rPr>
      </w:pPr>
    </w:p>
    <w:tbl>
      <w:tblPr>
        <w:tblStyle w:val="13"/>
        <w:tblW w:w="8841" w:type="dxa"/>
        <w:tblInd w:w="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41"/>
        <w:gridCol w:w="1077"/>
        <w:gridCol w:w="1256"/>
        <w:gridCol w:w="1512"/>
        <w:gridCol w:w="2555"/>
      </w:tblGrid>
      <w:tr w14:paraId="6972B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2441" w:type="dxa"/>
            <w:tcBorders>
              <w:top w:val="single" w:color="000000" w:sz="10" w:space="0"/>
              <w:left w:val="single" w:color="000000" w:sz="10" w:space="0"/>
            </w:tcBorders>
            <w:vAlign w:val="top"/>
          </w:tcPr>
          <w:p w14:paraId="1DEF36CB">
            <w:pPr>
              <w:pStyle w:val="14"/>
              <w:spacing w:before="287" w:line="227" w:lineRule="auto"/>
              <w:ind w:left="580"/>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服务机构名称</w:t>
            </w:r>
          </w:p>
        </w:tc>
        <w:tc>
          <w:tcPr>
            <w:tcW w:w="1077" w:type="dxa"/>
            <w:tcBorders>
              <w:top w:val="single" w:color="000000" w:sz="10" w:space="0"/>
            </w:tcBorders>
            <w:vAlign w:val="top"/>
          </w:tcPr>
          <w:p w14:paraId="348D78A0">
            <w:pPr>
              <w:pStyle w:val="14"/>
              <w:spacing w:before="288" w:line="228" w:lineRule="auto"/>
              <w:ind w:left="225"/>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所在地</w:t>
            </w:r>
          </w:p>
        </w:tc>
        <w:tc>
          <w:tcPr>
            <w:tcW w:w="1256" w:type="dxa"/>
            <w:tcBorders>
              <w:top w:val="single" w:color="000000" w:sz="10" w:space="0"/>
            </w:tcBorders>
            <w:vAlign w:val="top"/>
          </w:tcPr>
          <w:p w14:paraId="4421F2E8">
            <w:pPr>
              <w:pStyle w:val="14"/>
              <w:spacing w:before="287" w:line="230" w:lineRule="auto"/>
              <w:ind w:left="317"/>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联系人</w:t>
            </w:r>
          </w:p>
        </w:tc>
        <w:tc>
          <w:tcPr>
            <w:tcW w:w="1512" w:type="dxa"/>
            <w:tcBorders>
              <w:top w:val="single" w:color="000000" w:sz="10" w:space="0"/>
            </w:tcBorders>
            <w:vAlign w:val="top"/>
          </w:tcPr>
          <w:p w14:paraId="40FDF940">
            <w:pPr>
              <w:pStyle w:val="14"/>
              <w:spacing w:before="287" w:line="230" w:lineRule="auto"/>
              <w:ind w:left="343"/>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联系电话</w:t>
            </w:r>
          </w:p>
        </w:tc>
        <w:tc>
          <w:tcPr>
            <w:tcW w:w="2555" w:type="dxa"/>
            <w:tcBorders>
              <w:top w:val="single" w:color="000000" w:sz="10" w:space="0"/>
              <w:right w:val="single" w:color="000000" w:sz="10" w:space="0"/>
            </w:tcBorders>
            <w:vAlign w:val="top"/>
          </w:tcPr>
          <w:p w14:paraId="4EA214E0">
            <w:pPr>
              <w:pStyle w:val="14"/>
              <w:spacing w:before="287" w:line="237" w:lineRule="auto"/>
              <w:ind w:left="1021"/>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地 址</w:t>
            </w:r>
          </w:p>
        </w:tc>
      </w:tr>
      <w:tr w14:paraId="550A0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2441" w:type="dxa"/>
            <w:tcBorders>
              <w:left w:val="single" w:color="000000" w:sz="10" w:space="0"/>
            </w:tcBorders>
            <w:vAlign w:val="top"/>
          </w:tcPr>
          <w:p w14:paraId="3BF28569">
            <w:pPr>
              <w:rPr>
                <w:rFonts w:hint="eastAsia" w:ascii="宋体" w:hAnsi="宋体" w:eastAsia="宋体" w:cs="宋体"/>
                <w:spacing w:val="0"/>
                <w:position w:val="0"/>
                <w:sz w:val="21"/>
              </w:rPr>
            </w:pPr>
          </w:p>
        </w:tc>
        <w:tc>
          <w:tcPr>
            <w:tcW w:w="1077" w:type="dxa"/>
            <w:vAlign w:val="top"/>
          </w:tcPr>
          <w:p w14:paraId="4D7B78E8">
            <w:pPr>
              <w:rPr>
                <w:rFonts w:hint="eastAsia" w:ascii="宋体" w:hAnsi="宋体" w:eastAsia="宋体" w:cs="宋体"/>
                <w:spacing w:val="0"/>
                <w:position w:val="0"/>
                <w:sz w:val="21"/>
              </w:rPr>
            </w:pPr>
          </w:p>
        </w:tc>
        <w:tc>
          <w:tcPr>
            <w:tcW w:w="1256" w:type="dxa"/>
            <w:vAlign w:val="top"/>
          </w:tcPr>
          <w:p w14:paraId="5F90D06A">
            <w:pPr>
              <w:rPr>
                <w:rFonts w:hint="eastAsia" w:ascii="宋体" w:hAnsi="宋体" w:eastAsia="宋体" w:cs="宋体"/>
                <w:spacing w:val="0"/>
                <w:position w:val="0"/>
                <w:sz w:val="21"/>
              </w:rPr>
            </w:pPr>
          </w:p>
        </w:tc>
        <w:tc>
          <w:tcPr>
            <w:tcW w:w="1512" w:type="dxa"/>
            <w:vAlign w:val="top"/>
          </w:tcPr>
          <w:p w14:paraId="31161032">
            <w:pPr>
              <w:rPr>
                <w:rFonts w:hint="eastAsia" w:ascii="宋体" w:hAnsi="宋体" w:eastAsia="宋体" w:cs="宋体"/>
                <w:spacing w:val="0"/>
                <w:position w:val="0"/>
                <w:sz w:val="21"/>
              </w:rPr>
            </w:pPr>
          </w:p>
        </w:tc>
        <w:tc>
          <w:tcPr>
            <w:tcW w:w="2555" w:type="dxa"/>
            <w:tcBorders>
              <w:right w:val="single" w:color="000000" w:sz="10" w:space="0"/>
            </w:tcBorders>
            <w:vAlign w:val="top"/>
          </w:tcPr>
          <w:p w14:paraId="2383F712">
            <w:pPr>
              <w:rPr>
                <w:rFonts w:hint="eastAsia" w:ascii="宋体" w:hAnsi="宋体" w:eastAsia="宋体" w:cs="宋体"/>
                <w:spacing w:val="0"/>
                <w:position w:val="0"/>
                <w:sz w:val="21"/>
              </w:rPr>
            </w:pPr>
          </w:p>
        </w:tc>
      </w:tr>
      <w:tr w14:paraId="713EB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4B33032F">
            <w:pPr>
              <w:rPr>
                <w:rFonts w:hint="eastAsia" w:ascii="宋体" w:hAnsi="宋体" w:eastAsia="宋体" w:cs="宋体"/>
                <w:spacing w:val="0"/>
                <w:position w:val="0"/>
                <w:sz w:val="21"/>
              </w:rPr>
            </w:pPr>
          </w:p>
        </w:tc>
        <w:tc>
          <w:tcPr>
            <w:tcW w:w="1077" w:type="dxa"/>
            <w:vAlign w:val="top"/>
          </w:tcPr>
          <w:p w14:paraId="3A43C5E4">
            <w:pPr>
              <w:rPr>
                <w:rFonts w:hint="eastAsia" w:ascii="宋体" w:hAnsi="宋体" w:eastAsia="宋体" w:cs="宋体"/>
                <w:spacing w:val="0"/>
                <w:position w:val="0"/>
                <w:sz w:val="21"/>
              </w:rPr>
            </w:pPr>
          </w:p>
        </w:tc>
        <w:tc>
          <w:tcPr>
            <w:tcW w:w="1256" w:type="dxa"/>
            <w:vAlign w:val="top"/>
          </w:tcPr>
          <w:p w14:paraId="5D0239BA">
            <w:pPr>
              <w:rPr>
                <w:rFonts w:hint="eastAsia" w:ascii="宋体" w:hAnsi="宋体" w:eastAsia="宋体" w:cs="宋体"/>
                <w:spacing w:val="0"/>
                <w:position w:val="0"/>
                <w:sz w:val="21"/>
              </w:rPr>
            </w:pPr>
          </w:p>
        </w:tc>
        <w:tc>
          <w:tcPr>
            <w:tcW w:w="1512" w:type="dxa"/>
            <w:vAlign w:val="top"/>
          </w:tcPr>
          <w:p w14:paraId="547AC9F9">
            <w:pPr>
              <w:rPr>
                <w:rFonts w:hint="eastAsia" w:ascii="宋体" w:hAnsi="宋体" w:eastAsia="宋体" w:cs="宋体"/>
                <w:spacing w:val="0"/>
                <w:position w:val="0"/>
                <w:sz w:val="21"/>
              </w:rPr>
            </w:pPr>
          </w:p>
        </w:tc>
        <w:tc>
          <w:tcPr>
            <w:tcW w:w="2555" w:type="dxa"/>
            <w:tcBorders>
              <w:right w:val="single" w:color="000000" w:sz="10" w:space="0"/>
            </w:tcBorders>
            <w:vAlign w:val="top"/>
          </w:tcPr>
          <w:p w14:paraId="7EFFD6ED">
            <w:pPr>
              <w:rPr>
                <w:rFonts w:hint="eastAsia" w:ascii="宋体" w:hAnsi="宋体" w:eastAsia="宋体" w:cs="宋体"/>
                <w:spacing w:val="0"/>
                <w:position w:val="0"/>
                <w:sz w:val="21"/>
              </w:rPr>
            </w:pPr>
          </w:p>
        </w:tc>
      </w:tr>
      <w:tr w14:paraId="1AAA7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14:paraId="659A0205">
            <w:pPr>
              <w:rPr>
                <w:rFonts w:hint="eastAsia" w:ascii="宋体" w:hAnsi="宋体" w:eastAsia="宋体" w:cs="宋体"/>
                <w:spacing w:val="0"/>
                <w:position w:val="0"/>
                <w:sz w:val="21"/>
              </w:rPr>
            </w:pPr>
          </w:p>
        </w:tc>
        <w:tc>
          <w:tcPr>
            <w:tcW w:w="1077" w:type="dxa"/>
            <w:vAlign w:val="top"/>
          </w:tcPr>
          <w:p w14:paraId="7A36B491">
            <w:pPr>
              <w:rPr>
                <w:rFonts w:hint="eastAsia" w:ascii="宋体" w:hAnsi="宋体" w:eastAsia="宋体" w:cs="宋体"/>
                <w:spacing w:val="0"/>
                <w:position w:val="0"/>
                <w:sz w:val="21"/>
              </w:rPr>
            </w:pPr>
          </w:p>
        </w:tc>
        <w:tc>
          <w:tcPr>
            <w:tcW w:w="1256" w:type="dxa"/>
            <w:vAlign w:val="top"/>
          </w:tcPr>
          <w:p w14:paraId="357A9D1C">
            <w:pPr>
              <w:rPr>
                <w:rFonts w:hint="eastAsia" w:ascii="宋体" w:hAnsi="宋体" w:eastAsia="宋体" w:cs="宋体"/>
                <w:spacing w:val="0"/>
                <w:position w:val="0"/>
                <w:sz w:val="21"/>
              </w:rPr>
            </w:pPr>
          </w:p>
        </w:tc>
        <w:tc>
          <w:tcPr>
            <w:tcW w:w="1512" w:type="dxa"/>
            <w:vAlign w:val="top"/>
          </w:tcPr>
          <w:p w14:paraId="2A0B3C13">
            <w:pPr>
              <w:rPr>
                <w:rFonts w:hint="eastAsia" w:ascii="宋体" w:hAnsi="宋体" w:eastAsia="宋体" w:cs="宋体"/>
                <w:spacing w:val="0"/>
                <w:position w:val="0"/>
                <w:sz w:val="21"/>
              </w:rPr>
            </w:pPr>
          </w:p>
        </w:tc>
        <w:tc>
          <w:tcPr>
            <w:tcW w:w="2555" w:type="dxa"/>
            <w:tcBorders>
              <w:right w:val="single" w:color="000000" w:sz="10" w:space="0"/>
            </w:tcBorders>
            <w:vAlign w:val="top"/>
          </w:tcPr>
          <w:p w14:paraId="0191528B">
            <w:pPr>
              <w:rPr>
                <w:rFonts w:hint="eastAsia" w:ascii="宋体" w:hAnsi="宋体" w:eastAsia="宋体" w:cs="宋体"/>
                <w:spacing w:val="0"/>
                <w:position w:val="0"/>
                <w:sz w:val="21"/>
              </w:rPr>
            </w:pPr>
          </w:p>
        </w:tc>
      </w:tr>
      <w:tr w14:paraId="5B4FF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7EC3BD7B">
            <w:pPr>
              <w:rPr>
                <w:rFonts w:hint="eastAsia" w:ascii="宋体" w:hAnsi="宋体" w:eastAsia="宋体" w:cs="宋体"/>
                <w:spacing w:val="0"/>
                <w:position w:val="0"/>
                <w:sz w:val="21"/>
              </w:rPr>
            </w:pPr>
          </w:p>
        </w:tc>
        <w:tc>
          <w:tcPr>
            <w:tcW w:w="1077" w:type="dxa"/>
            <w:vAlign w:val="top"/>
          </w:tcPr>
          <w:p w14:paraId="608457D4">
            <w:pPr>
              <w:rPr>
                <w:rFonts w:hint="eastAsia" w:ascii="宋体" w:hAnsi="宋体" w:eastAsia="宋体" w:cs="宋体"/>
                <w:spacing w:val="0"/>
                <w:position w:val="0"/>
                <w:sz w:val="21"/>
              </w:rPr>
            </w:pPr>
          </w:p>
        </w:tc>
        <w:tc>
          <w:tcPr>
            <w:tcW w:w="1256" w:type="dxa"/>
            <w:vAlign w:val="top"/>
          </w:tcPr>
          <w:p w14:paraId="645EF9C4">
            <w:pPr>
              <w:rPr>
                <w:rFonts w:hint="eastAsia" w:ascii="宋体" w:hAnsi="宋体" w:eastAsia="宋体" w:cs="宋体"/>
                <w:spacing w:val="0"/>
                <w:position w:val="0"/>
                <w:sz w:val="21"/>
              </w:rPr>
            </w:pPr>
          </w:p>
        </w:tc>
        <w:tc>
          <w:tcPr>
            <w:tcW w:w="1512" w:type="dxa"/>
            <w:vAlign w:val="top"/>
          </w:tcPr>
          <w:p w14:paraId="3F8B1C30">
            <w:pPr>
              <w:rPr>
                <w:rFonts w:hint="eastAsia" w:ascii="宋体" w:hAnsi="宋体" w:eastAsia="宋体" w:cs="宋体"/>
                <w:spacing w:val="0"/>
                <w:position w:val="0"/>
                <w:sz w:val="21"/>
              </w:rPr>
            </w:pPr>
          </w:p>
        </w:tc>
        <w:tc>
          <w:tcPr>
            <w:tcW w:w="2555" w:type="dxa"/>
            <w:tcBorders>
              <w:right w:val="single" w:color="000000" w:sz="10" w:space="0"/>
            </w:tcBorders>
            <w:vAlign w:val="top"/>
          </w:tcPr>
          <w:p w14:paraId="697FE3C7">
            <w:pPr>
              <w:rPr>
                <w:rFonts w:hint="eastAsia" w:ascii="宋体" w:hAnsi="宋体" w:eastAsia="宋体" w:cs="宋体"/>
                <w:spacing w:val="0"/>
                <w:position w:val="0"/>
                <w:sz w:val="21"/>
              </w:rPr>
            </w:pPr>
          </w:p>
        </w:tc>
      </w:tr>
      <w:tr w14:paraId="67E0E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42A379C4">
            <w:pPr>
              <w:rPr>
                <w:rFonts w:hint="eastAsia" w:ascii="宋体" w:hAnsi="宋体" w:eastAsia="宋体" w:cs="宋体"/>
                <w:spacing w:val="0"/>
                <w:position w:val="0"/>
                <w:sz w:val="21"/>
              </w:rPr>
            </w:pPr>
          </w:p>
        </w:tc>
        <w:tc>
          <w:tcPr>
            <w:tcW w:w="1077" w:type="dxa"/>
            <w:vAlign w:val="top"/>
          </w:tcPr>
          <w:p w14:paraId="4917C96B">
            <w:pPr>
              <w:rPr>
                <w:rFonts w:hint="eastAsia" w:ascii="宋体" w:hAnsi="宋体" w:eastAsia="宋体" w:cs="宋体"/>
                <w:spacing w:val="0"/>
                <w:position w:val="0"/>
                <w:sz w:val="21"/>
              </w:rPr>
            </w:pPr>
          </w:p>
        </w:tc>
        <w:tc>
          <w:tcPr>
            <w:tcW w:w="1256" w:type="dxa"/>
            <w:vAlign w:val="top"/>
          </w:tcPr>
          <w:p w14:paraId="79087786">
            <w:pPr>
              <w:rPr>
                <w:rFonts w:hint="eastAsia" w:ascii="宋体" w:hAnsi="宋体" w:eastAsia="宋体" w:cs="宋体"/>
                <w:spacing w:val="0"/>
                <w:position w:val="0"/>
                <w:sz w:val="21"/>
              </w:rPr>
            </w:pPr>
          </w:p>
        </w:tc>
        <w:tc>
          <w:tcPr>
            <w:tcW w:w="1512" w:type="dxa"/>
            <w:vAlign w:val="top"/>
          </w:tcPr>
          <w:p w14:paraId="703E2733">
            <w:pPr>
              <w:rPr>
                <w:rFonts w:hint="eastAsia" w:ascii="宋体" w:hAnsi="宋体" w:eastAsia="宋体" w:cs="宋体"/>
                <w:spacing w:val="0"/>
                <w:position w:val="0"/>
                <w:sz w:val="21"/>
              </w:rPr>
            </w:pPr>
          </w:p>
        </w:tc>
        <w:tc>
          <w:tcPr>
            <w:tcW w:w="2555" w:type="dxa"/>
            <w:tcBorders>
              <w:right w:val="single" w:color="000000" w:sz="10" w:space="0"/>
            </w:tcBorders>
            <w:vAlign w:val="top"/>
          </w:tcPr>
          <w:p w14:paraId="24588197">
            <w:pPr>
              <w:rPr>
                <w:rFonts w:hint="eastAsia" w:ascii="宋体" w:hAnsi="宋体" w:eastAsia="宋体" w:cs="宋体"/>
                <w:spacing w:val="0"/>
                <w:position w:val="0"/>
                <w:sz w:val="21"/>
              </w:rPr>
            </w:pPr>
          </w:p>
        </w:tc>
      </w:tr>
      <w:tr w14:paraId="01E95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13BA4F9D">
            <w:pPr>
              <w:rPr>
                <w:rFonts w:hint="eastAsia" w:ascii="宋体" w:hAnsi="宋体" w:eastAsia="宋体" w:cs="宋体"/>
                <w:spacing w:val="0"/>
                <w:position w:val="0"/>
                <w:sz w:val="21"/>
              </w:rPr>
            </w:pPr>
          </w:p>
        </w:tc>
        <w:tc>
          <w:tcPr>
            <w:tcW w:w="1077" w:type="dxa"/>
            <w:vAlign w:val="top"/>
          </w:tcPr>
          <w:p w14:paraId="6B0FEE84">
            <w:pPr>
              <w:rPr>
                <w:rFonts w:hint="eastAsia" w:ascii="宋体" w:hAnsi="宋体" w:eastAsia="宋体" w:cs="宋体"/>
                <w:spacing w:val="0"/>
                <w:position w:val="0"/>
                <w:sz w:val="21"/>
              </w:rPr>
            </w:pPr>
          </w:p>
        </w:tc>
        <w:tc>
          <w:tcPr>
            <w:tcW w:w="1256" w:type="dxa"/>
            <w:vAlign w:val="top"/>
          </w:tcPr>
          <w:p w14:paraId="589B5992">
            <w:pPr>
              <w:rPr>
                <w:rFonts w:hint="eastAsia" w:ascii="宋体" w:hAnsi="宋体" w:eastAsia="宋体" w:cs="宋体"/>
                <w:spacing w:val="0"/>
                <w:position w:val="0"/>
                <w:sz w:val="21"/>
              </w:rPr>
            </w:pPr>
          </w:p>
        </w:tc>
        <w:tc>
          <w:tcPr>
            <w:tcW w:w="1512" w:type="dxa"/>
            <w:vAlign w:val="top"/>
          </w:tcPr>
          <w:p w14:paraId="646FB2D4">
            <w:pPr>
              <w:rPr>
                <w:rFonts w:hint="eastAsia" w:ascii="宋体" w:hAnsi="宋体" w:eastAsia="宋体" w:cs="宋体"/>
                <w:spacing w:val="0"/>
                <w:position w:val="0"/>
                <w:sz w:val="21"/>
              </w:rPr>
            </w:pPr>
          </w:p>
        </w:tc>
        <w:tc>
          <w:tcPr>
            <w:tcW w:w="2555" w:type="dxa"/>
            <w:tcBorders>
              <w:right w:val="single" w:color="000000" w:sz="10" w:space="0"/>
            </w:tcBorders>
            <w:vAlign w:val="top"/>
          </w:tcPr>
          <w:p w14:paraId="5884E450">
            <w:pPr>
              <w:rPr>
                <w:rFonts w:hint="eastAsia" w:ascii="宋体" w:hAnsi="宋体" w:eastAsia="宋体" w:cs="宋体"/>
                <w:spacing w:val="0"/>
                <w:position w:val="0"/>
                <w:sz w:val="21"/>
              </w:rPr>
            </w:pPr>
          </w:p>
        </w:tc>
      </w:tr>
      <w:tr w14:paraId="2013B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697FD84E">
            <w:pPr>
              <w:rPr>
                <w:rFonts w:hint="eastAsia" w:ascii="宋体" w:hAnsi="宋体" w:eastAsia="宋体" w:cs="宋体"/>
                <w:spacing w:val="0"/>
                <w:position w:val="0"/>
                <w:sz w:val="21"/>
              </w:rPr>
            </w:pPr>
          </w:p>
        </w:tc>
        <w:tc>
          <w:tcPr>
            <w:tcW w:w="1077" w:type="dxa"/>
            <w:vAlign w:val="top"/>
          </w:tcPr>
          <w:p w14:paraId="0AD79AB8">
            <w:pPr>
              <w:rPr>
                <w:rFonts w:hint="eastAsia" w:ascii="宋体" w:hAnsi="宋体" w:eastAsia="宋体" w:cs="宋体"/>
                <w:spacing w:val="0"/>
                <w:position w:val="0"/>
                <w:sz w:val="21"/>
              </w:rPr>
            </w:pPr>
          </w:p>
        </w:tc>
        <w:tc>
          <w:tcPr>
            <w:tcW w:w="1256" w:type="dxa"/>
            <w:vAlign w:val="top"/>
          </w:tcPr>
          <w:p w14:paraId="7E6702B8">
            <w:pPr>
              <w:rPr>
                <w:rFonts w:hint="eastAsia" w:ascii="宋体" w:hAnsi="宋体" w:eastAsia="宋体" w:cs="宋体"/>
                <w:spacing w:val="0"/>
                <w:position w:val="0"/>
                <w:sz w:val="21"/>
              </w:rPr>
            </w:pPr>
          </w:p>
        </w:tc>
        <w:tc>
          <w:tcPr>
            <w:tcW w:w="1512" w:type="dxa"/>
            <w:vAlign w:val="top"/>
          </w:tcPr>
          <w:p w14:paraId="1C9AE97E">
            <w:pPr>
              <w:rPr>
                <w:rFonts w:hint="eastAsia" w:ascii="宋体" w:hAnsi="宋体" w:eastAsia="宋体" w:cs="宋体"/>
                <w:spacing w:val="0"/>
                <w:position w:val="0"/>
                <w:sz w:val="21"/>
              </w:rPr>
            </w:pPr>
          </w:p>
        </w:tc>
        <w:tc>
          <w:tcPr>
            <w:tcW w:w="2555" w:type="dxa"/>
            <w:tcBorders>
              <w:right w:val="single" w:color="000000" w:sz="10" w:space="0"/>
            </w:tcBorders>
            <w:vAlign w:val="top"/>
          </w:tcPr>
          <w:p w14:paraId="392C5F54">
            <w:pPr>
              <w:rPr>
                <w:rFonts w:hint="eastAsia" w:ascii="宋体" w:hAnsi="宋体" w:eastAsia="宋体" w:cs="宋体"/>
                <w:spacing w:val="0"/>
                <w:position w:val="0"/>
                <w:sz w:val="21"/>
              </w:rPr>
            </w:pPr>
          </w:p>
        </w:tc>
      </w:tr>
      <w:tr w14:paraId="4A21E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2F8F6825">
            <w:pPr>
              <w:rPr>
                <w:rFonts w:hint="eastAsia" w:ascii="宋体" w:hAnsi="宋体" w:eastAsia="宋体" w:cs="宋体"/>
                <w:spacing w:val="0"/>
                <w:position w:val="0"/>
                <w:sz w:val="21"/>
              </w:rPr>
            </w:pPr>
          </w:p>
        </w:tc>
        <w:tc>
          <w:tcPr>
            <w:tcW w:w="1077" w:type="dxa"/>
            <w:vAlign w:val="top"/>
          </w:tcPr>
          <w:p w14:paraId="7F3EA5E0">
            <w:pPr>
              <w:rPr>
                <w:rFonts w:hint="eastAsia" w:ascii="宋体" w:hAnsi="宋体" w:eastAsia="宋体" w:cs="宋体"/>
                <w:spacing w:val="0"/>
                <w:position w:val="0"/>
                <w:sz w:val="21"/>
              </w:rPr>
            </w:pPr>
          </w:p>
        </w:tc>
        <w:tc>
          <w:tcPr>
            <w:tcW w:w="1256" w:type="dxa"/>
            <w:vAlign w:val="top"/>
          </w:tcPr>
          <w:p w14:paraId="0CE8969D">
            <w:pPr>
              <w:rPr>
                <w:rFonts w:hint="eastAsia" w:ascii="宋体" w:hAnsi="宋体" w:eastAsia="宋体" w:cs="宋体"/>
                <w:spacing w:val="0"/>
                <w:position w:val="0"/>
                <w:sz w:val="21"/>
              </w:rPr>
            </w:pPr>
          </w:p>
        </w:tc>
        <w:tc>
          <w:tcPr>
            <w:tcW w:w="1512" w:type="dxa"/>
            <w:vAlign w:val="top"/>
          </w:tcPr>
          <w:p w14:paraId="72E79ACF">
            <w:pPr>
              <w:rPr>
                <w:rFonts w:hint="eastAsia" w:ascii="宋体" w:hAnsi="宋体" w:eastAsia="宋体" w:cs="宋体"/>
                <w:spacing w:val="0"/>
                <w:position w:val="0"/>
                <w:sz w:val="21"/>
              </w:rPr>
            </w:pPr>
          </w:p>
        </w:tc>
        <w:tc>
          <w:tcPr>
            <w:tcW w:w="2555" w:type="dxa"/>
            <w:tcBorders>
              <w:right w:val="single" w:color="000000" w:sz="10" w:space="0"/>
            </w:tcBorders>
            <w:vAlign w:val="top"/>
          </w:tcPr>
          <w:p w14:paraId="0FE091D5">
            <w:pPr>
              <w:rPr>
                <w:rFonts w:hint="eastAsia" w:ascii="宋体" w:hAnsi="宋体" w:eastAsia="宋体" w:cs="宋体"/>
                <w:spacing w:val="0"/>
                <w:position w:val="0"/>
                <w:sz w:val="21"/>
              </w:rPr>
            </w:pPr>
          </w:p>
        </w:tc>
      </w:tr>
      <w:tr w14:paraId="1B0B6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29142A8F">
            <w:pPr>
              <w:rPr>
                <w:rFonts w:hint="eastAsia" w:ascii="宋体" w:hAnsi="宋体" w:eastAsia="宋体" w:cs="宋体"/>
                <w:spacing w:val="0"/>
                <w:position w:val="0"/>
                <w:sz w:val="21"/>
              </w:rPr>
            </w:pPr>
          </w:p>
        </w:tc>
        <w:tc>
          <w:tcPr>
            <w:tcW w:w="1077" w:type="dxa"/>
            <w:vAlign w:val="top"/>
          </w:tcPr>
          <w:p w14:paraId="0F4B6FB3">
            <w:pPr>
              <w:rPr>
                <w:rFonts w:hint="eastAsia" w:ascii="宋体" w:hAnsi="宋体" w:eastAsia="宋体" w:cs="宋体"/>
                <w:spacing w:val="0"/>
                <w:position w:val="0"/>
                <w:sz w:val="21"/>
              </w:rPr>
            </w:pPr>
          </w:p>
        </w:tc>
        <w:tc>
          <w:tcPr>
            <w:tcW w:w="1256" w:type="dxa"/>
            <w:vAlign w:val="top"/>
          </w:tcPr>
          <w:p w14:paraId="3C11F057">
            <w:pPr>
              <w:rPr>
                <w:rFonts w:hint="eastAsia" w:ascii="宋体" w:hAnsi="宋体" w:eastAsia="宋体" w:cs="宋体"/>
                <w:spacing w:val="0"/>
                <w:position w:val="0"/>
                <w:sz w:val="21"/>
              </w:rPr>
            </w:pPr>
          </w:p>
        </w:tc>
        <w:tc>
          <w:tcPr>
            <w:tcW w:w="1512" w:type="dxa"/>
            <w:vAlign w:val="top"/>
          </w:tcPr>
          <w:p w14:paraId="4E1CB4C5">
            <w:pPr>
              <w:rPr>
                <w:rFonts w:hint="eastAsia" w:ascii="宋体" w:hAnsi="宋体" w:eastAsia="宋体" w:cs="宋体"/>
                <w:spacing w:val="0"/>
                <w:position w:val="0"/>
                <w:sz w:val="21"/>
              </w:rPr>
            </w:pPr>
          </w:p>
        </w:tc>
        <w:tc>
          <w:tcPr>
            <w:tcW w:w="2555" w:type="dxa"/>
            <w:tcBorders>
              <w:right w:val="single" w:color="000000" w:sz="10" w:space="0"/>
            </w:tcBorders>
            <w:vAlign w:val="top"/>
          </w:tcPr>
          <w:p w14:paraId="1AC2C927">
            <w:pPr>
              <w:rPr>
                <w:rFonts w:hint="eastAsia" w:ascii="宋体" w:hAnsi="宋体" w:eastAsia="宋体" w:cs="宋体"/>
                <w:spacing w:val="0"/>
                <w:position w:val="0"/>
                <w:sz w:val="21"/>
              </w:rPr>
            </w:pPr>
          </w:p>
        </w:tc>
      </w:tr>
      <w:tr w14:paraId="64F9B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2441" w:type="dxa"/>
            <w:tcBorders>
              <w:left w:val="single" w:color="000000" w:sz="10" w:space="0"/>
            </w:tcBorders>
            <w:vAlign w:val="top"/>
          </w:tcPr>
          <w:p w14:paraId="65F454A1">
            <w:pPr>
              <w:rPr>
                <w:rFonts w:hint="eastAsia" w:ascii="宋体" w:hAnsi="宋体" w:eastAsia="宋体" w:cs="宋体"/>
                <w:spacing w:val="0"/>
                <w:position w:val="0"/>
                <w:sz w:val="21"/>
              </w:rPr>
            </w:pPr>
          </w:p>
        </w:tc>
        <w:tc>
          <w:tcPr>
            <w:tcW w:w="1077" w:type="dxa"/>
            <w:vAlign w:val="top"/>
          </w:tcPr>
          <w:p w14:paraId="7F0B743C">
            <w:pPr>
              <w:rPr>
                <w:rFonts w:hint="eastAsia" w:ascii="宋体" w:hAnsi="宋体" w:eastAsia="宋体" w:cs="宋体"/>
                <w:spacing w:val="0"/>
                <w:position w:val="0"/>
                <w:sz w:val="21"/>
              </w:rPr>
            </w:pPr>
          </w:p>
        </w:tc>
        <w:tc>
          <w:tcPr>
            <w:tcW w:w="1256" w:type="dxa"/>
            <w:vAlign w:val="top"/>
          </w:tcPr>
          <w:p w14:paraId="1E781267">
            <w:pPr>
              <w:rPr>
                <w:rFonts w:hint="eastAsia" w:ascii="宋体" w:hAnsi="宋体" w:eastAsia="宋体" w:cs="宋体"/>
                <w:spacing w:val="0"/>
                <w:position w:val="0"/>
                <w:sz w:val="21"/>
              </w:rPr>
            </w:pPr>
          </w:p>
        </w:tc>
        <w:tc>
          <w:tcPr>
            <w:tcW w:w="1512" w:type="dxa"/>
            <w:vAlign w:val="top"/>
          </w:tcPr>
          <w:p w14:paraId="159841C8">
            <w:pPr>
              <w:rPr>
                <w:rFonts w:hint="eastAsia" w:ascii="宋体" w:hAnsi="宋体" w:eastAsia="宋体" w:cs="宋体"/>
                <w:spacing w:val="0"/>
                <w:position w:val="0"/>
                <w:sz w:val="21"/>
              </w:rPr>
            </w:pPr>
          </w:p>
        </w:tc>
        <w:tc>
          <w:tcPr>
            <w:tcW w:w="2555" w:type="dxa"/>
            <w:tcBorders>
              <w:right w:val="single" w:color="000000" w:sz="10" w:space="0"/>
            </w:tcBorders>
            <w:vAlign w:val="top"/>
          </w:tcPr>
          <w:p w14:paraId="66FC5126">
            <w:pPr>
              <w:rPr>
                <w:rFonts w:hint="eastAsia" w:ascii="宋体" w:hAnsi="宋体" w:eastAsia="宋体" w:cs="宋体"/>
                <w:spacing w:val="0"/>
                <w:position w:val="0"/>
                <w:sz w:val="21"/>
              </w:rPr>
            </w:pPr>
          </w:p>
        </w:tc>
      </w:tr>
      <w:tr w14:paraId="5E64C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14:paraId="3FEC7D1F">
            <w:pPr>
              <w:rPr>
                <w:rFonts w:hint="eastAsia" w:ascii="宋体" w:hAnsi="宋体" w:eastAsia="宋体" w:cs="宋体"/>
                <w:spacing w:val="0"/>
                <w:position w:val="0"/>
                <w:sz w:val="21"/>
              </w:rPr>
            </w:pPr>
          </w:p>
        </w:tc>
        <w:tc>
          <w:tcPr>
            <w:tcW w:w="1077" w:type="dxa"/>
            <w:vAlign w:val="top"/>
          </w:tcPr>
          <w:p w14:paraId="746FB9D0">
            <w:pPr>
              <w:rPr>
                <w:rFonts w:hint="eastAsia" w:ascii="宋体" w:hAnsi="宋体" w:eastAsia="宋体" w:cs="宋体"/>
                <w:spacing w:val="0"/>
                <w:position w:val="0"/>
                <w:sz w:val="21"/>
              </w:rPr>
            </w:pPr>
          </w:p>
        </w:tc>
        <w:tc>
          <w:tcPr>
            <w:tcW w:w="1256" w:type="dxa"/>
            <w:vAlign w:val="top"/>
          </w:tcPr>
          <w:p w14:paraId="3BC07A6A">
            <w:pPr>
              <w:rPr>
                <w:rFonts w:hint="eastAsia" w:ascii="宋体" w:hAnsi="宋体" w:eastAsia="宋体" w:cs="宋体"/>
                <w:spacing w:val="0"/>
                <w:position w:val="0"/>
                <w:sz w:val="21"/>
              </w:rPr>
            </w:pPr>
          </w:p>
        </w:tc>
        <w:tc>
          <w:tcPr>
            <w:tcW w:w="1512" w:type="dxa"/>
            <w:vAlign w:val="top"/>
          </w:tcPr>
          <w:p w14:paraId="0CFED894">
            <w:pPr>
              <w:rPr>
                <w:rFonts w:hint="eastAsia" w:ascii="宋体" w:hAnsi="宋体" w:eastAsia="宋体" w:cs="宋体"/>
                <w:spacing w:val="0"/>
                <w:position w:val="0"/>
                <w:sz w:val="21"/>
              </w:rPr>
            </w:pPr>
          </w:p>
        </w:tc>
        <w:tc>
          <w:tcPr>
            <w:tcW w:w="2555" w:type="dxa"/>
            <w:tcBorders>
              <w:right w:val="single" w:color="000000" w:sz="10" w:space="0"/>
            </w:tcBorders>
            <w:vAlign w:val="top"/>
          </w:tcPr>
          <w:p w14:paraId="42B180A9">
            <w:pPr>
              <w:rPr>
                <w:rFonts w:hint="eastAsia" w:ascii="宋体" w:hAnsi="宋体" w:eastAsia="宋体" w:cs="宋体"/>
                <w:spacing w:val="0"/>
                <w:position w:val="0"/>
                <w:sz w:val="21"/>
              </w:rPr>
            </w:pPr>
          </w:p>
        </w:tc>
      </w:tr>
      <w:tr w14:paraId="76FDC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14:paraId="54CAFD9E">
            <w:pPr>
              <w:rPr>
                <w:rFonts w:hint="eastAsia" w:ascii="宋体" w:hAnsi="宋体" w:eastAsia="宋体" w:cs="宋体"/>
                <w:spacing w:val="0"/>
                <w:position w:val="0"/>
                <w:sz w:val="21"/>
              </w:rPr>
            </w:pPr>
          </w:p>
        </w:tc>
        <w:tc>
          <w:tcPr>
            <w:tcW w:w="1077" w:type="dxa"/>
            <w:vAlign w:val="top"/>
          </w:tcPr>
          <w:p w14:paraId="4BB88220">
            <w:pPr>
              <w:rPr>
                <w:rFonts w:hint="eastAsia" w:ascii="宋体" w:hAnsi="宋体" w:eastAsia="宋体" w:cs="宋体"/>
                <w:spacing w:val="0"/>
                <w:position w:val="0"/>
                <w:sz w:val="21"/>
              </w:rPr>
            </w:pPr>
          </w:p>
        </w:tc>
        <w:tc>
          <w:tcPr>
            <w:tcW w:w="1256" w:type="dxa"/>
            <w:vAlign w:val="top"/>
          </w:tcPr>
          <w:p w14:paraId="28B6F31B">
            <w:pPr>
              <w:rPr>
                <w:rFonts w:hint="eastAsia" w:ascii="宋体" w:hAnsi="宋体" w:eastAsia="宋体" w:cs="宋体"/>
                <w:spacing w:val="0"/>
                <w:position w:val="0"/>
                <w:sz w:val="21"/>
              </w:rPr>
            </w:pPr>
          </w:p>
        </w:tc>
        <w:tc>
          <w:tcPr>
            <w:tcW w:w="1512" w:type="dxa"/>
            <w:vAlign w:val="top"/>
          </w:tcPr>
          <w:p w14:paraId="14A5D0FD">
            <w:pPr>
              <w:rPr>
                <w:rFonts w:hint="eastAsia" w:ascii="宋体" w:hAnsi="宋体" w:eastAsia="宋体" w:cs="宋体"/>
                <w:spacing w:val="0"/>
                <w:position w:val="0"/>
                <w:sz w:val="21"/>
              </w:rPr>
            </w:pPr>
          </w:p>
        </w:tc>
        <w:tc>
          <w:tcPr>
            <w:tcW w:w="2555" w:type="dxa"/>
            <w:tcBorders>
              <w:right w:val="single" w:color="000000" w:sz="10" w:space="0"/>
            </w:tcBorders>
            <w:vAlign w:val="top"/>
          </w:tcPr>
          <w:p w14:paraId="04883C6D">
            <w:pPr>
              <w:rPr>
                <w:rFonts w:hint="eastAsia" w:ascii="宋体" w:hAnsi="宋体" w:eastAsia="宋体" w:cs="宋体"/>
                <w:spacing w:val="0"/>
                <w:position w:val="0"/>
                <w:sz w:val="21"/>
              </w:rPr>
            </w:pPr>
          </w:p>
        </w:tc>
      </w:tr>
      <w:tr w14:paraId="102EC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2441" w:type="dxa"/>
            <w:tcBorders>
              <w:left w:val="single" w:color="000000" w:sz="10" w:space="0"/>
            </w:tcBorders>
            <w:vAlign w:val="top"/>
          </w:tcPr>
          <w:p w14:paraId="4061E241">
            <w:pPr>
              <w:rPr>
                <w:rFonts w:hint="eastAsia" w:ascii="宋体" w:hAnsi="宋体" w:eastAsia="宋体" w:cs="宋体"/>
                <w:spacing w:val="0"/>
                <w:position w:val="0"/>
                <w:sz w:val="21"/>
              </w:rPr>
            </w:pPr>
          </w:p>
        </w:tc>
        <w:tc>
          <w:tcPr>
            <w:tcW w:w="1077" w:type="dxa"/>
            <w:vAlign w:val="top"/>
          </w:tcPr>
          <w:p w14:paraId="07F7F2AA">
            <w:pPr>
              <w:rPr>
                <w:rFonts w:hint="eastAsia" w:ascii="宋体" w:hAnsi="宋体" w:eastAsia="宋体" w:cs="宋体"/>
                <w:spacing w:val="0"/>
                <w:position w:val="0"/>
                <w:sz w:val="21"/>
              </w:rPr>
            </w:pPr>
          </w:p>
        </w:tc>
        <w:tc>
          <w:tcPr>
            <w:tcW w:w="1256" w:type="dxa"/>
            <w:vAlign w:val="top"/>
          </w:tcPr>
          <w:p w14:paraId="2EF6B758">
            <w:pPr>
              <w:rPr>
                <w:rFonts w:hint="eastAsia" w:ascii="宋体" w:hAnsi="宋体" w:eastAsia="宋体" w:cs="宋体"/>
                <w:spacing w:val="0"/>
                <w:position w:val="0"/>
                <w:sz w:val="21"/>
              </w:rPr>
            </w:pPr>
          </w:p>
        </w:tc>
        <w:tc>
          <w:tcPr>
            <w:tcW w:w="1512" w:type="dxa"/>
            <w:vAlign w:val="top"/>
          </w:tcPr>
          <w:p w14:paraId="23E55B57">
            <w:pPr>
              <w:rPr>
                <w:rFonts w:hint="eastAsia" w:ascii="宋体" w:hAnsi="宋体" w:eastAsia="宋体" w:cs="宋体"/>
                <w:spacing w:val="0"/>
                <w:position w:val="0"/>
                <w:sz w:val="21"/>
              </w:rPr>
            </w:pPr>
          </w:p>
        </w:tc>
        <w:tc>
          <w:tcPr>
            <w:tcW w:w="2555" w:type="dxa"/>
            <w:tcBorders>
              <w:right w:val="single" w:color="000000" w:sz="10" w:space="0"/>
            </w:tcBorders>
            <w:vAlign w:val="top"/>
          </w:tcPr>
          <w:p w14:paraId="7DE07345">
            <w:pPr>
              <w:rPr>
                <w:rFonts w:hint="eastAsia" w:ascii="宋体" w:hAnsi="宋体" w:eastAsia="宋体" w:cs="宋体"/>
                <w:spacing w:val="0"/>
                <w:position w:val="0"/>
                <w:sz w:val="21"/>
              </w:rPr>
            </w:pPr>
          </w:p>
        </w:tc>
      </w:tr>
      <w:tr w14:paraId="64C62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2441" w:type="dxa"/>
            <w:tcBorders>
              <w:left w:val="single" w:color="000000" w:sz="10" w:space="0"/>
              <w:bottom w:val="single" w:color="000000" w:sz="10" w:space="0"/>
            </w:tcBorders>
            <w:vAlign w:val="top"/>
          </w:tcPr>
          <w:p w14:paraId="302DC63C">
            <w:pPr>
              <w:rPr>
                <w:rFonts w:hint="eastAsia" w:ascii="宋体" w:hAnsi="宋体" w:eastAsia="宋体" w:cs="宋体"/>
                <w:spacing w:val="0"/>
                <w:position w:val="0"/>
                <w:sz w:val="21"/>
              </w:rPr>
            </w:pPr>
          </w:p>
        </w:tc>
        <w:tc>
          <w:tcPr>
            <w:tcW w:w="1077" w:type="dxa"/>
            <w:tcBorders>
              <w:bottom w:val="single" w:color="000000" w:sz="10" w:space="0"/>
            </w:tcBorders>
            <w:vAlign w:val="top"/>
          </w:tcPr>
          <w:p w14:paraId="0D8A51A0">
            <w:pPr>
              <w:rPr>
                <w:rFonts w:hint="eastAsia" w:ascii="宋体" w:hAnsi="宋体" w:eastAsia="宋体" w:cs="宋体"/>
                <w:spacing w:val="0"/>
                <w:position w:val="0"/>
                <w:sz w:val="21"/>
              </w:rPr>
            </w:pPr>
          </w:p>
        </w:tc>
        <w:tc>
          <w:tcPr>
            <w:tcW w:w="1256" w:type="dxa"/>
            <w:tcBorders>
              <w:bottom w:val="single" w:color="000000" w:sz="10" w:space="0"/>
            </w:tcBorders>
            <w:vAlign w:val="top"/>
          </w:tcPr>
          <w:p w14:paraId="7BA47DEC">
            <w:pPr>
              <w:rPr>
                <w:rFonts w:hint="eastAsia" w:ascii="宋体" w:hAnsi="宋体" w:eastAsia="宋体" w:cs="宋体"/>
                <w:spacing w:val="0"/>
                <w:position w:val="0"/>
                <w:sz w:val="21"/>
              </w:rPr>
            </w:pPr>
          </w:p>
        </w:tc>
        <w:tc>
          <w:tcPr>
            <w:tcW w:w="1512" w:type="dxa"/>
            <w:tcBorders>
              <w:bottom w:val="single" w:color="000000" w:sz="10" w:space="0"/>
            </w:tcBorders>
            <w:vAlign w:val="top"/>
          </w:tcPr>
          <w:p w14:paraId="2D2603EF">
            <w:pPr>
              <w:rPr>
                <w:rFonts w:hint="eastAsia" w:ascii="宋体" w:hAnsi="宋体" w:eastAsia="宋体" w:cs="宋体"/>
                <w:spacing w:val="0"/>
                <w:position w:val="0"/>
                <w:sz w:val="21"/>
              </w:rPr>
            </w:pPr>
          </w:p>
        </w:tc>
        <w:tc>
          <w:tcPr>
            <w:tcW w:w="2555" w:type="dxa"/>
            <w:tcBorders>
              <w:bottom w:val="single" w:color="000000" w:sz="10" w:space="0"/>
              <w:right w:val="single" w:color="000000" w:sz="10" w:space="0"/>
            </w:tcBorders>
            <w:vAlign w:val="top"/>
          </w:tcPr>
          <w:p w14:paraId="3F5E4378">
            <w:pPr>
              <w:rPr>
                <w:rFonts w:hint="eastAsia" w:ascii="宋体" w:hAnsi="宋体" w:eastAsia="宋体" w:cs="宋体"/>
                <w:spacing w:val="0"/>
                <w:position w:val="0"/>
                <w:sz w:val="21"/>
              </w:rPr>
            </w:pPr>
          </w:p>
        </w:tc>
      </w:tr>
    </w:tbl>
    <w:p w14:paraId="2B53C12F">
      <w:pPr>
        <w:spacing w:before="274" w:line="408" w:lineRule="exact"/>
        <w:ind w:right="2"/>
        <w:jc w:val="left"/>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注：采购人将核实中标人承诺的售后服务机构，如果不属实，</w:t>
      </w:r>
      <w:r>
        <w:rPr>
          <w:rFonts w:hint="eastAsia" w:ascii="宋体" w:hAnsi="宋体" w:eastAsia="宋体" w:cs="宋体"/>
          <w:spacing w:val="0"/>
          <w:position w:val="0"/>
          <w:sz w:val="21"/>
          <w:szCs w:val="21"/>
          <w:lang w:val="en-US" w:eastAsia="zh-CN"/>
        </w:rPr>
        <w:t>取消中标资格。</w:t>
      </w:r>
    </w:p>
    <w:p w14:paraId="2515ED41">
      <w:pPr>
        <w:pStyle w:val="4"/>
        <w:spacing w:line="247" w:lineRule="auto"/>
        <w:rPr>
          <w:rFonts w:hint="eastAsia" w:ascii="宋体" w:hAnsi="宋体" w:eastAsia="宋体" w:cs="宋体"/>
          <w:spacing w:val="0"/>
          <w:position w:val="0"/>
        </w:rPr>
      </w:pPr>
    </w:p>
    <w:p w14:paraId="6F700D0E">
      <w:pPr>
        <w:pStyle w:val="4"/>
        <w:spacing w:line="247" w:lineRule="auto"/>
        <w:rPr>
          <w:rFonts w:hint="eastAsia" w:ascii="宋体" w:hAnsi="宋体" w:eastAsia="宋体" w:cs="宋体"/>
          <w:spacing w:val="0"/>
          <w:position w:val="0"/>
        </w:rPr>
      </w:pPr>
    </w:p>
    <w:p w14:paraId="012A31F4">
      <w:pPr>
        <w:pStyle w:val="4"/>
        <w:spacing w:line="247" w:lineRule="auto"/>
        <w:rPr>
          <w:rFonts w:hint="eastAsia" w:ascii="宋体" w:hAnsi="宋体" w:eastAsia="宋体" w:cs="宋体"/>
          <w:spacing w:val="0"/>
          <w:position w:val="0"/>
        </w:rPr>
      </w:pPr>
    </w:p>
    <w:p w14:paraId="25AACCFA">
      <w:pPr>
        <w:pStyle w:val="4"/>
        <w:spacing w:line="247" w:lineRule="auto"/>
        <w:rPr>
          <w:rFonts w:hint="eastAsia" w:ascii="宋体" w:hAnsi="宋体" w:eastAsia="宋体" w:cs="宋体"/>
          <w:spacing w:val="0"/>
          <w:position w:val="0"/>
        </w:rPr>
      </w:pPr>
    </w:p>
    <w:p w14:paraId="2BF793F2">
      <w:pPr>
        <w:pStyle w:val="4"/>
        <w:spacing w:line="247" w:lineRule="auto"/>
        <w:rPr>
          <w:rFonts w:hint="eastAsia" w:ascii="宋体" w:hAnsi="宋体" w:eastAsia="宋体" w:cs="宋体"/>
          <w:spacing w:val="0"/>
          <w:position w:val="0"/>
        </w:rPr>
      </w:pPr>
    </w:p>
    <w:p w14:paraId="4EABFD4D">
      <w:pPr>
        <w:pStyle w:val="4"/>
        <w:spacing w:line="247" w:lineRule="auto"/>
        <w:rPr>
          <w:rFonts w:hint="eastAsia" w:ascii="宋体" w:hAnsi="宋体" w:eastAsia="宋体" w:cs="宋体"/>
          <w:spacing w:val="0"/>
          <w:position w:val="0"/>
        </w:rPr>
      </w:pPr>
    </w:p>
    <w:p w14:paraId="7B5932B0">
      <w:pPr>
        <w:spacing w:line="219" w:lineRule="auto"/>
        <w:rPr>
          <w:rFonts w:hint="eastAsia" w:ascii="宋体" w:hAnsi="宋体" w:eastAsia="宋体" w:cs="宋体"/>
          <w:spacing w:val="0"/>
          <w:position w:val="0"/>
          <w:sz w:val="18"/>
          <w:szCs w:val="18"/>
        </w:rPr>
        <w:sectPr>
          <w:headerReference r:id="rId19" w:type="default"/>
          <w:pgSz w:w="11905" w:h="16838"/>
          <w:pgMar w:top="1417" w:right="1417" w:bottom="1417" w:left="1417" w:header="0" w:footer="975" w:gutter="0"/>
          <w:pgNumType w:fmt="decimal"/>
          <w:cols w:space="0" w:num="1"/>
          <w:rtlGutter w:val="0"/>
          <w:docGrid w:linePitch="0" w:charSpace="0"/>
        </w:sectPr>
      </w:pPr>
    </w:p>
    <w:p w14:paraId="06F495F8">
      <w:pPr>
        <w:spacing w:before="114" w:line="827" w:lineRule="exact"/>
        <w:ind w:left="1440"/>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七</w:t>
      </w:r>
      <w:r>
        <w:rPr>
          <w:rFonts w:hint="eastAsia" w:ascii="宋体" w:hAnsi="宋体" w:eastAsia="宋体" w:cs="宋体"/>
          <w:spacing w:val="0"/>
          <w:position w:val="0"/>
          <w:sz w:val="35"/>
          <w:szCs w:val="35"/>
        </w:rPr>
        <w:t>、享受政府采购优惠政策的证明材料</w:t>
      </w:r>
    </w:p>
    <w:p w14:paraId="6CDB1C6B">
      <w:pPr>
        <w:spacing w:before="114" w:line="226" w:lineRule="auto"/>
        <w:jc w:val="center"/>
        <w:rPr>
          <w:rFonts w:hint="eastAsia" w:ascii="宋体" w:hAnsi="宋体" w:eastAsia="宋体" w:cs="宋体"/>
          <w:spacing w:val="0"/>
          <w:position w:val="0"/>
          <w:sz w:val="35"/>
          <w:szCs w:val="35"/>
          <w:lang w:eastAsia="zh-CN"/>
        </w:rPr>
      </w:pPr>
      <w:r>
        <w:rPr>
          <w:rFonts w:hint="eastAsia" w:ascii="宋体" w:hAnsi="宋体" w:eastAsia="宋体" w:cs="宋体"/>
          <w:spacing w:val="0"/>
          <w:position w:val="0"/>
          <w:sz w:val="35"/>
          <w:szCs w:val="35"/>
        </w:rPr>
        <w:t>中小企业声明函</w:t>
      </w:r>
      <w:r>
        <w:rPr>
          <w:rFonts w:hint="eastAsia" w:ascii="宋体" w:hAnsi="宋体" w:eastAsia="宋体" w:cs="宋体"/>
          <w:spacing w:val="0"/>
          <w:position w:val="0"/>
          <w:sz w:val="35"/>
          <w:szCs w:val="35"/>
          <w:lang w:eastAsia="zh-CN"/>
        </w:rPr>
        <w:t>（</w:t>
      </w:r>
      <w:r>
        <w:rPr>
          <w:rFonts w:hint="eastAsia" w:ascii="宋体" w:hAnsi="宋体" w:eastAsia="宋体" w:cs="宋体"/>
          <w:spacing w:val="0"/>
          <w:position w:val="0"/>
          <w:sz w:val="35"/>
          <w:szCs w:val="35"/>
          <w:lang w:val="en-US" w:eastAsia="zh-CN"/>
        </w:rPr>
        <w:t>如有</w:t>
      </w:r>
      <w:r>
        <w:rPr>
          <w:rFonts w:hint="eastAsia" w:ascii="宋体" w:hAnsi="宋体" w:eastAsia="宋体" w:cs="宋体"/>
          <w:spacing w:val="0"/>
          <w:position w:val="0"/>
          <w:sz w:val="35"/>
          <w:szCs w:val="35"/>
          <w:lang w:eastAsia="zh-CN"/>
        </w:rPr>
        <w:t>）</w:t>
      </w:r>
    </w:p>
    <w:p w14:paraId="6C49070A">
      <w:pPr>
        <w:pStyle w:val="4"/>
        <w:spacing w:line="339" w:lineRule="auto"/>
        <w:rPr>
          <w:rFonts w:hint="eastAsia" w:ascii="宋体" w:hAnsi="宋体" w:eastAsia="宋体" w:cs="宋体"/>
          <w:spacing w:val="0"/>
          <w:position w:val="0"/>
        </w:rPr>
      </w:pPr>
    </w:p>
    <w:p w14:paraId="0877050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本公司(联合体)郑重声明，根据《政府采购促进中小企业发展管理办法》 (财库〔2020〕 46 号)的规定，本公司(联合体)参加</w:t>
      </w:r>
      <w:r>
        <w:rPr>
          <w:rFonts w:hint="eastAsia" w:ascii="宋体" w:hAnsi="宋体" w:eastAsia="宋体" w:cs="宋体"/>
          <w:spacing w:val="0"/>
          <w:position w:val="0"/>
          <w:sz w:val="21"/>
          <w:szCs w:val="21"/>
          <w:u w:val="single" w:color="auto"/>
        </w:rPr>
        <w:t>(采购人名称)</w:t>
      </w:r>
      <w:r>
        <w:rPr>
          <w:rFonts w:hint="eastAsia" w:ascii="宋体" w:hAnsi="宋体" w:eastAsia="宋体" w:cs="宋体"/>
          <w:spacing w:val="0"/>
          <w:position w:val="0"/>
          <w:sz w:val="21"/>
          <w:szCs w:val="21"/>
        </w:rPr>
        <w:t>的(</w:t>
      </w:r>
      <w:r>
        <w:rPr>
          <w:rFonts w:hint="eastAsia" w:ascii="宋体" w:hAnsi="宋体" w:eastAsia="宋体" w:cs="宋体"/>
          <w:spacing w:val="0"/>
          <w:position w:val="0"/>
          <w:sz w:val="21"/>
          <w:szCs w:val="21"/>
          <w:u w:val="single" w:color="auto"/>
        </w:rPr>
        <w:t xml:space="preserve">项目名称 </w:t>
      </w:r>
      <w:r>
        <w:rPr>
          <w:rFonts w:hint="eastAsia" w:ascii="宋体" w:hAnsi="宋体" w:eastAsia="宋体" w:cs="宋体"/>
          <w:spacing w:val="0"/>
          <w:position w:val="0"/>
          <w:sz w:val="21"/>
          <w:szCs w:val="21"/>
        </w:rPr>
        <w:t xml:space="preserve"> )采购活动，提供的货物全部由符合政策要求的中小企业制造 。相关企业(含联合体中的中小企业)的具体情况如下:</w:t>
      </w:r>
    </w:p>
    <w:p w14:paraId="75AD2CF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 ( </w:t>
      </w:r>
      <w:r>
        <w:rPr>
          <w:rFonts w:hint="eastAsia" w:ascii="宋体" w:hAnsi="宋体" w:eastAsia="宋体" w:cs="宋体"/>
          <w:spacing w:val="0"/>
          <w:position w:val="0"/>
          <w:sz w:val="21"/>
          <w:szCs w:val="21"/>
          <w:u w:val="single" w:color="auto"/>
        </w:rPr>
        <w:t xml:space="preserve"> 标的名称 </w:t>
      </w:r>
      <w:r>
        <w:rPr>
          <w:rFonts w:hint="eastAsia" w:ascii="宋体" w:hAnsi="宋体" w:eastAsia="宋体" w:cs="宋体"/>
          <w:spacing w:val="0"/>
          <w:position w:val="0"/>
          <w:sz w:val="21"/>
          <w:szCs w:val="21"/>
        </w:rPr>
        <w:t xml:space="preserve"> )，属于(</w:t>
      </w:r>
      <w:r>
        <w:rPr>
          <w:rFonts w:hint="eastAsia" w:ascii="宋体" w:hAnsi="宋体" w:eastAsia="宋体" w:cs="宋体"/>
          <w:spacing w:val="0"/>
          <w:position w:val="0"/>
          <w:sz w:val="21"/>
          <w:szCs w:val="21"/>
          <w:u w:val="single" w:color="auto"/>
        </w:rPr>
        <w:t>采购文件中明确的所属行业</w:t>
      </w:r>
      <w:r>
        <w:rPr>
          <w:rFonts w:hint="eastAsia" w:ascii="宋体" w:hAnsi="宋体" w:eastAsia="宋体" w:cs="宋体"/>
          <w:spacing w:val="0"/>
          <w:position w:val="0"/>
          <w:sz w:val="21"/>
          <w:szCs w:val="21"/>
        </w:rPr>
        <w:t>)行业； 制造商为(</w:t>
      </w:r>
      <w:r>
        <w:rPr>
          <w:rFonts w:hint="eastAsia" w:ascii="宋体" w:hAnsi="宋体" w:eastAsia="宋体" w:cs="宋体"/>
          <w:spacing w:val="0"/>
          <w:position w:val="0"/>
          <w:sz w:val="21"/>
          <w:szCs w:val="21"/>
          <w:u w:val="single" w:color="auto"/>
        </w:rPr>
        <w:t xml:space="preserve">企业名称 </w:t>
      </w:r>
      <w:r>
        <w:rPr>
          <w:rFonts w:hint="eastAsia" w:ascii="宋体" w:hAnsi="宋体" w:eastAsia="宋体" w:cs="宋体"/>
          <w:spacing w:val="0"/>
          <w:position w:val="0"/>
          <w:sz w:val="21"/>
          <w:szCs w:val="21"/>
        </w:rPr>
        <w:t xml:space="preserve"> )，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人，营业收入为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万元，资产总额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万元，属于(</w:t>
      </w:r>
      <w:r>
        <w:rPr>
          <w:rFonts w:hint="eastAsia" w:ascii="宋体" w:hAnsi="宋体" w:eastAsia="宋体" w:cs="宋体"/>
          <w:spacing w:val="0"/>
          <w:position w:val="0"/>
          <w:sz w:val="21"/>
          <w:szCs w:val="21"/>
          <w:u w:val="single" w:color="auto"/>
        </w:rPr>
        <w:t>中型企业、小型企业、微型企业</w:t>
      </w:r>
      <w:r>
        <w:rPr>
          <w:rFonts w:hint="eastAsia" w:ascii="宋体" w:hAnsi="宋体" w:eastAsia="宋体" w:cs="宋体"/>
          <w:spacing w:val="0"/>
          <w:position w:val="0"/>
          <w:sz w:val="21"/>
          <w:szCs w:val="21"/>
        </w:rPr>
        <w:t>)；</w:t>
      </w:r>
    </w:p>
    <w:p w14:paraId="709AFAB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 (标的名称)，属于(采购文件中明确的所属行业)行业； 制造商为(</w:t>
      </w:r>
      <w:r>
        <w:rPr>
          <w:rFonts w:hint="eastAsia" w:ascii="宋体" w:hAnsi="宋体" w:eastAsia="宋体" w:cs="宋体"/>
          <w:spacing w:val="0"/>
          <w:position w:val="0"/>
          <w:sz w:val="21"/>
          <w:szCs w:val="21"/>
          <w:u w:val="single" w:color="auto"/>
        </w:rPr>
        <w:t xml:space="preserve">企业名称 </w:t>
      </w:r>
      <w:r>
        <w:rPr>
          <w:rFonts w:hint="eastAsia" w:ascii="宋体" w:hAnsi="宋体" w:eastAsia="宋体" w:cs="宋体"/>
          <w:spacing w:val="0"/>
          <w:position w:val="0"/>
          <w:sz w:val="21"/>
          <w:szCs w:val="21"/>
        </w:rPr>
        <w:t xml:space="preserve"> )，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人，营业收入为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 资产总额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万元，属于(</w:t>
      </w:r>
      <w:r>
        <w:rPr>
          <w:rFonts w:hint="eastAsia" w:ascii="宋体" w:hAnsi="宋体" w:eastAsia="宋体" w:cs="宋体"/>
          <w:spacing w:val="0"/>
          <w:position w:val="0"/>
          <w:sz w:val="21"/>
          <w:szCs w:val="21"/>
          <w:u w:val="single" w:color="auto"/>
        </w:rPr>
        <w:t>中型企业、小型企业、微型企业</w:t>
      </w:r>
      <w:r>
        <w:rPr>
          <w:rFonts w:hint="eastAsia" w:ascii="宋体" w:hAnsi="宋体" w:eastAsia="宋体" w:cs="宋体"/>
          <w:spacing w:val="0"/>
          <w:position w:val="0"/>
          <w:sz w:val="21"/>
          <w:szCs w:val="21"/>
        </w:rPr>
        <w:t>)；</w:t>
      </w:r>
    </w:p>
    <w:p w14:paraId="2D97285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3. (标的名称)，属于(采购文件中明确的所属行业)行业； 制造商为(</w:t>
      </w:r>
      <w:r>
        <w:rPr>
          <w:rFonts w:hint="eastAsia" w:ascii="宋体" w:hAnsi="宋体" w:eastAsia="宋体" w:cs="宋体"/>
          <w:spacing w:val="0"/>
          <w:position w:val="0"/>
          <w:sz w:val="21"/>
          <w:szCs w:val="21"/>
          <w:u w:val="single" w:color="auto"/>
        </w:rPr>
        <w:t xml:space="preserve">企业名称 </w:t>
      </w:r>
      <w:r>
        <w:rPr>
          <w:rFonts w:hint="eastAsia" w:ascii="宋体" w:hAnsi="宋体" w:eastAsia="宋体" w:cs="宋体"/>
          <w:spacing w:val="0"/>
          <w:position w:val="0"/>
          <w:sz w:val="21"/>
          <w:szCs w:val="21"/>
        </w:rPr>
        <w:t xml:space="preserve"> )，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人，营业收入为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 资产总额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万元，属于(</w:t>
      </w:r>
      <w:r>
        <w:rPr>
          <w:rFonts w:hint="eastAsia" w:ascii="宋体" w:hAnsi="宋体" w:eastAsia="宋体" w:cs="宋体"/>
          <w:spacing w:val="0"/>
          <w:position w:val="0"/>
          <w:sz w:val="21"/>
          <w:szCs w:val="21"/>
          <w:u w:val="single" w:color="auto"/>
        </w:rPr>
        <w:t>中型企业、小型企业、微型企业</w:t>
      </w:r>
      <w:r>
        <w:rPr>
          <w:rFonts w:hint="eastAsia" w:ascii="宋体" w:hAnsi="宋体" w:eastAsia="宋体" w:cs="宋体"/>
          <w:spacing w:val="0"/>
          <w:position w:val="0"/>
          <w:sz w:val="21"/>
          <w:szCs w:val="21"/>
        </w:rPr>
        <w:t>)；</w:t>
      </w:r>
    </w:p>
    <w:p w14:paraId="04759A1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p>
    <w:p w14:paraId="7AA871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以上企业 ，不属于大企业的分支机构，不存在控股股东为大企业的情形，也不存在与大</w:t>
      </w:r>
    </w:p>
    <w:p w14:paraId="088B33B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企业的负责人为同一人的情形。</w:t>
      </w:r>
    </w:p>
    <w:p w14:paraId="7555D2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本企业对上述声明内容的真实性负责 。如有虚假，将依法承担相应责任。</w:t>
      </w:r>
    </w:p>
    <w:p w14:paraId="7708F07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3779AD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企业名称：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(盖单位章)</w:t>
      </w:r>
    </w:p>
    <w:p w14:paraId="6AF0809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0113A1A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sz w:val="21"/>
        </w:rPr>
        <mc:AlternateContent>
          <mc:Choice Requires="wps">
            <w:drawing>
              <wp:anchor distT="0" distB="0" distL="114300" distR="114300" simplePos="0" relativeHeight="251661312" behindDoc="0" locked="0" layoutInCell="1" allowOverlap="1">
                <wp:simplePos x="0" y="0"/>
                <wp:positionH relativeFrom="column">
                  <wp:posOffset>130175</wp:posOffset>
                </wp:positionH>
                <wp:positionV relativeFrom="paragraph">
                  <wp:posOffset>130810</wp:posOffset>
                </wp:positionV>
                <wp:extent cx="5544185" cy="0"/>
                <wp:effectExtent l="0" t="4445" r="0" b="0"/>
                <wp:wrapNone/>
                <wp:docPr id="5" name="直接连接符 5"/>
                <wp:cNvGraphicFramePr/>
                <a:graphic xmlns:a="http://schemas.openxmlformats.org/drawingml/2006/main">
                  <a:graphicData uri="http://schemas.microsoft.com/office/word/2010/wordprocessingShape">
                    <wps:wsp>
                      <wps:cNvCnPr/>
                      <wps:spPr>
                        <a:xfrm>
                          <a:off x="1065530" y="7084695"/>
                          <a:ext cx="5544185" cy="0"/>
                        </a:xfrm>
                        <a:prstGeom prst="line">
                          <a:avLst/>
                        </a:prstGeom>
                        <a:ln w="9525">
                          <a:solidFill>
                            <a:schemeClr val="tx1"/>
                          </a:solidFill>
                        </a:ln>
                        <a:effectLst/>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0.25pt;margin-top:10.3pt;height:0pt;width:436.55pt;z-index:251661312;mso-width-relative:page;mso-height-relative:page;" filled="f" stroked="t" coordsize="21600,21600" o:gfxdata="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YHfz&#10;CtUAAAAIAQAADwAAAAAAAAABACAAAAAiAAAAZHJzL2Rvd25yZXYueG1sUEsBAhQAFAAAAAgAh07i&#10;QIn4lsPsAQAAtAMAAA4AAAAAAAAAAQAgAAAAJAEAAGRycy9lMm9Eb2MueG1sUEsFBgAAAAAGAAYA&#10;WQEAAIIFAAAAAA==&#10;">
                <v:fill on="f" focussize="0,0"/>
                <v:stroke color="#000000 [3213]" joinstyle="round"/>
                <v:imagedata o:title=""/>
                <o:lock v:ext="edit" aspectratio="f"/>
              </v:line>
            </w:pict>
          </mc:Fallback>
        </mc:AlternateContent>
      </w:r>
    </w:p>
    <w:p w14:paraId="57ACDA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0BF58EA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（1）填报前请认真阅读《工业和信息化部、国家统计局、国家发展和改革委员会、财政部 关于印发中小企业划型标准规定的通知》（ 工信部联企业[2011]300 号）和《财政部、工业和 信息化部关于印发＜政府采购促进中小企业发展管理办法＞的通知》(财库[2020]46 号)相关规定。</w:t>
      </w:r>
    </w:p>
    <w:p w14:paraId="4F62AD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（2）从业人员、营业收入、资产总额填报上一年度数据，无上一年度数据的新成立企业可不 填报。</w:t>
      </w:r>
    </w:p>
    <w:p w14:paraId="4C842B2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（3）提供残疾人福利单位或监狱企业制造的货物视同小微企业，填报时应当注明。 </w:t>
      </w:r>
    </w:p>
    <w:p w14:paraId="26C1619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（4）横线以下只做填报说明，投标文件可不要。</w:t>
      </w:r>
    </w:p>
    <w:p w14:paraId="0B4D9E2E">
      <w:pPr>
        <w:spacing w:before="164" w:line="222" w:lineRule="auto"/>
        <w:ind w:left="2188"/>
        <w:rPr>
          <w:rFonts w:hint="eastAsia" w:ascii="宋体" w:hAnsi="宋体" w:eastAsia="宋体" w:cs="宋体"/>
          <w:spacing w:val="0"/>
          <w:position w:val="0"/>
          <w:sz w:val="35"/>
          <w:szCs w:val="35"/>
        </w:rPr>
      </w:pPr>
    </w:p>
    <w:p w14:paraId="689035E4">
      <w:pPr>
        <w:spacing w:before="164" w:line="222" w:lineRule="auto"/>
        <w:ind w:left="2188"/>
        <w:rPr>
          <w:rFonts w:hint="eastAsia" w:ascii="宋体" w:hAnsi="宋体" w:eastAsia="宋体" w:cs="宋体"/>
          <w:spacing w:val="0"/>
          <w:position w:val="0"/>
          <w:sz w:val="35"/>
          <w:szCs w:val="35"/>
        </w:rPr>
      </w:pPr>
    </w:p>
    <w:p w14:paraId="1D4FEE4D">
      <w:pPr>
        <w:spacing w:before="164" w:line="222" w:lineRule="auto"/>
        <w:jc w:val="center"/>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残疾人福利性单位声明函</w:t>
      </w:r>
      <w:r>
        <w:rPr>
          <w:rFonts w:hint="eastAsia" w:ascii="宋体" w:hAnsi="宋体" w:eastAsia="宋体" w:cs="宋体"/>
          <w:spacing w:val="0"/>
          <w:position w:val="0"/>
          <w:sz w:val="35"/>
          <w:szCs w:val="35"/>
          <w:lang w:eastAsia="zh-CN"/>
        </w:rPr>
        <w:t>（</w:t>
      </w:r>
      <w:r>
        <w:rPr>
          <w:rFonts w:hint="eastAsia" w:ascii="宋体" w:hAnsi="宋体" w:eastAsia="宋体" w:cs="宋体"/>
          <w:spacing w:val="0"/>
          <w:position w:val="0"/>
          <w:sz w:val="35"/>
          <w:szCs w:val="35"/>
          <w:lang w:val="en-US" w:eastAsia="zh-CN"/>
        </w:rPr>
        <w:t>如有</w:t>
      </w:r>
      <w:r>
        <w:rPr>
          <w:rFonts w:hint="eastAsia" w:ascii="宋体" w:hAnsi="宋体" w:eastAsia="宋体" w:cs="宋体"/>
          <w:spacing w:val="0"/>
          <w:position w:val="0"/>
          <w:sz w:val="35"/>
          <w:szCs w:val="35"/>
          <w:lang w:eastAsia="zh-CN"/>
        </w:rPr>
        <w:t>）</w:t>
      </w:r>
    </w:p>
    <w:p w14:paraId="7E7B210E">
      <w:pPr>
        <w:pStyle w:val="4"/>
        <w:spacing w:line="273" w:lineRule="auto"/>
        <w:rPr>
          <w:rFonts w:hint="eastAsia" w:ascii="宋体" w:hAnsi="宋体" w:eastAsia="宋体" w:cs="宋体"/>
          <w:spacing w:val="0"/>
          <w:position w:val="0"/>
        </w:rPr>
      </w:pPr>
    </w:p>
    <w:p w14:paraId="660A48CE">
      <w:pPr>
        <w:pStyle w:val="4"/>
        <w:spacing w:line="312" w:lineRule="auto"/>
        <w:rPr>
          <w:rFonts w:hint="eastAsia" w:ascii="宋体" w:hAnsi="宋体" w:eastAsia="宋体" w:cs="宋体"/>
          <w:spacing w:val="0"/>
          <w:position w:val="0"/>
        </w:rPr>
      </w:pPr>
      <w:r>
        <w:rPr>
          <w:rFonts w:hint="eastAsia" w:ascii="宋体" w:hAnsi="宋体" w:eastAsia="宋体" w:cs="宋体"/>
          <w:spacing w:val="0"/>
          <w:position w:val="0"/>
        </w:rPr>
        <mc:AlternateContent>
          <mc:Choice Requires="wps">
            <w:drawing>
              <wp:anchor distT="0" distB="0" distL="114300" distR="114300" simplePos="0" relativeHeight="251660288" behindDoc="0" locked="0" layoutInCell="0" allowOverlap="1">
                <wp:simplePos x="0" y="0"/>
                <wp:positionH relativeFrom="page">
                  <wp:posOffset>935355</wp:posOffset>
                </wp:positionH>
                <wp:positionV relativeFrom="page">
                  <wp:posOffset>7266305</wp:posOffset>
                </wp:positionV>
                <wp:extent cx="5688965"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5688965" cy="6350"/>
                        </a:xfrm>
                        <a:custGeom>
                          <a:avLst/>
                          <a:gdLst/>
                          <a:ahLst/>
                          <a:cxnLst/>
                          <a:pathLst>
                            <a:path w="8959" h="10">
                              <a:moveTo>
                                <a:pt x="0" y="4"/>
                              </a:moveTo>
                              <a:lnTo>
                                <a:pt x="8958"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73.65pt;margin-top:572.15pt;height:0.5pt;width:447.95pt;mso-position-horizontal-relative:page;mso-position-vertical-relative:page;z-index:251660288;mso-width-relative:page;mso-height-relative:page;" filled="f" stroked="t" coordsize="8959,10" o:allowincell="f" o:gfxdata="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ZNWNQ3QAAAA4BAAAPAAAAAAAAAAEAIAAAACIA&#10;AABkcnMvZG93bnJldi54bWxQSwECFAAUAAAACACHTuJAwPbDaD0CAACWBAAADgAAAAAAAAABACAA&#10;AAAsAQAAZHJzL2Uyb0RvYy54bWxQSwUGAAAAAAYABgBZAQAA2wUAAAAA&#10;" path="m0,4l8958,4e">
                <v:fill on="f" focussize="0,0"/>
                <v:stroke weight="0.48pt" color="#000000" joinstyle="bevel"/>
                <v:imagedata o:title=""/>
                <o:lock v:ext="edit" aspectratio="f"/>
              </v:shape>
            </w:pict>
          </mc:Fallback>
        </mc:AlternateContent>
      </w:r>
    </w:p>
    <w:p w14:paraId="6C33A7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本单位郑重声明 ，根据《财政部 民政部 中国残疾人联合会关于促进残疾人就业政府采 购政策的通知》 （财库〔2017〕141 号） 的规定，本单位为符合条件的残疾人福利性单位，且本单位参加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单位的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项目采购活动提供本单位制造的货物，或者提 供其他残疾人福利性单位制造的货物（不包括使用非残疾人福利性单位注册商标的货物）具体情况如下：</w:t>
      </w:r>
    </w:p>
    <w:p w14:paraId="51D1389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 ( </w:t>
      </w:r>
      <w:r>
        <w:rPr>
          <w:rFonts w:hint="eastAsia" w:ascii="宋体" w:hAnsi="宋体" w:eastAsia="宋体" w:cs="宋体"/>
          <w:spacing w:val="0"/>
          <w:position w:val="0"/>
          <w:sz w:val="21"/>
          <w:szCs w:val="21"/>
          <w:u w:val="single" w:color="auto"/>
        </w:rPr>
        <w:t xml:space="preserve"> 标 的 名 称 </w:t>
      </w:r>
      <w:r>
        <w:rPr>
          <w:rFonts w:hint="eastAsia" w:ascii="宋体" w:hAnsi="宋体" w:eastAsia="宋体" w:cs="宋体"/>
          <w:spacing w:val="0"/>
          <w:position w:val="0"/>
          <w:sz w:val="21"/>
          <w:szCs w:val="21"/>
        </w:rPr>
        <w:t xml:space="preserve"> )，制造商为(</w:t>
      </w:r>
      <w:r>
        <w:rPr>
          <w:rFonts w:hint="eastAsia" w:ascii="宋体" w:hAnsi="宋体" w:eastAsia="宋体" w:cs="宋体"/>
          <w:spacing w:val="0"/>
          <w:position w:val="0"/>
          <w:sz w:val="21"/>
          <w:szCs w:val="21"/>
          <w:u w:val="single" w:color="auto"/>
        </w:rPr>
        <w:t xml:space="preserve">单 位 名 称 </w:t>
      </w:r>
      <w:r>
        <w:rPr>
          <w:rFonts w:hint="eastAsia" w:ascii="宋体" w:hAnsi="宋体" w:eastAsia="宋体" w:cs="宋体"/>
          <w:spacing w:val="0"/>
          <w:position w:val="0"/>
          <w:sz w:val="21"/>
          <w:szCs w:val="21"/>
        </w:rPr>
        <w:t xml:space="preserve">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人，其中残疾人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u w:val="single" w:color="auto"/>
          <w:lang w:val="en-US" w:eastAsia="zh-CN"/>
        </w:rPr>
        <w:t xml:space="preserve">  </w:t>
      </w:r>
      <w:r>
        <w:rPr>
          <w:rFonts w:hint="eastAsia" w:ascii="宋体" w:hAnsi="宋体" w:eastAsia="宋体" w:cs="宋体"/>
          <w:spacing w:val="0"/>
          <w:position w:val="0"/>
          <w:sz w:val="21"/>
          <w:szCs w:val="21"/>
        </w:rPr>
        <w:t xml:space="preserve"> 人，为符合条件的残疾人福利性单位；</w:t>
      </w:r>
    </w:p>
    <w:p w14:paraId="652993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 ( </w:t>
      </w:r>
      <w:r>
        <w:rPr>
          <w:rFonts w:hint="eastAsia" w:ascii="宋体" w:hAnsi="宋体" w:eastAsia="宋体" w:cs="宋体"/>
          <w:spacing w:val="0"/>
          <w:position w:val="0"/>
          <w:sz w:val="21"/>
          <w:szCs w:val="21"/>
          <w:u w:val="single" w:color="auto"/>
        </w:rPr>
        <w:t xml:space="preserve"> 标 的 名 称 </w:t>
      </w:r>
      <w:r>
        <w:rPr>
          <w:rFonts w:hint="eastAsia" w:ascii="宋体" w:hAnsi="宋体" w:eastAsia="宋体" w:cs="宋体"/>
          <w:spacing w:val="0"/>
          <w:position w:val="0"/>
          <w:sz w:val="21"/>
          <w:szCs w:val="21"/>
        </w:rPr>
        <w:t xml:space="preserve"> )，制造商为(</w:t>
      </w:r>
      <w:r>
        <w:rPr>
          <w:rFonts w:hint="eastAsia" w:ascii="宋体" w:hAnsi="宋体" w:eastAsia="宋体" w:cs="宋体"/>
          <w:spacing w:val="0"/>
          <w:position w:val="0"/>
          <w:sz w:val="21"/>
          <w:szCs w:val="21"/>
          <w:u w:val="single" w:color="auto"/>
        </w:rPr>
        <w:t xml:space="preserve">单 位 名 称 </w:t>
      </w:r>
      <w:r>
        <w:rPr>
          <w:rFonts w:hint="eastAsia" w:ascii="宋体" w:hAnsi="宋体" w:eastAsia="宋体" w:cs="宋体"/>
          <w:spacing w:val="0"/>
          <w:position w:val="0"/>
          <w:sz w:val="21"/>
          <w:szCs w:val="21"/>
        </w:rPr>
        <w:t xml:space="preserve">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人，其中残疾人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人，为符合条件的残疾人福利性单位；</w:t>
      </w:r>
    </w:p>
    <w:p w14:paraId="426D05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 ( </w:t>
      </w:r>
      <w:r>
        <w:rPr>
          <w:rFonts w:hint="eastAsia" w:ascii="宋体" w:hAnsi="宋体" w:eastAsia="宋体" w:cs="宋体"/>
          <w:spacing w:val="0"/>
          <w:position w:val="0"/>
          <w:sz w:val="21"/>
          <w:szCs w:val="21"/>
          <w:u w:val="single" w:color="auto"/>
        </w:rPr>
        <w:t xml:space="preserve"> 标 的 名 称 </w:t>
      </w:r>
      <w:r>
        <w:rPr>
          <w:rFonts w:hint="eastAsia" w:ascii="宋体" w:hAnsi="宋体" w:eastAsia="宋体" w:cs="宋体"/>
          <w:spacing w:val="0"/>
          <w:position w:val="0"/>
          <w:sz w:val="21"/>
          <w:szCs w:val="21"/>
        </w:rPr>
        <w:t xml:space="preserve"> )，制造商为(</w:t>
      </w:r>
      <w:r>
        <w:rPr>
          <w:rFonts w:hint="eastAsia" w:ascii="宋体" w:hAnsi="宋体" w:eastAsia="宋体" w:cs="宋体"/>
          <w:spacing w:val="0"/>
          <w:position w:val="0"/>
          <w:sz w:val="21"/>
          <w:szCs w:val="21"/>
          <w:u w:val="single" w:color="auto"/>
        </w:rPr>
        <w:t xml:space="preserve">单 位 名 称 </w:t>
      </w:r>
      <w:r>
        <w:rPr>
          <w:rFonts w:hint="eastAsia" w:ascii="宋体" w:hAnsi="宋体" w:eastAsia="宋体" w:cs="宋体"/>
          <w:spacing w:val="0"/>
          <w:position w:val="0"/>
          <w:sz w:val="21"/>
          <w:szCs w:val="21"/>
        </w:rPr>
        <w:t xml:space="preserve"> )，从业人员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人，其中残疾人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人，为符合条件的残疾人福利性单位；</w:t>
      </w:r>
    </w:p>
    <w:p w14:paraId="30F5375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p>
    <w:p w14:paraId="6C5AF18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731E17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本单位对上述声明的真实性负责 。如有虚假，将依法承担相应责任。</w:t>
      </w:r>
    </w:p>
    <w:p w14:paraId="0CA3A49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09C1ABB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p>
    <w:p w14:paraId="0CA0D7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单位名称：</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2489B7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日      期：     年   月   日</w:t>
      </w:r>
    </w:p>
    <w:p w14:paraId="2C6EE18D">
      <w:pPr>
        <w:pStyle w:val="4"/>
        <w:spacing w:line="262" w:lineRule="auto"/>
        <w:rPr>
          <w:rFonts w:hint="eastAsia" w:ascii="宋体" w:hAnsi="宋体" w:eastAsia="宋体" w:cs="宋体"/>
          <w:spacing w:val="0"/>
          <w:position w:val="0"/>
        </w:rPr>
      </w:pPr>
    </w:p>
    <w:p w14:paraId="247AF5FA">
      <w:pPr>
        <w:pStyle w:val="4"/>
        <w:spacing w:line="262" w:lineRule="auto"/>
        <w:rPr>
          <w:rFonts w:hint="eastAsia" w:ascii="宋体" w:hAnsi="宋体" w:eastAsia="宋体" w:cs="宋体"/>
          <w:spacing w:val="0"/>
          <w:position w:val="0"/>
        </w:rPr>
      </w:pPr>
    </w:p>
    <w:p w14:paraId="5B4C1BA8">
      <w:pPr>
        <w:pStyle w:val="4"/>
        <w:spacing w:line="262" w:lineRule="auto"/>
        <w:rPr>
          <w:rFonts w:hint="eastAsia" w:ascii="宋体" w:hAnsi="宋体" w:eastAsia="宋体" w:cs="宋体"/>
          <w:spacing w:val="0"/>
          <w:position w:val="0"/>
        </w:rPr>
      </w:pPr>
    </w:p>
    <w:p w14:paraId="3B6870C4">
      <w:pPr>
        <w:pStyle w:val="4"/>
        <w:spacing w:line="262" w:lineRule="auto"/>
        <w:rPr>
          <w:rFonts w:hint="eastAsia" w:ascii="宋体" w:hAnsi="宋体" w:eastAsia="宋体" w:cs="宋体"/>
          <w:spacing w:val="0"/>
          <w:position w:val="0"/>
        </w:rPr>
      </w:pPr>
    </w:p>
    <w:p w14:paraId="37CF0116">
      <w:pPr>
        <w:pStyle w:val="4"/>
        <w:spacing w:line="262" w:lineRule="auto"/>
        <w:rPr>
          <w:rFonts w:hint="eastAsia" w:ascii="宋体" w:hAnsi="宋体" w:eastAsia="宋体" w:cs="宋体"/>
          <w:spacing w:val="0"/>
          <w:position w:val="0"/>
        </w:rPr>
      </w:pPr>
    </w:p>
    <w:p w14:paraId="2CF66945">
      <w:pPr>
        <w:pStyle w:val="4"/>
        <w:spacing w:line="263" w:lineRule="auto"/>
        <w:rPr>
          <w:rFonts w:hint="eastAsia" w:ascii="宋体" w:hAnsi="宋体" w:eastAsia="宋体" w:cs="宋体"/>
          <w:spacing w:val="0"/>
          <w:position w:val="0"/>
        </w:rPr>
      </w:pPr>
    </w:p>
    <w:p w14:paraId="0B4C8A7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38B8939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both"/>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（1）填报前请认真阅读《财政部、 民政部、 中国残疾人联合会关于促进残疾人就业政府 采购政策的通知》 （财库〔2017〕141 号）和《财政部、工业和 信息化部关于印发＜政府采购促进中小企业发展管理办法＞的通知》(财库[2020]46 号)相关规定 。</w:t>
      </w:r>
    </w:p>
    <w:p w14:paraId="2E270FE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w:t>
      </w: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rPr>
        <w:t>）横线以下只做填报说明，投标文件可不要。</w:t>
      </w:r>
    </w:p>
    <w:p w14:paraId="4626AF18">
      <w:pPr>
        <w:spacing w:before="108" w:line="226" w:lineRule="auto"/>
        <w:ind w:left="3162"/>
        <w:rPr>
          <w:rFonts w:hint="eastAsia" w:ascii="宋体" w:hAnsi="宋体" w:eastAsia="宋体" w:cs="宋体"/>
          <w:spacing w:val="0"/>
          <w:position w:val="0"/>
          <w:sz w:val="35"/>
          <w:szCs w:val="35"/>
        </w:rPr>
      </w:pPr>
    </w:p>
    <w:p w14:paraId="7CB22BC6">
      <w:pPr>
        <w:spacing w:before="108" w:line="226" w:lineRule="auto"/>
        <w:ind w:left="3162"/>
        <w:rPr>
          <w:rFonts w:hint="eastAsia" w:ascii="宋体" w:hAnsi="宋体" w:eastAsia="宋体" w:cs="宋体"/>
          <w:spacing w:val="0"/>
          <w:position w:val="0"/>
          <w:sz w:val="35"/>
          <w:szCs w:val="35"/>
        </w:rPr>
      </w:pPr>
    </w:p>
    <w:p w14:paraId="106B7DF3">
      <w:pPr>
        <w:spacing w:before="108" w:line="226" w:lineRule="auto"/>
        <w:ind w:left="3162"/>
        <w:rPr>
          <w:rFonts w:hint="eastAsia" w:ascii="宋体" w:hAnsi="宋体" w:eastAsia="宋体" w:cs="宋体"/>
          <w:spacing w:val="0"/>
          <w:position w:val="0"/>
          <w:sz w:val="35"/>
          <w:szCs w:val="35"/>
        </w:rPr>
      </w:pPr>
    </w:p>
    <w:p w14:paraId="1692CC17">
      <w:pPr>
        <w:spacing w:before="108" w:line="226" w:lineRule="auto"/>
        <w:ind w:left="3162"/>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监狱企业证明</w:t>
      </w:r>
      <w:r>
        <w:rPr>
          <w:rFonts w:hint="eastAsia" w:ascii="宋体" w:hAnsi="宋体" w:eastAsia="宋体" w:cs="宋体"/>
          <w:spacing w:val="0"/>
          <w:position w:val="0"/>
          <w:sz w:val="35"/>
          <w:szCs w:val="35"/>
          <w:lang w:eastAsia="zh-CN"/>
        </w:rPr>
        <w:t>（</w:t>
      </w:r>
      <w:r>
        <w:rPr>
          <w:rFonts w:hint="eastAsia" w:ascii="宋体" w:hAnsi="宋体" w:eastAsia="宋体" w:cs="宋体"/>
          <w:spacing w:val="0"/>
          <w:position w:val="0"/>
          <w:sz w:val="35"/>
          <w:szCs w:val="35"/>
          <w:lang w:val="en-US" w:eastAsia="zh-CN"/>
        </w:rPr>
        <w:t>如有</w:t>
      </w:r>
      <w:r>
        <w:rPr>
          <w:rFonts w:hint="eastAsia" w:ascii="宋体" w:hAnsi="宋体" w:eastAsia="宋体" w:cs="宋体"/>
          <w:spacing w:val="0"/>
          <w:position w:val="0"/>
          <w:sz w:val="35"/>
          <w:szCs w:val="35"/>
          <w:lang w:eastAsia="zh-CN"/>
        </w:rPr>
        <w:t>）</w:t>
      </w:r>
    </w:p>
    <w:p w14:paraId="21018680">
      <w:pPr>
        <w:pStyle w:val="4"/>
        <w:spacing w:line="422" w:lineRule="auto"/>
        <w:rPr>
          <w:rFonts w:hint="eastAsia" w:ascii="宋体" w:hAnsi="宋体" w:eastAsia="宋体" w:cs="宋体"/>
          <w:spacing w:val="0"/>
          <w:position w:val="0"/>
        </w:rPr>
      </w:pPr>
    </w:p>
    <w:p w14:paraId="2413F9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说明：</w:t>
      </w:r>
    </w:p>
    <w:p w14:paraId="231681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（1）填报前请认真阅读《财政部、 司法部关于政府采购支持监狱企业发展有关问题的通 知》 （财库〔2014〕68 号）和《财政部、工业和 信息化部关于印发＜政府采购促进中小企业发展管理办法＞的通知》(财库[2020]46 号)相关规定。</w:t>
      </w:r>
    </w:p>
    <w:p w14:paraId="12038E8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宋体" w:hAnsi="宋体" w:eastAsia="宋体" w:cs="宋体"/>
          <w:spacing w:val="0"/>
          <w:position w:val="0"/>
          <w:sz w:val="21"/>
          <w:szCs w:val="21"/>
        </w:rPr>
      </w:pPr>
    </w:p>
    <w:p w14:paraId="56D49280">
      <w:pPr>
        <w:spacing w:line="219" w:lineRule="auto"/>
        <w:rPr>
          <w:rFonts w:hint="eastAsia" w:ascii="宋体" w:hAnsi="宋体" w:eastAsia="宋体" w:cs="宋体"/>
          <w:spacing w:val="0"/>
          <w:position w:val="0"/>
          <w:sz w:val="18"/>
          <w:szCs w:val="18"/>
        </w:rPr>
        <w:sectPr>
          <w:headerReference r:id="rId20" w:type="default"/>
          <w:pgSz w:w="11905" w:h="16838"/>
          <w:pgMar w:top="1417" w:right="1417" w:bottom="1417" w:left="1417" w:header="0" w:footer="975" w:gutter="0"/>
          <w:pgNumType w:fmt="decimal"/>
          <w:cols w:space="0" w:num="1"/>
          <w:rtlGutter w:val="0"/>
          <w:docGrid w:linePitch="0" w:charSpace="0"/>
        </w:sectPr>
      </w:pPr>
    </w:p>
    <w:p w14:paraId="656BC623">
      <w:pPr>
        <w:keepNext w:val="0"/>
        <w:keepLines w:val="0"/>
        <w:pageBreakBefore w:val="0"/>
        <w:widowControl/>
        <w:wordWrap/>
        <w:overflowPunct/>
        <w:topLinePunct w:val="0"/>
        <w:bidi w:val="0"/>
        <w:spacing w:line="360" w:lineRule="auto"/>
        <w:ind w:firstLine="420" w:firstLineChars="200"/>
        <w:jc w:val="both"/>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 xml:space="preserve">附件：       </w:t>
      </w:r>
    </w:p>
    <w:p w14:paraId="34303990">
      <w:pPr>
        <w:keepNext w:val="0"/>
        <w:keepLines w:val="0"/>
        <w:pageBreakBefore w:val="0"/>
        <w:widowControl/>
        <w:wordWrap/>
        <w:overflowPunct/>
        <w:topLinePunct w:val="0"/>
        <w:bidi w:val="0"/>
        <w:spacing w:line="360" w:lineRule="auto"/>
        <w:ind w:firstLine="422" w:firstLineChars="200"/>
        <w:jc w:val="center"/>
        <w:rPr>
          <w:rFonts w:hint="eastAsia" w:ascii="宋体" w:hAnsi="宋体" w:eastAsia="宋体" w:cs="宋体"/>
          <w:b/>
          <w:bCs/>
          <w:spacing w:val="0"/>
          <w:position w:val="0"/>
          <w:sz w:val="21"/>
          <w:szCs w:val="21"/>
          <w:lang w:val="zh-CN" w:eastAsia="zh-CN"/>
        </w:rPr>
      </w:pPr>
      <w:r>
        <w:rPr>
          <w:rFonts w:hint="eastAsia" w:ascii="宋体" w:hAnsi="宋体" w:eastAsia="宋体" w:cs="宋体"/>
          <w:b/>
          <w:bCs/>
          <w:spacing w:val="0"/>
          <w:position w:val="0"/>
          <w:sz w:val="21"/>
          <w:szCs w:val="21"/>
          <w:lang w:val="zh-CN" w:eastAsia="zh-CN"/>
        </w:rPr>
        <w:t>《关于印发&lt;政府采购促进中小企业发展管理办法&gt;的通知》</w:t>
      </w:r>
    </w:p>
    <w:p w14:paraId="13AA4D9A">
      <w:pPr>
        <w:keepNext w:val="0"/>
        <w:keepLines w:val="0"/>
        <w:pageBreakBefore w:val="0"/>
        <w:widowControl/>
        <w:wordWrap/>
        <w:overflowPunct/>
        <w:topLinePunct w:val="0"/>
        <w:bidi w:val="0"/>
        <w:spacing w:line="360" w:lineRule="auto"/>
        <w:ind w:firstLine="422" w:firstLineChars="200"/>
        <w:jc w:val="center"/>
        <w:rPr>
          <w:rFonts w:hint="eastAsia" w:ascii="宋体" w:hAnsi="宋体" w:eastAsia="宋体" w:cs="宋体"/>
          <w:b/>
          <w:spacing w:val="0"/>
          <w:position w:val="0"/>
          <w:sz w:val="21"/>
          <w:szCs w:val="21"/>
          <w:lang w:eastAsia="zh-CN"/>
        </w:rPr>
      </w:pPr>
      <w:r>
        <w:rPr>
          <w:rFonts w:hint="eastAsia" w:ascii="宋体" w:hAnsi="宋体" w:eastAsia="宋体" w:cs="宋体"/>
          <w:b/>
          <w:bCs/>
          <w:spacing w:val="0"/>
          <w:position w:val="0"/>
          <w:sz w:val="21"/>
          <w:szCs w:val="21"/>
          <w:lang w:val="zh-CN" w:eastAsia="zh-CN"/>
        </w:rPr>
        <w:t>(财库〔2020〕46号）</w:t>
      </w:r>
    </w:p>
    <w:p w14:paraId="4828FD18">
      <w:pPr>
        <w:keepNext w:val="0"/>
        <w:keepLines w:val="0"/>
        <w:pageBreakBefore w:val="0"/>
        <w:widowControl/>
        <w:wordWrap/>
        <w:overflowPunct/>
        <w:topLinePunct w:val="0"/>
        <w:bidi w:val="0"/>
        <w:spacing w:line="360" w:lineRule="auto"/>
        <w:ind w:firstLine="420" w:firstLineChars="200"/>
        <w:jc w:val="center"/>
        <w:outlineLvl w:val="1"/>
        <w:rPr>
          <w:rFonts w:hint="eastAsia" w:ascii="宋体" w:hAnsi="宋体" w:eastAsia="宋体" w:cs="宋体"/>
          <w:spacing w:val="0"/>
          <w:position w:val="0"/>
          <w:sz w:val="21"/>
          <w:szCs w:val="21"/>
          <w:lang w:eastAsia="zh-CN"/>
        </w:rPr>
      </w:pPr>
      <w:bookmarkStart w:id="33" w:name="_Toc19181"/>
      <w:r>
        <w:rPr>
          <w:rFonts w:hint="eastAsia" w:ascii="宋体" w:hAnsi="宋体" w:eastAsia="宋体" w:cs="宋体"/>
          <w:spacing w:val="0"/>
          <w:position w:val="0"/>
          <w:sz w:val="21"/>
          <w:szCs w:val="21"/>
          <w:lang w:eastAsia="zh-CN"/>
        </w:rPr>
        <w:t>政府采购促进中小企业发展管理办法</w:t>
      </w:r>
      <w:bookmarkEnd w:id="33"/>
    </w:p>
    <w:p w14:paraId="3A5DECB4">
      <w:pPr>
        <w:keepNext w:val="0"/>
        <w:keepLines w:val="0"/>
        <w:pageBreakBefore w:val="0"/>
        <w:widowControl/>
        <w:wordWrap/>
        <w:overflowPunct/>
        <w:topLinePunct w:val="0"/>
        <w:bidi w:val="0"/>
        <w:spacing w:line="360" w:lineRule="auto"/>
        <w:ind w:firstLine="420" w:firstLineChars="200"/>
        <w:rPr>
          <w:rFonts w:hint="eastAsia" w:ascii="宋体" w:hAnsi="宋体" w:eastAsia="宋体" w:cs="宋体"/>
          <w:spacing w:val="0"/>
          <w:position w:val="0"/>
          <w:sz w:val="21"/>
          <w:szCs w:val="21"/>
          <w:lang w:eastAsia="zh-CN"/>
        </w:rPr>
      </w:pPr>
    </w:p>
    <w:p w14:paraId="523C7718">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第一条　为了发挥政府采购的政策功能，促进中小企业健康发展，根据《中华人民共和国政府采购法》、《中华人民共和国中小企业促进法》等有关法律法规，制定本办法。</w:t>
      </w:r>
    </w:p>
    <w:p w14:paraId="7A56E206">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54067929">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符合中小企业划分标准的个体工商户，在政府采购活动中视同中小企业。</w:t>
      </w:r>
    </w:p>
    <w:p w14:paraId="71CE201A">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第三条　采购人在政府采购活动中应当通过加强采购需求管理，落实预留采购份额、价格评审优惠、优先采购等措施，提高中小企业在政府采购中的份额，支持中小企业发展。</w:t>
      </w:r>
    </w:p>
    <w:p w14:paraId="75E1B27D">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第四条　在政府采购活动中，供应商提供的货物、工程或者服务符合下列情形的，享受本办法规定的中小企业扶持政策：</w:t>
      </w:r>
    </w:p>
    <w:p w14:paraId="45CDD320">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（一）在货物采购项目中，货物由中小企业制造，即货物由中小企业生产且使用该中小企业商号或者注册商标；</w:t>
      </w:r>
    </w:p>
    <w:p w14:paraId="4648D5E3">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（二）在工程采购项目中，工程由中小企业承建，即工程施工单位为中小企业；</w:t>
      </w:r>
    </w:p>
    <w:p w14:paraId="341314D9">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（三）在服务采购项目中，服务由中小企业承接，即提供服务的人员为中小企业依照《中华人民共和国劳动合同法》订立劳动合同的从业人员。</w:t>
      </w:r>
    </w:p>
    <w:p w14:paraId="595A71EF">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在货物采购项目中，供应商提供的货物既有中小企业制造货物，也有大型企业制造货物的，不享受本办法规定的中小企业扶持政策。</w:t>
      </w:r>
    </w:p>
    <w:p w14:paraId="0EDECB1C">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以联合体形式参加政府采购活动，联合体各方均为中小企业的，联合体视同中小企业。其中，联合体各方均为小微企业的，联合体视同小微企业。</w:t>
      </w:r>
    </w:p>
    <w:p w14:paraId="0B0B2B1A">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05F72ED5">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5D6FF707">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符合下列情形之一的，可不专门面向中小企业预留采购份额：</w:t>
      </w:r>
    </w:p>
    <w:p w14:paraId="47C9CAA9">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（一）法律法规和国家有关政策明确规定优先或者应当面向事业单位、社会组织等非企业主体采购的；</w:t>
      </w:r>
    </w:p>
    <w:p w14:paraId="4300B4D7">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（二）因确需使用不可替代的专利、专有技术，基础设施限制，或者提供特定公共服务等原因，只能从中小企业之外的供应商处采购的；</w:t>
      </w:r>
    </w:p>
    <w:p w14:paraId="17159948">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（三）按照本办法规定预留采购份额无法确保充分供应、充分竞争，或者存在可能影响政府采购目标实现的情形；</w:t>
      </w:r>
    </w:p>
    <w:p w14:paraId="52D9A12D">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（四）框架协议采购项目；</w:t>
      </w:r>
    </w:p>
    <w:p w14:paraId="61A0DCC2">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（五）省级以上人民政府财政部门规定的其他情形。</w:t>
      </w:r>
    </w:p>
    <w:p w14:paraId="0A5D22EC">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除上述情形外，其他均为适宜由中小企业提供的情形。</w:t>
      </w:r>
    </w:p>
    <w:p w14:paraId="0DFB1770">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第七条　采购限额标准以上，200万元以下的货物和服务采购项目、400万元以下的工程采购项目，适宜由中小企业提供的，采购人应当专门面向中小企业采购。</w:t>
      </w:r>
    </w:p>
    <w:p w14:paraId="7CCDF75F">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4E41643A">
      <w:pPr>
        <w:keepNext w:val="0"/>
        <w:keepLines w:val="0"/>
        <w:pageBreakBefore w:val="0"/>
        <w:wordWrap/>
        <w:overflowPunct/>
        <w:topLinePunct w:val="0"/>
        <w:bidi w:val="0"/>
        <w:spacing w:line="360" w:lineRule="auto"/>
        <w:ind w:firstLine="420" w:firstLineChars="200"/>
        <w:textAlignment w:val="center"/>
        <w:outlineLvl w:val="1"/>
        <w:rPr>
          <w:rFonts w:hint="eastAsia" w:ascii="宋体" w:hAnsi="宋体" w:eastAsia="宋体" w:cs="宋体"/>
          <w:spacing w:val="0"/>
          <w:kern w:val="2"/>
          <w:position w:val="0"/>
          <w:sz w:val="21"/>
          <w:szCs w:val="21"/>
          <w:lang w:val="zh-CN" w:eastAsia="zh-CN"/>
        </w:rPr>
      </w:pPr>
      <w:bookmarkStart w:id="34" w:name="_Toc17917"/>
      <w:r>
        <w:rPr>
          <w:rFonts w:hint="eastAsia" w:ascii="宋体" w:hAnsi="宋体" w:eastAsia="宋体" w:cs="宋体"/>
          <w:spacing w:val="0"/>
          <w:kern w:val="2"/>
          <w:position w:val="0"/>
          <w:sz w:val="21"/>
          <w:szCs w:val="21"/>
          <w:lang w:val="zh-CN" w:eastAsia="zh-CN"/>
        </w:rPr>
        <w:t>（一）将采购项目整体或者设置采购包专门面向中小企业采购；</w:t>
      </w:r>
      <w:bookmarkEnd w:id="34"/>
    </w:p>
    <w:p w14:paraId="59FF5ABF">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（二）要求供应商以联合体形式参加采购活动，且联合体中中小企业承担的部分达到一定比例；</w:t>
      </w:r>
    </w:p>
    <w:p w14:paraId="35017F74">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（三）要求获得采购合同的供应商将采购项目中的一定比例分包给一家或者多家中小企业。</w:t>
      </w:r>
    </w:p>
    <w:p w14:paraId="697CD800">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组成联合体或者接受分包合同的中小企业与联合体内其他企业、分包企业之间不得存在直接控股、管理关系。</w:t>
      </w:r>
    </w:p>
    <w:p w14:paraId="35D159AE">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689E53ED">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59B4E8DB">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52AC6595">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5E102FA2">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2379C749">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第十二条　采购项目涉及中小企业采购的，招标文件应当明确以下内容：</w:t>
      </w:r>
    </w:p>
    <w:p w14:paraId="3667433E">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（一）预留份额的采购项目或者采购包，明确该项目或相关采购包专门面向中小企业采购，以及相关标的及预算金额；</w:t>
      </w:r>
    </w:p>
    <w:p w14:paraId="6C19F869">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（二）要求以联合体形式参加或者合同分包的，明确联合协议或者分包意向协议中中小企业合同金额应当达到的比例，并作为供应商资格条件；</w:t>
      </w:r>
    </w:p>
    <w:p w14:paraId="76B9C815">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（三）非预留份额的采购项目或者采购包，明确有关价格扣除比例或者价格分加分比例；</w:t>
      </w:r>
    </w:p>
    <w:p w14:paraId="0AC551AA">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（四）规定依据本办法规定享受扶持政策获得政府采购合同的，小微企业不得将合同分包给大中型企业，中型企业不得将合同分包给大型企业；</w:t>
      </w:r>
    </w:p>
    <w:p w14:paraId="618A4364">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（五）采购人认为具备相关条件的，明确对中小企业在资金支付期限、预付款比例等方面的优惠措施；</w:t>
      </w:r>
    </w:p>
    <w:p w14:paraId="6063B273">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（六）明确采购标的对应的中小企业划分标准所属行业；</w:t>
      </w:r>
    </w:p>
    <w:p w14:paraId="7893B56F">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（七）法律法规和省级以上人民政府财政部门规定的其他事项。</w:t>
      </w:r>
    </w:p>
    <w:p w14:paraId="72DFEC24">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第十三条　中标、成交供应商享受本办法规定的中小企业扶持政策的，采购人、采购代理机构应当随中标、成交结果公开中标、成交供应商的《中小企业声明函》。</w:t>
      </w:r>
    </w:p>
    <w:p w14:paraId="5F9C2667">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适用招标投标法的政府采购工程建设项目，应当在公示中标候选人时公开中标候选人的《中小企业声明函》。</w:t>
      </w:r>
    </w:p>
    <w:p w14:paraId="2B312996">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0096729D">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第十五条　鼓励各地区、各部门在采购活动中允许中小企业引入信用担保手段，为中小企业在投标（响应）保证、履约保证等方面提供专业化服务。鼓励中小企业依法合规通过政府采购合同融资。</w:t>
      </w:r>
    </w:p>
    <w:p w14:paraId="37C63A8F">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第十六条　政府采购监督检查、投诉处理及政府采购行政处罚中对中小企业的认定，由货物制造商或者工程、服务供应商注册登记所在地的县级以上人民政府中小企业主管部门负责。</w:t>
      </w:r>
    </w:p>
    <w:p w14:paraId="2CB05632">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中小企业主管部门应当在收到财政部门或者有关招标投标行政监督部门关于协助开展中小企业认定函后10个工作日内做出书面答复。</w:t>
      </w:r>
    </w:p>
    <w:p w14:paraId="4B1547BC">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第十七条　各地区、各部门应当对涉及中小企业采购的预算项目实施全过程绩效管理，合理设置绩效目标和指标，落实扶持中小企业有关政策要求，定期开展绩效监控和评价，强化绩效评价结果应用。</w:t>
      </w:r>
    </w:p>
    <w:p w14:paraId="163BBEAF">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6CFC539C">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70586D96">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第二十条　供应商按照本办法规定提供声明函内容不实的，属于提供虚假材料谋取中标、成交，依照《中华人民共和国政府采购法》等国家有关规定追究相应责任。</w:t>
      </w:r>
    </w:p>
    <w:p w14:paraId="230F1471">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适用招标投标法的政府采购工程建设项目，投标人按照本办法规定提供声明函内容不实的，属于弄虚作假骗取中标，依照《中华人民共和国招标投标法》等国家有关规定追究相应责任。</w:t>
      </w:r>
    </w:p>
    <w:p w14:paraId="7A8094A7">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08900C12">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第二十二条　对外援助项目、国家相关资格或者资质管理制度另有规定的项目，不适用本办法。</w:t>
      </w:r>
    </w:p>
    <w:p w14:paraId="5FD94168">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第二十三条　关于视同中小企业的其他主体的政府采购扶持政策，由财政部会同有关部门另行规定。</w:t>
      </w:r>
    </w:p>
    <w:p w14:paraId="3095CD8B">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第二十四条　省级财政部门可以会同中小企业主管部门根据本办法的规定制定具体实施办法。</w:t>
      </w:r>
    </w:p>
    <w:p w14:paraId="4EED76D0">
      <w:pPr>
        <w:keepNext w:val="0"/>
        <w:keepLines w:val="0"/>
        <w:pageBreakBefore w:val="0"/>
        <w:wordWrap/>
        <w:overflowPunct/>
        <w:topLinePunct w:val="0"/>
        <w:bidi w:val="0"/>
        <w:spacing w:line="360" w:lineRule="auto"/>
        <w:ind w:firstLine="420" w:firstLineChars="200"/>
        <w:textAlignment w:val="center"/>
        <w:rPr>
          <w:rFonts w:hint="eastAsia" w:ascii="宋体" w:hAnsi="宋体" w:eastAsia="宋体" w:cs="宋体"/>
          <w:spacing w:val="0"/>
          <w:kern w:val="2"/>
          <w:position w:val="0"/>
          <w:sz w:val="21"/>
          <w:szCs w:val="21"/>
          <w:lang w:val="zh-CN" w:eastAsia="zh-CN"/>
        </w:rPr>
      </w:pPr>
      <w:r>
        <w:rPr>
          <w:rFonts w:hint="eastAsia" w:ascii="宋体" w:hAnsi="宋体" w:eastAsia="宋体" w:cs="宋体"/>
          <w:spacing w:val="0"/>
          <w:kern w:val="2"/>
          <w:position w:val="0"/>
          <w:sz w:val="21"/>
          <w:szCs w:val="21"/>
          <w:lang w:val="zh-CN" w:eastAsia="zh-CN"/>
        </w:rPr>
        <w:t>第二十五条　本办法自2021年1月1日起施行。《财政部工业和信息化部关于印发〈政府采购促进中小企业发展暂行办法〉的通知》（财库﹝2011﹞181号）同时废止。</w:t>
      </w:r>
    </w:p>
    <w:p w14:paraId="0BDDF510">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14:paraId="4EB2547B">
      <w:pPr>
        <w:pStyle w:val="3"/>
        <w:keepNext w:val="0"/>
        <w:keepLines w:val="0"/>
        <w:pageBreakBefore w:val="0"/>
        <w:widowControl/>
        <w:suppressLineNumbers w:val="0"/>
        <w:wordWrap/>
        <w:overflowPunct/>
        <w:topLinePunct w:val="0"/>
        <w:bidi w:val="0"/>
        <w:spacing w:line="360" w:lineRule="auto"/>
        <w:ind w:firstLine="422" w:firstLineChars="200"/>
        <w:jc w:val="center"/>
        <w:outlineLvl w:val="2"/>
        <w:rPr>
          <w:rFonts w:hint="eastAsia" w:ascii="宋体" w:hAnsi="宋体" w:eastAsia="宋体" w:cs="宋体"/>
          <w:spacing w:val="0"/>
          <w:position w:val="0"/>
          <w:sz w:val="21"/>
          <w:szCs w:val="21"/>
        </w:rPr>
      </w:pPr>
      <w:bookmarkStart w:id="35" w:name="_Toc20681"/>
      <w:bookmarkStart w:id="36" w:name="_Toc18209"/>
      <w:r>
        <w:rPr>
          <w:rFonts w:hint="eastAsia" w:ascii="宋体" w:hAnsi="宋体" w:eastAsia="宋体" w:cs="宋体"/>
          <w:spacing w:val="0"/>
          <w:position w:val="0"/>
          <w:sz w:val="21"/>
          <w:szCs w:val="21"/>
        </w:rPr>
        <w:t>关于进一步加大政府采购支持中小企业力度的通知</w:t>
      </w:r>
      <w:bookmarkEnd w:id="35"/>
      <w:bookmarkEnd w:id="36"/>
    </w:p>
    <w:p w14:paraId="2BE52EC6">
      <w:pPr>
        <w:pStyle w:val="8"/>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20" w:firstLineChars="200"/>
        <w:jc w:val="center"/>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财库〔2022〕19号</w:t>
      </w:r>
    </w:p>
    <w:p w14:paraId="54EE75D8">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各中央预算单位，各省、自治区、直辖市、计划单列市财政厅（局），新疆生产建设兵团财政局： </w:t>
      </w:r>
    </w:p>
    <w:p w14:paraId="795EF946">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为贯彻落实《国务院关于印发扎实稳住经济一揽子政策措施的通知》（国发〔2022〕12号）有关要求，做好财政政策支持中小企业纾困解难工作，助力经济平稳健康发展，现就加大政府采购支持中小企业力度有关事项通知如下： </w:t>
      </w:r>
    </w:p>
    <w:p w14:paraId="23C6708D">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 </w:t>
      </w:r>
    </w:p>
    <w:p w14:paraId="03854425">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 </w:t>
      </w:r>
    </w:p>
    <w:p w14:paraId="4B731703">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 </w:t>
      </w:r>
    </w:p>
    <w:p w14:paraId="77743D80">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四、认真做好组织实施。各地区、各部门应当加强组织领导，明确工作责任，细化执行要求，强化监督检查，确保国务院部署落实到位，对通知执行中出现的问题要及时向财政部报告。 </w:t>
      </w:r>
    </w:p>
    <w:p w14:paraId="121A73A3">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本通知自2022年7月1日起执行。 </w:t>
      </w:r>
    </w:p>
    <w:p w14:paraId="1E50A049">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right"/>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财  政  部 </w:t>
      </w:r>
    </w:p>
    <w:p w14:paraId="36D28DF3">
      <w:pPr>
        <w:keepNext w:val="0"/>
        <w:keepLines w:val="0"/>
        <w:pageBreakBefore w:val="0"/>
        <w:widowControl/>
        <w:kinsoku/>
        <w:wordWrap/>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2022年5月30日</w:t>
      </w:r>
    </w:p>
    <w:p w14:paraId="61DC084F">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br w:type="page"/>
      </w:r>
    </w:p>
    <w:p w14:paraId="4B01400D">
      <w:pPr>
        <w:keepNext w:val="0"/>
        <w:keepLines w:val="0"/>
        <w:pageBreakBefore w:val="0"/>
        <w:widowControl/>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t>工业和信息化部 国家统计局  国家发展改革委  财政部</w:t>
      </w:r>
    </w:p>
    <w:p w14:paraId="682FF638">
      <w:pPr>
        <w:keepNext w:val="0"/>
        <w:keepLines w:val="0"/>
        <w:pageBreakBefore w:val="0"/>
        <w:wordWrap/>
        <w:overflowPunct/>
        <w:topLinePunct w:val="0"/>
        <w:bidi w:val="0"/>
        <w:spacing w:line="360" w:lineRule="auto"/>
        <w:ind w:firstLine="422" w:firstLineChars="200"/>
        <w:jc w:val="center"/>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t>工信部联企业[2011]300号</w:t>
      </w:r>
    </w:p>
    <w:p w14:paraId="1AAB5549">
      <w:pPr>
        <w:keepNext w:val="0"/>
        <w:keepLines w:val="0"/>
        <w:pageBreakBefore w:val="0"/>
        <w:wordWrap/>
        <w:overflowPunct/>
        <w:topLinePunct w:val="0"/>
        <w:bidi w:val="0"/>
        <w:spacing w:line="360" w:lineRule="auto"/>
        <w:ind w:firstLine="420" w:firstLineChars="200"/>
        <w:jc w:val="center"/>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关于印发中小企业划型标准规定的通知</w:t>
      </w:r>
    </w:p>
    <w:p w14:paraId="6A66BE42">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各省、自治区、直辖市人民政府，国务院各部委、各直属机构及有关单位：</w:t>
      </w:r>
    </w:p>
    <w:p w14:paraId="3DD4CDAA">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94154EA">
      <w:pPr>
        <w:keepNext w:val="0"/>
        <w:keepLines w:val="0"/>
        <w:pageBreakBefore w:val="0"/>
        <w:wordWrap/>
        <w:overflowPunct/>
        <w:topLinePunct w:val="0"/>
        <w:bidi w:val="0"/>
        <w:spacing w:line="360" w:lineRule="auto"/>
        <w:ind w:firstLine="420" w:firstLineChars="200"/>
        <w:jc w:val="right"/>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 xml:space="preserve">        工业和信息化部  国家统计局</w:t>
      </w:r>
    </w:p>
    <w:p w14:paraId="10A1CEF2">
      <w:pPr>
        <w:keepNext w:val="0"/>
        <w:keepLines w:val="0"/>
        <w:pageBreakBefore w:val="0"/>
        <w:wordWrap/>
        <w:overflowPunct/>
        <w:topLinePunct w:val="0"/>
        <w:bidi w:val="0"/>
        <w:spacing w:line="360" w:lineRule="auto"/>
        <w:ind w:firstLine="420" w:firstLineChars="200"/>
        <w:jc w:val="right"/>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 xml:space="preserve">       国家发展和改革委员会  财政部</w:t>
      </w:r>
    </w:p>
    <w:p w14:paraId="75683F5B">
      <w:pPr>
        <w:keepNext w:val="0"/>
        <w:keepLines w:val="0"/>
        <w:pageBreakBefore w:val="0"/>
        <w:wordWrap/>
        <w:overflowPunct/>
        <w:topLinePunct w:val="0"/>
        <w:bidi w:val="0"/>
        <w:spacing w:line="360" w:lineRule="auto"/>
        <w:ind w:firstLine="420" w:firstLineChars="200"/>
        <w:jc w:val="right"/>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 xml:space="preserve">       二○一一年六月十八日</w:t>
      </w:r>
    </w:p>
    <w:p w14:paraId="05DF3EF8">
      <w:pPr>
        <w:keepNext w:val="0"/>
        <w:keepLines w:val="0"/>
        <w:pageBreakBefore w:val="0"/>
        <w:wordWrap/>
        <w:overflowPunct/>
        <w:topLinePunct w:val="0"/>
        <w:bidi w:val="0"/>
        <w:spacing w:line="360" w:lineRule="auto"/>
        <w:ind w:firstLine="422" w:firstLineChars="200"/>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br w:type="page"/>
      </w:r>
    </w:p>
    <w:p w14:paraId="5AAD3127">
      <w:pPr>
        <w:keepNext w:val="0"/>
        <w:keepLines w:val="0"/>
        <w:pageBreakBefore w:val="0"/>
        <w:wordWrap/>
        <w:overflowPunct/>
        <w:topLinePunct w:val="0"/>
        <w:bidi w:val="0"/>
        <w:spacing w:line="360" w:lineRule="auto"/>
        <w:ind w:firstLine="422" w:firstLineChars="200"/>
        <w:jc w:val="center"/>
        <w:rPr>
          <w:rFonts w:hint="eastAsia" w:ascii="宋体" w:hAnsi="宋体" w:eastAsia="宋体" w:cs="宋体"/>
          <w:b/>
          <w:spacing w:val="0"/>
          <w:kern w:val="2"/>
          <w:position w:val="0"/>
          <w:sz w:val="21"/>
          <w:szCs w:val="21"/>
          <w:lang w:eastAsia="zh-CN"/>
        </w:rPr>
      </w:pPr>
      <w:r>
        <w:rPr>
          <w:rFonts w:hint="eastAsia" w:ascii="宋体" w:hAnsi="宋体" w:eastAsia="宋体" w:cs="宋体"/>
          <w:b/>
          <w:spacing w:val="0"/>
          <w:kern w:val="2"/>
          <w:position w:val="0"/>
          <w:sz w:val="21"/>
          <w:szCs w:val="21"/>
          <w:lang w:eastAsia="zh-CN"/>
        </w:rPr>
        <w:t>中小企业划型标准规定</w:t>
      </w:r>
    </w:p>
    <w:p w14:paraId="495DB029">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一、根据《中华人民共和国中小企业促进法》和《国务院关于进一步促进中小企业发展的若干意见》(国发〔2009〕36号)，制定本规定。</w:t>
      </w:r>
    </w:p>
    <w:p w14:paraId="54D579CE">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二、中小企业划分为中型、小型、微型三种类型，具体标准根据企业从业人员、营业收入、资产总额等指标，结合行业特点制定。</w:t>
      </w:r>
    </w:p>
    <w:p w14:paraId="0FA436FC">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94E90A2">
      <w:pPr>
        <w:keepNext w:val="0"/>
        <w:keepLines w:val="0"/>
        <w:pageBreakBefore w:val="0"/>
        <w:wordWrap/>
        <w:overflowPunct/>
        <w:topLinePunct w:val="0"/>
        <w:bidi w:val="0"/>
        <w:spacing w:line="360" w:lineRule="auto"/>
        <w:ind w:firstLine="420" w:firstLineChars="200"/>
        <w:outlineLvl w:val="2"/>
        <w:rPr>
          <w:rFonts w:hint="eastAsia" w:ascii="宋体" w:hAnsi="宋体" w:eastAsia="宋体" w:cs="宋体"/>
          <w:spacing w:val="0"/>
          <w:kern w:val="2"/>
          <w:position w:val="0"/>
          <w:sz w:val="21"/>
          <w:szCs w:val="21"/>
          <w:lang w:eastAsia="zh-CN"/>
        </w:rPr>
      </w:pPr>
      <w:bookmarkStart w:id="37" w:name="_Toc20722"/>
      <w:r>
        <w:rPr>
          <w:rFonts w:hint="eastAsia" w:ascii="宋体" w:hAnsi="宋体" w:eastAsia="宋体" w:cs="宋体"/>
          <w:spacing w:val="0"/>
          <w:kern w:val="2"/>
          <w:position w:val="0"/>
          <w:sz w:val="21"/>
          <w:szCs w:val="21"/>
          <w:lang w:eastAsia="zh-CN"/>
        </w:rPr>
        <w:t>四、各行业划型标准为：</w:t>
      </w:r>
      <w:bookmarkEnd w:id="37"/>
    </w:p>
    <w:p w14:paraId="773219C1">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（一）农、林、牧、渔业。营业收入20000万元以下的为中小微型企业。其中，营业收入500万元及以上的为中型企业，营业收入50万元及以上的为小型企业，营业收入50万元以下的为微型企业。</w:t>
      </w:r>
    </w:p>
    <w:p w14:paraId="05FA2A12">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0406317">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F3D3E8B">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0E6D855">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E529A35">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6E95ED5">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E3C4989">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9E93A5B">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B4ED30">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23B565">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475CDE0">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5377778">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B9B8A1">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C03F4">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547A29C">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（十六）其他未列明行业。从业人员300人以下的为中小微型企业。其中，从业人员100人及以上的为中型企业；从业人员10人及以上的为小型企业；从业人员10人以下的为微型企业。</w:t>
      </w:r>
    </w:p>
    <w:p w14:paraId="038434AE">
      <w:pPr>
        <w:keepNext w:val="0"/>
        <w:keepLines w:val="0"/>
        <w:pageBreakBefore w:val="0"/>
        <w:wordWrap/>
        <w:overflowPunct/>
        <w:topLinePunct w:val="0"/>
        <w:bidi w:val="0"/>
        <w:spacing w:line="360" w:lineRule="auto"/>
        <w:ind w:firstLine="420" w:firstLineChars="200"/>
        <w:outlineLvl w:val="2"/>
        <w:rPr>
          <w:rFonts w:hint="eastAsia" w:ascii="宋体" w:hAnsi="宋体" w:eastAsia="宋体" w:cs="宋体"/>
          <w:spacing w:val="0"/>
          <w:kern w:val="2"/>
          <w:position w:val="0"/>
          <w:sz w:val="21"/>
          <w:szCs w:val="21"/>
          <w:lang w:eastAsia="zh-CN"/>
        </w:rPr>
      </w:pPr>
      <w:bookmarkStart w:id="38" w:name="_Toc20635"/>
      <w:r>
        <w:rPr>
          <w:rFonts w:hint="eastAsia" w:ascii="宋体" w:hAnsi="宋体" w:eastAsia="宋体" w:cs="宋体"/>
          <w:spacing w:val="0"/>
          <w:kern w:val="2"/>
          <w:position w:val="0"/>
          <w:sz w:val="21"/>
          <w:szCs w:val="21"/>
          <w:lang w:eastAsia="zh-CN"/>
        </w:rPr>
        <w:t>五、企业类型的划分以统计部门的统计数据为依据。</w:t>
      </w:r>
      <w:bookmarkEnd w:id="38"/>
    </w:p>
    <w:p w14:paraId="53B7244E">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六、本规定适用于在中华人民共和国境内依法设立的各类所有制和各种组织形式的企业。个体工商户和本规定以外的行业，参照本规定进行划型。</w:t>
      </w:r>
    </w:p>
    <w:p w14:paraId="41702651">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七、本规定的中型企业标准上限即为大型企业标准的下限，国家统计部门据此制定大中小微型企业的统计分类。国务院有关部门据此进行相关数据分析，不得制定与本规定不一致的企业划型标准。</w:t>
      </w:r>
    </w:p>
    <w:p w14:paraId="06DC447C">
      <w:pPr>
        <w:keepNext w:val="0"/>
        <w:keepLines w:val="0"/>
        <w:pageBreakBefore w:val="0"/>
        <w:wordWrap/>
        <w:overflowPunct/>
        <w:topLinePunct w:val="0"/>
        <w:bidi w:val="0"/>
        <w:spacing w:line="360" w:lineRule="auto"/>
        <w:ind w:firstLine="420" w:firstLineChars="200"/>
        <w:rPr>
          <w:rFonts w:hint="eastAsia" w:ascii="宋体" w:hAnsi="宋体" w:eastAsia="宋体" w:cs="宋体"/>
          <w:spacing w:val="0"/>
          <w:kern w:val="2"/>
          <w:position w:val="0"/>
          <w:sz w:val="21"/>
          <w:szCs w:val="21"/>
          <w:lang w:eastAsia="zh-CN"/>
        </w:rPr>
      </w:pPr>
      <w:r>
        <w:rPr>
          <w:rFonts w:hint="eastAsia" w:ascii="宋体" w:hAnsi="宋体" w:eastAsia="宋体" w:cs="宋体"/>
          <w:spacing w:val="0"/>
          <w:kern w:val="2"/>
          <w:position w:val="0"/>
          <w:sz w:val="21"/>
          <w:szCs w:val="21"/>
          <w:lang w:eastAsia="zh-CN"/>
        </w:rPr>
        <w:t>八、本规定由工业和信息化部、国家统计局会同有关部门根据《国民经济行业分类》修订情况和企业发展变化情况适时修订。</w:t>
      </w:r>
    </w:p>
    <w:p w14:paraId="1F6FFE53">
      <w:pPr>
        <w:keepNext w:val="0"/>
        <w:keepLines w:val="0"/>
        <w:pageBreakBefore w:val="0"/>
        <w:wordWrap/>
        <w:overflowPunct/>
        <w:topLinePunct w:val="0"/>
        <w:bidi w:val="0"/>
        <w:spacing w:line="360" w:lineRule="auto"/>
        <w:ind w:firstLine="420" w:firstLineChars="200"/>
        <w:outlineLvl w:val="2"/>
        <w:rPr>
          <w:rFonts w:hint="eastAsia" w:ascii="宋体" w:hAnsi="宋体" w:eastAsia="宋体" w:cs="宋体"/>
          <w:spacing w:val="0"/>
          <w:kern w:val="2"/>
          <w:position w:val="0"/>
          <w:sz w:val="21"/>
          <w:szCs w:val="21"/>
          <w:lang w:eastAsia="zh-CN"/>
        </w:rPr>
      </w:pPr>
      <w:bookmarkStart w:id="39" w:name="_Toc178"/>
      <w:r>
        <w:rPr>
          <w:rFonts w:hint="eastAsia" w:ascii="宋体" w:hAnsi="宋体" w:eastAsia="宋体" w:cs="宋体"/>
          <w:spacing w:val="0"/>
          <w:kern w:val="2"/>
          <w:position w:val="0"/>
          <w:sz w:val="21"/>
          <w:szCs w:val="21"/>
          <w:lang w:eastAsia="zh-CN"/>
        </w:rPr>
        <w:t>九、本规定由工业和信息化部、国家统计局会同有关部门负责解释。</w:t>
      </w:r>
      <w:bookmarkEnd w:id="39"/>
    </w:p>
    <w:p w14:paraId="567BEE09">
      <w:pPr>
        <w:pStyle w:val="4"/>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lang w:val="en-US" w:eastAsia="zh-CN"/>
        </w:rPr>
      </w:pPr>
      <w:r>
        <w:rPr>
          <w:rFonts w:hint="eastAsia" w:ascii="宋体" w:hAnsi="宋体" w:eastAsia="宋体" w:cs="宋体"/>
          <w:spacing w:val="0"/>
          <w:kern w:val="2"/>
          <w:position w:val="0"/>
          <w:sz w:val="21"/>
          <w:szCs w:val="21"/>
          <w:lang w:eastAsia="zh-CN"/>
        </w:rPr>
        <w:t>十、本规定自发布之日起执行，原国家经贸委、原国家计委、财政部和国家统计局2003年颁布的《中小企业标准暂行规定》同时废止。</w:t>
      </w:r>
    </w:p>
    <w:p w14:paraId="142E51B7">
      <w:pPr>
        <w:pStyle w:val="4"/>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p>
    <w:p w14:paraId="50CF9097">
      <w:pPr>
        <w:pStyle w:val="4"/>
        <w:keepNext w:val="0"/>
        <w:keepLines w:val="0"/>
        <w:pageBreakBefore w:val="0"/>
        <w:wordWrap/>
        <w:overflowPunct/>
        <w:topLinePunct w:val="0"/>
        <w:bidi w:val="0"/>
        <w:spacing w:line="360" w:lineRule="auto"/>
        <w:ind w:firstLine="420" w:firstLineChars="200"/>
        <w:rPr>
          <w:rFonts w:hint="eastAsia" w:ascii="宋体" w:hAnsi="宋体" w:eastAsia="宋体" w:cs="宋体"/>
          <w:spacing w:val="0"/>
          <w:position w:val="0"/>
          <w:sz w:val="21"/>
          <w:szCs w:val="21"/>
        </w:rPr>
      </w:pPr>
    </w:p>
    <w:p w14:paraId="714858E3">
      <w:pPr>
        <w:pStyle w:val="4"/>
        <w:spacing w:line="246" w:lineRule="auto"/>
        <w:rPr>
          <w:rFonts w:hint="eastAsia" w:ascii="宋体" w:hAnsi="宋体" w:eastAsia="宋体" w:cs="宋体"/>
          <w:spacing w:val="0"/>
          <w:position w:val="0"/>
        </w:rPr>
      </w:pPr>
    </w:p>
    <w:p w14:paraId="24582AF5">
      <w:pPr>
        <w:pStyle w:val="4"/>
        <w:spacing w:line="246" w:lineRule="auto"/>
        <w:rPr>
          <w:rFonts w:hint="eastAsia" w:ascii="宋体" w:hAnsi="宋体" w:eastAsia="宋体" w:cs="宋体"/>
          <w:spacing w:val="0"/>
          <w:position w:val="0"/>
        </w:rPr>
      </w:pPr>
    </w:p>
    <w:p w14:paraId="7DAC3212">
      <w:pPr>
        <w:pStyle w:val="4"/>
        <w:spacing w:line="246" w:lineRule="auto"/>
        <w:rPr>
          <w:rFonts w:hint="eastAsia" w:ascii="宋体" w:hAnsi="宋体" w:eastAsia="宋体" w:cs="宋体"/>
          <w:spacing w:val="0"/>
          <w:position w:val="0"/>
        </w:rPr>
      </w:pPr>
    </w:p>
    <w:p w14:paraId="3FC65B52">
      <w:pPr>
        <w:pStyle w:val="4"/>
        <w:spacing w:line="246" w:lineRule="auto"/>
        <w:rPr>
          <w:rFonts w:hint="eastAsia" w:ascii="宋体" w:hAnsi="宋体" w:eastAsia="宋体" w:cs="宋体"/>
          <w:spacing w:val="0"/>
          <w:position w:val="0"/>
        </w:rPr>
      </w:pPr>
    </w:p>
    <w:p w14:paraId="37E826C6">
      <w:pPr>
        <w:pStyle w:val="4"/>
        <w:spacing w:line="247" w:lineRule="auto"/>
        <w:rPr>
          <w:rFonts w:hint="eastAsia" w:ascii="宋体" w:hAnsi="宋体" w:eastAsia="宋体" w:cs="宋体"/>
          <w:spacing w:val="0"/>
          <w:position w:val="0"/>
        </w:rPr>
      </w:pPr>
    </w:p>
    <w:p w14:paraId="0518235B">
      <w:pPr>
        <w:pStyle w:val="4"/>
        <w:spacing w:line="247" w:lineRule="auto"/>
        <w:rPr>
          <w:rFonts w:hint="eastAsia" w:ascii="宋体" w:hAnsi="宋体" w:eastAsia="宋体" w:cs="宋体"/>
          <w:spacing w:val="0"/>
          <w:position w:val="0"/>
        </w:rPr>
      </w:pPr>
    </w:p>
    <w:p w14:paraId="63E11102">
      <w:pPr>
        <w:pStyle w:val="4"/>
        <w:spacing w:line="247" w:lineRule="auto"/>
        <w:rPr>
          <w:rFonts w:hint="eastAsia" w:ascii="宋体" w:hAnsi="宋体" w:eastAsia="宋体" w:cs="宋体"/>
          <w:spacing w:val="0"/>
          <w:position w:val="0"/>
        </w:rPr>
      </w:pPr>
    </w:p>
    <w:p w14:paraId="5E949409">
      <w:pPr>
        <w:pStyle w:val="4"/>
        <w:spacing w:line="247" w:lineRule="auto"/>
        <w:rPr>
          <w:rFonts w:hint="eastAsia" w:ascii="宋体" w:hAnsi="宋体" w:eastAsia="宋体" w:cs="宋体"/>
          <w:spacing w:val="0"/>
          <w:position w:val="0"/>
        </w:rPr>
      </w:pPr>
    </w:p>
    <w:p w14:paraId="4FC72DDB">
      <w:pPr>
        <w:pStyle w:val="4"/>
        <w:spacing w:line="247" w:lineRule="auto"/>
        <w:rPr>
          <w:rFonts w:hint="eastAsia" w:ascii="宋体" w:hAnsi="宋体" w:eastAsia="宋体" w:cs="宋体"/>
          <w:spacing w:val="0"/>
          <w:position w:val="0"/>
        </w:rPr>
      </w:pPr>
    </w:p>
    <w:p w14:paraId="20351952">
      <w:pPr>
        <w:spacing w:before="113" w:line="226" w:lineRule="auto"/>
        <w:ind w:left="3056"/>
        <w:rPr>
          <w:rFonts w:hint="eastAsia" w:ascii="宋体" w:hAnsi="宋体" w:eastAsia="宋体" w:cs="宋体"/>
          <w:spacing w:val="0"/>
          <w:position w:val="0"/>
          <w:sz w:val="35"/>
          <w:szCs w:val="35"/>
        </w:rPr>
      </w:pPr>
    </w:p>
    <w:p w14:paraId="6E445B81">
      <w:pPr>
        <w:rPr>
          <w:rFonts w:hint="eastAsia" w:ascii="宋体" w:hAnsi="宋体" w:eastAsia="宋体" w:cs="宋体"/>
          <w:spacing w:val="0"/>
          <w:position w:val="0"/>
          <w:sz w:val="35"/>
          <w:szCs w:val="35"/>
          <w:lang w:val="en-US" w:eastAsia="zh-CN"/>
        </w:rPr>
      </w:pPr>
      <w:r>
        <w:rPr>
          <w:rFonts w:hint="eastAsia" w:ascii="宋体" w:hAnsi="宋体" w:eastAsia="宋体" w:cs="宋体"/>
          <w:spacing w:val="0"/>
          <w:position w:val="0"/>
          <w:sz w:val="35"/>
          <w:szCs w:val="35"/>
          <w:lang w:val="en-US" w:eastAsia="zh-CN"/>
        </w:rPr>
        <w:br w:type="page"/>
      </w:r>
    </w:p>
    <w:p w14:paraId="1227A6E1">
      <w:pPr>
        <w:spacing w:before="113" w:line="226" w:lineRule="auto"/>
        <w:ind w:left="3056"/>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八</w:t>
      </w:r>
      <w:r>
        <w:rPr>
          <w:rFonts w:hint="eastAsia" w:ascii="宋体" w:hAnsi="宋体" w:eastAsia="宋体" w:cs="宋体"/>
          <w:spacing w:val="0"/>
          <w:position w:val="0"/>
          <w:sz w:val="35"/>
          <w:szCs w:val="35"/>
        </w:rPr>
        <w:t>、其他证明材料</w:t>
      </w:r>
    </w:p>
    <w:p w14:paraId="6BCC4D4E">
      <w:pPr>
        <w:pStyle w:val="4"/>
        <w:spacing w:line="243" w:lineRule="auto"/>
        <w:jc w:val="center"/>
        <w:rPr>
          <w:rFonts w:hint="eastAsia" w:ascii="宋体" w:hAnsi="宋体" w:eastAsia="宋体" w:cs="宋体"/>
          <w:b/>
          <w:bCs/>
          <w:spacing w:val="0"/>
          <w:position w:val="0"/>
        </w:rPr>
      </w:pPr>
    </w:p>
    <w:p w14:paraId="636AA6DF">
      <w:pPr>
        <w:keepNext w:val="0"/>
        <w:keepLines w:val="0"/>
        <w:pageBreakBefore w:val="0"/>
        <w:kinsoku w:val="0"/>
        <w:wordWrap/>
        <w:overflowPunct/>
        <w:topLinePunct w:val="0"/>
        <w:autoSpaceDE w:val="0"/>
        <w:autoSpaceDN w:val="0"/>
        <w:bidi w:val="0"/>
        <w:adjustRightInd w:val="0"/>
        <w:snapToGrid w:val="0"/>
        <w:spacing w:line="360" w:lineRule="auto"/>
        <w:ind w:left="0" w:firstLine="422" w:firstLineChars="200"/>
        <w:jc w:val="center"/>
        <w:textAlignment w:val="baseline"/>
        <w:rPr>
          <w:rFonts w:hint="eastAsia" w:ascii="宋体" w:hAnsi="宋体" w:eastAsia="宋体" w:cs="宋体"/>
          <w:b/>
          <w:bCs/>
          <w:spacing w:val="0"/>
          <w:position w:val="0"/>
          <w:sz w:val="21"/>
          <w:szCs w:val="21"/>
        </w:rPr>
      </w:pPr>
      <w:r>
        <w:rPr>
          <w:rFonts w:hint="eastAsia" w:ascii="宋体" w:hAnsi="宋体" w:eastAsia="宋体" w:cs="宋体"/>
          <w:b/>
          <w:bCs/>
          <w:spacing w:val="0"/>
          <w:position w:val="0"/>
          <w:sz w:val="21"/>
          <w:szCs w:val="21"/>
        </w:rPr>
        <w:t>投标人近 3 年完成的类似业绩证明材料</w:t>
      </w:r>
    </w:p>
    <w:p w14:paraId="1CB91128">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sectPr>
          <w:headerReference r:id="rId21" w:type="default"/>
          <w:pgSz w:w="11905" w:h="16838"/>
          <w:pgMar w:top="1417" w:right="1417" w:bottom="1417" w:left="1417" w:header="0" w:footer="975" w:gutter="0"/>
          <w:pgNumType w:fmt="decimal"/>
          <w:cols w:space="0" w:num="1"/>
          <w:rtlGutter w:val="0"/>
          <w:docGrid w:linePitch="0" w:charSpace="0"/>
        </w:sectPr>
      </w:pPr>
    </w:p>
    <w:p w14:paraId="70756A30">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outlineLvl w:val="1"/>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单位：万元</w:t>
      </w:r>
    </w:p>
    <w:p w14:paraId="3B373BF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tbl>
      <w:tblPr>
        <w:tblStyle w:val="13"/>
        <w:tblW w:w="92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2"/>
        <w:gridCol w:w="1616"/>
        <w:gridCol w:w="1592"/>
        <w:gridCol w:w="1284"/>
        <w:gridCol w:w="1255"/>
        <w:gridCol w:w="1696"/>
        <w:gridCol w:w="916"/>
      </w:tblGrid>
      <w:tr w14:paraId="68487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2" w:type="dxa"/>
            <w:tcBorders>
              <w:top w:val="single" w:color="000000" w:sz="10" w:space="0"/>
              <w:left w:val="single" w:color="000000" w:sz="10" w:space="0"/>
            </w:tcBorders>
            <w:vAlign w:val="center"/>
          </w:tcPr>
          <w:p w14:paraId="5E20DEF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年份</w:t>
            </w:r>
          </w:p>
        </w:tc>
        <w:tc>
          <w:tcPr>
            <w:tcW w:w="1616" w:type="dxa"/>
            <w:tcBorders>
              <w:top w:val="single" w:color="000000" w:sz="10" w:space="0"/>
            </w:tcBorders>
            <w:vAlign w:val="center"/>
          </w:tcPr>
          <w:p w14:paraId="675496A3">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用户名称</w:t>
            </w:r>
          </w:p>
        </w:tc>
        <w:tc>
          <w:tcPr>
            <w:tcW w:w="1592" w:type="dxa"/>
            <w:tcBorders>
              <w:top w:val="single" w:color="000000" w:sz="10" w:space="0"/>
            </w:tcBorders>
            <w:vAlign w:val="center"/>
          </w:tcPr>
          <w:p w14:paraId="738AB11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项目名称</w:t>
            </w:r>
          </w:p>
        </w:tc>
        <w:tc>
          <w:tcPr>
            <w:tcW w:w="1284" w:type="dxa"/>
            <w:tcBorders>
              <w:top w:val="single" w:color="000000" w:sz="10" w:space="0"/>
            </w:tcBorders>
            <w:vAlign w:val="center"/>
          </w:tcPr>
          <w:p w14:paraId="7A10F0C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合同金额</w:t>
            </w:r>
          </w:p>
        </w:tc>
        <w:tc>
          <w:tcPr>
            <w:tcW w:w="1255" w:type="dxa"/>
            <w:tcBorders>
              <w:top w:val="single" w:color="000000" w:sz="10" w:space="0"/>
            </w:tcBorders>
            <w:vAlign w:val="center"/>
          </w:tcPr>
          <w:p w14:paraId="672F206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完成时间</w:t>
            </w:r>
          </w:p>
        </w:tc>
        <w:tc>
          <w:tcPr>
            <w:tcW w:w="1696" w:type="dxa"/>
            <w:tcBorders>
              <w:top w:val="single" w:color="000000" w:sz="10" w:space="0"/>
            </w:tcBorders>
            <w:vAlign w:val="center"/>
          </w:tcPr>
          <w:p w14:paraId="3EB29A8E">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是否通过验收</w:t>
            </w:r>
          </w:p>
        </w:tc>
        <w:tc>
          <w:tcPr>
            <w:tcW w:w="916" w:type="dxa"/>
            <w:tcBorders>
              <w:top w:val="single" w:color="000000" w:sz="10" w:space="0"/>
              <w:right w:val="single" w:color="000000" w:sz="10" w:space="0"/>
            </w:tcBorders>
            <w:vAlign w:val="center"/>
          </w:tcPr>
          <w:p w14:paraId="53054EE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snapToGrid w:val="0"/>
                <w:color w:val="000000"/>
                <w:spacing w:val="0"/>
                <w:kern w:val="0"/>
                <w:position w:val="0"/>
                <w:sz w:val="21"/>
                <w:szCs w:val="21"/>
                <w:lang w:val="en-US" w:eastAsia="en-US" w:bidi="ar-SA"/>
              </w:rPr>
            </w:pPr>
            <w:r>
              <w:rPr>
                <w:rFonts w:hint="eastAsia" w:ascii="宋体" w:hAnsi="宋体" w:eastAsia="宋体" w:cs="宋体"/>
                <w:snapToGrid w:val="0"/>
                <w:color w:val="000000"/>
                <w:spacing w:val="0"/>
                <w:kern w:val="0"/>
                <w:position w:val="0"/>
                <w:sz w:val="21"/>
                <w:szCs w:val="21"/>
                <w:lang w:val="en-US" w:eastAsia="en-US" w:bidi="ar-SA"/>
              </w:rPr>
              <w:t>备注</w:t>
            </w:r>
          </w:p>
        </w:tc>
      </w:tr>
      <w:tr w14:paraId="773E8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1A601B81">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7E3C327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783501FD">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6E5BD86B">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78A8F2B6">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094DD59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0ADF5C2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1CB6B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03B220C7">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55FA30A2">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78B04211">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4DC7E807">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1EAC190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5E43C634">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7AEC09A4">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463F1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14:paraId="5175B1E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6D4D3CAC">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3DBD33A2">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2F436DA7">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05E034B6">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05A7BFA0">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52154420">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25DAD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0CF1E0C1">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717A582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73E22279">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6C3E311B">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461FC705">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10D3ED76">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01EA989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18663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151D1ED8">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09F33425">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67DB110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33D98813">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17CAB2AB">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1BCD6FB1">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05D3912B">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4BB6A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2EA5FAC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5EB13360">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51F4BF52">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1C7AFED5">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4331CC93">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5E76E29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200069DD">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599C5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12" w:type="dxa"/>
            <w:tcBorders>
              <w:left w:val="single" w:color="000000" w:sz="10" w:space="0"/>
            </w:tcBorders>
            <w:vAlign w:val="top"/>
          </w:tcPr>
          <w:p w14:paraId="4FC8C57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24E0B6C1">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2ABE8ACF">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7B72BC38">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4DDB8595">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767B6173">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1C07D516">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r w14:paraId="3A202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2" w:type="dxa"/>
            <w:tcBorders>
              <w:left w:val="single" w:color="000000" w:sz="10" w:space="0"/>
            </w:tcBorders>
            <w:vAlign w:val="top"/>
          </w:tcPr>
          <w:p w14:paraId="059AA1A2">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16" w:type="dxa"/>
            <w:vAlign w:val="top"/>
          </w:tcPr>
          <w:p w14:paraId="06E45048">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592" w:type="dxa"/>
            <w:vAlign w:val="top"/>
          </w:tcPr>
          <w:p w14:paraId="19C91ACD">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84" w:type="dxa"/>
            <w:vAlign w:val="top"/>
          </w:tcPr>
          <w:p w14:paraId="412A402C">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255" w:type="dxa"/>
            <w:vAlign w:val="top"/>
          </w:tcPr>
          <w:p w14:paraId="1C58DC73">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1696" w:type="dxa"/>
            <w:vAlign w:val="top"/>
          </w:tcPr>
          <w:p w14:paraId="24C18C1A">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c>
          <w:tcPr>
            <w:tcW w:w="916" w:type="dxa"/>
            <w:tcBorders>
              <w:right w:val="single" w:color="000000" w:sz="10" w:space="0"/>
            </w:tcBorders>
            <w:vAlign w:val="top"/>
          </w:tcPr>
          <w:p w14:paraId="62EB1BC6">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tc>
      </w:tr>
    </w:tbl>
    <w:p w14:paraId="207B9057">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说明：投标人须在投标文件中提供所报业绩的相关材料：</w:t>
      </w:r>
    </w:p>
    <w:p w14:paraId="38BC00AE">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 xml:space="preserve">1、合同复印件（加盖投标人公章），包括合同首页、项目关键页（能够显示项目主要采购内容）、签署盖章页，合同签署方应为投标人本身； </w:t>
      </w:r>
    </w:p>
    <w:p w14:paraId="069564D8">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2、合同项下发票复印件，提供合同项下任一张对应发票即可，发票开具日期应在合同执行期内，收付双方应与合同规定的甲乙方相符；</w:t>
      </w:r>
    </w:p>
    <w:p w14:paraId="4E7260C1">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3、合同项下银行收款凭证，提供合同项下任一份银行收款凭证即可，收款日期应在合同执行期内，收付双方应与合同规定的甲乙方相符。</w:t>
      </w:r>
    </w:p>
    <w:p w14:paraId="691A05CC">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22" w:firstLineChars="200"/>
        <w:textAlignment w:val="baseline"/>
        <w:rPr>
          <w:rFonts w:hint="eastAsia" w:ascii="宋体" w:hAnsi="宋体" w:eastAsia="宋体" w:cs="宋体"/>
          <w:b/>
          <w:bCs/>
          <w:spacing w:val="0"/>
          <w:position w:val="0"/>
          <w:sz w:val="21"/>
          <w:szCs w:val="21"/>
          <w:lang w:val="en-US" w:eastAsia="zh-CN"/>
        </w:rPr>
      </w:pPr>
      <w:r>
        <w:rPr>
          <w:rFonts w:hint="eastAsia" w:ascii="宋体" w:hAnsi="宋体" w:eastAsia="宋体" w:cs="宋体"/>
          <w:b/>
          <w:bCs/>
          <w:spacing w:val="0"/>
          <w:position w:val="0"/>
          <w:sz w:val="21"/>
          <w:szCs w:val="21"/>
          <w:lang w:val="en-US" w:eastAsia="zh-CN"/>
        </w:rPr>
        <w:t>注：①不符合上述要求或未按要求提供有效证明文件的业绩在评审时将不予承认。②凡造假或篡改业绩的，其投标将被拒绝。评标现场评标专家组有权对提供的业绩证明文件（含合同、发票、收款凭证）进行抽样查询及验证，判定是否有造假情况。</w:t>
      </w:r>
    </w:p>
    <w:p w14:paraId="03AFEE73">
      <w:pPr>
        <w:pStyle w:val="4"/>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4FFE1B2E">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76471731">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13159340">
      <w:pPr>
        <w:keepNext w:val="0"/>
        <w:keepLines w:val="0"/>
        <w:pageBreakBefore w:val="0"/>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5E242EF1">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14:paraId="7A72DFCB">
      <w:pPr>
        <w:pStyle w:val="4"/>
        <w:spacing w:line="244" w:lineRule="auto"/>
        <w:rPr>
          <w:rFonts w:hint="eastAsia" w:ascii="宋体" w:hAnsi="宋体" w:eastAsia="宋体" w:cs="宋体"/>
          <w:spacing w:val="0"/>
          <w:position w:val="0"/>
        </w:rPr>
      </w:pPr>
    </w:p>
    <w:p w14:paraId="6D99D1F6">
      <w:pPr>
        <w:spacing w:before="114" w:line="228" w:lineRule="auto"/>
        <w:ind w:left="2890"/>
        <w:outlineLvl w:val="1"/>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lang w:val="en-US" w:eastAsia="zh-CN"/>
        </w:rPr>
        <w:t>九</w:t>
      </w:r>
      <w:r>
        <w:rPr>
          <w:rFonts w:hint="eastAsia" w:ascii="宋体" w:hAnsi="宋体" w:eastAsia="宋体" w:cs="宋体"/>
          <w:spacing w:val="0"/>
          <w:position w:val="0"/>
          <w:sz w:val="35"/>
          <w:szCs w:val="35"/>
        </w:rPr>
        <w:t>、技术参数偏离表</w:t>
      </w:r>
    </w:p>
    <w:p w14:paraId="614D3BFC">
      <w:pPr>
        <w:spacing w:before="211"/>
        <w:rPr>
          <w:rFonts w:hint="eastAsia" w:ascii="宋体" w:hAnsi="宋体" w:eastAsia="宋体" w:cs="宋体"/>
          <w:spacing w:val="0"/>
          <w:position w:val="0"/>
        </w:rPr>
      </w:pPr>
    </w:p>
    <w:p w14:paraId="4E8F0ADD">
      <w:pPr>
        <w:rPr>
          <w:rFonts w:hint="eastAsia" w:ascii="宋体" w:hAnsi="宋体" w:eastAsia="宋体" w:cs="宋体"/>
          <w:spacing w:val="0"/>
          <w:position w:val="0"/>
        </w:rPr>
        <w:sectPr>
          <w:headerReference r:id="rId22" w:type="default"/>
          <w:pgSz w:w="11905" w:h="16838"/>
          <w:pgMar w:top="1417" w:right="1417" w:bottom="1417" w:left="1417" w:header="0" w:footer="975" w:gutter="0"/>
          <w:pgNumType w:fmt="decimal"/>
          <w:cols w:space="0" w:num="1"/>
          <w:rtlGutter w:val="0"/>
          <w:docGrid w:linePitch="0" w:charSpace="0"/>
        </w:sectPr>
      </w:pPr>
    </w:p>
    <w:p w14:paraId="7EC2FC20">
      <w:pPr>
        <w:spacing w:before="41" w:line="193" w:lineRule="auto"/>
        <w:ind w:left="204"/>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投标人名称：</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包号：</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采购项目编号：</w:t>
      </w:r>
    </w:p>
    <w:p w14:paraId="034D5FE2">
      <w:pPr>
        <w:spacing w:before="41" w:line="193" w:lineRule="auto"/>
        <w:ind w:left="204"/>
        <w:rPr>
          <w:rFonts w:hint="eastAsia" w:ascii="宋体" w:hAnsi="宋体" w:eastAsia="宋体" w:cs="宋体"/>
          <w:spacing w:val="0"/>
          <w:position w:val="0"/>
          <w:sz w:val="21"/>
          <w:szCs w:val="21"/>
        </w:rPr>
        <w:sectPr>
          <w:type w:val="continuous"/>
          <w:pgSz w:w="11905" w:h="16838"/>
          <w:pgMar w:top="1417" w:right="1417" w:bottom="1417" w:left="1417" w:header="0" w:footer="975" w:gutter="0"/>
          <w:pgNumType w:fmt="decimal"/>
          <w:cols w:space="0" w:num="1"/>
          <w:rtlGutter w:val="0"/>
          <w:docGrid w:linePitch="0" w:charSpace="0"/>
        </w:sectPr>
      </w:pPr>
    </w:p>
    <w:p w14:paraId="3B501231">
      <w:pPr>
        <w:spacing w:line="151" w:lineRule="exact"/>
        <w:rPr>
          <w:rFonts w:hint="eastAsia" w:ascii="宋体" w:hAnsi="宋体" w:eastAsia="宋体" w:cs="宋体"/>
          <w:spacing w:val="0"/>
          <w:position w:val="0"/>
          <w:sz w:val="21"/>
          <w:szCs w:val="21"/>
        </w:rPr>
      </w:pPr>
    </w:p>
    <w:tbl>
      <w:tblPr>
        <w:tblStyle w:val="13"/>
        <w:tblW w:w="92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3"/>
        <w:gridCol w:w="1470"/>
        <w:gridCol w:w="1860"/>
        <w:gridCol w:w="2535"/>
        <w:gridCol w:w="838"/>
        <w:gridCol w:w="1694"/>
      </w:tblGrid>
      <w:tr w14:paraId="38C00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853" w:type="dxa"/>
            <w:tcBorders>
              <w:top w:val="single" w:color="000000" w:sz="10" w:space="0"/>
              <w:left w:val="single" w:color="000000" w:sz="10" w:space="0"/>
            </w:tcBorders>
            <w:vAlign w:val="center"/>
          </w:tcPr>
          <w:p w14:paraId="21E2C97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序号</w:t>
            </w:r>
          </w:p>
        </w:tc>
        <w:tc>
          <w:tcPr>
            <w:tcW w:w="1470" w:type="dxa"/>
            <w:tcBorders>
              <w:top w:val="single" w:color="000000" w:sz="10" w:space="0"/>
            </w:tcBorders>
            <w:vAlign w:val="center"/>
          </w:tcPr>
          <w:p w14:paraId="11C532F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文件条目号</w:t>
            </w:r>
          </w:p>
        </w:tc>
        <w:tc>
          <w:tcPr>
            <w:tcW w:w="1860" w:type="dxa"/>
            <w:tcBorders>
              <w:top w:val="single" w:color="000000" w:sz="10" w:space="0"/>
            </w:tcBorders>
            <w:vAlign w:val="center"/>
          </w:tcPr>
          <w:p w14:paraId="30D8F27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采购规格及</w:t>
            </w:r>
          </w:p>
          <w:p w14:paraId="71840E0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技术需求</w:t>
            </w:r>
          </w:p>
        </w:tc>
        <w:tc>
          <w:tcPr>
            <w:tcW w:w="2535" w:type="dxa"/>
            <w:tcBorders>
              <w:top w:val="single" w:color="000000" w:sz="10" w:space="0"/>
            </w:tcBorders>
            <w:vAlign w:val="center"/>
          </w:tcPr>
          <w:p w14:paraId="3CB502F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投标文件规格及</w:t>
            </w:r>
          </w:p>
          <w:p w14:paraId="36BC33C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技术参数</w:t>
            </w:r>
          </w:p>
        </w:tc>
        <w:tc>
          <w:tcPr>
            <w:tcW w:w="838" w:type="dxa"/>
            <w:tcBorders>
              <w:top w:val="single" w:color="000000" w:sz="10" w:space="0"/>
            </w:tcBorders>
            <w:vAlign w:val="center"/>
          </w:tcPr>
          <w:p w14:paraId="0C380F5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偏离</w:t>
            </w:r>
          </w:p>
        </w:tc>
        <w:tc>
          <w:tcPr>
            <w:tcW w:w="1694" w:type="dxa"/>
            <w:tcBorders>
              <w:top w:val="single" w:color="000000" w:sz="10" w:space="0"/>
              <w:right w:val="single" w:color="000000" w:sz="10" w:space="0"/>
            </w:tcBorders>
            <w:vAlign w:val="center"/>
          </w:tcPr>
          <w:p w14:paraId="2786C46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偏离及其影响</w:t>
            </w:r>
          </w:p>
        </w:tc>
      </w:tr>
      <w:tr w14:paraId="23500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3AC70FA1">
            <w:pPr>
              <w:rPr>
                <w:rFonts w:hint="eastAsia" w:ascii="宋体" w:hAnsi="宋体" w:eastAsia="宋体" w:cs="宋体"/>
                <w:spacing w:val="0"/>
                <w:position w:val="0"/>
                <w:sz w:val="21"/>
              </w:rPr>
            </w:pPr>
          </w:p>
        </w:tc>
        <w:tc>
          <w:tcPr>
            <w:tcW w:w="1470" w:type="dxa"/>
            <w:vAlign w:val="top"/>
          </w:tcPr>
          <w:p w14:paraId="7B739209">
            <w:pPr>
              <w:rPr>
                <w:rFonts w:hint="eastAsia" w:ascii="宋体" w:hAnsi="宋体" w:eastAsia="宋体" w:cs="宋体"/>
                <w:spacing w:val="0"/>
                <w:position w:val="0"/>
                <w:sz w:val="21"/>
              </w:rPr>
            </w:pPr>
          </w:p>
        </w:tc>
        <w:tc>
          <w:tcPr>
            <w:tcW w:w="1860" w:type="dxa"/>
            <w:vAlign w:val="top"/>
          </w:tcPr>
          <w:p w14:paraId="1FF8183F">
            <w:pPr>
              <w:rPr>
                <w:rFonts w:hint="eastAsia" w:ascii="宋体" w:hAnsi="宋体" w:eastAsia="宋体" w:cs="宋体"/>
                <w:spacing w:val="0"/>
                <w:position w:val="0"/>
                <w:sz w:val="21"/>
              </w:rPr>
            </w:pPr>
          </w:p>
        </w:tc>
        <w:tc>
          <w:tcPr>
            <w:tcW w:w="2535" w:type="dxa"/>
            <w:vAlign w:val="top"/>
          </w:tcPr>
          <w:p w14:paraId="50BC4004">
            <w:pPr>
              <w:rPr>
                <w:rFonts w:hint="eastAsia" w:ascii="宋体" w:hAnsi="宋体" w:eastAsia="宋体" w:cs="宋体"/>
                <w:spacing w:val="0"/>
                <w:position w:val="0"/>
                <w:sz w:val="21"/>
              </w:rPr>
            </w:pPr>
          </w:p>
        </w:tc>
        <w:tc>
          <w:tcPr>
            <w:tcW w:w="838" w:type="dxa"/>
            <w:vAlign w:val="top"/>
          </w:tcPr>
          <w:p w14:paraId="2CF13BE9">
            <w:pPr>
              <w:rPr>
                <w:rFonts w:hint="eastAsia" w:ascii="宋体" w:hAnsi="宋体" w:eastAsia="宋体" w:cs="宋体"/>
                <w:spacing w:val="0"/>
                <w:position w:val="0"/>
                <w:sz w:val="21"/>
              </w:rPr>
            </w:pPr>
          </w:p>
        </w:tc>
        <w:tc>
          <w:tcPr>
            <w:tcW w:w="1694" w:type="dxa"/>
            <w:tcBorders>
              <w:right w:val="single" w:color="000000" w:sz="10" w:space="0"/>
            </w:tcBorders>
            <w:vAlign w:val="top"/>
          </w:tcPr>
          <w:p w14:paraId="7710ACE9">
            <w:pPr>
              <w:rPr>
                <w:rFonts w:hint="eastAsia" w:ascii="宋体" w:hAnsi="宋体" w:eastAsia="宋体" w:cs="宋体"/>
                <w:spacing w:val="0"/>
                <w:position w:val="0"/>
                <w:sz w:val="21"/>
              </w:rPr>
            </w:pPr>
          </w:p>
        </w:tc>
      </w:tr>
      <w:tr w14:paraId="0ECFB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60A81C8E">
            <w:pPr>
              <w:rPr>
                <w:rFonts w:hint="eastAsia" w:ascii="宋体" w:hAnsi="宋体" w:eastAsia="宋体" w:cs="宋体"/>
                <w:spacing w:val="0"/>
                <w:position w:val="0"/>
                <w:sz w:val="21"/>
              </w:rPr>
            </w:pPr>
          </w:p>
        </w:tc>
        <w:tc>
          <w:tcPr>
            <w:tcW w:w="1470" w:type="dxa"/>
            <w:vAlign w:val="top"/>
          </w:tcPr>
          <w:p w14:paraId="728D764B">
            <w:pPr>
              <w:rPr>
                <w:rFonts w:hint="eastAsia" w:ascii="宋体" w:hAnsi="宋体" w:eastAsia="宋体" w:cs="宋体"/>
                <w:spacing w:val="0"/>
                <w:position w:val="0"/>
                <w:sz w:val="21"/>
              </w:rPr>
            </w:pPr>
          </w:p>
        </w:tc>
        <w:tc>
          <w:tcPr>
            <w:tcW w:w="1860" w:type="dxa"/>
            <w:vAlign w:val="top"/>
          </w:tcPr>
          <w:p w14:paraId="4C4B75FF">
            <w:pPr>
              <w:rPr>
                <w:rFonts w:hint="eastAsia" w:ascii="宋体" w:hAnsi="宋体" w:eastAsia="宋体" w:cs="宋体"/>
                <w:spacing w:val="0"/>
                <w:position w:val="0"/>
                <w:sz w:val="21"/>
              </w:rPr>
            </w:pPr>
          </w:p>
        </w:tc>
        <w:tc>
          <w:tcPr>
            <w:tcW w:w="2535" w:type="dxa"/>
            <w:vAlign w:val="top"/>
          </w:tcPr>
          <w:p w14:paraId="36546B66">
            <w:pPr>
              <w:rPr>
                <w:rFonts w:hint="eastAsia" w:ascii="宋体" w:hAnsi="宋体" w:eastAsia="宋体" w:cs="宋体"/>
                <w:spacing w:val="0"/>
                <w:position w:val="0"/>
                <w:sz w:val="21"/>
              </w:rPr>
            </w:pPr>
          </w:p>
        </w:tc>
        <w:tc>
          <w:tcPr>
            <w:tcW w:w="838" w:type="dxa"/>
            <w:vAlign w:val="top"/>
          </w:tcPr>
          <w:p w14:paraId="55B52E60">
            <w:pPr>
              <w:rPr>
                <w:rFonts w:hint="eastAsia" w:ascii="宋体" w:hAnsi="宋体" w:eastAsia="宋体" w:cs="宋体"/>
                <w:spacing w:val="0"/>
                <w:position w:val="0"/>
                <w:sz w:val="21"/>
              </w:rPr>
            </w:pPr>
          </w:p>
        </w:tc>
        <w:tc>
          <w:tcPr>
            <w:tcW w:w="1694" w:type="dxa"/>
            <w:tcBorders>
              <w:right w:val="single" w:color="000000" w:sz="10" w:space="0"/>
            </w:tcBorders>
            <w:vAlign w:val="top"/>
          </w:tcPr>
          <w:p w14:paraId="2560C34E">
            <w:pPr>
              <w:rPr>
                <w:rFonts w:hint="eastAsia" w:ascii="宋体" w:hAnsi="宋体" w:eastAsia="宋体" w:cs="宋体"/>
                <w:spacing w:val="0"/>
                <w:position w:val="0"/>
                <w:sz w:val="21"/>
              </w:rPr>
            </w:pPr>
          </w:p>
        </w:tc>
      </w:tr>
      <w:tr w14:paraId="6AF71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0FFFD7AC">
            <w:pPr>
              <w:rPr>
                <w:rFonts w:hint="eastAsia" w:ascii="宋体" w:hAnsi="宋体" w:eastAsia="宋体" w:cs="宋体"/>
                <w:spacing w:val="0"/>
                <w:position w:val="0"/>
                <w:sz w:val="21"/>
              </w:rPr>
            </w:pPr>
          </w:p>
        </w:tc>
        <w:tc>
          <w:tcPr>
            <w:tcW w:w="1470" w:type="dxa"/>
            <w:vAlign w:val="top"/>
          </w:tcPr>
          <w:p w14:paraId="05501902">
            <w:pPr>
              <w:rPr>
                <w:rFonts w:hint="eastAsia" w:ascii="宋体" w:hAnsi="宋体" w:eastAsia="宋体" w:cs="宋体"/>
                <w:spacing w:val="0"/>
                <w:position w:val="0"/>
                <w:sz w:val="21"/>
              </w:rPr>
            </w:pPr>
          </w:p>
        </w:tc>
        <w:tc>
          <w:tcPr>
            <w:tcW w:w="1860" w:type="dxa"/>
            <w:vAlign w:val="top"/>
          </w:tcPr>
          <w:p w14:paraId="5D5E7083">
            <w:pPr>
              <w:rPr>
                <w:rFonts w:hint="eastAsia" w:ascii="宋体" w:hAnsi="宋体" w:eastAsia="宋体" w:cs="宋体"/>
                <w:spacing w:val="0"/>
                <w:position w:val="0"/>
                <w:sz w:val="21"/>
              </w:rPr>
            </w:pPr>
          </w:p>
        </w:tc>
        <w:tc>
          <w:tcPr>
            <w:tcW w:w="2535" w:type="dxa"/>
            <w:vAlign w:val="top"/>
          </w:tcPr>
          <w:p w14:paraId="72EA27E9">
            <w:pPr>
              <w:rPr>
                <w:rFonts w:hint="eastAsia" w:ascii="宋体" w:hAnsi="宋体" w:eastAsia="宋体" w:cs="宋体"/>
                <w:spacing w:val="0"/>
                <w:position w:val="0"/>
                <w:sz w:val="21"/>
              </w:rPr>
            </w:pPr>
          </w:p>
        </w:tc>
        <w:tc>
          <w:tcPr>
            <w:tcW w:w="838" w:type="dxa"/>
            <w:vAlign w:val="top"/>
          </w:tcPr>
          <w:p w14:paraId="37CBB038">
            <w:pPr>
              <w:rPr>
                <w:rFonts w:hint="eastAsia" w:ascii="宋体" w:hAnsi="宋体" w:eastAsia="宋体" w:cs="宋体"/>
                <w:spacing w:val="0"/>
                <w:position w:val="0"/>
                <w:sz w:val="21"/>
              </w:rPr>
            </w:pPr>
          </w:p>
        </w:tc>
        <w:tc>
          <w:tcPr>
            <w:tcW w:w="1694" w:type="dxa"/>
            <w:tcBorders>
              <w:right w:val="single" w:color="000000" w:sz="10" w:space="0"/>
            </w:tcBorders>
            <w:vAlign w:val="top"/>
          </w:tcPr>
          <w:p w14:paraId="62D53FB5">
            <w:pPr>
              <w:rPr>
                <w:rFonts w:hint="eastAsia" w:ascii="宋体" w:hAnsi="宋体" w:eastAsia="宋体" w:cs="宋体"/>
                <w:spacing w:val="0"/>
                <w:position w:val="0"/>
                <w:sz w:val="21"/>
              </w:rPr>
            </w:pPr>
          </w:p>
        </w:tc>
      </w:tr>
      <w:tr w14:paraId="0AB43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14:paraId="4EDDABCD">
            <w:pPr>
              <w:rPr>
                <w:rFonts w:hint="eastAsia" w:ascii="宋体" w:hAnsi="宋体" w:eastAsia="宋体" w:cs="宋体"/>
                <w:spacing w:val="0"/>
                <w:position w:val="0"/>
                <w:sz w:val="21"/>
              </w:rPr>
            </w:pPr>
          </w:p>
        </w:tc>
        <w:tc>
          <w:tcPr>
            <w:tcW w:w="1470" w:type="dxa"/>
            <w:vAlign w:val="top"/>
          </w:tcPr>
          <w:p w14:paraId="0780EFA1">
            <w:pPr>
              <w:rPr>
                <w:rFonts w:hint="eastAsia" w:ascii="宋体" w:hAnsi="宋体" w:eastAsia="宋体" w:cs="宋体"/>
                <w:spacing w:val="0"/>
                <w:position w:val="0"/>
                <w:sz w:val="21"/>
              </w:rPr>
            </w:pPr>
          </w:p>
        </w:tc>
        <w:tc>
          <w:tcPr>
            <w:tcW w:w="1860" w:type="dxa"/>
            <w:vAlign w:val="top"/>
          </w:tcPr>
          <w:p w14:paraId="4807CB6E">
            <w:pPr>
              <w:rPr>
                <w:rFonts w:hint="eastAsia" w:ascii="宋体" w:hAnsi="宋体" w:eastAsia="宋体" w:cs="宋体"/>
                <w:spacing w:val="0"/>
                <w:position w:val="0"/>
                <w:sz w:val="21"/>
              </w:rPr>
            </w:pPr>
          </w:p>
        </w:tc>
        <w:tc>
          <w:tcPr>
            <w:tcW w:w="2535" w:type="dxa"/>
            <w:vAlign w:val="top"/>
          </w:tcPr>
          <w:p w14:paraId="3676B49F">
            <w:pPr>
              <w:rPr>
                <w:rFonts w:hint="eastAsia" w:ascii="宋体" w:hAnsi="宋体" w:eastAsia="宋体" w:cs="宋体"/>
                <w:spacing w:val="0"/>
                <w:position w:val="0"/>
                <w:sz w:val="21"/>
              </w:rPr>
            </w:pPr>
          </w:p>
        </w:tc>
        <w:tc>
          <w:tcPr>
            <w:tcW w:w="838" w:type="dxa"/>
            <w:vAlign w:val="top"/>
          </w:tcPr>
          <w:p w14:paraId="4F2CD451">
            <w:pPr>
              <w:rPr>
                <w:rFonts w:hint="eastAsia" w:ascii="宋体" w:hAnsi="宋体" w:eastAsia="宋体" w:cs="宋体"/>
                <w:spacing w:val="0"/>
                <w:position w:val="0"/>
                <w:sz w:val="21"/>
              </w:rPr>
            </w:pPr>
          </w:p>
        </w:tc>
        <w:tc>
          <w:tcPr>
            <w:tcW w:w="1694" w:type="dxa"/>
            <w:tcBorders>
              <w:right w:val="single" w:color="000000" w:sz="10" w:space="0"/>
            </w:tcBorders>
            <w:vAlign w:val="top"/>
          </w:tcPr>
          <w:p w14:paraId="4A4C9F7D">
            <w:pPr>
              <w:rPr>
                <w:rFonts w:hint="eastAsia" w:ascii="宋体" w:hAnsi="宋体" w:eastAsia="宋体" w:cs="宋体"/>
                <w:spacing w:val="0"/>
                <w:position w:val="0"/>
                <w:sz w:val="21"/>
              </w:rPr>
            </w:pPr>
          </w:p>
        </w:tc>
      </w:tr>
      <w:tr w14:paraId="1139E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14:paraId="44A64C0D">
            <w:pPr>
              <w:rPr>
                <w:rFonts w:hint="eastAsia" w:ascii="宋体" w:hAnsi="宋体" w:eastAsia="宋体" w:cs="宋体"/>
                <w:spacing w:val="0"/>
                <w:position w:val="0"/>
                <w:sz w:val="21"/>
              </w:rPr>
            </w:pPr>
          </w:p>
        </w:tc>
        <w:tc>
          <w:tcPr>
            <w:tcW w:w="1470" w:type="dxa"/>
            <w:vAlign w:val="top"/>
          </w:tcPr>
          <w:p w14:paraId="29336011">
            <w:pPr>
              <w:rPr>
                <w:rFonts w:hint="eastAsia" w:ascii="宋体" w:hAnsi="宋体" w:eastAsia="宋体" w:cs="宋体"/>
                <w:spacing w:val="0"/>
                <w:position w:val="0"/>
                <w:sz w:val="21"/>
              </w:rPr>
            </w:pPr>
          </w:p>
        </w:tc>
        <w:tc>
          <w:tcPr>
            <w:tcW w:w="1860" w:type="dxa"/>
            <w:vAlign w:val="top"/>
          </w:tcPr>
          <w:p w14:paraId="1C61572E">
            <w:pPr>
              <w:rPr>
                <w:rFonts w:hint="eastAsia" w:ascii="宋体" w:hAnsi="宋体" w:eastAsia="宋体" w:cs="宋体"/>
                <w:spacing w:val="0"/>
                <w:position w:val="0"/>
                <w:sz w:val="21"/>
              </w:rPr>
            </w:pPr>
          </w:p>
        </w:tc>
        <w:tc>
          <w:tcPr>
            <w:tcW w:w="2535" w:type="dxa"/>
            <w:vAlign w:val="top"/>
          </w:tcPr>
          <w:p w14:paraId="60CD7B17">
            <w:pPr>
              <w:rPr>
                <w:rFonts w:hint="eastAsia" w:ascii="宋体" w:hAnsi="宋体" w:eastAsia="宋体" w:cs="宋体"/>
                <w:spacing w:val="0"/>
                <w:position w:val="0"/>
                <w:sz w:val="21"/>
              </w:rPr>
            </w:pPr>
          </w:p>
        </w:tc>
        <w:tc>
          <w:tcPr>
            <w:tcW w:w="838" w:type="dxa"/>
            <w:vAlign w:val="top"/>
          </w:tcPr>
          <w:p w14:paraId="1F365490">
            <w:pPr>
              <w:rPr>
                <w:rFonts w:hint="eastAsia" w:ascii="宋体" w:hAnsi="宋体" w:eastAsia="宋体" w:cs="宋体"/>
                <w:spacing w:val="0"/>
                <w:position w:val="0"/>
                <w:sz w:val="21"/>
              </w:rPr>
            </w:pPr>
          </w:p>
        </w:tc>
        <w:tc>
          <w:tcPr>
            <w:tcW w:w="1694" w:type="dxa"/>
            <w:tcBorders>
              <w:right w:val="single" w:color="000000" w:sz="10" w:space="0"/>
            </w:tcBorders>
            <w:vAlign w:val="top"/>
          </w:tcPr>
          <w:p w14:paraId="6D48B25D">
            <w:pPr>
              <w:rPr>
                <w:rFonts w:hint="eastAsia" w:ascii="宋体" w:hAnsi="宋体" w:eastAsia="宋体" w:cs="宋体"/>
                <w:spacing w:val="0"/>
                <w:position w:val="0"/>
                <w:sz w:val="21"/>
              </w:rPr>
            </w:pPr>
          </w:p>
        </w:tc>
      </w:tr>
      <w:tr w14:paraId="6D6AB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75BE3FF2">
            <w:pPr>
              <w:rPr>
                <w:rFonts w:hint="eastAsia" w:ascii="宋体" w:hAnsi="宋体" w:eastAsia="宋体" w:cs="宋体"/>
                <w:spacing w:val="0"/>
                <w:position w:val="0"/>
                <w:sz w:val="21"/>
              </w:rPr>
            </w:pPr>
          </w:p>
        </w:tc>
        <w:tc>
          <w:tcPr>
            <w:tcW w:w="1470" w:type="dxa"/>
            <w:vAlign w:val="top"/>
          </w:tcPr>
          <w:p w14:paraId="25403B90">
            <w:pPr>
              <w:rPr>
                <w:rFonts w:hint="eastAsia" w:ascii="宋体" w:hAnsi="宋体" w:eastAsia="宋体" w:cs="宋体"/>
                <w:spacing w:val="0"/>
                <w:position w:val="0"/>
                <w:sz w:val="21"/>
              </w:rPr>
            </w:pPr>
          </w:p>
        </w:tc>
        <w:tc>
          <w:tcPr>
            <w:tcW w:w="1860" w:type="dxa"/>
            <w:vAlign w:val="top"/>
          </w:tcPr>
          <w:p w14:paraId="1D932A3D">
            <w:pPr>
              <w:rPr>
                <w:rFonts w:hint="eastAsia" w:ascii="宋体" w:hAnsi="宋体" w:eastAsia="宋体" w:cs="宋体"/>
                <w:spacing w:val="0"/>
                <w:position w:val="0"/>
                <w:sz w:val="21"/>
              </w:rPr>
            </w:pPr>
          </w:p>
        </w:tc>
        <w:tc>
          <w:tcPr>
            <w:tcW w:w="2535" w:type="dxa"/>
            <w:vAlign w:val="top"/>
          </w:tcPr>
          <w:p w14:paraId="5CA768D2">
            <w:pPr>
              <w:rPr>
                <w:rFonts w:hint="eastAsia" w:ascii="宋体" w:hAnsi="宋体" w:eastAsia="宋体" w:cs="宋体"/>
                <w:spacing w:val="0"/>
                <w:position w:val="0"/>
                <w:sz w:val="21"/>
              </w:rPr>
            </w:pPr>
          </w:p>
        </w:tc>
        <w:tc>
          <w:tcPr>
            <w:tcW w:w="838" w:type="dxa"/>
            <w:vAlign w:val="top"/>
          </w:tcPr>
          <w:p w14:paraId="2707EC0F">
            <w:pPr>
              <w:rPr>
                <w:rFonts w:hint="eastAsia" w:ascii="宋体" w:hAnsi="宋体" w:eastAsia="宋体" w:cs="宋体"/>
                <w:spacing w:val="0"/>
                <w:position w:val="0"/>
                <w:sz w:val="21"/>
              </w:rPr>
            </w:pPr>
          </w:p>
        </w:tc>
        <w:tc>
          <w:tcPr>
            <w:tcW w:w="1694" w:type="dxa"/>
            <w:tcBorders>
              <w:right w:val="single" w:color="000000" w:sz="10" w:space="0"/>
            </w:tcBorders>
            <w:vAlign w:val="top"/>
          </w:tcPr>
          <w:p w14:paraId="41E97599">
            <w:pPr>
              <w:rPr>
                <w:rFonts w:hint="eastAsia" w:ascii="宋体" w:hAnsi="宋体" w:eastAsia="宋体" w:cs="宋体"/>
                <w:spacing w:val="0"/>
                <w:position w:val="0"/>
                <w:sz w:val="21"/>
              </w:rPr>
            </w:pPr>
          </w:p>
        </w:tc>
      </w:tr>
      <w:tr w14:paraId="7E4CE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14:paraId="021DEA1C">
            <w:pPr>
              <w:rPr>
                <w:rFonts w:hint="eastAsia" w:ascii="宋体" w:hAnsi="宋体" w:eastAsia="宋体" w:cs="宋体"/>
                <w:spacing w:val="0"/>
                <w:position w:val="0"/>
                <w:sz w:val="21"/>
              </w:rPr>
            </w:pPr>
          </w:p>
        </w:tc>
        <w:tc>
          <w:tcPr>
            <w:tcW w:w="1470" w:type="dxa"/>
            <w:vAlign w:val="top"/>
          </w:tcPr>
          <w:p w14:paraId="386664D2">
            <w:pPr>
              <w:rPr>
                <w:rFonts w:hint="eastAsia" w:ascii="宋体" w:hAnsi="宋体" w:eastAsia="宋体" w:cs="宋体"/>
                <w:spacing w:val="0"/>
                <w:position w:val="0"/>
                <w:sz w:val="21"/>
              </w:rPr>
            </w:pPr>
          </w:p>
        </w:tc>
        <w:tc>
          <w:tcPr>
            <w:tcW w:w="1860" w:type="dxa"/>
            <w:vAlign w:val="top"/>
          </w:tcPr>
          <w:p w14:paraId="1E428716">
            <w:pPr>
              <w:rPr>
                <w:rFonts w:hint="eastAsia" w:ascii="宋体" w:hAnsi="宋体" w:eastAsia="宋体" w:cs="宋体"/>
                <w:spacing w:val="0"/>
                <w:position w:val="0"/>
                <w:sz w:val="21"/>
              </w:rPr>
            </w:pPr>
          </w:p>
        </w:tc>
        <w:tc>
          <w:tcPr>
            <w:tcW w:w="2535" w:type="dxa"/>
            <w:vAlign w:val="top"/>
          </w:tcPr>
          <w:p w14:paraId="7494D525">
            <w:pPr>
              <w:rPr>
                <w:rFonts w:hint="eastAsia" w:ascii="宋体" w:hAnsi="宋体" w:eastAsia="宋体" w:cs="宋体"/>
                <w:spacing w:val="0"/>
                <w:position w:val="0"/>
                <w:sz w:val="21"/>
              </w:rPr>
            </w:pPr>
          </w:p>
        </w:tc>
        <w:tc>
          <w:tcPr>
            <w:tcW w:w="838" w:type="dxa"/>
            <w:vAlign w:val="top"/>
          </w:tcPr>
          <w:p w14:paraId="04466AEB">
            <w:pPr>
              <w:rPr>
                <w:rFonts w:hint="eastAsia" w:ascii="宋体" w:hAnsi="宋体" w:eastAsia="宋体" w:cs="宋体"/>
                <w:spacing w:val="0"/>
                <w:position w:val="0"/>
                <w:sz w:val="21"/>
              </w:rPr>
            </w:pPr>
          </w:p>
        </w:tc>
        <w:tc>
          <w:tcPr>
            <w:tcW w:w="1694" w:type="dxa"/>
            <w:tcBorders>
              <w:right w:val="single" w:color="000000" w:sz="10" w:space="0"/>
            </w:tcBorders>
            <w:vAlign w:val="top"/>
          </w:tcPr>
          <w:p w14:paraId="657D4DCF">
            <w:pPr>
              <w:rPr>
                <w:rFonts w:hint="eastAsia" w:ascii="宋体" w:hAnsi="宋体" w:eastAsia="宋体" w:cs="宋体"/>
                <w:spacing w:val="0"/>
                <w:position w:val="0"/>
                <w:sz w:val="21"/>
              </w:rPr>
            </w:pPr>
          </w:p>
        </w:tc>
      </w:tr>
      <w:tr w14:paraId="5F568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0658ED04">
            <w:pPr>
              <w:rPr>
                <w:rFonts w:hint="eastAsia" w:ascii="宋体" w:hAnsi="宋体" w:eastAsia="宋体" w:cs="宋体"/>
                <w:spacing w:val="0"/>
                <w:position w:val="0"/>
                <w:sz w:val="21"/>
              </w:rPr>
            </w:pPr>
          </w:p>
        </w:tc>
        <w:tc>
          <w:tcPr>
            <w:tcW w:w="1470" w:type="dxa"/>
            <w:vAlign w:val="top"/>
          </w:tcPr>
          <w:p w14:paraId="160BDBF6">
            <w:pPr>
              <w:rPr>
                <w:rFonts w:hint="eastAsia" w:ascii="宋体" w:hAnsi="宋体" w:eastAsia="宋体" w:cs="宋体"/>
                <w:spacing w:val="0"/>
                <w:position w:val="0"/>
                <w:sz w:val="21"/>
              </w:rPr>
            </w:pPr>
          </w:p>
        </w:tc>
        <w:tc>
          <w:tcPr>
            <w:tcW w:w="1860" w:type="dxa"/>
            <w:vAlign w:val="top"/>
          </w:tcPr>
          <w:p w14:paraId="67C7C84F">
            <w:pPr>
              <w:rPr>
                <w:rFonts w:hint="eastAsia" w:ascii="宋体" w:hAnsi="宋体" w:eastAsia="宋体" w:cs="宋体"/>
                <w:spacing w:val="0"/>
                <w:position w:val="0"/>
                <w:sz w:val="21"/>
              </w:rPr>
            </w:pPr>
          </w:p>
        </w:tc>
        <w:tc>
          <w:tcPr>
            <w:tcW w:w="2535" w:type="dxa"/>
            <w:vAlign w:val="top"/>
          </w:tcPr>
          <w:p w14:paraId="29BA6F93">
            <w:pPr>
              <w:rPr>
                <w:rFonts w:hint="eastAsia" w:ascii="宋体" w:hAnsi="宋体" w:eastAsia="宋体" w:cs="宋体"/>
                <w:spacing w:val="0"/>
                <w:position w:val="0"/>
                <w:sz w:val="21"/>
              </w:rPr>
            </w:pPr>
          </w:p>
        </w:tc>
        <w:tc>
          <w:tcPr>
            <w:tcW w:w="838" w:type="dxa"/>
            <w:vAlign w:val="top"/>
          </w:tcPr>
          <w:p w14:paraId="549905BC">
            <w:pPr>
              <w:rPr>
                <w:rFonts w:hint="eastAsia" w:ascii="宋体" w:hAnsi="宋体" w:eastAsia="宋体" w:cs="宋体"/>
                <w:spacing w:val="0"/>
                <w:position w:val="0"/>
                <w:sz w:val="21"/>
              </w:rPr>
            </w:pPr>
          </w:p>
        </w:tc>
        <w:tc>
          <w:tcPr>
            <w:tcW w:w="1694" w:type="dxa"/>
            <w:tcBorders>
              <w:right w:val="single" w:color="000000" w:sz="10" w:space="0"/>
            </w:tcBorders>
            <w:vAlign w:val="top"/>
          </w:tcPr>
          <w:p w14:paraId="51D0030B">
            <w:pPr>
              <w:rPr>
                <w:rFonts w:hint="eastAsia" w:ascii="宋体" w:hAnsi="宋体" w:eastAsia="宋体" w:cs="宋体"/>
                <w:spacing w:val="0"/>
                <w:position w:val="0"/>
                <w:sz w:val="21"/>
              </w:rPr>
            </w:pPr>
          </w:p>
        </w:tc>
      </w:tr>
      <w:tr w14:paraId="2CBF9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25DE5633">
            <w:pPr>
              <w:rPr>
                <w:rFonts w:hint="eastAsia" w:ascii="宋体" w:hAnsi="宋体" w:eastAsia="宋体" w:cs="宋体"/>
                <w:spacing w:val="0"/>
                <w:position w:val="0"/>
                <w:sz w:val="21"/>
              </w:rPr>
            </w:pPr>
          </w:p>
        </w:tc>
        <w:tc>
          <w:tcPr>
            <w:tcW w:w="1470" w:type="dxa"/>
            <w:vAlign w:val="top"/>
          </w:tcPr>
          <w:p w14:paraId="552DF32D">
            <w:pPr>
              <w:rPr>
                <w:rFonts w:hint="eastAsia" w:ascii="宋体" w:hAnsi="宋体" w:eastAsia="宋体" w:cs="宋体"/>
                <w:spacing w:val="0"/>
                <w:position w:val="0"/>
                <w:sz w:val="21"/>
              </w:rPr>
            </w:pPr>
          </w:p>
        </w:tc>
        <w:tc>
          <w:tcPr>
            <w:tcW w:w="1860" w:type="dxa"/>
            <w:vAlign w:val="top"/>
          </w:tcPr>
          <w:p w14:paraId="5ED4E80E">
            <w:pPr>
              <w:rPr>
                <w:rFonts w:hint="eastAsia" w:ascii="宋体" w:hAnsi="宋体" w:eastAsia="宋体" w:cs="宋体"/>
                <w:spacing w:val="0"/>
                <w:position w:val="0"/>
                <w:sz w:val="21"/>
              </w:rPr>
            </w:pPr>
          </w:p>
        </w:tc>
        <w:tc>
          <w:tcPr>
            <w:tcW w:w="2535" w:type="dxa"/>
            <w:vAlign w:val="top"/>
          </w:tcPr>
          <w:p w14:paraId="2CA4405E">
            <w:pPr>
              <w:rPr>
                <w:rFonts w:hint="eastAsia" w:ascii="宋体" w:hAnsi="宋体" w:eastAsia="宋体" w:cs="宋体"/>
                <w:spacing w:val="0"/>
                <w:position w:val="0"/>
                <w:sz w:val="21"/>
              </w:rPr>
            </w:pPr>
          </w:p>
        </w:tc>
        <w:tc>
          <w:tcPr>
            <w:tcW w:w="838" w:type="dxa"/>
            <w:vAlign w:val="top"/>
          </w:tcPr>
          <w:p w14:paraId="0E47B306">
            <w:pPr>
              <w:rPr>
                <w:rFonts w:hint="eastAsia" w:ascii="宋体" w:hAnsi="宋体" w:eastAsia="宋体" w:cs="宋体"/>
                <w:spacing w:val="0"/>
                <w:position w:val="0"/>
                <w:sz w:val="21"/>
              </w:rPr>
            </w:pPr>
          </w:p>
        </w:tc>
        <w:tc>
          <w:tcPr>
            <w:tcW w:w="1694" w:type="dxa"/>
            <w:tcBorders>
              <w:right w:val="single" w:color="000000" w:sz="10" w:space="0"/>
            </w:tcBorders>
            <w:vAlign w:val="top"/>
          </w:tcPr>
          <w:p w14:paraId="7A7FE8AE">
            <w:pPr>
              <w:rPr>
                <w:rFonts w:hint="eastAsia" w:ascii="宋体" w:hAnsi="宋体" w:eastAsia="宋体" w:cs="宋体"/>
                <w:spacing w:val="0"/>
                <w:position w:val="0"/>
                <w:sz w:val="21"/>
              </w:rPr>
            </w:pPr>
          </w:p>
        </w:tc>
      </w:tr>
      <w:tr w14:paraId="272BF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3" w:type="dxa"/>
            <w:tcBorders>
              <w:left w:val="single" w:color="000000" w:sz="10" w:space="0"/>
            </w:tcBorders>
            <w:vAlign w:val="top"/>
          </w:tcPr>
          <w:p w14:paraId="55ABF255">
            <w:pPr>
              <w:rPr>
                <w:rFonts w:hint="eastAsia" w:ascii="宋体" w:hAnsi="宋体" w:eastAsia="宋体" w:cs="宋体"/>
                <w:spacing w:val="0"/>
                <w:position w:val="0"/>
                <w:sz w:val="21"/>
              </w:rPr>
            </w:pPr>
          </w:p>
        </w:tc>
        <w:tc>
          <w:tcPr>
            <w:tcW w:w="1470" w:type="dxa"/>
            <w:vAlign w:val="top"/>
          </w:tcPr>
          <w:p w14:paraId="409C10A7">
            <w:pPr>
              <w:rPr>
                <w:rFonts w:hint="eastAsia" w:ascii="宋体" w:hAnsi="宋体" w:eastAsia="宋体" w:cs="宋体"/>
                <w:spacing w:val="0"/>
                <w:position w:val="0"/>
                <w:sz w:val="21"/>
              </w:rPr>
            </w:pPr>
          </w:p>
        </w:tc>
        <w:tc>
          <w:tcPr>
            <w:tcW w:w="1860" w:type="dxa"/>
            <w:vAlign w:val="top"/>
          </w:tcPr>
          <w:p w14:paraId="17C4263F">
            <w:pPr>
              <w:rPr>
                <w:rFonts w:hint="eastAsia" w:ascii="宋体" w:hAnsi="宋体" w:eastAsia="宋体" w:cs="宋体"/>
                <w:spacing w:val="0"/>
                <w:position w:val="0"/>
                <w:sz w:val="21"/>
              </w:rPr>
            </w:pPr>
          </w:p>
        </w:tc>
        <w:tc>
          <w:tcPr>
            <w:tcW w:w="2535" w:type="dxa"/>
            <w:vAlign w:val="top"/>
          </w:tcPr>
          <w:p w14:paraId="023A48D0">
            <w:pPr>
              <w:rPr>
                <w:rFonts w:hint="eastAsia" w:ascii="宋体" w:hAnsi="宋体" w:eastAsia="宋体" w:cs="宋体"/>
                <w:spacing w:val="0"/>
                <w:position w:val="0"/>
                <w:sz w:val="21"/>
              </w:rPr>
            </w:pPr>
          </w:p>
        </w:tc>
        <w:tc>
          <w:tcPr>
            <w:tcW w:w="838" w:type="dxa"/>
            <w:vAlign w:val="top"/>
          </w:tcPr>
          <w:p w14:paraId="2AB31E43">
            <w:pPr>
              <w:rPr>
                <w:rFonts w:hint="eastAsia" w:ascii="宋体" w:hAnsi="宋体" w:eastAsia="宋体" w:cs="宋体"/>
                <w:spacing w:val="0"/>
                <w:position w:val="0"/>
                <w:sz w:val="21"/>
              </w:rPr>
            </w:pPr>
          </w:p>
        </w:tc>
        <w:tc>
          <w:tcPr>
            <w:tcW w:w="1694" w:type="dxa"/>
            <w:tcBorders>
              <w:right w:val="single" w:color="000000" w:sz="10" w:space="0"/>
            </w:tcBorders>
            <w:vAlign w:val="top"/>
          </w:tcPr>
          <w:p w14:paraId="0E4C259F">
            <w:pPr>
              <w:rPr>
                <w:rFonts w:hint="eastAsia" w:ascii="宋体" w:hAnsi="宋体" w:eastAsia="宋体" w:cs="宋体"/>
                <w:spacing w:val="0"/>
                <w:position w:val="0"/>
                <w:sz w:val="21"/>
              </w:rPr>
            </w:pPr>
          </w:p>
        </w:tc>
      </w:tr>
      <w:tr w14:paraId="1683D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04B32C60">
            <w:pPr>
              <w:rPr>
                <w:rFonts w:hint="eastAsia" w:ascii="宋体" w:hAnsi="宋体" w:eastAsia="宋体" w:cs="宋体"/>
                <w:spacing w:val="0"/>
                <w:position w:val="0"/>
                <w:sz w:val="21"/>
              </w:rPr>
            </w:pPr>
          </w:p>
        </w:tc>
        <w:tc>
          <w:tcPr>
            <w:tcW w:w="1470" w:type="dxa"/>
            <w:vAlign w:val="top"/>
          </w:tcPr>
          <w:p w14:paraId="5D1A654E">
            <w:pPr>
              <w:rPr>
                <w:rFonts w:hint="eastAsia" w:ascii="宋体" w:hAnsi="宋体" w:eastAsia="宋体" w:cs="宋体"/>
                <w:spacing w:val="0"/>
                <w:position w:val="0"/>
                <w:sz w:val="21"/>
              </w:rPr>
            </w:pPr>
          </w:p>
        </w:tc>
        <w:tc>
          <w:tcPr>
            <w:tcW w:w="1860" w:type="dxa"/>
            <w:vAlign w:val="top"/>
          </w:tcPr>
          <w:p w14:paraId="1D83AEF2">
            <w:pPr>
              <w:rPr>
                <w:rFonts w:hint="eastAsia" w:ascii="宋体" w:hAnsi="宋体" w:eastAsia="宋体" w:cs="宋体"/>
                <w:spacing w:val="0"/>
                <w:position w:val="0"/>
                <w:sz w:val="21"/>
              </w:rPr>
            </w:pPr>
          </w:p>
        </w:tc>
        <w:tc>
          <w:tcPr>
            <w:tcW w:w="2535" w:type="dxa"/>
            <w:vAlign w:val="top"/>
          </w:tcPr>
          <w:p w14:paraId="7B7DB2ED">
            <w:pPr>
              <w:rPr>
                <w:rFonts w:hint="eastAsia" w:ascii="宋体" w:hAnsi="宋体" w:eastAsia="宋体" w:cs="宋体"/>
                <w:spacing w:val="0"/>
                <w:position w:val="0"/>
                <w:sz w:val="21"/>
              </w:rPr>
            </w:pPr>
          </w:p>
        </w:tc>
        <w:tc>
          <w:tcPr>
            <w:tcW w:w="838" w:type="dxa"/>
            <w:vAlign w:val="top"/>
          </w:tcPr>
          <w:p w14:paraId="3D2001EB">
            <w:pPr>
              <w:rPr>
                <w:rFonts w:hint="eastAsia" w:ascii="宋体" w:hAnsi="宋体" w:eastAsia="宋体" w:cs="宋体"/>
                <w:spacing w:val="0"/>
                <w:position w:val="0"/>
                <w:sz w:val="21"/>
              </w:rPr>
            </w:pPr>
          </w:p>
        </w:tc>
        <w:tc>
          <w:tcPr>
            <w:tcW w:w="1694" w:type="dxa"/>
            <w:tcBorders>
              <w:right w:val="single" w:color="000000" w:sz="10" w:space="0"/>
            </w:tcBorders>
            <w:vAlign w:val="top"/>
          </w:tcPr>
          <w:p w14:paraId="1897B27A">
            <w:pPr>
              <w:rPr>
                <w:rFonts w:hint="eastAsia" w:ascii="宋体" w:hAnsi="宋体" w:eastAsia="宋体" w:cs="宋体"/>
                <w:spacing w:val="0"/>
                <w:position w:val="0"/>
                <w:sz w:val="21"/>
              </w:rPr>
            </w:pPr>
          </w:p>
        </w:tc>
      </w:tr>
      <w:tr w14:paraId="5D27B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72F26A7C">
            <w:pPr>
              <w:rPr>
                <w:rFonts w:hint="eastAsia" w:ascii="宋体" w:hAnsi="宋体" w:eastAsia="宋体" w:cs="宋体"/>
                <w:spacing w:val="0"/>
                <w:position w:val="0"/>
                <w:sz w:val="21"/>
              </w:rPr>
            </w:pPr>
          </w:p>
        </w:tc>
        <w:tc>
          <w:tcPr>
            <w:tcW w:w="1470" w:type="dxa"/>
            <w:vAlign w:val="top"/>
          </w:tcPr>
          <w:p w14:paraId="6B23D67B">
            <w:pPr>
              <w:rPr>
                <w:rFonts w:hint="eastAsia" w:ascii="宋体" w:hAnsi="宋体" w:eastAsia="宋体" w:cs="宋体"/>
                <w:spacing w:val="0"/>
                <w:position w:val="0"/>
                <w:sz w:val="21"/>
              </w:rPr>
            </w:pPr>
          </w:p>
        </w:tc>
        <w:tc>
          <w:tcPr>
            <w:tcW w:w="1860" w:type="dxa"/>
            <w:vAlign w:val="top"/>
          </w:tcPr>
          <w:p w14:paraId="49529023">
            <w:pPr>
              <w:rPr>
                <w:rFonts w:hint="eastAsia" w:ascii="宋体" w:hAnsi="宋体" w:eastAsia="宋体" w:cs="宋体"/>
                <w:spacing w:val="0"/>
                <w:position w:val="0"/>
                <w:sz w:val="21"/>
              </w:rPr>
            </w:pPr>
          </w:p>
        </w:tc>
        <w:tc>
          <w:tcPr>
            <w:tcW w:w="2535" w:type="dxa"/>
            <w:vAlign w:val="top"/>
          </w:tcPr>
          <w:p w14:paraId="6F7DCB6D">
            <w:pPr>
              <w:rPr>
                <w:rFonts w:hint="eastAsia" w:ascii="宋体" w:hAnsi="宋体" w:eastAsia="宋体" w:cs="宋体"/>
                <w:spacing w:val="0"/>
                <w:position w:val="0"/>
                <w:sz w:val="21"/>
              </w:rPr>
            </w:pPr>
          </w:p>
        </w:tc>
        <w:tc>
          <w:tcPr>
            <w:tcW w:w="838" w:type="dxa"/>
            <w:vAlign w:val="top"/>
          </w:tcPr>
          <w:p w14:paraId="17F74E83">
            <w:pPr>
              <w:rPr>
                <w:rFonts w:hint="eastAsia" w:ascii="宋体" w:hAnsi="宋体" w:eastAsia="宋体" w:cs="宋体"/>
                <w:spacing w:val="0"/>
                <w:position w:val="0"/>
                <w:sz w:val="21"/>
              </w:rPr>
            </w:pPr>
          </w:p>
        </w:tc>
        <w:tc>
          <w:tcPr>
            <w:tcW w:w="1694" w:type="dxa"/>
            <w:tcBorders>
              <w:right w:val="single" w:color="000000" w:sz="10" w:space="0"/>
            </w:tcBorders>
            <w:vAlign w:val="top"/>
          </w:tcPr>
          <w:p w14:paraId="377202D8">
            <w:pPr>
              <w:rPr>
                <w:rFonts w:hint="eastAsia" w:ascii="宋体" w:hAnsi="宋体" w:eastAsia="宋体" w:cs="宋体"/>
                <w:spacing w:val="0"/>
                <w:position w:val="0"/>
                <w:sz w:val="21"/>
              </w:rPr>
            </w:pPr>
          </w:p>
        </w:tc>
      </w:tr>
      <w:tr w14:paraId="2DAA0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3" w:type="dxa"/>
            <w:tcBorders>
              <w:left w:val="single" w:color="000000" w:sz="10" w:space="0"/>
            </w:tcBorders>
            <w:vAlign w:val="top"/>
          </w:tcPr>
          <w:p w14:paraId="17EC1304">
            <w:pPr>
              <w:rPr>
                <w:rFonts w:hint="eastAsia" w:ascii="宋体" w:hAnsi="宋体" w:eastAsia="宋体" w:cs="宋体"/>
                <w:spacing w:val="0"/>
                <w:position w:val="0"/>
                <w:sz w:val="21"/>
              </w:rPr>
            </w:pPr>
          </w:p>
        </w:tc>
        <w:tc>
          <w:tcPr>
            <w:tcW w:w="1470" w:type="dxa"/>
            <w:vAlign w:val="top"/>
          </w:tcPr>
          <w:p w14:paraId="497CAC51">
            <w:pPr>
              <w:rPr>
                <w:rFonts w:hint="eastAsia" w:ascii="宋体" w:hAnsi="宋体" w:eastAsia="宋体" w:cs="宋体"/>
                <w:spacing w:val="0"/>
                <w:position w:val="0"/>
                <w:sz w:val="21"/>
              </w:rPr>
            </w:pPr>
          </w:p>
        </w:tc>
        <w:tc>
          <w:tcPr>
            <w:tcW w:w="1860" w:type="dxa"/>
            <w:vAlign w:val="top"/>
          </w:tcPr>
          <w:p w14:paraId="6D9214DC">
            <w:pPr>
              <w:rPr>
                <w:rFonts w:hint="eastAsia" w:ascii="宋体" w:hAnsi="宋体" w:eastAsia="宋体" w:cs="宋体"/>
                <w:spacing w:val="0"/>
                <w:position w:val="0"/>
                <w:sz w:val="21"/>
              </w:rPr>
            </w:pPr>
          </w:p>
        </w:tc>
        <w:tc>
          <w:tcPr>
            <w:tcW w:w="2535" w:type="dxa"/>
            <w:vAlign w:val="top"/>
          </w:tcPr>
          <w:p w14:paraId="07D05947">
            <w:pPr>
              <w:rPr>
                <w:rFonts w:hint="eastAsia" w:ascii="宋体" w:hAnsi="宋体" w:eastAsia="宋体" w:cs="宋体"/>
                <w:spacing w:val="0"/>
                <w:position w:val="0"/>
                <w:sz w:val="21"/>
              </w:rPr>
            </w:pPr>
          </w:p>
        </w:tc>
        <w:tc>
          <w:tcPr>
            <w:tcW w:w="838" w:type="dxa"/>
            <w:vAlign w:val="top"/>
          </w:tcPr>
          <w:p w14:paraId="700D57BF">
            <w:pPr>
              <w:rPr>
                <w:rFonts w:hint="eastAsia" w:ascii="宋体" w:hAnsi="宋体" w:eastAsia="宋体" w:cs="宋体"/>
                <w:spacing w:val="0"/>
                <w:position w:val="0"/>
                <w:sz w:val="21"/>
              </w:rPr>
            </w:pPr>
          </w:p>
        </w:tc>
        <w:tc>
          <w:tcPr>
            <w:tcW w:w="1694" w:type="dxa"/>
            <w:tcBorders>
              <w:right w:val="single" w:color="000000" w:sz="10" w:space="0"/>
            </w:tcBorders>
            <w:vAlign w:val="top"/>
          </w:tcPr>
          <w:p w14:paraId="72D59B08">
            <w:pPr>
              <w:rPr>
                <w:rFonts w:hint="eastAsia" w:ascii="宋体" w:hAnsi="宋体" w:eastAsia="宋体" w:cs="宋体"/>
                <w:spacing w:val="0"/>
                <w:position w:val="0"/>
                <w:sz w:val="21"/>
              </w:rPr>
            </w:pPr>
          </w:p>
        </w:tc>
      </w:tr>
      <w:tr w14:paraId="43260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853" w:type="dxa"/>
            <w:tcBorders>
              <w:left w:val="single" w:color="000000" w:sz="10" w:space="0"/>
              <w:bottom w:val="single" w:color="000000" w:sz="10" w:space="0"/>
            </w:tcBorders>
            <w:vAlign w:val="top"/>
          </w:tcPr>
          <w:p w14:paraId="5C006CA6">
            <w:pPr>
              <w:rPr>
                <w:rFonts w:hint="eastAsia" w:ascii="宋体" w:hAnsi="宋体" w:eastAsia="宋体" w:cs="宋体"/>
                <w:spacing w:val="0"/>
                <w:position w:val="0"/>
                <w:sz w:val="21"/>
              </w:rPr>
            </w:pPr>
          </w:p>
        </w:tc>
        <w:tc>
          <w:tcPr>
            <w:tcW w:w="1470" w:type="dxa"/>
            <w:tcBorders>
              <w:bottom w:val="single" w:color="000000" w:sz="10" w:space="0"/>
            </w:tcBorders>
            <w:vAlign w:val="top"/>
          </w:tcPr>
          <w:p w14:paraId="2DC2B34C">
            <w:pPr>
              <w:rPr>
                <w:rFonts w:hint="eastAsia" w:ascii="宋体" w:hAnsi="宋体" w:eastAsia="宋体" w:cs="宋体"/>
                <w:spacing w:val="0"/>
                <w:position w:val="0"/>
                <w:sz w:val="21"/>
              </w:rPr>
            </w:pPr>
          </w:p>
        </w:tc>
        <w:tc>
          <w:tcPr>
            <w:tcW w:w="1860" w:type="dxa"/>
            <w:tcBorders>
              <w:bottom w:val="single" w:color="000000" w:sz="10" w:space="0"/>
            </w:tcBorders>
            <w:vAlign w:val="top"/>
          </w:tcPr>
          <w:p w14:paraId="658A21F9">
            <w:pPr>
              <w:rPr>
                <w:rFonts w:hint="eastAsia" w:ascii="宋体" w:hAnsi="宋体" w:eastAsia="宋体" w:cs="宋体"/>
                <w:spacing w:val="0"/>
                <w:position w:val="0"/>
                <w:sz w:val="21"/>
              </w:rPr>
            </w:pPr>
          </w:p>
        </w:tc>
        <w:tc>
          <w:tcPr>
            <w:tcW w:w="2535" w:type="dxa"/>
            <w:tcBorders>
              <w:bottom w:val="single" w:color="000000" w:sz="10" w:space="0"/>
            </w:tcBorders>
            <w:vAlign w:val="top"/>
          </w:tcPr>
          <w:p w14:paraId="01C6CDCA">
            <w:pPr>
              <w:rPr>
                <w:rFonts w:hint="eastAsia" w:ascii="宋体" w:hAnsi="宋体" w:eastAsia="宋体" w:cs="宋体"/>
                <w:spacing w:val="0"/>
                <w:position w:val="0"/>
                <w:sz w:val="21"/>
              </w:rPr>
            </w:pPr>
          </w:p>
        </w:tc>
        <w:tc>
          <w:tcPr>
            <w:tcW w:w="838" w:type="dxa"/>
            <w:tcBorders>
              <w:bottom w:val="single" w:color="000000" w:sz="10" w:space="0"/>
            </w:tcBorders>
            <w:vAlign w:val="top"/>
          </w:tcPr>
          <w:p w14:paraId="6EE9EF43">
            <w:pPr>
              <w:rPr>
                <w:rFonts w:hint="eastAsia" w:ascii="宋体" w:hAnsi="宋体" w:eastAsia="宋体" w:cs="宋体"/>
                <w:spacing w:val="0"/>
                <w:position w:val="0"/>
                <w:sz w:val="21"/>
              </w:rPr>
            </w:pPr>
          </w:p>
        </w:tc>
        <w:tc>
          <w:tcPr>
            <w:tcW w:w="1694" w:type="dxa"/>
            <w:tcBorders>
              <w:bottom w:val="single" w:color="000000" w:sz="10" w:space="0"/>
              <w:right w:val="single" w:color="000000" w:sz="10" w:space="0"/>
            </w:tcBorders>
            <w:vAlign w:val="top"/>
          </w:tcPr>
          <w:p w14:paraId="337542CF">
            <w:pPr>
              <w:rPr>
                <w:rFonts w:hint="eastAsia" w:ascii="宋体" w:hAnsi="宋体" w:eastAsia="宋体" w:cs="宋体"/>
                <w:spacing w:val="0"/>
                <w:position w:val="0"/>
                <w:sz w:val="21"/>
              </w:rPr>
            </w:pPr>
          </w:p>
        </w:tc>
      </w:tr>
    </w:tbl>
    <w:p w14:paraId="2E7976D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注：1.</w:t>
      </w:r>
      <w:r>
        <w:rPr>
          <w:rFonts w:hint="eastAsia" w:ascii="宋体" w:hAnsi="宋体" w:eastAsia="宋体" w:cs="宋体"/>
          <w:spacing w:val="0"/>
          <w:position w:val="0"/>
          <w:sz w:val="21"/>
          <w:szCs w:val="21"/>
          <w:lang w:val="en-US" w:eastAsia="zh-CN"/>
        </w:rPr>
        <w:t>投标人对所投包的招标文件“第四章 采购需求”所有技术参数要求逐条响应。招标文件“第四章 采购需求”中要求提供的检验报告、承诺、证书等加分材料附在本表后，并清晰的标明所对应的货物，若投标人装订混乱，导致评标委员会不能及时找到相关材料的投标人自行承担相关风险。</w:t>
      </w:r>
    </w:p>
    <w:p w14:paraId="636044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jc w:val="both"/>
        <w:textAlignment w:val="baseline"/>
        <w:rPr>
          <w:rFonts w:hint="default" w:ascii="宋体" w:hAnsi="宋体" w:eastAsia="宋体" w:cs="宋体"/>
          <w:spacing w:val="0"/>
          <w:position w:val="0"/>
          <w:sz w:val="21"/>
          <w:szCs w:val="21"/>
          <w:lang w:val="en-US"/>
        </w:rPr>
      </w:pPr>
      <w:r>
        <w:rPr>
          <w:rFonts w:hint="eastAsia" w:ascii="宋体" w:hAnsi="宋体" w:eastAsia="宋体" w:cs="宋体"/>
          <w:spacing w:val="0"/>
          <w:position w:val="0"/>
          <w:sz w:val="21"/>
          <w:szCs w:val="21"/>
          <w:lang w:val="en-US" w:eastAsia="zh-CN"/>
        </w:rPr>
        <w:t>2.</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偏离</w:t>
      </w:r>
      <w:r>
        <w:rPr>
          <w:rFonts w:hint="eastAsia" w:ascii="宋体" w:hAnsi="宋体" w:eastAsia="宋体" w:cs="宋体"/>
          <w:spacing w:val="0"/>
          <w:position w:val="0"/>
          <w:sz w:val="21"/>
          <w:szCs w:val="21"/>
          <w:lang w:eastAsia="zh-CN"/>
        </w:rPr>
        <w:t>”</w:t>
      </w:r>
      <w:r>
        <w:rPr>
          <w:rFonts w:hint="eastAsia" w:ascii="宋体" w:hAnsi="宋体" w:eastAsia="宋体" w:cs="宋体"/>
          <w:spacing w:val="0"/>
          <w:position w:val="0"/>
          <w:sz w:val="21"/>
          <w:szCs w:val="21"/>
          <w:lang w:val="en-US" w:eastAsia="zh-CN"/>
        </w:rPr>
        <w:t>栏目，投标人根据实际情况填写完全响应/正偏离/负偏离。</w:t>
      </w:r>
    </w:p>
    <w:p w14:paraId="14E05DD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3</w:t>
      </w:r>
      <w:r>
        <w:rPr>
          <w:rFonts w:hint="eastAsia" w:ascii="宋体" w:hAnsi="宋体" w:eastAsia="宋体" w:cs="宋体"/>
          <w:spacing w:val="0"/>
          <w:position w:val="0"/>
          <w:sz w:val="21"/>
          <w:szCs w:val="21"/>
        </w:rPr>
        <w:t>.投标人必须据实填写，不得虚假响应，否则，将取消其投标或中标资格。</w:t>
      </w:r>
    </w:p>
    <w:p w14:paraId="5521B57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p>
    <w:p w14:paraId="5869ADE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投 标 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（盖单位章）</w:t>
      </w:r>
    </w:p>
    <w:p w14:paraId="2E57BFC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法定代表人或委托代理人：</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（签名）</w:t>
      </w:r>
    </w:p>
    <w:p w14:paraId="15B86A5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日    期: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年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月 </w:t>
      </w:r>
      <w:r>
        <w:rPr>
          <w:rFonts w:hint="eastAsia" w:ascii="宋体" w:hAnsi="宋体" w:eastAsia="宋体" w:cs="宋体"/>
          <w:spacing w:val="0"/>
          <w:position w:val="0"/>
          <w:sz w:val="21"/>
          <w:szCs w:val="21"/>
          <w:u w:val="single" w:color="auto"/>
        </w:rPr>
        <w:t xml:space="preserve">  </w:t>
      </w:r>
      <w:r>
        <w:rPr>
          <w:rFonts w:hint="eastAsia" w:ascii="宋体" w:hAnsi="宋体" w:eastAsia="宋体" w:cs="宋体"/>
          <w:spacing w:val="0"/>
          <w:position w:val="0"/>
          <w:sz w:val="21"/>
          <w:szCs w:val="21"/>
        </w:rPr>
        <w:t xml:space="preserve"> 日</w:t>
      </w:r>
    </w:p>
    <w:p w14:paraId="7DACD1E3">
      <w:pPr>
        <w:pStyle w:val="4"/>
        <w:spacing w:line="260" w:lineRule="auto"/>
        <w:rPr>
          <w:rFonts w:hint="eastAsia" w:ascii="宋体" w:hAnsi="宋体" w:eastAsia="宋体" w:cs="宋体"/>
          <w:spacing w:val="0"/>
          <w:position w:val="0"/>
        </w:rPr>
      </w:pPr>
    </w:p>
    <w:p w14:paraId="2BFA17B5">
      <w:pPr>
        <w:spacing w:line="184" w:lineRule="auto"/>
        <w:rPr>
          <w:rFonts w:hint="eastAsia" w:ascii="宋体" w:hAnsi="宋体" w:eastAsia="宋体" w:cs="宋体"/>
          <w:spacing w:val="0"/>
          <w:position w:val="0"/>
          <w:sz w:val="18"/>
          <w:szCs w:val="18"/>
        </w:rPr>
        <w:sectPr>
          <w:type w:val="continuous"/>
          <w:pgSz w:w="11905" w:h="16838"/>
          <w:pgMar w:top="1417" w:right="1417" w:bottom="1417" w:left="1417" w:header="0" w:footer="975" w:gutter="0"/>
          <w:pgNumType w:fmt="decimal"/>
          <w:cols w:space="0" w:num="1"/>
          <w:rtlGutter w:val="0"/>
          <w:docGrid w:linePitch="0" w:charSpace="0"/>
        </w:sectPr>
      </w:pPr>
    </w:p>
    <w:p w14:paraId="229B3E46">
      <w:pPr>
        <w:pStyle w:val="4"/>
        <w:spacing w:line="244" w:lineRule="auto"/>
        <w:rPr>
          <w:rFonts w:hint="eastAsia" w:ascii="宋体" w:hAnsi="宋体" w:eastAsia="宋体" w:cs="宋体"/>
          <w:spacing w:val="0"/>
          <w:position w:val="0"/>
        </w:rPr>
      </w:pPr>
    </w:p>
    <w:p w14:paraId="5D1E6B64">
      <w:pPr>
        <w:spacing w:before="114" w:line="226" w:lineRule="auto"/>
        <w:ind w:left="1256"/>
        <w:rPr>
          <w:rFonts w:hint="eastAsia" w:ascii="宋体" w:hAnsi="宋体" w:eastAsia="宋体" w:cs="宋体"/>
          <w:spacing w:val="0"/>
          <w:position w:val="0"/>
          <w:sz w:val="35"/>
          <w:szCs w:val="35"/>
        </w:rPr>
      </w:pPr>
      <w:r>
        <w:rPr>
          <w:rFonts w:hint="eastAsia" w:ascii="宋体" w:hAnsi="宋体" w:eastAsia="宋体" w:cs="宋体"/>
          <w:spacing w:val="0"/>
          <w:position w:val="0"/>
          <w:sz w:val="35"/>
          <w:szCs w:val="35"/>
        </w:rPr>
        <w:t>十、投标人认为有必要补充说明的事项</w:t>
      </w:r>
    </w:p>
    <w:p w14:paraId="45380A89">
      <w:pPr>
        <w:pStyle w:val="4"/>
        <w:spacing w:line="256" w:lineRule="auto"/>
        <w:rPr>
          <w:rFonts w:hint="eastAsia" w:ascii="宋体" w:hAnsi="宋体" w:eastAsia="宋体" w:cs="宋体"/>
          <w:spacing w:val="0"/>
          <w:position w:val="0"/>
        </w:rPr>
      </w:pPr>
    </w:p>
    <w:p w14:paraId="7B9728AB">
      <w:pPr>
        <w:pStyle w:val="4"/>
        <w:spacing w:line="257" w:lineRule="auto"/>
        <w:rPr>
          <w:rFonts w:hint="eastAsia" w:ascii="宋体" w:hAnsi="宋体" w:eastAsia="宋体" w:cs="宋体"/>
          <w:spacing w:val="0"/>
          <w:position w:val="0"/>
        </w:rPr>
      </w:pPr>
    </w:p>
    <w:p w14:paraId="78E4B66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2310" w:firstLineChars="1100"/>
        <w:textAlignment w:val="baseline"/>
        <w:rPr>
          <w:rFonts w:hint="eastAsia" w:ascii="宋体" w:hAnsi="宋体" w:eastAsia="宋体" w:cs="宋体"/>
          <w:spacing w:val="0"/>
          <w:position w:val="0"/>
        </w:rPr>
      </w:pPr>
      <w:r>
        <w:rPr>
          <w:rFonts w:hint="eastAsia" w:ascii="宋体" w:hAnsi="宋体" w:eastAsia="宋体" w:cs="宋体"/>
          <w:spacing w:val="0"/>
          <w:position w:val="0"/>
          <w:sz w:val="21"/>
          <w:szCs w:val="21"/>
        </w:rPr>
        <w:t>说明：格式自定。</w:t>
      </w:r>
    </w:p>
    <w:p w14:paraId="3BE654E5">
      <w:pPr>
        <w:pStyle w:val="4"/>
        <w:spacing w:line="244" w:lineRule="auto"/>
        <w:rPr>
          <w:rFonts w:hint="eastAsia" w:ascii="宋体" w:hAnsi="宋体" w:eastAsia="宋体" w:cs="宋体"/>
          <w:spacing w:val="0"/>
          <w:position w:val="0"/>
        </w:rPr>
      </w:pPr>
    </w:p>
    <w:p w14:paraId="3C01BECB">
      <w:pPr>
        <w:pStyle w:val="4"/>
        <w:spacing w:line="244" w:lineRule="auto"/>
        <w:rPr>
          <w:rFonts w:hint="eastAsia" w:ascii="宋体" w:hAnsi="宋体" w:eastAsia="宋体" w:cs="宋体"/>
          <w:spacing w:val="0"/>
          <w:position w:val="0"/>
        </w:rPr>
      </w:pPr>
    </w:p>
    <w:p w14:paraId="1AFE1671">
      <w:pPr>
        <w:pStyle w:val="4"/>
        <w:spacing w:line="244" w:lineRule="auto"/>
        <w:rPr>
          <w:rFonts w:hint="eastAsia" w:ascii="宋体" w:hAnsi="宋体" w:eastAsia="宋体" w:cs="宋体"/>
          <w:spacing w:val="0"/>
          <w:position w:val="0"/>
        </w:rPr>
      </w:pPr>
    </w:p>
    <w:p w14:paraId="618D12CA">
      <w:pPr>
        <w:pStyle w:val="4"/>
        <w:spacing w:line="244" w:lineRule="auto"/>
        <w:rPr>
          <w:rFonts w:hint="eastAsia" w:ascii="宋体" w:hAnsi="宋体" w:eastAsia="宋体" w:cs="宋体"/>
          <w:spacing w:val="0"/>
          <w:position w:val="0"/>
        </w:rPr>
      </w:pPr>
    </w:p>
    <w:p w14:paraId="73145316">
      <w:pPr>
        <w:pStyle w:val="4"/>
        <w:spacing w:line="244" w:lineRule="auto"/>
        <w:rPr>
          <w:rFonts w:hint="eastAsia" w:ascii="宋体" w:hAnsi="宋体" w:eastAsia="宋体" w:cs="宋体"/>
          <w:spacing w:val="0"/>
          <w:position w:val="0"/>
        </w:rPr>
      </w:pPr>
    </w:p>
    <w:p w14:paraId="1779126C">
      <w:pPr>
        <w:pStyle w:val="4"/>
        <w:spacing w:line="244" w:lineRule="auto"/>
        <w:rPr>
          <w:rFonts w:hint="eastAsia" w:ascii="宋体" w:hAnsi="宋体" w:eastAsia="宋体" w:cs="宋体"/>
          <w:spacing w:val="0"/>
          <w:position w:val="0"/>
        </w:rPr>
      </w:pPr>
    </w:p>
    <w:p w14:paraId="7CD8CCCB">
      <w:pPr>
        <w:pStyle w:val="4"/>
        <w:spacing w:line="244" w:lineRule="auto"/>
        <w:rPr>
          <w:rFonts w:hint="eastAsia" w:ascii="宋体" w:hAnsi="宋体" w:eastAsia="宋体" w:cs="宋体"/>
          <w:spacing w:val="0"/>
          <w:position w:val="0"/>
        </w:rPr>
      </w:pPr>
    </w:p>
    <w:p w14:paraId="63E0CD39">
      <w:pPr>
        <w:pStyle w:val="4"/>
        <w:spacing w:line="244" w:lineRule="auto"/>
        <w:rPr>
          <w:rFonts w:hint="eastAsia" w:ascii="宋体" w:hAnsi="宋体" w:eastAsia="宋体" w:cs="宋体"/>
          <w:spacing w:val="0"/>
          <w:position w:val="0"/>
        </w:rPr>
      </w:pPr>
    </w:p>
    <w:p w14:paraId="0EE59220">
      <w:pPr>
        <w:pStyle w:val="4"/>
        <w:spacing w:line="244" w:lineRule="auto"/>
        <w:rPr>
          <w:rFonts w:hint="eastAsia" w:ascii="宋体" w:hAnsi="宋体" w:eastAsia="宋体" w:cs="宋体"/>
          <w:spacing w:val="0"/>
          <w:position w:val="0"/>
        </w:rPr>
      </w:pPr>
    </w:p>
    <w:p w14:paraId="0DF8BE74">
      <w:pPr>
        <w:pStyle w:val="4"/>
        <w:spacing w:line="244" w:lineRule="auto"/>
        <w:rPr>
          <w:rFonts w:hint="eastAsia" w:ascii="宋体" w:hAnsi="宋体" w:eastAsia="宋体" w:cs="宋体"/>
          <w:spacing w:val="0"/>
          <w:position w:val="0"/>
        </w:rPr>
      </w:pPr>
    </w:p>
    <w:p w14:paraId="6569F6A1">
      <w:pPr>
        <w:pStyle w:val="4"/>
        <w:spacing w:line="244" w:lineRule="auto"/>
        <w:rPr>
          <w:rFonts w:hint="eastAsia" w:ascii="宋体" w:hAnsi="宋体" w:eastAsia="宋体" w:cs="宋体"/>
          <w:spacing w:val="0"/>
          <w:position w:val="0"/>
        </w:rPr>
      </w:pPr>
    </w:p>
    <w:p w14:paraId="0121DE16">
      <w:pPr>
        <w:pStyle w:val="4"/>
        <w:spacing w:line="244" w:lineRule="auto"/>
        <w:rPr>
          <w:rFonts w:hint="eastAsia" w:ascii="宋体" w:hAnsi="宋体" w:eastAsia="宋体" w:cs="宋体"/>
          <w:spacing w:val="0"/>
          <w:position w:val="0"/>
        </w:rPr>
      </w:pPr>
    </w:p>
    <w:p w14:paraId="0424344B">
      <w:pPr>
        <w:pStyle w:val="4"/>
        <w:spacing w:line="244" w:lineRule="auto"/>
        <w:rPr>
          <w:rFonts w:hint="eastAsia" w:ascii="宋体" w:hAnsi="宋体" w:eastAsia="宋体" w:cs="宋体"/>
          <w:spacing w:val="0"/>
          <w:position w:val="0"/>
        </w:rPr>
      </w:pPr>
    </w:p>
    <w:p w14:paraId="6C4A45A1">
      <w:pPr>
        <w:pStyle w:val="4"/>
        <w:spacing w:line="244" w:lineRule="auto"/>
        <w:rPr>
          <w:rFonts w:hint="eastAsia" w:ascii="宋体" w:hAnsi="宋体" w:eastAsia="宋体" w:cs="宋体"/>
          <w:spacing w:val="0"/>
          <w:position w:val="0"/>
        </w:rPr>
      </w:pPr>
    </w:p>
    <w:p w14:paraId="3260EA1C">
      <w:pPr>
        <w:pStyle w:val="4"/>
        <w:spacing w:line="244" w:lineRule="auto"/>
        <w:rPr>
          <w:rFonts w:hint="eastAsia" w:ascii="宋体" w:hAnsi="宋体" w:eastAsia="宋体" w:cs="宋体"/>
          <w:spacing w:val="0"/>
          <w:position w:val="0"/>
        </w:rPr>
      </w:pPr>
    </w:p>
    <w:p w14:paraId="09BB7839">
      <w:pPr>
        <w:pStyle w:val="4"/>
        <w:spacing w:line="244" w:lineRule="auto"/>
        <w:rPr>
          <w:rFonts w:hint="eastAsia" w:ascii="宋体" w:hAnsi="宋体" w:eastAsia="宋体" w:cs="宋体"/>
          <w:spacing w:val="0"/>
          <w:position w:val="0"/>
        </w:rPr>
      </w:pPr>
    </w:p>
    <w:p w14:paraId="4A7962AD">
      <w:pPr>
        <w:pStyle w:val="4"/>
        <w:spacing w:line="244" w:lineRule="auto"/>
        <w:rPr>
          <w:rFonts w:hint="eastAsia" w:ascii="宋体" w:hAnsi="宋体" w:eastAsia="宋体" w:cs="宋体"/>
          <w:spacing w:val="0"/>
          <w:position w:val="0"/>
        </w:rPr>
      </w:pPr>
    </w:p>
    <w:p w14:paraId="149C6718">
      <w:pPr>
        <w:pStyle w:val="4"/>
        <w:spacing w:line="244" w:lineRule="auto"/>
        <w:rPr>
          <w:rFonts w:hint="eastAsia" w:ascii="宋体" w:hAnsi="宋体" w:eastAsia="宋体" w:cs="宋体"/>
          <w:spacing w:val="0"/>
          <w:position w:val="0"/>
        </w:rPr>
      </w:pPr>
    </w:p>
    <w:p w14:paraId="429ED26F">
      <w:pPr>
        <w:pStyle w:val="4"/>
        <w:spacing w:line="244" w:lineRule="auto"/>
        <w:rPr>
          <w:rFonts w:hint="eastAsia" w:ascii="宋体" w:hAnsi="宋体" w:eastAsia="宋体" w:cs="宋体"/>
          <w:spacing w:val="0"/>
          <w:position w:val="0"/>
        </w:rPr>
      </w:pPr>
    </w:p>
    <w:p w14:paraId="71593F8A">
      <w:pPr>
        <w:pStyle w:val="4"/>
        <w:spacing w:line="244" w:lineRule="auto"/>
        <w:rPr>
          <w:rFonts w:hint="eastAsia" w:ascii="宋体" w:hAnsi="宋体" w:eastAsia="宋体" w:cs="宋体"/>
          <w:spacing w:val="0"/>
          <w:position w:val="0"/>
        </w:rPr>
      </w:pPr>
    </w:p>
    <w:p w14:paraId="60BD1FBF">
      <w:pPr>
        <w:pStyle w:val="4"/>
        <w:spacing w:line="244" w:lineRule="auto"/>
        <w:rPr>
          <w:rFonts w:hint="eastAsia" w:ascii="宋体" w:hAnsi="宋体" w:eastAsia="宋体" w:cs="宋体"/>
          <w:spacing w:val="0"/>
          <w:position w:val="0"/>
        </w:rPr>
      </w:pPr>
    </w:p>
    <w:p w14:paraId="1249B97B">
      <w:pPr>
        <w:pStyle w:val="4"/>
        <w:spacing w:line="245" w:lineRule="auto"/>
        <w:rPr>
          <w:rFonts w:hint="eastAsia" w:ascii="宋体" w:hAnsi="宋体" w:eastAsia="宋体" w:cs="宋体"/>
          <w:spacing w:val="0"/>
          <w:position w:val="0"/>
        </w:rPr>
      </w:pPr>
    </w:p>
    <w:p w14:paraId="5476732B">
      <w:pPr>
        <w:pStyle w:val="4"/>
        <w:spacing w:line="245" w:lineRule="auto"/>
        <w:rPr>
          <w:rFonts w:hint="eastAsia" w:ascii="宋体" w:hAnsi="宋体" w:eastAsia="宋体" w:cs="宋体"/>
          <w:spacing w:val="0"/>
          <w:position w:val="0"/>
        </w:rPr>
      </w:pPr>
    </w:p>
    <w:p w14:paraId="0B350182">
      <w:pPr>
        <w:pStyle w:val="4"/>
        <w:spacing w:line="245" w:lineRule="auto"/>
        <w:rPr>
          <w:rFonts w:hint="eastAsia" w:ascii="宋体" w:hAnsi="宋体" w:eastAsia="宋体" w:cs="宋体"/>
          <w:spacing w:val="0"/>
          <w:position w:val="0"/>
        </w:rPr>
      </w:pPr>
    </w:p>
    <w:p w14:paraId="4916B7BE">
      <w:pPr>
        <w:pStyle w:val="4"/>
        <w:spacing w:line="245" w:lineRule="auto"/>
        <w:rPr>
          <w:rFonts w:hint="eastAsia" w:ascii="宋体" w:hAnsi="宋体" w:eastAsia="宋体" w:cs="宋体"/>
          <w:spacing w:val="0"/>
          <w:position w:val="0"/>
        </w:rPr>
      </w:pPr>
    </w:p>
    <w:p w14:paraId="0EA40EAC">
      <w:pPr>
        <w:pStyle w:val="4"/>
        <w:spacing w:line="245" w:lineRule="auto"/>
        <w:rPr>
          <w:rFonts w:hint="eastAsia" w:ascii="宋体" w:hAnsi="宋体" w:eastAsia="宋体" w:cs="宋体"/>
          <w:spacing w:val="0"/>
          <w:position w:val="0"/>
        </w:rPr>
      </w:pPr>
    </w:p>
    <w:p w14:paraId="2F690AC9">
      <w:pPr>
        <w:pStyle w:val="4"/>
        <w:spacing w:line="245" w:lineRule="auto"/>
        <w:rPr>
          <w:rFonts w:hint="eastAsia" w:ascii="宋体" w:hAnsi="宋体" w:eastAsia="宋体" w:cs="宋体"/>
          <w:spacing w:val="0"/>
          <w:position w:val="0"/>
        </w:rPr>
      </w:pPr>
    </w:p>
    <w:p w14:paraId="7EC6E48B">
      <w:pPr>
        <w:pStyle w:val="4"/>
        <w:spacing w:line="245" w:lineRule="auto"/>
        <w:rPr>
          <w:rFonts w:hint="eastAsia" w:ascii="宋体" w:hAnsi="宋体" w:eastAsia="宋体" w:cs="宋体"/>
          <w:spacing w:val="0"/>
          <w:position w:val="0"/>
        </w:rPr>
      </w:pPr>
    </w:p>
    <w:p w14:paraId="1C9A4822">
      <w:pPr>
        <w:pStyle w:val="4"/>
        <w:spacing w:line="245" w:lineRule="auto"/>
        <w:rPr>
          <w:rFonts w:hint="eastAsia" w:ascii="宋体" w:hAnsi="宋体" w:eastAsia="宋体" w:cs="宋体"/>
          <w:spacing w:val="0"/>
          <w:position w:val="0"/>
        </w:rPr>
      </w:pPr>
    </w:p>
    <w:p w14:paraId="4905C851">
      <w:pPr>
        <w:pStyle w:val="4"/>
        <w:spacing w:line="245" w:lineRule="auto"/>
        <w:rPr>
          <w:rFonts w:hint="eastAsia" w:ascii="宋体" w:hAnsi="宋体" w:eastAsia="宋体" w:cs="宋体"/>
          <w:spacing w:val="0"/>
          <w:position w:val="0"/>
        </w:rPr>
      </w:pPr>
    </w:p>
    <w:p w14:paraId="1B0CABAC">
      <w:pPr>
        <w:pStyle w:val="4"/>
        <w:spacing w:line="245" w:lineRule="auto"/>
        <w:rPr>
          <w:rFonts w:hint="eastAsia" w:ascii="宋体" w:hAnsi="宋体" w:eastAsia="宋体" w:cs="宋体"/>
          <w:spacing w:val="0"/>
          <w:position w:val="0"/>
        </w:rPr>
      </w:pPr>
    </w:p>
    <w:p w14:paraId="09338C01">
      <w:pPr>
        <w:pStyle w:val="4"/>
        <w:spacing w:line="245" w:lineRule="auto"/>
        <w:rPr>
          <w:rFonts w:hint="eastAsia" w:ascii="宋体" w:hAnsi="宋体" w:eastAsia="宋体" w:cs="宋体"/>
          <w:spacing w:val="0"/>
          <w:position w:val="0"/>
        </w:rPr>
      </w:pPr>
    </w:p>
    <w:p w14:paraId="6535D670">
      <w:pPr>
        <w:pStyle w:val="4"/>
        <w:spacing w:line="245" w:lineRule="auto"/>
        <w:rPr>
          <w:rFonts w:hint="eastAsia" w:ascii="宋体" w:hAnsi="宋体" w:eastAsia="宋体" w:cs="宋体"/>
          <w:spacing w:val="0"/>
          <w:position w:val="0"/>
        </w:rPr>
      </w:pPr>
    </w:p>
    <w:p w14:paraId="36FFE9F1">
      <w:pPr>
        <w:pStyle w:val="4"/>
        <w:spacing w:line="245" w:lineRule="auto"/>
        <w:rPr>
          <w:rFonts w:hint="eastAsia" w:ascii="宋体" w:hAnsi="宋体" w:eastAsia="宋体" w:cs="宋体"/>
          <w:spacing w:val="0"/>
          <w:position w:val="0"/>
        </w:rPr>
      </w:pPr>
    </w:p>
    <w:p w14:paraId="7B1D40EE">
      <w:pPr>
        <w:pStyle w:val="4"/>
        <w:spacing w:line="245" w:lineRule="auto"/>
        <w:rPr>
          <w:rFonts w:hint="eastAsia" w:ascii="宋体" w:hAnsi="宋体" w:eastAsia="宋体" w:cs="宋体"/>
          <w:spacing w:val="0"/>
          <w:position w:val="0"/>
        </w:rPr>
      </w:pPr>
    </w:p>
    <w:p w14:paraId="002BEE23">
      <w:pPr>
        <w:pStyle w:val="4"/>
        <w:spacing w:line="245" w:lineRule="auto"/>
        <w:rPr>
          <w:rFonts w:hint="eastAsia" w:ascii="宋体" w:hAnsi="宋体" w:eastAsia="宋体" w:cs="宋体"/>
          <w:spacing w:val="0"/>
          <w:position w:val="0"/>
        </w:rPr>
      </w:pPr>
    </w:p>
    <w:p w14:paraId="41C804DB">
      <w:pPr>
        <w:pStyle w:val="4"/>
        <w:spacing w:line="245" w:lineRule="auto"/>
        <w:rPr>
          <w:rFonts w:hint="eastAsia" w:ascii="宋体" w:hAnsi="宋体" w:eastAsia="宋体" w:cs="宋体"/>
          <w:spacing w:val="0"/>
          <w:position w:val="0"/>
        </w:rPr>
      </w:pPr>
    </w:p>
    <w:p w14:paraId="027311B0">
      <w:pPr>
        <w:pStyle w:val="4"/>
        <w:spacing w:line="245" w:lineRule="auto"/>
        <w:rPr>
          <w:rFonts w:hint="eastAsia" w:ascii="宋体" w:hAnsi="宋体" w:eastAsia="宋体" w:cs="宋体"/>
          <w:spacing w:val="0"/>
          <w:position w:val="0"/>
        </w:rPr>
      </w:pPr>
    </w:p>
    <w:p w14:paraId="7D656599">
      <w:pPr>
        <w:pStyle w:val="4"/>
        <w:spacing w:line="245" w:lineRule="auto"/>
        <w:rPr>
          <w:rFonts w:hint="eastAsia" w:ascii="宋体" w:hAnsi="宋体" w:eastAsia="宋体" w:cs="宋体"/>
          <w:spacing w:val="0"/>
          <w:position w:val="0"/>
        </w:rPr>
      </w:pPr>
    </w:p>
    <w:p w14:paraId="6D73A96C">
      <w:pPr>
        <w:pStyle w:val="4"/>
        <w:spacing w:line="245" w:lineRule="auto"/>
        <w:rPr>
          <w:rFonts w:hint="eastAsia" w:ascii="宋体" w:hAnsi="宋体" w:eastAsia="宋体" w:cs="宋体"/>
          <w:spacing w:val="0"/>
          <w:position w:val="0"/>
        </w:rPr>
      </w:pPr>
    </w:p>
    <w:p w14:paraId="71DC4D7E">
      <w:pPr>
        <w:pStyle w:val="4"/>
        <w:spacing w:line="245" w:lineRule="auto"/>
        <w:rPr>
          <w:rFonts w:hint="eastAsia" w:ascii="宋体" w:hAnsi="宋体" w:eastAsia="宋体" w:cs="宋体"/>
          <w:spacing w:val="0"/>
          <w:position w:val="0"/>
        </w:rPr>
      </w:pPr>
    </w:p>
    <w:p w14:paraId="454B805D">
      <w:pPr>
        <w:spacing w:before="35" w:line="219" w:lineRule="auto"/>
        <w:ind w:left="6"/>
        <w:rPr>
          <w:rFonts w:hint="eastAsia" w:ascii="宋体" w:hAnsi="宋体" w:eastAsia="宋体" w:cs="宋体"/>
          <w:spacing w:val="0"/>
          <w:position w:val="0"/>
          <w:sz w:val="18"/>
          <w:szCs w:val="18"/>
        </w:rPr>
      </w:pPr>
    </w:p>
    <w:sectPr>
      <w:headerReference r:id="rId23" w:type="default"/>
      <w:pgSz w:w="11905" w:h="16838"/>
      <w:pgMar w:top="1417" w:right="1417" w:bottom="1417" w:left="1417" w:header="0" w:footer="975"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68269">
    <w:pPr>
      <w:pStyle w:val="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B509DB">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7B509DB">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E51DE">
    <w:pPr>
      <w:spacing w:line="176" w:lineRule="auto"/>
      <w:ind w:left="47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4665B">
                          <w:pPr>
                            <w:pStyle w:val="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AF4665B">
                    <w:pPr>
                      <w:pStyle w:val="6"/>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8FF62">
    <w:pPr>
      <w:spacing w:line="176" w:lineRule="auto"/>
      <w:ind w:left="47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FCA7A">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E8FCA7A">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0E619">
    <w:pPr>
      <w:widowControl w:val="0"/>
      <w:tabs>
        <w:tab w:val="center" w:pos="4153"/>
        <w:tab w:val="right" w:pos="8306"/>
      </w:tabs>
      <w:snapToGrid w:val="0"/>
      <w:rPr>
        <w:rFonts w:cs="Times New Roman"/>
        <w:kern w:val="2"/>
        <w:sz w:val="18"/>
        <w:szCs w:val="24"/>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9548F0">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9548F0">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1282B">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C300F9">
                          <w:pPr>
                            <w:pStyle w:val="6"/>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BC300F9">
                    <w:pPr>
                      <w:pStyle w:val="6"/>
                    </w:pPr>
                    <w:r>
                      <w:fldChar w:fldCharType="begin"/>
                    </w:r>
                    <w:r>
                      <w:instrText xml:space="preserve"> PAGE  \* MERGEFORMAT </w:instrText>
                    </w:r>
                    <w:r>
                      <w:fldChar w:fldCharType="separate"/>
                    </w:r>
                    <w:r>
                      <w:t>90</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24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52400"/>
                      </a:xfrm>
                      <a:prstGeom prst="rect">
                        <a:avLst/>
                      </a:prstGeom>
                      <a:noFill/>
                      <a:ln w="6350">
                        <a:noFill/>
                      </a:ln>
                      <a:effectLst/>
                    </wps:spPr>
                    <wps:txbx>
                      <w:txbxContent>
                        <w:p w14:paraId="39AAFC10">
                          <w:pPr>
                            <w:pStyle w:val="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pt;width:9.05pt;mso-position-horizontal:center;mso-position-horizontal-relative:margin;mso-wrap-style:none;z-index:251659264;mso-width-relative:page;mso-height-relative:page;" filled="f" stroked="f" coordsize="21600,21600" o:gfxdata="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7yycdIAAAADAQAADwAAAAAAAAABACAAAAAiAAAAZHJzL2Rvd25yZXYueG1s&#10;UEsBAhQAFAAAAAgAh07iQMn+/o43AgAAYQQAAA4AAAAAAAAAAQAgAAAAIQEAAGRycy9lMm9Eb2Mu&#10;eG1sUEsFBgAAAAAGAAYAWQEAAMoFAAAAAA==&#10;">
              <v:fill on="f" focussize="0,0"/>
              <v:stroke on="f" weight="0.5pt"/>
              <v:imagedata o:title=""/>
              <o:lock v:ext="edit" aspectratio="f"/>
              <v:textbox inset="0mm,0mm,0mm,0mm" style="mso-fit-shape-to-text:t;">
                <w:txbxContent>
                  <w:p w14:paraId="39AAFC10">
                    <w:pPr>
                      <w:pStyle w:val="6"/>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3EEFB">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cs="Times New Roman"/>
        <w:kern w:val="2"/>
        <w:sz w:val="18"/>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2A3E">
    <w:pPr>
      <w:pStyle w:val="4"/>
      <w:pBdr>
        <w:bottom w:val="none" w:color="auto" w:sz="0" w:space="0"/>
      </w:pBdr>
      <w:spacing w:line="46"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58D4">
    <w:pPr>
      <w:pStyle w:val="4"/>
      <w:spacing w:line="46"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641FF">
    <w:pPr>
      <w:pStyle w:val="4"/>
      <w:spacing w:line="46"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19A8B">
    <w:pPr>
      <w:pStyle w:val="4"/>
      <w:spacing w:line="46"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3D937">
    <w:pPr>
      <w:pStyle w:val="4"/>
      <w:spacing w:line="46"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E6506">
    <w:pPr>
      <w:pStyle w:val="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CE6C">
    <w:pPr>
      <w:pStyle w:val="4"/>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A8F7D">
    <w:pPr>
      <w:pStyle w:val="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4ED89">
    <w:pPr>
      <w:pStyle w:val="4"/>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3AC63">
    <w:pPr>
      <w:pStyle w:val="7"/>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53382">
    <w:pPr>
      <w:pStyle w:val="4"/>
      <w:spacing w:line="14"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D55CA">
    <w:pPr>
      <w:pStyle w:val="4"/>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8207">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51B679A"/>
    <w:multiLevelType w:val="singleLevel"/>
    <w:tmpl w:val="C51B679A"/>
    <w:lvl w:ilvl="0" w:tentative="0">
      <w:start w:val="1"/>
      <w:numFmt w:val="decimal"/>
      <w:suff w:val="nothing"/>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9B18CEB"/>
    <w:multiLevelType w:val="singleLevel"/>
    <w:tmpl w:val="09B18CEB"/>
    <w:lvl w:ilvl="0" w:tentative="0">
      <w:start w:val="15"/>
      <w:numFmt w:val="decimal"/>
      <w:lvlText w:val="%1."/>
      <w:lvlJc w:val="left"/>
      <w:pPr>
        <w:tabs>
          <w:tab w:val="left" w:pos="312"/>
        </w:tabs>
      </w:pPr>
    </w:lvl>
  </w:abstractNum>
  <w:abstractNum w:abstractNumId="8">
    <w:nsid w:val="7A0F6431"/>
    <w:multiLevelType w:val="singleLevel"/>
    <w:tmpl w:val="7A0F6431"/>
    <w:lvl w:ilvl="0" w:tentative="0">
      <w:start w:val="1"/>
      <w:numFmt w:val="decimal"/>
      <w:suff w:val="space"/>
      <w:lvlText w:val="%1."/>
      <w:lvlJc w:val="left"/>
    </w:lvl>
  </w:abstractNum>
  <w:num w:numId="1">
    <w:abstractNumId w:val="1"/>
  </w:num>
  <w:num w:numId="2">
    <w:abstractNumId w:val="7"/>
  </w:num>
  <w:num w:numId="3">
    <w:abstractNumId w:val="8"/>
  </w:num>
  <w:num w:numId="4">
    <w:abstractNumId w:val="2"/>
  </w:num>
  <w:num w:numId="5">
    <w:abstractNumId w:val="6"/>
  </w:num>
  <w:num w:numId="6">
    <w:abstractNumId w:val="4"/>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99"/>
  <w:displayHorizontalDrawingGridEvery w:val="1"/>
  <w:displayVerticalDrawingGridEvery w:val="1"/>
  <w:noPunctuationKerning w:val="1"/>
  <w:characterSpacingControl w:val="doNotCompress"/>
  <w:hdrShapeDefaults>
    <o:shapelayout v:ext="edit">
      <o:idmap v:ext="edit" data="3"/>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GJhMWVmN2RjYzdkMzJiNjU3N2NlMzFiY2Y0YTM0M2YifQ=="/>
  </w:docVars>
  <w:rsids>
    <w:rsidRoot w:val="00000000"/>
    <w:rsid w:val="000E5D71"/>
    <w:rsid w:val="001113BD"/>
    <w:rsid w:val="0026130D"/>
    <w:rsid w:val="002C61F7"/>
    <w:rsid w:val="004B3192"/>
    <w:rsid w:val="0058523E"/>
    <w:rsid w:val="00702588"/>
    <w:rsid w:val="00742BDF"/>
    <w:rsid w:val="007756C4"/>
    <w:rsid w:val="00780AA5"/>
    <w:rsid w:val="007E1968"/>
    <w:rsid w:val="00BE1545"/>
    <w:rsid w:val="00C85F20"/>
    <w:rsid w:val="00D20B4D"/>
    <w:rsid w:val="00D410F5"/>
    <w:rsid w:val="00D5688F"/>
    <w:rsid w:val="00E40880"/>
    <w:rsid w:val="00E82F4A"/>
    <w:rsid w:val="00EA233A"/>
    <w:rsid w:val="00F211EF"/>
    <w:rsid w:val="00F74A57"/>
    <w:rsid w:val="01017684"/>
    <w:rsid w:val="01057174"/>
    <w:rsid w:val="0107283E"/>
    <w:rsid w:val="011253ED"/>
    <w:rsid w:val="0116312F"/>
    <w:rsid w:val="012515C4"/>
    <w:rsid w:val="013D4B60"/>
    <w:rsid w:val="0147778C"/>
    <w:rsid w:val="01527EDF"/>
    <w:rsid w:val="015A786C"/>
    <w:rsid w:val="01633E9B"/>
    <w:rsid w:val="017E0CD4"/>
    <w:rsid w:val="017E2A82"/>
    <w:rsid w:val="01823D36"/>
    <w:rsid w:val="018A58CB"/>
    <w:rsid w:val="018A7679"/>
    <w:rsid w:val="018F4C90"/>
    <w:rsid w:val="01A52705"/>
    <w:rsid w:val="01A87AFF"/>
    <w:rsid w:val="01BA6F12"/>
    <w:rsid w:val="01BD35AB"/>
    <w:rsid w:val="01BF37C7"/>
    <w:rsid w:val="01C901A1"/>
    <w:rsid w:val="01CC0AC8"/>
    <w:rsid w:val="01CC5EE4"/>
    <w:rsid w:val="01D95F0B"/>
    <w:rsid w:val="01ED5DDA"/>
    <w:rsid w:val="02021905"/>
    <w:rsid w:val="020974AF"/>
    <w:rsid w:val="021533E7"/>
    <w:rsid w:val="021F5D34"/>
    <w:rsid w:val="023F2212"/>
    <w:rsid w:val="02465780"/>
    <w:rsid w:val="02467A44"/>
    <w:rsid w:val="024C2B81"/>
    <w:rsid w:val="02510197"/>
    <w:rsid w:val="025832D3"/>
    <w:rsid w:val="025C6815"/>
    <w:rsid w:val="02661683"/>
    <w:rsid w:val="026F1557"/>
    <w:rsid w:val="027F4D04"/>
    <w:rsid w:val="028D7421"/>
    <w:rsid w:val="029C1412"/>
    <w:rsid w:val="02A429BD"/>
    <w:rsid w:val="02B20C36"/>
    <w:rsid w:val="02BF77F6"/>
    <w:rsid w:val="02C24BF1"/>
    <w:rsid w:val="02C44E0D"/>
    <w:rsid w:val="02D3157B"/>
    <w:rsid w:val="02D768EE"/>
    <w:rsid w:val="02E51C21"/>
    <w:rsid w:val="02F56D74"/>
    <w:rsid w:val="02FD0060"/>
    <w:rsid w:val="03065622"/>
    <w:rsid w:val="0314369E"/>
    <w:rsid w:val="033C49A3"/>
    <w:rsid w:val="03597303"/>
    <w:rsid w:val="036C34DA"/>
    <w:rsid w:val="036F7AAE"/>
    <w:rsid w:val="037B371D"/>
    <w:rsid w:val="03830824"/>
    <w:rsid w:val="0388408C"/>
    <w:rsid w:val="038C592B"/>
    <w:rsid w:val="03920A67"/>
    <w:rsid w:val="03922815"/>
    <w:rsid w:val="03A56279"/>
    <w:rsid w:val="03B53B00"/>
    <w:rsid w:val="03B86720"/>
    <w:rsid w:val="03BD5AE4"/>
    <w:rsid w:val="03C70711"/>
    <w:rsid w:val="03CC21CB"/>
    <w:rsid w:val="03DB240E"/>
    <w:rsid w:val="03DF1EFE"/>
    <w:rsid w:val="03E47515"/>
    <w:rsid w:val="03EA1499"/>
    <w:rsid w:val="03F60FF6"/>
    <w:rsid w:val="03FB03BA"/>
    <w:rsid w:val="03FE7EAB"/>
    <w:rsid w:val="04025BED"/>
    <w:rsid w:val="04253689"/>
    <w:rsid w:val="0431202E"/>
    <w:rsid w:val="04335DA6"/>
    <w:rsid w:val="0442248D"/>
    <w:rsid w:val="044B1342"/>
    <w:rsid w:val="0475016D"/>
    <w:rsid w:val="047A5783"/>
    <w:rsid w:val="047B14FB"/>
    <w:rsid w:val="04874344"/>
    <w:rsid w:val="048C3708"/>
    <w:rsid w:val="049820AD"/>
    <w:rsid w:val="049D2723"/>
    <w:rsid w:val="04A70542"/>
    <w:rsid w:val="04B327A2"/>
    <w:rsid w:val="04BD38C2"/>
    <w:rsid w:val="04C3537C"/>
    <w:rsid w:val="04C57B40"/>
    <w:rsid w:val="04CE3D21"/>
    <w:rsid w:val="04D1736D"/>
    <w:rsid w:val="04D330E5"/>
    <w:rsid w:val="04E13A54"/>
    <w:rsid w:val="04F05A45"/>
    <w:rsid w:val="04F2307A"/>
    <w:rsid w:val="050B0AD1"/>
    <w:rsid w:val="05157BA2"/>
    <w:rsid w:val="051E0804"/>
    <w:rsid w:val="051F457C"/>
    <w:rsid w:val="05202E18"/>
    <w:rsid w:val="052120A3"/>
    <w:rsid w:val="05253515"/>
    <w:rsid w:val="055E32F7"/>
    <w:rsid w:val="05663F59"/>
    <w:rsid w:val="05777F14"/>
    <w:rsid w:val="05793C8D"/>
    <w:rsid w:val="05856AD5"/>
    <w:rsid w:val="058663AA"/>
    <w:rsid w:val="05A0746B"/>
    <w:rsid w:val="05AA2098"/>
    <w:rsid w:val="05B9677F"/>
    <w:rsid w:val="05C00253"/>
    <w:rsid w:val="05C018BB"/>
    <w:rsid w:val="05D9289E"/>
    <w:rsid w:val="05D9297D"/>
    <w:rsid w:val="05E27A84"/>
    <w:rsid w:val="05E355AA"/>
    <w:rsid w:val="05EF03F3"/>
    <w:rsid w:val="05F45A09"/>
    <w:rsid w:val="05F957BA"/>
    <w:rsid w:val="06113EC5"/>
    <w:rsid w:val="06160B39"/>
    <w:rsid w:val="06172D93"/>
    <w:rsid w:val="0620235A"/>
    <w:rsid w:val="06255BC2"/>
    <w:rsid w:val="0639166E"/>
    <w:rsid w:val="064222D0"/>
    <w:rsid w:val="06426774"/>
    <w:rsid w:val="06463CE5"/>
    <w:rsid w:val="064A73D7"/>
    <w:rsid w:val="064C314F"/>
    <w:rsid w:val="06563FCE"/>
    <w:rsid w:val="06615DB3"/>
    <w:rsid w:val="066B5CCB"/>
    <w:rsid w:val="067009D1"/>
    <w:rsid w:val="06A50AB1"/>
    <w:rsid w:val="06B64A6C"/>
    <w:rsid w:val="06C76C7A"/>
    <w:rsid w:val="06CB1FA9"/>
    <w:rsid w:val="06DC2725"/>
    <w:rsid w:val="06E66AD5"/>
    <w:rsid w:val="06E8731C"/>
    <w:rsid w:val="06FA704F"/>
    <w:rsid w:val="06FC4B75"/>
    <w:rsid w:val="070103DE"/>
    <w:rsid w:val="0708351A"/>
    <w:rsid w:val="07092259"/>
    <w:rsid w:val="070C28DE"/>
    <w:rsid w:val="07116F6E"/>
    <w:rsid w:val="071603A3"/>
    <w:rsid w:val="071874D5"/>
    <w:rsid w:val="07195727"/>
    <w:rsid w:val="07351E35"/>
    <w:rsid w:val="073D0CEA"/>
    <w:rsid w:val="074107DA"/>
    <w:rsid w:val="07610E7C"/>
    <w:rsid w:val="076444C8"/>
    <w:rsid w:val="07797F74"/>
    <w:rsid w:val="078A0DF5"/>
    <w:rsid w:val="07983E97"/>
    <w:rsid w:val="079E5C2C"/>
    <w:rsid w:val="07A82607"/>
    <w:rsid w:val="07B66B9A"/>
    <w:rsid w:val="07BC60B3"/>
    <w:rsid w:val="07C05BA3"/>
    <w:rsid w:val="07C94DF8"/>
    <w:rsid w:val="07CF228A"/>
    <w:rsid w:val="07FC7FBC"/>
    <w:rsid w:val="08040992"/>
    <w:rsid w:val="08065580"/>
    <w:rsid w:val="080D4B60"/>
    <w:rsid w:val="08167EB9"/>
    <w:rsid w:val="081859DF"/>
    <w:rsid w:val="08204893"/>
    <w:rsid w:val="0825634E"/>
    <w:rsid w:val="082F4AD6"/>
    <w:rsid w:val="08365E65"/>
    <w:rsid w:val="083F6B24"/>
    <w:rsid w:val="08442073"/>
    <w:rsid w:val="084836BC"/>
    <w:rsid w:val="084F5179"/>
    <w:rsid w:val="08510EF1"/>
    <w:rsid w:val="085409E1"/>
    <w:rsid w:val="085E53BC"/>
    <w:rsid w:val="086E55FF"/>
    <w:rsid w:val="0873077F"/>
    <w:rsid w:val="087921F6"/>
    <w:rsid w:val="088C1F29"/>
    <w:rsid w:val="08962DA7"/>
    <w:rsid w:val="08A41020"/>
    <w:rsid w:val="08A6123D"/>
    <w:rsid w:val="08AA0601"/>
    <w:rsid w:val="08B576D2"/>
    <w:rsid w:val="08CB0CA3"/>
    <w:rsid w:val="08CE2541"/>
    <w:rsid w:val="08D02BA5"/>
    <w:rsid w:val="08DA2C94"/>
    <w:rsid w:val="08E01120"/>
    <w:rsid w:val="08E6788B"/>
    <w:rsid w:val="08F04266"/>
    <w:rsid w:val="08F55D20"/>
    <w:rsid w:val="091361A6"/>
    <w:rsid w:val="09167A44"/>
    <w:rsid w:val="09187C60"/>
    <w:rsid w:val="092108C3"/>
    <w:rsid w:val="09216B15"/>
    <w:rsid w:val="0926237D"/>
    <w:rsid w:val="09331143"/>
    <w:rsid w:val="093C74AB"/>
    <w:rsid w:val="09497E1A"/>
    <w:rsid w:val="095567BF"/>
    <w:rsid w:val="095A3DD5"/>
    <w:rsid w:val="095F3199"/>
    <w:rsid w:val="09886B94"/>
    <w:rsid w:val="098D41AA"/>
    <w:rsid w:val="09954E0D"/>
    <w:rsid w:val="09A432A2"/>
    <w:rsid w:val="09B039F5"/>
    <w:rsid w:val="09B41737"/>
    <w:rsid w:val="09D41DD9"/>
    <w:rsid w:val="09E02596"/>
    <w:rsid w:val="09E05E25"/>
    <w:rsid w:val="09F75AC8"/>
    <w:rsid w:val="0A053D41"/>
    <w:rsid w:val="0A157CFC"/>
    <w:rsid w:val="0A164956"/>
    <w:rsid w:val="0A171CC6"/>
    <w:rsid w:val="0A2D3298"/>
    <w:rsid w:val="0A3D172D"/>
    <w:rsid w:val="0A4214C3"/>
    <w:rsid w:val="0A56459C"/>
    <w:rsid w:val="0A6418A8"/>
    <w:rsid w:val="0A676C9D"/>
    <w:rsid w:val="0A682522"/>
    <w:rsid w:val="0A917CCA"/>
    <w:rsid w:val="0A92134D"/>
    <w:rsid w:val="0A9D666F"/>
    <w:rsid w:val="0AA01CBB"/>
    <w:rsid w:val="0AA54E8A"/>
    <w:rsid w:val="0AA74DF8"/>
    <w:rsid w:val="0AAA48E8"/>
    <w:rsid w:val="0AAE262A"/>
    <w:rsid w:val="0AB92FDC"/>
    <w:rsid w:val="0ADA341F"/>
    <w:rsid w:val="0AF02C43"/>
    <w:rsid w:val="0AF344E1"/>
    <w:rsid w:val="0B0C7351"/>
    <w:rsid w:val="0B0E30C9"/>
    <w:rsid w:val="0B114967"/>
    <w:rsid w:val="0B1F7084"/>
    <w:rsid w:val="0B226B74"/>
    <w:rsid w:val="0B27171A"/>
    <w:rsid w:val="0B293A5F"/>
    <w:rsid w:val="0B2B0B40"/>
    <w:rsid w:val="0B2E376B"/>
    <w:rsid w:val="0B325009"/>
    <w:rsid w:val="0B330D82"/>
    <w:rsid w:val="0B3A5C6C"/>
    <w:rsid w:val="0B5B1146"/>
    <w:rsid w:val="0B633415"/>
    <w:rsid w:val="0B703077"/>
    <w:rsid w:val="0B705B32"/>
    <w:rsid w:val="0B723658"/>
    <w:rsid w:val="0B725406"/>
    <w:rsid w:val="0B76125A"/>
    <w:rsid w:val="0B82168E"/>
    <w:rsid w:val="0B9F66BA"/>
    <w:rsid w:val="0BA47589"/>
    <w:rsid w:val="0BA8707A"/>
    <w:rsid w:val="0BAC1D93"/>
    <w:rsid w:val="0BAE21B6"/>
    <w:rsid w:val="0BBE4AEF"/>
    <w:rsid w:val="0BC77C8A"/>
    <w:rsid w:val="0BEB51AE"/>
    <w:rsid w:val="0BFC5617"/>
    <w:rsid w:val="0C0A1AE2"/>
    <w:rsid w:val="0C0A7D34"/>
    <w:rsid w:val="0C126BE9"/>
    <w:rsid w:val="0C1C5981"/>
    <w:rsid w:val="0C22507E"/>
    <w:rsid w:val="0C2258F7"/>
    <w:rsid w:val="0C2714CD"/>
    <w:rsid w:val="0C281F69"/>
    <w:rsid w:val="0C3628D7"/>
    <w:rsid w:val="0C50326D"/>
    <w:rsid w:val="0C5719E5"/>
    <w:rsid w:val="0C594818"/>
    <w:rsid w:val="0C5C1C12"/>
    <w:rsid w:val="0C5C7E64"/>
    <w:rsid w:val="0C6531BD"/>
    <w:rsid w:val="0C760F26"/>
    <w:rsid w:val="0C7B29E0"/>
    <w:rsid w:val="0C851169"/>
    <w:rsid w:val="0C882A07"/>
    <w:rsid w:val="0C915D60"/>
    <w:rsid w:val="0C9910B8"/>
    <w:rsid w:val="0C9B273A"/>
    <w:rsid w:val="0C9E222B"/>
    <w:rsid w:val="0CA37841"/>
    <w:rsid w:val="0CA710DF"/>
    <w:rsid w:val="0CB657C6"/>
    <w:rsid w:val="0CBB4B8A"/>
    <w:rsid w:val="0CBE28CD"/>
    <w:rsid w:val="0CC7352F"/>
    <w:rsid w:val="0CCF4ADA"/>
    <w:rsid w:val="0CD65E68"/>
    <w:rsid w:val="0CD8573D"/>
    <w:rsid w:val="0CE340E1"/>
    <w:rsid w:val="0CFD1647"/>
    <w:rsid w:val="0D0C3638"/>
    <w:rsid w:val="0D200E92"/>
    <w:rsid w:val="0D2E5D43"/>
    <w:rsid w:val="0D3C216F"/>
    <w:rsid w:val="0D3C7DAF"/>
    <w:rsid w:val="0D417786"/>
    <w:rsid w:val="0D4508F8"/>
    <w:rsid w:val="0D5646EC"/>
    <w:rsid w:val="0D584ACF"/>
    <w:rsid w:val="0D5C636E"/>
    <w:rsid w:val="0D605732"/>
    <w:rsid w:val="0D632F5A"/>
    <w:rsid w:val="0D6671EC"/>
    <w:rsid w:val="0D71793F"/>
    <w:rsid w:val="0D9553DC"/>
    <w:rsid w:val="0D9A0C44"/>
    <w:rsid w:val="0DA970D9"/>
    <w:rsid w:val="0DAB4BFF"/>
    <w:rsid w:val="0DC44E57"/>
    <w:rsid w:val="0DCE08EE"/>
    <w:rsid w:val="0DD028B8"/>
    <w:rsid w:val="0DDC125D"/>
    <w:rsid w:val="0DE3083D"/>
    <w:rsid w:val="0DE95727"/>
    <w:rsid w:val="0DEB14A0"/>
    <w:rsid w:val="0DF06AB6"/>
    <w:rsid w:val="0DFF4F4B"/>
    <w:rsid w:val="0E010CC3"/>
    <w:rsid w:val="0E0E518E"/>
    <w:rsid w:val="0E121122"/>
    <w:rsid w:val="0E236E8B"/>
    <w:rsid w:val="0E4806A0"/>
    <w:rsid w:val="0E4A266A"/>
    <w:rsid w:val="0E515D90"/>
    <w:rsid w:val="0E5928AD"/>
    <w:rsid w:val="0E5C239D"/>
    <w:rsid w:val="0E7B4CEB"/>
    <w:rsid w:val="0E8973CD"/>
    <w:rsid w:val="0E8F4E04"/>
    <w:rsid w:val="0E990EFC"/>
    <w:rsid w:val="0EAD2BF9"/>
    <w:rsid w:val="0EB65F51"/>
    <w:rsid w:val="0EBC236B"/>
    <w:rsid w:val="0EC35F79"/>
    <w:rsid w:val="0EE54141"/>
    <w:rsid w:val="0EE7435D"/>
    <w:rsid w:val="0EF97BEC"/>
    <w:rsid w:val="0EFB3964"/>
    <w:rsid w:val="0F0F7410"/>
    <w:rsid w:val="0F136F00"/>
    <w:rsid w:val="0F19203C"/>
    <w:rsid w:val="0F1B4BCC"/>
    <w:rsid w:val="0F1D38DB"/>
    <w:rsid w:val="0F2646A0"/>
    <w:rsid w:val="0F2E7896"/>
    <w:rsid w:val="0F3550C8"/>
    <w:rsid w:val="0F386966"/>
    <w:rsid w:val="0F501F02"/>
    <w:rsid w:val="0F851480"/>
    <w:rsid w:val="0F8C2462"/>
    <w:rsid w:val="0F9022FF"/>
    <w:rsid w:val="0F957915"/>
    <w:rsid w:val="0F9D2C6D"/>
    <w:rsid w:val="0FA4224E"/>
    <w:rsid w:val="0FA638D0"/>
    <w:rsid w:val="0FBF0E36"/>
    <w:rsid w:val="0FC1070A"/>
    <w:rsid w:val="0FCE1079"/>
    <w:rsid w:val="0FD06B9F"/>
    <w:rsid w:val="0FD348E1"/>
    <w:rsid w:val="0FE10DAC"/>
    <w:rsid w:val="10014FAA"/>
    <w:rsid w:val="10066A65"/>
    <w:rsid w:val="10190546"/>
    <w:rsid w:val="101A606C"/>
    <w:rsid w:val="101F18D4"/>
    <w:rsid w:val="1025513D"/>
    <w:rsid w:val="102B2027"/>
    <w:rsid w:val="102E5FAA"/>
    <w:rsid w:val="1030435C"/>
    <w:rsid w:val="103F127E"/>
    <w:rsid w:val="10417A9D"/>
    <w:rsid w:val="1045133B"/>
    <w:rsid w:val="106317C1"/>
    <w:rsid w:val="10685029"/>
    <w:rsid w:val="106A0DA2"/>
    <w:rsid w:val="10790FE5"/>
    <w:rsid w:val="107E65FB"/>
    <w:rsid w:val="108A31F2"/>
    <w:rsid w:val="10991687"/>
    <w:rsid w:val="10A2678D"/>
    <w:rsid w:val="10A53DE1"/>
    <w:rsid w:val="10AF2C58"/>
    <w:rsid w:val="10B14C22"/>
    <w:rsid w:val="10B73E46"/>
    <w:rsid w:val="10B85FB1"/>
    <w:rsid w:val="10C304B2"/>
    <w:rsid w:val="10C81F6C"/>
    <w:rsid w:val="10CB7366"/>
    <w:rsid w:val="10CD30DE"/>
    <w:rsid w:val="10D17073"/>
    <w:rsid w:val="10D510E7"/>
    <w:rsid w:val="10D73F5D"/>
    <w:rsid w:val="10D80401"/>
    <w:rsid w:val="10DB57FB"/>
    <w:rsid w:val="10EA5A3E"/>
    <w:rsid w:val="10FD1C16"/>
    <w:rsid w:val="10FE773C"/>
    <w:rsid w:val="11005262"/>
    <w:rsid w:val="110D797F"/>
    <w:rsid w:val="110F36F7"/>
    <w:rsid w:val="11212B1C"/>
    <w:rsid w:val="11230F50"/>
    <w:rsid w:val="112A0531"/>
    <w:rsid w:val="112C24FB"/>
    <w:rsid w:val="11301FEB"/>
    <w:rsid w:val="11390774"/>
    <w:rsid w:val="113B273E"/>
    <w:rsid w:val="1145536B"/>
    <w:rsid w:val="114710E3"/>
    <w:rsid w:val="11477335"/>
    <w:rsid w:val="115630D4"/>
    <w:rsid w:val="115832F0"/>
    <w:rsid w:val="11595212"/>
    <w:rsid w:val="115B7A98"/>
    <w:rsid w:val="115C0EB7"/>
    <w:rsid w:val="11603F53"/>
    <w:rsid w:val="116E2B13"/>
    <w:rsid w:val="11733C86"/>
    <w:rsid w:val="117A14B8"/>
    <w:rsid w:val="118422CA"/>
    <w:rsid w:val="11843DC4"/>
    <w:rsid w:val="118C4D48"/>
    <w:rsid w:val="11916802"/>
    <w:rsid w:val="11A227BD"/>
    <w:rsid w:val="11B5604C"/>
    <w:rsid w:val="11C40985"/>
    <w:rsid w:val="11CD6D0A"/>
    <w:rsid w:val="11D863B0"/>
    <w:rsid w:val="11E32E6C"/>
    <w:rsid w:val="11E626AA"/>
    <w:rsid w:val="11E84674"/>
    <w:rsid w:val="11ED1C8A"/>
    <w:rsid w:val="11F82351"/>
    <w:rsid w:val="12057DA5"/>
    <w:rsid w:val="12086AC4"/>
    <w:rsid w:val="121A2353"/>
    <w:rsid w:val="122A7173"/>
    <w:rsid w:val="122E5DFF"/>
    <w:rsid w:val="12323B41"/>
    <w:rsid w:val="1232769D"/>
    <w:rsid w:val="123A29F6"/>
    <w:rsid w:val="12635AA8"/>
    <w:rsid w:val="126637EB"/>
    <w:rsid w:val="126863D9"/>
    <w:rsid w:val="12843C71"/>
    <w:rsid w:val="12891287"/>
    <w:rsid w:val="129739A4"/>
    <w:rsid w:val="12C16C73"/>
    <w:rsid w:val="12C33AC5"/>
    <w:rsid w:val="12CF313E"/>
    <w:rsid w:val="12EB3CF0"/>
    <w:rsid w:val="13005DF2"/>
    <w:rsid w:val="13086650"/>
    <w:rsid w:val="130E43F8"/>
    <w:rsid w:val="131103EA"/>
    <w:rsid w:val="131274CE"/>
    <w:rsid w:val="1319260B"/>
    <w:rsid w:val="131E2317"/>
    <w:rsid w:val="13272F7A"/>
    <w:rsid w:val="132C67E2"/>
    <w:rsid w:val="132E255A"/>
    <w:rsid w:val="13345697"/>
    <w:rsid w:val="13453400"/>
    <w:rsid w:val="13491142"/>
    <w:rsid w:val="13541895"/>
    <w:rsid w:val="13586B1E"/>
    <w:rsid w:val="135B70C7"/>
    <w:rsid w:val="137C0AB1"/>
    <w:rsid w:val="138A27EA"/>
    <w:rsid w:val="138E2FF9"/>
    <w:rsid w:val="139A7BF0"/>
    <w:rsid w:val="13B37259"/>
    <w:rsid w:val="13B567D8"/>
    <w:rsid w:val="13D33102"/>
    <w:rsid w:val="13E773BF"/>
    <w:rsid w:val="13ED5F17"/>
    <w:rsid w:val="13F13588"/>
    <w:rsid w:val="14027543"/>
    <w:rsid w:val="14060DE1"/>
    <w:rsid w:val="140D6614"/>
    <w:rsid w:val="140E413A"/>
    <w:rsid w:val="1410477D"/>
    <w:rsid w:val="14145710"/>
    <w:rsid w:val="14172FEE"/>
    <w:rsid w:val="14221993"/>
    <w:rsid w:val="143376FC"/>
    <w:rsid w:val="14337BB4"/>
    <w:rsid w:val="143C0CA7"/>
    <w:rsid w:val="14432035"/>
    <w:rsid w:val="145C3ADA"/>
    <w:rsid w:val="146031B9"/>
    <w:rsid w:val="14627FE2"/>
    <w:rsid w:val="14757D15"/>
    <w:rsid w:val="14D64C58"/>
    <w:rsid w:val="14D7452C"/>
    <w:rsid w:val="14D964F6"/>
    <w:rsid w:val="14EB6229"/>
    <w:rsid w:val="14F31229"/>
    <w:rsid w:val="14F73AAC"/>
    <w:rsid w:val="14FC0436"/>
    <w:rsid w:val="14FF2B75"/>
    <w:rsid w:val="15194B44"/>
    <w:rsid w:val="152A0AFF"/>
    <w:rsid w:val="152E4A94"/>
    <w:rsid w:val="153E27FD"/>
    <w:rsid w:val="154020D1"/>
    <w:rsid w:val="15437E13"/>
    <w:rsid w:val="15483D18"/>
    <w:rsid w:val="15543DCE"/>
    <w:rsid w:val="15581B10"/>
    <w:rsid w:val="155B6F0B"/>
    <w:rsid w:val="156F0C08"/>
    <w:rsid w:val="15743527"/>
    <w:rsid w:val="15785D0F"/>
    <w:rsid w:val="157B57FF"/>
    <w:rsid w:val="15A44D56"/>
    <w:rsid w:val="15BF393E"/>
    <w:rsid w:val="15C745A0"/>
    <w:rsid w:val="15DA0777"/>
    <w:rsid w:val="15DA2525"/>
    <w:rsid w:val="15DD5B72"/>
    <w:rsid w:val="15F76C45"/>
    <w:rsid w:val="15FA4055"/>
    <w:rsid w:val="15FC518A"/>
    <w:rsid w:val="16070E41"/>
    <w:rsid w:val="16083358"/>
    <w:rsid w:val="16111CBF"/>
    <w:rsid w:val="16175528"/>
    <w:rsid w:val="16201F02"/>
    <w:rsid w:val="162858ED"/>
    <w:rsid w:val="162E0415"/>
    <w:rsid w:val="16351E52"/>
    <w:rsid w:val="163C6D3C"/>
    <w:rsid w:val="165A18B8"/>
    <w:rsid w:val="165A5414"/>
    <w:rsid w:val="165E3157"/>
    <w:rsid w:val="16704C38"/>
    <w:rsid w:val="16714ED2"/>
    <w:rsid w:val="167C538B"/>
    <w:rsid w:val="16893F4C"/>
    <w:rsid w:val="16921052"/>
    <w:rsid w:val="16A50D85"/>
    <w:rsid w:val="16B1384A"/>
    <w:rsid w:val="16B234A2"/>
    <w:rsid w:val="16B70AB9"/>
    <w:rsid w:val="16C531D6"/>
    <w:rsid w:val="16CA259A"/>
    <w:rsid w:val="16CF7BB0"/>
    <w:rsid w:val="16D50F3F"/>
    <w:rsid w:val="16DC051F"/>
    <w:rsid w:val="17011D34"/>
    <w:rsid w:val="17033674"/>
    <w:rsid w:val="17127A9D"/>
    <w:rsid w:val="17171557"/>
    <w:rsid w:val="171952CF"/>
    <w:rsid w:val="17343EB7"/>
    <w:rsid w:val="1740460A"/>
    <w:rsid w:val="174A7237"/>
    <w:rsid w:val="17555BDC"/>
    <w:rsid w:val="17571954"/>
    <w:rsid w:val="17626C76"/>
    <w:rsid w:val="176A5B2B"/>
    <w:rsid w:val="17740758"/>
    <w:rsid w:val="17797B1C"/>
    <w:rsid w:val="177C13BA"/>
    <w:rsid w:val="177C6B31"/>
    <w:rsid w:val="177C760C"/>
    <w:rsid w:val="1783099B"/>
    <w:rsid w:val="179C380B"/>
    <w:rsid w:val="179E46BB"/>
    <w:rsid w:val="17A0154D"/>
    <w:rsid w:val="17A032FB"/>
    <w:rsid w:val="17AC6144"/>
    <w:rsid w:val="17BB6387"/>
    <w:rsid w:val="17C23271"/>
    <w:rsid w:val="17C37D1A"/>
    <w:rsid w:val="17D31922"/>
    <w:rsid w:val="17F0258C"/>
    <w:rsid w:val="17F51899"/>
    <w:rsid w:val="17F92A0B"/>
    <w:rsid w:val="17FB6783"/>
    <w:rsid w:val="18041ADC"/>
    <w:rsid w:val="18157C4C"/>
    <w:rsid w:val="181633C5"/>
    <w:rsid w:val="183F48C2"/>
    <w:rsid w:val="1856495D"/>
    <w:rsid w:val="18673A10"/>
    <w:rsid w:val="18993E6F"/>
    <w:rsid w:val="189A2440"/>
    <w:rsid w:val="189C7F66"/>
    <w:rsid w:val="18BA03EC"/>
    <w:rsid w:val="18BA663E"/>
    <w:rsid w:val="18CD0120"/>
    <w:rsid w:val="18D212F8"/>
    <w:rsid w:val="18D23988"/>
    <w:rsid w:val="18D314AE"/>
    <w:rsid w:val="18DC0363"/>
    <w:rsid w:val="18F02060"/>
    <w:rsid w:val="190D676E"/>
    <w:rsid w:val="19212219"/>
    <w:rsid w:val="19267830"/>
    <w:rsid w:val="192835A8"/>
    <w:rsid w:val="192A5572"/>
    <w:rsid w:val="19466124"/>
    <w:rsid w:val="19595E57"/>
    <w:rsid w:val="19670574"/>
    <w:rsid w:val="196A1E12"/>
    <w:rsid w:val="19766A09"/>
    <w:rsid w:val="1977008B"/>
    <w:rsid w:val="197B5DCD"/>
    <w:rsid w:val="1981715C"/>
    <w:rsid w:val="19835FF4"/>
    <w:rsid w:val="198A7DBF"/>
    <w:rsid w:val="19A30E80"/>
    <w:rsid w:val="19A52E4A"/>
    <w:rsid w:val="19B4308D"/>
    <w:rsid w:val="19B85DB2"/>
    <w:rsid w:val="19BE3F0C"/>
    <w:rsid w:val="19CA0FFD"/>
    <w:rsid w:val="19CC487B"/>
    <w:rsid w:val="19CE23A1"/>
    <w:rsid w:val="19D13C3F"/>
    <w:rsid w:val="19E020D4"/>
    <w:rsid w:val="19E221F6"/>
    <w:rsid w:val="19E40D6B"/>
    <w:rsid w:val="19ED659F"/>
    <w:rsid w:val="1A021191"/>
    <w:rsid w:val="1A115020"/>
    <w:rsid w:val="1A2226ED"/>
    <w:rsid w:val="1A246465"/>
    <w:rsid w:val="1A293A7B"/>
    <w:rsid w:val="1A472154"/>
    <w:rsid w:val="1A622AE9"/>
    <w:rsid w:val="1A6E76E0"/>
    <w:rsid w:val="1A7647E7"/>
    <w:rsid w:val="1A7840BB"/>
    <w:rsid w:val="1A7C004F"/>
    <w:rsid w:val="1A8769F4"/>
    <w:rsid w:val="1A8A3DEE"/>
    <w:rsid w:val="1A8D281D"/>
    <w:rsid w:val="1A8E38DF"/>
    <w:rsid w:val="1A935399"/>
    <w:rsid w:val="1A952EBF"/>
    <w:rsid w:val="1AA11E79"/>
    <w:rsid w:val="1AA53ADA"/>
    <w:rsid w:val="1AA80E44"/>
    <w:rsid w:val="1AB05F4B"/>
    <w:rsid w:val="1ABF1CEA"/>
    <w:rsid w:val="1AC11F06"/>
    <w:rsid w:val="1AC92C2E"/>
    <w:rsid w:val="1B063DBD"/>
    <w:rsid w:val="1B0A24CA"/>
    <w:rsid w:val="1B1464DA"/>
    <w:rsid w:val="1B2D30F7"/>
    <w:rsid w:val="1B2F50C2"/>
    <w:rsid w:val="1B355820"/>
    <w:rsid w:val="1B383FEE"/>
    <w:rsid w:val="1B451F52"/>
    <w:rsid w:val="1B463FCA"/>
    <w:rsid w:val="1B50328A"/>
    <w:rsid w:val="1B6034CD"/>
    <w:rsid w:val="1B65097B"/>
    <w:rsid w:val="1B6F54BE"/>
    <w:rsid w:val="1B7E1BA5"/>
    <w:rsid w:val="1B867470"/>
    <w:rsid w:val="1B8F790E"/>
    <w:rsid w:val="1B965141"/>
    <w:rsid w:val="1B970EB9"/>
    <w:rsid w:val="1BA0121F"/>
    <w:rsid w:val="1BA84E74"/>
    <w:rsid w:val="1BAD4238"/>
    <w:rsid w:val="1BC11A92"/>
    <w:rsid w:val="1BE539D2"/>
    <w:rsid w:val="1BE80DF9"/>
    <w:rsid w:val="1BEA723A"/>
    <w:rsid w:val="1BF14125"/>
    <w:rsid w:val="1BF34341"/>
    <w:rsid w:val="1BFD0D1C"/>
    <w:rsid w:val="1C081639"/>
    <w:rsid w:val="1C1C0BD8"/>
    <w:rsid w:val="1C2726C9"/>
    <w:rsid w:val="1C281B11"/>
    <w:rsid w:val="1C2E35CB"/>
    <w:rsid w:val="1C3B5CE8"/>
    <w:rsid w:val="1C4306F9"/>
    <w:rsid w:val="1C4921B3"/>
    <w:rsid w:val="1C631F6C"/>
    <w:rsid w:val="1C735482"/>
    <w:rsid w:val="1C744D56"/>
    <w:rsid w:val="1C746B04"/>
    <w:rsid w:val="1C7F3E27"/>
    <w:rsid w:val="1C9D605B"/>
    <w:rsid w:val="1CCE090A"/>
    <w:rsid w:val="1CCE71DB"/>
    <w:rsid w:val="1CE4012E"/>
    <w:rsid w:val="1CED6FE2"/>
    <w:rsid w:val="1CF06AD2"/>
    <w:rsid w:val="1CFF2872"/>
    <w:rsid w:val="1D002576"/>
    <w:rsid w:val="1D0600A4"/>
    <w:rsid w:val="1D061E52"/>
    <w:rsid w:val="1D0D7647"/>
    <w:rsid w:val="1D13631D"/>
    <w:rsid w:val="1D152095"/>
    <w:rsid w:val="1D17360B"/>
    <w:rsid w:val="1D303373"/>
    <w:rsid w:val="1D3544E5"/>
    <w:rsid w:val="1D440BCC"/>
    <w:rsid w:val="1D864D41"/>
    <w:rsid w:val="1D903E12"/>
    <w:rsid w:val="1D90796E"/>
    <w:rsid w:val="1D9C038F"/>
    <w:rsid w:val="1DA62EDA"/>
    <w:rsid w:val="1DAD49C3"/>
    <w:rsid w:val="1DB25B36"/>
    <w:rsid w:val="1DB7314C"/>
    <w:rsid w:val="1DBA2C3C"/>
    <w:rsid w:val="1DC00253"/>
    <w:rsid w:val="1DC75A85"/>
    <w:rsid w:val="1DCD2970"/>
    <w:rsid w:val="1DDB508D"/>
    <w:rsid w:val="1DED3012"/>
    <w:rsid w:val="1DF24184"/>
    <w:rsid w:val="1E075E82"/>
    <w:rsid w:val="1E1E4F79"/>
    <w:rsid w:val="1E2D1660"/>
    <w:rsid w:val="1E2F7187"/>
    <w:rsid w:val="1E3B1FCF"/>
    <w:rsid w:val="1E401394"/>
    <w:rsid w:val="1E42510C"/>
    <w:rsid w:val="1E5135A1"/>
    <w:rsid w:val="1E535EBD"/>
    <w:rsid w:val="1E546BED"/>
    <w:rsid w:val="1E652BA8"/>
    <w:rsid w:val="1E6B2A02"/>
    <w:rsid w:val="1E716874"/>
    <w:rsid w:val="1E7761B4"/>
    <w:rsid w:val="1E845724"/>
    <w:rsid w:val="1E934127"/>
    <w:rsid w:val="1E9D67E6"/>
    <w:rsid w:val="1EA00084"/>
    <w:rsid w:val="1EA57449"/>
    <w:rsid w:val="1EA71413"/>
    <w:rsid w:val="1EA90CE7"/>
    <w:rsid w:val="1EAA2CB1"/>
    <w:rsid w:val="1EAE7906"/>
    <w:rsid w:val="1EBB6C6C"/>
    <w:rsid w:val="1EC45B21"/>
    <w:rsid w:val="1ECA6EAF"/>
    <w:rsid w:val="1ECE074D"/>
    <w:rsid w:val="1EE00481"/>
    <w:rsid w:val="1EE53CE9"/>
    <w:rsid w:val="1EEA7A97"/>
    <w:rsid w:val="1F010C8F"/>
    <w:rsid w:val="1F132604"/>
    <w:rsid w:val="1F1F71FB"/>
    <w:rsid w:val="1F284FA8"/>
    <w:rsid w:val="1F2E743E"/>
    <w:rsid w:val="1F312BF1"/>
    <w:rsid w:val="1F3709E9"/>
    <w:rsid w:val="1F43743A"/>
    <w:rsid w:val="1F464788"/>
    <w:rsid w:val="1F566EB8"/>
    <w:rsid w:val="1F58270D"/>
    <w:rsid w:val="1F5E41C7"/>
    <w:rsid w:val="1F642E60"/>
    <w:rsid w:val="1F666BD8"/>
    <w:rsid w:val="1F7A08D5"/>
    <w:rsid w:val="1F9959A8"/>
    <w:rsid w:val="1FA3607E"/>
    <w:rsid w:val="1FB2006F"/>
    <w:rsid w:val="1FC102B2"/>
    <w:rsid w:val="1FC3227C"/>
    <w:rsid w:val="1FC3402A"/>
    <w:rsid w:val="1FC658C9"/>
    <w:rsid w:val="1FC97167"/>
    <w:rsid w:val="1FDE0E64"/>
    <w:rsid w:val="1FE741BD"/>
    <w:rsid w:val="1FEB3581"/>
    <w:rsid w:val="1FF00B97"/>
    <w:rsid w:val="1FF13FC9"/>
    <w:rsid w:val="1FF73CD4"/>
    <w:rsid w:val="20070360"/>
    <w:rsid w:val="20106B9E"/>
    <w:rsid w:val="20120B0E"/>
    <w:rsid w:val="2020322B"/>
    <w:rsid w:val="20216FA3"/>
    <w:rsid w:val="20250841"/>
    <w:rsid w:val="202D76F6"/>
    <w:rsid w:val="202F346E"/>
    <w:rsid w:val="203D202F"/>
    <w:rsid w:val="203E1903"/>
    <w:rsid w:val="20405887"/>
    <w:rsid w:val="20474C5B"/>
    <w:rsid w:val="204D1B46"/>
    <w:rsid w:val="20580C17"/>
    <w:rsid w:val="20686980"/>
    <w:rsid w:val="206A6B9C"/>
    <w:rsid w:val="206C021E"/>
    <w:rsid w:val="206F41B2"/>
    <w:rsid w:val="20711CD8"/>
    <w:rsid w:val="20784E15"/>
    <w:rsid w:val="208366A5"/>
    <w:rsid w:val="208D7F0D"/>
    <w:rsid w:val="209C58AE"/>
    <w:rsid w:val="20A420AE"/>
    <w:rsid w:val="20BE2A44"/>
    <w:rsid w:val="20CC5B9F"/>
    <w:rsid w:val="20D109C9"/>
    <w:rsid w:val="20E34258"/>
    <w:rsid w:val="20E92247"/>
    <w:rsid w:val="20EA55E7"/>
    <w:rsid w:val="20EB1A8B"/>
    <w:rsid w:val="20F070A1"/>
    <w:rsid w:val="20F85F56"/>
    <w:rsid w:val="20FD6452"/>
    <w:rsid w:val="210E7527"/>
    <w:rsid w:val="21117017"/>
    <w:rsid w:val="211803A6"/>
    <w:rsid w:val="211A2370"/>
    <w:rsid w:val="211F7986"/>
    <w:rsid w:val="2127683B"/>
    <w:rsid w:val="212925B3"/>
    <w:rsid w:val="214159E8"/>
    <w:rsid w:val="21442F49"/>
    <w:rsid w:val="21463165"/>
    <w:rsid w:val="21482F10"/>
    <w:rsid w:val="21484ADF"/>
    <w:rsid w:val="21556F04"/>
    <w:rsid w:val="21661111"/>
    <w:rsid w:val="21677F93"/>
    <w:rsid w:val="217750CC"/>
    <w:rsid w:val="217A2E0F"/>
    <w:rsid w:val="217C26E3"/>
    <w:rsid w:val="21952780"/>
    <w:rsid w:val="21A34113"/>
    <w:rsid w:val="21A34ECE"/>
    <w:rsid w:val="21AB2FC8"/>
    <w:rsid w:val="21CD2F3E"/>
    <w:rsid w:val="21D40771"/>
    <w:rsid w:val="21D8287C"/>
    <w:rsid w:val="21E309B4"/>
    <w:rsid w:val="21F66939"/>
    <w:rsid w:val="21F93D33"/>
    <w:rsid w:val="220821C8"/>
    <w:rsid w:val="220C20DA"/>
    <w:rsid w:val="2223152A"/>
    <w:rsid w:val="224364AA"/>
    <w:rsid w:val="224B0307"/>
    <w:rsid w:val="22513B6F"/>
    <w:rsid w:val="225343BF"/>
    <w:rsid w:val="226C12D2"/>
    <w:rsid w:val="22745AB0"/>
    <w:rsid w:val="2277734E"/>
    <w:rsid w:val="227871E3"/>
    <w:rsid w:val="227C6712"/>
    <w:rsid w:val="22883309"/>
    <w:rsid w:val="22925F36"/>
    <w:rsid w:val="2298203B"/>
    <w:rsid w:val="22AB2771"/>
    <w:rsid w:val="22B660C8"/>
    <w:rsid w:val="22D00801"/>
    <w:rsid w:val="22D36C7A"/>
    <w:rsid w:val="22E53915"/>
    <w:rsid w:val="22EE13BE"/>
    <w:rsid w:val="22F97D63"/>
    <w:rsid w:val="22FB3ADB"/>
    <w:rsid w:val="230230BC"/>
    <w:rsid w:val="230C7A96"/>
    <w:rsid w:val="230E7CB2"/>
    <w:rsid w:val="23164DB9"/>
    <w:rsid w:val="231921B3"/>
    <w:rsid w:val="232D66D1"/>
    <w:rsid w:val="232F7A34"/>
    <w:rsid w:val="2351194D"/>
    <w:rsid w:val="235D02F2"/>
    <w:rsid w:val="23696C97"/>
    <w:rsid w:val="236D6445"/>
    <w:rsid w:val="238043AF"/>
    <w:rsid w:val="23887A65"/>
    <w:rsid w:val="2392443F"/>
    <w:rsid w:val="239A32F4"/>
    <w:rsid w:val="239B3B8B"/>
    <w:rsid w:val="23A81EB5"/>
    <w:rsid w:val="23B51EDC"/>
    <w:rsid w:val="23BE3486"/>
    <w:rsid w:val="23C6058D"/>
    <w:rsid w:val="23D74548"/>
    <w:rsid w:val="23DC1B5F"/>
    <w:rsid w:val="23EB3B50"/>
    <w:rsid w:val="23ED1676"/>
    <w:rsid w:val="23F9436C"/>
    <w:rsid w:val="241412F8"/>
    <w:rsid w:val="241430A6"/>
    <w:rsid w:val="24294678"/>
    <w:rsid w:val="242F709D"/>
    <w:rsid w:val="24305A06"/>
    <w:rsid w:val="2432352D"/>
    <w:rsid w:val="243C7D4C"/>
    <w:rsid w:val="2443573A"/>
    <w:rsid w:val="24443260"/>
    <w:rsid w:val="244A4D1A"/>
    <w:rsid w:val="247E46B1"/>
    <w:rsid w:val="247E49C4"/>
    <w:rsid w:val="249661B1"/>
    <w:rsid w:val="249917FE"/>
    <w:rsid w:val="24A26904"/>
    <w:rsid w:val="24A73F1B"/>
    <w:rsid w:val="24B959FC"/>
    <w:rsid w:val="24C2188B"/>
    <w:rsid w:val="24C50845"/>
    <w:rsid w:val="24E16D01"/>
    <w:rsid w:val="24E94533"/>
    <w:rsid w:val="24F60D19"/>
    <w:rsid w:val="24F84776"/>
    <w:rsid w:val="24F86524"/>
    <w:rsid w:val="24FA6740"/>
    <w:rsid w:val="251D41DD"/>
    <w:rsid w:val="25385BEC"/>
    <w:rsid w:val="254528E9"/>
    <w:rsid w:val="25585215"/>
    <w:rsid w:val="2560231B"/>
    <w:rsid w:val="25755DC7"/>
    <w:rsid w:val="257A162F"/>
    <w:rsid w:val="25891872"/>
    <w:rsid w:val="25B06385"/>
    <w:rsid w:val="25B06DFF"/>
    <w:rsid w:val="25B86958"/>
    <w:rsid w:val="25B94BCE"/>
    <w:rsid w:val="25CB59E7"/>
    <w:rsid w:val="25E62821"/>
    <w:rsid w:val="25E940BF"/>
    <w:rsid w:val="25F018F1"/>
    <w:rsid w:val="25F27417"/>
    <w:rsid w:val="26004C54"/>
    <w:rsid w:val="260E3B25"/>
    <w:rsid w:val="26127ABA"/>
    <w:rsid w:val="26410081"/>
    <w:rsid w:val="26467763"/>
    <w:rsid w:val="264A7253"/>
    <w:rsid w:val="265103ED"/>
    <w:rsid w:val="265754CC"/>
    <w:rsid w:val="2661459D"/>
    <w:rsid w:val="26681488"/>
    <w:rsid w:val="266B71CA"/>
    <w:rsid w:val="2674072E"/>
    <w:rsid w:val="267A740D"/>
    <w:rsid w:val="26802C75"/>
    <w:rsid w:val="26874D53"/>
    <w:rsid w:val="26914E82"/>
    <w:rsid w:val="26920BFA"/>
    <w:rsid w:val="26B7240F"/>
    <w:rsid w:val="26BB5A5B"/>
    <w:rsid w:val="26BD5C77"/>
    <w:rsid w:val="26D22A84"/>
    <w:rsid w:val="26D92385"/>
    <w:rsid w:val="26FF288B"/>
    <w:rsid w:val="270218DC"/>
    <w:rsid w:val="270D0281"/>
    <w:rsid w:val="27313F6F"/>
    <w:rsid w:val="27337CE7"/>
    <w:rsid w:val="273D0B66"/>
    <w:rsid w:val="273F7F9D"/>
    <w:rsid w:val="27475541"/>
    <w:rsid w:val="2754692B"/>
    <w:rsid w:val="275639D6"/>
    <w:rsid w:val="2769195B"/>
    <w:rsid w:val="27693709"/>
    <w:rsid w:val="277327DA"/>
    <w:rsid w:val="278A297D"/>
    <w:rsid w:val="27C879AF"/>
    <w:rsid w:val="27DD5EA5"/>
    <w:rsid w:val="27EB61AC"/>
    <w:rsid w:val="27F60D15"/>
    <w:rsid w:val="27FF7BCA"/>
    <w:rsid w:val="280E605F"/>
    <w:rsid w:val="281C077C"/>
    <w:rsid w:val="281F026C"/>
    <w:rsid w:val="281F5A75"/>
    <w:rsid w:val="28221B0A"/>
    <w:rsid w:val="282910EA"/>
    <w:rsid w:val="283C7070"/>
    <w:rsid w:val="28433F5A"/>
    <w:rsid w:val="28520641"/>
    <w:rsid w:val="2858552C"/>
    <w:rsid w:val="285A0165"/>
    <w:rsid w:val="2874680A"/>
    <w:rsid w:val="2879797C"/>
    <w:rsid w:val="287F0D0A"/>
    <w:rsid w:val="28810802"/>
    <w:rsid w:val="28814A83"/>
    <w:rsid w:val="28846321"/>
    <w:rsid w:val="28887BBF"/>
    <w:rsid w:val="288D3427"/>
    <w:rsid w:val="28902F18"/>
    <w:rsid w:val="289A5B44"/>
    <w:rsid w:val="289C3C9E"/>
    <w:rsid w:val="28A013AD"/>
    <w:rsid w:val="28CC1E5B"/>
    <w:rsid w:val="28CD1A76"/>
    <w:rsid w:val="28E03E9F"/>
    <w:rsid w:val="28E079FB"/>
    <w:rsid w:val="28E6101D"/>
    <w:rsid w:val="28F65471"/>
    <w:rsid w:val="28FB2A87"/>
    <w:rsid w:val="290A2CCA"/>
    <w:rsid w:val="290A364D"/>
    <w:rsid w:val="290C4C94"/>
    <w:rsid w:val="2916341D"/>
    <w:rsid w:val="292E4C0A"/>
    <w:rsid w:val="293B7007"/>
    <w:rsid w:val="294066EC"/>
    <w:rsid w:val="295B52D4"/>
    <w:rsid w:val="29787C34"/>
    <w:rsid w:val="297A7E50"/>
    <w:rsid w:val="297B5976"/>
    <w:rsid w:val="299810D6"/>
    <w:rsid w:val="299B1D3E"/>
    <w:rsid w:val="299D58EC"/>
    <w:rsid w:val="29A749BD"/>
    <w:rsid w:val="29A9509C"/>
    <w:rsid w:val="29C70BBB"/>
    <w:rsid w:val="29DD3F3B"/>
    <w:rsid w:val="29E11C7D"/>
    <w:rsid w:val="29EC6874"/>
    <w:rsid w:val="29F170E1"/>
    <w:rsid w:val="2A16744D"/>
    <w:rsid w:val="2A1C0F07"/>
    <w:rsid w:val="2A1F27A5"/>
    <w:rsid w:val="2A2468FE"/>
    <w:rsid w:val="2A263B34"/>
    <w:rsid w:val="2A2930EA"/>
    <w:rsid w:val="2A473AAA"/>
    <w:rsid w:val="2A475858"/>
    <w:rsid w:val="2A5341FD"/>
    <w:rsid w:val="2A5C2CCF"/>
    <w:rsid w:val="2A9F68E4"/>
    <w:rsid w:val="2A9F7442"/>
    <w:rsid w:val="2AA62658"/>
    <w:rsid w:val="2AAC01B3"/>
    <w:rsid w:val="2ABE5B1A"/>
    <w:rsid w:val="2AC82E3D"/>
    <w:rsid w:val="2AD0584D"/>
    <w:rsid w:val="2AD510B6"/>
    <w:rsid w:val="2AF94DA4"/>
    <w:rsid w:val="2AFC4894"/>
    <w:rsid w:val="2B006133"/>
    <w:rsid w:val="2B0A5203"/>
    <w:rsid w:val="2B103AC6"/>
    <w:rsid w:val="2B2636BF"/>
    <w:rsid w:val="2B365FF8"/>
    <w:rsid w:val="2B397896"/>
    <w:rsid w:val="2B4104F9"/>
    <w:rsid w:val="2B5E554F"/>
    <w:rsid w:val="2B634913"/>
    <w:rsid w:val="2B785FB3"/>
    <w:rsid w:val="2B8E1990"/>
    <w:rsid w:val="2B93575F"/>
    <w:rsid w:val="2BA03472"/>
    <w:rsid w:val="2BC74EA2"/>
    <w:rsid w:val="2BD001FB"/>
    <w:rsid w:val="2BD61589"/>
    <w:rsid w:val="2BDF4279"/>
    <w:rsid w:val="2BE7247F"/>
    <w:rsid w:val="2BEA7473"/>
    <w:rsid w:val="2BEE0681"/>
    <w:rsid w:val="2BF35C97"/>
    <w:rsid w:val="2C0B2FE1"/>
    <w:rsid w:val="2C1D0F66"/>
    <w:rsid w:val="2C2220D9"/>
    <w:rsid w:val="2C2C2F57"/>
    <w:rsid w:val="2C363DD6"/>
    <w:rsid w:val="2C365B84"/>
    <w:rsid w:val="2C3D5164"/>
    <w:rsid w:val="2C444745"/>
    <w:rsid w:val="2C5A1872"/>
    <w:rsid w:val="2C624BCB"/>
    <w:rsid w:val="2C7C5C8D"/>
    <w:rsid w:val="2C7D1A05"/>
    <w:rsid w:val="2C8763E0"/>
    <w:rsid w:val="2C9F7BCD"/>
    <w:rsid w:val="2CAB6572"/>
    <w:rsid w:val="2CB216AE"/>
    <w:rsid w:val="2CB37C08"/>
    <w:rsid w:val="2CBA4C1D"/>
    <w:rsid w:val="2CD71115"/>
    <w:rsid w:val="2CDD57AD"/>
    <w:rsid w:val="2CE05106"/>
    <w:rsid w:val="2CEE32AA"/>
    <w:rsid w:val="2CFF066C"/>
    <w:rsid w:val="2D016192"/>
    <w:rsid w:val="2D0B0DBF"/>
    <w:rsid w:val="2D2500D2"/>
    <w:rsid w:val="2D285E15"/>
    <w:rsid w:val="2D410C84"/>
    <w:rsid w:val="2D4349FC"/>
    <w:rsid w:val="2D616C31"/>
    <w:rsid w:val="2D686211"/>
    <w:rsid w:val="2D776454"/>
    <w:rsid w:val="2D7B23E8"/>
    <w:rsid w:val="2D7D5B52"/>
    <w:rsid w:val="2D937732"/>
    <w:rsid w:val="2D9E2992"/>
    <w:rsid w:val="2DA134D1"/>
    <w:rsid w:val="2DAA682A"/>
    <w:rsid w:val="2DAA710D"/>
    <w:rsid w:val="2DBF0527"/>
    <w:rsid w:val="2DC0604D"/>
    <w:rsid w:val="2DE0049D"/>
    <w:rsid w:val="2DE97352"/>
    <w:rsid w:val="2DF31F7F"/>
    <w:rsid w:val="2DFD104F"/>
    <w:rsid w:val="2DFD4BAB"/>
    <w:rsid w:val="2E0C3040"/>
    <w:rsid w:val="2E19750B"/>
    <w:rsid w:val="2E222864"/>
    <w:rsid w:val="2E293BF2"/>
    <w:rsid w:val="2E474078"/>
    <w:rsid w:val="2E496043"/>
    <w:rsid w:val="2E4C5B33"/>
    <w:rsid w:val="2E4D5B60"/>
    <w:rsid w:val="2E505623"/>
    <w:rsid w:val="2E56075F"/>
    <w:rsid w:val="2E717347"/>
    <w:rsid w:val="2E750BE6"/>
    <w:rsid w:val="2E8452CD"/>
    <w:rsid w:val="2E9D013C"/>
    <w:rsid w:val="2EB15996"/>
    <w:rsid w:val="2ECB6A58"/>
    <w:rsid w:val="2ED4320B"/>
    <w:rsid w:val="2ED4418A"/>
    <w:rsid w:val="2EE44018"/>
    <w:rsid w:val="2EEA15D4"/>
    <w:rsid w:val="2F000DF7"/>
    <w:rsid w:val="2F034443"/>
    <w:rsid w:val="2F087CAC"/>
    <w:rsid w:val="2F25085E"/>
    <w:rsid w:val="2F2B74F6"/>
    <w:rsid w:val="2F3252C9"/>
    <w:rsid w:val="2F3B1E2F"/>
    <w:rsid w:val="2F462582"/>
    <w:rsid w:val="2F542EF1"/>
    <w:rsid w:val="2F590507"/>
    <w:rsid w:val="2F642A08"/>
    <w:rsid w:val="2F662880"/>
    <w:rsid w:val="2F7013AD"/>
    <w:rsid w:val="2F725125"/>
    <w:rsid w:val="2F7B222C"/>
    <w:rsid w:val="2F835584"/>
    <w:rsid w:val="2F855503"/>
    <w:rsid w:val="2F980B5D"/>
    <w:rsid w:val="2F9A21D6"/>
    <w:rsid w:val="2FA214F9"/>
    <w:rsid w:val="2FB120F1"/>
    <w:rsid w:val="2FB43990"/>
    <w:rsid w:val="2FC433C7"/>
    <w:rsid w:val="2FC71915"/>
    <w:rsid w:val="2FCB375B"/>
    <w:rsid w:val="2FD6122A"/>
    <w:rsid w:val="3008558E"/>
    <w:rsid w:val="30105A39"/>
    <w:rsid w:val="302C79CA"/>
    <w:rsid w:val="305F38FB"/>
    <w:rsid w:val="30670A02"/>
    <w:rsid w:val="3069477A"/>
    <w:rsid w:val="30751371"/>
    <w:rsid w:val="308570DA"/>
    <w:rsid w:val="308E2433"/>
    <w:rsid w:val="3092211D"/>
    <w:rsid w:val="30A953F3"/>
    <w:rsid w:val="30A9726C"/>
    <w:rsid w:val="30B05F05"/>
    <w:rsid w:val="30C47C02"/>
    <w:rsid w:val="30DD0CC4"/>
    <w:rsid w:val="30DF2C8E"/>
    <w:rsid w:val="30F229C1"/>
    <w:rsid w:val="30FA7AC8"/>
    <w:rsid w:val="310E0E7D"/>
    <w:rsid w:val="31490108"/>
    <w:rsid w:val="316136A3"/>
    <w:rsid w:val="316311C9"/>
    <w:rsid w:val="31717D8A"/>
    <w:rsid w:val="31782E6C"/>
    <w:rsid w:val="31783C63"/>
    <w:rsid w:val="317A6513"/>
    <w:rsid w:val="31857392"/>
    <w:rsid w:val="318F1FBE"/>
    <w:rsid w:val="31923174"/>
    <w:rsid w:val="319538FA"/>
    <w:rsid w:val="3196159F"/>
    <w:rsid w:val="31A041CB"/>
    <w:rsid w:val="31B002B5"/>
    <w:rsid w:val="31BA0755"/>
    <w:rsid w:val="31C3610C"/>
    <w:rsid w:val="31D245A1"/>
    <w:rsid w:val="31DB5204"/>
    <w:rsid w:val="31DD5420"/>
    <w:rsid w:val="31F14A27"/>
    <w:rsid w:val="320D7387"/>
    <w:rsid w:val="321C75CA"/>
    <w:rsid w:val="32230959"/>
    <w:rsid w:val="322E7A29"/>
    <w:rsid w:val="323B0398"/>
    <w:rsid w:val="323F1916"/>
    <w:rsid w:val="32427031"/>
    <w:rsid w:val="32446D40"/>
    <w:rsid w:val="32496611"/>
    <w:rsid w:val="3251196A"/>
    <w:rsid w:val="3267118D"/>
    <w:rsid w:val="32676A97"/>
    <w:rsid w:val="326A117D"/>
    <w:rsid w:val="326A2A2B"/>
    <w:rsid w:val="326A6587"/>
    <w:rsid w:val="32794E08"/>
    <w:rsid w:val="32807B59"/>
    <w:rsid w:val="328238D1"/>
    <w:rsid w:val="32957AA8"/>
    <w:rsid w:val="329602C0"/>
    <w:rsid w:val="32A23F73"/>
    <w:rsid w:val="32AC54CC"/>
    <w:rsid w:val="32B900B2"/>
    <w:rsid w:val="32C43EEA"/>
    <w:rsid w:val="32C51A10"/>
    <w:rsid w:val="32D103B5"/>
    <w:rsid w:val="32D3412D"/>
    <w:rsid w:val="32DA54BB"/>
    <w:rsid w:val="32E93950"/>
    <w:rsid w:val="32E97DF4"/>
    <w:rsid w:val="32EB1476"/>
    <w:rsid w:val="32EB3B6C"/>
    <w:rsid w:val="32ED1692"/>
    <w:rsid w:val="32FA3DAF"/>
    <w:rsid w:val="32FA790B"/>
    <w:rsid w:val="32FE389F"/>
    <w:rsid w:val="330C763F"/>
    <w:rsid w:val="3310712F"/>
    <w:rsid w:val="331F2718"/>
    <w:rsid w:val="33274478"/>
    <w:rsid w:val="334B460B"/>
    <w:rsid w:val="334E7C57"/>
    <w:rsid w:val="3355548A"/>
    <w:rsid w:val="33576B0C"/>
    <w:rsid w:val="33631954"/>
    <w:rsid w:val="3368056A"/>
    <w:rsid w:val="33791178"/>
    <w:rsid w:val="338A3746"/>
    <w:rsid w:val="339715FE"/>
    <w:rsid w:val="33A67A93"/>
    <w:rsid w:val="33C30645"/>
    <w:rsid w:val="33C323F3"/>
    <w:rsid w:val="33CF0D98"/>
    <w:rsid w:val="33D60378"/>
    <w:rsid w:val="33DA426B"/>
    <w:rsid w:val="33DE722D"/>
    <w:rsid w:val="33E34843"/>
    <w:rsid w:val="33FB1B8D"/>
    <w:rsid w:val="340547BA"/>
    <w:rsid w:val="34056568"/>
    <w:rsid w:val="340A1DD0"/>
    <w:rsid w:val="34117602"/>
    <w:rsid w:val="34142C4F"/>
    <w:rsid w:val="341449FD"/>
    <w:rsid w:val="341B3FDD"/>
    <w:rsid w:val="34270BD4"/>
    <w:rsid w:val="343C3F54"/>
    <w:rsid w:val="344A2B14"/>
    <w:rsid w:val="34554F45"/>
    <w:rsid w:val="34592D57"/>
    <w:rsid w:val="346516FC"/>
    <w:rsid w:val="34733E19"/>
    <w:rsid w:val="34743139"/>
    <w:rsid w:val="34863867"/>
    <w:rsid w:val="348A2F11"/>
    <w:rsid w:val="3491429F"/>
    <w:rsid w:val="34983880"/>
    <w:rsid w:val="34A22009"/>
    <w:rsid w:val="34B3716B"/>
    <w:rsid w:val="34BF0E0C"/>
    <w:rsid w:val="34C6218A"/>
    <w:rsid w:val="34E90070"/>
    <w:rsid w:val="34EE524E"/>
    <w:rsid w:val="34EF0FC6"/>
    <w:rsid w:val="350802CB"/>
    <w:rsid w:val="35103416"/>
    <w:rsid w:val="35115D9E"/>
    <w:rsid w:val="35150A2C"/>
    <w:rsid w:val="35310628"/>
    <w:rsid w:val="35335357"/>
    <w:rsid w:val="353910B7"/>
    <w:rsid w:val="353A7C98"/>
    <w:rsid w:val="35441312"/>
    <w:rsid w:val="354A69B0"/>
    <w:rsid w:val="35586B6B"/>
    <w:rsid w:val="355F614C"/>
    <w:rsid w:val="35683252"/>
    <w:rsid w:val="35690D78"/>
    <w:rsid w:val="35747E49"/>
    <w:rsid w:val="3599165E"/>
    <w:rsid w:val="359A1A23"/>
    <w:rsid w:val="35A85D44"/>
    <w:rsid w:val="35B069A7"/>
    <w:rsid w:val="35BC17F0"/>
    <w:rsid w:val="35BD501E"/>
    <w:rsid w:val="35C30488"/>
    <w:rsid w:val="35C83CF1"/>
    <w:rsid w:val="35CB1A33"/>
    <w:rsid w:val="35CB558F"/>
    <w:rsid w:val="35D91CD0"/>
    <w:rsid w:val="35E55C0B"/>
    <w:rsid w:val="35FE3BB6"/>
    <w:rsid w:val="36065CF1"/>
    <w:rsid w:val="361B02C4"/>
    <w:rsid w:val="362A675A"/>
    <w:rsid w:val="36394BEF"/>
    <w:rsid w:val="36413AA3"/>
    <w:rsid w:val="365E4BBF"/>
    <w:rsid w:val="36624145"/>
    <w:rsid w:val="36745C27"/>
    <w:rsid w:val="367E0853"/>
    <w:rsid w:val="36877708"/>
    <w:rsid w:val="36896B04"/>
    <w:rsid w:val="36962EF3"/>
    <w:rsid w:val="36981915"/>
    <w:rsid w:val="36AF24C3"/>
    <w:rsid w:val="36C344B8"/>
    <w:rsid w:val="36D6068F"/>
    <w:rsid w:val="36D641EB"/>
    <w:rsid w:val="36F11025"/>
    <w:rsid w:val="36F154C9"/>
    <w:rsid w:val="36F54FB9"/>
    <w:rsid w:val="36F65934"/>
    <w:rsid w:val="36FD3E6E"/>
    <w:rsid w:val="370276D6"/>
    <w:rsid w:val="371C065B"/>
    <w:rsid w:val="371F2036"/>
    <w:rsid w:val="37270EEB"/>
    <w:rsid w:val="3727713D"/>
    <w:rsid w:val="373C4996"/>
    <w:rsid w:val="373F6235"/>
    <w:rsid w:val="37411FAD"/>
    <w:rsid w:val="374970B3"/>
    <w:rsid w:val="374C2006"/>
    <w:rsid w:val="376161AB"/>
    <w:rsid w:val="376578FE"/>
    <w:rsid w:val="37773C20"/>
    <w:rsid w:val="377C65FB"/>
    <w:rsid w:val="37893954"/>
    <w:rsid w:val="378B76CC"/>
    <w:rsid w:val="379A790F"/>
    <w:rsid w:val="37B554F5"/>
    <w:rsid w:val="37BB3EB8"/>
    <w:rsid w:val="37E04D68"/>
    <w:rsid w:val="37E2694D"/>
    <w:rsid w:val="37ED5C91"/>
    <w:rsid w:val="37F7266B"/>
    <w:rsid w:val="37FE1C4C"/>
    <w:rsid w:val="380A4A95"/>
    <w:rsid w:val="380F20AB"/>
    <w:rsid w:val="38196A86"/>
    <w:rsid w:val="382C4A0B"/>
    <w:rsid w:val="382F0057"/>
    <w:rsid w:val="3837515E"/>
    <w:rsid w:val="383C2774"/>
    <w:rsid w:val="38402264"/>
    <w:rsid w:val="384D2BD3"/>
    <w:rsid w:val="386046B4"/>
    <w:rsid w:val="38657BFC"/>
    <w:rsid w:val="38660EF8"/>
    <w:rsid w:val="38673C95"/>
    <w:rsid w:val="387E0FDF"/>
    <w:rsid w:val="389E6F8B"/>
    <w:rsid w:val="38A5656B"/>
    <w:rsid w:val="38AF1198"/>
    <w:rsid w:val="38B8629F"/>
    <w:rsid w:val="38BB5D8F"/>
    <w:rsid w:val="38CD161E"/>
    <w:rsid w:val="38DB1F8D"/>
    <w:rsid w:val="38DB3FA5"/>
    <w:rsid w:val="38E079DD"/>
    <w:rsid w:val="38E54BBA"/>
    <w:rsid w:val="38FA68B7"/>
    <w:rsid w:val="39021400"/>
    <w:rsid w:val="3902751A"/>
    <w:rsid w:val="39072D82"/>
    <w:rsid w:val="390E4F3A"/>
    <w:rsid w:val="39184F8F"/>
    <w:rsid w:val="39202096"/>
    <w:rsid w:val="393958C4"/>
    <w:rsid w:val="39496480"/>
    <w:rsid w:val="394C4C39"/>
    <w:rsid w:val="394C6378"/>
    <w:rsid w:val="394C69E7"/>
    <w:rsid w:val="39537D75"/>
    <w:rsid w:val="3958538C"/>
    <w:rsid w:val="39616936"/>
    <w:rsid w:val="39627FB8"/>
    <w:rsid w:val="39810D86"/>
    <w:rsid w:val="39826DD5"/>
    <w:rsid w:val="39846181"/>
    <w:rsid w:val="398A2AA1"/>
    <w:rsid w:val="398D63D0"/>
    <w:rsid w:val="39930ABA"/>
    <w:rsid w:val="39A405D1"/>
    <w:rsid w:val="39B06F76"/>
    <w:rsid w:val="39C46EC5"/>
    <w:rsid w:val="39C54057"/>
    <w:rsid w:val="39D20986"/>
    <w:rsid w:val="39D54C2E"/>
    <w:rsid w:val="39D76BF8"/>
    <w:rsid w:val="39DD3AE3"/>
    <w:rsid w:val="39E90113"/>
    <w:rsid w:val="39EE5CF0"/>
    <w:rsid w:val="39F01A68"/>
    <w:rsid w:val="39F03816"/>
    <w:rsid w:val="39F22C3D"/>
    <w:rsid w:val="39F23A32"/>
    <w:rsid w:val="39F74BA5"/>
    <w:rsid w:val="39FC665F"/>
    <w:rsid w:val="3A033549"/>
    <w:rsid w:val="3A10210A"/>
    <w:rsid w:val="3A26548A"/>
    <w:rsid w:val="3A331955"/>
    <w:rsid w:val="3A35391F"/>
    <w:rsid w:val="3A410516"/>
    <w:rsid w:val="3A451DB4"/>
    <w:rsid w:val="3A4B3142"/>
    <w:rsid w:val="3A685AA2"/>
    <w:rsid w:val="3A7E0E22"/>
    <w:rsid w:val="3A8179B5"/>
    <w:rsid w:val="3A920D71"/>
    <w:rsid w:val="3A946897"/>
    <w:rsid w:val="3A993EAE"/>
    <w:rsid w:val="3A9D2EC7"/>
    <w:rsid w:val="3AA20FB4"/>
    <w:rsid w:val="3ABE56C2"/>
    <w:rsid w:val="3AD9074E"/>
    <w:rsid w:val="3AD969A0"/>
    <w:rsid w:val="3AEF1D20"/>
    <w:rsid w:val="3AFC2F27"/>
    <w:rsid w:val="3B131EB2"/>
    <w:rsid w:val="3B1E43B3"/>
    <w:rsid w:val="3B1F0857"/>
    <w:rsid w:val="3B293484"/>
    <w:rsid w:val="3B4F27BE"/>
    <w:rsid w:val="3B762441"/>
    <w:rsid w:val="3B76775E"/>
    <w:rsid w:val="3B9052B1"/>
    <w:rsid w:val="3B90705F"/>
    <w:rsid w:val="3BA743A8"/>
    <w:rsid w:val="3BA76821"/>
    <w:rsid w:val="3BB371F1"/>
    <w:rsid w:val="3BCF689E"/>
    <w:rsid w:val="3BDD601C"/>
    <w:rsid w:val="3BED44B1"/>
    <w:rsid w:val="3BF05D4F"/>
    <w:rsid w:val="3C045BB1"/>
    <w:rsid w:val="3C1E6FF4"/>
    <w:rsid w:val="3C215F09"/>
    <w:rsid w:val="3C265C15"/>
    <w:rsid w:val="3C28373B"/>
    <w:rsid w:val="3C2F4C83"/>
    <w:rsid w:val="3C371BD0"/>
    <w:rsid w:val="3C447E49"/>
    <w:rsid w:val="3C526A0A"/>
    <w:rsid w:val="3C77021F"/>
    <w:rsid w:val="3C7C3A87"/>
    <w:rsid w:val="3C7F70D3"/>
    <w:rsid w:val="3C9A11D3"/>
    <w:rsid w:val="3C9C20C0"/>
    <w:rsid w:val="3CA8487C"/>
    <w:rsid w:val="3CBB5BDA"/>
    <w:rsid w:val="3CC03974"/>
    <w:rsid w:val="3CC1149A"/>
    <w:rsid w:val="3CCB2974"/>
    <w:rsid w:val="3CCB40C7"/>
    <w:rsid w:val="3CD70CBD"/>
    <w:rsid w:val="3CE77152"/>
    <w:rsid w:val="3CED228F"/>
    <w:rsid w:val="3CEF4259"/>
    <w:rsid w:val="3CF60458"/>
    <w:rsid w:val="3CF609B8"/>
    <w:rsid w:val="3D0A4BEF"/>
    <w:rsid w:val="3D235CB1"/>
    <w:rsid w:val="3D3A3646"/>
    <w:rsid w:val="3D3E7CBB"/>
    <w:rsid w:val="3D406863"/>
    <w:rsid w:val="3D424389"/>
    <w:rsid w:val="3D472E44"/>
    <w:rsid w:val="3D5D5666"/>
    <w:rsid w:val="3D5E4F3B"/>
    <w:rsid w:val="3D6469F5"/>
    <w:rsid w:val="3D7B789B"/>
    <w:rsid w:val="3D864BBD"/>
    <w:rsid w:val="3D8956C7"/>
    <w:rsid w:val="3D931088"/>
    <w:rsid w:val="3D9A1050"/>
    <w:rsid w:val="3D9B7F3D"/>
    <w:rsid w:val="3D9D1F07"/>
    <w:rsid w:val="3DA037A5"/>
    <w:rsid w:val="3DB13215"/>
    <w:rsid w:val="3DB66B25"/>
    <w:rsid w:val="3DCC00F6"/>
    <w:rsid w:val="3DF42171"/>
    <w:rsid w:val="3DFE0C51"/>
    <w:rsid w:val="3E015FF2"/>
    <w:rsid w:val="3E10092B"/>
    <w:rsid w:val="3E133F77"/>
    <w:rsid w:val="3E135D25"/>
    <w:rsid w:val="3E151A9D"/>
    <w:rsid w:val="3E264024"/>
    <w:rsid w:val="3E3068D7"/>
    <w:rsid w:val="3E330175"/>
    <w:rsid w:val="3E331CB9"/>
    <w:rsid w:val="3E3363C7"/>
    <w:rsid w:val="3E46434D"/>
    <w:rsid w:val="3E4C5976"/>
    <w:rsid w:val="3E5325C6"/>
    <w:rsid w:val="3E612F34"/>
    <w:rsid w:val="3E7E69EB"/>
    <w:rsid w:val="3E970704"/>
    <w:rsid w:val="3E9B4AFA"/>
    <w:rsid w:val="3E9E3D07"/>
    <w:rsid w:val="3EB5502E"/>
    <w:rsid w:val="3EBC016B"/>
    <w:rsid w:val="3EC7296C"/>
    <w:rsid w:val="3ECC2AA4"/>
    <w:rsid w:val="3ED5122D"/>
    <w:rsid w:val="3EE020AB"/>
    <w:rsid w:val="3EE871B2"/>
    <w:rsid w:val="3EEF2D03"/>
    <w:rsid w:val="3EF90990"/>
    <w:rsid w:val="3EFD45BC"/>
    <w:rsid w:val="3F013CA7"/>
    <w:rsid w:val="3F051B12"/>
    <w:rsid w:val="3F135592"/>
    <w:rsid w:val="3F150FF1"/>
    <w:rsid w:val="3F17020E"/>
    <w:rsid w:val="3F1955BD"/>
    <w:rsid w:val="3F261A88"/>
    <w:rsid w:val="3F2C52F0"/>
    <w:rsid w:val="3F310B59"/>
    <w:rsid w:val="3F3348D1"/>
    <w:rsid w:val="3F36616F"/>
    <w:rsid w:val="3F4168C2"/>
    <w:rsid w:val="3F450160"/>
    <w:rsid w:val="3F4A7E6C"/>
    <w:rsid w:val="3F540682"/>
    <w:rsid w:val="3F656A54"/>
    <w:rsid w:val="3F8C3FE1"/>
    <w:rsid w:val="3F980BD8"/>
    <w:rsid w:val="3FAB5DE3"/>
    <w:rsid w:val="3FB05F21"/>
    <w:rsid w:val="3FB83028"/>
    <w:rsid w:val="3FE931E1"/>
    <w:rsid w:val="40055B41"/>
    <w:rsid w:val="40063D93"/>
    <w:rsid w:val="4013200C"/>
    <w:rsid w:val="40175FA1"/>
    <w:rsid w:val="40232154"/>
    <w:rsid w:val="40354679"/>
    <w:rsid w:val="403F72A5"/>
    <w:rsid w:val="404448BC"/>
    <w:rsid w:val="40582115"/>
    <w:rsid w:val="405B0E36"/>
    <w:rsid w:val="405C7E57"/>
    <w:rsid w:val="405F2FA3"/>
    <w:rsid w:val="40672358"/>
    <w:rsid w:val="40750F19"/>
    <w:rsid w:val="407F58F4"/>
    <w:rsid w:val="40880C4C"/>
    <w:rsid w:val="4093139F"/>
    <w:rsid w:val="40B57568"/>
    <w:rsid w:val="40C06A9C"/>
    <w:rsid w:val="40CD48B1"/>
    <w:rsid w:val="40D43E92"/>
    <w:rsid w:val="40D7128C"/>
    <w:rsid w:val="40E67721"/>
    <w:rsid w:val="40EF4827"/>
    <w:rsid w:val="40F167F2"/>
    <w:rsid w:val="40FA4F7A"/>
    <w:rsid w:val="410E209A"/>
    <w:rsid w:val="410E7C0E"/>
    <w:rsid w:val="41160006"/>
    <w:rsid w:val="41384420"/>
    <w:rsid w:val="413B181B"/>
    <w:rsid w:val="414A3662"/>
    <w:rsid w:val="414F3518"/>
    <w:rsid w:val="415154E2"/>
    <w:rsid w:val="4159751E"/>
    <w:rsid w:val="415D5C35"/>
    <w:rsid w:val="41790595"/>
    <w:rsid w:val="417B255F"/>
    <w:rsid w:val="41815E93"/>
    <w:rsid w:val="418C25DC"/>
    <w:rsid w:val="418E2292"/>
    <w:rsid w:val="41A53138"/>
    <w:rsid w:val="41A82C28"/>
    <w:rsid w:val="41B035EA"/>
    <w:rsid w:val="41B1600A"/>
    <w:rsid w:val="41BD2B78"/>
    <w:rsid w:val="41C16198"/>
    <w:rsid w:val="41CC4B69"/>
    <w:rsid w:val="41D103D1"/>
    <w:rsid w:val="41D1217F"/>
    <w:rsid w:val="41D34149"/>
    <w:rsid w:val="41D43A1D"/>
    <w:rsid w:val="41DA7286"/>
    <w:rsid w:val="41F5553B"/>
    <w:rsid w:val="420E33D3"/>
    <w:rsid w:val="420F4A55"/>
    <w:rsid w:val="42100EF9"/>
    <w:rsid w:val="42130902"/>
    <w:rsid w:val="422B5D33"/>
    <w:rsid w:val="42366486"/>
    <w:rsid w:val="423D7815"/>
    <w:rsid w:val="425132C0"/>
    <w:rsid w:val="42576B28"/>
    <w:rsid w:val="425828A0"/>
    <w:rsid w:val="425D0E63"/>
    <w:rsid w:val="42660B19"/>
    <w:rsid w:val="42664FBD"/>
    <w:rsid w:val="426976B5"/>
    <w:rsid w:val="42755200"/>
    <w:rsid w:val="427F607F"/>
    <w:rsid w:val="428216CB"/>
    <w:rsid w:val="428E62C2"/>
    <w:rsid w:val="42932922"/>
    <w:rsid w:val="42984A4B"/>
    <w:rsid w:val="42BC4BDD"/>
    <w:rsid w:val="42CD0B98"/>
    <w:rsid w:val="42D812EB"/>
    <w:rsid w:val="42E44134"/>
    <w:rsid w:val="42E859D2"/>
    <w:rsid w:val="42EB256B"/>
    <w:rsid w:val="42F36125"/>
    <w:rsid w:val="430640AA"/>
    <w:rsid w:val="431A7B56"/>
    <w:rsid w:val="431B1F06"/>
    <w:rsid w:val="4339622E"/>
    <w:rsid w:val="43420014"/>
    <w:rsid w:val="43505326"/>
    <w:rsid w:val="436332AB"/>
    <w:rsid w:val="43757DDB"/>
    <w:rsid w:val="43766F04"/>
    <w:rsid w:val="437E00E5"/>
    <w:rsid w:val="43811983"/>
    <w:rsid w:val="438D20D6"/>
    <w:rsid w:val="438F40A0"/>
    <w:rsid w:val="43947908"/>
    <w:rsid w:val="43950BE2"/>
    <w:rsid w:val="43A22025"/>
    <w:rsid w:val="43AF64F0"/>
    <w:rsid w:val="43B6787E"/>
    <w:rsid w:val="43C57AC2"/>
    <w:rsid w:val="43CD6976"/>
    <w:rsid w:val="43D16466"/>
    <w:rsid w:val="43D441A9"/>
    <w:rsid w:val="43D60164"/>
    <w:rsid w:val="43E048FB"/>
    <w:rsid w:val="43E443EC"/>
    <w:rsid w:val="43E75C8A"/>
    <w:rsid w:val="43EE526A"/>
    <w:rsid w:val="43F263DD"/>
    <w:rsid w:val="44191BBB"/>
    <w:rsid w:val="4420119C"/>
    <w:rsid w:val="44305883"/>
    <w:rsid w:val="44380293"/>
    <w:rsid w:val="44496945"/>
    <w:rsid w:val="444A70E3"/>
    <w:rsid w:val="4453331F"/>
    <w:rsid w:val="4469669F"/>
    <w:rsid w:val="446C43E1"/>
    <w:rsid w:val="4476700E"/>
    <w:rsid w:val="44890AEF"/>
    <w:rsid w:val="4493196E"/>
    <w:rsid w:val="449851D6"/>
    <w:rsid w:val="449D27EC"/>
    <w:rsid w:val="44B10046"/>
    <w:rsid w:val="44C22253"/>
    <w:rsid w:val="44CD5077"/>
    <w:rsid w:val="44DE708D"/>
    <w:rsid w:val="44E16B7D"/>
    <w:rsid w:val="44ED72D0"/>
    <w:rsid w:val="44FC5765"/>
    <w:rsid w:val="45047938"/>
    <w:rsid w:val="45155ACA"/>
    <w:rsid w:val="451707F1"/>
    <w:rsid w:val="4519103D"/>
    <w:rsid w:val="451A5BEB"/>
    <w:rsid w:val="452130FD"/>
    <w:rsid w:val="4528655A"/>
    <w:rsid w:val="45303661"/>
    <w:rsid w:val="45350C77"/>
    <w:rsid w:val="4541586E"/>
    <w:rsid w:val="45442C68"/>
    <w:rsid w:val="454A0C3D"/>
    <w:rsid w:val="45583241"/>
    <w:rsid w:val="45686297"/>
    <w:rsid w:val="45714108"/>
    <w:rsid w:val="45723C79"/>
    <w:rsid w:val="457572C5"/>
    <w:rsid w:val="45763769"/>
    <w:rsid w:val="457C0654"/>
    <w:rsid w:val="45863281"/>
    <w:rsid w:val="45961716"/>
    <w:rsid w:val="45AB2CE7"/>
    <w:rsid w:val="45B1654F"/>
    <w:rsid w:val="45BB2F92"/>
    <w:rsid w:val="45C75D73"/>
    <w:rsid w:val="45D3296A"/>
    <w:rsid w:val="45D4223E"/>
    <w:rsid w:val="45FD79E7"/>
    <w:rsid w:val="46040D75"/>
    <w:rsid w:val="460D74FE"/>
    <w:rsid w:val="461113B2"/>
    <w:rsid w:val="4618037D"/>
    <w:rsid w:val="46252A99"/>
    <w:rsid w:val="46517D32"/>
    <w:rsid w:val="46537607"/>
    <w:rsid w:val="465869CB"/>
    <w:rsid w:val="465A0995"/>
    <w:rsid w:val="46696E2A"/>
    <w:rsid w:val="466C06C8"/>
    <w:rsid w:val="46733805"/>
    <w:rsid w:val="46737CA9"/>
    <w:rsid w:val="467A1037"/>
    <w:rsid w:val="468574A9"/>
    <w:rsid w:val="46911EDD"/>
    <w:rsid w:val="469A5235"/>
    <w:rsid w:val="469F45FA"/>
    <w:rsid w:val="46AC6D17"/>
    <w:rsid w:val="46AD52B3"/>
    <w:rsid w:val="46C027C2"/>
    <w:rsid w:val="46C57645"/>
    <w:rsid w:val="46CD560B"/>
    <w:rsid w:val="46CE645F"/>
    <w:rsid w:val="46DF70EC"/>
    <w:rsid w:val="46E91D19"/>
    <w:rsid w:val="46FF7EF9"/>
    <w:rsid w:val="472F12C3"/>
    <w:rsid w:val="472F1E22"/>
    <w:rsid w:val="474433F3"/>
    <w:rsid w:val="47573126"/>
    <w:rsid w:val="47694C08"/>
    <w:rsid w:val="476F66C2"/>
    <w:rsid w:val="477517FF"/>
    <w:rsid w:val="47B2035D"/>
    <w:rsid w:val="47BE6D02"/>
    <w:rsid w:val="47C06F1E"/>
    <w:rsid w:val="47C6205A"/>
    <w:rsid w:val="47D209FF"/>
    <w:rsid w:val="47E145BA"/>
    <w:rsid w:val="47EF335F"/>
    <w:rsid w:val="480C3F11"/>
    <w:rsid w:val="481766E3"/>
    <w:rsid w:val="481C47B8"/>
    <w:rsid w:val="48272AF9"/>
    <w:rsid w:val="482C010F"/>
    <w:rsid w:val="485D29BF"/>
    <w:rsid w:val="485E04E5"/>
    <w:rsid w:val="48623B31"/>
    <w:rsid w:val="486E7226"/>
    <w:rsid w:val="48AB372A"/>
    <w:rsid w:val="48AC2FFE"/>
    <w:rsid w:val="48AE4FC8"/>
    <w:rsid w:val="48B25ADB"/>
    <w:rsid w:val="48B3438D"/>
    <w:rsid w:val="48B63A02"/>
    <w:rsid w:val="48BF71D5"/>
    <w:rsid w:val="48CB5B7A"/>
    <w:rsid w:val="48D52555"/>
    <w:rsid w:val="48E42798"/>
    <w:rsid w:val="48F350D1"/>
    <w:rsid w:val="48FA020D"/>
    <w:rsid w:val="491D214E"/>
    <w:rsid w:val="492139EC"/>
    <w:rsid w:val="492B03C7"/>
    <w:rsid w:val="493469E7"/>
    <w:rsid w:val="49374FBE"/>
    <w:rsid w:val="493C0CBD"/>
    <w:rsid w:val="493E459E"/>
    <w:rsid w:val="49494CF1"/>
    <w:rsid w:val="494B6CBB"/>
    <w:rsid w:val="494D658F"/>
    <w:rsid w:val="495518E8"/>
    <w:rsid w:val="49697141"/>
    <w:rsid w:val="49804BB7"/>
    <w:rsid w:val="49A14B2D"/>
    <w:rsid w:val="49A63EF1"/>
    <w:rsid w:val="49AA1C33"/>
    <w:rsid w:val="49AF724A"/>
    <w:rsid w:val="49C32CF5"/>
    <w:rsid w:val="49C64593"/>
    <w:rsid w:val="49CB3958"/>
    <w:rsid w:val="49E54A1A"/>
    <w:rsid w:val="49EA0597"/>
    <w:rsid w:val="49EA2030"/>
    <w:rsid w:val="49ED38CE"/>
    <w:rsid w:val="49F033BE"/>
    <w:rsid w:val="49F41101"/>
    <w:rsid w:val="49F96717"/>
    <w:rsid w:val="4A0E7992"/>
    <w:rsid w:val="4A197509"/>
    <w:rsid w:val="4A2319E6"/>
    <w:rsid w:val="4A3414FD"/>
    <w:rsid w:val="4A3E5F6D"/>
    <w:rsid w:val="4A443E36"/>
    <w:rsid w:val="4A4D25BF"/>
    <w:rsid w:val="4A585C1E"/>
    <w:rsid w:val="4A791606"/>
    <w:rsid w:val="4A82495E"/>
    <w:rsid w:val="4A8A736F"/>
    <w:rsid w:val="4A8E17AE"/>
    <w:rsid w:val="4A8E3303"/>
    <w:rsid w:val="4A9C432B"/>
    <w:rsid w:val="4AAC5537"/>
    <w:rsid w:val="4AD8632C"/>
    <w:rsid w:val="4AF34F14"/>
    <w:rsid w:val="4AFC64BF"/>
    <w:rsid w:val="4AFD5D93"/>
    <w:rsid w:val="4B0435C5"/>
    <w:rsid w:val="4B0C5FD6"/>
    <w:rsid w:val="4B100CB1"/>
    <w:rsid w:val="4B137364"/>
    <w:rsid w:val="4B1F21AD"/>
    <w:rsid w:val="4B272E10"/>
    <w:rsid w:val="4B2772B4"/>
    <w:rsid w:val="4B3A0D95"/>
    <w:rsid w:val="4B3A2B43"/>
    <w:rsid w:val="4B3B68BB"/>
    <w:rsid w:val="4B46598C"/>
    <w:rsid w:val="4B4C2876"/>
    <w:rsid w:val="4B501DBF"/>
    <w:rsid w:val="4B6B71A0"/>
    <w:rsid w:val="4B89228B"/>
    <w:rsid w:val="4B8D35BB"/>
    <w:rsid w:val="4B932E33"/>
    <w:rsid w:val="4B944949"/>
    <w:rsid w:val="4B985ABC"/>
    <w:rsid w:val="4B9C1A50"/>
    <w:rsid w:val="4B9C37FE"/>
    <w:rsid w:val="4BA33F87"/>
    <w:rsid w:val="4BBE19C6"/>
    <w:rsid w:val="4BDE3E16"/>
    <w:rsid w:val="4BE96317"/>
    <w:rsid w:val="4BEB02E1"/>
    <w:rsid w:val="4BEE392E"/>
    <w:rsid w:val="4C041BA3"/>
    <w:rsid w:val="4C175552"/>
    <w:rsid w:val="4C2C2DD4"/>
    <w:rsid w:val="4C35155C"/>
    <w:rsid w:val="4C373527"/>
    <w:rsid w:val="4C786019"/>
    <w:rsid w:val="4C8A7D06"/>
    <w:rsid w:val="4C9B29EF"/>
    <w:rsid w:val="4CA80FE3"/>
    <w:rsid w:val="4CB66B41"/>
    <w:rsid w:val="4CBD3A2C"/>
    <w:rsid w:val="4CBD7ED0"/>
    <w:rsid w:val="4CC90623"/>
    <w:rsid w:val="4CD314A1"/>
    <w:rsid w:val="4CDB04BE"/>
    <w:rsid w:val="4CFB0DCA"/>
    <w:rsid w:val="4D090A1F"/>
    <w:rsid w:val="4D2E6496"/>
    <w:rsid w:val="4D335EC0"/>
    <w:rsid w:val="4D3A1520"/>
    <w:rsid w:val="4D44414D"/>
    <w:rsid w:val="4D445EFB"/>
    <w:rsid w:val="4D4679E4"/>
    <w:rsid w:val="4D5D0D6B"/>
    <w:rsid w:val="4D73771A"/>
    <w:rsid w:val="4D777400"/>
    <w:rsid w:val="4D7D31BB"/>
    <w:rsid w:val="4D9B723B"/>
    <w:rsid w:val="4DA644C0"/>
    <w:rsid w:val="4DA70238"/>
    <w:rsid w:val="4DA92202"/>
    <w:rsid w:val="4DBC3CE3"/>
    <w:rsid w:val="4DC94652"/>
    <w:rsid w:val="4DCF7EBB"/>
    <w:rsid w:val="4DD21759"/>
    <w:rsid w:val="4DD86643"/>
    <w:rsid w:val="4DE36BEF"/>
    <w:rsid w:val="4DED0341"/>
    <w:rsid w:val="4DF63172"/>
    <w:rsid w:val="4E1034A3"/>
    <w:rsid w:val="4E37780E"/>
    <w:rsid w:val="4E3F75D2"/>
    <w:rsid w:val="4E45017D"/>
    <w:rsid w:val="4E4D5283"/>
    <w:rsid w:val="4E516B22"/>
    <w:rsid w:val="4E573A0C"/>
    <w:rsid w:val="4E712D20"/>
    <w:rsid w:val="4E760336"/>
    <w:rsid w:val="4E766588"/>
    <w:rsid w:val="4E804EA4"/>
    <w:rsid w:val="4E8A3DE2"/>
    <w:rsid w:val="4E8D5680"/>
    <w:rsid w:val="4EA07161"/>
    <w:rsid w:val="4EA76741"/>
    <w:rsid w:val="4EAB12D7"/>
    <w:rsid w:val="4EAC3D58"/>
    <w:rsid w:val="4EB10623"/>
    <w:rsid w:val="4EBC1627"/>
    <w:rsid w:val="4EC217CD"/>
    <w:rsid w:val="4EC33BA0"/>
    <w:rsid w:val="4EC633F6"/>
    <w:rsid w:val="4ECC7F56"/>
    <w:rsid w:val="4ECD3CCE"/>
    <w:rsid w:val="4ED432AF"/>
    <w:rsid w:val="4EDB63EB"/>
    <w:rsid w:val="4EE334F2"/>
    <w:rsid w:val="4EE96D5A"/>
    <w:rsid w:val="4EF02A66"/>
    <w:rsid w:val="4F2064F4"/>
    <w:rsid w:val="4F253B0A"/>
    <w:rsid w:val="4F334479"/>
    <w:rsid w:val="4F365D17"/>
    <w:rsid w:val="4F391364"/>
    <w:rsid w:val="4F4026F2"/>
    <w:rsid w:val="4F4421E2"/>
    <w:rsid w:val="4F55619D"/>
    <w:rsid w:val="4F644633"/>
    <w:rsid w:val="4F6E54B1"/>
    <w:rsid w:val="4F7A3E56"/>
    <w:rsid w:val="4F7A5C04"/>
    <w:rsid w:val="4F870321"/>
    <w:rsid w:val="4F9B3544"/>
    <w:rsid w:val="4FA443E1"/>
    <w:rsid w:val="4FBF5D0D"/>
    <w:rsid w:val="4FD73056"/>
    <w:rsid w:val="4FE15C83"/>
    <w:rsid w:val="4FE237A9"/>
    <w:rsid w:val="4FE45773"/>
    <w:rsid w:val="4FE90FDC"/>
    <w:rsid w:val="50100316"/>
    <w:rsid w:val="50145502"/>
    <w:rsid w:val="502142D2"/>
    <w:rsid w:val="5025275C"/>
    <w:rsid w:val="502B33A2"/>
    <w:rsid w:val="502B6EFE"/>
    <w:rsid w:val="502F4C40"/>
    <w:rsid w:val="5043249A"/>
    <w:rsid w:val="50566671"/>
    <w:rsid w:val="50591CBD"/>
    <w:rsid w:val="505F4DFA"/>
    <w:rsid w:val="50615016"/>
    <w:rsid w:val="506643DA"/>
    <w:rsid w:val="50744D49"/>
    <w:rsid w:val="50827466"/>
    <w:rsid w:val="508F47AC"/>
    <w:rsid w:val="509D7B96"/>
    <w:rsid w:val="50A77684"/>
    <w:rsid w:val="50AC44E3"/>
    <w:rsid w:val="50AE4ADA"/>
    <w:rsid w:val="50B9275C"/>
    <w:rsid w:val="50CA4969"/>
    <w:rsid w:val="50E2736D"/>
    <w:rsid w:val="50FB2D75"/>
    <w:rsid w:val="510A120A"/>
    <w:rsid w:val="510C31D4"/>
    <w:rsid w:val="511107EA"/>
    <w:rsid w:val="51146C5A"/>
    <w:rsid w:val="512027DB"/>
    <w:rsid w:val="5124051D"/>
    <w:rsid w:val="512519BA"/>
    <w:rsid w:val="51281690"/>
    <w:rsid w:val="512B7A43"/>
    <w:rsid w:val="512C5624"/>
    <w:rsid w:val="513F5357"/>
    <w:rsid w:val="51422751"/>
    <w:rsid w:val="514364CA"/>
    <w:rsid w:val="51453FF0"/>
    <w:rsid w:val="5147420C"/>
    <w:rsid w:val="516528E4"/>
    <w:rsid w:val="51B8171C"/>
    <w:rsid w:val="51BF3DA2"/>
    <w:rsid w:val="51C413B8"/>
    <w:rsid w:val="51C752FF"/>
    <w:rsid w:val="51D35A9F"/>
    <w:rsid w:val="51DB07B9"/>
    <w:rsid w:val="51F15F26"/>
    <w:rsid w:val="51F85506"/>
    <w:rsid w:val="51FF4AE6"/>
    <w:rsid w:val="520A597C"/>
    <w:rsid w:val="520B7076"/>
    <w:rsid w:val="521A722A"/>
    <w:rsid w:val="521F2A93"/>
    <w:rsid w:val="52263E21"/>
    <w:rsid w:val="522B1438"/>
    <w:rsid w:val="5232194B"/>
    <w:rsid w:val="523C3645"/>
    <w:rsid w:val="524C1F1C"/>
    <w:rsid w:val="524F52D6"/>
    <w:rsid w:val="52662470"/>
    <w:rsid w:val="526D7CA2"/>
    <w:rsid w:val="527032EE"/>
    <w:rsid w:val="52734B8D"/>
    <w:rsid w:val="52770B21"/>
    <w:rsid w:val="527841B4"/>
    <w:rsid w:val="528B1ED6"/>
    <w:rsid w:val="528D5C4E"/>
    <w:rsid w:val="52950DA4"/>
    <w:rsid w:val="52960D6E"/>
    <w:rsid w:val="52A336C4"/>
    <w:rsid w:val="52AF045F"/>
    <w:rsid w:val="52B4142D"/>
    <w:rsid w:val="52B551A5"/>
    <w:rsid w:val="52BE04FE"/>
    <w:rsid w:val="52C5188C"/>
    <w:rsid w:val="52C86B0F"/>
    <w:rsid w:val="52CD0741"/>
    <w:rsid w:val="52CF44B9"/>
    <w:rsid w:val="52D715BF"/>
    <w:rsid w:val="52E55A8A"/>
    <w:rsid w:val="52FD7FEA"/>
    <w:rsid w:val="5305612D"/>
    <w:rsid w:val="530C1269"/>
    <w:rsid w:val="5314011E"/>
    <w:rsid w:val="53283BC9"/>
    <w:rsid w:val="532A5B93"/>
    <w:rsid w:val="532D11DF"/>
    <w:rsid w:val="534A1D91"/>
    <w:rsid w:val="534E4B6E"/>
    <w:rsid w:val="535449BE"/>
    <w:rsid w:val="53653A95"/>
    <w:rsid w:val="53656BCB"/>
    <w:rsid w:val="53874D93"/>
    <w:rsid w:val="53957A31"/>
    <w:rsid w:val="539D45B7"/>
    <w:rsid w:val="53A94D0A"/>
    <w:rsid w:val="53B13BBE"/>
    <w:rsid w:val="53CC7943"/>
    <w:rsid w:val="53CE4770"/>
    <w:rsid w:val="53D31D87"/>
    <w:rsid w:val="53E960D4"/>
    <w:rsid w:val="53FF492A"/>
    <w:rsid w:val="540168F4"/>
    <w:rsid w:val="54120D1D"/>
    <w:rsid w:val="54322F51"/>
    <w:rsid w:val="54370568"/>
    <w:rsid w:val="543F11CA"/>
    <w:rsid w:val="54482775"/>
    <w:rsid w:val="545857AC"/>
    <w:rsid w:val="545E0F7C"/>
    <w:rsid w:val="54751090"/>
    <w:rsid w:val="547E7F44"/>
    <w:rsid w:val="5486329D"/>
    <w:rsid w:val="549332C4"/>
    <w:rsid w:val="54960790"/>
    <w:rsid w:val="54B41BB8"/>
    <w:rsid w:val="54B73456"/>
    <w:rsid w:val="54BC0A6D"/>
    <w:rsid w:val="54C53DC5"/>
    <w:rsid w:val="54C55B73"/>
    <w:rsid w:val="54D47B64"/>
    <w:rsid w:val="54DE6C35"/>
    <w:rsid w:val="54E0475B"/>
    <w:rsid w:val="54EB4EAE"/>
    <w:rsid w:val="54F46459"/>
    <w:rsid w:val="54FF095A"/>
    <w:rsid w:val="5503044A"/>
    <w:rsid w:val="55030E38"/>
    <w:rsid w:val="550541C2"/>
    <w:rsid w:val="55061CE8"/>
    <w:rsid w:val="550B72FE"/>
    <w:rsid w:val="55124B31"/>
    <w:rsid w:val="551B02B3"/>
    <w:rsid w:val="551F68E2"/>
    <w:rsid w:val="55344EF1"/>
    <w:rsid w:val="553E76D4"/>
    <w:rsid w:val="55452810"/>
    <w:rsid w:val="554D7917"/>
    <w:rsid w:val="554E7A8C"/>
    <w:rsid w:val="55540CA5"/>
    <w:rsid w:val="555E7D76"/>
    <w:rsid w:val="556C4241"/>
    <w:rsid w:val="557C5459"/>
    <w:rsid w:val="559B2D78"/>
    <w:rsid w:val="559E63C4"/>
    <w:rsid w:val="55AA2FBB"/>
    <w:rsid w:val="55AC0AE1"/>
    <w:rsid w:val="55AC288F"/>
    <w:rsid w:val="55D63DB0"/>
    <w:rsid w:val="55D87B28"/>
    <w:rsid w:val="55DD0C9B"/>
    <w:rsid w:val="55DD6EED"/>
    <w:rsid w:val="55EF09CE"/>
    <w:rsid w:val="560C332E"/>
    <w:rsid w:val="56101070"/>
    <w:rsid w:val="56232B6D"/>
    <w:rsid w:val="56262642"/>
    <w:rsid w:val="562B5EAA"/>
    <w:rsid w:val="562B7C58"/>
    <w:rsid w:val="56350AD7"/>
    <w:rsid w:val="564C5E20"/>
    <w:rsid w:val="564E2C88"/>
    <w:rsid w:val="56677FF9"/>
    <w:rsid w:val="567333AD"/>
    <w:rsid w:val="567648C5"/>
    <w:rsid w:val="567C4958"/>
    <w:rsid w:val="56813D1C"/>
    <w:rsid w:val="569A2163"/>
    <w:rsid w:val="569F0646"/>
    <w:rsid w:val="56A874FB"/>
    <w:rsid w:val="56AC4A42"/>
    <w:rsid w:val="56AD4B11"/>
    <w:rsid w:val="56B51C18"/>
    <w:rsid w:val="56B91708"/>
    <w:rsid w:val="56C63E25"/>
    <w:rsid w:val="56D24578"/>
    <w:rsid w:val="56DF556E"/>
    <w:rsid w:val="56EA18C1"/>
    <w:rsid w:val="56EB2722"/>
    <w:rsid w:val="56F75D8C"/>
    <w:rsid w:val="570D3802"/>
    <w:rsid w:val="57174680"/>
    <w:rsid w:val="573174F0"/>
    <w:rsid w:val="57332BFE"/>
    <w:rsid w:val="57362D58"/>
    <w:rsid w:val="573E3C86"/>
    <w:rsid w:val="574134AB"/>
    <w:rsid w:val="57421168"/>
    <w:rsid w:val="574511ED"/>
    <w:rsid w:val="5748483A"/>
    <w:rsid w:val="574F7976"/>
    <w:rsid w:val="579161E1"/>
    <w:rsid w:val="5794182D"/>
    <w:rsid w:val="579C22AA"/>
    <w:rsid w:val="57B36157"/>
    <w:rsid w:val="57C55E8A"/>
    <w:rsid w:val="57CE2F91"/>
    <w:rsid w:val="57E3660A"/>
    <w:rsid w:val="57F56770"/>
    <w:rsid w:val="57F8000E"/>
    <w:rsid w:val="57FE2482"/>
    <w:rsid w:val="57FF139C"/>
    <w:rsid w:val="5806097D"/>
    <w:rsid w:val="580764A3"/>
    <w:rsid w:val="5818245E"/>
    <w:rsid w:val="58240E03"/>
    <w:rsid w:val="582E57DE"/>
    <w:rsid w:val="58391E20"/>
    <w:rsid w:val="58490869"/>
    <w:rsid w:val="5863113A"/>
    <w:rsid w:val="586C4558"/>
    <w:rsid w:val="586E6522"/>
    <w:rsid w:val="5875340D"/>
    <w:rsid w:val="58782EFD"/>
    <w:rsid w:val="58896EB8"/>
    <w:rsid w:val="58920462"/>
    <w:rsid w:val="58AE691E"/>
    <w:rsid w:val="58B303D9"/>
    <w:rsid w:val="58BD4DB3"/>
    <w:rsid w:val="58C06C50"/>
    <w:rsid w:val="58CD3249"/>
    <w:rsid w:val="58D2085F"/>
    <w:rsid w:val="58D77C23"/>
    <w:rsid w:val="58E6430A"/>
    <w:rsid w:val="59000367"/>
    <w:rsid w:val="59011144"/>
    <w:rsid w:val="590B5B1F"/>
    <w:rsid w:val="590B7B6A"/>
    <w:rsid w:val="590D7AE9"/>
    <w:rsid w:val="591943BF"/>
    <w:rsid w:val="59232E69"/>
    <w:rsid w:val="59254E33"/>
    <w:rsid w:val="592E649C"/>
    <w:rsid w:val="59374B66"/>
    <w:rsid w:val="593E31E5"/>
    <w:rsid w:val="594C6863"/>
    <w:rsid w:val="597E4543"/>
    <w:rsid w:val="59883E35"/>
    <w:rsid w:val="59926240"/>
    <w:rsid w:val="599D70BF"/>
    <w:rsid w:val="59A33FA9"/>
    <w:rsid w:val="59AD307A"/>
    <w:rsid w:val="59B14918"/>
    <w:rsid w:val="59D2488F"/>
    <w:rsid w:val="59DF677D"/>
    <w:rsid w:val="59ED4724"/>
    <w:rsid w:val="59EE16C8"/>
    <w:rsid w:val="5A063515"/>
    <w:rsid w:val="5A07278A"/>
    <w:rsid w:val="5A0A4028"/>
    <w:rsid w:val="5A0F7891"/>
    <w:rsid w:val="5A190C7E"/>
    <w:rsid w:val="5A2055FA"/>
    <w:rsid w:val="5A2447F3"/>
    <w:rsid w:val="5A2570B4"/>
    <w:rsid w:val="5A274BDA"/>
    <w:rsid w:val="5A427C66"/>
    <w:rsid w:val="5A6279C1"/>
    <w:rsid w:val="5A7D47FA"/>
    <w:rsid w:val="5A9D4E9D"/>
    <w:rsid w:val="5AA20705"/>
    <w:rsid w:val="5ABD109B"/>
    <w:rsid w:val="5ABF12B7"/>
    <w:rsid w:val="5ACB37B8"/>
    <w:rsid w:val="5AD00DCE"/>
    <w:rsid w:val="5AD85ED5"/>
    <w:rsid w:val="5AE42ACB"/>
    <w:rsid w:val="5AEA3E23"/>
    <w:rsid w:val="5AF01470"/>
    <w:rsid w:val="5AF2343A"/>
    <w:rsid w:val="5AFB1A0D"/>
    <w:rsid w:val="5B084A0C"/>
    <w:rsid w:val="5B0D2022"/>
    <w:rsid w:val="5B0F5D9A"/>
    <w:rsid w:val="5B1213E7"/>
    <w:rsid w:val="5B3F5F54"/>
    <w:rsid w:val="5B501F0F"/>
    <w:rsid w:val="5B6D2AC1"/>
    <w:rsid w:val="5B755128"/>
    <w:rsid w:val="5B81656C"/>
    <w:rsid w:val="5B85605C"/>
    <w:rsid w:val="5BAC3043"/>
    <w:rsid w:val="5BB701E0"/>
    <w:rsid w:val="5BC30933"/>
    <w:rsid w:val="5BD22D36"/>
    <w:rsid w:val="5BD47258"/>
    <w:rsid w:val="5BF3671B"/>
    <w:rsid w:val="5BFA3A1D"/>
    <w:rsid w:val="5C084598"/>
    <w:rsid w:val="5C0A6562"/>
    <w:rsid w:val="5C0F1DCA"/>
    <w:rsid w:val="5C170516"/>
    <w:rsid w:val="5C1B251D"/>
    <w:rsid w:val="5C1D44E7"/>
    <w:rsid w:val="5C225659"/>
    <w:rsid w:val="5C2D468F"/>
    <w:rsid w:val="5C2F421A"/>
    <w:rsid w:val="5C3A6E47"/>
    <w:rsid w:val="5C5329F7"/>
    <w:rsid w:val="5C5617A7"/>
    <w:rsid w:val="5C7F0CFE"/>
    <w:rsid w:val="5C8B76A2"/>
    <w:rsid w:val="5CA70254"/>
    <w:rsid w:val="5CB71C77"/>
    <w:rsid w:val="5CC2508E"/>
    <w:rsid w:val="5CC93D27"/>
    <w:rsid w:val="5CCB7A9F"/>
    <w:rsid w:val="5CD1707F"/>
    <w:rsid w:val="5CDB2B0E"/>
    <w:rsid w:val="5CE648D9"/>
    <w:rsid w:val="5CFA0384"/>
    <w:rsid w:val="5CFE5EA8"/>
    <w:rsid w:val="5D015BB7"/>
    <w:rsid w:val="5D0336DD"/>
    <w:rsid w:val="5D072AA1"/>
    <w:rsid w:val="5D107BA8"/>
    <w:rsid w:val="5D123920"/>
    <w:rsid w:val="5D1C02FB"/>
    <w:rsid w:val="5D2673CB"/>
    <w:rsid w:val="5D325D70"/>
    <w:rsid w:val="5D3513BC"/>
    <w:rsid w:val="5D355860"/>
    <w:rsid w:val="5D3A4C25"/>
    <w:rsid w:val="5D3C6BEF"/>
    <w:rsid w:val="5D3F223B"/>
    <w:rsid w:val="5D4D4958"/>
    <w:rsid w:val="5D5A7075"/>
    <w:rsid w:val="5D6E48CE"/>
    <w:rsid w:val="5D845EA0"/>
    <w:rsid w:val="5D902A97"/>
    <w:rsid w:val="5D9407D9"/>
    <w:rsid w:val="5D964551"/>
    <w:rsid w:val="5DA0717E"/>
    <w:rsid w:val="5DAC1E09"/>
    <w:rsid w:val="5DAF0D3C"/>
    <w:rsid w:val="5DBE5856"/>
    <w:rsid w:val="5DD134F8"/>
    <w:rsid w:val="5DE4526F"/>
    <w:rsid w:val="5DE51034"/>
    <w:rsid w:val="5DF66D9E"/>
    <w:rsid w:val="5E084D23"/>
    <w:rsid w:val="5E167440"/>
    <w:rsid w:val="5E207BCE"/>
    <w:rsid w:val="5E385608"/>
    <w:rsid w:val="5E405838"/>
    <w:rsid w:val="5E40589C"/>
    <w:rsid w:val="5E435D5B"/>
    <w:rsid w:val="5E5F1370"/>
    <w:rsid w:val="5E604A71"/>
    <w:rsid w:val="5E6737F7"/>
    <w:rsid w:val="5E6957C1"/>
    <w:rsid w:val="5E7360DE"/>
    <w:rsid w:val="5E785A05"/>
    <w:rsid w:val="5E895E64"/>
    <w:rsid w:val="5E914D18"/>
    <w:rsid w:val="5E916AC6"/>
    <w:rsid w:val="5E954CBE"/>
    <w:rsid w:val="5E977E16"/>
    <w:rsid w:val="5EA05C70"/>
    <w:rsid w:val="5EA467FA"/>
    <w:rsid w:val="5EA52572"/>
    <w:rsid w:val="5EBA426F"/>
    <w:rsid w:val="5EC23BD1"/>
    <w:rsid w:val="5EC32CBD"/>
    <w:rsid w:val="5EC56770"/>
    <w:rsid w:val="5ECB647C"/>
    <w:rsid w:val="5ED1736B"/>
    <w:rsid w:val="5ED66BCF"/>
    <w:rsid w:val="5EDC76C0"/>
    <w:rsid w:val="5EF808F3"/>
    <w:rsid w:val="5F074FDA"/>
    <w:rsid w:val="5F0A68E2"/>
    <w:rsid w:val="5F0E0117"/>
    <w:rsid w:val="5F0E45BB"/>
    <w:rsid w:val="5F310398"/>
    <w:rsid w:val="5F3A715E"/>
    <w:rsid w:val="5F3B6A32"/>
    <w:rsid w:val="5F3C1128"/>
    <w:rsid w:val="5F3C4C84"/>
    <w:rsid w:val="5F3F6522"/>
    <w:rsid w:val="5F5064A5"/>
    <w:rsid w:val="5F525F6D"/>
    <w:rsid w:val="5F526256"/>
    <w:rsid w:val="5F5875E4"/>
    <w:rsid w:val="5F64242D"/>
    <w:rsid w:val="5F6474EC"/>
    <w:rsid w:val="5F6E5059"/>
    <w:rsid w:val="5F7D704B"/>
    <w:rsid w:val="5F8108E9"/>
    <w:rsid w:val="5F832D98"/>
    <w:rsid w:val="5F88611B"/>
    <w:rsid w:val="5F93616B"/>
    <w:rsid w:val="5FB30413"/>
    <w:rsid w:val="5FB40CBE"/>
    <w:rsid w:val="5FB52C88"/>
    <w:rsid w:val="5FB54A36"/>
    <w:rsid w:val="5FB707AE"/>
    <w:rsid w:val="5FBC4017"/>
    <w:rsid w:val="5FBF1411"/>
    <w:rsid w:val="5FC112D6"/>
    <w:rsid w:val="5FC4085F"/>
    <w:rsid w:val="5FC8476A"/>
    <w:rsid w:val="5FD54160"/>
    <w:rsid w:val="5FE84A68"/>
    <w:rsid w:val="60003F04"/>
    <w:rsid w:val="60082DB8"/>
    <w:rsid w:val="601856F1"/>
    <w:rsid w:val="60251BBC"/>
    <w:rsid w:val="602D281F"/>
    <w:rsid w:val="602F47E9"/>
    <w:rsid w:val="60363DC9"/>
    <w:rsid w:val="60477A64"/>
    <w:rsid w:val="604C7149"/>
    <w:rsid w:val="604F09E7"/>
    <w:rsid w:val="60591866"/>
    <w:rsid w:val="605A192A"/>
    <w:rsid w:val="605E6E7C"/>
    <w:rsid w:val="60602BF4"/>
    <w:rsid w:val="60634492"/>
    <w:rsid w:val="6065645C"/>
    <w:rsid w:val="60716BAF"/>
    <w:rsid w:val="609749F5"/>
    <w:rsid w:val="60A54AAB"/>
    <w:rsid w:val="60DD2497"/>
    <w:rsid w:val="60E07891"/>
    <w:rsid w:val="60EC26DA"/>
    <w:rsid w:val="610C4B2A"/>
    <w:rsid w:val="611F03B9"/>
    <w:rsid w:val="613100ED"/>
    <w:rsid w:val="61354A67"/>
    <w:rsid w:val="61355E2F"/>
    <w:rsid w:val="613A5AB5"/>
    <w:rsid w:val="613F6CAD"/>
    <w:rsid w:val="614B11AE"/>
    <w:rsid w:val="614C4F26"/>
    <w:rsid w:val="61593FE0"/>
    <w:rsid w:val="61614E76"/>
    <w:rsid w:val="616823A2"/>
    <w:rsid w:val="616E5DCA"/>
    <w:rsid w:val="617821BF"/>
    <w:rsid w:val="61783F6D"/>
    <w:rsid w:val="617F52FC"/>
    <w:rsid w:val="61831064"/>
    <w:rsid w:val="618E3791"/>
    <w:rsid w:val="61AD3C17"/>
    <w:rsid w:val="61B551C2"/>
    <w:rsid w:val="61BF7DEE"/>
    <w:rsid w:val="61CB0541"/>
    <w:rsid w:val="61D11B21"/>
    <w:rsid w:val="61E570A9"/>
    <w:rsid w:val="61EB2991"/>
    <w:rsid w:val="61F23D20"/>
    <w:rsid w:val="61F41846"/>
    <w:rsid w:val="62105B23"/>
    <w:rsid w:val="62143C96"/>
    <w:rsid w:val="621C5BA9"/>
    <w:rsid w:val="622D2FAA"/>
    <w:rsid w:val="622D6B06"/>
    <w:rsid w:val="62344338"/>
    <w:rsid w:val="623460E6"/>
    <w:rsid w:val="62353C0D"/>
    <w:rsid w:val="62444AB8"/>
    <w:rsid w:val="624A590A"/>
    <w:rsid w:val="625031F6"/>
    <w:rsid w:val="62606EDB"/>
    <w:rsid w:val="626A5FAC"/>
    <w:rsid w:val="626D15F8"/>
    <w:rsid w:val="627604AD"/>
    <w:rsid w:val="628250A4"/>
    <w:rsid w:val="628B07E1"/>
    <w:rsid w:val="628D3A3E"/>
    <w:rsid w:val="628E1C9B"/>
    <w:rsid w:val="62903AA7"/>
    <w:rsid w:val="62AC0373"/>
    <w:rsid w:val="62B15989"/>
    <w:rsid w:val="62C21944"/>
    <w:rsid w:val="62C236F2"/>
    <w:rsid w:val="62D13935"/>
    <w:rsid w:val="62E278F0"/>
    <w:rsid w:val="62E53885"/>
    <w:rsid w:val="62F51D1A"/>
    <w:rsid w:val="62F67840"/>
    <w:rsid w:val="62FC3643"/>
    <w:rsid w:val="62FE04A2"/>
    <w:rsid w:val="633F4D43"/>
    <w:rsid w:val="634265E1"/>
    <w:rsid w:val="63495BC1"/>
    <w:rsid w:val="63715118"/>
    <w:rsid w:val="63780255"/>
    <w:rsid w:val="63795746"/>
    <w:rsid w:val="637C7D45"/>
    <w:rsid w:val="63952BB5"/>
    <w:rsid w:val="639A641D"/>
    <w:rsid w:val="639E6557"/>
    <w:rsid w:val="63A252D2"/>
    <w:rsid w:val="63A31776"/>
    <w:rsid w:val="63A44204"/>
    <w:rsid w:val="63AA7B12"/>
    <w:rsid w:val="63B035CD"/>
    <w:rsid w:val="63B53257"/>
    <w:rsid w:val="63CC2A33"/>
    <w:rsid w:val="63D57455"/>
    <w:rsid w:val="63E15DFA"/>
    <w:rsid w:val="63EA73A4"/>
    <w:rsid w:val="63F21DB5"/>
    <w:rsid w:val="640115C4"/>
    <w:rsid w:val="640B61E2"/>
    <w:rsid w:val="64124205"/>
    <w:rsid w:val="6416019A"/>
    <w:rsid w:val="64243F39"/>
    <w:rsid w:val="642A77A1"/>
    <w:rsid w:val="642E6B65"/>
    <w:rsid w:val="64340620"/>
    <w:rsid w:val="64371EBE"/>
    <w:rsid w:val="64572560"/>
    <w:rsid w:val="646C21CA"/>
    <w:rsid w:val="646D58E0"/>
    <w:rsid w:val="64754794"/>
    <w:rsid w:val="647F2405"/>
    <w:rsid w:val="64966BE4"/>
    <w:rsid w:val="64A70DF2"/>
    <w:rsid w:val="64B17048"/>
    <w:rsid w:val="64C01EB3"/>
    <w:rsid w:val="64C25C2B"/>
    <w:rsid w:val="64DB4F3F"/>
    <w:rsid w:val="64DD6AC2"/>
    <w:rsid w:val="64E21579"/>
    <w:rsid w:val="64F26AF5"/>
    <w:rsid w:val="64FA41EC"/>
    <w:rsid w:val="65044496"/>
    <w:rsid w:val="65055B18"/>
    <w:rsid w:val="65075D34"/>
    <w:rsid w:val="651346D9"/>
    <w:rsid w:val="651421FF"/>
    <w:rsid w:val="651B533C"/>
    <w:rsid w:val="651D5558"/>
    <w:rsid w:val="651D7306"/>
    <w:rsid w:val="65200BA4"/>
    <w:rsid w:val="652561BA"/>
    <w:rsid w:val="652977A7"/>
    <w:rsid w:val="65362175"/>
    <w:rsid w:val="65493C57"/>
    <w:rsid w:val="654F3237"/>
    <w:rsid w:val="65515201"/>
    <w:rsid w:val="65562818"/>
    <w:rsid w:val="65605444"/>
    <w:rsid w:val="656153E9"/>
    <w:rsid w:val="657C227E"/>
    <w:rsid w:val="658904F7"/>
    <w:rsid w:val="658E3D60"/>
    <w:rsid w:val="6593581A"/>
    <w:rsid w:val="659D3FA3"/>
    <w:rsid w:val="65BD2897"/>
    <w:rsid w:val="65BD63F3"/>
    <w:rsid w:val="65C47781"/>
    <w:rsid w:val="65DF0A5F"/>
    <w:rsid w:val="65F34EF1"/>
    <w:rsid w:val="65FE0EE5"/>
    <w:rsid w:val="66067D9A"/>
    <w:rsid w:val="662B0E0E"/>
    <w:rsid w:val="6631536B"/>
    <w:rsid w:val="66452FED"/>
    <w:rsid w:val="664B1C51"/>
    <w:rsid w:val="6655365A"/>
    <w:rsid w:val="6679056C"/>
    <w:rsid w:val="668533B4"/>
    <w:rsid w:val="66884C53"/>
    <w:rsid w:val="668C132C"/>
    <w:rsid w:val="669652D6"/>
    <w:rsid w:val="669929BC"/>
    <w:rsid w:val="66A03D4A"/>
    <w:rsid w:val="66AC6B93"/>
    <w:rsid w:val="66BF704E"/>
    <w:rsid w:val="66C57C55"/>
    <w:rsid w:val="66CB2684"/>
    <w:rsid w:val="6712276E"/>
    <w:rsid w:val="671A2FAC"/>
    <w:rsid w:val="672F1572"/>
    <w:rsid w:val="67307DA3"/>
    <w:rsid w:val="673B7F17"/>
    <w:rsid w:val="673D5A3D"/>
    <w:rsid w:val="673F5EBD"/>
    <w:rsid w:val="674548F2"/>
    <w:rsid w:val="67513297"/>
    <w:rsid w:val="67515045"/>
    <w:rsid w:val="675F7792"/>
    <w:rsid w:val="676F038F"/>
    <w:rsid w:val="677376B1"/>
    <w:rsid w:val="67796FA3"/>
    <w:rsid w:val="677E1BB2"/>
    <w:rsid w:val="679118E5"/>
    <w:rsid w:val="679C6C08"/>
    <w:rsid w:val="67B35CFF"/>
    <w:rsid w:val="67C44756"/>
    <w:rsid w:val="67C81783"/>
    <w:rsid w:val="67CC0B6F"/>
    <w:rsid w:val="67D052DA"/>
    <w:rsid w:val="67DB78C0"/>
    <w:rsid w:val="67E934CF"/>
    <w:rsid w:val="67EC2CD6"/>
    <w:rsid w:val="67F51E74"/>
    <w:rsid w:val="67FD341E"/>
    <w:rsid w:val="68000819"/>
    <w:rsid w:val="68104F00"/>
    <w:rsid w:val="681F5143"/>
    <w:rsid w:val="68224C33"/>
    <w:rsid w:val="682C033F"/>
    <w:rsid w:val="683926A8"/>
    <w:rsid w:val="6846324F"/>
    <w:rsid w:val="684B418A"/>
    <w:rsid w:val="6850354E"/>
    <w:rsid w:val="686D5EAE"/>
    <w:rsid w:val="68701E42"/>
    <w:rsid w:val="6870599E"/>
    <w:rsid w:val="68724ACB"/>
    <w:rsid w:val="68802085"/>
    <w:rsid w:val="68B24209"/>
    <w:rsid w:val="68B47BDD"/>
    <w:rsid w:val="68C87588"/>
    <w:rsid w:val="68D70EFD"/>
    <w:rsid w:val="68E0685B"/>
    <w:rsid w:val="68F20705"/>
    <w:rsid w:val="68F35ED0"/>
    <w:rsid w:val="690F6F65"/>
    <w:rsid w:val="69164798"/>
    <w:rsid w:val="691E189E"/>
    <w:rsid w:val="69207AB3"/>
    <w:rsid w:val="69252C2D"/>
    <w:rsid w:val="693B715C"/>
    <w:rsid w:val="694E3F32"/>
    <w:rsid w:val="69540E1C"/>
    <w:rsid w:val="695F613F"/>
    <w:rsid w:val="69635503"/>
    <w:rsid w:val="6965127B"/>
    <w:rsid w:val="69670B4F"/>
    <w:rsid w:val="696A0640"/>
    <w:rsid w:val="696C1B25"/>
    <w:rsid w:val="696F1D56"/>
    <w:rsid w:val="69733998"/>
    <w:rsid w:val="69747710"/>
    <w:rsid w:val="69780FAF"/>
    <w:rsid w:val="697A4199"/>
    <w:rsid w:val="697D65C5"/>
    <w:rsid w:val="69951B60"/>
    <w:rsid w:val="699B2EEF"/>
    <w:rsid w:val="69A9560C"/>
    <w:rsid w:val="69B20CF4"/>
    <w:rsid w:val="69BB0E9B"/>
    <w:rsid w:val="69BC302E"/>
    <w:rsid w:val="69BD4F96"/>
    <w:rsid w:val="69BF7557"/>
    <w:rsid w:val="69C47E81"/>
    <w:rsid w:val="69D32689"/>
    <w:rsid w:val="69D837FB"/>
    <w:rsid w:val="69DD7064"/>
    <w:rsid w:val="69F10D61"/>
    <w:rsid w:val="6A026ACA"/>
    <w:rsid w:val="6A152CA1"/>
    <w:rsid w:val="6A220F1A"/>
    <w:rsid w:val="6A222CC8"/>
    <w:rsid w:val="6A340BA3"/>
    <w:rsid w:val="6A396DCD"/>
    <w:rsid w:val="6A3C54FE"/>
    <w:rsid w:val="6A5303E1"/>
    <w:rsid w:val="6A576E16"/>
    <w:rsid w:val="6A682DD1"/>
    <w:rsid w:val="6A6C0BC3"/>
    <w:rsid w:val="6A6E5F0E"/>
    <w:rsid w:val="6A7D43A3"/>
    <w:rsid w:val="6A906775"/>
    <w:rsid w:val="6A9A6D03"/>
    <w:rsid w:val="6AA5159E"/>
    <w:rsid w:val="6AC83870"/>
    <w:rsid w:val="6ACF10A2"/>
    <w:rsid w:val="6ADC0E17"/>
    <w:rsid w:val="6AE6017E"/>
    <w:rsid w:val="6AF40B09"/>
    <w:rsid w:val="6AF6662F"/>
    <w:rsid w:val="6B086362"/>
    <w:rsid w:val="6B19231D"/>
    <w:rsid w:val="6B2F7D93"/>
    <w:rsid w:val="6B332EC5"/>
    <w:rsid w:val="6B3C600C"/>
    <w:rsid w:val="6B3E3B32"/>
    <w:rsid w:val="6B5477F9"/>
    <w:rsid w:val="6B6712DB"/>
    <w:rsid w:val="6B777044"/>
    <w:rsid w:val="6B785296"/>
    <w:rsid w:val="6B7B6B34"/>
    <w:rsid w:val="6B7D0AFE"/>
    <w:rsid w:val="6B87372B"/>
    <w:rsid w:val="6B8A4FC9"/>
    <w:rsid w:val="6B8C0D41"/>
    <w:rsid w:val="6BA0659B"/>
    <w:rsid w:val="6BB12D2B"/>
    <w:rsid w:val="6BB838E4"/>
    <w:rsid w:val="6BBD714D"/>
    <w:rsid w:val="6BC04E8F"/>
    <w:rsid w:val="6BDF3567"/>
    <w:rsid w:val="6BE741CA"/>
    <w:rsid w:val="6BEA69F8"/>
    <w:rsid w:val="6BF55046"/>
    <w:rsid w:val="6BF95354"/>
    <w:rsid w:val="6BFB7C75"/>
    <w:rsid w:val="6C0E79A8"/>
    <w:rsid w:val="6C117498"/>
    <w:rsid w:val="6C1A00FB"/>
    <w:rsid w:val="6C1B1096"/>
    <w:rsid w:val="6C315445"/>
    <w:rsid w:val="6C353187"/>
    <w:rsid w:val="6C430DC4"/>
    <w:rsid w:val="6C580C23"/>
    <w:rsid w:val="6C5F6456"/>
    <w:rsid w:val="6C6877AC"/>
    <w:rsid w:val="6C6C07CF"/>
    <w:rsid w:val="6C6C6EB0"/>
    <w:rsid w:val="6C705F6D"/>
    <w:rsid w:val="6C7D068A"/>
    <w:rsid w:val="6C7D4B2E"/>
    <w:rsid w:val="6C8D4D71"/>
    <w:rsid w:val="6C97174C"/>
    <w:rsid w:val="6CB93DB8"/>
    <w:rsid w:val="6CBA6439"/>
    <w:rsid w:val="6CBF0CA2"/>
    <w:rsid w:val="6CBF6EF4"/>
    <w:rsid w:val="6CE7767A"/>
    <w:rsid w:val="6D231231"/>
    <w:rsid w:val="6D394EF9"/>
    <w:rsid w:val="6D415B5B"/>
    <w:rsid w:val="6D480C98"/>
    <w:rsid w:val="6D5B4E6F"/>
    <w:rsid w:val="6D6079A2"/>
    <w:rsid w:val="6D7254F9"/>
    <w:rsid w:val="6D965EA7"/>
    <w:rsid w:val="6D981C1F"/>
    <w:rsid w:val="6DB93944"/>
    <w:rsid w:val="6DBE0F5A"/>
    <w:rsid w:val="6DE309C1"/>
    <w:rsid w:val="6DE90713"/>
    <w:rsid w:val="6DF1132F"/>
    <w:rsid w:val="6DFA4688"/>
    <w:rsid w:val="6E11327E"/>
    <w:rsid w:val="6E184B0E"/>
    <w:rsid w:val="6E32264F"/>
    <w:rsid w:val="6E3D6323"/>
    <w:rsid w:val="6E421B8B"/>
    <w:rsid w:val="6E427DDD"/>
    <w:rsid w:val="6E4771A1"/>
    <w:rsid w:val="6E60205F"/>
    <w:rsid w:val="6E647D53"/>
    <w:rsid w:val="6E753D0F"/>
    <w:rsid w:val="6E810905"/>
    <w:rsid w:val="6E895A0C"/>
    <w:rsid w:val="6E8B3532"/>
    <w:rsid w:val="6E9248C1"/>
    <w:rsid w:val="6E9F2B3A"/>
    <w:rsid w:val="6EB5235D"/>
    <w:rsid w:val="6EB760D5"/>
    <w:rsid w:val="6EBA3F0B"/>
    <w:rsid w:val="6EBC069A"/>
    <w:rsid w:val="6ECB1B80"/>
    <w:rsid w:val="6EDD18B4"/>
    <w:rsid w:val="6EE56679"/>
    <w:rsid w:val="6EE64C0C"/>
    <w:rsid w:val="6F143527"/>
    <w:rsid w:val="6F1A5974"/>
    <w:rsid w:val="6F1E7F02"/>
    <w:rsid w:val="6F2968A7"/>
    <w:rsid w:val="6F3516F0"/>
    <w:rsid w:val="6F3C482C"/>
    <w:rsid w:val="6F4A6F49"/>
    <w:rsid w:val="6F6049BF"/>
    <w:rsid w:val="6F685621"/>
    <w:rsid w:val="6F6873CF"/>
    <w:rsid w:val="6F6B24E4"/>
    <w:rsid w:val="6F712728"/>
    <w:rsid w:val="6F76166B"/>
    <w:rsid w:val="6F83245B"/>
    <w:rsid w:val="6F8F2BAE"/>
    <w:rsid w:val="6F963F3C"/>
    <w:rsid w:val="6FA81EC2"/>
    <w:rsid w:val="6FBC771B"/>
    <w:rsid w:val="6FC565D0"/>
    <w:rsid w:val="6FC62348"/>
    <w:rsid w:val="6FCF744E"/>
    <w:rsid w:val="6FD50935"/>
    <w:rsid w:val="6FDF27E1"/>
    <w:rsid w:val="6FEF189F"/>
    <w:rsid w:val="6FF70753"/>
    <w:rsid w:val="6FFE7D34"/>
    <w:rsid w:val="70096E04"/>
    <w:rsid w:val="701025DA"/>
    <w:rsid w:val="701337DF"/>
    <w:rsid w:val="701557A9"/>
    <w:rsid w:val="70180DF5"/>
    <w:rsid w:val="701E3F32"/>
    <w:rsid w:val="70251764"/>
    <w:rsid w:val="70271038"/>
    <w:rsid w:val="702C664F"/>
    <w:rsid w:val="7046358E"/>
    <w:rsid w:val="704A2F79"/>
    <w:rsid w:val="705067E1"/>
    <w:rsid w:val="707B781C"/>
    <w:rsid w:val="708C5E3D"/>
    <w:rsid w:val="70981F36"/>
    <w:rsid w:val="70A408DB"/>
    <w:rsid w:val="70A95EF1"/>
    <w:rsid w:val="70AB3A18"/>
    <w:rsid w:val="70B34FC2"/>
    <w:rsid w:val="70B860C8"/>
    <w:rsid w:val="70CB230C"/>
    <w:rsid w:val="70CB373B"/>
    <w:rsid w:val="70CB40BA"/>
    <w:rsid w:val="70CB5E68"/>
    <w:rsid w:val="70D25448"/>
    <w:rsid w:val="70D31FDB"/>
    <w:rsid w:val="70D80585"/>
    <w:rsid w:val="70DD5B9B"/>
    <w:rsid w:val="70E17439"/>
    <w:rsid w:val="70ED6F34"/>
    <w:rsid w:val="70FA499F"/>
    <w:rsid w:val="70FD7FEB"/>
    <w:rsid w:val="710067A5"/>
    <w:rsid w:val="7104137A"/>
    <w:rsid w:val="71053D85"/>
    <w:rsid w:val="71080E6A"/>
    <w:rsid w:val="711772FF"/>
    <w:rsid w:val="711A34A8"/>
    <w:rsid w:val="711D41EA"/>
    <w:rsid w:val="711F7F62"/>
    <w:rsid w:val="71213CDA"/>
    <w:rsid w:val="713D663A"/>
    <w:rsid w:val="71494FDF"/>
    <w:rsid w:val="714A76D4"/>
    <w:rsid w:val="714E0847"/>
    <w:rsid w:val="7150636D"/>
    <w:rsid w:val="715C2F64"/>
    <w:rsid w:val="7161057A"/>
    <w:rsid w:val="716F713B"/>
    <w:rsid w:val="717C53B4"/>
    <w:rsid w:val="718322E7"/>
    <w:rsid w:val="71836742"/>
    <w:rsid w:val="71902C0D"/>
    <w:rsid w:val="719B1CDE"/>
    <w:rsid w:val="719D4335"/>
    <w:rsid w:val="71AA0173"/>
    <w:rsid w:val="71AB116B"/>
    <w:rsid w:val="71AF12E6"/>
    <w:rsid w:val="71AF5789"/>
    <w:rsid w:val="71B0505E"/>
    <w:rsid w:val="71BE777B"/>
    <w:rsid w:val="71E4391E"/>
    <w:rsid w:val="71E73175"/>
    <w:rsid w:val="71E975D0"/>
    <w:rsid w:val="71ED62B2"/>
    <w:rsid w:val="71F65166"/>
    <w:rsid w:val="71FC02A3"/>
    <w:rsid w:val="72047A8C"/>
    <w:rsid w:val="720528A7"/>
    <w:rsid w:val="720D24B0"/>
    <w:rsid w:val="7231619E"/>
    <w:rsid w:val="724203AC"/>
    <w:rsid w:val="724265FE"/>
    <w:rsid w:val="724E6D50"/>
    <w:rsid w:val="724F3431"/>
    <w:rsid w:val="725105EF"/>
    <w:rsid w:val="725956F5"/>
    <w:rsid w:val="725B321B"/>
    <w:rsid w:val="726357A8"/>
    <w:rsid w:val="726B5B54"/>
    <w:rsid w:val="72874010"/>
    <w:rsid w:val="728A3B01"/>
    <w:rsid w:val="72915C55"/>
    <w:rsid w:val="72952BD1"/>
    <w:rsid w:val="72A5093A"/>
    <w:rsid w:val="72B62B48"/>
    <w:rsid w:val="72BD3ED6"/>
    <w:rsid w:val="72C47013"/>
    <w:rsid w:val="72CA214F"/>
    <w:rsid w:val="72D03C09"/>
    <w:rsid w:val="72D1172F"/>
    <w:rsid w:val="72DA05E4"/>
    <w:rsid w:val="72DC25AE"/>
    <w:rsid w:val="72EB30A1"/>
    <w:rsid w:val="72EC6569"/>
    <w:rsid w:val="730B69EF"/>
    <w:rsid w:val="7315786E"/>
    <w:rsid w:val="7329331A"/>
    <w:rsid w:val="732F23C3"/>
    <w:rsid w:val="73311CF3"/>
    <w:rsid w:val="734737A0"/>
    <w:rsid w:val="734F50EA"/>
    <w:rsid w:val="735C13E0"/>
    <w:rsid w:val="735C724B"/>
    <w:rsid w:val="73683E42"/>
    <w:rsid w:val="736A78DF"/>
    <w:rsid w:val="73922C6D"/>
    <w:rsid w:val="7395275D"/>
    <w:rsid w:val="739B4217"/>
    <w:rsid w:val="73A624F6"/>
    <w:rsid w:val="73AB1F81"/>
    <w:rsid w:val="73AD5CF9"/>
    <w:rsid w:val="73AF381F"/>
    <w:rsid w:val="73B250BD"/>
    <w:rsid w:val="73B65592"/>
    <w:rsid w:val="73BC5F3C"/>
    <w:rsid w:val="73C16CC9"/>
    <w:rsid w:val="73C179F6"/>
    <w:rsid w:val="73C3376E"/>
    <w:rsid w:val="73C60B68"/>
    <w:rsid w:val="73C848E1"/>
    <w:rsid w:val="73D634A1"/>
    <w:rsid w:val="73E84F83"/>
    <w:rsid w:val="74237D69"/>
    <w:rsid w:val="743D56C4"/>
    <w:rsid w:val="74416441"/>
    <w:rsid w:val="74620891"/>
    <w:rsid w:val="74654825"/>
    <w:rsid w:val="749018A2"/>
    <w:rsid w:val="74A0760B"/>
    <w:rsid w:val="74A25132"/>
    <w:rsid w:val="74AE1D28"/>
    <w:rsid w:val="74B44E65"/>
    <w:rsid w:val="74DB59AE"/>
    <w:rsid w:val="75011161"/>
    <w:rsid w:val="750C4CA1"/>
    <w:rsid w:val="752124FA"/>
    <w:rsid w:val="75275F11"/>
    <w:rsid w:val="7537041A"/>
    <w:rsid w:val="753B10E2"/>
    <w:rsid w:val="7557416E"/>
    <w:rsid w:val="75613DBA"/>
    <w:rsid w:val="75644ADD"/>
    <w:rsid w:val="75660855"/>
    <w:rsid w:val="756D7567"/>
    <w:rsid w:val="75866801"/>
    <w:rsid w:val="758962F1"/>
    <w:rsid w:val="75976C60"/>
    <w:rsid w:val="759A405B"/>
    <w:rsid w:val="759C4277"/>
    <w:rsid w:val="75A1363B"/>
    <w:rsid w:val="75A44ED9"/>
    <w:rsid w:val="75AB44BA"/>
    <w:rsid w:val="75B415C0"/>
    <w:rsid w:val="75C33EFE"/>
    <w:rsid w:val="75DE488F"/>
    <w:rsid w:val="75EF25F8"/>
    <w:rsid w:val="75F45E61"/>
    <w:rsid w:val="75F84234"/>
    <w:rsid w:val="760342F6"/>
    <w:rsid w:val="762A3631"/>
    <w:rsid w:val="763E532E"/>
    <w:rsid w:val="766528BB"/>
    <w:rsid w:val="76685F07"/>
    <w:rsid w:val="76746FA2"/>
    <w:rsid w:val="76760624"/>
    <w:rsid w:val="768076F4"/>
    <w:rsid w:val="76870A83"/>
    <w:rsid w:val="768865A9"/>
    <w:rsid w:val="768B2FA0"/>
    <w:rsid w:val="76A15D65"/>
    <w:rsid w:val="76AE7D13"/>
    <w:rsid w:val="76AF1D88"/>
    <w:rsid w:val="76BF021D"/>
    <w:rsid w:val="76C07AF1"/>
    <w:rsid w:val="76C70EF1"/>
    <w:rsid w:val="76CC293A"/>
    <w:rsid w:val="76D8308D"/>
    <w:rsid w:val="76D90FCE"/>
    <w:rsid w:val="76D91E95"/>
    <w:rsid w:val="76DC4D0E"/>
    <w:rsid w:val="76E732D0"/>
    <w:rsid w:val="76F93003"/>
    <w:rsid w:val="76F97186"/>
    <w:rsid w:val="76FE0619"/>
    <w:rsid w:val="770976EA"/>
    <w:rsid w:val="77112A42"/>
    <w:rsid w:val="771147F0"/>
    <w:rsid w:val="771B2074"/>
    <w:rsid w:val="771C1DA1"/>
    <w:rsid w:val="772462D2"/>
    <w:rsid w:val="77383B2B"/>
    <w:rsid w:val="77422BFC"/>
    <w:rsid w:val="774261D2"/>
    <w:rsid w:val="774E46F8"/>
    <w:rsid w:val="77642B72"/>
    <w:rsid w:val="77737259"/>
    <w:rsid w:val="77811976"/>
    <w:rsid w:val="77882D05"/>
    <w:rsid w:val="778D78FD"/>
    <w:rsid w:val="778E1339"/>
    <w:rsid w:val="77905715"/>
    <w:rsid w:val="77AA454C"/>
    <w:rsid w:val="77B91110"/>
    <w:rsid w:val="77BC650A"/>
    <w:rsid w:val="77E65C7D"/>
    <w:rsid w:val="77E66DCA"/>
    <w:rsid w:val="77F135E6"/>
    <w:rsid w:val="77F24622"/>
    <w:rsid w:val="77F51A1C"/>
    <w:rsid w:val="77FC2DAB"/>
    <w:rsid w:val="78016613"/>
    <w:rsid w:val="78056103"/>
    <w:rsid w:val="780A371A"/>
    <w:rsid w:val="78112CFA"/>
    <w:rsid w:val="78183DE9"/>
    <w:rsid w:val="781A1483"/>
    <w:rsid w:val="781D7C93"/>
    <w:rsid w:val="781F4CEB"/>
    <w:rsid w:val="783A362B"/>
    <w:rsid w:val="783B4121"/>
    <w:rsid w:val="783B7D77"/>
    <w:rsid w:val="783C3AEF"/>
    <w:rsid w:val="784309DA"/>
    <w:rsid w:val="78436C2C"/>
    <w:rsid w:val="78493934"/>
    <w:rsid w:val="784A4C2C"/>
    <w:rsid w:val="78585CE1"/>
    <w:rsid w:val="786170B2"/>
    <w:rsid w:val="786A065C"/>
    <w:rsid w:val="78874D6A"/>
    <w:rsid w:val="78AD22F7"/>
    <w:rsid w:val="78B875C9"/>
    <w:rsid w:val="78BF619B"/>
    <w:rsid w:val="78D2708B"/>
    <w:rsid w:val="78DC18C8"/>
    <w:rsid w:val="78E8332F"/>
    <w:rsid w:val="78E85445"/>
    <w:rsid w:val="78F32400"/>
    <w:rsid w:val="78FF0DA4"/>
    <w:rsid w:val="790C526F"/>
    <w:rsid w:val="79116D2A"/>
    <w:rsid w:val="791660EE"/>
    <w:rsid w:val="792C3B64"/>
    <w:rsid w:val="79312F28"/>
    <w:rsid w:val="79426EE3"/>
    <w:rsid w:val="79556C16"/>
    <w:rsid w:val="795D3D1D"/>
    <w:rsid w:val="796926C2"/>
    <w:rsid w:val="797057FE"/>
    <w:rsid w:val="799A0ACD"/>
    <w:rsid w:val="79A46034"/>
    <w:rsid w:val="79A85041"/>
    <w:rsid w:val="79AC0800"/>
    <w:rsid w:val="79AE2E32"/>
    <w:rsid w:val="79BC4EE7"/>
    <w:rsid w:val="79BF0534"/>
    <w:rsid w:val="79C913B2"/>
    <w:rsid w:val="79EE3136"/>
    <w:rsid w:val="79EF706B"/>
    <w:rsid w:val="7A016D9E"/>
    <w:rsid w:val="7A0D129F"/>
    <w:rsid w:val="7A0F3269"/>
    <w:rsid w:val="7A3507F6"/>
    <w:rsid w:val="7A394769"/>
    <w:rsid w:val="7A48123C"/>
    <w:rsid w:val="7A4B626B"/>
    <w:rsid w:val="7A543372"/>
    <w:rsid w:val="7A613399"/>
    <w:rsid w:val="7A652E89"/>
    <w:rsid w:val="7A6A04A0"/>
    <w:rsid w:val="7A85352B"/>
    <w:rsid w:val="7A8A0B42"/>
    <w:rsid w:val="7A9D6AC7"/>
    <w:rsid w:val="7AA17C39"/>
    <w:rsid w:val="7ABD2CC5"/>
    <w:rsid w:val="7AC2652D"/>
    <w:rsid w:val="7AD24297"/>
    <w:rsid w:val="7AF37040"/>
    <w:rsid w:val="7B072192"/>
    <w:rsid w:val="7B09415C"/>
    <w:rsid w:val="7B191EC6"/>
    <w:rsid w:val="7B1B79EC"/>
    <w:rsid w:val="7B1D19B6"/>
    <w:rsid w:val="7B1E128A"/>
    <w:rsid w:val="7B3E36DA"/>
    <w:rsid w:val="7B424F78"/>
    <w:rsid w:val="7B430CF1"/>
    <w:rsid w:val="7B51165F"/>
    <w:rsid w:val="7B5B603A"/>
    <w:rsid w:val="7B5D1DB2"/>
    <w:rsid w:val="7B5F1FCE"/>
    <w:rsid w:val="7B6B2DB0"/>
    <w:rsid w:val="7B7D2454"/>
    <w:rsid w:val="7B7F7F7B"/>
    <w:rsid w:val="7BC2430B"/>
    <w:rsid w:val="7BC44259"/>
    <w:rsid w:val="7BC57958"/>
    <w:rsid w:val="7BD81D81"/>
    <w:rsid w:val="7BE40725"/>
    <w:rsid w:val="7BEE3352"/>
    <w:rsid w:val="7BF57A4C"/>
    <w:rsid w:val="7BFB7CB5"/>
    <w:rsid w:val="7C06069C"/>
    <w:rsid w:val="7C0E4C12"/>
    <w:rsid w:val="7C120DEF"/>
    <w:rsid w:val="7C1A4147"/>
    <w:rsid w:val="7C23124E"/>
    <w:rsid w:val="7C336FB7"/>
    <w:rsid w:val="7C3C40BE"/>
    <w:rsid w:val="7C4B4301"/>
    <w:rsid w:val="7C5E5DE2"/>
    <w:rsid w:val="7C64134B"/>
    <w:rsid w:val="7C66738C"/>
    <w:rsid w:val="7C686C61"/>
    <w:rsid w:val="7C6B49A3"/>
    <w:rsid w:val="7C75312C"/>
    <w:rsid w:val="7C8810B1"/>
    <w:rsid w:val="7C8B0BA1"/>
    <w:rsid w:val="7C8F0691"/>
    <w:rsid w:val="7C9F63FA"/>
    <w:rsid w:val="7CA12173"/>
    <w:rsid w:val="7CB65C1E"/>
    <w:rsid w:val="7CD662C0"/>
    <w:rsid w:val="7CE107C1"/>
    <w:rsid w:val="7CEF0A9C"/>
    <w:rsid w:val="7CF46746"/>
    <w:rsid w:val="7CFE1373"/>
    <w:rsid w:val="7D060228"/>
    <w:rsid w:val="7D276B1C"/>
    <w:rsid w:val="7D3134F6"/>
    <w:rsid w:val="7D33726F"/>
    <w:rsid w:val="7D3B25C7"/>
    <w:rsid w:val="7D515947"/>
    <w:rsid w:val="7D535C59"/>
    <w:rsid w:val="7D7A30EF"/>
    <w:rsid w:val="7D821FA4"/>
    <w:rsid w:val="7DA12F80"/>
    <w:rsid w:val="7DA57A41"/>
    <w:rsid w:val="7DD30A52"/>
    <w:rsid w:val="7DD6409E"/>
    <w:rsid w:val="7DE71E07"/>
    <w:rsid w:val="7DEB7B49"/>
    <w:rsid w:val="7DF12C86"/>
    <w:rsid w:val="7DF804B8"/>
    <w:rsid w:val="7E1075B0"/>
    <w:rsid w:val="7E1C5F55"/>
    <w:rsid w:val="7E1C7334"/>
    <w:rsid w:val="7E2B5743"/>
    <w:rsid w:val="7E2E3EDA"/>
    <w:rsid w:val="7E2F6C16"/>
    <w:rsid w:val="7E3641B2"/>
    <w:rsid w:val="7E464D80"/>
    <w:rsid w:val="7E4831C1"/>
    <w:rsid w:val="7E494870"/>
    <w:rsid w:val="7E510FF1"/>
    <w:rsid w:val="7E6873EC"/>
    <w:rsid w:val="7E6E7AAC"/>
    <w:rsid w:val="7E751B09"/>
    <w:rsid w:val="7E837D82"/>
    <w:rsid w:val="7E8458A8"/>
    <w:rsid w:val="7E857F9E"/>
    <w:rsid w:val="7E862216"/>
    <w:rsid w:val="7E8E6727"/>
    <w:rsid w:val="7E90491E"/>
    <w:rsid w:val="7E93216A"/>
    <w:rsid w:val="7E991353"/>
    <w:rsid w:val="7E9C7095"/>
    <w:rsid w:val="7E9E4BBC"/>
    <w:rsid w:val="7EA146AC"/>
    <w:rsid w:val="7EC125E3"/>
    <w:rsid w:val="7ECB1729"/>
    <w:rsid w:val="7ED14F91"/>
    <w:rsid w:val="7ED54355"/>
    <w:rsid w:val="7ED625A7"/>
    <w:rsid w:val="7ED82CDA"/>
    <w:rsid w:val="7EE747B5"/>
    <w:rsid w:val="7EEB3B79"/>
    <w:rsid w:val="7EED0F42"/>
    <w:rsid w:val="7F054C3B"/>
    <w:rsid w:val="7F0F5AB9"/>
    <w:rsid w:val="7F0F7867"/>
    <w:rsid w:val="7F1430D0"/>
    <w:rsid w:val="7F1629A4"/>
    <w:rsid w:val="7F182BC0"/>
    <w:rsid w:val="7F207CC7"/>
    <w:rsid w:val="7F255186"/>
    <w:rsid w:val="7F2552DD"/>
    <w:rsid w:val="7F3E1EFB"/>
    <w:rsid w:val="7F427C3D"/>
    <w:rsid w:val="7F453289"/>
    <w:rsid w:val="7F544E27"/>
    <w:rsid w:val="7F5931D8"/>
    <w:rsid w:val="7F5D69E9"/>
    <w:rsid w:val="7F631961"/>
    <w:rsid w:val="7F7B6CAB"/>
    <w:rsid w:val="7F7D0C75"/>
    <w:rsid w:val="7F963AE5"/>
    <w:rsid w:val="7F9D6634"/>
    <w:rsid w:val="7F9E3270"/>
    <w:rsid w:val="7F9F508F"/>
    <w:rsid w:val="7FAC155A"/>
    <w:rsid w:val="7FB36445"/>
    <w:rsid w:val="7FC2206E"/>
    <w:rsid w:val="7FCA378E"/>
    <w:rsid w:val="7FD151EE"/>
    <w:rsid w:val="7FD34D39"/>
    <w:rsid w:val="7FEF29C2"/>
    <w:rsid w:val="7FF556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keepNext/>
      <w:keepLines/>
      <w:spacing w:beforeLines="0" w:beforeAutospacing="0" w:afterLines="0" w:afterAutospacing="0" w:line="360" w:lineRule="auto"/>
      <w:jc w:val="center"/>
      <w:outlineLvl w:val="0"/>
    </w:pPr>
    <w:rPr>
      <w:rFonts w:ascii="Arial" w:hAnsi="Arial" w:eastAsia="宋体"/>
      <w:b/>
      <w:kern w:val="44"/>
      <w:sz w:val="44"/>
    </w:rPr>
  </w:style>
  <w:style w:type="paragraph" w:styleId="3">
    <w:name w:val="heading 2"/>
    <w:basedOn w:val="1"/>
    <w:next w:val="1"/>
    <w:autoRedefine/>
    <w:unhideWhenUsed/>
    <w:qFormat/>
    <w:uiPriority w:val="99"/>
    <w:pPr>
      <w:keepNext/>
      <w:keepLines/>
      <w:spacing w:line="416" w:lineRule="auto"/>
      <w:outlineLvl w:val="1"/>
    </w:pPr>
    <w:rPr>
      <w:rFonts w:ascii="Arial" w:hAnsi="Arial" w:eastAsia="黑体"/>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semiHidden/>
    <w:qFormat/>
    <w:uiPriority w:val="0"/>
    <w:rPr>
      <w:rFonts w:ascii="Arial" w:hAnsi="Arial" w:eastAsia="Arial" w:cs="Arial"/>
      <w:sz w:val="21"/>
      <w:szCs w:val="21"/>
      <w:lang w:val="en-US" w:eastAsia="en-US" w:bidi="ar-SA"/>
    </w:rPr>
  </w:style>
  <w:style w:type="paragraph" w:styleId="5">
    <w:name w:val="Plain Text"/>
    <w:basedOn w:val="1"/>
    <w:autoRedefine/>
    <w:qFormat/>
    <w:uiPriority w:val="0"/>
    <w:rPr>
      <w:rFonts w:ascii="宋体" w:hAnsi="Courier New" w:eastAsia="宋体" w:cs="Courier New"/>
      <w:szCs w:val="21"/>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nhideWhenUsed/>
    <w:qFormat/>
    <w:uiPriority w:val="99"/>
    <w:pPr>
      <w:spacing w:beforeAutospacing="1" w:afterAutospacing="1"/>
    </w:pPr>
    <w:rPr>
      <w:rFonts w:cs="Times New Roman"/>
      <w:sz w:val="24"/>
      <w:lang w:eastAsia="zh-CN"/>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autoRedefine/>
    <w:qFormat/>
    <w:uiPriority w:val="0"/>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宋体" w:hAnsi="宋体" w:eastAsia="宋体" w:cs="宋体"/>
      <w:sz w:val="22"/>
      <w:szCs w:val="22"/>
      <w:lang w:val="en-US" w:eastAsia="en-US" w:bidi="ar-SA"/>
    </w:rPr>
  </w:style>
  <w:style w:type="paragraph" w:customStyle="1" w:styleId="15">
    <w:name w:val="Table Paragraph"/>
    <w:basedOn w:val="1"/>
    <w:autoRedefine/>
    <w:qFormat/>
    <w:uiPriority w:val="1"/>
  </w:style>
  <w:style w:type="character" w:customStyle="1" w:styleId="16">
    <w:name w:val="NormalCharacter"/>
    <w:autoRedefine/>
    <w:qFormat/>
    <w:uiPriority w:val="0"/>
  </w:style>
  <w:style w:type="paragraph" w:customStyle="1" w:styleId="17">
    <w:name w:val="表格文字"/>
    <w:basedOn w:val="1"/>
    <w:autoRedefine/>
    <w:qFormat/>
    <w:uiPriority w:val="0"/>
    <w:pPr>
      <w:adjustRightInd w:val="0"/>
      <w:spacing w:line="420" w:lineRule="atLeast"/>
      <w:jc w:val="left"/>
      <w:textAlignment w:val="baseline"/>
    </w:pPr>
    <w:rPr>
      <w:kern w:val="0"/>
      <w:szCs w:val="20"/>
    </w:rPr>
  </w:style>
  <w:style w:type="paragraph" w:customStyle="1" w:styleId="18">
    <w:name w:val="WPSOffice手动目录 1"/>
    <w:qFormat/>
    <w:uiPriority w:val="0"/>
    <w:pPr>
      <w:ind w:leftChars="0"/>
    </w:pPr>
    <w:rPr>
      <w:rFonts w:ascii="Arial" w:hAnsi="Arial" w:eastAsia="Arial" w:cs="Arial"/>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header" Target="header14.xml"/><Relationship Id="rId22" Type="http://schemas.openxmlformats.org/officeDocument/2006/relationships/header" Target="header13.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100</Pages>
  <Words>56494</Words>
  <Characters>59544</Characters>
  <TotalTime>0</TotalTime>
  <ScaleCrop>false</ScaleCrop>
  <LinksUpToDate>false</LinksUpToDate>
  <CharactersWithSpaces>64280</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2024-05-27T10:15:00Z</dcterms:created>
  <dc:creator>GZB</dc:creator>
  <cp:lastModifiedBy>Administrator</cp:lastModifiedBy>
  <cp:lastPrinted>2024-05-31T14:55:00Z</cp:lastPrinted>
  <dcterms:modified xsi:type="dcterms:W3CDTF">2024-08-07T07:45:16Z</dcterms:modified>
  <dc:title>招标编号：xxx政采招[20xxx] xxx号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2024-05-27T14:56:39Z</vt:filetime>
  </property>
  <property fmtid="{D5CDD505-2E9C-101B-9397-08002B2CF9AE}" pid="4" name="KSOProductBuildVer">
    <vt:lpwstr>2052-12.1.0.17147</vt:lpwstr>
  </property>
  <property fmtid="{D5CDD505-2E9C-101B-9397-08002B2CF9AE}" pid="5" name="ICV">
    <vt:lpwstr>360C11984A9F44A3AD1D9776DCD7397F_13</vt:lpwstr>
  </property>
</Properties>
</file>