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sz w:val="30"/>
          <w:szCs w:val="30"/>
        </w:rPr>
      </w:pPr>
    </w:p>
    <w:p>
      <w:pPr>
        <w:spacing w:line="360" w:lineRule="auto"/>
        <w:jc w:val="center"/>
        <w:rPr>
          <w:rFonts w:ascii="宋体" w:hAnsi="宋体" w:cs="宋体"/>
          <w:b/>
          <w:bCs/>
          <w:sz w:val="30"/>
          <w:szCs w:val="30"/>
        </w:rPr>
      </w:pPr>
      <w:r>
        <w:rPr>
          <w:rFonts w:hint="eastAsia" w:ascii="宋体" w:hAnsi="宋体" w:cs="宋体"/>
          <w:b/>
          <w:bCs/>
          <w:sz w:val="30"/>
          <w:szCs w:val="30"/>
        </w:rPr>
        <w:t>采购编号：</w:t>
      </w:r>
      <w:r>
        <w:rPr>
          <w:rFonts w:ascii="宋体" w:hAnsi="宋体" w:cs="宋体"/>
          <w:b/>
          <w:bCs/>
          <w:sz w:val="30"/>
          <w:szCs w:val="30"/>
        </w:rPr>
        <w:t>SCLS-ZC-202210012</w:t>
      </w:r>
    </w:p>
    <w:p>
      <w:pPr>
        <w:spacing w:line="360" w:lineRule="auto"/>
        <w:jc w:val="center"/>
        <w:rPr>
          <w:rFonts w:ascii="宋体" w:hAnsi="宋体" w:cs="宋体"/>
          <w:b/>
          <w:bCs/>
          <w:sz w:val="30"/>
          <w:szCs w:val="30"/>
        </w:rPr>
      </w:pPr>
    </w:p>
    <w:p>
      <w:pPr>
        <w:pStyle w:val="60"/>
        <w:jc w:val="center"/>
        <w:rPr>
          <w:rFonts w:hAnsi="宋体"/>
          <w:b/>
          <w:bCs/>
          <w:color w:val="auto"/>
          <w:kern w:val="2"/>
          <w:sz w:val="52"/>
          <w:szCs w:val="52"/>
        </w:rPr>
      </w:pPr>
      <w:r>
        <w:rPr>
          <w:rFonts w:hint="eastAsia" w:hAnsi="宋体"/>
          <w:b/>
          <w:bCs/>
          <w:color w:val="auto"/>
          <w:kern w:val="2"/>
          <w:sz w:val="52"/>
          <w:szCs w:val="52"/>
        </w:rPr>
        <w:t>四川职业技术学院</w:t>
      </w:r>
    </w:p>
    <w:p>
      <w:pPr>
        <w:pStyle w:val="60"/>
        <w:jc w:val="center"/>
        <w:rPr>
          <w:rFonts w:hAnsi="宋体"/>
          <w:b/>
          <w:bCs/>
          <w:color w:val="auto"/>
          <w:kern w:val="2"/>
          <w:sz w:val="52"/>
          <w:szCs w:val="52"/>
        </w:rPr>
      </w:pPr>
      <w:r>
        <w:rPr>
          <w:rFonts w:hint="eastAsia" w:hAnsi="宋体"/>
          <w:b/>
          <w:bCs/>
          <w:color w:val="auto"/>
          <w:kern w:val="2"/>
          <w:sz w:val="52"/>
          <w:szCs w:val="52"/>
        </w:rPr>
        <w:t>双水源项目</w:t>
      </w:r>
    </w:p>
    <w:p>
      <w:pPr>
        <w:pStyle w:val="60"/>
        <w:jc w:val="center"/>
        <w:rPr>
          <w:rFonts w:hAnsi="宋体"/>
          <w:b/>
          <w:bCs/>
          <w:color w:val="auto"/>
          <w:kern w:val="2"/>
          <w:sz w:val="52"/>
          <w:szCs w:val="52"/>
        </w:rPr>
      </w:pPr>
    </w:p>
    <w:p>
      <w:pPr>
        <w:pStyle w:val="60"/>
        <w:jc w:val="center"/>
      </w:pPr>
    </w:p>
    <w:p>
      <w:pPr>
        <w:spacing w:line="360" w:lineRule="auto"/>
        <w:jc w:val="center"/>
        <w:rPr>
          <w:rFonts w:ascii="宋体" w:hAnsi="宋体" w:cs="宋体"/>
          <w:b/>
          <w:bCs/>
          <w:sz w:val="48"/>
          <w:szCs w:val="48"/>
        </w:rPr>
      </w:pPr>
      <w:r>
        <w:rPr>
          <w:rFonts w:hint="eastAsia" w:ascii="宋体" w:hAnsi="宋体" w:cs="宋体"/>
          <w:b/>
          <w:bCs/>
          <w:sz w:val="48"/>
          <w:szCs w:val="48"/>
        </w:rPr>
        <w:t>竞</w:t>
      </w:r>
    </w:p>
    <w:p>
      <w:pPr>
        <w:spacing w:line="360" w:lineRule="auto"/>
        <w:jc w:val="center"/>
        <w:rPr>
          <w:rFonts w:ascii="宋体" w:hAnsi="宋体" w:cs="宋体"/>
          <w:b/>
          <w:bCs/>
          <w:sz w:val="48"/>
          <w:szCs w:val="48"/>
        </w:rPr>
      </w:pPr>
      <w:r>
        <w:rPr>
          <w:rFonts w:hint="eastAsia" w:ascii="宋体" w:hAnsi="宋体" w:cs="宋体"/>
          <w:b/>
          <w:bCs/>
          <w:sz w:val="48"/>
          <w:szCs w:val="48"/>
        </w:rPr>
        <w:t>争</w:t>
      </w:r>
    </w:p>
    <w:p>
      <w:pPr>
        <w:spacing w:line="360" w:lineRule="auto"/>
        <w:jc w:val="center"/>
        <w:rPr>
          <w:rFonts w:ascii="宋体" w:hAnsi="宋体" w:cs="宋体"/>
          <w:b/>
          <w:bCs/>
          <w:sz w:val="48"/>
          <w:szCs w:val="48"/>
        </w:rPr>
      </w:pPr>
      <w:r>
        <w:rPr>
          <w:rFonts w:hint="eastAsia" w:ascii="宋体" w:hAnsi="宋体" w:cs="宋体"/>
          <w:b/>
          <w:bCs/>
          <w:sz w:val="48"/>
          <w:szCs w:val="48"/>
        </w:rPr>
        <w:t>性</w:t>
      </w:r>
    </w:p>
    <w:p>
      <w:pPr>
        <w:spacing w:line="360" w:lineRule="auto"/>
        <w:jc w:val="center"/>
        <w:rPr>
          <w:rFonts w:ascii="宋体" w:hAnsi="宋体" w:cs="宋体"/>
          <w:b/>
          <w:bCs/>
          <w:sz w:val="48"/>
          <w:szCs w:val="48"/>
        </w:rPr>
      </w:pPr>
      <w:r>
        <w:rPr>
          <w:rFonts w:hint="eastAsia" w:ascii="宋体" w:hAnsi="宋体" w:cs="宋体"/>
          <w:b/>
          <w:bCs/>
          <w:sz w:val="48"/>
          <w:szCs w:val="48"/>
        </w:rPr>
        <w:t>磋</w:t>
      </w:r>
    </w:p>
    <w:p>
      <w:pPr>
        <w:spacing w:line="360" w:lineRule="auto"/>
        <w:jc w:val="center"/>
        <w:rPr>
          <w:rFonts w:ascii="宋体" w:hAnsi="宋体" w:cs="宋体"/>
          <w:b/>
          <w:bCs/>
          <w:sz w:val="48"/>
          <w:szCs w:val="48"/>
        </w:rPr>
      </w:pPr>
      <w:r>
        <w:rPr>
          <w:rFonts w:hint="eastAsia" w:ascii="宋体" w:hAnsi="宋体" w:cs="宋体"/>
          <w:b/>
          <w:bCs/>
          <w:sz w:val="48"/>
          <w:szCs w:val="48"/>
        </w:rPr>
        <w:t>商</w:t>
      </w:r>
    </w:p>
    <w:p>
      <w:pPr>
        <w:spacing w:line="360" w:lineRule="auto"/>
        <w:jc w:val="center"/>
        <w:rPr>
          <w:rFonts w:ascii="宋体" w:hAnsi="宋体" w:cs="宋体"/>
          <w:b/>
          <w:bCs/>
          <w:sz w:val="48"/>
          <w:szCs w:val="48"/>
        </w:rPr>
      </w:pPr>
      <w:r>
        <w:rPr>
          <w:rFonts w:hint="eastAsia" w:ascii="宋体" w:hAnsi="宋体" w:cs="宋体"/>
          <w:b/>
          <w:bCs/>
          <w:sz w:val="48"/>
          <w:szCs w:val="48"/>
        </w:rPr>
        <w:t>文</w:t>
      </w:r>
    </w:p>
    <w:p>
      <w:pPr>
        <w:spacing w:line="360" w:lineRule="auto"/>
        <w:jc w:val="center"/>
        <w:rPr>
          <w:rFonts w:ascii="宋体" w:hAnsi="宋体" w:cs="宋体"/>
          <w:b/>
          <w:bCs/>
          <w:sz w:val="48"/>
          <w:szCs w:val="48"/>
        </w:rPr>
      </w:pPr>
      <w:r>
        <w:rPr>
          <w:rFonts w:hint="eastAsia" w:ascii="宋体" w:hAnsi="宋体" w:cs="宋体"/>
          <w:b/>
          <w:bCs/>
          <w:sz w:val="48"/>
          <w:szCs w:val="48"/>
        </w:rPr>
        <w:t>件</w:t>
      </w:r>
    </w:p>
    <w:p>
      <w:pPr>
        <w:pStyle w:val="60"/>
      </w:pPr>
    </w:p>
    <w:p>
      <w:pPr>
        <w:spacing w:line="360" w:lineRule="auto"/>
        <w:jc w:val="center"/>
        <w:rPr>
          <w:rFonts w:ascii="宋体" w:hAnsi="宋体" w:cs="宋体"/>
          <w:b/>
          <w:bCs/>
          <w:sz w:val="32"/>
          <w:szCs w:val="32"/>
        </w:rPr>
      </w:pPr>
      <w:r>
        <w:rPr>
          <w:rFonts w:hint="eastAsia" w:ascii="宋体" w:hAnsi="宋体" w:cs="宋体"/>
          <w:b/>
          <w:bCs/>
          <w:sz w:val="32"/>
          <w:szCs w:val="32"/>
        </w:rPr>
        <w:t>采购人：</w:t>
      </w:r>
      <w:r>
        <w:rPr>
          <w:rFonts w:hint="eastAsia" w:hAnsi="宋体" w:cs="宋体"/>
          <w:b/>
          <w:bCs/>
          <w:sz w:val="32"/>
          <w:szCs w:val="32"/>
        </w:rPr>
        <w:t>四川职业技术学院</w:t>
      </w:r>
    </w:p>
    <w:p>
      <w:pPr>
        <w:spacing w:line="360" w:lineRule="auto"/>
        <w:jc w:val="center"/>
        <w:rPr>
          <w:rFonts w:ascii="宋体" w:hAnsi="宋体" w:cs="宋体"/>
          <w:b/>
          <w:bCs/>
          <w:sz w:val="32"/>
          <w:szCs w:val="32"/>
        </w:rPr>
      </w:pPr>
      <w:r>
        <w:rPr>
          <w:rFonts w:hint="eastAsia" w:ascii="宋体" w:hAnsi="宋体" w:cs="宋体"/>
          <w:b/>
          <w:bCs/>
          <w:sz w:val="32"/>
          <w:szCs w:val="32"/>
        </w:rPr>
        <w:t>采购代理机构：四川龙尚招标代理有限公司</w:t>
      </w:r>
    </w:p>
    <w:p>
      <w:pPr>
        <w:spacing w:line="360" w:lineRule="auto"/>
        <w:jc w:val="center"/>
        <w:rPr>
          <w:rFonts w:ascii="宋体" w:hAnsi="宋体" w:cs="宋体"/>
          <w:b/>
          <w:bCs/>
          <w:sz w:val="32"/>
          <w:szCs w:val="32"/>
        </w:rPr>
      </w:pPr>
      <w:r>
        <w:rPr>
          <w:rFonts w:hint="eastAsia" w:ascii="宋体" w:hAnsi="宋体" w:cs="宋体"/>
          <w:b/>
          <w:bCs/>
          <w:sz w:val="32"/>
          <w:szCs w:val="32"/>
        </w:rPr>
        <w:t>共同编制</w:t>
      </w:r>
    </w:p>
    <w:p>
      <w:pPr>
        <w:spacing w:line="360" w:lineRule="auto"/>
        <w:jc w:val="center"/>
        <w:rPr>
          <w:rFonts w:ascii="仿宋" w:hAnsi="仿宋" w:eastAsia="仿宋"/>
          <w:b/>
          <w:bCs/>
          <w:sz w:val="36"/>
          <w:szCs w:val="36"/>
        </w:rPr>
      </w:pPr>
      <w:bookmarkStart w:id="0" w:name="PO_年份小写_1"/>
      <w:r>
        <w:rPr>
          <w:rFonts w:hint="eastAsia" w:ascii="宋体" w:hAnsi="宋体" w:cs="宋体"/>
          <w:b/>
          <w:bCs/>
          <w:sz w:val="32"/>
          <w:szCs w:val="32"/>
        </w:rPr>
        <w:t>202</w:t>
      </w:r>
      <w:r>
        <w:rPr>
          <w:rFonts w:ascii="宋体" w:hAnsi="宋体" w:cs="宋体"/>
          <w:b/>
          <w:bCs/>
          <w:sz w:val="32"/>
          <w:szCs w:val="32"/>
        </w:rPr>
        <w:t>2</w:t>
      </w:r>
      <w:r>
        <w:rPr>
          <w:rFonts w:hint="eastAsia" w:ascii="宋体" w:hAnsi="宋体" w:cs="宋体"/>
          <w:b/>
          <w:bCs/>
          <w:sz w:val="32"/>
          <w:szCs w:val="32"/>
          <w:lang w:val="zh-CN"/>
        </w:rPr>
        <w:t>年</w:t>
      </w:r>
      <w:bookmarkEnd w:id="0"/>
      <w:bookmarkStart w:id="1" w:name="PO_月份小写_1"/>
      <w:r>
        <w:rPr>
          <w:rFonts w:ascii="宋体" w:hAnsi="宋体" w:cs="宋体"/>
          <w:b/>
          <w:bCs/>
          <w:sz w:val="32"/>
          <w:szCs w:val="32"/>
        </w:rPr>
        <w:t>7</w:t>
      </w:r>
      <w:r>
        <w:rPr>
          <w:rFonts w:hint="eastAsia" w:ascii="宋体" w:hAnsi="宋体" w:cs="宋体"/>
          <w:b/>
          <w:bCs/>
          <w:sz w:val="32"/>
          <w:szCs w:val="32"/>
          <w:lang w:val="zh-CN"/>
        </w:rPr>
        <w:t>月</w:t>
      </w:r>
      <w:bookmarkEnd w:id="1"/>
    </w:p>
    <w:p>
      <w:pPr>
        <w:spacing w:line="360" w:lineRule="auto"/>
        <w:rPr>
          <w:rFonts w:ascii="宋体" w:hAnsi="宋体" w:cs="宋体"/>
          <w:sz w:val="32"/>
          <w:szCs w:val="32"/>
          <w:lang w:val="zh-CN"/>
        </w:rPr>
      </w:pPr>
    </w:p>
    <w:p>
      <w:pPr>
        <w:pStyle w:val="4"/>
        <w:keepNext w:val="0"/>
        <w:keepLines w:val="0"/>
        <w:spacing w:line="360" w:lineRule="auto"/>
        <w:jc w:val="center"/>
        <w:rPr>
          <w:rFonts w:ascii="宋体" w:hAnsi="宋体" w:eastAsia="宋体" w:cs="宋体"/>
          <w:sz w:val="36"/>
          <w:szCs w:val="36"/>
        </w:rPr>
        <w:sectPr>
          <w:headerReference r:id="rId3" w:type="default"/>
          <w:footerReference r:id="rId4" w:type="default"/>
          <w:pgSz w:w="11907" w:h="16840"/>
          <w:pgMar w:top="1440" w:right="1797" w:bottom="1440" w:left="1797" w:header="851" w:footer="992" w:gutter="0"/>
          <w:pgNumType w:start="1"/>
          <w:cols w:space="425" w:num="1"/>
          <w:docGrid w:linePitch="312" w:charSpace="0"/>
        </w:sectPr>
      </w:pPr>
    </w:p>
    <w:p>
      <w:pPr>
        <w:pStyle w:val="4"/>
        <w:keepNext w:val="0"/>
        <w:keepLines w:val="0"/>
        <w:spacing w:line="360" w:lineRule="auto"/>
        <w:jc w:val="center"/>
        <w:rPr>
          <w:rFonts w:ascii="宋体" w:hAnsi="宋体" w:eastAsia="宋体" w:cs="宋体"/>
        </w:rPr>
      </w:pPr>
      <w:r>
        <w:rPr>
          <w:rFonts w:hint="eastAsia" w:ascii="宋体" w:hAnsi="宋体" w:eastAsia="宋体" w:cs="宋体"/>
          <w:sz w:val="36"/>
          <w:szCs w:val="36"/>
        </w:rPr>
        <w:t>目</w:t>
      </w:r>
      <w:r>
        <w:rPr>
          <w:rFonts w:ascii="宋体" w:hAnsi="宋体" w:eastAsia="宋体" w:cs="宋体"/>
          <w:sz w:val="36"/>
          <w:szCs w:val="36"/>
        </w:rPr>
        <w:t xml:space="preserve">  </w:t>
      </w:r>
      <w:r>
        <w:rPr>
          <w:rFonts w:hint="eastAsia" w:ascii="宋体" w:hAnsi="宋体" w:eastAsia="宋体" w:cs="宋体"/>
          <w:sz w:val="36"/>
          <w:szCs w:val="36"/>
        </w:rPr>
        <w:t>录</w:t>
      </w:r>
    </w:p>
    <w:p>
      <w:pPr>
        <w:pStyle w:val="35"/>
        <w:tabs>
          <w:tab w:val="right" w:leader="dot" w:pos="8303"/>
        </w:tabs>
        <w:rPr>
          <w:rFonts w:ascii="Calibri" w:hAnsi="Calibri"/>
          <w:sz w:val="21"/>
          <w:szCs w:val="22"/>
        </w:rPr>
      </w:pPr>
      <w:r>
        <w:rPr>
          <w:rStyle w:val="58"/>
          <w:rFonts w:hint="eastAsia" w:ascii="宋体" w:hAnsi="宋体" w:cs="宋体"/>
          <w:caps/>
          <w:color w:val="auto"/>
        </w:rPr>
        <w:fldChar w:fldCharType="begin"/>
      </w:r>
      <w:r>
        <w:rPr>
          <w:rStyle w:val="58"/>
          <w:rFonts w:hint="eastAsia" w:ascii="宋体" w:hAnsi="宋体" w:cs="宋体"/>
          <w:caps/>
          <w:color w:val="auto"/>
        </w:rPr>
        <w:instrText xml:space="preserve">TOC \h \z \t "标题,1"</w:instrText>
      </w:r>
      <w:r>
        <w:rPr>
          <w:rStyle w:val="58"/>
          <w:rFonts w:hint="eastAsia" w:ascii="宋体" w:hAnsi="宋体" w:cs="宋体"/>
          <w:caps/>
          <w:color w:val="auto"/>
        </w:rPr>
        <w:fldChar w:fldCharType="separate"/>
      </w:r>
      <w:r>
        <w:fldChar w:fldCharType="begin"/>
      </w:r>
      <w:r>
        <w:instrText xml:space="preserve"> HYPERLINK \l "_Toc55390657" </w:instrText>
      </w:r>
      <w:r>
        <w:fldChar w:fldCharType="separate"/>
      </w:r>
      <w:r>
        <w:rPr>
          <w:rStyle w:val="58"/>
          <w:rFonts w:ascii="宋体" w:hAnsi="宋体" w:cs="宋体"/>
        </w:rPr>
        <w:t>第一章 磋商邀请</w:t>
      </w:r>
      <w:r>
        <w:tab/>
      </w:r>
      <w:r>
        <w:fldChar w:fldCharType="begin"/>
      </w:r>
      <w:r>
        <w:instrText xml:space="preserve"> PAGEREF _Toc55390657 \h </w:instrText>
      </w:r>
      <w:r>
        <w:fldChar w:fldCharType="separate"/>
      </w:r>
      <w:r>
        <w:t>2</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"_Toc55390658" </w:instrText>
      </w:r>
      <w:r>
        <w:fldChar w:fldCharType="separate"/>
      </w:r>
      <w:r>
        <w:rPr>
          <w:rStyle w:val="58"/>
          <w:rFonts w:ascii="宋体" w:hAnsi="宋体" w:cs="宋体"/>
        </w:rPr>
        <w:t>第二章 磋商须知</w:t>
      </w:r>
      <w:r>
        <w:tab/>
      </w:r>
      <w:r>
        <w:fldChar w:fldCharType="begin"/>
      </w:r>
      <w:r>
        <w:instrText xml:space="preserve"> PAGEREF _Toc55390658 \h </w:instrText>
      </w:r>
      <w:r>
        <w:fldChar w:fldCharType="separate"/>
      </w:r>
      <w:r>
        <w:t>6</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"_Toc55390659" </w:instrText>
      </w:r>
      <w:r>
        <w:fldChar w:fldCharType="separate"/>
      </w:r>
      <w:r>
        <w:rPr>
          <w:rStyle w:val="58"/>
          <w:rFonts w:ascii="宋体" w:hAnsi="宋体" w:cs="宋体"/>
        </w:rPr>
        <w:t>第三章 供应商资格条件要求</w:t>
      </w:r>
      <w:r>
        <w:tab/>
      </w:r>
      <w:r>
        <w:fldChar w:fldCharType="begin"/>
      </w:r>
      <w:r>
        <w:instrText xml:space="preserve"> PAGEREF _Toc55390659 \h </w:instrText>
      </w:r>
      <w:r>
        <w:fldChar w:fldCharType="separate"/>
      </w:r>
      <w:r>
        <w:t>23</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"_Toc55390660" </w:instrText>
      </w:r>
      <w:r>
        <w:fldChar w:fldCharType="separate"/>
      </w:r>
      <w:r>
        <w:rPr>
          <w:rStyle w:val="58"/>
          <w:rFonts w:ascii="宋体" w:hAnsi="宋体" w:cs="宋体"/>
        </w:rPr>
        <w:t>第四章 供应商资格证明材料</w:t>
      </w:r>
      <w:r>
        <w:tab/>
      </w:r>
      <w:r>
        <w:fldChar w:fldCharType="begin"/>
      </w:r>
      <w:r>
        <w:instrText xml:space="preserve"> PAGEREF _Toc55390660 \h </w:instrText>
      </w:r>
      <w:r>
        <w:fldChar w:fldCharType="separate"/>
      </w:r>
      <w:r>
        <w:t>24</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"_Toc55390661" </w:instrText>
      </w:r>
      <w:r>
        <w:fldChar w:fldCharType="separate"/>
      </w:r>
      <w:r>
        <w:rPr>
          <w:rStyle w:val="58"/>
          <w:rFonts w:ascii="宋体" w:hAnsi="宋体" w:cs="宋体"/>
        </w:rPr>
        <w:t>第五章 采购项目技术、服务、政府采购合同内容条款及其他商务要求</w:t>
      </w:r>
      <w:r>
        <w:tab/>
      </w:r>
      <w:r>
        <w:fldChar w:fldCharType="begin"/>
      </w:r>
      <w:r>
        <w:instrText xml:space="preserve"> PAGEREF _Toc55390661 \h </w:instrText>
      </w:r>
      <w:r>
        <w:fldChar w:fldCharType="separate"/>
      </w:r>
      <w:r>
        <w:t>26</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"_Toc55390662" </w:instrText>
      </w:r>
      <w:r>
        <w:fldChar w:fldCharType="separate"/>
      </w:r>
      <w:r>
        <w:rPr>
          <w:rStyle w:val="58"/>
          <w:rFonts w:ascii="宋体" w:hAnsi="宋体" w:cs="宋体"/>
        </w:rPr>
        <w:t>第六章 磋商内容、磋商过程中可实质性变动的内容</w:t>
      </w:r>
      <w:r>
        <w:tab/>
      </w:r>
      <w:r>
        <w:fldChar w:fldCharType="begin"/>
      </w:r>
      <w:r>
        <w:instrText xml:space="preserve"> PAGEREF _Toc55390662 \h </w:instrText>
      </w:r>
      <w:r>
        <w:fldChar w:fldCharType="separate"/>
      </w:r>
      <w:r>
        <w:t>28</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"_Toc55390663" </w:instrText>
      </w:r>
      <w:r>
        <w:fldChar w:fldCharType="separate"/>
      </w:r>
      <w:r>
        <w:rPr>
          <w:rStyle w:val="58"/>
          <w:rFonts w:ascii="宋体" w:hAnsi="宋体" w:cs="宋体"/>
        </w:rPr>
        <w:t>第七章 响应文件格式</w:t>
      </w:r>
      <w:r>
        <w:tab/>
      </w:r>
      <w:r>
        <w:fldChar w:fldCharType="begin"/>
      </w:r>
      <w:r>
        <w:instrText xml:space="preserve"> PAGEREF _Toc55390663 \h </w:instrText>
      </w:r>
      <w:r>
        <w:fldChar w:fldCharType="separate"/>
      </w:r>
      <w:r>
        <w:t>29</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"_Toc55390664" </w:instrText>
      </w:r>
      <w:r>
        <w:fldChar w:fldCharType="separate"/>
      </w:r>
      <w:r>
        <w:rPr>
          <w:rStyle w:val="58"/>
          <w:rFonts w:ascii="宋体" w:hAnsi="宋体" w:cs="宋体"/>
        </w:rPr>
        <w:t>第八章 评审方法</w:t>
      </w:r>
      <w:r>
        <w:tab/>
      </w:r>
      <w:r>
        <w:fldChar w:fldCharType="begin"/>
      </w:r>
      <w:r>
        <w:instrText xml:space="preserve"> PAGEREF _Toc55390664 \h </w:instrText>
      </w:r>
      <w:r>
        <w:fldChar w:fldCharType="separate"/>
      </w:r>
      <w:r>
        <w:t>47</w:t>
      </w:r>
      <w:r>
        <w:fldChar w:fldCharType="end"/>
      </w:r>
      <w:r>
        <w:fldChar w:fldCharType="end"/>
      </w:r>
    </w:p>
    <w:p>
      <w:pPr>
        <w:pStyle w:val="35"/>
        <w:tabs>
          <w:tab w:val="right" w:leader="dot" w:pos="8303"/>
        </w:tabs>
        <w:rPr>
          <w:rFonts w:ascii="Calibri" w:hAnsi="Calibri"/>
          <w:sz w:val="21"/>
          <w:szCs w:val="22"/>
        </w:rPr>
      </w:pPr>
      <w:r>
        <w:fldChar w:fldCharType="begin"/>
      </w:r>
      <w:r>
        <w:instrText xml:space="preserve"> HYPERLINK \l "_Toc55390665" </w:instrText>
      </w:r>
      <w:r>
        <w:fldChar w:fldCharType="separate"/>
      </w:r>
      <w:r>
        <w:rPr>
          <w:rStyle w:val="58"/>
          <w:rFonts w:ascii="宋体" w:hAnsi="宋体" w:cs="宋体"/>
        </w:rPr>
        <w:t>第九章 采购合同</w:t>
      </w:r>
      <w:r>
        <w:tab/>
      </w:r>
      <w:r>
        <w:fldChar w:fldCharType="begin"/>
      </w:r>
      <w:r>
        <w:instrText xml:space="preserve"> PAGEREF _Toc55390665 \h </w:instrText>
      </w:r>
      <w:r>
        <w:fldChar w:fldCharType="separate"/>
      </w:r>
      <w:r>
        <w:t>58</w:t>
      </w:r>
      <w:r>
        <w:fldChar w:fldCharType="end"/>
      </w:r>
      <w:r>
        <w:fldChar w:fldCharType="end"/>
      </w:r>
    </w:p>
    <w:p>
      <w:pPr>
        <w:pStyle w:val="35"/>
        <w:tabs>
          <w:tab w:val="right" w:leader="dot" w:pos="9345"/>
        </w:tabs>
        <w:ind w:right="-105" w:rightChars="-50"/>
        <w:jc w:val="left"/>
        <w:rPr>
          <w:rFonts w:ascii="宋体" w:hAnsi="宋体" w:cs="宋体"/>
        </w:rPr>
      </w:pPr>
      <w:r>
        <w:rPr>
          <w:rStyle w:val="58"/>
          <w:rFonts w:hint="eastAsia" w:ascii="宋体" w:hAnsi="宋体" w:cs="宋体"/>
          <w:caps/>
          <w:color w:val="auto"/>
        </w:rPr>
        <w:fldChar w:fldCharType="end"/>
      </w: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widowControl/>
        <w:spacing w:line="360" w:lineRule="auto"/>
        <w:jc w:val="left"/>
        <w:rPr>
          <w:rFonts w:ascii="宋体" w:hAnsi="宋体" w:cs="宋体"/>
          <w:sz w:val="24"/>
          <w:szCs w:val="24"/>
        </w:rPr>
      </w:pPr>
    </w:p>
    <w:p>
      <w:pPr>
        <w:pStyle w:val="48"/>
        <w:rPr>
          <w:rFonts w:ascii="宋体" w:hAnsi="宋体" w:cs="宋体"/>
        </w:rPr>
      </w:pPr>
      <w:bookmarkStart w:id="2" w:name="_Toc509579140"/>
      <w:bookmarkStart w:id="3" w:name="_Toc55390657"/>
      <w:r>
        <w:rPr>
          <w:rFonts w:ascii="宋体" w:hAnsi="宋体" w:cs="宋体"/>
        </w:rPr>
        <w:br w:type="page"/>
      </w:r>
      <w:r>
        <w:rPr>
          <w:rFonts w:hint="eastAsia" w:ascii="宋体" w:hAnsi="宋体" w:cs="宋体"/>
        </w:rPr>
        <w:t>第一章</w:t>
      </w:r>
      <w:r>
        <w:rPr>
          <w:rFonts w:ascii="宋体" w:hAnsi="宋体" w:cs="宋体"/>
        </w:rPr>
        <w:t xml:space="preserve"> </w:t>
      </w:r>
      <w:r>
        <w:rPr>
          <w:rFonts w:hint="eastAsia" w:ascii="宋体" w:hAnsi="宋体" w:cs="宋体"/>
        </w:rPr>
        <w:t>磋商邀请</w:t>
      </w:r>
      <w:bookmarkEnd w:id="2"/>
      <w:bookmarkEnd w:id="3"/>
    </w:p>
    <w:p>
      <w:pPr>
        <w:spacing w:line="360" w:lineRule="auto"/>
        <w:ind w:firstLine="720" w:firstLineChars="300"/>
        <w:jc w:val="left"/>
        <w:rPr>
          <w:rFonts w:ascii="宋体" w:hAnsi="宋体" w:cs="宋体"/>
          <w:sz w:val="24"/>
          <w:szCs w:val="24"/>
        </w:rPr>
      </w:pPr>
    </w:p>
    <w:p>
      <w:pPr>
        <w:spacing w:line="360" w:lineRule="auto"/>
        <w:ind w:firstLine="420"/>
        <w:jc w:val="left"/>
        <w:rPr>
          <w:rFonts w:ascii="宋体" w:hAnsi="宋体" w:cs="宋体"/>
          <w:b/>
          <w:bCs/>
          <w:color w:val="000000"/>
          <w:sz w:val="24"/>
          <w:u w:val="single"/>
        </w:rPr>
      </w:pPr>
      <w:r>
        <w:rPr>
          <w:rFonts w:ascii="宋体" w:hAnsi="宋体" w:cs="宋体"/>
          <w:sz w:val="24"/>
          <w:szCs w:val="24"/>
          <w:u w:val="single"/>
        </w:rPr>
        <w:t>四川龙尚招标代理有限公司</w:t>
      </w:r>
      <w:r>
        <w:rPr>
          <w:rFonts w:hint="eastAsia" w:ascii="宋体" w:hAnsi="宋体" w:cs="宋体"/>
          <w:sz w:val="24"/>
          <w:szCs w:val="24"/>
        </w:rPr>
        <w:t>受</w:t>
      </w:r>
      <w:r>
        <w:rPr>
          <w:rFonts w:hint="eastAsia" w:ascii="宋体" w:hAnsi="宋体" w:cs="宋体"/>
          <w:color w:val="000000"/>
          <w:sz w:val="24"/>
          <w:u w:val="single"/>
        </w:rPr>
        <w:t>四川职业技术学院</w:t>
      </w:r>
      <w:r>
        <w:rPr>
          <w:rFonts w:hint="eastAsia" w:ascii="宋体" w:hAnsi="宋体" w:cs="宋体"/>
          <w:sz w:val="24"/>
          <w:szCs w:val="24"/>
        </w:rPr>
        <w:t>委托，拟对</w:t>
      </w:r>
      <w:bookmarkStart w:id="4" w:name="PO_默认文件内容_1"/>
      <w:r>
        <w:rPr>
          <w:rFonts w:hint="eastAsia" w:ascii="宋体" w:hAnsi="宋体" w:cs="宋体"/>
          <w:color w:val="000000"/>
          <w:sz w:val="24"/>
          <w:u w:val="single"/>
        </w:rPr>
        <w:t>四川职业技术学院双水源项目</w:t>
      </w:r>
      <w:r>
        <w:rPr>
          <w:rFonts w:hint="eastAsia" w:ascii="宋体" w:hAnsi="宋体" w:cs="宋体"/>
          <w:sz w:val="24"/>
          <w:szCs w:val="24"/>
        </w:rPr>
        <w:t>采用竞争性磋商方式进行采购，特邀请符合本次采购要求的供应商参加本项目的竞争性磋商。</w:t>
      </w:r>
      <w:bookmarkEnd w:id="4"/>
    </w:p>
    <w:p>
      <w:pPr>
        <w:spacing w:line="360" w:lineRule="auto"/>
        <w:ind w:firstLine="482" w:firstLineChars="200"/>
        <w:rPr>
          <w:rFonts w:ascii="宋体" w:hAnsi="宋体" w:cs="宋体"/>
          <w:b/>
          <w:bCs/>
          <w:sz w:val="24"/>
          <w:szCs w:val="24"/>
        </w:rPr>
      </w:pPr>
      <w:r>
        <w:rPr>
          <w:rFonts w:hint="eastAsia" w:ascii="宋体" w:hAnsi="宋体" w:cs="宋体"/>
          <w:b/>
          <w:bCs/>
          <w:sz w:val="24"/>
          <w:szCs w:val="24"/>
        </w:rPr>
        <w:t>一、采购项目基本情况</w:t>
      </w:r>
    </w:p>
    <w:p>
      <w:pPr>
        <w:spacing w:line="360" w:lineRule="auto"/>
        <w:ind w:firstLine="480" w:firstLineChars="200"/>
        <w:rPr>
          <w:rFonts w:ascii="宋体" w:hAnsi="宋体" w:cs="宋体"/>
          <w:sz w:val="24"/>
          <w:szCs w:val="24"/>
        </w:rPr>
      </w:pPr>
      <w:r>
        <w:rPr>
          <w:rFonts w:hint="eastAsia" w:ascii="宋体" w:hAnsi="宋体" w:cs="宋体"/>
          <w:sz w:val="24"/>
          <w:szCs w:val="24"/>
        </w:rPr>
        <w:t>1.项目编号：</w:t>
      </w:r>
      <w:r>
        <w:rPr>
          <w:rFonts w:ascii="宋体" w:hAnsi="宋体" w:cs="宋体"/>
          <w:sz w:val="24"/>
          <w:szCs w:val="24"/>
        </w:rPr>
        <w:t>SCLS-ZC-202210012</w:t>
      </w:r>
      <w:r>
        <w:rPr>
          <w:rFonts w:hint="eastAsia" w:ascii="宋体" w:hAnsi="宋体" w:cs="宋体"/>
          <w:sz w:val="24"/>
          <w:szCs w:val="24"/>
        </w:rPr>
        <w:t>。</w:t>
      </w:r>
    </w:p>
    <w:p>
      <w:pPr>
        <w:spacing w:line="360" w:lineRule="auto"/>
        <w:ind w:firstLine="480" w:firstLineChars="200"/>
        <w:rPr>
          <w:rFonts w:ascii="宋体" w:hAnsi="宋体" w:cs="宋体"/>
          <w:sz w:val="24"/>
          <w:szCs w:val="24"/>
        </w:rPr>
      </w:pPr>
      <w:r>
        <w:rPr>
          <w:rFonts w:hint="eastAsia" w:ascii="宋体" w:hAnsi="宋体" w:cs="宋体"/>
          <w:sz w:val="24"/>
          <w:szCs w:val="24"/>
        </w:rPr>
        <w:t>2.采购项目名称：四川职业技术学院双水源项目。</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二、资金情况</w:t>
      </w:r>
    </w:p>
    <w:p>
      <w:pPr>
        <w:spacing w:line="360" w:lineRule="auto"/>
        <w:ind w:right="31" w:rightChars="15" w:firstLine="480" w:firstLineChars="200"/>
        <w:rPr>
          <w:rFonts w:ascii="宋体" w:hAnsi="宋体" w:cs="宋体"/>
          <w:b/>
          <w:bCs/>
          <w:sz w:val="24"/>
          <w:szCs w:val="24"/>
        </w:rPr>
      </w:pPr>
      <w:r>
        <w:rPr>
          <w:rFonts w:ascii="宋体" w:hAnsi="宋体" w:cs="宋体"/>
          <w:sz w:val="24"/>
          <w:szCs w:val="24"/>
        </w:rPr>
        <w:t>1、</w:t>
      </w:r>
      <w:r>
        <w:rPr>
          <w:rFonts w:hint="eastAsia" w:ascii="宋体" w:hAnsi="宋体" w:cs="宋体"/>
          <w:sz w:val="24"/>
          <w:szCs w:val="24"/>
        </w:rPr>
        <w:t>资金来源：</w:t>
      </w:r>
      <w:bookmarkStart w:id="5" w:name="PO_资金性质_1"/>
      <w:r>
        <w:rPr>
          <w:rFonts w:hint="eastAsia" w:ascii="宋体" w:hAnsi="宋体" w:cs="宋体"/>
          <w:sz w:val="24"/>
          <w:szCs w:val="24"/>
        </w:rPr>
        <w:t>自筹资金，已落实；采购预算金额：人民币</w:t>
      </w:r>
      <w:r>
        <w:rPr>
          <w:rFonts w:ascii="宋体" w:hAnsi="宋体" w:cs="宋体"/>
          <w:sz w:val="24"/>
          <w:szCs w:val="24"/>
        </w:rPr>
        <w:t>234639.30</w:t>
      </w:r>
      <w:r>
        <w:rPr>
          <w:rFonts w:hint="eastAsia" w:ascii="宋体" w:hAnsi="宋体" w:cs="宋体"/>
          <w:sz w:val="24"/>
          <w:szCs w:val="24"/>
        </w:rPr>
        <w:t>元。</w:t>
      </w:r>
      <w:bookmarkEnd w:id="5"/>
    </w:p>
    <w:p>
      <w:pPr>
        <w:spacing w:line="360" w:lineRule="auto"/>
        <w:ind w:right="31" w:rightChars="15" w:firstLine="482" w:firstLineChars="200"/>
        <w:rPr>
          <w:rFonts w:hint="eastAsia" w:ascii="宋体" w:hAnsi="宋体" w:cs="宋体"/>
          <w:sz w:val="24"/>
          <w:szCs w:val="24"/>
        </w:rPr>
      </w:pPr>
      <w:r>
        <w:rPr>
          <w:rFonts w:ascii="宋体" w:hAnsi="宋体" w:cs="宋体"/>
          <w:b/>
          <w:bCs/>
          <w:sz w:val="24"/>
          <w:szCs w:val="24"/>
        </w:rPr>
        <w:t>2、本项目采用固定</w:t>
      </w:r>
      <w:r>
        <w:rPr>
          <w:rFonts w:hint="eastAsia" w:ascii="宋体" w:hAnsi="宋体" w:cs="宋体"/>
          <w:b/>
          <w:bCs/>
          <w:sz w:val="24"/>
          <w:szCs w:val="24"/>
        </w:rPr>
        <w:t>价格</w:t>
      </w:r>
      <w:r>
        <w:rPr>
          <w:rFonts w:ascii="宋体" w:hAnsi="宋体" w:cs="宋体"/>
          <w:b/>
          <w:bCs/>
          <w:sz w:val="24"/>
          <w:szCs w:val="24"/>
        </w:rPr>
        <w:t>报价</w:t>
      </w:r>
      <w:r>
        <w:rPr>
          <w:rFonts w:hint="eastAsia" w:ascii="宋体" w:hAnsi="宋体" w:cs="宋体"/>
          <w:b/>
          <w:bCs/>
          <w:sz w:val="24"/>
          <w:szCs w:val="24"/>
        </w:rPr>
        <w:t>，</w:t>
      </w:r>
      <w:r>
        <w:rPr>
          <w:rFonts w:ascii="宋体" w:hAnsi="宋体" w:cs="宋体"/>
          <w:b/>
          <w:bCs/>
          <w:sz w:val="24"/>
          <w:szCs w:val="24"/>
        </w:rPr>
        <w:t>采购价格为</w:t>
      </w:r>
      <w:r>
        <w:rPr>
          <w:rFonts w:hint="eastAsia" w:ascii="宋体" w:hAnsi="宋体" w:cs="宋体"/>
          <w:b/>
          <w:bCs/>
          <w:sz w:val="24"/>
          <w:szCs w:val="24"/>
        </w:rPr>
        <w:t>采购预算金额：人民币</w:t>
      </w:r>
      <w:r>
        <w:rPr>
          <w:rFonts w:ascii="宋体" w:hAnsi="宋体" w:cs="宋体"/>
          <w:sz w:val="24"/>
          <w:szCs w:val="24"/>
        </w:rPr>
        <w:t>234639.30</w:t>
      </w:r>
      <w:r>
        <w:rPr>
          <w:rFonts w:hint="eastAsia" w:ascii="宋体" w:hAnsi="宋体" w:cs="宋体"/>
          <w:b/>
          <w:bCs/>
          <w:sz w:val="24"/>
          <w:szCs w:val="24"/>
        </w:rPr>
        <w:t>元下浮1</w:t>
      </w:r>
      <w:r>
        <w:rPr>
          <w:rFonts w:ascii="宋体" w:hAnsi="宋体" w:cs="宋体"/>
          <w:b/>
          <w:bCs/>
          <w:sz w:val="24"/>
          <w:szCs w:val="24"/>
        </w:rPr>
        <w:t>0%</w:t>
      </w:r>
      <w:r>
        <w:rPr>
          <w:rFonts w:hint="eastAsia" w:ascii="宋体" w:hAnsi="宋体" w:cs="宋体"/>
          <w:b/>
          <w:bCs/>
          <w:sz w:val="24"/>
          <w:szCs w:val="24"/>
        </w:rPr>
        <w:t>，即</w:t>
      </w:r>
      <w:r>
        <w:rPr>
          <w:rFonts w:ascii="宋体" w:hAnsi="宋体" w:cs="宋体"/>
          <w:b/>
          <w:bCs/>
          <w:sz w:val="24"/>
          <w:szCs w:val="24"/>
        </w:rPr>
        <w:t>211175</w:t>
      </w:r>
      <w:r>
        <w:rPr>
          <w:rFonts w:hint="eastAsia" w:ascii="宋体" w:hAnsi="宋体" w:cs="宋体"/>
          <w:b/>
          <w:bCs/>
          <w:sz w:val="24"/>
          <w:szCs w:val="24"/>
        </w:rPr>
        <w:t>元</w:t>
      </w:r>
      <w:r>
        <w:rPr>
          <w:rFonts w:ascii="宋体" w:hAnsi="宋体" w:cs="宋体"/>
          <w:b/>
          <w:bCs/>
          <w:sz w:val="24"/>
          <w:szCs w:val="24"/>
        </w:rPr>
        <w:t>。</w:t>
      </w:r>
      <w:r>
        <w:rPr>
          <w:rFonts w:ascii="宋体" w:hAnsi="宋体" w:cs="宋体"/>
          <w:b/>
          <w:bCs/>
          <w:sz w:val="24"/>
          <w:szCs w:val="24"/>
        </w:rPr>
        <w:tab/>
      </w:r>
    </w:p>
    <w:p>
      <w:pPr>
        <w:spacing w:line="360" w:lineRule="auto"/>
        <w:ind w:right="31" w:rightChars="15" w:firstLine="482" w:firstLineChars="200"/>
        <w:rPr>
          <w:rFonts w:ascii="宋体" w:hAnsi="宋体" w:cs="宋体"/>
          <w:b/>
          <w:bCs/>
          <w:sz w:val="24"/>
          <w:szCs w:val="24"/>
        </w:rPr>
      </w:pPr>
      <w:r>
        <w:rPr>
          <w:rFonts w:ascii="宋体" w:hAnsi="宋体" w:cs="宋体"/>
          <w:b/>
          <w:bCs/>
          <w:sz w:val="24"/>
          <w:szCs w:val="24"/>
        </w:rPr>
        <w:t>三、采购项目简介：</w:t>
      </w:r>
    </w:p>
    <w:p>
      <w:pPr>
        <w:spacing w:after="120" w:line="360" w:lineRule="auto"/>
        <w:ind w:firstLine="464" w:firstLineChars="200"/>
        <w:rPr>
          <w:rFonts w:ascii="宋体" w:hAnsi="宋体" w:cs="宋体"/>
          <w:color w:val="000000"/>
          <w:sz w:val="24"/>
        </w:rPr>
      </w:pPr>
      <w:bookmarkStart w:id="6" w:name="PO_默认文件内容_3"/>
      <w:r>
        <w:rPr>
          <w:rFonts w:hint="eastAsia" w:ascii="宋体" w:hAnsi="宋体" w:cs="宋体"/>
          <w:spacing w:val="-4"/>
          <w:sz w:val="24"/>
        </w:rPr>
        <w:t>1、本项目共1包，拟确定</w:t>
      </w:r>
      <w:r>
        <w:rPr>
          <w:rFonts w:hint="eastAsia" w:ascii="宋体" w:hAnsi="宋体" w:cs="宋体"/>
          <w:sz w:val="24"/>
          <w:szCs w:val="24"/>
        </w:rPr>
        <w:t>四川职业技术学院双水源项目</w:t>
      </w:r>
      <w:r>
        <w:rPr>
          <w:rFonts w:hint="eastAsia" w:ascii="宋体" w:hAnsi="宋体" w:cs="宋体"/>
          <w:sz w:val="24"/>
        </w:rPr>
        <w:t>供应商一名</w:t>
      </w:r>
      <w:r>
        <w:rPr>
          <w:rFonts w:hint="eastAsia" w:ascii="宋体" w:hAnsi="宋体" w:cs="宋体"/>
          <w:color w:val="000000"/>
          <w:sz w:val="24"/>
        </w:rPr>
        <w:t>。</w:t>
      </w:r>
    </w:p>
    <w:p>
      <w:pPr>
        <w:spacing w:after="120" w:line="360" w:lineRule="auto"/>
        <w:ind w:firstLine="480" w:firstLineChars="200"/>
        <w:rPr>
          <w:rFonts w:ascii="宋体" w:hAnsi="宋体" w:cs="宋体"/>
          <w:color w:val="000000"/>
          <w:sz w:val="24"/>
        </w:rPr>
      </w:pPr>
      <w:r>
        <w:rPr>
          <w:rFonts w:ascii="宋体" w:hAnsi="宋体" w:cs="宋体"/>
          <w:color w:val="000000"/>
          <w:sz w:val="24"/>
        </w:rPr>
        <w:t xml:space="preserve">2、服务范围 </w:t>
      </w:r>
    </w:p>
    <w:p>
      <w:pPr>
        <w:spacing w:after="120" w:line="360" w:lineRule="auto"/>
        <w:ind w:firstLine="480" w:firstLineChars="200"/>
        <w:rPr>
          <w:rFonts w:ascii="宋体" w:hAnsi="宋体" w:cs="宋体"/>
          <w:color w:val="000000"/>
          <w:sz w:val="24"/>
        </w:rPr>
      </w:pPr>
      <w:r>
        <w:rPr>
          <w:rFonts w:ascii="宋体" w:hAnsi="宋体" w:cs="宋体"/>
          <w:color w:val="000000"/>
          <w:sz w:val="24"/>
        </w:rPr>
        <w:t>2.1服务范围：</w:t>
      </w:r>
      <w:r>
        <w:rPr>
          <w:rFonts w:hint="eastAsia" w:hAnsi="宋体" w:cs="宋体"/>
          <w:color w:val="000000"/>
          <w:sz w:val="24"/>
          <w:szCs w:val="24"/>
        </w:rPr>
        <w:t>根据工程量清单及图纸（如涉及）完成全部工作内容；</w:t>
      </w:r>
      <w:r>
        <w:rPr>
          <w:rFonts w:ascii="宋体" w:hAnsi="宋体" w:cs="宋体"/>
          <w:color w:val="000000"/>
          <w:sz w:val="24"/>
        </w:rPr>
        <w:t xml:space="preserve"> </w:t>
      </w:r>
    </w:p>
    <w:p>
      <w:pPr>
        <w:spacing w:after="120" w:line="360" w:lineRule="auto"/>
        <w:ind w:firstLine="480" w:firstLineChars="200"/>
        <w:rPr>
          <w:rFonts w:ascii="宋体" w:hAnsi="宋体" w:cs="宋体"/>
          <w:color w:val="000000"/>
          <w:sz w:val="24"/>
        </w:rPr>
      </w:pPr>
      <w:r>
        <w:rPr>
          <w:rFonts w:ascii="宋体" w:hAnsi="宋体" w:cs="宋体"/>
          <w:color w:val="000000"/>
          <w:sz w:val="24"/>
        </w:rPr>
        <w:t>2.2标段划分：</w:t>
      </w:r>
      <w:r>
        <w:rPr>
          <w:rFonts w:hint="eastAsia" w:ascii="宋体" w:hAnsi="宋体" w:cs="宋体"/>
          <w:color w:val="000000"/>
          <w:sz w:val="24"/>
        </w:rPr>
        <w:t>一</w:t>
      </w:r>
      <w:r>
        <w:rPr>
          <w:rFonts w:ascii="宋体" w:hAnsi="宋体" w:cs="宋体"/>
          <w:color w:val="000000"/>
          <w:sz w:val="24"/>
        </w:rPr>
        <w:t>个标段</w:t>
      </w:r>
      <w:r>
        <w:rPr>
          <w:rFonts w:hint="eastAsia" w:ascii="宋体" w:hAnsi="宋体" w:cs="宋体"/>
          <w:color w:val="000000"/>
          <w:sz w:val="24"/>
        </w:rPr>
        <w:t>，</w:t>
      </w:r>
      <w:r>
        <w:rPr>
          <w:rFonts w:hint="eastAsia" w:ascii="宋体" w:hAnsi="宋体" w:cs="宋体"/>
          <w:sz w:val="24"/>
          <w:szCs w:val="24"/>
        </w:rPr>
        <w:t>双水源项目</w:t>
      </w:r>
      <w:r>
        <w:rPr>
          <w:rFonts w:hint="eastAsia" w:ascii="宋体" w:hAnsi="宋体" w:cs="宋体"/>
          <w:color w:val="000000"/>
          <w:sz w:val="24"/>
        </w:rPr>
        <w:t>，</w:t>
      </w:r>
      <w:r>
        <w:rPr>
          <w:rFonts w:hint="eastAsia" w:hAnsi="宋体" w:cs="宋体"/>
          <w:color w:val="000000"/>
          <w:sz w:val="24"/>
          <w:szCs w:val="24"/>
        </w:rPr>
        <w:t>根据工程量清单及图纸（如涉及）完成全部工作内容</w:t>
      </w:r>
      <w:r>
        <w:rPr>
          <w:rFonts w:hint="eastAsia" w:ascii="宋体" w:hAnsi="宋体" w:cs="宋体"/>
          <w:color w:val="000000"/>
          <w:sz w:val="24"/>
        </w:rPr>
        <w:t>。</w:t>
      </w:r>
    </w:p>
    <w:p>
      <w:pPr>
        <w:spacing w:after="120" w:line="360" w:lineRule="auto"/>
        <w:ind w:firstLine="480" w:firstLineChars="200"/>
        <w:rPr>
          <w:rFonts w:ascii="宋体" w:hAnsi="宋体" w:cs="宋体"/>
          <w:color w:val="000000"/>
          <w:sz w:val="24"/>
        </w:rPr>
      </w:pPr>
      <w:r>
        <w:rPr>
          <w:rFonts w:ascii="宋体" w:hAnsi="宋体" w:cs="宋体"/>
          <w:color w:val="000000"/>
          <w:sz w:val="24"/>
        </w:rPr>
        <w:t>3、</w:t>
      </w:r>
      <w:r>
        <w:rPr>
          <w:rFonts w:hint="eastAsia" w:ascii="宋体" w:hAnsi="宋体" w:cs="宋体"/>
          <w:color w:val="000000"/>
          <w:sz w:val="24"/>
        </w:rPr>
        <w:t xml:space="preserve">对工程质量、材料、施工等的特殊要求 </w:t>
      </w:r>
    </w:p>
    <w:p>
      <w:pPr>
        <w:spacing w:after="120" w:line="360" w:lineRule="auto"/>
        <w:ind w:firstLine="480" w:firstLineChars="200"/>
        <w:rPr>
          <w:rFonts w:ascii="宋体" w:hAnsi="宋体" w:cs="宋体"/>
          <w:color w:val="000000"/>
          <w:sz w:val="24"/>
        </w:rPr>
      </w:pPr>
      <w:r>
        <w:rPr>
          <w:rFonts w:ascii="宋体" w:hAnsi="宋体" w:cs="宋体"/>
          <w:color w:val="000000"/>
          <w:sz w:val="24"/>
        </w:rPr>
        <w:t>3.1</w:t>
      </w:r>
      <w:r>
        <w:rPr>
          <w:rFonts w:hint="eastAsia" w:ascii="宋体" w:hAnsi="宋体" w:cs="宋体"/>
          <w:color w:val="000000"/>
          <w:sz w:val="24"/>
        </w:rPr>
        <w:t xml:space="preserve">工程质量要求：合格； </w:t>
      </w:r>
    </w:p>
    <w:p>
      <w:pPr>
        <w:spacing w:after="120" w:line="360" w:lineRule="auto"/>
        <w:ind w:firstLine="480" w:firstLineChars="200"/>
        <w:rPr>
          <w:rFonts w:ascii="宋体" w:hAnsi="宋体" w:cs="宋体"/>
          <w:color w:val="000000"/>
          <w:sz w:val="24"/>
        </w:rPr>
      </w:pPr>
      <w:r>
        <w:rPr>
          <w:rFonts w:ascii="宋体" w:hAnsi="宋体" w:cs="宋体"/>
          <w:color w:val="000000"/>
          <w:sz w:val="24"/>
        </w:rPr>
        <w:t>3.2</w:t>
      </w:r>
      <w:r>
        <w:rPr>
          <w:rFonts w:hint="eastAsia" w:ascii="宋体" w:hAnsi="宋体" w:cs="宋体"/>
          <w:color w:val="000000"/>
          <w:sz w:val="24"/>
        </w:rPr>
        <w:t xml:space="preserve">材料质量要求：本工程所有混凝土采用商品混凝土，砂浆采用预拌砂浆、所有钢材采用大厂钢材，水泥采用大厂水泥，其它材料选用要满足设计及相关质量标准的要求，并必须得到招标人现场负责人及现场监理工程师的认可； </w:t>
      </w:r>
    </w:p>
    <w:p>
      <w:pPr>
        <w:spacing w:after="120" w:line="360" w:lineRule="auto"/>
        <w:ind w:firstLine="480" w:firstLineChars="200"/>
        <w:rPr>
          <w:rFonts w:ascii="宋体" w:hAnsi="宋体" w:cs="宋体"/>
          <w:color w:val="000000"/>
          <w:sz w:val="24"/>
        </w:rPr>
      </w:pPr>
      <w:r>
        <w:rPr>
          <w:rFonts w:ascii="宋体" w:hAnsi="宋体" w:cs="宋体"/>
          <w:color w:val="000000"/>
          <w:sz w:val="24"/>
        </w:rPr>
        <w:t>3.3</w:t>
      </w:r>
      <w:r>
        <w:rPr>
          <w:rFonts w:hint="eastAsia" w:ascii="宋体" w:hAnsi="宋体" w:cs="宋体"/>
          <w:color w:val="000000"/>
          <w:sz w:val="24"/>
        </w:rPr>
        <w:t xml:space="preserve">施工要求：满足当地政府对安全文明施工相关要求的规定。工程施工 必须满足当地建设行政主管部门对工程建设的有关规定，并按经批准的施工组织 设计实施，并要符合施工规范及验收标准的相关要求； </w:t>
      </w:r>
    </w:p>
    <w:p>
      <w:pPr>
        <w:spacing w:after="120" w:line="360" w:lineRule="auto"/>
        <w:ind w:firstLine="480" w:firstLineChars="200"/>
        <w:rPr>
          <w:rFonts w:ascii="宋体" w:hAnsi="宋体" w:cs="宋体"/>
          <w:sz w:val="24"/>
        </w:rPr>
      </w:pPr>
      <w:r>
        <w:rPr>
          <w:rFonts w:ascii="宋体" w:hAnsi="宋体" w:cs="宋体"/>
          <w:sz w:val="24"/>
        </w:rPr>
        <w:t>3.4</w:t>
      </w:r>
      <w:r>
        <w:rPr>
          <w:rFonts w:hint="eastAsia" w:ascii="宋体" w:hAnsi="宋体" w:cs="宋体"/>
          <w:sz w:val="24"/>
        </w:rPr>
        <w:t>工期要求：45</w:t>
      </w:r>
      <w:r>
        <w:rPr>
          <w:rFonts w:ascii="宋体" w:hAnsi="宋体" w:cs="宋体"/>
          <w:sz w:val="24"/>
        </w:rPr>
        <w:t>日历天</w:t>
      </w:r>
      <w:r>
        <w:rPr>
          <w:rFonts w:hint="eastAsia" w:ascii="宋体" w:hAnsi="宋体" w:cs="宋体"/>
          <w:sz w:val="24"/>
        </w:rPr>
        <w:t>。</w:t>
      </w:r>
    </w:p>
    <w:p>
      <w:pPr>
        <w:spacing w:after="120" w:line="360" w:lineRule="auto"/>
        <w:ind w:firstLine="480" w:firstLineChars="200"/>
        <w:rPr>
          <w:rFonts w:ascii="宋体" w:hAnsi="宋体" w:cs="宋体"/>
          <w:sz w:val="24"/>
        </w:rPr>
      </w:pPr>
      <w:r>
        <w:rPr>
          <w:rFonts w:ascii="宋体" w:hAnsi="宋体" w:cs="宋体"/>
          <w:sz w:val="24"/>
        </w:rPr>
        <w:t>3.5付款方式：</w:t>
      </w:r>
      <w:r>
        <w:rPr>
          <w:rFonts w:hint="eastAsia" w:ascii="宋体" w:hAnsi="宋体" w:cs="宋体"/>
          <w:sz w:val="24"/>
        </w:rPr>
        <w:t>供应商应在</w:t>
      </w:r>
      <w:r>
        <w:rPr>
          <w:rFonts w:ascii="宋体" w:hAnsi="宋体" w:cs="宋体"/>
          <w:sz w:val="24"/>
        </w:rPr>
        <w:t>合同签订</w:t>
      </w:r>
      <w:r>
        <w:rPr>
          <w:rFonts w:hint="eastAsia" w:ascii="宋体" w:hAnsi="宋体" w:cs="宋体"/>
          <w:sz w:val="24"/>
        </w:rPr>
        <w:t>前缴纳履约保证金5%，主要材料及人员进场后，</w:t>
      </w:r>
      <w:r>
        <w:rPr>
          <w:rFonts w:ascii="宋体" w:hAnsi="宋体" w:cs="宋体"/>
          <w:sz w:val="24"/>
        </w:rPr>
        <w:t>采购人支付合同金额30%</w:t>
      </w:r>
      <w:r>
        <w:rPr>
          <w:rFonts w:hint="eastAsia" w:ascii="宋体" w:hAnsi="宋体" w:cs="宋体"/>
          <w:sz w:val="24"/>
        </w:rPr>
        <w:t>；</w:t>
      </w:r>
      <w:r>
        <w:rPr>
          <w:rFonts w:ascii="宋体" w:hAnsi="宋体" w:cs="宋体"/>
          <w:sz w:val="24"/>
        </w:rPr>
        <w:t>工程经初步验收合格、采购人完成工程款支付审签程序后15个工作日内，支付至双方共同确认的已完工程总价的70%；结算</w:t>
      </w:r>
      <w:r>
        <w:rPr>
          <w:rFonts w:hint="eastAsia" w:ascii="宋体" w:hAnsi="宋体" w:cs="宋体"/>
          <w:sz w:val="24"/>
        </w:rPr>
        <w:t>审核后</w:t>
      </w:r>
      <w:r>
        <w:rPr>
          <w:rFonts w:ascii="宋体" w:hAnsi="宋体" w:cs="宋体"/>
          <w:sz w:val="24"/>
        </w:rPr>
        <w:t>，采购人完成审签程序后支付至</w:t>
      </w:r>
      <w:r>
        <w:rPr>
          <w:rFonts w:hint="eastAsia" w:ascii="宋体" w:hAnsi="宋体" w:cs="宋体"/>
          <w:sz w:val="24"/>
        </w:rPr>
        <w:t>结算审核</w:t>
      </w:r>
      <w:r>
        <w:rPr>
          <w:rFonts w:ascii="宋体" w:hAnsi="宋体" w:cs="宋体"/>
          <w:sz w:val="24"/>
        </w:rPr>
        <w:t>价的100%（成交供应商缴纳3%工程质保金以后）。质保期限为竣工验收合格之日起24个月，如无质量问题，采购人在质保期限到期后1个月内向成交供应商退还质量保证金。</w:t>
      </w:r>
      <w:r>
        <w:rPr>
          <w:rFonts w:hint="eastAsia" w:ascii="宋体" w:hAnsi="宋体" w:cs="宋体"/>
          <w:sz w:val="24"/>
        </w:rPr>
        <w:t xml:space="preserve"> </w:t>
      </w:r>
    </w:p>
    <w:p>
      <w:pPr>
        <w:spacing w:after="120" w:line="360" w:lineRule="auto"/>
        <w:ind w:firstLine="466" w:firstLineChars="200"/>
        <w:rPr>
          <w:rFonts w:ascii="宋体" w:hAnsi="宋体" w:cs="宋体"/>
          <w:b/>
          <w:bCs/>
          <w:spacing w:val="-4"/>
          <w:sz w:val="24"/>
          <w:szCs w:val="24"/>
        </w:rPr>
      </w:pPr>
      <w:r>
        <w:rPr>
          <w:rFonts w:hint="eastAsia" w:ascii="宋体" w:hAnsi="宋体" w:cs="宋体"/>
          <w:b/>
          <w:bCs/>
          <w:spacing w:val="-4"/>
          <w:sz w:val="24"/>
          <w:szCs w:val="24"/>
        </w:rPr>
        <w:t>四、定向采购情况</w:t>
      </w:r>
    </w:p>
    <w:p>
      <w:pPr>
        <w:spacing w:after="120" w:line="360" w:lineRule="auto"/>
        <w:ind w:firstLine="464" w:firstLineChars="200"/>
        <w:rPr>
          <w:rFonts w:ascii="宋体" w:hAnsi="宋体" w:cs="宋体"/>
          <w:sz w:val="24"/>
          <w:szCs w:val="24"/>
        </w:rPr>
      </w:pPr>
      <w:r>
        <w:rPr>
          <w:rFonts w:hint="eastAsia" w:ascii="宋体" w:hAnsi="宋体" w:cs="宋体"/>
          <w:spacing w:val="-4"/>
          <w:sz w:val="24"/>
          <w:szCs w:val="24"/>
        </w:rPr>
        <w:t>本项目属于</w:t>
      </w:r>
      <w:r>
        <w:rPr>
          <w:rFonts w:hint="eastAsia" w:ascii="宋体" w:hAnsi="宋体" w:cs="宋体"/>
          <w:sz w:val="24"/>
          <w:szCs w:val="24"/>
          <w:lang w:val="zh-CN"/>
        </w:rPr>
        <w:t>专门面向中小企业采购项目。</w:t>
      </w:r>
      <w:bookmarkEnd w:id="6"/>
    </w:p>
    <w:p>
      <w:pPr>
        <w:spacing w:after="120" w:line="360" w:lineRule="auto"/>
        <w:ind w:firstLine="482" w:firstLineChars="200"/>
        <w:rPr>
          <w:rFonts w:ascii="宋体" w:hAnsi="宋体" w:cs="宋体"/>
          <w:b/>
          <w:bCs/>
          <w:sz w:val="24"/>
          <w:szCs w:val="24"/>
        </w:rPr>
      </w:pPr>
      <w:r>
        <w:rPr>
          <w:rFonts w:hint="eastAsia" w:ascii="宋体" w:hAnsi="宋体" w:cs="宋体"/>
          <w:b/>
          <w:bCs/>
          <w:sz w:val="24"/>
          <w:szCs w:val="24"/>
        </w:rPr>
        <w:t>五、供应商参加本次政府采购活动应具备下列条件</w:t>
      </w:r>
    </w:p>
    <w:p>
      <w:pPr>
        <w:spacing w:line="360" w:lineRule="auto"/>
        <w:ind w:firstLine="480" w:firstLineChars="200"/>
        <w:rPr>
          <w:rFonts w:ascii="宋体" w:hAnsi="宋体"/>
          <w:sz w:val="24"/>
          <w:szCs w:val="24"/>
        </w:rPr>
      </w:pPr>
      <w:r>
        <w:rPr>
          <w:rFonts w:hint="eastAsia" w:ascii="宋体" w:hAnsi="宋体"/>
          <w:sz w:val="24"/>
          <w:szCs w:val="24"/>
        </w:rPr>
        <w:t>（一）资格条件</w:t>
      </w:r>
    </w:p>
    <w:p>
      <w:pPr>
        <w:spacing w:line="360" w:lineRule="auto"/>
        <w:ind w:firstLine="480" w:firstLineChars="200"/>
        <w:rPr>
          <w:rFonts w:ascii="宋体" w:hAnsi="宋体"/>
          <w:sz w:val="24"/>
          <w:szCs w:val="24"/>
        </w:rPr>
      </w:pPr>
      <w:r>
        <w:rPr>
          <w:rFonts w:hint="eastAsia" w:ascii="宋体" w:hAnsi="宋体"/>
          <w:sz w:val="24"/>
          <w:szCs w:val="24"/>
        </w:rPr>
        <w:t>1.具有独立承担民事责任的能力；</w:t>
      </w:r>
    </w:p>
    <w:p>
      <w:pPr>
        <w:spacing w:line="360" w:lineRule="auto"/>
        <w:ind w:firstLine="480" w:firstLineChars="200"/>
        <w:rPr>
          <w:rFonts w:ascii="宋体" w:hAnsi="宋体"/>
          <w:sz w:val="24"/>
          <w:szCs w:val="24"/>
        </w:rPr>
      </w:pPr>
      <w:r>
        <w:rPr>
          <w:rFonts w:hint="eastAsia" w:ascii="宋体" w:hAnsi="宋体"/>
          <w:sz w:val="24"/>
          <w:szCs w:val="24"/>
        </w:rPr>
        <w:t>2.具有良好的商业信誉和健全的财务会计制度；</w:t>
      </w:r>
    </w:p>
    <w:p>
      <w:pPr>
        <w:spacing w:line="360" w:lineRule="auto"/>
        <w:ind w:firstLine="480" w:firstLineChars="200"/>
        <w:rPr>
          <w:rFonts w:ascii="宋体" w:hAnsi="宋体"/>
          <w:sz w:val="24"/>
          <w:szCs w:val="24"/>
        </w:rPr>
      </w:pPr>
      <w:r>
        <w:rPr>
          <w:rFonts w:hint="eastAsia" w:ascii="宋体" w:hAnsi="宋体"/>
          <w:sz w:val="24"/>
          <w:szCs w:val="24"/>
        </w:rPr>
        <w:t>3.具有履行合同所必须的设备和专业技术能力；</w:t>
      </w:r>
    </w:p>
    <w:p>
      <w:pPr>
        <w:spacing w:line="360" w:lineRule="auto"/>
        <w:ind w:firstLine="480" w:firstLineChars="200"/>
        <w:rPr>
          <w:rFonts w:ascii="宋体" w:hAnsi="宋体"/>
          <w:sz w:val="24"/>
          <w:szCs w:val="24"/>
        </w:rPr>
      </w:pPr>
      <w:r>
        <w:rPr>
          <w:rFonts w:hint="eastAsia" w:ascii="宋体" w:hAnsi="宋体"/>
          <w:sz w:val="24"/>
          <w:szCs w:val="24"/>
        </w:rPr>
        <w:t>4.具有依法缴纳税收和社会保障资金的良好记录；</w:t>
      </w:r>
    </w:p>
    <w:p>
      <w:pPr>
        <w:spacing w:line="360" w:lineRule="auto"/>
        <w:ind w:firstLine="480" w:firstLineChars="200"/>
        <w:rPr>
          <w:rFonts w:ascii="宋体" w:hAnsi="宋体"/>
          <w:sz w:val="24"/>
          <w:szCs w:val="24"/>
        </w:rPr>
      </w:pPr>
      <w:r>
        <w:rPr>
          <w:rFonts w:hint="eastAsia" w:ascii="宋体" w:hAnsi="宋体"/>
          <w:sz w:val="24"/>
          <w:szCs w:val="24"/>
        </w:rPr>
        <w:t>5.参加本次政府采购活动前三年内，在经营活动中没有重大违法记录；</w:t>
      </w:r>
    </w:p>
    <w:p>
      <w:pPr>
        <w:spacing w:after="50" w:line="360" w:lineRule="auto"/>
        <w:ind w:firstLine="420"/>
        <w:rPr>
          <w:rFonts w:ascii="宋体" w:hAnsi="宋体"/>
          <w:sz w:val="24"/>
          <w:szCs w:val="24"/>
        </w:rPr>
      </w:pPr>
      <w:r>
        <w:rPr>
          <w:rFonts w:hint="eastAsia" w:ascii="宋体" w:hAnsi="宋体"/>
          <w:sz w:val="24"/>
          <w:szCs w:val="24"/>
        </w:rPr>
        <w:t>6.法律、行政法规规定的其他条件。</w:t>
      </w:r>
    </w:p>
    <w:p>
      <w:pPr>
        <w:spacing w:after="50" w:line="360" w:lineRule="auto"/>
        <w:ind w:firstLine="420"/>
        <w:rPr>
          <w:rFonts w:ascii="宋体" w:hAnsi="宋体"/>
          <w:sz w:val="24"/>
          <w:szCs w:val="24"/>
        </w:rPr>
      </w:pPr>
      <w:r>
        <w:rPr>
          <w:rFonts w:hint="eastAsia" w:ascii="宋体" w:hAnsi="宋体" w:cs="宋体"/>
          <w:sz w:val="24"/>
        </w:rPr>
        <w:t>（二）落实政府采购政策需满足的资格要求：</w:t>
      </w:r>
      <w:r>
        <w:rPr>
          <w:rFonts w:hint="eastAsia" w:ascii="宋体" w:hAnsi="宋体" w:cs="宋体"/>
          <w:b/>
          <w:bCs/>
          <w:sz w:val="24"/>
        </w:rPr>
        <w:t>本项目属于专门面向中小企业采购的项目。</w:t>
      </w:r>
    </w:p>
    <w:p>
      <w:pPr>
        <w:spacing w:line="360" w:lineRule="auto"/>
        <w:ind w:firstLine="480" w:firstLineChars="200"/>
        <w:rPr>
          <w:rFonts w:ascii="宋体" w:hAnsi="宋体"/>
          <w:sz w:val="24"/>
          <w:szCs w:val="24"/>
        </w:rPr>
      </w:pPr>
      <w:r>
        <w:rPr>
          <w:rFonts w:hint="eastAsia" w:ascii="宋体" w:hAnsi="宋体"/>
          <w:sz w:val="24"/>
          <w:szCs w:val="24"/>
        </w:rPr>
        <w:t>（三）本项目规定的特定条件：</w:t>
      </w:r>
    </w:p>
    <w:p>
      <w:pPr>
        <w:spacing w:line="360" w:lineRule="auto"/>
        <w:ind w:firstLine="480" w:firstLineChars="200"/>
        <w:rPr>
          <w:rFonts w:ascii="宋体" w:hAnsi="宋体"/>
          <w:sz w:val="24"/>
          <w:szCs w:val="24"/>
        </w:rPr>
      </w:pPr>
      <w:r>
        <w:rPr>
          <w:rFonts w:hint="eastAsia" w:ascii="宋体" w:hAnsi="宋体"/>
          <w:sz w:val="24"/>
          <w:szCs w:val="24"/>
        </w:rPr>
        <w:t>1、供应商单位及其现任法定代表人、主要负责人近三年不具有行贿犯罪记录。</w:t>
      </w:r>
    </w:p>
    <w:p>
      <w:pPr>
        <w:spacing w:line="360" w:lineRule="auto"/>
        <w:ind w:firstLine="480" w:firstLineChars="200"/>
        <w:rPr>
          <w:rFonts w:ascii="宋体" w:hAnsi="宋体"/>
          <w:sz w:val="24"/>
          <w:szCs w:val="24"/>
        </w:rPr>
      </w:pPr>
      <w:r>
        <w:rPr>
          <w:rFonts w:hint="eastAsia" w:ascii="宋体" w:hAnsi="宋体"/>
          <w:sz w:val="24"/>
          <w:szCs w:val="24"/>
        </w:rPr>
        <w:t>2、本项目不接受联合体磋商。</w:t>
      </w:r>
    </w:p>
    <w:p>
      <w:pPr>
        <w:spacing w:line="360" w:lineRule="auto"/>
        <w:ind w:firstLine="480" w:firstLineChars="200"/>
        <w:rPr>
          <w:rFonts w:ascii="宋体" w:hAnsi="宋体"/>
          <w:sz w:val="24"/>
          <w:szCs w:val="24"/>
        </w:rPr>
      </w:pPr>
      <w:r>
        <w:rPr>
          <w:rFonts w:hint="eastAsia" w:ascii="宋体" w:hAnsi="宋体"/>
          <w:sz w:val="24"/>
          <w:szCs w:val="24"/>
        </w:rPr>
        <w:t>3</w:t>
      </w:r>
      <w:r>
        <w:rPr>
          <w:rFonts w:ascii="宋体" w:hAnsi="宋体"/>
          <w:sz w:val="24"/>
          <w:szCs w:val="24"/>
        </w:rPr>
        <w:t>、</w:t>
      </w:r>
      <w:r>
        <w:rPr>
          <w:rFonts w:hint="eastAsia" w:ascii="宋体" w:hAnsi="宋体"/>
          <w:sz w:val="24"/>
          <w:szCs w:val="24"/>
        </w:rPr>
        <w:t xml:space="preserve"> 供应商须具备行政主管部门颁发的建筑工程施工总承包三级及以上资质。</w:t>
      </w:r>
    </w:p>
    <w:p>
      <w:pPr>
        <w:spacing w:line="360" w:lineRule="auto"/>
        <w:ind w:firstLine="480" w:firstLineChars="200"/>
        <w:rPr>
          <w:rFonts w:ascii="宋体" w:hAnsi="宋体"/>
          <w:sz w:val="24"/>
          <w:szCs w:val="24"/>
        </w:rPr>
      </w:pPr>
      <w:r>
        <w:rPr>
          <w:rFonts w:hint="eastAsia" w:ascii="宋体" w:hAnsi="宋体"/>
          <w:sz w:val="24"/>
          <w:szCs w:val="24"/>
        </w:rPr>
        <w:t>4、供应商须具备有效的《安全生产许可证》。</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六、采购文件获取方式、时间、地点：</w:t>
      </w:r>
    </w:p>
    <w:p>
      <w:pPr>
        <w:spacing w:line="360" w:lineRule="auto"/>
        <w:ind w:firstLine="480" w:firstLineChars="200"/>
        <w:rPr>
          <w:rFonts w:ascii="宋体" w:hAnsi="宋体" w:cs="宋体"/>
          <w:color w:val="000000"/>
          <w:sz w:val="24"/>
        </w:rPr>
      </w:pPr>
      <w:bookmarkStart w:id="7" w:name="_Toc213396759"/>
      <w:bookmarkStart w:id="8" w:name="_Toc509579141"/>
      <w:bookmarkStart w:id="9" w:name="_Toc213396945"/>
      <w:bookmarkStart w:id="10" w:name="_Toc217446031"/>
      <w:bookmarkStart w:id="11" w:name="_Toc213496267"/>
      <w:bookmarkStart w:id="12" w:name="_Toc213397009"/>
      <w:r>
        <w:rPr>
          <w:rFonts w:ascii="宋体" w:hAnsi="宋体" w:cs="宋体"/>
          <w:color w:val="000000"/>
          <w:sz w:val="24"/>
        </w:rPr>
        <w:t xml:space="preserve">6.1 </w:t>
      </w:r>
      <w:r>
        <w:rPr>
          <w:rFonts w:hint="eastAsia" w:ascii="宋体" w:hAnsi="宋体" w:cs="宋体"/>
          <w:color w:val="000000"/>
          <w:sz w:val="24"/>
        </w:rPr>
        <w:t>磋商文件自2022年7月8日至2022年7月14日09:30- 16:30（北京时间，法定节假日除外）在</w:t>
      </w:r>
      <w:r>
        <w:rPr>
          <w:rFonts w:hint="eastAsia" w:ascii="宋体" w:hAnsi="宋体" w:cs="宋体"/>
          <w:sz w:val="24"/>
          <w:u w:val="single"/>
        </w:rPr>
        <w:t>四川龙尚招标代理有限公司</w:t>
      </w:r>
      <w:r>
        <w:rPr>
          <w:rFonts w:hint="eastAsia" w:ascii="宋体" w:hAnsi="宋体" w:cs="宋体"/>
          <w:sz w:val="24"/>
        </w:rPr>
        <w:t>（</w:t>
      </w:r>
      <w:r>
        <w:rPr>
          <w:rFonts w:hint="eastAsia" w:ascii="宋体" w:hAnsi="宋体" w:cs="宋体"/>
          <w:b/>
          <w:bCs/>
          <w:sz w:val="24"/>
        </w:rPr>
        <w:t>成都市龙泉驿区大面街道金桉路</w:t>
      </w:r>
      <w:r>
        <w:rPr>
          <w:rFonts w:ascii="宋体" w:hAnsi="宋体" w:cs="宋体"/>
          <w:b/>
          <w:bCs/>
          <w:sz w:val="24"/>
        </w:rPr>
        <w:t>118</w:t>
      </w:r>
      <w:r>
        <w:rPr>
          <w:rFonts w:hint="eastAsia" w:ascii="宋体" w:hAnsi="宋体" w:cs="宋体"/>
          <w:b/>
          <w:bCs/>
          <w:sz w:val="24"/>
        </w:rPr>
        <w:t>号百悦国际中心25楼02号</w:t>
      </w:r>
      <w:r>
        <w:rPr>
          <w:rFonts w:hint="eastAsia" w:ascii="宋体" w:hAnsi="宋体" w:cs="宋体"/>
          <w:sz w:val="24"/>
        </w:rPr>
        <w:t>）</w:t>
      </w:r>
      <w:r>
        <w:rPr>
          <w:rFonts w:hint="eastAsia" w:ascii="宋体" w:hAnsi="宋体" w:cs="宋体"/>
          <w:color w:val="000000"/>
          <w:sz w:val="24"/>
        </w:rPr>
        <w:t>获取。</w:t>
      </w:r>
    </w:p>
    <w:p>
      <w:pPr>
        <w:spacing w:line="360" w:lineRule="auto"/>
        <w:ind w:firstLine="480" w:firstLineChars="200"/>
        <w:rPr>
          <w:rFonts w:ascii="宋体" w:hAnsi="宋体" w:cs="宋体"/>
          <w:color w:val="000000"/>
          <w:sz w:val="24"/>
        </w:rPr>
      </w:pPr>
      <w:r>
        <w:rPr>
          <w:rFonts w:ascii="宋体" w:hAnsi="宋体" w:cs="宋体"/>
          <w:color w:val="000000"/>
          <w:sz w:val="24"/>
        </w:rPr>
        <w:t xml:space="preserve">6.2 </w:t>
      </w:r>
      <w:r>
        <w:rPr>
          <w:rFonts w:hint="eastAsia" w:ascii="宋体" w:hAnsi="宋体" w:cs="宋体"/>
          <w:color w:val="000000"/>
          <w:sz w:val="24"/>
        </w:rPr>
        <w:t>本项目磋商文件有偿获取，磋商文件售价：人民币300元/份（磋商文件售后不退, 磋商资格不能转让）。</w:t>
      </w:r>
    </w:p>
    <w:p>
      <w:pPr>
        <w:spacing w:line="360" w:lineRule="auto"/>
        <w:ind w:firstLine="482" w:firstLineChars="200"/>
        <w:rPr>
          <w:rFonts w:ascii="宋体" w:hAnsi="宋体" w:cs="宋体"/>
          <w:color w:val="000000"/>
          <w:sz w:val="24"/>
        </w:rPr>
      </w:pPr>
      <w:r>
        <w:rPr>
          <w:rFonts w:ascii="宋体" w:hAnsi="宋体" w:cs="宋体"/>
          <w:b/>
          <w:bCs/>
          <w:color w:val="000000"/>
          <w:sz w:val="24"/>
        </w:rPr>
        <w:t xml:space="preserve">6.3 </w:t>
      </w:r>
      <w:r>
        <w:rPr>
          <w:rFonts w:hint="eastAsia" w:ascii="宋体" w:hAnsi="宋体" w:cs="宋体"/>
          <w:b/>
          <w:bCs/>
          <w:color w:val="000000"/>
          <w:sz w:val="24"/>
        </w:rPr>
        <w:t>现场购买，</w:t>
      </w:r>
      <w:r>
        <w:rPr>
          <w:rFonts w:hint="eastAsia" w:ascii="宋体" w:hAnsi="宋体" w:cs="宋体"/>
          <w:color w:val="000000"/>
          <w:sz w:val="24"/>
        </w:rPr>
        <w:t>获取磋商文件时，经办人员当场提交以下资料：供应商为法人或者其他组织的，只需提供单位介绍信、经办人身份证明（加盖公章）；供应商为自然人的，只需提供本人身份证明。</w:t>
      </w:r>
    </w:p>
    <w:p>
      <w:pPr>
        <w:spacing w:after="50" w:line="360" w:lineRule="auto"/>
        <w:ind w:firstLine="420"/>
        <w:rPr>
          <w:rFonts w:ascii="宋体" w:hAnsi="宋体" w:cs="宋体"/>
          <w:sz w:val="24"/>
        </w:rPr>
      </w:pPr>
      <w:r>
        <w:rPr>
          <w:rFonts w:ascii="宋体" w:hAnsi="宋体" w:cs="宋体"/>
          <w:b/>
          <w:sz w:val="24"/>
        </w:rPr>
        <w:t xml:space="preserve">6.4 </w:t>
      </w:r>
      <w:r>
        <w:rPr>
          <w:rFonts w:hint="eastAsia" w:ascii="宋体" w:hAnsi="宋体" w:cs="宋体"/>
          <w:b/>
          <w:sz w:val="24"/>
        </w:rPr>
        <w:t>在线获取：</w:t>
      </w:r>
      <w:r>
        <w:rPr>
          <w:rFonts w:hint="eastAsia" w:ascii="宋体" w:hAnsi="宋体" w:cs="宋体"/>
          <w:sz w:val="24"/>
        </w:rPr>
        <w:t>供应商需提供购买标书申请表（内容至少包含：</w:t>
      </w:r>
      <w:r>
        <w:fldChar w:fldCharType="begin"/>
      </w:r>
      <w:r>
        <w:instrText xml:space="preserve">HYPERLINK "mailto:项目名称、项目编号、投标单位名称、纳税人识别号、通讯地址、联系人、联系电话、电子邮箱、日期）并加盖投标人公章及招标文件购买转账记录，在招标文件售卖截止前一同将扫描件发送至sichuanlongshang@outlook.com，报名时间以标书费实际到账时间为准。"</w:instrText>
      </w:r>
      <w:r>
        <w:fldChar w:fldCharType="separate"/>
      </w:r>
      <w:r>
        <w:rPr>
          <w:rFonts w:hint="eastAsia" w:ascii="宋体" w:hAnsi="宋体" w:cs="宋体"/>
          <w:sz w:val="24"/>
        </w:rPr>
        <w:t>项目名称、项目编号、供应商单位名称、纳税人识别号、通讯地址、联系人、联系电话、电子邮箱、日期）并加盖供应商公章及磋商文件购买转账记录，在招标文件售卖截止前一同将扫描件发送至</w:t>
      </w:r>
      <w:r>
        <w:rPr>
          <w:rFonts w:ascii="宋体" w:hAnsi="宋体" w:cs="宋体"/>
          <w:sz w:val="24"/>
        </w:rPr>
        <w:t>lszb0815@163.com</w:t>
      </w:r>
      <w:r>
        <w:rPr>
          <w:rFonts w:hint="eastAsia" w:ascii="宋体" w:hAnsi="宋体" w:cs="宋体"/>
          <w:sz w:val="24"/>
        </w:rPr>
        <w:t>，报名时间以标书费实际到账时间为准。</w:t>
      </w:r>
      <w:r>
        <w:rPr>
          <w:rFonts w:ascii="宋体" w:hAnsi="宋体" w:cs="宋体"/>
          <w:sz w:val="24"/>
        </w:rPr>
        <w:fldChar w:fldCharType="end"/>
      </w:r>
    </w:p>
    <w:p>
      <w:pPr>
        <w:spacing w:after="50" w:line="360" w:lineRule="auto"/>
        <w:ind w:firstLine="420"/>
        <w:rPr>
          <w:rFonts w:ascii="宋体" w:hAnsi="宋体" w:cs="宋体"/>
          <w:sz w:val="24"/>
        </w:rPr>
      </w:pPr>
      <w:r>
        <w:fldChar w:fldCharType="begin"/>
      </w:r>
      <w:r>
        <w:instrText xml:space="preserve"> HYPERLINK "mailto:付款方式，供应商按照采购公告内规定的报名费用以银行转账形式将报名费转账到四川龙尚招标代理有限公司指定账户（请以公对公形式进行转账，转账成功后将转账图片及公司名称发送至邮箱sichuanlongshang@outlook.com，）:" </w:instrText>
      </w:r>
      <w:r>
        <w:fldChar w:fldCharType="separate"/>
      </w:r>
      <w:r>
        <w:rPr>
          <w:rFonts w:hint="eastAsia" w:ascii="宋体" w:hAnsi="宋体" w:cs="宋体"/>
          <w:sz w:val="24"/>
        </w:rPr>
        <w:t>供应商需以银行转账形式将标书费转账到四川龙尚招标代理有限公司指定账户（仅限公对公形式进行转账）</w:t>
      </w:r>
      <w:r>
        <w:rPr>
          <w:rFonts w:hint="eastAsia" w:ascii="宋体" w:hAnsi="宋体" w:cs="宋体"/>
          <w:sz w:val="24"/>
        </w:rPr>
        <w:fldChar w:fldCharType="end"/>
      </w:r>
      <w:r>
        <w:rPr>
          <w:rFonts w:hint="eastAsia" w:ascii="宋体" w:hAnsi="宋体" w:cs="宋体"/>
          <w:sz w:val="24"/>
        </w:rPr>
        <w:t>。</w:t>
      </w:r>
    </w:p>
    <w:p>
      <w:pPr>
        <w:spacing w:line="360" w:lineRule="auto"/>
        <w:ind w:firstLine="420"/>
        <w:rPr>
          <w:rFonts w:ascii="宋体" w:hAnsi="宋体" w:cs="宋体"/>
          <w:bCs/>
          <w:sz w:val="24"/>
        </w:rPr>
      </w:pPr>
      <w:r>
        <w:rPr>
          <w:rFonts w:hint="eastAsia" w:ascii="宋体" w:hAnsi="宋体" w:cs="宋体"/>
          <w:bCs/>
          <w:sz w:val="24"/>
        </w:rPr>
        <w:t>收款单位：四川龙尚招标代理有限公司</w:t>
      </w:r>
    </w:p>
    <w:p>
      <w:pPr>
        <w:spacing w:line="360" w:lineRule="auto"/>
        <w:ind w:firstLine="420"/>
        <w:rPr>
          <w:rFonts w:ascii="宋体" w:hAnsi="宋体" w:cs="宋体"/>
          <w:bCs/>
          <w:sz w:val="24"/>
        </w:rPr>
      </w:pPr>
      <w:r>
        <w:rPr>
          <w:rFonts w:hint="eastAsia" w:ascii="宋体" w:hAnsi="宋体" w:cs="宋体"/>
          <w:bCs/>
          <w:sz w:val="24"/>
        </w:rPr>
        <w:t>开户行：中国民生银行成都分行  </w:t>
      </w:r>
    </w:p>
    <w:p>
      <w:pPr>
        <w:spacing w:line="360" w:lineRule="auto"/>
        <w:ind w:firstLine="420"/>
        <w:rPr>
          <w:rFonts w:ascii="宋体" w:hAnsi="宋体" w:cs="宋体"/>
          <w:bCs/>
          <w:sz w:val="24"/>
        </w:rPr>
      </w:pPr>
      <w:r>
        <w:rPr>
          <w:rFonts w:hint="eastAsia" w:ascii="宋体" w:hAnsi="宋体" w:cs="宋体"/>
          <w:bCs/>
          <w:sz w:val="24"/>
        </w:rPr>
        <w:t>银行账号：631080696</w:t>
      </w:r>
    </w:p>
    <w:p>
      <w:pPr>
        <w:spacing w:after="120" w:line="360" w:lineRule="auto"/>
        <w:ind w:firstLine="420"/>
        <w:rPr>
          <w:rFonts w:ascii="宋体" w:hAnsi="宋体" w:cs="宋体"/>
          <w:color w:val="000000"/>
          <w:sz w:val="24"/>
        </w:rPr>
      </w:pPr>
      <w:r>
        <w:rPr>
          <w:rFonts w:hint="eastAsia" w:ascii="宋体" w:hAnsi="宋体" w:cs="宋体"/>
          <w:b/>
          <w:bCs/>
          <w:sz w:val="24"/>
          <w:szCs w:val="24"/>
        </w:rPr>
        <w:t>七、</w:t>
      </w:r>
      <w:r>
        <w:rPr>
          <w:rFonts w:hint="eastAsia" w:ascii="宋体" w:hAnsi="宋体" w:cs="宋体"/>
          <w:b/>
          <w:color w:val="000000"/>
          <w:sz w:val="24"/>
        </w:rPr>
        <w:t>响应文件递交截止/开启时间</w:t>
      </w:r>
      <w:r>
        <w:rPr>
          <w:rFonts w:hint="eastAsia" w:ascii="宋体" w:hAnsi="宋体" w:cs="宋体"/>
          <w:b/>
          <w:sz w:val="24"/>
        </w:rPr>
        <w:t>：</w:t>
      </w:r>
      <w:r>
        <w:rPr>
          <w:rFonts w:hint="eastAsia" w:ascii="宋体" w:hAnsi="宋体" w:cs="宋体"/>
          <w:bCs/>
          <w:sz w:val="24"/>
        </w:rPr>
        <w:t>202</w:t>
      </w:r>
      <w:r>
        <w:rPr>
          <w:rFonts w:ascii="宋体" w:hAnsi="宋体" w:cs="宋体"/>
          <w:bCs/>
          <w:sz w:val="24"/>
        </w:rPr>
        <w:t>2</w:t>
      </w:r>
      <w:r>
        <w:rPr>
          <w:rFonts w:hint="eastAsia" w:ascii="宋体" w:hAnsi="宋体" w:cs="宋体"/>
          <w:bCs/>
          <w:sz w:val="24"/>
        </w:rPr>
        <w:t>年</w:t>
      </w:r>
      <w:r>
        <w:rPr>
          <w:rFonts w:hint="eastAsia" w:ascii="宋体" w:hAnsi="宋体" w:cs="宋体"/>
          <w:bCs/>
          <w:sz w:val="24"/>
          <w:lang w:val="en-US" w:eastAsia="zh-CN"/>
        </w:rPr>
        <w:t>8</w:t>
      </w:r>
      <w:r>
        <w:rPr>
          <w:rFonts w:hint="eastAsia" w:ascii="宋体" w:hAnsi="宋体" w:cs="宋体"/>
          <w:bCs/>
          <w:sz w:val="24"/>
        </w:rPr>
        <w:t>月</w:t>
      </w:r>
      <w:r>
        <w:rPr>
          <w:rFonts w:hint="eastAsia" w:ascii="宋体" w:hAnsi="宋体" w:cs="宋体"/>
          <w:bCs/>
          <w:sz w:val="24"/>
          <w:lang w:val="en-US" w:eastAsia="zh-CN"/>
        </w:rPr>
        <w:t>3</w:t>
      </w:r>
      <w:r>
        <w:rPr>
          <w:rFonts w:hint="eastAsia" w:ascii="宋体" w:hAnsi="宋体" w:cs="宋体"/>
          <w:bCs/>
          <w:sz w:val="24"/>
        </w:rPr>
        <w:t>日10:00</w:t>
      </w:r>
      <w:r>
        <w:rPr>
          <w:rFonts w:hint="eastAsia" w:ascii="宋体" w:hAnsi="宋体" w:cs="宋体"/>
          <w:sz w:val="24"/>
        </w:rPr>
        <w:t>（北京时间）</w:t>
      </w:r>
      <w:r>
        <w:rPr>
          <w:rFonts w:hint="eastAsia" w:ascii="宋体" w:hAnsi="宋体" w:cs="宋体"/>
          <w:color w:val="000000"/>
          <w:sz w:val="24"/>
        </w:rPr>
        <w:t>。</w:t>
      </w:r>
    </w:p>
    <w:p>
      <w:pPr>
        <w:spacing w:after="120" w:line="360" w:lineRule="auto"/>
        <w:ind w:firstLine="482" w:firstLineChars="200"/>
        <w:rPr>
          <w:rFonts w:ascii="宋体" w:hAnsi="宋体" w:cs="宋体"/>
          <w:color w:val="000000"/>
          <w:sz w:val="24"/>
        </w:rPr>
      </w:pPr>
      <w:r>
        <w:rPr>
          <w:rFonts w:hint="eastAsia" w:ascii="宋体" w:hAnsi="宋体" w:cs="宋体"/>
          <w:b/>
          <w:bCs/>
          <w:sz w:val="24"/>
          <w:szCs w:val="24"/>
        </w:rPr>
        <w:t>八、递交响应文件地点：</w:t>
      </w:r>
      <w:r>
        <w:rPr>
          <w:rFonts w:hint="eastAsia" w:ascii="宋体" w:hAnsi="宋体" w:cs="宋体"/>
          <w:b/>
          <w:sz w:val="24"/>
        </w:rPr>
        <w:t>四川龙尚招标代理有限公司（</w:t>
      </w:r>
      <w:r>
        <w:rPr>
          <w:rFonts w:hint="eastAsia" w:ascii="宋体" w:hAnsi="宋体" w:cs="宋体"/>
          <w:b/>
          <w:bCs/>
          <w:sz w:val="24"/>
        </w:rPr>
        <w:t>成都市龙泉驿区大面街道金桉路</w:t>
      </w:r>
      <w:r>
        <w:rPr>
          <w:rFonts w:ascii="宋体" w:hAnsi="宋体" w:cs="宋体"/>
          <w:b/>
          <w:bCs/>
          <w:sz w:val="24"/>
        </w:rPr>
        <w:t>118</w:t>
      </w:r>
      <w:r>
        <w:rPr>
          <w:rFonts w:hint="eastAsia" w:ascii="宋体" w:hAnsi="宋体" w:cs="宋体"/>
          <w:b/>
          <w:bCs/>
          <w:sz w:val="24"/>
        </w:rPr>
        <w:t>号百悦国际中心25楼02号</w:t>
      </w:r>
      <w:r>
        <w:rPr>
          <w:rFonts w:hint="eastAsia" w:ascii="宋体" w:hAnsi="宋体" w:cs="宋体"/>
          <w:b/>
          <w:sz w:val="24"/>
        </w:rPr>
        <w:t>）</w:t>
      </w:r>
      <w:r>
        <w:rPr>
          <w:rFonts w:hint="eastAsia" w:ascii="宋体" w:hAnsi="宋体" w:cs="宋体"/>
          <w:color w:val="000000"/>
          <w:sz w:val="24"/>
        </w:rPr>
        <w:t>。响应文件必须在递交响应文件截止时间前送达磋商地点。逾期送达、密封和标注错误的响应文件，采购代理机构恕不接收。本次磋商不接收邮寄的响应文件</w:t>
      </w:r>
      <w:r>
        <w:rPr>
          <w:rFonts w:hint="eastAsia" w:ascii="宋体" w:hAnsi="宋体" w:cs="宋体"/>
          <w:sz w:val="24"/>
        </w:rPr>
        <w:t>。</w:t>
      </w:r>
    </w:p>
    <w:p>
      <w:pPr>
        <w:spacing w:after="120" w:line="360" w:lineRule="auto"/>
        <w:ind w:firstLine="482" w:firstLineChars="200"/>
        <w:rPr>
          <w:rFonts w:ascii="宋体" w:hAnsi="宋体" w:cs="宋体"/>
          <w:color w:val="000000"/>
          <w:sz w:val="24"/>
        </w:rPr>
      </w:pPr>
      <w:r>
        <w:rPr>
          <w:rFonts w:hint="eastAsia" w:ascii="宋体" w:hAnsi="宋体" w:cs="宋体"/>
          <w:b/>
          <w:color w:val="000000"/>
          <w:sz w:val="24"/>
        </w:rPr>
        <w:t>九、响应文件接收时间：</w:t>
      </w:r>
      <w:r>
        <w:rPr>
          <w:rFonts w:hint="eastAsia" w:ascii="宋体" w:hAnsi="宋体" w:cs="宋体"/>
          <w:sz w:val="24"/>
        </w:rPr>
        <w:t>202</w:t>
      </w:r>
      <w:r>
        <w:rPr>
          <w:rFonts w:ascii="宋体" w:hAnsi="宋体" w:cs="宋体"/>
          <w:sz w:val="24"/>
        </w:rPr>
        <w:t>2</w:t>
      </w:r>
      <w:r>
        <w:rPr>
          <w:rFonts w:hint="eastAsia" w:ascii="宋体" w:hAnsi="宋体" w:cs="宋体"/>
          <w:sz w:val="24"/>
        </w:rPr>
        <w:t>年</w:t>
      </w:r>
      <w:r>
        <w:rPr>
          <w:rFonts w:hint="eastAsia" w:ascii="宋体" w:hAnsi="宋体" w:cs="宋体"/>
          <w:sz w:val="24"/>
          <w:lang w:val="en-US" w:eastAsia="zh-CN"/>
        </w:rPr>
        <w:t>8</w:t>
      </w:r>
      <w:r>
        <w:rPr>
          <w:rFonts w:hint="eastAsia" w:ascii="宋体" w:hAnsi="宋体" w:cs="宋体"/>
          <w:sz w:val="24"/>
        </w:rPr>
        <w:t>月</w:t>
      </w:r>
      <w:r>
        <w:rPr>
          <w:rFonts w:hint="eastAsia" w:ascii="宋体" w:hAnsi="宋体" w:cs="宋体"/>
          <w:sz w:val="24"/>
          <w:lang w:val="en-US" w:eastAsia="zh-CN"/>
        </w:rPr>
        <w:t>3</w:t>
      </w:r>
      <w:r>
        <w:rPr>
          <w:rFonts w:hint="eastAsia" w:ascii="宋体" w:hAnsi="宋体" w:cs="宋体"/>
          <w:sz w:val="24"/>
        </w:rPr>
        <w:t>日</w:t>
      </w:r>
      <w:r>
        <w:rPr>
          <w:rFonts w:hint="eastAsia" w:ascii="宋体" w:hAnsi="宋体" w:cs="宋体"/>
          <w:bCs/>
          <w:color w:val="000000"/>
          <w:sz w:val="24"/>
        </w:rPr>
        <w:t>09:00</w:t>
      </w:r>
      <w:r>
        <w:rPr>
          <w:rFonts w:hint="eastAsia" w:ascii="宋体" w:hAnsi="宋体" w:cs="宋体"/>
          <w:color w:val="000000"/>
          <w:sz w:val="24"/>
        </w:rPr>
        <w:t>（北京时间）至响应文件递交截止/开启时间。</w:t>
      </w:r>
      <w:bookmarkStart w:id="132" w:name="_GoBack"/>
      <w:bookmarkEnd w:id="132"/>
    </w:p>
    <w:p>
      <w:pPr>
        <w:spacing w:line="360" w:lineRule="auto"/>
        <w:ind w:firstLine="489" w:firstLineChars="203"/>
        <w:rPr>
          <w:rFonts w:ascii="宋体" w:hAnsi="宋体" w:cs="宋体"/>
          <w:color w:val="000000"/>
          <w:sz w:val="24"/>
        </w:rPr>
      </w:pPr>
      <w:r>
        <w:rPr>
          <w:rFonts w:hint="eastAsia" w:ascii="宋体" w:hAnsi="宋体" w:cs="宋体"/>
          <w:b/>
          <w:color w:val="000000"/>
          <w:sz w:val="24"/>
        </w:rPr>
        <w:t>十、磋商地点：</w:t>
      </w:r>
      <w:r>
        <w:rPr>
          <w:rFonts w:hint="eastAsia" w:ascii="宋体" w:hAnsi="宋体" w:cs="宋体"/>
          <w:b/>
          <w:sz w:val="24"/>
        </w:rPr>
        <w:t>四川龙尚招标代理有限公司（</w:t>
      </w:r>
      <w:r>
        <w:rPr>
          <w:rFonts w:hint="eastAsia" w:ascii="宋体" w:hAnsi="宋体" w:cs="宋体"/>
          <w:b/>
          <w:bCs/>
          <w:sz w:val="24"/>
        </w:rPr>
        <w:t>成都市龙泉驿区大面街道金桉路</w:t>
      </w:r>
      <w:r>
        <w:rPr>
          <w:rFonts w:ascii="宋体" w:hAnsi="宋体" w:cs="宋体"/>
          <w:b/>
          <w:bCs/>
          <w:sz w:val="24"/>
        </w:rPr>
        <w:t>118</w:t>
      </w:r>
      <w:r>
        <w:rPr>
          <w:rFonts w:hint="eastAsia" w:ascii="宋体" w:hAnsi="宋体" w:cs="宋体"/>
          <w:b/>
          <w:bCs/>
          <w:sz w:val="24"/>
        </w:rPr>
        <w:t>号百悦国际中心25楼02号</w:t>
      </w:r>
      <w:r>
        <w:rPr>
          <w:rFonts w:hint="eastAsia" w:ascii="宋体" w:hAnsi="宋体" w:cs="宋体"/>
          <w:b/>
          <w:sz w:val="24"/>
        </w:rPr>
        <w:t>）</w:t>
      </w:r>
      <w:r>
        <w:rPr>
          <w:rFonts w:hint="eastAsia" w:ascii="宋体" w:hAnsi="宋体" w:cs="宋体"/>
          <w:color w:val="000000"/>
          <w:sz w:val="24"/>
        </w:rPr>
        <w:t>。</w:t>
      </w:r>
    </w:p>
    <w:p>
      <w:pPr>
        <w:pStyle w:val="85"/>
        <w:ind w:firstLine="482"/>
        <w:rPr>
          <w:rFonts w:ascii="宋体" w:hAnsi="宋体" w:cs="宋体"/>
          <w:b/>
          <w:bCs/>
          <w:sz w:val="24"/>
          <w:szCs w:val="24"/>
        </w:rPr>
      </w:pPr>
      <w:r>
        <w:rPr>
          <w:rFonts w:hint="eastAsia" w:ascii="宋体" w:hAnsi="宋体" w:cs="宋体"/>
          <w:b/>
          <w:bCs/>
          <w:sz w:val="24"/>
          <w:szCs w:val="24"/>
        </w:rPr>
        <w:t>十一、联系方式</w:t>
      </w:r>
    </w:p>
    <w:p>
      <w:pPr>
        <w:pStyle w:val="85"/>
        <w:ind w:firstLine="482"/>
        <w:rPr>
          <w:rFonts w:ascii="宋体" w:hAnsi="宋体" w:cs="宋体"/>
          <w:b/>
          <w:bCs/>
          <w:sz w:val="24"/>
          <w:szCs w:val="24"/>
        </w:rPr>
      </w:pPr>
      <w:r>
        <w:rPr>
          <w:rFonts w:hint="eastAsia" w:ascii="宋体" w:hAnsi="宋体" w:cs="宋体"/>
          <w:b/>
          <w:bCs/>
          <w:sz w:val="24"/>
          <w:szCs w:val="24"/>
        </w:rPr>
        <w:t xml:space="preserve">采购人：四川职业技术学院 </w:t>
      </w:r>
    </w:p>
    <w:p>
      <w:pPr>
        <w:spacing w:line="360" w:lineRule="auto"/>
        <w:ind w:firstLine="480" w:firstLineChars="200"/>
        <w:rPr>
          <w:rFonts w:ascii="宋体" w:hAnsi="宋体" w:cs="宋体"/>
          <w:sz w:val="24"/>
          <w:szCs w:val="24"/>
        </w:rPr>
      </w:pPr>
      <w:r>
        <w:rPr>
          <w:rFonts w:hint="eastAsia" w:ascii="宋体" w:hAnsi="宋体" w:cs="宋体"/>
          <w:sz w:val="24"/>
          <w:szCs w:val="24"/>
        </w:rPr>
        <w:t>通讯地址：</w:t>
      </w:r>
      <w:r>
        <w:rPr>
          <w:rFonts w:hint="eastAsia" w:hAnsi="宋体" w:cs="宋体"/>
          <w:sz w:val="24"/>
        </w:rPr>
        <w:t>遂宁市河东新区学府北路1号</w:t>
      </w:r>
    </w:p>
    <w:p>
      <w:pPr>
        <w:spacing w:line="360" w:lineRule="auto"/>
        <w:ind w:firstLine="480" w:firstLineChars="200"/>
        <w:rPr>
          <w:rFonts w:ascii="宋体" w:hAnsi="宋体" w:cs="宋体"/>
          <w:sz w:val="24"/>
          <w:szCs w:val="24"/>
        </w:rPr>
      </w:pPr>
      <w:r>
        <w:rPr>
          <w:rFonts w:hint="eastAsia" w:ascii="宋体" w:hAnsi="宋体" w:cs="宋体"/>
          <w:sz w:val="24"/>
          <w:szCs w:val="24"/>
        </w:rPr>
        <w:t>联系人：</w:t>
      </w:r>
      <w:r>
        <w:rPr>
          <w:rFonts w:hint="eastAsia" w:hAnsi="宋体" w:cs="宋体"/>
          <w:color w:val="000000"/>
          <w:sz w:val="24"/>
        </w:rPr>
        <w:t>贺女士</w:t>
      </w:r>
    </w:p>
    <w:p>
      <w:pPr>
        <w:spacing w:line="360" w:lineRule="auto"/>
        <w:ind w:firstLine="480" w:firstLineChars="200"/>
        <w:rPr>
          <w:rFonts w:ascii="宋体" w:hAnsi="宋体" w:cs="宋体"/>
          <w:color w:val="000000"/>
          <w:sz w:val="24"/>
        </w:rPr>
      </w:pPr>
      <w:r>
        <w:rPr>
          <w:rFonts w:hint="eastAsia" w:ascii="宋体" w:hAnsi="宋体" w:cs="宋体"/>
          <w:sz w:val="24"/>
          <w:szCs w:val="24"/>
        </w:rPr>
        <w:t>联系电话：</w:t>
      </w:r>
      <w:r>
        <w:rPr>
          <w:rFonts w:ascii="宋体" w:hAnsi="宋体" w:cs="宋体"/>
          <w:color w:val="000000"/>
          <w:sz w:val="24"/>
        </w:rPr>
        <w:t>0825-2914258</w:t>
      </w:r>
    </w:p>
    <w:p>
      <w:pPr>
        <w:pStyle w:val="85"/>
        <w:ind w:firstLine="482"/>
        <w:jc w:val="left"/>
        <w:rPr>
          <w:rFonts w:ascii="宋体" w:hAnsi="宋体" w:cs="宋体"/>
          <w:b/>
          <w:sz w:val="24"/>
        </w:rPr>
      </w:pPr>
      <w:r>
        <w:rPr>
          <w:rFonts w:hint="eastAsia" w:ascii="宋体" w:hAnsi="宋体" w:cs="宋体"/>
          <w:b/>
          <w:sz w:val="24"/>
        </w:rPr>
        <w:t xml:space="preserve">采购代理机构：四川龙尚招标代理有限公司 </w:t>
      </w:r>
    </w:p>
    <w:p>
      <w:pPr>
        <w:pStyle w:val="85"/>
        <w:ind w:firstLine="480"/>
        <w:jc w:val="left"/>
        <w:rPr>
          <w:rFonts w:ascii="宋体" w:hAnsi="宋体" w:cs="宋体"/>
          <w:sz w:val="24"/>
        </w:rPr>
      </w:pPr>
      <w:r>
        <w:rPr>
          <w:rFonts w:hint="eastAsia" w:ascii="宋体" w:hAnsi="宋体" w:cs="宋体"/>
          <w:sz w:val="24"/>
        </w:rPr>
        <w:t>地址：成都市龙泉驿区大面街道金桉路</w:t>
      </w:r>
      <w:r>
        <w:rPr>
          <w:rFonts w:ascii="宋体" w:hAnsi="宋体" w:cs="宋体"/>
          <w:sz w:val="24"/>
        </w:rPr>
        <w:t>118</w:t>
      </w:r>
      <w:r>
        <w:rPr>
          <w:rFonts w:hint="eastAsia" w:ascii="宋体" w:hAnsi="宋体" w:cs="宋体"/>
          <w:sz w:val="24"/>
        </w:rPr>
        <w:t>号百悦国际中心25楼02号</w:t>
      </w:r>
    </w:p>
    <w:p>
      <w:pPr>
        <w:pStyle w:val="85"/>
        <w:ind w:firstLine="480"/>
        <w:jc w:val="left"/>
        <w:rPr>
          <w:rFonts w:ascii="宋体" w:hAnsi="宋体" w:cs="宋体"/>
          <w:sz w:val="24"/>
        </w:rPr>
      </w:pPr>
      <w:r>
        <w:rPr>
          <w:rFonts w:hint="eastAsia" w:ascii="宋体" w:hAnsi="宋体" w:cs="宋体"/>
          <w:sz w:val="24"/>
        </w:rPr>
        <w:t>邮    编：610100</w:t>
      </w:r>
    </w:p>
    <w:p>
      <w:pPr>
        <w:pStyle w:val="85"/>
        <w:ind w:firstLine="480"/>
        <w:jc w:val="left"/>
      </w:pPr>
      <w:r>
        <w:rPr>
          <w:rFonts w:hint="eastAsia" w:ascii="宋体" w:hAnsi="宋体" w:cs="宋体"/>
          <w:sz w:val="24"/>
        </w:rPr>
        <w:t>联 系 人：李先生</w:t>
      </w:r>
    </w:p>
    <w:p>
      <w:pPr>
        <w:pStyle w:val="85"/>
        <w:ind w:firstLine="480"/>
        <w:jc w:val="left"/>
        <w:rPr>
          <w:rFonts w:ascii="宋体" w:hAnsi="宋体" w:cs="宋体"/>
          <w:color w:val="000000"/>
          <w:sz w:val="36"/>
          <w:szCs w:val="36"/>
        </w:rPr>
      </w:pPr>
      <w:r>
        <w:rPr>
          <w:rFonts w:hint="eastAsia" w:ascii="宋体" w:hAnsi="宋体" w:cs="宋体"/>
          <w:sz w:val="24"/>
        </w:rPr>
        <w:t xml:space="preserve">联系电话：028-84882525    </w:t>
      </w:r>
    </w:p>
    <w:p>
      <w:pPr>
        <w:pStyle w:val="85"/>
        <w:ind w:firstLine="0" w:firstLineChars="0"/>
        <w:jc w:val="center"/>
        <w:rPr>
          <w:rFonts w:ascii="宋体" w:hAnsi="宋体" w:cs="宋体"/>
          <w:b/>
          <w:bCs/>
          <w:sz w:val="32"/>
          <w:szCs w:val="32"/>
        </w:rPr>
      </w:pPr>
    </w:p>
    <w:p>
      <w:pPr>
        <w:pStyle w:val="85"/>
        <w:ind w:firstLine="0" w:firstLineChars="0"/>
        <w:jc w:val="center"/>
        <w:rPr>
          <w:rFonts w:ascii="宋体" w:hAnsi="宋体" w:cs="宋体"/>
          <w:b/>
          <w:bCs/>
          <w:sz w:val="32"/>
          <w:szCs w:val="32"/>
        </w:rPr>
      </w:pPr>
    </w:p>
    <w:p>
      <w:pPr>
        <w:pStyle w:val="85"/>
        <w:ind w:firstLine="0" w:firstLineChars="0"/>
        <w:jc w:val="center"/>
        <w:rPr>
          <w:rFonts w:ascii="宋体" w:hAnsi="宋体" w:cs="宋体"/>
          <w:b/>
          <w:bCs/>
          <w:sz w:val="32"/>
          <w:szCs w:val="32"/>
        </w:rPr>
      </w:pPr>
    </w:p>
    <w:p>
      <w:pPr>
        <w:pStyle w:val="85"/>
        <w:ind w:firstLine="0" w:firstLineChars="0"/>
        <w:jc w:val="center"/>
        <w:rPr>
          <w:rFonts w:ascii="宋体" w:hAnsi="宋体" w:cs="宋体"/>
          <w:b/>
          <w:bCs/>
          <w:sz w:val="32"/>
          <w:szCs w:val="32"/>
        </w:rPr>
      </w:pPr>
    </w:p>
    <w:p>
      <w:pPr>
        <w:widowControl/>
        <w:jc w:val="left"/>
        <w:rPr>
          <w:rFonts w:ascii="宋体" w:hAnsi="宋体" w:cs="宋体"/>
          <w:b/>
          <w:bCs/>
          <w:sz w:val="32"/>
          <w:szCs w:val="32"/>
        </w:rPr>
      </w:pPr>
      <w:bookmarkStart w:id="13" w:name="_Toc55390658"/>
      <w:r>
        <w:rPr>
          <w:rFonts w:ascii="宋体" w:hAnsi="宋体" w:cs="宋体"/>
        </w:rPr>
        <w:br w:type="page"/>
      </w:r>
    </w:p>
    <w:p>
      <w:pPr>
        <w:pStyle w:val="48"/>
        <w:rPr>
          <w:rFonts w:ascii="宋体" w:hAnsi="宋体" w:cs="宋体"/>
        </w:rPr>
      </w:pPr>
      <w:r>
        <w:rPr>
          <w:rFonts w:hint="eastAsia" w:ascii="宋体" w:hAnsi="宋体" w:cs="宋体"/>
        </w:rPr>
        <w:t>第二章</w:t>
      </w:r>
      <w:r>
        <w:rPr>
          <w:rFonts w:ascii="宋体" w:hAnsi="宋体" w:cs="宋体"/>
        </w:rPr>
        <w:t xml:space="preserve"> </w:t>
      </w:r>
      <w:r>
        <w:rPr>
          <w:rFonts w:hint="eastAsia" w:ascii="宋体" w:hAnsi="宋体" w:cs="宋体"/>
        </w:rPr>
        <w:t>磋商须知</w:t>
      </w:r>
      <w:bookmarkEnd w:id="7"/>
      <w:bookmarkEnd w:id="8"/>
      <w:bookmarkEnd w:id="9"/>
      <w:bookmarkEnd w:id="10"/>
      <w:bookmarkEnd w:id="11"/>
      <w:bookmarkEnd w:id="12"/>
      <w:bookmarkEnd w:id="13"/>
    </w:p>
    <w:p>
      <w:pPr>
        <w:pStyle w:val="4"/>
        <w:keepNext w:val="0"/>
        <w:keepLines w:val="0"/>
        <w:spacing w:line="240" w:lineRule="auto"/>
        <w:jc w:val="center"/>
        <w:rPr>
          <w:rFonts w:ascii="宋体" w:hAnsi="宋体" w:eastAsia="宋体" w:cs="宋体"/>
        </w:rPr>
      </w:pPr>
      <w:r>
        <w:rPr>
          <w:rFonts w:hint="eastAsia" w:ascii="宋体" w:hAnsi="宋体" w:eastAsia="宋体" w:cs="宋体"/>
        </w:rPr>
        <w:t>一、供应商须知附表</w:t>
      </w:r>
    </w:p>
    <w:tbl>
      <w:tblPr>
        <w:tblStyle w:val="51"/>
        <w:tblW w:w="950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1013" w:type="dxa"/>
            <w:tcBorders>
              <w:top w:val="single" w:color="auto" w:sz="18" w:space="0"/>
            </w:tcBorders>
            <w:vAlign w:val="center"/>
          </w:tcPr>
          <w:p>
            <w:pPr>
              <w:pStyle w:val="87"/>
              <w:spacing w:line="360" w:lineRule="auto"/>
              <w:ind w:left="9"/>
              <w:jc w:val="center"/>
              <w:rPr>
                <w:lang w:val="zh-CN"/>
              </w:rPr>
            </w:pPr>
            <w:r>
              <w:rPr>
                <w:rFonts w:hint="eastAsia"/>
                <w:lang w:val="zh-CN"/>
              </w:rPr>
              <w:t>序号</w:t>
            </w:r>
          </w:p>
        </w:tc>
        <w:tc>
          <w:tcPr>
            <w:tcW w:w="2409" w:type="dxa"/>
            <w:tcBorders>
              <w:top w:val="single" w:color="auto" w:sz="18" w:space="0"/>
            </w:tcBorders>
            <w:vAlign w:val="center"/>
          </w:tcPr>
          <w:p>
            <w:pPr>
              <w:pStyle w:val="87"/>
              <w:spacing w:line="360" w:lineRule="auto"/>
              <w:ind w:left="38"/>
              <w:jc w:val="center"/>
              <w:rPr>
                <w:lang w:val="zh-CN"/>
              </w:rPr>
            </w:pPr>
            <w:r>
              <w:rPr>
                <w:rFonts w:hint="eastAsia"/>
                <w:lang w:val="zh-CN"/>
              </w:rPr>
              <w:t>应知事项</w:t>
            </w:r>
          </w:p>
        </w:tc>
        <w:tc>
          <w:tcPr>
            <w:tcW w:w="6084" w:type="dxa"/>
            <w:tcBorders>
              <w:top w:val="single" w:color="auto" w:sz="18" w:space="0"/>
            </w:tcBorders>
            <w:vAlign w:val="center"/>
          </w:tcPr>
          <w:p>
            <w:pPr>
              <w:pStyle w:val="87"/>
              <w:spacing w:line="360" w:lineRule="auto"/>
              <w:jc w:val="center"/>
              <w:rPr>
                <w:lang w:val="zh-CN"/>
              </w:rPr>
            </w:pPr>
            <w:r>
              <w:rPr>
                <w:rFonts w:hint="eastAsia"/>
                <w:lang w:val="zh-CN"/>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3" w:hRule="atLeast"/>
          <w:jc w:val="center"/>
        </w:trPr>
        <w:tc>
          <w:tcPr>
            <w:tcW w:w="1013" w:type="dxa"/>
            <w:tcBorders>
              <w:bottom w:val="single" w:color="auto" w:sz="4" w:space="0"/>
            </w:tcBorders>
            <w:vAlign w:val="center"/>
          </w:tcPr>
          <w:p>
            <w:pPr>
              <w:pStyle w:val="87"/>
              <w:spacing w:line="360" w:lineRule="auto"/>
              <w:ind w:right="230"/>
              <w:jc w:val="center"/>
              <w:rPr>
                <w:lang w:val="zh-CN"/>
              </w:rPr>
            </w:pPr>
            <w:r>
              <w:rPr>
                <w:rFonts w:hint="eastAsia"/>
                <w:lang w:val="zh-CN"/>
              </w:rPr>
              <w:t>1</w:t>
            </w:r>
          </w:p>
        </w:tc>
        <w:tc>
          <w:tcPr>
            <w:tcW w:w="2409" w:type="dxa"/>
            <w:tcBorders>
              <w:bottom w:val="single" w:color="auto" w:sz="4" w:space="0"/>
            </w:tcBorders>
            <w:vAlign w:val="center"/>
          </w:tcPr>
          <w:p>
            <w:pPr>
              <w:pStyle w:val="87"/>
              <w:spacing w:line="360" w:lineRule="auto"/>
              <w:ind w:left="38"/>
              <w:jc w:val="center"/>
              <w:rPr>
                <w:lang w:val="zh-CN"/>
              </w:rPr>
            </w:pPr>
            <w:r>
              <w:rPr>
                <w:rFonts w:hint="eastAsia"/>
                <w:lang w:val="zh-CN"/>
              </w:rPr>
              <w:t>定向采购</w:t>
            </w:r>
          </w:p>
        </w:tc>
        <w:tc>
          <w:tcPr>
            <w:tcW w:w="6084" w:type="dxa"/>
            <w:tcBorders>
              <w:bottom w:val="single" w:color="auto" w:sz="4" w:space="0"/>
            </w:tcBorders>
          </w:tcPr>
          <w:p>
            <w:pPr>
              <w:pStyle w:val="87"/>
              <w:spacing w:line="360" w:lineRule="auto"/>
              <w:ind w:firstLine="240" w:firstLineChars="100"/>
              <w:jc w:val="both"/>
              <w:rPr>
                <w:lang w:val="zh-CN"/>
              </w:rPr>
            </w:pPr>
            <w:r>
              <w:rPr>
                <w:rFonts w:hint="eastAsia"/>
                <w:lang w:val="zh-CN"/>
              </w:rPr>
              <w:t>本项目属于专门面向中小企业采购项目。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15" w:hRule="atLeast"/>
          <w:jc w:val="center"/>
        </w:trPr>
        <w:tc>
          <w:tcPr>
            <w:tcW w:w="1013" w:type="dxa"/>
            <w:tcBorders>
              <w:top w:val="single" w:color="auto" w:sz="4" w:space="0"/>
            </w:tcBorders>
            <w:vAlign w:val="center"/>
          </w:tcPr>
          <w:p>
            <w:pPr>
              <w:pStyle w:val="87"/>
              <w:spacing w:line="360" w:lineRule="auto"/>
              <w:ind w:right="230"/>
              <w:jc w:val="center"/>
              <w:rPr>
                <w:lang w:val="zh-CN"/>
              </w:rPr>
            </w:pPr>
            <w:r>
              <w:rPr>
                <w:rFonts w:hint="eastAsia"/>
                <w:lang w:val="zh-CN"/>
              </w:rPr>
              <w:t>2</w:t>
            </w:r>
          </w:p>
        </w:tc>
        <w:tc>
          <w:tcPr>
            <w:tcW w:w="2409" w:type="dxa"/>
            <w:tcBorders>
              <w:top w:val="single" w:color="auto" w:sz="4" w:space="0"/>
            </w:tcBorders>
            <w:vAlign w:val="center"/>
          </w:tcPr>
          <w:p>
            <w:pPr>
              <w:pStyle w:val="87"/>
              <w:spacing w:line="360" w:lineRule="auto"/>
              <w:ind w:left="38"/>
              <w:jc w:val="center"/>
              <w:rPr>
                <w:lang w:val="zh-CN"/>
              </w:rPr>
            </w:pPr>
            <w:r>
              <w:rPr>
                <w:rFonts w:hint="eastAsia"/>
                <w:lang w:val="zh-CN"/>
              </w:rPr>
              <w:t>采购预算</w:t>
            </w:r>
          </w:p>
          <w:p>
            <w:pPr>
              <w:pStyle w:val="87"/>
              <w:spacing w:line="360" w:lineRule="auto"/>
              <w:ind w:left="38"/>
              <w:jc w:val="center"/>
              <w:rPr>
                <w:lang w:val="zh-CN"/>
              </w:rPr>
            </w:pPr>
            <w:r>
              <w:rPr>
                <w:rFonts w:hint="eastAsia"/>
                <w:lang w:val="zh-CN"/>
              </w:rPr>
              <w:t>（实质性要求）</w:t>
            </w:r>
          </w:p>
        </w:tc>
        <w:tc>
          <w:tcPr>
            <w:tcW w:w="6084" w:type="dxa"/>
            <w:tcBorders>
              <w:top w:val="single" w:color="auto" w:sz="4" w:space="0"/>
            </w:tcBorders>
          </w:tcPr>
          <w:p>
            <w:pPr>
              <w:pStyle w:val="87"/>
              <w:spacing w:line="360" w:lineRule="auto"/>
              <w:ind w:firstLine="240" w:firstLineChars="100"/>
              <w:jc w:val="both"/>
              <w:rPr>
                <w:lang w:val="zh-CN"/>
              </w:rPr>
            </w:pPr>
            <w:r>
              <w:rPr>
                <w:lang w:val="zh-CN"/>
              </w:rPr>
              <w:t>采购预算金额：</w:t>
            </w:r>
            <w:r>
              <w:rPr>
                <w:rFonts w:hint="eastAsia"/>
                <w:lang w:val="zh-CN"/>
              </w:rPr>
              <w:t>人民币</w:t>
            </w:r>
            <w:r>
              <w:t>234639.30</w:t>
            </w:r>
            <w:r>
              <w:rPr>
                <w:rFonts w:hint="eastAsia"/>
              </w:rPr>
              <w:t>元</w:t>
            </w:r>
            <w:r>
              <w:rPr>
                <w:lang w:val="zh-CN"/>
              </w:rPr>
              <w:t>；</w:t>
            </w:r>
          </w:p>
          <w:p>
            <w:pPr>
              <w:pStyle w:val="87"/>
              <w:spacing w:line="360" w:lineRule="auto"/>
              <w:ind w:firstLine="240" w:firstLineChars="100"/>
              <w:jc w:val="both"/>
              <w:rPr>
                <w:lang w:val="zh-CN"/>
              </w:rPr>
            </w:pPr>
            <w:r>
              <w:rPr>
                <w:rFonts w:hint="eastAsia"/>
                <w:lang w:val="zh-CN"/>
              </w:rPr>
              <w:t>最后报价超过采购预算,其响应文件按无效处理。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rFonts w:hint="eastAsia"/>
                <w:lang w:val="zh-CN"/>
              </w:rPr>
              <w:t>3</w:t>
            </w:r>
          </w:p>
        </w:tc>
        <w:tc>
          <w:tcPr>
            <w:tcW w:w="2409" w:type="dxa"/>
            <w:vAlign w:val="center"/>
          </w:tcPr>
          <w:p>
            <w:pPr>
              <w:pStyle w:val="87"/>
              <w:spacing w:line="360" w:lineRule="auto"/>
              <w:ind w:left="38"/>
              <w:jc w:val="center"/>
              <w:rPr>
                <w:lang w:val="zh-CN"/>
              </w:rPr>
            </w:pPr>
            <w:r>
              <w:rPr>
                <w:rFonts w:hint="eastAsia"/>
                <w:lang w:val="zh-CN"/>
              </w:rPr>
              <w:t>最高限价</w:t>
            </w:r>
          </w:p>
          <w:p>
            <w:pPr>
              <w:pStyle w:val="87"/>
              <w:spacing w:line="360" w:lineRule="auto"/>
              <w:ind w:left="38"/>
              <w:jc w:val="center"/>
              <w:rPr>
                <w:lang w:val="zh-CN"/>
              </w:rPr>
            </w:pPr>
            <w:r>
              <w:rPr>
                <w:rFonts w:hint="eastAsia"/>
                <w:lang w:val="zh-CN"/>
              </w:rPr>
              <w:t>（实质性要求）</w:t>
            </w:r>
          </w:p>
        </w:tc>
        <w:tc>
          <w:tcPr>
            <w:tcW w:w="6084" w:type="dxa"/>
            <w:vAlign w:val="center"/>
          </w:tcPr>
          <w:p>
            <w:pPr>
              <w:pStyle w:val="87"/>
              <w:spacing w:line="360" w:lineRule="auto"/>
              <w:ind w:firstLine="240" w:firstLineChars="100"/>
              <w:jc w:val="both"/>
              <w:rPr>
                <w:lang w:val="zh-CN"/>
              </w:rPr>
            </w:pPr>
            <w:r>
              <w:t>最高限价</w:t>
            </w:r>
            <w:r>
              <w:rPr>
                <w:rFonts w:hint="eastAsia"/>
              </w:rPr>
              <w:t>(招标</w:t>
            </w:r>
            <w:r>
              <w:t>控制价</w:t>
            </w:r>
            <w:r>
              <w:rPr>
                <w:rFonts w:hint="eastAsia"/>
              </w:rPr>
              <w:t>)</w:t>
            </w:r>
            <w:r>
              <w:t>：</w:t>
            </w:r>
            <w:r>
              <w:rPr>
                <w:rFonts w:hint="eastAsia"/>
              </w:rPr>
              <w:t>人民币</w:t>
            </w:r>
            <w:r>
              <w:rPr>
                <w:b/>
                <w:bCs/>
              </w:rPr>
              <w:t>211175</w:t>
            </w:r>
            <w:r>
              <w:rPr>
                <w:rFonts w:hint="eastAsia"/>
              </w:rPr>
              <w:t>元</w:t>
            </w:r>
            <w:r>
              <w:rPr>
                <w:rFonts w:hint="eastAsia"/>
                <w:lang w:val="zh-CN"/>
              </w:rPr>
              <w:t>。</w:t>
            </w:r>
          </w:p>
          <w:p>
            <w:pPr>
              <w:pStyle w:val="87"/>
              <w:spacing w:line="360" w:lineRule="auto"/>
              <w:ind w:firstLine="240" w:firstLineChars="100"/>
              <w:jc w:val="both"/>
              <w:rPr>
                <w:lang w:val="zh-CN"/>
              </w:rPr>
            </w:pPr>
            <w:bookmarkStart w:id="14" w:name="PO_默认文件内容_8"/>
            <w:r>
              <w:rPr>
                <w:rFonts w:hint="eastAsia"/>
                <w:lang w:val="zh-CN"/>
              </w:rPr>
              <w:t>最后报价超过最高限价,其响应文件按无效处理。</w:t>
            </w:r>
            <w:bookmarkEnd w:id="14"/>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86" w:hRule="atLeast"/>
          <w:jc w:val="center"/>
        </w:trPr>
        <w:tc>
          <w:tcPr>
            <w:tcW w:w="1013" w:type="dxa"/>
            <w:vAlign w:val="center"/>
          </w:tcPr>
          <w:p>
            <w:pPr>
              <w:pStyle w:val="87"/>
              <w:spacing w:line="360" w:lineRule="auto"/>
              <w:ind w:right="230"/>
              <w:jc w:val="center"/>
            </w:pPr>
            <w:r>
              <w:t>4</w:t>
            </w:r>
          </w:p>
        </w:tc>
        <w:tc>
          <w:tcPr>
            <w:tcW w:w="2409" w:type="dxa"/>
            <w:vAlign w:val="center"/>
          </w:tcPr>
          <w:p>
            <w:pPr>
              <w:pStyle w:val="87"/>
              <w:spacing w:line="360" w:lineRule="auto"/>
              <w:ind w:left="38"/>
              <w:jc w:val="center"/>
            </w:pPr>
            <w:r>
              <w:t>采购价格</w:t>
            </w:r>
            <w:r>
              <w:rPr>
                <w:rFonts w:hint="eastAsia"/>
              </w:rPr>
              <w:t>（实质性</w:t>
            </w:r>
            <w:r>
              <w:t>要求</w:t>
            </w:r>
            <w:r>
              <w:rPr>
                <w:rFonts w:hint="eastAsia"/>
              </w:rPr>
              <w:t>）</w:t>
            </w:r>
          </w:p>
        </w:tc>
        <w:tc>
          <w:tcPr>
            <w:tcW w:w="6084" w:type="dxa"/>
            <w:vAlign w:val="center"/>
          </w:tcPr>
          <w:p>
            <w:pPr>
              <w:pStyle w:val="87"/>
              <w:spacing w:line="400" w:lineRule="exact"/>
              <w:jc w:val="both"/>
              <w:rPr>
                <w:bCs/>
              </w:rPr>
            </w:pPr>
            <w:r>
              <w:rPr>
                <w:bCs/>
              </w:rPr>
              <w:t>本项目采用固定</w:t>
            </w:r>
            <w:r>
              <w:rPr>
                <w:rFonts w:hint="eastAsia"/>
                <w:bCs/>
              </w:rPr>
              <w:t>价格报价</w:t>
            </w:r>
            <w:r>
              <w:rPr>
                <w:bCs/>
              </w:rPr>
              <w:t>，采购价格为</w:t>
            </w:r>
            <w:r>
              <w:rPr>
                <w:rFonts w:hint="eastAsia"/>
                <w:bCs/>
              </w:rPr>
              <w:t>招标</w:t>
            </w:r>
            <w:r>
              <w:rPr>
                <w:bCs/>
              </w:rPr>
              <w:t>控制价（</w:t>
            </w:r>
            <w:r>
              <w:rPr>
                <w:rFonts w:hint="eastAsia"/>
                <w:bCs/>
              </w:rPr>
              <w:t>最高限价</w:t>
            </w:r>
            <w:r>
              <w:rPr>
                <w:bCs/>
              </w:rPr>
              <w:t>）</w:t>
            </w:r>
            <w:r>
              <w:rPr>
                <w:b/>
                <w:bCs/>
              </w:rPr>
              <w:t>即</w:t>
            </w:r>
            <w:r>
              <w:rPr>
                <w:b/>
                <w:bCs/>
                <w:sz w:val="28"/>
                <w:szCs w:val="28"/>
              </w:rPr>
              <w:t>：</w:t>
            </w:r>
            <w:r>
              <w:rPr>
                <w:b/>
                <w:bCs/>
              </w:rPr>
              <w:t>211175</w:t>
            </w:r>
            <w:r>
              <w:rPr>
                <w:rFonts w:hint="eastAsia"/>
                <w:b/>
                <w:bCs/>
              </w:rPr>
              <w:t>元</w:t>
            </w:r>
            <w:r>
              <w:rPr>
                <w:rFonts w:hint="eastAsia"/>
                <w:b/>
                <w:bCs/>
                <w:sz w:val="28"/>
                <w:szCs w:val="28"/>
              </w:rPr>
              <w:t>。</w:t>
            </w:r>
            <w:r>
              <w:rPr>
                <w:rFonts w:hint="eastAsia"/>
                <w:bCs/>
              </w:rPr>
              <w:t>竣工结算时</w:t>
            </w:r>
            <w:r>
              <w:rPr>
                <w:bCs/>
              </w:rPr>
              <w:t>，以招标控制价中</w:t>
            </w:r>
            <w:r>
              <w:rPr>
                <w:rFonts w:hint="eastAsia"/>
                <w:bCs/>
              </w:rPr>
              <w:t>的</w:t>
            </w:r>
            <w:r>
              <w:rPr>
                <w:bCs/>
              </w:rPr>
              <w:t>工程量清单单价作为结算单价，</w:t>
            </w:r>
            <w:r>
              <w:rPr>
                <w:rFonts w:hint="eastAsia"/>
                <w:bCs/>
              </w:rPr>
              <w:t>招标</w:t>
            </w:r>
            <w:r>
              <w:rPr>
                <w:bCs/>
              </w:rPr>
              <w:t>控制价中</w:t>
            </w:r>
            <w:r>
              <w:rPr>
                <w:rFonts w:hint="eastAsia"/>
                <w:bCs/>
              </w:rPr>
              <w:t>的</w:t>
            </w:r>
            <w:r>
              <w:rPr>
                <w:bCs/>
              </w:rPr>
              <w:t>措施项目费用作为措施费用，根据工程量清单编制说明中的相关</w:t>
            </w:r>
            <w:r>
              <w:rPr>
                <w:rFonts w:hint="eastAsia"/>
                <w:bCs/>
              </w:rPr>
              <w:t>规定</w:t>
            </w:r>
            <w:r>
              <w:rPr>
                <w:bCs/>
              </w:rPr>
              <w:t>，</w:t>
            </w:r>
            <w:r>
              <w:rPr>
                <w:rFonts w:hint="eastAsia"/>
                <w:bCs/>
              </w:rPr>
              <w:t>按照</w:t>
            </w:r>
            <w:r>
              <w:rPr>
                <w:bCs/>
              </w:rPr>
              <w:t>承包</w:t>
            </w:r>
            <w:r>
              <w:rPr>
                <w:rFonts w:hint="eastAsia"/>
                <w:bCs/>
              </w:rPr>
              <w:t>人实际</w:t>
            </w:r>
            <w:r>
              <w:rPr>
                <w:bCs/>
              </w:rPr>
              <w:t>完成工程量，按实结算</w:t>
            </w:r>
            <w:r>
              <w:rPr>
                <w:rFonts w:hint="eastAsia"/>
                <w:bCs/>
              </w:rPr>
              <w:t>。</w:t>
            </w:r>
          </w:p>
          <w:p>
            <w:pPr>
              <w:pStyle w:val="87"/>
              <w:spacing w:line="400" w:lineRule="exact"/>
              <w:jc w:val="both"/>
              <w:rPr>
                <w:b/>
                <w:sz w:val="28"/>
                <w:szCs w:val="28"/>
                <w:lang w:val="zh-CN"/>
              </w:rPr>
            </w:pPr>
            <w:r>
              <w:rPr>
                <w:rFonts w:hint="eastAsia"/>
                <w:b/>
                <w:bCs/>
              </w:rPr>
              <w:t>注</w:t>
            </w:r>
            <w:r>
              <w:rPr>
                <w:b/>
                <w:bCs/>
              </w:rPr>
              <w:t>：</w:t>
            </w:r>
            <w:r>
              <w:rPr>
                <w:rFonts w:hint="eastAsia"/>
                <w:b/>
                <w:bCs/>
              </w:rPr>
              <w:t>不按照采购</w:t>
            </w:r>
            <w:r>
              <w:rPr>
                <w:b/>
                <w:bCs/>
              </w:rPr>
              <w:t>价格进行报价的</w:t>
            </w:r>
            <w:r>
              <w:rPr>
                <w:rFonts w:hint="eastAsia"/>
                <w:b/>
                <w:bCs/>
              </w:rPr>
              <w:t>响应</w:t>
            </w:r>
            <w:r>
              <w:rPr>
                <w:b/>
                <w:bCs/>
              </w:rPr>
              <w:t>文件将作无效处理。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t>5</w:t>
            </w:r>
          </w:p>
        </w:tc>
        <w:tc>
          <w:tcPr>
            <w:tcW w:w="2409" w:type="dxa"/>
            <w:vAlign w:val="center"/>
          </w:tcPr>
          <w:p>
            <w:pPr>
              <w:pStyle w:val="87"/>
              <w:spacing w:line="360" w:lineRule="auto"/>
              <w:ind w:left="38"/>
              <w:jc w:val="center"/>
              <w:rPr>
                <w:lang w:val="zh-CN"/>
              </w:rPr>
            </w:pPr>
            <w:r>
              <w:rPr>
                <w:rFonts w:hint="eastAsia"/>
                <w:lang w:val="zh-CN"/>
              </w:rPr>
              <w:t>本国工程</w:t>
            </w:r>
          </w:p>
          <w:p>
            <w:pPr>
              <w:pStyle w:val="87"/>
              <w:spacing w:line="360" w:lineRule="auto"/>
              <w:ind w:left="38"/>
              <w:jc w:val="center"/>
              <w:rPr>
                <w:lang w:val="zh-CN"/>
              </w:rPr>
            </w:pPr>
            <w:r>
              <w:rPr>
                <w:rFonts w:hint="eastAsia"/>
                <w:lang w:val="zh-CN"/>
              </w:rPr>
              <w:t>（实质性要求）</w:t>
            </w:r>
          </w:p>
        </w:tc>
        <w:tc>
          <w:tcPr>
            <w:tcW w:w="6084" w:type="dxa"/>
            <w:vAlign w:val="center"/>
          </w:tcPr>
          <w:p>
            <w:pPr>
              <w:pStyle w:val="87"/>
              <w:spacing w:line="360" w:lineRule="auto"/>
              <w:ind w:firstLine="240" w:firstLineChars="100"/>
              <w:jc w:val="both"/>
              <w:rPr>
                <w:lang w:val="zh-CN"/>
              </w:rPr>
            </w:pPr>
            <w:bookmarkStart w:id="15" w:name="PO_默认文件内容_10"/>
            <w:r>
              <w:rPr>
                <w:rFonts w:hint="eastAsia"/>
              </w:rPr>
              <w:t>根据《中华人民共和国政府采购法》第十条的规定，本项目采购本国工程。</w:t>
            </w:r>
            <w:bookmarkEnd w:id="15"/>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t>6</w:t>
            </w:r>
          </w:p>
        </w:tc>
        <w:tc>
          <w:tcPr>
            <w:tcW w:w="2409" w:type="dxa"/>
            <w:vAlign w:val="center"/>
          </w:tcPr>
          <w:p>
            <w:pPr>
              <w:pStyle w:val="87"/>
              <w:spacing w:line="360" w:lineRule="auto"/>
              <w:ind w:left="38"/>
              <w:jc w:val="center"/>
            </w:pPr>
            <w:r>
              <w:rPr>
                <w:rFonts w:hint="eastAsia"/>
              </w:rPr>
              <w:t>低于成本价</w:t>
            </w:r>
          </w:p>
          <w:p>
            <w:pPr>
              <w:pStyle w:val="87"/>
              <w:spacing w:line="360" w:lineRule="auto"/>
              <w:ind w:left="38"/>
              <w:jc w:val="center"/>
            </w:pPr>
            <w:r>
              <w:rPr>
                <w:rFonts w:hint="eastAsia"/>
              </w:rPr>
              <w:t>不正当竞争预防措施</w:t>
            </w:r>
          </w:p>
          <w:p>
            <w:pPr>
              <w:pStyle w:val="87"/>
              <w:spacing w:line="360" w:lineRule="auto"/>
              <w:ind w:left="38"/>
              <w:jc w:val="center"/>
            </w:pPr>
            <w:r>
              <w:rPr>
                <w:rFonts w:hint="eastAsia"/>
              </w:rPr>
              <w:t>（实质性要求）</w:t>
            </w:r>
          </w:p>
        </w:tc>
        <w:tc>
          <w:tcPr>
            <w:tcW w:w="6084" w:type="dxa"/>
            <w:vAlign w:val="center"/>
          </w:tcPr>
          <w:p>
            <w:pPr>
              <w:spacing w:line="360" w:lineRule="auto"/>
              <w:ind w:left="105" w:leftChars="50" w:right="105" w:rightChars="50" w:firstLine="240" w:firstLineChars="100"/>
              <w:rPr>
                <w:rFonts w:ascii="宋体" w:hAnsi="宋体" w:cs="宋体"/>
                <w:kern w:val="0"/>
                <w:sz w:val="24"/>
                <w:szCs w:val="24"/>
              </w:rPr>
            </w:pPr>
            <w:bookmarkStart w:id="16" w:name="PO_默认文件内容_111"/>
            <w:r>
              <w:rPr>
                <w:rFonts w:hint="eastAsia" w:ascii="宋体" w:hAnsi="宋体" w:cs="宋体"/>
                <w:kern w:val="0"/>
                <w:sz w:val="24"/>
                <w:szCs w:val="24"/>
              </w:rPr>
              <w:t>1、供应商报价低于采购预算85%或者低于其他有效供应商报价算术平均价90%，有可能影响工程质量或者不能诚信履约的，应当要求其在评审现场合理的时间内提供书面说明，必要时提交相关证明材料；供应商不能证明其报价合理性的，磋商小组应当将其</w:t>
            </w:r>
            <w:r>
              <w:rPr>
                <w:rFonts w:hint="eastAsia" w:ascii="宋体" w:hAnsi="宋体" w:cs="宋体"/>
                <w:sz w:val="24"/>
                <w:szCs w:val="24"/>
              </w:rPr>
              <w:t>响应文件作为无效处理</w:t>
            </w:r>
            <w:r>
              <w:rPr>
                <w:rFonts w:hint="eastAsia" w:ascii="宋体" w:hAnsi="宋体" w:cs="宋体"/>
                <w:kern w:val="0"/>
                <w:sz w:val="24"/>
                <w:szCs w:val="24"/>
              </w:rPr>
              <w:t>。供应商的书面说明材料应当按照国家财务会计制度的规定要求，逐项就供应商提供的工程及其有关的货物、服务的主营业务成本、税金及附加、销售费用、管理费用、财务费用等成本构成事项详细陈述。</w:t>
            </w:r>
            <w:bookmarkEnd w:id="16"/>
          </w:p>
          <w:p>
            <w:pPr>
              <w:spacing w:line="360" w:lineRule="auto"/>
              <w:ind w:left="105" w:leftChars="50" w:right="105" w:rightChars="50" w:firstLine="240" w:firstLineChars="100"/>
              <w:rPr>
                <w:rFonts w:ascii="宋体" w:hAnsi="宋体" w:cs="宋体"/>
                <w:sz w:val="24"/>
                <w:szCs w:val="24"/>
              </w:rPr>
            </w:pPr>
            <w:r>
              <w:rPr>
                <w:rFonts w:hint="eastAsia" w:ascii="宋体" w:hAnsi="宋体" w:cs="宋体"/>
                <w:sz w:val="24"/>
                <w:szCs w:val="24"/>
              </w:rPr>
              <w:t>2、供应商书面说明应当签字确认或者加盖公章，否则无效。书面说明应由其法定代表人/主要负责人或者其授权代表签字确认。</w:t>
            </w:r>
          </w:p>
          <w:p>
            <w:pPr>
              <w:spacing w:line="360" w:lineRule="auto"/>
              <w:ind w:left="105" w:leftChars="50" w:right="105" w:rightChars="50" w:firstLine="240" w:firstLineChars="100"/>
              <w:rPr>
                <w:rFonts w:ascii="宋体" w:hAnsi="宋体" w:cs="宋体"/>
                <w:sz w:val="24"/>
                <w:szCs w:val="24"/>
              </w:rPr>
            </w:pPr>
            <w:r>
              <w:rPr>
                <w:rFonts w:hint="eastAsia" w:ascii="宋体" w:hAnsi="宋体" w:cs="宋体"/>
                <w:sz w:val="24"/>
                <w:szCs w:val="24"/>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t>7</w:t>
            </w:r>
          </w:p>
        </w:tc>
        <w:tc>
          <w:tcPr>
            <w:tcW w:w="2409" w:type="dxa"/>
            <w:vAlign w:val="center"/>
          </w:tcPr>
          <w:p>
            <w:pPr>
              <w:pStyle w:val="87"/>
              <w:spacing w:line="360" w:lineRule="auto"/>
              <w:ind w:left="38"/>
              <w:jc w:val="center"/>
              <w:rPr>
                <w:lang w:val="zh-CN"/>
              </w:rPr>
            </w:pPr>
            <w:r>
              <w:rPr>
                <w:rFonts w:hint="eastAsia"/>
                <w:kern w:val="2"/>
              </w:rPr>
              <w:t>节能、环保及无线局域网产品政府采购政策</w:t>
            </w:r>
          </w:p>
        </w:tc>
        <w:tc>
          <w:tcPr>
            <w:tcW w:w="6084" w:type="dxa"/>
            <w:vAlign w:val="center"/>
          </w:tcPr>
          <w:p>
            <w:pPr>
              <w:spacing w:line="360" w:lineRule="auto"/>
              <w:ind w:right="105" w:rightChars="50"/>
              <w:rPr>
                <w:rFonts w:ascii="宋体" w:hAnsi="宋体" w:cs="宋体"/>
                <w:b/>
                <w:bCs/>
                <w:sz w:val="24"/>
                <w:szCs w:val="24"/>
              </w:rPr>
            </w:pPr>
            <w:r>
              <w:rPr>
                <w:rFonts w:hint="eastAsia" w:ascii="宋体" w:hAnsi="宋体" w:cs="宋体"/>
                <w:b/>
                <w:bCs/>
                <w:sz w:val="24"/>
                <w:szCs w:val="24"/>
              </w:rPr>
              <w:t>一、节能、环保产品政府采购政策：</w:t>
            </w:r>
          </w:p>
          <w:p>
            <w:pPr>
              <w:spacing w:line="360" w:lineRule="auto"/>
              <w:ind w:left="105" w:leftChars="50" w:right="105" w:rightChars="50" w:firstLine="240" w:firstLineChars="100"/>
              <w:rPr>
                <w:rFonts w:ascii="宋体" w:hAnsi="宋体" w:cs="宋体"/>
                <w:sz w:val="24"/>
                <w:szCs w:val="24"/>
              </w:rPr>
            </w:pPr>
            <w:r>
              <w:rPr>
                <w:rFonts w:hint="eastAsia" w:ascii="宋体" w:hAnsi="宋体" w:cs="宋体"/>
                <w:sz w:val="24"/>
                <w:szCs w:val="24"/>
              </w:rPr>
              <w:t>根据《财政部发展改革委生态环境部市场监管总局关于调整优化节能产品、环境标志产品政府采购执行机制的通知》（财库〔2019〕9号）相关要求，依据品目清单和认证证书实施政府优先采购和强制采购。本项目采购的产品属于品目清单范围的，依据国家确定的认证机构出具的、处于有效期之内的节能产品、环境标志产品认证信息，对通过认证的产品实施政府优先采购或强制采购。</w:t>
            </w:r>
          </w:p>
          <w:p>
            <w:pPr>
              <w:spacing w:line="360" w:lineRule="auto"/>
              <w:ind w:left="105" w:leftChars="50" w:right="105" w:rightChars="50" w:firstLine="240" w:firstLineChars="100"/>
              <w:rPr>
                <w:rFonts w:ascii="宋体" w:hAnsi="宋体" w:cs="宋体"/>
                <w:sz w:val="24"/>
                <w:szCs w:val="24"/>
              </w:rPr>
            </w:pPr>
            <w:r>
              <w:rPr>
                <w:rFonts w:hint="eastAsia" w:ascii="宋体" w:hAnsi="宋体" w:cs="宋体"/>
                <w:sz w:val="24"/>
                <w:szCs w:val="24"/>
              </w:rPr>
              <w:t>本项目采购的产品属于品目清单强制采购范围的，供应商应当在响应文件中提供国家确定的认证机构的认证结果信息发布平台公布的该产品认证信息截图或者打印资料并加盖供应商公章（鲜章），否则其响应文件按无效处理。</w:t>
            </w:r>
            <w:r>
              <w:rPr>
                <w:rFonts w:hint="eastAsia" w:ascii="宋体" w:hAnsi="宋体" w:cs="宋体"/>
                <w:b/>
                <w:bCs/>
                <w:sz w:val="24"/>
                <w:szCs w:val="24"/>
              </w:rPr>
              <w:t>（实质性要求）</w:t>
            </w:r>
          </w:p>
          <w:p>
            <w:pPr>
              <w:spacing w:line="360" w:lineRule="auto"/>
              <w:ind w:left="105" w:leftChars="50" w:right="105" w:rightChars="50" w:firstLine="240" w:firstLineChars="100"/>
              <w:rPr>
                <w:rFonts w:ascii="宋体" w:hAnsi="宋体" w:cs="宋体"/>
                <w:sz w:val="24"/>
                <w:szCs w:val="24"/>
              </w:rPr>
            </w:pPr>
            <w:r>
              <w:rPr>
                <w:rFonts w:hint="eastAsia" w:ascii="宋体" w:hAnsi="宋体" w:cs="宋体"/>
                <w:sz w:val="24"/>
                <w:szCs w:val="24"/>
              </w:rPr>
              <w:t>本项目采购的产品属于品目清单优先采购范围的，按照第八章《综合评分明细表》的规则进行加分。</w:t>
            </w:r>
          </w:p>
          <w:p>
            <w:pPr>
              <w:spacing w:line="360" w:lineRule="auto"/>
              <w:ind w:left="105" w:leftChars="50" w:right="105" w:rightChars="50" w:firstLine="240" w:firstLineChars="100"/>
              <w:rPr>
                <w:rFonts w:ascii="宋体" w:hAnsi="宋体" w:cs="宋体"/>
                <w:sz w:val="24"/>
                <w:szCs w:val="24"/>
              </w:rPr>
            </w:pPr>
            <w:r>
              <w:rPr>
                <w:rFonts w:hint="eastAsia" w:ascii="宋体" w:hAnsi="宋体" w:cs="宋体"/>
                <w:sz w:val="24"/>
                <w:szCs w:val="24"/>
              </w:rPr>
              <w:t>注：对政府采购节能产品、环境标志产品实施品目清单管理。财政部、发展改革委、生态环境部等部门确定实施政府优先采购和强制采购的产品类别，以品目清单的形式发布并适时调整。</w:t>
            </w:r>
          </w:p>
          <w:p>
            <w:pPr>
              <w:spacing w:line="360" w:lineRule="auto"/>
              <w:ind w:right="105" w:rightChars="50"/>
              <w:rPr>
                <w:rFonts w:ascii="宋体" w:hAnsi="宋体" w:cs="宋体"/>
                <w:b/>
                <w:bCs/>
                <w:sz w:val="24"/>
                <w:szCs w:val="24"/>
              </w:rPr>
            </w:pPr>
            <w:r>
              <w:rPr>
                <w:rFonts w:hint="eastAsia" w:ascii="宋体" w:hAnsi="宋体" w:cs="宋体"/>
                <w:b/>
                <w:bCs/>
                <w:sz w:val="24"/>
                <w:szCs w:val="24"/>
              </w:rPr>
              <w:t>二、无线局域网产品政府采购政策：</w:t>
            </w:r>
          </w:p>
          <w:p>
            <w:pPr>
              <w:spacing w:line="360" w:lineRule="auto"/>
              <w:ind w:right="105" w:rightChars="50"/>
              <w:rPr>
                <w:rFonts w:ascii="宋体" w:hAnsi="宋体" w:cs="宋体"/>
                <w:sz w:val="24"/>
                <w:szCs w:val="24"/>
                <w:lang w:val="zh-CN"/>
              </w:rPr>
            </w:pPr>
            <w:r>
              <w:rPr>
                <w:rFonts w:hint="eastAsia" w:ascii="宋体" w:hAnsi="宋体" w:cs="宋体"/>
                <w:sz w:val="24"/>
                <w:szCs w:val="24"/>
              </w:rPr>
              <w:t>本项目采购的产品属于中国政府采购网公布的《无线局域网认证产品政府采购清单》且在有效期内的，按照第八章《综合评分明细表》的规则进行加分。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t>8</w:t>
            </w:r>
          </w:p>
        </w:tc>
        <w:tc>
          <w:tcPr>
            <w:tcW w:w="2409" w:type="dxa"/>
            <w:vAlign w:val="center"/>
          </w:tcPr>
          <w:p>
            <w:pPr>
              <w:pStyle w:val="87"/>
              <w:spacing w:line="360" w:lineRule="auto"/>
              <w:ind w:left="38"/>
              <w:jc w:val="center"/>
              <w:rPr>
                <w:lang w:val="zh-CN"/>
              </w:rPr>
            </w:pPr>
            <w:r>
              <w:rPr>
                <w:rFonts w:hint="eastAsia"/>
                <w:lang w:val="zh-CN"/>
              </w:rPr>
              <w:t>磋商情况公告</w:t>
            </w:r>
          </w:p>
        </w:tc>
        <w:tc>
          <w:tcPr>
            <w:tcW w:w="6084" w:type="dxa"/>
            <w:vAlign w:val="center"/>
          </w:tcPr>
          <w:p>
            <w:pPr>
              <w:pStyle w:val="87"/>
              <w:spacing w:line="360" w:lineRule="auto"/>
              <w:ind w:firstLine="240" w:firstLineChars="100"/>
              <w:jc w:val="both"/>
              <w:rPr>
                <w:lang w:val="zh-CN"/>
              </w:rPr>
            </w:pPr>
            <w:bookmarkStart w:id="17" w:name="PO_默认文件内容_15"/>
            <w:r>
              <w:rPr>
                <w:rFonts w:hint="eastAsia"/>
                <w:lang w:val="zh-CN"/>
              </w:rPr>
              <w:t>供应商资格审查情况、磋商情况、报价情况、磋商结果等在中国政府采购网上采购结果公告栏中予以公告。</w:t>
            </w:r>
            <w:bookmarkEnd w:id="17"/>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t>9</w:t>
            </w:r>
          </w:p>
        </w:tc>
        <w:tc>
          <w:tcPr>
            <w:tcW w:w="2409" w:type="dxa"/>
            <w:vAlign w:val="center"/>
          </w:tcPr>
          <w:p>
            <w:pPr>
              <w:pStyle w:val="87"/>
              <w:spacing w:line="360" w:lineRule="auto"/>
              <w:ind w:left="38"/>
              <w:jc w:val="center"/>
              <w:rPr>
                <w:lang w:val="zh-CN"/>
              </w:rPr>
            </w:pPr>
            <w:r>
              <w:rPr>
                <w:rFonts w:hint="eastAsia"/>
                <w:lang w:val="zh-CN"/>
              </w:rPr>
              <w:t>履约保证金</w:t>
            </w:r>
          </w:p>
        </w:tc>
        <w:tc>
          <w:tcPr>
            <w:tcW w:w="6084" w:type="dxa"/>
            <w:vAlign w:val="center"/>
          </w:tcPr>
          <w:p>
            <w:pPr>
              <w:pStyle w:val="87"/>
              <w:spacing w:line="420" w:lineRule="exact"/>
              <w:ind w:left="694" w:leftChars="102" w:hanging="480" w:hangingChars="200"/>
              <w:rPr>
                <w:lang w:val="zh-CN"/>
              </w:rPr>
            </w:pPr>
            <w:bookmarkStart w:id="18" w:name="PO_默认文件内容_17"/>
            <w:r>
              <w:rPr>
                <w:rFonts w:hint="eastAsia"/>
                <w:lang w:val="zh-CN"/>
              </w:rPr>
              <w:t>金额：采购合同总金额的5%（不超过5%）。</w:t>
            </w:r>
          </w:p>
          <w:p>
            <w:pPr>
              <w:pStyle w:val="87"/>
              <w:spacing w:line="420" w:lineRule="exact"/>
              <w:ind w:firstLine="240" w:firstLineChars="100"/>
              <w:jc w:val="both"/>
              <w:rPr>
                <w:lang w:val="zh-CN"/>
              </w:rPr>
            </w:pPr>
            <w:r>
              <w:rPr>
                <w:rFonts w:hint="eastAsia"/>
                <w:lang w:val="zh-CN"/>
              </w:rPr>
              <w:t>交款方式：履约保证金可以以支票、汇票、本票或者金融机构出具的保函等非现金形式提交（包括网银转账，电汇等方式）。</w:t>
            </w:r>
          </w:p>
          <w:p>
            <w:pPr>
              <w:pStyle w:val="87"/>
              <w:spacing w:line="420" w:lineRule="exact"/>
              <w:ind w:firstLine="240" w:firstLineChars="100"/>
              <w:jc w:val="both"/>
              <w:rPr>
                <w:lang w:val="zh-CN"/>
              </w:rPr>
            </w:pPr>
            <w:r>
              <w:rPr>
                <w:rFonts w:hint="eastAsia"/>
                <w:lang w:val="zh-CN"/>
              </w:rPr>
              <w:t>收款单位：四川职业技术学院。</w:t>
            </w:r>
          </w:p>
          <w:p>
            <w:pPr>
              <w:pStyle w:val="87"/>
              <w:spacing w:line="420" w:lineRule="exact"/>
              <w:ind w:firstLine="240" w:firstLineChars="100"/>
              <w:jc w:val="both"/>
              <w:rPr>
                <w:lang w:val="zh-CN"/>
              </w:rPr>
            </w:pPr>
            <w:r>
              <w:rPr>
                <w:rFonts w:hint="eastAsia"/>
                <w:lang w:val="zh-CN"/>
              </w:rPr>
              <w:t>开户行：采购人指定开户行。</w:t>
            </w:r>
          </w:p>
          <w:p>
            <w:pPr>
              <w:pStyle w:val="87"/>
              <w:spacing w:line="420" w:lineRule="exact"/>
              <w:ind w:firstLine="240" w:firstLineChars="100"/>
              <w:jc w:val="both"/>
              <w:rPr>
                <w:lang w:val="zh-CN"/>
              </w:rPr>
            </w:pPr>
            <w:r>
              <w:rPr>
                <w:rFonts w:hint="eastAsia"/>
                <w:lang w:val="zh-CN"/>
              </w:rPr>
              <w:t>银行账号：采购人指定银行账号。</w:t>
            </w:r>
          </w:p>
          <w:p>
            <w:pPr>
              <w:pStyle w:val="87"/>
              <w:spacing w:line="420" w:lineRule="exact"/>
              <w:ind w:firstLine="240" w:firstLineChars="100"/>
              <w:jc w:val="both"/>
              <w:rPr>
                <w:lang w:val="zh-CN"/>
              </w:rPr>
            </w:pPr>
            <w:r>
              <w:rPr>
                <w:rFonts w:hint="eastAsia"/>
                <w:lang w:val="zh-CN"/>
              </w:rPr>
              <w:t>交款时间：成交通知书发放后，政府采购合同签订前。</w:t>
            </w:r>
            <w:bookmarkEnd w:id="18"/>
          </w:p>
          <w:p>
            <w:pPr>
              <w:pStyle w:val="87"/>
              <w:spacing w:line="420" w:lineRule="exact"/>
              <w:ind w:firstLine="240" w:firstLineChars="100"/>
              <w:jc w:val="both"/>
              <w:rPr>
                <w:lang w:val="zh-CN"/>
              </w:rPr>
            </w:pPr>
            <w:r>
              <w:rPr>
                <w:rFonts w:hint="eastAsia"/>
                <w:lang w:val="zh-CN"/>
              </w:rPr>
              <w:t>注：提供保函的的担保机构必须是依法成立的具有相关资质和偿付能力的担保机构。保函是银行等金融机构出具的，保函必须要在中国人民银行征信系统能够进行查询，否则将取消成交资格，采购人将重新确定成交供应商，并依法追究法律责任。</w:t>
            </w:r>
          </w:p>
          <w:p>
            <w:pPr>
              <w:pStyle w:val="87"/>
              <w:spacing w:line="420" w:lineRule="exact"/>
              <w:ind w:firstLine="240" w:firstLineChars="100"/>
              <w:jc w:val="both"/>
              <w:rPr>
                <w:lang w:val="zh-CN"/>
              </w:rPr>
            </w:pPr>
            <w:r>
              <w:rPr>
                <w:rFonts w:hint="eastAsia"/>
                <w:lang w:val="zh-CN"/>
              </w:rPr>
              <w:t>履约保证金退还方式：与提交</w:t>
            </w:r>
            <w:r>
              <w:rPr>
                <w:lang w:val="zh-CN"/>
              </w:rPr>
              <w:t>方式一致</w:t>
            </w:r>
            <w:r>
              <w:rPr>
                <w:rFonts w:hint="eastAsia"/>
                <w:lang w:val="zh-CN"/>
              </w:rPr>
              <w:t>。</w:t>
            </w:r>
          </w:p>
          <w:p>
            <w:pPr>
              <w:pStyle w:val="87"/>
              <w:spacing w:line="420" w:lineRule="exact"/>
              <w:ind w:firstLine="240" w:firstLineChars="100"/>
              <w:jc w:val="both"/>
              <w:rPr>
                <w:lang w:val="zh-CN"/>
              </w:rPr>
            </w:pPr>
            <w:r>
              <w:rPr>
                <w:rFonts w:hint="eastAsia"/>
                <w:lang w:val="zh-CN"/>
              </w:rPr>
              <w:t>履约保证金退还时间：完工验收</w:t>
            </w:r>
            <w:r>
              <w:rPr>
                <w:lang w:val="zh-CN"/>
              </w:rPr>
              <w:t>合格后</w:t>
            </w:r>
            <w:r>
              <w:rPr>
                <w:rFonts w:hint="eastAsia"/>
                <w:lang w:val="zh-CN"/>
              </w:rPr>
              <w:t>。</w:t>
            </w:r>
          </w:p>
          <w:p>
            <w:pPr>
              <w:pStyle w:val="87"/>
              <w:spacing w:line="420" w:lineRule="exact"/>
              <w:ind w:firstLine="240" w:firstLineChars="100"/>
              <w:jc w:val="both"/>
              <w:rPr>
                <w:lang w:val="zh-CN"/>
              </w:rPr>
            </w:pPr>
            <w:r>
              <w:rPr>
                <w:rFonts w:hint="eastAsia"/>
                <w:lang w:val="zh-CN"/>
              </w:rPr>
              <w:t>履约保证金不予退还情形：违约。</w:t>
            </w:r>
          </w:p>
          <w:p>
            <w:pPr>
              <w:pStyle w:val="87"/>
              <w:spacing w:line="420" w:lineRule="exact"/>
              <w:ind w:firstLine="240" w:firstLineChars="100"/>
              <w:jc w:val="both"/>
              <w:rPr>
                <w:lang w:val="zh-CN"/>
              </w:rPr>
            </w:pPr>
            <w:r>
              <w:rPr>
                <w:rFonts w:hint="eastAsia"/>
                <w:lang w:val="zh-CN"/>
              </w:rPr>
              <w:t>履约保证金不予退还的，将按照有关规定上缴国库。逾期退还履约保证金的，将依法承担法律责任，并赔偿供应商损失。</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84" w:hRule="atLeast"/>
          <w:jc w:val="center"/>
        </w:trPr>
        <w:tc>
          <w:tcPr>
            <w:tcW w:w="1013" w:type="dxa"/>
            <w:vAlign w:val="center"/>
          </w:tcPr>
          <w:p>
            <w:pPr>
              <w:pStyle w:val="87"/>
              <w:spacing w:line="360" w:lineRule="auto"/>
              <w:ind w:right="230"/>
              <w:jc w:val="center"/>
              <w:rPr>
                <w:lang w:val="zh-CN"/>
              </w:rPr>
            </w:pPr>
            <w:r>
              <w:rPr>
                <w:lang w:val="zh-CN"/>
              </w:rPr>
              <w:t>10</w:t>
            </w:r>
          </w:p>
        </w:tc>
        <w:tc>
          <w:tcPr>
            <w:tcW w:w="2409" w:type="dxa"/>
            <w:vAlign w:val="center"/>
          </w:tcPr>
          <w:p>
            <w:pPr>
              <w:pStyle w:val="87"/>
              <w:spacing w:line="360" w:lineRule="auto"/>
              <w:ind w:left="38"/>
              <w:jc w:val="center"/>
              <w:rPr>
                <w:lang w:val="zh-CN"/>
              </w:rPr>
            </w:pPr>
            <w:r>
              <w:rPr>
                <w:rFonts w:hint="eastAsia"/>
              </w:rPr>
              <w:t>磋商</w:t>
            </w:r>
            <w:r>
              <w:rPr>
                <w:rFonts w:hint="eastAsia"/>
                <w:lang w:val="zh-CN"/>
              </w:rPr>
              <w:t>文件咨询</w:t>
            </w:r>
          </w:p>
        </w:tc>
        <w:tc>
          <w:tcPr>
            <w:tcW w:w="6084" w:type="dxa"/>
            <w:vAlign w:val="center"/>
          </w:tcPr>
          <w:p>
            <w:pPr>
              <w:pStyle w:val="87"/>
              <w:spacing w:line="420" w:lineRule="exact"/>
              <w:ind w:firstLine="240" w:firstLineChars="100"/>
              <w:jc w:val="both"/>
              <w:rPr>
                <w:lang w:val="zh-CN"/>
              </w:rPr>
            </w:pPr>
            <w:r>
              <w:rPr>
                <w:rFonts w:hint="eastAsia"/>
                <w:lang w:val="zh-CN"/>
              </w:rPr>
              <w:t>联系人：</w:t>
            </w:r>
            <w:r>
              <w:rPr>
                <w:rFonts w:hint="eastAsia"/>
              </w:rPr>
              <w:t>李先生</w:t>
            </w:r>
          </w:p>
          <w:p>
            <w:pPr>
              <w:pStyle w:val="87"/>
              <w:spacing w:line="420" w:lineRule="exact"/>
              <w:ind w:firstLine="240" w:firstLineChars="100"/>
              <w:jc w:val="both"/>
              <w:rPr>
                <w:lang w:val="zh-CN"/>
              </w:rPr>
            </w:pPr>
            <w:r>
              <w:rPr>
                <w:rFonts w:hint="eastAsia"/>
                <w:lang w:val="zh-CN"/>
              </w:rPr>
              <w:t>联系电话：</w:t>
            </w:r>
            <w:r>
              <w:t>028-84882525</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lang w:val="zh-CN"/>
              </w:rPr>
              <w:t>11</w:t>
            </w:r>
          </w:p>
        </w:tc>
        <w:tc>
          <w:tcPr>
            <w:tcW w:w="2409" w:type="dxa"/>
            <w:vAlign w:val="center"/>
          </w:tcPr>
          <w:p>
            <w:pPr>
              <w:pStyle w:val="87"/>
              <w:spacing w:line="360" w:lineRule="auto"/>
              <w:ind w:left="38"/>
              <w:jc w:val="center"/>
              <w:rPr>
                <w:lang w:val="zh-CN"/>
              </w:rPr>
            </w:pPr>
            <w:r>
              <w:rPr>
                <w:rFonts w:hint="eastAsia"/>
                <w:lang w:val="zh-CN"/>
              </w:rPr>
              <w:t>磋商过程、结果咨询</w:t>
            </w:r>
          </w:p>
        </w:tc>
        <w:tc>
          <w:tcPr>
            <w:tcW w:w="6084" w:type="dxa"/>
            <w:vAlign w:val="center"/>
          </w:tcPr>
          <w:p>
            <w:pPr>
              <w:pStyle w:val="87"/>
              <w:spacing w:line="420" w:lineRule="exact"/>
              <w:ind w:firstLine="240" w:firstLineChars="100"/>
              <w:jc w:val="both"/>
              <w:rPr>
                <w:lang w:val="zh-CN"/>
              </w:rPr>
            </w:pPr>
            <w:r>
              <w:rPr>
                <w:rFonts w:hint="eastAsia"/>
                <w:lang w:val="zh-CN"/>
              </w:rPr>
              <w:t>联系人：</w:t>
            </w:r>
            <w:r>
              <w:rPr>
                <w:rFonts w:hint="eastAsia"/>
              </w:rPr>
              <w:t>李先生</w:t>
            </w:r>
          </w:p>
          <w:p>
            <w:pPr>
              <w:pStyle w:val="87"/>
              <w:spacing w:line="420" w:lineRule="exact"/>
              <w:ind w:firstLine="240" w:firstLineChars="100"/>
              <w:jc w:val="both"/>
              <w:rPr>
                <w:lang w:val="zh-CN"/>
              </w:rPr>
            </w:pPr>
            <w:r>
              <w:rPr>
                <w:rFonts w:hint="eastAsia"/>
                <w:lang w:val="zh-CN"/>
              </w:rPr>
              <w:t>联系电话：</w:t>
            </w:r>
            <w:r>
              <w:t>028-84882525</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lang w:val="zh-CN"/>
              </w:rPr>
              <w:t>12</w:t>
            </w:r>
          </w:p>
        </w:tc>
        <w:tc>
          <w:tcPr>
            <w:tcW w:w="2409" w:type="dxa"/>
            <w:vAlign w:val="center"/>
          </w:tcPr>
          <w:p>
            <w:pPr>
              <w:pStyle w:val="87"/>
              <w:spacing w:line="360" w:lineRule="auto"/>
              <w:ind w:left="38"/>
              <w:jc w:val="center"/>
              <w:rPr>
                <w:lang w:val="zh-CN"/>
              </w:rPr>
            </w:pPr>
            <w:r>
              <w:rPr>
                <w:rFonts w:hint="eastAsia"/>
                <w:lang w:val="zh-CN"/>
              </w:rPr>
              <w:t>成交通知书领取</w:t>
            </w:r>
          </w:p>
        </w:tc>
        <w:tc>
          <w:tcPr>
            <w:tcW w:w="6084" w:type="dxa"/>
            <w:vAlign w:val="center"/>
          </w:tcPr>
          <w:p>
            <w:pPr>
              <w:pStyle w:val="87"/>
              <w:spacing w:line="420" w:lineRule="exact"/>
              <w:ind w:firstLine="240" w:firstLineChars="100"/>
              <w:jc w:val="both"/>
              <w:rPr>
                <w:lang w:val="zh-CN"/>
              </w:rPr>
            </w:pPr>
            <w:r>
              <w:rPr>
                <w:rFonts w:hint="eastAsia"/>
                <w:lang w:val="zh-CN"/>
              </w:rPr>
              <w:t>采购结果公告在中国政府采购网上发布后，请成交供应商凭有效身份证明证件到四川龙尚招标代理有限公司领取成交通知书。联系电话：028-84882525</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lang w:val="zh-CN"/>
              </w:rPr>
              <w:t>13</w:t>
            </w:r>
          </w:p>
        </w:tc>
        <w:tc>
          <w:tcPr>
            <w:tcW w:w="2409" w:type="dxa"/>
            <w:vAlign w:val="center"/>
          </w:tcPr>
          <w:p>
            <w:pPr>
              <w:pStyle w:val="87"/>
              <w:spacing w:line="360" w:lineRule="auto"/>
              <w:ind w:left="38"/>
              <w:jc w:val="center"/>
              <w:rPr>
                <w:lang w:val="zh-CN"/>
              </w:rPr>
            </w:pPr>
            <w:r>
              <w:rPr>
                <w:rFonts w:hint="eastAsia"/>
                <w:lang w:val="zh-CN"/>
              </w:rPr>
              <w:t>供应商询问</w:t>
            </w:r>
          </w:p>
        </w:tc>
        <w:tc>
          <w:tcPr>
            <w:tcW w:w="6084" w:type="dxa"/>
          </w:tcPr>
          <w:p>
            <w:pPr>
              <w:pStyle w:val="87"/>
              <w:spacing w:line="420" w:lineRule="exact"/>
              <w:ind w:firstLine="240" w:firstLineChars="100"/>
              <w:rPr>
                <w:lang w:val="zh-CN"/>
              </w:rPr>
            </w:pPr>
            <w:r>
              <w:rPr>
                <w:rFonts w:hint="eastAsia"/>
                <w:lang w:val="zh-CN"/>
              </w:rPr>
              <w:t>根据委托代理协议约定，供应商询问由四川龙尚招标代理有限公司负责答复。</w:t>
            </w:r>
          </w:p>
          <w:p>
            <w:pPr>
              <w:pStyle w:val="87"/>
              <w:spacing w:line="420" w:lineRule="exact"/>
              <w:ind w:firstLine="240" w:firstLineChars="100"/>
              <w:rPr>
                <w:lang w:val="zh-CN"/>
              </w:rPr>
            </w:pPr>
            <w:r>
              <w:rPr>
                <w:rFonts w:hint="eastAsia"/>
                <w:lang w:val="zh-CN"/>
              </w:rPr>
              <w:t>联系人：李先生，联系电话：028-84882525，</w:t>
            </w:r>
          </w:p>
          <w:p>
            <w:pPr>
              <w:pStyle w:val="87"/>
              <w:spacing w:line="420" w:lineRule="exact"/>
              <w:ind w:firstLine="240" w:firstLineChars="100"/>
              <w:rPr>
                <w:lang w:val="zh-CN"/>
              </w:rPr>
            </w:pPr>
            <w:r>
              <w:rPr>
                <w:rFonts w:hint="eastAsia"/>
                <w:lang w:val="zh-CN"/>
              </w:rPr>
              <w:t>地址：</w:t>
            </w:r>
            <w:r>
              <w:rPr>
                <w:rFonts w:hint="eastAsia"/>
              </w:rPr>
              <w:t>成都市武侯区武科东四路18号联邦财富中心2栋402号</w:t>
            </w:r>
            <w:r>
              <w:rPr>
                <w:rFonts w:hint="eastAsia"/>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lang w:val="zh-CN"/>
              </w:rPr>
              <w:t>14</w:t>
            </w:r>
          </w:p>
        </w:tc>
        <w:tc>
          <w:tcPr>
            <w:tcW w:w="2409" w:type="dxa"/>
            <w:vAlign w:val="center"/>
          </w:tcPr>
          <w:p>
            <w:pPr>
              <w:pStyle w:val="87"/>
              <w:spacing w:line="360" w:lineRule="auto"/>
              <w:ind w:left="96"/>
              <w:jc w:val="center"/>
              <w:rPr>
                <w:lang w:val="zh-CN"/>
              </w:rPr>
            </w:pPr>
            <w:r>
              <w:rPr>
                <w:rFonts w:hint="eastAsia"/>
                <w:lang w:val="zh-CN"/>
              </w:rPr>
              <w:t>供应商质疑</w:t>
            </w:r>
          </w:p>
        </w:tc>
        <w:tc>
          <w:tcPr>
            <w:tcW w:w="6084" w:type="dxa"/>
            <w:vAlign w:val="center"/>
          </w:tcPr>
          <w:p>
            <w:pPr>
              <w:pStyle w:val="87"/>
              <w:spacing w:line="420" w:lineRule="exact"/>
              <w:ind w:firstLine="240" w:firstLineChars="100"/>
              <w:rPr>
                <w:lang w:val="zh-CN"/>
              </w:rPr>
            </w:pPr>
            <w:bookmarkStart w:id="19" w:name="PO_默认文件内容_19"/>
            <w:r>
              <w:rPr>
                <w:rFonts w:hint="eastAsia"/>
                <w:lang w:val="zh-CN"/>
              </w:rPr>
              <w:t>根据委托代理协议约定，对磋商文件、磋商过程、磋商结果的质疑由四川龙尚招标代理有限公司负责答复。</w:t>
            </w:r>
          </w:p>
          <w:p>
            <w:pPr>
              <w:pStyle w:val="87"/>
              <w:spacing w:line="420" w:lineRule="exact"/>
              <w:ind w:firstLine="240" w:firstLineChars="100"/>
              <w:rPr>
                <w:lang w:val="zh-CN"/>
              </w:rPr>
            </w:pPr>
            <w:r>
              <w:rPr>
                <w:rFonts w:hint="eastAsia"/>
                <w:lang w:val="zh-CN"/>
              </w:rPr>
              <w:t>联系人：李先生，联系电话：028-84882525，</w:t>
            </w:r>
          </w:p>
          <w:p>
            <w:pPr>
              <w:pStyle w:val="87"/>
              <w:spacing w:line="420" w:lineRule="exact"/>
              <w:ind w:firstLine="240" w:firstLineChars="100"/>
              <w:rPr>
                <w:lang w:val="zh-CN"/>
              </w:rPr>
            </w:pPr>
            <w:r>
              <w:rPr>
                <w:rFonts w:hint="eastAsia"/>
                <w:lang w:val="zh-CN"/>
              </w:rPr>
              <w:t>地址：</w:t>
            </w:r>
            <w:r>
              <w:rPr>
                <w:rFonts w:hint="eastAsia"/>
              </w:rPr>
              <w:t>成都市武侯区武科东四路18号联邦财富中心2栋402号</w:t>
            </w:r>
            <w:r>
              <w:rPr>
                <w:rFonts w:hint="eastAsia"/>
                <w:lang w:val="zh-CN"/>
              </w:rPr>
              <w:t>。</w:t>
            </w:r>
          </w:p>
          <w:p>
            <w:pPr>
              <w:pStyle w:val="87"/>
              <w:spacing w:line="420" w:lineRule="exact"/>
              <w:ind w:firstLine="240" w:firstLineChars="100"/>
              <w:rPr>
                <w:kern w:val="2"/>
                <w:lang w:val="zh-CN"/>
              </w:rPr>
            </w:pPr>
            <w:r>
              <w:rPr>
                <w:rFonts w:hint="eastAsia"/>
                <w:lang w:val="zh-CN"/>
              </w:rPr>
              <w:t>注：根据《中华人民共和国政府采购法》等规定，供应商质疑不得超出磋商文件、磋商过程、磋商结果的范围</w:t>
            </w:r>
            <w:r>
              <w:rPr>
                <w:rFonts w:hint="eastAsia"/>
                <w:kern w:val="2"/>
                <w:lang w:val="zh-CN"/>
              </w:rPr>
              <w:t>，供应商针对同一采购程序环节的质疑应在法定质疑期内一次性提出。</w:t>
            </w:r>
            <w:bookmarkEnd w:id="19"/>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lang w:val="zh-CN"/>
              </w:rPr>
              <w:t>15</w:t>
            </w:r>
          </w:p>
        </w:tc>
        <w:tc>
          <w:tcPr>
            <w:tcW w:w="2409" w:type="dxa"/>
            <w:vAlign w:val="center"/>
          </w:tcPr>
          <w:p>
            <w:pPr>
              <w:pStyle w:val="87"/>
              <w:spacing w:line="360" w:lineRule="auto"/>
              <w:ind w:left="96"/>
              <w:jc w:val="center"/>
              <w:rPr>
                <w:lang w:val="zh-CN"/>
              </w:rPr>
            </w:pPr>
            <w:r>
              <w:rPr>
                <w:rFonts w:hint="eastAsia"/>
                <w:lang w:val="zh-CN"/>
              </w:rPr>
              <w:t>代理服务费</w:t>
            </w:r>
          </w:p>
        </w:tc>
        <w:tc>
          <w:tcPr>
            <w:tcW w:w="6084" w:type="dxa"/>
            <w:vAlign w:val="center"/>
          </w:tcPr>
          <w:p>
            <w:pPr>
              <w:pStyle w:val="87"/>
              <w:spacing w:line="420" w:lineRule="exact"/>
              <w:jc w:val="both"/>
              <w:rPr>
                <w:lang w:val="zh-CN"/>
              </w:rPr>
            </w:pPr>
            <w:r>
              <w:rPr>
                <w:rFonts w:hint="eastAsia"/>
                <w:lang w:val="zh-CN"/>
              </w:rPr>
              <w:t>本项目代理服务费由</w:t>
            </w:r>
            <w:r>
              <w:t>供应商</w:t>
            </w:r>
            <w:r>
              <w:rPr>
                <w:rFonts w:hint="eastAsia"/>
                <w:lang w:val="zh-CN"/>
              </w:rPr>
              <w:t>支付，代理服务费人民币</w:t>
            </w:r>
            <w:r>
              <w:rPr>
                <w:lang w:val="zh-CN"/>
              </w:rPr>
              <w:t>4000</w:t>
            </w:r>
            <w:r>
              <w:rPr>
                <w:rFonts w:hint="eastAsia"/>
                <w:lang w:val="zh-CN"/>
              </w:rPr>
              <w:t>元，由成交供应商支付,由成交供应商在领取成交通知书前向招标代理机构交纳招标服务费。</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rPr>
                <w:lang w:val="zh-CN"/>
              </w:rPr>
            </w:pPr>
            <w:r>
              <w:rPr>
                <w:lang w:val="zh-CN"/>
              </w:rPr>
              <w:t>16</w:t>
            </w:r>
          </w:p>
        </w:tc>
        <w:tc>
          <w:tcPr>
            <w:tcW w:w="2409" w:type="dxa"/>
            <w:vAlign w:val="center"/>
          </w:tcPr>
          <w:p>
            <w:pPr>
              <w:pStyle w:val="87"/>
              <w:spacing w:line="360" w:lineRule="auto"/>
              <w:ind w:left="96"/>
              <w:jc w:val="center"/>
              <w:rPr>
                <w:lang w:val="zh-CN"/>
              </w:rPr>
            </w:pPr>
            <w:r>
              <w:rPr>
                <w:rFonts w:hint="eastAsia"/>
                <w:lang w:val="zh-CN"/>
              </w:rPr>
              <w:t>合同分包</w:t>
            </w:r>
          </w:p>
        </w:tc>
        <w:tc>
          <w:tcPr>
            <w:tcW w:w="6084" w:type="dxa"/>
            <w:vAlign w:val="center"/>
          </w:tcPr>
          <w:p>
            <w:pPr>
              <w:pStyle w:val="87"/>
              <w:spacing w:line="360" w:lineRule="auto"/>
              <w:ind w:left="155" w:leftChars="74" w:firstLine="64" w:firstLineChars="27"/>
              <w:rPr>
                <w:lang w:val="zh-CN"/>
              </w:rPr>
            </w:pPr>
            <w:r>
              <w:rPr>
                <w:rFonts w:hint="eastAsia"/>
                <w:lang w:val="zh-CN"/>
              </w:rPr>
              <w:sym w:font="Wingdings 2" w:char="0052"/>
            </w:r>
            <w:r>
              <w:rPr>
                <w:rFonts w:hint="eastAsia"/>
                <w:lang w:val="zh-CN"/>
              </w:rPr>
              <w:t>本项目不接受合同分包；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t>17</w:t>
            </w:r>
          </w:p>
        </w:tc>
        <w:tc>
          <w:tcPr>
            <w:tcW w:w="2409" w:type="dxa"/>
            <w:vAlign w:val="center"/>
          </w:tcPr>
          <w:p>
            <w:pPr>
              <w:pStyle w:val="87"/>
              <w:spacing w:line="360" w:lineRule="auto"/>
              <w:ind w:left="155" w:leftChars="74" w:firstLine="64" w:firstLineChars="27"/>
              <w:jc w:val="center"/>
              <w:rPr>
                <w:lang w:val="zh-CN"/>
              </w:rPr>
            </w:pPr>
            <w:r>
              <w:rPr>
                <w:rFonts w:hint="eastAsia"/>
                <w:lang w:val="zh-CN"/>
              </w:rPr>
              <w:t>声明承诺提醒</w:t>
            </w:r>
          </w:p>
        </w:tc>
        <w:tc>
          <w:tcPr>
            <w:tcW w:w="6084" w:type="dxa"/>
            <w:vAlign w:val="center"/>
          </w:tcPr>
          <w:p>
            <w:pPr>
              <w:pStyle w:val="87"/>
              <w:spacing w:line="360" w:lineRule="auto"/>
              <w:ind w:left="155" w:leftChars="74" w:firstLine="64" w:firstLineChars="27"/>
              <w:jc w:val="both"/>
              <w:rPr>
                <w:lang w:val="zh-CN"/>
              </w:rPr>
            </w:pPr>
            <w:r>
              <w:rPr>
                <w:rFonts w:hint="eastAsia"/>
                <w:lang w:val="zh-CN"/>
              </w:rPr>
              <w:t>供应商响应文件中提供的各种声明和承诺应当真实有效，无效声明和承诺、虚假声明和承诺将由供应商自己承担由此带来的任何不利后果，虚假声明和承诺还将报告监管部门追究法律责任。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87"/>
              <w:spacing w:line="360" w:lineRule="auto"/>
              <w:ind w:right="230"/>
              <w:jc w:val="center"/>
            </w:pPr>
            <w:r>
              <w:rPr>
                <w:rFonts w:hint="eastAsia"/>
              </w:rPr>
              <w:t>1</w:t>
            </w:r>
            <w:r>
              <w:t>8</w:t>
            </w:r>
          </w:p>
        </w:tc>
        <w:tc>
          <w:tcPr>
            <w:tcW w:w="2409" w:type="dxa"/>
            <w:vAlign w:val="center"/>
          </w:tcPr>
          <w:p>
            <w:pPr>
              <w:pStyle w:val="87"/>
              <w:spacing w:line="360" w:lineRule="auto"/>
              <w:ind w:left="155" w:leftChars="74" w:firstLine="64" w:firstLineChars="27"/>
              <w:jc w:val="center"/>
              <w:rPr>
                <w:lang w:val="zh-CN"/>
              </w:rPr>
            </w:pPr>
            <w:r>
              <w:rPr>
                <w:rFonts w:hint="eastAsia"/>
                <w:lang w:val="zh-CN"/>
              </w:rPr>
              <w:t>本项目所属行业</w:t>
            </w:r>
          </w:p>
        </w:tc>
        <w:tc>
          <w:tcPr>
            <w:tcW w:w="6084" w:type="dxa"/>
            <w:vAlign w:val="center"/>
          </w:tcPr>
          <w:p>
            <w:pPr>
              <w:pStyle w:val="87"/>
              <w:spacing w:line="360" w:lineRule="auto"/>
              <w:ind w:left="155" w:leftChars="74" w:firstLine="64" w:firstLineChars="27"/>
              <w:jc w:val="both"/>
              <w:rPr>
                <w:lang w:val="zh-CN"/>
              </w:rPr>
            </w:pPr>
            <w:r>
              <w:rPr>
                <w:rFonts w:hint="eastAsia"/>
              </w:rPr>
              <w:t>建筑业。</w:t>
            </w:r>
          </w:p>
        </w:tc>
      </w:tr>
    </w:tbl>
    <w:p>
      <w:pPr>
        <w:pStyle w:val="4"/>
        <w:keepNext w:val="0"/>
        <w:keepLines w:val="0"/>
        <w:spacing w:before="0" w:after="0" w:line="360" w:lineRule="auto"/>
        <w:jc w:val="center"/>
        <w:rPr>
          <w:rFonts w:ascii="宋体" w:hAnsi="宋体" w:eastAsia="宋体" w:cs="宋体"/>
        </w:rPr>
      </w:pPr>
    </w:p>
    <w:p>
      <w:pPr>
        <w:widowControl/>
        <w:jc w:val="left"/>
        <w:rPr>
          <w:rFonts w:ascii="宋体" w:hAnsi="宋体" w:cs="宋体"/>
          <w:b/>
          <w:bCs/>
          <w:sz w:val="32"/>
          <w:szCs w:val="32"/>
        </w:rPr>
      </w:pPr>
      <w:r>
        <w:rPr>
          <w:rFonts w:ascii="宋体" w:hAnsi="宋体" w:cs="宋体"/>
        </w:rPr>
        <w:br w:type="page"/>
      </w:r>
    </w:p>
    <w:p>
      <w:pPr>
        <w:pStyle w:val="4"/>
        <w:keepNext w:val="0"/>
        <w:keepLines w:val="0"/>
        <w:spacing w:before="0" w:after="0" w:line="360" w:lineRule="auto"/>
        <w:jc w:val="center"/>
        <w:rPr>
          <w:rFonts w:ascii="宋体" w:hAnsi="宋体" w:eastAsia="宋体" w:cs="宋体"/>
        </w:rPr>
      </w:pPr>
      <w:r>
        <w:rPr>
          <w:rFonts w:hint="eastAsia" w:ascii="宋体" w:hAnsi="宋体" w:eastAsia="宋体" w:cs="宋体"/>
        </w:rPr>
        <w:t>二、总则</w:t>
      </w:r>
    </w:p>
    <w:p>
      <w:pPr>
        <w:pStyle w:val="5"/>
        <w:keepNext w:val="0"/>
        <w:keepLines w:val="0"/>
        <w:spacing w:before="0" w:after="0" w:line="360" w:lineRule="auto"/>
        <w:ind w:firstLine="482" w:firstLineChars="200"/>
        <w:rPr>
          <w:rFonts w:ascii="宋体" w:hAnsi="宋体" w:cs="宋体"/>
          <w:sz w:val="24"/>
          <w:szCs w:val="24"/>
        </w:rPr>
      </w:pPr>
      <w:bookmarkStart w:id="20" w:name="_Toc183582205"/>
      <w:bookmarkStart w:id="21" w:name="_Toc183682342"/>
      <w:bookmarkStart w:id="22" w:name="_Toc217446034"/>
      <w:bookmarkStart w:id="23" w:name="PO_默认文件内容_23"/>
    </w:p>
    <w:p>
      <w:pPr>
        <w:pStyle w:val="5"/>
        <w:keepNext w:val="0"/>
        <w:keepLines w:val="0"/>
        <w:spacing w:before="0" w:after="0" w:line="360" w:lineRule="auto"/>
        <w:ind w:firstLine="482" w:firstLineChars="200"/>
        <w:rPr>
          <w:rFonts w:ascii="宋体" w:hAnsi="宋体" w:cs="宋体"/>
          <w:sz w:val="24"/>
          <w:szCs w:val="24"/>
        </w:rPr>
      </w:pPr>
      <w:r>
        <w:rPr>
          <w:rFonts w:hint="eastAsia" w:ascii="宋体" w:hAnsi="宋体" w:cs="宋体"/>
          <w:sz w:val="24"/>
          <w:szCs w:val="24"/>
        </w:rPr>
        <w:t>1.</w:t>
      </w:r>
      <w:bookmarkEnd w:id="20"/>
      <w:bookmarkEnd w:id="21"/>
      <w:r>
        <w:rPr>
          <w:rFonts w:hint="eastAsia" w:ascii="宋体" w:hAnsi="宋体" w:cs="宋体"/>
          <w:sz w:val="24"/>
          <w:szCs w:val="24"/>
        </w:rPr>
        <w:t>适用范围</w:t>
      </w:r>
      <w:bookmarkEnd w:id="22"/>
    </w:p>
    <w:p>
      <w:pPr>
        <w:tabs>
          <w:tab w:val="left" w:pos="7665"/>
        </w:tabs>
        <w:spacing w:line="360" w:lineRule="auto"/>
        <w:ind w:firstLine="480" w:firstLineChars="200"/>
        <w:rPr>
          <w:rFonts w:ascii="宋体" w:hAnsi="宋体" w:cs="宋体"/>
          <w:sz w:val="24"/>
          <w:szCs w:val="24"/>
        </w:rPr>
      </w:pPr>
      <w:r>
        <w:rPr>
          <w:rFonts w:hint="eastAsia" w:ascii="宋体" w:hAnsi="宋体" w:cs="宋体"/>
          <w:sz w:val="24"/>
          <w:szCs w:val="24"/>
        </w:rPr>
        <w:t>1.1 本磋商文件仅适用于本次磋商采购项目。</w:t>
      </w:r>
    </w:p>
    <w:p>
      <w:pPr>
        <w:tabs>
          <w:tab w:val="left" w:pos="7665"/>
        </w:tabs>
        <w:spacing w:line="360" w:lineRule="auto"/>
        <w:ind w:firstLine="480" w:firstLineChars="200"/>
        <w:rPr>
          <w:rFonts w:ascii="宋体" w:hAnsi="宋体" w:cs="宋体"/>
          <w:sz w:val="24"/>
          <w:szCs w:val="24"/>
        </w:rPr>
      </w:pPr>
      <w:r>
        <w:rPr>
          <w:rFonts w:hint="eastAsia" w:ascii="宋体" w:hAnsi="宋体" w:cs="宋体"/>
          <w:sz w:val="24"/>
          <w:szCs w:val="24"/>
        </w:rPr>
        <w:t>1.2 本磋商文件的解释权归采购人和采购代理机构所有。</w:t>
      </w:r>
      <w:bookmarkEnd w:id="23"/>
    </w:p>
    <w:p>
      <w:pPr>
        <w:tabs>
          <w:tab w:val="left" w:pos="7665"/>
        </w:tabs>
        <w:spacing w:line="360" w:lineRule="auto"/>
        <w:ind w:firstLine="480" w:firstLineChars="200"/>
        <w:rPr>
          <w:rFonts w:ascii="宋体" w:hAnsi="宋体" w:cs="宋体"/>
          <w:sz w:val="24"/>
          <w:szCs w:val="24"/>
        </w:rPr>
      </w:pPr>
    </w:p>
    <w:p>
      <w:pPr>
        <w:pStyle w:val="5"/>
        <w:keepNext w:val="0"/>
        <w:keepLines w:val="0"/>
        <w:spacing w:before="0" w:after="0" w:line="360" w:lineRule="auto"/>
        <w:ind w:firstLine="482" w:firstLineChars="200"/>
        <w:rPr>
          <w:rFonts w:ascii="宋体" w:hAnsi="宋体" w:cs="宋体"/>
          <w:sz w:val="24"/>
          <w:szCs w:val="24"/>
        </w:rPr>
      </w:pPr>
      <w:bookmarkStart w:id="24" w:name="_Toc183582206"/>
      <w:bookmarkStart w:id="25" w:name="_Toc217446035"/>
      <w:bookmarkStart w:id="26" w:name="_Toc183682343"/>
      <w:r>
        <w:rPr>
          <w:rFonts w:hint="eastAsia" w:ascii="宋体" w:hAnsi="宋体" w:cs="宋体"/>
          <w:sz w:val="24"/>
          <w:szCs w:val="24"/>
        </w:rPr>
        <w:t>2.</w:t>
      </w:r>
      <w:bookmarkEnd w:id="24"/>
      <w:bookmarkEnd w:id="25"/>
      <w:bookmarkEnd w:id="26"/>
      <w:r>
        <w:rPr>
          <w:rFonts w:hint="eastAsia" w:ascii="宋体" w:hAnsi="宋体" w:cs="宋体"/>
          <w:sz w:val="24"/>
          <w:szCs w:val="24"/>
        </w:rPr>
        <w:t>采购主体</w:t>
      </w:r>
    </w:p>
    <w:p>
      <w:pPr>
        <w:tabs>
          <w:tab w:val="left" w:pos="7665"/>
        </w:tabs>
        <w:spacing w:line="360" w:lineRule="auto"/>
        <w:ind w:firstLine="480" w:firstLineChars="200"/>
        <w:rPr>
          <w:rFonts w:ascii="宋体" w:hAnsi="宋体" w:cs="宋体"/>
          <w:sz w:val="24"/>
          <w:szCs w:val="24"/>
        </w:rPr>
      </w:pPr>
      <w:bookmarkStart w:id="27" w:name="PO_默认文件内容_24"/>
      <w:r>
        <w:rPr>
          <w:rFonts w:hint="eastAsia" w:ascii="宋体" w:hAnsi="宋体" w:cs="宋体"/>
          <w:sz w:val="24"/>
          <w:szCs w:val="24"/>
        </w:rPr>
        <w:t>2.1本次磋商的采购人是</w:t>
      </w:r>
      <w:r>
        <w:rPr>
          <w:rFonts w:hint="eastAsia" w:ascii="宋体" w:hAnsi="宋体" w:cs="宋体"/>
          <w:sz w:val="24"/>
          <w:szCs w:val="24"/>
          <w:u w:val="single"/>
        </w:rPr>
        <w:t>四川职业技术学院</w:t>
      </w:r>
      <w:r>
        <w:rPr>
          <w:rFonts w:hint="eastAsia" w:ascii="宋体" w:hAnsi="宋体" w:cs="宋体"/>
          <w:sz w:val="24"/>
          <w:szCs w:val="24"/>
        </w:rPr>
        <w:t>。</w:t>
      </w:r>
    </w:p>
    <w:p>
      <w:pPr>
        <w:tabs>
          <w:tab w:val="left" w:pos="7665"/>
        </w:tabs>
        <w:spacing w:line="360" w:lineRule="auto"/>
        <w:ind w:firstLine="480" w:firstLineChars="200"/>
        <w:rPr>
          <w:rFonts w:ascii="宋体" w:hAnsi="宋体" w:cs="宋体"/>
          <w:sz w:val="24"/>
          <w:szCs w:val="24"/>
        </w:rPr>
      </w:pPr>
      <w:r>
        <w:rPr>
          <w:rFonts w:hint="eastAsia" w:ascii="宋体" w:hAnsi="宋体" w:cs="宋体"/>
          <w:sz w:val="24"/>
          <w:szCs w:val="24"/>
        </w:rPr>
        <w:t>2.2本次磋商的采购代理机构是</w:t>
      </w:r>
      <w:r>
        <w:rPr>
          <w:rFonts w:ascii="宋体" w:hAnsi="宋体" w:cs="宋体"/>
          <w:sz w:val="24"/>
          <w:szCs w:val="24"/>
          <w:u w:val="single"/>
        </w:rPr>
        <w:t>四川龙尚招标代理有限公司</w:t>
      </w:r>
      <w:r>
        <w:rPr>
          <w:rFonts w:hint="eastAsia" w:ascii="宋体" w:hAnsi="宋体" w:cs="宋体"/>
          <w:sz w:val="24"/>
          <w:szCs w:val="24"/>
        </w:rPr>
        <w:t>。</w:t>
      </w:r>
    </w:p>
    <w:p>
      <w:pPr>
        <w:tabs>
          <w:tab w:val="left" w:pos="7665"/>
        </w:tabs>
        <w:spacing w:line="360" w:lineRule="auto"/>
        <w:ind w:firstLine="480" w:firstLineChars="200"/>
        <w:rPr>
          <w:rFonts w:ascii="宋体" w:hAnsi="宋体" w:cs="宋体"/>
          <w:sz w:val="24"/>
          <w:szCs w:val="24"/>
        </w:rPr>
      </w:pPr>
    </w:p>
    <w:p>
      <w:pPr>
        <w:pStyle w:val="5"/>
        <w:keepNext w:val="0"/>
        <w:keepLines w:val="0"/>
        <w:spacing w:before="0" w:after="0" w:line="360" w:lineRule="auto"/>
        <w:ind w:firstLine="482" w:firstLineChars="200"/>
        <w:rPr>
          <w:rFonts w:ascii="宋体" w:hAnsi="宋体" w:cs="宋体"/>
          <w:sz w:val="24"/>
          <w:szCs w:val="24"/>
        </w:rPr>
      </w:pPr>
      <w:bookmarkStart w:id="28" w:name="_Toc217446036"/>
      <w:bookmarkStart w:id="29" w:name="_Toc217390843"/>
      <w:bookmarkStart w:id="30" w:name="_Toc183582207"/>
      <w:bookmarkStart w:id="31" w:name="_Toc183682344"/>
      <w:r>
        <w:rPr>
          <w:rFonts w:hint="eastAsia" w:ascii="宋体" w:hAnsi="宋体" w:cs="宋体"/>
          <w:sz w:val="24"/>
          <w:szCs w:val="24"/>
        </w:rPr>
        <w:t>3. 合格</w:t>
      </w:r>
      <w:bookmarkEnd w:id="28"/>
      <w:bookmarkEnd w:id="29"/>
      <w:bookmarkEnd w:id="30"/>
      <w:bookmarkEnd w:id="31"/>
      <w:r>
        <w:rPr>
          <w:rFonts w:hint="eastAsia" w:ascii="宋体" w:hAnsi="宋体" w:cs="宋体"/>
          <w:sz w:val="24"/>
          <w:szCs w:val="24"/>
        </w:rPr>
        <w:t>供应商</w:t>
      </w:r>
    </w:p>
    <w:p>
      <w:pPr>
        <w:tabs>
          <w:tab w:val="left" w:pos="7665"/>
        </w:tabs>
        <w:spacing w:line="360" w:lineRule="auto"/>
        <w:ind w:firstLine="480" w:firstLineChars="200"/>
        <w:rPr>
          <w:rFonts w:ascii="宋体" w:hAnsi="宋体" w:cs="宋体"/>
          <w:sz w:val="24"/>
          <w:szCs w:val="24"/>
        </w:rPr>
      </w:pPr>
      <w:r>
        <w:rPr>
          <w:rFonts w:hint="eastAsia" w:ascii="宋体" w:hAnsi="宋体" w:cs="宋体"/>
          <w:sz w:val="24"/>
          <w:szCs w:val="24"/>
        </w:rPr>
        <w:t>合格供应商应具备以下条件：</w:t>
      </w:r>
    </w:p>
    <w:p>
      <w:pPr>
        <w:tabs>
          <w:tab w:val="left" w:pos="7665"/>
        </w:tabs>
        <w:spacing w:line="360" w:lineRule="auto"/>
        <w:ind w:firstLine="480" w:firstLineChars="200"/>
        <w:rPr>
          <w:rFonts w:ascii="宋体" w:hAnsi="宋体" w:cs="宋体"/>
          <w:spacing w:val="-4"/>
          <w:sz w:val="24"/>
          <w:szCs w:val="24"/>
        </w:rPr>
      </w:pPr>
      <w:r>
        <w:rPr>
          <w:rFonts w:hint="eastAsia" w:ascii="宋体" w:hAnsi="宋体" w:cs="宋体"/>
          <w:sz w:val="24"/>
          <w:szCs w:val="24"/>
        </w:rPr>
        <w:t>3.1 具备法律法规和本采购文件规定的资格条件</w:t>
      </w:r>
      <w:r>
        <w:rPr>
          <w:rFonts w:hint="eastAsia" w:ascii="宋体" w:hAnsi="宋体" w:cs="宋体"/>
          <w:spacing w:val="-4"/>
          <w:sz w:val="24"/>
          <w:szCs w:val="24"/>
        </w:rPr>
        <w:t>；</w:t>
      </w:r>
    </w:p>
    <w:p>
      <w:pPr>
        <w:tabs>
          <w:tab w:val="left" w:pos="7665"/>
        </w:tabs>
        <w:spacing w:line="360" w:lineRule="auto"/>
        <w:ind w:firstLine="464" w:firstLineChars="200"/>
        <w:rPr>
          <w:rFonts w:ascii="宋体" w:hAnsi="宋体" w:cs="宋体"/>
          <w:spacing w:val="-4"/>
          <w:sz w:val="24"/>
          <w:szCs w:val="24"/>
        </w:rPr>
      </w:pPr>
      <w:r>
        <w:rPr>
          <w:rFonts w:hint="eastAsia" w:ascii="宋体" w:hAnsi="宋体" w:cs="宋体"/>
          <w:spacing w:val="-4"/>
          <w:sz w:val="24"/>
          <w:szCs w:val="24"/>
        </w:rPr>
        <w:t>3.2 不属于禁止参加本项目采购活动的供应商。</w:t>
      </w:r>
    </w:p>
    <w:p>
      <w:pPr>
        <w:pStyle w:val="5"/>
        <w:keepNext w:val="0"/>
        <w:keepLines w:val="0"/>
        <w:spacing w:before="0" w:after="0" w:line="360" w:lineRule="auto"/>
        <w:ind w:firstLine="482" w:firstLineChars="200"/>
        <w:rPr>
          <w:rFonts w:ascii="宋体" w:hAnsi="宋体" w:cs="宋体"/>
          <w:sz w:val="24"/>
          <w:szCs w:val="24"/>
        </w:rPr>
      </w:pPr>
      <w:bookmarkStart w:id="32" w:name="_Toc217446037"/>
      <w:bookmarkStart w:id="33" w:name="_Toc183682345"/>
      <w:bookmarkStart w:id="34" w:name="_Toc183582208"/>
    </w:p>
    <w:p>
      <w:pPr>
        <w:pStyle w:val="5"/>
        <w:keepNext w:val="0"/>
        <w:keepLines w:val="0"/>
        <w:spacing w:before="0" w:after="0" w:line="360" w:lineRule="auto"/>
        <w:ind w:firstLine="482" w:firstLineChars="200"/>
        <w:rPr>
          <w:rFonts w:ascii="宋体" w:hAnsi="宋体" w:cs="宋体"/>
          <w:sz w:val="24"/>
          <w:szCs w:val="24"/>
        </w:rPr>
      </w:pPr>
      <w:r>
        <w:rPr>
          <w:rFonts w:hint="eastAsia" w:ascii="宋体" w:hAnsi="宋体" w:cs="宋体"/>
          <w:sz w:val="24"/>
          <w:szCs w:val="24"/>
        </w:rPr>
        <w:t>4. 磋商费用</w:t>
      </w:r>
      <w:bookmarkEnd w:id="32"/>
      <w:bookmarkEnd w:id="33"/>
      <w:bookmarkEnd w:id="34"/>
      <w:r>
        <w:rPr>
          <w:rFonts w:hint="eastAsia" w:ascii="宋体" w:hAnsi="宋体" w:cs="宋体"/>
          <w:kern w:val="0"/>
          <w:sz w:val="24"/>
          <w:szCs w:val="24"/>
        </w:rPr>
        <w:t>（实质性要求）</w:t>
      </w:r>
    </w:p>
    <w:p>
      <w:pPr>
        <w:tabs>
          <w:tab w:val="left" w:pos="7665"/>
        </w:tabs>
        <w:spacing w:line="360" w:lineRule="auto"/>
        <w:ind w:firstLine="480"/>
        <w:rPr>
          <w:rFonts w:ascii="宋体" w:hAnsi="宋体" w:cs="宋体"/>
          <w:sz w:val="24"/>
          <w:szCs w:val="24"/>
        </w:rPr>
      </w:pPr>
      <w:r>
        <w:rPr>
          <w:rFonts w:hint="eastAsia" w:ascii="宋体" w:hAnsi="宋体" w:cs="宋体"/>
          <w:sz w:val="24"/>
          <w:szCs w:val="24"/>
        </w:rPr>
        <w:t>供应商应自行承担参加磋商活动的全部费用。</w:t>
      </w:r>
    </w:p>
    <w:p>
      <w:pPr>
        <w:spacing w:line="360" w:lineRule="auto"/>
        <w:rPr>
          <w:rFonts w:ascii="宋体" w:hAnsi="宋体" w:cs="宋体"/>
        </w:rPr>
      </w:pPr>
    </w:p>
    <w:p>
      <w:pPr>
        <w:pStyle w:val="86"/>
        <w:spacing w:line="360" w:lineRule="auto"/>
        <w:ind w:left="1" w:firstLine="482" w:firstLineChars="200"/>
        <w:rPr>
          <w:rFonts w:hAnsi="宋体"/>
          <w:b/>
          <w:bCs/>
          <w:sz w:val="24"/>
          <w:szCs w:val="24"/>
        </w:rPr>
      </w:pPr>
      <w:r>
        <w:rPr>
          <w:rFonts w:hint="eastAsia" w:hAnsi="宋体"/>
          <w:b/>
          <w:bCs/>
          <w:sz w:val="24"/>
          <w:szCs w:val="24"/>
        </w:rPr>
        <w:t>5.充分、公平竞争保障措施（实质性要求）</w:t>
      </w:r>
    </w:p>
    <w:p>
      <w:pPr>
        <w:pStyle w:val="86"/>
        <w:spacing w:line="360" w:lineRule="auto"/>
        <w:ind w:left="1" w:firstLine="480" w:firstLineChars="200"/>
        <w:rPr>
          <w:rFonts w:hAnsi="宋体"/>
          <w:sz w:val="28"/>
          <w:szCs w:val="28"/>
        </w:rPr>
      </w:pPr>
      <w:r>
        <w:rPr>
          <w:rFonts w:hint="eastAsia" w:hAnsi="宋体"/>
          <w:sz w:val="24"/>
          <w:szCs w:val="24"/>
        </w:rPr>
        <w:t>5.1利害关系供应商处理。单位负责人为同一人或者存在直接控股、管理关系的不同供应商不得参加同一合同项下的采购活动。</w:t>
      </w:r>
    </w:p>
    <w:p>
      <w:pPr>
        <w:pStyle w:val="86"/>
        <w:spacing w:line="360" w:lineRule="auto"/>
        <w:ind w:left="1" w:firstLine="480" w:firstLineChars="200"/>
        <w:rPr>
          <w:rFonts w:hAnsi="宋体"/>
          <w:sz w:val="24"/>
          <w:szCs w:val="24"/>
        </w:rPr>
      </w:pPr>
      <w:r>
        <w:rPr>
          <w:rFonts w:hint="eastAsia" w:hAnsi="宋体"/>
          <w:sz w:val="24"/>
          <w:szCs w:val="24"/>
        </w:rPr>
        <w:t>5.2利害关系授权代表处理。两家以上的供应商不得在同一合同项下的采购项目中，委托同一个自然人、同一家庭的人员、同一单位的人员作为其授权代表，否则，其响应文件作为无效处理。</w:t>
      </w:r>
    </w:p>
    <w:p>
      <w:pPr>
        <w:pStyle w:val="86"/>
        <w:spacing w:line="360" w:lineRule="auto"/>
        <w:ind w:left="1" w:firstLine="480" w:firstLineChars="200"/>
        <w:rPr>
          <w:rFonts w:hAnsi="宋体"/>
          <w:sz w:val="24"/>
          <w:szCs w:val="24"/>
        </w:rPr>
      </w:pPr>
      <w:r>
        <w:rPr>
          <w:rFonts w:hint="eastAsia" w:hAnsi="宋体"/>
          <w:sz w:val="24"/>
          <w:szCs w:val="24"/>
        </w:rPr>
        <w:t>5.3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本项目无符合本条规定的供应商。</w:t>
      </w:r>
    </w:p>
    <w:p>
      <w:pPr>
        <w:pStyle w:val="86"/>
        <w:spacing w:line="360" w:lineRule="auto"/>
        <w:ind w:left="1" w:firstLine="480" w:firstLineChars="200"/>
        <w:rPr>
          <w:rFonts w:hAnsi="宋体"/>
          <w:sz w:val="24"/>
          <w:szCs w:val="24"/>
        </w:rPr>
      </w:pPr>
      <w:r>
        <w:rPr>
          <w:rFonts w:hint="eastAsia" w:hAnsi="宋体"/>
          <w:sz w:val="24"/>
          <w:szCs w:val="24"/>
        </w:rPr>
        <w:t>5.4供应商实际控制人或者中高级管理人员，同时是采购代理机构工作人员，不得参与本项目政府采购活动。</w:t>
      </w:r>
    </w:p>
    <w:p>
      <w:pPr>
        <w:spacing w:line="360" w:lineRule="auto"/>
        <w:ind w:firstLine="480" w:firstLineChars="200"/>
        <w:rPr>
          <w:rFonts w:ascii="宋体" w:hAnsi="宋体" w:cs="宋体"/>
          <w:sz w:val="24"/>
          <w:szCs w:val="24"/>
        </w:rPr>
      </w:pPr>
      <w:r>
        <w:rPr>
          <w:rFonts w:hint="eastAsia" w:ascii="宋体" w:hAnsi="宋体" w:cs="宋体"/>
          <w:sz w:val="24"/>
          <w:szCs w:val="24"/>
        </w:rPr>
        <w:t>5.5同一母公司的两家以上的子公司只能组成联合体参加本项目同一合同项下的采购活动，不得以不同供应商身份同时参加本项目同一合同项下的采购活动。</w:t>
      </w:r>
    </w:p>
    <w:p>
      <w:pPr>
        <w:spacing w:line="360" w:lineRule="auto"/>
        <w:ind w:firstLine="480" w:firstLineChars="200"/>
        <w:rPr>
          <w:rFonts w:ascii="宋体" w:hAnsi="宋体" w:cs="宋体"/>
          <w:sz w:val="24"/>
          <w:szCs w:val="24"/>
        </w:rPr>
      </w:pPr>
      <w:r>
        <w:rPr>
          <w:rFonts w:hint="eastAsia" w:ascii="宋体" w:hAnsi="宋体" w:cs="宋体"/>
          <w:sz w:val="24"/>
          <w:szCs w:val="24"/>
        </w:rPr>
        <w:t>5.6供应商与采购代理机构存在关联关系，或者是采购代理机构的母公司或子公司，不得参加本项目政府采购活动。</w:t>
      </w:r>
    </w:p>
    <w:p>
      <w:pPr>
        <w:pStyle w:val="86"/>
        <w:spacing w:line="360" w:lineRule="auto"/>
        <w:ind w:left="1" w:firstLine="480" w:firstLineChars="200"/>
        <w:rPr>
          <w:rFonts w:hAnsi="宋体"/>
          <w:sz w:val="24"/>
          <w:szCs w:val="24"/>
        </w:rPr>
      </w:pPr>
      <w:r>
        <w:rPr>
          <w:rFonts w:hint="eastAsia" w:hAnsi="宋体"/>
          <w:sz w:val="24"/>
          <w:szCs w:val="24"/>
        </w:rPr>
        <w:t>5.7回避。政府采购活动中，采购人员及相关人员与供应商有下列利害关系之一的，应当回避：</w:t>
      </w:r>
    </w:p>
    <w:p>
      <w:pPr>
        <w:pStyle w:val="86"/>
        <w:spacing w:line="360" w:lineRule="auto"/>
        <w:ind w:left="1" w:firstLine="480" w:firstLineChars="200"/>
        <w:rPr>
          <w:rFonts w:hAnsi="宋体"/>
          <w:sz w:val="24"/>
          <w:szCs w:val="24"/>
        </w:rPr>
      </w:pPr>
      <w:r>
        <w:rPr>
          <w:rFonts w:hint="eastAsia" w:hAnsi="宋体"/>
          <w:sz w:val="24"/>
          <w:szCs w:val="24"/>
        </w:rPr>
        <w:t>（1）参加采购活动前3年内与供应商存在劳动关系；</w:t>
      </w:r>
    </w:p>
    <w:p>
      <w:pPr>
        <w:pStyle w:val="86"/>
        <w:spacing w:line="360" w:lineRule="auto"/>
        <w:ind w:left="1" w:firstLine="480" w:firstLineChars="200"/>
        <w:rPr>
          <w:rFonts w:hAnsi="宋体"/>
          <w:sz w:val="24"/>
          <w:szCs w:val="24"/>
        </w:rPr>
      </w:pPr>
      <w:r>
        <w:rPr>
          <w:rFonts w:hint="eastAsia" w:hAnsi="宋体"/>
          <w:sz w:val="24"/>
          <w:szCs w:val="24"/>
        </w:rPr>
        <w:t>（2）参加采购活动前3年内担任供应商的董事、监事；</w:t>
      </w:r>
    </w:p>
    <w:p>
      <w:pPr>
        <w:pStyle w:val="86"/>
        <w:spacing w:line="360" w:lineRule="auto"/>
        <w:ind w:left="1" w:firstLine="480" w:firstLineChars="200"/>
        <w:rPr>
          <w:rFonts w:hAnsi="宋体"/>
          <w:sz w:val="24"/>
          <w:szCs w:val="24"/>
        </w:rPr>
      </w:pPr>
      <w:r>
        <w:rPr>
          <w:rFonts w:hint="eastAsia" w:hAnsi="宋体"/>
          <w:sz w:val="24"/>
          <w:szCs w:val="24"/>
        </w:rPr>
        <w:t>（3）参加采购活动前3年内是供应商的控股股东或者实际控制人；</w:t>
      </w:r>
    </w:p>
    <w:p>
      <w:pPr>
        <w:pStyle w:val="86"/>
        <w:spacing w:line="360" w:lineRule="auto"/>
        <w:ind w:left="1" w:firstLine="480" w:firstLineChars="200"/>
        <w:rPr>
          <w:rFonts w:hAnsi="宋体"/>
          <w:sz w:val="24"/>
          <w:szCs w:val="24"/>
        </w:rPr>
      </w:pPr>
      <w:r>
        <w:rPr>
          <w:rFonts w:hint="eastAsia" w:hAnsi="宋体"/>
          <w:sz w:val="24"/>
          <w:szCs w:val="24"/>
        </w:rPr>
        <w:t>（4）与供应商的法定代表人或者负责人有夫妻、直系血亲、三代以内旁系血亲或者近姻亲关系；</w:t>
      </w:r>
    </w:p>
    <w:p>
      <w:pPr>
        <w:pStyle w:val="86"/>
        <w:spacing w:line="360" w:lineRule="auto"/>
        <w:ind w:left="1" w:firstLine="480" w:firstLineChars="200"/>
        <w:rPr>
          <w:rFonts w:hAnsi="宋体"/>
          <w:sz w:val="24"/>
          <w:szCs w:val="24"/>
        </w:rPr>
      </w:pPr>
      <w:r>
        <w:rPr>
          <w:rFonts w:hint="eastAsia" w:hAnsi="宋体"/>
          <w:sz w:val="24"/>
          <w:szCs w:val="24"/>
        </w:rPr>
        <w:t>（5）与供应商有其他可能影响采购活动公平、公正进行的关系。</w:t>
      </w:r>
    </w:p>
    <w:p>
      <w:pPr>
        <w:pStyle w:val="86"/>
        <w:spacing w:line="360" w:lineRule="auto"/>
        <w:ind w:left="1" w:firstLine="480" w:firstLineChars="200"/>
        <w:rPr>
          <w:rFonts w:hAnsi="宋体"/>
          <w:sz w:val="24"/>
          <w:szCs w:val="24"/>
        </w:rPr>
      </w:pPr>
      <w:r>
        <w:rPr>
          <w:rFonts w:hint="eastAsia" w:hAnsi="宋体"/>
          <w:sz w:val="24"/>
          <w:szCs w:val="24"/>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磋商小组成员。</w:t>
      </w:r>
    </w:p>
    <w:p>
      <w:pPr>
        <w:pStyle w:val="86"/>
        <w:spacing w:line="360" w:lineRule="auto"/>
        <w:ind w:left="1" w:firstLine="480" w:firstLineChars="200"/>
        <w:rPr>
          <w:rFonts w:hAnsi="宋体"/>
          <w:sz w:val="24"/>
          <w:szCs w:val="24"/>
        </w:rPr>
      </w:pPr>
      <w:r>
        <w:rPr>
          <w:rFonts w:hint="eastAsia" w:hAnsi="宋体"/>
          <w:sz w:val="24"/>
          <w:szCs w:val="24"/>
        </w:rPr>
        <w:t>供应商认为采购人员及相关人员与其他供应商有利害关系的，可以向采购代理机构书面提出回避申请，并说明理由。采购代理机构将及时询问被申请回避人员，有利害关系的被申请回避人员应当回避。</w:t>
      </w:r>
    </w:p>
    <w:p>
      <w:pPr>
        <w:pStyle w:val="86"/>
        <w:spacing w:line="360" w:lineRule="auto"/>
        <w:ind w:left="1" w:firstLine="482" w:firstLineChars="200"/>
        <w:rPr>
          <w:rFonts w:hAnsi="宋体"/>
          <w:b/>
          <w:bCs/>
          <w:sz w:val="24"/>
          <w:szCs w:val="24"/>
        </w:rPr>
      </w:pPr>
    </w:p>
    <w:p>
      <w:pPr>
        <w:pStyle w:val="86"/>
        <w:spacing w:line="360" w:lineRule="auto"/>
        <w:ind w:left="1" w:firstLine="482" w:firstLineChars="200"/>
        <w:rPr>
          <w:rFonts w:hAnsi="宋体"/>
          <w:b/>
          <w:bCs/>
          <w:sz w:val="24"/>
          <w:szCs w:val="24"/>
        </w:rPr>
      </w:pPr>
      <w:r>
        <w:rPr>
          <w:rFonts w:hint="eastAsia" w:hAnsi="宋体"/>
          <w:b/>
          <w:bCs/>
          <w:sz w:val="24"/>
          <w:szCs w:val="24"/>
        </w:rPr>
        <w:t>6.联合体竞争性磋商（仅适用于允许联合体参与的项目）</w:t>
      </w:r>
    </w:p>
    <w:p>
      <w:pPr>
        <w:pStyle w:val="86"/>
        <w:spacing w:line="360" w:lineRule="auto"/>
        <w:ind w:left="1" w:firstLine="480" w:firstLineChars="200"/>
        <w:rPr>
          <w:rFonts w:hAnsi="宋体"/>
          <w:sz w:val="24"/>
          <w:szCs w:val="24"/>
        </w:rPr>
      </w:pPr>
      <w:r>
        <w:rPr>
          <w:rFonts w:hint="eastAsia" w:hAnsi="宋体"/>
          <w:sz w:val="24"/>
          <w:szCs w:val="24"/>
        </w:rPr>
        <w:t>联合体各方应当共同与采购人签订采购合同，就采购合同约定的事项对采购人承担连带责任。</w:t>
      </w:r>
    </w:p>
    <w:p>
      <w:pPr>
        <w:spacing w:line="360" w:lineRule="auto"/>
        <w:ind w:firstLine="470" w:firstLineChars="196"/>
        <w:rPr>
          <w:rFonts w:ascii="宋体" w:hAnsi="宋体" w:cs="宋体"/>
          <w:sz w:val="24"/>
          <w:szCs w:val="24"/>
        </w:rPr>
      </w:pPr>
    </w:p>
    <w:p>
      <w:pPr>
        <w:spacing w:line="360" w:lineRule="auto"/>
        <w:ind w:firstLine="472" w:firstLineChars="196"/>
        <w:rPr>
          <w:rFonts w:ascii="宋体" w:hAnsi="宋体" w:cs="宋体"/>
          <w:b/>
          <w:bCs/>
          <w:sz w:val="24"/>
          <w:szCs w:val="24"/>
        </w:rPr>
      </w:pPr>
      <w:r>
        <w:rPr>
          <w:rFonts w:hint="eastAsia" w:ascii="宋体" w:hAnsi="宋体" w:cs="宋体"/>
          <w:b/>
          <w:bCs/>
          <w:sz w:val="24"/>
          <w:szCs w:val="24"/>
        </w:rPr>
        <w:t>7.响应文件有效期</w:t>
      </w:r>
    </w:p>
    <w:p>
      <w:pPr>
        <w:spacing w:line="360" w:lineRule="auto"/>
        <w:ind w:firstLine="470" w:firstLineChars="196"/>
        <w:rPr>
          <w:rFonts w:ascii="宋体" w:hAnsi="宋体" w:cs="宋体"/>
          <w:sz w:val="24"/>
          <w:szCs w:val="24"/>
        </w:rPr>
      </w:pPr>
      <w:r>
        <w:rPr>
          <w:rFonts w:hint="eastAsia" w:ascii="宋体" w:hAnsi="宋体" w:cs="宋体"/>
          <w:sz w:val="24"/>
          <w:szCs w:val="24"/>
        </w:rPr>
        <w:t>本项目响应文件有效期为递交磋商响应文件截止之日起</w:t>
      </w:r>
      <w:r>
        <w:rPr>
          <w:rFonts w:ascii="宋体" w:hAnsi="宋体" w:cs="宋体"/>
          <w:sz w:val="24"/>
          <w:szCs w:val="24"/>
          <w:u w:val="single"/>
        </w:rPr>
        <w:t>90</w:t>
      </w:r>
      <w:r>
        <w:rPr>
          <w:rFonts w:hint="eastAsia" w:ascii="宋体" w:hAnsi="宋体" w:cs="宋体"/>
          <w:sz w:val="24"/>
          <w:szCs w:val="24"/>
        </w:rPr>
        <w:t>天。供应商响应文件中必须载明响应文件有效期，响应文件中载明的响应文件有效期可以长于磋商文件规定的期限，但不得短于磋商文件规定的期限。否则，其响应文件将作为无效处理。</w:t>
      </w:r>
    </w:p>
    <w:p>
      <w:pPr>
        <w:spacing w:line="360" w:lineRule="auto"/>
        <w:ind w:firstLine="470" w:firstLineChars="196"/>
        <w:rPr>
          <w:rFonts w:ascii="宋体" w:hAnsi="宋体" w:cs="宋体"/>
          <w:sz w:val="24"/>
          <w:szCs w:val="24"/>
        </w:rPr>
      </w:pPr>
    </w:p>
    <w:p>
      <w:pPr>
        <w:pStyle w:val="21"/>
        <w:spacing w:line="360" w:lineRule="auto"/>
        <w:ind w:firstLine="482" w:firstLineChars="200"/>
        <w:rPr>
          <w:rFonts w:ascii="宋体" w:hAnsi="宋体" w:cs="宋体"/>
          <w:b/>
          <w:bCs/>
          <w:sz w:val="24"/>
          <w:szCs w:val="24"/>
        </w:rPr>
      </w:pPr>
      <w:r>
        <w:rPr>
          <w:rFonts w:hint="eastAsia" w:ascii="宋体" w:hAnsi="宋体" w:cs="宋体"/>
          <w:b/>
          <w:bCs/>
          <w:sz w:val="24"/>
          <w:szCs w:val="24"/>
        </w:rPr>
        <w:t>8.知识产权（实质性要求）</w:t>
      </w:r>
    </w:p>
    <w:p>
      <w:pPr>
        <w:pStyle w:val="21"/>
        <w:spacing w:line="360" w:lineRule="auto"/>
        <w:ind w:firstLine="480" w:firstLineChars="200"/>
        <w:rPr>
          <w:rFonts w:ascii="宋体" w:hAnsi="宋体" w:cs="宋体"/>
          <w:sz w:val="24"/>
          <w:szCs w:val="24"/>
        </w:rPr>
      </w:pPr>
      <w:r>
        <w:rPr>
          <w:rFonts w:hint="eastAsia" w:ascii="宋体" w:hAnsi="宋体" w:cs="宋体"/>
          <w:sz w:val="24"/>
          <w:szCs w:val="24"/>
        </w:rPr>
        <w:t>8.1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w:t>
      </w:r>
    </w:p>
    <w:p>
      <w:pPr>
        <w:pStyle w:val="21"/>
        <w:spacing w:line="360" w:lineRule="auto"/>
        <w:ind w:firstLine="480" w:firstLineChars="200"/>
        <w:rPr>
          <w:rFonts w:ascii="宋体" w:hAnsi="宋体" w:cs="宋体"/>
          <w:sz w:val="24"/>
          <w:szCs w:val="24"/>
        </w:rPr>
      </w:pPr>
      <w:r>
        <w:rPr>
          <w:rFonts w:hint="eastAsia" w:ascii="宋体" w:hAnsi="宋体" w:cs="宋体"/>
          <w:sz w:val="24"/>
          <w:szCs w:val="24"/>
        </w:rPr>
        <w:t>8.2 除非磋商文件特别规定，采购人享有本项目实施过程中产生的知识成果及知识产权。</w:t>
      </w:r>
    </w:p>
    <w:p>
      <w:pPr>
        <w:spacing w:line="360" w:lineRule="auto"/>
        <w:ind w:firstLine="480" w:firstLineChars="200"/>
        <w:rPr>
          <w:rFonts w:ascii="宋体" w:hAnsi="宋体" w:cs="宋体"/>
          <w:sz w:val="32"/>
          <w:szCs w:val="32"/>
        </w:rPr>
      </w:pPr>
      <w:r>
        <w:rPr>
          <w:rFonts w:hint="eastAsia" w:ascii="宋体" w:hAnsi="宋体" w:cs="宋体"/>
          <w:sz w:val="24"/>
          <w:szCs w:val="24"/>
        </w:rPr>
        <w:t>8.3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firstLine="460" w:firstLineChars="192"/>
        <w:rPr>
          <w:rFonts w:ascii="宋体" w:hAnsi="宋体" w:cs="宋体"/>
          <w:sz w:val="24"/>
          <w:szCs w:val="24"/>
        </w:rPr>
      </w:pPr>
      <w:r>
        <w:rPr>
          <w:rFonts w:hint="eastAsia" w:ascii="宋体" w:hAnsi="宋体" w:cs="宋体"/>
          <w:sz w:val="24"/>
          <w:szCs w:val="24"/>
        </w:rPr>
        <w:t>8.4 如采用供应商所不拥有的知识产权，则在报价中必须包括合法获取使用该知识产权的相关费用。</w:t>
      </w:r>
      <w:bookmarkEnd w:id="27"/>
    </w:p>
    <w:p>
      <w:pPr>
        <w:pStyle w:val="4"/>
        <w:keepNext w:val="0"/>
        <w:keepLines w:val="0"/>
        <w:spacing w:before="0" w:after="0" w:line="360" w:lineRule="auto"/>
        <w:jc w:val="center"/>
        <w:rPr>
          <w:rFonts w:ascii="宋体" w:hAnsi="宋体" w:eastAsia="宋体" w:cs="宋体"/>
        </w:rPr>
      </w:pPr>
      <w:bookmarkStart w:id="35" w:name="_Toc217446038"/>
      <w:bookmarkStart w:id="36" w:name="_Toc183582209"/>
      <w:bookmarkStart w:id="37" w:name="_Toc77400779"/>
      <w:bookmarkStart w:id="38" w:name="_Toc89075875"/>
      <w:bookmarkStart w:id="39" w:name="_Toc183682346"/>
    </w:p>
    <w:p>
      <w:pPr>
        <w:pStyle w:val="4"/>
        <w:keepNext w:val="0"/>
        <w:keepLines w:val="0"/>
        <w:spacing w:before="0" w:after="0" w:line="360" w:lineRule="auto"/>
        <w:jc w:val="center"/>
        <w:rPr>
          <w:rFonts w:ascii="宋体" w:hAnsi="宋体" w:eastAsia="宋体" w:cs="宋体"/>
        </w:rPr>
      </w:pPr>
      <w:r>
        <w:rPr>
          <w:rFonts w:hint="eastAsia" w:ascii="宋体" w:hAnsi="宋体" w:eastAsia="宋体" w:cs="宋体"/>
        </w:rPr>
        <w:t>三、磋商文件</w:t>
      </w:r>
      <w:bookmarkEnd w:id="35"/>
      <w:bookmarkEnd w:id="36"/>
      <w:bookmarkEnd w:id="37"/>
      <w:bookmarkEnd w:id="38"/>
      <w:bookmarkEnd w:id="39"/>
    </w:p>
    <w:p>
      <w:pPr>
        <w:spacing w:line="360" w:lineRule="auto"/>
        <w:ind w:firstLine="463" w:firstLineChars="192"/>
        <w:rPr>
          <w:rFonts w:ascii="宋体" w:hAnsi="宋体" w:cs="宋体"/>
          <w:b/>
          <w:bCs/>
          <w:sz w:val="24"/>
          <w:szCs w:val="24"/>
        </w:rPr>
      </w:pPr>
      <w:bookmarkStart w:id="40" w:name="PO_默认文件内容_25"/>
      <w:r>
        <w:rPr>
          <w:rFonts w:hint="eastAsia" w:ascii="宋体" w:hAnsi="宋体" w:cs="宋体"/>
          <w:b/>
          <w:bCs/>
          <w:sz w:val="24"/>
          <w:szCs w:val="24"/>
        </w:rPr>
        <w:t>9.资格预审文件的构成</w:t>
      </w:r>
    </w:p>
    <w:p>
      <w:pPr>
        <w:spacing w:line="360" w:lineRule="auto"/>
        <w:ind w:firstLine="460" w:firstLineChars="192"/>
        <w:rPr>
          <w:rFonts w:ascii="宋体" w:hAnsi="宋体" w:cs="宋体"/>
          <w:sz w:val="24"/>
          <w:szCs w:val="24"/>
        </w:rPr>
      </w:pPr>
      <w:r>
        <w:rPr>
          <w:rFonts w:hint="eastAsia" w:ascii="宋体" w:hAnsi="宋体" w:cs="宋体"/>
          <w:sz w:val="24"/>
          <w:szCs w:val="24"/>
        </w:rPr>
        <w:t>本项目不涉及。</w:t>
      </w:r>
    </w:p>
    <w:p>
      <w:pPr>
        <w:pStyle w:val="5"/>
        <w:keepNext w:val="0"/>
        <w:keepLines w:val="0"/>
        <w:spacing w:before="0" w:after="0" w:line="360" w:lineRule="auto"/>
        <w:ind w:firstLine="482" w:firstLineChars="200"/>
        <w:rPr>
          <w:rFonts w:ascii="宋体" w:hAnsi="宋体" w:cs="宋体"/>
          <w:sz w:val="24"/>
          <w:szCs w:val="24"/>
        </w:rPr>
      </w:pPr>
      <w:r>
        <w:rPr>
          <w:rFonts w:hint="eastAsia" w:ascii="宋体" w:hAnsi="宋体" w:cs="宋体"/>
          <w:sz w:val="24"/>
          <w:szCs w:val="24"/>
        </w:rPr>
        <w:t>10．磋商文件的构成（实质性要求）</w:t>
      </w:r>
    </w:p>
    <w:p>
      <w:pPr>
        <w:tabs>
          <w:tab w:val="left" w:pos="720"/>
        </w:tabs>
        <w:spacing w:line="360" w:lineRule="auto"/>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b/>
          <w:bCs/>
          <w:sz w:val="24"/>
          <w:szCs w:val="24"/>
        </w:rPr>
        <w:t>.</w:t>
      </w:r>
      <w:r>
        <w:rPr>
          <w:rFonts w:hint="eastAsia" w:ascii="宋体" w:hAnsi="宋体" w:cs="宋体"/>
          <w:sz w:val="24"/>
          <w:szCs w:val="24"/>
        </w:rPr>
        <w:t>1 磋商文件是供应商准备响应文件和参加磋商的依据，同时也是磋商的重要依据。磋商文件用以阐明磋商项目所需的资质、技术、服务及报价等要求、磋商程序、有关规定和注意事项以及合同主要条款等。</w:t>
      </w:r>
    </w:p>
    <w:p>
      <w:pPr>
        <w:tabs>
          <w:tab w:val="left" w:pos="7665"/>
        </w:tabs>
        <w:spacing w:line="360" w:lineRule="auto"/>
        <w:ind w:firstLine="480" w:firstLineChars="200"/>
        <w:rPr>
          <w:rFonts w:ascii="宋体" w:hAnsi="宋体" w:cs="宋体"/>
          <w:sz w:val="24"/>
          <w:szCs w:val="24"/>
        </w:rPr>
      </w:pPr>
      <w:r>
        <w:rPr>
          <w:rFonts w:hint="eastAsia" w:ascii="宋体" w:hAnsi="宋体" w:cs="宋体"/>
          <w:sz w:val="24"/>
          <w:szCs w:val="24"/>
        </w:rPr>
        <w:t>10</w:t>
      </w:r>
      <w:r>
        <w:rPr>
          <w:rFonts w:hint="eastAsia" w:ascii="宋体" w:hAnsi="宋体" w:cs="宋体"/>
          <w:b/>
          <w:bCs/>
          <w:sz w:val="24"/>
          <w:szCs w:val="24"/>
        </w:rPr>
        <w:t>.</w:t>
      </w:r>
      <w:r>
        <w:rPr>
          <w:rFonts w:hint="eastAsia" w:ascii="宋体" w:hAnsi="宋体" w:cs="宋体"/>
          <w:sz w:val="24"/>
          <w:szCs w:val="24"/>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bookmarkStart w:id="41" w:name="_Toc183682348"/>
      <w:bookmarkStart w:id="42" w:name="_Toc183582211"/>
      <w:bookmarkStart w:id="43" w:name="_Toc217446040"/>
    </w:p>
    <w:p>
      <w:pPr>
        <w:pStyle w:val="5"/>
        <w:keepNext w:val="0"/>
        <w:keepLines w:val="0"/>
        <w:spacing w:before="0" w:after="0" w:line="360" w:lineRule="auto"/>
        <w:ind w:firstLine="482" w:firstLineChars="200"/>
        <w:rPr>
          <w:rFonts w:ascii="宋体" w:hAnsi="宋体" w:cs="宋体"/>
          <w:sz w:val="24"/>
          <w:szCs w:val="24"/>
        </w:rPr>
      </w:pPr>
      <w:r>
        <w:rPr>
          <w:rFonts w:hint="eastAsia" w:ascii="宋体" w:hAnsi="宋体" w:cs="宋体"/>
          <w:sz w:val="24"/>
          <w:szCs w:val="24"/>
        </w:rPr>
        <w:t>11. 磋商文件的澄清</w:t>
      </w:r>
      <w:bookmarkEnd w:id="41"/>
      <w:bookmarkEnd w:id="42"/>
      <w:r>
        <w:rPr>
          <w:rFonts w:hint="eastAsia" w:ascii="宋体" w:hAnsi="宋体" w:cs="宋体"/>
          <w:sz w:val="24"/>
          <w:szCs w:val="24"/>
        </w:rPr>
        <w:t>和修改</w:t>
      </w:r>
      <w:bookmarkEnd w:id="43"/>
    </w:p>
    <w:p>
      <w:pPr>
        <w:tabs>
          <w:tab w:val="left" w:pos="720"/>
        </w:tabs>
        <w:spacing w:line="360" w:lineRule="auto"/>
        <w:ind w:firstLine="480" w:firstLineChars="200"/>
        <w:rPr>
          <w:rFonts w:ascii="宋体" w:hAnsi="宋体" w:cs="宋体"/>
          <w:sz w:val="24"/>
          <w:szCs w:val="24"/>
        </w:rPr>
      </w:pPr>
      <w:r>
        <w:rPr>
          <w:rFonts w:hint="eastAsia" w:ascii="宋体" w:hAnsi="宋体" w:cs="宋体"/>
          <w:sz w:val="24"/>
          <w:szCs w:val="24"/>
        </w:rPr>
        <w:t>11.1 在递交响应文件截止时间前，采购人、采购代理机构可以对磋商文件进行澄清或者修改。</w:t>
      </w:r>
    </w:p>
    <w:p>
      <w:pPr>
        <w:tabs>
          <w:tab w:val="left" w:pos="720"/>
        </w:tabs>
        <w:spacing w:line="360" w:lineRule="auto"/>
        <w:ind w:firstLine="480" w:firstLineChars="200"/>
        <w:rPr>
          <w:rFonts w:ascii="宋体" w:hAnsi="宋体" w:cs="宋体"/>
          <w:sz w:val="24"/>
          <w:szCs w:val="24"/>
        </w:rPr>
      </w:pPr>
      <w:r>
        <w:rPr>
          <w:rFonts w:hint="eastAsia" w:ascii="宋体" w:hAnsi="宋体" w:cs="宋体"/>
          <w:sz w:val="24"/>
          <w:szCs w:val="24"/>
        </w:rPr>
        <w:t>11.2 采购代理机构对已发出的磋商文件进行澄清或者修改，应当以书面形式将澄清或者修改的内容通知所有按照规定获得了磋商文件的供应商，同时在中国政府采购网上发布更正公告。该澄清或者修改的内容为磋商文件的组成部分，澄清或者修改的内容可能影响响应文件编制的，采购人或者采购代理机构发布公告并书面通知供应商的时间，应当在首次提交响应文件截止之日起5日前；不足上述时间的，应当顺延递交响应文件的截止时间。</w:t>
      </w:r>
    </w:p>
    <w:p>
      <w:pPr>
        <w:tabs>
          <w:tab w:val="left" w:pos="7665"/>
        </w:tabs>
        <w:spacing w:line="360" w:lineRule="auto"/>
        <w:ind w:firstLine="480" w:firstLineChars="200"/>
        <w:rPr>
          <w:rFonts w:ascii="宋体" w:hAnsi="宋体" w:cs="宋体"/>
          <w:sz w:val="24"/>
          <w:szCs w:val="24"/>
        </w:rPr>
      </w:pPr>
      <w:r>
        <w:rPr>
          <w:rFonts w:hint="eastAsia" w:ascii="宋体" w:hAnsi="宋体" w:cs="宋体"/>
          <w:sz w:val="24"/>
          <w:szCs w:val="24"/>
        </w:rPr>
        <w:t>11.3 供应商应于递交响应文件截止前，在中国政府采购网查询本项目的更正公告，以保证其对磋商文件做出正确的响应。供应商未按要求下载相关文件，或由于未及时关注更正公告的信息造成的后果，其责任由供应商自行负责。</w:t>
      </w:r>
    </w:p>
    <w:p>
      <w:pPr>
        <w:tabs>
          <w:tab w:val="left" w:pos="720"/>
        </w:tabs>
        <w:spacing w:line="360" w:lineRule="auto"/>
        <w:ind w:firstLine="480" w:firstLineChars="200"/>
        <w:rPr>
          <w:rFonts w:ascii="宋体" w:hAnsi="宋体" w:cs="宋体"/>
          <w:sz w:val="24"/>
          <w:szCs w:val="24"/>
        </w:rPr>
      </w:pPr>
      <w:r>
        <w:rPr>
          <w:rFonts w:hint="eastAsia" w:ascii="宋体" w:hAnsi="宋体" w:cs="宋体"/>
          <w:sz w:val="24"/>
          <w:szCs w:val="24"/>
        </w:rPr>
        <w:t>更正通知通过供应商报名时备注的电子邮箱发送至所有按照规定获得了磋商文件的供应商，供应商在收到相应更正通知后，以书面形式给予确认。如供应商未给予书面回复，则视为收到并认可该更正通知的内容。</w:t>
      </w:r>
    </w:p>
    <w:p>
      <w:pPr>
        <w:tabs>
          <w:tab w:val="left" w:pos="720"/>
        </w:tabs>
        <w:spacing w:line="360" w:lineRule="auto"/>
        <w:ind w:firstLine="480" w:firstLineChars="200"/>
        <w:rPr>
          <w:rFonts w:ascii="宋体" w:hAnsi="宋体" w:cs="宋体"/>
          <w:sz w:val="24"/>
          <w:szCs w:val="24"/>
        </w:rPr>
      </w:pPr>
    </w:p>
    <w:p>
      <w:pPr>
        <w:tabs>
          <w:tab w:val="left" w:pos="720"/>
        </w:tabs>
        <w:spacing w:line="360" w:lineRule="auto"/>
        <w:ind w:firstLine="480" w:firstLineChars="200"/>
        <w:rPr>
          <w:rFonts w:ascii="宋体" w:hAnsi="宋体" w:cs="宋体"/>
          <w:sz w:val="24"/>
          <w:szCs w:val="24"/>
        </w:rPr>
      </w:pPr>
      <w:r>
        <w:rPr>
          <w:rFonts w:hint="eastAsia" w:ascii="宋体" w:hAnsi="宋体" w:cs="宋体"/>
          <w:sz w:val="24"/>
          <w:szCs w:val="24"/>
        </w:rPr>
        <w:t>11.4供应商认为需要对磋商文件进行澄清或者修改的，可以以书面形式向采购人或采购代理机构提出申请，由采购人或采购代理机构决定是否采纳供应商的申请事项。</w:t>
      </w:r>
    </w:p>
    <w:p>
      <w:pPr>
        <w:pStyle w:val="5"/>
        <w:keepNext w:val="0"/>
        <w:keepLines w:val="0"/>
        <w:spacing w:before="0" w:after="0" w:line="360" w:lineRule="auto"/>
        <w:ind w:firstLine="482" w:firstLineChars="200"/>
        <w:rPr>
          <w:rFonts w:ascii="宋体" w:hAnsi="宋体" w:cs="宋体"/>
          <w:sz w:val="24"/>
          <w:szCs w:val="24"/>
        </w:rPr>
      </w:pPr>
    </w:p>
    <w:p>
      <w:pPr>
        <w:pStyle w:val="5"/>
        <w:keepNext w:val="0"/>
        <w:keepLines w:val="0"/>
        <w:spacing w:before="0" w:after="0" w:line="360" w:lineRule="auto"/>
        <w:ind w:firstLine="482" w:firstLineChars="200"/>
        <w:rPr>
          <w:rFonts w:ascii="宋体" w:hAnsi="宋体" w:cs="宋体"/>
          <w:sz w:val="24"/>
          <w:szCs w:val="24"/>
        </w:rPr>
      </w:pPr>
      <w:bookmarkStart w:id="44" w:name="_Toc208848971"/>
      <w:bookmarkStart w:id="45" w:name="_Toc217446041"/>
      <w:r>
        <w:rPr>
          <w:rFonts w:hint="eastAsia" w:ascii="宋体" w:hAnsi="宋体" w:cs="宋体"/>
          <w:sz w:val="24"/>
          <w:szCs w:val="24"/>
        </w:rPr>
        <w:t>12. 答疑会和现场考察</w:t>
      </w:r>
      <w:bookmarkEnd w:id="44"/>
      <w:bookmarkEnd w:id="45"/>
    </w:p>
    <w:p>
      <w:pPr>
        <w:spacing w:line="360" w:lineRule="auto"/>
        <w:ind w:firstLine="480" w:firstLineChars="200"/>
        <w:rPr>
          <w:rFonts w:ascii="宋体" w:hAnsi="宋体" w:cs="宋体"/>
          <w:sz w:val="24"/>
          <w:szCs w:val="24"/>
        </w:rPr>
      </w:pPr>
      <w:r>
        <w:rPr>
          <w:rFonts w:hint="eastAsia" w:ascii="宋体" w:hAnsi="宋体" w:cs="宋体"/>
          <w:sz w:val="24"/>
          <w:szCs w:val="24"/>
        </w:rPr>
        <w:t>12.1 根据采购项目和具体情况，采购人、采购代理机构认为有必要，可以在磋商文件提供期限截止后响应文件提交截止前，组织已获取磋商文件的潜在供应商现场考察或者召开答疑会。</w:t>
      </w:r>
    </w:p>
    <w:p>
      <w:pPr>
        <w:spacing w:line="360" w:lineRule="auto"/>
        <w:ind w:firstLine="480" w:firstLineChars="200"/>
        <w:rPr>
          <w:rFonts w:ascii="宋体" w:hAnsi="宋体" w:cs="宋体"/>
          <w:sz w:val="24"/>
          <w:szCs w:val="24"/>
        </w:rPr>
      </w:pPr>
      <w:r>
        <w:rPr>
          <w:rFonts w:hint="eastAsia" w:ascii="宋体" w:hAnsi="宋体" w:cs="宋体"/>
          <w:sz w:val="24"/>
          <w:szCs w:val="24"/>
        </w:rPr>
        <w:t>12.2采购人、采购代理机构组织现场考察或者召开答疑会的，将以书面形式通知所有按照规定获取了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pPr>
        <w:adjustRightInd w:val="0"/>
        <w:snapToGrid w:val="0"/>
        <w:spacing w:line="360" w:lineRule="auto"/>
        <w:ind w:firstLine="420" w:firstLineChars="175"/>
        <w:rPr>
          <w:rFonts w:ascii="宋体" w:hAnsi="宋体" w:cs="宋体"/>
        </w:rPr>
      </w:pPr>
      <w:r>
        <w:rPr>
          <w:rFonts w:hint="eastAsia" w:ascii="宋体" w:hAnsi="宋体" w:cs="宋体"/>
          <w:sz w:val="24"/>
          <w:szCs w:val="24"/>
        </w:rPr>
        <w:t>12.3 供应商考察现场或者参加答疑会所发生的一切费用由供应商自己承担。</w:t>
      </w:r>
      <w:bookmarkEnd w:id="40"/>
      <w:bookmarkStart w:id="46" w:name="_Toc217446042"/>
      <w:bookmarkStart w:id="47" w:name="_Toc183682351"/>
      <w:bookmarkStart w:id="48" w:name="_Toc77400780"/>
      <w:bookmarkStart w:id="49" w:name="_Toc89075876"/>
      <w:bookmarkStart w:id="50" w:name="_Toc183582214"/>
    </w:p>
    <w:p>
      <w:pPr>
        <w:pStyle w:val="4"/>
        <w:keepNext w:val="0"/>
        <w:keepLines w:val="0"/>
        <w:spacing w:before="0" w:after="0" w:line="360" w:lineRule="auto"/>
        <w:jc w:val="center"/>
        <w:rPr>
          <w:rFonts w:ascii="宋体" w:hAnsi="宋体" w:eastAsia="宋体" w:cs="宋体"/>
        </w:rPr>
      </w:pPr>
      <w:bookmarkStart w:id="51" w:name="PO_默认文件内容_26"/>
      <w:r>
        <w:rPr>
          <w:rFonts w:hint="eastAsia" w:ascii="宋体" w:hAnsi="宋体" w:eastAsia="宋体" w:cs="宋体"/>
        </w:rPr>
        <w:t>四、响应文件</w:t>
      </w:r>
      <w:bookmarkEnd w:id="46"/>
      <w:bookmarkEnd w:id="47"/>
      <w:bookmarkEnd w:id="48"/>
      <w:bookmarkEnd w:id="49"/>
      <w:bookmarkEnd w:id="50"/>
    </w:p>
    <w:p>
      <w:pPr>
        <w:spacing w:line="400" w:lineRule="exact"/>
        <w:ind w:firstLine="482" w:firstLineChars="200"/>
        <w:outlineLvl w:val="2"/>
        <w:rPr>
          <w:rFonts w:ascii="宋体" w:hAnsi="宋体" w:cs="宋体"/>
          <w:b/>
          <w:bCs/>
          <w:sz w:val="24"/>
          <w:szCs w:val="24"/>
        </w:rPr>
      </w:pPr>
      <w:bookmarkStart w:id="52" w:name="_Toc183582215"/>
      <w:bookmarkStart w:id="53" w:name="_Toc183682352"/>
      <w:bookmarkStart w:id="54" w:name="_Toc217446043"/>
      <w:r>
        <w:rPr>
          <w:rFonts w:hint="eastAsia" w:ascii="宋体" w:hAnsi="宋体" w:cs="宋体"/>
          <w:b/>
          <w:bCs/>
          <w:sz w:val="24"/>
          <w:szCs w:val="24"/>
        </w:rPr>
        <w:t>13.响应文件的组成（实质性要求）</w:t>
      </w:r>
    </w:p>
    <w:p>
      <w:pPr>
        <w:spacing w:line="400" w:lineRule="exact"/>
        <w:ind w:left="2" w:leftChars="1" w:firstLine="480" w:firstLineChars="200"/>
        <w:rPr>
          <w:rFonts w:ascii="宋体" w:hAnsi="宋体" w:cs="宋体"/>
          <w:sz w:val="24"/>
          <w:szCs w:val="24"/>
        </w:rPr>
      </w:pPr>
      <w:r>
        <w:rPr>
          <w:rFonts w:hint="eastAsia" w:ascii="宋体" w:hAnsi="宋体" w:cs="宋体"/>
          <w:sz w:val="24"/>
          <w:szCs w:val="24"/>
        </w:rPr>
        <w:t>13.1供应商应按照磋商文件的规定和要求编制</w:t>
      </w:r>
      <w:r>
        <w:rPr>
          <w:rFonts w:hint="eastAsia" w:ascii="宋体" w:hAnsi="宋体" w:cs="宋体"/>
          <w:b/>
          <w:bCs/>
          <w:sz w:val="24"/>
          <w:szCs w:val="24"/>
        </w:rPr>
        <w:t>施工响应文件</w:t>
      </w:r>
      <w:r>
        <w:rPr>
          <w:rFonts w:hint="eastAsia" w:ascii="宋体" w:hAnsi="宋体" w:cs="宋体"/>
          <w:sz w:val="24"/>
          <w:szCs w:val="24"/>
        </w:rPr>
        <w:t>。供应商在成交后将成交项目的非主体、非关键性工作分包他人完成的，应当在响应文件中载明或磋商过程中澄清。</w:t>
      </w:r>
    </w:p>
    <w:p>
      <w:pPr>
        <w:spacing w:line="400" w:lineRule="exact"/>
        <w:ind w:left="2" w:leftChars="1" w:firstLine="480" w:firstLineChars="200"/>
        <w:rPr>
          <w:rFonts w:ascii="宋体" w:hAnsi="宋体" w:cs="宋体"/>
          <w:sz w:val="24"/>
          <w:szCs w:val="24"/>
        </w:rPr>
      </w:pPr>
      <w:r>
        <w:rPr>
          <w:rFonts w:hint="eastAsia" w:ascii="宋体" w:hAnsi="宋体" w:cs="宋体"/>
          <w:sz w:val="24"/>
          <w:szCs w:val="24"/>
        </w:rPr>
        <w:t>13.2供应商编写的响应文件包括</w:t>
      </w:r>
      <w:r>
        <w:rPr>
          <w:rFonts w:hint="eastAsia" w:ascii="宋体" w:hAnsi="宋体" w:cs="宋体"/>
          <w:b/>
          <w:bCs/>
          <w:sz w:val="24"/>
          <w:szCs w:val="24"/>
        </w:rPr>
        <w:t>施工响应文件</w:t>
      </w:r>
      <w:r>
        <w:rPr>
          <w:rFonts w:hint="eastAsia" w:ascii="宋体" w:hAnsi="宋体" w:cs="宋体"/>
          <w:sz w:val="24"/>
          <w:szCs w:val="24"/>
        </w:rPr>
        <w:t>，根据磋商文件的规定要求提供。</w:t>
      </w:r>
    </w:p>
    <w:p>
      <w:pPr>
        <w:pStyle w:val="5"/>
        <w:keepNext w:val="0"/>
        <w:keepLines w:val="0"/>
        <w:spacing w:before="0" w:after="0" w:line="360" w:lineRule="auto"/>
        <w:ind w:firstLine="482" w:firstLineChars="200"/>
        <w:rPr>
          <w:rFonts w:ascii="宋体" w:hAnsi="宋体" w:cs="宋体"/>
          <w:sz w:val="24"/>
          <w:szCs w:val="24"/>
        </w:rPr>
      </w:pPr>
    </w:p>
    <w:p>
      <w:pPr>
        <w:pStyle w:val="5"/>
        <w:keepNext w:val="0"/>
        <w:keepLines w:val="0"/>
        <w:spacing w:before="0" w:after="0" w:line="360" w:lineRule="auto"/>
        <w:ind w:firstLine="482" w:firstLineChars="200"/>
        <w:rPr>
          <w:rFonts w:ascii="宋体" w:hAnsi="宋体" w:cs="宋体"/>
          <w:sz w:val="24"/>
          <w:szCs w:val="24"/>
        </w:rPr>
      </w:pPr>
      <w:r>
        <w:rPr>
          <w:rFonts w:hint="eastAsia" w:ascii="宋体" w:hAnsi="宋体" w:cs="宋体"/>
          <w:sz w:val="24"/>
          <w:szCs w:val="24"/>
        </w:rPr>
        <w:t>14.响应文件的语言</w:t>
      </w:r>
      <w:bookmarkEnd w:id="52"/>
      <w:bookmarkEnd w:id="53"/>
      <w:bookmarkEnd w:id="54"/>
      <w:r>
        <w:rPr>
          <w:rFonts w:hint="eastAsia" w:ascii="宋体" w:hAnsi="宋体" w:cs="宋体"/>
          <w:sz w:val="24"/>
          <w:szCs w:val="24"/>
        </w:rPr>
        <w:t>（实质性要求）</w:t>
      </w:r>
    </w:p>
    <w:p>
      <w:pPr>
        <w:tabs>
          <w:tab w:val="left" w:pos="1134"/>
        </w:tabs>
        <w:spacing w:line="360" w:lineRule="auto"/>
        <w:ind w:firstLine="480" w:firstLineChars="200"/>
        <w:jc w:val="left"/>
        <w:rPr>
          <w:rFonts w:ascii="宋体" w:hAnsi="宋体" w:cs="宋体"/>
          <w:sz w:val="24"/>
          <w:szCs w:val="24"/>
        </w:rPr>
      </w:pPr>
      <w:r>
        <w:rPr>
          <w:rFonts w:hint="eastAsia" w:ascii="宋体" w:hAnsi="宋体" w:cs="宋体"/>
          <w:sz w:val="24"/>
          <w:szCs w:val="24"/>
        </w:rPr>
        <w:t>14.1供应商提交的响应文件以及供应商与采购组织单位就有关磋商采购的所有来往书面文件均须使用中文。响应文件中如附有外文资料，主要部分要对应翻译成中文并加盖供应商公章后附在相关外文资料后面。</w:t>
      </w:r>
    </w:p>
    <w:p>
      <w:pPr>
        <w:tabs>
          <w:tab w:val="left" w:pos="1134"/>
        </w:tabs>
        <w:spacing w:line="360" w:lineRule="auto"/>
        <w:ind w:firstLine="480" w:firstLineChars="200"/>
        <w:jc w:val="left"/>
        <w:rPr>
          <w:rFonts w:ascii="宋体" w:hAnsi="宋体" w:cs="宋体"/>
          <w:sz w:val="24"/>
          <w:szCs w:val="24"/>
        </w:rPr>
      </w:pPr>
      <w:r>
        <w:rPr>
          <w:rFonts w:hint="eastAsia" w:ascii="宋体" w:hAnsi="宋体" w:cs="宋体"/>
          <w:sz w:val="24"/>
          <w:szCs w:val="24"/>
        </w:rPr>
        <w:t>14.2 翻译的中文资料与外文资料如果出现差异和矛盾时，以中文为准。涉嫌提供虚假材料的按照相关法律法规处理。</w:t>
      </w:r>
    </w:p>
    <w:p>
      <w:pPr>
        <w:spacing w:line="360" w:lineRule="auto"/>
        <w:ind w:firstLine="480" w:firstLineChars="200"/>
        <w:rPr>
          <w:rFonts w:ascii="宋体" w:hAnsi="宋体" w:cs="宋体"/>
          <w:sz w:val="24"/>
          <w:szCs w:val="24"/>
        </w:rPr>
      </w:pPr>
      <w:r>
        <w:rPr>
          <w:rFonts w:hint="eastAsia" w:ascii="宋体" w:hAnsi="宋体" w:cs="宋体"/>
          <w:sz w:val="24"/>
          <w:szCs w:val="24"/>
        </w:rPr>
        <w:t>14.3 如因未翻译而造成对供应商的不利后果，由供应商承担。</w:t>
      </w:r>
    </w:p>
    <w:p>
      <w:pPr>
        <w:spacing w:line="360" w:lineRule="auto"/>
        <w:ind w:firstLine="480" w:firstLineChars="200"/>
        <w:rPr>
          <w:rFonts w:ascii="宋体" w:hAnsi="宋体" w:cs="宋体"/>
          <w:sz w:val="24"/>
          <w:szCs w:val="24"/>
        </w:rPr>
      </w:pPr>
    </w:p>
    <w:p>
      <w:pPr>
        <w:pStyle w:val="5"/>
        <w:keepNext w:val="0"/>
        <w:keepLines w:val="0"/>
        <w:spacing w:before="0" w:after="0" w:line="360" w:lineRule="auto"/>
        <w:ind w:firstLine="482" w:firstLineChars="200"/>
        <w:rPr>
          <w:rFonts w:ascii="宋体" w:hAnsi="宋体" w:cs="宋体"/>
          <w:sz w:val="24"/>
          <w:szCs w:val="24"/>
        </w:rPr>
      </w:pPr>
      <w:bookmarkStart w:id="55" w:name="_Toc183682353"/>
      <w:bookmarkStart w:id="56" w:name="_Toc183582216"/>
      <w:bookmarkStart w:id="57" w:name="_Toc217446044"/>
      <w:r>
        <w:rPr>
          <w:rFonts w:hint="eastAsia" w:ascii="宋体" w:hAnsi="宋体" w:cs="宋体"/>
          <w:sz w:val="24"/>
          <w:szCs w:val="24"/>
        </w:rPr>
        <w:t>15．计量单位</w:t>
      </w:r>
      <w:bookmarkEnd w:id="55"/>
      <w:bookmarkEnd w:id="56"/>
      <w:bookmarkEnd w:id="57"/>
      <w:r>
        <w:rPr>
          <w:rFonts w:hint="eastAsia" w:ascii="宋体" w:hAnsi="宋体" w:cs="宋体"/>
          <w:sz w:val="24"/>
          <w:szCs w:val="24"/>
        </w:rPr>
        <w:t>（实质性要求）</w:t>
      </w:r>
    </w:p>
    <w:p>
      <w:pPr>
        <w:spacing w:line="360" w:lineRule="auto"/>
        <w:ind w:firstLine="470" w:firstLineChars="196"/>
        <w:rPr>
          <w:rFonts w:ascii="宋体" w:hAnsi="宋体" w:cs="宋体"/>
          <w:sz w:val="24"/>
          <w:szCs w:val="24"/>
        </w:rPr>
      </w:pPr>
      <w:r>
        <w:rPr>
          <w:rFonts w:hint="eastAsia" w:ascii="宋体" w:hAnsi="宋体" w:cs="宋体"/>
          <w:sz w:val="24"/>
          <w:szCs w:val="24"/>
        </w:rPr>
        <w:t>除磋商文件中另有规定外，本次采购项目所有合同项下的报价均采用国家法定的计量单位。</w:t>
      </w:r>
    </w:p>
    <w:p>
      <w:pPr>
        <w:spacing w:line="360" w:lineRule="auto"/>
        <w:ind w:firstLine="470" w:firstLineChars="195"/>
        <w:rPr>
          <w:rFonts w:ascii="宋体" w:hAnsi="宋体" w:cs="宋体"/>
          <w:b/>
          <w:bCs/>
          <w:sz w:val="24"/>
          <w:szCs w:val="24"/>
        </w:rPr>
      </w:pPr>
      <w:bookmarkStart w:id="58" w:name="_Toc217446045"/>
    </w:p>
    <w:p>
      <w:pPr>
        <w:spacing w:line="360" w:lineRule="auto"/>
        <w:ind w:firstLine="470" w:firstLineChars="195"/>
        <w:rPr>
          <w:rFonts w:ascii="宋体" w:hAnsi="宋体" w:cs="宋体"/>
          <w:b/>
          <w:bCs/>
          <w:sz w:val="24"/>
          <w:szCs w:val="24"/>
        </w:rPr>
      </w:pPr>
      <w:r>
        <w:rPr>
          <w:rFonts w:hint="eastAsia" w:ascii="宋体" w:hAnsi="宋体" w:cs="宋体"/>
          <w:b/>
          <w:bCs/>
          <w:sz w:val="24"/>
          <w:szCs w:val="24"/>
        </w:rPr>
        <w:t>16. 报价（实质性要求）</w:t>
      </w:r>
    </w:p>
    <w:p>
      <w:pPr>
        <w:pStyle w:val="97"/>
        <w:numPr>
          <w:ilvl w:val="0"/>
          <w:numId w:val="1"/>
        </w:numPr>
        <w:spacing w:line="360" w:lineRule="auto"/>
        <w:ind w:left="0" w:firstLine="426" w:firstLineChars="0"/>
        <w:rPr>
          <w:rFonts w:ascii="宋体" w:hAnsi="宋体" w:cs="宋体"/>
        </w:rPr>
      </w:pPr>
      <w:r>
        <w:rPr>
          <w:rFonts w:hint="eastAsia" w:ascii="宋体" w:hAnsi="宋体" w:cs="宋体"/>
        </w:rPr>
        <w:t>所有报价一律以人民币报价。采购人不接受任何非人民币币种的报价。</w:t>
      </w:r>
    </w:p>
    <w:p>
      <w:pPr>
        <w:pStyle w:val="97"/>
        <w:numPr>
          <w:ilvl w:val="0"/>
          <w:numId w:val="1"/>
        </w:numPr>
        <w:spacing w:line="360" w:lineRule="auto"/>
        <w:ind w:left="0" w:firstLine="426" w:firstLineChars="0"/>
        <w:rPr>
          <w:rFonts w:ascii="宋体" w:hAnsi="宋体" w:cs="宋体"/>
        </w:rPr>
      </w:pPr>
      <w:r>
        <w:rPr>
          <w:rFonts w:hint="eastAsia" w:ascii="宋体" w:hAnsi="宋体" w:cs="宋体"/>
        </w:rPr>
        <w:t>供应商的报价是其响应本项目要求的全部工作内容的价格体现，包括供应商完成本项目所需的一切费用。</w:t>
      </w:r>
    </w:p>
    <w:p>
      <w:pPr>
        <w:pStyle w:val="97"/>
        <w:numPr>
          <w:ilvl w:val="0"/>
          <w:numId w:val="1"/>
        </w:numPr>
        <w:spacing w:line="360" w:lineRule="auto"/>
        <w:ind w:left="0" w:firstLine="426" w:firstLineChars="0"/>
        <w:rPr>
          <w:rFonts w:ascii="宋体" w:hAnsi="宋体" w:cs="宋体"/>
          <w:b/>
          <w:bCs/>
        </w:rPr>
      </w:pPr>
      <w:r>
        <w:rPr>
          <w:rFonts w:hint="eastAsia" w:ascii="宋体" w:hAnsi="宋体" w:cs="宋体"/>
          <w:b/>
          <w:bCs/>
        </w:rPr>
        <w:t>本项目按照</w:t>
      </w:r>
      <w:r>
        <w:rPr>
          <w:rFonts w:ascii="宋体" w:hAnsi="宋体" w:cs="宋体"/>
          <w:b/>
          <w:bCs/>
        </w:rPr>
        <w:t>固定价格</w:t>
      </w:r>
      <w:r>
        <w:rPr>
          <w:rFonts w:hint="eastAsia" w:ascii="宋体" w:hAnsi="宋体" w:cs="宋体"/>
          <w:b/>
          <w:bCs/>
          <w:u w:val="single"/>
        </w:rPr>
        <w:t>人民币</w:t>
      </w:r>
      <w:r>
        <w:rPr>
          <w:rFonts w:ascii="宋体" w:hAnsi="宋体" w:cs="宋体"/>
          <w:b/>
          <w:u w:val="single"/>
        </w:rPr>
        <w:t>234639.30</w:t>
      </w:r>
      <w:r>
        <w:rPr>
          <w:rFonts w:hint="eastAsia" w:ascii="宋体" w:hAnsi="宋体" w:cs="宋体"/>
          <w:b/>
          <w:bCs/>
          <w:u w:val="single"/>
        </w:rPr>
        <w:t>元下浮1</w:t>
      </w:r>
      <w:r>
        <w:rPr>
          <w:rFonts w:ascii="宋体" w:hAnsi="宋体" w:cs="宋体"/>
          <w:b/>
          <w:bCs/>
          <w:u w:val="single"/>
        </w:rPr>
        <w:t>0%</w:t>
      </w:r>
      <w:r>
        <w:rPr>
          <w:rFonts w:hint="eastAsia" w:ascii="宋体" w:hAnsi="宋体" w:cs="宋体"/>
          <w:b/>
          <w:bCs/>
          <w:u w:val="single"/>
        </w:rPr>
        <w:t>及</w:t>
      </w:r>
      <w:r>
        <w:rPr>
          <w:rFonts w:ascii="宋体" w:hAnsi="宋体" w:cs="宋体"/>
          <w:b/>
          <w:bCs/>
          <w:u w:val="single"/>
        </w:rPr>
        <w:t>211175</w:t>
      </w:r>
      <w:r>
        <w:rPr>
          <w:rFonts w:hint="eastAsia" w:ascii="宋体" w:hAnsi="宋体" w:cs="宋体"/>
          <w:b/>
        </w:rPr>
        <w:t>元</w:t>
      </w:r>
      <w:r>
        <w:rPr>
          <w:rFonts w:ascii="宋体" w:hAnsi="宋体" w:cs="宋体"/>
          <w:b/>
          <w:bCs/>
        </w:rPr>
        <w:t>进行报价，</w:t>
      </w:r>
      <w:r>
        <w:rPr>
          <w:rFonts w:hint="eastAsia" w:ascii="宋体" w:hAnsi="宋体" w:cs="宋体"/>
          <w:b/>
          <w:bCs/>
        </w:rPr>
        <w:t>合同价格形式为固定单价合同。</w:t>
      </w:r>
    </w:p>
    <w:p>
      <w:pPr>
        <w:pStyle w:val="97"/>
        <w:numPr>
          <w:ilvl w:val="0"/>
          <w:numId w:val="1"/>
        </w:numPr>
        <w:spacing w:line="360" w:lineRule="auto"/>
        <w:ind w:left="0" w:firstLine="426" w:firstLineChars="0"/>
        <w:rPr>
          <w:rFonts w:ascii="宋体" w:hAnsi="宋体" w:cs="宋体"/>
          <w:b/>
          <w:bCs/>
        </w:rPr>
      </w:pPr>
      <w:r>
        <w:rPr>
          <w:rFonts w:hint="eastAsia" w:ascii="宋体" w:hAnsi="宋体" w:cs="宋体"/>
        </w:rPr>
        <w:t>本项目提供的工程量清单(控制价)用于供应商核算成本,除标价外所有内容必须完全响应,响应文件中可不提供清单计价表,响应即可。(若提供清单计价表，其中所有内容均不作为签订、履行合同依据，也不作为结算依据。)</w:t>
      </w:r>
      <w:bookmarkEnd w:id="58"/>
    </w:p>
    <w:p>
      <w:pPr>
        <w:spacing w:line="360" w:lineRule="auto"/>
        <w:rPr>
          <w:rFonts w:ascii="宋体" w:hAnsi="宋体" w:cs="宋体"/>
          <w:sz w:val="24"/>
          <w:szCs w:val="24"/>
        </w:rPr>
      </w:pPr>
    </w:p>
    <w:p>
      <w:pPr>
        <w:spacing w:line="360" w:lineRule="auto"/>
        <w:ind w:left="2" w:leftChars="1" w:firstLine="482" w:firstLineChars="200"/>
        <w:rPr>
          <w:rFonts w:ascii="宋体" w:hAnsi="宋体" w:cs="宋体"/>
          <w:b/>
          <w:bCs/>
          <w:sz w:val="24"/>
          <w:szCs w:val="24"/>
        </w:rPr>
      </w:pPr>
      <w:r>
        <w:rPr>
          <w:rFonts w:hint="eastAsia" w:ascii="宋体" w:hAnsi="宋体" w:cs="宋体"/>
          <w:b/>
          <w:bCs/>
          <w:sz w:val="24"/>
          <w:szCs w:val="24"/>
        </w:rPr>
        <w:t>17.响应文件格式</w:t>
      </w:r>
    </w:p>
    <w:p>
      <w:pPr>
        <w:spacing w:line="360" w:lineRule="auto"/>
        <w:ind w:left="2" w:leftChars="1" w:firstLine="480" w:firstLineChars="200"/>
        <w:rPr>
          <w:rFonts w:ascii="宋体" w:hAnsi="宋体" w:cs="宋体"/>
          <w:sz w:val="24"/>
          <w:szCs w:val="24"/>
        </w:rPr>
      </w:pPr>
      <w:r>
        <w:rPr>
          <w:rFonts w:hint="eastAsia" w:ascii="宋体" w:hAnsi="宋体" w:cs="宋体"/>
          <w:sz w:val="24"/>
          <w:szCs w:val="24"/>
        </w:rPr>
        <w:t>17.1 供应商应执行磋商文件第五章的规定要求。</w:t>
      </w:r>
    </w:p>
    <w:p>
      <w:pPr>
        <w:spacing w:line="360" w:lineRule="auto"/>
        <w:ind w:left="2" w:leftChars="1" w:firstLine="480" w:firstLineChars="200"/>
        <w:rPr>
          <w:rFonts w:ascii="宋体" w:hAnsi="宋体" w:cs="宋体"/>
          <w:sz w:val="24"/>
          <w:szCs w:val="24"/>
        </w:rPr>
      </w:pPr>
      <w:r>
        <w:rPr>
          <w:rFonts w:hint="eastAsia" w:ascii="宋体" w:hAnsi="宋体" w:cs="宋体"/>
          <w:sz w:val="24"/>
          <w:szCs w:val="24"/>
        </w:rPr>
        <w:t>17.2 对于磋商文件没有格式要求的由供应商自行编写。</w:t>
      </w:r>
    </w:p>
    <w:p>
      <w:pPr>
        <w:spacing w:line="360" w:lineRule="auto"/>
        <w:ind w:firstLine="470" w:firstLineChars="196"/>
        <w:rPr>
          <w:rFonts w:ascii="宋体" w:hAnsi="宋体" w:cs="宋体"/>
          <w:sz w:val="24"/>
          <w:szCs w:val="24"/>
        </w:rPr>
      </w:pPr>
      <w:bookmarkStart w:id="59" w:name="_Toc217446051"/>
      <w:bookmarkStart w:id="60" w:name="_Toc183582224"/>
      <w:bookmarkStart w:id="61" w:name="_Toc183682361"/>
    </w:p>
    <w:p>
      <w:pPr>
        <w:spacing w:line="360" w:lineRule="auto"/>
        <w:ind w:firstLine="472" w:firstLineChars="196"/>
        <w:rPr>
          <w:rFonts w:ascii="宋体" w:hAnsi="宋体" w:cs="宋体"/>
          <w:b/>
          <w:bCs/>
          <w:sz w:val="24"/>
          <w:szCs w:val="24"/>
        </w:rPr>
      </w:pPr>
      <w:r>
        <w:rPr>
          <w:rFonts w:hint="eastAsia" w:ascii="宋体" w:hAnsi="宋体" w:cs="宋体"/>
          <w:b/>
          <w:bCs/>
          <w:sz w:val="24"/>
          <w:szCs w:val="24"/>
        </w:rPr>
        <w:t>18.响应文件的编制和签署</w:t>
      </w:r>
    </w:p>
    <w:p>
      <w:pPr>
        <w:spacing w:line="360" w:lineRule="auto"/>
        <w:ind w:firstLine="468" w:firstLineChars="195"/>
        <w:rPr>
          <w:rFonts w:ascii="宋体" w:hAnsi="宋体" w:cs="宋体"/>
          <w:sz w:val="24"/>
          <w:szCs w:val="24"/>
        </w:rPr>
      </w:pPr>
      <w:r>
        <w:rPr>
          <w:rFonts w:hint="eastAsia" w:ascii="宋体" w:hAnsi="宋体" w:cs="宋体"/>
          <w:sz w:val="24"/>
          <w:szCs w:val="24"/>
        </w:rPr>
        <w:t>18.2 施工响应文件正本</w:t>
      </w:r>
      <w:r>
        <w:rPr>
          <w:rFonts w:ascii="宋体" w:hAnsi="宋体" w:cs="宋体"/>
          <w:sz w:val="24"/>
          <w:szCs w:val="24"/>
        </w:rPr>
        <w:t>1</w:t>
      </w:r>
      <w:r>
        <w:rPr>
          <w:rFonts w:hint="eastAsia" w:ascii="宋体" w:hAnsi="宋体" w:cs="宋体"/>
          <w:sz w:val="24"/>
          <w:szCs w:val="24"/>
        </w:rPr>
        <w:t>份副本</w:t>
      </w:r>
      <w:r>
        <w:rPr>
          <w:rFonts w:ascii="宋体" w:hAnsi="宋体" w:cs="宋体"/>
          <w:sz w:val="24"/>
          <w:szCs w:val="24"/>
        </w:rPr>
        <w:t>4</w:t>
      </w:r>
      <w:r>
        <w:rPr>
          <w:rFonts w:hint="eastAsia" w:ascii="宋体" w:hAnsi="宋体" w:cs="宋体"/>
          <w:sz w:val="24"/>
          <w:szCs w:val="24"/>
        </w:rPr>
        <w:t>份，并在其封面上清楚地标明施工响应文件、采购项目名称、采购项目编号、包件号及名称（若有）、供应商名称以及“正本”或“副本”字样。若正本和副本有不一致的内容，以正本书面响应文件为准。</w:t>
      </w:r>
      <w:bookmarkEnd w:id="59"/>
      <w:bookmarkEnd w:id="60"/>
      <w:bookmarkEnd w:id="61"/>
    </w:p>
    <w:p>
      <w:pPr>
        <w:spacing w:line="360" w:lineRule="auto"/>
        <w:ind w:firstLine="468" w:firstLineChars="195"/>
        <w:rPr>
          <w:rFonts w:ascii="宋体" w:hAnsi="宋体" w:cs="宋体"/>
          <w:b/>
          <w:bCs/>
          <w:sz w:val="24"/>
          <w:szCs w:val="24"/>
        </w:rPr>
      </w:pPr>
      <w:r>
        <w:rPr>
          <w:rFonts w:hint="eastAsia" w:ascii="宋体" w:hAnsi="宋体" w:cs="宋体"/>
          <w:sz w:val="24"/>
          <w:szCs w:val="24"/>
        </w:rPr>
        <w:t>18.3响应文件正本和副本均需打印或用不褪色、不变质的墨水书写，并在规定签章处签字和盖章。响应文件副本可采用正本的复印件。</w:t>
      </w:r>
      <w:r>
        <w:rPr>
          <w:rFonts w:hint="eastAsia" w:ascii="宋体" w:hAnsi="宋体" w:cs="宋体"/>
          <w:b/>
          <w:bCs/>
          <w:sz w:val="24"/>
          <w:szCs w:val="24"/>
        </w:rPr>
        <w:t>本项目响应文件提供纸质响应文件。</w:t>
      </w:r>
    </w:p>
    <w:p>
      <w:pPr>
        <w:spacing w:line="360" w:lineRule="auto"/>
        <w:ind w:firstLine="468" w:firstLineChars="195"/>
        <w:rPr>
          <w:rFonts w:ascii="宋体" w:hAnsi="宋体" w:cs="宋体"/>
          <w:sz w:val="24"/>
          <w:szCs w:val="24"/>
        </w:rPr>
      </w:pPr>
      <w:r>
        <w:rPr>
          <w:rFonts w:hint="eastAsia" w:ascii="宋体" w:hAnsi="宋体" w:cs="宋体"/>
          <w:sz w:val="24"/>
          <w:szCs w:val="24"/>
        </w:rPr>
        <w:t>18.4响应文件的打印和书写应清楚工整，任何行间插字、涂改或增删，必须由供应商的法定代表人/单位负责人或其授权代表签字并盖供应商公章。</w:t>
      </w:r>
    </w:p>
    <w:p>
      <w:pPr>
        <w:spacing w:line="360" w:lineRule="auto"/>
        <w:ind w:firstLine="468" w:firstLineChars="195"/>
        <w:rPr>
          <w:rFonts w:ascii="宋体" w:hAnsi="宋体" w:cs="宋体"/>
          <w:sz w:val="24"/>
          <w:szCs w:val="24"/>
        </w:rPr>
      </w:pPr>
      <w:r>
        <w:rPr>
          <w:rFonts w:hint="eastAsia" w:ascii="宋体" w:hAnsi="宋体" w:cs="宋体"/>
          <w:sz w:val="24"/>
          <w:szCs w:val="24"/>
        </w:rPr>
        <w:t>18.5响应文件应由供应商法定代表人/主要负责人/本人或其授权代表在响应文件要求的地方签字（注：供应商为法人的，应当由其法定代表人或者授权代表签字确认；供应商为其他组织的，应当由其主要负责人或者授权代表签字确认；供应商为自然人的，应当由其本人或者授权代表签字确认）或加盖私人印章，要求加盖公章的地方加盖单位公章，不得使用专用章（如经济合同章、投标专用章等）或下属单位印章代替。</w:t>
      </w:r>
    </w:p>
    <w:p>
      <w:pPr>
        <w:spacing w:line="360" w:lineRule="auto"/>
        <w:ind w:firstLine="468" w:firstLineChars="195"/>
        <w:rPr>
          <w:rFonts w:ascii="宋体" w:hAnsi="宋体" w:cs="宋体"/>
          <w:sz w:val="24"/>
          <w:szCs w:val="24"/>
        </w:rPr>
      </w:pPr>
      <w:r>
        <w:rPr>
          <w:rFonts w:hint="eastAsia" w:ascii="宋体" w:hAnsi="宋体" w:cs="宋体"/>
          <w:sz w:val="24"/>
          <w:szCs w:val="24"/>
        </w:rPr>
        <w:t>18.6响应文件正本和副本需要逐页编目编码。</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18.7要求提供纸质响应文件的，响应文件正本和副本应当采用胶装方式装订成册，不得散装或者合页装订。</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18.8响应文件应按磋商文件的要求签署、盖章（第八章2.2.6规定的例外情形除外）。</w:t>
      </w:r>
    </w:p>
    <w:p>
      <w:pPr>
        <w:tabs>
          <w:tab w:val="left" w:pos="1080"/>
        </w:tabs>
        <w:spacing w:line="360" w:lineRule="auto"/>
        <w:ind w:firstLine="460" w:firstLineChars="192"/>
        <w:rPr>
          <w:rFonts w:ascii="宋体" w:hAnsi="宋体" w:cs="宋体"/>
          <w:b/>
          <w:bCs/>
          <w:sz w:val="24"/>
          <w:szCs w:val="24"/>
        </w:rPr>
      </w:pPr>
      <w:r>
        <w:rPr>
          <w:rFonts w:hint="eastAsia" w:ascii="宋体" w:hAnsi="宋体" w:cs="宋体"/>
          <w:sz w:val="24"/>
          <w:szCs w:val="24"/>
        </w:rPr>
        <w:t>18.9提供纸质响应文件的，响应文件统一用A4幅面纸印制，除另有规定外。</w:t>
      </w:r>
      <w:bookmarkStart w:id="62" w:name="_Toc183582226"/>
      <w:bookmarkStart w:id="63" w:name="_Toc217446053"/>
      <w:bookmarkStart w:id="64" w:name="_Toc89075877"/>
      <w:bookmarkStart w:id="65" w:name="_Toc183682363"/>
      <w:bookmarkStart w:id="66" w:name="_Toc77400781"/>
    </w:p>
    <w:p>
      <w:pPr>
        <w:tabs>
          <w:tab w:val="left" w:pos="1080"/>
        </w:tabs>
        <w:spacing w:line="360" w:lineRule="auto"/>
        <w:ind w:firstLine="463" w:firstLineChars="192"/>
        <w:rPr>
          <w:rFonts w:ascii="宋体" w:hAnsi="宋体" w:cs="宋体"/>
          <w:b/>
          <w:bCs/>
          <w:sz w:val="24"/>
          <w:szCs w:val="24"/>
        </w:rPr>
      </w:pPr>
      <w:r>
        <w:rPr>
          <w:rFonts w:hint="eastAsia" w:ascii="宋体" w:hAnsi="宋体" w:cs="宋体"/>
          <w:b/>
          <w:bCs/>
          <w:sz w:val="24"/>
          <w:szCs w:val="24"/>
        </w:rPr>
        <w:t>19.响应文件的密封和标注（不属于本项目磋商小组评审范畴，由采购人、采购代理机构在接收响应文件时及时处理，不适用于电子化采购中通过网络系统提供电子响应文件）</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19.1 响应文件可以单独密封包装，也可以所有响应文件密封包装在一个密封袋内。</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19.2 响应文件密封袋的最外层应清楚地标明采购项目名称、采购项目编号、包件号及名称（若有）、供应商名称。</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19.3 所有外层密封袋的封口处应粘贴牢固。</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19.4 未密封的响应文件，采购人、采购代理机构将拒收或者在时间允许的范围内，要求供应商密封完善后接收。</w:t>
      </w:r>
    </w:p>
    <w:p>
      <w:pPr>
        <w:pStyle w:val="60"/>
      </w:pPr>
    </w:p>
    <w:p>
      <w:pPr>
        <w:tabs>
          <w:tab w:val="left" w:pos="1080"/>
        </w:tabs>
        <w:spacing w:line="360" w:lineRule="auto"/>
        <w:ind w:firstLine="463" w:firstLineChars="192"/>
        <w:rPr>
          <w:rFonts w:ascii="宋体" w:hAnsi="宋体" w:cs="宋体"/>
          <w:b/>
          <w:bCs/>
          <w:sz w:val="24"/>
          <w:szCs w:val="24"/>
        </w:rPr>
      </w:pPr>
      <w:r>
        <w:rPr>
          <w:rFonts w:hint="eastAsia" w:ascii="宋体" w:hAnsi="宋体" w:cs="宋体"/>
          <w:b/>
          <w:bCs/>
          <w:sz w:val="24"/>
          <w:szCs w:val="24"/>
        </w:rPr>
        <w:t>20.响应文件的递交</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20.1施工响应文件应于递交响应文件截止时间前送达指定地点，采购代理机构拒绝接收截止时间后送达的响应文件。供应商在递交响应文件时，用正楷填写本磋商须知附件二“递交响应文件签收表”然后将签收表和响应文件一并递交给采购代理机构工作人员。</w:t>
      </w:r>
    </w:p>
    <w:p>
      <w:pPr>
        <w:tabs>
          <w:tab w:val="left" w:pos="1080"/>
        </w:tabs>
        <w:spacing w:line="360" w:lineRule="auto"/>
        <w:ind w:firstLine="460" w:firstLineChars="192"/>
        <w:rPr>
          <w:rFonts w:ascii="宋体" w:hAnsi="宋体" w:cs="宋体"/>
          <w:sz w:val="24"/>
          <w:szCs w:val="24"/>
        </w:rPr>
      </w:pPr>
      <w:r>
        <w:rPr>
          <w:rFonts w:hint="eastAsia" w:ascii="宋体" w:hAnsi="宋体" w:cs="宋体"/>
          <w:sz w:val="24"/>
          <w:szCs w:val="24"/>
        </w:rPr>
        <w:t>20.2报价表在磋商后，由磋商小组要求供应商进行报价时递交。</w:t>
      </w:r>
    </w:p>
    <w:p>
      <w:pPr>
        <w:tabs>
          <w:tab w:val="left" w:pos="1080"/>
        </w:tabs>
        <w:spacing w:line="360" w:lineRule="auto"/>
        <w:ind w:firstLine="463" w:firstLineChars="192"/>
        <w:rPr>
          <w:rFonts w:ascii="宋体" w:hAnsi="宋体" w:cs="宋体"/>
          <w:b/>
          <w:bCs/>
          <w:sz w:val="24"/>
          <w:szCs w:val="24"/>
        </w:rPr>
      </w:pPr>
      <w:r>
        <w:rPr>
          <w:rFonts w:hint="eastAsia" w:ascii="宋体" w:hAnsi="宋体" w:cs="宋体"/>
          <w:b/>
          <w:bCs/>
          <w:sz w:val="24"/>
          <w:szCs w:val="24"/>
        </w:rPr>
        <w:t>20.3本次采购</w:t>
      </w:r>
      <w:r>
        <w:rPr>
          <w:rFonts w:ascii="宋体" w:hAnsi="宋体" w:cs="宋体"/>
          <w:b/>
          <w:bCs/>
          <w:sz w:val="24"/>
          <w:szCs w:val="24"/>
        </w:rPr>
        <w:t>不接收</w:t>
      </w:r>
      <w:r>
        <w:rPr>
          <w:rFonts w:hint="eastAsia" w:ascii="宋体" w:hAnsi="宋体" w:cs="宋体"/>
          <w:b/>
          <w:bCs/>
          <w:sz w:val="24"/>
          <w:szCs w:val="24"/>
        </w:rPr>
        <w:t>邮寄的响应文件。</w:t>
      </w:r>
      <w:bookmarkEnd w:id="62"/>
      <w:bookmarkEnd w:id="63"/>
      <w:bookmarkEnd w:id="64"/>
      <w:bookmarkEnd w:id="65"/>
      <w:bookmarkEnd w:id="66"/>
    </w:p>
    <w:p>
      <w:pPr>
        <w:pStyle w:val="60"/>
      </w:pPr>
    </w:p>
    <w:p>
      <w:pPr>
        <w:tabs>
          <w:tab w:val="left" w:pos="1080"/>
        </w:tabs>
        <w:spacing w:line="360" w:lineRule="auto"/>
        <w:ind w:firstLine="463" w:firstLineChars="192"/>
        <w:rPr>
          <w:rFonts w:ascii="宋体" w:hAnsi="宋体" w:cs="宋体"/>
          <w:b/>
          <w:bCs/>
          <w:sz w:val="24"/>
          <w:szCs w:val="24"/>
        </w:rPr>
      </w:pPr>
      <w:bookmarkStart w:id="67" w:name="_Toc183682365"/>
      <w:bookmarkStart w:id="68" w:name="_Toc183582228"/>
      <w:bookmarkStart w:id="69" w:name="_Toc217446055"/>
      <w:r>
        <w:rPr>
          <w:rFonts w:hint="eastAsia" w:ascii="宋体" w:hAnsi="宋体" w:cs="宋体"/>
          <w:b/>
          <w:bCs/>
          <w:sz w:val="24"/>
          <w:szCs w:val="24"/>
        </w:rPr>
        <w:t>21.响应文件的修改和撤回（补充、修改响应文件的密封和标注按照本章“19.响应文件的密封和标注”规定处理）</w:t>
      </w:r>
    </w:p>
    <w:p>
      <w:pPr>
        <w:pStyle w:val="14"/>
        <w:spacing w:line="360" w:lineRule="auto"/>
        <w:ind w:firstLine="480"/>
        <w:rPr>
          <w:rFonts w:ascii="宋体" w:hAnsi="宋体" w:cs="宋体"/>
        </w:rPr>
      </w:pPr>
      <w:r>
        <w:rPr>
          <w:rFonts w:hint="eastAsia" w:ascii="宋体" w:hAnsi="宋体" w:cs="宋体"/>
        </w:rPr>
        <w:t>21.1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21.2供应商对响应文件修改的书面材料或撤回的通知应该按规定进行编写、密封、标注和递送，并注明“修改响应文件”字样。</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21.3供应商不得在递交截止时间起至响应文件有效期期满前撤销其响应文件，否则将认定其响应文件有效期的承诺为虚假承诺，并依法追究其法律责任。</w:t>
      </w:r>
    </w:p>
    <w:p>
      <w:pPr>
        <w:spacing w:line="360" w:lineRule="auto"/>
        <w:ind w:firstLine="480"/>
        <w:rPr>
          <w:rFonts w:ascii="宋体" w:hAnsi="宋体" w:cs="宋体"/>
          <w:sz w:val="24"/>
          <w:szCs w:val="24"/>
        </w:rPr>
      </w:pPr>
      <w:r>
        <w:rPr>
          <w:rFonts w:hint="eastAsia" w:ascii="宋体" w:hAnsi="宋体" w:cs="宋体"/>
          <w:sz w:val="24"/>
          <w:szCs w:val="24"/>
        </w:rPr>
        <w:t>21.4供应商对其提交的响应文件的真实性、合法性承担法律责任。</w:t>
      </w:r>
      <w:bookmarkEnd w:id="67"/>
      <w:bookmarkEnd w:id="68"/>
      <w:bookmarkEnd w:id="69"/>
    </w:p>
    <w:p>
      <w:pPr>
        <w:pStyle w:val="4"/>
        <w:keepNext w:val="0"/>
        <w:keepLines w:val="0"/>
        <w:spacing w:before="0" w:after="0" w:line="360" w:lineRule="auto"/>
        <w:jc w:val="center"/>
        <w:rPr>
          <w:rFonts w:ascii="宋体" w:hAnsi="宋体" w:eastAsia="宋体" w:cs="宋体"/>
          <w:sz w:val="24"/>
          <w:szCs w:val="24"/>
        </w:rPr>
      </w:pPr>
    </w:p>
    <w:p>
      <w:pPr>
        <w:pStyle w:val="4"/>
        <w:keepNext w:val="0"/>
        <w:keepLines w:val="0"/>
        <w:spacing w:line="360" w:lineRule="auto"/>
        <w:jc w:val="center"/>
        <w:rPr>
          <w:rFonts w:ascii="宋体" w:hAnsi="宋体" w:eastAsia="宋体" w:cs="宋体"/>
        </w:rPr>
      </w:pPr>
      <w:bookmarkStart w:id="70" w:name="_Toc77400782"/>
      <w:bookmarkStart w:id="71" w:name="_Toc183582231"/>
      <w:bookmarkStart w:id="72" w:name="_Toc183682368"/>
      <w:bookmarkStart w:id="73" w:name="_Toc217446056"/>
      <w:bookmarkStart w:id="74" w:name="_Toc89075878"/>
      <w:r>
        <w:rPr>
          <w:rFonts w:hint="eastAsia" w:ascii="宋体" w:hAnsi="宋体" w:eastAsia="宋体" w:cs="宋体"/>
        </w:rPr>
        <w:t>五、资格预审和评审</w:t>
      </w:r>
    </w:p>
    <w:p>
      <w:pPr>
        <w:spacing w:line="360" w:lineRule="auto"/>
        <w:ind w:firstLine="480"/>
        <w:rPr>
          <w:rFonts w:hint="eastAsia" w:ascii="宋体" w:hAnsi="宋体" w:cs="宋体"/>
          <w:sz w:val="24"/>
          <w:szCs w:val="24"/>
        </w:rPr>
      </w:pPr>
      <w:r>
        <w:rPr>
          <w:rFonts w:hint="eastAsia" w:ascii="宋体" w:hAnsi="宋体" w:cs="宋体"/>
          <w:sz w:val="24"/>
          <w:szCs w:val="24"/>
        </w:rPr>
        <w:t>本项目不适用。</w:t>
      </w:r>
    </w:p>
    <w:p>
      <w:pPr>
        <w:pStyle w:val="4"/>
        <w:keepNext w:val="0"/>
        <w:keepLines w:val="0"/>
        <w:spacing w:line="360" w:lineRule="auto"/>
        <w:jc w:val="center"/>
        <w:rPr>
          <w:rFonts w:ascii="宋体" w:hAnsi="宋体" w:eastAsia="宋体" w:cs="宋体"/>
        </w:rPr>
      </w:pPr>
      <w:r>
        <w:rPr>
          <w:rFonts w:hint="eastAsia" w:ascii="宋体" w:hAnsi="宋体" w:eastAsia="宋体" w:cs="宋体"/>
        </w:rPr>
        <w:t>六、成交事项</w:t>
      </w:r>
    </w:p>
    <w:p>
      <w:pPr>
        <w:pStyle w:val="4"/>
        <w:keepNext w:val="0"/>
        <w:keepLines w:val="0"/>
        <w:spacing w:after="0" w:line="360" w:lineRule="auto"/>
        <w:ind w:firstLine="482" w:firstLineChars="200"/>
        <w:rPr>
          <w:rFonts w:ascii="宋体" w:hAnsi="宋体" w:eastAsia="宋体" w:cs="宋体"/>
          <w:sz w:val="24"/>
          <w:szCs w:val="24"/>
        </w:rPr>
      </w:pPr>
      <w:r>
        <w:rPr>
          <w:rFonts w:hint="eastAsia" w:ascii="宋体" w:hAnsi="宋体" w:eastAsia="宋体" w:cs="宋体"/>
          <w:sz w:val="24"/>
          <w:szCs w:val="24"/>
        </w:rPr>
        <w:t>23.确定成交供应商</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23.1本项目采购人将按磋商小组推荐的成交候选供应商顺序确定成交供应商。</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23.2采购代理机构自评审结束后2个工作日内将磋商报告及有关资料送交采购人确定成交供应商。</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23.3采购人收到磋商报告及有关资料后，将在5个工作日内按照磋商报告中推荐的成交候选供应商顺序确定成交供应商。评审得分且最后报价且技术指标得分均相同的，成交候选供应商并列，由采购人随机抽签确定成交供应商。采购人逾期未确定成交供应商且不提出异议的，视为确定磋商报告提出的排序第一的供应商为成交供应商。</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23.4采购人确定成交供应商过程中，发现成交候选供应商有下列情形之一的，不予确定其为成交供应商：</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（1）成交候选供应商属于禁止参加本项目采购活动的；</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（2）成交候选供应商因不可抗力，不能继续参加政府采购活动；</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（3）成交候选供应商无偿赠与或者低于成本价竞争；</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（4）成交候选供应商提供虚假材料；</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（5）成交候选供应商恶意串通。</w:t>
      </w:r>
    </w:p>
    <w:p>
      <w:pPr>
        <w:spacing w:line="360" w:lineRule="auto"/>
        <w:rPr>
          <w:rFonts w:ascii="宋体" w:hAnsi="宋体" w:cs="宋体"/>
        </w:rPr>
      </w:pPr>
    </w:p>
    <w:p>
      <w:pPr>
        <w:pStyle w:val="4"/>
        <w:keepNext w:val="0"/>
        <w:keepLines w:val="0"/>
        <w:spacing w:before="0" w:after="0" w:line="360" w:lineRule="auto"/>
        <w:ind w:firstLine="482" w:firstLineChars="200"/>
        <w:rPr>
          <w:rFonts w:ascii="宋体" w:hAnsi="宋体" w:eastAsia="宋体" w:cs="宋体"/>
          <w:sz w:val="24"/>
          <w:szCs w:val="24"/>
        </w:rPr>
      </w:pPr>
      <w:r>
        <w:rPr>
          <w:rFonts w:hint="eastAsia" w:ascii="宋体" w:hAnsi="宋体" w:eastAsia="宋体" w:cs="宋体"/>
          <w:sz w:val="24"/>
          <w:szCs w:val="24"/>
        </w:rPr>
        <w:t>24.成交结果</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24.1采购人确定成交供应商后，将及时书面通知采购代理机构，由采购代理机构发出成交通知书并发布成交结果公告。</w:t>
      </w:r>
    </w:p>
    <w:p>
      <w:pPr>
        <w:spacing w:line="360" w:lineRule="auto"/>
        <w:ind w:firstLine="480" w:firstLineChars="200"/>
        <w:rPr>
          <w:rFonts w:ascii="宋体" w:hAnsi="宋体" w:cs="宋体"/>
          <w:sz w:val="24"/>
          <w:szCs w:val="24"/>
        </w:rPr>
      </w:pPr>
      <w:r>
        <w:rPr>
          <w:rFonts w:hint="eastAsia" w:ascii="宋体" w:hAnsi="宋体" w:cs="宋体"/>
          <w:sz w:val="24"/>
          <w:szCs w:val="24"/>
        </w:rPr>
        <w:t>24.2成交供应商应当及时领取成交通知书。本项目需要交纳履约保证金的，成交供应商应当及时向采购人交纳。</w:t>
      </w:r>
    </w:p>
    <w:p>
      <w:pPr>
        <w:spacing w:line="360" w:lineRule="auto"/>
        <w:ind w:firstLine="465"/>
        <w:rPr>
          <w:rFonts w:ascii="宋体" w:hAnsi="宋体" w:cs="宋体"/>
          <w:sz w:val="24"/>
          <w:szCs w:val="24"/>
        </w:rPr>
      </w:pPr>
      <w:r>
        <w:rPr>
          <w:rFonts w:hint="eastAsia" w:ascii="宋体" w:hAnsi="宋体" w:cs="宋体"/>
          <w:sz w:val="24"/>
          <w:szCs w:val="24"/>
        </w:rPr>
        <w:t>24.3成交供应商不能及时领取成交通知书，采购人或者采购代理机应当通过邮寄、快递等方式将项目成交通知书送达成交供应商。</w:t>
      </w:r>
    </w:p>
    <w:p>
      <w:pPr>
        <w:spacing w:line="360" w:lineRule="auto"/>
        <w:ind w:firstLine="465"/>
        <w:rPr>
          <w:rFonts w:ascii="宋体" w:hAnsi="宋体" w:cs="宋体"/>
          <w:sz w:val="24"/>
          <w:szCs w:val="24"/>
        </w:rPr>
      </w:pPr>
    </w:p>
    <w:p>
      <w:pPr>
        <w:pStyle w:val="4"/>
        <w:keepNext w:val="0"/>
        <w:keepLines w:val="0"/>
        <w:spacing w:before="0" w:after="0" w:line="360" w:lineRule="auto"/>
        <w:ind w:firstLine="482" w:firstLineChars="200"/>
        <w:rPr>
          <w:rFonts w:ascii="宋体" w:hAnsi="宋体" w:eastAsia="宋体" w:cs="宋体"/>
          <w:sz w:val="24"/>
          <w:szCs w:val="24"/>
        </w:rPr>
      </w:pPr>
      <w:r>
        <w:rPr>
          <w:rFonts w:hint="eastAsia" w:ascii="宋体" w:hAnsi="宋体" w:eastAsia="宋体" w:cs="宋体"/>
          <w:sz w:val="24"/>
          <w:szCs w:val="24"/>
        </w:rPr>
        <w:t>25.成交通知书</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25.1成交通知书为签订政府采购合同的依据之一，是合同的有效组成部分。</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25.2成交通知书对采购人和成交供应商均具有法律效力。成交通知书发出后，采购人无正当理由改变成交结果，或者成交供应商无正当理由放弃成交的，将承担相应的法律责任。</w:t>
      </w:r>
    </w:p>
    <w:p>
      <w:pPr>
        <w:pStyle w:val="4"/>
        <w:keepNext w:val="0"/>
        <w:keepLines w:val="0"/>
        <w:spacing w:before="0" w:after="0" w:line="360" w:lineRule="auto"/>
        <w:ind w:firstLine="480" w:firstLineChars="200"/>
        <w:rPr>
          <w:rFonts w:ascii="宋体" w:hAnsi="宋体" w:eastAsia="宋体" w:cs="宋体"/>
          <w:b w:val="0"/>
          <w:bCs w:val="0"/>
          <w:sz w:val="24"/>
          <w:szCs w:val="24"/>
        </w:rPr>
      </w:pPr>
      <w:r>
        <w:rPr>
          <w:rFonts w:hint="eastAsia" w:ascii="宋体" w:hAnsi="宋体" w:eastAsia="宋体" w:cs="宋体"/>
          <w:b w:val="0"/>
          <w:bCs w:val="0"/>
          <w:sz w:val="24"/>
          <w:szCs w:val="24"/>
        </w:rPr>
        <w:t>25.3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p>
    <w:p>
      <w:pPr>
        <w:spacing w:line="360" w:lineRule="auto"/>
        <w:rPr>
          <w:rFonts w:ascii="宋体" w:hAnsi="宋体" w:cs="宋体"/>
        </w:rPr>
      </w:pPr>
    </w:p>
    <w:p>
      <w:pPr>
        <w:pStyle w:val="4"/>
        <w:keepNext w:val="0"/>
        <w:keepLines w:val="0"/>
        <w:spacing w:line="360" w:lineRule="auto"/>
        <w:jc w:val="center"/>
        <w:rPr>
          <w:rFonts w:ascii="宋体" w:hAnsi="宋体" w:eastAsia="宋体" w:cs="宋体"/>
        </w:rPr>
      </w:pPr>
      <w:r>
        <w:rPr>
          <w:rFonts w:hint="eastAsia" w:ascii="宋体" w:hAnsi="宋体" w:eastAsia="宋体" w:cs="宋体"/>
        </w:rPr>
        <w:t>七、合同事项</w:t>
      </w:r>
    </w:p>
    <w:p>
      <w:pPr>
        <w:pStyle w:val="4"/>
        <w:keepNext w:val="0"/>
        <w:keepLines w:val="0"/>
        <w:spacing w:before="0" w:after="0" w:line="360" w:lineRule="auto"/>
        <w:ind w:firstLine="472" w:firstLineChars="196"/>
        <w:rPr>
          <w:rFonts w:ascii="宋体" w:hAnsi="宋体" w:eastAsia="宋体" w:cs="宋体"/>
          <w:sz w:val="24"/>
          <w:szCs w:val="24"/>
        </w:rPr>
      </w:pPr>
      <w:bookmarkStart w:id="75" w:name="_Toc101250646"/>
      <w:bookmarkStart w:id="76" w:name="_Toc101174151"/>
      <w:bookmarkStart w:id="77" w:name="_Toc209847069"/>
      <w:bookmarkStart w:id="78" w:name="_Toc430773927"/>
      <w:bookmarkStart w:id="79" w:name="_Toc101338364"/>
      <w:r>
        <w:rPr>
          <w:rFonts w:hint="eastAsia" w:ascii="宋体" w:hAnsi="宋体" w:eastAsia="宋体" w:cs="宋体"/>
          <w:sz w:val="24"/>
          <w:szCs w:val="24"/>
        </w:rPr>
        <w:t>26.签订合同</w:t>
      </w:r>
      <w:bookmarkEnd w:id="75"/>
      <w:bookmarkEnd w:id="76"/>
      <w:bookmarkEnd w:id="77"/>
      <w:bookmarkEnd w:id="78"/>
      <w:bookmarkEnd w:id="79"/>
    </w:p>
    <w:p>
      <w:pPr>
        <w:spacing w:line="360" w:lineRule="auto"/>
        <w:ind w:firstLine="480" w:firstLineChars="200"/>
        <w:rPr>
          <w:rFonts w:ascii="宋体" w:hAnsi="宋体" w:cs="宋体"/>
          <w:sz w:val="24"/>
          <w:szCs w:val="24"/>
        </w:rPr>
      </w:pPr>
      <w:r>
        <w:rPr>
          <w:rFonts w:hint="eastAsia" w:ascii="宋体" w:hAnsi="宋体" w:cs="宋体"/>
          <w:sz w:val="24"/>
          <w:szCs w:val="24"/>
        </w:rPr>
        <w:t>26.1 成交供应商应在成交通知书发出之日起三十日内与采购人签订采购合同。由于成交供应商的原因逾期未与采购人签订采购合同的，将视为放弃成交，取消其成交资格并将按相关规定进行处理。</w:t>
      </w:r>
    </w:p>
    <w:p>
      <w:pPr>
        <w:spacing w:line="360" w:lineRule="auto"/>
        <w:ind w:firstLine="480" w:firstLineChars="200"/>
        <w:rPr>
          <w:rFonts w:ascii="宋体" w:hAnsi="宋体" w:cs="宋体"/>
          <w:sz w:val="24"/>
          <w:szCs w:val="24"/>
        </w:rPr>
      </w:pPr>
      <w:r>
        <w:rPr>
          <w:rFonts w:hint="eastAsia" w:ascii="宋体" w:hAnsi="宋体" w:cs="宋体"/>
          <w:sz w:val="24"/>
          <w:szCs w:val="24"/>
        </w:rPr>
        <w:t>26.2 磋商文件、成交供应商的响应文件及双方确认的澄清文件等，均为有法律约束力的合同组成部分。</w:t>
      </w:r>
    </w:p>
    <w:p>
      <w:pPr>
        <w:spacing w:line="360" w:lineRule="auto"/>
        <w:ind w:firstLine="480" w:firstLineChars="200"/>
        <w:rPr>
          <w:rFonts w:ascii="宋体" w:hAnsi="宋体" w:cs="宋体"/>
          <w:sz w:val="24"/>
          <w:szCs w:val="24"/>
        </w:rPr>
      </w:pPr>
      <w:r>
        <w:rPr>
          <w:rFonts w:hint="eastAsia" w:ascii="宋体" w:hAnsi="宋体" w:cs="宋体"/>
          <w:sz w:val="24"/>
          <w:szCs w:val="24"/>
        </w:rPr>
        <w:t>26.3 采购人不得向成交供应商提出任何不合理的要求，作为签订合同的条件，不得与成交供应商私下订立背离合同实质性内容的任何协议，所签订的合同不得对磋商文件和成交供应商响应文件确定的事项进行修改。</w:t>
      </w:r>
    </w:p>
    <w:p>
      <w:pPr>
        <w:spacing w:line="360" w:lineRule="auto"/>
        <w:ind w:firstLine="480" w:firstLineChars="200"/>
        <w:rPr>
          <w:rFonts w:ascii="宋体" w:hAnsi="宋体" w:cs="宋体"/>
          <w:sz w:val="24"/>
          <w:szCs w:val="24"/>
        </w:rPr>
      </w:pPr>
      <w:r>
        <w:rPr>
          <w:rFonts w:hint="eastAsia" w:ascii="宋体" w:hAnsi="宋体" w:cs="宋体"/>
          <w:sz w:val="24"/>
          <w:szCs w:val="24"/>
        </w:rPr>
        <w:t>26.4 成交供应商因不可抗力原因不能履行采购合同或放弃成交的，采购人可以与后一位序的成交候选供应商签订采购合同，依此类推。</w:t>
      </w:r>
    </w:p>
    <w:p>
      <w:pPr>
        <w:spacing w:line="360" w:lineRule="auto"/>
        <w:ind w:firstLine="480" w:firstLineChars="200"/>
        <w:rPr>
          <w:rFonts w:ascii="宋体" w:hAnsi="宋体" w:cs="宋体"/>
          <w:sz w:val="24"/>
          <w:szCs w:val="24"/>
        </w:rPr>
      </w:pPr>
      <w:r>
        <w:rPr>
          <w:rFonts w:hint="eastAsia" w:ascii="宋体" w:hAnsi="宋体" w:cs="宋体"/>
          <w:sz w:val="24"/>
          <w:szCs w:val="24"/>
        </w:rPr>
        <w:t>26.5竞争性磋商文件、成交供应商提交的响应文件、磋商中的最后报价、成交供应商承诺书、成交通知书等均称为有法律约束力的合同组成内容。</w:t>
      </w:r>
    </w:p>
    <w:p>
      <w:pPr>
        <w:spacing w:line="360" w:lineRule="auto"/>
        <w:ind w:firstLine="480" w:firstLineChars="200"/>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27.合同分包（实质性要求）</w:t>
      </w:r>
    </w:p>
    <w:p>
      <w:pPr>
        <w:spacing w:line="360" w:lineRule="auto"/>
        <w:ind w:firstLine="480" w:firstLineChars="200"/>
        <w:rPr>
          <w:rFonts w:ascii="宋体" w:hAnsi="宋体" w:cs="宋体"/>
          <w:sz w:val="24"/>
          <w:szCs w:val="24"/>
        </w:rPr>
      </w:pPr>
      <w:r>
        <w:rPr>
          <w:rFonts w:hint="eastAsia" w:ascii="宋体" w:hAnsi="宋体" w:cs="宋体"/>
          <w:sz w:val="24"/>
          <w:szCs w:val="24"/>
        </w:rPr>
        <w:t>27.1本项目合同接受分包与否，以“供应商须知附表”勾选项为准。</w:t>
      </w:r>
    </w:p>
    <w:p>
      <w:pPr>
        <w:spacing w:line="360" w:lineRule="auto"/>
        <w:ind w:firstLine="480" w:firstLineChars="200"/>
        <w:rPr>
          <w:rFonts w:ascii="宋体" w:hAnsi="宋体" w:cs="宋体"/>
          <w:sz w:val="24"/>
          <w:szCs w:val="24"/>
        </w:rPr>
      </w:pPr>
      <w:r>
        <w:rPr>
          <w:rFonts w:hint="eastAsia" w:ascii="宋体" w:hAnsi="宋体" w:cs="宋体"/>
          <w:sz w:val="24"/>
          <w:szCs w:val="24"/>
        </w:rPr>
        <w:t>27.2 采购合同实行分包履行的，成交供应商就采购项目和分包项目向采购人负责，分包供应商就分包项目承担责任。履行分包项目事项应当具备法定资质规定要求的，分包供应商应当具备相应资质。</w:t>
      </w:r>
    </w:p>
    <w:p>
      <w:pPr>
        <w:spacing w:line="360" w:lineRule="auto"/>
        <w:ind w:firstLine="480" w:firstLineChars="200"/>
        <w:rPr>
          <w:rFonts w:ascii="宋体" w:hAnsi="宋体" w:cs="宋体"/>
          <w:sz w:val="24"/>
          <w:szCs w:val="24"/>
        </w:rPr>
      </w:pPr>
      <w:r>
        <w:rPr>
          <w:rFonts w:hint="eastAsia" w:ascii="宋体" w:hAnsi="宋体" w:cs="宋体"/>
          <w:sz w:val="24"/>
          <w:szCs w:val="24"/>
        </w:rPr>
        <w:t>27.3 中小企业依据《政府采购促进中小企业发展暂行办法》（财库[2011]181号）规定的政策获取政府采购合同后，小型、微型企业不得分包或转包给大型、中型企业，中型企业不得分包或转包给大型企业。</w:t>
      </w:r>
    </w:p>
    <w:p>
      <w:pPr>
        <w:spacing w:line="360" w:lineRule="auto"/>
        <w:ind w:firstLine="482" w:firstLineChars="200"/>
        <w:rPr>
          <w:rFonts w:ascii="宋体" w:hAnsi="宋体" w:cs="宋体"/>
          <w:b/>
          <w:bCs/>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28.合同转包（实质性要求）</w:t>
      </w:r>
    </w:p>
    <w:p>
      <w:pPr>
        <w:spacing w:line="360" w:lineRule="auto"/>
        <w:ind w:firstLine="480" w:firstLineChars="200"/>
        <w:rPr>
          <w:rFonts w:ascii="宋体" w:hAnsi="宋体" w:cs="宋体"/>
          <w:sz w:val="24"/>
          <w:szCs w:val="24"/>
        </w:rPr>
      </w:pPr>
      <w:r>
        <w:rPr>
          <w:rFonts w:hint="eastAsia" w:ascii="宋体" w:hAnsi="宋体" w:cs="宋体"/>
          <w:sz w:val="24"/>
          <w:szCs w:val="24"/>
        </w:rPr>
        <w:t>本采购项目严禁成交供应商将任何政府采购合同义务转包。本项目所称转包，是指成交供应商将政府采购合同义务转让给第三人，并退出现有政府采购合同当事人双方的权利义务关系，受让人（即第三人）实质成为政府采购合同的另一方当事人的行为。</w:t>
      </w:r>
    </w:p>
    <w:p>
      <w:pPr>
        <w:spacing w:line="360" w:lineRule="auto"/>
        <w:ind w:firstLine="480" w:firstLineChars="200"/>
        <w:rPr>
          <w:rFonts w:ascii="宋体" w:hAnsi="宋体" w:cs="宋体"/>
          <w:sz w:val="24"/>
          <w:szCs w:val="24"/>
        </w:rPr>
      </w:pPr>
      <w:r>
        <w:rPr>
          <w:rFonts w:hint="eastAsia" w:ascii="宋体" w:hAnsi="宋体" w:cs="宋体"/>
          <w:sz w:val="24"/>
          <w:szCs w:val="24"/>
        </w:rPr>
        <w:t>成交供应商转包的，视同拒绝履行政府采购合同义务，将依法追究法律责任。</w:t>
      </w:r>
    </w:p>
    <w:p>
      <w:pPr>
        <w:spacing w:line="360" w:lineRule="auto"/>
        <w:ind w:firstLine="480" w:firstLineChars="200"/>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29.补充合同</w:t>
      </w:r>
    </w:p>
    <w:p>
      <w:pPr>
        <w:spacing w:line="360" w:lineRule="auto"/>
        <w:ind w:firstLine="480" w:firstLineChars="200"/>
        <w:rPr>
          <w:rFonts w:ascii="宋体" w:hAnsi="宋体" w:cs="宋体"/>
          <w:sz w:val="24"/>
          <w:szCs w:val="24"/>
        </w:rPr>
      </w:pPr>
      <w:r>
        <w:rPr>
          <w:rFonts w:hint="eastAsia" w:ascii="宋体" w:hAnsi="宋体" w:cs="宋体"/>
          <w:sz w:val="24"/>
          <w:szCs w:val="24"/>
        </w:rPr>
        <w:t>采购合同履行过程中，采购人需要追加与合同标的相同的货物、工程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货物、工程和服务的名称、价格、履约方式、验收标准等必须与原政府采购合同一致。</w:t>
      </w:r>
    </w:p>
    <w:p>
      <w:pPr>
        <w:spacing w:line="360" w:lineRule="auto"/>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30.履约保证金（实质性要求）</w:t>
      </w:r>
    </w:p>
    <w:p>
      <w:pPr>
        <w:spacing w:line="360" w:lineRule="auto"/>
        <w:ind w:firstLine="480" w:firstLineChars="200"/>
        <w:rPr>
          <w:rFonts w:ascii="宋体" w:hAnsi="宋体" w:cs="宋体"/>
          <w:sz w:val="24"/>
          <w:szCs w:val="24"/>
        </w:rPr>
      </w:pPr>
      <w:r>
        <w:rPr>
          <w:rFonts w:hint="eastAsia" w:ascii="宋体" w:hAnsi="宋体" w:cs="宋体"/>
          <w:sz w:val="24"/>
          <w:szCs w:val="24"/>
        </w:rPr>
        <w:t>30.1 成交供应商应在合同签订之前交纳竞争性磋商文件规定数额的履约保证金。</w:t>
      </w:r>
    </w:p>
    <w:p>
      <w:pPr>
        <w:spacing w:line="360" w:lineRule="auto"/>
        <w:ind w:firstLine="480" w:firstLineChars="200"/>
        <w:rPr>
          <w:rFonts w:ascii="宋体" w:hAnsi="宋体" w:cs="宋体"/>
          <w:sz w:val="24"/>
          <w:szCs w:val="24"/>
        </w:rPr>
      </w:pPr>
      <w:r>
        <w:rPr>
          <w:rFonts w:hint="eastAsia" w:ascii="宋体" w:hAnsi="宋体" w:cs="宋体"/>
          <w:sz w:val="24"/>
          <w:szCs w:val="24"/>
        </w:rPr>
        <w:t>30.2 如果成交供应商在规定的合同签订时间内，没有按照采购文件的规定交纳履约保证金，且又无正当理由的，将视为放弃成交。</w:t>
      </w:r>
    </w:p>
    <w:p>
      <w:pPr>
        <w:spacing w:line="360" w:lineRule="auto"/>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31.合同公告</w:t>
      </w:r>
    </w:p>
    <w:p>
      <w:pPr>
        <w:spacing w:line="360" w:lineRule="auto"/>
        <w:ind w:firstLine="480" w:firstLineChars="200"/>
        <w:rPr>
          <w:rFonts w:ascii="宋体" w:hAnsi="宋体" w:cs="宋体"/>
          <w:sz w:val="24"/>
          <w:szCs w:val="24"/>
        </w:rPr>
      </w:pPr>
      <w:r>
        <w:rPr>
          <w:rFonts w:hint="eastAsia" w:ascii="宋体" w:hAnsi="宋体" w:cs="宋体"/>
          <w:sz w:val="24"/>
          <w:szCs w:val="24"/>
        </w:rPr>
        <w:t>采购人应当自政府采购合同签订（双方当事人均已签字盖章）之日起2个工作日内，将政府采购合同在中国政府采购网上公告，但政府采购合同中涉及国家秘密、商业秘密的内容除外。</w:t>
      </w:r>
    </w:p>
    <w:p>
      <w:pPr>
        <w:spacing w:line="360" w:lineRule="auto"/>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32.合同备案（本项目不涉及）</w:t>
      </w:r>
    </w:p>
    <w:p>
      <w:pPr>
        <w:spacing w:line="360" w:lineRule="auto"/>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33.履行合同</w:t>
      </w:r>
    </w:p>
    <w:p>
      <w:pPr>
        <w:spacing w:line="360" w:lineRule="auto"/>
        <w:ind w:firstLine="480" w:firstLineChars="200"/>
        <w:rPr>
          <w:rFonts w:ascii="宋体" w:hAnsi="宋体" w:cs="宋体"/>
          <w:sz w:val="24"/>
          <w:szCs w:val="24"/>
        </w:rPr>
      </w:pPr>
      <w:r>
        <w:rPr>
          <w:rFonts w:hint="eastAsia" w:ascii="宋体" w:hAnsi="宋体" w:cs="宋体"/>
          <w:sz w:val="24"/>
          <w:szCs w:val="24"/>
        </w:rPr>
        <w:t>33.1 成交供应商与采购人签订合同后，合同双方应严格执行合同条款，履行合同规定的义务，保证合同的顺利完成。</w:t>
      </w:r>
    </w:p>
    <w:p>
      <w:pPr>
        <w:spacing w:line="360" w:lineRule="auto"/>
        <w:ind w:firstLine="480" w:firstLineChars="200"/>
        <w:rPr>
          <w:rFonts w:ascii="宋体" w:hAnsi="宋体" w:cs="宋体"/>
          <w:sz w:val="24"/>
          <w:szCs w:val="24"/>
        </w:rPr>
      </w:pPr>
      <w:r>
        <w:rPr>
          <w:rFonts w:hint="eastAsia" w:ascii="宋体" w:hAnsi="宋体" w:cs="宋体"/>
          <w:sz w:val="24"/>
          <w:szCs w:val="24"/>
        </w:rPr>
        <w:t>33.2 在合同履行过程中，如发生合同纠纷，合同双方应按照合同约定及</w:t>
      </w:r>
      <w:r>
        <w:rPr>
          <w:rFonts w:hint="eastAsia" w:ascii="宋体" w:hAnsi="宋体" w:cs="宋体"/>
          <w:sz w:val="24"/>
        </w:rPr>
        <w:t>《中华人民共和国民法典》</w:t>
      </w:r>
      <w:r>
        <w:rPr>
          <w:rFonts w:hint="eastAsia" w:ascii="宋体" w:hAnsi="宋体" w:cs="宋体"/>
          <w:sz w:val="24"/>
          <w:szCs w:val="24"/>
        </w:rPr>
        <w:t>的有关规定进行处理。</w:t>
      </w:r>
    </w:p>
    <w:p>
      <w:pPr>
        <w:spacing w:line="360" w:lineRule="auto"/>
        <w:ind w:firstLine="480" w:firstLineChars="200"/>
        <w:rPr>
          <w:rFonts w:ascii="宋体" w:hAnsi="宋体" w:cs="宋体"/>
          <w:sz w:val="24"/>
          <w:szCs w:val="24"/>
        </w:rPr>
      </w:pPr>
      <w:r>
        <w:rPr>
          <w:rFonts w:hint="eastAsia" w:ascii="宋体" w:hAnsi="宋体" w:cs="宋体"/>
          <w:sz w:val="24"/>
          <w:szCs w:val="24"/>
        </w:rPr>
        <w:t>33.3合同履行期限：从合同签订之日起</w:t>
      </w:r>
      <w:r>
        <w:rPr>
          <w:rFonts w:hint="eastAsia" w:ascii="宋体" w:hAnsi="宋体" w:cs="宋体"/>
          <w:sz w:val="24"/>
        </w:rPr>
        <w:t>45</w:t>
      </w:r>
      <w:r>
        <w:rPr>
          <w:rFonts w:ascii="宋体" w:hAnsi="宋体" w:cs="宋体"/>
          <w:sz w:val="24"/>
        </w:rPr>
        <w:t>日历天</w:t>
      </w:r>
      <w:r>
        <w:rPr>
          <w:rFonts w:hint="eastAsia" w:ascii="宋体" w:hAnsi="宋体" w:cs="宋体"/>
          <w:sz w:val="24"/>
        </w:rPr>
        <w:t>。</w:t>
      </w:r>
    </w:p>
    <w:p>
      <w:pPr>
        <w:spacing w:line="360" w:lineRule="auto"/>
        <w:ind w:firstLine="480" w:firstLineChars="200"/>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34.验收</w:t>
      </w:r>
    </w:p>
    <w:p>
      <w:pPr>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4</w:t>
      </w:r>
      <w:r>
        <w:rPr>
          <w:rFonts w:hint="eastAsia" w:ascii="宋体" w:hAnsi="宋体" w:cs="宋体"/>
          <w:sz w:val="24"/>
        </w:rPr>
        <w:t>.1本项目采购人及其委托的采购代理机构将严格按照政府采购相关法律法规以及《财政部关于进一步加强政府采购需求和履约验收管理的指导意见》（财库〔2016〕205号）的要求进行验收。</w:t>
      </w:r>
    </w:p>
    <w:p>
      <w:pPr>
        <w:spacing w:line="360" w:lineRule="auto"/>
        <w:ind w:firstLine="420"/>
        <w:rPr>
          <w:rFonts w:ascii="宋体" w:hAnsi="宋体" w:cs="宋体"/>
          <w:sz w:val="24"/>
        </w:rPr>
      </w:pPr>
      <w:r>
        <w:rPr>
          <w:rFonts w:hint="eastAsia" w:ascii="宋体" w:hAnsi="宋体" w:cs="宋体"/>
          <w:sz w:val="24"/>
        </w:rPr>
        <w:t>3</w:t>
      </w:r>
      <w:r>
        <w:rPr>
          <w:rFonts w:ascii="宋体" w:hAnsi="宋体" w:cs="宋体"/>
          <w:sz w:val="24"/>
        </w:rPr>
        <w:t>4</w:t>
      </w:r>
      <w:r>
        <w:rPr>
          <w:rFonts w:hint="eastAsia" w:ascii="宋体" w:hAnsi="宋体" w:cs="宋体"/>
          <w:sz w:val="24"/>
        </w:rPr>
        <w:t>.2 验收结果合格的，中标人凭验收报告办理相关手续；验收结果不合格的，履约保证金将不予退还，也将不予支付采购资金，还可能会报告本项目同级财政部门按照政府采购法律法规有关规定给予行政处罚。</w:t>
      </w:r>
    </w:p>
    <w:p>
      <w:pPr>
        <w:spacing w:line="360" w:lineRule="auto"/>
        <w:rPr>
          <w:rFonts w:ascii="宋体" w:hAnsi="宋体" w:cs="宋体"/>
          <w:sz w:val="24"/>
          <w:szCs w:val="24"/>
        </w:rPr>
      </w:pP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35.资金支付</w:t>
      </w:r>
    </w:p>
    <w:p>
      <w:pPr>
        <w:spacing w:line="360" w:lineRule="auto"/>
        <w:ind w:firstLine="480" w:firstLineChars="200"/>
        <w:rPr>
          <w:rFonts w:ascii="宋体" w:hAnsi="宋体" w:cs="宋体"/>
          <w:sz w:val="24"/>
          <w:szCs w:val="24"/>
        </w:rPr>
      </w:pPr>
      <w:r>
        <w:rPr>
          <w:rFonts w:hint="eastAsia" w:ascii="宋体" w:hAnsi="宋体" w:cs="宋体"/>
          <w:sz w:val="24"/>
          <w:szCs w:val="24"/>
        </w:rPr>
        <w:t>采购人将按照政府采购合同规定，及时向成交供应商支付采购资金。本项目采购资金付款详见第三章规定的付款方式。对于满足政府采购合同约定支付条件的，采购人应当自收到发票后30日内将资金支付到合同约定的供应商账户，不得以机构变动、人员更替、政策调整等为由延迟付款，不得将采购文件和合同中未规定的义务作为向供应商付款的条件。</w:t>
      </w:r>
    </w:p>
    <w:p>
      <w:pPr>
        <w:spacing w:line="360" w:lineRule="auto"/>
        <w:ind w:firstLine="643" w:firstLineChars="200"/>
        <w:rPr>
          <w:rFonts w:ascii="宋体" w:hAnsi="宋体" w:cs="宋体"/>
          <w:b/>
          <w:bCs/>
          <w:sz w:val="32"/>
          <w:szCs w:val="32"/>
        </w:rPr>
      </w:pPr>
    </w:p>
    <w:p>
      <w:pPr>
        <w:pStyle w:val="4"/>
        <w:keepNext w:val="0"/>
        <w:keepLines w:val="0"/>
        <w:spacing w:before="0" w:after="0" w:line="360" w:lineRule="auto"/>
        <w:jc w:val="center"/>
        <w:rPr>
          <w:rFonts w:ascii="宋体" w:hAnsi="宋体" w:eastAsia="宋体" w:cs="宋体"/>
        </w:rPr>
      </w:pPr>
      <w:r>
        <w:rPr>
          <w:rFonts w:hint="eastAsia" w:ascii="宋体" w:hAnsi="宋体" w:eastAsia="宋体" w:cs="宋体"/>
        </w:rPr>
        <w:t>八、磋商纪律要求</w:t>
      </w:r>
    </w:p>
    <w:p>
      <w:pPr>
        <w:tabs>
          <w:tab w:val="left" w:pos="851"/>
        </w:tabs>
        <w:spacing w:line="360" w:lineRule="auto"/>
        <w:ind w:firstLine="482" w:firstLineChars="200"/>
        <w:rPr>
          <w:rFonts w:ascii="宋体" w:hAnsi="宋体" w:cs="宋体"/>
          <w:b/>
          <w:bCs/>
          <w:sz w:val="24"/>
          <w:szCs w:val="24"/>
        </w:rPr>
      </w:pPr>
      <w:r>
        <w:rPr>
          <w:rFonts w:hint="eastAsia" w:ascii="宋体" w:hAnsi="宋体" w:cs="宋体"/>
          <w:b/>
          <w:bCs/>
          <w:sz w:val="24"/>
          <w:szCs w:val="24"/>
        </w:rPr>
        <w:t>36.供应商不得具有的情形</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供应商参加本项目磋商不得有下列情形：</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（1）提供虚假材料谋取成交；</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（2）采取不正当手段诋毁、排挤其他供应商；</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（3）与采购人、采购代理机构、或其他供应商恶意串通；</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（4）向采购人、采购代理机构、磋商小组成员行贿或者提供其他不正当利益；</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（5）在磋商过程中与采购人、采购代理机构进行协商；</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（6）成交后无正当理由拒不与采购人签订政府采购合同；</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（7）未按照磋商文件确定的事项签订政府采购合同；</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（8）将政府采购合同转包或者违规分包；</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（9）提供假冒伪劣产品；</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（10）擅自变更、中止或者终止采购合同；</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（11）拒绝有关部门的监督检查或者向监督检查部门提供虚假情况；</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（12）法律法规规定的其他情形。</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供应商有上述情形的，按照规定追究法律责任，具备（1）-（</w:t>
      </w:r>
      <w:r>
        <w:rPr>
          <w:rFonts w:ascii="宋体" w:hAnsi="宋体" w:cs="宋体"/>
          <w:sz w:val="24"/>
          <w:szCs w:val="24"/>
        </w:rPr>
        <w:t>12</w:t>
      </w:r>
      <w:r>
        <w:rPr>
          <w:rFonts w:hint="eastAsia" w:ascii="宋体" w:hAnsi="宋体" w:cs="宋体"/>
          <w:sz w:val="24"/>
          <w:szCs w:val="24"/>
        </w:rPr>
        <w:t>）条情形之一的，同时将取消成交资格或者认定成交无效。</w:t>
      </w:r>
    </w:p>
    <w:p>
      <w:pPr>
        <w:tabs>
          <w:tab w:val="left" w:pos="851"/>
        </w:tabs>
        <w:spacing w:line="360" w:lineRule="auto"/>
        <w:ind w:firstLine="480" w:firstLineChars="200"/>
        <w:rPr>
          <w:rFonts w:ascii="宋体" w:hAnsi="宋体" w:cs="宋体"/>
          <w:sz w:val="24"/>
          <w:szCs w:val="24"/>
        </w:rPr>
      </w:pPr>
    </w:p>
    <w:p>
      <w:pPr>
        <w:tabs>
          <w:tab w:val="left" w:pos="851"/>
        </w:tabs>
        <w:spacing w:line="360" w:lineRule="auto"/>
        <w:jc w:val="center"/>
        <w:rPr>
          <w:rFonts w:ascii="宋体" w:hAnsi="宋体" w:cs="宋体"/>
          <w:b/>
          <w:bCs/>
          <w:sz w:val="32"/>
          <w:szCs w:val="32"/>
        </w:rPr>
      </w:pPr>
      <w:r>
        <w:rPr>
          <w:rFonts w:hint="eastAsia" w:ascii="宋体" w:hAnsi="宋体" w:cs="宋体"/>
          <w:b/>
          <w:bCs/>
          <w:sz w:val="32"/>
          <w:szCs w:val="32"/>
        </w:rPr>
        <w:t>九、询问、质疑和投诉</w:t>
      </w:r>
    </w:p>
    <w:p>
      <w:pPr>
        <w:tabs>
          <w:tab w:val="left" w:pos="851"/>
        </w:tabs>
        <w:spacing w:line="360" w:lineRule="auto"/>
        <w:jc w:val="center"/>
        <w:rPr>
          <w:rFonts w:ascii="宋体" w:hAnsi="宋体" w:cs="宋体"/>
          <w:sz w:val="24"/>
          <w:szCs w:val="24"/>
        </w:rPr>
      </w:pPr>
    </w:p>
    <w:p>
      <w:pPr>
        <w:tabs>
          <w:tab w:val="left" w:pos="851"/>
        </w:tabs>
        <w:spacing w:line="360" w:lineRule="auto"/>
        <w:ind w:firstLine="495"/>
        <w:rPr>
          <w:rFonts w:ascii="宋体" w:hAnsi="宋体" w:cs="宋体"/>
          <w:sz w:val="24"/>
          <w:szCs w:val="24"/>
        </w:rPr>
      </w:pPr>
      <w:r>
        <w:rPr>
          <w:rFonts w:hint="eastAsia" w:ascii="宋体" w:hAnsi="宋体" w:cs="宋体"/>
          <w:sz w:val="24"/>
          <w:szCs w:val="24"/>
        </w:rPr>
        <w:t>37.询问、质疑、投诉的接收和处理严格按照《中华人民共和国政府采购法》、《中华人民共和国政府采购法实施条例》、《财政部关于加强政府采购供应商投诉受理审查工作的通知》、《政府采购质疑和投诉办法》和四川省的有关规定办理（详细规定请在四川政府采购网政策法规模块查询）。</w:t>
      </w:r>
    </w:p>
    <w:p>
      <w:pPr>
        <w:tabs>
          <w:tab w:val="left" w:pos="851"/>
        </w:tabs>
        <w:spacing w:line="360" w:lineRule="auto"/>
        <w:jc w:val="center"/>
        <w:rPr>
          <w:rFonts w:ascii="宋体" w:hAnsi="宋体" w:cs="宋体"/>
          <w:sz w:val="24"/>
          <w:szCs w:val="24"/>
        </w:rPr>
      </w:pPr>
    </w:p>
    <w:p>
      <w:pPr>
        <w:tabs>
          <w:tab w:val="left" w:pos="851"/>
        </w:tabs>
        <w:spacing w:line="360" w:lineRule="auto"/>
        <w:jc w:val="center"/>
        <w:rPr>
          <w:rFonts w:ascii="宋体" w:hAnsi="宋体" w:cs="宋体"/>
          <w:b/>
          <w:bCs/>
          <w:sz w:val="32"/>
          <w:szCs w:val="32"/>
        </w:rPr>
      </w:pPr>
      <w:r>
        <w:rPr>
          <w:rFonts w:hint="eastAsia" w:ascii="宋体" w:hAnsi="宋体" w:cs="宋体"/>
          <w:b/>
          <w:bCs/>
          <w:sz w:val="32"/>
          <w:szCs w:val="32"/>
        </w:rPr>
        <w:t>十、其他</w:t>
      </w:r>
    </w:p>
    <w:p>
      <w:pPr>
        <w:tabs>
          <w:tab w:val="left" w:pos="851"/>
        </w:tabs>
        <w:spacing w:line="360" w:lineRule="auto"/>
        <w:jc w:val="center"/>
        <w:rPr>
          <w:rFonts w:ascii="宋体" w:hAnsi="宋体" w:cs="宋体"/>
          <w:sz w:val="24"/>
          <w:szCs w:val="24"/>
        </w:rPr>
      </w:pPr>
    </w:p>
    <w:p>
      <w:pPr>
        <w:tabs>
          <w:tab w:val="left" w:pos="851"/>
        </w:tabs>
        <w:spacing w:line="360" w:lineRule="auto"/>
        <w:rPr>
          <w:rFonts w:ascii="宋体" w:hAnsi="宋体" w:cs="宋体"/>
          <w:sz w:val="24"/>
          <w:szCs w:val="24"/>
        </w:rPr>
      </w:pPr>
      <w:r>
        <w:rPr>
          <w:rFonts w:hint="eastAsia" w:ascii="宋体" w:hAnsi="宋体" w:cs="宋体"/>
          <w:sz w:val="24"/>
          <w:szCs w:val="24"/>
        </w:rPr>
        <w:t xml:space="preserve">    38.本磋商文件中所引相关法律制度规定，在采购中有变化的，按照变化后的相关法律制度规定执行。本章规定的内容条款，在本项目递交响应文件截止时间届满后，因相关法律制度规定的变化导致不符合相关法律制度规定的，直接按照变化后的相关法律制度规定执行，本磋商文件不再做调整。</w:t>
      </w:r>
    </w:p>
    <w:p>
      <w:pPr>
        <w:spacing w:line="360" w:lineRule="auto"/>
        <w:ind w:firstLine="480" w:firstLineChars="200"/>
        <w:rPr>
          <w:rFonts w:ascii="宋体" w:hAnsi="宋体" w:cs="宋体"/>
          <w:sz w:val="24"/>
          <w:szCs w:val="24"/>
        </w:rPr>
      </w:pPr>
      <w:r>
        <w:rPr>
          <w:rFonts w:hint="eastAsia" w:ascii="宋体" w:hAnsi="宋体" w:cs="宋体"/>
          <w:sz w:val="24"/>
          <w:szCs w:val="24"/>
        </w:rPr>
        <w:t>39.</w:t>
      </w:r>
      <w:r>
        <w:rPr>
          <w:rFonts w:hint="eastAsia" w:ascii="宋体" w:hAnsi="宋体" w:cs="宋体"/>
          <w:b/>
          <w:bCs/>
          <w:sz w:val="24"/>
          <w:szCs w:val="24"/>
        </w:rPr>
        <w:t>（实质性要求）</w:t>
      </w:r>
      <w:r>
        <w:rPr>
          <w:rFonts w:hint="eastAsia" w:ascii="宋体" w:hAnsi="宋体" w:cs="宋体"/>
          <w:sz w:val="24"/>
          <w:szCs w:val="24"/>
        </w:rPr>
        <w:t>国家或行业主管部门对工程项目的技术标准、质量标准和资格资质条件等有强制性规定的，必须符合其要求。</w:t>
      </w:r>
    </w:p>
    <w:p>
      <w:pPr>
        <w:spacing w:line="360" w:lineRule="auto"/>
        <w:rPr>
          <w:rFonts w:ascii="宋体" w:hAnsi="宋体" w:cs="宋体"/>
          <w:b/>
          <w:bCs/>
          <w:sz w:val="24"/>
          <w:szCs w:val="24"/>
        </w:rPr>
      </w:pPr>
    </w:p>
    <w:p>
      <w:pPr>
        <w:pStyle w:val="48"/>
        <w:rPr>
          <w:rFonts w:ascii="宋体" w:hAnsi="宋体" w:cs="宋体"/>
        </w:rPr>
      </w:pPr>
      <w:bookmarkStart w:id="80" w:name="_Toc509579144"/>
    </w:p>
    <w:p>
      <w:pPr>
        <w:pStyle w:val="48"/>
        <w:rPr>
          <w:rFonts w:ascii="宋体" w:hAnsi="宋体" w:cs="宋体"/>
        </w:rPr>
      </w:pPr>
    </w:p>
    <w:p>
      <w:pPr>
        <w:pStyle w:val="48"/>
        <w:rPr>
          <w:rFonts w:ascii="宋体" w:hAnsi="宋体" w:cs="宋体"/>
        </w:rPr>
      </w:pPr>
    </w:p>
    <w:p>
      <w:pPr>
        <w:pStyle w:val="48"/>
        <w:rPr>
          <w:rFonts w:ascii="宋体" w:hAnsi="宋体" w:cs="宋体"/>
        </w:rPr>
      </w:pPr>
      <w:r>
        <w:rPr>
          <w:rFonts w:ascii="宋体" w:hAnsi="宋体" w:cs="宋体"/>
        </w:rPr>
        <w:br w:type="page"/>
      </w:r>
      <w:bookmarkStart w:id="81" w:name="_Toc55320394"/>
      <w:bookmarkStart w:id="82" w:name="_Toc55390659"/>
      <w:r>
        <w:rPr>
          <w:rFonts w:hint="eastAsia" w:ascii="宋体" w:hAnsi="宋体" w:cs="宋体"/>
        </w:rPr>
        <w:t>第三章 供应商资格条件要求</w:t>
      </w:r>
      <w:bookmarkEnd w:id="81"/>
      <w:bookmarkEnd w:id="82"/>
    </w:p>
    <w:p>
      <w:pPr>
        <w:spacing w:line="276" w:lineRule="auto"/>
        <w:rPr>
          <w:rFonts w:ascii="宋体" w:hAnsi="宋体" w:cs="宋体"/>
          <w:color w:val="000000"/>
          <w:sz w:val="24"/>
        </w:rPr>
      </w:pPr>
      <w:r>
        <w:rPr>
          <w:rFonts w:hint="eastAsia" w:ascii="宋体" w:hAnsi="宋体" w:cs="宋体"/>
          <w:color w:val="000000"/>
          <w:sz w:val="24"/>
        </w:rPr>
        <w:t>一、参加磋商的供应商应具备下列条件：</w:t>
      </w:r>
    </w:p>
    <w:p>
      <w:pPr>
        <w:spacing w:after="50" w:line="360" w:lineRule="auto"/>
        <w:rPr>
          <w:rFonts w:ascii="宋体" w:hAnsi="宋体" w:cs="宋体"/>
          <w:sz w:val="24"/>
        </w:rPr>
      </w:pPr>
      <w:r>
        <w:rPr>
          <w:rFonts w:hint="eastAsia" w:ascii="宋体" w:hAnsi="宋体" w:cs="宋体"/>
          <w:sz w:val="24"/>
        </w:rPr>
        <w:t>（一）资格条件</w:t>
      </w:r>
    </w:p>
    <w:p>
      <w:pPr>
        <w:spacing w:after="50" w:line="360" w:lineRule="auto"/>
        <w:ind w:firstLine="420"/>
        <w:rPr>
          <w:rFonts w:ascii="宋体" w:hAnsi="宋体" w:cs="宋体"/>
          <w:sz w:val="24"/>
        </w:rPr>
      </w:pPr>
      <w:r>
        <w:rPr>
          <w:rFonts w:hint="eastAsia" w:ascii="宋体" w:hAnsi="宋体" w:cs="宋体"/>
          <w:sz w:val="24"/>
        </w:rPr>
        <w:t>1、具有独立承担民事责任的能力；</w:t>
      </w:r>
    </w:p>
    <w:p>
      <w:pPr>
        <w:spacing w:after="50" w:line="360" w:lineRule="auto"/>
        <w:ind w:firstLine="420"/>
        <w:rPr>
          <w:rFonts w:ascii="宋体" w:hAnsi="宋体" w:cs="宋体"/>
          <w:sz w:val="24"/>
        </w:rPr>
      </w:pPr>
      <w:r>
        <w:rPr>
          <w:rFonts w:hint="eastAsia" w:ascii="宋体" w:hAnsi="宋体" w:cs="宋体"/>
          <w:sz w:val="24"/>
        </w:rPr>
        <w:t>2、具有良好的商业信誉和健全的财务会计制度；</w:t>
      </w:r>
    </w:p>
    <w:p>
      <w:pPr>
        <w:spacing w:after="50" w:line="360" w:lineRule="auto"/>
        <w:ind w:firstLine="420"/>
        <w:rPr>
          <w:rFonts w:ascii="宋体" w:hAnsi="宋体" w:cs="宋体"/>
          <w:sz w:val="24"/>
        </w:rPr>
      </w:pPr>
      <w:r>
        <w:rPr>
          <w:rFonts w:hint="eastAsia" w:ascii="宋体" w:hAnsi="宋体" w:cs="宋体"/>
          <w:sz w:val="24"/>
        </w:rPr>
        <w:t>3、具有履行合同所必需的设备和专业技术能力；</w:t>
      </w:r>
    </w:p>
    <w:p>
      <w:pPr>
        <w:spacing w:after="50" w:line="360" w:lineRule="auto"/>
        <w:ind w:firstLine="420"/>
        <w:rPr>
          <w:rFonts w:ascii="宋体" w:hAnsi="宋体" w:cs="宋体"/>
          <w:sz w:val="24"/>
        </w:rPr>
      </w:pPr>
      <w:r>
        <w:rPr>
          <w:rFonts w:hint="eastAsia" w:ascii="宋体" w:hAnsi="宋体" w:cs="宋体"/>
          <w:sz w:val="24"/>
        </w:rPr>
        <w:t>4、具有依法缴纳税收和社会保障资金的良好记录；</w:t>
      </w:r>
    </w:p>
    <w:p>
      <w:pPr>
        <w:spacing w:after="50" w:line="360" w:lineRule="auto"/>
        <w:ind w:firstLine="420"/>
        <w:rPr>
          <w:rFonts w:ascii="宋体" w:hAnsi="宋体" w:cs="宋体"/>
          <w:sz w:val="24"/>
        </w:rPr>
      </w:pPr>
      <w:r>
        <w:rPr>
          <w:rFonts w:hint="eastAsia" w:ascii="宋体" w:hAnsi="宋体" w:cs="宋体"/>
          <w:sz w:val="24"/>
        </w:rPr>
        <w:t>5、参加政府采购活动前三年内，在经营活动中没有重大违法记录；</w:t>
      </w:r>
    </w:p>
    <w:p>
      <w:pPr>
        <w:spacing w:after="50" w:line="360" w:lineRule="auto"/>
        <w:ind w:firstLine="420"/>
        <w:rPr>
          <w:rFonts w:ascii="宋体" w:hAnsi="宋体" w:cs="宋体"/>
          <w:sz w:val="24"/>
        </w:rPr>
      </w:pPr>
      <w:r>
        <w:rPr>
          <w:rFonts w:hint="eastAsia" w:ascii="宋体" w:hAnsi="宋体" w:cs="宋体"/>
          <w:sz w:val="24"/>
        </w:rPr>
        <w:t>6、法律、行政法规规定的其他条件。</w:t>
      </w:r>
    </w:p>
    <w:p>
      <w:pPr>
        <w:spacing w:after="50" w:line="360" w:lineRule="auto"/>
        <w:rPr>
          <w:rFonts w:ascii="宋体" w:hAnsi="宋体" w:cs="宋体"/>
          <w:sz w:val="24"/>
        </w:rPr>
      </w:pPr>
      <w:r>
        <w:rPr>
          <w:rFonts w:hint="eastAsia" w:ascii="宋体" w:hAnsi="宋体" w:cs="宋体"/>
          <w:sz w:val="24"/>
          <w:szCs w:val="24"/>
        </w:rPr>
        <w:t>（二）落实政府采购政策需满足的资格要求：</w:t>
      </w:r>
      <w:r>
        <w:rPr>
          <w:rFonts w:hint="eastAsia" w:ascii="宋体" w:hAnsi="宋体" w:cs="宋体"/>
          <w:b/>
          <w:bCs/>
          <w:sz w:val="24"/>
          <w:szCs w:val="24"/>
        </w:rPr>
        <w:t>本项目属于专门面向中小企业采购的项目。</w:t>
      </w:r>
    </w:p>
    <w:p>
      <w:pPr>
        <w:spacing w:after="50" w:line="360" w:lineRule="auto"/>
        <w:rPr>
          <w:rFonts w:ascii="宋体" w:hAnsi="宋体" w:cs="宋体"/>
          <w:color w:val="0D0D0D"/>
          <w:sz w:val="24"/>
        </w:rPr>
      </w:pPr>
      <w:r>
        <w:rPr>
          <w:rFonts w:hint="eastAsia" w:ascii="宋体" w:hAnsi="宋体" w:cs="宋体"/>
          <w:sz w:val="24"/>
        </w:rPr>
        <w:t>（三）本项目规定的特定条件：</w:t>
      </w:r>
    </w:p>
    <w:p>
      <w:pPr>
        <w:spacing w:line="360" w:lineRule="auto"/>
        <w:ind w:firstLine="480" w:firstLineChars="200"/>
        <w:rPr>
          <w:rFonts w:ascii="宋体" w:hAnsi="宋体" w:cs="宋体"/>
          <w:color w:val="0D0D0D"/>
          <w:sz w:val="24"/>
        </w:rPr>
      </w:pPr>
      <w:r>
        <w:rPr>
          <w:rFonts w:hint="eastAsia" w:ascii="宋体" w:hAnsi="宋体" w:cs="宋体"/>
          <w:color w:val="0D0D0D"/>
          <w:sz w:val="24"/>
        </w:rPr>
        <w:t>1、供应商单位及其现任法定代表人、主要负责人近三年不具有行贿犯罪记录；</w:t>
      </w:r>
    </w:p>
    <w:p>
      <w:pPr>
        <w:spacing w:line="360" w:lineRule="auto"/>
        <w:ind w:firstLine="480" w:firstLineChars="200"/>
        <w:rPr>
          <w:rFonts w:ascii="宋体" w:hAnsi="宋体" w:cs="宋体"/>
          <w:color w:val="0D0D0D"/>
          <w:sz w:val="24"/>
        </w:rPr>
      </w:pPr>
      <w:r>
        <w:rPr>
          <w:rFonts w:hint="eastAsia" w:ascii="宋体" w:hAnsi="宋体" w:cs="宋体"/>
          <w:color w:val="0D0D0D"/>
          <w:sz w:val="24"/>
        </w:rPr>
        <w:t>2、本项目不接受联合体磋商；</w:t>
      </w:r>
    </w:p>
    <w:p>
      <w:pPr>
        <w:pStyle w:val="60"/>
        <w:spacing w:line="360" w:lineRule="auto"/>
      </w:pPr>
      <w:r>
        <w:t xml:space="preserve">    3、</w:t>
      </w:r>
      <w:r>
        <w:rPr>
          <w:rFonts w:hint="eastAsia"/>
        </w:rPr>
        <w:t>供应商须具备行政主管部门颁发的建筑工程施工总承包三级及以上资质；</w:t>
      </w:r>
    </w:p>
    <w:p>
      <w:pPr>
        <w:pStyle w:val="60"/>
        <w:spacing w:line="360" w:lineRule="auto"/>
      </w:pPr>
      <w:r>
        <w:t xml:space="preserve">    </w:t>
      </w:r>
      <w:r>
        <w:rPr>
          <w:rFonts w:hint="eastAsia"/>
        </w:rPr>
        <w:t>4、供应商须具备有效的《安全生产许可证》。</w:t>
      </w:r>
    </w:p>
    <w:p>
      <w:pPr>
        <w:spacing w:line="360" w:lineRule="auto"/>
        <w:rPr>
          <w:rFonts w:ascii="宋体" w:hAnsi="宋体" w:cs="宋体"/>
          <w:color w:val="000000"/>
          <w:sz w:val="24"/>
        </w:rPr>
      </w:pPr>
      <w:r>
        <w:rPr>
          <w:rFonts w:hint="eastAsia" w:ascii="宋体" w:hAnsi="宋体" w:cs="宋体"/>
          <w:color w:val="000000"/>
          <w:sz w:val="24"/>
        </w:rPr>
        <w:t>（四）根据采购项目提出的特殊条件：无</w:t>
      </w:r>
    </w:p>
    <w:p>
      <w:pPr>
        <w:spacing w:line="360" w:lineRule="auto"/>
        <w:rPr>
          <w:rFonts w:ascii="宋体" w:hAnsi="宋体" w:cs="宋体"/>
          <w:color w:val="000000"/>
          <w:sz w:val="24"/>
        </w:rPr>
      </w:pPr>
      <w:r>
        <w:rPr>
          <w:rFonts w:hint="eastAsia" w:ascii="宋体" w:hAnsi="宋体" w:cs="宋体"/>
          <w:color w:val="000000"/>
          <w:sz w:val="24"/>
        </w:rPr>
        <w:t>二、报价产品的资格、资质性及其他类似效力要求</w:t>
      </w:r>
    </w:p>
    <w:p>
      <w:pPr>
        <w:spacing w:line="360" w:lineRule="auto"/>
        <w:ind w:firstLine="420"/>
        <w:rPr>
          <w:rFonts w:ascii="宋体" w:hAnsi="宋体" w:cs="宋体"/>
          <w:color w:val="000000"/>
          <w:sz w:val="24"/>
        </w:rPr>
      </w:pPr>
      <w:r>
        <w:rPr>
          <w:rFonts w:hint="eastAsia" w:ascii="宋体" w:hAnsi="宋体" w:cs="宋体"/>
          <w:color w:val="000000"/>
          <w:sz w:val="24"/>
        </w:rPr>
        <w:t>1、授权参加本次磋商活动的供应商代表证明材料</w:t>
      </w:r>
    </w:p>
    <w:p>
      <w:pPr>
        <w:pStyle w:val="85"/>
        <w:ind w:firstLine="0" w:firstLineChars="0"/>
        <w:rPr>
          <w:rFonts w:ascii="宋体" w:hAnsi="宋体" w:cs="宋体"/>
          <w:b/>
          <w:sz w:val="22"/>
          <w:szCs w:val="22"/>
        </w:rPr>
      </w:pPr>
      <w:r>
        <w:rPr>
          <w:rFonts w:hint="eastAsia" w:ascii="宋体" w:hAnsi="宋体" w:cs="宋体"/>
          <w:b/>
          <w:sz w:val="22"/>
          <w:szCs w:val="22"/>
        </w:rPr>
        <w:t>注：1、本章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p>
    <w:p>
      <w:pPr>
        <w:pStyle w:val="85"/>
        <w:ind w:firstLine="420" w:firstLineChars="0"/>
        <w:rPr>
          <w:rFonts w:ascii="宋体" w:hAnsi="宋体" w:cs="宋体"/>
        </w:rPr>
      </w:pPr>
      <w:r>
        <w:rPr>
          <w:rFonts w:hint="eastAsia" w:ascii="宋体" w:hAnsi="宋体" w:cs="宋体"/>
          <w:b/>
          <w:sz w:val="22"/>
          <w:szCs w:val="22"/>
        </w:rPr>
        <w:t>2、供应商在参加政府采购活动前，被纳入法院、工商行政管理部门、税务部门、银行认定的失信名单且在有效期内，或者在前三年政府采购合同履约过程中及其他经营活动履约过程中未依法履约被有关行政部门处罚（处理）的，本项目不认定其具有良好的商业信誉。</w:t>
      </w:r>
    </w:p>
    <w:p>
      <w:pPr>
        <w:pStyle w:val="48"/>
        <w:rPr>
          <w:rFonts w:ascii="宋体" w:hAnsi="宋体" w:cs="宋体"/>
        </w:rPr>
      </w:pPr>
      <w:bookmarkStart w:id="83" w:name="_Toc55390660"/>
      <w:bookmarkStart w:id="84" w:name="_Toc55320395"/>
      <w:r>
        <w:rPr>
          <w:rFonts w:hint="eastAsia" w:ascii="宋体" w:hAnsi="宋体" w:cs="宋体"/>
        </w:rPr>
        <w:t>第四章 供应商资格证明材料</w:t>
      </w:r>
      <w:bookmarkEnd w:id="83"/>
      <w:bookmarkEnd w:id="84"/>
    </w:p>
    <w:p>
      <w:pPr>
        <w:numPr>
          <w:ilvl w:val="0"/>
          <w:numId w:val="2"/>
        </w:numPr>
        <w:spacing w:line="360" w:lineRule="auto"/>
        <w:ind w:firstLine="470" w:firstLineChars="196"/>
        <w:rPr>
          <w:rFonts w:ascii="宋体" w:hAnsi="宋体" w:cs="宋体"/>
          <w:sz w:val="24"/>
        </w:rPr>
      </w:pPr>
      <w:r>
        <w:rPr>
          <w:rFonts w:hint="eastAsia" w:ascii="宋体" w:hAnsi="宋体" w:cs="宋体"/>
          <w:color w:val="000000"/>
          <w:sz w:val="24"/>
        </w:rPr>
        <w:t>供应商应提交的资格证明材料</w:t>
      </w:r>
    </w:p>
    <w:p>
      <w:pPr>
        <w:spacing w:line="360" w:lineRule="auto"/>
        <w:ind w:firstLine="480" w:firstLineChars="200"/>
        <w:rPr>
          <w:rFonts w:ascii="宋体" w:hAnsi="宋体" w:cs="宋体"/>
          <w:b/>
          <w:bCs/>
          <w:sz w:val="24"/>
        </w:rPr>
      </w:pPr>
      <w:r>
        <w:rPr>
          <w:rFonts w:hint="eastAsia" w:ascii="宋体" w:hAnsi="宋体" w:cs="宋体"/>
          <w:sz w:val="24"/>
        </w:rPr>
        <w:t>（1）</w:t>
      </w:r>
      <w:r>
        <w:rPr>
          <w:rFonts w:hint="eastAsia" w:ascii="宋体" w:hAnsi="宋体" w:cs="宋体"/>
          <w:b/>
          <w:bCs/>
          <w:sz w:val="24"/>
        </w:rPr>
        <w:t>具有独立承担民事责任的能力。</w:t>
      </w:r>
    </w:p>
    <w:p>
      <w:pPr>
        <w:pStyle w:val="538"/>
        <w:numPr>
          <w:ilvl w:val="0"/>
          <w:numId w:val="3"/>
        </w:numPr>
        <w:spacing w:line="360" w:lineRule="auto"/>
        <w:ind w:firstLineChars="0"/>
        <w:rPr>
          <w:rFonts w:ascii="宋体" w:hAnsi="宋体" w:cs="宋体"/>
          <w:sz w:val="24"/>
        </w:rPr>
      </w:pPr>
      <w:r>
        <w:rPr>
          <w:rFonts w:hint="eastAsia" w:ascii="宋体" w:hAnsi="宋体" w:cs="宋体"/>
          <w:sz w:val="24"/>
        </w:rPr>
        <w:t>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w:t>
      </w:r>
    </w:p>
    <w:p>
      <w:pPr>
        <w:numPr>
          <w:ilvl w:val="0"/>
          <w:numId w:val="3"/>
        </w:numPr>
        <w:spacing w:line="360" w:lineRule="auto"/>
        <w:ind w:firstLine="420"/>
        <w:rPr>
          <w:rFonts w:ascii="宋体" w:hAnsi="宋体" w:cs="宋体"/>
          <w:b/>
          <w:bCs/>
          <w:sz w:val="24"/>
        </w:rPr>
      </w:pPr>
      <w:r>
        <w:rPr>
          <w:rFonts w:hint="eastAsia" w:ascii="宋体" w:hAnsi="宋体" w:cs="宋体"/>
          <w:b/>
          <w:bCs/>
          <w:sz w:val="24"/>
        </w:rPr>
        <w:t>具备健全的财务会计制度的证明材料。</w:t>
      </w:r>
    </w:p>
    <w:p>
      <w:pPr>
        <w:pStyle w:val="538"/>
        <w:numPr>
          <w:ilvl w:val="0"/>
          <w:numId w:val="3"/>
        </w:numPr>
        <w:spacing w:line="360" w:lineRule="auto"/>
        <w:ind w:firstLineChars="0"/>
        <w:rPr>
          <w:rFonts w:ascii="宋体" w:hAnsi="宋体" w:cs="宋体"/>
          <w:sz w:val="24"/>
        </w:rPr>
      </w:pPr>
      <w:r>
        <w:rPr>
          <w:rFonts w:hint="eastAsia" w:ascii="宋体" w:hAnsi="宋体" w:cs="宋体"/>
          <w:sz w:val="24"/>
        </w:rPr>
        <w:t>注：①可提供2020或2021年度经审计的财务报告复印件（包含审计报告和审计报告中所涉及的财务报表和报表附注），②也可提供2020或2021年度供应商内部的财务报表复印件（至少包含资产负债表），③也可提供截至投标文件递交截止日一年内银行出具的资信证明（复印件），④供应商注册时间截至投标文件递交截止日不足一年的，也可提供加盖工商备案主管部门印章的公司章程复印件，⑤也可提供承诺函。</w:t>
      </w:r>
    </w:p>
    <w:p>
      <w:pPr>
        <w:spacing w:line="360" w:lineRule="auto"/>
        <w:ind w:firstLine="420"/>
        <w:rPr>
          <w:rFonts w:ascii="宋体" w:hAnsi="宋体" w:cs="宋体"/>
          <w:color w:val="0D0D0D"/>
          <w:sz w:val="24"/>
        </w:rPr>
      </w:pPr>
      <w:r>
        <w:rPr>
          <w:rFonts w:hint="eastAsia" w:ascii="宋体" w:hAnsi="宋体" w:cs="宋体"/>
          <w:b/>
          <w:bCs/>
          <w:color w:val="0D0D0D"/>
          <w:sz w:val="24"/>
        </w:rPr>
        <w:t>（3）具备良好商业信誉的证明材料</w:t>
      </w:r>
      <w:r>
        <w:rPr>
          <w:rFonts w:hint="eastAsia" w:ascii="宋体" w:hAnsi="宋体" w:cs="宋体"/>
          <w:color w:val="0D0D0D"/>
          <w:sz w:val="24"/>
        </w:rPr>
        <w:t>（提供承诺函）。</w:t>
      </w:r>
    </w:p>
    <w:p>
      <w:pPr>
        <w:spacing w:line="360" w:lineRule="auto"/>
        <w:ind w:firstLine="420"/>
        <w:rPr>
          <w:rFonts w:ascii="宋体" w:hAnsi="宋体" w:cs="宋体"/>
          <w:b/>
          <w:bCs/>
          <w:color w:val="0D0D0D"/>
          <w:sz w:val="24"/>
        </w:rPr>
      </w:pPr>
      <w:r>
        <w:rPr>
          <w:rFonts w:hint="eastAsia" w:ascii="宋体" w:hAnsi="宋体" w:cs="宋体"/>
          <w:b/>
          <w:bCs/>
          <w:color w:val="0D0D0D"/>
          <w:sz w:val="24"/>
        </w:rPr>
        <w:t>（4）具有依法缴纳税收和社会保障资金的良好记录的证明材料。</w:t>
      </w:r>
    </w:p>
    <w:p>
      <w:pPr>
        <w:spacing w:line="360" w:lineRule="auto"/>
        <w:ind w:firstLine="420"/>
        <w:rPr>
          <w:rFonts w:ascii="宋体" w:hAnsi="宋体" w:cs="宋体"/>
          <w:color w:val="0D0D0D"/>
          <w:sz w:val="24"/>
        </w:rPr>
      </w:pPr>
      <w:r>
        <w:rPr>
          <w:rFonts w:hint="eastAsia" w:ascii="宋体" w:hAnsi="宋体" w:cs="宋体"/>
          <w:color w:val="0D0D0D"/>
          <w:sz w:val="24"/>
        </w:rPr>
        <w:t>注：①可提供磋商截止日期前一年内任意一个月的依法缴纳税收及社会保障资金证明（新成立公司按实际应缴纳情况提供）；②也可提供相关主管部门出具的证明材料；③也可提供承诺函。</w:t>
      </w:r>
    </w:p>
    <w:p>
      <w:pPr>
        <w:spacing w:line="360" w:lineRule="auto"/>
        <w:ind w:firstLine="420"/>
        <w:rPr>
          <w:rFonts w:ascii="宋体" w:hAnsi="宋体" w:cs="宋体"/>
          <w:color w:val="0D0D0D"/>
          <w:sz w:val="24"/>
        </w:rPr>
      </w:pPr>
      <w:r>
        <w:rPr>
          <w:rFonts w:hint="eastAsia" w:ascii="宋体" w:hAnsi="宋体" w:cs="宋体"/>
          <w:b/>
          <w:bCs/>
          <w:color w:val="0D0D0D"/>
          <w:sz w:val="24"/>
        </w:rPr>
        <w:t>（5）参加本次政府采购活动前3年内在经营活动中没有重大违法记录</w:t>
      </w:r>
      <w:r>
        <w:rPr>
          <w:rFonts w:hint="eastAsia" w:ascii="宋体" w:hAnsi="宋体" w:cs="宋体"/>
          <w:color w:val="0D0D0D"/>
          <w:sz w:val="24"/>
        </w:rPr>
        <w:t>（提供承诺函或证明材料）。</w:t>
      </w:r>
    </w:p>
    <w:p>
      <w:pPr>
        <w:spacing w:line="360" w:lineRule="auto"/>
        <w:ind w:firstLine="420"/>
        <w:rPr>
          <w:rFonts w:ascii="宋体" w:hAnsi="宋体" w:cs="宋体"/>
          <w:color w:val="0D0D0D"/>
          <w:sz w:val="24"/>
        </w:rPr>
      </w:pPr>
      <w:r>
        <w:rPr>
          <w:rFonts w:hint="eastAsia" w:ascii="宋体" w:hAnsi="宋体" w:cs="宋体"/>
          <w:b/>
          <w:bCs/>
          <w:color w:val="0D0D0D"/>
          <w:sz w:val="24"/>
        </w:rPr>
        <w:t>（6）具备履行合同所必需的设备和专业技术能力的证明材料</w:t>
      </w:r>
      <w:r>
        <w:rPr>
          <w:rFonts w:hint="eastAsia" w:ascii="宋体" w:hAnsi="宋体" w:cs="宋体"/>
          <w:color w:val="0D0D0D"/>
          <w:sz w:val="24"/>
        </w:rPr>
        <w:t>（可提供承诺函）。</w:t>
      </w:r>
    </w:p>
    <w:p>
      <w:pPr>
        <w:spacing w:line="360" w:lineRule="auto"/>
        <w:ind w:firstLine="420"/>
        <w:rPr>
          <w:rFonts w:ascii="宋体" w:hAnsi="宋体" w:cs="宋体"/>
          <w:color w:val="0D0D0D"/>
          <w:sz w:val="24"/>
        </w:rPr>
      </w:pPr>
      <w:r>
        <w:rPr>
          <w:rFonts w:hint="eastAsia" w:ascii="宋体" w:hAnsi="宋体" w:cs="宋体"/>
          <w:b/>
          <w:bCs/>
          <w:color w:val="0D0D0D"/>
          <w:sz w:val="24"/>
        </w:rPr>
        <w:t>（7）具备法律、行政法规规定的其他条件的证明材料</w:t>
      </w:r>
      <w:r>
        <w:rPr>
          <w:rFonts w:hint="eastAsia" w:ascii="宋体" w:hAnsi="宋体" w:cs="宋体"/>
          <w:color w:val="0D0D0D"/>
          <w:sz w:val="24"/>
        </w:rPr>
        <w:t>（可提供承诺函）。</w:t>
      </w:r>
    </w:p>
    <w:p>
      <w:pPr>
        <w:spacing w:line="360" w:lineRule="auto"/>
        <w:ind w:firstLine="240" w:firstLineChars="100"/>
        <w:rPr>
          <w:rFonts w:ascii="宋体" w:hAnsi="宋体" w:cs="宋体"/>
        </w:rPr>
      </w:pPr>
      <w:r>
        <w:rPr>
          <w:rFonts w:hint="eastAsia" w:ascii="宋体" w:hAnsi="宋体" w:cs="宋体"/>
          <w:sz w:val="24"/>
          <w:szCs w:val="24"/>
        </w:rPr>
        <w:t>二、落实政府采购政策需满足的资格要求：</w:t>
      </w:r>
      <w:r>
        <w:rPr>
          <w:rFonts w:hint="eastAsia" w:ascii="宋体" w:hAnsi="宋体" w:cs="宋体"/>
          <w:b/>
          <w:bCs/>
          <w:sz w:val="24"/>
          <w:szCs w:val="24"/>
        </w:rPr>
        <w:t>本项目属于专门面向中小企业采购的项目。</w:t>
      </w:r>
    </w:p>
    <w:p>
      <w:pPr>
        <w:spacing w:after="50" w:line="360" w:lineRule="auto"/>
        <w:ind w:firstLine="240" w:firstLineChars="100"/>
        <w:rPr>
          <w:rFonts w:ascii="宋体" w:hAnsi="宋体" w:cs="宋体"/>
          <w:sz w:val="24"/>
        </w:rPr>
      </w:pPr>
      <w:r>
        <w:rPr>
          <w:rFonts w:hint="eastAsia" w:ascii="宋体" w:hAnsi="宋体" w:cs="宋体"/>
          <w:sz w:val="24"/>
        </w:rPr>
        <w:t>三、本项目规定的特定条件：</w:t>
      </w:r>
    </w:p>
    <w:p>
      <w:pPr>
        <w:spacing w:line="360" w:lineRule="auto"/>
        <w:ind w:firstLine="420"/>
        <w:rPr>
          <w:rFonts w:ascii="宋体" w:hAnsi="宋体" w:cs="宋体"/>
          <w:color w:val="0D0D0D"/>
          <w:sz w:val="24"/>
        </w:rPr>
      </w:pPr>
      <w:r>
        <w:rPr>
          <w:rFonts w:hint="eastAsia" w:ascii="宋体" w:hAnsi="宋体" w:cs="宋体"/>
          <w:color w:val="0D0D0D"/>
          <w:sz w:val="24"/>
        </w:rPr>
        <w:t>（1）供应商单位及其现任法定代表人、主要负责人近三年不具有行贿犯罪记录（提供承诺函）。</w:t>
      </w:r>
    </w:p>
    <w:p>
      <w:pPr>
        <w:spacing w:line="360" w:lineRule="auto"/>
        <w:ind w:firstLine="420"/>
        <w:rPr>
          <w:rFonts w:ascii="宋体" w:hAnsi="宋体" w:cs="宋体"/>
          <w:color w:val="0D0D0D"/>
          <w:sz w:val="24"/>
        </w:rPr>
      </w:pPr>
      <w:r>
        <w:rPr>
          <w:rFonts w:hint="eastAsia" w:ascii="宋体" w:hAnsi="宋体" w:cs="宋体"/>
          <w:color w:val="0D0D0D"/>
          <w:sz w:val="24"/>
        </w:rPr>
        <w:t>（2）本项目不接受联合体磋商（提供承诺函）。</w:t>
      </w:r>
    </w:p>
    <w:p>
      <w:pPr>
        <w:pStyle w:val="60"/>
        <w:spacing w:line="360" w:lineRule="auto"/>
      </w:pPr>
      <w:r>
        <w:rPr>
          <w:rFonts w:hint="eastAsia"/>
        </w:rPr>
        <w:t xml:space="preserve"> </w:t>
      </w:r>
      <w:r>
        <w:t xml:space="preserve">   </w:t>
      </w:r>
      <w:r>
        <w:rPr>
          <w:rFonts w:hint="eastAsia"/>
        </w:rPr>
        <w:t>（3）供应商须具备行政主管部门颁发的建筑工程施工总承包三级及以上资质（提供相关证明材料复印件）。</w:t>
      </w:r>
    </w:p>
    <w:p>
      <w:pPr>
        <w:pStyle w:val="60"/>
        <w:spacing w:line="360" w:lineRule="auto"/>
      </w:pPr>
      <w:r>
        <w:rPr>
          <w:rFonts w:hint="eastAsia"/>
        </w:rPr>
        <w:t xml:space="preserve"> </w:t>
      </w:r>
      <w:r>
        <w:t xml:space="preserve">   </w:t>
      </w:r>
      <w:r>
        <w:rPr>
          <w:rFonts w:hint="eastAsia"/>
        </w:rPr>
        <w:t>（4）供应商须具备有效的《安全生产许可证》（提供证书复印件）。</w:t>
      </w:r>
    </w:p>
    <w:p>
      <w:pPr>
        <w:spacing w:after="50" w:line="360" w:lineRule="auto"/>
        <w:rPr>
          <w:rFonts w:ascii="宋体" w:hAnsi="宋体" w:cs="宋体"/>
          <w:color w:val="000000"/>
          <w:sz w:val="24"/>
        </w:rPr>
      </w:pPr>
      <w:r>
        <w:rPr>
          <w:rFonts w:hint="eastAsia" w:ascii="宋体" w:hAnsi="宋体" w:cs="宋体"/>
          <w:color w:val="000000"/>
          <w:sz w:val="24"/>
        </w:rPr>
        <w:t>四、供应商应提供的报价产品的资格、资质性及其他类似效力要求的相关证明材料</w:t>
      </w:r>
    </w:p>
    <w:p>
      <w:pPr>
        <w:spacing w:line="360" w:lineRule="auto"/>
        <w:ind w:firstLine="480" w:firstLineChars="200"/>
        <w:rPr>
          <w:rFonts w:ascii="宋体" w:hAnsi="宋体" w:cs="宋体"/>
          <w:color w:val="000000"/>
          <w:sz w:val="24"/>
        </w:rPr>
      </w:pPr>
      <w:r>
        <w:rPr>
          <w:rFonts w:hint="eastAsia" w:ascii="宋体" w:hAnsi="宋体" w:cs="宋体"/>
          <w:color w:val="000000"/>
          <w:sz w:val="24"/>
        </w:rPr>
        <w:t>（1）法定代表/单位负责人授权书原件。（①附法定代表/单位负责人身份证明书；②附法定代表/单位负责人身份证明文件复印件）。</w:t>
      </w:r>
    </w:p>
    <w:p>
      <w:pPr>
        <w:spacing w:line="360" w:lineRule="auto"/>
        <w:ind w:firstLine="480" w:firstLineChars="200"/>
        <w:rPr>
          <w:rFonts w:ascii="宋体" w:hAnsi="宋体" w:cs="宋体"/>
          <w:color w:val="000000"/>
          <w:sz w:val="24"/>
        </w:rPr>
      </w:pPr>
      <w:r>
        <w:rPr>
          <w:rFonts w:hint="eastAsia" w:ascii="宋体" w:hAnsi="宋体" w:cs="宋体"/>
          <w:color w:val="000000"/>
          <w:sz w:val="24"/>
        </w:rPr>
        <w:t>（2）被授权代表的身份证明文件复印件。</w:t>
      </w:r>
    </w:p>
    <w:p>
      <w:pPr>
        <w:spacing w:line="360" w:lineRule="auto"/>
        <w:ind w:firstLine="480" w:firstLineChars="200"/>
        <w:rPr>
          <w:rFonts w:ascii="宋体" w:hAnsi="宋体" w:cs="宋体"/>
          <w:color w:val="0D0D0D"/>
          <w:sz w:val="24"/>
        </w:rPr>
      </w:pPr>
      <w:r>
        <w:rPr>
          <w:rFonts w:hint="eastAsia" w:ascii="宋体" w:hAnsi="宋体" w:cs="宋体"/>
          <w:color w:val="000000"/>
          <w:sz w:val="24"/>
        </w:rPr>
        <w:t>（3）法定代表/单位负责人参与磋商时需提供其身份证明书及身份证明文件复印件</w:t>
      </w:r>
      <w:r>
        <w:rPr>
          <w:rFonts w:hint="eastAsia" w:ascii="宋体" w:hAnsi="宋体" w:cs="宋体"/>
          <w:color w:val="0D0D0D"/>
          <w:sz w:val="24"/>
        </w:rPr>
        <w:t>。</w:t>
      </w:r>
    </w:p>
    <w:p>
      <w:pPr>
        <w:spacing w:line="360" w:lineRule="auto"/>
        <w:ind w:firstLine="480" w:firstLineChars="200"/>
        <w:rPr>
          <w:rFonts w:ascii="宋体" w:hAnsi="宋体" w:cs="宋体"/>
          <w:color w:val="0D0D0D"/>
          <w:sz w:val="24"/>
        </w:rPr>
      </w:pPr>
    </w:p>
    <w:p>
      <w:pPr>
        <w:spacing w:line="360" w:lineRule="auto"/>
        <w:rPr>
          <w:rFonts w:ascii="宋体" w:hAnsi="宋体" w:cs="宋体"/>
          <w:b/>
          <w:bCs/>
          <w:color w:val="000000"/>
          <w:sz w:val="24"/>
        </w:rPr>
      </w:pPr>
      <w:r>
        <w:rPr>
          <w:rFonts w:hint="eastAsia" w:ascii="宋体" w:hAnsi="宋体" w:cs="宋体"/>
          <w:b/>
          <w:bCs/>
          <w:color w:val="000000"/>
          <w:sz w:val="24"/>
        </w:rPr>
        <w:t>注：1.本章要求提供的相关证明材料应当与第三章的规定要求对应，除供应商自愿以外，不能要求供应商提供额外的证明材料。如果要求提供额外的证明材料，供应商有权拒绝提供，且不影响响应文件的有效性和完整性。</w:t>
      </w:r>
    </w:p>
    <w:p>
      <w:pPr>
        <w:spacing w:line="360" w:lineRule="auto"/>
        <w:ind w:firstLine="482" w:firstLineChars="200"/>
        <w:rPr>
          <w:rFonts w:ascii="宋体" w:hAnsi="宋体" w:cs="宋体"/>
          <w:b/>
          <w:bCs/>
          <w:color w:val="000000"/>
          <w:sz w:val="24"/>
        </w:rPr>
      </w:pPr>
      <w:r>
        <w:rPr>
          <w:rFonts w:hint="eastAsia" w:ascii="宋体" w:hAnsi="宋体" w:cs="宋体"/>
          <w:b/>
          <w:bCs/>
          <w:color w:val="000000"/>
          <w:sz w:val="24"/>
        </w:rPr>
        <w:t>2.本章要求提供的相关证明材料应当结合采购项目具体情况和供应商的组织机构性质确定，不得一概而论。</w:t>
      </w:r>
    </w:p>
    <w:p>
      <w:pPr>
        <w:spacing w:line="360" w:lineRule="auto"/>
        <w:ind w:firstLine="482" w:firstLineChars="200"/>
        <w:rPr>
          <w:rFonts w:ascii="宋体" w:hAnsi="宋体" w:cs="宋体"/>
          <w:b/>
          <w:color w:val="0D0D0D"/>
          <w:sz w:val="24"/>
        </w:rPr>
      </w:pPr>
      <w:r>
        <w:rPr>
          <w:rFonts w:hint="eastAsia" w:ascii="宋体" w:hAnsi="宋体" w:cs="宋体"/>
          <w:b/>
          <w:color w:val="0D0D0D"/>
          <w:sz w:val="24"/>
        </w:rPr>
        <w:t>3.供应商应对其所提供的资格证明材料来源的合法性、真实性负责。</w:t>
      </w:r>
    </w:p>
    <w:p>
      <w:pPr>
        <w:pStyle w:val="60"/>
        <w:ind w:firstLine="482" w:firstLineChars="200"/>
        <w:rPr>
          <w:rFonts w:hAnsi="宋体"/>
          <w:b/>
          <w:color w:val="0D0D0D"/>
          <w:kern w:val="2"/>
          <w:szCs w:val="21"/>
        </w:rPr>
      </w:pPr>
      <w:r>
        <w:rPr>
          <w:rFonts w:hint="eastAsia" w:hAnsi="宋体"/>
          <w:b/>
          <w:color w:val="0D0D0D"/>
          <w:kern w:val="2"/>
          <w:szCs w:val="21"/>
        </w:rPr>
        <w:t>4</w:t>
      </w:r>
      <w:r>
        <w:rPr>
          <w:rFonts w:hAnsi="宋体"/>
          <w:b/>
          <w:color w:val="0D0D0D"/>
          <w:kern w:val="2"/>
          <w:szCs w:val="21"/>
        </w:rPr>
        <w:t>.</w:t>
      </w:r>
      <w:r>
        <w:rPr>
          <w:rFonts w:hint="eastAsia" w:hAnsi="宋体"/>
          <w:b/>
          <w:color w:val="0D0D0D"/>
          <w:kern w:val="2"/>
          <w:szCs w:val="21"/>
        </w:rPr>
        <w:t>本章要求提供相关资料均须加盖供应商公章。</w:t>
      </w:r>
    </w:p>
    <w:p>
      <w:pPr>
        <w:pStyle w:val="60"/>
        <w:rPr>
          <w:rFonts w:hAnsi="宋体"/>
        </w:rPr>
      </w:pPr>
    </w:p>
    <w:p>
      <w:pPr>
        <w:pStyle w:val="60"/>
        <w:rPr>
          <w:rFonts w:hAnsi="宋体"/>
        </w:rPr>
      </w:pPr>
    </w:p>
    <w:p>
      <w:pPr>
        <w:pStyle w:val="48"/>
        <w:jc w:val="both"/>
        <w:rPr>
          <w:rFonts w:ascii="宋体" w:hAnsi="宋体" w:cs="宋体"/>
        </w:rPr>
      </w:pPr>
    </w:p>
    <w:p>
      <w:pPr>
        <w:pStyle w:val="48"/>
        <w:rPr>
          <w:rFonts w:ascii="宋体" w:hAnsi="宋体" w:cs="宋体"/>
        </w:rPr>
      </w:pPr>
      <w:r>
        <w:rPr>
          <w:rFonts w:ascii="宋体" w:hAnsi="宋体" w:cs="宋体"/>
        </w:rPr>
        <w:br w:type="page"/>
      </w:r>
      <w:bookmarkStart w:id="85" w:name="_Toc55390661"/>
      <w:r>
        <w:rPr>
          <w:rFonts w:hint="eastAsia" w:ascii="宋体" w:hAnsi="宋体" w:cs="宋体"/>
        </w:rPr>
        <w:t>第五章</w:t>
      </w:r>
      <w:r>
        <w:rPr>
          <w:rFonts w:ascii="宋体" w:hAnsi="宋体" w:cs="宋体"/>
        </w:rPr>
        <w:t xml:space="preserve"> </w:t>
      </w:r>
      <w:r>
        <w:rPr>
          <w:rFonts w:hint="eastAsia" w:ascii="宋体" w:hAnsi="宋体" w:cs="宋体"/>
        </w:rPr>
        <w:t>采购项目技术、服务、政府采购合同内容条款</w:t>
      </w:r>
      <w:r>
        <w:rPr>
          <w:rFonts w:hint="eastAsia" w:ascii="宋体" w:hAnsi="宋体" w:cs="宋体"/>
        </w:rPr>
        <w:br w:type="textWrapping"/>
      </w:r>
      <w:r>
        <w:rPr>
          <w:rFonts w:hint="eastAsia" w:ascii="宋体" w:hAnsi="宋体" w:cs="宋体"/>
        </w:rPr>
        <w:t>及其他商务要求</w:t>
      </w:r>
      <w:bookmarkEnd w:id="80"/>
      <w:bookmarkEnd w:id="85"/>
    </w:p>
    <w:p>
      <w:pPr>
        <w:pStyle w:val="4"/>
        <w:keepNext w:val="0"/>
        <w:keepLines w:val="0"/>
        <w:spacing w:before="0" w:after="0" w:line="360" w:lineRule="auto"/>
        <w:ind w:firstLine="118" w:firstLineChars="49"/>
        <w:jc w:val="left"/>
        <w:rPr>
          <w:rFonts w:ascii="宋体" w:hAnsi="宋体" w:eastAsia="宋体" w:cs="宋体"/>
          <w:sz w:val="24"/>
          <w:szCs w:val="24"/>
        </w:rPr>
      </w:pPr>
    </w:p>
    <w:p>
      <w:pPr>
        <w:pStyle w:val="4"/>
        <w:keepNext w:val="0"/>
        <w:keepLines w:val="0"/>
        <w:spacing w:before="0" w:after="0" w:line="360" w:lineRule="auto"/>
        <w:ind w:firstLine="590" w:firstLineChars="245"/>
        <w:jc w:val="left"/>
        <w:rPr>
          <w:rFonts w:ascii="宋体" w:hAnsi="宋体" w:eastAsia="宋体" w:cs="宋体"/>
          <w:sz w:val="24"/>
          <w:szCs w:val="24"/>
        </w:rPr>
      </w:pPr>
      <w:r>
        <w:rPr>
          <w:rFonts w:hint="eastAsia" w:ascii="宋体" w:hAnsi="宋体" w:eastAsia="宋体" w:cs="宋体"/>
          <w:sz w:val="24"/>
          <w:szCs w:val="24"/>
        </w:rPr>
        <w:t>本章采购需求中标注“★”号的条款为本次磋商采购项目的实质性要求，供应商在磋商结束后应全部满足。</w:t>
      </w:r>
    </w:p>
    <w:p>
      <w:pPr>
        <w:pStyle w:val="4"/>
        <w:keepNext w:val="0"/>
        <w:keepLines w:val="0"/>
        <w:spacing w:before="0" w:after="0" w:line="360" w:lineRule="auto"/>
        <w:ind w:firstLine="118" w:firstLineChars="49"/>
        <w:jc w:val="left"/>
        <w:rPr>
          <w:rFonts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val="0"/>
          <w:bCs w:val="0"/>
          <w:sz w:val="24"/>
          <w:szCs w:val="24"/>
        </w:rPr>
        <w:t>1. 技术、服务、合同条款要求</w:t>
      </w:r>
    </w:p>
    <w:tbl>
      <w:tblPr>
        <w:tblStyle w:val="51"/>
        <w:tblW w:w="7319" w:type="dxa"/>
        <w:jc w:val="center"/>
        <w:tblLayout w:type="fixed"/>
        <w:tblCellMar>
          <w:top w:w="0" w:type="dxa"/>
          <w:left w:w="108" w:type="dxa"/>
          <w:bottom w:w="0" w:type="dxa"/>
          <w:right w:w="108" w:type="dxa"/>
        </w:tblCellMar>
      </w:tblPr>
      <w:tblGrid>
        <w:gridCol w:w="877"/>
        <w:gridCol w:w="2492"/>
        <w:gridCol w:w="3950"/>
      </w:tblGrid>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b/>
                <w:bCs/>
                <w:sz w:val="24"/>
                <w:szCs w:val="24"/>
              </w:rPr>
            </w:pPr>
            <w:r>
              <w:rPr>
                <w:rFonts w:hint="eastAsia" w:ascii="宋体" w:hAnsi="宋体" w:cs="宋体"/>
                <w:b/>
                <w:bCs/>
                <w:sz w:val="24"/>
                <w:szCs w:val="24"/>
              </w:rPr>
              <w:t>序号</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b/>
                <w:bCs/>
                <w:sz w:val="24"/>
                <w:szCs w:val="24"/>
              </w:rPr>
            </w:pPr>
            <w:r>
              <w:rPr>
                <w:rFonts w:hint="eastAsia" w:ascii="宋体" w:hAnsi="宋体" w:cs="宋体"/>
                <w:b/>
                <w:bCs/>
                <w:sz w:val="24"/>
                <w:szCs w:val="24"/>
              </w:rPr>
              <w:t>项目</w:t>
            </w:r>
          </w:p>
        </w:tc>
        <w:tc>
          <w:tcPr>
            <w:tcW w:w="395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b/>
                <w:bCs/>
                <w:sz w:val="24"/>
                <w:szCs w:val="24"/>
              </w:rPr>
            </w:pPr>
            <w:r>
              <w:rPr>
                <w:rFonts w:hint="eastAsia" w:ascii="宋体" w:hAnsi="宋体" w:cs="宋体"/>
                <w:b/>
                <w:bCs/>
                <w:sz w:val="24"/>
                <w:szCs w:val="24"/>
              </w:rPr>
              <w:t>要求</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1</w:t>
            </w:r>
          </w:p>
        </w:tc>
        <w:tc>
          <w:tcPr>
            <w:tcW w:w="2492"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项目负责人</w:t>
            </w:r>
          </w:p>
          <w:p>
            <w:pPr>
              <w:spacing w:line="360" w:lineRule="auto"/>
              <w:jc w:val="center"/>
              <w:rPr>
                <w:rFonts w:ascii="宋体" w:hAnsi="宋体" w:cs="宋体"/>
                <w:sz w:val="24"/>
                <w:szCs w:val="24"/>
              </w:rPr>
            </w:pPr>
            <w:r>
              <w:rPr>
                <w:rFonts w:hint="eastAsia" w:ascii="宋体" w:hAnsi="宋体" w:cs="宋体"/>
                <w:sz w:val="24"/>
                <w:szCs w:val="24"/>
              </w:rPr>
              <w:t>（项目经理）</w:t>
            </w:r>
          </w:p>
        </w:tc>
        <w:tc>
          <w:tcPr>
            <w:tcW w:w="3950"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cs="宋体"/>
                <w:sz w:val="24"/>
                <w:szCs w:val="24"/>
              </w:rPr>
            </w:pPr>
            <w:r>
              <w:rPr>
                <w:rFonts w:hint="eastAsia" w:ascii="宋体" w:hAnsi="宋体" w:cs="宋体"/>
                <w:sz w:val="24"/>
                <w:szCs w:val="24"/>
              </w:rPr>
              <w:t xml:space="preserve">姓名： </w:t>
            </w:r>
            <w:r>
              <w:rPr>
                <w:rFonts w:ascii="宋体" w:hAnsi="宋体" w:cs="宋体"/>
                <w:sz w:val="24"/>
                <w:szCs w:val="24"/>
              </w:rPr>
              <w:t xml:space="preserve">            </w:t>
            </w:r>
            <w:r>
              <w:rPr>
                <w:rFonts w:hint="eastAsia" w:ascii="宋体" w:hAnsi="宋体" w:cs="宋体"/>
                <w:sz w:val="24"/>
                <w:szCs w:val="24"/>
              </w:rPr>
              <w:t>（供应商填写）</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2</w:t>
            </w:r>
          </w:p>
        </w:tc>
        <w:tc>
          <w:tcPr>
            <w:tcW w:w="2492"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技术负责人</w:t>
            </w:r>
          </w:p>
        </w:tc>
        <w:tc>
          <w:tcPr>
            <w:tcW w:w="3950"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cs="宋体"/>
                <w:sz w:val="24"/>
                <w:szCs w:val="24"/>
              </w:rPr>
            </w:pPr>
            <w:r>
              <w:rPr>
                <w:rFonts w:hint="eastAsia" w:ascii="宋体" w:hAnsi="宋体" w:cs="宋体"/>
                <w:sz w:val="24"/>
                <w:szCs w:val="24"/>
              </w:rPr>
              <w:t>姓名：</w:t>
            </w:r>
            <w:r>
              <w:rPr>
                <w:rFonts w:ascii="宋体" w:hAnsi="宋体" w:cs="宋体"/>
                <w:sz w:val="24"/>
                <w:szCs w:val="24"/>
              </w:rPr>
              <w:t xml:space="preserve">             </w:t>
            </w:r>
            <w:r>
              <w:rPr>
                <w:rFonts w:hint="eastAsia" w:ascii="宋体" w:hAnsi="宋体" w:cs="宋体"/>
                <w:sz w:val="24"/>
                <w:szCs w:val="24"/>
              </w:rPr>
              <w:t>（供应商填写）</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3</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工期</w:t>
            </w:r>
          </w:p>
        </w:tc>
        <w:tc>
          <w:tcPr>
            <w:tcW w:w="3950" w:type="dxa"/>
            <w:tcBorders>
              <w:top w:val="single" w:color="auto" w:sz="4" w:space="0"/>
              <w:left w:val="nil"/>
              <w:bottom w:val="single" w:color="auto" w:sz="4" w:space="0"/>
              <w:right w:val="single" w:color="auto" w:sz="4" w:space="0"/>
            </w:tcBorders>
            <w:vAlign w:val="center"/>
          </w:tcPr>
          <w:p>
            <w:pPr>
              <w:spacing w:line="360" w:lineRule="auto"/>
              <w:ind w:right="-82" w:rightChars="-39"/>
              <w:jc w:val="center"/>
              <w:rPr>
                <w:rFonts w:ascii="宋体" w:hAnsi="宋体" w:cs="宋体"/>
                <w:sz w:val="24"/>
                <w:szCs w:val="24"/>
              </w:rPr>
            </w:pPr>
            <w:r>
              <w:rPr>
                <w:rFonts w:hint="eastAsia" w:ascii="宋体" w:hAnsi="宋体" w:cs="宋体"/>
                <w:sz w:val="24"/>
                <w:szCs w:val="24"/>
              </w:rPr>
              <w:t>工期总日历天数：45天。</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4</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缺陷责任期</w:t>
            </w:r>
          </w:p>
        </w:tc>
        <w:tc>
          <w:tcPr>
            <w:tcW w:w="395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ascii="宋体" w:hAnsi="宋体" w:cs="宋体"/>
                <w:sz w:val="24"/>
                <w:szCs w:val="24"/>
                <w:u w:val="single"/>
              </w:rPr>
              <w:t>24</w:t>
            </w:r>
            <w:r>
              <w:rPr>
                <w:rFonts w:hint="eastAsia" w:ascii="宋体" w:hAnsi="宋体" w:cs="宋体"/>
                <w:sz w:val="24"/>
                <w:szCs w:val="24"/>
              </w:rPr>
              <w:t>个月</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5</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分包</w:t>
            </w:r>
          </w:p>
        </w:tc>
        <w:tc>
          <w:tcPr>
            <w:tcW w:w="395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不允许</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6</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价格调整</w:t>
            </w:r>
          </w:p>
        </w:tc>
        <w:tc>
          <w:tcPr>
            <w:tcW w:w="395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见合同条款</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7</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kern w:val="0"/>
                <w:sz w:val="24"/>
                <w:szCs w:val="24"/>
              </w:rPr>
            </w:pPr>
            <w:r>
              <w:rPr>
                <w:rFonts w:hint="eastAsia" w:ascii="宋体" w:hAnsi="宋体" w:cs="宋体"/>
                <w:kern w:val="0"/>
                <w:sz w:val="24"/>
                <w:szCs w:val="24"/>
              </w:rPr>
              <w:t>履约保证金</w:t>
            </w:r>
          </w:p>
        </w:tc>
        <w:tc>
          <w:tcPr>
            <w:tcW w:w="395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合同金额</w:t>
            </w:r>
            <w:r>
              <w:rPr>
                <w:rFonts w:ascii="宋体" w:hAnsi="宋体" w:cs="宋体"/>
                <w:sz w:val="24"/>
                <w:szCs w:val="24"/>
              </w:rPr>
              <w:t>的</w:t>
            </w:r>
            <w:r>
              <w:rPr>
                <w:rFonts w:hint="eastAsia" w:ascii="宋体" w:hAnsi="宋体" w:cs="宋体"/>
                <w:sz w:val="24"/>
                <w:szCs w:val="24"/>
              </w:rPr>
              <w:t>5</w:t>
            </w:r>
            <w:r>
              <w:rPr>
                <w:rFonts w:ascii="宋体" w:hAnsi="宋体" w:cs="宋体"/>
                <w:sz w:val="24"/>
                <w:szCs w:val="24"/>
              </w:rPr>
              <w:t>%</w:t>
            </w:r>
          </w:p>
        </w:tc>
      </w:tr>
      <w:tr>
        <w:tblPrEx>
          <w:tblCellMar>
            <w:top w:w="0" w:type="dxa"/>
            <w:left w:w="108" w:type="dxa"/>
            <w:bottom w:w="0" w:type="dxa"/>
            <w:right w:w="108" w:type="dxa"/>
          </w:tblCellMar>
        </w:tblPrEx>
        <w:trPr>
          <w:trHeight w:val="761"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8</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kern w:val="0"/>
                <w:sz w:val="24"/>
                <w:szCs w:val="24"/>
              </w:rPr>
            </w:pPr>
            <w:r>
              <w:rPr>
                <w:rFonts w:hint="eastAsia" w:ascii="宋体" w:hAnsi="宋体" w:cs="宋体"/>
                <w:kern w:val="0"/>
                <w:sz w:val="24"/>
                <w:szCs w:val="24"/>
              </w:rPr>
              <w:t>付款方式</w:t>
            </w:r>
          </w:p>
        </w:tc>
        <w:tc>
          <w:tcPr>
            <w:tcW w:w="3950" w:type="dxa"/>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宋体"/>
                <w:kern w:val="0"/>
                <w:sz w:val="24"/>
                <w:szCs w:val="24"/>
              </w:rPr>
            </w:pPr>
            <w:r>
              <w:rPr>
                <w:rFonts w:hint="eastAsia" w:ascii="宋体" w:hAnsi="宋体" w:cs="宋体"/>
                <w:sz w:val="24"/>
              </w:rPr>
              <w:t>供应商应在</w:t>
            </w:r>
            <w:r>
              <w:rPr>
                <w:rFonts w:ascii="宋体" w:hAnsi="宋体" w:cs="宋体"/>
                <w:sz w:val="24"/>
              </w:rPr>
              <w:t>合同签订</w:t>
            </w:r>
            <w:r>
              <w:rPr>
                <w:rFonts w:hint="eastAsia" w:ascii="宋体" w:hAnsi="宋体" w:cs="宋体"/>
                <w:sz w:val="24"/>
              </w:rPr>
              <w:t>前缴纳履约保证金5%(验收合格后无息退还)，主要材料及人员进场后，</w:t>
            </w:r>
            <w:r>
              <w:rPr>
                <w:rFonts w:ascii="宋体" w:hAnsi="宋体" w:cs="宋体"/>
                <w:sz w:val="24"/>
              </w:rPr>
              <w:t>采购人支付合同金额30%</w:t>
            </w:r>
            <w:r>
              <w:rPr>
                <w:rFonts w:hint="eastAsia" w:ascii="宋体" w:hAnsi="宋体" w:cs="宋体"/>
                <w:sz w:val="24"/>
              </w:rPr>
              <w:t>；</w:t>
            </w:r>
            <w:r>
              <w:rPr>
                <w:rFonts w:ascii="宋体" w:hAnsi="宋体" w:cs="宋体"/>
                <w:sz w:val="24"/>
              </w:rPr>
              <w:t>工程经初步验收合格、采购人完成工程款支付审签程序后15个工作日内，支付至双方共同确认的已完工程总价的70%；结算</w:t>
            </w:r>
            <w:r>
              <w:rPr>
                <w:rFonts w:hint="eastAsia" w:ascii="宋体" w:hAnsi="宋体" w:cs="宋体"/>
                <w:sz w:val="24"/>
              </w:rPr>
              <w:t>审核后</w:t>
            </w:r>
            <w:r>
              <w:rPr>
                <w:rFonts w:ascii="宋体" w:hAnsi="宋体" w:cs="宋体"/>
                <w:sz w:val="24"/>
              </w:rPr>
              <w:t>，采购人完成审签程序后支付至</w:t>
            </w:r>
            <w:r>
              <w:rPr>
                <w:rFonts w:hint="eastAsia" w:ascii="宋体" w:hAnsi="宋体" w:cs="宋体"/>
                <w:sz w:val="24"/>
              </w:rPr>
              <w:t>结算审核</w:t>
            </w:r>
            <w:r>
              <w:rPr>
                <w:rFonts w:ascii="宋体" w:hAnsi="宋体" w:cs="宋体"/>
                <w:sz w:val="24"/>
              </w:rPr>
              <w:t>价的100%（成交供应商缴纳3%工程质保金以后）。质保期限为竣工验收合格之日起24个月，如无质量问题，采购人在质保期限到期后1个月内向成交供应商退还质量保证金。</w:t>
            </w:r>
          </w:p>
        </w:tc>
      </w:tr>
      <w:tr>
        <w:tblPrEx>
          <w:tblCellMar>
            <w:top w:w="0" w:type="dxa"/>
            <w:left w:w="108" w:type="dxa"/>
            <w:bottom w:w="0" w:type="dxa"/>
            <w:right w:w="108" w:type="dxa"/>
          </w:tblCellMar>
        </w:tblPrEx>
        <w:trPr>
          <w:trHeight w:val="705" w:hRule="atLeast"/>
          <w:jc w:val="center"/>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sz w:val="24"/>
                <w:szCs w:val="24"/>
              </w:rPr>
            </w:pPr>
            <w:r>
              <w:rPr>
                <w:rFonts w:hint="eastAsia" w:ascii="宋体" w:hAnsi="宋体" w:cs="宋体"/>
                <w:sz w:val="24"/>
                <w:szCs w:val="24"/>
              </w:rPr>
              <w:t>…</w:t>
            </w:r>
          </w:p>
        </w:tc>
        <w:tc>
          <w:tcPr>
            <w:tcW w:w="249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kern w:val="0"/>
                <w:sz w:val="24"/>
                <w:szCs w:val="24"/>
              </w:rPr>
            </w:pPr>
            <w:r>
              <w:rPr>
                <w:rFonts w:hint="eastAsia" w:ascii="宋体" w:hAnsi="宋体" w:cs="宋体"/>
                <w:kern w:val="0"/>
                <w:sz w:val="24"/>
                <w:szCs w:val="24"/>
              </w:rPr>
              <w:t>…</w:t>
            </w:r>
          </w:p>
        </w:tc>
        <w:tc>
          <w:tcPr>
            <w:tcW w:w="395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w:t>
            </w:r>
          </w:p>
        </w:tc>
      </w:tr>
    </w:tbl>
    <w:p>
      <w:pPr>
        <w:widowControl/>
        <w:spacing w:line="360" w:lineRule="auto"/>
        <w:ind w:firstLine="240" w:firstLineChars="100"/>
        <w:jc w:val="left"/>
        <w:rPr>
          <w:rFonts w:ascii="宋体" w:hAnsi="宋体" w:cs="宋体"/>
          <w:sz w:val="24"/>
          <w:szCs w:val="24"/>
        </w:rPr>
      </w:pPr>
    </w:p>
    <w:p>
      <w:pPr>
        <w:widowControl/>
        <w:spacing w:line="360" w:lineRule="auto"/>
        <w:ind w:firstLine="240" w:firstLineChars="100"/>
        <w:jc w:val="left"/>
        <w:rPr>
          <w:rFonts w:ascii="宋体" w:hAnsi="宋体" w:cs="宋体"/>
          <w:sz w:val="24"/>
          <w:szCs w:val="24"/>
        </w:rPr>
      </w:pPr>
      <w:r>
        <w:rPr>
          <w:rFonts w:hint="eastAsia" w:ascii="宋体" w:hAnsi="宋体" w:cs="宋体"/>
          <w:sz w:val="24"/>
          <w:szCs w:val="24"/>
        </w:rPr>
        <w:t>★2.漏项工程处理：</w:t>
      </w:r>
    </w:p>
    <w:p>
      <w:pPr>
        <w:widowControl/>
        <w:spacing w:line="360" w:lineRule="auto"/>
        <w:ind w:firstLine="480" w:firstLineChars="200"/>
        <w:jc w:val="left"/>
        <w:rPr>
          <w:rFonts w:ascii="宋体" w:hAnsi="宋体" w:cs="宋体"/>
          <w:sz w:val="24"/>
          <w:szCs w:val="24"/>
        </w:rPr>
      </w:pPr>
      <w:r>
        <w:rPr>
          <w:rFonts w:hint="eastAsia" w:ascii="宋体" w:hAnsi="宋体" w:cs="宋体"/>
          <w:sz w:val="24"/>
          <w:szCs w:val="24"/>
        </w:rPr>
        <w:t>施工过程中，发现工程量清单存在漏项工程的，该漏项工程作为本项目本章采购需求的组成部分，供应商完成项目工程量清单内容作为本工程施工项目内容的重要参考，包括且不限于完成工程量清单所示全部内容。如本工程因设计图纸原因可能造成的工程项目漏项、工程量增加等（增量在合同金额10%以内的）均视为采购人需要实施的本项目的内容，其费用已包括在本合同总价中，供应商应当组织完成。</w:t>
      </w:r>
    </w:p>
    <w:p>
      <w:pPr>
        <w:widowControl/>
        <w:spacing w:line="360" w:lineRule="auto"/>
        <w:ind w:firstLine="240" w:firstLineChars="100"/>
        <w:jc w:val="left"/>
        <w:rPr>
          <w:rFonts w:ascii="宋体" w:hAnsi="宋体" w:cs="宋体"/>
          <w:sz w:val="24"/>
          <w:szCs w:val="24"/>
        </w:rPr>
      </w:pPr>
      <w:r>
        <w:rPr>
          <w:rFonts w:hint="eastAsia" w:ascii="宋体" w:hAnsi="宋体" w:cs="宋体"/>
          <w:sz w:val="24"/>
          <w:szCs w:val="24"/>
        </w:rPr>
        <w:t>★</w:t>
      </w:r>
      <w:r>
        <w:rPr>
          <w:rFonts w:hint="eastAsia" w:ascii="宋体" w:hAnsi="宋体" w:cs="宋体"/>
          <w:b/>
          <w:bCs/>
          <w:sz w:val="24"/>
          <w:szCs w:val="24"/>
        </w:rPr>
        <w:t>3.</w:t>
      </w:r>
      <w:r>
        <w:rPr>
          <w:rFonts w:hint="eastAsia" w:ascii="宋体" w:hAnsi="宋体" w:cs="宋体"/>
          <w:sz w:val="24"/>
          <w:szCs w:val="24"/>
        </w:rPr>
        <w:t>供应商针对本项目的施工，必须达到国家及行业现行技术规范标准，符合国家及行业验收合格标准。</w:t>
      </w:r>
    </w:p>
    <w:p>
      <w:pPr>
        <w:widowControl/>
        <w:spacing w:line="360" w:lineRule="auto"/>
        <w:jc w:val="left"/>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针对本项目的其他技术服务要求：</w:t>
      </w:r>
    </w:p>
    <w:p>
      <w:pPr>
        <w:widowControl/>
        <w:spacing w:line="360" w:lineRule="auto"/>
        <w:ind w:firstLine="360" w:firstLineChars="150"/>
        <w:jc w:val="left"/>
        <w:rPr>
          <w:rFonts w:ascii="宋体" w:hAnsi="宋体" w:cs="宋体"/>
          <w:sz w:val="24"/>
          <w:szCs w:val="24"/>
        </w:rPr>
      </w:pPr>
      <w:r>
        <w:rPr>
          <w:rFonts w:hint="eastAsia" w:ascii="宋体" w:hAnsi="宋体" w:cs="宋体"/>
          <w:sz w:val="24"/>
          <w:szCs w:val="24"/>
        </w:rPr>
        <w:t xml:space="preserve">4.1按采购人提供的有关设计说明、工程量清单和相关要求进行施工，符合国家现行施工规范及工程验收规范标准。 </w:t>
      </w:r>
    </w:p>
    <w:p>
      <w:pPr>
        <w:widowControl/>
        <w:spacing w:line="360" w:lineRule="auto"/>
        <w:ind w:firstLine="360" w:firstLineChars="150"/>
        <w:jc w:val="left"/>
        <w:rPr>
          <w:rFonts w:ascii="宋体" w:hAnsi="宋体" w:cs="宋体"/>
          <w:sz w:val="24"/>
          <w:szCs w:val="24"/>
        </w:rPr>
      </w:pPr>
      <w:r>
        <w:rPr>
          <w:rFonts w:hint="eastAsia" w:ascii="宋体" w:hAnsi="宋体" w:cs="宋体"/>
          <w:sz w:val="24"/>
          <w:szCs w:val="24"/>
        </w:rPr>
        <w:t>4.2 工程质量保修期内因成交供应商负责的工程内容出现质量问题或达不到使用效果，成交供应商均须及时予以整改，所产生费用均由成交供应商承担。</w:t>
      </w:r>
    </w:p>
    <w:p>
      <w:pPr>
        <w:pStyle w:val="60"/>
      </w:pPr>
    </w:p>
    <w:p>
      <w:pPr>
        <w:pStyle w:val="48"/>
        <w:rPr>
          <w:rFonts w:ascii="宋体" w:hAnsi="宋体" w:cs="宋体"/>
        </w:rPr>
      </w:pPr>
      <w:r>
        <w:rPr>
          <w:rFonts w:hint="eastAsia" w:ascii="宋体" w:hAnsi="宋体" w:cs="宋体"/>
          <w:sz w:val="24"/>
          <w:szCs w:val="24"/>
        </w:rPr>
        <w:br w:type="page"/>
      </w:r>
      <w:bookmarkEnd w:id="70"/>
      <w:bookmarkEnd w:id="71"/>
      <w:bookmarkEnd w:id="72"/>
      <w:bookmarkEnd w:id="73"/>
      <w:bookmarkEnd w:id="74"/>
      <w:bookmarkStart w:id="86" w:name="_Toc55390662"/>
      <w:bookmarkStart w:id="87" w:name="_Toc509579145"/>
      <w:bookmarkStart w:id="88" w:name="_Toc183582232"/>
      <w:bookmarkStart w:id="89" w:name="_Toc217446057"/>
      <w:bookmarkStart w:id="90" w:name="_Toc183682369"/>
      <w:r>
        <w:rPr>
          <w:rFonts w:hint="eastAsia" w:ascii="宋体" w:hAnsi="宋体" w:cs="宋体"/>
        </w:rPr>
        <w:t>第六章</w:t>
      </w:r>
      <w:r>
        <w:rPr>
          <w:rFonts w:ascii="宋体" w:hAnsi="宋体" w:cs="宋体"/>
        </w:rPr>
        <w:t xml:space="preserve"> </w:t>
      </w:r>
      <w:r>
        <w:rPr>
          <w:rFonts w:hint="eastAsia" w:ascii="宋体" w:hAnsi="宋体" w:cs="宋体"/>
        </w:rPr>
        <w:t>磋商内容、磋商过程中可实质性变动的内容</w:t>
      </w:r>
      <w:bookmarkEnd w:id="86"/>
      <w:bookmarkEnd w:id="87"/>
    </w:p>
    <w:p>
      <w:pPr>
        <w:tabs>
          <w:tab w:val="left" w:pos="7665"/>
        </w:tabs>
        <w:spacing w:line="360" w:lineRule="auto"/>
        <w:ind w:firstLine="480"/>
        <w:rPr>
          <w:rFonts w:ascii="宋体" w:hAnsi="宋体" w:cs="宋体"/>
          <w:sz w:val="24"/>
          <w:szCs w:val="24"/>
        </w:rPr>
      </w:pPr>
    </w:p>
    <w:p>
      <w:pPr>
        <w:tabs>
          <w:tab w:val="left" w:pos="7665"/>
        </w:tabs>
        <w:spacing w:line="360" w:lineRule="auto"/>
        <w:ind w:firstLine="480"/>
        <w:rPr>
          <w:rFonts w:ascii="宋体" w:hAnsi="宋体" w:cs="宋体"/>
          <w:sz w:val="24"/>
          <w:szCs w:val="24"/>
        </w:rPr>
      </w:pPr>
      <w:r>
        <w:rPr>
          <w:rFonts w:hint="eastAsia" w:ascii="宋体" w:hAnsi="宋体" w:cs="宋体"/>
          <w:sz w:val="24"/>
          <w:szCs w:val="24"/>
        </w:rPr>
        <w:t>针对第五章、第九章所包含的技术、服务要求以及合同草案条款，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pPr>
        <w:tabs>
          <w:tab w:val="left" w:pos="7665"/>
        </w:tabs>
        <w:spacing w:line="360" w:lineRule="auto"/>
        <w:ind w:firstLine="480"/>
        <w:rPr>
          <w:rFonts w:ascii="宋体" w:hAnsi="宋体" w:cs="宋体"/>
          <w:sz w:val="24"/>
          <w:szCs w:val="24"/>
        </w:rPr>
      </w:pPr>
    </w:p>
    <w:p>
      <w:pPr>
        <w:tabs>
          <w:tab w:val="left" w:pos="7665"/>
        </w:tabs>
        <w:spacing w:line="360" w:lineRule="auto"/>
        <w:ind w:firstLine="480"/>
        <w:rPr>
          <w:rFonts w:ascii="宋体" w:hAnsi="宋体" w:cs="宋体"/>
          <w:sz w:val="24"/>
          <w:szCs w:val="24"/>
        </w:rPr>
      </w:pPr>
    </w:p>
    <w:p>
      <w:pPr>
        <w:tabs>
          <w:tab w:val="left" w:pos="7665"/>
        </w:tabs>
        <w:spacing w:line="360" w:lineRule="auto"/>
        <w:ind w:firstLine="480"/>
        <w:rPr>
          <w:rFonts w:ascii="宋体" w:hAnsi="宋体" w:cs="宋体"/>
          <w:sz w:val="24"/>
          <w:szCs w:val="24"/>
        </w:rPr>
      </w:pPr>
    </w:p>
    <w:p>
      <w:pPr>
        <w:tabs>
          <w:tab w:val="left" w:pos="7665"/>
        </w:tabs>
        <w:spacing w:line="360" w:lineRule="auto"/>
        <w:ind w:firstLine="480"/>
        <w:jc w:val="center"/>
        <w:rPr>
          <w:rFonts w:ascii="宋体" w:hAnsi="宋体" w:cs="宋体"/>
          <w:b/>
          <w:bCs/>
          <w:sz w:val="32"/>
          <w:szCs w:val="32"/>
        </w:rPr>
      </w:pPr>
    </w:p>
    <w:p>
      <w:pPr>
        <w:tabs>
          <w:tab w:val="left" w:pos="7665"/>
        </w:tabs>
        <w:spacing w:line="360" w:lineRule="auto"/>
        <w:ind w:firstLine="480"/>
        <w:jc w:val="center"/>
        <w:rPr>
          <w:rFonts w:ascii="宋体" w:hAnsi="宋体" w:cs="宋体"/>
          <w:b/>
          <w:bCs/>
          <w:sz w:val="32"/>
          <w:szCs w:val="32"/>
        </w:rPr>
      </w:pPr>
    </w:p>
    <w:p>
      <w:pPr>
        <w:tabs>
          <w:tab w:val="left" w:pos="7665"/>
        </w:tabs>
        <w:spacing w:line="360" w:lineRule="auto"/>
        <w:ind w:firstLine="480"/>
        <w:jc w:val="center"/>
        <w:rPr>
          <w:rFonts w:ascii="宋体" w:hAnsi="宋体" w:cs="宋体"/>
          <w:b/>
          <w:bCs/>
          <w:sz w:val="32"/>
          <w:szCs w:val="32"/>
        </w:rPr>
      </w:pPr>
    </w:p>
    <w:p>
      <w:pPr>
        <w:tabs>
          <w:tab w:val="left" w:pos="7665"/>
        </w:tabs>
        <w:spacing w:line="360" w:lineRule="auto"/>
        <w:ind w:firstLine="480"/>
        <w:rPr>
          <w:rFonts w:ascii="宋体" w:hAnsi="宋体" w:cs="宋体"/>
          <w:sz w:val="24"/>
          <w:szCs w:val="24"/>
        </w:rPr>
      </w:pPr>
    </w:p>
    <w:p>
      <w:pPr>
        <w:tabs>
          <w:tab w:val="left" w:pos="7665"/>
        </w:tabs>
        <w:spacing w:line="360" w:lineRule="auto"/>
        <w:ind w:firstLine="480"/>
        <w:rPr>
          <w:rFonts w:ascii="宋体" w:hAnsi="宋体" w:cs="宋体"/>
          <w:b/>
          <w:bCs/>
          <w:sz w:val="32"/>
          <w:szCs w:val="32"/>
        </w:rPr>
      </w:pPr>
    </w:p>
    <w:p>
      <w:pPr>
        <w:tabs>
          <w:tab w:val="left" w:pos="7665"/>
        </w:tabs>
        <w:spacing w:line="360" w:lineRule="auto"/>
        <w:ind w:firstLine="480"/>
        <w:rPr>
          <w:rFonts w:ascii="宋体" w:hAnsi="宋体" w:cs="宋体"/>
          <w:b/>
          <w:bCs/>
          <w:sz w:val="32"/>
          <w:szCs w:val="32"/>
        </w:rPr>
      </w:pPr>
    </w:p>
    <w:p>
      <w:pPr>
        <w:pStyle w:val="48"/>
        <w:rPr>
          <w:rFonts w:ascii="宋体" w:hAnsi="宋体" w:cs="宋体"/>
        </w:rPr>
      </w:pPr>
      <w:r>
        <w:rPr>
          <w:rFonts w:hint="eastAsia" w:ascii="宋体" w:hAnsi="宋体" w:cs="宋体"/>
        </w:rPr>
        <w:br w:type="page"/>
      </w:r>
      <w:bookmarkStart w:id="91" w:name="_Toc55390663"/>
      <w:bookmarkStart w:id="92" w:name="_Toc509579146"/>
      <w:r>
        <w:rPr>
          <w:rFonts w:hint="eastAsia" w:ascii="宋体" w:hAnsi="宋体" w:cs="宋体"/>
        </w:rPr>
        <w:t>第七章</w:t>
      </w:r>
      <w:r>
        <w:rPr>
          <w:rFonts w:ascii="宋体" w:hAnsi="宋体" w:cs="宋体"/>
        </w:rPr>
        <w:t xml:space="preserve"> </w:t>
      </w:r>
      <w:r>
        <w:rPr>
          <w:rFonts w:hint="eastAsia" w:ascii="宋体" w:hAnsi="宋体" w:cs="宋体"/>
        </w:rPr>
        <w:t>响应文件格式</w:t>
      </w:r>
      <w:bookmarkEnd w:id="91"/>
      <w:bookmarkEnd w:id="92"/>
    </w:p>
    <w:p>
      <w:pPr>
        <w:spacing w:line="360" w:lineRule="auto"/>
        <w:jc w:val="left"/>
        <w:rPr>
          <w:rFonts w:ascii="宋体" w:hAnsi="宋体" w:cs="宋体"/>
          <w:b/>
          <w:bCs/>
          <w:sz w:val="32"/>
          <w:szCs w:val="32"/>
        </w:rPr>
      </w:pPr>
    </w:p>
    <w:p>
      <w:pPr>
        <w:spacing w:line="360" w:lineRule="auto"/>
        <w:ind w:firstLine="420"/>
        <w:rPr>
          <w:rFonts w:ascii="宋体" w:hAnsi="宋体" w:cs="宋体"/>
          <w:sz w:val="24"/>
          <w:szCs w:val="24"/>
        </w:rPr>
      </w:pPr>
      <w:r>
        <w:rPr>
          <w:rFonts w:hint="eastAsia" w:ascii="宋体" w:hAnsi="宋体" w:cs="宋体"/>
          <w:sz w:val="24"/>
          <w:szCs w:val="24"/>
        </w:rPr>
        <w:t>一、本章所制响应文件格式（不包括签字盖章），除格式中明确将该格式作为实质性要求的，不具有强制性。</w:t>
      </w:r>
    </w:p>
    <w:p>
      <w:pPr>
        <w:spacing w:line="360" w:lineRule="auto"/>
        <w:ind w:firstLine="420"/>
        <w:rPr>
          <w:rFonts w:ascii="宋体" w:hAnsi="宋体" w:cs="宋体"/>
          <w:sz w:val="24"/>
          <w:szCs w:val="24"/>
        </w:rPr>
      </w:pPr>
      <w:r>
        <w:rPr>
          <w:rFonts w:hint="eastAsia" w:ascii="宋体" w:hAnsi="宋体" w:cs="宋体"/>
          <w:sz w:val="24"/>
          <w:szCs w:val="24"/>
        </w:rPr>
        <w:t>二、本章所制响应文件格式有关表格中的备注栏，由供应商根据自身响应情况作解释性说明，不作为必填项。</w:t>
      </w:r>
    </w:p>
    <w:p>
      <w:pPr>
        <w:spacing w:line="360" w:lineRule="auto"/>
        <w:ind w:firstLine="420"/>
        <w:rPr>
          <w:rFonts w:ascii="宋体" w:hAnsi="宋体" w:cs="宋体"/>
          <w:sz w:val="24"/>
          <w:szCs w:val="24"/>
        </w:rPr>
      </w:pPr>
      <w:r>
        <w:rPr>
          <w:rFonts w:hint="eastAsia" w:ascii="宋体" w:hAnsi="宋体" w:cs="宋体"/>
          <w:sz w:val="24"/>
          <w:szCs w:val="24"/>
        </w:rPr>
        <w:t>三、本章所制响应文件格式中需要填写的相关内容事项，可能会与本采购项目无关，在不改变响应文件原义、不影响本项目采购需求的情况下，供应商可以不予填写，但应当注明。</w:t>
      </w:r>
    </w:p>
    <w:p>
      <w:pPr>
        <w:spacing w:line="360" w:lineRule="auto"/>
        <w:jc w:val="center"/>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32"/>
          <w:szCs w:val="32"/>
        </w:rPr>
      </w:pPr>
    </w:p>
    <w:p>
      <w:pPr>
        <w:spacing w:line="360" w:lineRule="auto"/>
        <w:rPr>
          <w:rFonts w:ascii="宋体" w:hAnsi="宋体" w:cs="宋体"/>
          <w:b/>
          <w:bCs/>
          <w:sz w:val="28"/>
          <w:szCs w:val="28"/>
        </w:rPr>
      </w:pPr>
    </w:p>
    <w:p>
      <w:pPr>
        <w:spacing w:line="360" w:lineRule="auto"/>
        <w:rPr>
          <w:rFonts w:ascii="宋体" w:hAnsi="宋体" w:cs="宋体"/>
          <w:b/>
          <w:bCs/>
          <w:sz w:val="28"/>
          <w:szCs w:val="28"/>
        </w:rPr>
      </w:pPr>
      <w:r>
        <w:rPr>
          <w:rFonts w:hint="eastAsia" w:ascii="宋体" w:hAnsi="宋体" w:cs="宋体"/>
          <w:b/>
          <w:bCs/>
          <w:sz w:val="28"/>
          <w:szCs w:val="28"/>
        </w:rPr>
        <w:t>格式2-1</w:t>
      </w:r>
    </w:p>
    <w:p>
      <w:pPr>
        <w:spacing w:line="360" w:lineRule="auto"/>
        <w:rPr>
          <w:rFonts w:ascii="宋体" w:hAnsi="宋体" w:cs="宋体"/>
          <w:b/>
          <w:bCs/>
          <w:sz w:val="32"/>
          <w:szCs w:val="32"/>
        </w:rPr>
      </w:pPr>
      <w:r>
        <w:rPr>
          <w:rFonts w:hint="eastAsia" w:ascii="宋体" w:hAnsi="宋体" w:cs="宋体"/>
          <w:b/>
          <w:bCs/>
          <w:sz w:val="32"/>
          <w:szCs w:val="32"/>
        </w:rPr>
        <w:t>封面：</w:t>
      </w:r>
    </w:p>
    <w:p>
      <w:pPr>
        <w:spacing w:line="360" w:lineRule="auto"/>
        <w:jc w:val="right"/>
        <w:rPr>
          <w:rFonts w:ascii="宋体" w:hAnsi="宋体" w:cs="宋体"/>
          <w:b/>
          <w:bCs/>
          <w:sz w:val="36"/>
          <w:szCs w:val="36"/>
        </w:rPr>
      </w:pPr>
      <w:r>
        <w:rPr>
          <w:rFonts w:hint="eastAsia" w:ascii="宋体" w:hAnsi="宋体" w:cs="宋体"/>
          <w:b/>
          <w:bCs/>
          <w:sz w:val="36"/>
          <w:szCs w:val="36"/>
        </w:rPr>
        <w:t>（正本/副本）</w:t>
      </w:r>
    </w:p>
    <w:p>
      <w:pPr>
        <w:spacing w:line="360" w:lineRule="auto"/>
        <w:rPr>
          <w:rFonts w:ascii="宋体" w:hAnsi="宋体" w:cs="宋体"/>
          <w:b/>
          <w:bCs/>
          <w:sz w:val="32"/>
          <w:szCs w:val="32"/>
        </w:rPr>
      </w:pPr>
    </w:p>
    <w:p>
      <w:pPr>
        <w:spacing w:line="360" w:lineRule="auto"/>
        <w:jc w:val="center"/>
        <w:rPr>
          <w:rFonts w:ascii="宋体" w:hAnsi="宋体" w:cs="宋体"/>
          <w:b/>
          <w:bCs/>
          <w:sz w:val="72"/>
          <w:szCs w:val="72"/>
        </w:rPr>
      </w:pPr>
      <w:r>
        <w:rPr>
          <w:rFonts w:hint="eastAsia" w:ascii="宋体" w:hAnsi="宋体" w:cs="宋体"/>
          <w:b/>
          <w:bCs/>
          <w:sz w:val="40"/>
          <w:szCs w:val="40"/>
        </w:rPr>
        <w:t>XX项目</w:t>
      </w:r>
    </w:p>
    <w:p>
      <w:pPr>
        <w:spacing w:line="360" w:lineRule="auto"/>
        <w:rPr>
          <w:rFonts w:ascii="宋体" w:hAnsi="宋体" w:cs="宋体"/>
          <w:b/>
          <w:bCs/>
          <w:sz w:val="52"/>
          <w:szCs w:val="52"/>
        </w:rPr>
      </w:pPr>
    </w:p>
    <w:p>
      <w:pPr>
        <w:spacing w:line="360" w:lineRule="auto"/>
        <w:jc w:val="center"/>
        <w:rPr>
          <w:rFonts w:ascii="宋体" w:hAnsi="宋体" w:cs="宋体"/>
          <w:b/>
          <w:bCs/>
          <w:sz w:val="32"/>
          <w:szCs w:val="32"/>
        </w:rPr>
      </w:pPr>
      <w:r>
        <w:rPr>
          <w:rFonts w:hint="eastAsia" w:ascii="宋体" w:hAnsi="宋体" w:cs="宋体"/>
          <w:b/>
          <w:bCs/>
          <w:sz w:val="52"/>
          <w:szCs w:val="52"/>
        </w:rPr>
        <w:t>施工响应文件</w:t>
      </w:r>
    </w:p>
    <w:p>
      <w:pPr>
        <w:spacing w:line="360" w:lineRule="auto"/>
        <w:rPr>
          <w:rFonts w:ascii="宋体" w:hAnsi="宋体" w:cs="宋体"/>
          <w:b/>
          <w:bCs/>
          <w:sz w:val="36"/>
          <w:szCs w:val="36"/>
        </w:rPr>
      </w:pPr>
    </w:p>
    <w:p>
      <w:pPr>
        <w:spacing w:line="360" w:lineRule="auto"/>
        <w:rPr>
          <w:rFonts w:ascii="宋体" w:hAnsi="宋体" w:cs="宋体"/>
          <w:b/>
          <w:bCs/>
          <w:sz w:val="36"/>
          <w:szCs w:val="36"/>
        </w:rPr>
      </w:pPr>
    </w:p>
    <w:p>
      <w:pPr>
        <w:spacing w:line="360" w:lineRule="auto"/>
        <w:ind w:firstLine="643" w:firstLineChars="200"/>
        <w:jc w:val="left"/>
        <w:rPr>
          <w:rFonts w:ascii="宋体" w:hAnsi="宋体" w:cs="宋体"/>
          <w:b/>
          <w:bCs/>
          <w:sz w:val="32"/>
          <w:szCs w:val="32"/>
          <w:u w:val="single"/>
        </w:rPr>
      </w:pPr>
      <w:r>
        <w:rPr>
          <w:rFonts w:hint="eastAsia" w:ascii="宋体" w:hAnsi="宋体" w:cs="宋体"/>
          <w:b/>
          <w:bCs/>
          <w:sz w:val="32"/>
          <w:szCs w:val="32"/>
        </w:rPr>
        <w:t>供应商名称：</w:t>
      </w:r>
    </w:p>
    <w:p>
      <w:pPr>
        <w:spacing w:line="360" w:lineRule="auto"/>
        <w:ind w:firstLine="643" w:firstLineChars="200"/>
        <w:jc w:val="left"/>
        <w:rPr>
          <w:rFonts w:ascii="宋体" w:hAnsi="宋体" w:cs="宋体"/>
          <w:b/>
          <w:bCs/>
          <w:sz w:val="32"/>
          <w:szCs w:val="32"/>
          <w:u w:val="single"/>
        </w:rPr>
      </w:pPr>
      <w:r>
        <w:rPr>
          <w:rFonts w:hint="eastAsia" w:ascii="宋体" w:hAnsi="宋体" w:cs="宋体"/>
          <w:b/>
          <w:bCs/>
          <w:sz w:val="32"/>
          <w:szCs w:val="32"/>
        </w:rPr>
        <w:t>采购项目编号：</w:t>
      </w:r>
    </w:p>
    <w:p>
      <w:pPr>
        <w:spacing w:line="360" w:lineRule="auto"/>
        <w:ind w:firstLine="643" w:firstLineChars="200"/>
        <w:jc w:val="left"/>
        <w:rPr>
          <w:rFonts w:ascii="宋体" w:hAnsi="宋体" w:cs="宋体"/>
          <w:b/>
          <w:bCs/>
          <w:sz w:val="32"/>
          <w:szCs w:val="32"/>
          <w:u w:val="single"/>
        </w:rPr>
      </w:pPr>
      <w:r>
        <w:rPr>
          <w:rFonts w:hint="eastAsia" w:ascii="宋体" w:hAnsi="宋体" w:cs="宋体"/>
          <w:b/>
          <w:bCs/>
          <w:sz w:val="32"/>
          <w:szCs w:val="32"/>
        </w:rPr>
        <w:t>包号：</w:t>
      </w:r>
    </w:p>
    <w:p>
      <w:pPr>
        <w:spacing w:line="360" w:lineRule="auto"/>
        <w:ind w:firstLine="790" w:firstLineChars="246"/>
        <w:jc w:val="center"/>
        <w:rPr>
          <w:rFonts w:ascii="宋体" w:hAnsi="宋体" w:cs="宋体"/>
          <w:b/>
          <w:bCs/>
          <w:sz w:val="32"/>
          <w:szCs w:val="32"/>
        </w:rPr>
      </w:pPr>
      <w:r>
        <w:rPr>
          <w:rFonts w:hint="eastAsia" w:ascii="宋体" w:hAnsi="宋体" w:cs="宋体"/>
          <w:b/>
          <w:bCs/>
          <w:sz w:val="32"/>
          <w:szCs w:val="32"/>
        </w:rPr>
        <w:t xml:space="preserve">            XX年XX月XX日</w:t>
      </w:r>
    </w:p>
    <w:p>
      <w:pPr>
        <w:spacing w:line="360" w:lineRule="auto"/>
        <w:rPr>
          <w:rFonts w:ascii="宋体" w:hAnsi="宋体" w:cs="宋体"/>
          <w:b/>
          <w:bCs/>
          <w:sz w:val="32"/>
          <w:szCs w:val="32"/>
        </w:rPr>
      </w:pPr>
      <w:r>
        <w:rPr>
          <w:rFonts w:hint="eastAsia" w:ascii="宋体" w:hAnsi="宋体" w:cs="宋体"/>
          <w:b/>
          <w:bCs/>
          <w:sz w:val="32"/>
          <w:szCs w:val="32"/>
        </w:rPr>
        <w:br w:type="page"/>
      </w:r>
      <w:r>
        <w:rPr>
          <w:rFonts w:hint="eastAsia" w:ascii="宋体" w:hAnsi="宋体" w:cs="宋体"/>
          <w:b/>
          <w:bCs/>
          <w:sz w:val="28"/>
          <w:szCs w:val="28"/>
        </w:rPr>
        <w:t>格式2-2</w:t>
      </w:r>
    </w:p>
    <w:p>
      <w:pPr>
        <w:spacing w:line="360" w:lineRule="auto"/>
        <w:jc w:val="center"/>
        <w:rPr>
          <w:rFonts w:ascii="宋体" w:hAnsi="宋体" w:cs="宋体"/>
          <w:b/>
          <w:bCs/>
          <w:sz w:val="32"/>
          <w:szCs w:val="32"/>
        </w:rPr>
      </w:pPr>
      <w:bookmarkStart w:id="93" w:name="_Toc308164824"/>
      <w:r>
        <w:rPr>
          <w:rFonts w:ascii="宋体" w:hAnsi="宋体" w:cs="宋体"/>
          <w:b/>
          <w:bCs/>
          <w:sz w:val="32"/>
          <w:szCs w:val="32"/>
        </w:rPr>
        <w:t>一、</w:t>
      </w:r>
      <w:r>
        <w:rPr>
          <w:rFonts w:hint="eastAsia" w:ascii="宋体" w:hAnsi="宋体" w:cs="宋体"/>
          <w:b/>
          <w:bCs/>
          <w:sz w:val="32"/>
          <w:szCs w:val="32"/>
        </w:rPr>
        <w:t>法定代表人/单位负责人授权书</w:t>
      </w:r>
    </w:p>
    <w:p>
      <w:pPr>
        <w:widowControl/>
        <w:spacing w:line="360" w:lineRule="auto"/>
        <w:ind w:firstLine="472" w:firstLineChars="196"/>
        <w:jc w:val="left"/>
        <w:outlineLvl w:val="1"/>
        <w:rPr>
          <w:rFonts w:ascii="宋体" w:hAnsi="宋体" w:cs="宋体"/>
          <w:b/>
          <w:bCs/>
          <w:sz w:val="24"/>
          <w:szCs w:val="24"/>
        </w:rPr>
      </w:pPr>
    </w:p>
    <w:p>
      <w:pPr>
        <w:widowControl/>
        <w:spacing w:line="360" w:lineRule="auto"/>
        <w:ind w:firstLine="472" w:firstLineChars="196"/>
        <w:jc w:val="left"/>
        <w:outlineLvl w:val="1"/>
        <w:rPr>
          <w:rFonts w:ascii="宋体" w:hAnsi="宋体" w:cs="宋体"/>
          <w:b/>
          <w:bCs/>
          <w:sz w:val="24"/>
          <w:szCs w:val="24"/>
        </w:rPr>
      </w:pPr>
    </w:p>
    <w:p>
      <w:pPr>
        <w:widowControl/>
        <w:spacing w:line="360" w:lineRule="auto"/>
        <w:jc w:val="left"/>
        <w:outlineLvl w:val="1"/>
        <w:rPr>
          <w:rFonts w:ascii="宋体" w:hAnsi="宋体" w:cs="宋体"/>
          <w:sz w:val="24"/>
          <w:szCs w:val="24"/>
        </w:rPr>
      </w:pPr>
      <w:r>
        <w:rPr>
          <w:rFonts w:hint="eastAsia" w:ascii="宋体" w:hAnsi="宋体" w:cs="宋体"/>
          <w:sz w:val="24"/>
          <w:szCs w:val="24"/>
        </w:rPr>
        <w:t>XXXXXXXX（采购人名称）：</w:t>
      </w:r>
    </w:p>
    <w:p>
      <w:pPr>
        <w:widowControl/>
        <w:spacing w:line="360" w:lineRule="auto"/>
        <w:ind w:firstLine="470" w:firstLineChars="196"/>
        <w:jc w:val="left"/>
        <w:outlineLvl w:val="1"/>
        <w:rPr>
          <w:rFonts w:ascii="宋体" w:hAnsi="宋体" w:cs="宋体"/>
          <w:sz w:val="24"/>
          <w:szCs w:val="24"/>
        </w:rPr>
      </w:pPr>
      <w:r>
        <w:rPr>
          <w:rFonts w:hint="eastAsia" w:ascii="宋体" w:hAnsi="宋体" w:cs="宋体"/>
          <w:sz w:val="24"/>
          <w:szCs w:val="24"/>
        </w:rPr>
        <w:t>本授权声明： XXXX（供应商名称）XXXX（法定代表人/单位负责人姓名、职务）授权XXXX（被授权人姓名、职务）为我方“XXXXXXXX”项目（采购项目编号：XXXX）磋商采购活动的合法代表，以我方名义全权处理该项目有关磋商采购、签订合同以及执行合同等一切事宜。</w:t>
      </w:r>
    </w:p>
    <w:p>
      <w:pPr>
        <w:widowControl/>
        <w:spacing w:line="360" w:lineRule="auto"/>
        <w:ind w:firstLine="470" w:firstLineChars="196"/>
        <w:jc w:val="left"/>
        <w:outlineLvl w:val="1"/>
        <w:rPr>
          <w:rFonts w:ascii="宋体" w:hAnsi="宋体" w:cs="宋体"/>
          <w:sz w:val="24"/>
          <w:szCs w:val="24"/>
        </w:rPr>
      </w:pPr>
      <w:r>
        <w:rPr>
          <w:rFonts w:hint="eastAsia" w:ascii="宋体" w:hAnsi="宋体" w:cs="宋体"/>
          <w:sz w:val="24"/>
          <w:szCs w:val="24"/>
        </w:rPr>
        <w:t>特此声明。</w:t>
      </w:r>
    </w:p>
    <w:p>
      <w:pPr>
        <w:widowControl/>
        <w:spacing w:line="360" w:lineRule="auto"/>
        <w:ind w:firstLine="470" w:firstLineChars="196"/>
        <w:jc w:val="left"/>
        <w:outlineLvl w:val="1"/>
        <w:rPr>
          <w:rFonts w:ascii="宋体" w:hAnsi="宋体" w:cs="宋体"/>
          <w:sz w:val="24"/>
          <w:szCs w:val="24"/>
        </w:rPr>
      </w:pPr>
    </w:p>
    <w:p>
      <w:pPr>
        <w:widowControl/>
        <w:spacing w:line="360" w:lineRule="auto"/>
        <w:ind w:firstLine="470" w:firstLineChars="196"/>
        <w:jc w:val="left"/>
        <w:outlineLvl w:val="1"/>
        <w:rPr>
          <w:rFonts w:ascii="宋体" w:hAnsi="宋体" w:cs="宋体"/>
          <w:sz w:val="24"/>
          <w:szCs w:val="24"/>
        </w:rPr>
      </w:pPr>
      <w:r>
        <w:rPr>
          <w:rFonts w:hint="eastAsia" w:ascii="宋体" w:hAnsi="宋体" w:cs="宋体"/>
          <w:sz w:val="24"/>
          <w:szCs w:val="24"/>
        </w:rPr>
        <w:t>法定代表人/单位负责人（委托人）签字或加盖个人印章：XXXX。</w:t>
      </w:r>
    </w:p>
    <w:p>
      <w:pPr>
        <w:widowControl/>
        <w:spacing w:line="360" w:lineRule="auto"/>
        <w:ind w:firstLine="470" w:firstLineChars="196"/>
        <w:jc w:val="left"/>
        <w:outlineLvl w:val="1"/>
        <w:rPr>
          <w:rFonts w:ascii="宋体" w:hAnsi="宋体" w:cs="宋体"/>
          <w:sz w:val="24"/>
          <w:szCs w:val="24"/>
        </w:rPr>
      </w:pPr>
    </w:p>
    <w:p>
      <w:pPr>
        <w:widowControl/>
        <w:spacing w:line="360" w:lineRule="auto"/>
        <w:ind w:firstLine="470" w:firstLineChars="196"/>
        <w:jc w:val="left"/>
        <w:outlineLvl w:val="1"/>
        <w:rPr>
          <w:rFonts w:ascii="宋体" w:hAnsi="宋体" w:cs="宋体"/>
          <w:sz w:val="24"/>
          <w:szCs w:val="24"/>
        </w:rPr>
      </w:pPr>
      <w:r>
        <w:rPr>
          <w:rFonts w:hint="eastAsia" w:ascii="宋体" w:hAnsi="宋体" w:cs="宋体"/>
          <w:sz w:val="24"/>
          <w:szCs w:val="24"/>
        </w:rPr>
        <w:t>授权代表（被授权人）签字：XXXX。</w:t>
      </w:r>
    </w:p>
    <w:p>
      <w:pPr>
        <w:widowControl/>
        <w:spacing w:line="360" w:lineRule="auto"/>
        <w:ind w:firstLine="470" w:firstLineChars="196"/>
        <w:jc w:val="left"/>
        <w:outlineLvl w:val="1"/>
        <w:rPr>
          <w:rFonts w:ascii="宋体" w:hAnsi="宋体" w:cs="宋体"/>
          <w:sz w:val="24"/>
          <w:szCs w:val="24"/>
        </w:rPr>
      </w:pPr>
    </w:p>
    <w:p>
      <w:pPr>
        <w:widowControl/>
        <w:spacing w:line="360" w:lineRule="auto"/>
        <w:ind w:firstLine="470" w:firstLineChars="196"/>
        <w:jc w:val="left"/>
        <w:outlineLvl w:val="1"/>
        <w:rPr>
          <w:rFonts w:ascii="宋体" w:hAnsi="宋体" w:cs="宋体"/>
          <w:sz w:val="24"/>
          <w:szCs w:val="24"/>
        </w:rPr>
      </w:pPr>
      <w:r>
        <w:rPr>
          <w:rFonts w:hint="eastAsia" w:ascii="宋体" w:hAnsi="宋体" w:cs="宋体"/>
          <w:sz w:val="24"/>
          <w:szCs w:val="24"/>
        </w:rPr>
        <w:t>供应商名称：XXXX（单位盖章）。</w:t>
      </w:r>
    </w:p>
    <w:p>
      <w:pPr>
        <w:widowControl/>
        <w:spacing w:line="360" w:lineRule="auto"/>
        <w:ind w:firstLine="470" w:firstLineChars="196"/>
        <w:jc w:val="left"/>
        <w:outlineLvl w:val="1"/>
        <w:rPr>
          <w:rFonts w:ascii="宋体" w:hAnsi="宋体" w:cs="宋体"/>
          <w:sz w:val="24"/>
          <w:szCs w:val="24"/>
        </w:rPr>
      </w:pPr>
      <w:r>
        <w:rPr>
          <w:rFonts w:hint="eastAsia" w:ascii="宋体" w:hAnsi="宋体" w:cs="宋体"/>
          <w:sz w:val="24"/>
          <w:szCs w:val="24"/>
        </w:rPr>
        <w:t>日期：XXXX。</w:t>
      </w:r>
    </w:p>
    <w:p>
      <w:pPr>
        <w:widowControl/>
        <w:spacing w:line="360" w:lineRule="auto"/>
        <w:jc w:val="left"/>
        <w:outlineLvl w:val="1"/>
        <w:rPr>
          <w:rFonts w:ascii="宋体" w:hAnsi="宋体" w:cs="宋体"/>
          <w:b/>
          <w:bCs/>
          <w:sz w:val="24"/>
          <w:szCs w:val="24"/>
        </w:rPr>
      </w:pPr>
      <w:bookmarkStart w:id="94" w:name="_Toc217446084"/>
    </w:p>
    <w:p>
      <w:pPr>
        <w:spacing w:line="360" w:lineRule="auto"/>
        <w:ind w:left="840" w:hanging="840" w:hangingChars="350"/>
        <w:jc w:val="left"/>
        <w:rPr>
          <w:rFonts w:ascii="宋体" w:hAnsi="宋体" w:cs="宋体"/>
          <w:sz w:val="24"/>
          <w:szCs w:val="24"/>
        </w:rPr>
      </w:pPr>
      <w:r>
        <w:rPr>
          <w:rFonts w:hint="eastAsia" w:ascii="宋体" w:hAnsi="宋体" w:cs="宋体"/>
          <w:sz w:val="24"/>
          <w:szCs w:val="24"/>
        </w:rPr>
        <w:t>注：</w:t>
      </w:r>
    </w:p>
    <w:p>
      <w:pPr>
        <w:spacing w:line="360" w:lineRule="auto"/>
        <w:ind w:firstLine="480" w:firstLineChars="200"/>
        <w:rPr>
          <w:rFonts w:ascii="宋体" w:hAnsi="宋体" w:cs="宋体"/>
          <w:sz w:val="24"/>
          <w:szCs w:val="24"/>
        </w:rPr>
      </w:pPr>
      <w:r>
        <w:rPr>
          <w:rFonts w:hint="eastAsia" w:ascii="宋体" w:hAnsi="宋体" w:cs="宋体"/>
          <w:sz w:val="24"/>
          <w:szCs w:val="24"/>
        </w:rPr>
        <w:t>1、供应商为法人单位时提供“法定代表人授权书”，供应商为其他组织时提供“单位负责人授权书”，供应商为自然人时提供“自然人身份证明材料”。</w:t>
      </w:r>
    </w:p>
    <w:p>
      <w:pPr>
        <w:spacing w:line="360" w:lineRule="auto"/>
        <w:ind w:firstLine="480" w:firstLineChars="200"/>
        <w:rPr>
          <w:rFonts w:ascii="宋体" w:hAnsi="宋体" w:cs="宋体"/>
          <w:sz w:val="24"/>
          <w:szCs w:val="24"/>
        </w:rPr>
      </w:pPr>
      <w:r>
        <w:rPr>
          <w:rFonts w:hint="eastAsia" w:ascii="宋体" w:hAnsi="宋体" w:cs="宋体"/>
          <w:sz w:val="24"/>
          <w:szCs w:val="24"/>
        </w:rPr>
        <w:t>2、应附法定代表人/单位负责人身份证明材料复印件和授权代表身份证明材料复印件。</w:t>
      </w:r>
    </w:p>
    <w:p>
      <w:pPr>
        <w:spacing w:line="360" w:lineRule="auto"/>
        <w:ind w:firstLine="480" w:firstLineChars="200"/>
        <w:rPr>
          <w:rFonts w:ascii="宋体" w:hAnsi="宋体" w:cs="宋体"/>
          <w:sz w:val="24"/>
          <w:szCs w:val="24"/>
        </w:rPr>
      </w:pPr>
      <w:r>
        <w:rPr>
          <w:rFonts w:hint="eastAsia" w:ascii="宋体" w:hAnsi="宋体" w:cs="宋体"/>
          <w:sz w:val="24"/>
          <w:szCs w:val="24"/>
        </w:rPr>
        <w:t>3、身份证明材料包括居民身份证或户口本或军官证或护照等。</w:t>
      </w:r>
    </w:p>
    <w:p>
      <w:pPr>
        <w:spacing w:line="360" w:lineRule="auto"/>
        <w:ind w:firstLine="480" w:firstLineChars="200"/>
        <w:rPr>
          <w:rFonts w:ascii="宋体" w:hAnsi="宋体" w:cs="宋体"/>
          <w:sz w:val="24"/>
          <w:szCs w:val="24"/>
        </w:rPr>
      </w:pPr>
      <w:r>
        <w:rPr>
          <w:rFonts w:hint="eastAsia" w:ascii="宋体" w:hAnsi="宋体" w:cs="宋体"/>
          <w:sz w:val="24"/>
          <w:szCs w:val="24"/>
        </w:rPr>
        <w:t>4、身份证明材料应同时提供其在有效期的材料，如居民身份证正、反面复印件。</w:t>
      </w:r>
      <w:bookmarkEnd w:id="94"/>
    </w:p>
    <w:p>
      <w:pPr>
        <w:spacing w:line="360" w:lineRule="auto"/>
        <w:jc w:val="center"/>
        <w:rPr>
          <w:rFonts w:ascii="宋体" w:hAnsi="宋体" w:cs="宋体"/>
          <w:b/>
          <w:bCs/>
          <w:sz w:val="32"/>
          <w:szCs w:val="32"/>
        </w:rPr>
      </w:pPr>
    </w:p>
    <w:p>
      <w:pPr>
        <w:spacing w:line="360" w:lineRule="auto"/>
        <w:jc w:val="center"/>
        <w:rPr>
          <w:rFonts w:ascii="宋体" w:hAnsi="宋体" w:cs="宋体"/>
          <w:b/>
          <w:bCs/>
          <w:sz w:val="32"/>
          <w:szCs w:val="32"/>
        </w:rPr>
      </w:pPr>
    </w:p>
    <w:p>
      <w:pPr>
        <w:spacing w:line="360" w:lineRule="auto"/>
        <w:rPr>
          <w:rFonts w:ascii="宋体" w:hAnsi="宋体" w:cs="宋体"/>
          <w:b/>
          <w:bCs/>
          <w:sz w:val="28"/>
          <w:szCs w:val="28"/>
        </w:rPr>
      </w:pPr>
      <w:r>
        <w:rPr>
          <w:rFonts w:ascii="宋体" w:hAnsi="宋体" w:cs="宋体"/>
          <w:b/>
          <w:bCs/>
          <w:sz w:val="28"/>
          <w:szCs w:val="28"/>
        </w:rPr>
        <w:t>格式2-3</w:t>
      </w:r>
    </w:p>
    <w:p>
      <w:pPr>
        <w:spacing w:line="360" w:lineRule="auto"/>
        <w:jc w:val="center"/>
        <w:rPr>
          <w:rFonts w:ascii="宋体" w:hAnsi="宋体" w:cs="宋体"/>
          <w:b/>
          <w:bCs/>
          <w:sz w:val="32"/>
          <w:szCs w:val="32"/>
        </w:rPr>
      </w:pPr>
      <w:r>
        <w:rPr>
          <w:rFonts w:ascii="宋体" w:hAnsi="宋体" w:cs="宋体"/>
          <w:b/>
          <w:bCs/>
          <w:sz w:val="32"/>
          <w:szCs w:val="32"/>
        </w:rPr>
        <w:t>二</w:t>
      </w:r>
      <w:r>
        <w:rPr>
          <w:rFonts w:hint="eastAsia" w:ascii="宋体" w:hAnsi="宋体" w:cs="宋体"/>
          <w:b/>
          <w:bCs/>
          <w:sz w:val="32"/>
          <w:szCs w:val="32"/>
        </w:rPr>
        <w:t>、报价函</w:t>
      </w:r>
    </w:p>
    <w:p>
      <w:pPr>
        <w:spacing w:line="360" w:lineRule="auto"/>
        <w:rPr>
          <w:rFonts w:ascii="宋体" w:hAnsi="宋体" w:cs="宋体"/>
          <w:sz w:val="24"/>
          <w:szCs w:val="24"/>
        </w:rPr>
      </w:pPr>
      <w:r>
        <w:rPr>
          <w:rFonts w:hint="eastAsia" w:ascii="宋体" w:hAnsi="宋体" w:cs="宋体"/>
          <w:sz w:val="24"/>
          <w:szCs w:val="24"/>
          <w:u w:val="single"/>
        </w:rPr>
        <w:t>XXXXXXX</w:t>
      </w:r>
      <w:r>
        <w:rPr>
          <w:rFonts w:hint="eastAsia" w:ascii="宋体" w:hAnsi="宋体" w:cs="宋体"/>
          <w:sz w:val="24"/>
          <w:szCs w:val="24"/>
        </w:rPr>
        <w:t xml:space="preserve">（采购代理机构名称）: </w:t>
      </w:r>
    </w:p>
    <w:p>
      <w:pPr>
        <w:pStyle w:val="97"/>
        <w:numPr>
          <w:ilvl w:val="0"/>
          <w:numId w:val="4"/>
        </w:numPr>
        <w:tabs>
          <w:tab w:val="left" w:pos="227"/>
        </w:tabs>
        <w:spacing w:line="360" w:lineRule="auto"/>
        <w:ind w:firstLineChars="0"/>
        <w:rPr>
          <w:rFonts w:ascii="宋体" w:hAnsi="宋体" w:cs="宋体"/>
        </w:rPr>
      </w:pPr>
      <w:r>
        <w:rPr>
          <w:rFonts w:hint="eastAsia" w:ascii="宋体" w:hAnsi="宋体" w:cs="宋体"/>
        </w:rPr>
        <w:t>我方己仔细研究了（项目名称）磋商文件的全部内容，愿意以人民币（大写）</w:t>
      </w:r>
    </w:p>
    <w:p>
      <w:pPr>
        <w:pStyle w:val="97"/>
        <w:spacing w:line="360" w:lineRule="auto"/>
        <w:ind w:left="-44" w:leftChars="-21" w:firstLine="0" w:firstLineChars="0"/>
        <w:rPr>
          <w:rFonts w:ascii="宋体" w:hAnsi="宋体" w:cs="宋体"/>
        </w:rPr>
      </w:pPr>
      <w:r>
        <w:rPr>
          <w:rFonts w:hint="eastAsia" w:ascii="宋体" w:hAnsi="宋体" w:cs="宋体"/>
          <w:u w:val="single"/>
        </w:rPr>
        <w:t>XX</w:t>
      </w:r>
      <w:r>
        <w:rPr>
          <w:rFonts w:hint="eastAsia" w:ascii="宋体" w:hAnsi="宋体" w:cs="宋体"/>
        </w:rPr>
        <w:t>（￥）的总报价，工期</w:t>
      </w:r>
      <w:r>
        <w:rPr>
          <w:rFonts w:hint="eastAsia" w:ascii="宋体" w:hAnsi="宋体" w:cs="宋体"/>
          <w:u w:val="single"/>
        </w:rPr>
        <w:t xml:space="preserve"> XX </w:t>
      </w:r>
      <w:r>
        <w:rPr>
          <w:rFonts w:hint="eastAsia" w:ascii="宋体" w:hAnsi="宋体" w:cs="宋体"/>
        </w:rPr>
        <w:t>日历天，按合同约定实施和完成承包工程，修补工程中的任何缺陷，工程质量达到规定要求标准。</w:t>
      </w:r>
    </w:p>
    <w:p>
      <w:pPr>
        <w:spacing w:line="360" w:lineRule="auto"/>
        <w:rPr>
          <w:rFonts w:ascii="宋体" w:hAnsi="宋体" w:cs="宋体"/>
          <w:sz w:val="24"/>
          <w:szCs w:val="24"/>
        </w:rPr>
      </w:pPr>
      <w:r>
        <w:rPr>
          <w:rFonts w:hint="eastAsia" w:ascii="宋体" w:hAnsi="宋体" w:cs="宋体"/>
          <w:sz w:val="24"/>
          <w:szCs w:val="24"/>
        </w:rPr>
        <w:t>2．我方承诺在响应文件有效期天内不修改、撤销响应文件。</w:t>
      </w:r>
    </w:p>
    <w:p>
      <w:pPr>
        <w:spacing w:line="360" w:lineRule="auto"/>
        <w:rPr>
          <w:rFonts w:ascii="宋体" w:hAnsi="宋体" w:cs="宋体"/>
          <w:sz w:val="24"/>
          <w:szCs w:val="24"/>
        </w:rPr>
      </w:pPr>
      <w:r>
        <w:rPr>
          <w:rFonts w:hint="eastAsia" w:ascii="宋体" w:hAnsi="宋体" w:cs="宋体"/>
          <w:sz w:val="24"/>
          <w:szCs w:val="24"/>
        </w:rPr>
        <w:t>3．如我方成交：</w:t>
      </w:r>
    </w:p>
    <w:p>
      <w:pPr>
        <w:spacing w:line="360" w:lineRule="auto"/>
        <w:ind w:firstLine="120" w:firstLineChars="50"/>
        <w:rPr>
          <w:rFonts w:ascii="宋体" w:hAnsi="宋体" w:cs="宋体"/>
          <w:sz w:val="24"/>
          <w:szCs w:val="24"/>
        </w:rPr>
      </w:pPr>
      <w:r>
        <w:rPr>
          <w:rFonts w:hint="eastAsia" w:ascii="宋体" w:hAnsi="宋体" w:cs="宋体"/>
          <w:sz w:val="24"/>
          <w:szCs w:val="24"/>
        </w:rPr>
        <w:t>(l）我方承诺在收到成交通知书后，在规定的期限内与采购人签订合同。</w:t>
      </w:r>
    </w:p>
    <w:p>
      <w:pPr>
        <w:spacing w:line="360" w:lineRule="auto"/>
        <w:rPr>
          <w:rFonts w:ascii="宋体" w:hAnsi="宋体" w:cs="宋体"/>
          <w:sz w:val="24"/>
          <w:szCs w:val="24"/>
        </w:rPr>
      </w:pPr>
      <w:r>
        <w:rPr>
          <w:rFonts w:hint="eastAsia" w:ascii="宋体" w:hAnsi="宋体" w:cs="宋体"/>
          <w:sz w:val="24"/>
          <w:szCs w:val="24"/>
        </w:rPr>
        <w:t>（2）我方承诺按照磋商文件规定的金额和方式向采购人缴纳履约保证金。</w:t>
      </w:r>
    </w:p>
    <w:p>
      <w:pPr>
        <w:spacing w:line="360" w:lineRule="auto"/>
        <w:rPr>
          <w:rFonts w:ascii="宋体" w:hAnsi="宋体" w:cs="宋体"/>
          <w:sz w:val="24"/>
          <w:szCs w:val="24"/>
        </w:rPr>
      </w:pPr>
      <w:r>
        <w:rPr>
          <w:rFonts w:hint="eastAsia" w:ascii="宋体" w:hAnsi="宋体" w:cs="宋体"/>
          <w:sz w:val="24"/>
          <w:szCs w:val="24"/>
        </w:rPr>
        <w:t>（3）我方将严格履行政府采购合同规定的责任和义务。</w:t>
      </w:r>
    </w:p>
    <w:p>
      <w:pPr>
        <w:spacing w:line="360" w:lineRule="auto"/>
        <w:rPr>
          <w:rFonts w:ascii="宋体" w:hAnsi="宋体" w:cs="宋体"/>
          <w:sz w:val="24"/>
          <w:szCs w:val="24"/>
        </w:rPr>
      </w:pPr>
      <w:r>
        <w:rPr>
          <w:rFonts w:hint="eastAsia" w:ascii="宋体" w:hAnsi="宋体" w:cs="宋体"/>
          <w:sz w:val="24"/>
          <w:szCs w:val="24"/>
        </w:rPr>
        <w:t>（4）我方同意本磋商文件依据《四川省政府采购当事人诚信管理办法》（川财采〔2015〕33号文件）对我方可能存在的失信行为进行惩戒。</w:t>
      </w:r>
    </w:p>
    <w:p>
      <w:pPr>
        <w:spacing w:line="360" w:lineRule="auto"/>
        <w:rPr>
          <w:rFonts w:ascii="宋体" w:hAnsi="宋体" w:cs="宋体"/>
          <w:sz w:val="24"/>
          <w:szCs w:val="24"/>
        </w:rPr>
      </w:pPr>
      <w:r>
        <w:rPr>
          <w:rFonts w:hint="eastAsia" w:ascii="宋体" w:hAnsi="宋体" w:cs="宋体"/>
          <w:sz w:val="24"/>
          <w:szCs w:val="24"/>
        </w:rPr>
        <w:t>（5）我方愿意提供贵单位可能另外要求的，与磋商报价有关的文件资料，并保证我方已提供和将要提供的文件资料是真实、准确的。</w:t>
      </w:r>
    </w:p>
    <w:p>
      <w:pPr>
        <w:spacing w:line="360" w:lineRule="auto"/>
        <w:rPr>
          <w:rFonts w:ascii="宋体" w:hAnsi="宋体" w:cs="宋体"/>
          <w:sz w:val="24"/>
          <w:szCs w:val="24"/>
        </w:rPr>
      </w:pPr>
      <w:r>
        <w:rPr>
          <w:rFonts w:hint="eastAsia" w:ascii="宋体" w:hAnsi="宋体" w:cs="宋体"/>
          <w:sz w:val="24"/>
          <w:szCs w:val="24"/>
        </w:rPr>
        <w:t>（6）我方自愿按照磋商文件规定的各项要求完成工程建设项目，最后报价以《最后报价表》为准，接受采购人按照政府采购合同约定金额支付采购资金。</w:t>
      </w:r>
    </w:p>
    <w:p>
      <w:pPr>
        <w:spacing w:line="360" w:lineRule="auto"/>
        <w:rPr>
          <w:rFonts w:ascii="宋体" w:hAnsi="宋体" w:cs="宋体"/>
          <w:sz w:val="24"/>
          <w:szCs w:val="24"/>
        </w:rPr>
      </w:pPr>
      <w:r>
        <w:rPr>
          <w:rFonts w:hint="eastAsia" w:ascii="宋体" w:hAnsi="宋体" w:cs="宋体"/>
          <w:sz w:val="24"/>
          <w:szCs w:val="24"/>
        </w:rPr>
        <w:t>（7）（其他补充说明）。</w:t>
      </w:r>
    </w:p>
    <w:p>
      <w:pPr>
        <w:adjustRightInd w:val="0"/>
        <w:spacing w:line="360" w:lineRule="auto"/>
        <w:ind w:firstLine="480" w:firstLineChars="200"/>
        <w:jc w:val="left"/>
        <w:rPr>
          <w:rFonts w:ascii="宋体" w:hAnsi="宋体" w:cs="宋体"/>
          <w:sz w:val="24"/>
          <w:szCs w:val="24"/>
        </w:rPr>
      </w:pPr>
    </w:p>
    <w:p>
      <w:pPr>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供应商名称：XXX（盖单位公章）</w:t>
      </w:r>
    </w:p>
    <w:p>
      <w:pPr>
        <w:spacing w:line="360" w:lineRule="auto"/>
        <w:ind w:firstLine="470" w:firstLineChars="196"/>
        <w:rPr>
          <w:rFonts w:ascii="宋体" w:hAnsi="宋体" w:cs="宋体"/>
          <w:sz w:val="24"/>
          <w:szCs w:val="24"/>
        </w:rPr>
      </w:pPr>
      <w:r>
        <w:rPr>
          <w:rFonts w:hint="eastAsia" w:ascii="宋体" w:hAnsi="宋体" w:cs="宋体"/>
          <w:sz w:val="24"/>
          <w:szCs w:val="24"/>
        </w:rPr>
        <w:t>法定代表人/单位负责人或授权代表（签字或加盖个人印章）：XXX</w:t>
      </w:r>
    </w:p>
    <w:p>
      <w:pPr>
        <w:spacing w:line="360" w:lineRule="auto"/>
        <w:ind w:firstLine="470" w:firstLineChars="196"/>
        <w:rPr>
          <w:rFonts w:ascii="宋体" w:hAnsi="宋体" w:cs="宋体"/>
          <w:sz w:val="24"/>
          <w:szCs w:val="24"/>
        </w:rPr>
      </w:pPr>
      <w:r>
        <w:rPr>
          <w:rFonts w:hint="eastAsia" w:ascii="宋体" w:hAnsi="宋体" w:cs="宋体"/>
          <w:sz w:val="24"/>
          <w:szCs w:val="24"/>
        </w:rPr>
        <w:t>通讯地址：XXX</w:t>
      </w:r>
    </w:p>
    <w:p>
      <w:pPr>
        <w:spacing w:line="360" w:lineRule="auto"/>
        <w:ind w:firstLine="470" w:firstLineChars="196"/>
        <w:rPr>
          <w:rFonts w:ascii="宋体" w:hAnsi="宋体" w:cs="宋体"/>
          <w:sz w:val="24"/>
          <w:szCs w:val="24"/>
        </w:rPr>
      </w:pPr>
      <w:r>
        <w:rPr>
          <w:rFonts w:hint="eastAsia" w:ascii="宋体" w:hAnsi="宋体" w:cs="宋体"/>
          <w:sz w:val="24"/>
          <w:szCs w:val="24"/>
        </w:rPr>
        <w:t>邮政编码：XXX</w:t>
      </w:r>
    </w:p>
    <w:p>
      <w:pPr>
        <w:spacing w:line="360" w:lineRule="auto"/>
        <w:ind w:firstLine="470" w:firstLineChars="196"/>
        <w:rPr>
          <w:rFonts w:ascii="宋体" w:hAnsi="宋体" w:cs="宋体"/>
          <w:sz w:val="24"/>
          <w:szCs w:val="24"/>
        </w:rPr>
      </w:pPr>
      <w:r>
        <w:rPr>
          <w:rFonts w:hint="eastAsia" w:ascii="宋体" w:hAnsi="宋体" w:cs="宋体"/>
          <w:sz w:val="24"/>
          <w:szCs w:val="24"/>
        </w:rPr>
        <w:t>联系电话：XXX</w:t>
      </w:r>
    </w:p>
    <w:p>
      <w:pPr>
        <w:spacing w:line="360" w:lineRule="auto"/>
        <w:ind w:firstLine="470" w:firstLineChars="196"/>
        <w:rPr>
          <w:rFonts w:ascii="宋体" w:hAnsi="宋体" w:cs="宋体"/>
          <w:sz w:val="24"/>
          <w:szCs w:val="24"/>
        </w:rPr>
      </w:pPr>
      <w:r>
        <w:rPr>
          <w:rFonts w:hint="eastAsia" w:ascii="宋体" w:hAnsi="宋体" w:cs="宋体"/>
          <w:sz w:val="24"/>
          <w:szCs w:val="24"/>
        </w:rPr>
        <w:t>传真：XXX</w:t>
      </w:r>
    </w:p>
    <w:p>
      <w:pPr>
        <w:ind w:firstLine="480" w:firstLineChars="200"/>
        <w:rPr>
          <w:rFonts w:ascii="宋体" w:hAnsi="宋体" w:cs="宋体"/>
          <w:b/>
          <w:bCs/>
          <w:sz w:val="32"/>
          <w:szCs w:val="32"/>
        </w:rPr>
      </w:pPr>
      <w:r>
        <w:rPr>
          <w:rFonts w:hint="eastAsia" w:ascii="宋体" w:hAnsi="宋体" w:cs="宋体"/>
          <w:sz w:val="24"/>
          <w:szCs w:val="24"/>
        </w:rPr>
        <w:t>日期：XXX年XXX月XXX日</w:t>
      </w:r>
      <w:r>
        <w:rPr>
          <w:rFonts w:hint="eastAsia" w:ascii="宋体" w:hAnsi="宋体" w:cs="宋体"/>
          <w:b/>
          <w:bCs/>
          <w:sz w:val="32"/>
          <w:szCs w:val="32"/>
        </w:rPr>
        <w:br w:type="page"/>
      </w:r>
      <w:r>
        <w:rPr>
          <w:rFonts w:hint="eastAsia" w:ascii="宋体" w:hAnsi="宋体" w:cs="宋体"/>
          <w:b/>
          <w:bCs/>
          <w:sz w:val="28"/>
          <w:szCs w:val="28"/>
        </w:rPr>
        <w:t>格式2-</w:t>
      </w:r>
      <w:r>
        <w:rPr>
          <w:rFonts w:ascii="宋体" w:hAnsi="宋体" w:cs="宋体"/>
          <w:b/>
          <w:bCs/>
          <w:sz w:val="28"/>
          <w:szCs w:val="28"/>
        </w:rPr>
        <w:t>4</w:t>
      </w:r>
    </w:p>
    <w:p>
      <w:pPr>
        <w:widowControl/>
        <w:jc w:val="center"/>
        <w:outlineLvl w:val="1"/>
        <w:rPr>
          <w:rFonts w:ascii="宋体" w:hAnsi="宋体" w:cs="宋体"/>
          <w:b/>
          <w:bCs/>
          <w:sz w:val="32"/>
          <w:szCs w:val="32"/>
        </w:rPr>
      </w:pPr>
      <w:r>
        <w:rPr>
          <w:rFonts w:ascii="宋体" w:hAnsi="宋体" w:cs="宋体"/>
          <w:b/>
          <w:bCs/>
          <w:sz w:val="32"/>
          <w:szCs w:val="32"/>
        </w:rPr>
        <w:t>三</w:t>
      </w:r>
      <w:r>
        <w:rPr>
          <w:rFonts w:hint="eastAsia" w:ascii="宋体" w:hAnsi="宋体" w:cs="宋体"/>
          <w:b/>
          <w:bCs/>
          <w:sz w:val="32"/>
          <w:szCs w:val="32"/>
        </w:rPr>
        <w:t>、承诺函（实质性要求）</w:t>
      </w:r>
    </w:p>
    <w:p>
      <w:pPr>
        <w:widowControl/>
        <w:jc w:val="center"/>
        <w:outlineLvl w:val="1"/>
        <w:rPr>
          <w:rFonts w:ascii="宋体" w:hAnsi="宋体" w:cs="宋体"/>
          <w:b/>
          <w:bCs/>
          <w:sz w:val="24"/>
          <w:szCs w:val="24"/>
        </w:rPr>
      </w:pPr>
    </w:p>
    <w:p>
      <w:pPr>
        <w:spacing w:line="440" w:lineRule="exact"/>
        <w:ind w:firstLine="480" w:firstLineChars="200"/>
        <w:rPr>
          <w:rFonts w:ascii="宋体" w:hAnsi="宋体" w:cs="宋体"/>
          <w:sz w:val="24"/>
          <w:szCs w:val="24"/>
        </w:rPr>
      </w:pPr>
      <w:r>
        <w:rPr>
          <w:rFonts w:hint="eastAsia" w:ascii="宋体" w:hAnsi="宋体" w:cs="宋体"/>
          <w:sz w:val="24"/>
          <w:szCs w:val="24"/>
        </w:rPr>
        <w:t>XXX（采购代理机构名称）：</w:t>
      </w:r>
    </w:p>
    <w:p>
      <w:pPr>
        <w:spacing w:line="440" w:lineRule="exact"/>
        <w:ind w:firstLine="480" w:firstLineChars="200"/>
        <w:rPr>
          <w:rFonts w:ascii="宋体" w:hAnsi="宋体" w:cs="宋体"/>
          <w:sz w:val="24"/>
          <w:szCs w:val="24"/>
        </w:rPr>
      </w:pPr>
      <w:r>
        <w:rPr>
          <w:rFonts w:hint="eastAsia" w:ascii="宋体" w:hAnsi="宋体" w:cs="宋体"/>
          <w:sz w:val="24"/>
          <w:szCs w:val="24"/>
        </w:rPr>
        <w:t>我方作为本次采购项目的供应商，根据磋商文件要求，现郑重承诺如下：</w:t>
      </w:r>
    </w:p>
    <w:p>
      <w:pPr>
        <w:spacing w:line="440" w:lineRule="exact"/>
        <w:ind w:firstLine="480" w:firstLineChars="200"/>
        <w:rPr>
          <w:rFonts w:ascii="宋体" w:hAnsi="宋体" w:cs="宋体"/>
          <w:sz w:val="24"/>
          <w:szCs w:val="24"/>
        </w:rPr>
      </w:pPr>
      <w:r>
        <w:rPr>
          <w:rFonts w:hint="eastAsia" w:ascii="宋体" w:hAnsi="宋体" w:cs="宋体"/>
          <w:sz w:val="24"/>
          <w:szCs w:val="24"/>
        </w:rPr>
        <w:t>一、我方已认真阅读并接受本项目磋商文件的全部实质性要求。</w:t>
      </w:r>
    </w:p>
    <w:p>
      <w:pPr>
        <w:spacing w:line="440" w:lineRule="exact"/>
        <w:ind w:firstLine="480" w:firstLineChars="200"/>
        <w:rPr>
          <w:rFonts w:ascii="宋体" w:hAnsi="宋体" w:cs="宋体"/>
          <w:sz w:val="24"/>
          <w:szCs w:val="24"/>
        </w:rPr>
      </w:pPr>
      <w:r>
        <w:rPr>
          <w:rFonts w:hint="eastAsia" w:ascii="宋体" w:hAnsi="宋体" w:cs="宋体"/>
          <w:sz w:val="24"/>
          <w:szCs w:val="24"/>
        </w:rPr>
        <w:t>二、在参加本次采购活动中，不存在与单位负责人为同一人或者存在直接控股、管理关系的其他供应商参与同一合同项下的政府采购活动的行为。</w:t>
      </w:r>
    </w:p>
    <w:p>
      <w:pPr>
        <w:spacing w:line="440" w:lineRule="exact"/>
        <w:ind w:firstLine="480" w:firstLineChars="200"/>
        <w:rPr>
          <w:rFonts w:ascii="宋体" w:hAnsi="宋体" w:cs="宋体"/>
          <w:sz w:val="24"/>
          <w:szCs w:val="24"/>
        </w:rPr>
      </w:pPr>
      <w:r>
        <w:rPr>
          <w:rFonts w:hint="eastAsia" w:ascii="宋体" w:hAnsi="宋体" w:cs="宋体"/>
          <w:sz w:val="24"/>
          <w:szCs w:val="24"/>
        </w:rPr>
        <w:t>三、为采购项目提供整体设计、规范编制或者项目管理、监理、检测等服务的供应商，不得再参加该采购项目的其他采购活动，我方承诺不属于此类禁止参加本项目的供应商。</w:t>
      </w:r>
    </w:p>
    <w:p>
      <w:pPr>
        <w:spacing w:line="440" w:lineRule="exact"/>
        <w:ind w:firstLine="480" w:firstLineChars="200"/>
        <w:rPr>
          <w:rFonts w:ascii="宋体" w:hAnsi="宋体" w:cs="宋体"/>
          <w:sz w:val="24"/>
          <w:szCs w:val="24"/>
        </w:rPr>
      </w:pPr>
      <w:r>
        <w:rPr>
          <w:rFonts w:hint="eastAsia" w:ascii="宋体" w:hAnsi="宋体" w:cs="宋体"/>
          <w:sz w:val="24"/>
          <w:szCs w:val="24"/>
        </w:rPr>
        <w:t>四、在参加本次采购活动中，不存在和其他供应商在同一合同项下的采购项目中，同时委托同一个自然人、同一家庭的人员、同一单位的人员作为代理人的行为。</w:t>
      </w:r>
    </w:p>
    <w:p>
      <w:pPr>
        <w:spacing w:line="440" w:lineRule="exact"/>
        <w:ind w:firstLine="480" w:firstLineChars="200"/>
        <w:rPr>
          <w:rFonts w:ascii="宋体" w:hAnsi="宋体" w:cs="宋体"/>
          <w:sz w:val="24"/>
          <w:szCs w:val="24"/>
        </w:rPr>
      </w:pPr>
      <w:r>
        <w:rPr>
          <w:rFonts w:hint="eastAsia" w:ascii="宋体" w:hAnsi="宋体" w:cs="宋体"/>
          <w:sz w:val="24"/>
          <w:szCs w:val="24"/>
        </w:rPr>
        <w:t>五、我方实际控制人或者中高级管理人员或者其他工作人员，不存在同时是采购代理机构工作人员的情形。</w:t>
      </w:r>
    </w:p>
    <w:p>
      <w:pPr>
        <w:spacing w:line="440" w:lineRule="exact"/>
        <w:ind w:firstLine="480" w:firstLineChars="200"/>
        <w:rPr>
          <w:rFonts w:ascii="宋体" w:hAnsi="宋体" w:cs="宋体"/>
          <w:sz w:val="24"/>
          <w:szCs w:val="24"/>
        </w:rPr>
      </w:pPr>
      <w:r>
        <w:rPr>
          <w:rFonts w:hint="eastAsia" w:ascii="宋体" w:hAnsi="宋体" w:cs="宋体"/>
          <w:sz w:val="24"/>
          <w:szCs w:val="24"/>
        </w:rPr>
        <w:t>六、不存在同一母公司的两家以上的子公司，以不同供应商身份同时参加本项目同一合同项下的采购活动的情形。</w:t>
      </w:r>
    </w:p>
    <w:p>
      <w:pPr>
        <w:spacing w:line="440" w:lineRule="exact"/>
        <w:ind w:firstLine="480" w:firstLineChars="200"/>
        <w:rPr>
          <w:rFonts w:ascii="宋体" w:hAnsi="宋体" w:cs="宋体"/>
          <w:sz w:val="24"/>
          <w:szCs w:val="24"/>
        </w:rPr>
      </w:pPr>
      <w:r>
        <w:rPr>
          <w:rFonts w:hint="eastAsia" w:ascii="宋体" w:hAnsi="宋体" w:cs="宋体"/>
          <w:sz w:val="24"/>
          <w:szCs w:val="24"/>
        </w:rPr>
        <w:t>七、我方与采购代理机构不存在关联关系，也不是采购代理机构的母公司或子公司。</w:t>
      </w:r>
    </w:p>
    <w:p>
      <w:pPr>
        <w:spacing w:line="440" w:lineRule="exact"/>
        <w:ind w:firstLine="480" w:firstLineChars="200"/>
        <w:rPr>
          <w:rFonts w:ascii="宋体" w:hAnsi="宋体" w:cs="宋体"/>
          <w:sz w:val="24"/>
          <w:szCs w:val="24"/>
        </w:rPr>
      </w:pPr>
      <w:r>
        <w:rPr>
          <w:rFonts w:hint="eastAsia" w:ascii="宋体" w:hAnsi="宋体" w:cs="宋体"/>
          <w:sz w:val="24"/>
          <w:szCs w:val="24"/>
        </w:rPr>
        <w:t>八、响应文件中提供的任何资料和技术、服务、商务等响应承诺情况都是真实的、有效的、合法的。</w:t>
      </w:r>
    </w:p>
    <w:p>
      <w:pPr>
        <w:spacing w:line="440" w:lineRule="exact"/>
        <w:ind w:firstLine="480" w:firstLineChars="200"/>
        <w:rPr>
          <w:rFonts w:ascii="宋体" w:hAnsi="宋体" w:cs="宋体"/>
          <w:sz w:val="24"/>
          <w:szCs w:val="24"/>
        </w:rPr>
      </w:pPr>
      <w:r>
        <w:rPr>
          <w:rFonts w:hint="eastAsia" w:ascii="宋体" w:hAnsi="宋体" w:cs="宋体"/>
          <w:sz w:val="24"/>
          <w:szCs w:val="24"/>
        </w:rPr>
        <w:t>九、如本项目磋商采购过程中需要提供样品，则我方提供的样品即为成交后将要提供的成交产品，我方对提供样品的性能和质量负责，因样品存在缺陷或者不符合磋商文件要求导致未能成交的，我方愿意承担相应不利后果。</w:t>
      </w:r>
    </w:p>
    <w:p>
      <w:pPr>
        <w:spacing w:line="440" w:lineRule="exact"/>
        <w:ind w:firstLine="480" w:firstLineChars="200"/>
        <w:rPr>
          <w:rFonts w:ascii="宋体" w:hAnsi="宋体" w:cs="宋体"/>
          <w:sz w:val="24"/>
          <w:szCs w:val="24"/>
        </w:rPr>
      </w:pPr>
      <w:r>
        <w:rPr>
          <w:rFonts w:hint="eastAsia" w:ascii="宋体" w:hAnsi="宋体" w:cs="宋体"/>
          <w:sz w:val="24"/>
          <w:szCs w:val="24"/>
        </w:rPr>
        <w:t>十、国家或行业主管部门对工程项目的技术标准、质量标准和资格资质条件等有强制性规定的，我方承诺符合其要求。</w:t>
      </w:r>
    </w:p>
    <w:p>
      <w:pPr>
        <w:spacing w:line="440" w:lineRule="exact"/>
        <w:ind w:firstLine="480" w:firstLineChars="200"/>
        <w:rPr>
          <w:rFonts w:ascii="宋体" w:hAnsi="宋体" w:cs="宋体"/>
          <w:sz w:val="24"/>
          <w:szCs w:val="24"/>
        </w:rPr>
      </w:pPr>
      <w:r>
        <w:rPr>
          <w:rFonts w:hint="eastAsia" w:ascii="宋体" w:hAnsi="宋体" w:cs="宋体"/>
          <w:sz w:val="24"/>
          <w:szCs w:val="24"/>
        </w:rPr>
        <w:t>十一、参加本次采购活动，我方完全同意磋商文件第二章关于“磋商费用”、“合同分包”、“合同转包”、“履约保证金”的实质性要求，并承诺严格按照磋商文件要求履行。</w:t>
      </w:r>
    </w:p>
    <w:p>
      <w:pPr>
        <w:spacing w:line="440" w:lineRule="exact"/>
        <w:ind w:firstLine="480" w:firstLineChars="200"/>
        <w:rPr>
          <w:rFonts w:ascii="宋体" w:hAnsi="宋体" w:cs="宋体"/>
          <w:sz w:val="24"/>
          <w:szCs w:val="24"/>
        </w:rPr>
      </w:pPr>
      <w:r>
        <w:rPr>
          <w:rFonts w:hint="eastAsia" w:ascii="宋体" w:hAnsi="宋体" w:cs="宋体"/>
          <w:sz w:val="24"/>
          <w:szCs w:val="24"/>
        </w:rPr>
        <w:t>十二、我方保证在本项目使用的任何技术、产品和服务（包括部分使用）时，不会产生因第三方提出侵犯其专利权、商标权或其它知识产权而引起的法律和经济纠纷，如因专利权、商标权或其它知识产权而引起法律和经济纠纷，由我方承担所有相关责任。除非磋商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440" w:lineRule="exact"/>
        <w:ind w:firstLine="480" w:firstLineChars="200"/>
        <w:rPr>
          <w:rFonts w:ascii="宋体" w:hAnsi="宋体" w:cs="宋体"/>
          <w:sz w:val="24"/>
          <w:szCs w:val="24"/>
        </w:rPr>
      </w:pPr>
      <w:r>
        <w:rPr>
          <w:rFonts w:hint="eastAsia" w:ascii="宋体" w:hAnsi="宋体" w:cs="宋体"/>
          <w:sz w:val="24"/>
          <w:szCs w:val="24"/>
        </w:rPr>
        <w:t>十三、与我方存在直接控股关系的单位为：XXX；存在管理关系单位为：XXX。</w:t>
      </w:r>
    </w:p>
    <w:p>
      <w:pPr>
        <w:spacing w:line="440" w:lineRule="exact"/>
        <w:ind w:firstLine="480" w:firstLineChars="200"/>
        <w:rPr>
          <w:rFonts w:ascii="宋体" w:hAnsi="宋体" w:cs="宋体"/>
          <w:sz w:val="24"/>
          <w:szCs w:val="24"/>
        </w:rPr>
      </w:pPr>
      <w:r>
        <w:rPr>
          <w:rFonts w:hint="eastAsia" w:ascii="宋体" w:hAnsi="宋体" w:cs="宋体"/>
          <w:sz w:val="24"/>
          <w:szCs w:val="24"/>
        </w:rPr>
        <w:t>我方对上述承诺的内容事项真实性负责。如经查实上述承诺的内容事项存在虚假，我方愿意接受以提供虚假材料谋取成交的法律责任。</w:t>
      </w:r>
    </w:p>
    <w:p>
      <w:pPr>
        <w:spacing w:line="440" w:lineRule="exact"/>
        <w:ind w:firstLine="480" w:firstLineChars="200"/>
        <w:rPr>
          <w:rFonts w:ascii="宋体" w:hAnsi="宋体" w:cs="宋体"/>
          <w:sz w:val="24"/>
          <w:szCs w:val="24"/>
        </w:rPr>
      </w:pPr>
    </w:p>
    <w:p>
      <w:pPr>
        <w:spacing w:line="440" w:lineRule="exact"/>
        <w:ind w:firstLine="480" w:firstLineChars="200"/>
        <w:rPr>
          <w:rFonts w:ascii="宋体" w:hAnsi="宋体" w:cs="宋体"/>
          <w:sz w:val="24"/>
          <w:szCs w:val="24"/>
        </w:rPr>
      </w:pPr>
    </w:p>
    <w:p>
      <w:pPr>
        <w:spacing w:line="440" w:lineRule="exact"/>
        <w:ind w:firstLine="480" w:firstLineChars="200"/>
        <w:rPr>
          <w:rFonts w:ascii="宋体" w:hAnsi="宋体" w:cs="宋体"/>
          <w:sz w:val="24"/>
          <w:szCs w:val="24"/>
        </w:rPr>
      </w:pPr>
    </w:p>
    <w:p>
      <w:pPr>
        <w:spacing w:line="360" w:lineRule="auto"/>
        <w:ind w:firstLine="470" w:firstLineChars="196"/>
        <w:rPr>
          <w:rFonts w:ascii="宋体" w:hAnsi="宋体" w:cs="宋体"/>
          <w:sz w:val="24"/>
          <w:szCs w:val="24"/>
        </w:rPr>
      </w:pPr>
      <w:r>
        <w:rPr>
          <w:rFonts w:hint="eastAsia" w:ascii="宋体" w:hAnsi="宋体" w:cs="宋体"/>
          <w:sz w:val="24"/>
          <w:szCs w:val="24"/>
        </w:rPr>
        <w:t>法定代表人/单位负责人或授权代表（签字或加盖个人印章）：XXX</w:t>
      </w:r>
    </w:p>
    <w:p>
      <w:pPr>
        <w:spacing w:line="440" w:lineRule="exact"/>
        <w:ind w:firstLine="480" w:firstLineChars="200"/>
        <w:rPr>
          <w:rFonts w:ascii="宋体" w:hAnsi="宋体" w:cs="宋体"/>
          <w:sz w:val="24"/>
          <w:szCs w:val="24"/>
        </w:rPr>
      </w:pPr>
      <w:r>
        <w:rPr>
          <w:rFonts w:hint="eastAsia" w:ascii="宋体" w:hAnsi="宋体" w:cs="宋体"/>
          <w:sz w:val="24"/>
          <w:szCs w:val="24"/>
        </w:rPr>
        <w:t>供应商名称：XXXX（盖章）</w:t>
      </w:r>
    </w:p>
    <w:p>
      <w:pPr>
        <w:spacing w:line="440" w:lineRule="exact"/>
        <w:ind w:firstLine="480" w:firstLineChars="200"/>
        <w:rPr>
          <w:rFonts w:ascii="宋体" w:hAnsi="宋体" w:cs="宋体"/>
          <w:sz w:val="24"/>
          <w:szCs w:val="24"/>
        </w:rPr>
      </w:pPr>
      <w:r>
        <w:rPr>
          <w:rFonts w:hint="eastAsia" w:ascii="宋体" w:hAnsi="宋体" w:cs="宋体"/>
          <w:sz w:val="24"/>
          <w:szCs w:val="24"/>
        </w:rPr>
        <w:t>日期：XXX年XXX月XXX日</w:t>
      </w:r>
    </w:p>
    <w:p>
      <w:pPr>
        <w:spacing w:line="360" w:lineRule="auto"/>
        <w:ind w:firstLine="480" w:firstLineChars="200"/>
        <w:rPr>
          <w:rFonts w:ascii="宋体" w:hAnsi="宋体" w:cs="宋体"/>
          <w:sz w:val="24"/>
          <w:szCs w:val="24"/>
        </w:rPr>
      </w:pPr>
    </w:p>
    <w:p>
      <w:pPr>
        <w:spacing w:line="360" w:lineRule="auto"/>
        <w:rPr>
          <w:rFonts w:ascii="宋体" w:hAnsi="宋体" w:cs="宋体"/>
          <w:b/>
          <w:bCs/>
          <w:sz w:val="32"/>
          <w:szCs w:val="32"/>
        </w:rPr>
      </w:pPr>
      <w:r>
        <w:rPr>
          <w:rFonts w:hint="eastAsia" w:ascii="宋体" w:hAnsi="宋体" w:cs="宋体"/>
          <w:b/>
          <w:bCs/>
          <w:sz w:val="32"/>
          <w:szCs w:val="32"/>
        </w:rPr>
        <w:br w:type="page"/>
      </w:r>
      <w:bookmarkEnd w:id="93"/>
      <w:bookmarkStart w:id="95" w:name="_Toc217446087"/>
      <w:r>
        <w:rPr>
          <w:rFonts w:hint="eastAsia" w:ascii="宋体" w:hAnsi="宋体" w:cs="宋体"/>
          <w:b/>
          <w:bCs/>
          <w:sz w:val="28"/>
          <w:szCs w:val="28"/>
        </w:rPr>
        <w:t>格式2-</w:t>
      </w:r>
      <w:r>
        <w:rPr>
          <w:rFonts w:ascii="宋体" w:hAnsi="宋体" w:cs="宋体"/>
          <w:b/>
          <w:bCs/>
          <w:sz w:val="28"/>
          <w:szCs w:val="28"/>
        </w:rPr>
        <w:t>5</w:t>
      </w:r>
    </w:p>
    <w:p>
      <w:pPr>
        <w:spacing w:line="360" w:lineRule="auto"/>
        <w:jc w:val="center"/>
        <w:rPr>
          <w:rFonts w:ascii="宋体" w:hAnsi="宋体" w:cs="宋体"/>
          <w:b/>
          <w:bCs/>
          <w:sz w:val="32"/>
          <w:szCs w:val="32"/>
        </w:rPr>
      </w:pPr>
      <w:r>
        <w:rPr>
          <w:rFonts w:ascii="宋体" w:hAnsi="宋体" w:cs="宋体"/>
          <w:b/>
          <w:bCs/>
          <w:sz w:val="32"/>
          <w:szCs w:val="32"/>
        </w:rPr>
        <w:t>四</w:t>
      </w:r>
      <w:r>
        <w:rPr>
          <w:rFonts w:hint="eastAsia" w:ascii="宋体" w:hAnsi="宋体" w:cs="宋体"/>
          <w:b/>
          <w:bCs/>
          <w:sz w:val="32"/>
          <w:szCs w:val="32"/>
        </w:rPr>
        <w:t>、施工组织设计（实施方案）</w:t>
      </w:r>
    </w:p>
    <w:p>
      <w:pPr>
        <w:widowControl/>
        <w:spacing w:line="360" w:lineRule="auto"/>
        <w:jc w:val="center"/>
        <w:outlineLvl w:val="1"/>
        <w:rPr>
          <w:rFonts w:ascii="宋体" w:hAnsi="宋体" w:cs="宋体"/>
          <w:b/>
          <w:bCs/>
          <w:sz w:val="32"/>
          <w:szCs w:val="32"/>
        </w:rPr>
      </w:pPr>
    </w:p>
    <w:p>
      <w:pPr>
        <w:pStyle w:val="97"/>
        <w:widowControl/>
        <w:spacing w:line="360" w:lineRule="auto"/>
        <w:ind w:left="360" w:firstLine="0" w:firstLineChars="0"/>
        <w:outlineLvl w:val="1"/>
        <w:rPr>
          <w:rFonts w:ascii="宋体" w:hAnsi="宋体" w:cs="宋体"/>
        </w:rPr>
      </w:pPr>
      <w:r>
        <w:rPr>
          <w:rFonts w:hint="eastAsia" w:ascii="宋体" w:hAnsi="宋体" w:cs="宋体"/>
        </w:rPr>
        <w:t>施工组织设计（实施方案）格式及内容自拟。</w:t>
      </w:r>
    </w:p>
    <w:p>
      <w:pPr>
        <w:widowControl/>
        <w:spacing w:line="360" w:lineRule="auto"/>
        <w:outlineLvl w:val="1"/>
        <w:rPr>
          <w:rFonts w:ascii="宋体" w:hAnsi="宋体" w:cs="宋体"/>
          <w:sz w:val="24"/>
          <w:szCs w:val="24"/>
        </w:rPr>
      </w:pPr>
      <w:r>
        <w:rPr>
          <w:rFonts w:hint="eastAsia" w:ascii="宋体" w:hAnsi="宋体" w:cs="宋体"/>
          <w:sz w:val="24"/>
          <w:szCs w:val="24"/>
        </w:rPr>
        <w:br w:type="page"/>
      </w:r>
      <w:r>
        <w:rPr>
          <w:rFonts w:hint="eastAsia" w:ascii="宋体" w:hAnsi="宋体" w:cs="宋体"/>
          <w:b/>
          <w:bCs/>
          <w:sz w:val="28"/>
          <w:szCs w:val="28"/>
        </w:rPr>
        <w:t>格式2-</w:t>
      </w:r>
      <w:r>
        <w:rPr>
          <w:rFonts w:ascii="宋体" w:hAnsi="宋体" w:cs="宋体"/>
          <w:b/>
          <w:bCs/>
          <w:sz w:val="28"/>
          <w:szCs w:val="28"/>
        </w:rPr>
        <w:t>6</w:t>
      </w:r>
    </w:p>
    <w:p>
      <w:pPr>
        <w:spacing w:line="360" w:lineRule="auto"/>
        <w:jc w:val="center"/>
        <w:rPr>
          <w:rFonts w:ascii="宋体" w:hAnsi="宋体" w:cs="宋体"/>
          <w:b/>
          <w:bCs/>
          <w:sz w:val="32"/>
          <w:szCs w:val="32"/>
        </w:rPr>
      </w:pPr>
      <w:r>
        <w:rPr>
          <w:rFonts w:ascii="宋体" w:hAnsi="宋体" w:cs="宋体"/>
          <w:b/>
          <w:bCs/>
          <w:sz w:val="32"/>
          <w:szCs w:val="32"/>
        </w:rPr>
        <w:t>五</w:t>
      </w:r>
      <w:r>
        <w:rPr>
          <w:rFonts w:hint="eastAsia" w:ascii="宋体" w:hAnsi="宋体" w:cs="宋体"/>
          <w:b/>
          <w:bCs/>
          <w:sz w:val="32"/>
          <w:szCs w:val="32"/>
        </w:rPr>
        <w:t>、供应商基本情况表</w:t>
      </w:r>
    </w:p>
    <w:tbl>
      <w:tblPr>
        <w:tblStyle w:val="51"/>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pPr>
              <w:spacing w:line="360" w:lineRule="auto"/>
              <w:jc w:val="center"/>
              <w:rPr>
                <w:rFonts w:ascii="宋体" w:hAnsi="宋体" w:cs="宋体"/>
              </w:rPr>
            </w:pPr>
            <w:r>
              <w:rPr>
                <w:rFonts w:hint="eastAsia" w:ascii="宋体" w:hAnsi="宋体" w:cs="宋体"/>
              </w:rPr>
              <w:t>供应商名称</w:t>
            </w:r>
          </w:p>
        </w:tc>
        <w:tc>
          <w:tcPr>
            <w:tcW w:w="7560" w:type="dxa"/>
            <w:gridSpan w:val="11"/>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pPr>
              <w:spacing w:line="360" w:lineRule="auto"/>
              <w:jc w:val="center"/>
              <w:rPr>
                <w:rFonts w:ascii="宋体" w:hAnsi="宋体" w:cs="宋体"/>
              </w:rPr>
            </w:pPr>
            <w:r>
              <w:rPr>
                <w:rFonts w:hint="eastAsia" w:ascii="宋体" w:hAnsi="宋体" w:cs="宋体"/>
              </w:rPr>
              <w:t>注册地址</w:t>
            </w:r>
          </w:p>
        </w:tc>
        <w:tc>
          <w:tcPr>
            <w:tcW w:w="4680" w:type="dxa"/>
            <w:gridSpan w:val="6"/>
            <w:vAlign w:val="center"/>
          </w:tcPr>
          <w:p>
            <w:pPr>
              <w:spacing w:line="360" w:lineRule="auto"/>
              <w:jc w:val="center"/>
              <w:rPr>
                <w:rFonts w:ascii="宋体" w:hAnsi="宋体" w:cs="宋体"/>
              </w:rPr>
            </w:pPr>
          </w:p>
        </w:tc>
        <w:tc>
          <w:tcPr>
            <w:tcW w:w="1260" w:type="dxa"/>
            <w:gridSpan w:val="3"/>
            <w:vAlign w:val="center"/>
          </w:tcPr>
          <w:p>
            <w:pPr>
              <w:spacing w:line="360" w:lineRule="auto"/>
              <w:jc w:val="center"/>
              <w:rPr>
                <w:rFonts w:ascii="宋体" w:hAnsi="宋体" w:cs="宋体"/>
              </w:rPr>
            </w:pPr>
            <w:r>
              <w:rPr>
                <w:rFonts w:hint="eastAsia" w:ascii="宋体" w:hAnsi="宋体" w:cs="宋体"/>
              </w:rPr>
              <w:t>邮政编码</w:t>
            </w:r>
          </w:p>
        </w:tc>
        <w:tc>
          <w:tcPr>
            <w:tcW w:w="1620" w:type="dxa"/>
            <w:gridSpan w:val="2"/>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pPr>
              <w:spacing w:line="360" w:lineRule="auto"/>
              <w:jc w:val="center"/>
              <w:rPr>
                <w:rFonts w:ascii="宋体" w:hAnsi="宋体" w:cs="宋体"/>
              </w:rPr>
            </w:pPr>
            <w:r>
              <w:rPr>
                <w:rFonts w:hint="eastAsia" w:ascii="宋体" w:hAnsi="宋体" w:cs="宋体"/>
              </w:rPr>
              <w:t>联系方式</w:t>
            </w:r>
          </w:p>
        </w:tc>
        <w:tc>
          <w:tcPr>
            <w:tcW w:w="1080" w:type="dxa"/>
            <w:vAlign w:val="center"/>
          </w:tcPr>
          <w:p>
            <w:pPr>
              <w:spacing w:line="360" w:lineRule="auto"/>
              <w:jc w:val="center"/>
              <w:rPr>
                <w:rFonts w:ascii="宋体" w:hAnsi="宋体" w:cs="宋体"/>
              </w:rPr>
            </w:pPr>
            <w:r>
              <w:rPr>
                <w:rFonts w:hint="eastAsia" w:ascii="宋体" w:hAnsi="宋体" w:cs="宋体"/>
              </w:rPr>
              <w:t>联系人</w:t>
            </w:r>
          </w:p>
        </w:tc>
        <w:tc>
          <w:tcPr>
            <w:tcW w:w="3600" w:type="dxa"/>
            <w:gridSpan w:val="5"/>
            <w:vAlign w:val="center"/>
          </w:tcPr>
          <w:p>
            <w:pPr>
              <w:spacing w:line="360" w:lineRule="auto"/>
              <w:jc w:val="center"/>
              <w:rPr>
                <w:rFonts w:ascii="宋体" w:hAnsi="宋体" w:cs="宋体"/>
              </w:rPr>
            </w:pPr>
          </w:p>
        </w:tc>
        <w:tc>
          <w:tcPr>
            <w:tcW w:w="1260" w:type="dxa"/>
            <w:gridSpan w:val="3"/>
            <w:vAlign w:val="center"/>
          </w:tcPr>
          <w:p>
            <w:pPr>
              <w:spacing w:line="360" w:lineRule="auto"/>
              <w:jc w:val="center"/>
              <w:rPr>
                <w:rFonts w:ascii="宋体" w:hAnsi="宋体" w:cs="宋体"/>
              </w:rPr>
            </w:pPr>
            <w:r>
              <w:rPr>
                <w:rFonts w:hint="eastAsia" w:ascii="宋体" w:hAnsi="宋体" w:cs="宋体"/>
              </w:rPr>
              <w:t>联系电话</w:t>
            </w:r>
          </w:p>
        </w:tc>
        <w:tc>
          <w:tcPr>
            <w:tcW w:w="1620" w:type="dxa"/>
            <w:gridSpan w:val="2"/>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pPr>
              <w:spacing w:line="360" w:lineRule="auto"/>
              <w:jc w:val="center"/>
              <w:rPr>
                <w:rFonts w:ascii="宋体" w:hAnsi="宋体" w:cs="宋体"/>
              </w:rPr>
            </w:pPr>
          </w:p>
        </w:tc>
        <w:tc>
          <w:tcPr>
            <w:tcW w:w="1080" w:type="dxa"/>
            <w:vAlign w:val="center"/>
          </w:tcPr>
          <w:p>
            <w:pPr>
              <w:spacing w:line="360" w:lineRule="auto"/>
              <w:jc w:val="center"/>
              <w:rPr>
                <w:rFonts w:ascii="宋体" w:hAnsi="宋体" w:cs="宋体"/>
              </w:rPr>
            </w:pPr>
            <w:r>
              <w:rPr>
                <w:rFonts w:hint="eastAsia" w:ascii="宋体" w:hAnsi="宋体" w:cs="宋体"/>
              </w:rPr>
              <w:t>传真</w:t>
            </w:r>
          </w:p>
        </w:tc>
        <w:tc>
          <w:tcPr>
            <w:tcW w:w="3600" w:type="dxa"/>
            <w:gridSpan w:val="5"/>
            <w:vAlign w:val="center"/>
          </w:tcPr>
          <w:p>
            <w:pPr>
              <w:spacing w:line="360" w:lineRule="auto"/>
              <w:jc w:val="center"/>
              <w:rPr>
                <w:rFonts w:ascii="宋体" w:hAnsi="宋体" w:cs="宋体"/>
              </w:rPr>
            </w:pPr>
          </w:p>
        </w:tc>
        <w:tc>
          <w:tcPr>
            <w:tcW w:w="1260" w:type="dxa"/>
            <w:gridSpan w:val="3"/>
            <w:vAlign w:val="center"/>
          </w:tcPr>
          <w:p>
            <w:pPr>
              <w:spacing w:line="360" w:lineRule="auto"/>
              <w:jc w:val="center"/>
              <w:rPr>
                <w:rFonts w:ascii="宋体" w:hAnsi="宋体" w:cs="宋体"/>
              </w:rPr>
            </w:pPr>
            <w:r>
              <w:rPr>
                <w:rFonts w:hint="eastAsia" w:ascii="宋体" w:hAnsi="宋体" w:cs="宋体"/>
              </w:rPr>
              <w:t>网址</w:t>
            </w:r>
          </w:p>
        </w:tc>
        <w:tc>
          <w:tcPr>
            <w:tcW w:w="1620" w:type="dxa"/>
            <w:gridSpan w:val="2"/>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pPr>
              <w:spacing w:line="360" w:lineRule="auto"/>
              <w:jc w:val="center"/>
              <w:rPr>
                <w:rFonts w:ascii="宋体" w:hAnsi="宋体" w:cs="宋体"/>
              </w:rPr>
            </w:pPr>
            <w:r>
              <w:rPr>
                <w:rFonts w:hint="eastAsia" w:ascii="宋体" w:hAnsi="宋体" w:cs="宋体"/>
              </w:rPr>
              <w:t>法定代表人/主要负责人</w:t>
            </w:r>
          </w:p>
        </w:tc>
        <w:tc>
          <w:tcPr>
            <w:tcW w:w="1260" w:type="dxa"/>
            <w:gridSpan w:val="2"/>
            <w:vAlign w:val="center"/>
          </w:tcPr>
          <w:p>
            <w:pPr>
              <w:spacing w:line="360" w:lineRule="auto"/>
              <w:jc w:val="center"/>
              <w:rPr>
                <w:rFonts w:ascii="宋体" w:hAnsi="宋体" w:cs="宋体"/>
              </w:rPr>
            </w:pPr>
            <w:r>
              <w:rPr>
                <w:rFonts w:hint="eastAsia" w:ascii="宋体" w:hAnsi="宋体" w:cs="宋体"/>
              </w:rPr>
              <w:t>姓名</w:t>
            </w:r>
          </w:p>
        </w:tc>
        <w:tc>
          <w:tcPr>
            <w:tcW w:w="1260" w:type="dxa"/>
            <w:vAlign w:val="center"/>
          </w:tcPr>
          <w:p>
            <w:pPr>
              <w:spacing w:line="360" w:lineRule="auto"/>
              <w:jc w:val="center"/>
              <w:rPr>
                <w:rFonts w:ascii="宋体" w:hAnsi="宋体" w:cs="宋体"/>
              </w:rPr>
            </w:pPr>
          </w:p>
        </w:tc>
        <w:tc>
          <w:tcPr>
            <w:tcW w:w="1260" w:type="dxa"/>
            <w:vAlign w:val="center"/>
          </w:tcPr>
          <w:p>
            <w:pPr>
              <w:spacing w:line="360" w:lineRule="auto"/>
              <w:jc w:val="center"/>
              <w:rPr>
                <w:rFonts w:ascii="宋体" w:hAnsi="宋体" w:cs="宋体"/>
              </w:rPr>
            </w:pPr>
            <w:r>
              <w:rPr>
                <w:rFonts w:hint="eastAsia" w:ascii="宋体" w:hAnsi="宋体" w:cs="宋体"/>
              </w:rPr>
              <w:t>技术职称</w:t>
            </w:r>
          </w:p>
        </w:tc>
        <w:tc>
          <w:tcPr>
            <w:tcW w:w="1260" w:type="dxa"/>
            <w:gridSpan w:val="3"/>
            <w:vAlign w:val="center"/>
          </w:tcPr>
          <w:p>
            <w:pPr>
              <w:spacing w:line="360" w:lineRule="auto"/>
              <w:jc w:val="center"/>
              <w:rPr>
                <w:rFonts w:ascii="宋体" w:hAnsi="宋体" w:cs="宋体"/>
              </w:rPr>
            </w:pPr>
          </w:p>
        </w:tc>
        <w:tc>
          <w:tcPr>
            <w:tcW w:w="1260" w:type="dxa"/>
            <w:gridSpan w:val="3"/>
            <w:vAlign w:val="center"/>
          </w:tcPr>
          <w:p>
            <w:pPr>
              <w:spacing w:line="360" w:lineRule="auto"/>
              <w:jc w:val="center"/>
              <w:rPr>
                <w:rFonts w:ascii="宋体" w:hAnsi="宋体" w:cs="宋体"/>
              </w:rPr>
            </w:pPr>
            <w:r>
              <w:rPr>
                <w:rFonts w:hint="eastAsia" w:ascii="宋体" w:hAnsi="宋体" w:cs="宋体"/>
              </w:rPr>
              <w:t>联系电话</w:t>
            </w:r>
          </w:p>
        </w:tc>
        <w:tc>
          <w:tcPr>
            <w:tcW w:w="1260" w:type="dxa"/>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pPr>
              <w:spacing w:line="360" w:lineRule="auto"/>
              <w:jc w:val="center"/>
              <w:rPr>
                <w:rFonts w:ascii="宋体" w:hAnsi="宋体" w:cs="宋体"/>
              </w:rPr>
            </w:pPr>
            <w:r>
              <w:rPr>
                <w:rFonts w:hint="eastAsia" w:ascii="宋体" w:hAnsi="宋体" w:cs="宋体"/>
              </w:rPr>
              <w:t>技术负责人</w:t>
            </w:r>
          </w:p>
        </w:tc>
        <w:tc>
          <w:tcPr>
            <w:tcW w:w="1260" w:type="dxa"/>
            <w:gridSpan w:val="2"/>
            <w:vAlign w:val="center"/>
          </w:tcPr>
          <w:p>
            <w:pPr>
              <w:spacing w:line="360" w:lineRule="auto"/>
              <w:jc w:val="center"/>
              <w:rPr>
                <w:rFonts w:ascii="宋体" w:hAnsi="宋体" w:cs="宋体"/>
              </w:rPr>
            </w:pPr>
            <w:r>
              <w:rPr>
                <w:rFonts w:hint="eastAsia" w:ascii="宋体" w:hAnsi="宋体" w:cs="宋体"/>
              </w:rPr>
              <w:t>姓名</w:t>
            </w:r>
          </w:p>
        </w:tc>
        <w:tc>
          <w:tcPr>
            <w:tcW w:w="1260" w:type="dxa"/>
            <w:vAlign w:val="center"/>
          </w:tcPr>
          <w:p>
            <w:pPr>
              <w:spacing w:line="360" w:lineRule="auto"/>
              <w:jc w:val="center"/>
              <w:rPr>
                <w:rFonts w:ascii="宋体" w:hAnsi="宋体" w:cs="宋体"/>
              </w:rPr>
            </w:pPr>
          </w:p>
        </w:tc>
        <w:tc>
          <w:tcPr>
            <w:tcW w:w="1260" w:type="dxa"/>
            <w:vAlign w:val="center"/>
          </w:tcPr>
          <w:p>
            <w:pPr>
              <w:spacing w:line="360" w:lineRule="auto"/>
              <w:jc w:val="center"/>
              <w:rPr>
                <w:rFonts w:ascii="宋体" w:hAnsi="宋体" w:cs="宋体"/>
              </w:rPr>
            </w:pPr>
            <w:r>
              <w:rPr>
                <w:rFonts w:hint="eastAsia" w:ascii="宋体" w:hAnsi="宋体" w:cs="宋体"/>
              </w:rPr>
              <w:t>技术职称</w:t>
            </w:r>
          </w:p>
        </w:tc>
        <w:tc>
          <w:tcPr>
            <w:tcW w:w="1260" w:type="dxa"/>
            <w:gridSpan w:val="3"/>
            <w:vAlign w:val="center"/>
          </w:tcPr>
          <w:p>
            <w:pPr>
              <w:spacing w:line="360" w:lineRule="auto"/>
              <w:jc w:val="center"/>
              <w:rPr>
                <w:rFonts w:ascii="宋体" w:hAnsi="宋体" w:cs="宋体"/>
              </w:rPr>
            </w:pPr>
          </w:p>
        </w:tc>
        <w:tc>
          <w:tcPr>
            <w:tcW w:w="1260" w:type="dxa"/>
            <w:gridSpan w:val="3"/>
            <w:vAlign w:val="center"/>
          </w:tcPr>
          <w:p>
            <w:pPr>
              <w:spacing w:line="360" w:lineRule="auto"/>
              <w:jc w:val="center"/>
              <w:rPr>
                <w:rFonts w:ascii="宋体" w:hAnsi="宋体" w:cs="宋体"/>
              </w:rPr>
            </w:pPr>
            <w:r>
              <w:rPr>
                <w:rFonts w:hint="eastAsia" w:ascii="宋体" w:hAnsi="宋体" w:cs="宋体"/>
              </w:rPr>
              <w:t>联系电话</w:t>
            </w:r>
          </w:p>
        </w:tc>
        <w:tc>
          <w:tcPr>
            <w:tcW w:w="1260" w:type="dxa"/>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pPr>
              <w:spacing w:line="360" w:lineRule="auto"/>
              <w:jc w:val="center"/>
              <w:rPr>
                <w:rFonts w:ascii="宋体" w:hAnsi="宋体" w:cs="宋体"/>
              </w:rPr>
            </w:pPr>
            <w:r>
              <w:rPr>
                <w:rFonts w:hint="eastAsia" w:ascii="宋体" w:hAnsi="宋体" w:cs="宋体"/>
              </w:rPr>
              <w:t>成立时间</w:t>
            </w:r>
          </w:p>
        </w:tc>
        <w:tc>
          <w:tcPr>
            <w:tcW w:w="2520" w:type="dxa"/>
            <w:gridSpan w:val="3"/>
            <w:vAlign w:val="center"/>
          </w:tcPr>
          <w:p>
            <w:pPr>
              <w:spacing w:line="360" w:lineRule="auto"/>
              <w:jc w:val="center"/>
              <w:rPr>
                <w:rFonts w:ascii="宋体" w:hAnsi="宋体" w:cs="宋体"/>
              </w:rPr>
            </w:pPr>
          </w:p>
        </w:tc>
        <w:tc>
          <w:tcPr>
            <w:tcW w:w="5040" w:type="dxa"/>
            <w:gridSpan w:val="8"/>
            <w:vAlign w:val="center"/>
          </w:tcPr>
          <w:p>
            <w:pPr>
              <w:spacing w:line="360" w:lineRule="auto"/>
              <w:jc w:val="center"/>
              <w:rPr>
                <w:rFonts w:ascii="宋体" w:hAnsi="宋体" w:cs="宋体"/>
              </w:rPr>
            </w:pPr>
            <w:r>
              <w:rPr>
                <w:rFonts w:hint="eastAsia" w:ascii="宋体" w:hAnsi="宋体" w:cs="宋体"/>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pPr>
              <w:spacing w:line="360" w:lineRule="auto"/>
              <w:jc w:val="center"/>
              <w:rPr>
                <w:rFonts w:ascii="宋体" w:hAnsi="宋体" w:cs="宋体"/>
              </w:rPr>
            </w:pPr>
            <w:r>
              <w:rPr>
                <w:rFonts w:hint="eastAsia" w:ascii="宋体" w:hAnsi="宋体" w:cs="宋体"/>
              </w:rPr>
              <w:t>企业资质等级</w:t>
            </w:r>
          </w:p>
        </w:tc>
        <w:tc>
          <w:tcPr>
            <w:tcW w:w="2520" w:type="dxa"/>
            <w:gridSpan w:val="3"/>
            <w:vAlign w:val="center"/>
          </w:tcPr>
          <w:p>
            <w:pPr>
              <w:spacing w:line="360" w:lineRule="auto"/>
              <w:jc w:val="center"/>
              <w:rPr>
                <w:rFonts w:ascii="宋体" w:hAnsi="宋体" w:cs="宋体"/>
              </w:rPr>
            </w:pPr>
          </w:p>
        </w:tc>
        <w:tc>
          <w:tcPr>
            <w:tcW w:w="1680" w:type="dxa"/>
            <w:gridSpan w:val="2"/>
            <w:vMerge w:val="restart"/>
            <w:vAlign w:val="center"/>
          </w:tcPr>
          <w:p>
            <w:pPr>
              <w:spacing w:line="360" w:lineRule="auto"/>
              <w:jc w:val="center"/>
              <w:rPr>
                <w:rFonts w:ascii="宋体" w:hAnsi="宋体" w:cs="宋体"/>
              </w:rPr>
            </w:pPr>
            <w:r>
              <w:rPr>
                <w:rFonts w:hint="eastAsia" w:ascii="宋体" w:hAnsi="宋体" w:cs="宋体"/>
              </w:rPr>
              <w:t>其中</w:t>
            </w:r>
          </w:p>
        </w:tc>
        <w:tc>
          <w:tcPr>
            <w:tcW w:w="1680" w:type="dxa"/>
            <w:gridSpan w:val="3"/>
            <w:vAlign w:val="center"/>
          </w:tcPr>
          <w:p>
            <w:pPr>
              <w:spacing w:line="360" w:lineRule="auto"/>
              <w:jc w:val="center"/>
              <w:rPr>
                <w:rFonts w:ascii="宋体" w:hAnsi="宋体" w:cs="宋体"/>
              </w:rPr>
            </w:pPr>
            <w:r>
              <w:rPr>
                <w:rFonts w:hint="eastAsia" w:ascii="宋体" w:hAnsi="宋体" w:cs="宋体"/>
              </w:rPr>
              <w:t>项目经理</w:t>
            </w:r>
          </w:p>
        </w:tc>
        <w:tc>
          <w:tcPr>
            <w:tcW w:w="1680" w:type="dxa"/>
            <w:gridSpan w:val="3"/>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pPr>
              <w:spacing w:line="360" w:lineRule="auto"/>
              <w:jc w:val="center"/>
              <w:rPr>
                <w:rFonts w:ascii="宋体" w:hAnsi="宋体" w:cs="宋体"/>
              </w:rPr>
            </w:pPr>
            <w:r>
              <w:rPr>
                <w:rFonts w:hint="eastAsia" w:ascii="宋体" w:hAnsi="宋体" w:cs="宋体"/>
              </w:rPr>
              <w:t>营业执照号</w:t>
            </w:r>
          </w:p>
        </w:tc>
        <w:tc>
          <w:tcPr>
            <w:tcW w:w="2520" w:type="dxa"/>
            <w:gridSpan w:val="3"/>
            <w:vAlign w:val="center"/>
          </w:tcPr>
          <w:p>
            <w:pPr>
              <w:spacing w:line="360" w:lineRule="auto"/>
              <w:jc w:val="center"/>
              <w:rPr>
                <w:rFonts w:ascii="宋体" w:hAnsi="宋体" w:cs="宋体"/>
              </w:rPr>
            </w:pPr>
          </w:p>
        </w:tc>
        <w:tc>
          <w:tcPr>
            <w:tcW w:w="1680" w:type="dxa"/>
            <w:gridSpan w:val="2"/>
            <w:vMerge w:val="continue"/>
            <w:vAlign w:val="center"/>
          </w:tcPr>
          <w:p>
            <w:pPr>
              <w:spacing w:line="360" w:lineRule="auto"/>
              <w:jc w:val="center"/>
              <w:rPr>
                <w:rFonts w:ascii="宋体" w:hAnsi="宋体" w:cs="宋体"/>
              </w:rPr>
            </w:pPr>
          </w:p>
        </w:tc>
        <w:tc>
          <w:tcPr>
            <w:tcW w:w="1680" w:type="dxa"/>
            <w:gridSpan w:val="3"/>
            <w:vAlign w:val="center"/>
          </w:tcPr>
          <w:p>
            <w:pPr>
              <w:spacing w:line="360" w:lineRule="auto"/>
              <w:jc w:val="center"/>
              <w:rPr>
                <w:rFonts w:ascii="宋体" w:hAnsi="宋体" w:cs="宋体"/>
              </w:rPr>
            </w:pPr>
            <w:r>
              <w:rPr>
                <w:rFonts w:hint="eastAsia" w:ascii="宋体" w:hAnsi="宋体" w:cs="宋体"/>
              </w:rPr>
              <w:t>高级职称人员</w:t>
            </w:r>
          </w:p>
        </w:tc>
        <w:tc>
          <w:tcPr>
            <w:tcW w:w="1680" w:type="dxa"/>
            <w:gridSpan w:val="3"/>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pPr>
              <w:spacing w:line="360" w:lineRule="auto"/>
              <w:jc w:val="center"/>
              <w:rPr>
                <w:rFonts w:ascii="宋体" w:hAnsi="宋体" w:cs="宋体"/>
              </w:rPr>
            </w:pPr>
            <w:r>
              <w:rPr>
                <w:rFonts w:hint="eastAsia" w:ascii="宋体" w:hAnsi="宋体" w:cs="宋体"/>
              </w:rPr>
              <w:t>注册资金</w:t>
            </w:r>
          </w:p>
        </w:tc>
        <w:tc>
          <w:tcPr>
            <w:tcW w:w="2520" w:type="dxa"/>
            <w:gridSpan w:val="3"/>
            <w:vAlign w:val="center"/>
          </w:tcPr>
          <w:p>
            <w:pPr>
              <w:spacing w:line="360" w:lineRule="auto"/>
              <w:jc w:val="center"/>
              <w:rPr>
                <w:rFonts w:ascii="宋体" w:hAnsi="宋体" w:cs="宋体"/>
              </w:rPr>
            </w:pPr>
          </w:p>
        </w:tc>
        <w:tc>
          <w:tcPr>
            <w:tcW w:w="1680" w:type="dxa"/>
            <w:gridSpan w:val="2"/>
            <w:vMerge w:val="continue"/>
            <w:vAlign w:val="center"/>
          </w:tcPr>
          <w:p>
            <w:pPr>
              <w:spacing w:line="360" w:lineRule="auto"/>
              <w:jc w:val="center"/>
              <w:rPr>
                <w:rFonts w:ascii="宋体" w:hAnsi="宋体" w:cs="宋体"/>
              </w:rPr>
            </w:pPr>
          </w:p>
        </w:tc>
        <w:tc>
          <w:tcPr>
            <w:tcW w:w="1680" w:type="dxa"/>
            <w:gridSpan w:val="3"/>
            <w:vAlign w:val="center"/>
          </w:tcPr>
          <w:p>
            <w:pPr>
              <w:spacing w:line="360" w:lineRule="auto"/>
              <w:jc w:val="center"/>
              <w:rPr>
                <w:rFonts w:ascii="宋体" w:hAnsi="宋体" w:cs="宋体"/>
              </w:rPr>
            </w:pPr>
            <w:r>
              <w:rPr>
                <w:rFonts w:hint="eastAsia" w:ascii="宋体" w:hAnsi="宋体" w:cs="宋体"/>
              </w:rPr>
              <w:t>中级职称人员</w:t>
            </w:r>
          </w:p>
        </w:tc>
        <w:tc>
          <w:tcPr>
            <w:tcW w:w="1680" w:type="dxa"/>
            <w:gridSpan w:val="3"/>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pPr>
              <w:spacing w:line="360" w:lineRule="auto"/>
              <w:jc w:val="center"/>
              <w:rPr>
                <w:rFonts w:ascii="宋体" w:hAnsi="宋体" w:cs="宋体"/>
              </w:rPr>
            </w:pPr>
            <w:r>
              <w:rPr>
                <w:rFonts w:hint="eastAsia" w:ascii="宋体" w:hAnsi="宋体" w:cs="宋体"/>
              </w:rPr>
              <w:t>开户银行</w:t>
            </w:r>
          </w:p>
        </w:tc>
        <w:tc>
          <w:tcPr>
            <w:tcW w:w="2520" w:type="dxa"/>
            <w:gridSpan w:val="3"/>
            <w:vAlign w:val="center"/>
          </w:tcPr>
          <w:p>
            <w:pPr>
              <w:spacing w:line="360" w:lineRule="auto"/>
              <w:jc w:val="center"/>
              <w:rPr>
                <w:rFonts w:ascii="宋体" w:hAnsi="宋体" w:cs="宋体"/>
              </w:rPr>
            </w:pPr>
          </w:p>
        </w:tc>
        <w:tc>
          <w:tcPr>
            <w:tcW w:w="1680" w:type="dxa"/>
            <w:gridSpan w:val="2"/>
            <w:vMerge w:val="continue"/>
            <w:vAlign w:val="center"/>
          </w:tcPr>
          <w:p>
            <w:pPr>
              <w:spacing w:line="360" w:lineRule="auto"/>
              <w:jc w:val="center"/>
              <w:rPr>
                <w:rFonts w:ascii="宋体" w:hAnsi="宋体" w:cs="宋体"/>
              </w:rPr>
            </w:pPr>
          </w:p>
        </w:tc>
        <w:tc>
          <w:tcPr>
            <w:tcW w:w="1680" w:type="dxa"/>
            <w:gridSpan w:val="3"/>
            <w:vAlign w:val="center"/>
          </w:tcPr>
          <w:p>
            <w:pPr>
              <w:spacing w:line="360" w:lineRule="auto"/>
              <w:jc w:val="center"/>
              <w:rPr>
                <w:rFonts w:ascii="宋体" w:hAnsi="宋体" w:cs="宋体"/>
              </w:rPr>
            </w:pPr>
            <w:r>
              <w:rPr>
                <w:rFonts w:hint="eastAsia" w:ascii="宋体" w:hAnsi="宋体" w:cs="宋体"/>
              </w:rPr>
              <w:t>初级职称人员</w:t>
            </w:r>
          </w:p>
        </w:tc>
        <w:tc>
          <w:tcPr>
            <w:tcW w:w="1680" w:type="dxa"/>
            <w:gridSpan w:val="3"/>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pPr>
              <w:spacing w:line="360" w:lineRule="auto"/>
              <w:jc w:val="center"/>
              <w:rPr>
                <w:rFonts w:ascii="宋体" w:hAnsi="宋体" w:cs="宋体"/>
              </w:rPr>
            </w:pPr>
            <w:r>
              <w:rPr>
                <w:rFonts w:hint="eastAsia" w:ascii="宋体" w:hAnsi="宋体" w:cs="宋体"/>
              </w:rPr>
              <w:t>账号</w:t>
            </w:r>
          </w:p>
        </w:tc>
        <w:tc>
          <w:tcPr>
            <w:tcW w:w="2520" w:type="dxa"/>
            <w:gridSpan w:val="3"/>
            <w:vAlign w:val="center"/>
          </w:tcPr>
          <w:p>
            <w:pPr>
              <w:spacing w:line="360" w:lineRule="auto"/>
              <w:jc w:val="center"/>
              <w:rPr>
                <w:rFonts w:ascii="宋体" w:hAnsi="宋体" w:cs="宋体"/>
              </w:rPr>
            </w:pPr>
          </w:p>
        </w:tc>
        <w:tc>
          <w:tcPr>
            <w:tcW w:w="1680" w:type="dxa"/>
            <w:gridSpan w:val="2"/>
            <w:vMerge w:val="continue"/>
            <w:vAlign w:val="center"/>
          </w:tcPr>
          <w:p>
            <w:pPr>
              <w:spacing w:line="360" w:lineRule="auto"/>
              <w:jc w:val="center"/>
              <w:rPr>
                <w:rFonts w:ascii="宋体" w:hAnsi="宋体" w:cs="宋体"/>
              </w:rPr>
            </w:pPr>
          </w:p>
        </w:tc>
        <w:tc>
          <w:tcPr>
            <w:tcW w:w="1680" w:type="dxa"/>
            <w:gridSpan w:val="3"/>
            <w:vAlign w:val="center"/>
          </w:tcPr>
          <w:p>
            <w:pPr>
              <w:spacing w:line="360" w:lineRule="auto"/>
              <w:jc w:val="center"/>
              <w:rPr>
                <w:rFonts w:ascii="宋体" w:hAnsi="宋体" w:cs="宋体"/>
              </w:rPr>
            </w:pPr>
            <w:r>
              <w:rPr>
                <w:rFonts w:hint="eastAsia" w:ascii="宋体" w:hAnsi="宋体" w:cs="宋体"/>
              </w:rPr>
              <w:t>技工</w:t>
            </w:r>
          </w:p>
        </w:tc>
        <w:tc>
          <w:tcPr>
            <w:tcW w:w="1680" w:type="dxa"/>
            <w:gridSpan w:val="3"/>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pPr>
              <w:spacing w:line="360" w:lineRule="auto"/>
              <w:jc w:val="center"/>
              <w:rPr>
                <w:rFonts w:ascii="宋体" w:hAnsi="宋体" w:cs="宋体"/>
              </w:rPr>
            </w:pPr>
            <w:r>
              <w:rPr>
                <w:rFonts w:hint="eastAsia" w:ascii="宋体" w:hAnsi="宋体" w:cs="宋体"/>
              </w:rPr>
              <w:t>经营范围</w:t>
            </w:r>
          </w:p>
        </w:tc>
        <w:tc>
          <w:tcPr>
            <w:tcW w:w="7560" w:type="dxa"/>
            <w:gridSpan w:val="11"/>
            <w:vAlign w:val="center"/>
          </w:tcPr>
          <w:p>
            <w:pPr>
              <w:spacing w:line="360" w:lineRule="auto"/>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pPr>
              <w:spacing w:line="360" w:lineRule="auto"/>
              <w:jc w:val="center"/>
              <w:rPr>
                <w:rFonts w:ascii="宋体" w:hAnsi="宋体" w:cs="宋体"/>
              </w:rPr>
            </w:pPr>
            <w:r>
              <w:rPr>
                <w:rFonts w:hint="eastAsia" w:ascii="宋体" w:hAnsi="宋体" w:cs="宋体"/>
              </w:rPr>
              <w:t>备注</w:t>
            </w:r>
          </w:p>
        </w:tc>
        <w:tc>
          <w:tcPr>
            <w:tcW w:w="7560" w:type="dxa"/>
            <w:gridSpan w:val="11"/>
            <w:vAlign w:val="center"/>
          </w:tcPr>
          <w:p>
            <w:pPr>
              <w:spacing w:line="360" w:lineRule="auto"/>
              <w:jc w:val="center"/>
              <w:rPr>
                <w:rFonts w:ascii="宋体" w:hAnsi="宋体" w:cs="宋体"/>
              </w:rPr>
            </w:pPr>
          </w:p>
        </w:tc>
      </w:tr>
    </w:tbl>
    <w:p>
      <w:pPr>
        <w:adjustRightInd w:val="0"/>
        <w:spacing w:line="360" w:lineRule="auto"/>
        <w:jc w:val="left"/>
        <w:rPr>
          <w:rFonts w:ascii="宋体" w:hAnsi="宋体" w:cs="宋体"/>
          <w:sz w:val="24"/>
          <w:szCs w:val="24"/>
        </w:rPr>
      </w:pPr>
    </w:p>
    <w:p>
      <w:pPr>
        <w:adjustRightInd w:val="0"/>
        <w:spacing w:line="360" w:lineRule="auto"/>
        <w:jc w:val="left"/>
        <w:rPr>
          <w:rFonts w:ascii="宋体" w:hAnsi="宋体" w:cs="宋体"/>
          <w:sz w:val="24"/>
          <w:szCs w:val="24"/>
        </w:rPr>
      </w:pPr>
      <w:r>
        <w:rPr>
          <w:rFonts w:hint="eastAsia" w:ascii="宋体" w:hAnsi="宋体" w:cs="宋体"/>
          <w:sz w:val="24"/>
          <w:szCs w:val="24"/>
        </w:rPr>
        <w:t>供应商名称：XXX（盖单位公章）</w:t>
      </w:r>
    </w:p>
    <w:p>
      <w:pPr>
        <w:adjustRightInd w:val="0"/>
        <w:spacing w:line="360" w:lineRule="auto"/>
        <w:jc w:val="left"/>
        <w:rPr>
          <w:rFonts w:ascii="宋体" w:hAnsi="宋体" w:cs="宋体"/>
          <w:sz w:val="24"/>
          <w:szCs w:val="24"/>
        </w:rPr>
      </w:pPr>
      <w:r>
        <w:rPr>
          <w:rFonts w:hint="eastAsia" w:ascii="宋体" w:hAnsi="宋体" w:cs="宋体"/>
          <w:sz w:val="24"/>
          <w:szCs w:val="24"/>
        </w:rPr>
        <w:t>法定代表人/单位负责人或授权代表（签字或加盖个人印章）：XXX</w:t>
      </w:r>
    </w:p>
    <w:p>
      <w:pPr>
        <w:adjustRightInd w:val="0"/>
        <w:spacing w:line="360" w:lineRule="auto"/>
        <w:jc w:val="left"/>
        <w:rPr>
          <w:rFonts w:ascii="宋体" w:hAnsi="宋体" w:cs="宋体"/>
          <w:b/>
          <w:bCs/>
          <w:sz w:val="28"/>
          <w:szCs w:val="28"/>
        </w:rPr>
      </w:pPr>
      <w:r>
        <w:rPr>
          <w:rFonts w:hint="eastAsia" w:ascii="宋体" w:hAnsi="宋体" w:cs="宋体"/>
          <w:sz w:val="24"/>
          <w:szCs w:val="24"/>
        </w:rPr>
        <w:t>日期：XXX年XXX月XXX日</w:t>
      </w:r>
      <w:r>
        <w:rPr>
          <w:rFonts w:hint="eastAsia" w:ascii="宋体" w:hAnsi="宋体" w:cs="宋体"/>
          <w:b/>
          <w:bCs/>
          <w:sz w:val="28"/>
          <w:szCs w:val="28"/>
        </w:rPr>
        <w:br w:type="page"/>
      </w:r>
      <w:r>
        <w:rPr>
          <w:rFonts w:hint="eastAsia" w:ascii="宋体" w:hAnsi="宋体" w:cs="宋体"/>
          <w:b/>
          <w:bCs/>
          <w:sz w:val="28"/>
          <w:szCs w:val="28"/>
        </w:rPr>
        <w:t>格式2-</w:t>
      </w:r>
      <w:r>
        <w:rPr>
          <w:rFonts w:ascii="宋体" w:hAnsi="宋体" w:cs="宋体"/>
          <w:b/>
          <w:bCs/>
          <w:sz w:val="28"/>
          <w:szCs w:val="28"/>
        </w:rPr>
        <w:t>7</w:t>
      </w:r>
    </w:p>
    <w:p>
      <w:pPr>
        <w:spacing w:line="360" w:lineRule="auto"/>
        <w:jc w:val="center"/>
        <w:rPr>
          <w:rFonts w:ascii="宋体" w:hAnsi="宋体" w:cs="宋体"/>
          <w:b/>
          <w:bCs/>
          <w:sz w:val="32"/>
          <w:szCs w:val="32"/>
        </w:rPr>
      </w:pPr>
      <w:r>
        <w:rPr>
          <w:rFonts w:ascii="宋体" w:hAnsi="宋体" w:cs="宋体"/>
          <w:b/>
          <w:bCs/>
          <w:sz w:val="32"/>
          <w:szCs w:val="32"/>
        </w:rPr>
        <w:t>六</w:t>
      </w:r>
      <w:r>
        <w:rPr>
          <w:rFonts w:hint="eastAsia" w:ascii="宋体" w:hAnsi="宋体" w:cs="宋体"/>
          <w:b/>
          <w:bCs/>
          <w:sz w:val="32"/>
          <w:szCs w:val="32"/>
        </w:rPr>
        <w:t>、中小企业声明函</w:t>
      </w:r>
    </w:p>
    <w:p>
      <w:pPr>
        <w:spacing w:line="360" w:lineRule="auto"/>
        <w:rPr>
          <w:rFonts w:ascii="宋体" w:hAnsi="宋体"/>
          <w:sz w:val="24"/>
          <w:szCs w:val="24"/>
        </w:rPr>
      </w:pPr>
    </w:p>
    <w:p>
      <w:pPr>
        <w:spacing w:line="360" w:lineRule="auto"/>
        <w:ind w:firstLine="720" w:firstLineChars="300"/>
        <w:rPr>
          <w:rFonts w:ascii="宋体" w:hAnsi="宋体"/>
          <w:sz w:val="24"/>
          <w:szCs w:val="24"/>
        </w:rPr>
      </w:pPr>
      <w:r>
        <w:rPr>
          <w:rFonts w:ascii="宋体" w:hAnsi="宋体"/>
          <w:sz w:val="24"/>
          <w:szCs w:val="24"/>
        </w:rPr>
        <w:t>本公司（联合体）郑重声明，根据《政府采购促进中小 企业发展管理办法》（财库﹝2020﹞46 号）的规定，本公司 （联合体）参加</w:t>
      </w:r>
      <w:r>
        <w:rPr>
          <w:rFonts w:ascii="宋体" w:hAnsi="宋体"/>
          <w:sz w:val="24"/>
          <w:szCs w:val="24"/>
          <w:u w:val="single"/>
        </w:rPr>
        <w:t>（单位名称）</w:t>
      </w:r>
      <w:r>
        <w:rPr>
          <w:rFonts w:ascii="宋体" w:hAnsi="宋体"/>
          <w:sz w:val="24"/>
          <w:szCs w:val="24"/>
        </w:rPr>
        <w:t>的</w:t>
      </w:r>
      <w:r>
        <w:rPr>
          <w:rFonts w:ascii="宋体" w:hAnsi="宋体"/>
          <w:sz w:val="24"/>
          <w:szCs w:val="24"/>
          <w:u w:val="single"/>
        </w:rPr>
        <w:t>（项目名称）</w:t>
      </w:r>
      <w:r>
        <w:rPr>
          <w:rFonts w:ascii="宋体" w:hAnsi="宋体"/>
          <w:sz w:val="24"/>
          <w:szCs w:val="24"/>
        </w:rPr>
        <w:t xml:space="preserve">采购活动，工程的施工单位全部为符合政策要求的中小企业（或者：服务全部由符合政策要求的中小企业承接）。相关企业（含联合 体中的中小企业、签订分包意向协议的中小企业）的具体情况如下： </w:t>
      </w:r>
    </w:p>
    <w:p>
      <w:pPr>
        <w:spacing w:line="360" w:lineRule="auto"/>
        <w:ind w:firstLine="720" w:firstLineChars="300"/>
        <w:rPr>
          <w:rFonts w:ascii="宋体" w:hAnsi="宋体"/>
          <w:sz w:val="24"/>
          <w:szCs w:val="24"/>
        </w:rPr>
      </w:pPr>
      <w:r>
        <w:rPr>
          <w:rFonts w:ascii="宋体" w:hAnsi="宋体"/>
          <w:sz w:val="24"/>
          <w:szCs w:val="24"/>
        </w:rPr>
        <w:t>1.</w:t>
      </w:r>
      <w:r>
        <w:rPr>
          <w:rFonts w:ascii="宋体" w:hAnsi="宋体"/>
          <w:sz w:val="24"/>
          <w:szCs w:val="24"/>
          <w:u w:val="single"/>
        </w:rPr>
        <w:t>（标的名称）</w:t>
      </w:r>
      <w:r>
        <w:rPr>
          <w:rFonts w:ascii="宋体" w:hAnsi="宋体"/>
          <w:sz w:val="24"/>
          <w:szCs w:val="24"/>
        </w:rPr>
        <w:t xml:space="preserve"> ，属于</w:t>
      </w:r>
      <w:r>
        <w:rPr>
          <w:rFonts w:ascii="宋体" w:hAnsi="宋体"/>
          <w:sz w:val="24"/>
          <w:szCs w:val="24"/>
          <w:u w:val="single"/>
        </w:rPr>
        <w:t>（采购文件中明确的所属行业）</w:t>
      </w:r>
      <w:r>
        <w:rPr>
          <w:rFonts w:ascii="宋体" w:hAnsi="宋体"/>
          <w:sz w:val="24"/>
          <w:szCs w:val="24"/>
        </w:rPr>
        <w:t>； 承建（承接）企业为</w:t>
      </w:r>
      <w:r>
        <w:rPr>
          <w:rFonts w:ascii="宋体" w:hAnsi="宋体"/>
          <w:sz w:val="24"/>
          <w:szCs w:val="24"/>
          <w:u w:val="single"/>
        </w:rPr>
        <w:t>（企业名称）</w:t>
      </w:r>
      <w:r>
        <w:rPr>
          <w:rFonts w:ascii="宋体" w:hAnsi="宋体"/>
          <w:sz w:val="24"/>
          <w:szCs w:val="24"/>
        </w:rPr>
        <w:t>，从业人员</w:t>
      </w:r>
      <w:r>
        <w:rPr>
          <w:rFonts w:ascii="宋体" w:hAnsi="宋体"/>
          <w:sz w:val="24"/>
          <w:szCs w:val="24"/>
          <w:u w:val="single"/>
        </w:rPr>
        <w:t xml:space="preserve">    </w:t>
      </w:r>
      <w:r>
        <w:rPr>
          <w:rFonts w:ascii="宋体" w:hAnsi="宋体"/>
          <w:sz w:val="24"/>
          <w:szCs w:val="24"/>
        </w:rPr>
        <w:t>人，营业收入为</w:t>
      </w:r>
      <w:r>
        <w:rPr>
          <w:rFonts w:ascii="宋体" w:hAnsi="宋体"/>
          <w:sz w:val="24"/>
          <w:szCs w:val="24"/>
          <w:u w:val="single"/>
        </w:rPr>
        <w:t xml:space="preserve">    </w:t>
      </w:r>
      <w:r>
        <w:rPr>
          <w:rFonts w:ascii="宋体" w:hAnsi="宋体"/>
          <w:sz w:val="24"/>
          <w:szCs w:val="24"/>
        </w:rPr>
        <w:t>万元，资产总额为</w:t>
      </w:r>
      <w:r>
        <w:rPr>
          <w:rFonts w:ascii="宋体" w:hAnsi="宋体"/>
          <w:sz w:val="24"/>
          <w:szCs w:val="24"/>
          <w:u w:val="single"/>
        </w:rPr>
        <w:t xml:space="preserve">    </w:t>
      </w:r>
      <w:r>
        <w:rPr>
          <w:rFonts w:ascii="宋体" w:hAnsi="宋体"/>
          <w:sz w:val="24"/>
          <w:szCs w:val="24"/>
        </w:rPr>
        <w:t>万元，属于（中型企业、小型企业、微型企业）；</w:t>
      </w:r>
    </w:p>
    <w:p>
      <w:pPr>
        <w:spacing w:line="360" w:lineRule="auto"/>
        <w:ind w:firstLine="720" w:firstLineChars="300"/>
        <w:rPr>
          <w:rFonts w:ascii="宋体" w:hAnsi="宋体"/>
          <w:sz w:val="24"/>
          <w:szCs w:val="24"/>
        </w:rPr>
      </w:pPr>
      <w:r>
        <w:rPr>
          <w:rFonts w:ascii="宋体" w:hAnsi="宋体"/>
          <w:sz w:val="24"/>
          <w:szCs w:val="24"/>
        </w:rPr>
        <w:t xml:space="preserve"> 2.</w:t>
      </w:r>
      <w:r>
        <w:rPr>
          <w:rFonts w:ascii="宋体" w:hAnsi="宋体"/>
          <w:sz w:val="24"/>
          <w:szCs w:val="24"/>
          <w:u w:val="single"/>
        </w:rPr>
        <w:t>（标的名称）</w:t>
      </w:r>
      <w:r>
        <w:rPr>
          <w:rFonts w:ascii="宋体" w:hAnsi="宋体"/>
          <w:sz w:val="24"/>
          <w:szCs w:val="24"/>
        </w:rPr>
        <w:t>，属于</w:t>
      </w:r>
      <w:r>
        <w:rPr>
          <w:rFonts w:ascii="宋体" w:hAnsi="宋体"/>
          <w:sz w:val="24"/>
          <w:szCs w:val="24"/>
          <w:u w:val="single"/>
        </w:rPr>
        <w:t>（采购文件中明确的所属行业）</w:t>
      </w:r>
      <w:r>
        <w:rPr>
          <w:rFonts w:ascii="宋体" w:hAnsi="宋体"/>
          <w:sz w:val="24"/>
          <w:szCs w:val="24"/>
        </w:rPr>
        <w:t>；承建（承接）企业为</w:t>
      </w:r>
      <w:r>
        <w:rPr>
          <w:rFonts w:ascii="宋体" w:hAnsi="宋体"/>
          <w:sz w:val="24"/>
          <w:szCs w:val="24"/>
          <w:u w:val="single"/>
        </w:rPr>
        <w:t>（企业名称）</w:t>
      </w:r>
      <w:r>
        <w:rPr>
          <w:rFonts w:ascii="宋体" w:hAnsi="宋体"/>
          <w:sz w:val="24"/>
          <w:szCs w:val="24"/>
        </w:rPr>
        <w:t>，从业人员</w:t>
      </w:r>
      <w:r>
        <w:rPr>
          <w:rFonts w:ascii="宋体" w:hAnsi="宋体"/>
          <w:sz w:val="24"/>
          <w:szCs w:val="24"/>
          <w:u w:val="single"/>
        </w:rPr>
        <w:t xml:space="preserve">    </w:t>
      </w:r>
      <w:r>
        <w:rPr>
          <w:rFonts w:ascii="宋体" w:hAnsi="宋体"/>
          <w:sz w:val="24"/>
          <w:szCs w:val="24"/>
        </w:rPr>
        <w:t>人，营业收入为</w:t>
      </w:r>
      <w:r>
        <w:rPr>
          <w:rFonts w:ascii="宋体" w:hAnsi="宋体"/>
          <w:sz w:val="24"/>
          <w:szCs w:val="24"/>
          <w:u w:val="single"/>
        </w:rPr>
        <w:t xml:space="preserve">    </w:t>
      </w:r>
      <w:r>
        <w:rPr>
          <w:rFonts w:ascii="宋体" w:hAnsi="宋体"/>
          <w:sz w:val="24"/>
          <w:szCs w:val="24"/>
        </w:rPr>
        <w:t>万元，资产总额为</w:t>
      </w:r>
      <w:r>
        <w:rPr>
          <w:rFonts w:ascii="宋体" w:hAnsi="宋体"/>
          <w:sz w:val="24"/>
          <w:szCs w:val="24"/>
          <w:u w:val="single"/>
        </w:rPr>
        <w:t xml:space="preserve">    </w:t>
      </w:r>
      <w:r>
        <w:rPr>
          <w:rFonts w:ascii="宋体" w:hAnsi="宋体"/>
          <w:sz w:val="24"/>
          <w:szCs w:val="24"/>
        </w:rPr>
        <w:t xml:space="preserve">万元，属于（中型企业、小型企业、微型企业）； </w:t>
      </w:r>
    </w:p>
    <w:p>
      <w:pPr>
        <w:spacing w:line="360" w:lineRule="auto"/>
        <w:ind w:firstLine="720" w:firstLineChars="300"/>
        <w:rPr>
          <w:rFonts w:ascii="宋体" w:hAnsi="宋体"/>
          <w:sz w:val="24"/>
          <w:szCs w:val="24"/>
        </w:rPr>
      </w:pPr>
      <w:r>
        <w:rPr>
          <w:rFonts w:ascii="宋体" w:hAnsi="宋体"/>
          <w:sz w:val="24"/>
          <w:szCs w:val="24"/>
        </w:rPr>
        <w:t xml:space="preserve">…… </w:t>
      </w:r>
    </w:p>
    <w:p>
      <w:pPr>
        <w:spacing w:line="360" w:lineRule="auto"/>
        <w:ind w:firstLine="720" w:firstLineChars="300"/>
        <w:rPr>
          <w:rFonts w:ascii="宋体" w:hAnsi="宋体"/>
          <w:sz w:val="24"/>
          <w:szCs w:val="24"/>
        </w:rPr>
      </w:pPr>
      <w:r>
        <w:rPr>
          <w:rFonts w:ascii="宋体" w:hAnsi="宋体"/>
          <w:sz w:val="24"/>
          <w:szCs w:val="24"/>
        </w:rPr>
        <w:t xml:space="preserve">以上企业，不属于大企业的分支机构，不存在控股股东 为大企业的情形，也不存在与大企业的负责人为同一人的情 形。 本企业对上述声明内容的真实性负责。如有虚假，将依 法承担相应责任。 </w:t>
      </w:r>
    </w:p>
    <w:p>
      <w:pPr>
        <w:spacing w:line="360" w:lineRule="auto"/>
        <w:ind w:firstLine="720" w:firstLineChars="300"/>
        <w:rPr>
          <w:rFonts w:ascii="宋体" w:hAnsi="宋体"/>
          <w:sz w:val="24"/>
          <w:szCs w:val="24"/>
        </w:rPr>
      </w:pPr>
    </w:p>
    <w:p>
      <w:pPr>
        <w:spacing w:line="360" w:lineRule="auto"/>
        <w:ind w:firstLine="720" w:firstLineChars="300"/>
        <w:rPr>
          <w:rFonts w:ascii="宋体" w:hAnsi="宋体"/>
          <w:sz w:val="24"/>
          <w:szCs w:val="24"/>
        </w:rPr>
      </w:pPr>
      <w:r>
        <w:rPr>
          <w:rFonts w:ascii="宋体" w:hAnsi="宋体"/>
          <w:sz w:val="24"/>
          <w:szCs w:val="24"/>
        </w:rPr>
        <w:t xml:space="preserve">企业名称（盖章）： </w:t>
      </w:r>
    </w:p>
    <w:p>
      <w:pPr>
        <w:spacing w:line="360" w:lineRule="auto"/>
        <w:ind w:firstLine="720" w:firstLineChars="300"/>
        <w:rPr>
          <w:b/>
          <w:bCs/>
          <w:sz w:val="32"/>
          <w:szCs w:val="32"/>
        </w:rPr>
      </w:pPr>
      <w:r>
        <w:rPr>
          <w:rFonts w:ascii="宋体" w:hAnsi="宋体"/>
          <w:sz w:val="24"/>
          <w:szCs w:val="24"/>
        </w:rPr>
        <w:t>日 期</w:t>
      </w:r>
      <w:r>
        <w:rPr>
          <w:rFonts w:hint="eastAsia"/>
        </w:rPr>
        <w:br w:type="page"/>
      </w:r>
      <w:r>
        <w:rPr>
          <w:rFonts w:hint="eastAsia"/>
          <w:b/>
          <w:bCs/>
          <w:sz w:val="28"/>
          <w:szCs w:val="28"/>
        </w:rPr>
        <w:t>格式2-</w:t>
      </w:r>
      <w:r>
        <w:rPr>
          <w:b/>
          <w:bCs/>
          <w:sz w:val="28"/>
          <w:szCs w:val="28"/>
        </w:rPr>
        <w:t>8</w:t>
      </w:r>
    </w:p>
    <w:p>
      <w:pPr>
        <w:spacing w:line="360" w:lineRule="auto"/>
        <w:jc w:val="center"/>
        <w:rPr>
          <w:rFonts w:ascii="宋体" w:hAnsi="宋体" w:cs="宋体"/>
          <w:b/>
          <w:bCs/>
          <w:sz w:val="32"/>
          <w:szCs w:val="32"/>
        </w:rPr>
      </w:pPr>
      <w:r>
        <w:rPr>
          <w:rFonts w:ascii="宋体" w:hAnsi="宋体" w:cs="宋体"/>
          <w:b/>
          <w:bCs/>
          <w:sz w:val="32"/>
          <w:szCs w:val="32"/>
        </w:rPr>
        <w:t>七</w:t>
      </w:r>
      <w:r>
        <w:rPr>
          <w:rFonts w:hint="eastAsia" w:ascii="宋体" w:hAnsi="宋体" w:cs="宋体"/>
          <w:b/>
          <w:bCs/>
          <w:sz w:val="32"/>
          <w:szCs w:val="32"/>
        </w:rPr>
        <w:t>、残疾人福利性单位声明函</w:t>
      </w:r>
    </w:p>
    <w:p>
      <w:pPr>
        <w:spacing w:line="360" w:lineRule="auto"/>
        <w:rPr>
          <w:rFonts w:ascii="宋体" w:hAnsi="宋体" w:cs="宋体"/>
          <w:b/>
          <w:bCs/>
          <w:spacing w:val="6"/>
          <w:sz w:val="24"/>
          <w:szCs w:val="24"/>
        </w:rPr>
      </w:pPr>
    </w:p>
    <w:p>
      <w:pPr>
        <w:spacing w:line="360" w:lineRule="auto"/>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w:t>
      </w:r>
      <w:r>
        <w:rPr>
          <w:rFonts w:hint="eastAsia" w:ascii="宋体" w:hAnsi="宋体" w:cs="宋体"/>
          <w:bCs/>
          <w:color w:val="0D0D0D"/>
          <w:sz w:val="24"/>
          <w:u w:val="single"/>
        </w:rPr>
        <w:t xml:space="preserve">  </w:t>
      </w:r>
      <w:r>
        <w:rPr>
          <w:rFonts w:hint="eastAsia" w:ascii="宋体" w:hAnsi="宋体" w:cs="宋体"/>
          <w:bCs/>
          <w:color w:val="0D0D0D"/>
          <w:sz w:val="24"/>
          <w:u w:val="single"/>
          <w:lang w:val="zh-CN"/>
        </w:rPr>
        <w:t xml:space="preserve"> </w:t>
      </w:r>
      <w:r>
        <w:rPr>
          <w:rFonts w:hint="eastAsia" w:ascii="宋体" w:hAnsi="宋体" w:cs="宋体"/>
          <w:bCs/>
          <w:color w:val="0D0D0D"/>
          <w:sz w:val="24"/>
          <w:u w:val="single"/>
        </w:rPr>
        <w:t xml:space="preserve">  </w:t>
      </w:r>
      <w:r>
        <w:rPr>
          <w:rFonts w:hint="eastAsia" w:ascii="宋体" w:hAnsi="宋体" w:cs="宋体"/>
          <w:bCs/>
          <w:color w:val="0D0D0D"/>
          <w:sz w:val="24"/>
          <w:u w:val="single"/>
          <w:lang w:val="zh-CN"/>
        </w:rPr>
        <w:tab/>
      </w:r>
      <w:r>
        <w:rPr>
          <w:rFonts w:hint="eastAsia" w:ascii="宋体" w:hAnsi="宋体" w:cs="宋体"/>
          <w:spacing w:val="6"/>
          <w:sz w:val="24"/>
        </w:rPr>
        <w:t>单位的</w:t>
      </w:r>
      <w:r>
        <w:rPr>
          <w:rFonts w:hint="eastAsia" w:ascii="宋体" w:hAnsi="宋体" w:cs="宋体"/>
          <w:bCs/>
          <w:color w:val="0D0D0D"/>
          <w:sz w:val="24"/>
          <w:u w:val="single"/>
        </w:rPr>
        <w:t xml:space="preserve">  </w:t>
      </w:r>
      <w:r>
        <w:rPr>
          <w:rFonts w:hint="eastAsia" w:ascii="宋体" w:hAnsi="宋体" w:cs="宋体"/>
          <w:bCs/>
          <w:color w:val="0D0D0D"/>
          <w:sz w:val="24"/>
          <w:u w:val="single"/>
          <w:lang w:val="zh-CN"/>
        </w:rPr>
        <w:t xml:space="preserve"> </w:t>
      </w:r>
      <w:r>
        <w:rPr>
          <w:rFonts w:hint="eastAsia" w:ascii="宋体" w:hAnsi="宋体" w:cs="宋体"/>
          <w:bCs/>
          <w:color w:val="0D0D0D"/>
          <w:sz w:val="24"/>
          <w:u w:val="single"/>
        </w:rPr>
        <w:t xml:space="preserve">  </w:t>
      </w:r>
      <w:r>
        <w:rPr>
          <w:rFonts w:hint="eastAsia" w:ascii="宋体" w:hAnsi="宋体" w:cs="宋体"/>
          <w:bCs/>
          <w:color w:val="0D0D0D"/>
          <w:sz w:val="24"/>
          <w:u w:val="single"/>
          <w:lang w:val="zh-CN"/>
        </w:rPr>
        <w:tab/>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pPr>
        <w:spacing w:line="360" w:lineRule="auto"/>
        <w:ind w:firstLine="624" w:firstLineChars="200"/>
        <w:rPr>
          <w:rFonts w:ascii="宋体" w:hAnsi="宋体" w:cs="宋体"/>
          <w:spacing w:val="6"/>
          <w:sz w:val="30"/>
          <w:szCs w:val="30"/>
        </w:rPr>
      </w:pPr>
    </w:p>
    <w:p>
      <w:pPr>
        <w:spacing w:line="360" w:lineRule="auto"/>
        <w:ind w:firstLine="624" w:firstLineChars="200"/>
        <w:rPr>
          <w:rFonts w:ascii="宋体" w:hAnsi="宋体" w:cs="宋体"/>
          <w:spacing w:val="6"/>
          <w:sz w:val="30"/>
          <w:szCs w:val="30"/>
        </w:rPr>
      </w:pPr>
    </w:p>
    <w:p>
      <w:pPr>
        <w:widowControl/>
        <w:spacing w:line="360" w:lineRule="auto"/>
        <w:jc w:val="left"/>
        <w:rPr>
          <w:rFonts w:ascii="宋体" w:hAnsi="宋体" w:cs="宋体"/>
          <w:color w:val="339966"/>
          <w:kern w:val="0"/>
          <w:sz w:val="24"/>
        </w:rPr>
      </w:pPr>
      <w:r>
        <w:rPr>
          <w:rFonts w:hint="eastAsia" w:ascii="宋体" w:hAnsi="宋体" w:cs="宋体"/>
          <w:spacing w:val="6"/>
          <w:sz w:val="30"/>
          <w:szCs w:val="30"/>
        </w:rPr>
        <w:t xml:space="preserve">             </w:t>
      </w:r>
    </w:p>
    <w:p>
      <w:pPr>
        <w:widowControl/>
        <w:spacing w:line="360" w:lineRule="auto"/>
        <w:jc w:val="left"/>
        <w:rPr>
          <w:rFonts w:ascii="宋体" w:hAnsi="宋体" w:cs="宋体"/>
          <w:kern w:val="0"/>
          <w:sz w:val="24"/>
        </w:rPr>
      </w:pPr>
    </w:p>
    <w:p>
      <w:pPr>
        <w:spacing w:line="360" w:lineRule="auto"/>
        <w:ind w:firstLine="480" w:firstLineChars="200"/>
        <w:jc w:val="left"/>
        <w:rPr>
          <w:rFonts w:ascii="宋体" w:hAnsi="宋体" w:cs="宋体"/>
          <w:sz w:val="24"/>
        </w:rPr>
      </w:pPr>
      <w:r>
        <w:rPr>
          <w:rFonts w:hint="eastAsia" w:ascii="宋体" w:hAnsi="宋体" w:cs="宋体"/>
          <w:sz w:val="24"/>
        </w:rPr>
        <w:t>供应商名称： （盖单位公章）</w:t>
      </w:r>
    </w:p>
    <w:p>
      <w:pPr>
        <w:spacing w:line="360" w:lineRule="auto"/>
        <w:ind w:firstLine="480" w:firstLineChars="200"/>
        <w:jc w:val="left"/>
        <w:rPr>
          <w:rFonts w:ascii="宋体" w:hAnsi="宋体" w:cs="宋体"/>
          <w:sz w:val="24"/>
        </w:rPr>
      </w:pPr>
      <w:r>
        <w:rPr>
          <w:rFonts w:hint="eastAsia" w:ascii="宋体" w:hAnsi="宋体" w:cs="宋体"/>
          <w:sz w:val="24"/>
        </w:rPr>
        <w:t>法定代表人或授权代表（</w:t>
      </w:r>
      <w:r>
        <w:rPr>
          <w:rFonts w:hint="eastAsia" w:ascii="宋体" w:hAnsi="宋体" w:cs="宋体"/>
          <w:bCs/>
          <w:color w:val="000000"/>
          <w:sz w:val="24"/>
        </w:rPr>
        <w:t>签字或盖章</w:t>
      </w:r>
      <w:r>
        <w:rPr>
          <w:rFonts w:hint="eastAsia" w:ascii="宋体" w:hAnsi="宋体" w:cs="宋体"/>
          <w:sz w:val="24"/>
        </w:rPr>
        <w:t xml:space="preserve">）： </w:t>
      </w:r>
    </w:p>
    <w:p>
      <w:pPr>
        <w:spacing w:line="360" w:lineRule="auto"/>
        <w:ind w:firstLine="480" w:firstLineChars="200"/>
        <w:jc w:val="left"/>
        <w:rPr>
          <w:rFonts w:ascii="宋体" w:hAnsi="宋体" w:cs="宋体"/>
          <w:sz w:val="24"/>
        </w:rPr>
      </w:pPr>
      <w:r>
        <w:rPr>
          <w:rFonts w:hint="eastAsia" w:ascii="宋体" w:hAnsi="宋体" w:cs="宋体"/>
          <w:sz w:val="24"/>
        </w:rPr>
        <w:t xml:space="preserve">日    期： </w:t>
      </w:r>
    </w:p>
    <w:p>
      <w:pPr>
        <w:spacing w:line="360" w:lineRule="auto"/>
        <w:ind w:firstLine="480" w:firstLineChars="200"/>
        <w:jc w:val="left"/>
        <w:rPr>
          <w:rFonts w:ascii="宋体" w:hAnsi="宋体" w:cs="宋体"/>
          <w:sz w:val="24"/>
        </w:rPr>
      </w:pPr>
    </w:p>
    <w:p/>
    <w:p>
      <w:pPr>
        <w:spacing w:line="360" w:lineRule="auto"/>
        <w:rPr>
          <w:rFonts w:ascii="宋体" w:hAnsi="宋体"/>
          <w:sz w:val="24"/>
          <w:szCs w:val="32"/>
        </w:rPr>
      </w:pPr>
    </w:p>
    <w:p>
      <w:pPr>
        <w:spacing w:line="360" w:lineRule="auto"/>
        <w:rPr>
          <w:rFonts w:ascii="宋体" w:hAnsi="宋体"/>
          <w:sz w:val="24"/>
          <w:szCs w:val="32"/>
        </w:rPr>
      </w:pPr>
    </w:p>
    <w:p>
      <w:pPr>
        <w:spacing w:line="360" w:lineRule="auto"/>
        <w:rPr>
          <w:rFonts w:ascii="宋体" w:hAnsi="宋体"/>
          <w:sz w:val="24"/>
          <w:szCs w:val="32"/>
        </w:rPr>
      </w:pPr>
    </w:p>
    <w:p>
      <w:pPr>
        <w:spacing w:line="360" w:lineRule="auto"/>
        <w:rPr>
          <w:rFonts w:ascii="宋体" w:hAnsi="宋体"/>
          <w:sz w:val="24"/>
          <w:szCs w:val="32"/>
        </w:rPr>
      </w:pPr>
    </w:p>
    <w:p>
      <w:pPr>
        <w:spacing w:line="360" w:lineRule="auto"/>
        <w:rPr>
          <w:rFonts w:ascii="宋体" w:hAnsi="宋体"/>
          <w:sz w:val="24"/>
          <w:szCs w:val="32"/>
        </w:rPr>
      </w:pPr>
      <w:r>
        <w:rPr>
          <w:rFonts w:ascii="宋体" w:hAnsi="宋体"/>
          <w:sz w:val="24"/>
          <w:szCs w:val="32"/>
        </w:rPr>
        <w:t xml:space="preserve">注： </w:t>
      </w:r>
    </w:p>
    <w:p>
      <w:pPr>
        <w:spacing w:line="360" w:lineRule="auto"/>
        <w:rPr>
          <w:rFonts w:ascii="宋体" w:hAnsi="宋体"/>
          <w:sz w:val="24"/>
          <w:szCs w:val="32"/>
        </w:rPr>
      </w:pPr>
      <w:r>
        <w:rPr>
          <w:rFonts w:hint="eastAsia" w:ascii="宋体" w:hAnsi="宋体"/>
          <w:sz w:val="24"/>
          <w:szCs w:val="32"/>
        </w:rPr>
        <w:t>1、</w:t>
      </w:r>
      <w:r>
        <w:rPr>
          <w:rFonts w:ascii="宋体" w:hAnsi="宋体"/>
          <w:sz w:val="24"/>
          <w:szCs w:val="32"/>
        </w:rPr>
        <w:t xml:space="preserve">残疾人福利性单位视同小型、微型企业，享受预留份额、评审中价格扣除等促进中小企业发展的政府采购政策。残疾人福利性单位属于小型、微型企业的，不重复享受政策。 </w:t>
      </w:r>
    </w:p>
    <w:p>
      <w:pPr>
        <w:spacing w:line="360" w:lineRule="auto"/>
        <w:rPr>
          <w:rFonts w:ascii="宋体" w:hAnsi="宋体"/>
          <w:sz w:val="24"/>
          <w:szCs w:val="32"/>
        </w:rPr>
      </w:pPr>
      <w:r>
        <w:rPr>
          <w:rFonts w:ascii="宋体" w:hAnsi="宋体"/>
          <w:sz w:val="24"/>
          <w:szCs w:val="32"/>
        </w:rPr>
        <w:t>2、供应商为非残疾人福利性单位的，可不提供此声明。</w:t>
      </w:r>
    </w:p>
    <w:p>
      <w:pPr>
        <w:widowControl/>
        <w:spacing w:line="360" w:lineRule="auto"/>
        <w:ind w:firstLine="470" w:firstLineChars="196"/>
        <w:jc w:val="left"/>
        <w:outlineLvl w:val="1"/>
        <w:rPr>
          <w:rFonts w:ascii="宋体" w:hAnsi="宋体" w:cs="宋体"/>
          <w:sz w:val="24"/>
          <w:szCs w:val="24"/>
        </w:rPr>
      </w:pPr>
    </w:p>
    <w:p>
      <w:pPr>
        <w:spacing w:line="360" w:lineRule="auto"/>
        <w:rPr>
          <w:rFonts w:ascii="宋体" w:hAnsi="宋体" w:cs="宋体"/>
          <w:b/>
          <w:bCs/>
          <w:sz w:val="28"/>
          <w:szCs w:val="28"/>
        </w:rPr>
        <w:sectPr>
          <w:footerReference r:id="rId5" w:type="default"/>
          <w:pgSz w:w="11907" w:h="16840"/>
          <w:pgMar w:top="1440" w:right="1797" w:bottom="1440" w:left="1797" w:header="851" w:footer="992" w:gutter="0"/>
          <w:pgNumType w:start="1"/>
          <w:cols w:space="425" w:num="1"/>
          <w:docGrid w:linePitch="312" w:charSpace="0"/>
        </w:sectPr>
      </w:pPr>
    </w:p>
    <w:p>
      <w:pPr>
        <w:spacing w:line="360" w:lineRule="auto"/>
        <w:rPr>
          <w:rFonts w:ascii="宋体" w:hAnsi="宋体" w:cs="宋体"/>
          <w:b/>
          <w:bCs/>
          <w:sz w:val="28"/>
          <w:szCs w:val="28"/>
        </w:rPr>
      </w:pPr>
      <w:r>
        <w:rPr>
          <w:rFonts w:hint="eastAsia" w:ascii="宋体" w:hAnsi="宋体" w:cs="宋体"/>
          <w:b/>
          <w:bCs/>
          <w:sz w:val="28"/>
          <w:szCs w:val="28"/>
        </w:rPr>
        <w:t>格式2-</w:t>
      </w:r>
      <w:r>
        <w:rPr>
          <w:rFonts w:ascii="宋体" w:hAnsi="宋体" w:cs="宋体"/>
          <w:b/>
          <w:bCs/>
          <w:sz w:val="28"/>
          <w:szCs w:val="28"/>
        </w:rPr>
        <w:t>9</w:t>
      </w:r>
    </w:p>
    <w:p>
      <w:pPr>
        <w:jc w:val="center"/>
        <w:rPr>
          <w:rFonts w:ascii="宋体" w:hAnsi="宋体" w:cs="宋体"/>
          <w:b/>
          <w:bCs/>
          <w:sz w:val="32"/>
          <w:szCs w:val="32"/>
        </w:rPr>
      </w:pPr>
      <w:r>
        <w:rPr>
          <w:rFonts w:hint="eastAsia" w:ascii="宋体" w:hAnsi="宋体" w:cs="宋体"/>
          <w:b/>
          <w:bCs/>
          <w:sz w:val="32"/>
          <w:szCs w:val="32"/>
        </w:rPr>
        <w:t>八、监狱企业</w:t>
      </w:r>
    </w:p>
    <w:p>
      <w:pPr>
        <w:spacing w:line="360" w:lineRule="auto"/>
        <w:ind w:firstLine="420"/>
        <w:rPr>
          <w:rFonts w:ascii="宋体" w:hAnsi="宋体"/>
          <w:b/>
          <w:sz w:val="24"/>
          <w:szCs w:val="32"/>
        </w:rPr>
      </w:pPr>
      <w:r>
        <w:rPr>
          <w:rFonts w:ascii="宋体" w:hAnsi="宋体"/>
          <w:sz w:val="24"/>
          <w:szCs w:val="32"/>
        </w:rPr>
        <w:t xml:space="preserve">根据《政府采购支持监狱企业发展有关问题的通知》（财库 〔2014〕68 号）的规定监狱企业参加采购活动的，应提供由省级以上监狱管理局、戒毒管理局(含新疆生产建设兵团)出具的属于监狱企业的证明文件。 </w:t>
      </w:r>
    </w:p>
    <w:p>
      <w:pPr>
        <w:spacing w:line="360" w:lineRule="auto"/>
        <w:rPr>
          <w:rFonts w:ascii="宋体" w:hAnsi="宋体"/>
          <w:sz w:val="24"/>
          <w:szCs w:val="32"/>
        </w:rPr>
      </w:pPr>
      <w:r>
        <w:rPr>
          <w:rFonts w:ascii="宋体" w:hAnsi="宋体"/>
          <w:sz w:val="24"/>
          <w:szCs w:val="32"/>
        </w:rPr>
        <w:t xml:space="preserve">注： 1、供应商符合《政府采购支持监狱企业发展有关问题的通知》（财库 〔2014〕68 号）规定的划分标准为监狱企业适用。 </w:t>
      </w:r>
    </w:p>
    <w:p>
      <w:pPr>
        <w:spacing w:line="360" w:lineRule="auto"/>
        <w:rPr>
          <w:rFonts w:ascii="宋体" w:hAnsi="宋体"/>
          <w:sz w:val="24"/>
          <w:szCs w:val="32"/>
        </w:rPr>
      </w:pPr>
      <w:r>
        <w:rPr>
          <w:rFonts w:ascii="宋体" w:hAnsi="宋体"/>
          <w:sz w:val="24"/>
          <w:szCs w:val="32"/>
        </w:rPr>
        <w:t>2、在政府采购活动中，监狱企业视同小型、微型企业，享受预留份额、评审中价格扣除等政府采购促进中小企业发展的政府采购政策。</w:t>
      </w:r>
    </w:p>
    <w:p>
      <w:pPr>
        <w:spacing w:line="360" w:lineRule="auto"/>
        <w:rPr>
          <w:rFonts w:ascii="宋体" w:hAnsi="宋体" w:cs="宋体"/>
          <w:b/>
          <w:bCs/>
          <w:sz w:val="28"/>
          <w:szCs w:val="28"/>
        </w:rPr>
      </w:pPr>
    </w:p>
    <w:p>
      <w:pPr>
        <w:widowControl/>
        <w:jc w:val="left"/>
        <w:rPr>
          <w:rFonts w:ascii="宋体" w:hAnsi="宋体" w:cs="宋体"/>
          <w:b/>
          <w:bCs/>
          <w:sz w:val="28"/>
          <w:szCs w:val="28"/>
        </w:rPr>
      </w:pPr>
      <w:r>
        <w:rPr>
          <w:rFonts w:ascii="宋体" w:hAnsi="宋体" w:cs="宋体"/>
          <w:b/>
          <w:bCs/>
          <w:sz w:val="28"/>
          <w:szCs w:val="28"/>
        </w:rPr>
        <w:br w:type="page"/>
      </w:r>
    </w:p>
    <w:p>
      <w:pPr>
        <w:spacing w:line="360" w:lineRule="auto"/>
        <w:rPr>
          <w:rFonts w:ascii="宋体" w:hAnsi="宋体" w:cs="宋体"/>
          <w:b/>
          <w:bCs/>
          <w:sz w:val="28"/>
          <w:szCs w:val="28"/>
        </w:rPr>
      </w:pPr>
      <w:r>
        <w:rPr>
          <w:rFonts w:hint="eastAsia" w:ascii="宋体" w:hAnsi="宋体" w:cs="宋体"/>
          <w:b/>
          <w:bCs/>
          <w:sz w:val="28"/>
          <w:szCs w:val="28"/>
        </w:rPr>
        <w:t>格式2-</w:t>
      </w:r>
      <w:r>
        <w:rPr>
          <w:rFonts w:ascii="宋体" w:hAnsi="宋体" w:cs="宋体"/>
          <w:b/>
          <w:bCs/>
          <w:sz w:val="28"/>
          <w:szCs w:val="28"/>
        </w:rPr>
        <w:t>10</w:t>
      </w:r>
    </w:p>
    <w:p>
      <w:pPr>
        <w:spacing w:line="360" w:lineRule="auto"/>
        <w:jc w:val="center"/>
        <w:rPr>
          <w:rFonts w:ascii="宋体" w:hAnsi="宋体" w:cs="宋体"/>
          <w:b/>
          <w:bCs/>
          <w:sz w:val="32"/>
          <w:szCs w:val="32"/>
        </w:rPr>
      </w:pPr>
      <w:r>
        <w:rPr>
          <w:rFonts w:hint="eastAsia" w:ascii="宋体" w:hAnsi="宋体" w:cs="宋体"/>
          <w:b/>
          <w:bCs/>
          <w:sz w:val="32"/>
          <w:szCs w:val="32"/>
        </w:rPr>
        <w:t>九、技术、服务、合同条款要求应答表</w:t>
      </w:r>
    </w:p>
    <w:tbl>
      <w:tblPr>
        <w:tblStyle w:val="51"/>
        <w:tblW w:w="8613" w:type="dxa"/>
        <w:tblInd w:w="2" w:type="dxa"/>
        <w:tblLayout w:type="fixed"/>
        <w:tblCellMar>
          <w:top w:w="0" w:type="dxa"/>
          <w:left w:w="108" w:type="dxa"/>
          <w:bottom w:w="0" w:type="dxa"/>
          <w:right w:w="108" w:type="dxa"/>
        </w:tblCellMar>
      </w:tblPr>
      <w:tblGrid>
        <w:gridCol w:w="877"/>
        <w:gridCol w:w="2990"/>
        <w:gridCol w:w="3452"/>
        <w:gridCol w:w="1294"/>
      </w:tblGrid>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序号</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项目</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响应内容</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备注</w:t>
            </w: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1</w:t>
            </w: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项目负责人（项目经理）</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cs="宋体"/>
              </w:rPr>
            </w:pPr>
            <w:r>
              <w:rPr>
                <w:rFonts w:hint="eastAsia" w:ascii="宋体" w:hAnsi="宋体" w:cs="宋体"/>
              </w:rPr>
              <w:t>姓名：</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2</w:t>
            </w: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技术负责人</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cs="宋体"/>
              </w:rPr>
            </w:pPr>
            <w:r>
              <w:rPr>
                <w:rFonts w:hint="eastAsia" w:ascii="宋体" w:hAnsi="宋体" w:cs="宋体"/>
              </w:rPr>
              <w:t>姓名：</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3</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工期</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82" w:rightChars="-39"/>
              <w:rPr>
                <w:rFonts w:ascii="宋体" w:hAnsi="宋体" w:cs="宋体"/>
              </w:rPr>
            </w:pPr>
            <w:r>
              <w:rPr>
                <w:rFonts w:hint="eastAsia" w:ascii="宋体" w:hAnsi="宋体" w:cs="宋体"/>
              </w:rPr>
              <w:t>工期总日历天数：</w:t>
            </w:r>
            <w:r>
              <w:rPr>
                <w:rFonts w:ascii="宋体" w:hAnsi="宋体" w:cs="宋体"/>
                <w:u w:val="single"/>
              </w:rPr>
              <w:t xml:space="preserve">    </w:t>
            </w:r>
            <w:r>
              <w:rPr>
                <w:rFonts w:hint="eastAsia" w:ascii="宋体" w:hAnsi="宋体" w:cs="宋体"/>
              </w:rPr>
              <w:t>天。</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highlight w:val="yellow"/>
              </w:rPr>
            </w:pPr>
            <w:r>
              <w:rPr>
                <w:rFonts w:hint="eastAsia" w:ascii="宋体" w:hAnsi="宋体" w:cs="宋体"/>
              </w:rPr>
              <w:t>4</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highlight w:val="yellow"/>
              </w:rPr>
            </w:pPr>
            <w:r>
              <w:rPr>
                <w:rFonts w:hint="eastAsia" w:ascii="宋体" w:hAnsi="宋体" w:cs="宋体"/>
              </w:rPr>
              <w:t>缺陷责任期</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highlight w:val="yellow"/>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5</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分包</w:t>
            </w:r>
          </w:p>
        </w:tc>
        <w:tc>
          <w:tcPr>
            <w:tcW w:w="3452"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6</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价格调整</w:t>
            </w: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81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7</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kern w:val="0"/>
              </w:rPr>
            </w:pPr>
            <w:r>
              <w:rPr>
                <w:rFonts w:hint="eastAsia" w:ascii="宋体" w:hAnsi="宋体" w:cs="宋体"/>
                <w:kern w:val="0"/>
              </w:rPr>
              <w:t>履约保证金</w:t>
            </w: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562"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8</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kern w:val="0"/>
              </w:rPr>
            </w:pPr>
            <w:r>
              <w:rPr>
                <w:rFonts w:hint="eastAsia" w:ascii="宋体" w:hAnsi="宋体" w:cs="宋体"/>
                <w:kern w:val="0"/>
              </w:rPr>
              <w:t>付款方式</w:t>
            </w: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p>
        </w:tc>
      </w:tr>
      <w:tr>
        <w:tblPrEx>
          <w:tblCellMar>
            <w:top w:w="0" w:type="dxa"/>
            <w:left w:w="108" w:type="dxa"/>
            <w:bottom w:w="0" w:type="dxa"/>
            <w:right w:w="108" w:type="dxa"/>
          </w:tblCellMar>
        </w:tblPrEx>
        <w:trPr>
          <w:trHeight w:val="254"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kern w:val="0"/>
              </w:rPr>
            </w:pPr>
            <w:r>
              <w:rPr>
                <w:rFonts w:hint="eastAsia" w:ascii="宋体" w:hAnsi="宋体" w:cs="宋体"/>
                <w:kern w:val="0"/>
              </w:rPr>
              <w:t>…</w:t>
            </w:r>
          </w:p>
        </w:tc>
        <w:tc>
          <w:tcPr>
            <w:tcW w:w="3452"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w:t>
            </w:r>
          </w:p>
        </w:tc>
        <w:tc>
          <w:tcPr>
            <w:tcW w:w="1294"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宋体"/>
              </w:rPr>
            </w:pPr>
            <w:r>
              <w:rPr>
                <w:rFonts w:hint="eastAsia" w:ascii="宋体" w:hAnsi="宋体" w:cs="宋体"/>
              </w:rPr>
              <w:t>…</w:t>
            </w:r>
          </w:p>
        </w:tc>
      </w:tr>
    </w:tbl>
    <w:p>
      <w:pPr>
        <w:spacing w:line="360" w:lineRule="auto"/>
        <w:ind w:firstLine="482" w:firstLineChars="200"/>
        <w:rPr>
          <w:rFonts w:ascii="宋体" w:hAnsi="宋体" w:cs="宋体"/>
          <w:b/>
          <w:bCs/>
          <w:sz w:val="24"/>
          <w:szCs w:val="24"/>
        </w:rPr>
      </w:pPr>
    </w:p>
    <w:p>
      <w:pPr>
        <w:spacing w:line="360" w:lineRule="auto"/>
        <w:ind w:firstLine="480" w:firstLineChars="200"/>
        <w:rPr>
          <w:rFonts w:ascii="宋体" w:hAnsi="宋体" w:cs="宋体"/>
          <w:b/>
          <w:bCs/>
          <w:sz w:val="24"/>
          <w:szCs w:val="24"/>
        </w:rPr>
      </w:pPr>
      <w:r>
        <w:rPr>
          <w:rFonts w:hint="eastAsia" w:ascii="宋体" w:hAnsi="宋体" w:cs="宋体"/>
          <w:sz w:val="24"/>
          <w:szCs w:val="24"/>
        </w:rPr>
        <w:t>注：供应商必须根据磋商文件要求据实逐条填写，不得虚假陈述，否则，其响应文件无效并按规定追究其相关责任。</w:t>
      </w:r>
    </w:p>
    <w:p>
      <w:pPr>
        <w:spacing w:line="360" w:lineRule="auto"/>
        <w:ind w:firstLine="482" w:firstLineChars="200"/>
        <w:rPr>
          <w:rFonts w:ascii="宋体" w:hAnsi="宋体" w:cs="宋体"/>
          <w:b/>
          <w:bCs/>
          <w:sz w:val="24"/>
          <w:szCs w:val="24"/>
        </w:rPr>
      </w:pPr>
    </w:p>
    <w:p>
      <w:pPr>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供应商名称：XXX（盖单位公章）</w:t>
      </w:r>
    </w:p>
    <w:p>
      <w:pPr>
        <w:adjustRightInd w:val="0"/>
        <w:spacing w:line="360" w:lineRule="auto"/>
        <w:ind w:firstLine="480" w:firstLineChars="200"/>
        <w:jc w:val="left"/>
        <w:rPr>
          <w:rFonts w:ascii="宋体" w:hAnsi="宋体" w:cs="宋体"/>
          <w:sz w:val="24"/>
          <w:szCs w:val="24"/>
        </w:rPr>
      </w:pPr>
      <w:r>
        <w:rPr>
          <w:rFonts w:hint="eastAsia" w:ascii="宋体" w:hAnsi="宋体" w:cs="宋体"/>
          <w:sz w:val="24"/>
          <w:szCs w:val="24"/>
        </w:rPr>
        <w:t>法定代表人/单位负责人或授权代表（签字或加盖个人印章）：XXX</w:t>
      </w:r>
    </w:p>
    <w:p>
      <w:pPr>
        <w:adjustRightInd w:val="0"/>
        <w:spacing w:line="360" w:lineRule="auto"/>
        <w:ind w:firstLine="540" w:firstLineChars="225"/>
        <w:jc w:val="left"/>
        <w:rPr>
          <w:rFonts w:ascii="宋体" w:hAnsi="宋体" w:cs="宋体"/>
          <w:sz w:val="24"/>
          <w:szCs w:val="24"/>
        </w:rPr>
      </w:pPr>
      <w:r>
        <w:rPr>
          <w:rFonts w:hint="eastAsia" w:ascii="宋体" w:hAnsi="宋体" w:cs="宋体"/>
          <w:sz w:val="24"/>
          <w:szCs w:val="24"/>
        </w:rPr>
        <w:t>日期：XXX年XXX月XXX日</w:t>
      </w:r>
    </w:p>
    <w:p>
      <w:pPr>
        <w:adjustRightInd w:val="0"/>
        <w:spacing w:line="360" w:lineRule="auto"/>
        <w:ind w:firstLine="540" w:firstLineChars="225"/>
        <w:jc w:val="left"/>
        <w:rPr>
          <w:rFonts w:ascii="宋体" w:hAnsi="宋体" w:cs="宋体"/>
          <w:sz w:val="24"/>
          <w:szCs w:val="24"/>
        </w:rPr>
      </w:pPr>
    </w:p>
    <w:p>
      <w:pPr>
        <w:adjustRightInd w:val="0"/>
        <w:spacing w:line="360" w:lineRule="auto"/>
        <w:ind w:firstLine="540" w:firstLineChars="225"/>
        <w:jc w:val="left"/>
        <w:rPr>
          <w:rFonts w:ascii="宋体" w:hAnsi="宋体" w:cs="宋体"/>
          <w:sz w:val="24"/>
          <w:szCs w:val="24"/>
        </w:rPr>
      </w:pPr>
    </w:p>
    <w:p>
      <w:pPr>
        <w:adjustRightInd w:val="0"/>
        <w:spacing w:line="360" w:lineRule="auto"/>
        <w:ind w:firstLine="540" w:firstLineChars="225"/>
        <w:jc w:val="left"/>
        <w:rPr>
          <w:rFonts w:ascii="宋体" w:hAnsi="宋体" w:cs="宋体"/>
          <w:sz w:val="24"/>
          <w:szCs w:val="24"/>
        </w:rPr>
      </w:pPr>
    </w:p>
    <w:p>
      <w:pPr>
        <w:spacing w:line="360" w:lineRule="auto"/>
        <w:rPr>
          <w:rFonts w:ascii="宋体" w:hAnsi="宋体" w:cs="宋体"/>
          <w:b/>
          <w:bCs/>
          <w:sz w:val="28"/>
          <w:szCs w:val="28"/>
        </w:rPr>
      </w:pPr>
      <w:r>
        <w:rPr>
          <w:rFonts w:hint="eastAsia" w:ascii="宋体" w:hAnsi="宋体" w:cs="宋体"/>
          <w:b/>
          <w:bCs/>
          <w:sz w:val="28"/>
          <w:szCs w:val="28"/>
        </w:rPr>
        <w:t>格式2-</w:t>
      </w:r>
      <w:r>
        <w:rPr>
          <w:rFonts w:ascii="宋体" w:hAnsi="宋体" w:cs="宋体"/>
          <w:b/>
          <w:bCs/>
          <w:sz w:val="28"/>
          <w:szCs w:val="28"/>
        </w:rPr>
        <w:t>11</w:t>
      </w:r>
    </w:p>
    <w:p>
      <w:pPr>
        <w:spacing w:line="360" w:lineRule="auto"/>
        <w:jc w:val="center"/>
        <w:rPr>
          <w:rFonts w:ascii="宋体" w:hAnsi="宋体" w:cs="宋体"/>
          <w:b/>
          <w:bCs/>
          <w:sz w:val="32"/>
          <w:szCs w:val="32"/>
        </w:rPr>
      </w:pPr>
      <w:r>
        <w:rPr>
          <w:rFonts w:hint="eastAsia" w:ascii="宋体" w:hAnsi="宋体" w:cs="宋体"/>
          <w:b/>
          <w:bCs/>
          <w:sz w:val="32"/>
          <w:szCs w:val="32"/>
        </w:rPr>
        <w:t>十、供应商类似项目业绩一览表</w:t>
      </w:r>
    </w:p>
    <w:p>
      <w:pPr>
        <w:spacing w:line="360" w:lineRule="auto"/>
        <w:rPr>
          <w:rFonts w:ascii="宋体" w:hAnsi="宋体" w:cs="宋体"/>
          <w:sz w:val="24"/>
          <w:szCs w:val="24"/>
        </w:rPr>
      </w:pPr>
    </w:p>
    <w:tbl>
      <w:tblPr>
        <w:tblStyle w:val="51"/>
        <w:tblW w:w="10506" w:type="dxa"/>
        <w:jc w:val="center"/>
        <w:tblLayout w:type="fixed"/>
        <w:tblCellMar>
          <w:top w:w="0" w:type="dxa"/>
          <w:left w:w="108" w:type="dxa"/>
          <w:bottom w:w="0" w:type="dxa"/>
          <w:right w:w="108" w:type="dxa"/>
        </w:tblCellMar>
      </w:tblPr>
      <w:tblGrid>
        <w:gridCol w:w="658"/>
        <w:gridCol w:w="1417"/>
        <w:gridCol w:w="1559"/>
        <w:gridCol w:w="1276"/>
        <w:gridCol w:w="1418"/>
        <w:gridCol w:w="1134"/>
        <w:gridCol w:w="1133"/>
        <w:gridCol w:w="1224"/>
        <w:gridCol w:w="687"/>
      </w:tblGrid>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序号</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ind w:left="-69" w:leftChars="-33" w:right="-94" w:rightChars="-45"/>
              <w:jc w:val="center"/>
              <w:rPr>
                <w:rFonts w:ascii="宋体" w:hAnsi="宋体" w:cs="宋体"/>
                <w:kern w:val="0"/>
              </w:rPr>
            </w:pPr>
            <w:r>
              <w:rPr>
                <w:rFonts w:hint="eastAsia" w:ascii="宋体" w:hAnsi="宋体" w:cs="宋体"/>
                <w:kern w:val="0"/>
              </w:rPr>
              <w:t>项目业主</w:t>
            </w: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项目名称</w:t>
            </w: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工程类别</w:t>
            </w: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开工日期</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kern w:val="0"/>
              </w:rPr>
            </w:pPr>
            <w:r>
              <w:rPr>
                <w:rFonts w:hint="eastAsia" w:ascii="宋体" w:hAnsi="宋体" w:cs="宋体"/>
                <w:kern w:val="0"/>
              </w:rPr>
              <w:t>竣工日期</w:t>
            </w:r>
          </w:p>
        </w:tc>
        <w:tc>
          <w:tcPr>
            <w:tcW w:w="1133" w:type="dxa"/>
            <w:tcBorders>
              <w:top w:val="single" w:color="auto" w:sz="4" w:space="0"/>
              <w:left w:val="nil"/>
              <w:bottom w:val="single" w:color="auto" w:sz="4" w:space="0"/>
              <w:right w:val="single" w:color="auto" w:sz="4" w:space="0"/>
            </w:tcBorders>
            <w:vAlign w:val="center"/>
          </w:tcPr>
          <w:p>
            <w:pPr>
              <w:widowControl/>
              <w:spacing w:line="360" w:lineRule="auto"/>
              <w:ind w:left="13" w:leftChars="-44" w:right="-94" w:rightChars="-45" w:hanging="105" w:hangingChars="50"/>
              <w:jc w:val="center"/>
              <w:rPr>
                <w:rFonts w:ascii="宋体" w:hAnsi="宋体" w:cs="宋体"/>
                <w:kern w:val="0"/>
              </w:rPr>
            </w:pPr>
            <w:r>
              <w:rPr>
                <w:rFonts w:hint="eastAsia" w:ascii="宋体" w:hAnsi="宋体" w:cs="宋体"/>
                <w:kern w:val="0"/>
              </w:rPr>
              <w:t>建设规模</w:t>
            </w:r>
          </w:p>
        </w:tc>
        <w:tc>
          <w:tcPr>
            <w:tcW w:w="1224"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ascii="宋体" w:hAnsi="宋体" w:cs="宋体"/>
                <w:kern w:val="0"/>
              </w:rPr>
            </w:pPr>
            <w:r>
              <w:rPr>
                <w:rFonts w:hint="eastAsia" w:ascii="宋体" w:hAnsi="宋体" w:cs="宋体"/>
                <w:kern w:val="0"/>
              </w:rPr>
              <w:t>合同价格（元）</w:t>
            </w:r>
          </w:p>
        </w:tc>
        <w:tc>
          <w:tcPr>
            <w:tcW w:w="687"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ascii="宋体" w:hAnsi="宋体" w:cs="宋体"/>
                <w:kern w:val="0"/>
              </w:rPr>
            </w:pPr>
            <w:r>
              <w:rPr>
                <w:rFonts w:hint="eastAsia" w:ascii="宋体" w:hAnsi="宋体" w:cs="宋体"/>
                <w:kern w:val="0"/>
              </w:rPr>
              <w:t>备注</w:t>
            </w:r>
          </w:p>
        </w:tc>
      </w:tr>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1</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2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宋体"/>
                <w:kern w:val="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2</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2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宋体"/>
                <w:kern w:val="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3</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2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宋体"/>
                <w:kern w:val="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宋体"/>
                <w:kern w:val="0"/>
              </w:rPr>
            </w:pPr>
            <w:r>
              <w:rPr>
                <w:rFonts w:hint="eastAsia" w:ascii="宋体" w:hAnsi="宋体" w:cs="宋体"/>
                <w:kern w:val="0"/>
              </w:rPr>
              <w:t>…</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13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122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宋体"/>
                <w:kern w:val="0"/>
              </w:rPr>
            </w:pPr>
          </w:p>
        </w:tc>
        <w:tc>
          <w:tcPr>
            <w:tcW w:w="687"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宋体"/>
                <w:kern w:val="0"/>
              </w:rPr>
            </w:pPr>
          </w:p>
        </w:tc>
      </w:tr>
    </w:tbl>
    <w:p>
      <w:pPr>
        <w:spacing w:line="360" w:lineRule="auto"/>
        <w:rPr>
          <w:rFonts w:ascii="宋体" w:hAnsi="宋体" w:cs="宋体"/>
          <w:sz w:val="24"/>
          <w:szCs w:val="24"/>
        </w:rPr>
      </w:pPr>
    </w:p>
    <w:p>
      <w:pPr>
        <w:spacing w:line="360" w:lineRule="auto"/>
        <w:ind w:left="360"/>
        <w:jc w:val="center"/>
        <w:rPr>
          <w:rFonts w:ascii="宋体" w:hAnsi="宋体" w:cs="宋体"/>
          <w:sz w:val="24"/>
          <w:szCs w:val="24"/>
        </w:rPr>
      </w:pPr>
    </w:p>
    <w:p>
      <w:pPr>
        <w:spacing w:line="360" w:lineRule="auto"/>
        <w:jc w:val="left"/>
        <w:rPr>
          <w:rFonts w:ascii="宋体" w:hAnsi="宋体" w:cs="宋体"/>
        </w:rPr>
      </w:pPr>
    </w:p>
    <w:p>
      <w:pPr>
        <w:spacing w:line="360" w:lineRule="auto"/>
        <w:ind w:firstLine="480" w:firstLineChars="200"/>
        <w:jc w:val="left"/>
        <w:rPr>
          <w:rFonts w:ascii="宋体" w:hAnsi="宋体" w:cs="宋体"/>
          <w:sz w:val="24"/>
          <w:szCs w:val="24"/>
        </w:rPr>
      </w:pPr>
      <w:r>
        <w:rPr>
          <w:rFonts w:hint="eastAsia" w:ascii="宋体" w:hAnsi="宋体" w:cs="宋体"/>
          <w:sz w:val="24"/>
          <w:szCs w:val="24"/>
        </w:rPr>
        <w:t>供应商名称：XXXX（盖单位公章）</w:t>
      </w:r>
    </w:p>
    <w:p>
      <w:pPr>
        <w:spacing w:line="360" w:lineRule="auto"/>
        <w:ind w:firstLine="480" w:firstLineChars="200"/>
        <w:jc w:val="left"/>
        <w:rPr>
          <w:rFonts w:ascii="宋体" w:hAnsi="宋体" w:cs="宋体"/>
          <w:sz w:val="24"/>
          <w:szCs w:val="24"/>
        </w:rPr>
      </w:pPr>
      <w:r>
        <w:rPr>
          <w:rFonts w:hint="eastAsia" w:ascii="宋体" w:hAnsi="宋体" w:cs="宋体"/>
          <w:sz w:val="24"/>
          <w:szCs w:val="24"/>
        </w:rPr>
        <w:t>日期: XXXX</w:t>
      </w:r>
    </w:p>
    <w:p>
      <w:pPr>
        <w:widowControl/>
        <w:jc w:val="left"/>
        <w:rPr>
          <w:rFonts w:ascii="宋体" w:hAnsi="宋体" w:cs="宋体"/>
          <w:b/>
          <w:bCs/>
          <w:sz w:val="28"/>
          <w:szCs w:val="28"/>
        </w:rPr>
      </w:pPr>
      <w:r>
        <w:rPr>
          <w:rFonts w:hint="eastAsia" w:ascii="宋体" w:hAnsi="宋体" w:cs="宋体"/>
          <w:sz w:val="24"/>
          <w:szCs w:val="24"/>
        </w:rPr>
        <w:br w:type="page"/>
      </w:r>
      <w:r>
        <w:rPr>
          <w:rFonts w:hint="eastAsia" w:ascii="宋体" w:hAnsi="宋体" w:cs="宋体"/>
          <w:b/>
          <w:bCs/>
          <w:sz w:val="28"/>
          <w:szCs w:val="28"/>
        </w:rPr>
        <w:t>格式2-1</w:t>
      </w:r>
      <w:r>
        <w:rPr>
          <w:rFonts w:ascii="宋体" w:hAnsi="宋体" w:cs="宋体"/>
          <w:b/>
          <w:bCs/>
          <w:sz w:val="28"/>
          <w:szCs w:val="28"/>
        </w:rPr>
        <w:t>2</w:t>
      </w:r>
    </w:p>
    <w:p>
      <w:pPr>
        <w:spacing w:line="360" w:lineRule="auto"/>
        <w:jc w:val="center"/>
        <w:rPr>
          <w:rFonts w:ascii="宋体" w:hAnsi="宋体" w:cs="宋体"/>
          <w:b/>
          <w:bCs/>
          <w:sz w:val="32"/>
          <w:szCs w:val="32"/>
        </w:rPr>
      </w:pPr>
      <w:r>
        <w:rPr>
          <w:rFonts w:ascii="宋体" w:hAnsi="宋体" w:cs="宋体"/>
          <w:b/>
          <w:bCs/>
          <w:sz w:val="32"/>
          <w:szCs w:val="32"/>
        </w:rPr>
        <w:t>十</w:t>
      </w:r>
      <w:r>
        <w:rPr>
          <w:rFonts w:hint="eastAsia" w:ascii="宋体" w:hAnsi="宋体" w:cs="宋体"/>
          <w:b/>
          <w:bCs/>
          <w:sz w:val="32"/>
          <w:szCs w:val="32"/>
        </w:rPr>
        <w:t>一、供应商类似项目业绩情况表</w:t>
      </w:r>
    </w:p>
    <w:p>
      <w:pPr>
        <w:spacing w:line="360" w:lineRule="auto"/>
        <w:rPr>
          <w:rFonts w:ascii="宋体" w:hAnsi="宋体" w:cs="宋体"/>
          <w:sz w:val="24"/>
          <w:szCs w:val="24"/>
        </w:rPr>
      </w:pPr>
    </w:p>
    <w:tbl>
      <w:tblPr>
        <w:tblStyle w:val="51"/>
        <w:tblW w:w="9530" w:type="dxa"/>
        <w:jc w:val="center"/>
        <w:tblLayout w:type="fixed"/>
        <w:tblCellMar>
          <w:top w:w="0" w:type="dxa"/>
          <w:left w:w="108" w:type="dxa"/>
          <w:bottom w:w="0" w:type="dxa"/>
          <w:right w:w="108" w:type="dxa"/>
        </w:tblCellMar>
      </w:tblPr>
      <w:tblGrid>
        <w:gridCol w:w="677"/>
        <w:gridCol w:w="8853"/>
      </w:tblGrid>
      <w:tr>
        <w:tblPrEx>
          <w:tblCellMar>
            <w:top w:w="0" w:type="dxa"/>
            <w:left w:w="108" w:type="dxa"/>
            <w:bottom w:w="0" w:type="dxa"/>
            <w:right w:w="108" w:type="dxa"/>
          </w:tblCellMar>
        </w:tblPrEx>
        <w:trPr>
          <w:cantSplit/>
          <w:trHeight w:val="638" w:hRule="atLeast"/>
          <w:jc w:val="center"/>
        </w:trPr>
        <w:tc>
          <w:tcPr>
            <w:tcW w:w="677" w:type="dxa"/>
            <w:vMerge w:val="restart"/>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1</w:t>
            </w: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合同名称：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rPr>
            </w:pP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业主名称：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rPr>
            </w:pP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合同价格：</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宋体"/>
              </w:rPr>
            </w:pP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宋体" w:hAnsi="宋体" w:cs="宋体"/>
              </w:rPr>
            </w:pPr>
            <w:r>
              <w:rPr>
                <w:rFonts w:hint="eastAsia" w:ascii="宋体" w:hAnsi="宋体" w:cs="宋体"/>
              </w:rPr>
              <w:t>工程地址：</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2</w:t>
            </w:r>
          </w:p>
        </w:tc>
        <w:tc>
          <w:tcPr>
            <w:tcW w:w="8853" w:type="dxa"/>
            <w:tcBorders>
              <w:top w:val="single" w:color="auto" w:sz="4" w:space="0"/>
              <w:left w:val="nil"/>
              <w:bottom w:val="single" w:color="auto" w:sz="4" w:space="0"/>
              <w:right w:val="single" w:color="auto" w:sz="4" w:space="0"/>
            </w:tcBorders>
            <w:vAlign w:val="center"/>
          </w:tcPr>
          <w:p>
            <w:pPr>
              <w:pStyle w:val="103"/>
              <w:spacing w:line="360" w:lineRule="auto"/>
              <w:rPr>
                <w:rFonts w:hAnsi="宋体"/>
                <w:sz w:val="21"/>
                <w:szCs w:val="21"/>
              </w:rPr>
            </w:pPr>
            <w:r>
              <w:rPr>
                <w:rFonts w:hint="eastAsia" w:hAnsi="宋体"/>
                <w:sz w:val="21"/>
                <w:szCs w:val="21"/>
              </w:rPr>
              <w:t>所承担合同的主要内容：</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3</w:t>
            </w:r>
          </w:p>
        </w:tc>
        <w:tc>
          <w:tcPr>
            <w:tcW w:w="8853" w:type="dxa"/>
            <w:tcBorders>
              <w:top w:val="single" w:color="auto" w:sz="4" w:space="0"/>
              <w:left w:val="nil"/>
              <w:bottom w:val="single" w:color="auto" w:sz="4" w:space="0"/>
              <w:right w:val="single" w:color="auto" w:sz="4" w:space="0"/>
            </w:tcBorders>
            <w:vAlign w:val="center"/>
          </w:tcPr>
          <w:p>
            <w:pPr>
              <w:pStyle w:val="103"/>
              <w:spacing w:line="360" w:lineRule="auto"/>
              <w:rPr>
                <w:rFonts w:hAnsi="宋体"/>
                <w:sz w:val="21"/>
                <w:szCs w:val="21"/>
              </w:rPr>
            </w:pPr>
            <w:r>
              <w:rPr>
                <w:rFonts w:hint="eastAsia" w:hAnsi="宋体"/>
                <w:sz w:val="21"/>
                <w:szCs w:val="21"/>
              </w:rPr>
              <w:t>工程类别：</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4</w:t>
            </w:r>
          </w:p>
        </w:tc>
        <w:tc>
          <w:tcPr>
            <w:tcW w:w="8853" w:type="dxa"/>
            <w:tcBorders>
              <w:top w:val="single" w:color="auto" w:sz="4" w:space="0"/>
              <w:left w:val="nil"/>
              <w:bottom w:val="single" w:color="auto" w:sz="4" w:space="0"/>
              <w:right w:val="single" w:color="auto" w:sz="4" w:space="0"/>
            </w:tcBorders>
            <w:vAlign w:val="center"/>
          </w:tcPr>
          <w:p>
            <w:pPr>
              <w:pStyle w:val="103"/>
              <w:spacing w:line="360" w:lineRule="auto"/>
              <w:rPr>
                <w:rFonts w:hAnsi="宋体"/>
                <w:sz w:val="21"/>
                <w:szCs w:val="21"/>
              </w:rPr>
            </w:pPr>
            <w:r>
              <w:rPr>
                <w:rFonts w:hint="eastAsia" w:hAnsi="宋体"/>
                <w:sz w:val="21"/>
                <w:szCs w:val="21"/>
              </w:rPr>
              <w:t>建设规模：</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5</w:t>
            </w:r>
          </w:p>
        </w:tc>
        <w:tc>
          <w:tcPr>
            <w:tcW w:w="8853" w:type="dxa"/>
            <w:tcBorders>
              <w:top w:val="single" w:color="auto" w:sz="4" w:space="0"/>
              <w:left w:val="nil"/>
              <w:bottom w:val="single" w:color="auto" w:sz="4" w:space="0"/>
              <w:right w:val="single" w:color="auto" w:sz="4" w:space="0"/>
            </w:tcBorders>
            <w:vAlign w:val="center"/>
          </w:tcPr>
          <w:p>
            <w:pPr>
              <w:pStyle w:val="103"/>
              <w:spacing w:line="360" w:lineRule="auto"/>
              <w:rPr>
                <w:rFonts w:hAnsi="宋体"/>
                <w:sz w:val="21"/>
                <w:szCs w:val="21"/>
              </w:rPr>
            </w:pPr>
            <w:r>
              <w:rPr>
                <w:rFonts w:hint="eastAsia" w:hAnsi="宋体"/>
                <w:sz w:val="21"/>
                <w:szCs w:val="21"/>
              </w:rPr>
              <w:t>项目负责人：</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6</w:t>
            </w:r>
          </w:p>
        </w:tc>
        <w:tc>
          <w:tcPr>
            <w:tcW w:w="8853" w:type="dxa"/>
            <w:tcBorders>
              <w:top w:val="single" w:color="auto" w:sz="4" w:space="0"/>
              <w:left w:val="nil"/>
              <w:bottom w:val="single" w:color="auto" w:sz="4" w:space="0"/>
              <w:right w:val="single" w:color="auto" w:sz="4" w:space="0"/>
            </w:tcBorders>
            <w:vAlign w:val="center"/>
          </w:tcPr>
          <w:p>
            <w:pPr>
              <w:pStyle w:val="103"/>
              <w:spacing w:line="360" w:lineRule="auto"/>
              <w:rPr>
                <w:rFonts w:hAnsi="宋体"/>
                <w:sz w:val="21"/>
                <w:szCs w:val="21"/>
              </w:rPr>
            </w:pPr>
            <w:r>
              <w:rPr>
                <w:rFonts w:hint="eastAsia" w:hAnsi="宋体"/>
                <w:sz w:val="21"/>
                <w:szCs w:val="21"/>
              </w:rPr>
              <w:t>开工日期：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7</w:t>
            </w:r>
          </w:p>
        </w:tc>
        <w:tc>
          <w:tcPr>
            <w:tcW w:w="8853" w:type="dxa"/>
            <w:tcBorders>
              <w:top w:val="single" w:color="auto" w:sz="4" w:space="0"/>
              <w:left w:val="nil"/>
              <w:bottom w:val="single" w:color="auto" w:sz="4" w:space="0"/>
              <w:right w:val="single" w:color="auto" w:sz="4" w:space="0"/>
            </w:tcBorders>
            <w:vAlign w:val="center"/>
          </w:tcPr>
          <w:p>
            <w:pPr>
              <w:pStyle w:val="103"/>
              <w:spacing w:line="360" w:lineRule="auto"/>
              <w:rPr>
                <w:rFonts w:hAnsi="宋体"/>
                <w:sz w:val="21"/>
                <w:szCs w:val="21"/>
              </w:rPr>
            </w:pPr>
            <w:r>
              <w:rPr>
                <w:rFonts w:hint="eastAsia" w:hAnsi="宋体"/>
                <w:sz w:val="21"/>
                <w:szCs w:val="21"/>
              </w:rPr>
              <w:t>竣工日期（或计划竣工日期）：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8</w:t>
            </w: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宋体" w:hAnsi="宋体" w:cs="宋体"/>
              </w:rPr>
            </w:pPr>
            <w:r>
              <w:rPr>
                <w:rFonts w:hint="eastAsia" w:ascii="宋体" w:hAnsi="宋体" w:cs="宋体"/>
              </w:rPr>
              <w:t>项目描述：</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4"/>
              <w:spacing w:line="360" w:lineRule="auto"/>
              <w:ind w:firstLine="0" w:firstLineChars="0"/>
              <w:jc w:val="center"/>
              <w:rPr>
                <w:rFonts w:ascii="宋体" w:hAnsi="宋体" w:cs="宋体"/>
                <w:kern w:val="2"/>
                <w:sz w:val="21"/>
                <w:szCs w:val="21"/>
              </w:rPr>
            </w:pPr>
            <w:r>
              <w:rPr>
                <w:rFonts w:hint="eastAsia" w:ascii="宋体" w:hAnsi="宋体" w:cs="宋体"/>
                <w:kern w:val="2"/>
                <w:sz w:val="21"/>
                <w:szCs w:val="21"/>
              </w:rPr>
              <w:t>9</w:t>
            </w: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宋体" w:hAnsi="宋体" w:cs="宋体"/>
              </w:rPr>
            </w:pPr>
            <w:r>
              <w:rPr>
                <w:rFonts w:hint="eastAsia" w:ascii="宋体" w:hAnsi="宋体" w:cs="宋体"/>
              </w:rPr>
              <w:t>其他：</w:t>
            </w:r>
          </w:p>
        </w:tc>
      </w:tr>
    </w:tbl>
    <w:p>
      <w:pPr>
        <w:autoSpaceDE w:val="0"/>
        <w:autoSpaceDN w:val="0"/>
        <w:adjustRightInd w:val="0"/>
        <w:snapToGrid w:val="0"/>
        <w:spacing w:line="360" w:lineRule="auto"/>
        <w:jc w:val="left"/>
        <w:rPr>
          <w:rFonts w:ascii="宋体" w:hAnsi="宋体" w:cs="宋体"/>
          <w:sz w:val="24"/>
          <w:szCs w:val="24"/>
        </w:rPr>
      </w:pPr>
    </w:p>
    <w:p>
      <w:pPr>
        <w:autoSpaceDE w:val="0"/>
        <w:autoSpaceDN w:val="0"/>
        <w:adjustRightInd w:val="0"/>
        <w:snapToGrid w:val="0"/>
        <w:spacing w:line="360" w:lineRule="auto"/>
        <w:jc w:val="left"/>
        <w:rPr>
          <w:rFonts w:ascii="宋体" w:hAnsi="宋体" w:cs="宋体"/>
          <w:sz w:val="24"/>
          <w:szCs w:val="24"/>
        </w:rPr>
      </w:pPr>
      <w:r>
        <w:rPr>
          <w:rFonts w:hint="eastAsia" w:ascii="宋体" w:hAnsi="宋体" w:cs="宋体"/>
          <w:sz w:val="24"/>
          <w:szCs w:val="24"/>
        </w:rPr>
        <w:t>注：1、每个业绩项目单独填表并编号。类似项目是依法必须招标的项目，应同时附中标通知书、合同协议书、工程接收证书（工程竣工验收证书）复印件；非依法必须招标的项目，可只附合同协议书、工程接收证书（工程竣工验收证书）复印件。</w:t>
      </w:r>
    </w:p>
    <w:p>
      <w:pPr>
        <w:spacing w:line="360" w:lineRule="auto"/>
        <w:ind w:firstLine="840" w:firstLineChars="350"/>
        <w:jc w:val="left"/>
        <w:rPr>
          <w:rFonts w:ascii="宋体" w:hAnsi="宋体" w:cs="宋体"/>
          <w:sz w:val="24"/>
          <w:szCs w:val="24"/>
        </w:rPr>
      </w:pPr>
      <w:r>
        <w:rPr>
          <w:rFonts w:hint="eastAsia" w:ascii="宋体" w:hAnsi="宋体" w:cs="宋体"/>
          <w:sz w:val="24"/>
          <w:szCs w:val="24"/>
        </w:rPr>
        <w:t>2、表中所有空格内容均须填写，如确实不须填写或无法填写，应在空格中填写“无”。</w:t>
      </w:r>
    </w:p>
    <w:p>
      <w:pPr>
        <w:widowControl/>
        <w:jc w:val="left"/>
        <w:rPr>
          <w:rFonts w:ascii="宋体" w:hAnsi="宋体" w:cs="宋体"/>
          <w:b/>
          <w:bCs/>
          <w:sz w:val="28"/>
          <w:szCs w:val="28"/>
        </w:rPr>
      </w:pPr>
      <w:r>
        <w:rPr>
          <w:rFonts w:hint="eastAsia" w:ascii="宋体" w:hAnsi="宋体" w:cs="宋体"/>
          <w:b/>
          <w:bCs/>
          <w:sz w:val="32"/>
          <w:szCs w:val="32"/>
        </w:rPr>
        <w:br w:type="page"/>
      </w:r>
      <w:r>
        <w:rPr>
          <w:rFonts w:hint="eastAsia" w:ascii="宋体" w:hAnsi="宋体" w:cs="宋体"/>
          <w:b/>
          <w:bCs/>
          <w:sz w:val="28"/>
          <w:szCs w:val="28"/>
        </w:rPr>
        <w:t>格式2-1</w:t>
      </w:r>
      <w:r>
        <w:rPr>
          <w:rFonts w:ascii="宋体" w:hAnsi="宋体" w:cs="宋体"/>
          <w:b/>
          <w:bCs/>
          <w:sz w:val="28"/>
          <w:szCs w:val="28"/>
        </w:rPr>
        <w:t>3</w:t>
      </w:r>
    </w:p>
    <w:p>
      <w:pPr>
        <w:spacing w:line="360" w:lineRule="auto"/>
        <w:jc w:val="center"/>
        <w:rPr>
          <w:rFonts w:ascii="宋体" w:hAnsi="宋体" w:cs="宋体"/>
          <w:b/>
          <w:bCs/>
          <w:sz w:val="32"/>
          <w:szCs w:val="32"/>
        </w:rPr>
      </w:pPr>
      <w:r>
        <w:rPr>
          <w:rFonts w:hint="eastAsia" w:ascii="宋体" w:hAnsi="宋体" w:cs="宋体"/>
          <w:b/>
          <w:bCs/>
          <w:sz w:val="32"/>
          <w:szCs w:val="32"/>
        </w:rPr>
        <w:t>十</w:t>
      </w:r>
      <w:r>
        <w:rPr>
          <w:rFonts w:ascii="宋体" w:hAnsi="宋体" w:cs="宋体"/>
          <w:b/>
          <w:bCs/>
          <w:sz w:val="32"/>
          <w:szCs w:val="32"/>
        </w:rPr>
        <w:t>一</w:t>
      </w:r>
      <w:r>
        <w:rPr>
          <w:rFonts w:hint="eastAsia" w:ascii="宋体" w:hAnsi="宋体" w:cs="宋体"/>
          <w:b/>
          <w:bCs/>
          <w:sz w:val="32"/>
          <w:szCs w:val="32"/>
        </w:rPr>
        <w:t>、项目管理机构</w:t>
      </w:r>
    </w:p>
    <w:p>
      <w:pPr>
        <w:spacing w:line="360" w:lineRule="auto"/>
        <w:rPr>
          <w:rFonts w:ascii="宋体" w:hAnsi="宋体" w:cs="宋体"/>
          <w:sz w:val="32"/>
          <w:szCs w:val="32"/>
        </w:rPr>
      </w:pPr>
    </w:p>
    <w:p>
      <w:pPr>
        <w:spacing w:line="360" w:lineRule="auto"/>
        <w:jc w:val="center"/>
        <w:rPr>
          <w:rFonts w:ascii="宋体" w:hAnsi="宋体" w:cs="宋体"/>
          <w:b/>
          <w:bCs/>
          <w:sz w:val="24"/>
          <w:szCs w:val="24"/>
        </w:rPr>
      </w:pPr>
      <w:r>
        <w:rPr>
          <w:rFonts w:hint="eastAsia" w:ascii="宋体" w:hAnsi="宋体" w:cs="宋体"/>
          <w:b/>
          <w:bCs/>
          <w:sz w:val="24"/>
          <w:szCs w:val="24"/>
        </w:rPr>
        <w:t xml:space="preserve"> (一)项目管理机构组成表</w:t>
      </w:r>
    </w:p>
    <w:p>
      <w:pPr>
        <w:autoSpaceDE w:val="0"/>
        <w:autoSpaceDN w:val="0"/>
        <w:adjustRightInd w:val="0"/>
        <w:spacing w:line="360" w:lineRule="auto"/>
        <w:ind w:left="220" w:right="-20"/>
        <w:jc w:val="center"/>
        <w:rPr>
          <w:rFonts w:ascii="宋体" w:hAnsi="宋体" w:cs="宋体"/>
          <w:b/>
          <w:bCs/>
        </w:rPr>
      </w:pPr>
    </w:p>
    <w:tbl>
      <w:tblPr>
        <w:tblStyle w:val="51"/>
        <w:tblW w:w="9366" w:type="dxa"/>
        <w:jc w:val="center"/>
        <w:tblLayout w:type="fixed"/>
        <w:tblCellMar>
          <w:top w:w="0" w:type="dxa"/>
          <w:left w:w="0" w:type="dxa"/>
          <w:bottom w:w="0" w:type="dxa"/>
          <w:right w:w="0" w:type="dxa"/>
        </w:tblCellMar>
      </w:tblPr>
      <w:tblGrid>
        <w:gridCol w:w="857"/>
        <w:gridCol w:w="1695"/>
        <w:gridCol w:w="1423"/>
        <w:gridCol w:w="1276"/>
        <w:gridCol w:w="1301"/>
        <w:gridCol w:w="1134"/>
        <w:gridCol w:w="1680"/>
      </w:tblGrid>
      <w:tr>
        <w:tblPrEx>
          <w:tblCellMar>
            <w:top w:w="0" w:type="dxa"/>
            <w:left w:w="0" w:type="dxa"/>
            <w:bottom w:w="0" w:type="dxa"/>
            <w:right w:w="0" w:type="dxa"/>
          </w:tblCellMar>
        </w:tblPrEx>
        <w:trPr>
          <w:trHeight w:val="614" w:hRule="atLeast"/>
          <w:jc w:val="center"/>
        </w:trPr>
        <w:tc>
          <w:tcPr>
            <w:tcW w:w="857"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序号</w:t>
            </w:r>
          </w:p>
        </w:tc>
        <w:tc>
          <w:tcPr>
            <w:tcW w:w="1695" w:type="dxa"/>
            <w:vMerge w:val="restart"/>
            <w:tcBorders>
              <w:top w:val="single" w:color="auto" w:sz="4" w:space="0"/>
              <w:left w:val="nil"/>
              <w:right w:val="single" w:color="auto" w:sz="4" w:space="0"/>
            </w:tcBorders>
            <w:vAlign w:val="center"/>
          </w:tcPr>
          <w:p>
            <w:pPr>
              <w:spacing w:line="360" w:lineRule="auto"/>
              <w:jc w:val="center"/>
              <w:rPr>
                <w:rFonts w:ascii="宋体" w:hAnsi="宋体" w:cs="宋体"/>
              </w:rPr>
            </w:pPr>
            <w:r>
              <w:rPr>
                <w:rFonts w:hint="eastAsia" w:ascii="宋体" w:hAnsi="宋体" w:cs="宋体"/>
              </w:rPr>
              <w:t>职务</w:t>
            </w:r>
          </w:p>
        </w:tc>
        <w:tc>
          <w:tcPr>
            <w:tcW w:w="1423" w:type="dxa"/>
            <w:vMerge w:val="restart"/>
            <w:tcBorders>
              <w:top w:val="single" w:color="auto" w:sz="4" w:space="0"/>
              <w:left w:val="nil"/>
              <w:right w:val="single" w:color="auto" w:sz="4" w:space="0"/>
            </w:tcBorders>
            <w:vAlign w:val="center"/>
          </w:tcPr>
          <w:p>
            <w:pPr>
              <w:spacing w:line="360" w:lineRule="auto"/>
              <w:jc w:val="center"/>
              <w:rPr>
                <w:rFonts w:ascii="宋体" w:hAnsi="宋体" w:cs="宋体"/>
              </w:rPr>
            </w:pPr>
            <w:r>
              <w:rPr>
                <w:rFonts w:hint="eastAsia" w:ascii="宋体" w:hAnsi="宋体" w:cs="宋体"/>
              </w:rPr>
              <w:t>姓名</w:t>
            </w:r>
          </w:p>
        </w:tc>
        <w:tc>
          <w:tcPr>
            <w:tcW w:w="2577"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执业或职业资格</w:t>
            </w:r>
          </w:p>
        </w:tc>
        <w:tc>
          <w:tcPr>
            <w:tcW w:w="2814"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职称</w:t>
            </w:r>
          </w:p>
        </w:tc>
      </w:tr>
      <w:tr>
        <w:tblPrEx>
          <w:tblCellMar>
            <w:top w:w="0" w:type="dxa"/>
            <w:left w:w="0" w:type="dxa"/>
            <w:bottom w:w="0" w:type="dxa"/>
            <w:right w:w="0" w:type="dxa"/>
          </w:tblCellMar>
        </w:tblPrEx>
        <w:trPr>
          <w:trHeight w:val="614" w:hRule="atLeast"/>
          <w:jc w:val="center"/>
        </w:trPr>
        <w:tc>
          <w:tcPr>
            <w:tcW w:w="857"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cs="宋体"/>
              </w:rPr>
            </w:pPr>
          </w:p>
        </w:tc>
        <w:tc>
          <w:tcPr>
            <w:tcW w:w="1695" w:type="dxa"/>
            <w:vMerge w:val="continue"/>
            <w:tcBorders>
              <w:left w:val="nil"/>
              <w:bottom w:val="single" w:color="auto" w:sz="4" w:space="0"/>
              <w:right w:val="single" w:color="auto" w:sz="4" w:space="0"/>
            </w:tcBorders>
            <w:vAlign w:val="center"/>
          </w:tcPr>
          <w:p>
            <w:pPr>
              <w:spacing w:line="360" w:lineRule="auto"/>
              <w:jc w:val="center"/>
              <w:rPr>
                <w:rFonts w:ascii="宋体" w:hAnsi="宋体" w:cs="宋体"/>
              </w:rPr>
            </w:pPr>
          </w:p>
        </w:tc>
        <w:tc>
          <w:tcPr>
            <w:tcW w:w="1423" w:type="dxa"/>
            <w:vMerge w:val="continue"/>
            <w:tcBorders>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证书名称</w:t>
            </w: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证书编号</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职称专业</w:t>
            </w:r>
          </w:p>
        </w:tc>
        <w:tc>
          <w:tcPr>
            <w:tcW w:w="168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级别</w:t>
            </w: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1</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项目负责人</w:t>
            </w:r>
          </w:p>
          <w:p>
            <w:pPr>
              <w:spacing w:line="360" w:lineRule="auto"/>
              <w:jc w:val="center"/>
              <w:rPr>
                <w:rFonts w:ascii="宋体" w:hAnsi="宋体" w:cs="宋体"/>
              </w:rPr>
            </w:pPr>
            <w:r>
              <w:rPr>
                <w:rFonts w:hint="eastAsia" w:ascii="宋体" w:hAnsi="宋体" w:cs="宋体"/>
              </w:rPr>
              <w:t>（项目经理）</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2</w:t>
            </w:r>
          </w:p>
        </w:tc>
        <w:tc>
          <w:tcPr>
            <w:tcW w:w="1695" w:type="dxa"/>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宋体"/>
              </w:rPr>
            </w:pPr>
            <w:r>
              <w:rPr>
                <w:rFonts w:hint="eastAsia" w:ascii="宋体" w:hAnsi="宋体" w:cs="宋体"/>
              </w:rPr>
              <w:t>项目技术负责人</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3</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施工员</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4</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质量员</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5</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安全员</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rPr>
            </w:pPr>
          </w:p>
        </w:tc>
      </w:tr>
    </w:tbl>
    <w:p>
      <w:pPr>
        <w:spacing w:line="360" w:lineRule="auto"/>
        <w:rPr>
          <w:rFonts w:ascii="宋体" w:hAnsi="宋体" w:cs="宋体"/>
        </w:rPr>
      </w:pPr>
    </w:p>
    <w:p>
      <w:pPr>
        <w:spacing w:line="360" w:lineRule="auto"/>
        <w:rPr>
          <w:rFonts w:ascii="宋体" w:hAnsi="宋体" w:cs="宋体"/>
          <w:sz w:val="24"/>
          <w:szCs w:val="24"/>
        </w:rPr>
      </w:pPr>
      <w:r>
        <w:rPr>
          <w:rFonts w:hint="eastAsia" w:ascii="宋体" w:hAnsi="宋体" w:cs="宋体"/>
          <w:sz w:val="24"/>
          <w:szCs w:val="24"/>
        </w:rPr>
        <w:t>注： “</w:t>
      </w:r>
      <w:r>
        <w:rPr>
          <w:rFonts w:ascii="宋体" w:hAnsi="宋体" w:cs="宋体"/>
          <w:sz w:val="24"/>
          <w:szCs w:val="24"/>
        </w:rPr>
        <w:t>项目管理机构</w:t>
      </w:r>
      <w:r>
        <w:rPr>
          <w:rFonts w:hint="eastAsia" w:ascii="宋体" w:hAnsi="宋体" w:cs="宋体"/>
          <w:sz w:val="24"/>
          <w:szCs w:val="24"/>
        </w:rPr>
        <w:t>组成表”</w:t>
      </w:r>
      <w:r>
        <w:rPr>
          <w:rFonts w:ascii="宋体" w:hAnsi="宋体" w:cs="宋体"/>
          <w:sz w:val="24"/>
          <w:szCs w:val="24"/>
        </w:rPr>
        <w:t>中</w:t>
      </w:r>
      <w:r>
        <w:rPr>
          <w:rFonts w:hint="eastAsia" w:ascii="宋体" w:hAnsi="宋体" w:cs="宋体"/>
          <w:sz w:val="24"/>
          <w:szCs w:val="24"/>
        </w:rPr>
        <w:t>至少应</w:t>
      </w:r>
      <w:r>
        <w:rPr>
          <w:rFonts w:ascii="宋体" w:hAnsi="宋体" w:cs="宋体"/>
          <w:sz w:val="24"/>
          <w:szCs w:val="24"/>
        </w:rPr>
        <w:t>包括项目负责人、项目技术负责人。</w:t>
      </w:r>
      <w:r>
        <w:rPr>
          <w:rFonts w:hint="eastAsia" w:ascii="宋体" w:hAnsi="宋体" w:cs="宋体"/>
          <w:sz w:val="24"/>
          <w:szCs w:val="24"/>
        </w:rPr>
        <w:t>该表中的施工员、质量员、安全员等可以在供应商成交后在政府采购合同中约定。如需办理施工许可证，人员配备需满足办理施工许可证相关要求。</w:t>
      </w:r>
    </w:p>
    <w:p>
      <w:pPr>
        <w:spacing w:line="360" w:lineRule="auto"/>
        <w:ind w:left="359" w:leftChars="171"/>
        <w:rPr>
          <w:rFonts w:ascii="宋体" w:hAnsi="宋体" w:cs="宋体"/>
        </w:rPr>
      </w:pPr>
    </w:p>
    <w:p>
      <w:pPr>
        <w:spacing w:line="360" w:lineRule="auto"/>
        <w:rPr>
          <w:rFonts w:ascii="宋体" w:hAnsi="宋体" w:cs="宋体"/>
          <w:sz w:val="24"/>
          <w:szCs w:val="24"/>
        </w:rPr>
      </w:pPr>
      <w:r>
        <w:rPr>
          <w:rFonts w:hint="eastAsia" w:ascii="宋体" w:hAnsi="宋体" w:cs="宋体"/>
          <w:sz w:val="24"/>
          <w:szCs w:val="24"/>
        </w:rPr>
        <w:t>供应商名称：XXX（盖单位公章）</w:t>
      </w:r>
    </w:p>
    <w:p>
      <w:pPr>
        <w:spacing w:line="360" w:lineRule="auto"/>
        <w:rPr>
          <w:rFonts w:ascii="宋体" w:hAnsi="宋体" w:cs="宋体"/>
          <w:sz w:val="24"/>
          <w:szCs w:val="24"/>
        </w:rPr>
      </w:pPr>
      <w:r>
        <w:rPr>
          <w:rFonts w:hint="eastAsia" w:ascii="宋体" w:hAnsi="宋体" w:cs="宋体"/>
          <w:sz w:val="24"/>
          <w:szCs w:val="24"/>
        </w:rPr>
        <w:t>法定代表人/单位负责人或授权代表（签字或加盖个人印章）：XXX</w:t>
      </w:r>
    </w:p>
    <w:p>
      <w:pPr>
        <w:spacing w:line="360" w:lineRule="auto"/>
        <w:rPr>
          <w:rFonts w:ascii="宋体" w:hAnsi="宋体" w:cs="宋体"/>
          <w:sz w:val="24"/>
          <w:szCs w:val="24"/>
        </w:rPr>
      </w:pPr>
      <w:r>
        <w:rPr>
          <w:rFonts w:hint="eastAsia" w:ascii="宋体" w:hAnsi="宋体" w:cs="宋体"/>
          <w:sz w:val="24"/>
          <w:szCs w:val="24"/>
        </w:rPr>
        <w:t>日期：XXX</w:t>
      </w:r>
    </w:p>
    <w:p>
      <w:pPr>
        <w:spacing w:line="360" w:lineRule="auto"/>
        <w:jc w:val="center"/>
        <w:rPr>
          <w:rFonts w:ascii="宋体" w:hAnsi="宋体" w:cs="宋体"/>
          <w:b/>
          <w:bCs/>
          <w:sz w:val="24"/>
          <w:szCs w:val="24"/>
        </w:rPr>
      </w:pPr>
      <w:r>
        <w:rPr>
          <w:rFonts w:hint="eastAsia" w:ascii="宋体" w:hAnsi="宋体" w:cs="宋体"/>
        </w:rPr>
        <w:br w:type="page"/>
      </w:r>
      <w:r>
        <w:rPr>
          <w:rFonts w:hint="eastAsia" w:ascii="宋体" w:hAnsi="宋体" w:cs="宋体"/>
          <w:b/>
          <w:bCs/>
          <w:sz w:val="24"/>
          <w:szCs w:val="24"/>
        </w:rPr>
        <w:t>(二)主要人员简历表</w:t>
      </w:r>
    </w:p>
    <w:tbl>
      <w:tblPr>
        <w:tblStyle w:val="51"/>
        <w:tblpPr w:leftFromText="180" w:rightFromText="180" w:vertAnchor="text" w:horzAnchor="page" w:tblpX="1240" w:tblpY="463"/>
        <w:tblOverlap w:val="never"/>
        <w:tblW w:w="9406" w:type="dxa"/>
        <w:tblInd w:w="0" w:type="dxa"/>
        <w:tblLayout w:type="fixed"/>
        <w:tblCellMar>
          <w:top w:w="0" w:type="dxa"/>
          <w:left w:w="0" w:type="dxa"/>
          <w:bottom w:w="0" w:type="dxa"/>
          <w:right w:w="0" w:type="dxa"/>
        </w:tblCellMar>
      </w:tblPr>
      <w:tblGrid>
        <w:gridCol w:w="1595"/>
        <w:gridCol w:w="25"/>
        <w:gridCol w:w="1215"/>
        <w:gridCol w:w="1134"/>
        <w:gridCol w:w="1276"/>
        <w:gridCol w:w="1843"/>
        <w:gridCol w:w="2318"/>
      </w:tblGrid>
      <w:tr>
        <w:trPr>
          <w:trHeight w:val="463" w:hRule="atLeast"/>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姓名</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cs="宋体"/>
                <w:sz w:val="24"/>
                <w:szCs w:val="24"/>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年龄</w:t>
            </w:r>
          </w:p>
        </w:tc>
        <w:tc>
          <w:tcPr>
            <w:tcW w:w="5437" w:type="dxa"/>
            <w:gridSpan w:val="3"/>
            <w:tcBorders>
              <w:top w:val="single" w:color="auto" w:sz="4" w:space="0"/>
              <w:left w:val="nil"/>
              <w:bottom w:val="single" w:color="auto" w:sz="4" w:space="0"/>
              <w:right w:val="single" w:color="auto" w:sz="4" w:space="0"/>
            </w:tcBorders>
          </w:tcPr>
          <w:p>
            <w:pPr>
              <w:spacing w:line="360" w:lineRule="auto"/>
              <w:jc w:val="center"/>
              <w:rPr>
                <w:rFonts w:ascii="宋体" w:hAnsi="宋体" w:cs="宋体"/>
                <w:sz w:val="24"/>
                <w:szCs w:val="24"/>
              </w:rPr>
            </w:pPr>
          </w:p>
        </w:tc>
      </w:tr>
      <w:tr>
        <w:tblPrEx>
          <w:tblCellMar>
            <w:top w:w="0" w:type="dxa"/>
            <w:left w:w="0" w:type="dxa"/>
            <w:bottom w:w="0" w:type="dxa"/>
            <w:right w:w="0" w:type="dxa"/>
          </w:tblCellMar>
        </w:tblPrEx>
        <w:trPr>
          <w:trHeight w:val="451" w:hRule="atLeast"/>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职称</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cs="宋体"/>
                <w:sz w:val="24"/>
                <w:szCs w:val="24"/>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职务</w:t>
            </w:r>
          </w:p>
        </w:tc>
        <w:tc>
          <w:tcPr>
            <w:tcW w:w="1276"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sz w:val="24"/>
                <w:szCs w:val="24"/>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拟在本合同任职</w:t>
            </w:r>
          </w:p>
        </w:tc>
        <w:tc>
          <w:tcPr>
            <w:tcW w:w="2318" w:type="dxa"/>
            <w:tcBorders>
              <w:top w:val="single" w:color="auto" w:sz="4" w:space="0"/>
              <w:left w:val="nil"/>
              <w:bottom w:val="single" w:color="auto" w:sz="4" w:space="0"/>
              <w:right w:val="single" w:color="auto" w:sz="4" w:space="0"/>
            </w:tcBorders>
          </w:tcPr>
          <w:p>
            <w:pPr>
              <w:spacing w:line="360" w:lineRule="auto"/>
              <w:jc w:val="center"/>
              <w:rPr>
                <w:rFonts w:ascii="宋体" w:hAnsi="宋体" w:cs="宋体"/>
                <w:sz w:val="24"/>
                <w:szCs w:val="24"/>
              </w:rPr>
            </w:pPr>
          </w:p>
        </w:tc>
      </w:tr>
      <w:tr>
        <w:tblPrEx>
          <w:tblCellMar>
            <w:top w:w="0" w:type="dxa"/>
            <w:left w:w="0" w:type="dxa"/>
            <w:bottom w:w="0" w:type="dxa"/>
            <w:right w:w="0" w:type="dxa"/>
          </w:tblCellMar>
        </w:tblPrEx>
        <w:trPr>
          <w:trHeight w:val="613" w:hRule="atLeast"/>
        </w:trPr>
        <w:tc>
          <w:tcPr>
            <w:tcW w:w="9406"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ind w:firstLine="4800" w:firstLineChars="2000"/>
              <w:rPr>
                <w:rFonts w:ascii="宋体" w:hAnsi="宋体" w:cs="宋体"/>
                <w:sz w:val="24"/>
                <w:szCs w:val="24"/>
              </w:rPr>
            </w:pPr>
            <w:r>
              <w:rPr>
                <w:rFonts w:hint="eastAsia" w:ascii="宋体" w:hAnsi="宋体" w:cs="宋体"/>
                <w:sz w:val="24"/>
                <w:szCs w:val="24"/>
              </w:rPr>
              <w:t>主要工作经历</w:t>
            </w: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时间</w:t>
            </w: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项目名称</w:t>
            </w: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担任职务</w:t>
            </w: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r>
              <w:rPr>
                <w:rFonts w:hint="eastAsia" w:ascii="宋体" w:hAnsi="宋体" w:cs="宋体"/>
                <w:sz w:val="24"/>
                <w:szCs w:val="24"/>
              </w:rPr>
              <w:t>发包人</w:t>
            </w: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sz w:val="24"/>
                <w:szCs w:val="24"/>
              </w:rPr>
            </w:pPr>
          </w:p>
        </w:tc>
      </w:tr>
    </w:tbl>
    <w:p>
      <w:pPr>
        <w:spacing w:line="360" w:lineRule="auto"/>
        <w:rPr>
          <w:rFonts w:ascii="宋体" w:hAnsi="宋体" w:cs="宋体"/>
        </w:rPr>
      </w:pPr>
    </w:p>
    <w:p>
      <w:pPr>
        <w:spacing w:line="360" w:lineRule="auto"/>
        <w:rPr>
          <w:rFonts w:ascii="宋体" w:hAnsi="宋体" w:cs="宋体"/>
        </w:rPr>
      </w:pPr>
    </w:p>
    <w:p>
      <w:pPr>
        <w:spacing w:line="360" w:lineRule="auto"/>
        <w:ind w:left="120" w:hanging="120" w:hangingChars="50"/>
        <w:rPr>
          <w:rFonts w:ascii="宋体" w:hAnsi="宋体" w:cs="宋体"/>
          <w:sz w:val="24"/>
          <w:szCs w:val="24"/>
        </w:rPr>
      </w:pPr>
      <w:r>
        <w:rPr>
          <w:rFonts w:hint="eastAsia" w:ascii="宋体" w:hAnsi="宋体" w:cs="宋体"/>
          <w:sz w:val="24"/>
          <w:szCs w:val="24"/>
        </w:rPr>
        <w:t>注：</w:t>
      </w:r>
      <w:r>
        <w:rPr>
          <w:rFonts w:hint="eastAsia" w:ascii="宋体" w:hAnsi="宋体"/>
          <w:sz w:val="24"/>
          <w:szCs w:val="24"/>
        </w:rPr>
        <w:t xml:space="preserve"> “主要人员简历表”中的</w:t>
      </w:r>
      <w:r>
        <w:rPr>
          <w:rFonts w:hint="eastAsia" w:ascii="宋体" w:hAnsi="宋体" w:cs="宋体"/>
          <w:sz w:val="24"/>
          <w:szCs w:val="24"/>
        </w:rPr>
        <w:t>项目经理应附建造师证、身份证、安全生产考核合格证等复印件；技术负责人应附身份证、职称证等复印件；其他主要人员应附职称证（执业证或上岗证书）、身份证复印件等。如不实，属于弄虚作假，取消中标资格。</w:t>
      </w:r>
    </w:p>
    <w:p>
      <w:pPr>
        <w:spacing w:line="360" w:lineRule="auto"/>
        <w:rPr>
          <w:rFonts w:ascii="宋体" w:hAnsi="宋体" w:cs="宋体"/>
          <w:b/>
          <w:bCs/>
          <w:sz w:val="28"/>
          <w:szCs w:val="28"/>
        </w:rPr>
      </w:pPr>
      <w:r>
        <w:rPr>
          <w:rFonts w:hint="eastAsia" w:ascii="宋体" w:hAnsi="宋体" w:cs="宋体"/>
        </w:rPr>
        <w:br w:type="page"/>
      </w:r>
      <w:bookmarkEnd w:id="95"/>
      <w:bookmarkStart w:id="96" w:name="_Toc28334876"/>
    </w:p>
    <w:p>
      <w:pPr>
        <w:widowControl/>
        <w:jc w:val="left"/>
        <w:rPr>
          <w:rFonts w:ascii="宋体" w:hAnsi="宋体" w:cs="宋体"/>
          <w:b/>
          <w:bCs/>
          <w:sz w:val="28"/>
          <w:szCs w:val="28"/>
        </w:rPr>
      </w:pPr>
      <w:r>
        <w:rPr>
          <w:rFonts w:hint="eastAsia" w:ascii="宋体" w:hAnsi="宋体" w:cs="宋体"/>
          <w:b/>
          <w:bCs/>
          <w:sz w:val="28"/>
          <w:szCs w:val="28"/>
        </w:rPr>
        <w:t>格式2-1</w:t>
      </w:r>
      <w:r>
        <w:rPr>
          <w:rFonts w:ascii="宋体" w:hAnsi="宋体" w:cs="宋体"/>
          <w:b/>
          <w:bCs/>
          <w:sz w:val="28"/>
          <w:szCs w:val="28"/>
        </w:rPr>
        <w:t>4</w:t>
      </w:r>
    </w:p>
    <w:p>
      <w:pPr>
        <w:numPr>
          <w:ilvl w:val="0"/>
          <w:numId w:val="5"/>
        </w:numPr>
        <w:spacing w:line="360" w:lineRule="auto"/>
        <w:jc w:val="center"/>
        <w:rPr>
          <w:rFonts w:ascii="宋体" w:hAnsi="宋体" w:cs="宋体"/>
          <w:b/>
          <w:bCs/>
          <w:sz w:val="32"/>
          <w:szCs w:val="32"/>
        </w:rPr>
      </w:pPr>
      <w:r>
        <w:rPr>
          <w:rFonts w:ascii="宋体" w:hAnsi="宋体" w:cs="宋体"/>
          <w:b/>
          <w:bCs/>
          <w:sz w:val="32"/>
          <w:szCs w:val="32"/>
        </w:rPr>
        <w:t>资格符合性</w:t>
      </w:r>
    </w:p>
    <w:p>
      <w:pPr>
        <w:pStyle w:val="4"/>
        <w:tabs>
          <w:tab w:val="left" w:pos="426"/>
          <w:tab w:val="left" w:pos="567"/>
        </w:tabs>
        <w:jc w:val="center"/>
        <w:rPr>
          <w:rFonts w:ascii="宋体" w:hAnsi="宋体" w:eastAsia="宋体" w:cs="宋体"/>
        </w:rPr>
      </w:pPr>
    </w:p>
    <w:p>
      <w:pPr>
        <w:pStyle w:val="4"/>
        <w:tabs>
          <w:tab w:val="left" w:pos="426"/>
          <w:tab w:val="left" w:pos="567"/>
        </w:tabs>
        <w:jc w:val="center"/>
        <w:rPr>
          <w:rFonts w:ascii="宋体" w:hAnsi="宋体" w:eastAsia="宋体" w:cs="宋体"/>
        </w:rPr>
      </w:pPr>
    </w:p>
    <w:p>
      <w:pPr>
        <w:rPr>
          <w:rFonts w:ascii="宋体" w:hAnsi="宋体" w:cs="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rPr>
      </w:pPr>
    </w:p>
    <w:p>
      <w:pPr>
        <w:pStyle w:val="60"/>
        <w:rPr>
          <w:rFonts w:hAnsi="宋体"/>
          <w:b/>
          <w:bCs/>
          <w:kern w:val="2"/>
          <w:sz w:val="28"/>
          <w:szCs w:val="28"/>
        </w:rPr>
      </w:pPr>
      <w:r>
        <w:rPr>
          <w:rFonts w:hAnsi="宋体"/>
          <w:b/>
          <w:bCs/>
          <w:kern w:val="2"/>
          <w:sz w:val="28"/>
          <w:szCs w:val="28"/>
        </w:rPr>
        <w:t>格式2-15</w:t>
      </w:r>
    </w:p>
    <w:p>
      <w:pPr>
        <w:pStyle w:val="4"/>
        <w:tabs>
          <w:tab w:val="left" w:pos="426"/>
          <w:tab w:val="left" w:pos="567"/>
        </w:tabs>
        <w:jc w:val="center"/>
        <w:rPr>
          <w:rFonts w:ascii="宋体" w:hAnsi="宋体" w:eastAsia="宋体" w:cs="宋体"/>
        </w:rPr>
      </w:pPr>
      <w:r>
        <w:rPr>
          <w:rFonts w:hint="eastAsia" w:ascii="宋体" w:hAnsi="宋体" w:eastAsia="宋体" w:cs="宋体"/>
        </w:rPr>
        <w:t>十</w:t>
      </w:r>
      <w:r>
        <w:rPr>
          <w:rFonts w:ascii="宋体" w:hAnsi="宋体" w:eastAsia="宋体" w:cs="宋体"/>
        </w:rPr>
        <w:t>三</w:t>
      </w:r>
      <w:r>
        <w:rPr>
          <w:rFonts w:hint="eastAsia" w:ascii="宋体" w:hAnsi="宋体" w:eastAsia="宋体" w:cs="宋体"/>
        </w:rPr>
        <w:t>、最后报价表</w:t>
      </w:r>
      <w:bookmarkEnd w:id="96"/>
    </w:p>
    <w:p>
      <w:pPr>
        <w:spacing w:line="360" w:lineRule="auto"/>
        <w:rPr>
          <w:rFonts w:ascii="宋体" w:hAnsi="宋体" w:cs="宋体"/>
          <w:sz w:val="24"/>
          <w:szCs w:val="24"/>
        </w:rPr>
      </w:pPr>
      <w:r>
        <w:rPr>
          <w:rFonts w:hint="eastAsia" w:ascii="宋体" w:hAnsi="宋体" w:cs="宋体"/>
          <w:sz w:val="24"/>
          <w:szCs w:val="24"/>
        </w:rPr>
        <w:t>项目名称：XXX采购项目</w:t>
      </w:r>
    </w:p>
    <w:p>
      <w:pPr>
        <w:spacing w:line="360" w:lineRule="auto"/>
        <w:rPr>
          <w:rFonts w:ascii="宋体" w:hAnsi="宋体" w:cs="宋体"/>
          <w:sz w:val="24"/>
          <w:szCs w:val="24"/>
        </w:rPr>
      </w:pPr>
      <w:r>
        <w:rPr>
          <w:rFonts w:hint="eastAsia" w:ascii="宋体" w:hAnsi="宋体" w:cs="宋体"/>
          <w:sz w:val="24"/>
          <w:szCs w:val="24"/>
        </w:rPr>
        <w:t>项目编号：XXX号</w:t>
      </w:r>
    </w:p>
    <w:tbl>
      <w:tblPr>
        <w:tblStyle w:val="51"/>
        <w:tblpPr w:leftFromText="180" w:rightFromText="180" w:vertAnchor="text" w:tblpXSpec="center" w:tblpY="128"/>
        <w:tblW w:w="9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5282"/>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29" w:type="dxa"/>
            <w:vAlign w:val="center"/>
          </w:tcPr>
          <w:p>
            <w:pPr>
              <w:jc w:val="center"/>
              <w:rPr>
                <w:rFonts w:ascii="宋体" w:hAnsi="宋体" w:cs="宋体"/>
                <w:sz w:val="24"/>
                <w:szCs w:val="24"/>
              </w:rPr>
            </w:pPr>
            <w:r>
              <w:rPr>
                <w:rFonts w:hint="eastAsia" w:ascii="宋体" w:hAnsi="宋体" w:cs="宋体"/>
                <w:sz w:val="24"/>
                <w:szCs w:val="24"/>
              </w:rPr>
              <w:t>序号</w:t>
            </w:r>
          </w:p>
        </w:tc>
        <w:tc>
          <w:tcPr>
            <w:tcW w:w="5282" w:type="dxa"/>
            <w:vAlign w:val="center"/>
          </w:tcPr>
          <w:p>
            <w:pPr>
              <w:jc w:val="center"/>
              <w:rPr>
                <w:rFonts w:ascii="宋体" w:hAnsi="宋体" w:cs="宋体"/>
                <w:sz w:val="24"/>
                <w:szCs w:val="24"/>
              </w:rPr>
            </w:pPr>
            <w:r>
              <w:rPr>
                <w:rFonts w:hint="eastAsia" w:ascii="宋体" w:hAnsi="宋体" w:cs="宋体"/>
                <w:sz w:val="24"/>
                <w:szCs w:val="24"/>
              </w:rPr>
              <w:t>采购内容</w:t>
            </w:r>
          </w:p>
        </w:tc>
        <w:tc>
          <w:tcPr>
            <w:tcW w:w="2693" w:type="dxa"/>
            <w:vAlign w:val="center"/>
          </w:tcPr>
          <w:p>
            <w:pPr>
              <w:jc w:val="center"/>
              <w:rPr>
                <w:rFonts w:ascii="宋体" w:hAnsi="宋体" w:cs="宋体"/>
                <w:sz w:val="24"/>
                <w:szCs w:val="24"/>
              </w:rPr>
            </w:pPr>
            <w:r>
              <w:rPr>
                <w:rFonts w:hint="eastAsia" w:ascii="宋体" w:hAnsi="宋体" w:cs="宋体"/>
                <w:sz w:val="24"/>
                <w:szCs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trPr>
        <w:tc>
          <w:tcPr>
            <w:tcW w:w="1129" w:type="dxa"/>
            <w:vAlign w:val="center"/>
          </w:tcPr>
          <w:p>
            <w:pPr>
              <w:jc w:val="center"/>
              <w:rPr>
                <w:rFonts w:ascii="宋体" w:hAnsi="宋体" w:cs="宋体"/>
                <w:sz w:val="24"/>
                <w:szCs w:val="24"/>
              </w:rPr>
            </w:pPr>
            <w:r>
              <w:rPr>
                <w:rFonts w:hint="eastAsia" w:ascii="宋体" w:hAnsi="宋体" w:cs="宋体"/>
                <w:sz w:val="24"/>
                <w:szCs w:val="24"/>
              </w:rPr>
              <w:t>1</w:t>
            </w:r>
          </w:p>
        </w:tc>
        <w:tc>
          <w:tcPr>
            <w:tcW w:w="5282" w:type="dxa"/>
            <w:vAlign w:val="center"/>
          </w:tcPr>
          <w:p>
            <w:pPr>
              <w:jc w:val="center"/>
              <w:rPr>
                <w:rFonts w:ascii="宋体" w:hAnsi="宋体" w:cs="宋体"/>
                <w:sz w:val="24"/>
                <w:szCs w:val="24"/>
              </w:rPr>
            </w:pPr>
            <w:r>
              <w:rPr>
                <w:rFonts w:hint="eastAsia" w:ascii="宋体" w:hAnsi="宋体" w:cs="宋体"/>
                <w:sz w:val="24"/>
                <w:szCs w:val="24"/>
              </w:rPr>
              <w:t>XXX</w:t>
            </w:r>
          </w:p>
        </w:tc>
        <w:tc>
          <w:tcPr>
            <w:tcW w:w="2693" w:type="dxa"/>
            <w:vAlign w:val="center"/>
          </w:tcPr>
          <w:p>
            <w:pPr>
              <w:ind w:firstLine="748" w:firstLineChars="312"/>
              <w:rPr>
                <w:rFonts w:ascii="宋体" w:hAnsi="宋体" w:cs="宋体"/>
                <w:sz w:val="24"/>
                <w:szCs w:val="24"/>
              </w:rPr>
            </w:pPr>
            <w:r>
              <w:rPr>
                <w:rFonts w:hint="eastAsia" w:ascii="宋体" w:hAnsi="宋体" w:cs="宋体"/>
                <w:sz w:val="24"/>
                <w:szCs w:val="24"/>
              </w:rPr>
              <w:t xml:space="preserve"> XX元</w:t>
            </w:r>
          </w:p>
        </w:tc>
      </w:tr>
    </w:tbl>
    <w:p>
      <w:pPr>
        <w:snapToGrid w:val="0"/>
        <w:spacing w:line="360" w:lineRule="auto"/>
        <w:ind w:right="-624" w:rightChars="-297"/>
        <w:rPr>
          <w:rFonts w:ascii="宋体" w:hAnsi="宋体" w:cs="宋体"/>
          <w:sz w:val="24"/>
          <w:szCs w:val="24"/>
        </w:rPr>
      </w:pPr>
    </w:p>
    <w:p>
      <w:pPr>
        <w:snapToGrid w:val="0"/>
        <w:spacing w:line="360" w:lineRule="auto"/>
        <w:ind w:right="-624" w:rightChars="-297"/>
        <w:rPr>
          <w:rFonts w:ascii="宋体" w:hAnsi="宋体" w:cs="宋体"/>
          <w:sz w:val="24"/>
          <w:szCs w:val="24"/>
        </w:rPr>
      </w:pPr>
    </w:p>
    <w:p>
      <w:pPr>
        <w:pStyle w:val="169"/>
        <w:rPr>
          <w:rFonts w:ascii="宋体" w:hAnsi="宋体" w:cs="宋体"/>
          <w:sz w:val="24"/>
          <w:szCs w:val="24"/>
        </w:rPr>
      </w:pPr>
      <w:r>
        <w:rPr>
          <w:rFonts w:hint="eastAsia" w:ascii="宋体" w:hAnsi="宋体" w:cs="宋体"/>
          <w:sz w:val="24"/>
          <w:szCs w:val="24"/>
        </w:rPr>
        <w:t>最后报价（大写人民币）：XXXX</w:t>
      </w:r>
    </w:p>
    <w:p>
      <w:pPr>
        <w:pStyle w:val="169"/>
        <w:ind w:firstLine="0"/>
        <w:rPr>
          <w:rFonts w:ascii="宋体" w:hAnsi="宋体" w:cs="宋体"/>
          <w:sz w:val="24"/>
          <w:szCs w:val="24"/>
        </w:rPr>
      </w:pPr>
    </w:p>
    <w:p>
      <w:pPr>
        <w:pStyle w:val="169"/>
        <w:ind w:firstLine="480" w:firstLineChars="200"/>
        <w:rPr>
          <w:rFonts w:ascii="宋体" w:hAnsi="宋体" w:cs="宋体"/>
          <w:sz w:val="24"/>
          <w:szCs w:val="24"/>
        </w:rPr>
      </w:pPr>
      <w:r>
        <w:rPr>
          <w:rFonts w:hint="eastAsia" w:ascii="宋体" w:hAnsi="宋体" w:cs="宋体"/>
          <w:sz w:val="24"/>
          <w:szCs w:val="24"/>
        </w:rPr>
        <w:t>供应商名称：XXXX</w:t>
      </w:r>
    </w:p>
    <w:p>
      <w:pPr>
        <w:pStyle w:val="169"/>
        <w:ind w:firstLine="480" w:firstLineChars="200"/>
        <w:rPr>
          <w:rFonts w:ascii="宋体" w:hAnsi="宋体" w:cs="宋体"/>
          <w:sz w:val="24"/>
          <w:szCs w:val="24"/>
        </w:rPr>
      </w:pPr>
      <w:r>
        <w:rPr>
          <w:rFonts w:hint="eastAsia" w:ascii="宋体" w:hAnsi="宋体" w:cs="宋体"/>
          <w:sz w:val="24"/>
          <w:szCs w:val="24"/>
        </w:rPr>
        <w:t>法定代表人或代理人：XXXX（签字）</w:t>
      </w:r>
    </w:p>
    <w:p>
      <w:pPr>
        <w:pStyle w:val="169"/>
        <w:ind w:firstLine="480" w:firstLineChars="200"/>
        <w:rPr>
          <w:rFonts w:ascii="宋体" w:hAnsi="宋体" w:cs="宋体"/>
          <w:sz w:val="24"/>
          <w:szCs w:val="24"/>
        </w:rPr>
      </w:pPr>
      <w:r>
        <w:rPr>
          <w:rFonts w:hint="eastAsia" w:ascii="宋体" w:hAnsi="宋体" w:cs="宋体"/>
          <w:sz w:val="24"/>
          <w:szCs w:val="24"/>
        </w:rPr>
        <w:t>日期：XX年XX月XX日</w:t>
      </w:r>
    </w:p>
    <w:p>
      <w:pPr>
        <w:pStyle w:val="169"/>
        <w:ind w:firstLine="551"/>
        <w:rPr>
          <w:rFonts w:ascii="宋体" w:hAnsi="宋体" w:cs="宋体"/>
          <w:sz w:val="24"/>
          <w:szCs w:val="24"/>
        </w:rPr>
      </w:pPr>
      <w:r>
        <w:rPr>
          <w:rFonts w:hint="eastAsia" w:ascii="宋体" w:hAnsi="宋体" w:cs="宋体"/>
          <w:sz w:val="24"/>
          <w:szCs w:val="24"/>
        </w:rPr>
        <w:t>说明：1、供应商可不在响应文件中填写并提供此表。此表为磋商结束后，由供应商填写“最后报价”（表格由磋商小组提供），经供应商法定代表人或代理人签字后密封递交给采购代理机构工作人员，由其收集齐后集中递交磋商小组。供应商在响应文件中提交此表的，不影响其响应文件的有效性，其最后报价以磋商结束后提交的“最后报价”为准。</w:t>
      </w:r>
    </w:p>
    <w:p>
      <w:pPr>
        <w:pStyle w:val="169"/>
        <w:ind w:firstLine="551"/>
        <w:rPr>
          <w:rFonts w:ascii="宋体" w:hAnsi="宋体" w:cs="宋体"/>
          <w:sz w:val="24"/>
          <w:szCs w:val="24"/>
        </w:rPr>
      </w:pPr>
      <w:r>
        <w:rPr>
          <w:rFonts w:hint="eastAsia" w:ascii="宋体" w:hAnsi="宋体" w:cs="宋体"/>
          <w:sz w:val="24"/>
          <w:szCs w:val="24"/>
        </w:rPr>
        <w:t>2、报价应是包括磋商文件规定的全部相应内容的报价。</w:t>
      </w:r>
    </w:p>
    <w:p>
      <w:pPr>
        <w:rPr>
          <w:rFonts w:ascii="宋体" w:hAnsi="宋体" w:cs="宋体"/>
        </w:rPr>
      </w:pPr>
    </w:p>
    <w:p>
      <w:pPr>
        <w:pStyle w:val="48"/>
        <w:rPr>
          <w:rFonts w:ascii="宋体" w:hAnsi="宋体" w:cs="宋体"/>
        </w:rPr>
      </w:pPr>
      <w:r>
        <w:rPr>
          <w:rFonts w:hint="eastAsia" w:ascii="宋体" w:hAnsi="宋体" w:cs="宋体"/>
          <w:sz w:val="24"/>
          <w:szCs w:val="24"/>
        </w:rPr>
        <w:br w:type="page"/>
      </w:r>
      <w:bookmarkStart w:id="97" w:name="_Toc509579147"/>
      <w:bookmarkStart w:id="98" w:name="_Toc55390664"/>
      <w:r>
        <w:rPr>
          <w:rFonts w:hint="eastAsia" w:ascii="宋体" w:hAnsi="宋体" w:cs="宋体"/>
        </w:rPr>
        <w:t>第八章 评审方法</w:t>
      </w:r>
      <w:bookmarkEnd w:id="97"/>
      <w:bookmarkEnd w:id="98"/>
    </w:p>
    <w:p>
      <w:pPr>
        <w:pStyle w:val="4"/>
        <w:keepNext w:val="0"/>
        <w:keepLines w:val="0"/>
        <w:spacing w:before="0" w:after="0" w:line="360" w:lineRule="auto"/>
        <w:ind w:firstLine="472" w:firstLineChars="196"/>
        <w:rPr>
          <w:rFonts w:ascii="宋体" w:hAnsi="宋体" w:eastAsia="宋体" w:cs="宋体"/>
          <w:sz w:val="24"/>
          <w:szCs w:val="24"/>
        </w:rPr>
      </w:pPr>
      <w:bookmarkStart w:id="99" w:name="_Toc209847065"/>
      <w:bookmarkStart w:id="100" w:name="_Toc101338358"/>
      <w:bookmarkStart w:id="101" w:name="_Toc101250640"/>
      <w:bookmarkStart w:id="102" w:name="_Toc101174146"/>
      <w:bookmarkStart w:id="103" w:name="_Toc430773924"/>
    </w:p>
    <w:p>
      <w:pPr>
        <w:pStyle w:val="4"/>
        <w:keepNext w:val="0"/>
        <w:keepLines w:val="0"/>
        <w:spacing w:before="0" w:after="0" w:line="360" w:lineRule="auto"/>
        <w:ind w:firstLine="472" w:firstLineChars="196"/>
        <w:rPr>
          <w:rFonts w:ascii="宋体" w:hAnsi="宋体" w:eastAsia="宋体" w:cs="宋体"/>
          <w:sz w:val="24"/>
          <w:szCs w:val="24"/>
        </w:rPr>
      </w:pPr>
      <w:r>
        <w:rPr>
          <w:rFonts w:hint="eastAsia" w:ascii="宋体" w:hAnsi="宋体" w:eastAsia="宋体" w:cs="宋体"/>
          <w:sz w:val="24"/>
          <w:szCs w:val="24"/>
        </w:rPr>
        <w:t>1.总则</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1.1 根据《中华人民共和国政府采购法》、《中华人民共和国政府采购法实施条例》、《政府采购竞争性磋商采购方式管理暂行办法》等法律制度，结合本采购项目特点制定本次磋商采购评审方法。</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1.2 磋商工作由采购代理机构负责组织，具体磋商由采购代理机构依法组建的磋商小组负责。</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1.3 磋商工作应遵循公平、公正、科学及择优的原则，并以相同的磋商程序和标准对待所有的供应商。</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1.4 磋商小组按照磋商文件规定的磋商程序、评分方法和标准进行评审，并独立履行下列职责：</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（一）熟悉和理解磋商文件，确定磋商文件内容是否违反国家有关强制性规定或者磋商文件存在歧义、重大缺陷，根据需要书面要求采购人、采购代理机构对磋商文件作出解释；</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（二）审查供应商响应文件是否满足磋商文件要求，并作出公正评价；</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（三）根据需要要求供应商对响应文件中含义不明确、同类问题表述不一致或者有明显文字和计算错误的内容等作出必要的澄清、说明或者更正；</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（四）推荐成交供应商，或者受采购人委托确定成交供应商；</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（五）起草评审报告并进行签署；</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（六）向采购人、采购代理机构、财政部门或者其他监督部门报告非法干预评审工作的行为；</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（七）法律、法规和规章规定的其他职责。</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1.5磋商过程独立、保密。供应商非法干预磋商过程的，其响应文件作无效处理。</w:t>
      </w:r>
    </w:p>
    <w:p>
      <w:pPr>
        <w:spacing w:line="360" w:lineRule="auto"/>
        <w:ind w:firstLine="413"/>
        <w:rPr>
          <w:rFonts w:ascii="宋体" w:hAnsi="宋体" w:cs="宋体"/>
        </w:rPr>
      </w:pPr>
    </w:p>
    <w:p>
      <w:pPr>
        <w:pStyle w:val="4"/>
        <w:keepNext w:val="0"/>
        <w:keepLines w:val="0"/>
        <w:spacing w:before="0" w:after="0" w:line="360" w:lineRule="auto"/>
        <w:ind w:firstLine="472" w:firstLineChars="196"/>
        <w:rPr>
          <w:rFonts w:ascii="宋体" w:hAnsi="宋体" w:eastAsia="宋体" w:cs="宋体"/>
          <w:sz w:val="24"/>
          <w:szCs w:val="24"/>
        </w:rPr>
      </w:pPr>
      <w:r>
        <w:rPr>
          <w:rFonts w:hint="eastAsia" w:ascii="宋体" w:hAnsi="宋体" w:eastAsia="宋体" w:cs="宋体"/>
          <w:sz w:val="24"/>
          <w:szCs w:val="24"/>
        </w:rPr>
        <w:t>2.磋商程序</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2.1审查磋商文件和停止评审。</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2.1.1 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2.1.2 本磋商文件有下列情形之一的，磋商小组应当停止评审：</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（1）磋商文件的规定存在歧义、重大缺陷，导致评审无法进行的；</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（2）磋商文件明显以不合理条件对供应商实行差别待遇或者歧视待遇的；</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（3）采购项目属于国家规定的优先、强制采购范围，但是磋商文件未依法体现优先、强制采购相关规定的；</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（4）采购项目属于政府采购促进中小企业发展的范围，但是磋商文件未依法体现促进中小企业发展相关规定的；</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（5）磋商文件将供应商的资格条件列为评分因素的；</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（6）磋商文件载明的成交原则不合法的；</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（7）磋商文件有违反国家其他有关强制性规定的情形。</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2.1.3 出现本条2.1.2规定应当停止评审情形的，磋商小组应当向采购组织单位书面书面说明情况。除2.1.2规定的情形外，磋商小组不得以任何方式和理由停止评审。</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2.2磋商。</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2.2.1磋商小组所有成员集中与单一供应商分别进行一轮或多轮磋商，并给予所有参加磋商的供应商平等的磋商机会。磋商顺序以现场抽签的方式确定。磋商过程中，磋商小组可以根据磋商情况调整磋商轮次。</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2.2.2每轮磋商开始前，磋商小组应根据磋商文件的规定，并结合各供应商的响应文件拟定磋商内容。</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2.2.3在磋商过程中，磋商小组可以根据磋商文件和磋商情况实质性变动磋商文件的技术、服务要求以及合同草案条款，但不得变动磋商文件中的其他内容。实质性变动的内容，须经采购人代表书面确认。</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2.2.4对磋商文件作出的实质性变动是磋商文件的有效组成部分，磋商小组应当及时以书面形式同时通知所有参加磋商的供应商。</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2.2.5磋商过程中，磋商文件变动的，供应商应当按照磋商文件的变动情况和磋商小组的要求重新提交响应文件，并由其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磋商过程中，供应商根据磋商情况自行决定变更其响应文件的，磋商小组不得拒绝，并应当给予供应商必要的时间，但是供应商变更其响应文件，应当以有利于满足磋商文件要求为原则，不得变更为不利于满足磋商文件规定，否则，其响应文件作为无效处理。</w:t>
      </w:r>
    </w:p>
    <w:p>
      <w:pPr>
        <w:pStyle w:val="27"/>
        <w:snapToGrid w:val="0"/>
        <w:spacing w:line="360" w:lineRule="auto"/>
        <w:ind w:firstLine="480" w:firstLineChars="200"/>
        <w:rPr>
          <w:rFonts w:hAnsi="宋体"/>
          <w:sz w:val="24"/>
          <w:szCs w:val="24"/>
        </w:rPr>
      </w:pPr>
      <w:r>
        <w:rPr>
          <w:rFonts w:hint="eastAsia" w:hAnsi="宋体"/>
          <w:sz w:val="24"/>
          <w:szCs w:val="24"/>
        </w:rPr>
        <w:t>2.2.6</w:t>
      </w:r>
      <w:r>
        <w:rPr>
          <w:rFonts w:hint="eastAsia" w:hAnsi="宋体"/>
          <w:sz w:val="24"/>
          <w:szCs w:val="24"/>
          <w:lang w:val="zh-CN"/>
        </w:rPr>
        <w:t>有效性、完整性和响应程度审查</w:t>
      </w:r>
    </w:p>
    <w:p>
      <w:pPr>
        <w:pStyle w:val="27"/>
        <w:snapToGrid w:val="0"/>
        <w:spacing w:line="360" w:lineRule="auto"/>
        <w:ind w:firstLine="480" w:firstLineChars="200"/>
        <w:rPr>
          <w:rFonts w:hAnsi="宋体"/>
          <w:sz w:val="24"/>
          <w:szCs w:val="24"/>
        </w:rPr>
      </w:pPr>
      <w:r>
        <w:rPr>
          <w:rFonts w:hint="eastAsia" w:hAnsi="宋体"/>
          <w:sz w:val="24"/>
          <w:szCs w:val="24"/>
        </w:rPr>
        <w:t>2.2.6.1磋商过程中，</w:t>
      </w:r>
      <w:r>
        <w:rPr>
          <w:rFonts w:hint="eastAsia" w:hAnsi="宋体"/>
          <w:sz w:val="24"/>
          <w:szCs w:val="24"/>
          <w:lang w:val="zh-CN"/>
        </w:rPr>
        <w:t>磋商小组对供应商首次递交的响应文件进行审查，审查中发现供应商首次响应文件有下列情况之一的，应按照无效响应文件处理：</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w:t>
      </w:r>
      <w:r>
        <w:rPr>
          <w:rFonts w:hint="eastAsia" w:hAnsi="宋体"/>
          <w:sz w:val="24"/>
          <w:szCs w:val="24"/>
        </w:rPr>
        <w:t>1</w:t>
      </w:r>
      <w:r>
        <w:rPr>
          <w:rFonts w:hint="eastAsia" w:hAnsi="宋体"/>
          <w:sz w:val="24"/>
          <w:szCs w:val="24"/>
          <w:lang w:val="zh-CN"/>
        </w:rPr>
        <w:t>）响应文件的语言、报价货币、知识产权、响应文件有效期不符合采购文件的规定，影响磋商小组评判的；</w:t>
      </w:r>
    </w:p>
    <w:p>
      <w:pPr>
        <w:pStyle w:val="27"/>
        <w:snapToGrid w:val="0"/>
        <w:spacing w:line="360" w:lineRule="auto"/>
        <w:ind w:firstLine="480" w:firstLineChars="200"/>
        <w:rPr>
          <w:rFonts w:hAnsi="宋体"/>
          <w:sz w:val="24"/>
          <w:szCs w:val="24"/>
        </w:rPr>
      </w:pPr>
      <w:r>
        <w:rPr>
          <w:rFonts w:hint="eastAsia" w:hAnsi="宋体"/>
          <w:sz w:val="24"/>
          <w:szCs w:val="24"/>
          <w:lang w:val="zh-CN"/>
        </w:rPr>
        <w:t>2.2.6.2经最终磋商后，响应文件仍有下列情况之一的，应按照无效响应文件处理：</w:t>
      </w:r>
    </w:p>
    <w:p>
      <w:pPr>
        <w:pStyle w:val="27"/>
        <w:snapToGrid w:val="0"/>
        <w:spacing w:line="360" w:lineRule="auto"/>
        <w:ind w:firstLine="480" w:firstLineChars="200"/>
        <w:rPr>
          <w:rFonts w:hAnsi="宋体"/>
          <w:sz w:val="24"/>
          <w:szCs w:val="24"/>
        </w:rPr>
      </w:pPr>
      <w:r>
        <w:rPr>
          <w:rFonts w:hint="eastAsia" w:hAnsi="宋体"/>
          <w:sz w:val="24"/>
          <w:szCs w:val="24"/>
        </w:rPr>
        <w:t>（1）</w:t>
      </w:r>
      <w:r>
        <w:rPr>
          <w:rFonts w:hint="eastAsia" w:hAnsi="宋体"/>
          <w:sz w:val="24"/>
          <w:szCs w:val="24"/>
          <w:lang w:val="zh-CN"/>
        </w:rPr>
        <w:t>响应文件仍不能实质响应采购文件的实质性要求的；</w:t>
      </w:r>
    </w:p>
    <w:p>
      <w:pPr>
        <w:pStyle w:val="27"/>
        <w:snapToGrid w:val="0"/>
        <w:spacing w:line="360" w:lineRule="auto"/>
        <w:ind w:firstLine="480" w:firstLineChars="200"/>
        <w:rPr>
          <w:rFonts w:hAnsi="宋体"/>
          <w:sz w:val="24"/>
          <w:szCs w:val="24"/>
        </w:rPr>
      </w:pPr>
      <w:r>
        <w:rPr>
          <w:rFonts w:hint="eastAsia" w:hAnsi="宋体"/>
          <w:sz w:val="24"/>
          <w:szCs w:val="24"/>
        </w:rPr>
        <w:t>（2）响应文件仍中有磋商文件规定的其他无效响应情形的。</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2.2.6.3磋商小组对响应文件签署、盖章等进行审查过程中，有下列情形的，磋商小组应当评定为不影响整个响应文件有效性和采购活动公平竞争，并通过响应文件的有效性审查：</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w:t>
      </w:r>
      <w:r>
        <w:rPr>
          <w:rFonts w:hint="eastAsia" w:hAnsi="宋体"/>
          <w:sz w:val="24"/>
          <w:szCs w:val="24"/>
        </w:rPr>
        <w:t>1</w:t>
      </w:r>
      <w:r>
        <w:rPr>
          <w:rFonts w:hint="eastAsia" w:hAnsi="宋体"/>
          <w:sz w:val="24"/>
          <w:szCs w:val="24"/>
          <w:lang w:val="zh-CN"/>
        </w:rPr>
        <w:t>）响应文件存在个别地方（总数不能超过2个）没有法定代表人/单位负责人签字，但有法定代表人/单位负责人的私人印章或者有效授权代理人签字的，但法定代表人/单位负责人授权书除外；</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w:t>
      </w:r>
      <w:r>
        <w:rPr>
          <w:rFonts w:hint="eastAsia" w:hAnsi="宋体"/>
          <w:sz w:val="24"/>
          <w:szCs w:val="24"/>
        </w:rPr>
        <w:t>2</w:t>
      </w:r>
      <w:r>
        <w:rPr>
          <w:rFonts w:hint="eastAsia" w:hAnsi="宋体"/>
          <w:sz w:val="24"/>
          <w:szCs w:val="24"/>
          <w:lang w:val="zh-CN"/>
        </w:rPr>
        <w:t>）响应文件除采购文件明确要求加盖单位(法人)公章的以外，其他地方以相关专用章加盖的；</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w:t>
      </w:r>
      <w:r>
        <w:rPr>
          <w:rFonts w:hint="eastAsia" w:hAnsi="宋体"/>
          <w:sz w:val="24"/>
          <w:szCs w:val="24"/>
        </w:rPr>
        <w:t>3</w:t>
      </w:r>
      <w:r>
        <w:rPr>
          <w:rFonts w:hint="eastAsia" w:hAnsi="宋体"/>
          <w:sz w:val="24"/>
          <w:szCs w:val="24"/>
          <w:lang w:val="zh-CN"/>
        </w:rPr>
        <w:t>）以骑缝章的形式代替响应文件内容逐页盖章的（但是骑缝章模糊不清，印章名称无法辨认的除外）。</w:t>
      </w:r>
    </w:p>
    <w:p>
      <w:pPr>
        <w:pStyle w:val="27"/>
        <w:snapToGrid w:val="0"/>
        <w:spacing w:line="360" w:lineRule="auto"/>
        <w:ind w:firstLine="480" w:firstLineChars="200"/>
        <w:rPr>
          <w:rFonts w:hAnsi="宋体"/>
          <w:sz w:val="24"/>
          <w:szCs w:val="24"/>
        </w:rPr>
      </w:pPr>
      <w:r>
        <w:rPr>
          <w:rFonts w:hint="eastAsia" w:hAnsi="宋体"/>
          <w:sz w:val="24"/>
          <w:szCs w:val="24"/>
        </w:rPr>
        <w:t>2.2.6.4磋商小组</w:t>
      </w:r>
      <w:r>
        <w:rPr>
          <w:rFonts w:hint="eastAsia" w:hAnsi="宋体"/>
          <w:sz w:val="24"/>
          <w:szCs w:val="24"/>
          <w:lang w:val="zh-CN"/>
        </w:rPr>
        <w:t>对所有响应文件的有效性、完整性和响应程度进行审查</w:t>
      </w:r>
      <w:r>
        <w:rPr>
          <w:rFonts w:hint="eastAsia" w:hAnsi="宋体"/>
          <w:sz w:val="24"/>
          <w:szCs w:val="24"/>
        </w:rPr>
        <w:t>后，向采购</w:t>
      </w:r>
      <w:r>
        <w:rPr>
          <w:rFonts w:hint="eastAsia" w:hAnsi="宋体"/>
          <w:sz w:val="24"/>
          <w:szCs w:val="24"/>
          <w:lang w:val="zh-CN"/>
        </w:rPr>
        <w:t>代理机构</w:t>
      </w:r>
      <w:r>
        <w:rPr>
          <w:rFonts w:hint="eastAsia" w:hAnsi="宋体"/>
          <w:sz w:val="24"/>
          <w:szCs w:val="24"/>
        </w:rPr>
        <w:t>出具</w:t>
      </w:r>
      <w:r>
        <w:rPr>
          <w:rFonts w:hint="eastAsia" w:hAnsi="宋体"/>
          <w:sz w:val="24"/>
          <w:szCs w:val="24"/>
          <w:lang w:val="zh-CN"/>
        </w:rPr>
        <w:t>有效性、完整性和响应程度</w:t>
      </w:r>
      <w:r>
        <w:rPr>
          <w:rFonts w:hint="eastAsia" w:hAnsi="宋体"/>
          <w:sz w:val="24"/>
          <w:szCs w:val="24"/>
        </w:rPr>
        <w:t>审查报告，确定继续磋商的供应商名单。没有通过</w:t>
      </w:r>
      <w:r>
        <w:rPr>
          <w:rFonts w:hint="eastAsia" w:hAnsi="宋体"/>
          <w:sz w:val="24"/>
          <w:szCs w:val="24"/>
          <w:lang w:val="zh-CN"/>
        </w:rPr>
        <w:t>有效性、完整性和响应程度</w:t>
      </w:r>
      <w:r>
        <w:rPr>
          <w:rFonts w:hint="eastAsia" w:hAnsi="宋体"/>
          <w:sz w:val="24"/>
          <w:szCs w:val="24"/>
        </w:rPr>
        <w:t>审查的供应商，磋商小组应在</w:t>
      </w:r>
      <w:r>
        <w:rPr>
          <w:rFonts w:hint="eastAsia" w:hAnsi="宋体"/>
          <w:sz w:val="24"/>
          <w:szCs w:val="24"/>
          <w:lang w:val="zh-CN"/>
        </w:rPr>
        <w:t>有效性、完整性和响应程度</w:t>
      </w:r>
      <w:r>
        <w:rPr>
          <w:rFonts w:hint="eastAsia" w:hAnsi="宋体"/>
          <w:sz w:val="24"/>
          <w:szCs w:val="24"/>
        </w:rPr>
        <w:t>审查报告中说明原因。</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2.2.7磋商过程中，磋商的任何一方不得透露与磋商有关的其他供应商的技术资料、价格和其他信息。</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2.2.8磋商过程中，磋商小组发现或者知晓供应商存在违法、违纪行为的，磋商小组应当将该供应商响应文件作无效处理，不允许其提交最后报价。</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2.2.9磋商完成后，磋商小组应出具磋商情况记录表，磋商情况记录表需包含磋商内容、磋商意见、实质性变动内容等。</w:t>
      </w:r>
    </w:p>
    <w:p>
      <w:pPr>
        <w:spacing w:line="360" w:lineRule="auto"/>
        <w:ind w:firstLine="480" w:firstLineChars="200"/>
        <w:rPr>
          <w:rFonts w:ascii="宋体" w:hAnsi="宋体" w:cs="宋体"/>
          <w:sz w:val="24"/>
          <w:szCs w:val="24"/>
        </w:rPr>
      </w:pPr>
      <w:r>
        <w:rPr>
          <w:rFonts w:hint="eastAsia" w:ascii="宋体" w:hAnsi="宋体" w:cs="宋体"/>
          <w:sz w:val="24"/>
          <w:szCs w:val="24"/>
        </w:rPr>
        <w:t>2.3报价</w:t>
      </w:r>
    </w:p>
    <w:p>
      <w:pPr>
        <w:spacing w:line="360" w:lineRule="auto"/>
        <w:ind w:firstLine="480" w:firstLineChars="200"/>
        <w:rPr>
          <w:rFonts w:ascii="宋体" w:hAnsi="宋体" w:cs="宋体"/>
          <w:sz w:val="24"/>
          <w:szCs w:val="24"/>
          <w:lang w:val="zh-CN"/>
        </w:rPr>
      </w:pPr>
      <w:r>
        <w:rPr>
          <w:rFonts w:hint="eastAsia" w:ascii="宋体" w:hAnsi="宋体" w:cs="宋体"/>
          <w:sz w:val="24"/>
          <w:szCs w:val="24"/>
        </w:rPr>
        <w:t>2.3.1除首次响应文件中的报价以外，供应商报价采用现场报价。现场报价前，磋商小组应对供应商首次响应文件中的报价（</w:t>
      </w:r>
      <w:r>
        <w:rPr>
          <w:rFonts w:hint="eastAsia" w:ascii="宋体" w:hAnsi="宋体" w:cs="宋体"/>
          <w:sz w:val="24"/>
          <w:szCs w:val="24"/>
          <w:lang w:val="zh-CN"/>
        </w:rPr>
        <w:t>已标价工程量清单</w:t>
      </w:r>
      <w:r>
        <w:rPr>
          <w:rFonts w:hint="eastAsia" w:ascii="宋体" w:hAnsi="宋体" w:cs="宋体"/>
          <w:sz w:val="24"/>
          <w:szCs w:val="24"/>
        </w:rPr>
        <w:t>）进行评审：</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（1）供应商已标价工程量清单出现磋商文件“供应商须知附表”中第5项规定情形之一的，应按照无效响应文件处理；</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（2）磋商小组对供应商已标价工程量清单进行算术性复核，如果出现下列不一致的，按以下原则进行修正：</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总价金额与依据单价（或费率）计算出的结果不一致的，以单价（或费率）为准修正总价，但单价（或费率）小数点有明显错误的除外（包括但不限于工程量清单、单位工程汇总表、单项工程汇总表、投标报价汇总表）。</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修正后的报价经供应商确认后产生约束力，供应商不确认的，其响应文件作为无效处理。供应商确认采取书面且加盖单位公章或者供应商授权代表签字的方式。</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不得未经澄清、说明或者更正，直接将供应商响应文件作为无效处理。</w:t>
      </w:r>
    </w:p>
    <w:p>
      <w:pPr>
        <w:pStyle w:val="27"/>
        <w:snapToGrid w:val="0"/>
        <w:spacing w:line="360" w:lineRule="auto"/>
        <w:ind w:firstLine="480" w:firstLineChars="200"/>
        <w:rPr>
          <w:rFonts w:hAnsi="宋体"/>
          <w:sz w:val="24"/>
          <w:szCs w:val="24"/>
          <w:lang w:val="zh-CN"/>
        </w:rPr>
      </w:pPr>
      <w:r>
        <w:rPr>
          <w:rFonts w:hint="eastAsia" w:hAnsi="宋体"/>
          <w:sz w:val="24"/>
          <w:szCs w:val="24"/>
          <w:lang w:val="zh-CN"/>
        </w:rPr>
        <w:t>（3）磋商小组对供应商已标价工程量清单的项目单价进行评审，对明显不合理的单价（如明显偏高或偏低）项目,应在评审报告中记录，提醒采购人在签订合同时注意，并在合同履行过程中加强风险防范。</w:t>
      </w:r>
    </w:p>
    <w:p>
      <w:pPr>
        <w:spacing w:line="360" w:lineRule="auto"/>
        <w:ind w:firstLine="480" w:firstLineChars="200"/>
        <w:rPr>
          <w:rFonts w:ascii="宋体" w:hAnsi="宋体" w:cs="宋体"/>
          <w:sz w:val="24"/>
          <w:szCs w:val="24"/>
        </w:rPr>
      </w:pPr>
      <w:r>
        <w:rPr>
          <w:rFonts w:hint="eastAsia" w:ascii="宋体" w:hAnsi="宋体" w:cs="宋体"/>
          <w:sz w:val="24"/>
          <w:szCs w:val="24"/>
        </w:rPr>
        <w:t>2.3.2已标价工程量清单评审结束后，磋商小组应当要求所有实质性响应的供应商在规定时间内提交最后报价或者多轮报价后再最后报价，提交最后报价的供应商不得少于3家。两轮（首次响应文件中的报价为第一轮）以上报价的，供应商在未提高响应文件中承诺的产品及其服务质量的情况下，其最后报价不得高于对该项目之前的报价，否则，磋商小组应当对其响应文件按无效处理，不允许进入综合评分，并书面告知供应商，说明理由。磋商小组认为供应商最后报价明显低于成本价，在磋商小组发出质询函后供应商未能提供合理的成本分析和价格构成的或对质函询的解释未被磋商小组采信的，应按照无效响应文件处理。</w:t>
      </w:r>
    </w:p>
    <w:p>
      <w:pPr>
        <w:spacing w:line="360" w:lineRule="auto"/>
        <w:ind w:firstLine="480" w:firstLineChars="200"/>
        <w:rPr>
          <w:rFonts w:ascii="宋体" w:hAnsi="宋体" w:cs="宋体"/>
          <w:sz w:val="24"/>
          <w:szCs w:val="24"/>
        </w:rPr>
      </w:pPr>
      <w:r>
        <w:rPr>
          <w:rFonts w:hint="eastAsia" w:ascii="宋体" w:hAnsi="宋体" w:cs="宋体"/>
          <w:sz w:val="24"/>
          <w:szCs w:val="24"/>
        </w:rPr>
        <w:t>2.3.3参与报价的供应商按磋商小组要求进行报价。最后报价超过竞争性磋商文件规定的政府采购预算（或最高限价）或者相关报价不符合采购文件其他的报价规定的，应按照无效响应文件处理。供应商现场报价大写金额和小写金额不一致的，以大写金额为准，但大写金额文字存在错误的，应当先对大写金额的文字错误进行澄清、说明或者更正，再行修正。修正后的报价经供应商确认后产生约束力，供应商不确认的，其响应文件作为无效处理。</w:t>
      </w:r>
    </w:p>
    <w:p>
      <w:pPr>
        <w:spacing w:line="360" w:lineRule="auto"/>
        <w:ind w:firstLine="480" w:firstLineChars="200"/>
        <w:rPr>
          <w:rFonts w:ascii="宋体" w:hAnsi="宋体" w:cs="宋体"/>
          <w:sz w:val="24"/>
          <w:szCs w:val="24"/>
        </w:rPr>
      </w:pPr>
      <w:r>
        <w:rPr>
          <w:rFonts w:hint="eastAsia" w:ascii="宋体" w:hAnsi="宋体" w:cs="宋体"/>
          <w:sz w:val="24"/>
          <w:szCs w:val="24"/>
        </w:rPr>
        <w:t>2.3.4供应商报价应当由法定代表人/主要负责人/本人或其授权代表签字确认（注：供应商为法人的，应当由其法定代表人或者授权代表签字确认；供应商为其他组织的，应当由其主要负责人或者授权代表签字确认；供应商为自然人的，应当由其本人或者授权代表签字确认）或加盖公章。报价是供应商响应文件的有效组成部分。</w:t>
      </w:r>
    </w:p>
    <w:p>
      <w:pPr>
        <w:spacing w:line="360" w:lineRule="auto"/>
        <w:ind w:firstLine="482" w:firstLineChars="200"/>
        <w:rPr>
          <w:rFonts w:ascii="宋体" w:hAnsi="宋体" w:cs="宋体"/>
          <w:b/>
          <w:sz w:val="24"/>
          <w:szCs w:val="24"/>
        </w:rPr>
      </w:pPr>
      <w:r>
        <w:rPr>
          <w:rFonts w:hint="eastAsia" w:ascii="宋体" w:hAnsi="宋体" w:cs="宋体"/>
          <w:b/>
          <w:sz w:val="24"/>
          <w:szCs w:val="24"/>
        </w:rPr>
        <w:t>2.3.5采购人在磋商文件中直接确定了采购项目采购价格的，供应商的报价应当按照磋商文件中确定了的采购项目采购价格进行报价，不得增加或者减少，否则其报价无效，其响应文件将作为无效处理。</w:t>
      </w:r>
    </w:p>
    <w:p>
      <w:pPr>
        <w:spacing w:line="360" w:lineRule="auto"/>
        <w:ind w:firstLine="562" w:firstLineChars="200"/>
        <w:rPr>
          <w:rFonts w:ascii="宋体" w:hAnsi="宋体" w:cs="宋体"/>
          <w:b/>
          <w:sz w:val="28"/>
          <w:szCs w:val="28"/>
        </w:rPr>
      </w:pPr>
      <w:r>
        <w:rPr>
          <w:rFonts w:hint="eastAsia" w:ascii="宋体" w:hAnsi="宋体" w:cs="宋体"/>
          <w:b/>
          <w:sz w:val="28"/>
          <w:szCs w:val="28"/>
        </w:rPr>
        <w:t>注</w:t>
      </w:r>
      <w:r>
        <w:rPr>
          <w:rFonts w:ascii="宋体" w:hAnsi="宋体" w:cs="宋体"/>
          <w:b/>
          <w:sz w:val="28"/>
          <w:szCs w:val="28"/>
        </w:rPr>
        <w:t>：本项目</w:t>
      </w:r>
      <w:r>
        <w:rPr>
          <w:rFonts w:hint="eastAsia" w:ascii="宋体" w:hAnsi="宋体" w:cs="宋体"/>
          <w:b/>
          <w:sz w:val="28"/>
          <w:szCs w:val="28"/>
        </w:rPr>
        <w:t>直接</w:t>
      </w:r>
      <w:r>
        <w:rPr>
          <w:rFonts w:ascii="宋体" w:hAnsi="宋体" w:cs="宋体"/>
          <w:b/>
          <w:sz w:val="28"/>
          <w:szCs w:val="28"/>
        </w:rPr>
        <w:t>确定了采购价格，供应商</w:t>
      </w:r>
      <w:r>
        <w:rPr>
          <w:rFonts w:hint="eastAsia" w:ascii="宋体" w:hAnsi="宋体" w:cs="宋体"/>
          <w:b/>
          <w:sz w:val="28"/>
          <w:szCs w:val="28"/>
        </w:rPr>
        <w:t>应当</w:t>
      </w:r>
      <w:r>
        <w:rPr>
          <w:rFonts w:ascii="宋体" w:hAnsi="宋体" w:cs="宋体"/>
          <w:b/>
          <w:sz w:val="28"/>
          <w:szCs w:val="28"/>
        </w:rPr>
        <w:t>按照</w:t>
      </w:r>
      <w:r>
        <w:rPr>
          <w:rFonts w:hint="eastAsia" w:ascii="宋体" w:hAnsi="宋体" w:cs="宋体"/>
          <w:b/>
          <w:sz w:val="28"/>
          <w:szCs w:val="28"/>
        </w:rPr>
        <w:t>采购</w:t>
      </w:r>
      <w:r>
        <w:rPr>
          <w:rFonts w:ascii="宋体" w:hAnsi="宋体" w:cs="宋体"/>
          <w:b/>
          <w:sz w:val="28"/>
          <w:szCs w:val="28"/>
        </w:rPr>
        <w:t>文件确定的固定价格进行报价</w:t>
      </w:r>
      <w:r>
        <w:rPr>
          <w:rFonts w:hint="eastAsia" w:ascii="宋体" w:hAnsi="宋体" w:cs="宋体"/>
          <w:b/>
          <w:sz w:val="28"/>
          <w:szCs w:val="28"/>
        </w:rPr>
        <w:t>，</w:t>
      </w:r>
      <w:r>
        <w:rPr>
          <w:rFonts w:ascii="宋体" w:hAnsi="宋体" w:cs="宋体"/>
          <w:b/>
          <w:sz w:val="28"/>
          <w:szCs w:val="28"/>
        </w:rPr>
        <w:t>否则</w:t>
      </w:r>
      <w:r>
        <w:rPr>
          <w:rFonts w:hint="eastAsia" w:ascii="宋体" w:hAnsi="宋体" w:cs="宋体"/>
          <w:b/>
          <w:sz w:val="28"/>
          <w:szCs w:val="28"/>
        </w:rPr>
        <w:t>其响应文件将作为无效处理。</w:t>
      </w:r>
      <w:r>
        <w:rPr>
          <w:rFonts w:ascii="宋体" w:hAnsi="宋体" w:cs="宋体"/>
          <w:b/>
          <w:sz w:val="28"/>
          <w:szCs w:val="28"/>
        </w:rPr>
        <w:t>供应商可不提供工程量清单计价表。</w:t>
      </w:r>
    </w:p>
    <w:p>
      <w:pPr>
        <w:spacing w:line="360" w:lineRule="auto"/>
        <w:ind w:firstLine="480" w:firstLineChars="200"/>
        <w:rPr>
          <w:rFonts w:ascii="宋体" w:hAnsi="宋体" w:cs="宋体"/>
          <w:sz w:val="24"/>
          <w:szCs w:val="24"/>
        </w:rPr>
      </w:pPr>
      <w:r>
        <w:rPr>
          <w:rFonts w:hint="eastAsia" w:ascii="宋体" w:hAnsi="宋体" w:cs="宋体"/>
          <w:sz w:val="24"/>
          <w:szCs w:val="24"/>
        </w:rPr>
        <w:t>2.4比较与评价。由磋商小组采用综合评分法对提交最后报价的供应商的响应文件和最后报价进行综合评分，具体要求详见本章综合评分部分。</w:t>
      </w:r>
    </w:p>
    <w:p>
      <w:pPr>
        <w:spacing w:line="360" w:lineRule="auto"/>
        <w:ind w:firstLine="480" w:firstLineChars="200"/>
        <w:rPr>
          <w:rFonts w:ascii="宋体" w:hAnsi="宋体" w:cs="宋体"/>
          <w:sz w:val="24"/>
          <w:szCs w:val="24"/>
        </w:rPr>
      </w:pPr>
      <w:r>
        <w:rPr>
          <w:rFonts w:hint="eastAsia" w:ascii="宋体" w:hAnsi="宋体" w:cs="宋体"/>
          <w:sz w:val="24"/>
          <w:szCs w:val="24"/>
        </w:rPr>
        <w:t>2.5推荐成交候选供应商。磋商小组应当根据综合评分情况，按照评审得分由高到低顺序推荐3家以上成交候选供应商，并编写磋商报告。评审得分相同的，按照最后报价由低到高的顺序推荐。评审得分且最后报价相同的，按照技术指标优劣（得分高低）顺序推荐。评审得分且最后报价且技术指标得分均相同的，成交候选供应商并列，由采购人随机抽签确定成交供应商。</w:t>
      </w:r>
    </w:p>
    <w:p>
      <w:pPr>
        <w:spacing w:line="360" w:lineRule="auto"/>
        <w:ind w:firstLine="480" w:firstLineChars="200"/>
        <w:rPr>
          <w:rFonts w:ascii="宋体" w:hAnsi="宋体" w:cs="宋体"/>
          <w:sz w:val="24"/>
          <w:szCs w:val="24"/>
        </w:rPr>
      </w:pPr>
      <w:r>
        <w:rPr>
          <w:rFonts w:hint="eastAsia" w:ascii="宋体" w:hAnsi="宋体" w:cs="宋体"/>
          <w:sz w:val="24"/>
          <w:szCs w:val="24"/>
        </w:rPr>
        <w:t>2.6磋商小组复核。磋商小组评分汇总结束后，磋商小组应当进行评审复核，对拟推荐为成交候选供应商的、报价最低的、供应商资格审查未通过的、供应商响应文件作无效处理的重点复核。</w:t>
      </w:r>
    </w:p>
    <w:p>
      <w:pPr>
        <w:spacing w:line="360" w:lineRule="auto"/>
        <w:ind w:firstLine="480" w:firstLineChars="200"/>
        <w:rPr>
          <w:rFonts w:ascii="宋体" w:hAnsi="宋体" w:cs="宋体"/>
          <w:sz w:val="24"/>
          <w:szCs w:val="24"/>
        </w:rPr>
      </w:pPr>
      <w:r>
        <w:rPr>
          <w:rFonts w:hint="eastAsia" w:ascii="宋体" w:hAnsi="宋体" w:cs="宋体"/>
          <w:sz w:val="24"/>
          <w:szCs w:val="24"/>
        </w:rPr>
        <w:t>2.7采购组织单位现场复核评审结果。</w:t>
      </w:r>
    </w:p>
    <w:p>
      <w:pPr>
        <w:spacing w:line="360" w:lineRule="auto"/>
        <w:ind w:firstLine="480" w:firstLineChars="200"/>
        <w:rPr>
          <w:rFonts w:ascii="宋体" w:hAnsi="宋体" w:cs="宋体"/>
          <w:sz w:val="24"/>
          <w:szCs w:val="24"/>
        </w:rPr>
      </w:pPr>
      <w:r>
        <w:rPr>
          <w:rFonts w:hint="eastAsia" w:ascii="宋体" w:hAnsi="宋体" w:cs="宋体"/>
          <w:sz w:val="24"/>
          <w:szCs w:val="24"/>
        </w:rPr>
        <w:t>2.7.1评审结果汇总完成后，磋商小组拟出具磋商评审报告前，采购代理机构应当组织2名以上的本单位工作人员，在采购现场监督人员的监督之下，依据有关的法律制度和磋商文件对评审结果进行复核，出具复核报告，存在下列情形之一的，采购代理机构应当根据情况书面建议磋商小组现场修改评审结果：</w:t>
      </w:r>
    </w:p>
    <w:p>
      <w:pPr>
        <w:spacing w:line="360" w:lineRule="auto"/>
        <w:ind w:firstLine="480" w:firstLineChars="200"/>
        <w:rPr>
          <w:rFonts w:ascii="宋体" w:hAnsi="宋体" w:cs="宋体"/>
          <w:sz w:val="24"/>
          <w:szCs w:val="24"/>
        </w:rPr>
      </w:pPr>
      <w:r>
        <w:rPr>
          <w:rFonts w:hint="eastAsia" w:ascii="宋体" w:hAnsi="宋体" w:cs="宋体"/>
          <w:sz w:val="24"/>
          <w:szCs w:val="24"/>
        </w:rPr>
        <w:t>（1）分值汇总计算错误的；</w:t>
      </w:r>
    </w:p>
    <w:p>
      <w:pPr>
        <w:spacing w:line="360" w:lineRule="auto"/>
        <w:ind w:firstLine="480" w:firstLineChars="200"/>
        <w:rPr>
          <w:rFonts w:ascii="宋体" w:hAnsi="宋体" w:cs="宋体"/>
          <w:sz w:val="24"/>
          <w:szCs w:val="24"/>
        </w:rPr>
      </w:pPr>
      <w:r>
        <w:rPr>
          <w:rFonts w:hint="eastAsia" w:ascii="宋体" w:hAnsi="宋体" w:cs="宋体"/>
          <w:sz w:val="24"/>
          <w:szCs w:val="24"/>
        </w:rPr>
        <w:t>（2）分项评分超出评分标准范围的；</w:t>
      </w:r>
    </w:p>
    <w:p>
      <w:pPr>
        <w:spacing w:line="360" w:lineRule="auto"/>
        <w:ind w:firstLine="480" w:firstLineChars="200"/>
        <w:rPr>
          <w:rFonts w:ascii="宋体" w:hAnsi="宋体" w:cs="宋体"/>
          <w:sz w:val="24"/>
          <w:szCs w:val="24"/>
        </w:rPr>
      </w:pPr>
      <w:r>
        <w:rPr>
          <w:rFonts w:hint="eastAsia" w:ascii="宋体" w:hAnsi="宋体" w:cs="宋体"/>
          <w:sz w:val="24"/>
          <w:szCs w:val="24"/>
        </w:rPr>
        <w:t>（3）客观评分不一致的。</w:t>
      </w:r>
    </w:p>
    <w:p>
      <w:pPr>
        <w:spacing w:line="360" w:lineRule="auto"/>
        <w:ind w:firstLine="480" w:firstLineChars="200"/>
        <w:rPr>
          <w:rFonts w:ascii="宋体" w:hAnsi="宋体" w:cs="宋体"/>
          <w:sz w:val="24"/>
          <w:szCs w:val="24"/>
        </w:rPr>
      </w:pPr>
      <w:r>
        <w:rPr>
          <w:rFonts w:hint="eastAsia" w:ascii="宋体" w:hAnsi="宋体" w:cs="宋体"/>
          <w:sz w:val="24"/>
          <w:szCs w:val="24"/>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接照规定程序要求继续组织实施采购活动，不得擅自中止采购活动。采购代理机构认为磋商小组评审结果不合法的，应当书面报告采购项目同级财政部门。</w:t>
      </w:r>
    </w:p>
    <w:p>
      <w:pPr>
        <w:spacing w:line="360" w:lineRule="auto"/>
        <w:ind w:firstLine="480" w:firstLineChars="200"/>
        <w:rPr>
          <w:rFonts w:ascii="宋体" w:hAnsi="宋体" w:cs="宋体"/>
          <w:sz w:val="24"/>
          <w:szCs w:val="24"/>
        </w:rPr>
      </w:pPr>
      <w:r>
        <w:rPr>
          <w:rFonts w:hint="eastAsia" w:ascii="宋体" w:hAnsi="宋体" w:cs="宋体"/>
          <w:sz w:val="24"/>
          <w:szCs w:val="24"/>
        </w:rPr>
        <w:t>采购代理机构复核过程中，磋商小组成员不得离开评审现场。</w:t>
      </w:r>
    </w:p>
    <w:p>
      <w:pPr>
        <w:spacing w:line="360" w:lineRule="auto"/>
        <w:ind w:firstLine="480" w:firstLineChars="200"/>
        <w:rPr>
          <w:rFonts w:ascii="宋体" w:hAnsi="宋体" w:cs="宋体"/>
          <w:sz w:val="24"/>
          <w:szCs w:val="24"/>
        </w:rPr>
      </w:pPr>
      <w:r>
        <w:rPr>
          <w:rFonts w:hint="eastAsia" w:ascii="宋体" w:hAnsi="宋体" w:cs="宋体"/>
          <w:sz w:val="24"/>
          <w:szCs w:val="24"/>
        </w:rPr>
        <w:t>2.7.2有下列情形之一的，不得现场修改评审结果：</w:t>
      </w:r>
    </w:p>
    <w:p>
      <w:pPr>
        <w:spacing w:line="360" w:lineRule="auto"/>
        <w:ind w:firstLine="480" w:firstLineChars="200"/>
        <w:rPr>
          <w:rFonts w:ascii="宋体" w:hAnsi="宋体" w:cs="宋体"/>
          <w:sz w:val="24"/>
          <w:szCs w:val="24"/>
        </w:rPr>
      </w:pPr>
      <w:r>
        <w:rPr>
          <w:rFonts w:hint="eastAsia" w:ascii="宋体" w:hAnsi="宋体" w:cs="宋体"/>
          <w:sz w:val="24"/>
          <w:szCs w:val="24"/>
        </w:rPr>
        <w:t>（1）磋商小组已经出具磋商报告并且离开评审现场的；</w:t>
      </w:r>
    </w:p>
    <w:p>
      <w:pPr>
        <w:spacing w:line="360" w:lineRule="auto"/>
        <w:ind w:firstLine="480" w:firstLineChars="200"/>
        <w:rPr>
          <w:rFonts w:ascii="宋体" w:hAnsi="宋体" w:cs="宋体"/>
          <w:sz w:val="24"/>
          <w:szCs w:val="24"/>
        </w:rPr>
      </w:pPr>
      <w:r>
        <w:rPr>
          <w:rFonts w:hint="eastAsia" w:ascii="宋体" w:hAnsi="宋体" w:cs="宋体"/>
          <w:sz w:val="24"/>
          <w:szCs w:val="24"/>
        </w:rPr>
        <w:t>（2）采购代理机构现场复核时，复核工作人员数量不足的；</w:t>
      </w:r>
    </w:p>
    <w:p>
      <w:pPr>
        <w:spacing w:line="360" w:lineRule="auto"/>
        <w:ind w:firstLine="480" w:firstLineChars="200"/>
        <w:rPr>
          <w:rFonts w:ascii="宋体" w:hAnsi="宋体" w:cs="宋体"/>
          <w:sz w:val="24"/>
          <w:szCs w:val="24"/>
        </w:rPr>
      </w:pPr>
      <w:r>
        <w:rPr>
          <w:rFonts w:hint="eastAsia" w:ascii="宋体" w:hAnsi="宋体" w:cs="宋体"/>
          <w:sz w:val="24"/>
          <w:szCs w:val="24"/>
        </w:rPr>
        <w:t>（3）采购代理机构现场复核时，没有采购监督人员现场监督的；</w:t>
      </w:r>
    </w:p>
    <w:p>
      <w:pPr>
        <w:spacing w:line="360" w:lineRule="auto"/>
        <w:ind w:firstLine="480" w:firstLineChars="200"/>
        <w:rPr>
          <w:rFonts w:ascii="宋体" w:hAnsi="宋体" w:cs="宋体"/>
          <w:sz w:val="24"/>
          <w:szCs w:val="24"/>
        </w:rPr>
      </w:pPr>
      <w:r>
        <w:rPr>
          <w:rFonts w:hint="eastAsia" w:ascii="宋体" w:hAnsi="宋体" w:cs="宋体"/>
          <w:sz w:val="24"/>
          <w:szCs w:val="24"/>
        </w:rPr>
        <w:t>（4）采购代理机构现场复核内容超出规定范围的；</w:t>
      </w:r>
    </w:p>
    <w:p>
      <w:pPr>
        <w:spacing w:line="360" w:lineRule="auto"/>
        <w:ind w:firstLine="480" w:firstLineChars="200"/>
        <w:rPr>
          <w:rFonts w:ascii="宋体" w:hAnsi="宋体" w:cs="宋体"/>
          <w:sz w:val="24"/>
          <w:szCs w:val="24"/>
        </w:rPr>
      </w:pPr>
      <w:r>
        <w:rPr>
          <w:rFonts w:hint="eastAsia" w:ascii="宋体" w:hAnsi="宋体" w:cs="宋体"/>
          <w:sz w:val="24"/>
          <w:szCs w:val="24"/>
        </w:rPr>
        <w:t>（5）采购代理机构未提供书面建议的。</w:t>
      </w:r>
    </w:p>
    <w:p>
      <w:pPr>
        <w:spacing w:line="360" w:lineRule="auto"/>
        <w:ind w:firstLine="480" w:firstLineChars="200"/>
        <w:rPr>
          <w:rFonts w:ascii="宋体" w:hAnsi="宋体" w:cs="宋体"/>
          <w:sz w:val="24"/>
          <w:szCs w:val="24"/>
        </w:rPr>
      </w:pPr>
      <w:r>
        <w:rPr>
          <w:rFonts w:hint="eastAsia" w:ascii="宋体" w:hAnsi="宋体" w:cs="宋体"/>
          <w:sz w:val="24"/>
          <w:szCs w:val="24"/>
        </w:rPr>
        <w:t>2.8编写磋商报告。磋商小组推荐成交候选供应商后，应向采购代理机构出具磋商报告。磋商报告应当包括以下主要内容：</w:t>
      </w:r>
    </w:p>
    <w:p>
      <w:pPr>
        <w:spacing w:line="360" w:lineRule="auto"/>
        <w:ind w:firstLine="480" w:firstLineChars="200"/>
        <w:rPr>
          <w:rFonts w:ascii="宋体" w:hAnsi="宋体" w:cs="宋体"/>
          <w:sz w:val="24"/>
          <w:szCs w:val="24"/>
        </w:rPr>
      </w:pPr>
      <w:r>
        <w:rPr>
          <w:rFonts w:hint="eastAsia" w:ascii="宋体" w:hAnsi="宋体" w:cs="宋体"/>
          <w:sz w:val="24"/>
          <w:szCs w:val="24"/>
        </w:rPr>
        <w:t>（1）邀请供应商参加采购活动的具体方式和相关情况；</w:t>
      </w:r>
    </w:p>
    <w:p>
      <w:pPr>
        <w:spacing w:line="360" w:lineRule="auto"/>
        <w:ind w:firstLine="480" w:firstLineChars="200"/>
        <w:rPr>
          <w:rFonts w:ascii="宋体" w:hAnsi="宋体" w:cs="宋体"/>
          <w:sz w:val="24"/>
          <w:szCs w:val="24"/>
        </w:rPr>
      </w:pPr>
      <w:r>
        <w:rPr>
          <w:rFonts w:hint="eastAsia" w:ascii="宋体" w:hAnsi="宋体" w:cs="宋体"/>
          <w:sz w:val="24"/>
          <w:szCs w:val="24"/>
        </w:rPr>
        <w:t>（2）响应文件开启日期和地点；</w:t>
      </w:r>
    </w:p>
    <w:p>
      <w:pPr>
        <w:spacing w:line="360" w:lineRule="auto"/>
        <w:ind w:firstLine="480" w:firstLineChars="200"/>
        <w:rPr>
          <w:rFonts w:ascii="宋体" w:hAnsi="宋体" w:cs="宋体"/>
          <w:sz w:val="24"/>
          <w:szCs w:val="24"/>
        </w:rPr>
      </w:pPr>
      <w:r>
        <w:rPr>
          <w:rFonts w:hint="eastAsia" w:ascii="宋体" w:hAnsi="宋体" w:cs="宋体"/>
          <w:sz w:val="24"/>
          <w:szCs w:val="24"/>
        </w:rPr>
        <w:t>（3）获取磋商文件的供应商名单和磋商小组成员名单；</w:t>
      </w:r>
    </w:p>
    <w:p>
      <w:pPr>
        <w:spacing w:line="360" w:lineRule="auto"/>
        <w:ind w:firstLine="480" w:firstLineChars="200"/>
        <w:rPr>
          <w:rFonts w:ascii="宋体" w:hAnsi="宋体" w:cs="宋体"/>
          <w:sz w:val="24"/>
          <w:szCs w:val="24"/>
        </w:rPr>
      </w:pPr>
      <w:r>
        <w:rPr>
          <w:rFonts w:hint="eastAsia" w:ascii="宋体" w:hAnsi="宋体" w:cs="宋体"/>
          <w:sz w:val="24"/>
          <w:szCs w:val="24"/>
        </w:rPr>
        <w:t>（4）评审情况记录和说明，包括对供应商的资格审查情况、供应商响应文件审查情况、磋商情况、报价情况等；</w:t>
      </w:r>
    </w:p>
    <w:p>
      <w:pPr>
        <w:spacing w:line="360" w:lineRule="auto"/>
        <w:ind w:firstLine="480" w:firstLineChars="200"/>
        <w:rPr>
          <w:rFonts w:ascii="宋体" w:hAnsi="宋体" w:cs="宋体"/>
          <w:sz w:val="24"/>
          <w:szCs w:val="24"/>
        </w:rPr>
      </w:pPr>
      <w:r>
        <w:rPr>
          <w:rFonts w:hint="eastAsia" w:ascii="宋体" w:hAnsi="宋体" w:cs="宋体"/>
          <w:sz w:val="24"/>
          <w:szCs w:val="24"/>
        </w:rPr>
        <w:t>（5）提出的成交候选供应商的排序名单及理由。</w:t>
      </w:r>
    </w:p>
    <w:p>
      <w:pPr>
        <w:spacing w:line="360" w:lineRule="auto"/>
        <w:ind w:firstLine="480" w:firstLineChars="200"/>
        <w:rPr>
          <w:rFonts w:ascii="宋体" w:hAnsi="宋体" w:cs="宋体"/>
          <w:sz w:val="24"/>
          <w:szCs w:val="24"/>
        </w:rPr>
      </w:pPr>
      <w:r>
        <w:rPr>
          <w:rFonts w:hint="eastAsia" w:ascii="宋体" w:hAnsi="宋体" w:cs="宋体"/>
          <w:sz w:val="24"/>
          <w:szCs w:val="24"/>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spacing w:line="360" w:lineRule="auto"/>
        <w:ind w:firstLine="480" w:firstLineChars="200"/>
        <w:rPr>
          <w:rFonts w:ascii="宋体" w:hAnsi="宋体" w:cs="宋体"/>
          <w:sz w:val="24"/>
          <w:szCs w:val="24"/>
        </w:rPr>
      </w:pPr>
      <w:r>
        <w:rPr>
          <w:rFonts w:hint="eastAsia" w:ascii="宋体" w:hAnsi="宋体" w:cs="宋体"/>
          <w:sz w:val="24"/>
          <w:szCs w:val="24"/>
        </w:rPr>
        <w:t>2.9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pPr>
        <w:spacing w:line="360" w:lineRule="auto"/>
        <w:ind w:firstLine="480" w:firstLineChars="200"/>
        <w:rPr>
          <w:rFonts w:ascii="宋体" w:hAnsi="宋体" w:cs="宋体"/>
          <w:sz w:val="24"/>
          <w:szCs w:val="24"/>
        </w:rPr>
      </w:pPr>
      <w:r>
        <w:rPr>
          <w:rFonts w:hint="eastAsia" w:ascii="宋体" w:hAnsi="宋体" w:cs="宋体"/>
          <w:sz w:val="24"/>
          <w:szCs w:val="24"/>
        </w:rPr>
        <w:t>2.10供应商澄清、说明</w:t>
      </w:r>
    </w:p>
    <w:p>
      <w:pPr>
        <w:spacing w:line="360" w:lineRule="auto"/>
        <w:ind w:firstLine="480" w:firstLineChars="200"/>
        <w:rPr>
          <w:rFonts w:ascii="宋体" w:hAnsi="宋体" w:cs="宋体"/>
          <w:sz w:val="24"/>
          <w:szCs w:val="24"/>
        </w:rPr>
      </w:pPr>
      <w:r>
        <w:rPr>
          <w:rFonts w:hint="eastAsia" w:ascii="宋体" w:hAnsi="宋体" w:cs="宋体"/>
          <w:sz w:val="24"/>
          <w:szCs w:val="24"/>
        </w:rPr>
        <w:t>2.10.1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80" w:firstLineChars="200"/>
        <w:rPr>
          <w:rFonts w:ascii="宋体" w:hAnsi="宋体" w:cs="宋体"/>
          <w:sz w:val="24"/>
          <w:szCs w:val="24"/>
        </w:rPr>
      </w:pPr>
      <w:r>
        <w:rPr>
          <w:rFonts w:hint="eastAsia" w:ascii="宋体" w:hAnsi="宋体" w:cs="宋体"/>
          <w:sz w:val="24"/>
          <w:szCs w:val="24"/>
        </w:rPr>
        <w:t>2.10.2磋商小组要求供应商澄清、说明或者更正响应文件应当以书面形式作出。供应商的澄清、说明或者更正应当由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w:t>
      </w:r>
    </w:p>
    <w:p>
      <w:pPr>
        <w:spacing w:line="360" w:lineRule="auto"/>
        <w:ind w:firstLine="480" w:firstLineChars="200"/>
        <w:rPr>
          <w:rFonts w:ascii="宋体" w:hAnsi="宋体" w:cs="宋体"/>
          <w:sz w:val="24"/>
          <w:szCs w:val="24"/>
        </w:rPr>
      </w:pPr>
      <w:r>
        <w:rPr>
          <w:rFonts w:hint="eastAsia" w:ascii="宋体" w:hAnsi="宋体" w:cs="宋体"/>
          <w:sz w:val="24"/>
          <w:szCs w:val="24"/>
        </w:rPr>
        <w:t>2.12终止磋商采购活动。</w:t>
      </w:r>
    </w:p>
    <w:p>
      <w:pPr>
        <w:spacing w:line="360" w:lineRule="auto"/>
        <w:ind w:firstLine="480" w:firstLineChars="200"/>
        <w:rPr>
          <w:rFonts w:ascii="宋体" w:hAnsi="宋体" w:cs="宋体"/>
          <w:sz w:val="24"/>
          <w:szCs w:val="24"/>
        </w:rPr>
      </w:pPr>
      <w:r>
        <w:rPr>
          <w:rFonts w:hint="eastAsia" w:ascii="宋体" w:hAnsi="宋体" w:cs="宋体"/>
          <w:sz w:val="24"/>
          <w:szCs w:val="24"/>
        </w:rPr>
        <w:t>出现下列情形之一的，采购人或者采购代理机构应当终止竞争性磋商采购活动，发布项目终止公告并说明原因，重新开展采购活动：</w:t>
      </w:r>
    </w:p>
    <w:p>
      <w:pPr>
        <w:spacing w:line="360" w:lineRule="auto"/>
        <w:ind w:firstLine="480" w:firstLineChars="200"/>
        <w:rPr>
          <w:rFonts w:ascii="宋体" w:hAnsi="宋体" w:cs="宋体"/>
          <w:sz w:val="24"/>
          <w:szCs w:val="24"/>
        </w:rPr>
      </w:pPr>
      <w:r>
        <w:rPr>
          <w:rFonts w:hint="eastAsia" w:ascii="宋体" w:hAnsi="宋体" w:cs="宋体"/>
          <w:sz w:val="24"/>
          <w:szCs w:val="24"/>
        </w:rPr>
        <w:t>（1）因情况变化，不再符合规定的竞争性磋商采购方式适用情形的；</w:t>
      </w:r>
    </w:p>
    <w:p>
      <w:pPr>
        <w:spacing w:line="360" w:lineRule="auto"/>
        <w:ind w:firstLine="480" w:firstLineChars="200"/>
        <w:rPr>
          <w:rFonts w:ascii="宋体" w:hAnsi="宋体" w:cs="宋体"/>
          <w:sz w:val="24"/>
          <w:szCs w:val="24"/>
        </w:rPr>
      </w:pPr>
      <w:r>
        <w:rPr>
          <w:rFonts w:hint="eastAsia" w:ascii="宋体" w:hAnsi="宋体" w:cs="宋体"/>
          <w:sz w:val="24"/>
          <w:szCs w:val="24"/>
        </w:rPr>
        <w:t>（2）出现影响采购公正的违法、违规行为的；</w:t>
      </w:r>
    </w:p>
    <w:p>
      <w:pPr>
        <w:spacing w:line="360" w:lineRule="auto"/>
        <w:ind w:firstLine="480" w:firstLineChars="200"/>
        <w:rPr>
          <w:rFonts w:hint="eastAsia" w:ascii="宋体" w:hAnsi="宋体" w:cs="宋体"/>
          <w:sz w:val="24"/>
          <w:szCs w:val="24"/>
        </w:rPr>
      </w:pPr>
      <w:r>
        <w:rPr>
          <w:rFonts w:hint="eastAsia" w:ascii="宋体" w:hAnsi="宋体" w:cs="宋体"/>
          <w:sz w:val="24"/>
          <w:szCs w:val="24"/>
        </w:rPr>
        <w:t>（3）在采购过程中符合要求的供应商或者最后报价未超过采购预算的供应商不足3家的。</w:t>
      </w:r>
    </w:p>
    <w:p>
      <w:pPr>
        <w:spacing w:line="360" w:lineRule="auto"/>
        <w:ind w:firstLine="482" w:firstLineChars="200"/>
        <w:rPr>
          <w:rFonts w:ascii="宋体" w:hAnsi="宋体" w:cs="宋体"/>
          <w:b/>
          <w:bCs/>
          <w:sz w:val="24"/>
          <w:szCs w:val="24"/>
        </w:rPr>
      </w:pPr>
      <w:r>
        <w:rPr>
          <w:rFonts w:hint="eastAsia" w:ascii="宋体" w:hAnsi="宋体" w:cs="宋体"/>
          <w:b/>
          <w:bCs/>
          <w:sz w:val="24"/>
          <w:szCs w:val="24"/>
        </w:rPr>
        <w:t>3.综合评分</w:t>
      </w:r>
    </w:p>
    <w:p>
      <w:pPr>
        <w:spacing w:line="360" w:lineRule="auto"/>
        <w:ind w:firstLine="480" w:firstLineChars="200"/>
        <w:rPr>
          <w:rFonts w:ascii="宋体" w:hAnsi="宋体" w:cs="宋体"/>
          <w:sz w:val="24"/>
          <w:szCs w:val="24"/>
        </w:rPr>
      </w:pPr>
      <w:r>
        <w:rPr>
          <w:rFonts w:hint="eastAsia" w:ascii="宋体" w:hAnsi="宋体" w:cs="宋体"/>
          <w:sz w:val="24"/>
          <w:szCs w:val="24"/>
        </w:rPr>
        <w:t>3.1 本次综合评分的因素详见综合评分明细表。</w:t>
      </w:r>
    </w:p>
    <w:p>
      <w:pPr>
        <w:spacing w:line="360" w:lineRule="auto"/>
        <w:ind w:firstLine="480" w:firstLineChars="200"/>
        <w:rPr>
          <w:rFonts w:ascii="宋体" w:hAnsi="宋体" w:cs="宋体"/>
          <w:sz w:val="24"/>
          <w:szCs w:val="24"/>
        </w:rPr>
      </w:pPr>
      <w:r>
        <w:rPr>
          <w:rFonts w:hint="eastAsia" w:ascii="宋体" w:hAnsi="宋体" w:cs="宋体"/>
          <w:sz w:val="24"/>
          <w:szCs w:val="24"/>
        </w:rPr>
        <w:t>3.2 除价格因素外，磋商小组成员应当根据自身专业情况独立对每个有效供应商的响应文件进行评价、打分。技术、与技术有关的服务及其他技术类评分因素由抽取的技术方面磋商小组成员独立评分。财务状况及其他经济类评分因素由抽取的经济方面磋商小组成员独立评分。政府采购政策功能、政府采购合同主要条款及其他政策合同类的评分因素由抽取的法律方面磋商小组成员独立评分。采购人代表原则上对技术、与技术有关的服务及其他技术类评分因素独立评分。价格及其他不能明确区分的评分因素由磋商小组成员共同评分。</w:t>
      </w:r>
    </w:p>
    <w:p>
      <w:pPr>
        <w:pStyle w:val="21"/>
        <w:tabs>
          <w:tab w:val="left" w:pos="600"/>
        </w:tabs>
        <w:spacing w:line="360" w:lineRule="auto"/>
        <w:ind w:firstLine="480" w:firstLineChars="200"/>
        <w:rPr>
          <w:rFonts w:ascii="宋体" w:hAnsi="宋体" w:cs="宋体"/>
          <w:sz w:val="24"/>
          <w:szCs w:val="24"/>
        </w:rPr>
      </w:pPr>
      <w:r>
        <w:rPr>
          <w:rFonts w:hint="eastAsia" w:ascii="宋体" w:hAnsi="宋体" w:cs="宋体"/>
          <w:sz w:val="24"/>
          <w:szCs w:val="24"/>
        </w:rPr>
        <w:t>3.3综合评分明细表</w:t>
      </w:r>
    </w:p>
    <w:p>
      <w:pPr>
        <w:pStyle w:val="21"/>
        <w:tabs>
          <w:tab w:val="left" w:pos="600"/>
        </w:tabs>
        <w:spacing w:line="360" w:lineRule="auto"/>
        <w:ind w:firstLine="480" w:firstLineChars="200"/>
        <w:rPr>
          <w:rFonts w:ascii="宋体" w:hAnsi="宋体" w:cs="宋体"/>
          <w:sz w:val="24"/>
          <w:szCs w:val="24"/>
        </w:rPr>
      </w:pPr>
      <w:r>
        <w:rPr>
          <w:rFonts w:hint="eastAsia" w:ascii="宋体" w:hAnsi="宋体" w:cs="宋体"/>
          <w:sz w:val="24"/>
          <w:szCs w:val="24"/>
        </w:rPr>
        <w:t>3.3.1综合评分明细表的制定以科学合理、降低评委会自由裁量权为原则。</w:t>
      </w:r>
    </w:p>
    <w:p>
      <w:pPr>
        <w:pStyle w:val="21"/>
        <w:tabs>
          <w:tab w:val="left" w:pos="600"/>
        </w:tabs>
        <w:spacing w:line="360" w:lineRule="auto"/>
        <w:ind w:firstLine="480" w:firstLineChars="200"/>
        <w:rPr>
          <w:rFonts w:ascii="宋体" w:hAnsi="宋体" w:cs="宋体"/>
          <w:sz w:val="24"/>
          <w:szCs w:val="24"/>
        </w:rPr>
      </w:pPr>
      <w:r>
        <w:rPr>
          <w:rFonts w:hint="eastAsia" w:ascii="宋体" w:hAnsi="宋体" w:cs="宋体"/>
          <w:sz w:val="24"/>
          <w:szCs w:val="24"/>
        </w:rPr>
        <w:t>3.3.2 综合评分明细表中的报价应先按供应商须知附表中的相关要求进行价格调整，再进行报价评分。</w:t>
      </w:r>
    </w:p>
    <w:p>
      <w:pPr>
        <w:pStyle w:val="4"/>
        <w:keepNext w:val="0"/>
        <w:keepLines w:val="0"/>
        <w:spacing w:before="0" w:after="0" w:line="360" w:lineRule="auto"/>
        <w:ind w:firstLine="470" w:firstLineChars="196"/>
        <w:rPr>
          <w:rFonts w:ascii="宋体" w:hAnsi="宋体" w:eastAsia="宋体" w:cs="宋体"/>
          <w:b w:val="0"/>
          <w:bCs w:val="0"/>
          <w:sz w:val="24"/>
          <w:szCs w:val="24"/>
        </w:rPr>
      </w:pPr>
      <w:r>
        <w:rPr>
          <w:rFonts w:hint="eastAsia" w:ascii="宋体" w:hAnsi="宋体" w:eastAsia="宋体" w:cs="宋体"/>
          <w:b w:val="0"/>
          <w:bCs w:val="0"/>
          <w:sz w:val="24"/>
          <w:szCs w:val="24"/>
        </w:rPr>
        <w:t>3.3.3综合评分明细表</w:t>
      </w:r>
    </w:p>
    <w:tbl>
      <w:tblPr>
        <w:tblStyle w:val="51"/>
        <w:tblW w:w="8506" w:type="dxa"/>
        <w:jc w:val="center"/>
        <w:tblLayout w:type="fixed"/>
        <w:tblCellMar>
          <w:top w:w="0" w:type="dxa"/>
          <w:left w:w="108" w:type="dxa"/>
          <w:bottom w:w="0" w:type="dxa"/>
          <w:right w:w="108" w:type="dxa"/>
        </w:tblCellMar>
      </w:tblPr>
      <w:tblGrid>
        <w:gridCol w:w="1135"/>
        <w:gridCol w:w="6520"/>
        <w:gridCol w:w="851"/>
      </w:tblGrid>
      <w:tr>
        <w:tblPrEx>
          <w:tblCellMar>
            <w:top w:w="0" w:type="dxa"/>
            <w:left w:w="108" w:type="dxa"/>
            <w:bottom w:w="0" w:type="dxa"/>
            <w:right w:w="108" w:type="dxa"/>
          </w:tblCellMar>
        </w:tblPrEx>
        <w:trPr>
          <w:tblHeader/>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b/>
                <w:bCs/>
              </w:rPr>
            </w:pPr>
            <w:r>
              <w:rPr>
                <w:rFonts w:hint="eastAsia" w:ascii="宋体" w:hAnsi="宋体" w:cs="宋体"/>
                <w:b/>
                <w:bCs/>
              </w:rPr>
              <w:t>评分因素及分值</w:t>
            </w:r>
          </w:p>
        </w:tc>
        <w:tc>
          <w:tcPr>
            <w:tcW w:w="652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bCs/>
              </w:rPr>
            </w:pPr>
            <w:r>
              <w:rPr>
                <w:rFonts w:hint="eastAsia" w:ascii="宋体" w:hAnsi="宋体" w:cs="宋体"/>
                <w:b/>
                <w:bCs/>
              </w:rPr>
              <w:t>评分标准</w:t>
            </w:r>
          </w:p>
        </w:tc>
        <w:tc>
          <w:tcPr>
            <w:tcW w:w="85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宋体"/>
                <w:b/>
                <w:bCs/>
              </w:rPr>
            </w:pPr>
            <w:r>
              <w:rPr>
                <w:rFonts w:hint="eastAsia" w:ascii="宋体" w:hAnsi="宋体" w:cs="宋体"/>
                <w:b/>
                <w:bCs/>
              </w:rPr>
              <w:t>说明</w:t>
            </w:r>
          </w:p>
        </w:tc>
      </w:tr>
      <w:tr>
        <w:tblPrEx>
          <w:tblCellMar>
            <w:top w:w="0" w:type="dxa"/>
            <w:left w:w="108" w:type="dxa"/>
            <w:bottom w:w="0" w:type="dxa"/>
            <w:right w:w="108" w:type="dxa"/>
          </w:tblCellMar>
        </w:tblPrEx>
        <w:trPr>
          <w:jc w:val="center"/>
        </w:trPr>
        <w:tc>
          <w:tcPr>
            <w:tcW w:w="1135" w:type="dxa"/>
            <w:tcBorders>
              <w:top w:val="nil"/>
              <w:left w:val="single" w:color="auto" w:sz="4" w:space="0"/>
              <w:bottom w:val="single" w:color="auto" w:sz="4" w:space="0"/>
              <w:right w:val="single" w:color="auto" w:sz="4" w:space="0"/>
            </w:tcBorders>
            <w:vAlign w:val="center"/>
          </w:tcPr>
          <w:p>
            <w:pPr>
              <w:spacing w:line="360" w:lineRule="auto"/>
              <w:jc w:val="center"/>
              <w:rPr>
                <w:rFonts w:ascii="宋体" w:hAnsi="宋体" w:cs="宋体"/>
                <w:bCs/>
              </w:rPr>
            </w:pPr>
            <w:r>
              <w:rPr>
                <w:rFonts w:hint="eastAsia" w:ascii="宋体" w:hAnsi="宋体" w:cs="宋体"/>
                <w:bCs/>
              </w:rPr>
              <w:t>施工组织设计</w:t>
            </w:r>
          </w:p>
          <w:p>
            <w:pPr>
              <w:spacing w:line="360" w:lineRule="auto"/>
              <w:rPr>
                <w:rFonts w:ascii="宋体" w:hAnsi="宋体" w:cs="宋体"/>
                <w:bCs/>
              </w:rPr>
            </w:pPr>
            <w:r>
              <w:rPr>
                <w:rFonts w:hint="eastAsia" w:ascii="宋体" w:hAnsi="宋体" w:cs="宋体"/>
                <w:bCs/>
              </w:rPr>
              <w:t>（63分）</w:t>
            </w:r>
          </w:p>
        </w:tc>
        <w:tc>
          <w:tcPr>
            <w:tcW w:w="6520"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bCs/>
              </w:rPr>
            </w:pPr>
            <w:r>
              <w:rPr>
                <w:rFonts w:hint="eastAsia" w:ascii="宋体" w:hAnsi="宋体" w:cs="宋体"/>
                <w:bCs/>
              </w:rPr>
              <w:t>供应商提供的施工组织设计方案包含进度计划、质量保证措施、安全保证措施、资源配置计划、环保文明措施、应急预案、施工工艺内容且响应磋商文件的得63分，每缺少一项内容或有一项内容错误（内容错误指：项目名称、实施地点、涉及的规范、标准与本项目要求不一致；进度计划超期）的，每缺少一项内容扣9分，每有一处错误扣5分，扣完为止。</w:t>
            </w:r>
          </w:p>
        </w:tc>
        <w:tc>
          <w:tcPr>
            <w:tcW w:w="851"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技术评分因素</w:t>
            </w:r>
          </w:p>
        </w:tc>
      </w:tr>
      <w:tr>
        <w:tblPrEx>
          <w:tblCellMar>
            <w:top w:w="0" w:type="dxa"/>
            <w:left w:w="108" w:type="dxa"/>
            <w:bottom w:w="0" w:type="dxa"/>
            <w:right w:w="108" w:type="dxa"/>
          </w:tblCellMar>
        </w:tblPrEx>
        <w:trPr>
          <w:jc w:val="center"/>
        </w:trPr>
        <w:tc>
          <w:tcPr>
            <w:tcW w:w="1135" w:type="dxa"/>
            <w:tcBorders>
              <w:top w:val="nil"/>
              <w:left w:val="single" w:color="auto" w:sz="4" w:space="0"/>
              <w:bottom w:val="single" w:color="auto" w:sz="4" w:space="0"/>
              <w:right w:val="single" w:color="auto" w:sz="4" w:space="0"/>
            </w:tcBorders>
            <w:vAlign w:val="center"/>
          </w:tcPr>
          <w:p>
            <w:pPr>
              <w:spacing w:line="360" w:lineRule="auto"/>
              <w:jc w:val="center"/>
              <w:rPr>
                <w:rFonts w:ascii="宋体" w:hAnsi="宋体" w:cs="宋体"/>
                <w:bCs/>
              </w:rPr>
            </w:pPr>
            <w:r>
              <w:rPr>
                <w:rFonts w:hint="eastAsia" w:ascii="宋体" w:hAnsi="宋体" w:cs="宋体"/>
                <w:bCs/>
              </w:rPr>
              <w:t>业绩</w:t>
            </w:r>
          </w:p>
          <w:p>
            <w:pPr>
              <w:spacing w:line="360" w:lineRule="auto"/>
              <w:jc w:val="center"/>
              <w:rPr>
                <w:rFonts w:ascii="宋体" w:hAnsi="宋体" w:cs="宋体"/>
                <w:bCs/>
              </w:rPr>
            </w:pPr>
            <w:r>
              <w:rPr>
                <w:rFonts w:hint="eastAsia" w:ascii="宋体" w:hAnsi="宋体" w:cs="宋体"/>
                <w:bCs/>
              </w:rPr>
              <w:t>(</w:t>
            </w:r>
            <w:r>
              <w:rPr>
                <w:rFonts w:ascii="宋体" w:hAnsi="宋体" w:cs="宋体"/>
                <w:bCs/>
              </w:rPr>
              <w:t>30</w:t>
            </w:r>
            <w:r>
              <w:rPr>
                <w:rFonts w:hint="eastAsia" w:ascii="宋体" w:hAnsi="宋体" w:cs="宋体"/>
                <w:bCs/>
              </w:rPr>
              <w:t>分)</w:t>
            </w:r>
          </w:p>
        </w:tc>
        <w:tc>
          <w:tcPr>
            <w:tcW w:w="6520" w:type="dxa"/>
            <w:tcBorders>
              <w:top w:val="single" w:color="auto" w:sz="4" w:space="0"/>
              <w:left w:val="nil"/>
              <w:bottom w:val="single" w:color="auto" w:sz="4" w:space="0"/>
              <w:right w:val="single" w:color="auto" w:sz="4" w:space="0"/>
            </w:tcBorders>
          </w:tcPr>
          <w:p>
            <w:pPr>
              <w:spacing w:line="360" w:lineRule="auto"/>
              <w:rPr>
                <w:rFonts w:ascii="宋体" w:hAnsi="宋体" w:cs="宋体"/>
                <w:bCs/>
              </w:rPr>
            </w:pPr>
            <w:r>
              <w:rPr>
                <w:rFonts w:hint="eastAsia" w:ascii="宋体" w:hAnsi="宋体" w:cs="宋体"/>
                <w:bCs/>
              </w:rPr>
              <w:t>供应商2017年1月1日（含1日）以来具有一个已完成类似项目业绩的得</w:t>
            </w:r>
            <w:r>
              <w:rPr>
                <w:rFonts w:ascii="宋体" w:hAnsi="宋体" w:cs="宋体"/>
                <w:bCs/>
              </w:rPr>
              <w:t>5</w:t>
            </w:r>
            <w:r>
              <w:rPr>
                <w:rFonts w:hint="eastAsia" w:ascii="宋体" w:hAnsi="宋体" w:cs="宋体"/>
                <w:bCs/>
              </w:rPr>
              <w:t>分，在此基础上每增加1个加</w:t>
            </w:r>
            <w:r>
              <w:rPr>
                <w:rFonts w:ascii="宋体" w:hAnsi="宋体" w:cs="宋体"/>
                <w:bCs/>
              </w:rPr>
              <w:t>5</w:t>
            </w:r>
            <w:r>
              <w:rPr>
                <w:rFonts w:hint="eastAsia" w:ascii="宋体" w:hAnsi="宋体" w:cs="宋体"/>
                <w:bCs/>
              </w:rPr>
              <w:t>分，最多得</w:t>
            </w:r>
            <w:r>
              <w:rPr>
                <w:rFonts w:ascii="宋体" w:hAnsi="宋体" w:cs="宋体"/>
                <w:bCs/>
              </w:rPr>
              <w:t>30</w:t>
            </w:r>
            <w:r>
              <w:rPr>
                <w:rFonts w:hint="eastAsia" w:ascii="宋体" w:hAnsi="宋体" w:cs="宋体"/>
                <w:bCs/>
              </w:rPr>
              <w:t>分。类似项目</w:t>
            </w:r>
            <w:r>
              <w:rPr>
                <w:rFonts w:ascii="宋体" w:hAnsi="宋体" w:cs="宋体"/>
                <w:bCs/>
              </w:rPr>
              <w:t>业绩应附资料详</w:t>
            </w:r>
            <w:r>
              <w:rPr>
                <w:rFonts w:hint="eastAsia" w:ascii="宋体" w:hAnsi="宋体" w:cs="宋体"/>
                <w:bCs/>
              </w:rPr>
              <w:t>第</w:t>
            </w:r>
            <w:r>
              <w:rPr>
                <w:rFonts w:ascii="宋体" w:hAnsi="宋体" w:cs="宋体"/>
                <w:bCs/>
              </w:rPr>
              <w:t>五章“</w:t>
            </w:r>
            <w:r>
              <w:rPr>
                <w:rFonts w:hint="eastAsia" w:ascii="宋体" w:hAnsi="宋体" w:cs="宋体"/>
                <w:bCs/>
              </w:rPr>
              <w:t>十</w:t>
            </w:r>
            <w:r>
              <w:rPr>
                <w:rFonts w:ascii="宋体" w:hAnsi="宋体" w:cs="宋体"/>
                <w:bCs/>
              </w:rPr>
              <w:t>、</w:t>
            </w:r>
            <w:r>
              <w:rPr>
                <w:rFonts w:hint="eastAsia" w:ascii="宋体" w:hAnsi="宋体" w:cs="宋体"/>
                <w:bCs/>
              </w:rPr>
              <w:t>供应商类似项目业绩情况表</w:t>
            </w:r>
            <w:r>
              <w:rPr>
                <w:rFonts w:ascii="宋体" w:hAnsi="宋体" w:cs="宋体"/>
                <w:bCs/>
              </w:rPr>
              <w:t>”</w:t>
            </w:r>
            <w:r>
              <w:rPr>
                <w:rFonts w:hint="eastAsia" w:ascii="宋体" w:hAnsi="宋体" w:cs="宋体"/>
                <w:bCs/>
              </w:rPr>
              <w:t>）</w:t>
            </w:r>
          </w:p>
        </w:tc>
        <w:tc>
          <w:tcPr>
            <w:tcW w:w="851"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共同评分因素</w:t>
            </w:r>
          </w:p>
        </w:tc>
      </w:tr>
      <w:tr>
        <w:trPr>
          <w:jc w:val="center"/>
        </w:trPr>
        <w:tc>
          <w:tcPr>
            <w:tcW w:w="113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宋体"/>
              </w:rPr>
            </w:pPr>
            <w:r>
              <w:rPr>
                <w:rFonts w:hint="eastAsia" w:ascii="宋体" w:hAnsi="宋体" w:cs="宋体"/>
              </w:rPr>
              <w:t>优先采购节能、环境标志、无线局域网产品</w:t>
            </w:r>
          </w:p>
          <w:p>
            <w:pPr>
              <w:spacing w:line="360" w:lineRule="auto"/>
              <w:jc w:val="center"/>
              <w:rPr>
                <w:rFonts w:ascii="宋体" w:hAnsi="宋体" w:cs="宋体"/>
              </w:rPr>
            </w:pPr>
            <w:r>
              <w:rPr>
                <w:rFonts w:hint="eastAsia" w:ascii="宋体" w:hAnsi="宋体" w:cs="宋体"/>
              </w:rPr>
              <w:t>（</w:t>
            </w:r>
            <w:r>
              <w:rPr>
                <w:rFonts w:ascii="宋体" w:hAnsi="宋体" w:cs="宋体"/>
              </w:rPr>
              <w:t>7</w:t>
            </w:r>
            <w:r>
              <w:rPr>
                <w:rFonts w:hint="eastAsia" w:ascii="宋体" w:hAnsi="宋体" w:cs="宋体"/>
              </w:rPr>
              <w:t>分）</w:t>
            </w:r>
          </w:p>
        </w:tc>
        <w:tc>
          <w:tcPr>
            <w:tcW w:w="6520"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供应商所响应的产品中每有一项属于节能产品政府采购品目清单中优先采购范围的得1分；每有一项属于环境标志产品政府采购品目清单中优先采购范围的得1分；每有一项为无线局域网产品政府采购清单中的产品的得1分。本项共</w:t>
            </w:r>
            <w:r>
              <w:rPr>
                <w:rFonts w:ascii="宋体" w:hAnsi="宋体" w:cs="宋体"/>
              </w:rPr>
              <w:t>7</w:t>
            </w:r>
            <w:r>
              <w:rPr>
                <w:rFonts w:hint="eastAsia" w:ascii="宋体" w:hAnsi="宋体" w:cs="宋体"/>
              </w:rPr>
              <w:t>分。</w:t>
            </w:r>
          </w:p>
          <w:p>
            <w:pPr>
              <w:spacing w:line="360" w:lineRule="auto"/>
              <w:rPr>
                <w:rFonts w:ascii="宋体" w:hAnsi="宋体" w:cs="宋体"/>
              </w:rPr>
            </w:pPr>
            <w:r>
              <w:rPr>
                <w:rFonts w:hint="eastAsia" w:ascii="宋体" w:hAnsi="宋体" w:cs="宋体"/>
              </w:rPr>
              <w:t>说明：</w:t>
            </w:r>
          </w:p>
          <w:p>
            <w:pPr>
              <w:spacing w:line="360" w:lineRule="auto"/>
              <w:rPr>
                <w:rFonts w:ascii="宋体" w:hAnsi="宋体" w:cs="宋体"/>
              </w:rPr>
            </w:pPr>
            <w:r>
              <w:rPr>
                <w:rFonts w:hint="eastAsia" w:ascii="宋体" w:hAnsi="宋体" w:cs="宋体"/>
              </w:rPr>
              <w:t>1、可重复计分；</w:t>
            </w:r>
          </w:p>
          <w:p>
            <w:pPr>
              <w:spacing w:line="360" w:lineRule="auto"/>
              <w:rPr>
                <w:rFonts w:ascii="宋体" w:hAnsi="宋体" w:cs="宋体"/>
              </w:rPr>
            </w:pPr>
            <w:r>
              <w:rPr>
                <w:rFonts w:hint="eastAsia" w:ascii="宋体" w:hAnsi="宋体" w:cs="宋体"/>
              </w:rPr>
              <w:t>2、本项目采购的产品中属于节能产品或环境标志产品政府采购品目清单中强制采购范围的，不属于本项评分范围。</w:t>
            </w:r>
          </w:p>
          <w:p>
            <w:pPr>
              <w:spacing w:line="360" w:lineRule="auto"/>
              <w:rPr>
                <w:rFonts w:ascii="宋体" w:hAnsi="宋体" w:cs="宋体"/>
              </w:rPr>
            </w:pPr>
            <w:r>
              <w:rPr>
                <w:rFonts w:hint="eastAsia" w:ascii="宋体" w:hAnsi="宋体" w:cs="宋体"/>
              </w:rPr>
              <w:t>3、供应商所响应的产品属于节能产品或环境标志产品政府采购品目清单中优先采购范围的，应当在响应文件中提供国家确定的认证机构的认证结果信息发布平台公布的该产品认证信息截图或者打印资料并加盖供应商公章（鲜章），否则不予给分。</w:t>
            </w:r>
          </w:p>
          <w:p>
            <w:pPr>
              <w:spacing w:line="360" w:lineRule="auto"/>
              <w:rPr>
                <w:rFonts w:ascii="宋体" w:hAnsi="宋体" w:cs="宋体"/>
              </w:rPr>
            </w:pPr>
            <w:r>
              <w:rPr>
                <w:rFonts w:hint="eastAsia" w:ascii="宋体" w:hAnsi="宋体" w:cs="宋体"/>
              </w:rPr>
              <w:t>4、供应商所投产品属于优先采购范围内的无线局域网产品的，需提供《中国政府采购网》公布的无线局域网产品政府采购清单封面及对应页且在有效期内并加盖供应商单位公章（鲜章）。</w:t>
            </w:r>
          </w:p>
          <w:p>
            <w:pPr>
              <w:spacing w:line="360" w:lineRule="auto"/>
              <w:rPr>
                <w:rFonts w:ascii="宋体" w:hAnsi="宋体" w:cs="宋体"/>
              </w:rPr>
            </w:pPr>
            <w:r>
              <w:rPr>
                <w:rFonts w:hint="eastAsia" w:ascii="宋体" w:hAnsi="宋体" w:cs="宋体"/>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无线局域网产品优先采购范围以中国政府采购网公布的《无线局域网认证产品政府采购清单》且在有效期内的为准。</w:t>
            </w:r>
          </w:p>
        </w:tc>
        <w:tc>
          <w:tcPr>
            <w:tcW w:w="851" w:type="dxa"/>
            <w:tcBorders>
              <w:top w:val="single" w:color="auto" w:sz="4" w:space="0"/>
              <w:left w:val="nil"/>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共同评分因素</w:t>
            </w:r>
          </w:p>
        </w:tc>
      </w:tr>
      <w:tr>
        <w:tblPrEx>
          <w:tblCellMar>
            <w:top w:w="0" w:type="dxa"/>
            <w:left w:w="108" w:type="dxa"/>
            <w:bottom w:w="0" w:type="dxa"/>
            <w:right w:w="108" w:type="dxa"/>
          </w:tblCellMar>
        </w:tblPrEx>
        <w:trPr>
          <w:jc w:val="center"/>
        </w:trPr>
        <w:tc>
          <w:tcPr>
            <w:tcW w:w="8506"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rPr>
                <w:rFonts w:ascii="宋体" w:hAnsi="宋体" w:cs="宋体"/>
              </w:rPr>
            </w:pPr>
            <w:r>
              <w:rPr>
                <w:rFonts w:hint="eastAsia" w:ascii="宋体" w:hAnsi="宋体" w:cs="宋体"/>
              </w:rPr>
              <w:t>注：本表中要求提供的复印件材料，均需加盖供应商单位公章（空白页可不加盖单位公章，存在正反面的，只加盖单面的，不得作为无效处理，将在响应文件规范性方面进行扣分处理），否则将不认可该项复印件材料的有效性。</w:t>
            </w:r>
          </w:p>
        </w:tc>
      </w:tr>
    </w:tbl>
    <w:p>
      <w:pPr>
        <w:spacing w:line="360" w:lineRule="auto"/>
        <w:rPr>
          <w:rFonts w:ascii="宋体" w:hAnsi="宋体" w:cs="宋体"/>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）评分的取值按四舍五入法，保留小数点后两位。</w:t>
      </w:r>
    </w:p>
    <w:p>
      <w:pPr>
        <w:spacing w:line="360" w:lineRule="auto"/>
        <w:ind w:firstLine="360" w:firstLineChars="150"/>
        <w:rPr>
          <w:rFonts w:ascii="宋体" w:hAnsi="宋体" w:cs="宋体"/>
          <w:sz w:val="24"/>
          <w:szCs w:val="24"/>
        </w:rPr>
      </w:pPr>
      <w:r>
        <w:rPr>
          <w:rFonts w:hint="eastAsia" w:ascii="宋体" w:hAnsi="宋体" w:cs="宋体"/>
          <w:sz w:val="24"/>
          <w:szCs w:val="24"/>
        </w:rPr>
        <w:t>3.3.4评审得分＝（A1＋A2＋……＋An）/NA＋（B1＋B2＋……＋Bn）/ NB＋（C1＋C2＋……＋Cn）/ NC＋（D1＋D2＋……＋Dn）/ ND</w:t>
      </w:r>
    </w:p>
    <w:p>
      <w:pPr>
        <w:spacing w:line="360" w:lineRule="auto"/>
        <w:ind w:firstLine="360" w:firstLineChars="150"/>
        <w:rPr>
          <w:rFonts w:ascii="宋体" w:hAnsi="宋体" w:cs="宋体"/>
          <w:sz w:val="24"/>
          <w:szCs w:val="24"/>
        </w:rPr>
      </w:pPr>
      <w:r>
        <w:rPr>
          <w:rFonts w:hint="eastAsia" w:ascii="宋体" w:hAnsi="宋体" w:cs="宋体"/>
          <w:sz w:val="24"/>
          <w:szCs w:val="24"/>
        </w:rPr>
        <w:t>A1、A2……An分别为每个经济类评委（经济类专家）的打分，NA为经济类评委（经济类专家）人数；B1、B2＋……Bn 分别为每个技术类评委（技术类专家和采购人代表）的打分，NB为技术类评委（技术类专家和采购人代表）人数；C1、C2……Cn 分别为每个政策合同类评委（法律类专家）的打分，NC为政策合同类评委（法律类专家）人数；D1、D2……Dn 分别为评审委员会每个成员的打分（共同评分类），ND为评审委员会人数。</w:t>
      </w:r>
      <w:bookmarkEnd w:id="99"/>
      <w:bookmarkEnd w:id="100"/>
      <w:bookmarkEnd w:id="101"/>
      <w:bookmarkEnd w:id="102"/>
    </w:p>
    <w:p>
      <w:pPr>
        <w:tabs>
          <w:tab w:val="left" w:pos="851"/>
        </w:tabs>
        <w:spacing w:line="360" w:lineRule="auto"/>
        <w:ind w:firstLine="482" w:firstLineChars="200"/>
        <w:rPr>
          <w:rFonts w:ascii="宋体" w:hAnsi="宋体" w:cs="宋体"/>
          <w:b/>
          <w:bCs/>
          <w:sz w:val="24"/>
          <w:szCs w:val="24"/>
        </w:rPr>
      </w:pPr>
    </w:p>
    <w:p>
      <w:pPr>
        <w:tabs>
          <w:tab w:val="left" w:pos="851"/>
        </w:tabs>
        <w:spacing w:line="360" w:lineRule="auto"/>
        <w:ind w:firstLine="482" w:firstLineChars="200"/>
        <w:rPr>
          <w:rFonts w:ascii="宋体" w:hAnsi="宋体" w:cs="宋体"/>
          <w:b/>
          <w:bCs/>
          <w:sz w:val="24"/>
          <w:szCs w:val="24"/>
        </w:rPr>
      </w:pPr>
      <w:r>
        <w:rPr>
          <w:rFonts w:hint="eastAsia" w:ascii="宋体" w:hAnsi="宋体" w:cs="宋体"/>
          <w:b/>
          <w:bCs/>
          <w:sz w:val="24"/>
          <w:szCs w:val="24"/>
        </w:rPr>
        <w:t>4.磋商纪律及注意事项</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4.1磋商小组内部讨论的情况和意见必须保密，任何人不得以任何形式透露给供应商或与供应商有关的单位或个人。</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4.2在磋商过程中，供应商不得以任何形式对磋商小组成员进行旨在影响磋商结果的私下接触，否则将取消其参与磋商的资格。</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4.3对各供应商的商业秘密，磋商小组成员应予以保密，不得泄露给其他供应商。</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4.4 磋商小组独立评判，推荐成交候选人，并写出书面报告。</w:t>
      </w:r>
    </w:p>
    <w:p>
      <w:pPr>
        <w:tabs>
          <w:tab w:val="left" w:pos="851"/>
        </w:tabs>
        <w:spacing w:line="360" w:lineRule="auto"/>
        <w:ind w:firstLine="480" w:firstLineChars="200"/>
        <w:rPr>
          <w:rFonts w:ascii="宋体" w:hAnsi="宋体" w:cs="宋体"/>
          <w:sz w:val="24"/>
          <w:szCs w:val="24"/>
        </w:rPr>
      </w:pPr>
      <w:r>
        <w:rPr>
          <w:rFonts w:hint="eastAsia" w:ascii="宋体" w:hAnsi="宋体" w:cs="宋体"/>
          <w:sz w:val="24"/>
          <w:szCs w:val="24"/>
        </w:rPr>
        <w:t>4.5 磋商小组可根据需要对供应商进行实地考察。</w:t>
      </w:r>
    </w:p>
    <w:p>
      <w:pPr>
        <w:spacing w:line="360" w:lineRule="auto"/>
        <w:ind w:firstLine="480" w:firstLineChars="200"/>
        <w:rPr>
          <w:rFonts w:ascii="宋体" w:hAnsi="宋体" w:cs="宋体"/>
          <w:sz w:val="24"/>
          <w:szCs w:val="24"/>
        </w:rPr>
      </w:pPr>
    </w:p>
    <w:p>
      <w:pPr>
        <w:tabs>
          <w:tab w:val="left" w:pos="7665"/>
        </w:tabs>
        <w:spacing w:line="360" w:lineRule="auto"/>
        <w:ind w:firstLine="480" w:firstLineChars="200"/>
        <w:rPr>
          <w:rFonts w:ascii="宋体" w:hAnsi="宋体" w:cs="宋体"/>
          <w:b/>
          <w:bCs/>
          <w:sz w:val="24"/>
          <w:szCs w:val="24"/>
        </w:rPr>
      </w:pPr>
      <w:r>
        <w:rPr>
          <w:rFonts w:hint="eastAsia" w:ascii="宋体" w:hAnsi="宋体" w:cs="宋体"/>
          <w:sz w:val="24"/>
          <w:szCs w:val="24"/>
        </w:rPr>
        <w:t>5.</w:t>
      </w:r>
      <w:bookmarkEnd w:id="103"/>
      <w:r>
        <w:rPr>
          <w:rFonts w:hint="eastAsia" w:ascii="宋体" w:hAnsi="宋体" w:cs="宋体"/>
          <w:b/>
          <w:bCs/>
          <w:sz w:val="24"/>
          <w:szCs w:val="24"/>
        </w:rPr>
        <w:t>磋商小组在政府采购活动中承担以下义务：</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遵守评审工作纪律；</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按照客观、公正、审慎的原则，根据磋商文件规定的评审程序、评审方法和评审标准进行独立评审；</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不得泄露评审文件、评审情况和在评审过程中获悉的商业秘密；</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及时向财政部门报告评审过程中发现的采购人、采购代理机构向评审专家做倾向性、误导性的解释或者说明，以及供应商行贿、提供虚假材料或者串通等违法行为；</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发现磋商文件内容违反国家有关强制性规定或者磋商文件存在歧义、重大缺陷导致评审工作无法进行时，停止评审并向采购人或者采购代理机构书面说明情况；</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及时向财政、监察等部门举报在评审过程中受到非法干预的情况；</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配合答复处理供应商的询问、质疑和投诉等事项；</w:t>
      </w:r>
    </w:p>
    <w:p>
      <w:pPr>
        <w:pStyle w:val="97"/>
        <w:numPr>
          <w:ilvl w:val="0"/>
          <w:numId w:val="6"/>
        </w:numPr>
        <w:tabs>
          <w:tab w:val="left" w:pos="7665"/>
        </w:tabs>
        <w:spacing w:line="360" w:lineRule="auto"/>
        <w:ind w:left="0" w:firstLine="567" w:firstLineChars="0"/>
        <w:rPr>
          <w:rFonts w:ascii="宋体" w:hAnsi="宋体" w:cs="宋体"/>
        </w:rPr>
      </w:pPr>
      <w:r>
        <w:rPr>
          <w:rFonts w:hint="eastAsia" w:ascii="宋体" w:hAnsi="宋体" w:cs="宋体"/>
        </w:rPr>
        <w:t>法律、法规和规章规定的其他义务。</w:t>
      </w:r>
    </w:p>
    <w:p>
      <w:pPr>
        <w:tabs>
          <w:tab w:val="left" w:pos="7665"/>
        </w:tabs>
        <w:spacing w:line="360" w:lineRule="auto"/>
        <w:rPr>
          <w:rFonts w:ascii="宋体" w:hAnsi="宋体" w:cs="宋体"/>
          <w:sz w:val="24"/>
          <w:szCs w:val="24"/>
        </w:rPr>
      </w:pPr>
    </w:p>
    <w:p>
      <w:pPr>
        <w:tabs>
          <w:tab w:val="left" w:pos="7665"/>
        </w:tabs>
        <w:spacing w:line="360" w:lineRule="auto"/>
        <w:ind w:firstLine="482" w:firstLineChars="200"/>
        <w:rPr>
          <w:rFonts w:ascii="宋体" w:hAnsi="宋体" w:cs="宋体"/>
          <w:b/>
          <w:bCs/>
          <w:sz w:val="24"/>
          <w:szCs w:val="24"/>
        </w:rPr>
      </w:pPr>
      <w:r>
        <w:rPr>
          <w:rFonts w:hint="eastAsia" w:ascii="宋体" w:hAnsi="宋体" w:cs="宋体"/>
          <w:b/>
          <w:bCs/>
          <w:sz w:val="24"/>
          <w:szCs w:val="24"/>
        </w:rPr>
        <w:t>6.评审专家在政府采购活动中应当遵守以下工作纪律：</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不得参加与自己有《中华人民共和国政府采购法实施条例》第九条规定的利害关系的政府采购项目的评审活动。发现参加了与自己有利害关系的评审活动，须主动提出回避，退出评审；</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评审前，应当将通讯工具或者相关电子设备交由采购代理机构统一保管；</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评审过程中，不得与外界联系，因发生不可预见情况，确实需要与外界联系的，应当在监督人员监督之下办理；</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在评审过程中和评审结束后，不得记录、复制或带走任何评审资料，不得向外界透露评审内容；</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评审现场服从采购代理机构工作人员的管理，接受现场监督人员的合法监督；</w:t>
      </w:r>
    </w:p>
    <w:p>
      <w:pPr>
        <w:pStyle w:val="97"/>
        <w:numPr>
          <w:ilvl w:val="0"/>
          <w:numId w:val="7"/>
        </w:numPr>
        <w:tabs>
          <w:tab w:val="left" w:pos="7665"/>
        </w:tabs>
        <w:spacing w:line="360" w:lineRule="auto"/>
        <w:ind w:left="0" w:firstLine="567" w:firstLineChars="0"/>
        <w:rPr>
          <w:rFonts w:ascii="宋体" w:hAnsi="宋体" w:cs="宋体"/>
        </w:rPr>
      </w:pPr>
      <w:r>
        <w:rPr>
          <w:rFonts w:hint="eastAsia" w:ascii="宋体" w:hAnsi="宋体" w:cs="宋体"/>
        </w:rPr>
        <w:t>遵守有关廉洁自律规定，不得私下接触供应商，不得收受供应商及有关业务单位和个人的财物或好处，不得接受采购代理机构的请托。</w:t>
      </w:r>
    </w:p>
    <w:p>
      <w:pPr>
        <w:spacing w:line="360" w:lineRule="auto"/>
        <w:rPr>
          <w:rFonts w:ascii="宋体" w:hAnsi="宋体" w:cs="宋体"/>
        </w:rPr>
      </w:pPr>
    </w:p>
    <w:p>
      <w:pPr>
        <w:pStyle w:val="48"/>
        <w:rPr>
          <w:rFonts w:ascii="宋体" w:hAnsi="宋体" w:cs="宋体"/>
        </w:rPr>
      </w:pPr>
      <w:r>
        <w:rPr>
          <w:rFonts w:hint="eastAsia" w:ascii="宋体" w:hAnsi="宋体" w:cs="宋体"/>
        </w:rPr>
        <w:br w:type="page"/>
      </w:r>
      <w:bookmarkStart w:id="104" w:name="_Toc509579148"/>
      <w:bookmarkStart w:id="105" w:name="_Toc55390665"/>
      <w:r>
        <w:rPr>
          <w:rFonts w:hint="eastAsia" w:ascii="宋体" w:hAnsi="宋体" w:cs="宋体"/>
        </w:rPr>
        <w:t>第九章 采购合同</w:t>
      </w:r>
      <w:bookmarkEnd w:id="51"/>
      <w:bookmarkEnd w:id="88"/>
      <w:bookmarkEnd w:id="89"/>
      <w:bookmarkEnd w:id="90"/>
      <w:bookmarkEnd w:id="104"/>
      <w:bookmarkEnd w:id="105"/>
    </w:p>
    <w:p>
      <w:pPr>
        <w:spacing w:line="360" w:lineRule="auto"/>
        <w:rPr>
          <w:rFonts w:ascii="宋体" w:hAnsi="宋体" w:cs="宋体"/>
          <w:sz w:val="24"/>
          <w:szCs w:val="24"/>
        </w:rPr>
      </w:pPr>
    </w:p>
    <w:p>
      <w:pPr>
        <w:ind w:firstLine="4960" w:firstLineChars="1550"/>
        <w:jc w:val="left"/>
        <w:outlineLvl w:val="0"/>
        <w:rPr>
          <w:rFonts w:eastAsia="仿宋_GB2312"/>
          <w:sz w:val="32"/>
          <w:szCs w:val="32"/>
        </w:rPr>
      </w:pPr>
      <w:r>
        <w:rPr>
          <w:rFonts w:eastAsia="仿宋_GB2312"/>
          <w:sz w:val="32"/>
          <w:szCs w:val="32"/>
        </w:rPr>
        <w:t>（GF—2013—</w:t>
      </w:r>
      <w:r>
        <w:rPr>
          <w:rFonts w:hint="eastAsia" w:eastAsia="仿宋_GB2312"/>
          <w:sz w:val="32"/>
          <w:szCs w:val="32"/>
        </w:rPr>
        <w:t>0201</w:t>
      </w:r>
      <w:r>
        <w:rPr>
          <w:rFonts w:hint="eastAsia" w:ascii="仿宋_GB2312" w:eastAsia="仿宋_GB2312"/>
          <w:sz w:val="32"/>
          <w:szCs w:val="32"/>
        </w:rPr>
        <w:t>）</w:t>
      </w:r>
    </w:p>
    <w:p>
      <w:pPr>
        <w:jc w:val="center"/>
        <w:rPr>
          <w:rFonts w:eastAsia="华文中宋"/>
          <w:b/>
          <w:bCs/>
          <w:sz w:val="52"/>
          <w:szCs w:val="52"/>
        </w:rPr>
      </w:pPr>
    </w:p>
    <w:p>
      <w:pPr>
        <w:jc w:val="center"/>
        <w:rPr>
          <w:rFonts w:eastAsia="华文中宋"/>
          <w:b/>
          <w:bCs/>
          <w:sz w:val="52"/>
          <w:szCs w:val="52"/>
        </w:rPr>
      </w:pPr>
    </w:p>
    <w:p>
      <w:pPr>
        <w:jc w:val="center"/>
        <w:rPr>
          <w:rFonts w:eastAsia="华文中宋"/>
          <w:b/>
          <w:bCs/>
          <w:sz w:val="52"/>
          <w:szCs w:val="52"/>
        </w:rPr>
      </w:pPr>
    </w:p>
    <w:p>
      <w:pPr>
        <w:jc w:val="center"/>
        <w:rPr>
          <w:rFonts w:eastAsia="华文中宋"/>
          <w:b/>
          <w:bCs/>
          <w:sz w:val="52"/>
          <w:szCs w:val="52"/>
        </w:rPr>
      </w:pPr>
    </w:p>
    <w:p>
      <w:pPr>
        <w:rPr>
          <w:rFonts w:eastAsia="华文中宋"/>
          <w:b/>
          <w:bCs/>
          <w:sz w:val="52"/>
          <w:szCs w:val="52"/>
        </w:rPr>
      </w:pPr>
    </w:p>
    <w:p>
      <w:pPr>
        <w:jc w:val="center"/>
        <w:rPr>
          <w:rFonts w:ascii="宋体" w:hAnsi="宋体"/>
          <w:b/>
          <w:sz w:val="52"/>
          <w:szCs w:val="52"/>
        </w:rPr>
      </w:pPr>
      <w:r>
        <w:rPr>
          <w:rFonts w:ascii="宋体" w:hAnsi="宋体"/>
          <w:b/>
          <w:sz w:val="72"/>
          <w:szCs w:val="52"/>
        </w:rPr>
        <w:t>建设工程施工合同</w:t>
      </w:r>
      <w:r>
        <w:rPr>
          <w:rFonts w:ascii="宋体" w:hAnsi="宋体"/>
          <w:b/>
          <w:sz w:val="52"/>
          <w:szCs w:val="52"/>
        </w:rPr>
        <w:br w:type="textWrapping"/>
      </w:r>
      <w:r>
        <w:rPr>
          <w:rFonts w:ascii="宋体" w:hAnsi="宋体"/>
          <w:b/>
          <w:sz w:val="52"/>
          <w:szCs w:val="52"/>
        </w:rPr>
        <w:t xml:space="preserve"> </w:t>
      </w:r>
    </w:p>
    <w:p>
      <w:pPr>
        <w:jc w:val="center"/>
        <w:rPr>
          <w:rFonts w:ascii="宋体" w:hAnsi="宋体"/>
          <w:b/>
          <w:sz w:val="52"/>
          <w:szCs w:val="52"/>
        </w:rPr>
      </w:pPr>
    </w:p>
    <w:p>
      <w:pPr>
        <w:jc w:val="center"/>
        <w:rPr>
          <w:rFonts w:ascii="宋体" w:hAnsi="宋体"/>
          <w:b/>
          <w:sz w:val="72"/>
          <w:szCs w:val="72"/>
        </w:rPr>
      </w:pPr>
    </w:p>
    <w:p>
      <w:pPr>
        <w:rPr>
          <w:rFonts w:ascii="宋体" w:hAnsi="宋体"/>
          <w:b/>
          <w:sz w:val="28"/>
          <w:szCs w:val="28"/>
        </w:rPr>
      </w:pPr>
    </w:p>
    <w:p>
      <w:pPr>
        <w:rPr>
          <w:rFonts w:ascii="宋体" w:hAnsi="宋体"/>
          <w:b/>
          <w:sz w:val="28"/>
          <w:szCs w:val="28"/>
        </w:rPr>
      </w:pPr>
    </w:p>
    <w:p>
      <w:pPr>
        <w:rPr>
          <w:rFonts w:ascii="宋体" w:hAnsi="宋体"/>
          <w:b/>
          <w:sz w:val="28"/>
          <w:szCs w:val="28"/>
        </w:rPr>
      </w:pPr>
    </w:p>
    <w:p>
      <w:pPr>
        <w:rPr>
          <w:rFonts w:ascii="宋体" w:hAnsi="宋体"/>
          <w:b/>
          <w:sz w:val="28"/>
          <w:szCs w:val="28"/>
        </w:rPr>
      </w:pPr>
    </w:p>
    <w:p>
      <w:pPr>
        <w:rPr>
          <w:rFonts w:ascii="宋体" w:hAnsi="宋体"/>
          <w:b/>
          <w:sz w:val="28"/>
          <w:szCs w:val="28"/>
        </w:rPr>
      </w:pPr>
    </w:p>
    <w:p>
      <w:pPr>
        <w:ind w:right="2719" w:rightChars="1295" w:firstLine="2520" w:firstLineChars="1200"/>
        <w:rPr>
          <w:rFonts w:ascii="宋体" w:hAnsi="宋体"/>
          <w:b/>
          <w:sz w:val="32"/>
          <w:szCs w:val="28"/>
        </w:rPr>
      </w:pPr>
      <w:r>
        <w:rPr>
          <w:rFonts w:ascii="宋体" w:hAnsi="宋体"/>
          <w:szCs w:val="24"/>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7620" t="5715" r="11430" b="13335"/>
                <wp:wrapNone/>
                <wp:docPr id="6" name="Text Box 2"/>
                <wp:cNvGraphicFramePr/>
                <a:graphic xmlns:a="http://schemas.openxmlformats.org/drawingml/2006/main">
                  <a:graphicData uri="http://schemas.microsoft.com/office/word/2010/wordprocessingShape">
                    <wps:wsp>
                      <wps:cNvSpPr txBox="1">
                        <a:spLocks noChangeArrowheads="1"/>
                      </wps:cNvSpPr>
                      <wps:spPr bwMode="auto">
                        <a:xfrm>
                          <a:off x="0" y="0"/>
                          <a:ext cx="723900" cy="457200"/>
                        </a:xfrm>
                        <a:prstGeom prst="rect">
                          <a:avLst/>
                        </a:prstGeom>
                        <a:noFill/>
                        <a:ln w="9525">
                          <a:solidFill>
                            <a:srgbClr val="FFFFFF"/>
                          </a:solidFill>
                          <a:miter lim="800000"/>
                        </a:ln>
                      </wps:spPr>
                      <wps:txbx>
                        <w:txbxContent>
                          <w:p>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BzS1x2AAAAAkBAAAPAAAAAAAAAAEAIAAAACIAAABkcnMvZG93bnJldi54bWxQSwEC&#10;FAAUAAAACACHTuJAdHMfXi0CAABcBAAADgAAAAAAAAABACAAAAAnAQAAZHJzL2Uyb0RvYy54bWxQ&#10;SwUGAAAAAAYABgBZAQAAxgUAAAAA&#10;">
                <v:fill on="f" focussize="0,0"/>
                <v:stroke color="#FFFFFF" miterlimit="8"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ascii="宋体" w:hAnsi="宋体"/>
          <w:b/>
          <w:sz w:val="32"/>
          <w:szCs w:val="28"/>
        </w:rPr>
        <w:t>住房和城乡建设部</w:t>
      </w:r>
    </w:p>
    <w:p>
      <w:pPr>
        <w:ind w:right="2719" w:rightChars="1295" w:firstLine="2233" w:firstLineChars="695"/>
        <w:rPr>
          <w:rFonts w:ascii="宋体" w:hAnsi="宋体"/>
          <w:b/>
          <w:sz w:val="32"/>
          <w:szCs w:val="28"/>
        </w:rPr>
      </w:pPr>
      <w:r>
        <w:rPr>
          <w:rFonts w:ascii="宋体" w:hAnsi="宋体"/>
          <w:b/>
          <w:sz w:val="32"/>
          <w:szCs w:val="28"/>
        </w:rPr>
        <w:t>国家工商行政管理总局</w:t>
      </w:r>
    </w:p>
    <w:p>
      <w:pPr>
        <w:jc w:val="center"/>
        <w:rPr>
          <w:rStyle w:val="215"/>
          <w:sz w:val="30"/>
          <w:szCs w:val="30"/>
          <w:lang w:eastAsia="zh-CN"/>
        </w:rPr>
      </w:pPr>
      <w:bookmarkStart w:id="106" w:name="_Toc396938251"/>
      <w:bookmarkEnd w:id="106"/>
      <w:r>
        <w:rPr>
          <w:b/>
          <w:bCs/>
          <w:kern w:val="44"/>
          <w:sz w:val="44"/>
          <w:szCs w:val="44"/>
        </w:rPr>
        <w:br w:type="page"/>
      </w:r>
      <w:r>
        <w:rPr>
          <w:rStyle w:val="215"/>
          <w:sz w:val="30"/>
          <w:szCs w:val="30"/>
          <w:lang w:eastAsia="zh-CN"/>
        </w:rPr>
        <w:t>第一部分 合同协议书</w:t>
      </w:r>
    </w:p>
    <w:p>
      <w:pPr>
        <w:spacing w:line="300" w:lineRule="auto"/>
        <w:rPr>
          <w:rFonts w:ascii="宋体"/>
          <w:b/>
          <w:bCs/>
        </w:rPr>
      </w:pPr>
      <w:r>
        <w:rPr>
          <w:rFonts w:hint="eastAsia" w:ascii="宋体" w:hAnsi="宋体"/>
          <w:b/>
          <w:bCs/>
        </w:rPr>
        <w:t>合同编号：</w:t>
      </w:r>
      <w:r>
        <w:rPr>
          <w:rFonts w:ascii="宋体" w:hAnsi="宋体"/>
          <w:b/>
          <w:bCs/>
          <w:u w:val="single"/>
        </w:rPr>
        <w:t xml:space="preserve">                 </w:t>
      </w:r>
    </w:p>
    <w:p>
      <w:pPr>
        <w:spacing w:line="300" w:lineRule="auto"/>
        <w:rPr>
          <w:rFonts w:ascii="宋体" w:hAnsi="宋体"/>
          <w:u w:val="single"/>
        </w:rPr>
      </w:pPr>
      <w:r>
        <w:rPr>
          <w:rFonts w:hint="eastAsia" w:ascii="宋体" w:hAnsi="宋体"/>
          <w:b/>
          <w:bCs/>
        </w:rPr>
        <w:t>发包人（全称）：</w:t>
      </w:r>
      <w:r>
        <w:rPr>
          <w:rFonts w:hint="eastAsia" w:ascii="宋体" w:hAnsi="宋体" w:cs="宋体"/>
          <w:b/>
          <w:bCs/>
          <w:u w:val="single"/>
        </w:rPr>
        <w:t xml:space="preserve"> </w:t>
      </w:r>
      <w:r>
        <w:rPr>
          <w:rFonts w:ascii="宋体" w:hAnsi="宋体" w:cs="宋体"/>
          <w:b/>
          <w:bCs/>
          <w:u w:val="single"/>
        </w:rPr>
        <w:t xml:space="preserve">                    </w:t>
      </w:r>
      <w:r>
        <w:rPr>
          <w:rFonts w:hint="eastAsia" w:ascii="宋体" w:hAnsi="宋体" w:cs="宋体"/>
          <w:b/>
          <w:bCs/>
          <w:u w:val="single"/>
        </w:rPr>
        <w:t></w:t>
      </w:r>
    </w:p>
    <w:p>
      <w:pPr>
        <w:spacing w:line="300" w:lineRule="auto"/>
        <w:rPr>
          <w:rFonts w:ascii="宋体" w:hAnsi="宋体"/>
          <w:b/>
          <w:bCs/>
          <w:u w:val="single"/>
        </w:rPr>
      </w:pPr>
      <w:r>
        <w:rPr>
          <w:rFonts w:hint="eastAsia" w:ascii="宋体" w:hAnsi="宋体"/>
          <w:b/>
          <w:bCs/>
        </w:rPr>
        <w:t>承包人（全称）：</w:t>
      </w:r>
      <w:r>
        <w:rPr>
          <w:rFonts w:hint="eastAsia" w:ascii="宋体" w:hAnsi="宋体" w:cs="宋体"/>
          <w:b/>
          <w:bCs/>
          <w:u w:val="single"/>
        </w:rPr>
        <w:t xml:space="preserve"> </w:t>
      </w:r>
      <w:r>
        <w:rPr>
          <w:rFonts w:ascii="宋体" w:hAnsi="宋体" w:cs="宋体"/>
          <w:b/>
          <w:bCs/>
          <w:u w:val="single"/>
        </w:rPr>
        <w:t xml:space="preserve">                      </w:t>
      </w:r>
    </w:p>
    <w:p>
      <w:pPr>
        <w:spacing w:line="300" w:lineRule="auto"/>
        <w:ind w:firstLine="420" w:firstLineChars="200"/>
        <w:rPr>
          <w:rFonts w:ascii="宋体" w:hAnsi="宋体"/>
        </w:rPr>
      </w:pPr>
      <w:r>
        <w:rPr>
          <w:rFonts w:hint="eastAsia" w:ascii="宋体" w:hAnsi="宋体"/>
        </w:rPr>
        <w:t>根据《中华人民共和国合同法》、《中华人民共和国建筑法》及有关法律规定，遵循平等、自愿、公平和诚实信用的原则，双方就</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施工及有关事项协商一致，共同达成如下协议：</w:t>
      </w:r>
    </w:p>
    <w:p>
      <w:pPr>
        <w:outlineLvl w:val="0"/>
        <w:rPr>
          <w:rFonts w:ascii="宋体" w:hAnsi="宋体"/>
        </w:rPr>
      </w:pPr>
      <w:r>
        <w:rPr>
          <w:rFonts w:hint="eastAsia" w:ascii="宋体" w:hAnsi="宋体"/>
        </w:rPr>
        <w:t xml:space="preserve">   </w:t>
      </w:r>
      <w:r>
        <w:rPr>
          <w:rFonts w:hint="eastAsia" w:ascii="宋体" w:hAnsi="宋体"/>
          <w:b/>
          <w:bCs/>
        </w:rPr>
        <w:t xml:space="preserve"> </w:t>
      </w:r>
      <w:bookmarkStart w:id="107" w:name="_Toc351203481"/>
      <w:r>
        <w:rPr>
          <w:rFonts w:hint="eastAsia" w:ascii="宋体" w:hAnsi="宋体"/>
          <w:b/>
          <w:bCs/>
        </w:rPr>
        <w:t>一、工程概况</w:t>
      </w:r>
      <w:bookmarkEnd w:id="107"/>
    </w:p>
    <w:p>
      <w:pPr>
        <w:spacing w:line="300" w:lineRule="auto"/>
        <w:ind w:firstLine="411" w:firstLineChars="196"/>
        <w:rPr>
          <w:rFonts w:ascii="宋体" w:hAnsi="宋体"/>
          <w:u w:val="single"/>
        </w:rPr>
      </w:pPr>
      <w:r>
        <w:rPr>
          <w:rFonts w:hint="eastAsia" w:ascii="宋体" w:hAnsi="宋体"/>
        </w:rPr>
        <w:t>1.工程名称：</w:t>
      </w:r>
      <w:r>
        <w:rPr>
          <w:rFonts w:hint="eastAsia" w:ascii="宋体" w:hAnsi="宋体" w:cs="宋体"/>
          <w:u w:val="single"/>
        </w:rPr>
        <w:t></w:t>
      </w:r>
      <w:r>
        <w:rPr>
          <w:rFonts w:hint="eastAsia" w:ascii="宋体" w:hAnsi="宋体"/>
          <w:u w:val="single"/>
        </w:rPr>
        <w:t xml:space="preserve"> </w:t>
      </w:r>
      <w:r>
        <w:rPr>
          <w:rFonts w:ascii="宋体" w:hAnsi="宋体"/>
          <w:u w:val="single"/>
        </w:rPr>
        <w:t xml:space="preserve">               </w:t>
      </w:r>
      <w:r>
        <w:rPr>
          <w:rFonts w:hint="eastAsia" w:ascii="宋体" w:hAnsi="宋体" w:cs="宋体"/>
          <w:u w:val="single"/>
        </w:rPr>
        <w:t></w:t>
      </w:r>
      <w:r>
        <w:rPr>
          <w:rFonts w:hint="eastAsia" w:ascii="宋体" w:hAnsi="宋体"/>
        </w:rPr>
        <w:t>。</w:t>
      </w:r>
    </w:p>
    <w:p>
      <w:pPr>
        <w:spacing w:line="300" w:lineRule="auto"/>
        <w:ind w:firstLine="411" w:firstLineChars="196"/>
        <w:rPr>
          <w:rFonts w:ascii="宋体" w:hAnsi="宋体"/>
        </w:rPr>
      </w:pPr>
      <w:r>
        <w:rPr>
          <w:rFonts w:hint="eastAsia" w:ascii="宋体" w:hAnsi="宋体"/>
        </w:rPr>
        <w:t>2.工程地点：</w:t>
      </w:r>
      <w:r>
        <w:rPr>
          <w:rFonts w:hint="eastAsia" w:ascii="宋体" w:hAnsi="宋体" w:cs="宋体"/>
          <w:u w:val="single"/>
        </w:rPr>
        <w:t xml:space="preserve"> </w:t>
      </w:r>
      <w:r>
        <w:rPr>
          <w:rFonts w:ascii="宋体" w:hAnsi="宋体" w:cs="宋体"/>
          <w:u w:val="single"/>
        </w:rPr>
        <w:t xml:space="preserve">           </w:t>
      </w:r>
      <w:r>
        <w:rPr>
          <w:rFonts w:hint="eastAsia" w:ascii="宋体" w:hAnsi="宋体"/>
          <w:u w:val="single"/>
        </w:rPr>
        <w:t xml:space="preserve"> </w:t>
      </w:r>
      <w:r>
        <w:rPr>
          <w:rFonts w:hint="eastAsia" w:ascii="宋体" w:hAnsi="宋体"/>
        </w:rPr>
        <w:t>。</w:t>
      </w:r>
    </w:p>
    <w:p>
      <w:pPr>
        <w:spacing w:line="300" w:lineRule="auto"/>
        <w:ind w:firstLine="411" w:firstLineChars="196"/>
        <w:rPr>
          <w:rFonts w:ascii="宋体" w:hAnsi="宋体"/>
        </w:rPr>
      </w:pPr>
      <w:r>
        <w:rPr>
          <w:rFonts w:hint="eastAsia" w:ascii="宋体" w:hAnsi="宋体"/>
        </w:rPr>
        <w:t>3.工程立项批准文号：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rPr>
        <w:t>。</w:t>
      </w:r>
    </w:p>
    <w:p>
      <w:pPr>
        <w:spacing w:line="300" w:lineRule="auto"/>
        <w:ind w:firstLine="411" w:firstLineChars="196"/>
        <w:rPr>
          <w:rFonts w:ascii="宋体" w:hAnsi="宋体"/>
        </w:rPr>
      </w:pPr>
      <w:r>
        <w:rPr>
          <w:rFonts w:hint="eastAsia" w:ascii="宋体" w:hAnsi="宋体"/>
        </w:rPr>
        <w:t>4.资金来源：</w:t>
      </w:r>
      <w:r>
        <w:rPr>
          <w:rFonts w:hint="eastAsia" w:ascii="宋体" w:hAnsi="宋体" w:cs="宋体"/>
          <w:u w:val="single"/>
        </w:rPr>
        <w:t xml:space="preserve"> </w:t>
      </w:r>
      <w:r>
        <w:rPr>
          <w:rFonts w:ascii="宋体" w:hAnsi="宋体" w:cs="宋体"/>
          <w:u w:val="single"/>
        </w:rPr>
        <w:t xml:space="preserve">            </w:t>
      </w:r>
      <w:r>
        <w:rPr>
          <w:rFonts w:hint="eastAsia" w:ascii="宋体" w:hAnsi="宋体"/>
          <w:u w:val="single"/>
        </w:rPr>
        <w:t xml:space="preserve"> </w:t>
      </w:r>
      <w:r>
        <w:rPr>
          <w:rFonts w:hint="eastAsia" w:ascii="宋体" w:hAnsi="宋体"/>
        </w:rPr>
        <w:t>。</w:t>
      </w:r>
    </w:p>
    <w:p>
      <w:pPr>
        <w:spacing w:line="300" w:lineRule="auto"/>
        <w:ind w:firstLine="411" w:firstLineChars="196"/>
        <w:rPr>
          <w:rFonts w:ascii="宋体" w:hAnsi="宋体"/>
        </w:rPr>
      </w:pPr>
      <w:r>
        <w:rPr>
          <w:rFonts w:hint="eastAsia" w:ascii="宋体" w:hAnsi="宋体"/>
        </w:rPr>
        <w:t>5.工程内容：</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hint="eastAsia" w:ascii="宋体" w:hAnsi="宋体"/>
        </w:rPr>
        <w:t>。</w:t>
      </w:r>
    </w:p>
    <w:p>
      <w:pPr>
        <w:spacing w:line="300" w:lineRule="auto"/>
        <w:ind w:firstLine="411" w:firstLineChars="196"/>
        <w:rPr>
          <w:rFonts w:ascii="宋体" w:hAnsi="宋体"/>
        </w:rPr>
      </w:pPr>
      <w:r>
        <w:rPr>
          <w:rFonts w:hint="eastAsia" w:ascii="宋体" w:hAnsi="宋体"/>
        </w:rPr>
        <w:t>群体工程应附《承包人承揽工程项目一览表》（附件1）。</w:t>
      </w:r>
    </w:p>
    <w:p>
      <w:pPr>
        <w:spacing w:line="300" w:lineRule="auto"/>
        <w:ind w:firstLine="411" w:firstLineChars="196"/>
        <w:rPr>
          <w:rFonts w:ascii="宋体" w:hAnsi="宋体"/>
        </w:rPr>
      </w:pPr>
      <w:r>
        <w:rPr>
          <w:rFonts w:hint="eastAsia" w:ascii="宋体" w:hAnsi="宋体"/>
        </w:rPr>
        <w:t>6.工程承包范围：</w:t>
      </w:r>
    </w:p>
    <w:p>
      <w:pPr>
        <w:spacing w:line="300" w:lineRule="auto"/>
        <w:ind w:firstLine="405" w:firstLineChars="193"/>
        <w:rPr>
          <w:rFonts w:ascii="宋体" w:hAnsi="宋体"/>
        </w:rPr>
      </w:pP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p>
    <w:p>
      <w:pPr>
        <w:outlineLvl w:val="0"/>
        <w:rPr>
          <w:rFonts w:ascii="宋体" w:hAnsi="宋体"/>
          <w:b/>
          <w:bCs/>
        </w:rPr>
      </w:pPr>
      <w:r>
        <w:rPr>
          <w:rFonts w:hint="eastAsia" w:ascii="宋体" w:hAnsi="宋体"/>
          <w:b/>
          <w:bCs/>
        </w:rPr>
        <w:t xml:space="preserve">   </w:t>
      </w:r>
      <w:bookmarkStart w:id="108" w:name="_Toc351203482"/>
      <w:bookmarkEnd w:id="108"/>
      <w:r>
        <w:rPr>
          <w:rFonts w:hint="eastAsia" w:ascii="宋体" w:hAnsi="宋体"/>
          <w:b/>
          <w:bCs/>
        </w:rPr>
        <w:t>二、合同工期</w:t>
      </w:r>
    </w:p>
    <w:p>
      <w:pPr>
        <w:spacing w:line="300" w:lineRule="auto"/>
        <w:ind w:firstLine="459"/>
        <w:rPr>
          <w:rFonts w:ascii="宋体" w:hAnsi="宋体"/>
        </w:rPr>
      </w:pPr>
      <w:r>
        <w:rPr>
          <w:rFonts w:hint="eastAsia" w:ascii="宋体" w:hAnsi="宋体"/>
        </w:rPr>
        <w:t>计划开工日期：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rPr>
        <w:t>年</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rPr>
        <w:t>月</w:t>
      </w:r>
      <w:r>
        <w:rPr>
          <w:rFonts w:hint="eastAsia" w:ascii="宋体" w:hAnsi="宋体" w:cs="宋体"/>
          <w:u w:val="single"/>
        </w:rPr>
        <w:t></w:t>
      </w:r>
      <w:r>
        <w:rPr>
          <w:rFonts w:hint="eastAsia" w:ascii="宋体" w:hAnsi="宋体"/>
        </w:rPr>
        <w:t>日。</w:t>
      </w:r>
    </w:p>
    <w:p>
      <w:pPr>
        <w:spacing w:line="300" w:lineRule="auto"/>
        <w:ind w:firstLine="459"/>
        <w:rPr>
          <w:rFonts w:ascii="宋体" w:hAnsi="宋体"/>
        </w:rPr>
      </w:pPr>
      <w:r>
        <w:rPr>
          <w:rFonts w:hint="eastAsia" w:ascii="宋体" w:hAnsi="宋体"/>
        </w:rPr>
        <w:t>计划竣工日期：</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rPr>
        <w:t>年</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rPr>
        <w:t>月</w:t>
      </w:r>
      <w:r>
        <w:rPr>
          <w:rFonts w:hint="eastAsia" w:ascii="宋体" w:hAnsi="宋体" w:cs="宋体"/>
          <w:u w:val="single"/>
        </w:rPr>
        <w:t></w:t>
      </w:r>
      <w:r>
        <w:rPr>
          <w:rFonts w:hint="eastAsia" w:ascii="宋体" w:hAnsi="宋体"/>
        </w:rPr>
        <w:t>日。</w:t>
      </w:r>
    </w:p>
    <w:p>
      <w:pPr>
        <w:spacing w:line="300" w:lineRule="auto"/>
        <w:ind w:firstLine="459"/>
        <w:rPr>
          <w:rFonts w:ascii="宋体" w:hAnsi="宋体"/>
        </w:rPr>
      </w:pPr>
      <w:r>
        <w:rPr>
          <w:rFonts w:hint="eastAsia" w:ascii="宋体" w:hAnsi="宋体"/>
        </w:rPr>
        <w:t>工期总日历天数：</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rPr>
        <w:t>天，开工时间以发包人或监理通知为准。工期总日历天数与根据前述计划开竣工日期计算的工期天数不一致的，以工期总日历天数为准。</w:t>
      </w:r>
    </w:p>
    <w:p>
      <w:pPr>
        <w:outlineLvl w:val="0"/>
        <w:rPr>
          <w:rFonts w:ascii="宋体" w:hAnsi="宋体"/>
        </w:rPr>
      </w:pPr>
      <w:r>
        <w:rPr>
          <w:rFonts w:hint="eastAsia" w:ascii="宋体" w:hAnsi="宋体"/>
        </w:rPr>
        <w:t xml:space="preserve">    </w:t>
      </w:r>
      <w:bookmarkStart w:id="109" w:name="_Toc351203483"/>
      <w:bookmarkEnd w:id="109"/>
      <w:r>
        <w:rPr>
          <w:rFonts w:hint="eastAsia" w:ascii="宋体" w:hAnsi="宋体"/>
          <w:b/>
          <w:bCs/>
        </w:rPr>
        <w:t>三、质量标准</w:t>
      </w:r>
    </w:p>
    <w:p>
      <w:pPr>
        <w:spacing w:line="300" w:lineRule="auto"/>
        <w:ind w:firstLine="459"/>
        <w:rPr>
          <w:rFonts w:ascii="宋体" w:hAnsi="宋体"/>
        </w:rPr>
      </w:pPr>
      <w:r>
        <w:rPr>
          <w:rFonts w:hint="eastAsia" w:ascii="宋体" w:hAnsi="宋体"/>
        </w:rPr>
        <w:t>工程质量符合</w:t>
      </w:r>
      <w:r>
        <w:rPr>
          <w:rFonts w:hint="eastAsia" w:ascii="宋体" w:hAnsi="宋体" w:cs="宋体"/>
          <w:u w:val="single"/>
        </w:rPr>
        <w:t>国家现行施工验收规范合格</w:t>
      </w:r>
      <w:r>
        <w:rPr>
          <w:rFonts w:hint="eastAsia" w:ascii="宋体" w:hAnsi="宋体"/>
        </w:rPr>
        <w:t>标准。</w:t>
      </w:r>
    </w:p>
    <w:p>
      <w:pPr>
        <w:outlineLvl w:val="0"/>
        <w:rPr>
          <w:rFonts w:ascii="宋体" w:hAnsi="宋体"/>
        </w:rPr>
      </w:pPr>
      <w:r>
        <w:rPr>
          <w:rFonts w:hint="eastAsia" w:ascii="宋体" w:hAnsi="宋体"/>
        </w:rPr>
        <w:t xml:space="preserve">   </w:t>
      </w:r>
      <w:r>
        <w:rPr>
          <w:rFonts w:hint="eastAsia" w:ascii="宋体" w:hAnsi="宋体"/>
          <w:b/>
          <w:bCs/>
        </w:rPr>
        <w:t xml:space="preserve"> </w:t>
      </w:r>
      <w:bookmarkStart w:id="110" w:name="_Toc351203484"/>
      <w:r>
        <w:rPr>
          <w:rFonts w:hint="eastAsia" w:ascii="宋体" w:hAnsi="宋体"/>
          <w:b/>
          <w:bCs/>
        </w:rPr>
        <w:t>四、签约合同价与合同价格形式</w:t>
      </w:r>
      <w:bookmarkEnd w:id="110"/>
      <w:r>
        <w:rPr>
          <w:rFonts w:hint="eastAsia" w:ascii="宋体" w:hAnsi="宋体"/>
          <w:b/>
          <w:bCs/>
        </w:rPr>
        <w:tab/>
      </w:r>
    </w:p>
    <w:p>
      <w:pPr>
        <w:spacing w:line="300" w:lineRule="auto"/>
        <w:ind w:firstLine="420" w:firstLineChars="200"/>
        <w:rPr>
          <w:rFonts w:ascii="宋体" w:hAnsi="宋体"/>
        </w:rPr>
      </w:pPr>
      <w:r>
        <w:rPr>
          <w:rFonts w:hint="eastAsia" w:ascii="宋体" w:hAnsi="宋体"/>
        </w:rPr>
        <w:t>1.签约合同价为：</w:t>
      </w:r>
    </w:p>
    <w:p>
      <w:pPr>
        <w:spacing w:line="300" w:lineRule="auto"/>
        <w:ind w:firstLine="525" w:firstLineChars="250"/>
        <w:rPr>
          <w:rFonts w:ascii="宋体" w:hAnsi="宋体"/>
        </w:rPr>
      </w:pPr>
      <w:r>
        <w:rPr>
          <w:rFonts w:hint="eastAsia" w:ascii="宋体" w:hAnsi="宋体"/>
        </w:rPr>
        <w:t>人民币（大写）</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元)；</w:t>
      </w:r>
    </w:p>
    <w:p>
      <w:pPr>
        <w:spacing w:line="300" w:lineRule="auto"/>
        <w:ind w:firstLine="420" w:firstLineChars="200"/>
        <w:rPr>
          <w:rFonts w:ascii="宋体" w:hAnsi="宋体"/>
        </w:rPr>
      </w:pPr>
      <w:r>
        <w:rPr>
          <w:rFonts w:hint="eastAsia" w:ascii="宋体" w:hAnsi="宋体"/>
        </w:rPr>
        <w:t>其中：</w:t>
      </w:r>
    </w:p>
    <w:p>
      <w:pPr>
        <w:spacing w:line="300" w:lineRule="auto"/>
        <w:ind w:firstLine="420" w:firstLineChars="200"/>
        <w:rPr>
          <w:rFonts w:ascii="宋体" w:hAnsi="宋体"/>
        </w:rPr>
      </w:pPr>
      <w:r>
        <w:rPr>
          <w:rFonts w:hint="eastAsia" w:ascii="宋体" w:hAnsi="宋体"/>
        </w:rPr>
        <w:t>（1）安全文明施工费：</w:t>
      </w:r>
    </w:p>
    <w:p>
      <w:pPr>
        <w:spacing w:line="300" w:lineRule="auto"/>
        <w:ind w:firstLine="945" w:firstLineChars="450"/>
        <w:rPr>
          <w:rFonts w:ascii="宋体" w:hAnsi="宋体"/>
        </w:rPr>
      </w:pPr>
      <w:r>
        <w:rPr>
          <w:rFonts w:hint="eastAsia" w:ascii="宋体" w:hAnsi="宋体"/>
        </w:rPr>
        <w:t>人民币（大写）</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元)；</w:t>
      </w:r>
    </w:p>
    <w:p>
      <w:pPr>
        <w:spacing w:line="300" w:lineRule="auto"/>
        <w:ind w:firstLine="420" w:firstLineChars="200"/>
        <w:rPr>
          <w:rFonts w:ascii="宋体" w:hAnsi="宋体"/>
        </w:rPr>
      </w:pPr>
      <w:r>
        <w:rPr>
          <w:rFonts w:hint="eastAsia" w:ascii="宋体" w:hAnsi="宋体"/>
        </w:rPr>
        <w:t>（2）材料和工程设备暂估价金额：</w:t>
      </w:r>
    </w:p>
    <w:p>
      <w:pPr>
        <w:spacing w:line="300" w:lineRule="auto"/>
        <w:ind w:firstLine="945" w:firstLineChars="450"/>
        <w:rPr>
          <w:rFonts w:ascii="宋体" w:hAnsi="宋体"/>
        </w:rPr>
      </w:pPr>
      <w:r>
        <w:rPr>
          <w:rFonts w:hint="eastAsia" w:ascii="宋体" w:hAnsi="宋体"/>
        </w:rPr>
        <w:t>人民币（大写）</w:t>
      </w:r>
      <w:r>
        <w:rPr>
          <w:rFonts w:hint="eastAsia" w:ascii="宋体" w:hAnsi="宋体"/>
          <w:u w:val="single"/>
        </w:rPr>
        <w:t xml:space="preserve">      /       </w:t>
      </w:r>
      <w:r>
        <w:rPr>
          <w:rFonts w:hint="eastAsia" w:ascii="宋体" w:hAnsi="宋体"/>
        </w:rPr>
        <w:t xml:space="preserve"> (¥</w:t>
      </w:r>
      <w:r>
        <w:rPr>
          <w:rFonts w:hint="eastAsia" w:ascii="宋体" w:hAnsi="宋体"/>
          <w:u w:val="single"/>
        </w:rPr>
        <w:t xml:space="preserve">     /    </w:t>
      </w:r>
      <w:r>
        <w:rPr>
          <w:rFonts w:hint="eastAsia" w:ascii="宋体" w:hAnsi="宋体"/>
        </w:rPr>
        <w:t>元)；</w:t>
      </w:r>
    </w:p>
    <w:p>
      <w:pPr>
        <w:spacing w:line="300" w:lineRule="auto"/>
        <w:ind w:firstLine="420" w:firstLineChars="200"/>
        <w:rPr>
          <w:rFonts w:ascii="宋体" w:hAnsi="宋体"/>
        </w:rPr>
      </w:pPr>
      <w:r>
        <w:rPr>
          <w:rFonts w:hint="eastAsia" w:ascii="宋体" w:hAnsi="宋体"/>
        </w:rPr>
        <w:t>（3）专业工程暂估价金额：</w:t>
      </w:r>
    </w:p>
    <w:p>
      <w:pPr>
        <w:spacing w:line="300" w:lineRule="auto"/>
        <w:ind w:firstLine="945" w:firstLineChars="450"/>
        <w:rPr>
          <w:rFonts w:ascii="宋体" w:hAnsi="宋体"/>
        </w:rPr>
      </w:pPr>
      <w:r>
        <w:rPr>
          <w:rFonts w:hint="eastAsia" w:ascii="宋体" w:hAnsi="宋体"/>
        </w:rPr>
        <w:t>人民币（大写）</w:t>
      </w:r>
      <w:r>
        <w:rPr>
          <w:rFonts w:hint="eastAsia" w:ascii="宋体" w:hAnsi="宋体"/>
          <w:u w:val="single"/>
        </w:rPr>
        <w:t xml:space="preserve">      /       </w:t>
      </w:r>
      <w:r>
        <w:rPr>
          <w:rFonts w:hint="eastAsia" w:ascii="宋体" w:hAnsi="宋体"/>
        </w:rPr>
        <w:t xml:space="preserve"> (¥</w:t>
      </w:r>
      <w:r>
        <w:rPr>
          <w:rFonts w:hint="eastAsia" w:ascii="宋体" w:hAnsi="宋体"/>
          <w:u w:val="single"/>
        </w:rPr>
        <w:t xml:space="preserve">     /    </w:t>
      </w:r>
      <w:r>
        <w:rPr>
          <w:rFonts w:hint="eastAsia" w:ascii="宋体" w:hAnsi="宋体"/>
        </w:rPr>
        <w:t>元)；</w:t>
      </w:r>
    </w:p>
    <w:p>
      <w:pPr>
        <w:spacing w:line="300" w:lineRule="auto"/>
        <w:ind w:firstLine="420" w:firstLineChars="200"/>
        <w:rPr>
          <w:rFonts w:ascii="宋体" w:hAnsi="宋体"/>
        </w:rPr>
      </w:pPr>
      <w:r>
        <w:rPr>
          <w:rFonts w:hint="eastAsia" w:ascii="宋体" w:hAnsi="宋体"/>
        </w:rPr>
        <w:t>（4）暂列金额：</w:t>
      </w:r>
    </w:p>
    <w:p>
      <w:pPr>
        <w:spacing w:line="300" w:lineRule="auto"/>
        <w:ind w:firstLine="945" w:firstLineChars="450"/>
        <w:rPr>
          <w:rFonts w:ascii="宋体" w:hAnsi="宋体"/>
        </w:rPr>
      </w:pPr>
      <w:r>
        <w:rPr>
          <w:rFonts w:hint="eastAsia" w:ascii="宋体" w:hAnsi="宋体"/>
        </w:rPr>
        <w:t>人民币（大写）</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元)。</w:t>
      </w:r>
    </w:p>
    <w:p>
      <w:pPr>
        <w:spacing w:line="300" w:lineRule="auto"/>
        <w:ind w:firstLine="420" w:firstLineChars="200"/>
        <w:rPr>
          <w:rFonts w:ascii="宋体" w:hAnsi="宋体"/>
        </w:rPr>
      </w:pPr>
      <w:r>
        <w:rPr>
          <w:rFonts w:hint="eastAsia" w:ascii="宋体" w:hAnsi="宋体"/>
        </w:rPr>
        <w:t>2.合同价格形式：</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hint="eastAsia" w:ascii="宋体" w:hAnsi="宋体"/>
        </w:rPr>
        <w:t>。</w:t>
      </w:r>
    </w:p>
    <w:p>
      <w:pPr>
        <w:outlineLvl w:val="0"/>
        <w:rPr>
          <w:rFonts w:ascii="宋体" w:hAnsi="宋体"/>
          <w:b/>
          <w:bCs/>
        </w:rPr>
      </w:pPr>
      <w:r>
        <w:rPr>
          <w:rFonts w:hint="eastAsia" w:ascii="宋体" w:hAnsi="宋体"/>
        </w:rPr>
        <w:t xml:space="preserve">   </w:t>
      </w:r>
      <w:r>
        <w:rPr>
          <w:rFonts w:hint="eastAsia" w:ascii="宋体" w:hAnsi="宋体"/>
          <w:b/>
          <w:bCs/>
        </w:rPr>
        <w:t xml:space="preserve"> </w:t>
      </w:r>
      <w:bookmarkStart w:id="111" w:name="_Toc351203485"/>
      <w:r>
        <w:rPr>
          <w:rFonts w:hint="eastAsia" w:ascii="宋体" w:hAnsi="宋体"/>
          <w:b/>
          <w:bCs/>
        </w:rPr>
        <w:t>五、</w:t>
      </w:r>
      <w:bookmarkEnd w:id="111"/>
      <w:r>
        <w:rPr>
          <w:rFonts w:hint="eastAsia" w:ascii="宋体" w:hAnsi="宋体"/>
          <w:b/>
          <w:bCs/>
        </w:rPr>
        <w:t>项目经理</w:t>
      </w:r>
    </w:p>
    <w:p>
      <w:pPr>
        <w:spacing w:line="300" w:lineRule="auto"/>
        <w:ind w:firstLine="420" w:firstLineChars="200"/>
        <w:rPr>
          <w:rFonts w:ascii="宋体" w:hAnsi="宋体"/>
        </w:rPr>
      </w:pPr>
      <w:r>
        <w:rPr>
          <w:rFonts w:hint="eastAsia" w:ascii="宋体" w:hAnsi="宋体"/>
        </w:rPr>
        <w:t>承包人项目经理：</w:t>
      </w:r>
      <w:r>
        <w:rPr>
          <w:rFonts w:hint="eastAsia" w:ascii="宋体" w:hAnsi="宋体" w:cs="宋体"/>
          <w:u w:val="single"/>
        </w:rPr>
        <w:t xml:space="preserve"> </w:t>
      </w:r>
      <w:r>
        <w:rPr>
          <w:rFonts w:ascii="宋体" w:hAnsi="宋体" w:cs="宋体"/>
          <w:u w:val="single"/>
        </w:rPr>
        <w:t xml:space="preserve">       </w:t>
      </w:r>
      <w:r>
        <w:rPr>
          <w:rFonts w:hint="eastAsia" w:ascii="宋体" w:hAnsi="宋体"/>
          <w:u w:val="single"/>
        </w:rPr>
        <w:t xml:space="preserve"> </w:t>
      </w:r>
      <w:r>
        <w:rPr>
          <w:rFonts w:hint="eastAsia" w:ascii="宋体" w:hAnsi="宋体" w:cs="宋体"/>
          <w:u w:val="single"/>
        </w:rPr>
        <w:t></w:t>
      </w:r>
      <w:r>
        <w:rPr>
          <w:rFonts w:hint="eastAsia" w:ascii="宋体" w:hAnsi="宋体"/>
        </w:rPr>
        <w:t>。</w:t>
      </w:r>
    </w:p>
    <w:p>
      <w:pPr>
        <w:outlineLvl w:val="0"/>
        <w:rPr>
          <w:rFonts w:ascii="宋体" w:hAnsi="宋体"/>
        </w:rPr>
      </w:pPr>
      <w:r>
        <w:rPr>
          <w:rFonts w:hint="eastAsia" w:ascii="宋体" w:hAnsi="宋体"/>
        </w:rPr>
        <w:t xml:space="preserve">   </w:t>
      </w:r>
      <w:r>
        <w:rPr>
          <w:rFonts w:hint="eastAsia" w:ascii="宋体" w:hAnsi="宋体"/>
          <w:b/>
          <w:bCs/>
        </w:rPr>
        <w:t xml:space="preserve"> </w:t>
      </w:r>
      <w:bookmarkStart w:id="112" w:name="_Toc351203486"/>
      <w:r>
        <w:rPr>
          <w:rFonts w:hint="eastAsia" w:ascii="宋体" w:hAnsi="宋体"/>
          <w:b/>
          <w:bCs/>
        </w:rPr>
        <w:t>六、合同文件构成</w:t>
      </w:r>
      <w:bookmarkEnd w:id="112"/>
    </w:p>
    <w:p>
      <w:pPr>
        <w:spacing w:line="300" w:lineRule="auto"/>
        <w:ind w:firstLine="420" w:firstLineChars="200"/>
        <w:rPr>
          <w:rFonts w:ascii="宋体" w:hAnsi="宋体"/>
        </w:rPr>
      </w:pPr>
      <w:r>
        <w:rPr>
          <w:rFonts w:hint="eastAsia" w:ascii="宋体" w:hAnsi="宋体"/>
        </w:rPr>
        <w:t>本协议书与下列文件一起构成合同文件：</w:t>
      </w:r>
    </w:p>
    <w:p>
      <w:pPr>
        <w:autoSpaceDE w:val="0"/>
        <w:autoSpaceDN w:val="0"/>
        <w:adjustRightInd w:val="0"/>
        <w:spacing w:line="300" w:lineRule="auto"/>
        <w:ind w:firstLine="420" w:firstLineChars="200"/>
        <w:rPr>
          <w:rFonts w:ascii="宋体" w:hAnsi="宋体"/>
        </w:rPr>
      </w:pPr>
      <w:r>
        <w:rPr>
          <w:rFonts w:hint="eastAsia" w:ascii="宋体" w:hAnsi="宋体"/>
        </w:rPr>
        <w:t>（1）中标通知书（如果有）；</w:t>
      </w:r>
    </w:p>
    <w:p>
      <w:pPr>
        <w:autoSpaceDE w:val="0"/>
        <w:autoSpaceDN w:val="0"/>
        <w:adjustRightInd w:val="0"/>
        <w:spacing w:line="300" w:lineRule="auto"/>
        <w:ind w:firstLine="420" w:firstLineChars="200"/>
        <w:rPr>
          <w:rFonts w:ascii="宋体" w:hAnsi="宋体"/>
        </w:rPr>
      </w:pPr>
      <w:r>
        <w:rPr>
          <w:rFonts w:hint="eastAsia" w:ascii="宋体" w:hAnsi="宋体"/>
        </w:rPr>
        <w:t xml:space="preserve">（2）投标函及其附录（如果有）； </w:t>
      </w:r>
    </w:p>
    <w:p>
      <w:pPr>
        <w:autoSpaceDE w:val="0"/>
        <w:autoSpaceDN w:val="0"/>
        <w:adjustRightInd w:val="0"/>
        <w:spacing w:line="300" w:lineRule="auto"/>
        <w:ind w:firstLine="420" w:firstLineChars="200"/>
        <w:rPr>
          <w:rFonts w:ascii="宋体" w:hAnsi="宋体"/>
        </w:rPr>
      </w:pPr>
      <w:r>
        <w:rPr>
          <w:rFonts w:hint="eastAsia" w:ascii="宋体" w:hAnsi="宋体"/>
        </w:rPr>
        <w:t>（3）专用合同条款及其附件；</w:t>
      </w:r>
    </w:p>
    <w:p>
      <w:pPr>
        <w:autoSpaceDE w:val="0"/>
        <w:autoSpaceDN w:val="0"/>
        <w:adjustRightInd w:val="0"/>
        <w:spacing w:line="300" w:lineRule="auto"/>
        <w:ind w:firstLine="420" w:firstLineChars="200"/>
        <w:rPr>
          <w:rFonts w:ascii="宋体" w:hAnsi="宋体"/>
        </w:rPr>
      </w:pPr>
      <w:r>
        <w:rPr>
          <w:rFonts w:hint="eastAsia" w:ascii="宋体" w:hAnsi="宋体"/>
        </w:rPr>
        <w:t>（4）通用合同条款；</w:t>
      </w:r>
    </w:p>
    <w:p>
      <w:pPr>
        <w:autoSpaceDE w:val="0"/>
        <w:autoSpaceDN w:val="0"/>
        <w:adjustRightInd w:val="0"/>
        <w:spacing w:line="300" w:lineRule="auto"/>
        <w:ind w:firstLine="420" w:firstLineChars="200"/>
        <w:rPr>
          <w:rFonts w:ascii="宋体" w:hAnsi="宋体"/>
        </w:rPr>
      </w:pPr>
      <w:r>
        <w:rPr>
          <w:rFonts w:hint="eastAsia" w:ascii="宋体" w:hAnsi="宋体"/>
        </w:rPr>
        <w:t>（5）技术标准和要求；</w:t>
      </w:r>
    </w:p>
    <w:p>
      <w:pPr>
        <w:autoSpaceDE w:val="0"/>
        <w:autoSpaceDN w:val="0"/>
        <w:adjustRightInd w:val="0"/>
        <w:spacing w:line="300" w:lineRule="auto"/>
        <w:ind w:firstLine="420" w:firstLineChars="200"/>
        <w:rPr>
          <w:rFonts w:ascii="宋体" w:hAnsi="宋体"/>
        </w:rPr>
      </w:pPr>
      <w:r>
        <w:rPr>
          <w:rFonts w:hint="eastAsia" w:ascii="宋体" w:hAnsi="宋体"/>
        </w:rPr>
        <w:t>（6）图纸；</w:t>
      </w:r>
    </w:p>
    <w:p>
      <w:pPr>
        <w:autoSpaceDE w:val="0"/>
        <w:autoSpaceDN w:val="0"/>
        <w:adjustRightInd w:val="0"/>
        <w:spacing w:line="300" w:lineRule="auto"/>
        <w:ind w:firstLine="420" w:firstLineChars="200"/>
        <w:rPr>
          <w:rFonts w:ascii="宋体" w:hAnsi="宋体"/>
        </w:rPr>
      </w:pPr>
      <w:r>
        <w:rPr>
          <w:rFonts w:hint="eastAsia" w:ascii="宋体" w:hAnsi="宋体"/>
        </w:rPr>
        <w:t>（7）已标价工程量清单或预算书；</w:t>
      </w:r>
    </w:p>
    <w:p>
      <w:pPr>
        <w:autoSpaceDE w:val="0"/>
        <w:autoSpaceDN w:val="0"/>
        <w:adjustRightInd w:val="0"/>
        <w:spacing w:line="300" w:lineRule="auto"/>
        <w:ind w:firstLine="420" w:firstLineChars="200"/>
        <w:rPr>
          <w:rFonts w:ascii="宋体" w:hAnsi="宋体"/>
        </w:rPr>
      </w:pPr>
      <w:r>
        <w:rPr>
          <w:rFonts w:hint="eastAsia" w:ascii="宋体" w:hAnsi="宋体"/>
        </w:rPr>
        <w:t>（8）其他合同文件。</w:t>
      </w:r>
    </w:p>
    <w:p>
      <w:pPr>
        <w:autoSpaceDE w:val="0"/>
        <w:autoSpaceDN w:val="0"/>
        <w:adjustRightInd w:val="0"/>
        <w:spacing w:line="300" w:lineRule="auto"/>
        <w:ind w:firstLine="420" w:firstLineChars="200"/>
        <w:rPr>
          <w:rFonts w:ascii="宋体" w:hAnsi="宋体"/>
        </w:rPr>
      </w:pPr>
      <w:r>
        <w:rPr>
          <w:rFonts w:hint="eastAsia" w:ascii="宋体" w:hAnsi="宋体"/>
        </w:rPr>
        <w:t>在合同订立及履行过程中形成的与合同有关的文件均构成合同文件组成部分。</w:t>
      </w:r>
    </w:p>
    <w:p>
      <w:pPr>
        <w:autoSpaceDE w:val="0"/>
        <w:autoSpaceDN w:val="0"/>
        <w:adjustRightInd w:val="0"/>
        <w:spacing w:line="300" w:lineRule="auto"/>
        <w:ind w:firstLine="420" w:firstLineChars="200"/>
        <w:rPr>
          <w:rFonts w:ascii="宋体" w:hAnsi="宋体"/>
        </w:rPr>
      </w:pPr>
      <w:r>
        <w:rPr>
          <w:rFonts w:hint="eastAsia" w:ascii="宋体" w:hAnsi="宋体"/>
        </w:rPr>
        <w:t>上述各项合同文件包括合同当事人就该项合同文件所作出的补充和修改，属于同一类内容的文件，应以最新签署的为准。专用合同条款及其附件须经合同当事人签字或盖章。</w:t>
      </w:r>
    </w:p>
    <w:p>
      <w:pPr>
        <w:outlineLvl w:val="0"/>
        <w:rPr>
          <w:rFonts w:ascii="宋体" w:hAnsi="宋体"/>
          <w:b/>
          <w:bCs/>
        </w:rPr>
      </w:pPr>
      <w:r>
        <w:rPr>
          <w:rFonts w:hint="eastAsia" w:ascii="宋体" w:hAnsi="宋体"/>
          <w:b/>
          <w:bCs/>
        </w:rPr>
        <w:t xml:space="preserve">    </w:t>
      </w:r>
      <w:bookmarkStart w:id="113" w:name="_Toc351203487"/>
      <w:bookmarkEnd w:id="113"/>
      <w:r>
        <w:rPr>
          <w:rFonts w:hint="eastAsia" w:ascii="宋体" w:hAnsi="宋体"/>
          <w:b/>
          <w:bCs/>
        </w:rPr>
        <w:t>七、承诺</w:t>
      </w:r>
    </w:p>
    <w:p>
      <w:pPr>
        <w:spacing w:line="300" w:lineRule="auto"/>
        <w:ind w:firstLine="420" w:firstLineChars="200"/>
        <w:rPr>
          <w:rFonts w:ascii="宋体" w:hAnsi="宋体"/>
        </w:rPr>
      </w:pPr>
      <w:r>
        <w:rPr>
          <w:rFonts w:hint="eastAsia" w:ascii="宋体" w:hAnsi="宋体"/>
        </w:rPr>
        <w:t>1.发包人承诺按照法律规定履行项目审批手续、筹集工程建设资金并按照合同约定的期限和方式支付合同价款。</w:t>
      </w:r>
    </w:p>
    <w:p>
      <w:pPr>
        <w:spacing w:line="300" w:lineRule="auto"/>
        <w:ind w:firstLine="420" w:firstLineChars="200"/>
        <w:rPr>
          <w:rFonts w:ascii="宋体" w:hAnsi="宋体"/>
        </w:rPr>
      </w:pPr>
      <w:r>
        <w:rPr>
          <w:rFonts w:hint="eastAsia" w:ascii="宋体" w:hAnsi="宋体"/>
        </w:rPr>
        <w:t>2.承包人承诺按照法律规定及合同约定组织完成工程施工，确保工程质量和安全，不进行转包及违法分包，并在缺陷责任期及保修期内承担相应的工程维修责任。</w:t>
      </w:r>
    </w:p>
    <w:p>
      <w:pPr>
        <w:spacing w:line="300" w:lineRule="auto"/>
        <w:ind w:firstLine="420" w:firstLineChars="200"/>
        <w:rPr>
          <w:rFonts w:ascii="宋体" w:hAnsi="宋体"/>
        </w:rPr>
      </w:pPr>
      <w:r>
        <w:rPr>
          <w:rFonts w:hint="eastAsia" w:ascii="宋体" w:hAnsi="宋体"/>
        </w:rPr>
        <w:t>3.发包人和承包人通过招投标形式签订合同的，双方理解并承诺不再就同一工程另行签订与合同实质性内容相背离的协议。</w:t>
      </w:r>
    </w:p>
    <w:p>
      <w:pPr>
        <w:spacing w:line="300" w:lineRule="auto"/>
        <w:rPr>
          <w:rFonts w:ascii="宋体" w:hAnsi="宋体"/>
        </w:rPr>
      </w:pPr>
      <w:bookmarkStart w:id="114" w:name="_Toc351203488"/>
      <w:bookmarkEnd w:id="114"/>
      <w:r>
        <w:rPr>
          <w:rFonts w:hint="eastAsia" w:ascii="宋体" w:hAnsi="宋体"/>
          <w:b/>
          <w:bCs/>
        </w:rPr>
        <w:t xml:space="preserve">    八、词语含义</w:t>
      </w:r>
    </w:p>
    <w:p>
      <w:pPr>
        <w:spacing w:line="300" w:lineRule="auto"/>
        <w:ind w:firstLine="420" w:firstLineChars="200"/>
        <w:rPr>
          <w:rFonts w:ascii="宋体" w:hAnsi="宋体"/>
        </w:rPr>
      </w:pPr>
      <w:r>
        <w:rPr>
          <w:rFonts w:hint="eastAsia" w:ascii="宋体" w:hAnsi="宋体"/>
        </w:rPr>
        <w:t>本协议书中词语含义与第二部分通用合同条款中赋予的含义相同。</w:t>
      </w:r>
    </w:p>
    <w:p>
      <w:pPr>
        <w:rPr>
          <w:rFonts w:ascii="宋体" w:hAnsi="宋体"/>
        </w:rPr>
      </w:pPr>
      <w:r>
        <w:rPr>
          <w:rFonts w:hint="eastAsia" w:ascii="宋体" w:hAnsi="宋体"/>
        </w:rPr>
        <w:t xml:space="preserve">  </w:t>
      </w:r>
      <w:r>
        <w:rPr>
          <w:rFonts w:hint="eastAsia" w:ascii="宋体" w:hAnsi="宋体"/>
          <w:b/>
          <w:bCs/>
        </w:rPr>
        <w:t xml:space="preserve">  </w:t>
      </w:r>
      <w:bookmarkStart w:id="115" w:name="_Toc351203489"/>
      <w:r>
        <w:rPr>
          <w:rFonts w:hint="eastAsia" w:ascii="宋体" w:hAnsi="宋体"/>
          <w:b/>
          <w:bCs/>
        </w:rPr>
        <w:t>九、签订时间</w:t>
      </w:r>
      <w:bookmarkEnd w:id="115"/>
    </w:p>
    <w:p>
      <w:pPr>
        <w:spacing w:line="300" w:lineRule="auto"/>
        <w:ind w:firstLine="420" w:firstLineChars="200"/>
        <w:rPr>
          <w:rFonts w:ascii="宋体" w:hAnsi="宋体"/>
        </w:rPr>
      </w:pPr>
      <w:r>
        <w:rPr>
          <w:rFonts w:hint="eastAsia" w:ascii="宋体" w:hAnsi="宋体"/>
        </w:rPr>
        <w:t>本合同于</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日签订。</w:t>
      </w:r>
    </w:p>
    <w:p>
      <w:pPr>
        <w:rPr>
          <w:rFonts w:ascii="宋体" w:hAnsi="宋体"/>
        </w:rPr>
      </w:pPr>
      <w:r>
        <w:rPr>
          <w:rFonts w:hint="eastAsia" w:ascii="宋体" w:hAnsi="宋体"/>
        </w:rPr>
        <w:t xml:space="preserve">    </w:t>
      </w:r>
      <w:bookmarkStart w:id="116" w:name="_Toc351203490"/>
      <w:bookmarkEnd w:id="116"/>
      <w:r>
        <w:rPr>
          <w:rFonts w:hint="eastAsia" w:ascii="宋体" w:hAnsi="宋体"/>
          <w:b/>
          <w:bCs/>
        </w:rPr>
        <w:t>十、签订地点</w:t>
      </w:r>
    </w:p>
    <w:p>
      <w:pPr>
        <w:spacing w:line="300" w:lineRule="auto"/>
        <w:ind w:firstLine="420" w:firstLineChars="200"/>
        <w:rPr>
          <w:rFonts w:ascii="宋体" w:hAnsi="宋体"/>
        </w:rPr>
      </w:pPr>
      <w:r>
        <w:rPr>
          <w:rFonts w:hint="eastAsia" w:ascii="宋体" w:hAnsi="宋体"/>
        </w:rPr>
        <w:t>本合同在</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签订。</w:t>
      </w:r>
    </w:p>
    <w:p>
      <w:pPr>
        <w:rPr>
          <w:rFonts w:ascii="宋体" w:hAnsi="宋体"/>
        </w:rPr>
      </w:pPr>
      <w:r>
        <w:rPr>
          <w:rFonts w:hint="eastAsia" w:ascii="宋体" w:hAnsi="宋体"/>
        </w:rPr>
        <w:t xml:space="preserve">    </w:t>
      </w:r>
      <w:bookmarkStart w:id="117" w:name="_Toc351203491"/>
      <w:bookmarkEnd w:id="117"/>
      <w:r>
        <w:rPr>
          <w:rFonts w:hint="eastAsia" w:ascii="宋体" w:hAnsi="宋体"/>
          <w:b/>
          <w:bCs/>
        </w:rPr>
        <w:t>十一、补充协议</w:t>
      </w:r>
    </w:p>
    <w:p>
      <w:pPr>
        <w:spacing w:line="300" w:lineRule="auto"/>
        <w:ind w:firstLine="420" w:firstLineChars="200"/>
        <w:rPr>
          <w:rFonts w:ascii="宋体" w:hAnsi="宋体"/>
          <w:b/>
          <w:bCs/>
        </w:rPr>
      </w:pPr>
      <w:r>
        <w:rPr>
          <w:rFonts w:hint="eastAsia" w:ascii="宋体" w:hAnsi="宋体"/>
        </w:rPr>
        <w:t>合同未尽事宜，合同当事人另行签订补充协议，补充协议是合同的组成部分。</w:t>
      </w:r>
    </w:p>
    <w:p>
      <w:pPr>
        <w:rPr>
          <w:rFonts w:ascii="宋体" w:hAnsi="宋体"/>
        </w:rPr>
      </w:pPr>
      <w:r>
        <w:rPr>
          <w:rFonts w:hint="eastAsia" w:ascii="宋体" w:hAnsi="宋体"/>
        </w:rPr>
        <w:t xml:space="preserve">    </w:t>
      </w:r>
      <w:bookmarkStart w:id="118" w:name="_Toc351203492"/>
      <w:bookmarkEnd w:id="118"/>
      <w:r>
        <w:rPr>
          <w:rFonts w:hint="eastAsia" w:ascii="宋体" w:hAnsi="宋体"/>
          <w:b/>
          <w:bCs/>
        </w:rPr>
        <w:t>十二、合同生效</w:t>
      </w:r>
    </w:p>
    <w:p>
      <w:pPr>
        <w:spacing w:line="300" w:lineRule="auto"/>
        <w:ind w:firstLine="420" w:firstLineChars="200"/>
        <w:rPr>
          <w:rFonts w:ascii="宋体" w:hAnsi="宋体"/>
        </w:rPr>
      </w:pPr>
      <w:r>
        <w:rPr>
          <w:rFonts w:hint="eastAsia" w:ascii="宋体" w:hAnsi="宋体"/>
        </w:rPr>
        <w:t>本合同自</w:t>
      </w:r>
      <w:r>
        <w:rPr>
          <w:rFonts w:hint="eastAsia" w:ascii="宋体" w:hAnsi="宋体"/>
          <w:u w:val="single"/>
        </w:rPr>
        <w:t xml:space="preserve">  双方签字盖章后  </w:t>
      </w:r>
      <w:r>
        <w:rPr>
          <w:rFonts w:hint="eastAsia" w:ascii="宋体" w:hAnsi="宋体"/>
        </w:rPr>
        <w:t>生效。</w:t>
      </w:r>
    </w:p>
    <w:p>
      <w:pPr>
        <w:rPr>
          <w:rFonts w:ascii="宋体" w:hAnsi="宋体"/>
        </w:rPr>
      </w:pPr>
      <w:r>
        <w:rPr>
          <w:rFonts w:hint="eastAsia" w:ascii="宋体" w:hAnsi="宋体"/>
        </w:rPr>
        <w:t xml:space="preserve">    </w:t>
      </w:r>
      <w:bookmarkStart w:id="119" w:name="_Toc351203493"/>
      <w:bookmarkEnd w:id="119"/>
      <w:r>
        <w:rPr>
          <w:rFonts w:hint="eastAsia" w:ascii="宋体" w:hAnsi="宋体"/>
          <w:b/>
          <w:bCs/>
        </w:rPr>
        <w:t>十三、合同份数</w:t>
      </w:r>
    </w:p>
    <w:p>
      <w:pPr>
        <w:spacing w:line="300" w:lineRule="auto"/>
        <w:ind w:firstLine="420" w:firstLineChars="200"/>
        <w:rPr>
          <w:rFonts w:ascii="宋体" w:hAnsi="宋体"/>
        </w:rPr>
      </w:pPr>
      <w:r>
        <w:rPr>
          <w:rFonts w:hint="eastAsia" w:ascii="宋体" w:hAnsi="宋体"/>
        </w:rPr>
        <w:t>本合同一式</w:t>
      </w:r>
      <w:r>
        <w:rPr>
          <w:rFonts w:hint="eastAsia" w:ascii="宋体" w:hAnsi="宋体"/>
          <w:u w:val="single"/>
        </w:rPr>
        <w:t xml:space="preserve">  陆  </w:t>
      </w:r>
      <w:r>
        <w:rPr>
          <w:rFonts w:hint="eastAsia" w:ascii="宋体" w:hAnsi="宋体"/>
        </w:rPr>
        <w:t>份，均具有同等法律效力，发包人执</w:t>
      </w:r>
      <w:r>
        <w:rPr>
          <w:rFonts w:hint="eastAsia" w:ascii="宋体" w:hAnsi="宋体"/>
          <w:u w:val="single"/>
        </w:rPr>
        <w:t xml:space="preserve">  叁  </w:t>
      </w:r>
      <w:r>
        <w:rPr>
          <w:rFonts w:hint="eastAsia" w:ascii="宋体" w:hAnsi="宋体"/>
        </w:rPr>
        <w:t>份，承包人执</w:t>
      </w:r>
      <w:r>
        <w:rPr>
          <w:rFonts w:hint="eastAsia" w:ascii="宋体" w:hAnsi="宋体"/>
          <w:u w:val="single"/>
        </w:rPr>
        <w:t xml:space="preserve">  叁  </w:t>
      </w:r>
      <w:r>
        <w:rPr>
          <w:rFonts w:hint="eastAsia" w:ascii="宋体" w:hAnsi="宋体"/>
        </w:rPr>
        <w:t>份。</w:t>
      </w:r>
    </w:p>
    <w:p>
      <w:pPr>
        <w:spacing w:line="300" w:lineRule="auto"/>
        <w:rPr>
          <w:rFonts w:ascii="宋体" w:hAnsi="宋体"/>
        </w:rPr>
      </w:pPr>
      <w:r>
        <w:rPr>
          <w:rFonts w:hint="eastAsia" w:ascii="宋体" w:hAnsi="宋体"/>
        </w:rPr>
        <w:t xml:space="preserve"> </w:t>
      </w:r>
    </w:p>
    <w:p>
      <w:pPr>
        <w:spacing w:line="720" w:lineRule="exact"/>
        <w:rPr>
          <w:rFonts w:ascii="宋体" w:hAnsi="宋体"/>
        </w:rPr>
      </w:pPr>
    </w:p>
    <w:p>
      <w:pPr>
        <w:spacing w:line="720" w:lineRule="exact"/>
        <w:rPr>
          <w:rFonts w:ascii="宋体" w:hAnsi="宋体"/>
        </w:rPr>
      </w:pPr>
      <w:r>
        <w:rPr>
          <w:rFonts w:hint="eastAsia" w:ascii="宋体" w:hAnsi="宋体"/>
        </w:rPr>
        <w:t xml:space="preserve">发包人(公章)： </w:t>
      </w:r>
      <w:r>
        <w:rPr>
          <w:rFonts w:ascii="宋体" w:hAnsi="宋体"/>
        </w:rPr>
        <w:t xml:space="preserve">                   </w:t>
      </w:r>
      <w:r>
        <w:rPr>
          <w:rFonts w:hint="eastAsia" w:ascii="宋体" w:hAnsi="宋体"/>
        </w:rPr>
        <w:t xml:space="preserve">    承包人(公章)：   </w:t>
      </w:r>
    </w:p>
    <w:p>
      <w:pPr>
        <w:spacing w:line="720" w:lineRule="exact"/>
        <w:rPr>
          <w:rFonts w:ascii="宋体" w:hAnsi="宋体"/>
        </w:rPr>
      </w:pPr>
      <w:r>
        <w:rPr>
          <w:rFonts w:hint="eastAsia" w:ascii="宋体" w:hAnsi="宋体"/>
        </w:rPr>
        <w:t>法定代表人或其委托代理人：            法定代表人或其委托代理人：</w:t>
      </w:r>
    </w:p>
    <w:p>
      <w:pPr>
        <w:spacing w:line="600" w:lineRule="exact"/>
        <w:rPr>
          <w:rFonts w:ascii="宋体" w:hAnsi="宋体"/>
        </w:rPr>
      </w:pPr>
      <w:r>
        <w:rPr>
          <w:rFonts w:hint="eastAsia" w:ascii="宋体" w:hAnsi="宋体"/>
        </w:rPr>
        <w:t>（签字）                              （签字）</w:t>
      </w:r>
    </w:p>
    <w:p>
      <w:pPr>
        <w:spacing w:line="600" w:lineRule="exact"/>
        <w:rPr>
          <w:rFonts w:ascii="宋体" w:hAnsi="宋体"/>
        </w:rPr>
      </w:pPr>
      <w:r>
        <w:rPr>
          <w:rFonts w:hint="eastAsia" w:ascii="宋体" w:hAnsi="宋体"/>
        </w:rPr>
        <w:t>组织机构代码：</w:t>
      </w:r>
      <w:r>
        <w:rPr>
          <w:rFonts w:hint="eastAsia" w:ascii="宋体" w:hAnsi="宋体" w:cs="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          组织机构代码：</w:t>
      </w:r>
      <w:r>
        <w:rPr>
          <w:rFonts w:hint="eastAsia" w:ascii="宋体" w:hAnsi="宋体" w:cs="宋体"/>
          <w:u w:val="single"/>
        </w:rPr>
        <w:t></w:t>
      </w:r>
      <w:r>
        <w:rPr>
          <w:rFonts w:hint="eastAsia" w:ascii="宋体" w:hAnsi="宋体"/>
          <w:u w:val="single"/>
        </w:rPr>
        <w:t xml:space="preserve">  </w:t>
      </w:r>
      <w:r>
        <w:rPr>
          <w:rFonts w:hint="eastAsia" w:ascii="宋体" w:hAnsi="宋体" w:cs="宋体"/>
          <w:u w:val="single"/>
        </w:rPr>
        <w:t></w:t>
      </w:r>
      <w:r>
        <w:rPr>
          <w:rFonts w:hint="eastAsia" w:ascii="宋体" w:hAnsi="宋体"/>
          <w:u w:val="single"/>
        </w:rPr>
        <w:t xml:space="preserve">        </w:t>
      </w:r>
      <w:r>
        <w:rPr>
          <w:rFonts w:hint="eastAsia" w:ascii="宋体" w:hAnsi="宋体"/>
        </w:rPr>
        <w:t xml:space="preserve"> </w:t>
      </w:r>
    </w:p>
    <w:p>
      <w:pPr>
        <w:spacing w:line="600" w:lineRule="exact"/>
        <w:rPr>
          <w:rFonts w:ascii="宋体" w:hAnsi="宋体"/>
        </w:rPr>
      </w:pPr>
      <w:r>
        <w:rPr>
          <w:rFonts w:hint="eastAsia" w:ascii="宋体" w:hAnsi="宋体"/>
        </w:rPr>
        <w:t>地  址：</w:t>
      </w:r>
      <w:r>
        <w:rPr>
          <w:rFonts w:hint="eastAsia" w:ascii="宋体" w:hAnsi="宋体"/>
          <w:u w:val="single"/>
        </w:rPr>
        <w:t xml:space="preserve"> </w:t>
      </w:r>
      <w:r>
        <w:rPr>
          <w:rFonts w:hint="eastAsia" w:ascii="宋体" w:hAnsi="宋体" w:cs="宋体"/>
          <w:u w:val="single"/>
        </w:rPr>
        <w:t>龙泉驿区北泉路27号</w:t>
      </w:r>
      <w:r>
        <w:rPr>
          <w:rFonts w:hint="eastAsia" w:ascii="宋体" w:hAnsi="宋体"/>
          <w:u w:val="single"/>
        </w:rPr>
        <w:t xml:space="preserve"> </w:t>
      </w:r>
      <w:r>
        <w:rPr>
          <w:rFonts w:hint="eastAsia" w:ascii="宋体" w:hAnsi="宋体"/>
        </w:rPr>
        <w:t xml:space="preserve">          地  址：</w:t>
      </w:r>
      <w:r>
        <w:rPr>
          <w:rFonts w:hint="eastAsia" w:ascii="宋体" w:hAnsi="宋体" w:cs="宋体"/>
          <w:u w:val="single"/>
        </w:rPr>
        <w:t></w:t>
      </w:r>
      <w:r>
        <w:rPr>
          <w:rFonts w:hint="eastAsia" w:ascii="宋体" w:hAnsi="宋体"/>
          <w:u w:val="single"/>
        </w:rPr>
        <w:t xml:space="preserve"> </w:t>
      </w:r>
      <w:r>
        <w:rPr>
          <w:rFonts w:hint="eastAsia" w:ascii="宋体" w:hAnsi="宋体" w:cs="宋体"/>
          <w:u w:val="single"/>
        </w:rPr>
        <w:t></w:t>
      </w:r>
      <w:r>
        <w:rPr>
          <w:rFonts w:hint="eastAsia" w:ascii="宋体" w:hAnsi="宋体"/>
          <w:u w:val="single"/>
        </w:rPr>
        <w:t xml:space="preserve"> </w:t>
      </w:r>
      <w:r>
        <w:rPr>
          <w:rFonts w:hint="eastAsia" w:ascii="宋体" w:hAnsi="宋体" w:cs="宋体"/>
          <w:u w:val="single"/>
        </w:rPr>
        <w:t></w:t>
      </w:r>
      <w:r>
        <w:rPr>
          <w:rFonts w:hint="eastAsia" w:ascii="宋体" w:hAnsi="宋体"/>
          <w:u w:val="single"/>
        </w:rPr>
        <w:t xml:space="preserve">      </w:t>
      </w:r>
    </w:p>
    <w:p>
      <w:pPr>
        <w:spacing w:line="600" w:lineRule="exact"/>
        <w:rPr>
          <w:rFonts w:ascii="宋体" w:hAnsi="宋体"/>
        </w:rPr>
      </w:pPr>
      <w:r>
        <w:rPr>
          <w:rFonts w:hint="eastAsia" w:ascii="宋体" w:hAnsi="宋体"/>
        </w:rPr>
        <w:t>邮政编码：</w:t>
      </w:r>
      <w:r>
        <w:rPr>
          <w:rFonts w:hint="eastAsia" w:ascii="宋体" w:hAnsi="宋体"/>
          <w:u w:val="single"/>
        </w:rPr>
        <w:t xml:space="preserve"> </w:t>
      </w:r>
      <w:r>
        <w:rPr>
          <w:rFonts w:hint="eastAsia" w:ascii="宋体" w:hAnsi="宋体" w:cs="宋体"/>
          <w:u w:val="single"/>
        </w:rPr>
        <w:t>610100</w:t>
      </w:r>
      <w:r>
        <w:rPr>
          <w:rFonts w:hint="eastAsia" w:ascii="宋体" w:hAnsi="宋体"/>
          <w:u w:val="single"/>
        </w:rPr>
        <w:t xml:space="preserve">   </w:t>
      </w:r>
      <w:r>
        <w:rPr>
          <w:rFonts w:hint="eastAsia" w:ascii="宋体" w:hAnsi="宋体"/>
        </w:rPr>
        <w:t xml:space="preserve">                邮政编码：</w:t>
      </w:r>
      <w:r>
        <w:rPr>
          <w:rFonts w:hint="eastAsia" w:ascii="宋体" w:hAnsi="宋体" w:cs="宋体"/>
          <w:u w:val="single"/>
        </w:rPr>
        <w:t></w:t>
      </w:r>
      <w:r>
        <w:rPr>
          <w:rFonts w:hint="eastAsia" w:ascii="宋体" w:hAnsi="宋体"/>
          <w:u w:val="single"/>
        </w:rPr>
        <w:t xml:space="preserve">   </w:t>
      </w:r>
    </w:p>
    <w:p>
      <w:pPr>
        <w:tabs>
          <w:tab w:val="left" w:pos="3828"/>
          <w:tab w:val="left" w:pos="4111"/>
        </w:tabs>
        <w:spacing w:line="600" w:lineRule="exact"/>
        <w:rPr>
          <w:rFonts w:ascii="宋体" w:hAnsi="宋体"/>
        </w:rPr>
      </w:pPr>
      <w:r>
        <w:rPr>
          <w:rFonts w:hint="eastAsia" w:ascii="宋体" w:hAnsi="宋体"/>
        </w:rPr>
        <w:t>电  话：</w:t>
      </w:r>
      <w:r>
        <w:rPr>
          <w:rFonts w:hint="eastAsia" w:ascii="宋体" w:hAnsi="宋体" w:cs="宋体"/>
          <w:u w:val="single"/>
        </w:rPr>
        <w:t></w:t>
      </w:r>
      <w:r>
        <w:rPr>
          <w:rFonts w:ascii="宋体" w:hAnsi="宋体" w:cs="宋体"/>
          <w:u w:val="single"/>
        </w:rPr>
        <w:t xml:space="preserve">             </w:t>
      </w:r>
      <w:r>
        <w:rPr>
          <w:rFonts w:hint="eastAsia" w:ascii="宋体" w:hAnsi="宋体"/>
          <w:u w:val="single"/>
        </w:rPr>
        <w:t xml:space="preserve">   </w:t>
      </w:r>
      <w:r>
        <w:rPr>
          <w:rFonts w:hint="eastAsia" w:ascii="宋体" w:hAnsi="宋体"/>
        </w:rPr>
        <w:t xml:space="preserve">             电  话：</w:t>
      </w:r>
      <w:r>
        <w:rPr>
          <w:rFonts w:hint="eastAsia" w:ascii="宋体" w:hAnsi="宋体" w:cs="宋体"/>
          <w:u w:val="single"/>
        </w:rPr>
        <w:t></w:t>
      </w:r>
      <w:r>
        <w:rPr>
          <w:rFonts w:hint="eastAsia" w:ascii="宋体" w:hAnsi="宋体"/>
          <w:u w:val="single"/>
        </w:rPr>
        <w:t xml:space="preserve">     </w:t>
      </w:r>
    </w:p>
    <w:p>
      <w:pPr>
        <w:spacing w:line="600" w:lineRule="exact"/>
        <w:rPr>
          <w:rFonts w:ascii="宋体" w:hAnsi="宋体"/>
        </w:rPr>
      </w:pPr>
      <w:r>
        <w:rPr>
          <w:rFonts w:hint="eastAsia" w:ascii="宋体" w:hAnsi="宋体"/>
        </w:rPr>
        <w:t>传  真：</w:t>
      </w:r>
      <w:r>
        <w:rPr>
          <w:rFonts w:hint="eastAsia" w:ascii="宋体" w:hAnsi="宋体" w:cs="宋体"/>
          <w:u w:val="single"/>
        </w:rPr>
        <w:t></w:t>
      </w:r>
      <w:r>
        <w:rPr>
          <w:rFonts w:ascii="宋体" w:hAnsi="宋体" w:cs="宋体"/>
          <w:u w:val="single"/>
        </w:rPr>
        <w:t xml:space="preserve">             </w:t>
      </w:r>
      <w:r>
        <w:rPr>
          <w:rFonts w:hint="eastAsia" w:ascii="宋体" w:hAnsi="宋体"/>
          <w:u w:val="single"/>
        </w:rPr>
        <w:t xml:space="preserve">   </w:t>
      </w:r>
      <w:r>
        <w:rPr>
          <w:rFonts w:hint="eastAsia" w:ascii="宋体" w:hAnsi="宋体"/>
        </w:rPr>
        <w:t xml:space="preserve">             传  真：</w:t>
      </w:r>
      <w:r>
        <w:rPr>
          <w:rFonts w:hint="eastAsia" w:ascii="宋体" w:hAnsi="宋体" w:cs="宋体"/>
          <w:u w:val="single"/>
        </w:rPr>
        <w:t></w:t>
      </w:r>
      <w:r>
        <w:rPr>
          <w:rFonts w:hint="eastAsia" w:ascii="宋体" w:hAnsi="宋体"/>
          <w:u w:val="single"/>
        </w:rPr>
        <w:t xml:space="preserve">  </w:t>
      </w:r>
      <w:r>
        <w:rPr>
          <w:rFonts w:hint="eastAsia" w:ascii="宋体" w:hAnsi="宋体" w:cs="宋体"/>
          <w:u w:val="single"/>
        </w:rPr>
        <w:t></w:t>
      </w:r>
      <w:r>
        <w:rPr>
          <w:rFonts w:hint="eastAsia" w:ascii="宋体" w:hAnsi="宋体"/>
          <w:u w:val="single"/>
        </w:rPr>
        <w:t xml:space="preserve">   </w:t>
      </w:r>
    </w:p>
    <w:p>
      <w:pPr>
        <w:spacing w:line="600" w:lineRule="exact"/>
        <w:rPr>
          <w:rFonts w:ascii="宋体" w:hAnsi="宋体"/>
        </w:rPr>
      </w:pPr>
      <w:r>
        <w:rPr>
          <w:rFonts w:hint="eastAsia" w:ascii="宋体" w:hAnsi="宋体"/>
        </w:rPr>
        <w:t>开户银行：</w:t>
      </w:r>
      <w:r>
        <w:rPr>
          <w:rFonts w:hint="eastAsia" w:ascii="宋体" w:hAnsi="宋体" w:cs="宋体"/>
          <w:u w:val="single"/>
        </w:rPr>
        <w:t></w:t>
      </w:r>
      <w:r>
        <w:rPr>
          <w:rFonts w:hint="eastAsia" w:ascii="宋体" w:hAnsi="宋体"/>
          <w:u w:val="single"/>
        </w:rPr>
        <w:t xml:space="preserve">   </w:t>
      </w:r>
      <w:r>
        <w:rPr>
          <w:rFonts w:hint="eastAsia" w:ascii="宋体" w:hAnsi="宋体"/>
        </w:rPr>
        <w:t xml:space="preserve">            开户银行：</w:t>
      </w:r>
      <w:r>
        <w:rPr>
          <w:rFonts w:hint="eastAsia" w:ascii="宋体" w:hAnsi="宋体" w:cs="宋体"/>
          <w:u w:val="single"/>
        </w:rPr>
        <w:t></w:t>
      </w:r>
      <w:r>
        <w:rPr>
          <w:rFonts w:hint="eastAsia" w:ascii="宋体" w:hAnsi="宋体"/>
          <w:u w:val="single"/>
        </w:rPr>
        <w:t xml:space="preserve">   </w:t>
      </w:r>
    </w:p>
    <w:p>
      <w:pPr>
        <w:tabs>
          <w:tab w:val="left" w:pos="4111"/>
        </w:tabs>
        <w:spacing w:line="600" w:lineRule="exact"/>
        <w:rPr>
          <w:rFonts w:ascii="宋体" w:hAnsi="宋体"/>
        </w:rPr>
      </w:pPr>
      <w:r>
        <w:rPr>
          <w:rFonts w:hint="eastAsia" w:ascii="宋体" w:hAnsi="宋体"/>
        </w:rPr>
        <w:t>账  号：</w:t>
      </w:r>
      <w:r>
        <w:rPr>
          <w:rFonts w:hint="eastAsia" w:ascii="宋体" w:hAnsi="宋体" w:cs="宋体"/>
          <w:u w:val="single"/>
        </w:rPr>
        <w:t></w:t>
      </w:r>
      <w:r>
        <w:rPr>
          <w:rFonts w:hint="eastAsia" w:ascii="宋体" w:hAnsi="宋体"/>
          <w:u w:val="single"/>
        </w:rPr>
        <w:t xml:space="preserve"> </w:t>
      </w:r>
      <w:r>
        <w:rPr>
          <w:rFonts w:hint="eastAsia" w:ascii="宋体" w:hAnsi="宋体" w:cs="宋体"/>
          <w:u w:val="single"/>
        </w:rPr>
        <w:t></w:t>
      </w:r>
      <w:r>
        <w:rPr>
          <w:rFonts w:hint="eastAsia" w:ascii="宋体" w:hAnsi="宋体"/>
          <w:u w:val="single"/>
        </w:rPr>
        <w:t xml:space="preserve">      </w:t>
      </w:r>
      <w:r>
        <w:rPr>
          <w:rFonts w:hint="eastAsia" w:ascii="宋体" w:hAnsi="宋体"/>
        </w:rPr>
        <w:t xml:space="preserve">            账  号：</w:t>
      </w:r>
      <w:r>
        <w:rPr>
          <w:rFonts w:hint="eastAsia" w:ascii="宋体" w:hAnsi="宋体" w:cs="宋体"/>
          <w:u w:val="single"/>
        </w:rPr>
        <w:t></w:t>
      </w:r>
      <w:r>
        <w:rPr>
          <w:rFonts w:hint="eastAsia" w:ascii="宋体" w:hAnsi="宋体"/>
          <w:u w:val="single"/>
        </w:rPr>
        <w:t xml:space="preserve">     </w:t>
      </w:r>
    </w:p>
    <w:p>
      <w:pPr>
        <w:jc w:val="center"/>
        <w:rPr>
          <w:rFonts w:ascii="宋体" w:hAnsi="宋体"/>
          <w:b/>
          <w:bCs/>
          <w:sz w:val="32"/>
          <w:szCs w:val="32"/>
        </w:rPr>
      </w:pPr>
      <w:r>
        <w:rPr>
          <w:rFonts w:hint="eastAsia" w:ascii="宋体" w:hAnsi="宋体"/>
        </w:rPr>
        <w:br w:type="page"/>
      </w:r>
      <w:bookmarkStart w:id="120" w:name="_Toc396938252"/>
      <w:bookmarkEnd w:id="120"/>
      <w:bookmarkStart w:id="121" w:name="_Toc400785586"/>
      <w:r>
        <w:rPr>
          <w:rFonts w:hint="eastAsia" w:ascii="宋体" w:hAnsi="宋体"/>
          <w:b/>
          <w:bCs/>
          <w:sz w:val="32"/>
          <w:szCs w:val="32"/>
        </w:rPr>
        <w:t>第一节通用合同条款</w:t>
      </w:r>
      <w:bookmarkEnd w:id="121"/>
    </w:p>
    <w:p>
      <w:pPr>
        <w:spacing w:line="360" w:lineRule="auto"/>
        <w:ind w:firstLine="420" w:firstLineChars="200"/>
        <w:rPr>
          <w:rFonts w:ascii="宋体" w:hAnsi="宋体"/>
        </w:rPr>
      </w:pPr>
      <w:r>
        <w:rPr>
          <w:rFonts w:hint="eastAsia" w:ascii="宋体" w:hAnsi="宋体"/>
        </w:rPr>
        <w:t xml:space="preserve"> 通用合同条款直接引用住房与城乡住建部与工商总局发布了《建设工程施工合同示范文本（GF-2013-0201）》第二部分“通用合同条款”。</w:t>
      </w:r>
    </w:p>
    <w:p>
      <w:pPr>
        <w:spacing w:line="360" w:lineRule="auto"/>
        <w:ind w:firstLine="420" w:firstLineChars="200"/>
        <w:rPr>
          <w:rFonts w:ascii="仿宋_GB2312" w:eastAsia="仿宋_GB2312"/>
        </w:rPr>
      </w:pPr>
      <w:r>
        <w:rPr>
          <w:rFonts w:hint="eastAsia" w:ascii="仿宋_GB2312" w:eastAsia="仿宋_GB2312"/>
        </w:rPr>
        <w:t xml:space="preserve"> </w:t>
      </w:r>
    </w:p>
    <w:p>
      <w:pPr>
        <w:spacing w:line="400" w:lineRule="exact"/>
        <w:ind w:firstLine="420" w:firstLineChars="200"/>
        <w:rPr>
          <w:rFonts w:ascii="仿宋_GB2312" w:eastAsia="仿宋_GB2312"/>
        </w:rPr>
      </w:pPr>
      <w:r>
        <w:rPr>
          <w:rFonts w:hint="eastAsia" w:ascii="仿宋_GB2312" w:eastAsia="仿宋_GB2312"/>
        </w:rPr>
        <w:t xml:space="preserve"> </w:t>
      </w:r>
    </w:p>
    <w:p>
      <w:pPr>
        <w:rPr>
          <w:rFonts w:ascii="仿宋_GB2312" w:eastAsia="仿宋_GB2312"/>
          <w:b/>
          <w:bCs/>
          <w:sz w:val="30"/>
          <w:szCs w:val="30"/>
        </w:rPr>
      </w:pPr>
      <w:r>
        <w:rPr>
          <w:rFonts w:hint="eastAsia" w:ascii="仿宋_GB2312" w:eastAsia="仿宋_GB2312"/>
          <w:b/>
          <w:bCs/>
          <w:sz w:val="30"/>
          <w:szCs w:val="30"/>
        </w:rPr>
        <w:t xml:space="preserve"> </w:t>
      </w:r>
    </w:p>
    <w:p>
      <w:pPr>
        <w:jc w:val="center"/>
        <w:rPr>
          <w:rFonts w:ascii="宋体" w:hAnsi="宋体" w:cs="仿宋_GB2312"/>
          <w:b/>
          <w:bCs/>
          <w:sz w:val="32"/>
          <w:szCs w:val="32"/>
        </w:rPr>
      </w:pPr>
      <w:r>
        <w:rPr>
          <w:rFonts w:hint="eastAsia" w:ascii="仿宋_GB2312" w:eastAsia="仿宋_GB2312"/>
          <w:b/>
          <w:bCs/>
          <w:sz w:val="30"/>
          <w:szCs w:val="30"/>
        </w:rPr>
        <w:br w:type="page"/>
      </w:r>
      <w:bookmarkStart w:id="122" w:name="_Toc396938253"/>
      <w:bookmarkEnd w:id="122"/>
      <w:r>
        <w:rPr>
          <w:rFonts w:hint="eastAsia" w:ascii="宋体" w:hAnsi="宋体" w:cs="仿宋_GB2312"/>
          <w:b/>
          <w:bCs/>
          <w:sz w:val="32"/>
          <w:szCs w:val="32"/>
        </w:rPr>
        <w:t>第二节专用合同条款</w:t>
      </w:r>
    </w:p>
    <w:p>
      <w:pPr>
        <w:rPr>
          <w:rFonts w:ascii="宋体" w:hAnsi="宋体" w:cs="仿宋_GB2312"/>
          <w:b/>
          <w:bCs/>
        </w:rPr>
      </w:pPr>
      <w:r>
        <w:rPr>
          <w:rFonts w:hint="eastAsia" w:ascii="宋体" w:hAnsi="宋体" w:cs="仿宋_GB2312"/>
          <w:b/>
          <w:bCs/>
        </w:rPr>
        <w:t>1. 一般约定</w:t>
      </w:r>
    </w:p>
    <w:p>
      <w:pPr>
        <w:spacing w:line="300" w:lineRule="auto"/>
        <w:ind w:firstLine="420" w:firstLineChars="200"/>
        <w:rPr>
          <w:rFonts w:ascii="宋体" w:hAnsi="宋体" w:cs="仿宋_GB2312"/>
        </w:rPr>
      </w:pPr>
      <w:r>
        <w:rPr>
          <w:rFonts w:hint="eastAsia" w:ascii="宋体" w:hAnsi="宋体" w:cs="仿宋_GB2312"/>
        </w:rPr>
        <w:t>1.1 词语定义</w:t>
      </w:r>
    </w:p>
    <w:p>
      <w:pPr>
        <w:spacing w:line="300" w:lineRule="auto"/>
        <w:ind w:firstLine="420" w:firstLineChars="200"/>
        <w:rPr>
          <w:rFonts w:ascii="宋体" w:hAnsi="宋体" w:cs="仿宋_GB2312"/>
        </w:rPr>
      </w:pPr>
      <w:r>
        <w:rPr>
          <w:rFonts w:hint="eastAsia" w:ascii="宋体" w:hAnsi="宋体" w:cs="仿宋_GB2312"/>
        </w:rPr>
        <w:t>1.1.1合同</w:t>
      </w:r>
    </w:p>
    <w:p>
      <w:pPr>
        <w:spacing w:line="300" w:lineRule="auto"/>
        <w:ind w:firstLine="420" w:firstLineChars="200"/>
        <w:rPr>
          <w:rFonts w:ascii="宋体" w:hAnsi="宋体" w:cs="仿宋_GB2312"/>
          <w:u w:val="single"/>
        </w:rPr>
      </w:pPr>
      <w:r>
        <w:rPr>
          <w:rFonts w:hint="eastAsia" w:ascii="宋体" w:hAnsi="宋体" w:cs="仿宋_GB2312"/>
        </w:rPr>
        <w:t>1.1.1.10其他合同文件包括：</w:t>
      </w:r>
      <w:r>
        <w:rPr>
          <w:rFonts w:hint="eastAsia" w:ascii="宋体" w:hAnsi="宋体" w:cs="宋体"/>
          <w:u w:val="single"/>
        </w:rPr>
        <w:t>见本条款</w:t>
      </w:r>
      <w:r>
        <w:rPr>
          <w:rFonts w:ascii="宋体" w:hAnsi="宋体" w:cs="宋体"/>
          <w:u w:val="single"/>
        </w:rPr>
        <w:t>1.5</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1.1.2 合同当事人及其他相关方</w:t>
      </w:r>
    </w:p>
    <w:p>
      <w:pPr>
        <w:spacing w:line="300" w:lineRule="auto"/>
        <w:ind w:firstLine="420" w:firstLineChars="200"/>
        <w:rPr>
          <w:rFonts w:ascii="宋体" w:hAnsi="宋体" w:cs="仿宋_GB2312"/>
        </w:rPr>
      </w:pPr>
      <w:r>
        <w:rPr>
          <w:rFonts w:hint="eastAsia" w:ascii="宋体" w:hAnsi="宋体" w:cs="仿宋_GB2312"/>
        </w:rPr>
        <w:t>1.1.2.4监理人：</w:t>
      </w:r>
    </w:p>
    <w:p>
      <w:pPr>
        <w:spacing w:line="300" w:lineRule="auto"/>
        <w:ind w:firstLine="420" w:firstLineChars="200"/>
        <w:rPr>
          <w:rFonts w:ascii="宋体" w:hAnsi="宋体" w:cs="仿宋_GB2312"/>
        </w:rPr>
      </w:pPr>
      <w:r>
        <w:rPr>
          <w:rFonts w:hint="eastAsia" w:ascii="宋体" w:hAnsi="宋体" w:cs="仿宋_GB2312"/>
        </w:rPr>
        <w:t>名    称：</w:t>
      </w:r>
      <w:r>
        <w:rPr>
          <w:rFonts w:hint="eastAsia" w:ascii="宋体" w:hAnsi="宋体" w:cs="宋体"/>
          <w:u w:val="single"/>
        </w:rPr>
        <w:t xml:space="preserve"> </w:t>
      </w:r>
      <w:r>
        <w:rPr>
          <w:rFonts w:ascii="宋体" w:hAnsi="宋体" w:cs="宋体"/>
          <w:u w:val="single"/>
        </w:rPr>
        <w:t xml:space="preserve">             </w:t>
      </w:r>
      <w:r>
        <w:rPr>
          <w:rFonts w:hint="eastAsia" w:ascii="宋体" w:hAnsi="宋体" w:cs="仿宋_GB2312"/>
          <w:u w:val="single"/>
        </w:rPr>
        <w:t xml:space="preserve">  </w:t>
      </w:r>
    </w:p>
    <w:p>
      <w:pPr>
        <w:spacing w:line="300" w:lineRule="auto"/>
        <w:ind w:firstLine="420" w:firstLineChars="200"/>
        <w:rPr>
          <w:rFonts w:ascii="宋体" w:hAnsi="宋体" w:cs="仿宋_GB2312"/>
        </w:rPr>
      </w:pPr>
      <w:r>
        <w:rPr>
          <w:rFonts w:hint="eastAsia" w:ascii="宋体" w:hAnsi="宋体" w:cs="仿宋_GB2312"/>
        </w:rPr>
        <w:t>资质类别和等级：</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p>
    <w:p>
      <w:pPr>
        <w:spacing w:line="300" w:lineRule="auto"/>
        <w:ind w:firstLine="420" w:firstLineChars="200"/>
        <w:rPr>
          <w:rFonts w:ascii="宋体" w:hAnsi="宋体" w:cs="仿宋_GB2312"/>
        </w:rPr>
      </w:pPr>
      <w:r>
        <w:rPr>
          <w:rFonts w:hint="eastAsia" w:ascii="宋体" w:hAnsi="宋体" w:cs="仿宋_GB2312"/>
        </w:rPr>
        <w:t>1.1.2.5 设计人：</w:t>
      </w:r>
    </w:p>
    <w:p>
      <w:pPr>
        <w:spacing w:line="300" w:lineRule="auto"/>
        <w:ind w:firstLine="420" w:firstLineChars="200"/>
        <w:rPr>
          <w:rFonts w:ascii="宋体" w:hAnsi="宋体" w:cs="仿宋_GB2312"/>
        </w:rPr>
      </w:pPr>
      <w:r>
        <w:rPr>
          <w:rFonts w:hint="eastAsia" w:ascii="宋体" w:hAnsi="宋体" w:cs="仿宋_GB2312"/>
        </w:rPr>
        <w:t>名    称：</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p>
    <w:p>
      <w:pPr>
        <w:spacing w:line="300" w:lineRule="auto"/>
        <w:ind w:firstLine="420" w:firstLineChars="200"/>
        <w:rPr>
          <w:rFonts w:ascii="宋体" w:hAnsi="宋体" w:cs="仿宋_GB2312"/>
        </w:rPr>
      </w:pPr>
      <w:r>
        <w:rPr>
          <w:rFonts w:hint="eastAsia" w:ascii="宋体" w:hAnsi="宋体" w:cs="仿宋_GB2312"/>
        </w:rPr>
        <w:t>资质类别和等级：</w:t>
      </w:r>
      <w:r>
        <w:rPr>
          <w:rFonts w:hint="eastAsia" w:ascii="宋体" w:hAnsi="宋体" w:cs="宋体"/>
          <w:u w:val="single"/>
        </w:rPr>
        <w:t xml:space="preserve"> </w:t>
      </w:r>
      <w:r>
        <w:rPr>
          <w:rFonts w:ascii="宋体" w:hAnsi="宋体" w:cs="宋体"/>
          <w:u w:val="single"/>
        </w:rPr>
        <w:t xml:space="preserve">            </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1.1.3 工程和设备</w:t>
      </w:r>
    </w:p>
    <w:p>
      <w:pPr>
        <w:spacing w:line="300" w:lineRule="auto"/>
        <w:ind w:firstLine="420" w:firstLineChars="200"/>
        <w:rPr>
          <w:rFonts w:ascii="宋体" w:hAnsi="宋体" w:cs="仿宋_GB2312"/>
          <w:u w:val="single"/>
        </w:rPr>
      </w:pPr>
      <w:r>
        <w:rPr>
          <w:rFonts w:hint="eastAsia" w:ascii="宋体" w:hAnsi="宋体" w:cs="仿宋_GB2312"/>
        </w:rPr>
        <w:t>1.1.3.7 作为施工现场组成部分的其他场所包括：</w:t>
      </w:r>
      <w:r>
        <w:rPr>
          <w:rFonts w:hint="eastAsia" w:ascii="宋体" w:hAnsi="宋体" w:cs="仿宋_GB2312"/>
          <w:u w:val="single"/>
        </w:rPr>
        <w:t xml:space="preserve">符合通用条款规定的发包方提供的施工场地。  </w:t>
      </w:r>
    </w:p>
    <w:p>
      <w:pPr>
        <w:spacing w:line="300" w:lineRule="auto"/>
        <w:ind w:firstLine="420" w:firstLineChars="200"/>
        <w:jc w:val="left"/>
        <w:rPr>
          <w:rFonts w:ascii="宋体" w:hAnsi="宋体" w:cs="仿宋_GB2312"/>
        </w:rPr>
      </w:pPr>
      <w:r>
        <w:rPr>
          <w:rFonts w:hint="eastAsia" w:ascii="宋体" w:hAnsi="宋体" w:cs="仿宋_GB2312"/>
        </w:rPr>
        <w:t>1.1.3.9 永久占地包括：</w:t>
      </w:r>
      <w:r>
        <w:rPr>
          <w:rFonts w:hint="eastAsia" w:ascii="宋体" w:hAnsi="宋体" w:cs="仿宋_GB2312"/>
          <w:u w:val="single"/>
        </w:rPr>
        <w:t xml:space="preserve">红线范围内的永久工程所占用的土地          </w:t>
      </w:r>
    </w:p>
    <w:p>
      <w:pPr>
        <w:spacing w:line="300" w:lineRule="auto"/>
        <w:ind w:firstLine="420" w:firstLineChars="200"/>
        <w:jc w:val="left"/>
        <w:rPr>
          <w:rFonts w:ascii="宋体" w:hAnsi="宋体" w:cs="仿宋_GB2312"/>
        </w:rPr>
      </w:pPr>
      <w:r>
        <w:rPr>
          <w:rFonts w:hint="eastAsia" w:ascii="宋体" w:hAnsi="宋体" w:cs="仿宋_GB2312"/>
        </w:rPr>
        <w:t>1.1.3.10临时占地包括：</w:t>
      </w:r>
      <w:r>
        <w:rPr>
          <w:rFonts w:hint="eastAsia" w:ascii="宋体" w:hAnsi="宋体" w:cs="仿宋_GB2312"/>
          <w:u w:val="single"/>
        </w:rPr>
        <w:t xml:space="preserve">   临时工程所占用的土地        </w:t>
      </w:r>
    </w:p>
    <w:p>
      <w:pPr>
        <w:spacing w:line="300" w:lineRule="auto"/>
        <w:ind w:firstLine="420" w:firstLineChars="200"/>
        <w:rPr>
          <w:rFonts w:ascii="宋体" w:hAnsi="宋体" w:cs="仿宋_GB2312"/>
        </w:rPr>
      </w:pPr>
      <w:r>
        <w:rPr>
          <w:rFonts w:hint="eastAsia" w:ascii="宋体" w:hAnsi="宋体" w:cs="仿宋_GB2312"/>
        </w:rPr>
        <w:t xml:space="preserve">1.3法律 </w:t>
      </w:r>
    </w:p>
    <w:p>
      <w:pPr>
        <w:autoSpaceDE w:val="0"/>
        <w:autoSpaceDN w:val="0"/>
        <w:adjustRightInd w:val="0"/>
        <w:snapToGrid w:val="0"/>
        <w:spacing w:line="300" w:lineRule="auto"/>
        <w:ind w:firstLine="420" w:firstLineChars="200"/>
        <w:rPr>
          <w:rFonts w:ascii="宋体" w:hAnsi="宋体"/>
          <w:u w:val="single"/>
        </w:rPr>
      </w:pPr>
      <w:r>
        <w:rPr>
          <w:rFonts w:hint="eastAsia" w:ascii="宋体" w:hAnsi="宋体"/>
        </w:rPr>
        <w:t>适用于合同的其他规范性文件：</w:t>
      </w:r>
      <w:r>
        <w:rPr>
          <w:rFonts w:hint="eastAsia" w:ascii="宋体" w:hAnsi="宋体" w:cs="宋体"/>
          <w:u w:val="single"/>
        </w:rPr>
        <w:t></w:t>
      </w:r>
      <w:r>
        <w:rPr>
          <w:rFonts w:hint="eastAsia" w:ascii="宋体" w:hAnsi="宋体"/>
          <w:b/>
          <w:bCs/>
          <w:u w:val="single"/>
        </w:rPr>
        <w:t>执行现行国家和地方法律、法规和规章。</w:t>
      </w:r>
      <w:r>
        <w:rPr>
          <w:rFonts w:hint="eastAsia" w:ascii="宋体" w:hAnsi="宋体"/>
          <w:u w:val="single"/>
        </w:rPr>
        <w:t xml:space="preserve"> </w:t>
      </w:r>
    </w:p>
    <w:p>
      <w:pPr>
        <w:snapToGrid w:val="0"/>
        <w:spacing w:line="300" w:lineRule="auto"/>
        <w:ind w:firstLine="420" w:firstLineChars="200"/>
        <w:rPr>
          <w:rFonts w:ascii="宋体" w:hAnsi="宋体"/>
        </w:rPr>
      </w:pPr>
      <w:r>
        <w:rPr>
          <w:rFonts w:hint="eastAsia" w:ascii="宋体" w:hAnsi="宋体"/>
        </w:rPr>
        <w:t>1.4 标准和规范</w:t>
      </w:r>
    </w:p>
    <w:p>
      <w:pPr>
        <w:snapToGrid w:val="0"/>
        <w:spacing w:line="300" w:lineRule="auto"/>
        <w:ind w:firstLine="420" w:firstLineChars="200"/>
        <w:rPr>
          <w:rFonts w:ascii="宋体" w:hAnsi="宋体"/>
        </w:rPr>
      </w:pPr>
      <w:r>
        <w:rPr>
          <w:rFonts w:hint="eastAsia" w:ascii="宋体" w:hAnsi="宋体"/>
        </w:rPr>
        <w:t>1.4.1适用于工程的标准规范包括：</w:t>
      </w:r>
      <w:r>
        <w:rPr>
          <w:rFonts w:hint="eastAsia" w:ascii="宋体" w:hAnsi="宋体" w:cs="宋体"/>
          <w:u w:val="single"/>
        </w:rPr>
        <w:t></w:t>
      </w:r>
      <w:r>
        <w:rPr>
          <w:rFonts w:hint="eastAsia" w:ascii="宋体" w:hAnsi="宋体"/>
          <w:b/>
          <w:bCs/>
          <w:u w:val="single"/>
        </w:rPr>
        <w:t>执行国家、部门技术标准、规程、规范、质量标准和操作规定</w:t>
      </w:r>
      <w:r>
        <w:rPr>
          <w:rFonts w:hint="eastAsia" w:ascii="宋体" w:hAnsi="宋体"/>
        </w:rPr>
        <w:t>。</w:t>
      </w:r>
    </w:p>
    <w:p>
      <w:pPr>
        <w:rPr>
          <w:rFonts w:ascii="宋体" w:hAnsi="宋体"/>
          <w:u w:val="single"/>
        </w:rPr>
      </w:pPr>
      <w:bookmarkStart w:id="123" w:name="_Toc396938254"/>
      <w:bookmarkEnd w:id="123"/>
      <w:bookmarkStart w:id="124" w:name="_Toc400785587"/>
      <w:r>
        <w:rPr>
          <w:rFonts w:hint="eastAsia" w:ascii="宋体" w:hAnsi="宋体"/>
        </w:rPr>
        <w:t>1.4.2 发包人提供国外标准、规范的名称：</w:t>
      </w:r>
      <w:bookmarkEnd w:id="124"/>
      <w:r>
        <w:rPr>
          <w:rFonts w:hint="eastAsia" w:ascii="宋体" w:hAnsi="宋体"/>
          <w:u w:val="single"/>
        </w:rPr>
        <w:t xml:space="preserve">       无        </w:t>
      </w:r>
      <w:r>
        <w:rPr>
          <w:rFonts w:hint="eastAsia" w:ascii="宋体" w:hAnsi="宋体"/>
        </w:rPr>
        <w:t>；</w:t>
      </w:r>
    </w:p>
    <w:p>
      <w:pPr>
        <w:snapToGrid w:val="0"/>
        <w:spacing w:line="300" w:lineRule="auto"/>
        <w:ind w:firstLine="420" w:firstLineChars="200"/>
        <w:rPr>
          <w:rFonts w:ascii="宋体" w:hAnsi="宋体"/>
        </w:rPr>
      </w:pPr>
      <w:r>
        <w:rPr>
          <w:rFonts w:hint="eastAsia" w:ascii="宋体" w:hAnsi="宋体"/>
        </w:rPr>
        <w:t>发包人提供国外标准、规范的份数：</w:t>
      </w:r>
      <w:r>
        <w:rPr>
          <w:rFonts w:hint="eastAsia" w:ascii="宋体" w:hAnsi="宋体"/>
          <w:u w:val="single"/>
        </w:rPr>
        <w:t xml:space="preserve">         无         </w:t>
      </w:r>
      <w:r>
        <w:rPr>
          <w:rFonts w:hint="eastAsia" w:ascii="宋体" w:hAnsi="宋体"/>
        </w:rPr>
        <w:t>；</w:t>
      </w:r>
    </w:p>
    <w:p>
      <w:pPr>
        <w:snapToGrid w:val="0"/>
        <w:spacing w:line="300" w:lineRule="auto"/>
        <w:ind w:firstLine="420" w:firstLineChars="200"/>
        <w:rPr>
          <w:rFonts w:ascii="宋体" w:hAnsi="宋体"/>
        </w:rPr>
      </w:pPr>
      <w:r>
        <w:rPr>
          <w:rFonts w:hint="eastAsia" w:ascii="宋体" w:hAnsi="宋体"/>
        </w:rPr>
        <w:t>发包人提供国外标准、规范的名称：</w:t>
      </w:r>
      <w:r>
        <w:rPr>
          <w:rFonts w:hint="eastAsia" w:ascii="宋体" w:hAnsi="宋体"/>
          <w:u w:val="single"/>
        </w:rPr>
        <w:t xml:space="preserve">         无         </w:t>
      </w:r>
      <w:r>
        <w:rPr>
          <w:rFonts w:hint="eastAsia" w:ascii="宋体" w:hAnsi="宋体"/>
        </w:rPr>
        <w:t>。</w:t>
      </w:r>
    </w:p>
    <w:p>
      <w:pPr>
        <w:spacing w:line="300" w:lineRule="auto"/>
        <w:ind w:left="359" w:leftChars="171"/>
        <w:rPr>
          <w:rFonts w:ascii="宋体" w:hAnsi="宋体" w:cs="仿宋_GB2312"/>
        </w:rPr>
      </w:pPr>
      <w:r>
        <w:rPr>
          <w:rFonts w:hint="eastAsia" w:ascii="宋体" w:hAnsi="宋体" w:cs="仿宋_GB2312"/>
        </w:rPr>
        <w:t>1.4.3发包人对工程的技术标准和功能要求的特殊要求：</w:t>
      </w:r>
      <w:r>
        <w:rPr>
          <w:rFonts w:hint="eastAsia" w:ascii="宋体" w:hAnsi="宋体" w:cs="宋体"/>
          <w:u w:val="single"/>
        </w:rPr>
        <w:t></w:t>
      </w:r>
      <w:r>
        <w:rPr>
          <w:rFonts w:hint="eastAsia" w:ascii="宋体" w:hAnsi="宋体"/>
          <w:u w:val="single"/>
        </w:rPr>
        <w:t>/</w:t>
      </w:r>
      <w:r>
        <w:rPr>
          <w:rFonts w:hint="eastAsia" w:ascii="宋体" w:hAnsi="宋体" w:cs="宋体"/>
          <w:u w:val="single"/>
        </w:rPr>
        <w:t></w:t>
      </w:r>
      <w:r>
        <w:rPr>
          <w:rFonts w:hint="eastAsia" w:ascii="宋体" w:hAnsi="宋体" w:cs="仿宋_GB2312"/>
          <w:u w:val="single"/>
        </w:rPr>
        <w:t xml:space="preserve">   </w:t>
      </w:r>
      <w:r>
        <w:rPr>
          <w:rFonts w:hint="eastAsia" w:ascii="宋体" w:hAnsi="宋体" w:cs="仿宋_GB2312"/>
        </w:rPr>
        <w:t>。</w:t>
      </w:r>
    </w:p>
    <w:p>
      <w:pPr>
        <w:spacing w:line="300" w:lineRule="auto"/>
        <w:ind w:firstLine="420" w:firstLineChars="200"/>
        <w:outlineLvl w:val="0"/>
        <w:rPr>
          <w:rFonts w:ascii="宋体" w:hAnsi="宋体" w:cs="仿宋_GB2312"/>
        </w:rPr>
      </w:pPr>
      <w:r>
        <w:rPr>
          <w:rFonts w:hint="eastAsia" w:ascii="宋体" w:hAnsi="宋体" w:cs="仿宋_GB2312"/>
        </w:rPr>
        <w:t>1.5 合同文件的优先顺序</w:t>
      </w:r>
    </w:p>
    <w:p>
      <w:pPr>
        <w:spacing w:line="300" w:lineRule="auto"/>
        <w:ind w:firstLine="420" w:firstLineChars="200"/>
        <w:rPr>
          <w:rFonts w:ascii="宋体" w:hAnsi="宋体" w:cs="仿宋_GB2312"/>
        </w:rPr>
      </w:pPr>
      <w:r>
        <w:rPr>
          <w:rFonts w:hint="eastAsia" w:ascii="宋体" w:hAnsi="宋体" w:cs="仿宋_GB2312"/>
        </w:rPr>
        <w:t>合同文件组成及优先顺序为：</w:t>
      </w:r>
    </w:p>
    <w:p>
      <w:pPr>
        <w:snapToGrid w:val="0"/>
        <w:spacing w:line="300" w:lineRule="auto"/>
        <w:ind w:firstLine="422" w:firstLineChars="200"/>
        <w:jc w:val="left"/>
        <w:rPr>
          <w:rFonts w:ascii="宋体" w:hAnsi="宋体"/>
          <w:b/>
          <w:bCs/>
          <w:u w:val="single"/>
        </w:rPr>
      </w:pPr>
      <w:r>
        <w:rPr>
          <w:rFonts w:hint="eastAsia" w:ascii="宋体" w:hAnsi="宋体"/>
          <w:b/>
          <w:bCs/>
          <w:u w:val="single"/>
        </w:rPr>
        <w:t>（1）本合同协议书</w:t>
      </w:r>
    </w:p>
    <w:p>
      <w:pPr>
        <w:snapToGrid w:val="0"/>
        <w:spacing w:line="300" w:lineRule="auto"/>
        <w:ind w:firstLine="422" w:firstLineChars="200"/>
        <w:jc w:val="left"/>
        <w:rPr>
          <w:rFonts w:ascii="宋体" w:hAnsi="宋体"/>
          <w:b/>
          <w:bCs/>
          <w:u w:val="single"/>
        </w:rPr>
      </w:pPr>
      <w:r>
        <w:rPr>
          <w:rFonts w:hint="eastAsia" w:ascii="宋体" w:hAnsi="宋体"/>
          <w:b/>
          <w:bCs/>
          <w:u w:val="single"/>
        </w:rPr>
        <w:t>（2）成交通知书</w:t>
      </w:r>
    </w:p>
    <w:p>
      <w:pPr>
        <w:snapToGrid w:val="0"/>
        <w:spacing w:line="300" w:lineRule="auto"/>
        <w:ind w:firstLine="422" w:firstLineChars="200"/>
        <w:jc w:val="left"/>
        <w:rPr>
          <w:rFonts w:ascii="宋体" w:hAnsi="宋体"/>
          <w:b/>
          <w:bCs/>
          <w:u w:val="single"/>
        </w:rPr>
      </w:pPr>
      <w:r>
        <w:rPr>
          <w:rFonts w:hint="eastAsia" w:ascii="宋体" w:hAnsi="宋体"/>
          <w:b/>
          <w:bCs/>
          <w:u w:val="single"/>
        </w:rPr>
        <w:t>（3）本合同专用条款</w:t>
      </w:r>
    </w:p>
    <w:p>
      <w:pPr>
        <w:snapToGrid w:val="0"/>
        <w:spacing w:line="300" w:lineRule="auto"/>
        <w:ind w:firstLine="422" w:firstLineChars="200"/>
        <w:jc w:val="left"/>
        <w:rPr>
          <w:rFonts w:ascii="宋体" w:hAnsi="宋体"/>
          <w:b/>
          <w:bCs/>
          <w:u w:val="single"/>
        </w:rPr>
      </w:pPr>
      <w:r>
        <w:rPr>
          <w:rFonts w:hint="eastAsia" w:ascii="宋体" w:hAnsi="宋体"/>
          <w:b/>
          <w:bCs/>
          <w:u w:val="single"/>
        </w:rPr>
        <w:t>（4）施工响应</w:t>
      </w:r>
      <w:r>
        <w:rPr>
          <w:rFonts w:ascii="宋体" w:hAnsi="宋体"/>
          <w:b/>
          <w:bCs/>
          <w:u w:val="single"/>
        </w:rPr>
        <w:t>文件</w:t>
      </w:r>
      <w:r>
        <w:rPr>
          <w:rFonts w:hint="eastAsia" w:ascii="宋体" w:hAnsi="宋体"/>
          <w:b/>
          <w:bCs/>
          <w:u w:val="single"/>
        </w:rPr>
        <w:t>及其附件</w:t>
      </w:r>
    </w:p>
    <w:p>
      <w:pPr>
        <w:snapToGrid w:val="0"/>
        <w:spacing w:line="300" w:lineRule="auto"/>
        <w:ind w:firstLine="422" w:firstLineChars="200"/>
        <w:jc w:val="left"/>
        <w:rPr>
          <w:rFonts w:ascii="宋体" w:hAnsi="宋体"/>
          <w:b/>
          <w:bCs/>
          <w:u w:val="single"/>
        </w:rPr>
      </w:pPr>
      <w:r>
        <w:rPr>
          <w:rFonts w:hint="eastAsia" w:ascii="宋体" w:hAnsi="宋体"/>
          <w:b/>
          <w:bCs/>
          <w:u w:val="single"/>
        </w:rPr>
        <w:t>（5）本合同通用条款</w:t>
      </w:r>
    </w:p>
    <w:p>
      <w:pPr>
        <w:snapToGrid w:val="0"/>
        <w:spacing w:line="300" w:lineRule="auto"/>
        <w:ind w:firstLine="422" w:firstLineChars="200"/>
        <w:jc w:val="left"/>
        <w:rPr>
          <w:rFonts w:ascii="宋体" w:hAnsi="宋体"/>
          <w:b/>
          <w:bCs/>
          <w:u w:val="single"/>
        </w:rPr>
      </w:pPr>
      <w:r>
        <w:rPr>
          <w:rFonts w:hint="eastAsia" w:ascii="宋体" w:hAnsi="宋体"/>
          <w:b/>
          <w:bCs/>
          <w:u w:val="single"/>
        </w:rPr>
        <w:t>（6）标准、规范及有关技术文件</w:t>
      </w:r>
    </w:p>
    <w:p>
      <w:pPr>
        <w:snapToGrid w:val="0"/>
        <w:spacing w:line="300" w:lineRule="auto"/>
        <w:ind w:firstLine="422" w:firstLineChars="200"/>
        <w:jc w:val="left"/>
        <w:rPr>
          <w:rFonts w:ascii="宋体" w:hAnsi="宋体"/>
          <w:b/>
          <w:bCs/>
          <w:u w:val="single"/>
        </w:rPr>
      </w:pPr>
      <w:r>
        <w:rPr>
          <w:rFonts w:hint="eastAsia" w:ascii="宋体" w:hAnsi="宋体"/>
          <w:b/>
          <w:bCs/>
          <w:u w:val="single"/>
        </w:rPr>
        <w:t>（7）磋商文件</w:t>
      </w:r>
    </w:p>
    <w:p>
      <w:pPr>
        <w:snapToGrid w:val="0"/>
        <w:spacing w:line="300" w:lineRule="auto"/>
        <w:ind w:firstLine="422" w:firstLineChars="200"/>
        <w:jc w:val="left"/>
        <w:rPr>
          <w:rFonts w:ascii="宋体" w:hAnsi="宋体"/>
          <w:b/>
          <w:bCs/>
          <w:u w:val="single"/>
        </w:rPr>
      </w:pPr>
      <w:r>
        <w:rPr>
          <w:rFonts w:hint="eastAsia" w:ascii="宋体" w:hAnsi="宋体"/>
          <w:b/>
          <w:bCs/>
          <w:u w:val="single"/>
        </w:rPr>
        <w:t>（8）图纸</w:t>
      </w:r>
    </w:p>
    <w:p>
      <w:pPr>
        <w:snapToGrid w:val="0"/>
        <w:spacing w:line="300" w:lineRule="auto"/>
        <w:ind w:firstLine="422" w:firstLineChars="200"/>
        <w:jc w:val="left"/>
        <w:rPr>
          <w:rFonts w:ascii="宋体" w:hAnsi="宋体"/>
        </w:rPr>
      </w:pPr>
      <w:r>
        <w:rPr>
          <w:rFonts w:hint="eastAsia" w:ascii="宋体" w:hAnsi="宋体"/>
          <w:b/>
          <w:bCs/>
          <w:u w:val="single"/>
        </w:rPr>
        <w:t>（9）其他合同文件</w:t>
      </w:r>
    </w:p>
    <w:p>
      <w:pPr>
        <w:spacing w:line="300" w:lineRule="auto"/>
        <w:ind w:firstLine="420" w:firstLineChars="200"/>
        <w:outlineLvl w:val="0"/>
        <w:rPr>
          <w:rFonts w:ascii="宋体" w:hAnsi="宋体" w:cs="仿宋_GB2312"/>
        </w:rPr>
      </w:pPr>
      <w:r>
        <w:rPr>
          <w:rFonts w:hint="eastAsia" w:ascii="宋体" w:hAnsi="宋体" w:cs="仿宋_GB2312"/>
        </w:rPr>
        <w:t>1.6 图纸和承包人文件</w:t>
      </w:r>
      <w:r>
        <w:rPr>
          <w:rFonts w:hint="eastAsia" w:ascii="宋体" w:hAnsi="宋体" w:cs="仿宋_GB2312"/>
        </w:rPr>
        <w:tab/>
      </w:r>
    </w:p>
    <w:p>
      <w:pPr>
        <w:spacing w:line="300" w:lineRule="auto"/>
        <w:ind w:firstLine="420" w:firstLineChars="200"/>
        <w:rPr>
          <w:rFonts w:ascii="宋体" w:hAnsi="宋体" w:cs="仿宋_GB2312"/>
        </w:rPr>
      </w:pPr>
      <w:r>
        <w:rPr>
          <w:rFonts w:hint="eastAsia" w:ascii="宋体" w:hAnsi="宋体" w:cs="仿宋_GB2312"/>
        </w:rPr>
        <w:t>1.6.1 图纸的提供</w:t>
      </w:r>
    </w:p>
    <w:p>
      <w:pPr>
        <w:spacing w:line="300" w:lineRule="auto"/>
        <w:ind w:firstLine="420" w:firstLineChars="200"/>
        <w:rPr>
          <w:rFonts w:ascii="宋体" w:hAnsi="宋体" w:cs="仿宋_GB2312"/>
        </w:rPr>
      </w:pPr>
      <w:r>
        <w:rPr>
          <w:rFonts w:hint="eastAsia" w:ascii="宋体" w:hAnsi="宋体" w:cs="仿宋_GB2312"/>
        </w:rPr>
        <w:t>发包人向承包人提供图纸的期限：</w:t>
      </w:r>
      <w:r>
        <w:rPr>
          <w:rFonts w:hint="eastAsia" w:ascii="宋体" w:hAnsi="宋体" w:cs="宋体"/>
          <w:u w:val="single"/>
        </w:rPr>
        <w:t>合同生效后</w:t>
      </w:r>
      <w:r>
        <w:rPr>
          <w:rFonts w:hint="eastAsia" w:ascii="宋体" w:hAnsi="宋体" w:cs="仿宋_GB2312"/>
          <w:u w:val="single"/>
        </w:rPr>
        <w:t>7日内    。</w:t>
      </w:r>
    </w:p>
    <w:p>
      <w:pPr>
        <w:spacing w:line="300" w:lineRule="auto"/>
        <w:ind w:firstLine="420" w:firstLineChars="200"/>
        <w:rPr>
          <w:rFonts w:ascii="宋体" w:hAnsi="宋体" w:cs="仿宋_GB2312"/>
        </w:rPr>
      </w:pPr>
      <w:r>
        <w:rPr>
          <w:rFonts w:hint="eastAsia" w:ascii="宋体" w:hAnsi="宋体" w:cs="仿宋_GB2312"/>
        </w:rPr>
        <w:t>发包人向承包人提供图纸的数量：</w:t>
      </w:r>
      <w:r>
        <w:rPr>
          <w:rFonts w:hint="eastAsia" w:ascii="宋体" w:hAnsi="宋体" w:cs="宋体"/>
          <w:u w:val="single"/>
        </w:rPr>
        <w:t></w:t>
      </w:r>
      <w:r>
        <w:rPr>
          <w:rFonts w:hint="eastAsia" w:ascii="宋体" w:hAnsi="宋体" w:cs="仿宋_GB2312"/>
          <w:u w:val="single"/>
        </w:rPr>
        <w:t>2套。承包人若需要增加图纸，自行付费复印或打印  。</w:t>
      </w:r>
    </w:p>
    <w:p>
      <w:pPr>
        <w:spacing w:line="300" w:lineRule="auto"/>
        <w:ind w:firstLine="420" w:firstLineChars="200"/>
        <w:rPr>
          <w:rFonts w:ascii="宋体" w:hAnsi="宋体" w:cs="仿宋_GB2312"/>
        </w:rPr>
      </w:pPr>
      <w:r>
        <w:rPr>
          <w:rFonts w:hint="eastAsia" w:ascii="宋体" w:hAnsi="宋体" w:cs="仿宋_GB2312"/>
        </w:rPr>
        <w:t>发包人向承包人提供图纸的内容：</w:t>
      </w:r>
      <w:r>
        <w:rPr>
          <w:rFonts w:hint="eastAsia" w:ascii="宋体" w:hAnsi="宋体" w:cs="宋体"/>
          <w:u w:val="single"/>
        </w:rPr>
        <w:t>施工设计图</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1.6.4 承包人文件</w:t>
      </w:r>
    </w:p>
    <w:p>
      <w:pPr>
        <w:spacing w:line="300" w:lineRule="auto"/>
        <w:ind w:firstLine="594" w:firstLineChars="283"/>
        <w:jc w:val="left"/>
        <w:rPr>
          <w:rFonts w:ascii="宋体" w:hAnsi="宋体" w:cs="仿宋_GB2312"/>
          <w:u w:val="single"/>
        </w:rPr>
      </w:pPr>
      <w:r>
        <w:rPr>
          <w:rFonts w:hint="eastAsia" w:ascii="宋体" w:hAnsi="宋体" w:cs="仿宋_GB2312"/>
        </w:rPr>
        <w:t>需要由承包人提供的文件包括：</w:t>
      </w:r>
      <w:r>
        <w:rPr>
          <w:rFonts w:hint="eastAsia" w:ascii="宋体" w:hAnsi="宋体" w:cs="仿宋_GB2312"/>
          <w:u w:val="single"/>
        </w:rPr>
        <w:t xml:space="preserve">承包人可以将工程中需要进行现场详细设计的部分或需要进行澄清的部分绘制成图，包括部分工程的大样图、加工图等，承包人绘制的图纸应遵循现行相应的设计规定。其他按工程需要及规范要求应由承包人自行提供的部分。 </w:t>
      </w:r>
    </w:p>
    <w:p>
      <w:pPr>
        <w:spacing w:line="300" w:lineRule="auto"/>
        <w:ind w:firstLine="420" w:firstLineChars="200"/>
        <w:rPr>
          <w:rFonts w:ascii="宋体" w:hAnsi="宋体" w:cs="仿宋_GB2312"/>
        </w:rPr>
      </w:pPr>
      <w:r>
        <w:rPr>
          <w:rFonts w:hint="eastAsia" w:ascii="宋体" w:hAnsi="宋体" w:cs="仿宋_GB2312"/>
        </w:rPr>
        <w:t>承包人提供的文件的期限为：</w:t>
      </w:r>
      <w:r>
        <w:rPr>
          <w:rFonts w:hint="eastAsia" w:ascii="宋体" w:hAnsi="宋体" w:cs="宋体"/>
          <w:u w:val="single"/>
        </w:rPr>
        <w:t>不影响工程施工及办理相关手续，按时提供。</w:t>
      </w:r>
    </w:p>
    <w:p>
      <w:pPr>
        <w:spacing w:line="300" w:lineRule="auto"/>
        <w:ind w:firstLine="420" w:firstLineChars="200"/>
        <w:rPr>
          <w:rFonts w:ascii="宋体" w:hAnsi="宋体" w:cs="仿宋_GB2312"/>
        </w:rPr>
      </w:pPr>
      <w:r>
        <w:rPr>
          <w:rFonts w:hint="eastAsia" w:ascii="宋体" w:hAnsi="宋体" w:cs="仿宋_GB2312"/>
        </w:rPr>
        <w:t>承包人提供的文件的数量为：</w:t>
      </w:r>
      <w:r>
        <w:rPr>
          <w:rFonts w:hint="eastAsia" w:ascii="宋体" w:hAnsi="宋体" w:cs="宋体"/>
          <w:u w:val="single"/>
        </w:rPr>
        <w:t>满足施工及办理相关手续要求的份数。</w:t>
      </w:r>
    </w:p>
    <w:p>
      <w:pPr>
        <w:spacing w:line="300" w:lineRule="auto"/>
        <w:ind w:firstLine="420" w:firstLineChars="200"/>
        <w:rPr>
          <w:rFonts w:ascii="宋体" w:hAnsi="宋体" w:cs="仿宋_GB2312"/>
        </w:rPr>
      </w:pPr>
      <w:r>
        <w:rPr>
          <w:rFonts w:hint="eastAsia" w:ascii="宋体" w:hAnsi="宋体" w:cs="仿宋_GB2312"/>
        </w:rPr>
        <w:t>承包人提供的文件的形式为：</w:t>
      </w:r>
      <w:r>
        <w:rPr>
          <w:rFonts w:hint="eastAsia" w:ascii="宋体" w:hAnsi="宋体" w:cs="宋体"/>
          <w:u w:val="single"/>
        </w:rPr>
        <w:t>纸质文档和电子文档。</w:t>
      </w:r>
    </w:p>
    <w:p>
      <w:pPr>
        <w:spacing w:line="300" w:lineRule="auto"/>
        <w:ind w:firstLine="420" w:firstLineChars="200"/>
        <w:rPr>
          <w:rFonts w:ascii="宋体" w:hAnsi="宋体" w:cs="仿宋_GB2312"/>
        </w:rPr>
      </w:pPr>
      <w:r>
        <w:rPr>
          <w:rFonts w:hint="eastAsia" w:ascii="宋体" w:hAnsi="宋体" w:cs="仿宋_GB2312"/>
        </w:rPr>
        <w:t>发包人审批承包人文件的期限：</w:t>
      </w:r>
      <w:r>
        <w:rPr>
          <w:rFonts w:hint="eastAsia" w:ascii="宋体" w:hAnsi="宋体" w:cs="宋体"/>
          <w:u w:val="single"/>
        </w:rPr>
        <w:t>发包人、监理人</w:t>
      </w:r>
      <w:r>
        <w:rPr>
          <w:rFonts w:hint="eastAsia" w:ascii="宋体" w:hAnsi="宋体"/>
          <w:u w:val="single"/>
        </w:rPr>
        <w:t>接到承包人提供的图纸后7天内批复。与工程设计有关时还应得到原设计单位的确认。</w:t>
      </w:r>
    </w:p>
    <w:p>
      <w:pPr>
        <w:spacing w:line="300" w:lineRule="auto"/>
        <w:ind w:firstLine="420" w:firstLineChars="200"/>
        <w:rPr>
          <w:rFonts w:ascii="宋体" w:hAnsi="宋体" w:cs="仿宋_GB2312"/>
        </w:rPr>
      </w:pPr>
      <w:r>
        <w:rPr>
          <w:rFonts w:hint="eastAsia" w:ascii="宋体" w:hAnsi="宋体" w:cs="仿宋_GB2312"/>
        </w:rPr>
        <w:t>1.6.5 现场图纸准备</w:t>
      </w:r>
    </w:p>
    <w:p>
      <w:pPr>
        <w:spacing w:line="300" w:lineRule="auto"/>
        <w:ind w:firstLine="420" w:firstLineChars="200"/>
        <w:rPr>
          <w:rFonts w:ascii="宋体" w:hAnsi="宋体" w:cs="仿宋_GB2312"/>
        </w:rPr>
      </w:pPr>
      <w:r>
        <w:rPr>
          <w:rFonts w:hint="eastAsia" w:ascii="宋体" w:hAnsi="宋体" w:cs="仿宋_GB2312"/>
        </w:rPr>
        <w:t>关于现场图纸准备的约定：</w:t>
      </w:r>
      <w:r>
        <w:rPr>
          <w:rFonts w:hint="eastAsia" w:ascii="宋体" w:hAnsi="宋体" w:cs="宋体"/>
          <w:u w:val="single"/>
        </w:rPr>
        <w:t>按通用条款执行。</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1.7 联络</w:t>
      </w:r>
    </w:p>
    <w:p>
      <w:pPr>
        <w:spacing w:line="300" w:lineRule="auto"/>
        <w:ind w:firstLine="420" w:firstLineChars="200"/>
        <w:rPr>
          <w:rFonts w:ascii="宋体" w:hAnsi="宋体" w:cs="仿宋_GB2312"/>
        </w:rPr>
      </w:pPr>
      <w:r>
        <w:rPr>
          <w:rFonts w:hint="eastAsia" w:ascii="宋体" w:hAnsi="宋体" w:cs="仿宋_GB2312"/>
        </w:rPr>
        <w:t>1.7.1发包人和承包人应当在</w:t>
      </w:r>
      <w:r>
        <w:rPr>
          <w:rFonts w:hint="eastAsia" w:ascii="宋体" w:hAnsi="宋体" w:cs="宋体"/>
          <w:u w:val="single"/>
        </w:rPr>
        <w:t></w:t>
      </w:r>
      <w:r>
        <w:rPr>
          <w:rFonts w:hint="eastAsia" w:ascii="宋体" w:hAnsi="宋体" w:cs="仿宋_GB2312"/>
          <w:u w:val="single"/>
        </w:rPr>
        <w:t xml:space="preserve">24小时  </w:t>
      </w:r>
      <w:r>
        <w:rPr>
          <w:rFonts w:hint="eastAsia" w:ascii="宋体" w:hAnsi="宋体" w:cs="仿宋_GB2312"/>
        </w:rPr>
        <w:t>内将与合同有关的通知、批准、证明、证书、指示、指令、要求、请求、同意、意见、确定和决定等书面函件送达对方当事人。</w:t>
      </w:r>
    </w:p>
    <w:p>
      <w:pPr>
        <w:spacing w:line="300" w:lineRule="auto"/>
        <w:ind w:firstLine="420" w:firstLineChars="200"/>
        <w:rPr>
          <w:rFonts w:ascii="宋体" w:hAnsi="宋体" w:cs="仿宋_GB2312"/>
        </w:rPr>
      </w:pPr>
      <w:r>
        <w:rPr>
          <w:rFonts w:hint="eastAsia" w:ascii="宋体" w:hAnsi="宋体" w:cs="仿宋_GB2312"/>
        </w:rPr>
        <w:t>1.7.2 发包人接收文件的地点：</w:t>
      </w:r>
      <w:r>
        <w:rPr>
          <w:rFonts w:hint="eastAsia" w:ascii="宋体" w:hAnsi="宋体" w:cs="宋体"/>
          <w:u w:val="single"/>
        </w:rPr>
        <w:t>项目现场</w:t>
      </w:r>
      <w:r>
        <w:rPr>
          <w:rFonts w:hint="eastAsia" w:ascii="宋体" w:hAnsi="宋体" w:cs="仿宋_GB2312"/>
          <w:u w:val="single"/>
        </w:rPr>
        <w:t xml:space="preserve"> 。</w:t>
      </w:r>
    </w:p>
    <w:p>
      <w:pPr>
        <w:spacing w:line="300" w:lineRule="auto"/>
        <w:ind w:firstLine="420" w:firstLineChars="200"/>
        <w:rPr>
          <w:rFonts w:ascii="宋体" w:hAnsi="宋体" w:cs="仿宋_GB2312"/>
        </w:rPr>
      </w:pPr>
      <w:r>
        <w:rPr>
          <w:rFonts w:hint="eastAsia" w:ascii="宋体" w:hAnsi="宋体" w:cs="仿宋_GB2312"/>
        </w:rPr>
        <w:t>发包人指定的接收人为：</w:t>
      </w:r>
      <w:r>
        <w:rPr>
          <w:rFonts w:hint="eastAsia" w:ascii="宋体" w:hAnsi="宋体" w:cs="宋体"/>
          <w:u w:val="single"/>
        </w:rPr>
        <w:t>发包人本项目现场代表</w:t>
      </w:r>
      <w:r>
        <w:rPr>
          <w:rFonts w:hint="eastAsia" w:ascii="宋体" w:hAnsi="宋体" w:cs="仿宋_GB2312"/>
          <w:u w:val="single"/>
        </w:rPr>
        <w:t xml:space="preserve"> 。</w:t>
      </w:r>
    </w:p>
    <w:p>
      <w:pPr>
        <w:spacing w:line="300" w:lineRule="auto"/>
        <w:ind w:firstLine="420" w:firstLineChars="200"/>
        <w:rPr>
          <w:rFonts w:ascii="宋体" w:hAnsi="宋体" w:cs="仿宋_GB2312"/>
        </w:rPr>
      </w:pPr>
      <w:r>
        <w:rPr>
          <w:rFonts w:hint="eastAsia" w:ascii="宋体" w:hAnsi="宋体" w:cs="仿宋_GB2312"/>
        </w:rPr>
        <w:t>承包人接收文件的地点：</w:t>
      </w:r>
      <w:r>
        <w:rPr>
          <w:rFonts w:hint="eastAsia" w:ascii="宋体" w:hAnsi="宋体" w:cs="仿宋_GB2312"/>
          <w:u w:val="single"/>
        </w:rPr>
        <w:t xml:space="preserve">承包人施工场地管理机构的办公地点 。 </w:t>
      </w:r>
    </w:p>
    <w:p>
      <w:pPr>
        <w:spacing w:line="300" w:lineRule="auto"/>
        <w:ind w:firstLine="420" w:firstLineChars="200"/>
        <w:rPr>
          <w:rFonts w:ascii="宋体" w:hAnsi="宋体" w:cs="仿宋_GB2312"/>
          <w:u w:val="single"/>
        </w:rPr>
      </w:pPr>
      <w:r>
        <w:rPr>
          <w:rFonts w:hint="eastAsia" w:ascii="宋体" w:hAnsi="宋体" w:cs="仿宋_GB2312"/>
        </w:rPr>
        <w:t>承包人指定的接收人为：</w:t>
      </w:r>
      <w:r>
        <w:rPr>
          <w:rFonts w:hint="eastAsia" w:ascii="宋体" w:hAnsi="宋体" w:cs="仿宋_GB2312"/>
          <w:u w:val="single"/>
        </w:rPr>
        <w:t xml:space="preserve">合同协议书中载明的承包人项目经理本人或者项目经理的授权代表。   </w:t>
      </w:r>
    </w:p>
    <w:p>
      <w:pPr>
        <w:spacing w:line="300" w:lineRule="auto"/>
        <w:ind w:firstLine="420" w:firstLineChars="200"/>
        <w:rPr>
          <w:rFonts w:ascii="宋体" w:hAnsi="宋体" w:cs="仿宋_GB2312"/>
        </w:rPr>
      </w:pPr>
      <w:r>
        <w:rPr>
          <w:rFonts w:hint="eastAsia" w:ascii="宋体" w:hAnsi="宋体" w:cs="仿宋_GB2312"/>
        </w:rPr>
        <w:t>监理人接收文件的地点：</w:t>
      </w:r>
      <w:r>
        <w:rPr>
          <w:rFonts w:hint="eastAsia" w:ascii="宋体" w:hAnsi="宋体" w:cs="宋体"/>
          <w:u w:val="single"/>
        </w:rPr>
        <w:t>项目现场。</w:t>
      </w:r>
    </w:p>
    <w:p>
      <w:pPr>
        <w:spacing w:line="300" w:lineRule="auto"/>
        <w:ind w:firstLine="420" w:firstLineChars="200"/>
        <w:rPr>
          <w:rFonts w:ascii="宋体" w:hAnsi="宋体" w:cs="仿宋_GB2312"/>
        </w:rPr>
      </w:pPr>
      <w:r>
        <w:rPr>
          <w:rFonts w:hint="eastAsia" w:ascii="宋体" w:hAnsi="宋体" w:cs="仿宋_GB2312"/>
        </w:rPr>
        <w:t>监理人指定的接收人为：</w:t>
      </w:r>
      <w:r>
        <w:rPr>
          <w:rFonts w:hint="eastAsia" w:ascii="宋体" w:hAnsi="宋体" w:cs="宋体"/>
          <w:u w:val="single"/>
        </w:rPr>
        <w:t>项目总监或总监代表。</w:t>
      </w:r>
    </w:p>
    <w:p>
      <w:pPr>
        <w:spacing w:line="300" w:lineRule="auto"/>
        <w:ind w:firstLine="420" w:firstLineChars="200"/>
        <w:outlineLvl w:val="0"/>
        <w:rPr>
          <w:rFonts w:ascii="宋体" w:hAnsi="宋体" w:cs="仿宋_GB2312"/>
        </w:rPr>
      </w:pPr>
      <w:r>
        <w:rPr>
          <w:rFonts w:hint="eastAsia" w:ascii="宋体" w:hAnsi="宋体" w:cs="仿宋_GB2312"/>
        </w:rPr>
        <w:t>1.10 交通运输</w:t>
      </w:r>
    </w:p>
    <w:p>
      <w:pPr>
        <w:spacing w:line="300" w:lineRule="auto"/>
        <w:ind w:firstLine="420" w:firstLineChars="200"/>
        <w:outlineLvl w:val="0"/>
        <w:rPr>
          <w:rFonts w:ascii="宋体" w:hAnsi="宋体" w:cs="仿宋_GB2312"/>
        </w:rPr>
      </w:pPr>
      <w:r>
        <w:rPr>
          <w:rFonts w:hint="eastAsia" w:ascii="宋体" w:hAnsi="宋体" w:cs="仿宋_GB2312"/>
        </w:rPr>
        <w:t>1.10.1 出入现场的权利</w:t>
      </w:r>
    </w:p>
    <w:p>
      <w:pPr>
        <w:spacing w:line="300" w:lineRule="auto"/>
        <w:ind w:firstLine="420" w:firstLineChars="200"/>
        <w:rPr>
          <w:rFonts w:ascii="宋体" w:hAnsi="宋体" w:cs="仿宋_GB2312"/>
          <w:u w:val="single"/>
        </w:rPr>
      </w:pPr>
      <w:r>
        <w:rPr>
          <w:rFonts w:hint="eastAsia" w:ascii="宋体" w:hAnsi="宋体" w:cs="仿宋_GB2312"/>
        </w:rPr>
        <w:t>关于出入现场的权利的约定：</w:t>
      </w:r>
      <w:r>
        <w:rPr>
          <w:rFonts w:hint="eastAsia" w:ascii="宋体" w:hAnsi="宋体" w:cs="仿宋_GB2312"/>
          <w:u w:val="single"/>
        </w:rPr>
        <w:t>道路通行权和场外设施修建权。道路通行权、场外设施修建权的办理人： 承包人；场内施工道路：1、施工所需的场内临时道路和交通设施的修建、维护、养护和管理人：承包人；2、发包人和监理人有权无偿使用承包人修建的临时道路和交通设施，不需要交纳任何费用。</w:t>
      </w:r>
    </w:p>
    <w:p>
      <w:pPr>
        <w:spacing w:line="300" w:lineRule="auto"/>
        <w:ind w:firstLine="420" w:firstLineChars="200"/>
        <w:jc w:val="left"/>
        <w:outlineLvl w:val="0"/>
        <w:rPr>
          <w:rFonts w:ascii="宋体" w:hAnsi="宋体" w:cs="仿宋_GB2312"/>
        </w:rPr>
      </w:pPr>
      <w:r>
        <w:rPr>
          <w:rFonts w:hint="eastAsia" w:ascii="宋体" w:hAnsi="宋体" w:cs="仿宋_GB2312"/>
        </w:rPr>
        <w:t>1.10.3 场内交通</w:t>
      </w:r>
    </w:p>
    <w:p>
      <w:pPr>
        <w:spacing w:line="300" w:lineRule="auto"/>
        <w:ind w:firstLine="420" w:firstLineChars="200"/>
        <w:jc w:val="left"/>
        <w:rPr>
          <w:rFonts w:ascii="宋体" w:hAnsi="宋体" w:cs="仿宋_GB2312"/>
        </w:rPr>
      </w:pPr>
      <w:r>
        <w:rPr>
          <w:rFonts w:hint="eastAsia" w:ascii="宋体" w:hAnsi="宋体" w:cs="仿宋_GB2312"/>
        </w:rPr>
        <w:t>关于场外交通和场内交通的边界的约定：</w:t>
      </w:r>
      <w:r>
        <w:rPr>
          <w:rFonts w:hint="eastAsia" w:ascii="宋体" w:hAnsi="宋体" w:cs="宋体"/>
          <w:u w:val="single"/>
        </w:rPr>
        <w:t>以施工图划定的项目范围为界或</w:t>
      </w:r>
      <w:r>
        <w:rPr>
          <w:rFonts w:hint="eastAsia" w:ascii="宋体" w:hAnsi="宋体" w:cs="仿宋_GB2312"/>
          <w:u w:val="single"/>
        </w:rPr>
        <w:t>根据现场实际施工范围确认</w:t>
      </w:r>
      <w:r>
        <w:rPr>
          <w:rFonts w:ascii="宋体" w:hAnsi="宋体" w:cs="仿宋_GB2312"/>
          <w:u w:val="single"/>
        </w:rPr>
        <w:t xml:space="preserve"> </w:t>
      </w:r>
      <w:r>
        <w:rPr>
          <w:rFonts w:hint="eastAsia" w:ascii="宋体" w:hAnsi="宋体" w:cs="仿宋_GB2312"/>
          <w:u w:val="single"/>
        </w:rPr>
        <w:t>。</w:t>
      </w:r>
    </w:p>
    <w:p>
      <w:pPr>
        <w:spacing w:line="300" w:lineRule="auto"/>
        <w:ind w:firstLine="420" w:firstLineChars="200"/>
        <w:jc w:val="left"/>
        <w:rPr>
          <w:rFonts w:ascii="宋体" w:hAnsi="宋体" w:cs="仿宋_GB2312"/>
        </w:rPr>
      </w:pPr>
      <w:r>
        <w:rPr>
          <w:rFonts w:hint="eastAsia" w:ascii="宋体" w:hAnsi="宋体" w:cs="仿宋_GB2312"/>
        </w:rPr>
        <w:t>关于发包人向承包人免费提供满足工程施工需要的场内道路和交通设施的约定：</w:t>
      </w:r>
      <w:r>
        <w:rPr>
          <w:rFonts w:hint="eastAsia" w:ascii="宋体" w:hAnsi="宋体" w:cs="宋体"/>
          <w:u w:val="single"/>
        </w:rPr>
        <w:t>承包人负责实施，费用按实结算。</w:t>
      </w:r>
      <w:r>
        <w:rPr>
          <w:rFonts w:hint="eastAsia" w:ascii="宋体" w:hAnsi="宋体" w:cs="仿宋_GB2312"/>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1.10.4超大件和超重件的运输</w:t>
      </w:r>
    </w:p>
    <w:p>
      <w:pPr>
        <w:spacing w:line="300" w:lineRule="auto"/>
        <w:ind w:firstLine="420" w:firstLineChars="200"/>
        <w:jc w:val="left"/>
        <w:rPr>
          <w:rFonts w:ascii="宋体" w:hAnsi="宋体" w:cs="仿宋_GB2312"/>
        </w:rPr>
      </w:pPr>
      <w:r>
        <w:rPr>
          <w:rFonts w:hint="eastAsia" w:ascii="宋体" w:hAnsi="宋体" w:cs="仿宋_GB2312"/>
        </w:rPr>
        <w:t>运输超大件或超重件所需的道路和桥梁临时加固改造费用和其他有关费用由</w:t>
      </w:r>
      <w:r>
        <w:rPr>
          <w:rFonts w:hint="eastAsia" w:ascii="宋体" w:hAnsi="宋体" w:cs="仿宋_GB2312"/>
          <w:u w:val="single"/>
        </w:rPr>
        <w:t xml:space="preserve"> 发包人 </w:t>
      </w:r>
      <w:r>
        <w:rPr>
          <w:rFonts w:hint="eastAsia" w:ascii="宋体" w:hAnsi="宋体" w:cs="仿宋_GB2312"/>
        </w:rPr>
        <w:t>承担。</w:t>
      </w:r>
    </w:p>
    <w:p>
      <w:pPr>
        <w:spacing w:line="300" w:lineRule="auto"/>
        <w:ind w:firstLine="420" w:firstLineChars="200"/>
        <w:outlineLvl w:val="0"/>
        <w:rPr>
          <w:rFonts w:ascii="宋体" w:hAnsi="宋体" w:cs="仿宋_GB2312"/>
        </w:rPr>
      </w:pPr>
      <w:r>
        <w:rPr>
          <w:rFonts w:hint="eastAsia" w:ascii="宋体" w:hAnsi="宋体" w:cs="仿宋_GB2312"/>
        </w:rPr>
        <w:t>1.11 知识产权</w:t>
      </w:r>
    </w:p>
    <w:p>
      <w:pPr>
        <w:spacing w:line="300" w:lineRule="auto"/>
        <w:ind w:firstLine="420" w:firstLineChars="200"/>
        <w:rPr>
          <w:rFonts w:ascii="宋体" w:hAnsi="宋体" w:cs="仿宋_GB2312"/>
          <w:u w:val="single"/>
        </w:rPr>
      </w:pPr>
      <w:r>
        <w:rPr>
          <w:rFonts w:hint="eastAsia" w:ascii="宋体" w:hAnsi="宋体" w:cs="仿宋_GB2312"/>
        </w:rPr>
        <w:t>1.11.1关于发包人提供给承包人的图纸、发包人为实施工程自行编制或委托编制的技术规范以及反映发包人关于合同要求或其他类似性质的文件的著作权的归属：</w:t>
      </w:r>
      <w:r>
        <w:rPr>
          <w:rFonts w:hint="eastAsia" w:ascii="宋体" w:hAnsi="宋体" w:cs="仿宋_GB2312"/>
          <w:u w:val="single"/>
        </w:rPr>
        <w:t xml:space="preserve">属于发包人。 </w:t>
      </w:r>
    </w:p>
    <w:p>
      <w:pPr>
        <w:spacing w:line="300" w:lineRule="auto"/>
        <w:ind w:firstLine="357" w:firstLineChars="170"/>
        <w:rPr>
          <w:rFonts w:ascii="宋体" w:hAnsi="宋体" w:cs="仿宋_GB2312"/>
        </w:rPr>
      </w:pPr>
      <w:r>
        <w:rPr>
          <w:rFonts w:hint="eastAsia" w:ascii="宋体" w:hAnsi="宋体" w:cs="仿宋_GB2312"/>
        </w:rPr>
        <w:t>关于发包人提供的上述文件的使用限制的要求：</w:t>
      </w:r>
      <w:r>
        <w:rPr>
          <w:rFonts w:hint="eastAsia" w:ascii="宋体" w:hAnsi="宋体" w:cs="仿宋_GB2312"/>
          <w:u w:val="single"/>
        </w:rPr>
        <w:t xml:space="preserve">    经发包人同意后使用，承包人在使用过程中不得外泄。     </w:t>
      </w:r>
    </w:p>
    <w:p>
      <w:pPr>
        <w:spacing w:line="300" w:lineRule="auto"/>
        <w:ind w:left="359" w:leftChars="171"/>
        <w:rPr>
          <w:rFonts w:ascii="宋体" w:hAnsi="宋体" w:cs="仿宋_GB2312"/>
        </w:rPr>
      </w:pPr>
      <w:r>
        <w:rPr>
          <w:rFonts w:hint="eastAsia" w:ascii="宋体" w:hAnsi="宋体" w:cs="仿宋_GB2312"/>
        </w:rPr>
        <w:t>1.11.2 关于承包人为实施工程所编制文件的著作权的归属：</w:t>
      </w:r>
      <w:r>
        <w:rPr>
          <w:rFonts w:hint="eastAsia" w:ascii="宋体" w:hAnsi="宋体" w:cs="仿宋_GB2312"/>
          <w:u w:val="single"/>
        </w:rPr>
        <w:t xml:space="preserve"> 属于发包人。  </w:t>
      </w:r>
    </w:p>
    <w:p>
      <w:pPr>
        <w:spacing w:line="300" w:lineRule="auto"/>
        <w:ind w:firstLine="420" w:firstLineChars="200"/>
        <w:rPr>
          <w:rFonts w:ascii="宋体" w:hAnsi="宋体" w:cs="仿宋_GB2312"/>
          <w:u w:val="single"/>
        </w:rPr>
      </w:pPr>
      <w:r>
        <w:rPr>
          <w:rFonts w:hint="eastAsia" w:ascii="宋体" w:hAnsi="宋体" w:cs="仿宋_GB2312"/>
        </w:rPr>
        <w:t>关于承包人提供的上述文件的使用限制的要求：</w:t>
      </w:r>
      <w:r>
        <w:rPr>
          <w:rFonts w:hint="eastAsia" w:ascii="宋体" w:hAnsi="宋体" w:cs="宋体"/>
          <w:u w:val="single"/>
        </w:rPr>
        <w:t>承包人在使用过程中不得外泄。</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1.11.4 承包人在施工过程中所采用的专利、专有技术、技术秘密的使用费的承担方式：</w:t>
      </w:r>
      <w:r>
        <w:rPr>
          <w:rFonts w:hint="eastAsia" w:ascii="宋体" w:hAnsi="宋体" w:cs="宋体"/>
          <w:u w:val="single"/>
        </w:rPr>
        <w:t></w:t>
      </w:r>
      <w:r>
        <w:rPr>
          <w:rFonts w:hint="eastAsia" w:ascii="宋体" w:hAnsi="宋体"/>
          <w:u w:val="single"/>
        </w:rPr>
        <w:t>包括在合同总价中，由承包人自行承担。由发包人另行提出的除外。</w:t>
      </w:r>
      <w:r>
        <w:rPr>
          <w:rFonts w:hint="eastAsia" w:ascii="宋体" w:hAnsi="宋体" w:cs="仿宋_GB2312"/>
          <w:u w:val="single"/>
        </w:rPr>
        <w:t xml:space="preserve">    </w:t>
      </w:r>
    </w:p>
    <w:p>
      <w:pPr>
        <w:snapToGrid w:val="0"/>
        <w:spacing w:before="156" w:beforeLines="50" w:line="300" w:lineRule="auto"/>
        <w:rPr>
          <w:rFonts w:ascii="宋体" w:hAnsi="宋体" w:cs="仿宋_GB2312"/>
        </w:rPr>
      </w:pPr>
      <w:r>
        <w:rPr>
          <w:rFonts w:hint="eastAsia"/>
        </w:rPr>
        <w:t>2. 发包人</w:t>
      </w:r>
    </w:p>
    <w:p>
      <w:pPr>
        <w:spacing w:line="300" w:lineRule="auto"/>
        <w:ind w:firstLine="420" w:firstLineChars="200"/>
        <w:rPr>
          <w:rFonts w:ascii="宋体" w:hAnsi="宋体" w:cs="仿宋_GB2312"/>
        </w:rPr>
      </w:pPr>
      <w:r>
        <w:rPr>
          <w:rFonts w:hint="eastAsia" w:ascii="宋体" w:hAnsi="宋体" w:cs="仿宋_GB2312"/>
        </w:rPr>
        <w:t>2.2 发包人代表</w:t>
      </w:r>
    </w:p>
    <w:p>
      <w:pPr>
        <w:spacing w:line="300" w:lineRule="auto"/>
        <w:ind w:firstLine="420" w:firstLineChars="200"/>
        <w:rPr>
          <w:rFonts w:ascii="宋体" w:hAnsi="宋体" w:cs="仿宋_GB2312"/>
        </w:rPr>
      </w:pPr>
      <w:r>
        <w:rPr>
          <w:rFonts w:hint="eastAsia" w:ascii="宋体" w:hAnsi="宋体" w:cs="仿宋_GB2312"/>
        </w:rPr>
        <w:t>姓    名：</w:t>
      </w:r>
      <w:r>
        <w:rPr>
          <w:rFonts w:hint="eastAsia" w:ascii="宋体" w:hAnsi="宋体" w:cs="宋体"/>
          <w:u w:val="single"/>
        </w:rPr>
        <w:t xml:space="preserve"> </w:t>
      </w:r>
      <w:r>
        <w:rPr>
          <w:rFonts w:ascii="宋体" w:hAnsi="宋体" w:cs="宋体"/>
          <w:u w:val="single"/>
        </w:rPr>
        <w:t xml:space="preserve">          </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联系电话：</w:t>
      </w:r>
      <w:r>
        <w:rPr>
          <w:rFonts w:hint="eastAsia" w:ascii="宋体" w:hAnsi="宋体" w:cs="宋体"/>
          <w:u w:val="single"/>
        </w:rPr>
        <w:t></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u w:val="single"/>
        </w:rPr>
        <w:t xml:space="preserve"> </w:t>
      </w:r>
      <w:r>
        <w:rPr>
          <w:rFonts w:hint="eastAsia" w:ascii="宋体" w:hAnsi="宋体" w:cs="宋体"/>
          <w:u w:val="single"/>
        </w:rPr>
        <w:t xml:space="preserve"> </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发包人对发包人代表的授权范围如下：</w:t>
      </w:r>
      <w:r>
        <w:rPr>
          <w:rFonts w:hint="eastAsia" w:ascii="宋体" w:hAnsi="宋体"/>
          <w:u w:val="single"/>
        </w:rPr>
        <w:t>督促监理工程师行使职权，协调施工现场各方面的关系，协调工程质量、进度和安全文明施工中存在的问题，协调解决设计变更，办理、签认现场经济技术签证，负责工程量审查、工程进度款的审核确认等。</w:t>
      </w:r>
    </w:p>
    <w:p>
      <w:pPr>
        <w:spacing w:line="300" w:lineRule="auto"/>
        <w:ind w:firstLine="420" w:firstLineChars="200"/>
        <w:rPr>
          <w:rFonts w:ascii="宋体" w:hAnsi="宋体" w:cs="仿宋_GB2312"/>
        </w:rPr>
      </w:pPr>
      <w:r>
        <w:rPr>
          <w:rFonts w:hint="eastAsia" w:ascii="宋体" w:hAnsi="宋体" w:cs="仿宋_GB2312"/>
        </w:rPr>
        <w:t>2.4 施工现场、施工条件和基础资料的提供</w:t>
      </w:r>
    </w:p>
    <w:p>
      <w:pPr>
        <w:spacing w:line="300" w:lineRule="auto"/>
        <w:ind w:firstLine="420" w:firstLineChars="200"/>
        <w:rPr>
          <w:rFonts w:ascii="宋体" w:hAnsi="宋体" w:cs="仿宋_GB2312"/>
        </w:rPr>
      </w:pPr>
      <w:r>
        <w:rPr>
          <w:rFonts w:hint="eastAsia" w:ascii="宋体" w:hAnsi="宋体" w:cs="仿宋_GB2312"/>
        </w:rPr>
        <w:t>2.4.1 提供施工现场</w:t>
      </w:r>
    </w:p>
    <w:p>
      <w:pPr>
        <w:spacing w:line="300" w:lineRule="auto"/>
        <w:ind w:firstLine="420" w:firstLineChars="200"/>
        <w:jc w:val="left"/>
        <w:rPr>
          <w:rFonts w:ascii="宋体" w:hAnsi="宋体" w:cs="仿宋_GB2312"/>
          <w:u w:val="single"/>
        </w:rPr>
      </w:pPr>
      <w:r>
        <w:rPr>
          <w:rFonts w:hint="eastAsia" w:ascii="宋体" w:hAnsi="宋体" w:cs="仿宋_GB2312"/>
        </w:rPr>
        <w:t>关于发包人移交施工现场的期限要求：</w:t>
      </w:r>
      <w:r>
        <w:rPr>
          <w:rFonts w:hint="eastAsia" w:ascii="宋体" w:hAnsi="宋体" w:cs="仿宋_GB2312"/>
          <w:u w:val="single"/>
        </w:rPr>
        <w:t>施工场地应当在监理人发出的开工通知中载明的开工日期前3天具备施工条件并移交给承包人。</w:t>
      </w:r>
    </w:p>
    <w:p>
      <w:pPr>
        <w:spacing w:line="300" w:lineRule="auto"/>
        <w:ind w:firstLine="420" w:firstLineChars="200"/>
        <w:rPr>
          <w:rFonts w:ascii="宋体" w:hAnsi="宋体" w:cs="仿宋_GB2312"/>
        </w:rPr>
      </w:pPr>
      <w:r>
        <w:rPr>
          <w:rFonts w:hint="eastAsia" w:ascii="宋体" w:hAnsi="宋体" w:cs="仿宋_GB2312"/>
        </w:rPr>
        <w:t>2.4.2 提供施工条件</w:t>
      </w:r>
    </w:p>
    <w:p>
      <w:pPr>
        <w:spacing w:line="300" w:lineRule="auto"/>
        <w:ind w:firstLine="420" w:firstLineChars="200"/>
        <w:rPr>
          <w:rFonts w:ascii="宋体" w:hAnsi="宋体" w:cs="仿宋_GB2312"/>
          <w:u w:val="single"/>
        </w:rPr>
      </w:pPr>
      <w:r>
        <w:rPr>
          <w:rFonts w:hint="eastAsia" w:ascii="宋体" w:hAnsi="宋体" w:cs="仿宋_GB2312"/>
        </w:rPr>
        <w:t>关于发包人应负责提供施工所需要的条件，包括：</w:t>
      </w:r>
      <w:r>
        <w:rPr>
          <w:rFonts w:hint="eastAsia" w:ascii="宋体" w:hAnsi="宋体" w:cs="仿宋_GB2312"/>
          <w:u w:val="single"/>
        </w:rPr>
        <w:t xml:space="preserve">  </w:t>
      </w:r>
      <w:r>
        <w:rPr>
          <w:rFonts w:hint="eastAsia" w:ascii="宋体" w:hAnsi="宋体"/>
          <w:u w:val="single"/>
        </w:rPr>
        <w:t>（1）施工场地具备施工条件的要求及完成的时间：</w:t>
      </w:r>
      <w:r>
        <w:rPr>
          <w:rFonts w:hint="eastAsia" w:ascii="宋体" w:hAnsi="宋体"/>
          <w:b/>
          <w:bCs/>
          <w:u w:val="single"/>
        </w:rPr>
        <w:t>开工前</w:t>
      </w:r>
      <w:r>
        <w:rPr>
          <w:rFonts w:hint="eastAsia" w:ascii="宋体" w:hAnsi="宋体"/>
          <w:u w:val="single"/>
        </w:rPr>
        <w:t>；（2）将施工所需的水、电线路接至施工场地的时间、地点、供应要求和费用：由承包人进场后接至施工现场</w:t>
      </w:r>
      <w:r>
        <w:rPr>
          <w:rFonts w:hint="eastAsia" w:ascii="宋体" w:hAnsi="宋体"/>
          <w:b/>
          <w:bCs/>
          <w:u w:val="single"/>
        </w:rPr>
        <w:t>；</w:t>
      </w:r>
      <w:r>
        <w:rPr>
          <w:rFonts w:hint="eastAsia" w:ascii="宋体" w:hAnsi="宋体"/>
          <w:u w:val="single"/>
        </w:rPr>
        <w:t>（3）施工场地与公共道路的通道开通时间和要求：</w:t>
      </w:r>
      <w:r>
        <w:rPr>
          <w:rFonts w:hint="eastAsia" w:ascii="宋体" w:hAnsi="宋体"/>
          <w:b/>
          <w:bCs/>
          <w:u w:val="single"/>
        </w:rPr>
        <w:t>无</w:t>
      </w:r>
      <w:r>
        <w:rPr>
          <w:rFonts w:hint="eastAsia" w:ascii="宋体" w:hAnsi="宋体"/>
          <w:u w:val="single"/>
        </w:rPr>
        <w:t>；（4）工程地质和地下管线资料的提供时间：</w:t>
      </w:r>
      <w:r>
        <w:rPr>
          <w:rFonts w:hint="eastAsia" w:ascii="宋体" w:hAnsi="宋体"/>
          <w:b/>
          <w:bCs/>
          <w:u w:val="single"/>
        </w:rPr>
        <w:t>由承包人自行收集</w:t>
      </w:r>
      <w:r>
        <w:rPr>
          <w:rFonts w:hint="eastAsia" w:ascii="宋体" w:hAnsi="宋体"/>
          <w:u w:val="single"/>
        </w:rPr>
        <w:t>；（5）由发包人办理的施工所需证件、批件的名称和完成时间：</w:t>
      </w:r>
      <w:r>
        <w:rPr>
          <w:rFonts w:hint="eastAsia" w:ascii="宋体" w:hAnsi="宋体"/>
          <w:b/>
          <w:bCs/>
          <w:u w:val="single"/>
        </w:rPr>
        <w:t>另行约定；</w:t>
      </w:r>
      <w:r>
        <w:rPr>
          <w:rFonts w:hint="eastAsia" w:ascii="宋体" w:hAnsi="宋体"/>
          <w:u w:val="single"/>
        </w:rPr>
        <w:t>（6）图纸会审和设计交底时间：</w:t>
      </w:r>
      <w:r>
        <w:rPr>
          <w:rFonts w:hint="eastAsia" w:ascii="宋体" w:hAnsi="宋体"/>
          <w:b/>
          <w:bCs/>
          <w:u w:val="single"/>
        </w:rPr>
        <w:t>合同生效5日内由监理工程师主持；</w:t>
      </w:r>
      <w:r>
        <w:rPr>
          <w:rFonts w:hint="eastAsia" w:ascii="宋体" w:hAnsi="宋体"/>
          <w:u w:val="single"/>
        </w:rPr>
        <w:t>（7）协调处理施工场地周围地下管线和邻近建筑物、构筑物（含文物保护建筑）、古树名木的保护工作：</w:t>
      </w:r>
      <w:r>
        <w:rPr>
          <w:rFonts w:hint="eastAsia" w:ascii="宋体" w:hAnsi="宋体"/>
          <w:b/>
          <w:bCs/>
          <w:u w:val="single"/>
        </w:rPr>
        <w:t>发包人负责通过设计单位向承包人提供已获取的施工场地周围地下管线和邻近建筑物、构筑物（含文物保护建筑）与古树名木的资料，并向上述物体的所有者或管理部门通知、介绍承包人，以便于承包人获取更详细的资料；通过监理单位审查承包人对上述物体的保护措施，并在必要时向上述物体的所有者或管理部门通报；</w:t>
      </w:r>
      <w:r>
        <w:rPr>
          <w:rFonts w:hint="eastAsia" w:ascii="宋体" w:hAnsi="宋体"/>
          <w:u w:val="single"/>
        </w:rPr>
        <w:t>（8）双方约定发包人应做的其他工作：</w:t>
      </w:r>
      <w:r>
        <w:rPr>
          <w:rFonts w:hint="eastAsia" w:ascii="宋体" w:hAnsi="宋体"/>
          <w:b/>
          <w:bCs/>
          <w:u w:val="single"/>
        </w:rPr>
        <w:t>双方另行协商。</w:t>
      </w:r>
      <w:r>
        <w:rPr>
          <w:rFonts w:hint="eastAsia" w:ascii="宋体" w:hAnsi="宋体" w:cs="仿宋_GB2312"/>
        </w:rPr>
        <w:t xml:space="preserve">              </w:t>
      </w:r>
    </w:p>
    <w:p>
      <w:pPr>
        <w:spacing w:line="300" w:lineRule="auto"/>
        <w:ind w:firstLine="420" w:firstLineChars="200"/>
        <w:rPr>
          <w:rFonts w:ascii="宋体" w:hAnsi="宋体" w:cs="仿宋_GB2312"/>
        </w:rPr>
      </w:pPr>
      <w:r>
        <w:rPr>
          <w:rFonts w:hint="eastAsia" w:ascii="宋体" w:hAnsi="宋体" w:cs="仿宋_GB2312"/>
        </w:rPr>
        <w:t>2.5资金来源证明及支付担保</w:t>
      </w:r>
    </w:p>
    <w:p>
      <w:pPr>
        <w:spacing w:line="300" w:lineRule="auto"/>
        <w:ind w:firstLine="420" w:firstLineChars="200"/>
        <w:rPr>
          <w:rFonts w:ascii="宋体" w:hAnsi="宋体" w:cs="仿宋_GB2312"/>
          <w:u w:val="single"/>
        </w:rPr>
      </w:pPr>
      <w:r>
        <w:rPr>
          <w:rFonts w:hint="eastAsia" w:ascii="宋体" w:hAnsi="宋体" w:cs="仿宋_GB2312"/>
        </w:rPr>
        <w:t>发包人提供资金来源证明的期限要求：</w:t>
      </w:r>
      <w:r>
        <w:rPr>
          <w:rFonts w:hint="eastAsia" w:ascii="宋体" w:hAnsi="宋体" w:cs="仿宋_GB2312"/>
          <w:u w:val="single"/>
        </w:rPr>
        <w:t xml:space="preserve">   不提供资金来源证明。 </w:t>
      </w:r>
    </w:p>
    <w:p>
      <w:pPr>
        <w:spacing w:line="300" w:lineRule="auto"/>
        <w:ind w:firstLine="420" w:firstLineChars="200"/>
        <w:rPr>
          <w:rFonts w:ascii="宋体" w:hAnsi="宋体" w:cs="仿宋_GB2312"/>
        </w:rPr>
      </w:pPr>
      <w:r>
        <w:rPr>
          <w:rFonts w:hint="eastAsia" w:ascii="宋体" w:hAnsi="宋体" w:cs="仿宋_GB2312"/>
        </w:rPr>
        <w:t>发包人是否提供支付担保：</w:t>
      </w:r>
      <w:r>
        <w:rPr>
          <w:rFonts w:hint="eastAsia" w:ascii="宋体" w:hAnsi="宋体" w:cs="宋体"/>
          <w:u w:val="single"/>
        </w:rPr>
        <w:t></w:t>
      </w:r>
      <w:r>
        <w:rPr>
          <w:rFonts w:hint="eastAsia" w:ascii="宋体" w:hAnsi="宋体" w:cs="仿宋_GB2312"/>
          <w:u w:val="single"/>
        </w:rPr>
        <w:t xml:space="preserve"> 不提供。      </w:t>
      </w:r>
    </w:p>
    <w:p>
      <w:pPr>
        <w:spacing w:line="300" w:lineRule="auto"/>
        <w:ind w:firstLine="420" w:firstLineChars="200"/>
        <w:rPr>
          <w:rFonts w:ascii="宋体" w:hAnsi="宋体" w:cs="仿宋_GB2312"/>
          <w:u w:val="single"/>
        </w:rPr>
      </w:pPr>
      <w:r>
        <w:rPr>
          <w:rFonts w:hint="eastAsia" w:ascii="宋体" w:hAnsi="宋体" w:cs="仿宋_GB2312"/>
        </w:rPr>
        <w:t>发包人提供支付担保的形式：</w:t>
      </w:r>
      <w:r>
        <w:rPr>
          <w:rFonts w:hint="eastAsia" w:ascii="宋体" w:hAnsi="宋体" w:cs="宋体"/>
          <w:u w:val="single"/>
        </w:rPr>
        <w:t>无</w:t>
      </w:r>
      <w:r>
        <w:rPr>
          <w:rFonts w:hint="eastAsia" w:ascii="宋体" w:hAnsi="宋体" w:cs="仿宋_GB2312"/>
          <w:u w:val="single"/>
        </w:rPr>
        <w:t xml:space="preserve">  </w:t>
      </w:r>
    </w:p>
    <w:p>
      <w:pPr>
        <w:snapToGrid w:val="0"/>
        <w:spacing w:before="156" w:beforeLines="50" w:line="300" w:lineRule="auto"/>
      </w:pPr>
      <w:r>
        <w:rPr>
          <w:rFonts w:hint="eastAsia"/>
        </w:rPr>
        <w:t>3. 承包人</w:t>
      </w:r>
    </w:p>
    <w:p>
      <w:pPr>
        <w:spacing w:line="300" w:lineRule="auto"/>
        <w:ind w:firstLine="420" w:firstLineChars="200"/>
        <w:outlineLvl w:val="0"/>
        <w:rPr>
          <w:rFonts w:ascii="宋体" w:hAnsi="宋体" w:cs="仿宋_GB2312"/>
        </w:rPr>
      </w:pPr>
      <w:r>
        <w:rPr>
          <w:rFonts w:hint="eastAsia" w:ascii="宋体" w:hAnsi="宋体" w:cs="仿宋_GB2312"/>
        </w:rPr>
        <w:t>3.1 承包人的一般义务</w:t>
      </w:r>
    </w:p>
    <w:p>
      <w:pPr>
        <w:spacing w:line="300" w:lineRule="auto"/>
        <w:ind w:firstLine="420" w:firstLineChars="200"/>
        <w:jc w:val="left"/>
        <w:rPr>
          <w:rFonts w:ascii="宋体" w:hAnsi="宋体" w:cs="仿宋_GB2312"/>
        </w:rPr>
      </w:pPr>
      <w:r>
        <w:rPr>
          <w:rFonts w:hint="eastAsia" w:ascii="宋体" w:hAnsi="宋体" w:cs="仿宋_GB2312"/>
        </w:rPr>
        <w:t>3.1.9承包人提交的竣工资料的内容：</w:t>
      </w:r>
      <w:r>
        <w:rPr>
          <w:rFonts w:hint="eastAsia" w:ascii="宋体" w:hAnsi="宋体" w:cs="仿宋_GB2312"/>
          <w:u w:val="single"/>
        </w:rPr>
        <w:t xml:space="preserve">  </w:t>
      </w:r>
      <w:r>
        <w:rPr>
          <w:rFonts w:hint="eastAsia" w:ascii="宋体" w:hAnsi="宋体"/>
          <w:u w:val="single"/>
        </w:rPr>
        <w:t xml:space="preserve">  应当符合工程所在地水行政主管部门和(或)档案管理机构有关施工资料的要求  </w:t>
      </w:r>
      <w:r>
        <w:rPr>
          <w:rFonts w:hint="eastAsia" w:ascii="宋体" w:hAnsi="宋体" w:cs="仿宋_GB2312"/>
          <w:u w:val="single"/>
        </w:rPr>
        <w:t xml:space="preserve"> 。</w:t>
      </w:r>
      <w:r>
        <w:rPr>
          <w:rFonts w:hint="eastAsia" w:ascii="宋体" w:hAnsi="宋体" w:cs="仿宋_GB2312"/>
        </w:rPr>
        <w:t xml:space="preserve">   </w:t>
      </w:r>
    </w:p>
    <w:p>
      <w:pPr>
        <w:spacing w:line="300" w:lineRule="auto"/>
        <w:ind w:firstLine="630" w:firstLineChars="300"/>
        <w:jc w:val="left"/>
        <w:rPr>
          <w:rFonts w:ascii="宋体" w:hAnsi="宋体" w:cs="仿宋_GB2312"/>
        </w:rPr>
      </w:pPr>
      <w:r>
        <w:rPr>
          <w:rFonts w:hint="eastAsia" w:ascii="宋体" w:hAnsi="宋体" w:cs="仿宋_GB2312"/>
        </w:rPr>
        <w:t>承包人需要提交的竣工资料套数：</w:t>
      </w:r>
      <w:r>
        <w:rPr>
          <w:rFonts w:hint="eastAsia" w:ascii="宋体" w:hAnsi="宋体" w:cs="仿宋_GB2312"/>
          <w:u w:val="single"/>
        </w:rPr>
        <w:t xml:space="preserve">   </w:t>
      </w:r>
      <w:r>
        <w:rPr>
          <w:rFonts w:hint="eastAsia" w:ascii="宋体" w:hAnsi="宋体"/>
          <w:u w:val="single"/>
        </w:rPr>
        <w:t>符合存档单位要求的份数</w:t>
      </w:r>
      <w:r>
        <w:rPr>
          <w:rFonts w:hint="eastAsia" w:ascii="宋体" w:hAnsi="宋体" w:cs="仿宋_GB2312"/>
          <w:u w:val="single"/>
        </w:rPr>
        <w:t xml:space="preserve">  。</w:t>
      </w:r>
    </w:p>
    <w:p>
      <w:pPr>
        <w:spacing w:line="300" w:lineRule="auto"/>
        <w:ind w:left="638" w:leftChars="304"/>
        <w:jc w:val="left"/>
        <w:rPr>
          <w:rFonts w:ascii="宋体" w:hAnsi="宋体" w:cs="仿宋_GB2312"/>
        </w:rPr>
      </w:pPr>
      <w:r>
        <w:rPr>
          <w:rFonts w:hint="eastAsia" w:ascii="宋体" w:hAnsi="宋体" w:cs="仿宋_GB2312"/>
        </w:rPr>
        <w:t>承包人提交的竣工资料的费用承担：</w:t>
      </w:r>
      <w:r>
        <w:rPr>
          <w:rFonts w:hint="eastAsia" w:ascii="宋体" w:hAnsi="宋体" w:cs="仿宋_GB2312"/>
          <w:u w:val="single"/>
        </w:rPr>
        <w:t xml:space="preserve">   </w:t>
      </w:r>
      <w:r>
        <w:rPr>
          <w:rFonts w:hint="eastAsia" w:ascii="宋体" w:hAnsi="宋体"/>
          <w:u w:val="single"/>
        </w:rPr>
        <w:t>全部由承包人自行承担</w:t>
      </w:r>
      <w:r>
        <w:rPr>
          <w:rFonts w:hint="eastAsia" w:ascii="宋体" w:hAnsi="宋体" w:cs="仿宋_GB2312"/>
          <w:u w:val="single"/>
        </w:rPr>
        <w:t xml:space="preserve">  。</w:t>
      </w:r>
    </w:p>
    <w:p>
      <w:pPr>
        <w:spacing w:line="300" w:lineRule="auto"/>
        <w:ind w:left="638" w:leftChars="304"/>
        <w:jc w:val="left"/>
        <w:rPr>
          <w:rFonts w:ascii="宋体" w:hAnsi="宋体" w:cs="仿宋_GB2312"/>
        </w:rPr>
      </w:pPr>
      <w:r>
        <w:rPr>
          <w:rFonts w:hint="eastAsia" w:ascii="宋体" w:hAnsi="宋体" w:cs="仿宋_GB2312"/>
        </w:rPr>
        <w:t>承包人提交的竣工资料移交时间：</w:t>
      </w:r>
      <w:r>
        <w:rPr>
          <w:rFonts w:hint="eastAsia" w:ascii="宋体" w:hAnsi="宋体" w:cs="仿宋_GB2312"/>
          <w:u w:val="single"/>
        </w:rPr>
        <w:t xml:space="preserve"> 工程竣工验收合格后28日内  。</w:t>
      </w:r>
    </w:p>
    <w:p>
      <w:pPr>
        <w:spacing w:line="300" w:lineRule="auto"/>
        <w:ind w:firstLine="630" w:firstLineChars="300"/>
        <w:jc w:val="left"/>
        <w:rPr>
          <w:rFonts w:ascii="宋体" w:hAnsi="宋体" w:cs="仿宋_GB2312"/>
        </w:rPr>
      </w:pPr>
      <w:r>
        <w:rPr>
          <w:rFonts w:hint="eastAsia" w:ascii="宋体" w:hAnsi="宋体" w:cs="仿宋_GB2312"/>
        </w:rPr>
        <w:t>承包人提交的竣工资料形式要求：</w:t>
      </w:r>
      <w:r>
        <w:rPr>
          <w:rFonts w:hint="eastAsia" w:ascii="宋体" w:hAnsi="宋体" w:cs="仿宋_GB2312"/>
          <w:u w:val="single"/>
        </w:rPr>
        <w:t xml:space="preserve">    纸质及电子文档同时提供  。</w:t>
      </w:r>
    </w:p>
    <w:p>
      <w:pPr>
        <w:snapToGrid w:val="0"/>
        <w:spacing w:line="300" w:lineRule="auto"/>
        <w:ind w:firstLine="420" w:firstLineChars="200"/>
        <w:rPr>
          <w:rFonts w:ascii="宋体" w:hAnsi="宋体" w:cs="仿宋_GB2312"/>
        </w:rPr>
      </w:pPr>
      <w:r>
        <w:rPr>
          <w:rFonts w:hint="eastAsia" w:ascii="宋体" w:hAnsi="宋体" w:cs="仿宋_GB2312"/>
        </w:rPr>
        <w:t>3.1.10承包人应履行的其他义务：</w:t>
      </w:r>
    </w:p>
    <w:p>
      <w:pPr>
        <w:snapToGrid w:val="0"/>
        <w:spacing w:line="300" w:lineRule="auto"/>
        <w:ind w:firstLine="420" w:firstLineChars="200"/>
        <w:rPr>
          <w:rFonts w:ascii="宋体" w:hAnsi="宋体" w:cs="仿宋_GB2312"/>
        </w:rPr>
      </w:pPr>
      <w:r>
        <w:rPr>
          <w:rFonts w:hint="eastAsia" w:ascii="宋体" w:hAnsi="宋体" w:cs="仿宋_GB2312"/>
        </w:rPr>
        <w:t>1.根据发包人委托，在其设计资质等级和业务允许的范围内，完成施工图设计或与工程配套的设计，经监理人确认后使用，发包人承担由此发生的费用和合理利润。由承包人负责完成的设计文件属于合同条款第1.6.4项约定的承包人提供的文件，承包人应按照专用合同条款第1.6.4项约定的期限和数量提交，由此发生的费用被认为已经包括在承包人的签约合同价(投标总报价)中。由承包人承担的施工图设计或与工程配套的设计工作内容：</w:t>
      </w:r>
      <w:r>
        <w:rPr>
          <w:rFonts w:hint="eastAsia" w:ascii="宋体" w:hAnsi="宋体" w:cs="仿宋_GB2312"/>
          <w:u w:val="single"/>
        </w:rPr>
        <w:t xml:space="preserve">   /   </w:t>
      </w:r>
      <w:r>
        <w:rPr>
          <w:rFonts w:hint="eastAsia" w:ascii="宋体" w:hAnsi="宋体" w:cs="仿宋_GB2312"/>
        </w:rPr>
        <w:t>。</w:t>
      </w:r>
    </w:p>
    <w:p>
      <w:pPr>
        <w:snapToGrid w:val="0"/>
        <w:spacing w:line="300" w:lineRule="auto"/>
        <w:ind w:firstLine="420" w:firstLineChars="200"/>
        <w:rPr>
          <w:rFonts w:ascii="宋体" w:hAnsi="宋体" w:cs="仿宋_GB2312"/>
        </w:rPr>
      </w:pPr>
      <w:r>
        <w:rPr>
          <w:rFonts w:hint="eastAsia" w:ascii="宋体" w:hAnsi="宋体" w:cs="仿宋_GB2312"/>
        </w:rPr>
        <w:t>2.承包人应履行合同约定的其他义务以及下述义务：承包人应按约定的时间和要求完成以下工作：</w:t>
      </w:r>
    </w:p>
    <w:p>
      <w:pPr>
        <w:snapToGrid w:val="0"/>
        <w:spacing w:line="300" w:lineRule="auto"/>
        <w:ind w:firstLine="420" w:firstLineChars="200"/>
        <w:rPr>
          <w:rFonts w:ascii="宋体" w:hAnsi="宋体" w:cs="仿宋_GB2312"/>
          <w:u w:val="single"/>
        </w:rPr>
      </w:pPr>
      <w:r>
        <w:rPr>
          <w:rFonts w:hint="eastAsia" w:ascii="宋体" w:hAnsi="宋体" w:cs="仿宋_GB2312"/>
        </w:rPr>
        <w:t>① 需由设计资质等级和业务范围允许的承包人完成的设计文件提交时间：</w:t>
      </w:r>
      <w:r>
        <w:rPr>
          <w:rFonts w:hint="eastAsia" w:ascii="宋体" w:hAnsi="宋体" w:cs="仿宋_GB2312"/>
          <w:u w:val="single"/>
        </w:rPr>
        <w:t>执行通用条款相应条款。</w:t>
      </w:r>
    </w:p>
    <w:p>
      <w:pPr>
        <w:snapToGrid w:val="0"/>
        <w:spacing w:line="300" w:lineRule="auto"/>
        <w:ind w:firstLine="420" w:firstLineChars="200"/>
        <w:rPr>
          <w:rFonts w:ascii="宋体" w:hAnsi="宋体" w:cs="仿宋_GB2312"/>
          <w:u w:val="single"/>
        </w:rPr>
      </w:pPr>
      <w:r>
        <w:rPr>
          <w:rFonts w:hint="eastAsia" w:ascii="宋体" w:hAnsi="宋体" w:cs="仿宋_GB2312"/>
        </w:rPr>
        <w:t>② 应提供计划、报表的名称及完成时间：</w:t>
      </w:r>
      <w:r>
        <w:rPr>
          <w:rFonts w:hint="eastAsia" w:ascii="宋体" w:hAnsi="宋体" w:cs="仿宋_GB2312"/>
          <w:u w:val="single"/>
        </w:rPr>
        <w:t>每月25日前向发包人提交当月实际完成的工程项目、工程量及工程价款报表一式二份，同时提交次月计划完成工程项目、工程量、工程进度计划和预计完成工程价款报表各一式二份。</w:t>
      </w:r>
    </w:p>
    <w:p>
      <w:pPr>
        <w:snapToGrid w:val="0"/>
        <w:spacing w:line="300" w:lineRule="auto"/>
        <w:ind w:firstLine="420" w:firstLineChars="200"/>
        <w:rPr>
          <w:rFonts w:ascii="宋体" w:hAnsi="宋体" w:cs="仿宋_GB2312"/>
          <w:u w:val="single"/>
        </w:rPr>
      </w:pPr>
      <w:r>
        <w:rPr>
          <w:rFonts w:hint="eastAsia" w:ascii="宋体" w:hAnsi="宋体" w:cs="仿宋_GB2312"/>
        </w:rPr>
        <w:t>3.承担施工安全保卫工作及非夜间施工照明的责任和要求：</w:t>
      </w:r>
      <w:r>
        <w:rPr>
          <w:rFonts w:hint="eastAsia" w:ascii="宋体" w:hAnsi="宋体" w:cs="仿宋_GB2312"/>
          <w:u w:val="single"/>
        </w:rPr>
        <w:t>符合《建设工程安全生产管理条例》及成都市政府有关部门的要求，落实工作措施并有专人负责，施工期间产生的相关风险及损失由承包人自行承担全部责任。</w:t>
      </w:r>
    </w:p>
    <w:p>
      <w:pPr>
        <w:snapToGrid w:val="0"/>
        <w:spacing w:line="300" w:lineRule="auto"/>
        <w:ind w:firstLine="420" w:firstLineChars="200"/>
        <w:rPr>
          <w:rFonts w:ascii="宋体" w:hAnsi="宋体" w:cs="仿宋_GB2312"/>
          <w:u w:val="single"/>
        </w:rPr>
      </w:pPr>
      <w:r>
        <w:rPr>
          <w:rFonts w:hint="eastAsia" w:ascii="宋体" w:hAnsi="宋体" w:cs="仿宋_GB2312"/>
        </w:rPr>
        <w:t>4.向发包人提供的办公和生活房屋及设施的要求：</w:t>
      </w:r>
      <w:r>
        <w:rPr>
          <w:rFonts w:hint="eastAsia" w:ascii="宋体" w:hAnsi="宋体" w:cs="仿宋_GB2312"/>
          <w:u w:val="single"/>
        </w:rPr>
        <w:t xml:space="preserve"> / </w:t>
      </w:r>
    </w:p>
    <w:p>
      <w:pPr>
        <w:snapToGrid w:val="0"/>
        <w:spacing w:line="300" w:lineRule="auto"/>
        <w:ind w:firstLine="420" w:firstLineChars="200"/>
        <w:rPr>
          <w:rFonts w:ascii="宋体" w:hAnsi="宋体" w:cs="仿宋_GB2312"/>
          <w:u w:val="single"/>
        </w:rPr>
      </w:pPr>
      <w:r>
        <w:rPr>
          <w:rFonts w:hint="eastAsia" w:ascii="宋体" w:hAnsi="宋体" w:cs="仿宋_GB2312"/>
        </w:rPr>
        <w:t>5.需承包人办理的有关施工场地交通、环卫和施工噪声管理等手续：</w:t>
      </w:r>
      <w:r>
        <w:rPr>
          <w:rFonts w:hint="eastAsia" w:ascii="宋体" w:hAnsi="宋体" w:cs="仿宋_GB2312"/>
          <w:u w:val="single"/>
        </w:rPr>
        <w:t>_按国家法律法规和四川省法规规章执行。承包人应遵守成都市龙泉驿区和有关部门的管理规定，办理相关手续并承担费用如果承包人因自身原因违犯上述有关规定，承包人将承担由此带来的一切损失和相关处罚。</w:t>
      </w:r>
    </w:p>
    <w:p>
      <w:pPr>
        <w:snapToGrid w:val="0"/>
        <w:spacing w:line="300" w:lineRule="auto"/>
        <w:ind w:firstLine="420" w:firstLineChars="200"/>
        <w:rPr>
          <w:rFonts w:ascii="宋体" w:hAnsi="宋体" w:cs="仿宋_GB2312"/>
          <w:u w:val="single"/>
        </w:rPr>
      </w:pPr>
      <w:r>
        <w:rPr>
          <w:rFonts w:hint="eastAsia" w:ascii="宋体" w:hAnsi="宋体" w:cs="仿宋_GB2312"/>
        </w:rPr>
        <w:t>6.已完工程成品保护的特殊要求及费用承担：</w:t>
      </w:r>
      <w:r>
        <w:rPr>
          <w:rFonts w:hint="eastAsia" w:ascii="宋体" w:hAnsi="宋体" w:cs="仿宋_GB2312"/>
          <w:u w:val="single"/>
        </w:rPr>
        <w:t>已施工工程未交付发包人之前，承包人负责已完工程的保护工作，其费用已包含在合同价中。已完工程的成品受到损害，承包人向发包人承担责任。承包人承担责任后，有权责成责任方修复和赔偿，费用由责任方承担。</w:t>
      </w:r>
    </w:p>
    <w:p>
      <w:pPr>
        <w:snapToGrid w:val="0"/>
        <w:spacing w:line="300" w:lineRule="auto"/>
        <w:ind w:firstLine="420" w:firstLineChars="200"/>
        <w:rPr>
          <w:rFonts w:ascii="宋体" w:hAnsi="宋体" w:cs="仿宋_GB2312"/>
          <w:u w:val="single"/>
        </w:rPr>
      </w:pPr>
      <w:r>
        <w:rPr>
          <w:rFonts w:hint="eastAsia" w:ascii="宋体" w:hAnsi="宋体" w:cs="仿宋_GB2312"/>
        </w:rPr>
        <w:t>7.施工场地周围地下管线和邻近建筑物、构筑物（含文物保护建筑）、古树名木的保护要求及费用承担：</w:t>
      </w:r>
      <w:r>
        <w:rPr>
          <w:rFonts w:hint="eastAsia" w:ascii="宋体" w:hAnsi="宋体" w:cs="仿宋_GB2312"/>
          <w:u w:val="single"/>
        </w:rPr>
        <w:t>由承包人妥善保护并承担责任。承包人承担责任后，有权责成责任方修复和赔偿，费用由责任方承担。</w:t>
      </w:r>
    </w:p>
    <w:p>
      <w:pPr>
        <w:snapToGrid w:val="0"/>
        <w:spacing w:line="300" w:lineRule="auto"/>
        <w:ind w:firstLine="420" w:firstLineChars="200"/>
        <w:rPr>
          <w:rFonts w:ascii="宋体" w:hAnsi="宋体" w:cs="仿宋_GB2312"/>
          <w:u w:val="single"/>
        </w:rPr>
      </w:pPr>
      <w:r>
        <w:rPr>
          <w:rFonts w:hint="eastAsia" w:ascii="宋体" w:hAnsi="宋体" w:cs="仿宋_GB2312"/>
        </w:rPr>
        <w:t>8.施工场地清洁卫生的要求：</w:t>
      </w:r>
      <w:r>
        <w:rPr>
          <w:rFonts w:hint="eastAsia" w:ascii="宋体" w:hAnsi="宋体" w:cs="仿宋_GB2312"/>
          <w:u w:val="single"/>
        </w:rPr>
        <w:t xml:space="preserve">按成都市龙泉驿区政府规定，做好施工场地及周边清洁卫生，文明施工。在签发交工证书时，承包人应从施工现场清除并运出承包人装备、剩余材料、垃圾和各种临时设施，并保持整个现场及工程整洁，达到监理工程师认为合格的使用状态，但承包人在现场指定范围内保留为缺陷责任期内履行本身义务所需的材料、装备及临时设施除外。 </w:t>
      </w:r>
    </w:p>
    <w:p>
      <w:pPr>
        <w:snapToGrid w:val="0"/>
        <w:spacing w:line="300" w:lineRule="auto"/>
        <w:ind w:firstLine="200"/>
        <w:rPr>
          <w:rFonts w:ascii="宋体" w:hAnsi="宋体" w:cs="仿宋_GB2312"/>
        </w:rPr>
      </w:pPr>
      <w:r>
        <w:rPr>
          <w:rFonts w:hint="eastAsia" w:ascii="宋体" w:hAnsi="宋体" w:cs="仿宋_GB2312"/>
        </w:rPr>
        <w:t xml:space="preserve">  9.承包人按其各自优势自行解决水源、电源及临设用地等，</w:t>
      </w:r>
      <w:r>
        <w:rPr>
          <w:rFonts w:hint="eastAsia" w:ascii="宋体" w:hAnsi="宋体" w:cs="仿宋_GB2312"/>
          <w:u w:val="single"/>
        </w:rPr>
        <w:t>施工期间施工现场的临时用水、用电管线的使用和维护由承包人负责，且在施工期间承包人应定期到有关部门足额缴纳临时用水、用电的费用；因承包人原因未按时缴纳相关费用而导致的停水、停电损失及滞纳金、罚款等由承包人负担，由此而给发包人造成不良影响的，发包人将对承包人处以一定数额的违约金。</w:t>
      </w:r>
    </w:p>
    <w:p>
      <w:pPr>
        <w:snapToGrid w:val="0"/>
        <w:spacing w:line="300" w:lineRule="auto"/>
        <w:ind w:firstLine="407" w:firstLineChars="194"/>
        <w:rPr>
          <w:rFonts w:ascii="宋体" w:hAnsi="宋体" w:cs="仿宋_GB2312"/>
        </w:rPr>
      </w:pPr>
      <w:r>
        <w:rPr>
          <w:rFonts w:hint="eastAsia" w:ascii="宋体" w:hAnsi="宋体" w:cs="仿宋_GB2312"/>
        </w:rPr>
        <w:t>10.双方约定承包人应做的其他工作：</w:t>
      </w:r>
    </w:p>
    <w:p>
      <w:pPr>
        <w:snapToGrid w:val="0"/>
        <w:spacing w:line="300" w:lineRule="auto"/>
        <w:ind w:firstLine="420" w:firstLineChars="200"/>
        <w:rPr>
          <w:rFonts w:ascii="宋体" w:hAnsi="宋体" w:cs="仿宋_GB2312"/>
          <w:u w:val="single"/>
        </w:rPr>
      </w:pPr>
      <w:r>
        <w:rPr>
          <w:rFonts w:hint="eastAsia" w:ascii="宋体" w:hAnsi="宋体" w:cs="仿宋_GB2312"/>
        </w:rPr>
        <w:t>（1）</w:t>
      </w:r>
      <w:r>
        <w:rPr>
          <w:rFonts w:hint="eastAsia" w:ascii="宋体" w:hAnsi="宋体" w:cs="仿宋_GB2312"/>
          <w:u w:val="single"/>
        </w:rPr>
        <w:t>现场考察：应认为承包人在送交投标文件之前，已进行了现场考察，对现场及其周围环境以及可得到的有关资料进行了查看和核查，在考察时间允许的情况下已经查明以下方面：</w:t>
      </w:r>
    </w:p>
    <w:p>
      <w:pPr>
        <w:snapToGrid w:val="0"/>
        <w:spacing w:line="300" w:lineRule="auto"/>
        <w:ind w:firstLine="420" w:firstLineChars="200"/>
        <w:rPr>
          <w:rFonts w:ascii="宋体" w:hAnsi="宋体" w:cs="仿宋_GB2312"/>
          <w:u w:val="single"/>
        </w:rPr>
      </w:pPr>
      <w:r>
        <w:rPr>
          <w:rFonts w:hint="eastAsia" w:ascii="宋体" w:hAnsi="宋体" w:cs="仿宋_GB2312"/>
          <w:u w:val="single"/>
        </w:rPr>
        <w:t>① 现场的地形地貌和特征，包括地表以下的情况；</w:t>
      </w:r>
    </w:p>
    <w:p>
      <w:pPr>
        <w:snapToGrid w:val="0"/>
        <w:spacing w:line="300" w:lineRule="auto"/>
        <w:ind w:firstLine="420" w:firstLineChars="200"/>
        <w:rPr>
          <w:rFonts w:ascii="宋体" w:hAnsi="宋体" w:cs="仿宋_GB2312"/>
          <w:u w:val="single"/>
        </w:rPr>
      </w:pPr>
      <w:r>
        <w:rPr>
          <w:rFonts w:hint="eastAsia" w:ascii="宋体" w:hAnsi="宋体" w:cs="仿宋_GB2312"/>
          <w:u w:val="single"/>
        </w:rPr>
        <w:t>② 水文和气候条件；</w:t>
      </w:r>
    </w:p>
    <w:p>
      <w:pPr>
        <w:snapToGrid w:val="0"/>
        <w:spacing w:line="300" w:lineRule="auto"/>
        <w:ind w:firstLine="420" w:firstLineChars="200"/>
        <w:rPr>
          <w:rFonts w:ascii="宋体" w:hAnsi="宋体" w:cs="仿宋_GB2312"/>
          <w:u w:val="single"/>
        </w:rPr>
      </w:pPr>
      <w:r>
        <w:rPr>
          <w:rFonts w:hint="eastAsia" w:ascii="宋体" w:hAnsi="宋体" w:cs="仿宋_GB2312"/>
          <w:u w:val="single"/>
        </w:rPr>
        <w:t>③ 实施和完成本合同工程及其保修的工作范围、性质和所需用的材料采购和加工场地；</w:t>
      </w:r>
    </w:p>
    <w:p>
      <w:pPr>
        <w:snapToGrid w:val="0"/>
        <w:spacing w:line="300" w:lineRule="auto"/>
        <w:ind w:firstLine="420" w:firstLineChars="200"/>
        <w:rPr>
          <w:rFonts w:ascii="宋体" w:hAnsi="宋体" w:cs="仿宋_GB2312"/>
          <w:u w:val="single"/>
        </w:rPr>
      </w:pPr>
      <w:r>
        <w:rPr>
          <w:rFonts w:hint="eastAsia" w:ascii="宋体" w:hAnsi="宋体" w:cs="仿宋_GB2312"/>
          <w:u w:val="single"/>
        </w:rPr>
        <w:t>④ 取土场、弃土场位置与状况，土方堆土、弃土场承包人自行解决，运距已全部包含在报价中；</w:t>
      </w:r>
    </w:p>
    <w:p>
      <w:pPr>
        <w:snapToGrid w:val="0"/>
        <w:spacing w:line="300" w:lineRule="auto"/>
        <w:ind w:firstLine="420" w:firstLineChars="200"/>
        <w:rPr>
          <w:rFonts w:ascii="宋体" w:hAnsi="宋体" w:cs="仿宋_GB2312"/>
          <w:u w:val="single"/>
        </w:rPr>
      </w:pPr>
      <w:r>
        <w:rPr>
          <w:rFonts w:hint="eastAsia" w:ascii="宋体" w:hAnsi="宋体" w:cs="仿宋_GB2312"/>
          <w:u w:val="single"/>
        </w:rPr>
        <w:t>⑤ 材料的二次或多次转运、进出场道路、施工便道、便桥以及打围封闭等和水、电、食宿供应条件，该费用已全部包含在报价中；</w:t>
      </w:r>
    </w:p>
    <w:p>
      <w:pPr>
        <w:snapToGrid w:val="0"/>
        <w:spacing w:line="300" w:lineRule="auto"/>
        <w:ind w:firstLine="420" w:firstLineChars="200"/>
        <w:rPr>
          <w:rFonts w:ascii="宋体" w:hAnsi="宋体" w:cs="仿宋_GB2312"/>
          <w:u w:val="single"/>
        </w:rPr>
      </w:pPr>
      <w:r>
        <w:rPr>
          <w:rFonts w:hint="eastAsia" w:ascii="宋体" w:hAnsi="宋体" w:cs="仿宋_GB2312"/>
          <w:u w:val="single"/>
        </w:rPr>
        <w:t>⑥ 当地的乡规民约和风俗习惯。</w:t>
      </w:r>
    </w:p>
    <w:p>
      <w:pPr>
        <w:snapToGrid w:val="0"/>
        <w:spacing w:line="300" w:lineRule="auto"/>
        <w:ind w:firstLine="420" w:firstLineChars="200"/>
        <w:rPr>
          <w:rFonts w:ascii="宋体" w:hAnsi="宋体" w:cs="仿宋_GB2312"/>
          <w:u w:val="single"/>
        </w:rPr>
      </w:pPr>
      <w:r>
        <w:rPr>
          <w:rFonts w:hint="eastAsia" w:ascii="宋体" w:hAnsi="宋体" w:cs="仿宋_GB2312"/>
        </w:rPr>
        <w:t>（2）承包人对合同工程的管理：</w:t>
      </w:r>
      <w:r>
        <w:rPr>
          <w:rFonts w:hint="eastAsia" w:ascii="宋体" w:hAnsi="宋体" w:cs="仿宋_GB2312"/>
          <w:u w:val="single"/>
        </w:rPr>
        <w:t>在工程施工期间，为加强管理和认真履行合同义务，承包人应按投标文件所报名单委派项目经理和项目技术负责人，应保证及时到位并常驻现场进行对本合同工程的管理，并保持其岗位的相对稳定。</w:t>
      </w:r>
    </w:p>
    <w:p>
      <w:pPr>
        <w:snapToGrid w:val="0"/>
        <w:spacing w:line="300" w:lineRule="auto"/>
        <w:ind w:firstLine="420" w:firstLineChars="200"/>
        <w:rPr>
          <w:rFonts w:ascii="宋体" w:hAnsi="宋体" w:cs="仿宋_GB2312"/>
          <w:u w:val="single"/>
        </w:rPr>
      </w:pPr>
      <w:r>
        <w:rPr>
          <w:rFonts w:hint="eastAsia" w:ascii="宋体" w:hAnsi="宋体" w:cs="仿宋_GB2312"/>
        </w:rPr>
        <w:t>（3）承包人的职工：</w:t>
      </w:r>
      <w:r>
        <w:rPr>
          <w:rFonts w:hint="eastAsia" w:ascii="宋体" w:hAnsi="宋体" w:cs="仿宋_GB2312"/>
          <w:u w:val="single"/>
        </w:rPr>
        <w:t>本合同签定后三日内，承包人须向发包人提供现场负责人及工程技术管理人员名单。按开工通知要求及时进场施工，保证施工使用的临时设施配置。</w:t>
      </w:r>
      <w:r>
        <w:rPr>
          <w:rFonts w:hint="eastAsia" w:ascii="宋体" w:hAnsi="宋体" w:cs="仿宋_GB2312"/>
          <w:b/>
          <w:bCs/>
          <w:u w:val="single"/>
        </w:rPr>
        <w:t>提供项目经理、技术负责人等施工管理人员的上岗证、技术等级证等的原件及复印件，实行压证施工制度。</w:t>
      </w:r>
      <w:r>
        <w:rPr>
          <w:rFonts w:hint="eastAsia" w:ascii="宋体" w:hAnsi="宋体" w:cs="仿宋_GB2312"/>
          <w:u w:val="single"/>
        </w:rPr>
        <w:t>发包人和监理工程师有权清退不具备此类合格证件的人员离开施工现场。承包人应按投标文件所报名单委派派驻现场的各类专业技术人员和质检人员。未经监理工程师的批准，人员不应无故不到位或被替换；若确实无法到位或需替换，需经监理工程师批准、建设单位审核后，用同等资质和经历的人员替换；</w:t>
      </w:r>
    </w:p>
    <w:p>
      <w:pPr>
        <w:snapToGrid w:val="0"/>
        <w:spacing w:line="300" w:lineRule="auto"/>
        <w:ind w:firstLine="436" w:firstLineChars="208"/>
        <w:rPr>
          <w:rFonts w:ascii="宋体" w:hAnsi="宋体" w:cs="仿宋_GB2312"/>
        </w:rPr>
      </w:pPr>
      <w:r>
        <w:rPr>
          <w:rFonts w:hint="eastAsia" w:ascii="宋体" w:hAnsi="宋体" w:cs="仿宋_GB2312"/>
        </w:rPr>
        <w:t>（4）安全、保卫与环境保护</w:t>
      </w:r>
    </w:p>
    <w:p>
      <w:pPr>
        <w:snapToGrid w:val="0"/>
        <w:spacing w:line="300" w:lineRule="auto"/>
        <w:ind w:firstLine="407" w:firstLineChars="194"/>
        <w:rPr>
          <w:rFonts w:ascii="宋体" w:hAnsi="宋体" w:cs="仿宋_GB2312"/>
          <w:u w:val="single"/>
        </w:rPr>
      </w:pPr>
      <w:r>
        <w:rPr>
          <w:rFonts w:hint="eastAsia" w:ascii="宋体" w:hAnsi="宋体" w:cs="仿宋_GB2312"/>
          <w:u w:val="single"/>
        </w:rPr>
        <w:t>在实施和完成本合同工程及其缺陷的修复的整个过程中，承包人应该：</w:t>
      </w:r>
    </w:p>
    <w:p>
      <w:pPr>
        <w:snapToGrid w:val="0"/>
        <w:spacing w:line="300" w:lineRule="auto"/>
        <w:ind w:firstLine="407" w:firstLineChars="194"/>
        <w:rPr>
          <w:rFonts w:ascii="宋体" w:hAnsi="宋体" w:cs="仿宋_GB2312"/>
          <w:u w:val="single"/>
        </w:rPr>
      </w:pPr>
      <w:r>
        <w:rPr>
          <w:rFonts w:hint="eastAsia" w:ascii="宋体" w:hAnsi="宋体" w:cs="仿宋_GB2312"/>
          <w:u w:val="single"/>
        </w:rPr>
        <w:t>a、充分关注和保障所有在现场工作人员的安全，采取有效措施，使现场和合同工程的实施保持有条不紊，以免使上述人员的安全受到威胁。</w:t>
      </w:r>
    </w:p>
    <w:p>
      <w:pPr>
        <w:snapToGrid w:val="0"/>
        <w:spacing w:line="300" w:lineRule="auto"/>
        <w:ind w:firstLine="407" w:firstLineChars="194"/>
        <w:rPr>
          <w:rFonts w:ascii="宋体" w:hAnsi="宋体" w:cs="仿宋_GB2312"/>
          <w:u w:val="single"/>
        </w:rPr>
      </w:pPr>
      <w:r>
        <w:rPr>
          <w:rFonts w:hint="eastAsia" w:ascii="宋体" w:hAnsi="宋体" w:cs="仿宋_GB2312"/>
          <w:u w:val="single"/>
        </w:rPr>
        <w:t>b、为了保护本合同工程免遭损坏，或为了现场附近和过往群众的安全与方便，在确有必要的时候和地方，或当监理工程师或有关主管部门要求时，应自费提供照明、警卫、护棚、警示标志等安全防护设施；</w:t>
      </w:r>
    </w:p>
    <w:p>
      <w:pPr>
        <w:snapToGrid w:val="0"/>
        <w:spacing w:line="300" w:lineRule="auto"/>
        <w:ind w:firstLine="407" w:firstLineChars="194"/>
        <w:rPr>
          <w:rFonts w:ascii="宋体" w:hAnsi="宋体" w:cs="仿宋_GB2312"/>
          <w:u w:val="single"/>
        </w:rPr>
      </w:pPr>
      <w:r>
        <w:rPr>
          <w:rFonts w:hint="eastAsia" w:ascii="宋体" w:hAnsi="宋体" w:cs="仿宋_GB2312"/>
          <w:u w:val="single"/>
        </w:rPr>
        <w:t>c、承包人应熟悉和遵守环境保护法，并切实执行技术规范中有关环境保护方面的要求和规定。</w:t>
      </w:r>
    </w:p>
    <w:p>
      <w:pPr>
        <w:snapToGrid w:val="0"/>
        <w:spacing w:line="300" w:lineRule="auto"/>
        <w:ind w:firstLine="436" w:firstLineChars="208"/>
        <w:rPr>
          <w:rFonts w:ascii="宋体" w:hAnsi="宋体" w:cs="仿宋_GB2312"/>
        </w:rPr>
      </w:pPr>
      <w:r>
        <w:rPr>
          <w:rFonts w:hint="eastAsia" w:ascii="宋体" w:hAnsi="宋体" w:cs="仿宋_GB2312"/>
        </w:rPr>
        <w:t>（5）工程的照管与维护：</w:t>
      </w:r>
    </w:p>
    <w:p>
      <w:pPr>
        <w:snapToGrid w:val="0"/>
        <w:spacing w:line="300" w:lineRule="auto"/>
        <w:ind w:firstLine="407" w:firstLineChars="194"/>
        <w:rPr>
          <w:rFonts w:ascii="宋体" w:hAnsi="宋体" w:cs="仿宋_GB2312"/>
          <w:u w:val="single"/>
        </w:rPr>
      </w:pPr>
      <w:r>
        <w:rPr>
          <w:rFonts w:hint="eastAsia" w:ascii="宋体" w:hAnsi="宋体" w:cs="仿宋_GB2312"/>
          <w:u w:val="single"/>
        </w:rPr>
        <w:t>从开工之日起，承包人应全面负责照管与维护本合同工程和将用于或安装在本合同工程的材料、设备，直到本合同工程交工证书签发之日为止。此后的照管与维护责任即交给发包人，而且：</w:t>
      </w:r>
    </w:p>
    <w:p>
      <w:pPr>
        <w:snapToGrid w:val="0"/>
        <w:spacing w:line="300" w:lineRule="auto"/>
        <w:ind w:firstLine="407" w:firstLineChars="194"/>
        <w:rPr>
          <w:rFonts w:ascii="宋体" w:hAnsi="宋体" w:cs="仿宋_GB2312"/>
          <w:u w:val="single"/>
        </w:rPr>
      </w:pPr>
      <w:r>
        <w:rPr>
          <w:rFonts w:hint="eastAsia" w:ascii="宋体" w:hAnsi="宋体" w:cs="仿宋_GB2312"/>
          <w:u w:val="single"/>
        </w:rPr>
        <w:t>a、上述规定也适用于有单独完工期并签发交工证书的单项工程。</w:t>
      </w:r>
    </w:p>
    <w:p>
      <w:pPr>
        <w:snapToGrid w:val="0"/>
        <w:spacing w:line="300" w:lineRule="auto"/>
        <w:ind w:firstLine="407" w:firstLineChars="194"/>
        <w:rPr>
          <w:rFonts w:ascii="宋体" w:hAnsi="宋体" w:cs="仿宋_GB2312"/>
          <w:u w:val="single"/>
        </w:rPr>
      </w:pPr>
      <w:r>
        <w:rPr>
          <w:rFonts w:hint="eastAsia" w:ascii="宋体" w:hAnsi="宋体" w:cs="仿宋_GB2312"/>
          <w:u w:val="single"/>
        </w:rPr>
        <w:t>b、承包人应对他在缺陷责任期内承担的未完工程和将用于或安装在该工程中的材料、设备的照管与维护负责，直到该工程完工为止。</w:t>
      </w:r>
    </w:p>
    <w:p>
      <w:pPr>
        <w:snapToGrid w:val="0"/>
        <w:spacing w:line="300" w:lineRule="auto"/>
        <w:ind w:firstLine="436" w:firstLineChars="208"/>
        <w:rPr>
          <w:rFonts w:ascii="宋体" w:hAnsi="宋体" w:cs="仿宋_GB2312"/>
        </w:rPr>
      </w:pPr>
      <w:r>
        <w:rPr>
          <w:rFonts w:hint="eastAsia" w:ascii="宋体" w:hAnsi="宋体" w:cs="仿宋_GB2312"/>
        </w:rPr>
        <w:t>（6）弥补损失和损害的责任；</w:t>
      </w:r>
    </w:p>
    <w:p>
      <w:pPr>
        <w:snapToGrid w:val="0"/>
        <w:spacing w:line="300" w:lineRule="auto"/>
        <w:ind w:firstLine="407" w:firstLineChars="194"/>
        <w:rPr>
          <w:rFonts w:ascii="宋体" w:hAnsi="宋体" w:cs="仿宋_GB2312"/>
          <w:u w:val="single"/>
        </w:rPr>
      </w:pPr>
      <w:r>
        <w:rPr>
          <w:rFonts w:hint="eastAsia" w:ascii="宋体" w:hAnsi="宋体" w:cs="仿宋_GB2312"/>
          <w:u w:val="single"/>
        </w:rPr>
        <w:t>在承包人负责照管与维护期间，如果本合同工程或其组成部分等损失和损害，不论出于什么原因（不可抗力除外），承包人均应自费弥补，达到合同要求。</w:t>
      </w:r>
    </w:p>
    <w:p>
      <w:pPr>
        <w:snapToGrid w:val="0"/>
        <w:spacing w:line="300" w:lineRule="auto"/>
        <w:ind w:firstLine="436" w:firstLineChars="208"/>
        <w:rPr>
          <w:rFonts w:ascii="宋体" w:hAnsi="宋体" w:cs="仿宋_GB2312"/>
        </w:rPr>
      </w:pPr>
      <w:r>
        <w:rPr>
          <w:rFonts w:hint="eastAsia" w:ascii="宋体" w:hAnsi="宋体" w:cs="仿宋_GB2312"/>
        </w:rPr>
        <w:t>（7）料场使用费：</w:t>
      </w:r>
    </w:p>
    <w:p>
      <w:pPr>
        <w:snapToGrid w:val="0"/>
        <w:spacing w:line="300" w:lineRule="auto"/>
        <w:ind w:firstLine="407" w:firstLineChars="194"/>
        <w:rPr>
          <w:rFonts w:ascii="宋体" w:hAnsi="宋体" w:cs="仿宋_GB2312"/>
          <w:u w:val="single"/>
        </w:rPr>
      </w:pPr>
      <w:r>
        <w:rPr>
          <w:rFonts w:hint="eastAsia" w:ascii="宋体" w:hAnsi="宋体" w:cs="仿宋_GB2312"/>
          <w:u w:val="single"/>
        </w:rPr>
        <w:t>承包人承担并支付为获得本合同工程所需的材料等所发生的料场使用费及其他开支或补偿费。</w:t>
      </w:r>
    </w:p>
    <w:p>
      <w:pPr>
        <w:snapToGrid w:val="0"/>
        <w:spacing w:line="300" w:lineRule="auto"/>
        <w:ind w:firstLine="436" w:firstLineChars="208"/>
        <w:rPr>
          <w:rFonts w:ascii="宋体" w:hAnsi="宋体" w:cs="仿宋_GB2312"/>
        </w:rPr>
      </w:pPr>
      <w:r>
        <w:rPr>
          <w:rFonts w:hint="eastAsia" w:ascii="宋体" w:hAnsi="宋体" w:cs="仿宋_GB2312"/>
        </w:rPr>
        <w:t>（8）施工对邻近房产和群众的干扰：</w:t>
      </w:r>
    </w:p>
    <w:p>
      <w:pPr>
        <w:snapToGrid w:val="0"/>
        <w:spacing w:line="300" w:lineRule="auto"/>
        <w:ind w:firstLine="407" w:firstLineChars="194"/>
        <w:rPr>
          <w:rFonts w:ascii="宋体" w:hAnsi="宋体" w:cs="仿宋_GB2312"/>
          <w:u w:val="single"/>
        </w:rPr>
      </w:pPr>
      <w:r>
        <w:rPr>
          <w:rFonts w:hint="eastAsia" w:ascii="宋体" w:hAnsi="宋体" w:cs="仿宋_GB2312"/>
          <w:u w:val="single"/>
        </w:rPr>
        <w:t>在合同许可的范围内，实施和完成本合同工程及缺陷修复工程中的一切施工作业，应不影响邻近建筑物、构造物的安全与正常使用，也不干扰群众的通行方便（难以避免的一定程度的干扰除外）。如果发生上述情况，并由此导致索赔、赔偿、诉讼费用、律师费及其他开支时，应由承包人承担一切责任及费用。</w:t>
      </w:r>
    </w:p>
    <w:p>
      <w:pPr>
        <w:snapToGrid w:val="0"/>
        <w:spacing w:line="300" w:lineRule="auto"/>
        <w:ind w:firstLine="437"/>
        <w:rPr>
          <w:rFonts w:ascii="宋体" w:hAnsi="宋体" w:cs="仿宋_GB2312"/>
        </w:rPr>
      </w:pPr>
      <w:r>
        <w:rPr>
          <w:rFonts w:hint="eastAsia" w:ascii="宋体" w:hAnsi="宋体" w:cs="仿宋_GB2312"/>
        </w:rPr>
        <w:t>（9）双方约定的其他担保事项：</w:t>
      </w:r>
      <w:r>
        <w:rPr>
          <w:rFonts w:hint="eastAsia" w:ascii="宋体" w:hAnsi="宋体" w:cs="仿宋_GB2312"/>
          <w:u w:val="single"/>
        </w:rPr>
        <w:t xml:space="preserve">  /       </w:t>
      </w:r>
    </w:p>
    <w:p>
      <w:pPr>
        <w:spacing w:line="300" w:lineRule="auto"/>
        <w:ind w:firstLine="420" w:firstLineChars="200"/>
        <w:outlineLvl w:val="0"/>
        <w:rPr>
          <w:rFonts w:ascii="宋体" w:hAnsi="宋体" w:cs="仿宋_GB2312"/>
        </w:rPr>
      </w:pPr>
      <w:r>
        <w:rPr>
          <w:rFonts w:hint="eastAsia" w:ascii="宋体" w:hAnsi="宋体" w:cs="仿宋_GB2312"/>
        </w:rPr>
        <w:t>3.2 项目经理</w:t>
      </w:r>
    </w:p>
    <w:p>
      <w:pPr>
        <w:spacing w:line="300" w:lineRule="auto"/>
        <w:ind w:firstLine="420" w:firstLineChars="200"/>
        <w:rPr>
          <w:rFonts w:ascii="宋体" w:hAnsi="宋体" w:cs="仿宋_GB2312"/>
        </w:rPr>
      </w:pPr>
      <w:r>
        <w:rPr>
          <w:rFonts w:hint="eastAsia" w:ascii="宋体" w:hAnsi="宋体" w:cs="仿宋_GB2312"/>
        </w:rPr>
        <w:t>3.2.1 项目经理：</w:t>
      </w:r>
    </w:p>
    <w:p>
      <w:pPr>
        <w:spacing w:line="300" w:lineRule="auto"/>
        <w:ind w:firstLine="420" w:firstLineChars="200"/>
        <w:rPr>
          <w:rFonts w:ascii="宋体" w:hAnsi="宋体" w:cs="仿宋_GB2312"/>
        </w:rPr>
      </w:pPr>
      <w:r>
        <w:rPr>
          <w:rFonts w:hint="eastAsia" w:ascii="宋体" w:hAnsi="宋体" w:cs="仿宋_GB2312"/>
        </w:rPr>
        <w:t>姓    名：</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身份证号：</w:t>
      </w:r>
      <w:r>
        <w:rPr>
          <w:rFonts w:hint="eastAsia" w:ascii="宋体" w:hAnsi="宋体" w:cs="宋体"/>
          <w:u w:val="single"/>
        </w:rPr>
        <w:t></w:t>
      </w:r>
      <w:r>
        <w:rPr>
          <w:rFonts w:ascii="宋体" w:hAnsi="宋体" w:cs="宋体"/>
          <w:u w:val="single"/>
        </w:rPr>
        <w:t xml:space="preserve">             </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建造师执业资格等级：</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建造师注册证书号：</w:t>
      </w:r>
      <w:r>
        <w:rPr>
          <w:rFonts w:hint="eastAsia" w:ascii="宋体" w:hAnsi="宋体" w:cs="宋体"/>
          <w:u w:val="single"/>
        </w:rPr>
        <w:t></w:t>
      </w:r>
      <w:r>
        <w:rPr>
          <w:rFonts w:ascii="宋体" w:hAnsi="宋体" w:cs="宋体"/>
          <w:u w:val="single"/>
        </w:rPr>
        <w:t xml:space="preserve">            </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安全生产考核合格证书号：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联系电话：</w:t>
      </w:r>
      <w:r>
        <w:rPr>
          <w:rFonts w:hint="eastAsia" w:ascii="宋体" w:hAnsi="宋体" w:cs="宋体"/>
          <w:u w:val="single"/>
        </w:rPr>
        <w:t> </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承包人对项目经理的授权范围如下：</w:t>
      </w:r>
      <w:r>
        <w:rPr>
          <w:rFonts w:hint="eastAsia" w:ascii="宋体" w:hAnsi="宋体" w:cs="宋体"/>
          <w:u w:val="single"/>
        </w:rPr>
        <w:t></w:t>
      </w:r>
      <w:r>
        <w:rPr>
          <w:rFonts w:hint="eastAsia" w:ascii="宋体" w:hAnsi="宋体" w:cs="仿宋_GB2312"/>
          <w:u w:val="single"/>
        </w:rPr>
        <w:t xml:space="preserve">  项目经理为承包人法定代表人在该项目上的代表人 </w:t>
      </w:r>
      <w:r>
        <w:rPr>
          <w:rFonts w:hint="eastAsia" w:ascii="宋体" w:hAnsi="宋体" w:cs="仿宋_GB2312"/>
        </w:rPr>
        <w:t>。</w:t>
      </w:r>
    </w:p>
    <w:p>
      <w:pPr>
        <w:spacing w:line="300" w:lineRule="auto"/>
        <w:ind w:firstLine="420" w:firstLineChars="200"/>
        <w:jc w:val="left"/>
        <w:rPr>
          <w:rFonts w:ascii="宋体" w:hAnsi="宋体" w:cs="仿宋_GB2312"/>
        </w:rPr>
      </w:pPr>
      <w:r>
        <w:rPr>
          <w:rFonts w:hint="eastAsia" w:ascii="宋体" w:hAnsi="宋体" w:cs="仿宋_GB2312"/>
        </w:rPr>
        <w:t>关于项目经理每月在施工现场的时间要求：</w:t>
      </w:r>
      <w:r>
        <w:rPr>
          <w:rFonts w:hint="eastAsia" w:ascii="宋体" w:hAnsi="宋体" w:cs="仿宋_GB2312"/>
          <w:u w:val="single"/>
        </w:rPr>
        <w:t xml:space="preserve">   施工期工作时间应在施工现场（经国家及发包人认可的不可抗力除外）</w:t>
      </w:r>
      <w:r>
        <w:rPr>
          <w:rFonts w:hint="eastAsia" w:ascii="宋体" w:hAnsi="宋体" w:cs="仿宋_GB2312"/>
        </w:rPr>
        <w:t xml:space="preserve">。    </w:t>
      </w:r>
    </w:p>
    <w:p>
      <w:pPr>
        <w:spacing w:line="300" w:lineRule="auto"/>
        <w:ind w:firstLine="420" w:firstLineChars="200"/>
        <w:rPr>
          <w:rFonts w:ascii="宋体" w:hAnsi="宋体" w:cs="仿宋_GB2312"/>
        </w:rPr>
      </w:pPr>
      <w:r>
        <w:rPr>
          <w:rFonts w:hint="eastAsia" w:ascii="宋体" w:hAnsi="宋体" w:cs="仿宋_GB2312"/>
        </w:rPr>
        <w:t>承包人未提交劳动合同，以及没有为项目经理缴纳社会保险证明的违约责任：</w:t>
      </w:r>
      <w:r>
        <w:rPr>
          <w:rFonts w:hint="eastAsia" w:ascii="宋体" w:hAnsi="宋体" w:cs="仿宋_GB2312"/>
          <w:u w:val="single"/>
        </w:rPr>
        <w:t xml:space="preserve">  视为承包人违约，发包人有权解除本合同，承包人递交的履约保证金不予退还</w:t>
      </w:r>
      <w:r>
        <w:rPr>
          <w:rFonts w:hint="eastAsia" w:ascii="宋体" w:hAnsi="宋体" w:cs="仿宋_GB2312"/>
        </w:rPr>
        <w:t xml:space="preserve">。     </w:t>
      </w:r>
    </w:p>
    <w:p>
      <w:pPr>
        <w:spacing w:line="300" w:lineRule="auto"/>
        <w:ind w:firstLine="420" w:firstLineChars="200"/>
        <w:rPr>
          <w:rFonts w:ascii="宋体" w:hAnsi="宋体" w:cs="仿宋_GB2312"/>
          <w:u w:val="single"/>
        </w:rPr>
      </w:pPr>
      <w:r>
        <w:rPr>
          <w:rFonts w:hint="eastAsia" w:ascii="宋体" w:hAnsi="宋体" w:cs="仿宋_GB2312"/>
        </w:rPr>
        <w:t>项目经理未经批准，擅自离开施工现场的违约责任：</w:t>
      </w:r>
      <w:r>
        <w:rPr>
          <w:rFonts w:hint="eastAsia" w:ascii="宋体" w:hAnsi="宋体" w:cs="仿宋_GB2312"/>
          <w:u w:val="single"/>
        </w:rPr>
        <w:t>发包人有权处以1000元/次的罚款，连续三次或累计5次项目经理不在现场，发包人将视为承包人违约，发包人将有权解除本合同，承包人递交的履约保证金不予退还，造成的一切损失由承包人承担</w:t>
      </w:r>
      <w:r>
        <w:rPr>
          <w:rFonts w:hint="eastAsia" w:ascii="宋体" w:hAnsi="宋体" w:cs="仿宋_GB2312"/>
        </w:rPr>
        <w:t>。</w:t>
      </w:r>
      <w:r>
        <w:rPr>
          <w:rFonts w:hint="eastAsia" w:ascii="宋体" w:hAnsi="宋体" w:cs="宋体"/>
        </w:rPr>
        <w:t></w:t>
      </w:r>
      <w:r>
        <w:rPr>
          <w:rFonts w:hint="eastAsia" w:ascii="宋体" w:hAnsi="宋体" w:cs="仿宋_GB2312"/>
        </w:rPr>
        <w:t xml:space="preserve"> </w:t>
      </w:r>
    </w:p>
    <w:p>
      <w:pPr>
        <w:spacing w:line="300" w:lineRule="auto"/>
        <w:ind w:firstLine="420" w:firstLineChars="200"/>
        <w:rPr>
          <w:rFonts w:ascii="宋体" w:hAnsi="宋体" w:cs="仿宋_GB2312"/>
        </w:rPr>
      </w:pPr>
      <w:r>
        <w:rPr>
          <w:rFonts w:hint="eastAsia" w:ascii="宋体" w:hAnsi="宋体" w:cs="仿宋_GB2312"/>
        </w:rPr>
        <w:t>3.2.3 承包人擅自更换项目经理的违约责任：</w:t>
      </w:r>
      <w:r>
        <w:rPr>
          <w:rFonts w:hint="eastAsia" w:ascii="宋体" w:hAnsi="宋体" w:cs="仿宋_GB2312"/>
          <w:u w:val="single"/>
        </w:rPr>
        <w:t xml:space="preserve">  </w:t>
      </w:r>
      <w:r>
        <w:rPr>
          <w:rFonts w:hint="eastAsia" w:ascii="宋体" w:hAnsi="宋体"/>
          <w:u w:val="single"/>
        </w:rPr>
        <w:t>发包人有权处以2万元的罚款或按发包人管理办法执行（承包人擅自更换项目经理的行为是指：</w:t>
      </w:r>
      <w:r>
        <w:rPr>
          <w:rFonts w:hint="eastAsia" w:ascii="宋体" w:hAnsi="宋体" w:cs="仿宋_GB2312"/>
          <w:u w:val="single"/>
        </w:rPr>
        <w:t xml:space="preserve">连续三次或累计5次以上项目经理或技术负责人不在现场或不参加与监理工程师、发包人组织的相关会议）。  </w:t>
      </w:r>
    </w:p>
    <w:p>
      <w:pPr>
        <w:spacing w:line="300" w:lineRule="auto"/>
        <w:rPr>
          <w:rFonts w:ascii="宋体" w:hAnsi="宋体" w:cs="仿宋_GB2312"/>
        </w:rPr>
      </w:pPr>
      <w:r>
        <w:rPr>
          <w:rFonts w:hint="eastAsia" w:ascii="宋体" w:hAnsi="宋体" w:cs="仿宋_GB2312"/>
        </w:rPr>
        <w:t xml:space="preserve">    3.2.4 承包人无正当理由拒绝更换项目经理的违约责任：</w:t>
      </w:r>
      <w:r>
        <w:rPr>
          <w:rFonts w:hint="eastAsia" w:ascii="宋体" w:hAnsi="宋体" w:cs="仿宋_GB2312"/>
          <w:u w:val="single"/>
        </w:rPr>
        <w:t xml:space="preserve">  </w:t>
      </w:r>
      <w:r>
        <w:rPr>
          <w:rFonts w:hint="eastAsia" w:ascii="宋体" w:hAnsi="宋体"/>
          <w:u w:val="single"/>
        </w:rPr>
        <w:t>因管理不善，导致工程项目发生重大质量、安全事故，或发包人认为项目经理不能胜任所承担项目经理工作，发包人要求更换项目经理，承包人无正当理由拒绝更换的，发包人处以5万元的罚款，承包人递交的履约保证金不予退还，并有权解除本合同，造成的一切损失由承包人承担</w:t>
      </w:r>
      <w:r>
        <w:rPr>
          <w:rFonts w:hint="eastAsia" w:ascii="宋体" w:hAnsi="宋体"/>
        </w:rPr>
        <w:t>。</w:t>
      </w:r>
      <w:r>
        <w:rPr>
          <w:rFonts w:hint="eastAsia" w:ascii="宋体" w:hAnsi="宋体" w:cs="仿宋_GB2312"/>
        </w:rPr>
        <w:t xml:space="preserve">                     </w:t>
      </w:r>
    </w:p>
    <w:p>
      <w:pPr>
        <w:spacing w:line="300" w:lineRule="auto"/>
        <w:ind w:firstLine="420" w:firstLineChars="200"/>
        <w:outlineLvl w:val="0"/>
        <w:rPr>
          <w:rFonts w:ascii="宋体" w:hAnsi="宋体" w:cs="仿宋_GB2312"/>
        </w:rPr>
      </w:pPr>
      <w:r>
        <w:rPr>
          <w:rFonts w:hint="eastAsia" w:ascii="宋体" w:hAnsi="宋体" w:cs="仿宋_GB2312"/>
        </w:rPr>
        <w:t>3.3 承包人人员</w:t>
      </w:r>
    </w:p>
    <w:p>
      <w:pPr>
        <w:spacing w:line="300" w:lineRule="auto"/>
        <w:ind w:firstLine="420" w:firstLineChars="200"/>
        <w:rPr>
          <w:rFonts w:ascii="宋体" w:hAnsi="宋体" w:cs="仿宋_GB2312"/>
        </w:rPr>
      </w:pPr>
      <w:r>
        <w:rPr>
          <w:rFonts w:hint="eastAsia" w:ascii="宋体" w:hAnsi="宋体" w:cs="仿宋_GB2312"/>
        </w:rPr>
        <w:t>3.3.1 承包人提交项目管理机构及施工现场管理人员安排报告的期限：</w:t>
      </w:r>
      <w:r>
        <w:rPr>
          <w:rFonts w:hint="eastAsia" w:ascii="宋体" w:hAnsi="宋体" w:cs="仿宋_GB2312"/>
          <w:u w:val="single"/>
        </w:rPr>
        <w:t xml:space="preserve"> 承包人领取成交通知书后</w:t>
      </w:r>
      <w:r>
        <w:rPr>
          <w:rFonts w:ascii="宋体" w:hAnsi="宋体" w:cs="仿宋_GB2312"/>
          <w:u w:val="single"/>
        </w:rPr>
        <w:t>10</w:t>
      </w:r>
      <w:r>
        <w:rPr>
          <w:rFonts w:hint="eastAsia" w:ascii="宋体" w:hAnsi="宋体" w:cs="仿宋_GB2312"/>
          <w:u w:val="single"/>
        </w:rPr>
        <w:t>天内提交</w:t>
      </w:r>
      <w:r>
        <w:rPr>
          <w:rFonts w:ascii="宋体" w:hAnsi="宋体" w:cs="仿宋_GB2312"/>
          <w:u w:val="single"/>
        </w:rPr>
        <w:t>项目管理机构及施工现场人员安排</w:t>
      </w:r>
      <w:r>
        <w:rPr>
          <w:rFonts w:hint="eastAsia" w:ascii="宋体" w:hAnsi="宋体" w:cs="仿宋_GB2312"/>
          <w:u w:val="single"/>
        </w:rPr>
        <w:t>报告。</w:t>
      </w:r>
      <w:r>
        <w:rPr>
          <w:rFonts w:ascii="宋体" w:hAnsi="宋体" w:cs="仿宋_GB2312"/>
          <w:b/>
          <w:u w:val="single"/>
        </w:rPr>
        <w:t>项目管理机构中至少应</w:t>
      </w:r>
      <w:r>
        <w:rPr>
          <w:rFonts w:hint="eastAsia" w:ascii="宋体" w:hAnsi="宋体" w:cs="仿宋_GB2312"/>
          <w:b/>
          <w:u w:val="single"/>
        </w:rPr>
        <w:t>包括1名</w:t>
      </w:r>
      <w:r>
        <w:rPr>
          <w:rFonts w:ascii="宋体" w:hAnsi="宋体" w:cs="仿宋_GB2312"/>
          <w:b/>
          <w:u w:val="single"/>
        </w:rPr>
        <w:t>项目负责人</w:t>
      </w:r>
      <w:r>
        <w:rPr>
          <w:rFonts w:hint="eastAsia" w:ascii="宋体" w:hAnsi="宋体" w:cs="仿宋_GB2312"/>
          <w:b/>
          <w:u w:val="single"/>
        </w:rPr>
        <w:t>（与</w:t>
      </w:r>
      <w:r>
        <w:rPr>
          <w:rFonts w:ascii="宋体" w:hAnsi="宋体" w:cs="仿宋_GB2312"/>
          <w:b/>
          <w:u w:val="single"/>
        </w:rPr>
        <w:t>响应文件一致</w:t>
      </w:r>
      <w:r>
        <w:rPr>
          <w:rFonts w:hint="eastAsia" w:ascii="宋体" w:hAnsi="宋体" w:cs="仿宋_GB2312"/>
          <w:b/>
          <w:u w:val="single"/>
        </w:rPr>
        <w:t>）、1名</w:t>
      </w:r>
      <w:r>
        <w:rPr>
          <w:rFonts w:ascii="宋体" w:hAnsi="宋体" w:cs="仿宋_GB2312"/>
          <w:b/>
          <w:u w:val="single"/>
        </w:rPr>
        <w:t>技术负责人</w:t>
      </w:r>
      <w:r>
        <w:rPr>
          <w:rFonts w:hint="eastAsia" w:ascii="宋体" w:hAnsi="宋体" w:cs="仿宋_GB2312"/>
          <w:b/>
          <w:u w:val="single"/>
        </w:rPr>
        <w:t>（与</w:t>
      </w:r>
      <w:r>
        <w:rPr>
          <w:rFonts w:ascii="宋体" w:hAnsi="宋体" w:cs="仿宋_GB2312"/>
          <w:b/>
          <w:u w:val="single"/>
        </w:rPr>
        <w:t>响应文件一致</w:t>
      </w:r>
      <w:r>
        <w:rPr>
          <w:rFonts w:hint="eastAsia" w:ascii="宋体" w:hAnsi="宋体" w:cs="仿宋_GB2312"/>
          <w:b/>
          <w:u w:val="single"/>
        </w:rPr>
        <w:t>）</w:t>
      </w:r>
      <w:r>
        <w:rPr>
          <w:rFonts w:ascii="宋体" w:hAnsi="宋体" w:cs="仿宋_GB2312"/>
          <w:b/>
          <w:u w:val="single"/>
        </w:rPr>
        <w:t>、</w:t>
      </w:r>
      <w:r>
        <w:rPr>
          <w:rFonts w:hint="eastAsia" w:ascii="宋体" w:hAnsi="宋体" w:cs="仿宋_GB2312"/>
          <w:b/>
          <w:u w:val="single"/>
        </w:rPr>
        <w:t>1名</w:t>
      </w:r>
      <w:r>
        <w:rPr>
          <w:rFonts w:ascii="宋体" w:hAnsi="宋体" w:cs="仿宋_GB2312"/>
          <w:b/>
          <w:u w:val="single"/>
        </w:rPr>
        <w:t>施工员、</w:t>
      </w:r>
      <w:r>
        <w:rPr>
          <w:rFonts w:hint="eastAsia" w:ascii="宋体" w:hAnsi="宋体" w:cs="仿宋_GB2312"/>
          <w:b/>
          <w:u w:val="single"/>
        </w:rPr>
        <w:t>1名质量</w:t>
      </w:r>
      <w:r>
        <w:rPr>
          <w:rFonts w:ascii="宋体" w:hAnsi="宋体" w:cs="仿宋_GB2312"/>
          <w:b/>
          <w:u w:val="single"/>
        </w:rPr>
        <w:t>员、</w:t>
      </w:r>
      <w:r>
        <w:rPr>
          <w:rFonts w:hint="eastAsia" w:ascii="宋体" w:hAnsi="宋体" w:cs="仿宋_GB2312"/>
          <w:b/>
          <w:u w:val="single"/>
        </w:rPr>
        <w:t>1名</w:t>
      </w:r>
      <w:r>
        <w:rPr>
          <w:rFonts w:ascii="宋体" w:hAnsi="宋体" w:cs="仿宋_GB2312"/>
          <w:b/>
          <w:u w:val="single"/>
        </w:rPr>
        <w:t>安全员。</w:t>
      </w:r>
      <w:r>
        <w:rPr>
          <w:rFonts w:hint="eastAsia" w:ascii="宋体" w:hAnsi="宋体" w:cs="仿宋_GB2312"/>
          <w:b/>
        </w:rPr>
        <w:t xml:space="preserve"> </w:t>
      </w:r>
      <w:r>
        <w:rPr>
          <w:rFonts w:hint="eastAsia" w:ascii="宋体" w:hAnsi="宋体" w:cs="仿宋_GB2312"/>
        </w:rPr>
        <w:t xml:space="preserve">                             </w:t>
      </w:r>
    </w:p>
    <w:p>
      <w:pPr>
        <w:spacing w:line="300" w:lineRule="auto"/>
        <w:ind w:firstLine="420" w:firstLineChars="200"/>
        <w:rPr>
          <w:rFonts w:ascii="宋体" w:hAnsi="宋体" w:cs="仿宋_GB2312"/>
          <w:u w:val="single"/>
        </w:rPr>
      </w:pPr>
      <w:r>
        <w:rPr>
          <w:rFonts w:hint="eastAsia" w:ascii="宋体" w:hAnsi="宋体" w:cs="仿宋_GB2312"/>
        </w:rPr>
        <w:t>3.3.3承包人无正当理由擅自撤换主要施工管理人员的违约责任：</w:t>
      </w:r>
      <w:r>
        <w:rPr>
          <w:rFonts w:hint="eastAsia" w:ascii="宋体" w:hAnsi="宋体" w:cs="仿宋_GB2312"/>
          <w:u w:val="single"/>
        </w:rPr>
        <w:t>发包人处以5000元/人的罚款（注：主要施工管理人员是指除项目经理、项目副经理和技术负责人以外的主要管理人员），造成的一切损失由承包人承担。</w:t>
      </w:r>
    </w:p>
    <w:p>
      <w:pPr>
        <w:spacing w:line="300" w:lineRule="auto"/>
        <w:ind w:firstLine="420" w:firstLineChars="200"/>
        <w:rPr>
          <w:rFonts w:ascii="宋体" w:hAnsi="宋体" w:cs="仿宋_GB2312"/>
        </w:rPr>
      </w:pPr>
      <w:r>
        <w:rPr>
          <w:rFonts w:hint="eastAsia" w:ascii="宋体" w:hAnsi="宋体" w:cs="仿宋_GB2312"/>
        </w:rPr>
        <w:t>承包人主要施工管理人员擅自离开施工现场的违约责任：</w:t>
      </w:r>
      <w:r>
        <w:rPr>
          <w:rFonts w:hint="eastAsia" w:ascii="宋体" w:hAnsi="宋体" w:cs="仿宋_GB2312"/>
          <w:u w:val="single"/>
        </w:rPr>
        <w:t>发包人有权处以500元/次的罚款，连续三次或累计5次项目经理不在现场，发包人将视为承包人违约，发包人将有权解除本合同，承包人递交的履约保证金不予退还，造成的一切损失由承包人承担。</w:t>
      </w:r>
    </w:p>
    <w:p>
      <w:pPr>
        <w:spacing w:line="300" w:lineRule="auto"/>
        <w:ind w:firstLine="420" w:firstLineChars="200"/>
        <w:rPr>
          <w:rFonts w:ascii="宋体" w:hAnsi="宋体" w:cs="仿宋_GB2312"/>
          <w:u w:val="single"/>
        </w:rPr>
      </w:pPr>
      <w:r>
        <w:rPr>
          <w:rFonts w:hint="eastAsia" w:ascii="宋体" w:hAnsi="宋体" w:cs="仿宋_GB2312"/>
        </w:rPr>
        <w:t>3.3.4 承包人主要施工管理人员离开施工现场的批准要求：</w:t>
      </w:r>
      <w:r>
        <w:rPr>
          <w:rFonts w:hint="eastAsia" w:ascii="宋体" w:hAnsi="宋体" w:cs="仿宋_GB2312"/>
          <w:u w:val="single"/>
        </w:rPr>
        <w:t xml:space="preserve"> 由总监理工程师批准，发包人认可后方可离开。</w:t>
      </w:r>
      <w:r>
        <w:rPr>
          <w:rFonts w:hint="eastAsia" w:ascii="宋体" w:hAnsi="宋体" w:cs="宋体"/>
        </w:rPr>
        <w:t></w:t>
      </w:r>
      <w:r>
        <w:rPr>
          <w:rFonts w:hint="eastAsia" w:ascii="宋体" w:hAnsi="宋体" w:cs="仿宋_GB2312"/>
        </w:rPr>
        <w:t xml:space="preserve"> </w:t>
      </w:r>
    </w:p>
    <w:p>
      <w:pPr>
        <w:spacing w:line="300" w:lineRule="auto"/>
        <w:ind w:firstLine="420" w:firstLineChars="200"/>
        <w:outlineLvl w:val="0"/>
        <w:rPr>
          <w:rFonts w:ascii="宋体" w:hAnsi="宋体" w:cs="仿宋_GB2312"/>
        </w:rPr>
      </w:pPr>
      <w:r>
        <w:rPr>
          <w:rFonts w:hint="eastAsia" w:ascii="宋体" w:hAnsi="宋体" w:cs="仿宋_GB2312"/>
        </w:rPr>
        <w:t>3.5 分包</w:t>
      </w:r>
    </w:p>
    <w:p>
      <w:pPr>
        <w:spacing w:line="300" w:lineRule="auto"/>
        <w:ind w:firstLine="420" w:firstLineChars="200"/>
        <w:rPr>
          <w:rFonts w:ascii="宋体" w:hAnsi="宋体" w:cs="仿宋_GB2312"/>
        </w:rPr>
      </w:pPr>
      <w:r>
        <w:rPr>
          <w:rFonts w:hint="eastAsia" w:ascii="宋体" w:hAnsi="宋体" w:cs="仿宋_GB2312"/>
        </w:rPr>
        <w:t>3.5.1 分包的一般约定</w:t>
      </w:r>
    </w:p>
    <w:p>
      <w:pPr>
        <w:spacing w:line="300" w:lineRule="auto"/>
        <w:ind w:firstLine="420" w:firstLineChars="200"/>
        <w:jc w:val="left"/>
        <w:rPr>
          <w:rFonts w:ascii="宋体" w:hAnsi="宋体" w:cs="仿宋_GB2312"/>
        </w:rPr>
      </w:pPr>
      <w:r>
        <w:rPr>
          <w:rFonts w:hint="eastAsia" w:ascii="宋体" w:hAnsi="宋体" w:cs="仿宋_GB2312"/>
        </w:rPr>
        <w:t>禁止分包的工程包括：</w:t>
      </w:r>
      <w:r>
        <w:rPr>
          <w:rFonts w:hint="eastAsia" w:ascii="宋体" w:hAnsi="宋体" w:cs="宋体"/>
          <w:u w:val="single"/>
        </w:rPr>
        <w:t>按《建筑法》等国家、省、市、区相关法律法规执行</w:t>
      </w:r>
      <w:r>
        <w:rPr>
          <w:rFonts w:hint="eastAsia" w:ascii="宋体" w:hAnsi="宋体" w:cs="仿宋_GB2312"/>
          <w:u w:val="single"/>
        </w:rPr>
        <w:t xml:space="preserve">  </w:t>
      </w:r>
      <w:r>
        <w:rPr>
          <w:rFonts w:hint="eastAsia" w:ascii="宋体" w:hAnsi="宋体" w:cs="仿宋_GB2312"/>
        </w:rPr>
        <w:t>。</w:t>
      </w:r>
    </w:p>
    <w:p>
      <w:pPr>
        <w:spacing w:line="300" w:lineRule="auto"/>
        <w:ind w:firstLine="420" w:firstLineChars="200"/>
        <w:jc w:val="left"/>
        <w:rPr>
          <w:rFonts w:ascii="宋体" w:hAnsi="宋体" w:cs="仿宋_GB2312"/>
          <w:u w:val="single"/>
        </w:rPr>
      </w:pPr>
      <w:r>
        <w:rPr>
          <w:rFonts w:hint="eastAsia" w:ascii="宋体" w:hAnsi="宋体" w:cs="仿宋_GB2312"/>
        </w:rPr>
        <w:t>主体结构、关键性工作的范围：</w:t>
      </w:r>
      <w:r>
        <w:rPr>
          <w:rFonts w:hint="eastAsia" w:ascii="宋体" w:hAnsi="宋体" w:cs="宋体"/>
          <w:u w:val="single"/>
        </w:rPr>
        <w:t>按《建筑法》等国家、省、市、区相关法律法规执行</w:t>
      </w:r>
      <w:r>
        <w:rPr>
          <w:rFonts w:hint="eastAsia" w:ascii="宋体" w:hAnsi="宋体" w:cs="仿宋_GB2312"/>
          <w:u w:val="single"/>
        </w:rPr>
        <w:t xml:space="preserve">   </w:t>
      </w:r>
    </w:p>
    <w:p>
      <w:pPr>
        <w:spacing w:line="300" w:lineRule="auto"/>
        <w:rPr>
          <w:rFonts w:ascii="宋体" w:hAnsi="宋体" w:cs="仿宋_GB2312"/>
        </w:rPr>
      </w:pPr>
      <w:r>
        <w:rPr>
          <w:rFonts w:hint="eastAsia" w:ascii="宋体" w:hAnsi="宋体" w:cs="仿宋_GB2312"/>
        </w:rPr>
        <w:t xml:space="preserve">    3.5.2分包的确定</w:t>
      </w:r>
    </w:p>
    <w:p>
      <w:pPr>
        <w:spacing w:line="300" w:lineRule="auto"/>
        <w:ind w:firstLine="420" w:firstLineChars="200"/>
        <w:rPr>
          <w:rFonts w:ascii="宋体" w:hAnsi="宋体" w:cs="仿宋_GB2312"/>
          <w:u w:val="single"/>
        </w:rPr>
      </w:pPr>
      <w:r>
        <w:rPr>
          <w:rFonts w:hint="eastAsia" w:ascii="宋体" w:hAnsi="宋体" w:cs="仿宋_GB2312"/>
        </w:rPr>
        <w:t>允许分包的专业工程包括：</w:t>
      </w:r>
      <w:r>
        <w:rPr>
          <w:rFonts w:hint="eastAsia" w:ascii="宋体" w:hAnsi="宋体" w:cs="仿宋_GB2312"/>
          <w:u w:val="single"/>
        </w:rPr>
        <w:t xml:space="preserve">   无   </w:t>
      </w:r>
      <w:r>
        <w:rPr>
          <w:rFonts w:hint="eastAsia" w:ascii="宋体" w:hAnsi="宋体" w:cs="仿宋_GB2312"/>
        </w:rPr>
        <w:t>。</w:t>
      </w:r>
    </w:p>
    <w:p>
      <w:pPr>
        <w:spacing w:line="300" w:lineRule="auto"/>
        <w:ind w:firstLine="420" w:firstLineChars="200"/>
        <w:rPr>
          <w:rFonts w:ascii="宋体" w:hAnsi="宋体" w:cs="仿宋_GB2312"/>
          <w:u w:val="single"/>
        </w:rPr>
      </w:pPr>
      <w:r>
        <w:rPr>
          <w:rFonts w:hint="eastAsia" w:ascii="宋体" w:hAnsi="宋体" w:cs="仿宋_GB2312"/>
        </w:rPr>
        <w:t>其他关于分包的约定：</w:t>
      </w:r>
      <w:r>
        <w:rPr>
          <w:rFonts w:hint="eastAsia" w:ascii="宋体" w:hAnsi="宋体" w:cs="仿宋_GB2312"/>
          <w:u w:val="single"/>
        </w:rPr>
        <w:t xml:space="preserve">       /        </w:t>
      </w:r>
    </w:p>
    <w:p>
      <w:pPr>
        <w:spacing w:line="300" w:lineRule="auto"/>
        <w:ind w:firstLine="420" w:firstLineChars="200"/>
        <w:outlineLvl w:val="0"/>
        <w:rPr>
          <w:rFonts w:ascii="宋体" w:hAnsi="宋体" w:cs="仿宋_GB2312"/>
        </w:rPr>
      </w:pPr>
      <w:r>
        <w:rPr>
          <w:rFonts w:hint="eastAsia" w:ascii="宋体" w:hAnsi="宋体" w:cs="仿宋_GB2312"/>
        </w:rPr>
        <w:t>3.6 工程照管与成品、半成品保护</w:t>
      </w:r>
    </w:p>
    <w:p>
      <w:pPr>
        <w:spacing w:line="300" w:lineRule="auto"/>
        <w:ind w:firstLine="420" w:firstLineChars="200"/>
        <w:rPr>
          <w:rFonts w:ascii="宋体" w:hAnsi="宋体" w:cs="仿宋_GB2312"/>
          <w:u w:val="single"/>
        </w:rPr>
      </w:pPr>
      <w:r>
        <w:rPr>
          <w:rFonts w:hint="eastAsia" w:ascii="宋体" w:hAnsi="宋体" w:cs="仿宋_GB2312"/>
        </w:rPr>
        <w:t>承包人负责照管工程及工程相关的材料、工程设备的起始时间：</w:t>
      </w:r>
      <w:r>
        <w:rPr>
          <w:rFonts w:hint="eastAsia" w:ascii="宋体" w:hAnsi="宋体" w:cs="仿宋_GB2312"/>
          <w:u w:val="single"/>
        </w:rPr>
        <w:t xml:space="preserve">  从开工之日起至工程交工证书签发之日为止。            </w:t>
      </w:r>
    </w:p>
    <w:p>
      <w:pPr>
        <w:spacing w:line="300" w:lineRule="auto"/>
        <w:ind w:firstLine="420" w:firstLineChars="200"/>
        <w:outlineLvl w:val="0"/>
        <w:rPr>
          <w:rFonts w:ascii="宋体" w:hAnsi="宋体" w:cs="仿宋_GB2312"/>
        </w:rPr>
      </w:pPr>
      <w:r>
        <w:rPr>
          <w:rFonts w:hint="eastAsia" w:ascii="宋体" w:hAnsi="宋体" w:cs="仿宋_GB2312"/>
        </w:rPr>
        <w:t>3.7 履约担保</w:t>
      </w:r>
    </w:p>
    <w:p>
      <w:pPr>
        <w:spacing w:line="300" w:lineRule="auto"/>
        <w:ind w:firstLine="420" w:firstLineChars="200"/>
        <w:jc w:val="left"/>
        <w:rPr>
          <w:rFonts w:ascii="宋体" w:hAnsi="宋体" w:cs="仿宋_GB2312"/>
        </w:rPr>
      </w:pPr>
      <w:r>
        <w:rPr>
          <w:rFonts w:hint="eastAsia" w:ascii="宋体" w:hAnsi="宋体" w:cs="仿宋_GB2312"/>
        </w:rPr>
        <w:t>承包人是否提供履约担保：</w:t>
      </w:r>
      <w:r>
        <w:rPr>
          <w:rFonts w:hint="eastAsia" w:ascii="宋体" w:hAnsi="宋体" w:cs="仿宋_GB2312"/>
          <w:u w:val="single"/>
        </w:rPr>
        <w:t xml:space="preserve">  是 。  </w:t>
      </w:r>
    </w:p>
    <w:p>
      <w:pPr>
        <w:spacing w:line="300" w:lineRule="auto"/>
        <w:ind w:firstLine="420" w:firstLineChars="200"/>
        <w:jc w:val="left"/>
        <w:rPr>
          <w:rFonts w:ascii="宋体" w:hAnsi="宋体" w:cs="仿宋_GB2312"/>
          <w:u w:val="single"/>
        </w:rPr>
      </w:pPr>
      <w:r>
        <w:rPr>
          <w:rFonts w:hint="eastAsia" w:ascii="宋体" w:hAnsi="宋体" w:cs="仿宋_GB2312"/>
        </w:rPr>
        <w:t>承包人提供履约担保的形式、金额及期限：</w:t>
      </w:r>
      <w:r>
        <w:rPr>
          <w:rFonts w:hint="eastAsia" w:ascii="宋体" w:hAnsi="宋体" w:cs="仿宋_GB2312"/>
          <w:u w:val="single"/>
        </w:rPr>
        <w:t xml:space="preserve">  合同签订之前提交合同</w:t>
      </w:r>
      <w:r>
        <w:rPr>
          <w:rFonts w:ascii="宋体" w:hAnsi="宋体" w:cs="仿宋_GB2312"/>
          <w:u w:val="single"/>
        </w:rPr>
        <w:t>总价</w:t>
      </w:r>
      <w:r>
        <w:rPr>
          <w:rFonts w:hint="eastAsia" w:ascii="宋体" w:hAnsi="宋体" w:cs="仿宋_GB2312"/>
          <w:u w:val="single"/>
        </w:rPr>
        <w:t>10</w:t>
      </w:r>
      <w:r>
        <w:rPr>
          <w:rFonts w:ascii="宋体" w:hAnsi="宋体" w:cs="仿宋_GB2312"/>
          <w:u w:val="single"/>
        </w:rPr>
        <w:t>%</w:t>
      </w:r>
      <w:r>
        <w:rPr>
          <w:rFonts w:hint="eastAsia" w:ascii="宋体" w:hAnsi="宋体" w:cs="仿宋_GB2312"/>
          <w:u w:val="single"/>
        </w:rPr>
        <w:t>的履约保证金</w:t>
      </w:r>
      <w:r>
        <w:rPr>
          <w:rFonts w:ascii="宋体" w:hAnsi="宋体" w:cs="仿宋_GB2312"/>
          <w:u w:val="single"/>
        </w:rPr>
        <w:t>，</w:t>
      </w:r>
      <w:r>
        <w:rPr>
          <w:rFonts w:hint="eastAsia"/>
          <w:u w:val="single"/>
          <w:lang w:val="zh-CN"/>
        </w:rPr>
        <w:t>履约保证金可以以支票、汇票、本票或者金融机构出具的保函等非现金形式提交（包括网银转账，电汇等方式）</w:t>
      </w:r>
      <w:r>
        <w:rPr>
          <w:rFonts w:hint="eastAsia" w:ascii="宋体" w:hAnsi="宋体" w:cs="仿宋_GB2312"/>
          <w:u w:val="single"/>
        </w:rPr>
        <w:t xml:space="preserve">。 </w:t>
      </w:r>
    </w:p>
    <w:p>
      <w:pPr>
        <w:spacing w:line="300" w:lineRule="auto"/>
        <w:ind w:firstLine="420" w:firstLineChars="200"/>
        <w:jc w:val="left"/>
        <w:rPr>
          <w:rFonts w:ascii="宋体" w:hAnsi="宋体" w:cs="仿宋_GB2312"/>
          <w:u w:val="single"/>
        </w:rPr>
      </w:pPr>
      <w:r>
        <w:rPr>
          <w:rFonts w:hint="eastAsia" w:ascii="宋体" w:hAnsi="宋体" w:cs="仿宋_GB2312"/>
        </w:rPr>
        <w:t>继续提供履约担保所增加的费用：</w:t>
      </w:r>
      <w:r>
        <w:rPr>
          <w:rFonts w:hint="eastAsia" w:ascii="宋体" w:hAnsi="宋体" w:cs="仿宋_GB2312"/>
          <w:u w:val="single"/>
        </w:rPr>
        <w:t xml:space="preserve"> 均由承包人承担。</w:t>
      </w:r>
    </w:p>
    <w:p>
      <w:pPr>
        <w:spacing w:line="300" w:lineRule="auto"/>
        <w:ind w:firstLine="420" w:firstLineChars="200"/>
        <w:jc w:val="left"/>
        <w:rPr>
          <w:rFonts w:ascii="宋体" w:hAnsi="宋体" w:cs="仿宋_GB2312"/>
          <w:u w:val="single"/>
        </w:rPr>
      </w:pPr>
      <w:r>
        <w:rPr>
          <w:rFonts w:hint="eastAsia" w:ascii="宋体" w:hAnsi="宋体" w:cs="仿宋_GB2312"/>
        </w:rPr>
        <w:t>履约担保的退还：</w:t>
      </w:r>
      <w:r>
        <w:rPr>
          <w:rFonts w:hint="eastAsia" w:ascii="宋体" w:hAnsi="宋体" w:cs="仿宋_GB2312"/>
          <w:u w:val="single"/>
        </w:rPr>
        <w:t xml:space="preserve"> 待工程完工验收合格并完成审签程序后</w:t>
      </w:r>
      <w:r>
        <w:rPr>
          <w:rFonts w:ascii="宋体" w:hAnsi="宋体" w:cs="仿宋_GB2312"/>
          <w:u w:val="single"/>
        </w:rPr>
        <w:t>15</w:t>
      </w:r>
      <w:r>
        <w:rPr>
          <w:rFonts w:hint="eastAsia" w:ascii="宋体" w:hAnsi="宋体" w:cs="仿宋_GB2312"/>
          <w:u w:val="single"/>
        </w:rPr>
        <w:t>日内退还。</w:t>
      </w:r>
    </w:p>
    <w:p>
      <w:pPr>
        <w:numPr>
          <w:ilvl w:val="0"/>
          <w:numId w:val="8"/>
        </w:numPr>
        <w:snapToGrid w:val="0"/>
        <w:spacing w:before="156" w:beforeLines="50" w:line="300" w:lineRule="auto"/>
      </w:pPr>
      <w:r>
        <w:rPr>
          <w:rFonts w:hint="eastAsia"/>
        </w:rPr>
        <w:t>监理人</w:t>
      </w:r>
    </w:p>
    <w:p>
      <w:pPr>
        <w:spacing w:line="300" w:lineRule="auto"/>
        <w:ind w:firstLine="420" w:firstLineChars="200"/>
        <w:rPr>
          <w:rFonts w:ascii="Verdana" w:hAnsi="Verdana"/>
          <w:sz w:val="20"/>
          <w:lang w:eastAsia="en-US"/>
        </w:rPr>
      </w:pPr>
      <w:r>
        <w:rPr>
          <w:rFonts w:hint="eastAsia" w:ascii="宋体" w:hAnsi="宋体" w:cs="仿宋_GB2312"/>
        </w:rPr>
        <w:t>4.1监理人的一般规定</w:t>
      </w:r>
    </w:p>
    <w:p>
      <w:pPr>
        <w:snapToGrid w:val="0"/>
        <w:spacing w:line="300" w:lineRule="auto"/>
        <w:ind w:firstLine="420" w:firstLineChars="200"/>
        <w:rPr>
          <w:rFonts w:ascii="宋体" w:hAnsi="宋体" w:cs="仿宋_GB2312"/>
          <w:u w:val="single"/>
        </w:rPr>
      </w:pPr>
      <w:r>
        <w:rPr>
          <w:rFonts w:hint="eastAsia" w:ascii="宋体" w:hAnsi="宋体" w:cs="仿宋_GB2312"/>
        </w:rPr>
        <w:t>关于监理人的监理内容：</w:t>
      </w:r>
      <w:r>
        <w:rPr>
          <w:rFonts w:hint="eastAsia" w:ascii="宋体" w:hAnsi="宋体" w:cs="仿宋_GB2312"/>
          <w:u w:val="single"/>
        </w:rPr>
        <w:t xml:space="preserve">  对工程施工过程中工程质量、进度、造价、安全生产、文明施工及质量缺陷进行全过程监理。</w:t>
      </w:r>
    </w:p>
    <w:p>
      <w:pPr>
        <w:snapToGrid w:val="0"/>
        <w:spacing w:line="300" w:lineRule="auto"/>
        <w:ind w:firstLine="407" w:firstLineChars="194"/>
        <w:rPr>
          <w:rFonts w:ascii="宋体" w:hAnsi="宋体" w:cs="仿宋_GB2312"/>
          <w:u w:val="single"/>
        </w:rPr>
      </w:pPr>
      <w:r>
        <w:rPr>
          <w:rFonts w:hint="eastAsia" w:ascii="宋体" w:hAnsi="宋体" w:cs="仿宋_GB2312"/>
          <w:u w:val="single"/>
        </w:rPr>
        <w:t>(a).监理工程师必须履行合同规定的职责。</w:t>
      </w:r>
    </w:p>
    <w:p>
      <w:pPr>
        <w:snapToGrid w:val="0"/>
        <w:spacing w:line="300" w:lineRule="auto"/>
        <w:ind w:firstLine="407" w:firstLineChars="194"/>
        <w:rPr>
          <w:rFonts w:ascii="宋体" w:hAnsi="宋体" w:cs="仿宋_GB2312"/>
        </w:rPr>
      </w:pPr>
      <w:r>
        <w:rPr>
          <w:rFonts w:hint="eastAsia" w:ascii="宋体" w:hAnsi="宋体" w:cs="仿宋_GB2312"/>
          <w:u w:val="single"/>
        </w:rPr>
        <w:t>(b).各级监理工程师可以行使监理合同规定和本合同规定的相应的职权</w:t>
      </w:r>
      <w:r>
        <w:rPr>
          <w:rFonts w:hint="eastAsia" w:ascii="宋体" w:hAnsi="宋体" w:cs="仿宋_GB2312"/>
        </w:rPr>
        <w:t>。</w:t>
      </w:r>
    </w:p>
    <w:p>
      <w:pPr>
        <w:spacing w:line="300" w:lineRule="auto"/>
        <w:ind w:firstLine="420" w:firstLineChars="200"/>
        <w:jc w:val="left"/>
        <w:rPr>
          <w:rFonts w:ascii="宋体" w:hAnsi="宋体" w:cs="仿宋_GB2312"/>
        </w:rPr>
      </w:pPr>
      <w:r>
        <w:rPr>
          <w:rFonts w:hint="eastAsia" w:ascii="宋体" w:hAnsi="宋体" w:cs="仿宋_GB2312"/>
        </w:rPr>
        <w:t>关于监理人的监理权限：</w:t>
      </w:r>
      <w:r>
        <w:rPr>
          <w:rFonts w:hint="eastAsia" w:ascii="宋体" w:hAnsi="宋体" w:cs="仿宋_GB2312"/>
          <w:u w:val="single"/>
        </w:rPr>
        <w:t xml:space="preserve">       见监理合同          </w:t>
      </w:r>
    </w:p>
    <w:p>
      <w:pPr>
        <w:spacing w:line="300" w:lineRule="auto"/>
        <w:ind w:firstLine="420" w:firstLineChars="200"/>
        <w:rPr>
          <w:rFonts w:ascii="宋体" w:hAnsi="宋体" w:cs="仿宋_GB2312"/>
          <w:u w:val="single"/>
        </w:rPr>
      </w:pPr>
      <w:r>
        <w:rPr>
          <w:rFonts w:hint="eastAsia" w:ascii="宋体" w:hAnsi="宋体" w:cs="仿宋_GB2312"/>
        </w:rPr>
        <w:t>关于监理人在施工现场的办公场所、生活场所的提供和费用承担的约定：</w:t>
      </w:r>
      <w:r>
        <w:rPr>
          <w:rFonts w:hint="eastAsia" w:ascii="宋体" w:hAnsi="宋体" w:cs="仿宋_GB2312"/>
          <w:u w:val="single"/>
        </w:rPr>
        <w:t xml:space="preserve"> </w:t>
      </w:r>
      <w:r>
        <w:rPr>
          <w:rFonts w:ascii="宋体" w:hAnsi="宋体" w:cs="仿宋_GB2312"/>
          <w:u w:val="single"/>
        </w:rPr>
        <w:t xml:space="preserve">    </w:t>
      </w:r>
      <w:r>
        <w:rPr>
          <w:rFonts w:hint="eastAsia" w:ascii="宋体" w:hAnsi="宋体"/>
          <w:u w:val="single"/>
        </w:rPr>
        <w:t>/</w:t>
      </w:r>
      <w:r>
        <w:rPr>
          <w:rFonts w:hint="eastAsia" w:ascii="宋体" w:hAnsi="宋体" w:cs="仿宋_GB2312"/>
          <w:u w:val="single"/>
        </w:rPr>
        <w:t xml:space="preserve">   </w:t>
      </w:r>
    </w:p>
    <w:p>
      <w:pPr>
        <w:spacing w:line="300" w:lineRule="auto"/>
        <w:ind w:firstLine="420" w:firstLineChars="200"/>
        <w:rPr>
          <w:rFonts w:ascii="宋体" w:hAnsi="宋体" w:cs="仿宋_GB2312"/>
        </w:rPr>
      </w:pPr>
      <w:r>
        <w:rPr>
          <w:rFonts w:hint="eastAsia" w:ascii="宋体" w:hAnsi="宋体" w:cs="仿宋_GB2312"/>
        </w:rPr>
        <w:t>4.2 监理人员</w:t>
      </w:r>
    </w:p>
    <w:p>
      <w:pPr>
        <w:spacing w:line="300" w:lineRule="auto"/>
        <w:ind w:firstLine="420" w:firstLineChars="200"/>
        <w:rPr>
          <w:rFonts w:ascii="宋体" w:hAnsi="宋体" w:cs="仿宋_GB2312"/>
        </w:rPr>
      </w:pPr>
      <w:r>
        <w:rPr>
          <w:rFonts w:hint="eastAsia" w:ascii="宋体" w:hAnsi="宋体" w:cs="仿宋_GB2312"/>
        </w:rPr>
        <w:t>总监理工程师：</w:t>
      </w:r>
    </w:p>
    <w:p>
      <w:pPr>
        <w:spacing w:line="300" w:lineRule="auto"/>
        <w:ind w:firstLine="420" w:firstLineChars="200"/>
        <w:rPr>
          <w:rFonts w:ascii="宋体" w:hAnsi="宋体" w:cs="仿宋_GB2312"/>
        </w:rPr>
      </w:pPr>
      <w:r>
        <w:rPr>
          <w:rFonts w:hint="eastAsia" w:ascii="宋体" w:hAnsi="宋体" w:cs="仿宋_GB2312"/>
        </w:rPr>
        <w:t>姓    名：</w:t>
      </w:r>
      <w:r>
        <w:rPr>
          <w:rFonts w:hint="eastAsia" w:ascii="宋体" w:hAnsi="宋体" w:cs="宋体"/>
          <w:u w:val="single"/>
        </w:rPr>
        <w:t xml:space="preserve"> </w:t>
      </w:r>
      <w:r>
        <w:rPr>
          <w:rFonts w:ascii="宋体" w:hAnsi="宋体" w:cs="宋体"/>
          <w:u w:val="single"/>
        </w:rPr>
        <w:t xml:space="preserve">           </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监理工程师执业资格证书号：</w:t>
      </w:r>
      <w:r>
        <w:rPr>
          <w:rFonts w:hint="eastAsia" w:ascii="宋体" w:hAnsi="宋体" w:cs="宋体"/>
          <w:u w:val="single"/>
        </w:rPr>
        <w:t></w:t>
      </w:r>
      <w:r>
        <w:rPr>
          <w:rFonts w:ascii="宋体" w:hAnsi="宋体" w:cs="宋体"/>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联系电话：</w:t>
      </w:r>
      <w:r>
        <w:rPr>
          <w:rFonts w:hint="eastAsia" w:ascii="宋体" w:hAnsi="宋体" w:cs="宋体"/>
          <w:u w:val="single"/>
        </w:rPr>
        <w:t></w:t>
      </w:r>
      <w:r>
        <w:rPr>
          <w:rFonts w:ascii="宋体" w:hAnsi="宋体" w:cs="宋体"/>
          <w:u w:val="single"/>
        </w:rPr>
        <w:t xml:space="preserve">  </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rPr>
        <w:t>；</w:t>
      </w:r>
    </w:p>
    <w:p>
      <w:pPr>
        <w:spacing w:line="300" w:lineRule="auto"/>
        <w:ind w:firstLine="420" w:firstLineChars="200"/>
        <w:rPr>
          <w:rFonts w:ascii="宋体" w:hAnsi="宋体" w:cs="仿宋_GB2312"/>
        </w:rPr>
      </w:pPr>
      <w:r>
        <w:rPr>
          <w:rFonts w:hint="eastAsia" w:ascii="宋体" w:hAnsi="宋体" w:cs="仿宋_GB2312"/>
        </w:rPr>
        <w:t>关于监理人的其他约定：</w:t>
      </w:r>
      <w:r>
        <w:rPr>
          <w:rFonts w:hint="eastAsia" w:ascii="宋体" w:hAnsi="宋体" w:cs="宋体"/>
          <w:u w:val="single"/>
        </w:rPr>
        <w:t></w:t>
      </w:r>
      <w:r>
        <w:rPr>
          <w:rFonts w:hint="eastAsia" w:ascii="宋体" w:hAnsi="宋体" w:cs="仿宋_GB2312"/>
          <w:u w:val="single"/>
        </w:rPr>
        <w:t xml:space="preserve"> / </w:t>
      </w:r>
      <w:r>
        <w:rPr>
          <w:rFonts w:hint="eastAsia" w:ascii="宋体" w:hAnsi="宋体" w:cs="宋体"/>
          <w:u w:val="single"/>
        </w:rPr>
        <w:t></w:t>
      </w:r>
      <w:r>
        <w:rPr>
          <w:rFonts w:hint="eastAsia" w:ascii="宋体" w:hAnsi="宋体" w:cs="仿宋_GB2312"/>
          <w:u w:val="single"/>
        </w:rPr>
        <w:t xml:space="preserve"> </w:t>
      </w:r>
      <w:r>
        <w:rPr>
          <w:rFonts w:hint="eastAsia" w:ascii="宋体" w:hAnsi="宋体" w:cs="宋体"/>
          <w:u w:val="single"/>
        </w:rPr>
        <w:t></w:t>
      </w:r>
      <w:r>
        <w:rPr>
          <w:rFonts w:hint="eastAsia" w:ascii="宋体" w:hAnsi="宋体" w:cs="仿宋_GB2312"/>
        </w:rPr>
        <w:t>。</w:t>
      </w:r>
    </w:p>
    <w:p>
      <w:pPr>
        <w:spacing w:line="300" w:lineRule="auto"/>
        <w:outlineLvl w:val="0"/>
        <w:rPr>
          <w:rFonts w:ascii="宋体" w:hAnsi="宋体" w:cs="仿宋_GB2312"/>
        </w:rPr>
      </w:pPr>
      <w:r>
        <w:rPr>
          <w:rFonts w:hint="eastAsia" w:ascii="宋体" w:hAnsi="宋体" w:cs="仿宋_GB2312"/>
        </w:rPr>
        <w:t xml:space="preserve">  </w:t>
      </w:r>
      <w:r>
        <w:rPr>
          <w:rFonts w:ascii="宋体" w:hAnsi="宋体" w:cs="仿宋_GB2312"/>
        </w:rPr>
        <w:t xml:space="preserve">   </w:t>
      </w:r>
      <w:r>
        <w:rPr>
          <w:rFonts w:hint="eastAsia" w:ascii="宋体" w:hAnsi="宋体" w:cs="仿宋_GB2312"/>
        </w:rPr>
        <w:t>4.4 商定或确定</w:t>
      </w:r>
    </w:p>
    <w:p>
      <w:pPr>
        <w:spacing w:line="300" w:lineRule="auto"/>
        <w:ind w:firstLine="420" w:firstLineChars="200"/>
        <w:rPr>
          <w:rFonts w:ascii="宋体" w:hAnsi="宋体" w:cs="仿宋_GB2312"/>
        </w:rPr>
      </w:pPr>
      <w:r>
        <w:rPr>
          <w:rFonts w:hint="eastAsia" w:ascii="宋体" w:hAnsi="宋体" w:cs="仿宋_GB2312"/>
        </w:rPr>
        <w:t>在发包人和承包人不能通过协商达成一致意见时，发包人授权监理人对以下事项进行确定：</w:t>
      </w:r>
      <w:r>
        <w:rPr>
          <w:rFonts w:hint="eastAsia" w:ascii="宋体" w:hAnsi="宋体" w:cs="仿宋_GB2312"/>
          <w:u w:val="single"/>
        </w:rPr>
        <w:t xml:space="preserve">                /                  </w:t>
      </w:r>
      <w:r>
        <w:rPr>
          <w:rFonts w:hint="eastAsia" w:ascii="宋体" w:hAnsi="宋体" w:cs="仿宋_GB2312"/>
        </w:rPr>
        <w:t>；</w:t>
      </w:r>
    </w:p>
    <w:p>
      <w:pPr>
        <w:snapToGrid w:val="0"/>
        <w:spacing w:before="156" w:beforeLines="50" w:after="62" w:afterLines="20" w:line="300" w:lineRule="auto"/>
        <w:rPr>
          <w:rFonts w:ascii="宋体" w:hAnsi="宋体" w:cs="仿宋_GB2312"/>
        </w:rPr>
      </w:pPr>
      <w:r>
        <w:rPr>
          <w:rFonts w:hint="eastAsia"/>
        </w:rPr>
        <w:t>5. 工程质量</w:t>
      </w:r>
    </w:p>
    <w:p>
      <w:pPr>
        <w:spacing w:line="300" w:lineRule="auto"/>
        <w:ind w:firstLine="420" w:firstLineChars="200"/>
        <w:rPr>
          <w:rFonts w:ascii="宋体" w:hAnsi="宋体" w:cs="仿宋_GB2312"/>
        </w:rPr>
      </w:pPr>
      <w:r>
        <w:rPr>
          <w:rFonts w:hint="eastAsia" w:ascii="宋体" w:hAnsi="宋体" w:cs="仿宋_GB2312"/>
        </w:rPr>
        <w:t>5.1 质量要求</w:t>
      </w:r>
    </w:p>
    <w:p>
      <w:pPr>
        <w:spacing w:line="300" w:lineRule="auto"/>
        <w:ind w:firstLine="420" w:firstLineChars="200"/>
        <w:jc w:val="left"/>
        <w:rPr>
          <w:rFonts w:ascii="宋体" w:hAnsi="宋体" w:cs="仿宋_GB2312"/>
          <w:u w:val="single"/>
        </w:rPr>
      </w:pPr>
      <w:r>
        <w:rPr>
          <w:rFonts w:hint="eastAsia" w:ascii="宋体" w:hAnsi="宋体" w:cs="仿宋_GB2312"/>
        </w:rPr>
        <w:t>5.1.1 特殊质量标准和要求：</w:t>
      </w:r>
      <w:r>
        <w:rPr>
          <w:rFonts w:hint="eastAsia" w:ascii="宋体" w:hAnsi="宋体" w:cs="仿宋_GB2312"/>
          <w:u w:val="single"/>
        </w:rPr>
        <w:t xml:space="preserve"> 国家、地方及招标文件约定的质量标准和要求执行。  </w:t>
      </w:r>
    </w:p>
    <w:p>
      <w:pPr>
        <w:spacing w:line="300" w:lineRule="auto"/>
        <w:ind w:firstLine="420" w:firstLineChars="200"/>
        <w:jc w:val="left"/>
        <w:rPr>
          <w:rFonts w:ascii="宋体" w:hAnsi="宋体" w:cs="仿宋_GB2312"/>
          <w:u w:val="single"/>
        </w:rPr>
      </w:pPr>
      <w:r>
        <w:rPr>
          <w:rFonts w:hint="eastAsia" w:ascii="宋体" w:hAnsi="宋体" w:cs="仿宋_GB2312"/>
        </w:rPr>
        <w:t>关于工程质量违约的约定：</w:t>
      </w:r>
      <w:r>
        <w:rPr>
          <w:rFonts w:hint="eastAsia" w:ascii="宋体" w:hAnsi="宋体" w:cs="仿宋_GB2312"/>
          <w:u w:val="single"/>
        </w:rPr>
        <w:t xml:space="preserve">  </w:t>
      </w:r>
      <w:r>
        <w:rPr>
          <w:rFonts w:hint="eastAsia" w:ascii="宋体" w:hAnsi="宋体" w:cs="仿宋_GB2312"/>
          <w:b/>
          <w:bCs/>
          <w:u w:val="single"/>
        </w:rPr>
        <w:t>若发包人在承包人施工过程中发现有不按照相关规范、标准等进行施工的，将处以2000-10000元/次的罚款。并将在不影响承包人施工的条件下委托第三方检测机构对工程质量进行不定期抽检，若检测出承包人的工程质量未达到规定的质量标准和要求的，发包人将处以10000-20000元/次的罚款，且承包人应立即无条件整改，直至合格为止。若发包人累计检测出3次承包人工程质量不合格的，发包人有权终止本合同的执行，承包人须在接到发包人通知后48小时撤离施工现场，所造成的损失由承包人承担。</w:t>
      </w:r>
      <w:r>
        <w:rPr>
          <w:rFonts w:hint="eastAsia" w:ascii="宋体" w:hAnsi="宋体" w:cs="仿宋_GB2312"/>
          <w:u w:val="single"/>
        </w:rPr>
        <w:t xml:space="preserve">  </w:t>
      </w:r>
    </w:p>
    <w:p>
      <w:pPr>
        <w:spacing w:line="300" w:lineRule="auto"/>
        <w:ind w:firstLine="420" w:firstLineChars="200"/>
        <w:rPr>
          <w:rFonts w:ascii="宋体" w:hAnsi="宋体" w:cs="仿宋_GB2312"/>
        </w:rPr>
      </w:pPr>
      <w:r>
        <w:rPr>
          <w:rFonts w:hint="eastAsia" w:ascii="宋体" w:hAnsi="宋体" w:cs="仿宋_GB2312"/>
        </w:rPr>
        <w:t>5.3 隐蔽工程检查</w:t>
      </w:r>
    </w:p>
    <w:p>
      <w:pPr>
        <w:spacing w:line="300" w:lineRule="auto"/>
        <w:ind w:firstLine="420" w:firstLineChars="200"/>
        <w:jc w:val="left"/>
        <w:rPr>
          <w:rFonts w:ascii="宋体" w:hAnsi="宋体" w:cs="仿宋_GB2312"/>
        </w:rPr>
      </w:pPr>
      <w:r>
        <w:rPr>
          <w:rFonts w:hint="eastAsia" w:ascii="宋体" w:hAnsi="宋体" w:cs="仿宋_GB2312"/>
        </w:rPr>
        <w:t>5.3.2承包人提前通知监理人隐蔽工程检查的期限的约定：</w:t>
      </w:r>
      <w:r>
        <w:rPr>
          <w:rFonts w:hint="eastAsia" w:ascii="宋体" w:hAnsi="宋体"/>
          <w:u w:val="single"/>
        </w:rPr>
        <w:t>共同检查前48小时书面通知监理人。</w:t>
      </w:r>
      <w:r>
        <w:rPr>
          <w:rFonts w:hint="eastAsia" w:ascii="宋体" w:hAnsi="宋体" w:cs="仿宋_GB2312"/>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 xml:space="preserve">监理人不能按时进行检查时，应提前 </w:t>
      </w:r>
      <w:r>
        <w:rPr>
          <w:rFonts w:hint="eastAsia" w:ascii="宋体" w:hAnsi="宋体" w:cs="仿宋_GB2312"/>
          <w:u w:val="single"/>
        </w:rPr>
        <w:t xml:space="preserve">  24  </w:t>
      </w:r>
      <w:r>
        <w:rPr>
          <w:rFonts w:hint="eastAsia" w:ascii="宋体" w:hAnsi="宋体" w:cs="仿宋_GB2312"/>
        </w:rPr>
        <w:t>小时提交书面延期要求。</w:t>
      </w:r>
    </w:p>
    <w:p>
      <w:pPr>
        <w:spacing w:line="300" w:lineRule="auto"/>
        <w:ind w:firstLine="420" w:firstLineChars="200"/>
        <w:jc w:val="left"/>
        <w:rPr>
          <w:rFonts w:ascii="宋体" w:hAnsi="宋体" w:cs="仿宋_GB2312"/>
        </w:rPr>
      </w:pPr>
      <w:r>
        <w:rPr>
          <w:rFonts w:hint="eastAsia" w:ascii="宋体" w:hAnsi="宋体" w:cs="仿宋_GB2312"/>
        </w:rPr>
        <w:t>关于延期最长不得超过：</w:t>
      </w:r>
      <w:r>
        <w:rPr>
          <w:rFonts w:hint="eastAsia" w:ascii="宋体" w:hAnsi="宋体" w:cs="仿宋_GB2312"/>
          <w:u w:val="single"/>
        </w:rPr>
        <w:t xml:space="preserve">   48  </w:t>
      </w:r>
      <w:r>
        <w:rPr>
          <w:rFonts w:hint="eastAsia" w:ascii="宋体" w:hAnsi="宋体" w:cs="仿宋_GB2312"/>
        </w:rPr>
        <w:t>小时。</w:t>
      </w:r>
    </w:p>
    <w:p>
      <w:pPr>
        <w:snapToGrid w:val="0"/>
        <w:spacing w:before="93" w:beforeLines="30" w:after="93" w:afterLines="30" w:line="300" w:lineRule="auto"/>
        <w:rPr>
          <w:rFonts w:ascii="宋体" w:hAnsi="宋体" w:cs="仿宋_GB2312"/>
        </w:rPr>
      </w:pPr>
      <w:r>
        <w:rPr>
          <w:rFonts w:hint="eastAsia"/>
        </w:rPr>
        <w:t>6. 安全文明施工与环境保护</w:t>
      </w:r>
    </w:p>
    <w:p>
      <w:pPr>
        <w:spacing w:line="300" w:lineRule="auto"/>
        <w:ind w:firstLine="420" w:firstLineChars="200"/>
        <w:rPr>
          <w:rFonts w:ascii="宋体" w:hAnsi="宋体" w:cs="仿宋_GB2312"/>
        </w:rPr>
      </w:pPr>
      <w:r>
        <w:rPr>
          <w:rFonts w:hint="eastAsia" w:ascii="宋体" w:hAnsi="宋体" w:cs="仿宋_GB2312"/>
        </w:rPr>
        <w:t>6.1安全文明施工</w:t>
      </w:r>
    </w:p>
    <w:p>
      <w:pPr>
        <w:spacing w:line="300" w:lineRule="auto"/>
        <w:ind w:firstLine="420" w:firstLineChars="200"/>
        <w:jc w:val="left"/>
        <w:rPr>
          <w:rFonts w:ascii="宋体" w:hAnsi="宋体" w:cs="仿宋_GB2312"/>
          <w:u w:val="single"/>
        </w:rPr>
      </w:pPr>
      <w:r>
        <w:rPr>
          <w:rFonts w:hint="eastAsia" w:ascii="宋体" w:hAnsi="宋体" w:cs="仿宋_GB2312"/>
        </w:rPr>
        <w:t>6.1.1 项目安全生产的达标目标及相应事项的约定：</w:t>
      </w:r>
      <w:r>
        <w:rPr>
          <w:rFonts w:hint="eastAsia" w:ascii="宋体" w:hAnsi="宋体" w:cs="仿宋_GB2312"/>
          <w:u w:val="single"/>
        </w:rPr>
        <w:t xml:space="preserve">   </w:t>
      </w:r>
      <w:r>
        <w:rPr>
          <w:rFonts w:hint="eastAsia" w:ascii="宋体" w:hAnsi="宋体"/>
          <w:u w:val="single"/>
        </w:rPr>
        <w:t>应根据《中华人民共和国安全生产法》、《职业健康安全管理体系规范》、《中华人民共和国消防法》、《中华人民共和国道路交通安全法》、《中华人民共和国传染病防治法实施办法》和地方有关的法规等执行，充分关注和保障所有现场工作人员的安全，采取有效措施，使现场和合同工程的实施保持有条不紊，以免使上述人员的安全受到威胁。</w:t>
      </w:r>
      <w:r>
        <w:rPr>
          <w:rFonts w:hint="eastAsia" w:ascii="宋体" w:hAnsi="宋体" w:cs="仿宋_GB2312"/>
          <w:u w:val="single"/>
        </w:rPr>
        <w:t xml:space="preserve"> </w:t>
      </w:r>
    </w:p>
    <w:p>
      <w:pPr>
        <w:spacing w:line="300" w:lineRule="auto"/>
        <w:ind w:firstLine="420" w:firstLineChars="200"/>
        <w:jc w:val="left"/>
        <w:rPr>
          <w:rFonts w:ascii="宋体" w:hAnsi="宋体" w:cs="仿宋_GB2312"/>
          <w:u w:val="single"/>
        </w:rPr>
      </w:pPr>
      <w:r>
        <w:rPr>
          <w:rFonts w:hint="eastAsia" w:ascii="宋体" w:hAnsi="宋体" w:cs="仿宋_GB2312"/>
        </w:rPr>
        <w:t>6.1.4 关于治安保卫的特别约定：</w:t>
      </w:r>
      <w:r>
        <w:rPr>
          <w:rFonts w:hint="eastAsia" w:ascii="宋体" w:hAnsi="宋体" w:cs="仿宋_GB2312"/>
          <w:u w:val="single"/>
        </w:rPr>
        <w:t xml:space="preserve"> 按照相关法律法规、规章制度执行，为了保护本合同工程免遭损坏，或为了现场附近和过往群众的安全与方便，在确有必要的时候和地方，或当监理工程师或有关主管部门要求时应自费提供照明、警卫、护棚、警示标志等安全防护设施。  </w:t>
      </w:r>
    </w:p>
    <w:p>
      <w:pPr>
        <w:spacing w:line="300" w:lineRule="auto"/>
        <w:ind w:left="420" w:leftChars="200"/>
        <w:jc w:val="left"/>
        <w:rPr>
          <w:rFonts w:ascii="宋体" w:hAnsi="宋体" w:cs="仿宋_GB2312"/>
        </w:rPr>
      </w:pPr>
      <w:r>
        <w:rPr>
          <w:rFonts w:hint="eastAsia" w:ascii="宋体" w:hAnsi="宋体" w:cs="仿宋_GB2312"/>
        </w:rPr>
        <w:t>关于编制施工场地治安管理计划的约定：</w:t>
      </w:r>
      <w:r>
        <w:rPr>
          <w:rFonts w:hint="eastAsia" w:ascii="宋体" w:hAnsi="宋体" w:cs="仿宋_GB2312"/>
          <w:u w:val="single"/>
        </w:rPr>
        <w:t xml:space="preserve">  按照相关法律法规、规章制度、通用条款执行。  </w:t>
      </w:r>
      <w:r>
        <w:rPr>
          <w:rFonts w:hint="eastAsia" w:ascii="宋体" w:hAnsi="宋体" w:cs="仿宋_GB2312"/>
          <w:u w:val="single"/>
        </w:rPr>
        <w:br w:type="textWrapping"/>
      </w:r>
      <w:r>
        <w:rPr>
          <w:rFonts w:hint="eastAsia" w:ascii="宋体" w:hAnsi="宋体" w:cs="仿宋_GB2312"/>
        </w:rPr>
        <w:t>6.1.5 文明施工</w:t>
      </w:r>
    </w:p>
    <w:p>
      <w:pPr>
        <w:spacing w:line="300" w:lineRule="auto"/>
        <w:ind w:firstLine="420" w:firstLineChars="200"/>
        <w:jc w:val="left"/>
        <w:rPr>
          <w:rFonts w:ascii="宋体" w:hAnsi="宋体" w:cs="仿宋_GB2312"/>
          <w:u w:val="single"/>
        </w:rPr>
      </w:pPr>
      <w:r>
        <w:rPr>
          <w:rFonts w:hint="eastAsia" w:ascii="宋体" w:hAnsi="宋体" w:cs="仿宋_GB2312"/>
        </w:rPr>
        <w:t>合同当事人对文明施工的要求：</w:t>
      </w:r>
      <w:r>
        <w:rPr>
          <w:rFonts w:hint="eastAsia" w:ascii="宋体" w:hAnsi="宋体" w:cs="仿宋_GB2312"/>
          <w:u w:val="single"/>
        </w:rPr>
        <w:t xml:space="preserve">  按照相关法律法规、规章制度执行。 </w:t>
      </w:r>
    </w:p>
    <w:p>
      <w:pPr>
        <w:spacing w:line="300" w:lineRule="auto"/>
        <w:ind w:firstLine="420" w:firstLineChars="200"/>
        <w:jc w:val="left"/>
        <w:rPr>
          <w:rFonts w:ascii="宋体" w:hAnsi="宋体"/>
        </w:rPr>
      </w:pPr>
      <w:r>
        <w:rPr>
          <w:rFonts w:hint="eastAsia" w:ascii="宋体" w:hAnsi="宋体"/>
        </w:rPr>
        <w:t>1、承包人应遵守国家和工程所在地有关法规、规范、规程和标准的规定，履行文明施工义务，确保文明施工专项费用专款专用。</w:t>
      </w:r>
    </w:p>
    <w:p>
      <w:pPr>
        <w:snapToGrid w:val="0"/>
        <w:spacing w:line="300" w:lineRule="auto"/>
        <w:ind w:firstLine="420" w:firstLineChars="200"/>
        <w:rPr>
          <w:rFonts w:ascii="宋体" w:hAnsi="宋体"/>
        </w:rPr>
      </w:pPr>
      <w:r>
        <w:rPr>
          <w:rFonts w:hint="eastAsia" w:ascii="宋体" w:hAnsi="宋体"/>
        </w:rPr>
        <w:t>2、承包人应当规范现场施工秩序，实行标准化管理：</w:t>
      </w:r>
    </w:p>
    <w:p>
      <w:pPr>
        <w:snapToGrid w:val="0"/>
        <w:spacing w:line="300" w:lineRule="auto"/>
        <w:ind w:firstLine="420" w:firstLineChars="200"/>
        <w:rPr>
          <w:rFonts w:ascii="宋体" w:hAnsi="宋体"/>
        </w:rPr>
      </w:pPr>
      <w:r>
        <w:rPr>
          <w:rFonts w:hint="eastAsia" w:ascii="宋体" w:hAnsi="宋体"/>
        </w:rPr>
        <w:t>(1)承包人的施工场地(现场)必须干净整洁，做到无积水、无淤泥、无杂物，材料堆放整齐；</w:t>
      </w:r>
    </w:p>
    <w:p>
      <w:pPr>
        <w:snapToGrid w:val="0"/>
        <w:spacing w:line="300" w:lineRule="auto"/>
        <w:ind w:firstLine="420" w:firstLineChars="200"/>
        <w:rPr>
          <w:rFonts w:ascii="宋体" w:hAnsi="宋体"/>
        </w:rPr>
      </w:pPr>
      <w:r>
        <w:rPr>
          <w:rFonts w:hint="eastAsia" w:ascii="宋体" w:hAnsi="宋体"/>
        </w:rPr>
        <w:t>(2)施工场地定期定时洒水，做好防治扬尘和大气污染工作；</w:t>
      </w:r>
    </w:p>
    <w:p>
      <w:pPr>
        <w:snapToGrid w:val="0"/>
        <w:spacing w:line="300" w:lineRule="auto"/>
        <w:ind w:firstLine="420" w:firstLineChars="200"/>
        <w:rPr>
          <w:rFonts w:ascii="宋体" w:hAnsi="宋体"/>
        </w:rPr>
      </w:pPr>
      <w:r>
        <w:rPr>
          <w:rFonts w:hint="eastAsia" w:ascii="宋体" w:hAnsi="宋体"/>
        </w:rPr>
        <w:t>(3)严格遵守“工完、料尽、场地净”的原则，不留垃圾、不留剩余施工材料和施工机具，各种设备运转正常；</w:t>
      </w:r>
    </w:p>
    <w:p>
      <w:pPr>
        <w:snapToGrid w:val="0"/>
        <w:spacing w:line="300" w:lineRule="auto"/>
        <w:ind w:firstLine="420" w:firstLineChars="200"/>
        <w:rPr>
          <w:rFonts w:ascii="宋体" w:hAnsi="宋体"/>
        </w:rPr>
      </w:pPr>
      <w:r>
        <w:rPr>
          <w:rFonts w:hint="eastAsia" w:ascii="宋体" w:hAnsi="宋体"/>
        </w:rPr>
        <w:t>(4)承包人修建的施工临时设施应符合监理人批准的施工规划要求，并应满足本节规定的各项安全要求；</w:t>
      </w:r>
    </w:p>
    <w:p>
      <w:pPr>
        <w:snapToGrid w:val="0"/>
        <w:spacing w:line="300" w:lineRule="auto"/>
        <w:ind w:firstLine="420" w:firstLineChars="200"/>
        <w:rPr>
          <w:rFonts w:ascii="宋体" w:hAnsi="宋体"/>
        </w:rPr>
      </w:pPr>
      <w:r>
        <w:rPr>
          <w:rFonts w:hint="eastAsia" w:ascii="宋体" w:hAnsi="宋体"/>
        </w:rPr>
        <w:t>(5)监理人可要求承包人在施工场地(现场)设置各级承包人的安全文明施工责任牌等文明施工警示牌；</w:t>
      </w:r>
    </w:p>
    <w:p>
      <w:pPr>
        <w:snapToGrid w:val="0"/>
        <w:spacing w:line="300" w:lineRule="auto"/>
        <w:ind w:firstLine="420" w:firstLineChars="200"/>
        <w:rPr>
          <w:rFonts w:ascii="宋体" w:hAnsi="宋体"/>
        </w:rPr>
      </w:pPr>
      <w:r>
        <w:rPr>
          <w:rFonts w:hint="eastAsia" w:ascii="宋体" w:hAnsi="宋体"/>
        </w:rPr>
        <w:t>(6)材料进入现场应按指定位置堆放整齐，不得影响现场施工和堵塞施工、消防通道。材料堆放场地应有专职的管理人员；</w:t>
      </w:r>
    </w:p>
    <w:p>
      <w:pPr>
        <w:snapToGrid w:val="0"/>
        <w:spacing w:line="300" w:lineRule="auto"/>
        <w:ind w:firstLine="420" w:firstLineChars="200"/>
        <w:rPr>
          <w:rFonts w:ascii="宋体" w:hAnsi="宋体"/>
        </w:rPr>
      </w:pPr>
      <w:r>
        <w:rPr>
          <w:rFonts w:hint="eastAsia" w:ascii="宋体" w:hAnsi="宋体"/>
        </w:rPr>
        <w:t>(7)施工和安装用的各种扣件、紧固件、绳索具、小型配件、镙钉等应在专设的仓库内装箱放置；</w:t>
      </w:r>
    </w:p>
    <w:p>
      <w:pPr>
        <w:snapToGrid w:val="0"/>
        <w:spacing w:line="300" w:lineRule="auto"/>
        <w:ind w:firstLine="420" w:firstLineChars="200"/>
        <w:rPr>
          <w:rFonts w:ascii="宋体" w:hAnsi="宋体"/>
        </w:rPr>
      </w:pPr>
      <w:r>
        <w:rPr>
          <w:rFonts w:hint="eastAsia" w:ascii="宋体" w:hAnsi="宋体"/>
        </w:rPr>
        <w:t>(8)现场风、水管及照明电线的布置应安全、合理、规范、有序，做到整齐美观。不得随意架设和造成隐患或影响施工。</w:t>
      </w:r>
    </w:p>
    <w:p>
      <w:pPr>
        <w:snapToGrid w:val="0"/>
        <w:spacing w:line="300" w:lineRule="auto"/>
        <w:ind w:firstLine="420" w:firstLineChars="200"/>
        <w:rPr>
          <w:rFonts w:ascii="宋体" w:hAnsi="宋体"/>
        </w:rPr>
      </w:pPr>
      <w:r>
        <w:rPr>
          <w:rFonts w:hint="eastAsia" w:ascii="宋体" w:hAnsi="宋体"/>
        </w:rPr>
        <w:t>3、承包人应为其雇佣的施工工人建立并维护相应的生活宿舍、食堂、浴室、厕所和文化活动室等，其标准应满足政府有关机构的生活标准和卫生标准等的要求。</w:t>
      </w:r>
    </w:p>
    <w:p>
      <w:pPr>
        <w:snapToGrid w:val="0"/>
        <w:spacing w:line="300" w:lineRule="auto"/>
        <w:ind w:firstLine="420" w:firstLineChars="200"/>
        <w:rPr>
          <w:rFonts w:ascii="宋体" w:hAnsi="宋体"/>
        </w:rPr>
      </w:pPr>
      <w:r>
        <w:rPr>
          <w:rFonts w:hint="eastAsia" w:ascii="宋体" w:hAnsi="宋体"/>
        </w:rPr>
        <w:t>4、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pPr>
        <w:snapToGrid w:val="0"/>
        <w:spacing w:line="300" w:lineRule="auto"/>
        <w:ind w:firstLine="420" w:firstLineChars="200"/>
        <w:rPr>
          <w:rFonts w:ascii="宋体" w:hAnsi="宋体"/>
        </w:rPr>
      </w:pPr>
      <w:r>
        <w:rPr>
          <w:rFonts w:hint="eastAsia" w:ascii="宋体" w:hAnsi="宋体"/>
        </w:rPr>
        <w:t>5、在工程施工期间，承包人应始终避免现场出现不必要的障碍物，妥当存放并处置施工设备和多余的材料，及时从现场清除运走任何废料、垃圾或不再需要的临时工程和设施。</w:t>
      </w:r>
    </w:p>
    <w:p>
      <w:pPr>
        <w:snapToGrid w:val="0"/>
        <w:spacing w:line="300" w:lineRule="auto"/>
        <w:ind w:firstLine="420" w:firstLineChars="200"/>
        <w:rPr>
          <w:rFonts w:ascii="宋体" w:hAnsi="宋体"/>
        </w:rPr>
      </w:pPr>
      <w:r>
        <w:rPr>
          <w:rFonts w:hint="eastAsia" w:ascii="宋体" w:hAnsi="宋体"/>
        </w:rPr>
        <w:t>6、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pPr>
        <w:snapToGrid w:val="0"/>
        <w:spacing w:line="300" w:lineRule="auto"/>
        <w:ind w:firstLine="420" w:firstLineChars="200"/>
        <w:rPr>
          <w:rFonts w:ascii="宋体" w:hAnsi="宋体"/>
        </w:rPr>
      </w:pPr>
      <w:r>
        <w:rPr>
          <w:rFonts w:hint="eastAsia" w:ascii="宋体" w:hAnsi="宋体"/>
        </w:rPr>
        <w:t>7、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pPr>
        <w:pStyle w:val="87"/>
        <w:snapToGrid w:val="0"/>
        <w:spacing w:line="300" w:lineRule="auto"/>
        <w:ind w:firstLine="420" w:firstLineChars="200"/>
        <w:rPr>
          <w:sz w:val="21"/>
          <w:szCs w:val="21"/>
        </w:rPr>
      </w:pPr>
      <w:r>
        <w:rPr>
          <w:rFonts w:hint="eastAsia"/>
          <w:sz w:val="21"/>
          <w:szCs w:val="21"/>
        </w:rPr>
        <w:t>6.1.6 关于安全文明施工费支付比例和支付期限的约定：</w:t>
      </w:r>
      <w:r>
        <w:rPr>
          <w:rFonts w:hint="eastAsia"/>
          <w:sz w:val="21"/>
          <w:szCs w:val="21"/>
          <w:u w:val="single"/>
        </w:rPr>
        <w:t xml:space="preserve">  无 </w:t>
      </w:r>
    </w:p>
    <w:p>
      <w:pPr>
        <w:snapToGrid w:val="0"/>
        <w:spacing w:before="93" w:beforeLines="30" w:after="93" w:afterLines="30" w:line="300" w:lineRule="auto"/>
        <w:outlineLvl w:val="0"/>
        <w:rPr>
          <w:rFonts w:ascii="宋体" w:hAnsi="宋体"/>
        </w:rPr>
      </w:pPr>
      <w:r>
        <w:rPr>
          <w:rFonts w:hint="eastAsia"/>
        </w:rPr>
        <w:t>7. 工期和进度</w:t>
      </w:r>
    </w:p>
    <w:p>
      <w:pPr>
        <w:spacing w:line="300" w:lineRule="auto"/>
        <w:ind w:firstLine="420" w:firstLineChars="200"/>
        <w:rPr>
          <w:rFonts w:ascii="宋体" w:hAnsi="宋体" w:cs="仿宋_GB2312"/>
        </w:rPr>
      </w:pPr>
      <w:r>
        <w:rPr>
          <w:rFonts w:hint="eastAsia" w:ascii="宋体" w:hAnsi="宋体" w:cs="仿宋_GB2312"/>
        </w:rPr>
        <w:t>7.1 施工组织设计</w:t>
      </w:r>
    </w:p>
    <w:p>
      <w:pPr>
        <w:autoSpaceDE w:val="0"/>
        <w:autoSpaceDN w:val="0"/>
        <w:adjustRightInd w:val="0"/>
        <w:spacing w:line="300" w:lineRule="auto"/>
        <w:ind w:firstLine="420" w:firstLineChars="200"/>
        <w:jc w:val="left"/>
        <w:rPr>
          <w:rFonts w:ascii="宋体" w:hAnsi="宋体" w:cs="仿宋_GB2312"/>
          <w:u w:val="single"/>
        </w:rPr>
      </w:pPr>
      <w:r>
        <w:rPr>
          <w:rFonts w:hint="eastAsia" w:ascii="宋体" w:hAnsi="宋体" w:cs="仿宋_GB2312"/>
        </w:rPr>
        <w:t>7.1.1 合同当事人约定的施工组织设计应包括的其他内容：</w:t>
      </w:r>
      <w:r>
        <w:rPr>
          <w:rFonts w:hint="eastAsia" w:ascii="宋体" w:hAnsi="宋体" w:cs="仿宋_GB2312"/>
          <w:u w:val="single"/>
        </w:rPr>
        <w:t xml:space="preserve">  </w:t>
      </w:r>
      <w:r>
        <w:rPr>
          <w:rFonts w:hint="eastAsia" w:ascii="宋体"/>
          <w:u w:val="single"/>
        </w:rPr>
        <w:t>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rPr>
          <w:rFonts w:hint="eastAsia" w:ascii="宋体" w:hAnsi="宋体" w:cs="仿宋_GB2312"/>
          <w:u w:val="single"/>
        </w:rPr>
        <w:t xml:space="preserve"> </w:t>
      </w:r>
    </w:p>
    <w:p>
      <w:pPr>
        <w:autoSpaceDE w:val="0"/>
        <w:autoSpaceDN w:val="0"/>
        <w:adjustRightInd w:val="0"/>
        <w:spacing w:line="300" w:lineRule="auto"/>
        <w:ind w:firstLine="420" w:firstLineChars="200"/>
        <w:jc w:val="left"/>
        <w:outlineLvl w:val="0"/>
        <w:rPr>
          <w:rFonts w:ascii="宋体" w:hAnsi="宋体" w:cs="仿宋_GB2312"/>
        </w:rPr>
      </w:pPr>
      <w:r>
        <w:rPr>
          <w:rFonts w:hint="eastAsia" w:ascii="宋体" w:hAnsi="宋体" w:cs="仿宋_GB2312"/>
        </w:rPr>
        <w:t>7.1.2 施工组织设计的提交和修改</w:t>
      </w:r>
    </w:p>
    <w:p>
      <w:pPr>
        <w:autoSpaceDE w:val="0"/>
        <w:autoSpaceDN w:val="0"/>
        <w:adjustRightInd w:val="0"/>
        <w:spacing w:line="300" w:lineRule="auto"/>
        <w:ind w:firstLine="420" w:firstLineChars="200"/>
        <w:jc w:val="left"/>
        <w:rPr>
          <w:rFonts w:ascii="宋体" w:hAnsi="宋体" w:cs="仿宋_GB2312"/>
          <w:u w:val="single"/>
        </w:rPr>
      </w:pPr>
      <w:r>
        <w:rPr>
          <w:rFonts w:hint="eastAsia" w:ascii="宋体" w:hAnsi="宋体" w:cs="仿宋_GB2312"/>
        </w:rPr>
        <w:t>承包人提交详细施工组织设计的期限的约定：</w:t>
      </w:r>
      <w:r>
        <w:rPr>
          <w:rFonts w:hint="eastAsia" w:ascii="宋体" w:hAnsi="宋体" w:cs="仿宋_GB2312"/>
          <w:u w:val="single"/>
        </w:rPr>
        <w:t xml:space="preserve">  </w:t>
      </w:r>
      <w:r>
        <w:rPr>
          <w:rFonts w:hint="eastAsia" w:ascii="宋体" w:hAnsi="宋体"/>
          <w:b/>
          <w:bCs/>
          <w:u w:val="single"/>
        </w:rPr>
        <w:t>合同签订后7日内向发包人提供</w:t>
      </w:r>
      <w:r>
        <w:rPr>
          <w:rFonts w:hint="eastAsia" w:ascii="宋体" w:hAnsi="宋体"/>
        </w:rPr>
        <w:t>。</w:t>
      </w:r>
    </w:p>
    <w:p>
      <w:pPr>
        <w:spacing w:line="300" w:lineRule="auto"/>
        <w:ind w:firstLine="420" w:firstLineChars="200"/>
        <w:jc w:val="left"/>
        <w:rPr>
          <w:rFonts w:ascii="宋体" w:hAnsi="宋体" w:cs="仿宋_GB2312"/>
        </w:rPr>
      </w:pPr>
      <w:r>
        <w:rPr>
          <w:rFonts w:hint="eastAsia" w:ascii="宋体" w:hAnsi="宋体" w:cs="仿宋_GB2312"/>
        </w:rPr>
        <w:t>发包人和监理人在收到详细的施工组织设计后确认或提出修改意见的期限：</w:t>
      </w:r>
      <w:r>
        <w:rPr>
          <w:rFonts w:hint="eastAsia" w:ascii="宋体" w:hAnsi="宋体" w:cs="仿宋_GB2312"/>
          <w:u w:val="single"/>
        </w:rPr>
        <w:t xml:space="preserve">   </w:t>
      </w:r>
      <w:r>
        <w:rPr>
          <w:rFonts w:hint="eastAsia" w:ascii="宋体" w:hAnsi="宋体"/>
          <w:b/>
          <w:bCs/>
          <w:u w:val="single"/>
        </w:rPr>
        <w:t>收到施工组织设计和进度计划后4天内审查确认</w:t>
      </w:r>
      <w:r>
        <w:rPr>
          <w:rFonts w:hint="eastAsia" w:ascii="宋体" w:hAnsi="宋体" w:cs="仿宋_GB2312"/>
        </w:rPr>
        <w:t>。</w:t>
      </w:r>
    </w:p>
    <w:p>
      <w:pPr>
        <w:spacing w:line="300" w:lineRule="auto"/>
        <w:ind w:firstLine="420" w:firstLineChars="200"/>
        <w:outlineLvl w:val="0"/>
        <w:rPr>
          <w:rFonts w:ascii="宋体" w:hAnsi="宋体" w:cs="仿宋_GB2312"/>
        </w:rPr>
      </w:pPr>
      <w:r>
        <w:rPr>
          <w:rFonts w:hint="eastAsia" w:ascii="宋体" w:hAnsi="宋体" w:cs="仿宋_GB2312"/>
        </w:rPr>
        <w:t>7.2 施工进度计划</w:t>
      </w:r>
    </w:p>
    <w:p>
      <w:pPr>
        <w:spacing w:line="300" w:lineRule="auto"/>
        <w:ind w:firstLine="420" w:firstLineChars="200"/>
        <w:jc w:val="left"/>
        <w:rPr>
          <w:rFonts w:ascii="宋体" w:hAnsi="宋体" w:cs="仿宋_GB2312"/>
        </w:rPr>
      </w:pPr>
      <w:r>
        <w:rPr>
          <w:rFonts w:hint="eastAsia" w:ascii="宋体" w:hAnsi="宋体" w:cs="仿宋_GB2312"/>
        </w:rPr>
        <w:t>7.2.2 施工进度计划的修订</w:t>
      </w:r>
    </w:p>
    <w:p>
      <w:pPr>
        <w:spacing w:line="300" w:lineRule="auto"/>
        <w:ind w:firstLine="420" w:firstLineChars="200"/>
        <w:jc w:val="left"/>
        <w:rPr>
          <w:rFonts w:ascii="宋体" w:hAnsi="宋体" w:cs="仿宋_GB2312"/>
          <w:u w:val="single"/>
        </w:rPr>
      </w:pPr>
      <w:r>
        <w:rPr>
          <w:rFonts w:hint="eastAsia" w:ascii="宋体" w:hAnsi="宋体" w:cs="仿宋_GB2312"/>
        </w:rPr>
        <w:t>发包人和监理人在收到修订的施工进度计划后确认或提出修改意见的期限：</w:t>
      </w:r>
      <w:r>
        <w:rPr>
          <w:rFonts w:hint="eastAsia" w:ascii="宋体" w:hAnsi="宋体" w:cs="仿宋_GB2312"/>
          <w:u w:val="single"/>
        </w:rPr>
        <w:t xml:space="preserve">   2天内       。</w:t>
      </w:r>
    </w:p>
    <w:p>
      <w:pPr>
        <w:spacing w:line="300" w:lineRule="auto"/>
        <w:ind w:firstLine="422" w:firstLineChars="200"/>
        <w:jc w:val="left"/>
        <w:rPr>
          <w:rFonts w:ascii="宋体" w:hAnsi="宋体" w:cs="仿宋_GB2312"/>
          <w:b/>
          <w:bCs/>
        </w:rPr>
      </w:pPr>
      <w:r>
        <w:rPr>
          <w:rFonts w:hint="eastAsia" w:ascii="宋体" w:hAnsi="宋体" w:cs="仿宋_GB2312"/>
          <w:b/>
          <w:bCs/>
        </w:rPr>
        <w:t>承包人应在收到开工通知后3天内向发包人和监理人递交施工进度计划表（施工计划表内容包括：劳动力资源配置计划；机械设备计划等其他相关计划），发包人和监理人审核确认后将根据该施工进度计划表每日考核工程工期进度计划，若工期延误将按7.5条约定执行。另外，承包人应在收到开工通知后3天内落实机械设备、劳动力资源配置计划及其他进度保障措施，报发包人和监理审批。</w:t>
      </w:r>
    </w:p>
    <w:p>
      <w:pPr>
        <w:spacing w:line="300" w:lineRule="auto"/>
        <w:ind w:firstLine="422" w:firstLineChars="200"/>
        <w:jc w:val="left"/>
        <w:rPr>
          <w:rFonts w:ascii="宋体" w:hAnsi="宋体" w:cs="仿宋_GB2312"/>
          <w:b/>
          <w:bCs/>
        </w:rPr>
      </w:pPr>
      <w:r>
        <w:rPr>
          <w:rFonts w:hint="eastAsia" w:ascii="宋体" w:hAnsi="宋体" w:cs="仿宋_GB2312"/>
          <w:b/>
          <w:bCs/>
        </w:rPr>
        <w:t>合同签订后，承包人须向发包人提交一份完整的施工计划，该计划的内容必须精确到承包人每一天所完成的工程数量。并以“周“作为节点单位向发包人提交节点计划，发包人将定期召开工程建设例会，与承包人确定实施性相关节点计划，在下一次例会中检查上次例会内容的完成情况，若承包人未完成计划，发包人将处以1000-3000元/次的罚款。若承包人有3次以上（含3次）未完成相关计划的，发包人有权解除合同，并更换施工单位，由此造成的损失，由承包人全部承担。</w:t>
      </w:r>
    </w:p>
    <w:p>
      <w:pPr>
        <w:spacing w:line="300" w:lineRule="auto"/>
        <w:ind w:firstLine="420" w:firstLineChars="200"/>
        <w:outlineLvl w:val="0"/>
        <w:rPr>
          <w:rFonts w:ascii="宋体" w:hAnsi="宋体" w:cs="仿宋_GB2312"/>
        </w:rPr>
      </w:pPr>
      <w:r>
        <w:rPr>
          <w:rFonts w:hint="eastAsia" w:ascii="宋体" w:hAnsi="宋体" w:cs="仿宋_GB2312"/>
        </w:rPr>
        <w:t>7.3 开工</w:t>
      </w:r>
    </w:p>
    <w:p>
      <w:pPr>
        <w:spacing w:line="300" w:lineRule="auto"/>
        <w:ind w:firstLine="420" w:firstLineChars="200"/>
        <w:jc w:val="left"/>
        <w:rPr>
          <w:rFonts w:ascii="宋体" w:hAnsi="宋体" w:cs="仿宋_GB2312"/>
        </w:rPr>
      </w:pPr>
      <w:r>
        <w:rPr>
          <w:rFonts w:hint="eastAsia" w:ascii="宋体" w:hAnsi="宋体" w:cs="仿宋_GB2312"/>
        </w:rPr>
        <w:t>7.3.1 开工准备</w:t>
      </w:r>
    </w:p>
    <w:p>
      <w:pPr>
        <w:spacing w:line="300" w:lineRule="auto"/>
        <w:ind w:firstLine="645"/>
        <w:jc w:val="left"/>
        <w:rPr>
          <w:rFonts w:ascii="宋体" w:hAnsi="宋体" w:cs="仿宋_GB2312"/>
          <w:u w:val="single"/>
        </w:rPr>
      </w:pPr>
      <w:r>
        <w:rPr>
          <w:rFonts w:hint="eastAsia" w:ascii="宋体" w:hAnsi="宋体" w:cs="仿宋_GB2312"/>
        </w:rPr>
        <w:t>关于承包人提交工程开工报审表的期限：</w:t>
      </w:r>
      <w:r>
        <w:rPr>
          <w:rFonts w:hint="eastAsia" w:ascii="宋体" w:hAnsi="宋体" w:cs="仿宋_GB2312"/>
          <w:u w:val="single"/>
        </w:rPr>
        <w:t xml:space="preserve">  合同签订后7天内。 </w:t>
      </w:r>
    </w:p>
    <w:p>
      <w:pPr>
        <w:spacing w:line="300" w:lineRule="auto"/>
        <w:ind w:firstLine="645"/>
        <w:jc w:val="left"/>
        <w:rPr>
          <w:rFonts w:ascii="宋体" w:hAnsi="宋体" w:cs="仿宋_GB2312"/>
          <w:u w:val="single"/>
        </w:rPr>
      </w:pPr>
      <w:r>
        <w:rPr>
          <w:rFonts w:hint="eastAsia" w:ascii="宋体" w:hAnsi="宋体" w:cs="仿宋_GB2312"/>
        </w:rPr>
        <w:t>关于发包人应完成的其他开工准备工作及期限：</w:t>
      </w:r>
      <w:r>
        <w:rPr>
          <w:rFonts w:hint="eastAsia" w:ascii="宋体" w:hAnsi="宋体" w:cs="仿宋_GB2312"/>
          <w:u w:val="single"/>
        </w:rPr>
        <w:t xml:space="preserve">  无  </w:t>
      </w:r>
    </w:p>
    <w:p>
      <w:pPr>
        <w:spacing w:line="300" w:lineRule="auto"/>
        <w:ind w:firstLine="630" w:firstLineChars="300"/>
        <w:jc w:val="left"/>
        <w:rPr>
          <w:rFonts w:ascii="宋体" w:hAnsi="宋体" w:cs="仿宋_GB2312"/>
          <w:u w:val="single"/>
        </w:rPr>
      </w:pPr>
      <w:r>
        <w:rPr>
          <w:rFonts w:hint="eastAsia" w:ascii="宋体" w:hAnsi="宋体" w:cs="仿宋_GB2312"/>
        </w:rPr>
        <w:t>关于承包人应完成的其他开工准备工作及期限：</w:t>
      </w:r>
      <w:r>
        <w:rPr>
          <w:rFonts w:hint="eastAsia" w:ascii="宋体" w:hAnsi="宋体" w:cs="仿宋_GB2312"/>
          <w:u w:val="single"/>
        </w:rPr>
        <w:t xml:space="preserve">  合同签订后5日内，承包人应积极妥善安排与工程有关的人力、物力，保证工程按进度计划实施。 </w:t>
      </w:r>
    </w:p>
    <w:p>
      <w:pPr>
        <w:spacing w:line="300" w:lineRule="auto"/>
        <w:ind w:firstLine="420" w:firstLineChars="200"/>
        <w:jc w:val="left"/>
        <w:outlineLvl w:val="0"/>
        <w:rPr>
          <w:rFonts w:ascii="宋体" w:hAnsi="宋体" w:cs="仿宋_GB2312"/>
        </w:rPr>
      </w:pPr>
      <w:r>
        <w:rPr>
          <w:rFonts w:hint="eastAsia" w:ascii="宋体" w:hAnsi="宋体" w:cs="仿宋_GB2312"/>
        </w:rPr>
        <w:t>7.3.2开工通知</w:t>
      </w:r>
    </w:p>
    <w:p>
      <w:pPr>
        <w:spacing w:line="300" w:lineRule="auto"/>
        <w:ind w:firstLine="420" w:firstLineChars="200"/>
        <w:jc w:val="left"/>
        <w:rPr>
          <w:rFonts w:ascii="宋体" w:hAnsi="宋体" w:cs="仿宋_GB2312"/>
        </w:rPr>
      </w:pPr>
      <w:r>
        <w:rPr>
          <w:rFonts w:hint="eastAsia" w:ascii="宋体" w:hAnsi="宋体" w:cs="仿宋_GB2312"/>
        </w:rPr>
        <w:t>因发包人原因造成监理人未能在计划开工日期之日发出开工通知的，工期顺延，但发包人不承担由此增加的费用和合理利润。</w:t>
      </w:r>
    </w:p>
    <w:p>
      <w:pPr>
        <w:spacing w:line="300" w:lineRule="auto"/>
        <w:ind w:firstLine="420" w:firstLineChars="200"/>
        <w:outlineLvl w:val="0"/>
        <w:rPr>
          <w:rFonts w:ascii="宋体" w:hAnsi="宋体" w:cs="仿宋_GB2312"/>
        </w:rPr>
      </w:pPr>
      <w:r>
        <w:rPr>
          <w:rFonts w:hint="eastAsia" w:ascii="宋体" w:hAnsi="宋体" w:cs="仿宋_GB2312"/>
        </w:rPr>
        <w:t>7.4 测量放线</w:t>
      </w:r>
    </w:p>
    <w:p>
      <w:pPr>
        <w:spacing w:line="300" w:lineRule="auto"/>
        <w:ind w:firstLine="420" w:firstLineChars="200"/>
        <w:jc w:val="left"/>
        <w:rPr>
          <w:rFonts w:ascii="宋体" w:hAnsi="宋体" w:cs="仿宋_GB2312"/>
          <w:u w:val="single"/>
        </w:rPr>
      </w:pPr>
      <w:r>
        <w:rPr>
          <w:rFonts w:hint="eastAsia" w:ascii="宋体" w:hAnsi="宋体" w:cs="仿宋_GB2312"/>
        </w:rPr>
        <w:t>7.4.1发包人通过监理人向承包人提供测量基准点、基准线和水准点及其书面资料的期限：</w:t>
      </w:r>
      <w:r>
        <w:rPr>
          <w:rFonts w:hint="eastAsia" w:ascii="宋体" w:hAnsi="宋体"/>
          <w:u w:val="single"/>
        </w:rPr>
        <w:t>满足施工时间要求</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7.5 工期延误</w:t>
      </w:r>
    </w:p>
    <w:p>
      <w:pPr>
        <w:spacing w:line="300" w:lineRule="auto"/>
        <w:ind w:firstLine="420" w:firstLineChars="200"/>
        <w:jc w:val="left"/>
        <w:rPr>
          <w:rFonts w:ascii="宋体" w:hAnsi="宋体" w:cs="仿宋_GB2312"/>
        </w:rPr>
      </w:pPr>
      <w:r>
        <w:rPr>
          <w:rFonts w:hint="eastAsia" w:ascii="宋体" w:hAnsi="宋体" w:cs="仿宋_GB2312"/>
        </w:rPr>
        <w:t>7.5.1 因发包人原因导致工期延误的：</w:t>
      </w:r>
      <w:r>
        <w:rPr>
          <w:rFonts w:hint="eastAsia" w:ascii="宋体" w:hAnsi="宋体" w:cs="仿宋_GB2312"/>
          <w:u w:val="single"/>
        </w:rPr>
        <w:t>工期顺延。但发包人不承担由此增加的费用和合理利润</w:t>
      </w:r>
      <w:r>
        <w:rPr>
          <w:rFonts w:hint="eastAsia" w:ascii="宋体" w:hAnsi="宋体" w:cs="仿宋_GB2312"/>
        </w:rPr>
        <w:t>。</w:t>
      </w:r>
    </w:p>
    <w:p>
      <w:pPr>
        <w:spacing w:line="300" w:lineRule="auto"/>
        <w:ind w:firstLine="420" w:firstLineChars="200"/>
        <w:jc w:val="left"/>
        <w:rPr>
          <w:rFonts w:ascii="宋体" w:hAnsi="宋体" w:cs="仿宋_GB2312"/>
          <w:u w:val="single"/>
        </w:rPr>
      </w:pPr>
      <w:r>
        <w:rPr>
          <w:rFonts w:hint="eastAsia" w:ascii="宋体" w:hAnsi="宋体" w:cs="仿宋_GB2312"/>
        </w:rPr>
        <w:t>（7）因发包人原因导致工期延误的其他情形：</w:t>
      </w:r>
      <w:r>
        <w:rPr>
          <w:rFonts w:hint="eastAsia" w:ascii="宋体" w:hAnsi="宋体" w:cs="仿宋_GB2312"/>
          <w:u w:val="single"/>
        </w:rPr>
        <w:t xml:space="preserve">  </w:t>
      </w:r>
      <w:r>
        <w:rPr>
          <w:rFonts w:hint="eastAsia" w:ascii="宋体" w:hAnsi="宋体"/>
          <w:u w:val="single"/>
        </w:rPr>
        <w:t>无</w:t>
      </w:r>
      <w:r>
        <w:rPr>
          <w:rFonts w:hint="eastAsia" w:ascii="宋体" w:hAnsi="宋体" w:cs="仿宋_GB2312"/>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7.5.2 因承包人原因导致工期延误</w:t>
      </w:r>
    </w:p>
    <w:p>
      <w:pPr>
        <w:spacing w:line="300" w:lineRule="auto"/>
        <w:ind w:firstLine="420" w:firstLineChars="200"/>
        <w:jc w:val="left"/>
        <w:rPr>
          <w:rFonts w:ascii="宋体" w:hAnsi="宋体" w:cs="仿宋_GB2312"/>
        </w:rPr>
      </w:pPr>
      <w:r>
        <w:rPr>
          <w:rFonts w:hint="eastAsia" w:ascii="宋体" w:hAnsi="宋体" w:cs="仿宋_GB2312"/>
        </w:rPr>
        <w:t>因承包人原因造成工期延误，逾期竣工违约金的计算方法为：</w:t>
      </w:r>
      <w:r>
        <w:rPr>
          <w:rFonts w:hint="eastAsia" w:ascii="宋体" w:hAnsi="宋体"/>
          <w:u w:val="single"/>
        </w:rPr>
        <w:t>实际延长天数*5000元</w:t>
      </w:r>
      <w:r>
        <w:rPr>
          <w:rFonts w:hint="eastAsia" w:ascii="宋体" w:hAnsi="宋体" w:cs="仿宋_GB2312"/>
          <w:b/>
          <w:bCs/>
          <w:u w:val="single"/>
        </w:rPr>
        <w:t xml:space="preserve">                               </w:t>
      </w:r>
      <w:r>
        <w:rPr>
          <w:rFonts w:hint="eastAsia" w:ascii="宋体" w:hAnsi="宋体" w:cs="仿宋_GB2312"/>
          <w:u w:val="single"/>
        </w:rPr>
        <w:t xml:space="preserve">  </w:t>
      </w:r>
    </w:p>
    <w:p>
      <w:pPr>
        <w:spacing w:line="300" w:lineRule="auto"/>
        <w:ind w:firstLine="422" w:firstLineChars="200"/>
        <w:jc w:val="left"/>
        <w:rPr>
          <w:rFonts w:ascii="宋体" w:hAnsi="宋体" w:cs="仿宋_GB2312"/>
          <w:b/>
          <w:bCs/>
        </w:rPr>
      </w:pPr>
      <w:r>
        <w:rPr>
          <w:rFonts w:hint="eastAsia" w:ascii="宋体" w:hAnsi="宋体" w:cs="仿宋_GB2312"/>
          <w:b/>
          <w:bCs/>
        </w:rPr>
        <w:t>承包人在施工过程中经发包人每日考核施工进度计划累计3次未能完成的或发包人认为承包人不能按时竣工的，发包人可立即另行组织相关施工人员和施工机械进场施工本工程按期竣工验收，由此产生的各项费用，均由承包人承担并支付，所造成的一切损失也由承包人承担。</w:t>
      </w:r>
    </w:p>
    <w:p>
      <w:pPr>
        <w:spacing w:line="300" w:lineRule="auto"/>
        <w:ind w:firstLine="420" w:firstLineChars="200"/>
        <w:jc w:val="left"/>
        <w:rPr>
          <w:rFonts w:ascii="宋体" w:hAnsi="宋体" w:cs="仿宋_GB2312"/>
        </w:rPr>
      </w:pPr>
      <w:r>
        <w:rPr>
          <w:rFonts w:hint="eastAsia" w:ascii="宋体" w:hAnsi="宋体" w:cs="仿宋_GB2312"/>
        </w:rPr>
        <w:t>因承包人原因造成工期延误，逾期竣工违约金的上限：</w:t>
      </w:r>
      <w:r>
        <w:rPr>
          <w:rFonts w:hint="eastAsia" w:ascii="宋体" w:hAnsi="宋体"/>
          <w:u w:val="single"/>
        </w:rPr>
        <w:t xml:space="preserve">按实际逾期时间计算，施工进度逾期或竣工逾期超过30日，发包人有权解除合同，并要求承包人承担违约金及赔偿损失  </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7.6 不利物质条件</w:t>
      </w:r>
    </w:p>
    <w:p>
      <w:pPr>
        <w:spacing w:line="300" w:lineRule="auto"/>
        <w:ind w:firstLine="420" w:firstLineChars="200"/>
        <w:jc w:val="left"/>
        <w:rPr>
          <w:rFonts w:ascii="宋体" w:hAnsi="宋体" w:cs="仿宋_GB2312"/>
          <w:u w:val="single"/>
        </w:rPr>
      </w:pPr>
      <w:r>
        <w:rPr>
          <w:rFonts w:hint="eastAsia" w:ascii="宋体" w:hAnsi="宋体" w:cs="仿宋_GB2312"/>
        </w:rPr>
        <w:t>不利物质条件的其他情形和有关约定：</w:t>
      </w:r>
      <w:r>
        <w:rPr>
          <w:rFonts w:hint="eastAsia" w:ascii="宋体" w:hAnsi="宋体" w:cs="仿宋_GB2312"/>
          <w:u w:val="single"/>
        </w:rPr>
        <w:t xml:space="preserve">  </w:t>
      </w:r>
      <w:r>
        <w:rPr>
          <w:rFonts w:hint="eastAsia" w:ascii="宋体" w:hAnsi="宋体"/>
          <w:u w:val="single"/>
        </w:rPr>
        <w:t>按通用条款及相关法规执行。</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7.7异常恶劣的气候条件</w:t>
      </w:r>
    </w:p>
    <w:p>
      <w:pPr>
        <w:spacing w:line="300" w:lineRule="auto"/>
        <w:ind w:firstLine="420" w:firstLineChars="200"/>
        <w:jc w:val="left"/>
        <w:rPr>
          <w:rFonts w:ascii="宋体" w:hAnsi="宋体" w:cs="仿宋_GB2312"/>
        </w:rPr>
      </w:pPr>
      <w:r>
        <w:rPr>
          <w:rFonts w:hint="eastAsia" w:ascii="宋体" w:hAnsi="宋体" w:cs="仿宋_GB2312"/>
        </w:rPr>
        <w:t>发包人和承包人同意以下情形视为异常恶劣的气候条件：</w:t>
      </w:r>
    </w:p>
    <w:p>
      <w:pPr>
        <w:snapToGrid w:val="0"/>
        <w:spacing w:line="300" w:lineRule="auto"/>
        <w:ind w:firstLine="420" w:firstLineChars="200"/>
        <w:rPr>
          <w:rFonts w:ascii="宋体" w:hAnsi="宋体"/>
        </w:rPr>
      </w:pPr>
      <w:r>
        <w:rPr>
          <w:rFonts w:hint="eastAsia" w:ascii="宋体" w:hAnsi="宋体"/>
        </w:rPr>
        <w:t>（1）</w:t>
      </w:r>
      <w:r>
        <w:rPr>
          <w:rFonts w:hint="eastAsia" w:ascii="宋体" w:hAnsi="宋体"/>
          <w:u w:val="single"/>
        </w:rPr>
        <w:t xml:space="preserve">   施工现场风力达到8级及以上     </w:t>
      </w:r>
      <w:r>
        <w:rPr>
          <w:rFonts w:hint="eastAsia" w:ascii="宋体" w:hAnsi="宋体"/>
        </w:rPr>
        <w:t>；</w:t>
      </w:r>
    </w:p>
    <w:p>
      <w:pPr>
        <w:snapToGrid w:val="0"/>
        <w:spacing w:line="300" w:lineRule="auto"/>
        <w:ind w:firstLine="420" w:firstLineChars="200"/>
        <w:rPr>
          <w:rFonts w:ascii="宋体" w:hAnsi="宋体"/>
        </w:rPr>
      </w:pPr>
      <w:r>
        <w:rPr>
          <w:rFonts w:hint="eastAsia" w:ascii="宋体" w:hAnsi="宋体"/>
        </w:rPr>
        <w:t>（2）</w:t>
      </w:r>
      <w:r>
        <w:rPr>
          <w:rFonts w:hint="eastAsia" w:ascii="宋体" w:hAnsi="宋体"/>
          <w:u w:val="single"/>
        </w:rPr>
        <w:t xml:space="preserve">   山洪暴发             </w:t>
      </w:r>
      <w:r>
        <w:rPr>
          <w:rFonts w:hint="eastAsia" w:ascii="宋体" w:hAnsi="宋体"/>
        </w:rPr>
        <w:t>；</w:t>
      </w:r>
    </w:p>
    <w:p>
      <w:pPr>
        <w:snapToGrid w:val="0"/>
        <w:spacing w:line="300" w:lineRule="auto"/>
        <w:ind w:firstLine="420" w:firstLineChars="200"/>
        <w:rPr>
          <w:rFonts w:ascii="宋体" w:hAnsi="宋体"/>
        </w:rPr>
      </w:pPr>
      <w:r>
        <w:rPr>
          <w:rFonts w:hint="eastAsia" w:ascii="宋体" w:hAnsi="宋体"/>
        </w:rPr>
        <w:t>（3）</w:t>
      </w:r>
      <w:r>
        <w:rPr>
          <w:rFonts w:hint="eastAsia" w:ascii="宋体" w:hAnsi="宋体"/>
          <w:u w:val="single"/>
        </w:rPr>
        <w:t xml:space="preserve">   降雨影响施工      </w:t>
      </w:r>
      <w:r>
        <w:rPr>
          <w:rFonts w:hint="eastAsia" w:ascii="宋体" w:hAnsi="宋体"/>
        </w:rPr>
        <w:t>。</w:t>
      </w:r>
    </w:p>
    <w:p>
      <w:pPr>
        <w:spacing w:line="300" w:lineRule="auto"/>
        <w:ind w:firstLine="420" w:firstLineChars="200"/>
        <w:rPr>
          <w:rFonts w:ascii="宋体" w:hAnsi="宋体" w:cs="仿宋_GB2312"/>
        </w:rPr>
      </w:pPr>
      <w:r>
        <w:rPr>
          <w:rFonts w:hint="eastAsia" w:ascii="宋体" w:hAnsi="宋体" w:cs="仿宋_GB2312"/>
        </w:rPr>
        <w:t>7.9 提前竣工的奖励</w:t>
      </w:r>
    </w:p>
    <w:p>
      <w:pPr>
        <w:spacing w:line="300" w:lineRule="auto"/>
        <w:ind w:firstLine="420" w:firstLineChars="200"/>
        <w:jc w:val="left"/>
        <w:rPr>
          <w:rFonts w:ascii="宋体" w:hAnsi="宋体" w:cs="仿宋_GB2312"/>
        </w:rPr>
      </w:pPr>
      <w:r>
        <w:rPr>
          <w:rFonts w:hint="eastAsia" w:ascii="宋体" w:hAnsi="宋体" w:cs="仿宋_GB2312"/>
        </w:rPr>
        <w:t>7.9.2提前竣工的奖励：</w:t>
      </w:r>
      <w:r>
        <w:rPr>
          <w:rFonts w:hint="eastAsia" w:ascii="宋体" w:hAnsi="宋体" w:cs="仿宋_GB2312"/>
          <w:u w:val="single"/>
        </w:rPr>
        <w:t xml:space="preserve">  无  </w:t>
      </w:r>
    </w:p>
    <w:p>
      <w:pPr>
        <w:snapToGrid w:val="0"/>
        <w:spacing w:before="249" w:beforeLines="80" w:after="62" w:afterLines="20" w:line="300" w:lineRule="auto"/>
        <w:rPr>
          <w:rFonts w:ascii="宋体" w:hAnsi="宋体" w:cs="仿宋_GB2312"/>
        </w:rPr>
      </w:pPr>
      <w:r>
        <w:rPr>
          <w:rFonts w:hint="eastAsia"/>
        </w:rPr>
        <w:t>8. 材料与设备</w:t>
      </w:r>
    </w:p>
    <w:p>
      <w:pPr>
        <w:spacing w:line="300" w:lineRule="auto"/>
        <w:ind w:firstLine="420" w:firstLineChars="200"/>
        <w:outlineLvl w:val="0"/>
        <w:rPr>
          <w:rFonts w:ascii="宋体" w:hAnsi="宋体" w:cs="仿宋_GB2312"/>
        </w:rPr>
      </w:pPr>
      <w:r>
        <w:rPr>
          <w:rFonts w:hint="eastAsia" w:ascii="宋体" w:hAnsi="宋体" w:cs="仿宋_GB2312"/>
        </w:rPr>
        <w:t>8.4材料与工程设备的保管与使用</w:t>
      </w:r>
    </w:p>
    <w:p>
      <w:pPr>
        <w:spacing w:line="300" w:lineRule="auto"/>
        <w:ind w:firstLine="420" w:firstLineChars="200"/>
        <w:jc w:val="left"/>
        <w:rPr>
          <w:rFonts w:ascii="宋体" w:hAnsi="宋体" w:cs="仿宋_GB2312"/>
          <w:u w:val="single"/>
        </w:rPr>
      </w:pPr>
      <w:r>
        <w:rPr>
          <w:rFonts w:hint="eastAsia" w:ascii="宋体" w:hAnsi="宋体" w:cs="仿宋_GB2312"/>
        </w:rPr>
        <w:t>8.4.1发包人供应的材料设备的保管费用的承担：</w:t>
      </w:r>
      <w:r>
        <w:rPr>
          <w:rFonts w:hint="eastAsia" w:ascii="宋体" w:hAnsi="宋体" w:cs="仿宋_GB2312"/>
          <w:u w:val="single"/>
        </w:rPr>
        <w:t xml:space="preserve">     由承包人承担  </w:t>
      </w:r>
    </w:p>
    <w:p>
      <w:pPr>
        <w:spacing w:line="300" w:lineRule="auto"/>
        <w:ind w:firstLine="420" w:firstLineChars="200"/>
        <w:outlineLvl w:val="0"/>
        <w:rPr>
          <w:rFonts w:ascii="宋体" w:hAnsi="宋体" w:cs="仿宋_GB2312"/>
        </w:rPr>
      </w:pPr>
      <w:r>
        <w:rPr>
          <w:rFonts w:hint="eastAsia" w:ascii="宋体" w:hAnsi="宋体" w:cs="仿宋_GB2312"/>
        </w:rPr>
        <w:t>8.6 样品</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8.6.1</w:t>
      </w:r>
      <w:r>
        <w:rPr>
          <w:rFonts w:hint="eastAsia" w:ascii="宋体" w:hAnsi="宋体" w:cs="仿宋_GB2312"/>
        </w:rPr>
        <w:tab/>
      </w:r>
      <w:r>
        <w:rPr>
          <w:rFonts w:hint="eastAsia" w:ascii="宋体" w:hAnsi="宋体" w:cs="仿宋_GB2312"/>
        </w:rPr>
        <w:t>样品的报送与封存</w:t>
      </w:r>
    </w:p>
    <w:p>
      <w:pPr>
        <w:autoSpaceDE w:val="0"/>
        <w:autoSpaceDN w:val="0"/>
        <w:adjustRightInd w:val="0"/>
        <w:spacing w:line="300" w:lineRule="auto"/>
        <w:ind w:firstLine="420" w:firstLineChars="200"/>
        <w:jc w:val="left"/>
        <w:rPr>
          <w:rFonts w:ascii="宋体" w:hAnsi="宋体" w:cs="仿宋_GB2312"/>
          <w:u w:val="single"/>
        </w:rPr>
      </w:pPr>
      <w:r>
        <w:rPr>
          <w:rFonts w:hint="eastAsia" w:ascii="宋体" w:hAnsi="宋体" w:cs="仿宋_GB2312"/>
        </w:rPr>
        <w:t>需要承包人报送样品的材料或工程设备，样品的种类、名称、规格、数量要求：</w:t>
      </w:r>
      <w:r>
        <w:rPr>
          <w:rFonts w:hint="eastAsia" w:ascii="宋体" w:hAnsi="宋体" w:cs="仿宋_GB2312"/>
          <w:u w:val="single"/>
        </w:rPr>
        <w:t xml:space="preserve">按管理部门要求确定。 </w:t>
      </w:r>
    </w:p>
    <w:p>
      <w:pPr>
        <w:spacing w:line="300" w:lineRule="auto"/>
        <w:ind w:firstLine="420" w:firstLineChars="200"/>
        <w:rPr>
          <w:rFonts w:ascii="宋体" w:hAnsi="宋体" w:cs="仿宋_GB2312"/>
        </w:rPr>
      </w:pPr>
      <w:r>
        <w:rPr>
          <w:rFonts w:hint="eastAsia" w:ascii="宋体" w:hAnsi="宋体" w:cs="仿宋_GB2312"/>
        </w:rPr>
        <w:t>8.8 施工设备和临时设施</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8.8.1 承包人提供的施工设备和临时设施</w:t>
      </w:r>
    </w:p>
    <w:p>
      <w:pPr>
        <w:autoSpaceDE w:val="0"/>
        <w:autoSpaceDN w:val="0"/>
        <w:adjustRightInd w:val="0"/>
        <w:spacing w:line="300" w:lineRule="auto"/>
        <w:ind w:firstLine="420" w:firstLineChars="200"/>
        <w:jc w:val="left"/>
        <w:rPr>
          <w:rFonts w:ascii="宋体" w:hAnsi="宋体" w:cs="仿宋_GB2312"/>
          <w:u w:val="single"/>
        </w:rPr>
      </w:pPr>
      <w:r>
        <w:rPr>
          <w:rFonts w:hint="eastAsia" w:ascii="宋体" w:hAnsi="宋体" w:cs="仿宋_GB2312"/>
        </w:rPr>
        <w:t>关于修建临时设施费用承担的约定：</w:t>
      </w:r>
      <w:r>
        <w:rPr>
          <w:rFonts w:hint="eastAsia" w:ascii="宋体" w:hAnsi="宋体" w:cs="仿宋_GB2312"/>
          <w:u w:val="single"/>
        </w:rPr>
        <w:t xml:space="preserve">  费用由施工单位承担。需要临时占地的，由承包人办理申请手续并承担相应费用，发包人协助配合。   </w:t>
      </w:r>
    </w:p>
    <w:p>
      <w:pPr>
        <w:snapToGrid w:val="0"/>
        <w:spacing w:line="300" w:lineRule="auto"/>
        <w:ind w:firstLine="420" w:firstLineChars="200"/>
        <w:rPr>
          <w:rFonts w:cs="SimSun-Identity-H"/>
        </w:rPr>
      </w:pPr>
      <w:r>
        <w:rPr>
          <w:rFonts w:hint="eastAsia"/>
        </w:rPr>
        <w:t>承包人负责采购的所有材料必需满足施工图设计要求及国家相关施工、技术规范材料选用等级要求及发包人规定材料的要求，招标文件中指定了品牌的材料，承包人必须在指定品牌中选用。</w:t>
      </w:r>
      <w:r>
        <w:rPr>
          <w:rFonts w:hint="eastAsia" w:cs="SimSun-Identity-H"/>
        </w:rPr>
        <w:t>承包人在采购工程所需材料和设备前需报业主审查批准，经监理和甲方代表审验，为正规厂家合格材料方能使用于本工程，同时应满足以下条件：</w:t>
      </w:r>
    </w:p>
    <w:p>
      <w:pPr>
        <w:snapToGrid w:val="0"/>
        <w:spacing w:line="300" w:lineRule="auto"/>
        <w:ind w:firstLine="420" w:firstLineChars="200"/>
        <w:rPr>
          <w:rFonts w:cs="TimesNewRomanPSMT-Identity-H"/>
        </w:rPr>
      </w:pPr>
      <w:r>
        <w:rPr>
          <w:rFonts w:hint="eastAsia" w:cs="SimSun-Identity-H"/>
        </w:rPr>
        <w:t>承包人采购的材料设备，需向发包人和监理提供材料设备的品种、规格、型号、数量、单价、质量等级、提供时间和地点，并向发包人和监理提供产品的生产厂家、生产时间、合格证明，经发包人和监理审查同意后方可在本项目使用。</w:t>
      </w:r>
      <w:r>
        <w:rPr>
          <w:rFonts w:hint="eastAsia" w:cs="TimesNewRomanPSMT-Identity-H"/>
        </w:rPr>
        <w:t>若发包人、监理单位发现承包人采购的材料存在严重或普遍质量缺陷的，应立即更换材料品牌，同时将该类材料全部清理出场，造成的损失由承包人承担。</w:t>
      </w:r>
    </w:p>
    <w:p>
      <w:pPr>
        <w:snapToGrid w:val="0"/>
        <w:spacing w:line="300" w:lineRule="auto"/>
        <w:ind w:firstLine="420" w:firstLineChars="200"/>
        <w:rPr>
          <w:rFonts w:cs="TimesNewRomanPSMT-Identity-H"/>
        </w:rPr>
      </w:pPr>
      <w:r>
        <w:rPr>
          <w:rFonts w:hint="eastAsia" w:cs="TimesNewRomanPSMT-Identity-H"/>
        </w:rPr>
        <w:t>国家标准、规范、文件及地方主管部门、质量监督部门要求送检的材料，由承包人取样送检，检测费用由承包人承担；除上述外，发包人另行指定送检的材料，由承包人取样送检，检测合格费用由发包人承担，检测不合格费用由承包人承担。</w:t>
      </w:r>
    </w:p>
    <w:p>
      <w:pPr>
        <w:snapToGrid w:val="0"/>
        <w:spacing w:before="249" w:beforeLines="80" w:after="62" w:afterLines="20" w:line="300" w:lineRule="auto"/>
        <w:rPr>
          <w:rFonts w:cs="SimSun-Identity-H"/>
        </w:rPr>
      </w:pPr>
      <w:r>
        <w:rPr>
          <w:rFonts w:hint="eastAsia" w:cs="SimSun-Identity-H"/>
        </w:rPr>
        <w:t>9. 试验与检验</w:t>
      </w:r>
    </w:p>
    <w:p>
      <w:pPr>
        <w:spacing w:line="300" w:lineRule="auto"/>
        <w:ind w:firstLine="420" w:firstLineChars="200"/>
        <w:outlineLvl w:val="0"/>
        <w:rPr>
          <w:rFonts w:ascii="宋体" w:hAnsi="宋体" w:cs="仿宋_GB2312"/>
        </w:rPr>
      </w:pPr>
      <w:r>
        <w:rPr>
          <w:rFonts w:hint="eastAsia" w:ascii="宋体" w:hAnsi="宋体" w:cs="仿宋_GB2312"/>
        </w:rPr>
        <w:t>9.1试验设备与试验人员</w:t>
      </w:r>
    </w:p>
    <w:p>
      <w:pPr>
        <w:spacing w:line="300" w:lineRule="auto"/>
        <w:ind w:firstLine="420" w:firstLineChars="200"/>
        <w:jc w:val="left"/>
        <w:rPr>
          <w:rFonts w:ascii="宋体" w:hAnsi="宋体" w:cs="仿宋_GB2312"/>
        </w:rPr>
      </w:pPr>
      <w:r>
        <w:rPr>
          <w:rFonts w:hint="eastAsia" w:ascii="宋体" w:hAnsi="宋体" w:cs="仿宋_GB2312"/>
        </w:rPr>
        <w:t>9.1.2 试验设备</w:t>
      </w:r>
    </w:p>
    <w:p>
      <w:pPr>
        <w:spacing w:line="300" w:lineRule="auto"/>
        <w:ind w:firstLine="420" w:firstLineChars="200"/>
        <w:jc w:val="left"/>
        <w:rPr>
          <w:rFonts w:ascii="宋体" w:hAnsi="宋体" w:cs="仿宋_GB2312"/>
          <w:u w:val="single"/>
        </w:rPr>
      </w:pPr>
      <w:r>
        <w:rPr>
          <w:rFonts w:hint="eastAsia" w:ascii="宋体" w:hAnsi="宋体" w:cs="仿宋_GB2312"/>
        </w:rPr>
        <w:t>施工现场需要配置的试验场所：</w:t>
      </w:r>
      <w:r>
        <w:rPr>
          <w:rFonts w:hint="eastAsia" w:ascii="宋体" w:hAnsi="宋体" w:cs="仿宋_GB2312"/>
          <w:u w:val="single"/>
        </w:rPr>
        <w:t xml:space="preserve">  按照通用条款及相关规定执行。  </w:t>
      </w:r>
    </w:p>
    <w:p>
      <w:pPr>
        <w:spacing w:line="300" w:lineRule="auto"/>
        <w:ind w:firstLine="420" w:firstLineChars="200"/>
        <w:jc w:val="left"/>
        <w:rPr>
          <w:rFonts w:ascii="宋体" w:hAnsi="宋体" w:cs="仿宋_GB2312"/>
          <w:u w:val="single"/>
        </w:rPr>
      </w:pPr>
      <w:r>
        <w:rPr>
          <w:rFonts w:hint="eastAsia" w:ascii="宋体" w:hAnsi="宋体" w:cs="仿宋_GB2312"/>
        </w:rPr>
        <w:t>施工现场需要配备的试验设备：</w:t>
      </w:r>
      <w:r>
        <w:rPr>
          <w:rFonts w:hint="eastAsia" w:ascii="宋体" w:hAnsi="宋体" w:cs="仿宋_GB2312"/>
          <w:u w:val="single"/>
        </w:rPr>
        <w:t xml:space="preserve">  按照通用条款及相关规定执行。  </w:t>
      </w:r>
    </w:p>
    <w:p>
      <w:pPr>
        <w:spacing w:line="300" w:lineRule="auto"/>
        <w:ind w:firstLine="420" w:firstLineChars="200"/>
        <w:jc w:val="left"/>
        <w:rPr>
          <w:rFonts w:ascii="宋体" w:hAnsi="宋体" w:cs="仿宋_GB2312"/>
          <w:u w:val="single"/>
        </w:rPr>
      </w:pPr>
      <w:r>
        <w:rPr>
          <w:rFonts w:hint="eastAsia" w:ascii="宋体" w:hAnsi="宋体" w:cs="仿宋_GB2312"/>
        </w:rPr>
        <w:t>施工现场需要具备的其他试验条件：</w:t>
      </w:r>
      <w:r>
        <w:rPr>
          <w:rFonts w:hint="eastAsia" w:ascii="宋体" w:hAnsi="宋体" w:cs="仿宋_GB2312"/>
          <w:u w:val="single"/>
        </w:rPr>
        <w:t xml:space="preserve">按照通用条款及相关规定执行。  </w:t>
      </w:r>
    </w:p>
    <w:p>
      <w:pPr>
        <w:spacing w:line="300" w:lineRule="auto"/>
        <w:ind w:firstLine="420" w:firstLineChars="200"/>
        <w:outlineLvl w:val="0"/>
        <w:rPr>
          <w:rFonts w:ascii="宋体" w:hAnsi="宋体" w:cs="仿宋_GB2312"/>
        </w:rPr>
      </w:pPr>
      <w:r>
        <w:rPr>
          <w:rFonts w:hint="eastAsia" w:ascii="宋体" w:hAnsi="宋体" w:cs="仿宋_GB2312"/>
        </w:rPr>
        <w:t xml:space="preserve">9.4 现场工艺试验 </w:t>
      </w:r>
    </w:p>
    <w:p>
      <w:pPr>
        <w:spacing w:line="300" w:lineRule="auto"/>
        <w:ind w:firstLine="420" w:firstLineChars="200"/>
        <w:jc w:val="left"/>
        <w:rPr>
          <w:rFonts w:ascii="宋体" w:hAnsi="宋体" w:cs="仿宋_GB2312"/>
          <w:u w:val="single"/>
        </w:rPr>
      </w:pPr>
      <w:r>
        <w:rPr>
          <w:rFonts w:hint="eastAsia" w:ascii="宋体" w:hAnsi="宋体" w:cs="仿宋_GB2312"/>
        </w:rPr>
        <w:t>现场工艺试验的有关约定：</w:t>
      </w:r>
      <w:r>
        <w:rPr>
          <w:rFonts w:hint="eastAsia" w:ascii="宋体" w:hAnsi="宋体" w:cs="仿宋_GB2312"/>
          <w:u w:val="single"/>
        </w:rPr>
        <w:t xml:space="preserve">  按照通用条款及相关规定执行。 </w:t>
      </w:r>
    </w:p>
    <w:p>
      <w:pPr>
        <w:snapToGrid w:val="0"/>
        <w:spacing w:before="249" w:beforeLines="80" w:after="62" w:afterLines="20" w:line="300" w:lineRule="auto"/>
        <w:outlineLvl w:val="0"/>
        <w:rPr>
          <w:rFonts w:ascii="宋体" w:hAnsi="宋体"/>
        </w:rPr>
      </w:pPr>
      <w:r>
        <w:rPr>
          <w:rFonts w:hint="eastAsia"/>
        </w:rPr>
        <w:t>10. 变更</w:t>
      </w:r>
    </w:p>
    <w:p>
      <w:pPr>
        <w:spacing w:line="300" w:lineRule="auto"/>
        <w:ind w:firstLine="420" w:firstLineChars="200"/>
        <w:rPr>
          <w:rFonts w:ascii="宋体" w:hAnsi="宋体" w:cs="仿宋_GB2312"/>
        </w:rPr>
      </w:pPr>
      <w:r>
        <w:rPr>
          <w:rFonts w:hint="eastAsia" w:ascii="宋体" w:hAnsi="宋体" w:cs="仿宋_GB2312"/>
        </w:rPr>
        <w:t>10.1变更的范围</w:t>
      </w:r>
    </w:p>
    <w:p>
      <w:pPr>
        <w:snapToGrid w:val="0"/>
        <w:spacing w:line="300" w:lineRule="auto"/>
        <w:ind w:firstLine="420" w:firstLineChars="200"/>
        <w:rPr>
          <w:rFonts w:ascii="宋体" w:hAnsi="宋体"/>
          <w:u w:val="single"/>
        </w:rPr>
      </w:pPr>
      <w:r>
        <w:rPr>
          <w:rFonts w:hint="eastAsia" w:ascii="宋体" w:hAnsi="宋体" w:cs="仿宋_GB2312"/>
        </w:rPr>
        <w:t>关于变更的范围的约定：</w:t>
      </w:r>
      <w:r>
        <w:rPr>
          <w:rFonts w:hint="eastAsia" w:ascii="宋体" w:hAnsi="宋体"/>
          <w:u w:val="single"/>
        </w:rPr>
        <w:t>(1)增加或减少合同中任何工作，或追加额外的工作；（2）取消合同中任何工作，但转由他人实施的工作除外；（3）改变合同中任何工作的质量标准。</w:t>
      </w:r>
    </w:p>
    <w:p>
      <w:pPr>
        <w:snapToGrid w:val="0"/>
        <w:spacing w:line="300" w:lineRule="auto"/>
        <w:ind w:firstLine="420" w:firstLineChars="200"/>
        <w:outlineLvl w:val="0"/>
        <w:rPr>
          <w:rFonts w:ascii="宋体" w:hAnsi="宋体"/>
        </w:rPr>
      </w:pPr>
      <w:r>
        <w:rPr>
          <w:rFonts w:hint="eastAsia" w:ascii="宋体" w:hAnsi="宋体"/>
        </w:rPr>
        <w:t>10.2变更权</w:t>
      </w:r>
    </w:p>
    <w:p>
      <w:pPr>
        <w:snapToGrid w:val="0"/>
        <w:spacing w:line="300" w:lineRule="auto"/>
        <w:ind w:firstLine="420" w:firstLineChars="200"/>
        <w:rPr>
          <w:rFonts w:ascii="宋体" w:hAnsi="宋体"/>
        </w:rPr>
      </w:pPr>
      <w:r>
        <w:rPr>
          <w:rFonts w:hint="eastAsia" w:ascii="宋体" w:hAnsi="宋体"/>
        </w:rPr>
        <w:t>涉及设计变更的应由设计人提供变更后的图纸和说明。如变更超过原设计标准或批准的建设规模时，承包人应按照发包人及发包人所属相关行政主管部门的有关要求积极配合发包人办理设计变更等审批手续。</w:t>
      </w:r>
    </w:p>
    <w:p>
      <w:pPr>
        <w:spacing w:line="300" w:lineRule="auto"/>
        <w:ind w:firstLine="420" w:firstLineChars="200"/>
        <w:outlineLvl w:val="0"/>
        <w:rPr>
          <w:rFonts w:ascii="宋体" w:hAnsi="宋体" w:cs="仿宋_GB2312"/>
        </w:rPr>
      </w:pPr>
      <w:r>
        <w:rPr>
          <w:rFonts w:hint="eastAsia" w:ascii="宋体" w:hAnsi="宋体" w:cs="仿宋_GB2312"/>
        </w:rPr>
        <w:t>10.4 变更估价</w:t>
      </w:r>
    </w:p>
    <w:p>
      <w:pPr>
        <w:spacing w:line="300" w:lineRule="auto"/>
        <w:ind w:firstLine="420" w:firstLineChars="200"/>
        <w:jc w:val="left"/>
        <w:rPr>
          <w:rFonts w:ascii="宋体" w:hAnsi="宋体" w:cs="仿宋_GB2312"/>
        </w:rPr>
      </w:pPr>
      <w:r>
        <w:rPr>
          <w:rFonts w:hint="eastAsia" w:ascii="宋体" w:hAnsi="宋体" w:cs="仿宋_GB2312"/>
        </w:rPr>
        <w:t>10.4.1 变更估价原则：按通用条款执行，并按相关规定办理签证。</w:t>
      </w:r>
    </w:p>
    <w:p>
      <w:pPr>
        <w:spacing w:line="300" w:lineRule="auto"/>
        <w:ind w:firstLine="420" w:firstLineChars="200"/>
        <w:outlineLvl w:val="0"/>
        <w:rPr>
          <w:rFonts w:ascii="宋体" w:hAnsi="宋体" w:cs="仿宋_GB2312"/>
        </w:rPr>
      </w:pPr>
      <w:r>
        <w:rPr>
          <w:rFonts w:hint="eastAsia" w:ascii="宋体" w:hAnsi="宋体" w:cs="仿宋_GB2312"/>
        </w:rPr>
        <w:t>10.5承包人的合理化建议</w:t>
      </w:r>
    </w:p>
    <w:p>
      <w:pPr>
        <w:adjustRightInd w:val="0"/>
        <w:spacing w:line="300" w:lineRule="auto"/>
        <w:ind w:firstLine="420" w:firstLineChars="200"/>
        <w:jc w:val="left"/>
        <w:rPr>
          <w:rFonts w:ascii="宋体" w:hAnsi="宋体" w:cs="仿宋_GB2312"/>
        </w:rPr>
      </w:pPr>
      <w:r>
        <w:rPr>
          <w:rFonts w:hint="eastAsia" w:ascii="宋体" w:hAnsi="宋体" w:cs="仿宋_GB2312"/>
        </w:rPr>
        <w:t>承包人提出合理化建议的，应向监理人提交合理化建议说明，说明建议的内容和理由，以及实施该建议对合同价格和工期的影响。</w:t>
      </w:r>
    </w:p>
    <w:p>
      <w:pPr>
        <w:adjustRightInd w:val="0"/>
        <w:spacing w:line="300" w:lineRule="auto"/>
        <w:ind w:firstLine="420" w:firstLineChars="200"/>
        <w:jc w:val="left"/>
        <w:rPr>
          <w:rFonts w:ascii="宋体" w:hAnsi="宋体" w:cs="仿宋_GB2312"/>
          <w:u w:val="single"/>
        </w:rPr>
      </w:pPr>
      <w:r>
        <w:rPr>
          <w:rFonts w:hint="eastAsia" w:ascii="宋体" w:hAnsi="宋体" w:cs="仿宋_GB2312"/>
        </w:rPr>
        <w:t>监理人应在收到承包人提交的合理化建议后5天内审查完毕并报送发包人，发现其中存在技术上的缺陷，应通知承包人修改。发包人应在收到监理人报送的合理化建议后5天内审批完毕。合理化建议经发包人批准的，监理人应发出变更指示，由此引起的合同价格调整按照专用条款10.4第（变更估价）约定执行。发包人不同意变更的，监理人应书面通知承包人。</w:t>
      </w:r>
    </w:p>
    <w:p>
      <w:pPr>
        <w:spacing w:line="300" w:lineRule="auto"/>
        <w:ind w:firstLine="420" w:firstLineChars="200"/>
        <w:outlineLvl w:val="0"/>
        <w:rPr>
          <w:rFonts w:ascii="宋体" w:hAnsi="宋体" w:cs="仿宋_GB2312"/>
        </w:rPr>
      </w:pPr>
      <w:r>
        <w:rPr>
          <w:rFonts w:hint="eastAsia" w:ascii="宋体" w:hAnsi="宋体" w:cs="仿宋_GB2312"/>
        </w:rPr>
        <w:t>10.6变更引起的工期调整</w:t>
      </w:r>
    </w:p>
    <w:p>
      <w:pPr>
        <w:spacing w:line="300" w:lineRule="auto"/>
        <w:ind w:firstLine="420" w:firstLineChars="200"/>
        <w:rPr>
          <w:rFonts w:ascii="宋体" w:hAnsi="宋体" w:cs="仿宋_GB2312"/>
        </w:rPr>
      </w:pPr>
      <w:r>
        <w:rPr>
          <w:rFonts w:hint="eastAsia" w:ascii="宋体" w:hAnsi="宋体" w:cs="仿宋_GB2312"/>
        </w:rPr>
        <w:t>因变更引起工期变化的，合同当事人均可要求调整合同工期，由合同双方当事人按照相关标准及规定并参考工程所在地的工期定额标准确定增减工期天数。</w:t>
      </w:r>
    </w:p>
    <w:p>
      <w:pPr>
        <w:spacing w:line="300" w:lineRule="auto"/>
        <w:ind w:firstLine="420" w:firstLineChars="200"/>
        <w:rPr>
          <w:rFonts w:ascii="宋体" w:hAnsi="宋体" w:cs="仿宋_GB2312"/>
        </w:rPr>
      </w:pPr>
      <w:r>
        <w:rPr>
          <w:rFonts w:hint="eastAsia" w:ascii="宋体" w:hAnsi="宋体" w:cs="仿宋_GB2312"/>
        </w:rPr>
        <w:t>10.7暂估价：</w:t>
      </w:r>
      <w:r>
        <w:rPr>
          <w:rFonts w:hint="eastAsia" w:ascii="宋体" w:hAnsi="宋体" w:cs="仿宋_GB2312"/>
          <w:u w:val="single"/>
        </w:rPr>
        <w:t>无</w:t>
      </w:r>
    </w:p>
    <w:p>
      <w:pPr>
        <w:spacing w:line="300" w:lineRule="auto"/>
        <w:ind w:firstLine="420" w:firstLineChars="200"/>
        <w:rPr>
          <w:rFonts w:ascii="宋体" w:hAnsi="宋体" w:cs="仿宋_GB2312"/>
        </w:rPr>
      </w:pPr>
      <w:r>
        <w:rPr>
          <w:rFonts w:hint="eastAsia" w:ascii="宋体" w:hAnsi="宋体" w:cs="仿宋_GB2312"/>
        </w:rPr>
        <w:t>10.8 暂列金额：</w:t>
      </w:r>
      <w:r>
        <w:rPr>
          <w:rFonts w:hint="eastAsia" w:ascii="宋体" w:hAnsi="宋体" w:cs="仿宋_GB2312"/>
          <w:u w:val="single"/>
        </w:rPr>
        <w:t>无</w:t>
      </w:r>
    </w:p>
    <w:p>
      <w:pPr>
        <w:snapToGrid w:val="0"/>
        <w:spacing w:before="249" w:beforeLines="80" w:after="62" w:afterLines="20" w:line="300" w:lineRule="auto"/>
        <w:outlineLvl w:val="0"/>
      </w:pPr>
      <w:r>
        <w:rPr>
          <w:rFonts w:hint="eastAsia"/>
        </w:rPr>
        <w:t>11. 价格调整</w:t>
      </w:r>
    </w:p>
    <w:p>
      <w:pPr>
        <w:widowControl/>
        <w:spacing w:line="360" w:lineRule="auto"/>
        <w:ind w:left="420" w:leftChars="200"/>
        <w:jc w:val="left"/>
        <w:rPr>
          <w:rFonts w:ascii="宋体" w:hAnsi="宋体" w:cs="仿宋_GB2312"/>
          <w:u w:val="single"/>
        </w:rPr>
      </w:pPr>
      <w:r>
        <w:rPr>
          <w:rFonts w:hint="eastAsia" w:ascii="宋体" w:hAnsi="宋体" w:cs="仿宋_GB2312"/>
        </w:rPr>
        <w:t>11.1 市场价格波动引起的调整</w:t>
      </w:r>
      <w:r>
        <w:rPr>
          <w:rFonts w:hint="eastAsia" w:ascii="宋体" w:hAnsi="宋体" w:cs="仿宋_GB2312"/>
        </w:rPr>
        <w:br w:type="textWrapping"/>
      </w:r>
      <w:r>
        <w:rPr>
          <w:rFonts w:hint="eastAsia" w:ascii="宋体" w:hAnsi="宋体" w:cs="仿宋_GB2312"/>
        </w:rPr>
        <w:t>市场价格波动是否调整合同价格的约定：</w:t>
      </w:r>
      <w:r>
        <w:rPr>
          <w:rFonts w:hint="eastAsia" w:ascii="宋体" w:hAnsi="宋体" w:cs="仿宋_GB2312"/>
          <w:u w:val="single"/>
        </w:rPr>
        <w:t>不可以调整。</w:t>
      </w:r>
      <w:r>
        <w:rPr>
          <w:rFonts w:hint="eastAsia" w:ascii="宋体" w:hAnsi="宋体" w:cs="仿宋_GB2312"/>
        </w:rPr>
        <w:br w:type="textWrapping"/>
      </w:r>
      <w:r>
        <w:rPr>
          <w:rFonts w:hint="eastAsia" w:ascii="宋体" w:hAnsi="宋体" w:cs="仿宋_GB2312"/>
        </w:rPr>
        <w:t>11.2其他合同价款可调整情况及方法：</w:t>
      </w:r>
      <w:r>
        <w:rPr>
          <w:rFonts w:hint="eastAsia" w:ascii="宋体" w:hAnsi="宋体" w:cs="仿宋_GB2312"/>
        </w:rPr>
        <w:br w:type="textWrapping"/>
      </w:r>
      <w:r>
        <w:rPr>
          <w:rFonts w:hint="eastAsia" w:ascii="宋体" w:hAnsi="宋体" w:cs="仿宋_GB2312"/>
        </w:rPr>
        <w:t>若由采购人所提供的工程量清单漏项或设计变更引起新的工程量清单项目，其结算方式按以下方式计算：</w:t>
      </w:r>
      <w:r>
        <w:rPr>
          <w:rFonts w:hint="eastAsia" w:ascii="宋体" w:hAnsi="宋体" w:cs="仿宋_GB2312"/>
        </w:rPr>
        <w:br w:type="textWrapping"/>
      </w:r>
      <w:r>
        <w:rPr>
          <w:rFonts w:hint="eastAsia" w:ascii="宋体" w:hAnsi="宋体" w:cs="仿宋_GB2312"/>
        </w:rPr>
        <w:t>1)招标控制</w:t>
      </w:r>
      <w:r>
        <w:rPr>
          <w:rFonts w:ascii="宋体" w:hAnsi="宋体" w:cs="仿宋_GB2312"/>
        </w:rPr>
        <w:t>价</w:t>
      </w:r>
      <w:r>
        <w:rPr>
          <w:rFonts w:hint="eastAsia" w:ascii="宋体" w:hAnsi="宋体" w:cs="仿宋_GB2312"/>
        </w:rPr>
        <w:t>中已有适用于此工程项目的综合单价，按已有的综合单价下浮8</w:t>
      </w:r>
      <w:r>
        <w:rPr>
          <w:rFonts w:ascii="宋体" w:hAnsi="宋体" w:cs="仿宋_GB2312"/>
        </w:rPr>
        <w:t>%</w:t>
      </w:r>
      <w:r>
        <w:rPr>
          <w:rFonts w:hint="eastAsia" w:ascii="宋体" w:hAnsi="宋体" w:cs="仿宋_GB2312"/>
        </w:rPr>
        <w:t>计算；</w:t>
      </w:r>
      <w:r>
        <w:rPr>
          <w:rFonts w:hint="eastAsia" w:ascii="宋体" w:hAnsi="宋体" w:cs="仿宋_GB2312"/>
        </w:rPr>
        <w:br w:type="textWrapping"/>
      </w:r>
      <w:r>
        <w:rPr>
          <w:rFonts w:hint="eastAsia" w:ascii="宋体" w:hAnsi="宋体" w:cs="仿宋_GB2312"/>
        </w:rPr>
        <w:t>2）招标控制价中只有类似于此工程项目的综合单价，参照类似的综合单价下浮8</w:t>
      </w:r>
      <w:r>
        <w:rPr>
          <w:rFonts w:ascii="宋体" w:hAnsi="宋体" w:cs="仿宋_GB2312"/>
        </w:rPr>
        <w:t>%</w:t>
      </w:r>
      <w:r>
        <w:rPr>
          <w:rFonts w:hint="eastAsia" w:ascii="宋体" w:hAnsi="宋体" w:cs="仿宋_GB2312"/>
        </w:rPr>
        <w:t>计算；</w:t>
      </w:r>
      <w:r>
        <w:rPr>
          <w:rFonts w:hint="eastAsia" w:ascii="宋体" w:hAnsi="宋体" w:cs="仿宋_GB2312"/>
        </w:rPr>
        <w:br w:type="textWrapping"/>
      </w:r>
      <w:r>
        <w:rPr>
          <w:rFonts w:hint="eastAsia" w:ascii="宋体" w:hAnsi="宋体" w:cs="仿宋_GB2312"/>
        </w:rPr>
        <w:t>3）招标控制</w:t>
      </w:r>
      <w:r>
        <w:rPr>
          <w:rFonts w:ascii="宋体" w:hAnsi="宋体" w:cs="仿宋_GB2312"/>
        </w:rPr>
        <w:t>价</w:t>
      </w:r>
      <w:r>
        <w:rPr>
          <w:rFonts w:hint="eastAsia" w:ascii="宋体" w:hAnsi="宋体" w:cs="仿宋_GB2312"/>
        </w:rPr>
        <w:t>中没有适用于或类似于此工程项目的综合单价，执行</w:t>
      </w:r>
      <w:r>
        <w:rPr>
          <w:rFonts w:hint="eastAsia" w:ascii="宋体" w:hAnsi="宋体" w:cs="仿宋_GB2312"/>
          <w:u w:val="single"/>
        </w:rPr>
        <w:t xml:space="preserve"> 2007年《四川省四</w:t>
      </w:r>
    </w:p>
    <w:p>
      <w:pPr>
        <w:widowControl/>
        <w:spacing w:line="360" w:lineRule="auto"/>
        <w:jc w:val="left"/>
        <w:rPr>
          <w:rFonts w:ascii="宋体" w:hAnsi="宋体"/>
        </w:rPr>
      </w:pPr>
      <w:r>
        <w:rPr>
          <w:rFonts w:hint="eastAsia" w:ascii="宋体" w:hAnsi="宋体" w:cs="仿宋_GB2312"/>
          <w:u w:val="single"/>
        </w:rPr>
        <w:t>川省水利水电建筑工程预算定额》及相关定额解释、补充定额、配套文件</w:t>
      </w:r>
      <w:r>
        <w:rPr>
          <w:rFonts w:hint="eastAsia" w:ascii="宋体" w:hAnsi="宋体" w:cs="仿宋_GB2312"/>
        </w:rPr>
        <w:t>。对新组价部分的材料价格的确定方式：①招标控制价中有价的，执行招标控制价中</w:t>
      </w:r>
      <w:r>
        <w:rPr>
          <w:rFonts w:ascii="宋体" w:hAnsi="宋体" w:cs="仿宋_GB2312"/>
        </w:rPr>
        <w:t>的</w:t>
      </w:r>
      <w:r>
        <w:rPr>
          <w:rFonts w:hint="eastAsia" w:ascii="宋体" w:hAnsi="宋体" w:cs="仿宋_GB2312"/>
        </w:rPr>
        <w:t>单价；②招标控制价中没有价的，</w:t>
      </w:r>
      <w:r>
        <w:rPr>
          <w:rFonts w:hint="eastAsia"/>
          <w:spacing w:val="-2"/>
        </w:rPr>
        <w:t>主要材料价格按施工期成都市《工程造价信息》龙泉驿地区价格计算，龙泉驿区价格没有的执行成都地区信息价格（按施工期间平均价）；龙泉驿区和成都地区《工程造价信息》上都没有的材料、设备由发包人和承包人双方共同认质认价确定（具体由承包人在使用材料前15</w:t>
      </w:r>
      <w:r>
        <w:rPr>
          <w:rFonts w:hint="eastAsia" w:ascii="宋体" w:hAnsi="宋体"/>
          <w:spacing w:val="-2"/>
        </w:rPr>
        <w:t>日书面向发包人申报，发包人询价后核定），认价中综合考虑采保费、二次搬运费等费用，不再单独签证</w:t>
      </w:r>
      <w:r>
        <w:rPr>
          <w:rFonts w:hint="eastAsia" w:ascii="宋体" w:hAnsi="宋体" w:cs="仿宋_GB2312"/>
        </w:rPr>
        <w:t>；若①和②条未有的材料价格，双方按市场询价的办法确定相关材料价格。甲方</w:t>
      </w:r>
      <w:r>
        <w:rPr>
          <w:rFonts w:hint="eastAsia"/>
          <w:spacing w:val="-2"/>
        </w:rPr>
        <w:t>认质</w:t>
      </w:r>
      <w:r>
        <w:rPr>
          <w:rFonts w:hint="eastAsia" w:ascii="宋体" w:hAnsi="宋体" w:cs="仿宋_GB2312"/>
        </w:rPr>
        <w:t>认价材料结算时不下浮。</w:t>
      </w:r>
      <w:r>
        <w:rPr>
          <w:rFonts w:hint="eastAsia" w:ascii="宋体" w:hAnsi="宋体" w:cs="仿宋_GB2312"/>
        </w:rPr>
        <w:br w:type="textWrapping"/>
      </w:r>
      <w:r>
        <w:rPr>
          <w:rFonts w:hint="eastAsia" w:ascii="宋体" w:hAnsi="宋体"/>
        </w:rPr>
        <w:t xml:space="preserve">    4）由于工程量清单中工程量计算有误或设计变更，</w:t>
      </w:r>
      <w:r>
        <w:rPr>
          <w:rFonts w:hint="eastAsia"/>
          <w:spacing w:val="-2"/>
        </w:rPr>
        <w:t>导致实际完成的变更工程量与</w:t>
      </w:r>
      <w:r>
        <w:rPr>
          <w:rFonts w:hint="eastAsia" w:ascii="宋体" w:hAnsi="宋体" w:cs="仿宋_GB2312"/>
        </w:rPr>
        <w:t>招标控制价</w:t>
      </w:r>
      <w:r>
        <w:rPr>
          <w:rFonts w:hint="eastAsia"/>
          <w:spacing w:val="-2"/>
        </w:rPr>
        <w:t>或预算书中列明的该项目工程量的变化幅度超过15%</w:t>
      </w:r>
      <w:r>
        <w:rPr>
          <w:rFonts w:hint="eastAsia" w:ascii="宋体" w:hAnsi="宋体"/>
          <w:spacing w:val="-2"/>
        </w:rPr>
        <w:t>的，</w:t>
      </w:r>
      <w:r>
        <w:rPr>
          <w:spacing w:val="-2"/>
        </w:rPr>
        <w:t>综合单价不</w:t>
      </w:r>
      <w:r>
        <w:rPr>
          <w:rFonts w:hint="eastAsia"/>
          <w:spacing w:val="-2"/>
        </w:rPr>
        <w:t>调整</w:t>
      </w:r>
      <w:r>
        <w:rPr>
          <w:spacing w:val="-2"/>
        </w:rPr>
        <w:t>；</w:t>
      </w:r>
      <w:r>
        <w:rPr>
          <w:spacing w:val="-2"/>
        </w:rPr>
        <w:br w:type="textWrapping"/>
      </w:r>
      <w:r>
        <w:rPr>
          <w:rFonts w:hint="eastAsia" w:ascii="宋体" w:hAnsi="宋体"/>
        </w:rPr>
        <w:t xml:space="preserve">    5）本工程以发包人最终审核金额作为结算的依据。           </w:t>
      </w:r>
    </w:p>
    <w:p>
      <w:pPr>
        <w:snapToGrid w:val="0"/>
        <w:spacing w:before="156" w:beforeLines="50" w:after="93" w:afterLines="30" w:line="300" w:lineRule="auto"/>
        <w:rPr>
          <w:rFonts w:ascii="宋体" w:hAnsi="宋体" w:cs="仿宋_GB2312"/>
        </w:rPr>
      </w:pPr>
      <w:r>
        <w:rPr>
          <w:rFonts w:hint="eastAsia"/>
        </w:rPr>
        <w:t>12. 合同价格、计量与支付</w:t>
      </w:r>
    </w:p>
    <w:p>
      <w:pPr>
        <w:spacing w:line="300" w:lineRule="auto"/>
        <w:ind w:firstLine="420" w:firstLineChars="200"/>
        <w:rPr>
          <w:rFonts w:ascii="宋体" w:hAnsi="宋体"/>
        </w:rPr>
      </w:pPr>
      <w:r>
        <w:rPr>
          <w:rFonts w:hint="eastAsia" w:ascii="宋体" w:hAnsi="宋体" w:cs="仿宋_GB2312"/>
        </w:rPr>
        <w:t>12.1 合同价格形式：</w:t>
      </w:r>
      <w:r>
        <w:rPr>
          <w:rFonts w:hint="eastAsia" w:ascii="宋体" w:hAnsi="宋体" w:cs="仿宋_GB2312"/>
          <w:u w:val="single"/>
        </w:rPr>
        <w:t xml:space="preserve"> 固定综合</w:t>
      </w:r>
      <w:r>
        <w:rPr>
          <w:rFonts w:hint="eastAsia" w:ascii="宋体" w:hAnsi="宋体"/>
          <w:u w:val="single"/>
        </w:rPr>
        <w:t xml:space="preserve">单价合同 </w:t>
      </w:r>
      <w:r>
        <w:rPr>
          <w:rFonts w:hint="eastAsia" w:ascii="宋体" w:hAnsi="宋体"/>
        </w:rPr>
        <w:t>。</w:t>
      </w:r>
    </w:p>
    <w:p>
      <w:pPr>
        <w:spacing w:line="300" w:lineRule="auto"/>
        <w:ind w:firstLine="420" w:firstLineChars="200"/>
        <w:rPr>
          <w:rFonts w:ascii="宋体" w:hAnsi="宋体" w:cs="仿宋_GB2312"/>
        </w:rPr>
      </w:pPr>
      <w:r>
        <w:rPr>
          <w:rFonts w:hint="eastAsia" w:ascii="宋体" w:hAnsi="宋体" w:cs="仿宋_GB2312"/>
        </w:rPr>
        <w:t>综合单价包含的风险范围：承包人应充分考虑工程实施过程中的材料价格涨价风险及其它风险（包括停水停电等其他有关情况所造成的损失）。除本合同明确规定可调整单价的因素外，其他因素均属承包方风险范围 。</w:t>
      </w:r>
    </w:p>
    <w:p>
      <w:pPr>
        <w:spacing w:line="300" w:lineRule="auto"/>
        <w:ind w:firstLine="420" w:firstLineChars="200"/>
        <w:rPr>
          <w:rFonts w:ascii="宋体" w:hAnsi="宋体" w:cs="仿宋_GB2312"/>
          <w:u w:val="single"/>
        </w:rPr>
      </w:pPr>
      <w:r>
        <w:rPr>
          <w:rFonts w:hint="eastAsia" w:ascii="宋体" w:hAnsi="宋体" w:cs="仿宋_GB2312"/>
        </w:rPr>
        <w:t>风险范围以外合同价格的调整方法：</w:t>
      </w:r>
      <w:r>
        <w:rPr>
          <w:rFonts w:hint="eastAsia" w:ascii="宋体" w:hAnsi="宋体" w:cs="仿宋_GB2312"/>
          <w:u w:val="single"/>
        </w:rPr>
        <w:t xml:space="preserve">1）市场价格波动引起的调整：按11.1条约定执行 </w:t>
      </w:r>
      <w:r>
        <w:rPr>
          <w:rFonts w:hint="eastAsia" w:ascii="宋体" w:hAnsi="宋体" w:cs="仿宋_GB2312"/>
        </w:rPr>
        <w:t>。</w:t>
      </w:r>
      <w:r>
        <w:rPr>
          <w:rFonts w:hint="eastAsia" w:ascii="宋体" w:hAnsi="宋体" w:cs="仿宋_GB2312"/>
          <w:u w:val="single"/>
        </w:rPr>
        <w:t xml:space="preserve">2）人工费政策性调整：施工期间造价管理部门如对人工费进行了调整，则本项目人工费根据调整后的人工费进行相应调整。3）税金：根据相关管理部门的规定进行相应调整 </w:t>
      </w:r>
      <w:r>
        <w:rPr>
          <w:rFonts w:hint="eastAsia" w:ascii="宋体" w:hAnsi="宋体" w:cs="仿宋_GB2312"/>
        </w:rPr>
        <w:t>。</w:t>
      </w:r>
    </w:p>
    <w:p>
      <w:pPr>
        <w:spacing w:line="300" w:lineRule="auto"/>
        <w:ind w:firstLine="420" w:firstLineChars="200"/>
        <w:jc w:val="left"/>
        <w:outlineLvl w:val="0"/>
        <w:rPr>
          <w:rFonts w:ascii="宋体" w:hAnsi="宋体" w:cs="仿宋_GB2312"/>
        </w:rPr>
      </w:pPr>
      <w:r>
        <w:rPr>
          <w:rFonts w:hint="eastAsia" w:ascii="宋体" w:hAnsi="宋体" w:cs="仿宋_GB2312"/>
        </w:rPr>
        <w:t>1、结算方式</w:t>
      </w:r>
    </w:p>
    <w:p>
      <w:pPr>
        <w:pStyle w:val="2"/>
        <w:spacing w:line="480" w:lineRule="exact"/>
        <w:ind w:firstLine="420" w:firstLineChars="200"/>
        <w:rPr>
          <w:sz w:val="24"/>
          <w:szCs w:val="24"/>
          <w:u w:val="single"/>
        </w:rPr>
      </w:pPr>
      <w:r>
        <w:rPr>
          <w:rFonts w:hint="eastAsia" w:ascii="宋体" w:hAnsi="宋体" w:cs="仿宋_GB2312"/>
        </w:rPr>
        <w:t>竣工结算时，</w:t>
      </w:r>
      <w:r>
        <w:rPr>
          <w:rFonts w:ascii="宋体" w:hAnsi="宋体" w:cs="仿宋_GB2312"/>
          <w:u w:val="single"/>
        </w:rPr>
        <w:t>以招标控制价中</w:t>
      </w:r>
      <w:r>
        <w:rPr>
          <w:rFonts w:hint="eastAsia" w:ascii="宋体" w:hAnsi="宋体" w:cs="仿宋_GB2312"/>
          <w:u w:val="single"/>
        </w:rPr>
        <w:t>的</w:t>
      </w:r>
      <w:r>
        <w:rPr>
          <w:rFonts w:ascii="宋体" w:hAnsi="宋体" w:cs="仿宋_GB2312"/>
          <w:u w:val="single"/>
        </w:rPr>
        <w:t>工程量清单单价下浮</w:t>
      </w:r>
      <w:r>
        <w:rPr>
          <w:rFonts w:hint="eastAsia" w:ascii="宋体" w:hAnsi="宋体" w:cs="仿宋_GB2312"/>
          <w:u w:val="single"/>
        </w:rPr>
        <w:t>8</w:t>
      </w:r>
      <w:r>
        <w:rPr>
          <w:rFonts w:ascii="宋体" w:hAnsi="宋体" w:cs="仿宋_GB2312"/>
          <w:u w:val="single"/>
        </w:rPr>
        <w:t>%作为结算单价，</w:t>
      </w:r>
      <w:r>
        <w:rPr>
          <w:rFonts w:hint="eastAsia" w:ascii="宋体" w:hAnsi="宋体" w:cs="仿宋_GB2312"/>
          <w:u w:val="single"/>
        </w:rPr>
        <w:t>招标</w:t>
      </w:r>
      <w:r>
        <w:rPr>
          <w:rFonts w:ascii="宋体" w:hAnsi="宋体" w:cs="仿宋_GB2312"/>
          <w:u w:val="single"/>
        </w:rPr>
        <w:t>控制价中</w:t>
      </w:r>
      <w:r>
        <w:rPr>
          <w:rFonts w:hint="eastAsia" w:ascii="宋体" w:hAnsi="宋体" w:cs="仿宋_GB2312"/>
          <w:u w:val="single"/>
        </w:rPr>
        <w:t>的</w:t>
      </w:r>
      <w:r>
        <w:rPr>
          <w:rFonts w:ascii="宋体" w:hAnsi="宋体" w:cs="仿宋_GB2312"/>
          <w:u w:val="single"/>
        </w:rPr>
        <w:t>措施项目费下浮</w:t>
      </w:r>
      <w:r>
        <w:rPr>
          <w:rFonts w:hint="eastAsia" w:ascii="宋体" w:hAnsi="宋体" w:cs="仿宋_GB2312"/>
          <w:u w:val="single"/>
        </w:rPr>
        <w:t>8</w:t>
      </w:r>
      <w:r>
        <w:rPr>
          <w:rFonts w:ascii="宋体" w:hAnsi="宋体" w:cs="仿宋_GB2312"/>
          <w:u w:val="single"/>
        </w:rPr>
        <w:t>%作为措施费用，根据工程量清单编制说明中的相关</w:t>
      </w:r>
      <w:r>
        <w:rPr>
          <w:rFonts w:hint="eastAsia" w:ascii="宋体" w:hAnsi="宋体" w:cs="仿宋_GB2312"/>
          <w:u w:val="single"/>
        </w:rPr>
        <w:t>规定</w:t>
      </w:r>
      <w:r>
        <w:rPr>
          <w:rFonts w:ascii="宋体" w:hAnsi="宋体" w:cs="仿宋_GB2312"/>
          <w:u w:val="single"/>
        </w:rPr>
        <w:t>，</w:t>
      </w:r>
      <w:r>
        <w:rPr>
          <w:rFonts w:hint="eastAsia" w:ascii="宋体" w:hAnsi="宋体" w:cs="仿宋_GB2312"/>
          <w:u w:val="single"/>
        </w:rPr>
        <w:t>按照</w:t>
      </w:r>
      <w:r>
        <w:rPr>
          <w:rFonts w:ascii="宋体" w:hAnsi="宋体" w:cs="仿宋_GB2312"/>
          <w:u w:val="single"/>
        </w:rPr>
        <w:t>承包</w:t>
      </w:r>
      <w:r>
        <w:rPr>
          <w:rFonts w:hint="eastAsia" w:ascii="宋体" w:hAnsi="宋体" w:cs="仿宋_GB2312"/>
          <w:u w:val="single"/>
        </w:rPr>
        <w:t>人实际</w:t>
      </w:r>
      <w:r>
        <w:rPr>
          <w:rFonts w:ascii="宋体" w:hAnsi="宋体" w:cs="仿宋_GB2312"/>
          <w:u w:val="single"/>
        </w:rPr>
        <w:t>完成工程量，按实结算</w:t>
      </w:r>
      <w:r>
        <w:rPr>
          <w:rFonts w:hint="eastAsia" w:ascii="宋体" w:hAnsi="宋体" w:cs="仿宋_GB2312"/>
          <w:u w:val="single"/>
        </w:rPr>
        <w:t>。预留金</w:t>
      </w:r>
      <w:r>
        <w:rPr>
          <w:rFonts w:ascii="宋体" w:hAnsi="宋体" w:cs="仿宋_GB2312"/>
          <w:u w:val="single"/>
        </w:rPr>
        <w:t>应按照</w:t>
      </w:r>
      <w:r>
        <w:rPr>
          <w:rFonts w:hint="eastAsia" w:ascii="宋体" w:hAnsi="宋体" w:cs="仿宋_GB2312"/>
          <w:u w:val="single"/>
        </w:rPr>
        <w:t>发包人</w:t>
      </w:r>
      <w:r>
        <w:rPr>
          <w:rFonts w:ascii="宋体" w:hAnsi="宋体" w:cs="仿宋_GB2312"/>
          <w:u w:val="single"/>
        </w:rPr>
        <w:t>的要求使用，未使用的暂列金额归</w:t>
      </w:r>
      <w:r>
        <w:rPr>
          <w:rFonts w:hint="eastAsia" w:ascii="宋体" w:hAnsi="宋体" w:cs="仿宋_GB2312"/>
          <w:u w:val="single"/>
        </w:rPr>
        <w:t>发包人</w:t>
      </w:r>
      <w:r>
        <w:rPr>
          <w:rFonts w:ascii="宋体" w:hAnsi="宋体" w:cs="仿宋_GB2312"/>
          <w:u w:val="single"/>
        </w:rPr>
        <w:t>所有。</w:t>
      </w:r>
    </w:p>
    <w:p>
      <w:pPr>
        <w:spacing w:line="400" w:lineRule="exact"/>
        <w:ind w:firstLine="420" w:firstLineChars="200"/>
        <w:rPr>
          <w:rFonts w:ascii="宋体"/>
        </w:rPr>
      </w:pPr>
      <w:r>
        <w:rPr>
          <w:rFonts w:hint="eastAsia" w:ascii="宋体" w:hAnsi="宋体" w:cs="仿宋_GB2312"/>
        </w:rPr>
        <w:t>工程量计量：</w:t>
      </w:r>
      <w:r>
        <w:rPr>
          <w:rFonts w:hint="eastAsia" w:ascii="宋体" w:hAnsi="宋体" w:cs="仿宋_GB2312"/>
          <w:u w:val="single"/>
        </w:rPr>
        <w:t>执行2007年《四川省四川省水利水电建筑工程预算定额》及相关定额解释、补充定额、配套文件</w:t>
      </w:r>
      <w:r>
        <w:rPr>
          <w:rFonts w:hint="eastAsia" w:ascii="宋体"/>
          <w:u w:val="single"/>
        </w:rPr>
        <w:t>；</w:t>
      </w:r>
      <w:r>
        <w:rPr>
          <w:rFonts w:hint="eastAsia" w:ascii="宋体" w:hAnsi="宋体" w:cs="仿宋_GB2312"/>
        </w:rPr>
        <w:t>除合同另有约定外，承包人实际完成的工程量依据监理、发包人、承包人等相关单位及人员共同确认的竣工资料按实结算，竣工资料包括但不限于竣工图、设计变更、经济签证等。</w:t>
      </w:r>
    </w:p>
    <w:p>
      <w:pPr>
        <w:spacing w:line="300" w:lineRule="auto"/>
        <w:ind w:firstLine="412" w:firstLineChars="200"/>
        <w:jc w:val="left"/>
        <w:rPr>
          <w:rFonts w:ascii="宋体" w:hAnsi="宋体" w:cs="仿宋_GB2312"/>
        </w:rPr>
      </w:pPr>
      <w:r>
        <w:rPr>
          <w:rFonts w:hint="eastAsia"/>
          <w:spacing w:val="-2"/>
        </w:rPr>
        <w:t>2</w:t>
      </w:r>
      <w:r>
        <w:rPr>
          <w:rFonts w:hint="eastAsia" w:ascii="宋体" w:hAnsi="宋体"/>
          <w:spacing w:val="-2"/>
        </w:rPr>
        <w:t>、本工程因承包人原因或其应承当的风险范围内的其他因素造成的间歇期间，发包人不支付停工窝工费，不支付机械设备间歇后再次施工的进出场费，发生的费用由承包人承担，本合同补充条款或工程洽商记录另有约定的情况除外。</w:t>
      </w:r>
    </w:p>
    <w:p>
      <w:pPr>
        <w:spacing w:line="300" w:lineRule="auto"/>
        <w:ind w:firstLine="420" w:firstLineChars="200"/>
        <w:outlineLvl w:val="0"/>
        <w:rPr>
          <w:rFonts w:ascii="宋体" w:hAnsi="宋体" w:cs="仿宋_GB2312"/>
        </w:rPr>
      </w:pPr>
      <w:r>
        <w:rPr>
          <w:rFonts w:hint="eastAsia" w:ascii="宋体" w:hAnsi="宋体" w:cs="仿宋_GB2312"/>
        </w:rPr>
        <w:t>12.2 预付款</w:t>
      </w:r>
    </w:p>
    <w:p>
      <w:pPr>
        <w:spacing w:line="300" w:lineRule="auto"/>
        <w:ind w:firstLine="420" w:firstLineChars="200"/>
        <w:jc w:val="left"/>
        <w:rPr>
          <w:rFonts w:ascii="宋体" w:hAnsi="宋体" w:cs="仿宋_GB2312"/>
        </w:rPr>
      </w:pPr>
      <w:r>
        <w:rPr>
          <w:rFonts w:hint="eastAsia" w:ascii="宋体" w:hAnsi="宋体" w:cs="仿宋_GB2312"/>
        </w:rPr>
        <w:t>12.2.1 预付款的支付</w:t>
      </w:r>
    </w:p>
    <w:p>
      <w:pPr>
        <w:spacing w:line="300" w:lineRule="auto"/>
        <w:ind w:firstLine="420" w:firstLineChars="200"/>
        <w:jc w:val="left"/>
        <w:rPr>
          <w:rFonts w:ascii="宋体" w:hAnsi="宋体" w:cs="仿宋_GB2312"/>
        </w:rPr>
      </w:pPr>
      <w:r>
        <w:rPr>
          <w:rFonts w:hint="eastAsia" w:ascii="宋体" w:hAnsi="宋体" w:cs="仿宋_GB2312"/>
        </w:rPr>
        <w:t>预付款支付比例或金额：</w:t>
      </w:r>
      <w:r>
        <w:rPr>
          <w:rFonts w:hint="eastAsia" w:ascii="宋体" w:hAnsi="宋体" w:cs="仿宋_GB2312"/>
          <w:u w:val="single"/>
        </w:rPr>
        <w:t>合同签订后，预付合同价款的</w:t>
      </w:r>
      <w:r>
        <w:rPr>
          <w:rFonts w:ascii="宋体" w:hAnsi="宋体" w:cs="仿宋_GB2312"/>
          <w:u w:val="single"/>
        </w:rPr>
        <w:t>3</w:t>
      </w:r>
      <w:r>
        <w:rPr>
          <w:rFonts w:hint="eastAsia" w:ascii="宋体" w:hAnsi="宋体" w:cs="仿宋_GB2312"/>
          <w:u w:val="single"/>
        </w:rPr>
        <w:t>0%    。</w:t>
      </w:r>
    </w:p>
    <w:p>
      <w:pPr>
        <w:spacing w:line="300" w:lineRule="auto"/>
        <w:ind w:firstLine="420" w:firstLineChars="200"/>
        <w:jc w:val="left"/>
        <w:rPr>
          <w:rFonts w:ascii="宋体" w:hAnsi="宋体" w:cs="仿宋_GB2312"/>
        </w:rPr>
      </w:pPr>
      <w:r>
        <w:rPr>
          <w:rFonts w:hint="eastAsia" w:ascii="宋体" w:hAnsi="宋体" w:cs="仿宋_GB2312"/>
        </w:rPr>
        <w:t>预付款支付期限：</w:t>
      </w:r>
      <w:r>
        <w:rPr>
          <w:rFonts w:hint="eastAsia" w:ascii="宋体" w:hAnsi="宋体" w:cs="仿宋_GB2312"/>
          <w:u w:val="single"/>
        </w:rPr>
        <w:t xml:space="preserve">    合同签订生效</w:t>
      </w:r>
      <w:r>
        <w:rPr>
          <w:rFonts w:ascii="宋体" w:hAnsi="宋体" w:cs="仿宋_GB2312"/>
          <w:u w:val="single"/>
        </w:rPr>
        <w:t>后</w:t>
      </w:r>
      <w:r>
        <w:rPr>
          <w:rFonts w:hint="eastAsia" w:ascii="宋体" w:hAnsi="宋体" w:cs="仿宋_GB2312"/>
          <w:u w:val="single"/>
        </w:rPr>
        <w:t>15个</w:t>
      </w:r>
      <w:r>
        <w:rPr>
          <w:rFonts w:ascii="宋体" w:hAnsi="宋体" w:cs="仿宋_GB2312"/>
          <w:u w:val="single"/>
        </w:rPr>
        <w:t>工作日</w:t>
      </w:r>
      <w:r>
        <w:rPr>
          <w:rFonts w:hint="eastAsia" w:ascii="宋体" w:hAnsi="宋体" w:cs="仿宋_GB2312"/>
          <w:u w:val="single"/>
        </w:rPr>
        <w:t>内      。</w:t>
      </w:r>
    </w:p>
    <w:p>
      <w:pPr>
        <w:spacing w:line="300" w:lineRule="auto"/>
        <w:ind w:firstLine="420" w:firstLineChars="200"/>
        <w:jc w:val="left"/>
        <w:rPr>
          <w:rFonts w:ascii="宋体" w:hAnsi="宋体" w:cs="仿宋_GB2312"/>
        </w:rPr>
      </w:pPr>
      <w:r>
        <w:rPr>
          <w:rFonts w:hint="eastAsia" w:ascii="宋体" w:hAnsi="宋体" w:cs="仿宋_GB2312"/>
        </w:rPr>
        <w:t>预付款扣回的方式：</w:t>
      </w:r>
      <w:r>
        <w:rPr>
          <w:rFonts w:hint="eastAsia" w:ascii="宋体" w:hAnsi="宋体" w:cs="仿宋_GB2312"/>
          <w:u w:val="single"/>
        </w:rPr>
        <w:t xml:space="preserve"> </w:t>
      </w:r>
      <w:r>
        <w:rPr>
          <w:rFonts w:hint="eastAsia"/>
          <w:u w:val="single"/>
        </w:rPr>
        <w:t>在第一次进度付款中扣回</w:t>
      </w:r>
      <w:r>
        <w:rPr>
          <w:rFonts w:hint="eastAsia" w:ascii="宋体" w:hAnsi="宋体" w:cs="仿宋_GB2312"/>
          <w:u w:val="single"/>
        </w:rPr>
        <w:t xml:space="preserve">     。 </w:t>
      </w:r>
    </w:p>
    <w:p>
      <w:pPr>
        <w:spacing w:line="300" w:lineRule="auto"/>
        <w:ind w:firstLine="420" w:firstLineChars="200"/>
        <w:jc w:val="left"/>
        <w:rPr>
          <w:rFonts w:ascii="宋体" w:hAnsi="宋体" w:cs="仿宋_GB2312"/>
        </w:rPr>
      </w:pPr>
      <w:r>
        <w:rPr>
          <w:rFonts w:hint="eastAsia" w:ascii="宋体" w:hAnsi="宋体" w:cs="仿宋_GB2312"/>
        </w:rPr>
        <w:t>12.2.2 预付款担保</w:t>
      </w:r>
    </w:p>
    <w:p>
      <w:pPr>
        <w:spacing w:line="300" w:lineRule="auto"/>
        <w:ind w:firstLine="420" w:firstLineChars="200"/>
        <w:jc w:val="left"/>
        <w:rPr>
          <w:rFonts w:ascii="宋体" w:hAnsi="宋体" w:cs="仿宋_GB2312"/>
        </w:rPr>
      </w:pPr>
      <w:r>
        <w:rPr>
          <w:rFonts w:hint="eastAsia" w:ascii="宋体" w:hAnsi="宋体" w:cs="仿宋_GB2312"/>
        </w:rPr>
        <w:t>承包人提交预付款担保的期限：</w:t>
      </w:r>
      <w:r>
        <w:rPr>
          <w:rFonts w:hint="eastAsia" w:ascii="宋体" w:hAnsi="宋体" w:cs="仿宋_GB2312"/>
          <w:u w:val="single"/>
        </w:rPr>
        <w:t xml:space="preserve"> </w:t>
      </w:r>
      <w:r>
        <w:rPr>
          <w:rFonts w:hint="eastAsia"/>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预付款担保的形式为：</w:t>
      </w:r>
      <w:r>
        <w:rPr>
          <w:rFonts w:hint="eastAsia" w:ascii="宋体" w:hAnsi="宋体" w:cs="仿宋_GB2312"/>
          <w:u w:val="single"/>
        </w:rPr>
        <w:t xml:space="preserve">         /          </w:t>
      </w:r>
    </w:p>
    <w:p>
      <w:pPr>
        <w:spacing w:line="300" w:lineRule="auto"/>
        <w:ind w:firstLine="420" w:firstLineChars="200"/>
        <w:rPr>
          <w:rFonts w:ascii="宋体" w:hAnsi="宋体" w:cs="仿宋_GB2312"/>
        </w:rPr>
      </w:pPr>
      <w:r>
        <w:rPr>
          <w:rFonts w:hint="eastAsia" w:ascii="宋体" w:hAnsi="宋体" w:cs="仿宋_GB2312"/>
        </w:rPr>
        <w:t>12.3 计量</w:t>
      </w:r>
    </w:p>
    <w:p>
      <w:pPr>
        <w:spacing w:line="300" w:lineRule="auto"/>
        <w:ind w:firstLine="420" w:firstLineChars="200"/>
        <w:jc w:val="left"/>
        <w:outlineLvl w:val="0"/>
        <w:rPr>
          <w:rFonts w:ascii="宋体" w:hAnsi="宋体" w:cs="仿宋_GB2312"/>
        </w:rPr>
      </w:pPr>
      <w:r>
        <w:rPr>
          <w:rFonts w:hint="eastAsia" w:ascii="宋体" w:hAnsi="宋体" w:cs="仿宋_GB2312"/>
        </w:rPr>
        <w:t>12.3.1 计量原则</w:t>
      </w:r>
    </w:p>
    <w:p>
      <w:pPr>
        <w:spacing w:line="300" w:lineRule="auto"/>
        <w:ind w:firstLine="420" w:firstLineChars="200"/>
        <w:rPr>
          <w:rFonts w:ascii="宋体"/>
        </w:rPr>
      </w:pPr>
      <w:r>
        <w:rPr>
          <w:rFonts w:hint="eastAsia" w:ascii="宋体" w:hAnsi="宋体" w:cs="仿宋_GB2312"/>
        </w:rPr>
        <w:t>工程量计算规则：</w:t>
      </w:r>
      <w:r>
        <w:rPr>
          <w:rFonts w:hint="eastAsia" w:ascii="宋体"/>
          <w:u w:val="single"/>
        </w:rPr>
        <w:t>按照</w:t>
      </w:r>
      <w:r>
        <w:rPr>
          <w:rFonts w:hint="eastAsia"/>
          <w:spacing w:val="-2"/>
          <w:u w:val="single"/>
        </w:rPr>
        <w:t>四川省水利厅2007年《四川省水利水电建筑工程预算定额》、2015《四川省水利水电工程设计概（估）算编制规定》及相关配套文件规定执行</w:t>
      </w:r>
      <w:r>
        <w:rPr>
          <w:rFonts w:hint="eastAsia" w:ascii="宋体"/>
          <w:u w:val="single"/>
        </w:rPr>
        <w:t>。</w:t>
      </w:r>
    </w:p>
    <w:p>
      <w:pPr>
        <w:spacing w:line="300" w:lineRule="auto"/>
        <w:ind w:firstLine="420" w:firstLineChars="200"/>
        <w:jc w:val="left"/>
        <w:rPr>
          <w:rFonts w:ascii="宋体" w:hAnsi="宋体" w:cs="仿宋_GB2312"/>
        </w:rPr>
      </w:pPr>
      <w:r>
        <w:rPr>
          <w:rFonts w:hint="eastAsia" w:ascii="宋体" w:hAnsi="宋体" w:cs="仿宋_GB2312"/>
        </w:rPr>
        <w:t>12.3.2 计量周期</w:t>
      </w:r>
    </w:p>
    <w:p>
      <w:pPr>
        <w:spacing w:line="300" w:lineRule="auto"/>
        <w:ind w:firstLine="420" w:firstLineChars="200"/>
        <w:jc w:val="left"/>
        <w:rPr>
          <w:rFonts w:ascii="宋体" w:hAnsi="宋体" w:cs="仿宋_GB2312"/>
        </w:rPr>
      </w:pPr>
      <w:r>
        <w:rPr>
          <w:rFonts w:hint="eastAsia" w:ascii="宋体" w:hAnsi="宋体" w:cs="仿宋_GB2312"/>
        </w:rPr>
        <w:t>关于计量周期的约定：</w:t>
      </w:r>
      <w:r>
        <w:rPr>
          <w:rFonts w:hint="eastAsia" w:ascii="宋体" w:hAnsi="宋体" w:cs="仿宋_GB2312"/>
          <w:u w:val="single"/>
        </w:rPr>
        <w:t xml:space="preserve">      无       </w:t>
      </w:r>
    </w:p>
    <w:p>
      <w:pPr>
        <w:spacing w:line="300" w:lineRule="auto"/>
        <w:ind w:firstLine="420" w:firstLineChars="200"/>
        <w:jc w:val="left"/>
        <w:rPr>
          <w:rFonts w:ascii="宋体" w:hAnsi="宋体" w:cs="仿宋_GB2312"/>
        </w:rPr>
      </w:pPr>
      <w:r>
        <w:rPr>
          <w:rFonts w:hint="eastAsia" w:ascii="宋体" w:hAnsi="宋体" w:cs="仿宋_GB2312"/>
        </w:rPr>
        <w:t>12.3.3 单价合同的计量</w:t>
      </w:r>
    </w:p>
    <w:p>
      <w:pPr>
        <w:spacing w:line="300" w:lineRule="auto"/>
        <w:ind w:firstLine="420" w:firstLineChars="200"/>
        <w:jc w:val="left"/>
        <w:rPr>
          <w:rFonts w:ascii="宋体" w:hAnsi="宋体" w:cs="仿宋_GB2312"/>
        </w:rPr>
      </w:pPr>
      <w:r>
        <w:rPr>
          <w:rFonts w:hint="eastAsia" w:ascii="宋体" w:hAnsi="宋体" w:cs="仿宋_GB2312"/>
        </w:rPr>
        <w:t>关于单价合同计量的约定：</w:t>
      </w:r>
      <w:r>
        <w:rPr>
          <w:rFonts w:hint="eastAsia"/>
          <w:u w:val="single"/>
        </w:rPr>
        <w:t>无</w:t>
      </w:r>
      <w:r>
        <w:rPr>
          <w:rFonts w:hint="eastAsia" w:ascii="宋体" w:hAnsi="宋体" w:cs="仿宋_GB2312"/>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12.3.4 总价合同的计量</w:t>
      </w:r>
    </w:p>
    <w:p>
      <w:pPr>
        <w:spacing w:line="300" w:lineRule="auto"/>
        <w:ind w:firstLine="420" w:firstLineChars="200"/>
        <w:jc w:val="left"/>
        <w:rPr>
          <w:rFonts w:ascii="宋体" w:hAnsi="宋体" w:cs="仿宋_GB2312"/>
        </w:rPr>
      </w:pPr>
      <w:r>
        <w:rPr>
          <w:rFonts w:hint="eastAsia" w:ascii="宋体" w:hAnsi="宋体" w:cs="仿宋_GB2312"/>
        </w:rPr>
        <w:t xml:space="preserve">关于总价合同计量的约定： </w:t>
      </w:r>
      <w:r>
        <w:rPr>
          <w:rFonts w:hint="eastAsia" w:ascii="宋体" w:hAnsi="宋体" w:cs="仿宋_GB2312"/>
          <w:u w:val="single"/>
        </w:rPr>
        <w:t xml:space="preserve">        无              </w:t>
      </w:r>
    </w:p>
    <w:p>
      <w:pPr>
        <w:spacing w:line="300" w:lineRule="auto"/>
        <w:ind w:firstLine="420" w:firstLineChars="200"/>
        <w:jc w:val="left"/>
        <w:rPr>
          <w:rFonts w:ascii="宋体" w:hAnsi="宋体" w:cs="仿宋_GB2312"/>
        </w:rPr>
      </w:pPr>
      <w:r>
        <w:rPr>
          <w:rFonts w:hint="eastAsia" w:ascii="宋体" w:hAnsi="宋体" w:cs="仿宋_GB2312"/>
        </w:rPr>
        <w:t>12.3.5总价合同采用支付分解表计量支付的，是否适用第12.3.4 项〔总价合同的计量〕约定进行计量：</w:t>
      </w:r>
      <w:r>
        <w:rPr>
          <w:rFonts w:hint="eastAsia" w:ascii="宋体" w:hAnsi="宋体" w:cs="仿宋_GB2312"/>
          <w:u w:val="single"/>
        </w:rPr>
        <w:t xml:space="preserve">      无   </w:t>
      </w:r>
    </w:p>
    <w:p>
      <w:pPr>
        <w:spacing w:line="300" w:lineRule="auto"/>
        <w:jc w:val="left"/>
        <w:rPr>
          <w:rFonts w:ascii="宋体" w:hAnsi="宋体" w:cs="仿宋_GB2312"/>
        </w:rPr>
      </w:pPr>
      <w:r>
        <w:rPr>
          <w:rFonts w:hint="eastAsia" w:ascii="宋体" w:hAnsi="宋体" w:cs="仿宋_GB2312"/>
        </w:rPr>
        <w:t xml:space="preserve">    12.3.6 其他价格形式合同的计量</w:t>
      </w:r>
    </w:p>
    <w:p>
      <w:pPr>
        <w:spacing w:line="300" w:lineRule="auto"/>
        <w:ind w:firstLine="420" w:firstLineChars="200"/>
        <w:jc w:val="left"/>
        <w:rPr>
          <w:rFonts w:ascii="宋体" w:hAnsi="宋体" w:cs="仿宋_GB2312"/>
          <w:u w:val="single"/>
        </w:rPr>
      </w:pPr>
      <w:r>
        <w:rPr>
          <w:rFonts w:hint="eastAsia" w:ascii="宋体" w:hAnsi="宋体" w:cs="仿宋_GB2312"/>
        </w:rPr>
        <w:t>其他价格形式的计量方式和程序：</w:t>
      </w:r>
      <w:r>
        <w:rPr>
          <w:rFonts w:hint="eastAsia" w:ascii="宋体" w:hAnsi="宋体" w:cs="仿宋_GB2312"/>
          <w:u w:val="single"/>
        </w:rPr>
        <w:t xml:space="preserve">          无            </w:t>
      </w:r>
    </w:p>
    <w:p>
      <w:pPr>
        <w:spacing w:line="300" w:lineRule="auto"/>
        <w:ind w:firstLine="420" w:firstLineChars="200"/>
        <w:rPr>
          <w:rFonts w:ascii="宋体" w:hAnsi="宋体" w:cs="仿宋_GB2312"/>
        </w:rPr>
      </w:pPr>
      <w:r>
        <w:rPr>
          <w:rFonts w:hint="eastAsia" w:ascii="宋体" w:hAnsi="宋体" w:cs="仿宋_GB2312"/>
        </w:rPr>
        <w:t>12.4 工程进度款支付</w:t>
      </w:r>
    </w:p>
    <w:p>
      <w:pPr>
        <w:spacing w:line="300" w:lineRule="auto"/>
        <w:ind w:firstLine="420" w:firstLineChars="200"/>
        <w:jc w:val="left"/>
        <w:rPr>
          <w:rFonts w:ascii="宋体" w:hAnsi="宋体" w:cs="仿宋_GB2312"/>
        </w:rPr>
      </w:pPr>
      <w:r>
        <w:rPr>
          <w:rFonts w:hint="eastAsia" w:ascii="宋体" w:hAnsi="宋体" w:cs="仿宋_GB2312"/>
        </w:rPr>
        <w:t>12.4.1 付款周期</w:t>
      </w:r>
    </w:p>
    <w:p>
      <w:pPr>
        <w:spacing w:line="300" w:lineRule="auto"/>
        <w:ind w:firstLine="420" w:firstLineChars="200"/>
        <w:jc w:val="left"/>
        <w:rPr>
          <w:rFonts w:ascii="宋体" w:hAnsi="宋体" w:cs="仿宋_GB2312"/>
          <w:u w:val="single"/>
        </w:rPr>
      </w:pPr>
      <w:r>
        <w:rPr>
          <w:rFonts w:hint="eastAsia" w:ascii="宋体" w:hAnsi="宋体" w:cs="仿宋_GB2312"/>
        </w:rPr>
        <w:t>关于付款周期的约定：</w:t>
      </w:r>
    </w:p>
    <w:p>
      <w:pPr>
        <w:snapToGrid w:val="0"/>
        <w:spacing w:line="300" w:lineRule="auto"/>
        <w:ind w:firstLine="422" w:firstLineChars="200"/>
        <w:rPr>
          <w:rFonts w:ascii="宋体" w:hAnsi="宋体"/>
          <w:bCs/>
        </w:rPr>
      </w:pPr>
      <w:r>
        <w:rPr>
          <w:rFonts w:hint="eastAsia" w:ascii="宋体" w:hAnsi="宋体"/>
          <w:b/>
          <w:bCs/>
          <w:u w:val="single"/>
        </w:rPr>
        <w:t>1、</w:t>
      </w:r>
      <w:r>
        <w:rPr>
          <w:rFonts w:hint="eastAsia" w:ascii="宋体" w:hAnsi="宋体"/>
          <w:bCs/>
          <w:u w:val="single"/>
        </w:rPr>
        <w:t>工程完工验收合格后，支付至施工单位、监理</w:t>
      </w:r>
      <w:r>
        <w:rPr>
          <w:rFonts w:ascii="宋体" w:hAnsi="宋体"/>
          <w:bCs/>
          <w:u w:val="single"/>
        </w:rPr>
        <w:t>单位、</w:t>
      </w:r>
      <w:r>
        <w:rPr>
          <w:rFonts w:hint="eastAsia" w:ascii="宋体" w:hAnsi="宋体"/>
          <w:bCs/>
          <w:u w:val="single"/>
        </w:rPr>
        <w:t>建设单位共同确认的已完工程总价的</w:t>
      </w:r>
      <w:r>
        <w:rPr>
          <w:rFonts w:ascii="宋体" w:hAnsi="宋体"/>
          <w:bCs/>
          <w:u w:val="single"/>
        </w:rPr>
        <w:t>70%</w:t>
      </w:r>
      <w:r>
        <w:rPr>
          <w:rFonts w:hint="eastAsia" w:ascii="宋体" w:hAnsi="宋体"/>
          <w:bCs/>
          <w:u w:val="single"/>
        </w:rPr>
        <w:t>；结算审核后，支付至审核价款的90</w:t>
      </w:r>
      <w:r>
        <w:rPr>
          <w:rFonts w:ascii="宋体" w:hAnsi="宋体"/>
          <w:bCs/>
          <w:u w:val="single"/>
        </w:rPr>
        <w:t>%</w:t>
      </w:r>
      <w:r>
        <w:rPr>
          <w:rFonts w:hint="eastAsia" w:ascii="宋体" w:hAnsi="宋体"/>
          <w:bCs/>
          <w:u w:val="single"/>
        </w:rPr>
        <w:t>；决算审核后，支付至审核价款的100%（乙方缴纳</w:t>
      </w:r>
      <w:r>
        <w:rPr>
          <w:rFonts w:ascii="宋体" w:hAnsi="宋体"/>
          <w:bCs/>
          <w:u w:val="single"/>
        </w:rPr>
        <w:t>3%</w:t>
      </w:r>
      <w:r>
        <w:rPr>
          <w:rFonts w:hint="eastAsia" w:ascii="宋体" w:hAnsi="宋体"/>
          <w:bCs/>
          <w:u w:val="single"/>
        </w:rPr>
        <w:t>工程质保金以后）。质保期限为竣工验收合格之日起</w:t>
      </w:r>
      <w:r>
        <w:rPr>
          <w:rFonts w:ascii="宋体" w:hAnsi="宋体"/>
          <w:bCs/>
          <w:u w:val="single"/>
        </w:rPr>
        <w:t>24</w:t>
      </w:r>
      <w:r>
        <w:rPr>
          <w:rFonts w:hint="eastAsia" w:ascii="宋体" w:hAnsi="宋体"/>
          <w:bCs/>
          <w:u w:val="single"/>
        </w:rPr>
        <w:t>个月，如无质量问题，发包人在质保期限到期后</w:t>
      </w:r>
      <w:r>
        <w:rPr>
          <w:rFonts w:ascii="宋体" w:hAnsi="宋体"/>
          <w:bCs/>
          <w:u w:val="single"/>
        </w:rPr>
        <w:t>1</w:t>
      </w:r>
      <w:r>
        <w:rPr>
          <w:rFonts w:hint="eastAsia" w:ascii="宋体" w:hAnsi="宋体"/>
          <w:bCs/>
          <w:u w:val="single"/>
        </w:rPr>
        <w:t>个月内向承包人退还质量保证金</w:t>
      </w:r>
      <w:r>
        <w:rPr>
          <w:rFonts w:ascii="宋体" w:hAnsi="宋体"/>
          <w:bCs/>
          <w:u w:val="single"/>
        </w:rPr>
        <w:t xml:space="preserve"> </w:t>
      </w:r>
      <w:r>
        <w:rPr>
          <w:rFonts w:hint="eastAsia" w:ascii="宋体" w:hAnsi="宋体"/>
          <w:bCs/>
        </w:rPr>
        <w:t>。</w:t>
      </w:r>
    </w:p>
    <w:p>
      <w:pPr>
        <w:snapToGrid w:val="0"/>
        <w:spacing w:line="300" w:lineRule="auto"/>
        <w:ind w:firstLine="420" w:firstLineChars="200"/>
        <w:rPr>
          <w:rFonts w:ascii="宋体" w:hAnsi="宋体"/>
          <w:u w:val="single"/>
        </w:rPr>
      </w:pPr>
      <w:r>
        <w:rPr>
          <w:rFonts w:ascii="宋体" w:hAnsi="宋体"/>
          <w:u w:val="single"/>
        </w:rPr>
        <w:t>2</w:t>
      </w:r>
      <w:r>
        <w:rPr>
          <w:rFonts w:hint="eastAsia" w:ascii="宋体" w:hAnsi="宋体"/>
          <w:u w:val="single"/>
        </w:rPr>
        <w:t>、税金</w:t>
      </w:r>
      <w:r>
        <w:rPr>
          <w:rFonts w:ascii="宋体" w:hAnsi="宋体"/>
          <w:u w:val="single"/>
        </w:rPr>
        <w:t>根据税务局</w:t>
      </w:r>
      <w:r>
        <w:rPr>
          <w:rFonts w:hint="eastAsia" w:ascii="宋体" w:hAnsi="宋体"/>
          <w:u w:val="single"/>
        </w:rPr>
        <w:t>要求</w:t>
      </w:r>
      <w:r>
        <w:rPr>
          <w:rFonts w:ascii="宋体" w:hAnsi="宋体"/>
          <w:u w:val="single"/>
        </w:rPr>
        <w:t>代扣代缴</w:t>
      </w:r>
      <w:r>
        <w:rPr>
          <w:rFonts w:hint="eastAsia" w:ascii="宋体" w:hAnsi="宋体"/>
          <w:u w:val="single"/>
        </w:rPr>
        <w:t>。</w:t>
      </w:r>
    </w:p>
    <w:p>
      <w:pPr>
        <w:spacing w:line="300" w:lineRule="auto"/>
        <w:ind w:firstLine="420" w:firstLineChars="200"/>
        <w:jc w:val="left"/>
        <w:outlineLvl w:val="0"/>
        <w:rPr>
          <w:rFonts w:ascii="宋体" w:hAnsi="宋体" w:cs="仿宋_GB2312"/>
        </w:rPr>
      </w:pPr>
      <w:r>
        <w:rPr>
          <w:rFonts w:hint="eastAsia" w:ascii="宋体" w:hAnsi="宋体" w:cs="仿宋_GB2312"/>
        </w:rPr>
        <w:t>12.4.2 进度付款申请单的编制</w:t>
      </w:r>
    </w:p>
    <w:p>
      <w:pPr>
        <w:snapToGrid w:val="0"/>
        <w:spacing w:line="300" w:lineRule="auto"/>
        <w:ind w:firstLine="420" w:firstLineChars="200"/>
        <w:rPr>
          <w:rFonts w:ascii="宋体" w:hAnsi="宋体" w:cs="仿宋_GB2312"/>
          <w:u w:val="single"/>
        </w:rPr>
      </w:pPr>
      <w:r>
        <w:rPr>
          <w:rFonts w:hint="eastAsia" w:ascii="宋体" w:hAnsi="宋体" w:cs="仿宋_GB2312"/>
        </w:rPr>
        <w:t>关于进度付款申请单编制的约定：</w:t>
      </w:r>
      <w:r>
        <w:rPr>
          <w:rFonts w:hint="eastAsia" w:ascii="宋体" w:hAnsi="宋体"/>
        </w:rPr>
        <w:t>份数：</w:t>
      </w:r>
      <w:r>
        <w:rPr>
          <w:rFonts w:hint="eastAsia" w:ascii="宋体" w:hAnsi="宋体"/>
          <w:u w:val="single"/>
        </w:rPr>
        <w:t>4份</w:t>
      </w:r>
      <w:r>
        <w:rPr>
          <w:rFonts w:hint="eastAsia" w:ascii="宋体" w:hAnsi="宋体"/>
        </w:rPr>
        <w:t>；进度付款申请单包括的内容：</w:t>
      </w:r>
      <w:r>
        <w:rPr>
          <w:rFonts w:hint="eastAsia" w:ascii="宋体" w:hAnsi="宋体"/>
          <w:u w:val="single"/>
        </w:rPr>
        <w:t>累计完成、当期完成、累计已付、当期应付</w:t>
      </w:r>
      <w:r>
        <w:rPr>
          <w:rFonts w:hint="eastAsia" w:ascii="宋体" w:hAnsi="宋体" w:cs="仿宋_GB2312"/>
          <w:u w:val="single"/>
        </w:rPr>
        <w:t xml:space="preserve"> </w:t>
      </w:r>
    </w:p>
    <w:p>
      <w:pPr>
        <w:spacing w:line="300" w:lineRule="auto"/>
        <w:jc w:val="left"/>
        <w:outlineLvl w:val="0"/>
        <w:rPr>
          <w:rFonts w:ascii="宋体" w:hAnsi="宋体" w:cs="仿宋_GB2312"/>
        </w:rPr>
      </w:pPr>
      <w:r>
        <w:rPr>
          <w:rFonts w:hint="eastAsia" w:ascii="宋体" w:hAnsi="宋体" w:cs="仿宋_GB2312"/>
        </w:rPr>
        <w:t xml:space="preserve">    12.4.3 进度付款申请单的提交</w:t>
      </w:r>
    </w:p>
    <w:p>
      <w:pPr>
        <w:spacing w:line="300" w:lineRule="auto"/>
        <w:ind w:firstLine="420" w:firstLineChars="200"/>
        <w:jc w:val="left"/>
        <w:rPr>
          <w:rFonts w:ascii="宋体" w:hAnsi="宋体" w:cs="仿宋_GB2312"/>
        </w:rPr>
      </w:pPr>
      <w:r>
        <w:rPr>
          <w:rFonts w:hint="eastAsia" w:ascii="宋体" w:hAnsi="宋体" w:cs="仿宋_GB2312"/>
        </w:rPr>
        <w:t>（1）单价合同进度付款申请单提交的约定：</w:t>
      </w:r>
      <w:r>
        <w:rPr>
          <w:rFonts w:hint="eastAsia" w:ascii="宋体" w:hAnsi="宋体" w:cs="仿宋_GB2312"/>
          <w:u w:val="single"/>
        </w:rPr>
        <w:t xml:space="preserve">  另行约定           </w:t>
      </w:r>
    </w:p>
    <w:p>
      <w:pPr>
        <w:spacing w:line="300" w:lineRule="auto"/>
        <w:ind w:firstLine="420" w:firstLineChars="200"/>
        <w:jc w:val="left"/>
        <w:rPr>
          <w:rFonts w:ascii="宋体" w:hAnsi="宋体" w:cs="仿宋_GB2312"/>
        </w:rPr>
      </w:pPr>
      <w:r>
        <w:rPr>
          <w:rFonts w:hint="eastAsia" w:ascii="宋体" w:hAnsi="宋体" w:cs="仿宋_GB2312"/>
        </w:rPr>
        <w:t>（2）总价合同进度付款申请单提交的约定：</w:t>
      </w:r>
      <w:r>
        <w:rPr>
          <w:rFonts w:hint="eastAsia" w:ascii="宋体" w:hAnsi="宋体" w:cs="仿宋_GB2312"/>
          <w:u w:val="single"/>
        </w:rPr>
        <w:t xml:space="preserve">    /         </w:t>
      </w:r>
    </w:p>
    <w:p>
      <w:pPr>
        <w:spacing w:line="300" w:lineRule="auto"/>
        <w:ind w:firstLine="420" w:firstLineChars="200"/>
        <w:jc w:val="left"/>
        <w:rPr>
          <w:rFonts w:ascii="宋体" w:hAnsi="宋体" w:cs="仿宋_GB2312"/>
          <w:u w:val="single"/>
        </w:rPr>
      </w:pPr>
      <w:r>
        <w:rPr>
          <w:rFonts w:hint="eastAsia" w:ascii="宋体" w:hAnsi="宋体" w:cs="仿宋_GB2312"/>
        </w:rPr>
        <w:t>（3）其他价格形式合同进度付款申请单提交的约定：</w:t>
      </w:r>
      <w:r>
        <w:rPr>
          <w:rFonts w:hint="eastAsia" w:ascii="宋体" w:hAnsi="宋体" w:cs="仿宋_GB2312"/>
          <w:u w:val="single"/>
        </w:rPr>
        <w:t xml:space="preserve">     /  </w:t>
      </w:r>
    </w:p>
    <w:p>
      <w:pPr>
        <w:spacing w:line="300" w:lineRule="auto"/>
        <w:ind w:firstLine="420" w:firstLineChars="200"/>
        <w:jc w:val="left"/>
        <w:rPr>
          <w:rFonts w:ascii="宋体" w:hAnsi="宋体" w:cs="仿宋_GB2312"/>
        </w:rPr>
      </w:pPr>
      <w:r>
        <w:rPr>
          <w:rFonts w:hint="eastAsia" w:ascii="宋体" w:hAnsi="宋体" w:cs="仿宋_GB2312"/>
        </w:rPr>
        <w:t>12.4.4 进度款审核和支付</w:t>
      </w:r>
    </w:p>
    <w:p>
      <w:pPr>
        <w:spacing w:line="300" w:lineRule="auto"/>
        <w:ind w:firstLine="420" w:firstLineChars="200"/>
        <w:jc w:val="left"/>
        <w:rPr>
          <w:rFonts w:ascii="宋体" w:hAnsi="宋体" w:cs="仿宋_GB2312"/>
          <w:u w:val="single"/>
        </w:rPr>
      </w:pPr>
      <w:r>
        <w:rPr>
          <w:rFonts w:hint="eastAsia" w:ascii="宋体" w:hAnsi="宋体" w:cs="仿宋_GB2312"/>
        </w:rPr>
        <w:t>（1）监理人审查并报送发包人的期限：</w:t>
      </w:r>
      <w:r>
        <w:rPr>
          <w:rFonts w:hint="eastAsia" w:ascii="宋体" w:hAnsi="宋体" w:cs="仿宋_GB2312"/>
          <w:u w:val="single"/>
        </w:rPr>
        <w:t xml:space="preserve">   /     </w:t>
      </w:r>
    </w:p>
    <w:p>
      <w:pPr>
        <w:spacing w:line="300" w:lineRule="auto"/>
        <w:ind w:firstLine="420" w:firstLineChars="200"/>
        <w:jc w:val="left"/>
        <w:rPr>
          <w:rFonts w:ascii="宋体" w:hAnsi="宋体" w:cs="仿宋_GB2312"/>
          <w:u w:val="single"/>
        </w:rPr>
      </w:pPr>
      <w:r>
        <w:rPr>
          <w:rFonts w:hint="eastAsia" w:ascii="宋体" w:hAnsi="宋体" w:cs="仿宋_GB2312"/>
        </w:rPr>
        <w:t>发包人完成审批并签发进度款支付证书的期限：</w:t>
      </w:r>
      <w:r>
        <w:rPr>
          <w:rFonts w:hint="eastAsia" w:ascii="宋体" w:hAnsi="宋体" w:cs="仿宋_GB2312"/>
          <w:u w:val="single"/>
        </w:rPr>
        <w:t xml:space="preserve">    另行约定       </w:t>
      </w:r>
    </w:p>
    <w:p>
      <w:pPr>
        <w:spacing w:line="300" w:lineRule="auto"/>
        <w:ind w:firstLine="420" w:firstLineChars="200"/>
        <w:jc w:val="left"/>
        <w:rPr>
          <w:rFonts w:ascii="宋体" w:hAnsi="宋体" w:cs="仿宋_GB2312"/>
        </w:rPr>
      </w:pPr>
      <w:r>
        <w:rPr>
          <w:rFonts w:hint="eastAsia" w:ascii="宋体" w:hAnsi="宋体" w:cs="仿宋_GB2312"/>
        </w:rPr>
        <w:t>（2）发包人支付进度款的期限：</w:t>
      </w:r>
      <w:r>
        <w:rPr>
          <w:rFonts w:hint="eastAsia" w:ascii="宋体" w:hAnsi="宋体" w:cs="仿宋_GB2312"/>
          <w:u w:val="single"/>
        </w:rPr>
        <w:t xml:space="preserve">  </w:t>
      </w:r>
      <w:r>
        <w:rPr>
          <w:rFonts w:hint="eastAsia" w:ascii="宋体" w:hAnsi="宋体"/>
          <w:bCs/>
          <w:u w:val="single"/>
        </w:rPr>
        <w:t>甲方收到乙方合格的票据凭证资料资料后15个</w:t>
      </w:r>
      <w:r>
        <w:rPr>
          <w:rFonts w:ascii="宋体" w:hAnsi="宋体"/>
          <w:bCs/>
          <w:u w:val="single"/>
        </w:rPr>
        <w:t>工作日</w:t>
      </w:r>
      <w:r>
        <w:rPr>
          <w:rFonts w:hint="eastAsia" w:ascii="宋体" w:hAnsi="宋体"/>
          <w:bCs/>
          <w:u w:val="single"/>
        </w:rPr>
        <w:t>内提交支付凭证资料给财政国库支付执行机构办理财政国库支付手续，并由其向乙方拨付相应</w:t>
      </w:r>
      <w:r>
        <w:rPr>
          <w:rFonts w:ascii="宋体" w:hAnsi="宋体"/>
          <w:bCs/>
          <w:u w:val="single"/>
        </w:rPr>
        <w:t>费用</w:t>
      </w:r>
      <w:r>
        <w:rPr>
          <w:rFonts w:hint="eastAsia" w:ascii="宋体" w:hAnsi="宋体" w:cs="仿宋_GB2312"/>
          <w:u w:val="single"/>
        </w:rPr>
        <w:t xml:space="preserve">。 </w:t>
      </w:r>
    </w:p>
    <w:p>
      <w:pPr>
        <w:spacing w:line="300" w:lineRule="auto"/>
        <w:ind w:firstLine="525" w:firstLineChars="250"/>
        <w:jc w:val="left"/>
        <w:rPr>
          <w:rFonts w:ascii="宋体" w:hAnsi="宋体" w:cs="仿宋_GB2312"/>
          <w:u w:val="single"/>
        </w:rPr>
      </w:pPr>
      <w:r>
        <w:rPr>
          <w:rFonts w:hint="eastAsia" w:ascii="宋体" w:hAnsi="宋体" w:cs="仿宋_GB2312"/>
        </w:rPr>
        <w:t>发包人逾期支付进度款的违约金的计算方式：</w:t>
      </w:r>
      <w:r>
        <w:rPr>
          <w:rFonts w:hint="eastAsia" w:ascii="宋体" w:hAnsi="宋体" w:cs="仿宋_GB2312"/>
          <w:u w:val="single"/>
        </w:rPr>
        <w:t xml:space="preserve">  无   </w:t>
      </w:r>
    </w:p>
    <w:p>
      <w:pPr>
        <w:spacing w:line="300" w:lineRule="auto"/>
        <w:ind w:firstLine="525" w:firstLineChars="250"/>
        <w:jc w:val="left"/>
        <w:rPr>
          <w:rFonts w:ascii="宋体" w:hAnsi="宋体" w:cs="仿宋_GB2312"/>
        </w:rPr>
      </w:pPr>
      <w:r>
        <w:rPr>
          <w:rFonts w:hint="eastAsia" w:ascii="宋体" w:hAnsi="宋体" w:cs="仿宋_GB2312"/>
        </w:rPr>
        <w:t>12.4.6支付分解表的编制</w:t>
      </w:r>
    </w:p>
    <w:p>
      <w:pPr>
        <w:spacing w:line="300" w:lineRule="auto"/>
        <w:ind w:firstLine="420" w:firstLineChars="200"/>
        <w:jc w:val="left"/>
        <w:rPr>
          <w:rFonts w:ascii="宋体" w:hAnsi="宋体" w:cs="仿宋_GB2312"/>
          <w:u w:val="single"/>
        </w:rPr>
      </w:pPr>
      <w:r>
        <w:rPr>
          <w:rFonts w:hint="eastAsia" w:ascii="宋体" w:hAnsi="宋体" w:cs="仿宋_GB2312"/>
        </w:rPr>
        <w:t>2、总价合同支付分解表的编制与审批：</w:t>
      </w:r>
      <w:r>
        <w:rPr>
          <w:rFonts w:hint="eastAsia" w:ascii="宋体" w:hAnsi="宋体" w:cs="仿宋_GB2312"/>
          <w:u w:val="single"/>
        </w:rPr>
        <w:t xml:space="preserve">    /              </w:t>
      </w:r>
    </w:p>
    <w:p>
      <w:pPr>
        <w:spacing w:line="300" w:lineRule="auto"/>
        <w:ind w:firstLine="420" w:firstLineChars="200"/>
        <w:jc w:val="left"/>
        <w:rPr>
          <w:rFonts w:ascii="宋体" w:hAnsi="宋体" w:cs="仿宋_GB2312"/>
          <w:u w:val="single"/>
        </w:rPr>
      </w:pPr>
      <w:r>
        <w:rPr>
          <w:rFonts w:hint="eastAsia" w:ascii="宋体" w:hAnsi="宋体" w:cs="仿宋_GB2312"/>
        </w:rPr>
        <w:t>3、单价合同的总价项目支付分解表的编制与审批：</w:t>
      </w:r>
      <w:r>
        <w:rPr>
          <w:rFonts w:hint="eastAsia" w:ascii="宋体" w:hAnsi="宋体" w:cs="仿宋_GB2312"/>
          <w:u w:val="single"/>
        </w:rPr>
        <w:t xml:space="preserve">    /     </w:t>
      </w:r>
      <w:r>
        <w:rPr>
          <w:rFonts w:hint="eastAsia" w:ascii="宋体" w:hAnsi="宋体" w:cs="仿宋_GB2312"/>
        </w:rPr>
        <w:t xml:space="preserve">   </w:t>
      </w:r>
    </w:p>
    <w:p>
      <w:pPr>
        <w:snapToGrid w:val="0"/>
        <w:spacing w:before="156" w:beforeLines="50" w:after="156" w:afterLines="50" w:line="300" w:lineRule="auto"/>
        <w:rPr>
          <w:rFonts w:ascii="宋体" w:hAnsi="宋体" w:cs="仿宋_GB2312"/>
        </w:rPr>
      </w:pPr>
      <w:r>
        <w:rPr>
          <w:rFonts w:hint="eastAsia"/>
        </w:rPr>
        <w:t>13. 验收和工程试车</w:t>
      </w:r>
    </w:p>
    <w:p>
      <w:pPr>
        <w:spacing w:line="300" w:lineRule="auto"/>
        <w:ind w:firstLine="420" w:firstLineChars="200"/>
        <w:outlineLvl w:val="0"/>
        <w:rPr>
          <w:rFonts w:ascii="宋体" w:hAnsi="宋体" w:cs="仿宋_GB2312"/>
        </w:rPr>
      </w:pPr>
      <w:r>
        <w:rPr>
          <w:rFonts w:hint="eastAsia" w:ascii="宋体" w:hAnsi="宋体" w:cs="仿宋_GB2312"/>
        </w:rPr>
        <w:t>13.1 分部分项工程验收</w:t>
      </w:r>
    </w:p>
    <w:p>
      <w:pPr>
        <w:spacing w:line="300" w:lineRule="auto"/>
        <w:ind w:firstLine="420" w:firstLineChars="200"/>
        <w:jc w:val="left"/>
        <w:rPr>
          <w:rFonts w:ascii="宋体" w:hAnsi="宋体" w:cs="仿宋_GB2312"/>
        </w:rPr>
      </w:pPr>
      <w:r>
        <w:rPr>
          <w:rFonts w:hint="eastAsia" w:ascii="宋体" w:hAnsi="宋体" w:cs="仿宋_GB2312"/>
        </w:rPr>
        <w:t>13.1.2监理人不能按时进行验收时，应提前</w:t>
      </w:r>
      <w:r>
        <w:rPr>
          <w:rFonts w:hint="eastAsia" w:ascii="宋体" w:hAnsi="宋体" w:cs="仿宋_GB2312"/>
          <w:u w:val="single"/>
        </w:rPr>
        <w:t xml:space="preserve">    24  </w:t>
      </w:r>
      <w:r>
        <w:rPr>
          <w:rFonts w:hint="eastAsia" w:ascii="宋体" w:hAnsi="宋体" w:cs="仿宋_GB2312"/>
        </w:rPr>
        <w:t>小时提交书面延期要求。</w:t>
      </w:r>
    </w:p>
    <w:p>
      <w:pPr>
        <w:spacing w:line="300" w:lineRule="auto"/>
        <w:ind w:firstLine="420" w:firstLineChars="200"/>
        <w:jc w:val="left"/>
        <w:rPr>
          <w:rFonts w:ascii="宋体" w:hAnsi="宋体" w:cs="仿宋_GB2312"/>
          <w:b/>
          <w:bCs/>
        </w:rPr>
      </w:pPr>
      <w:r>
        <w:rPr>
          <w:rFonts w:hint="eastAsia" w:ascii="宋体" w:hAnsi="宋体" w:cs="仿宋_GB2312"/>
        </w:rPr>
        <w:t>关于延期最长不得超过：</w:t>
      </w:r>
      <w:r>
        <w:rPr>
          <w:rFonts w:hint="eastAsia" w:ascii="宋体" w:hAnsi="宋体" w:cs="仿宋_GB2312"/>
          <w:u w:val="single"/>
        </w:rPr>
        <w:t xml:space="preserve">   48   </w:t>
      </w:r>
      <w:r>
        <w:rPr>
          <w:rFonts w:hint="eastAsia" w:ascii="宋体" w:hAnsi="宋体" w:cs="仿宋_GB2312"/>
        </w:rPr>
        <w:t>小时。</w:t>
      </w:r>
    </w:p>
    <w:p>
      <w:pPr>
        <w:spacing w:line="300" w:lineRule="auto"/>
        <w:ind w:firstLine="420" w:firstLineChars="200"/>
        <w:rPr>
          <w:rFonts w:ascii="宋体" w:hAnsi="宋体" w:cs="仿宋_GB2312"/>
        </w:rPr>
      </w:pPr>
      <w:r>
        <w:rPr>
          <w:rFonts w:hint="eastAsia" w:ascii="宋体" w:hAnsi="宋体" w:cs="仿宋_GB2312"/>
        </w:rPr>
        <w:t>13.2 竣工验收</w:t>
      </w:r>
    </w:p>
    <w:p>
      <w:pPr>
        <w:spacing w:line="300" w:lineRule="auto"/>
        <w:ind w:firstLine="420" w:firstLineChars="200"/>
        <w:jc w:val="left"/>
        <w:outlineLvl w:val="0"/>
        <w:rPr>
          <w:rFonts w:ascii="宋体" w:hAnsi="宋体" w:cs="仿宋_GB2312"/>
        </w:rPr>
      </w:pPr>
      <w:r>
        <w:rPr>
          <w:rFonts w:hint="eastAsia" w:ascii="宋体" w:hAnsi="宋体" w:cs="仿宋_GB2312"/>
        </w:rPr>
        <w:t>13.2.2竣工验收程序</w:t>
      </w:r>
    </w:p>
    <w:p>
      <w:pPr>
        <w:spacing w:line="300" w:lineRule="auto"/>
        <w:ind w:firstLine="420" w:firstLineChars="200"/>
        <w:jc w:val="left"/>
        <w:rPr>
          <w:rFonts w:ascii="宋体" w:hAnsi="宋体" w:cs="仿宋_GB2312"/>
          <w:u w:val="single"/>
        </w:rPr>
      </w:pPr>
      <w:r>
        <w:rPr>
          <w:rFonts w:hint="eastAsia" w:ascii="宋体" w:hAnsi="宋体" w:cs="仿宋_GB2312"/>
        </w:rPr>
        <w:t>关于竣工验收程序的约定：</w:t>
      </w:r>
      <w:r>
        <w:rPr>
          <w:rFonts w:hint="eastAsia" w:ascii="宋体" w:hAnsi="宋体"/>
          <w:b/>
          <w:bCs/>
          <w:u w:val="single"/>
        </w:rPr>
        <w:t>总体工程竣工后,经监理工程师、现场代表签字后15日内进行实地验收。工程量及工程质量以总体工程竣工后总验收为准并按规定向发包人提供竣工图及相关竣工资料伍套（如有最新规定按照最新规定办理）。</w:t>
      </w:r>
      <w:r>
        <w:rPr>
          <w:rFonts w:hint="eastAsia" w:ascii="宋体" w:hAnsi="宋体" w:cs="仿宋_GB2312"/>
          <w:u w:val="single"/>
        </w:rPr>
        <w:t xml:space="preserve"> </w:t>
      </w:r>
    </w:p>
    <w:p>
      <w:pPr>
        <w:spacing w:line="300" w:lineRule="auto"/>
        <w:ind w:firstLine="420" w:firstLineChars="200"/>
        <w:jc w:val="left"/>
        <w:rPr>
          <w:rFonts w:ascii="宋体" w:hAnsi="宋体" w:cs="仿宋_GB2312"/>
          <w:u w:val="single"/>
        </w:rPr>
      </w:pPr>
      <w:r>
        <w:rPr>
          <w:rFonts w:hint="eastAsia" w:ascii="宋体" w:hAnsi="宋体" w:cs="仿宋_GB2312"/>
        </w:rPr>
        <w:t>发包人不按照本项约定组织竣工验收、颁发工程接收证书的违约金的计算方法：</w:t>
      </w:r>
      <w:r>
        <w:rPr>
          <w:rFonts w:hint="eastAsia" w:ascii="宋体" w:hAnsi="宋体" w:cs="仿宋_GB2312"/>
          <w:u w:val="single"/>
        </w:rPr>
        <w:t xml:space="preserve"> </w:t>
      </w:r>
      <w:r>
        <w:rPr>
          <w:rFonts w:hint="eastAsia" w:ascii="宋体" w:hAnsi="宋体"/>
          <w:u w:val="single"/>
        </w:rPr>
        <w:t>发包人不支付违约金。</w:t>
      </w:r>
      <w:r>
        <w:rPr>
          <w:rFonts w:hint="eastAsia" w:ascii="宋体" w:hAnsi="宋体" w:cs="仿宋_GB2312"/>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13.2.5移交、接收全部与部分工程</w:t>
      </w:r>
    </w:p>
    <w:p>
      <w:pPr>
        <w:spacing w:line="300" w:lineRule="auto"/>
        <w:ind w:firstLine="420" w:firstLineChars="200"/>
        <w:jc w:val="left"/>
        <w:rPr>
          <w:rFonts w:ascii="宋体" w:hAnsi="宋体" w:cs="仿宋_GB2312"/>
        </w:rPr>
      </w:pPr>
      <w:r>
        <w:rPr>
          <w:rFonts w:hint="eastAsia" w:ascii="宋体" w:hAnsi="宋体" w:cs="仿宋_GB2312"/>
        </w:rPr>
        <w:t>承包人向发包人移交工程的期限：</w:t>
      </w:r>
      <w:r>
        <w:rPr>
          <w:rFonts w:hint="eastAsia" w:ascii="宋体" w:hAnsi="宋体" w:cs="仿宋_GB2312"/>
          <w:u w:val="single"/>
        </w:rPr>
        <w:t xml:space="preserve"> 工程竣工验收合格后7日内 </w:t>
      </w:r>
    </w:p>
    <w:p>
      <w:pPr>
        <w:spacing w:line="300" w:lineRule="auto"/>
        <w:ind w:firstLine="420" w:firstLineChars="200"/>
        <w:jc w:val="left"/>
        <w:rPr>
          <w:rFonts w:ascii="宋体" w:hAnsi="宋体" w:cs="仿宋_GB2312"/>
        </w:rPr>
      </w:pPr>
      <w:r>
        <w:rPr>
          <w:rFonts w:hint="eastAsia" w:ascii="宋体" w:hAnsi="宋体" w:cs="仿宋_GB2312"/>
        </w:rPr>
        <w:t>发包人未按本合同约定接收全部或部分工程的，违约金的计算方法为：</w:t>
      </w:r>
      <w:r>
        <w:rPr>
          <w:rFonts w:hint="eastAsia" w:ascii="宋体" w:hAnsi="宋体" w:cs="仿宋_GB2312"/>
          <w:u w:val="single"/>
        </w:rPr>
        <w:t xml:space="preserve">   无            </w:t>
      </w:r>
    </w:p>
    <w:p>
      <w:pPr>
        <w:spacing w:line="300" w:lineRule="auto"/>
        <w:ind w:firstLine="420" w:firstLineChars="200"/>
        <w:jc w:val="left"/>
        <w:rPr>
          <w:rFonts w:ascii="宋体" w:hAnsi="宋体" w:cs="仿宋_GB2312"/>
          <w:u w:val="single"/>
        </w:rPr>
      </w:pPr>
      <w:r>
        <w:rPr>
          <w:rFonts w:hint="eastAsia" w:ascii="宋体" w:hAnsi="宋体" w:cs="仿宋_GB2312"/>
        </w:rPr>
        <w:t>承包人未按时移交工程的，违约金的计算方法为：</w:t>
      </w:r>
      <w:r>
        <w:rPr>
          <w:rFonts w:hint="eastAsia" w:ascii="宋体" w:hAnsi="宋体" w:cs="仿宋_GB2312"/>
          <w:b/>
          <w:bCs/>
          <w:u w:val="single"/>
        </w:rPr>
        <w:t>工程总价的1% 。</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13.3 工程试车</w:t>
      </w:r>
    </w:p>
    <w:p>
      <w:pPr>
        <w:spacing w:line="300" w:lineRule="auto"/>
        <w:ind w:firstLine="420" w:firstLineChars="200"/>
        <w:jc w:val="left"/>
        <w:rPr>
          <w:rFonts w:ascii="宋体" w:hAnsi="宋体" w:cs="仿宋_GB2312"/>
        </w:rPr>
      </w:pPr>
      <w:r>
        <w:rPr>
          <w:rFonts w:hint="eastAsia" w:ascii="宋体" w:hAnsi="宋体" w:cs="仿宋_GB2312"/>
        </w:rPr>
        <w:t>13.3.1 试车程序</w:t>
      </w:r>
    </w:p>
    <w:p>
      <w:pPr>
        <w:spacing w:line="300" w:lineRule="auto"/>
        <w:ind w:firstLine="420" w:firstLineChars="200"/>
        <w:jc w:val="left"/>
        <w:rPr>
          <w:rFonts w:ascii="宋体" w:hAnsi="宋体" w:cs="仿宋_GB2312"/>
          <w:u w:val="single"/>
        </w:rPr>
      </w:pPr>
      <w:r>
        <w:rPr>
          <w:rFonts w:hint="eastAsia" w:ascii="宋体" w:hAnsi="宋体" w:cs="仿宋_GB2312"/>
        </w:rPr>
        <w:t>工程试车内容：</w:t>
      </w:r>
      <w:r>
        <w:rPr>
          <w:rFonts w:hint="eastAsia" w:ascii="宋体" w:hAnsi="宋体" w:cs="仿宋_GB2312"/>
          <w:u w:val="single"/>
        </w:rPr>
        <w:t xml:space="preserve"> 按照设计及规范要求执行。    </w:t>
      </w:r>
    </w:p>
    <w:p>
      <w:pPr>
        <w:spacing w:line="300" w:lineRule="auto"/>
        <w:ind w:firstLine="420" w:firstLineChars="200"/>
        <w:jc w:val="left"/>
        <w:rPr>
          <w:rFonts w:ascii="宋体" w:hAnsi="宋体" w:cs="仿宋_GB2312"/>
        </w:rPr>
      </w:pPr>
      <w:r>
        <w:rPr>
          <w:rFonts w:hint="eastAsia" w:ascii="宋体" w:hAnsi="宋体" w:cs="仿宋_GB2312"/>
        </w:rPr>
        <w:t>（1）单机无负荷试车费用由</w:t>
      </w:r>
      <w:r>
        <w:rPr>
          <w:rFonts w:hint="eastAsia" w:ascii="宋体" w:hAnsi="宋体" w:cs="仿宋_GB2312"/>
          <w:u w:val="single"/>
        </w:rPr>
        <w:t xml:space="preserve">    承包人     </w:t>
      </w:r>
      <w:r>
        <w:rPr>
          <w:rFonts w:hint="eastAsia" w:ascii="宋体" w:hAnsi="宋体" w:cs="仿宋_GB2312"/>
        </w:rPr>
        <w:t>承担，由</w:t>
      </w:r>
      <w:r>
        <w:rPr>
          <w:rFonts w:hint="eastAsia" w:ascii="宋体" w:hAnsi="宋体" w:cs="仿宋_GB2312"/>
          <w:u w:val="single"/>
        </w:rPr>
        <w:t xml:space="preserve">  承包人 </w:t>
      </w:r>
      <w:r>
        <w:rPr>
          <w:rFonts w:hint="eastAsia" w:ascii="宋体" w:hAnsi="宋体" w:cs="仿宋_GB2312"/>
        </w:rPr>
        <w:t>组织；</w:t>
      </w:r>
    </w:p>
    <w:p>
      <w:pPr>
        <w:spacing w:line="300" w:lineRule="auto"/>
        <w:ind w:firstLine="420" w:firstLineChars="200"/>
        <w:jc w:val="left"/>
        <w:rPr>
          <w:rFonts w:ascii="宋体" w:hAnsi="宋体" w:cs="仿宋_GB2312"/>
        </w:rPr>
      </w:pPr>
      <w:r>
        <w:rPr>
          <w:rFonts w:hint="eastAsia" w:ascii="宋体" w:hAnsi="宋体" w:cs="仿宋_GB2312"/>
        </w:rPr>
        <w:t>（2）无负荷联动试车费用由</w:t>
      </w:r>
      <w:r>
        <w:rPr>
          <w:rFonts w:hint="eastAsia" w:ascii="宋体" w:hAnsi="宋体" w:cs="仿宋_GB2312"/>
          <w:u w:val="single"/>
        </w:rPr>
        <w:t xml:space="preserve">    发包人     </w:t>
      </w:r>
      <w:r>
        <w:rPr>
          <w:rFonts w:hint="eastAsia" w:ascii="宋体" w:hAnsi="宋体" w:cs="仿宋_GB2312"/>
        </w:rPr>
        <w:t>承担，由</w:t>
      </w:r>
      <w:r>
        <w:rPr>
          <w:rFonts w:hint="eastAsia" w:ascii="宋体" w:hAnsi="宋体" w:cs="仿宋_GB2312"/>
          <w:u w:val="single"/>
        </w:rPr>
        <w:t xml:space="preserve">  承包人 </w:t>
      </w:r>
      <w:r>
        <w:rPr>
          <w:rFonts w:hint="eastAsia" w:ascii="宋体" w:hAnsi="宋体" w:cs="仿宋_GB2312"/>
        </w:rPr>
        <w:t>组织。</w:t>
      </w:r>
    </w:p>
    <w:p>
      <w:pPr>
        <w:spacing w:line="300" w:lineRule="auto"/>
        <w:ind w:firstLine="420" w:firstLineChars="200"/>
        <w:jc w:val="left"/>
        <w:rPr>
          <w:rFonts w:ascii="宋体" w:hAnsi="宋体" w:cs="仿宋_GB2312"/>
        </w:rPr>
      </w:pPr>
      <w:r>
        <w:rPr>
          <w:rFonts w:hint="eastAsia" w:ascii="宋体" w:hAnsi="宋体" w:cs="仿宋_GB2312"/>
        </w:rPr>
        <w:t>13.3.3 投料试车</w:t>
      </w:r>
    </w:p>
    <w:p>
      <w:pPr>
        <w:spacing w:line="300" w:lineRule="auto"/>
        <w:ind w:firstLine="420" w:firstLineChars="200"/>
        <w:jc w:val="left"/>
        <w:rPr>
          <w:rFonts w:ascii="宋体" w:hAnsi="宋体" w:cs="仿宋_GB2312"/>
          <w:u w:val="single"/>
        </w:rPr>
      </w:pPr>
      <w:r>
        <w:rPr>
          <w:rFonts w:hint="eastAsia" w:ascii="宋体" w:hAnsi="宋体" w:cs="仿宋_GB2312"/>
        </w:rPr>
        <w:t>关于投料试车相关事项的约定：</w:t>
      </w:r>
      <w:r>
        <w:rPr>
          <w:rFonts w:hint="eastAsia" w:ascii="宋体" w:hAnsi="宋体" w:cs="仿宋_GB2312"/>
          <w:u w:val="single"/>
        </w:rPr>
        <w:t>按照设计及规范要求执行，相关费用</w:t>
      </w:r>
      <w:r>
        <w:rPr>
          <w:rFonts w:hint="eastAsia" w:ascii="宋体" w:hAnsi="宋体" w:cs="仿宋_GB2312"/>
        </w:rPr>
        <w:t>费用由</w:t>
      </w:r>
      <w:r>
        <w:rPr>
          <w:rFonts w:hint="eastAsia" w:ascii="宋体" w:hAnsi="宋体" w:cs="仿宋_GB2312"/>
          <w:u w:val="single"/>
        </w:rPr>
        <w:t xml:space="preserve">  承包人  </w:t>
      </w:r>
      <w:r>
        <w:rPr>
          <w:rFonts w:hint="eastAsia" w:ascii="宋体" w:hAnsi="宋体" w:cs="仿宋_GB2312"/>
        </w:rPr>
        <w:t>承担，由</w:t>
      </w:r>
      <w:r>
        <w:rPr>
          <w:rFonts w:hint="eastAsia" w:ascii="宋体" w:hAnsi="宋体" w:cs="仿宋_GB2312"/>
          <w:u w:val="single"/>
        </w:rPr>
        <w:t xml:space="preserve">  承包人 </w:t>
      </w:r>
      <w:r>
        <w:rPr>
          <w:rFonts w:hint="eastAsia" w:ascii="宋体" w:hAnsi="宋体" w:cs="仿宋_GB2312"/>
        </w:rPr>
        <w:t>组织。</w:t>
      </w:r>
    </w:p>
    <w:p>
      <w:pPr>
        <w:spacing w:line="300" w:lineRule="auto"/>
        <w:ind w:firstLine="420" w:firstLineChars="200"/>
        <w:outlineLvl w:val="0"/>
        <w:rPr>
          <w:rFonts w:ascii="宋体" w:hAnsi="宋体" w:cs="仿宋_GB2312"/>
        </w:rPr>
      </w:pPr>
      <w:r>
        <w:rPr>
          <w:rFonts w:hint="eastAsia" w:ascii="宋体" w:hAnsi="宋体" w:cs="仿宋_GB2312"/>
        </w:rPr>
        <w:t>13.6 竣工退场</w:t>
      </w:r>
    </w:p>
    <w:p>
      <w:pPr>
        <w:spacing w:line="300" w:lineRule="auto"/>
        <w:ind w:firstLine="420" w:firstLineChars="200"/>
        <w:jc w:val="left"/>
        <w:rPr>
          <w:rFonts w:ascii="宋体" w:hAnsi="宋体" w:cs="仿宋_GB2312"/>
        </w:rPr>
      </w:pPr>
      <w:r>
        <w:rPr>
          <w:rFonts w:hint="eastAsia" w:ascii="宋体" w:hAnsi="宋体" w:cs="仿宋_GB2312"/>
        </w:rPr>
        <w:t>13.6.1 竣工退场</w:t>
      </w:r>
    </w:p>
    <w:p>
      <w:pPr>
        <w:spacing w:line="300" w:lineRule="auto"/>
        <w:ind w:firstLine="420" w:firstLineChars="200"/>
        <w:jc w:val="left"/>
        <w:rPr>
          <w:rFonts w:ascii="宋体" w:hAnsi="宋体" w:cs="仿宋_GB2312"/>
        </w:rPr>
      </w:pPr>
      <w:r>
        <w:rPr>
          <w:rFonts w:hint="eastAsia" w:ascii="宋体" w:hAnsi="宋体" w:cs="仿宋_GB2312"/>
        </w:rPr>
        <w:t>承包人完成竣工退场的期限：</w:t>
      </w:r>
      <w:r>
        <w:rPr>
          <w:rFonts w:hint="eastAsia" w:ascii="宋体" w:hAnsi="宋体" w:cs="仿宋_GB2312"/>
          <w:u w:val="single"/>
        </w:rPr>
        <w:t xml:space="preserve">      工程竣工验收合格后28日内         </w:t>
      </w:r>
    </w:p>
    <w:p>
      <w:pPr>
        <w:snapToGrid w:val="0"/>
        <w:spacing w:before="156" w:beforeLines="50" w:after="156" w:afterLines="50" w:line="300" w:lineRule="auto"/>
        <w:outlineLvl w:val="0"/>
        <w:rPr>
          <w:rFonts w:ascii="宋体" w:hAnsi="宋体" w:cs="仿宋_GB2312"/>
        </w:rPr>
      </w:pPr>
      <w:r>
        <w:rPr>
          <w:rFonts w:hint="eastAsia"/>
        </w:rPr>
        <w:t>14. 竣工结算</w:t>
      </w:r>
    </w:p>
    <w:p>
      <w:pPr>
        <w:spacing w:line="300" w:lineRule="auto"/>
        <w:ind w:firstLine="420" w:firstLineChars="200"/>
        <w:rPr>
          <w:rFonts w:ascii="宋体" w:hAnsi="宋体" w:cs="仿宋_GB2312"/>
        </w:rPr>
      </w:pPr>
      <w:r>
        <w:rPr>
          <w:rFonts w:hint="eastAsia" w:ascii="宋体" w:hAnsi="宋体" w:cs="仿宋_GB2312"/>
        </w:rPr>
        <w:t>14.1 竣工结算申请</w:t>
      </w:r>
    </w:p>
    <w:p>
      <w:pPr>
        <w:spacing w:line="300" w:lineRule="auto"/>
        <w:ind w:firstLine="420" w:firstLineChars="200"/>
        <w:jc w:val="left"/>
        <w:rPr>
          <w:rFonts w:ascii="宋体" w:hAnsi="宋体" w:cs="仿宋_GB2312"/>
        </w:rPr>
      </w:pPr>
      <w:r>
        <w:rPr>
          <w:rFonts w:hint="eastAsia" w:ascii="宋体" w:hAnsi="宋体" w:cs="仿宋_GB2312"/>
        </w:rPr>
        <w:t>承包人提交竣工结算付款单的期限：</w:t>
      </w:r>
      <w:r>
        <w:rPr>
          <w:rFonts w:hint="eastAsia" w:ascii="宋体" w:hAnsi="宋体" w:cs="仿宋_GB2312"/>
          <w:u w:val="single"/>
        </w:rPr>
        <w:t xml:space="preserve">  承包人应在初步验收合格后28日内向发包人和监理人提交一式一套竣工结算申请单，并提交一式贰套完整的结算资料。         </w:t>
      </w:r>
    </w:p>
    <w:p>
      <w:pPr>
        <w:spacing w:line="300" w:lineRule="auto"/>
        <w:ind w:firstLine="420" w:firstLineChars="200"/>
        <w:jc w:val="left"/>
        <w:rPr>
          <w:rFonts w:ascii="宋体" w:hAnsi="宋体" w:cs="仿宋_GB2312"/>
          <w:u w:val="single"/>
        </w:rPr>
      </w:pPr>
      <w:r>
        <w:rPr>
          <w:rFonts w:hint="eastAsia" w:ascii="宋体" w:hAnsi="宋体" w:cs="仿宋_GB2312"/>
        </w:rPr>
        <w:t>竣工结算付款单应包括的内容：</w:t>
      </w:r>
      <w:r>
        <w:rPr>
          <w:rFonts w:hint="eastAsia" w:ascii="宋体" w:hAnsi="宋体" w:cs="仿宋_GB2312"/>
          <w:u w:val="single"/>
        </w:rPr>
        <w:t xml:space="preserve"> （1）请款报告、资金划拨审批表；（2）合同；（3）工作内容减少时，实际完成产值预算书；（4）发包人要求的其他资料。 </w:t>
      </w:r>
    </w:p>
    <w:p>
      <w:pPr>
        <w:spacing w:line="300" w:lineRule="auto"/>
        <w:ind w:firstLine="420" w:firstLineChars="200"/>
        <w:outlineLvl w:val="0"/>
        <w:rPr>
          <w:rFonts w:ascii="宋体" w:hAnsi="宋体" w:cs="仿宋_GB2312"/>
        </w:rPr>
      </w:pPr>
      <w:r>
        <w:rPr>
          <w:rFonts w:hint="eastAsia" w:ascii="宋体" w:hAnsi="宋体" w:cs="仿宋_GB2312"/>
        </w:rPr>
        <w:t>14.2 竣工结算审核</w:t>
      </w:r>
    </w:p>
    <w:p>
      <w:pPr>
        <w:spacing w:line="300" w:lineRule="auto"/>
        <w:ind w:firstLine="420" w:firstLineChars="200"/>
        <w:jc w:val="left"/>
        <w:rPr>
          <w:rFonts w:ascii="宋体" w:hAnsi="宋体" w:cs="仿宋_GB2312"/>
        </w:rPr>
      </w:pPr>
      <w:r>
        <w:rPr>
          <w:rFonts w:hint="eastAsia" w:ascii="宋体" w:hAnsi="宋体" w:cs="仿宋_GB2312"/>
        </w:rPr>
        <w:t>发包人审批竣工付款申请单的期限：</w:t>
      </w:r>
      <w:r>
        <w:rPr>
          <w:rFonts w:hint="eastAsia" w:ascii="宋体" w:hAnsi="宋体" w:cs="仿宋_GB2312"/>
          <w:u w:val="single"/>
        </w:rPr>
        <w:t xml:space="preserve"> 承包人在竣工验收合格并移交后方可向发包人提交竣工结算申请单，结算申请单的组成按照发包人规定及合同约定上报。监理人应在收到竣工结算申请单后14天内完成核查并报送发包人。发包人应在收到监理提交的经审核的竣工结算申请单后28天内完成复核。并由监理人向承包人签发经发包人的竣工付款证书。 </w:t>
      </w:r>
    </w:p>
    <w:p>
      <w:pPr>
        <w:spacing w:line="300" w:lineRule="auto"/>
        <w:ind w:firstLine="420" w:firstLineChars="200"/>
        <w:jc w:val="left"/>
        <w:rPr>
          <w:rFonts w:ascii="宋体" w:hAnsi="宋体" w:cs="仿宋_GB2312"/>
        </w:rPr>
      </w:pPr>
      <w:r>
        <w:rPr>
          <w:rFonts w:hint="eastAsia" w:ascii="宋体" w:hAnsi="宋体" w:cs="仿宋_GB2312"/>
        </w:rPr>
        <w:t>发包人完成竣工付款的期限：</w:t>
      </w:r>
      <w:r>
        <w:rPr>
          <w:rFonts w:hint="eastAsia" w:ascii="宋体" w:hAnsi="宋体" w:cs="仿宋_GB2312"/>
          <w:u w:val="single"/>
        </w:rPr>
        <w:t xml:space="preserve"> 结算审核完成，付款证书审签完毕，财政资金到位后15日内  </w:t>
      </w:r>
    </w:p>
    <w:p>
      <w:pPr>
        <w:spacing w:line="300" w:lineRule="auto"/>
        <w:ind w:firstLine="420" w:firstLineChars="200"/>
        <w:jc w:val="left"/>
        <w:rPr>
          <w:rFonts w:ascii="宋体" w:hAnsi="宋体" w:cs="仿宋_GB2312"/>
          <w:u w:val="single"/>
        </w:rPr>
      </w:pPr>
      <w:r>
        <w:rPr>
          <w:rFonts w:hint="eastAsia" w:ascii="宋体" w:hAnsi="宋体" w:cs="仿宋_GB2312"/>
        </w:rPr>
        <w:t>关于竣工付款证书异议部分复核的方式和程序：</w:t>
      </w:r>
      <w:r>
        <w:rPr>
          <w:rFonts w:hint="eastAsia" w:ascii="宋体" w:hAnsi="宋体" w:cs="仿宋_GB2312"/>
          <w:u w:val="single"/>
        </w:rPr>
        <w:t xml:space="preserve">  /        </w:t>
      </w:r>
    </w:p>
    <w:p>
      <w:pPr>
        <w:spacing w:line="300" w:lineRule="auto"/>
        <w:ind w:firstLine="420" w:firstLineChars="200"/>
        <w:outlineLvl w:val="0"/>
        <w:rPr>
          <w:rFonts w:ascii="宋体" w:hAnsi="宋体" w:cs="仿宋_GB2312"/>
        </w:rPr>
      </w:pPr>
      <w:r>
        <w:rPr>
          <w:rFonts w:hint="eastAsia" w:ascii="宋体" w:hAnsi="宋体" w:cs="仿宋_GB2312"/>
        </w:rPr>
        <w:t>14.3甩项竣工协议</w:t>
      </w:r>
    </w:p>
    <w:p>
      <w:pPr>
        <w:spacing w:line="300" w:lineRule="auto"/>
        <w:ind w:firstLine="420" w:firstLineChars="200"/>
        <w:rPr>
          <w:rFonts w:ascii="宋体" w:hAnsi="宋体" w:cs="仿宋_GB2312"/>
        </w:rPr>
      </w:pPr>
      <w:r>
        <w:rPr>
          <w:rFonts w:hint="eastAsia" w:ascii="宋体" w:hAnsi="宋体" w:cs="仿宋_GB2312"/>
        </w:rPr>
        <w:t>发包人要求甩项竣工的，合同当事人应签订甩项竣工协议。在甩项竣工协议中应明确，合同当事人按照专用条款14.1条（竣工结算申请）及专用.2条（竣工结算审核）的约定，对已完合格工程进行结算，并支付相应合同价款。</w:t>
      </w:r>
    </w:p>
    <w:p>
      <w:pPr>
        <w:spacing w:line="300" w:lineRule="auto"/>
        <w:ind w:firstLine="420" w:firstLineChars="200"/>
        <w:outlineLvl w:val="0"/>
        <w:rPr>
          <w:rFonts w:ascii="宋体" w:hAnsi="宋体" w:cs="仿宋_GB2312"/>
        </w:rPr>
      </w:pPr>
      <w:r>
        <w:rPr>
          <w:rFonts w:hint="eastAsia" w:ascii="宋体" w:hAnsi="宋体" w:cs="仿宋_GB2312"/>
        </w:rPr>
        <w:t>14.4最终结清</w:t>
      </w:r>
    </w:p>
    <w:p>
      <w:pPr>
        <w:spacing w:line="300" w:lineRule="auto"/>
        <w:ind w:firstLine="420" w:firstLineChars="200"/>
        <w:jc w:val="left"/>
        <w:rPr>
          <w:rFonts w:ascii="宋体" w:hAnsi="宋体" w:cs="仿宋_GB2312"/>
        </w:rPr>
      </w:pPr>
      <w:r>
        <w:rPr>
          <w:rFonts w:hint="eastAsia" w:ascii="宋体" w:hAnsi="宋体" w:cs="仿宋_GB2312"/>
        </w:rPr>
        <w:t>14.4.1 最终结清申请单</w:t>
      </w:r>
    </w:p>
    <w:p>
      <w:pPr>
        <w:spacing w:line="300" w:lineRule="auto"/>
        <w:ind w:firstLine="420" w:firstLineChars="200"/>
        <w:jc w:val="left"/>
        <w:rPr>
          <w:rFonts w:ascii="宋体" w:hAnsi="宋体" w:cs="仿宋_GB2312"/>
        </w:rPr>
      </w:pPr>
      <w:r>
        <w:rPr>
          <w:rFonts w:hint="eastAsia" w:ascii="宋体" w:hAnsi="宋体" w:cs="仿宋_GB2312"/>
        </w:rPr>
        <w:t>承包人提交最终结清申请单的份数：</w:t>
      </w:r>
      <w:r>
        <w:rPr>
          <w:rFonts w:hint="eastAsia" w:ascii="宋体" w:hAnsi="宋体" w:cs="仿宋_GB2312"/>
          <w:u w:val="single"/>
        </w:rPr>
        <w:t xml:space="preserve">   符合发包人内部管理制度要求   </w:t>
      </w:r>
    </w:p>
    <w:p>
      <w:pPr>
        <w:spacing w:line="300" w:lineRule="auto"/>
        <w:ind w:firstLine="420" w:firstLineChars="200"/>
        <w:jc w:val="left"/>
        <w:rPr>
          <w:rFonts w:ascii="宋体" w:hAnsi="宋体" w:cs="仿宋_GB2312"/>
        </w:rPr>
      </w:pPr>
      <w:r>
        <w:rPr>
          <w:rFonts w:hint="eastAsia" w:ascii="宋体" w:hAnsi="宋体" w:cs="仿宋_GB2312"/>
        </w:rPr>
        <w:t>承包人提交最终结算申请单的期限：</w:t>
      </w:r>
      <w:r>
        <w:rPr>
          <w:rFonts w:hint="eastAsia" w:ascii="宋体" w:hAnsi="宋体" w:cs="仿宋_GB2312"/>
          <w:u w:val="single"/>
        </w:rPr>
        <w:t xml:space="preserve">  承包人应在缺陷责任期终止证书颁发后7天内，向发包人提交2份最终结清申请单，并提供相关证明材料。  </w:t>
      </w:r>
    </w:p>
    <w:p>
      <w:pPr>
        <w:spacing w:line="300" w:lineRule="auto"/>
        <w:ind w:firstLine="420" w:firstLineChars="200"/>
        <w:jc w:val="left"/>
        <w:outlineLvl w:val="0"/>
        <w:rPr>
          <w:rFonts w:ascii="宋体" w:hAnsi="宋体" w:cs="仿宋_GB2312"/>
        </w:rPr>
      </w:pPr>
      <w:r>
        <w:rPr>
          <w:rFonts w:hint="eastAsia" w:ascii="宋体" w:hAnsi="宋体" w:cs="仿宋_GB2312"/>
        </w:rPr>
        <w:t>14.4.2 最终结清证书和支付</w:t>
      </w:r>
    </w:p>
    <w:p>
      <w:pPr>
        <w:numPr>
          <w:ilvl w:val="0"/>
          <w:numId w:val="9"/>
        </w:numPr>
        <w:spacing w:line="300" w:lineRule="auto"/>
        <w:ind w:firstLine="420" w:firstLineChars="200"/>
        <w:jc w:val="left"/>
        <w:rPr>
          <w:rFonts w:ascii="宋体" w:hAnsi="宋体" w:cs="仿宋_GB2312"/>
        </w:rPr>
      </w:pPr>
      <w:r>
        <w:rPr>
          <w:rFonts w:hint="eastAsia" w:ascii="宋体" w:hAnsi="宋体" w:cs="仿宋_GB2312"/>
        </w:rPr>
        <w:t>发包人完成最终结清申请单的审批并颁发最终结清证书的期限：</w:t>
      </w:r>
      <w:r>
        <w:rPr>
          <w:rFonts w:hint="eastAsia" w:ascii="宋体" w:hAnsi="宋体" w:cs="仿宋_GB2312"/>
          <w:u w:val="single"/>
        </w:rPr>
        <w:t xml:space="preserve">          /                                        </w:t>
      </w:r>
    </w:p>
    <w:p>
      <w:pPr>
        <w:numPr>
          <w:ilvl w:val="0"/>
          <w:numId w:val="9"/>
        </w:numPr>
        <w:spacing w:line="300" w:lineRule="auto"/>
        <w:ind w:firstLine="420" w:firstLineChars="200"/>
        <w:jc w:val="left"/>
        <w:rPr>
          <w:rFonts w:ascii="宋体" w:hAnsi="宋体" w:cs="仿宋_GB2312"/>
        </w:rPr>
      </w:pPr>
      <w:r>
        <w:rPr>
          <w:rFonts w:hint="eastAsia" w:ascii="宋体" w:hAnsi="宋体" w:cs="仿宋_GB2312"/>
        </w:rPr>
        <w:t>发包人完成支付的期限：</w:t>
      </w:r>
      <w:r>
        <w:rPr>
          <w:rFonts w:hint="eastAsia" w:ascii="宋体" w:hAnsi="宋体" w:cs="仿宋_GB2312"/>
          <w:u w:val="single"/>
        </w:rPr>
        <w:t xml:space="preserve">             /           </w:t>
      </w:r>
    </w:p>
    <w:p>
      <w:pPr>
        <w:snapToGrid w:val="0"/>
        <w:spacing w:before="156" w:beforeLines="50" w:after="156" w:afterLines="50" w:line="300" w:lineRule="auto"/>
        <w:rPr>
          <w:rFonts w:ascii="宋体" w:hAnsi="宋体" w:cs="仿宋_GB2312"/>
        </w:rPr>
      </w:pPr>
      <w:r>
        <w:rPr>
          <w:rFonts w:hint="eastAsia"/>
        </w:rPr>
        <w:t>15. 缺陷责任期与保修</w:t>
      </w:r>
    </w:p>
    <w:p>
      <w:pPr>
        <w:spacing w:line="300" w:lineRule="auto"/>
        <w:ind w:firstLine="420" w:firstLineChars="200"/>
        <w:outlineLvl w:val="0"/>
        <w:rPr>
          <w:rFonts w:ascii="宋体" w:hAnsi="宋体" w:cs="仿宋_GB2312"/>
        </w:rPr>
      </w:pPr>
      <w:r>
        <w:rPr>
          <w:rFonts w:hint="eastAsia" w:ascii="宋体" w:hAnsi="宋体" w:cs="仿宋_GB2312"/>
        </w:rPr>
        <w:t>15.2缺陷责任期</w:t>
      </w:r>
    </w:p>
    <w:p>
      <w:pPr>
        <w:spacing w:line="300" w:lineRule="auto"/>
        <w:ind w:firstLine="420" w:firstLineChars="200"/>
        <w:jc w:val="left"/>
        <w:rPr>
          <w:rFonts w:ascii="宋体" w:hAnsi="宋体"/>
          <w:b/>
          <w:bCs/>
          <w:u w:val="single"/>
        </w:rPr>
      </w:pPr>
      <w:r>
        <w:rPr>
          <w:rFonts w:hint="eastAsia" w:ascii="宋体" w:hAnsi="宋体" w:cs="仿宋_GB2312"/>
        </w:rPr>
        <w:t>缺陷责任期的具体期限：</w:t>
      </w:r>
      <w:r>
        <w:rPr>
          <w:rFonts w:hint="eastAsia" w:ascii="宋体" w:hAnsi="宋体"/>
          <w:b/>
          <w:bCs/>
          <w:u w:val="single"/>
        </w:rPr>
        <w:t>缺陷责任期为24 个月，从工程初步验收合格之日起算。工程初步验收合格后，因承包人原因导致的缺陷或损坏致使工程、单位工程或某项主要设备不能按原定目的使用的，则发包人有权要求承包人延长缺陷责任期。</w:t>
      </w:r>
    </w:p>
    <w:p>
      <w:pPr>
        <w:spacing w:line="300" w:lineRule="auto"/>
        <w:ind w:firstLine="422" w:firstLineChars="200"/>
        <w:jc w:val="left"/>
        <w:rPr>
          <w:rFonts w:ascii="宋体" w:hAnsi="宋体" w:cs="仿宋_GB2312"/>
          <w:u w:val="single"/>
        </w:rPr>
      </w:pPr>
      <w:r>
        <w:rPr>
          <w:rFonts w:hint="eastAsia" w:ascii="宋体" w:hAnsi="宋体"/>
          <w:b/>
          <w:bCs/>
          <w:u w:val="single"/>
        </w:rPr>
        <w:t>在工程移交发包人后，因承包人原因产生的质量缺陷，承包人应承担质量缺陷责任和保修义务。缺陷责任期届满，承包人仍应按合同约定的工程各部位保修承担保修义务。</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15.3质量保证金</w:t>
      </w:r>
    </w:p>
    <w:p>
      <w:pPr>
        <w:spacing w:line="300" w:lineRule="auto"/>
        <w:ind w:firstLine="420" w:firstLineChars="200"/>
        <w:jc w:val="left"/>
        <w:rPr>
          <w:rFonts w:ascii="宋体" w:hAnsi="宋体" w:cs="仿宋_GB2312"/>
        </w:rPr>
      </w:pPr>
      <w:r>
        <w:rPr>
          <w:rFonts w:hint="eastAsia" w:ascii="宋体" w:hAnsi="宋体" w:cs="仿宋_GB2312"/>
        </w:rPr>
        <w:t>关于是否扣留质量保证金的约定：</w:t>
      </w:r>
      <w:r>
        <w:rPr>
          <w:rFonts w:hint="eastAsia" w:ascii="宋体" w:hAnsi="宋体"/>
          <w:u w:val="single"/>
        </w:rPr>
        <w:t>从审定工程结算款中按5％的额度扣留，工程质保期满后1个月内退还</w:t>
      </w:r>
      <w:r>
        <w:rPr>
          <w:rFonts w:hint="eastAsia" w:ascii="宋体" w:hAnsi="宋体" w:cs="仿宋_GB2312"/>
          <w:u w:val="single"/>
        </w:rPr>
        <w:t xml:space="preserve"> 。</w:t>
      </w:r>
    </w:p>
    <w:p>
      <w:pPr>
        <w:spacing w:line="300" w:lineRule="auto"/>
        <w:ind w:firstLine="420" w:firstLineChars="200"/>
        <w:jc w:val="left"/>
        <w:rPr>
          <w:rFonts w:ascii="宋体" w:hAnsi="宋体" w:cs="仿宋_GB2312"/>
        </w:rPr>
      </w:pPr>
      <w:r>
        <w:rPr>
          <w:rFonts w:hint="eastAsia" w:ascii="宋体" w:hAnsi="宋体" w:cs="仿宋_GB2312"/>
        </w:rPr>
        <w:t>15.3.1 承包人提供质量保证金的方式</w:t>
      </w:r>
    </w:p>
    <w:p>
      <w:pPr>
        <w:spacing w:line="300" w:lineRule="auto"/>
        <w:ind w:firstLine="420" w:firstLineChars="200"/>
        <w:jc w:val="left"/>
        <w:rPr>
          <w:rFonts w:ascii="宋体" w:hAnsi="宋体" w:cs="仿宋_GB2312"/>
        </w:rPr>
      </w:pPr>
      <w:r>
        <w:rPr>
          <w:rFonts w:hint="eastAsia" w:ascii="宋体" w:hAnsi="宋体" w:cs="仿宋_GB2312"/>
        </w:rPr>
        <w:t>质量保证金采用以下第</w:t>
      </w:r>
      <w:r>
        <w:rPr>
          <w:rFonts w:hint="eastAsia" w:ascii="宋体" w:hAnsi="宋体" w:cs="仿宋_GB2312"/>
          <w:u w:val="single"/>
        </w:rPr>
        <w:t xml:space="preserve">  2  </w:t>
      </w:r>
      <w:r>
        <w:rPr>
          <w:rFonts w:hint="eastAsia" w:ascii="宋体" w:hAnsi="宋体" w:cs="仿宋_GB2312"/>
        </w:rPr>
        <w:t>种方式：</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（1）质量保证金保函，保证金额为：</w:t>
      </w:r>
      <w:r>
        <w:rPr>
          <w:rFonts w:hint="eastAsia" w:ascii="宋体" w:hAnsi="宋体" w:cs="仿宋_GB2312"/>
          <w:u w:val="single"/>
        </w:rPr>
        <w:t xml:space="preserve">      /             </w:t>
      </w:r>
      <w:r>
        <w:rPr>
          <w:rFonts w:hint="eastAsia" w:ascii="宋体" w:hAnsi="宋体" w:cs="仿宋_GB2312"/>
        </w:rPr>
        <w:t xml:space="preserve">； </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（2）</w:t>
      </w:r>
      <w:r>
        <w:rPr>
          <w:rFonts w:hint="eastAsia" w:ascii="宋体" w:hAnsi="宋体" w:cs="仿宋_GB2312"/>
          <w:u w:val="single"/>
        </w:rPr>
        <w:t xml:space="preserve">  </w:t>
      </w:r>
      <w:r>
        <w:rPr>
          <w:rFonts w:ascii="宋体" w:hAnsi="宋体" w:cs="仿宋_GB2312"/>
          <w:u w:val="single"/>
        </w:rPr>
        <w:t>3</w:t>
      </w:r>
      <w:r>
        <w:rPr>
          <w:rFonts w:hint="eastAsia" w:ascii="宋体" w:hAnsi="宋体" w:cs="仿宋_GB2312"/>
          <w:u w:val="single"/>
        </w:rPr>
        <w:t xml:space="preserve">  </w:t>
      </w:r>
      <w:r>
        <w:rPr>
          <w:rFonts w:hint="eastAsia" w:ascii="宋体" w:hAnsi="宋体" w:cs="仿宋_GB2312"/>
        </w:rPr>
        <w:t>%的工程款；</w:t>
      </w:r>
    </w:p>
    <w:p>
      <w:pPr>
        <w:spacing w:line="300" w:lineRule="auto"/>
        <w:ind w:firstLine="420" w:firstLineChars="200"/>
        <w:jc w:val="left"/>
        <w:rPr>
          <w:rFonts w:ascii="宋体" w:hAnsi="宋体" w:cs="仿宋_GB2312"/>
        </w:rPr>
      </w:pPr>
      <w:r>
        <w:rPr>
          <w:rFonts w:hint="eastAsia" w:ascii="宋体" w:hAnsi="宋体" w:cs="仿宋_GB2312"/>
        </w:rPr>
        <w:t>（3）其他方式:</w:t>
      </w:r>
      <w:r>
        <w:rPr>
          <w:rFonts w:hint="eastAsia" w:ascii="宋体" w:hAnsi="宋体" w:cs="仿宋_GB2312"/>
          <w:u w:val="single"/>
        </w:rPr>
        <w:t xml:space="preserve">         /                               </w:t>
      </w:r>
    </w:p>
    <w:p>
      <w:pPr>
        <w:spacing w:line="300" w:lineRule="auto"/>
        <w:ind w:firstLine="420" w:firstLineChars="200"/>
        <w:jc w:val="left"/>
        <w:rPr>
          <w:rFonts w:ascii="宋体" w:hAnsi="宋体" w:cs="仿宋_GB2312"/>
        </w:rPr>
      </w:pPr>
      <w:r>
        <w:rPr>
          <w:rFonts w:hint="eastAsia" w:ascii="宋体" w:hAnsi="宋体" w:cs="仿宋_GB2312"/>
        </w:rPr>
        <w:t xml:space="preserve">15.3.2 质量保证金的扣留 </w:t>
      </w:r>
    </w:p>
    <w:p>
      <w:pPr>
        <w:spacing w:line="300" w:lineRule="auto"/>
        <w:ind w:firstLine="420" w:firstLineChars="200"/>
        <w:jc w:val="left"/>
        <w:rPr>
          <w:rFonts w:ascii="宋体" w:hAnsi="宋体" w:cs="仿宋_GB2312"/>
        </w:rPr>
      </w:pPr>
      <w:r>
        <w:rPr>
          <w:rFonts w:hint="eastAsia" w:ascii="宋体" w:hAnsi="宋体" w:cs="仿宋_GB2312"/>
        </w:rPr>
        <w:t>质量保证金的扣留采取以下第</w:t>
      </w:r>
      <w:r>
        <w:rPr>
          <w:rFonts w:hint="eastAsia" w:ascii="宋体" w:hAnsi="宋体" w:cs="仿宋_GB2312"/>
          <w:u w:val="single"/>
        </w:rPr>
        <w:t xml:space="preserve">     2  </w:t>
      </w:r>
      <w:r>
        <w:rPr>
          <w:rFonts w:hint="eastAsia" w:ascii="宋体" w:hAnsi="宋体" w:cs="仿宋_GB2312"/>
        </w:rPr>
        <w:t>种方式：</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（1）在支付工程进度款时逐次扣留，在此情形下，质量保证金的计算基数不包括预付款的支付、扣回以及价格调整的金额；</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（2）工程竣工结算时一次性扣留质量保证金；</w:t>
      </w:r>
    </w:p>
    <w:p>
      <w:pPr>
        <w:spacing w:line="300" w:lineRule="auto"/>
        <w:ind w:firstLine="420" w:firstLineChars="200"/>
        <w:jc w:val="left"/>
        <w:rPr>
          <w:rFonts w:ascii="宋体" w:hAnsi="宋体" w:cs="仿宋_GB2312"/>
        </w:rPr>
      </w:pPr>
      <w:r>
        <w:rPr>
          <w:rFonts w:hint="eastAsia" w:ascii="宋体" w:hAnsi="宋体" w:cs="仿宋_GB2312"/>
        </w:rPr>
        <w:t>（3）其他扣留方式:</w:t>
      </w:r>
      <w:r>
        <w:rPr>
          <w:rFonts w:hint="eastAsia" w:ascii="宋体" w:hAnsi="宋体" w:cs="仿宋_GB2312"/>
          <w:u w:val="single"/>
        </w:rPr>
        <w:t xml:space="preserve">      无                   </w:t>
      </w:r>
    </w:p>
    <w:p>
      <w:pPr>
        <w:spacing w:line="300" w:lineRule="auto"/>
        <w:ind w:firstLine="420" w:firstLineChars="200"/>
        <w:jc w:val="left"/>
        <w:rPr>
          <w:rFonts w:ascii="宋体" w:hAnsi="宋体" w:cs="仿宋_GB2312"/>
          <w:u w:val="single"/>
        </w:rPr>
      </w:pPr>
      <w:r>
        <w:rPr>
          <w:rFonts w:hint="eastAsia" w:ascii="宋体" w:hAnsi="宋体" w:cs="仿宋_GB2312"/>
        </w:rPr>
        <w:t>关于质量保证金的补充约定：</w:t>
      </w:r>
      <w:r>
        <w:rPr>
          <w:rFonts w:hint="eastAsia" w:ascii="宋体" w:hAnsi="宋体" w:cs="仿宋_GB2312"/>
          <w:u w:val="single"/>
        </w:rPr>
        <w:t xml:space="preserve">  </w:t>
      </w:r>
      <w:r>
        <w:rPr>
          <w:rFonts w:hint="eastAsia" w:ascii="宋体" w:hAnsi="宋体"/>
          <w:u w:val="single"/>
        </w:rPr>
        <w:t>在发包人向承包人发出质量保修通知书后，承包人未在规定时间进行维修或维修不果，发包人有权另行组织维修，并以质量保证金支付相应的维修费</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15.4保修</w:t>
      </w:r>
    </w:p>
    <w:p>
      <w:pPr>
        <w:spacing w:line="300" w:lineRule="auto"/>
        <w:ind w:firstLine="409" w:firstLineChars="195"/>
        <w:jc w:val="left"/>
        <w:rPr>
          <w:rFonts w:ascii="宋体" w:hAnsi="宋体" w:cs="仿宋_GB2312"/>
        </w:rPr>
      </w:pPr>
      <w:r>
        <w:rPr>
          <w:rFonts w:hint="eastAsia" w:ascii="宋体" w:hAnsi="宋体" w:cs="仿宋_GB2312"/>
        </w:rPr>
        <w:t>15.4.1 保修责任</w:t>
      </w:r>
    </w:p>
    <w:p>
      <w:pPr>
        <w:spacing w:line="300" w:lineRule="auto"/>
        <w:ind w:firstLine="409" w:firstLineChars="195"/>
        <w:jc w:val="left"/>
        <w:rPr>
          <w:rFonts w:ascii="宋体" w:hAnsi="宋体" w:cs="仿宋_GB2312"/>
          <w:u w:val="single"/>
        </w:rPr>
      </w:pPr>
      <w:r>
        <w:rPr>
          <w:rFonts w:hint="eastAsia" w:ascii="宋体" w:hAnsi="宋体" w:cs="仿宋_GB2312"/>
        </w:rPr>
        <w:t>工程保修期为：</w:t>
      </w:r>
      <w:r>
        <w:rPr>
          <w:rFonts w:hint="eastAsia" w:ascii="宋体" w:hAnsi="宋体" w:cs="仿宋_GB2312"/>
          <w:u w:val="single"/>
        </w:rPr>
        <w:t xml:space="preserve">   24个月 。</w:t>
      </w:r>
    </w:p>
    <w:p>
      <w:pPr>
        <w:spacing w:line="300" w:lineRule="auto"/>
        <w:ind w:firstLine="409" w:firstLineChars="195"/>
        <w:jc w:val="left"/>
        <w:rPr>
          <w:rFonts w:ascii="宋体" w:hAnsi="宋体" w:cs="仿宋_GB2312"/>
        </w:rPr>
      </w:pPr>
      <w:r>
        <w:rPr>
          <w:rFonts w:hint="eastAsia" w:ascii="宋体" w:hAnsi="宋体" w:cs="仿宋_GB2312"/>
        </w:rPr>
        <w:t>15.4.3 修复通知</w:t>
      </w:r>
    </w:p>
    <w:p>
      <w:pPr>
        <w:spacing w:line="300" w:lineRule="auto"/>
        <w:ind w:firstLine="409" w:firstLineChars="195"/>
        <w:jc w:val="left"/>
        <w:rPr>
          <w:rFonts w:ascii="宋体" w:hAnsi="宋体" w:cs="仿宋_GB2312"/>
          <w:u w:val="single"/>
        </w:rPr>
      </w:pPr>
      <w:r>
        <w:rPr>
          <w:rFonts w:hint="eastAsia" w:ascii="宋体" w:hAnsi="宋体" w:cs="仿宋_GB2312"/>
        </w:rPr>
        <w:t>承包人收到保修通知并到达工程现场的合理时间：</w:t>
      </w:r>
      <w:r>
        <w:rPr>
          <w:rFonts w:hint="eastAsia" w:ascii="宋体" w:hAnsi="宋体" w:cs="仿宋_GB2312"/>
          <w:u w:val="single"/>
        </w:rPr>
        <w:t xml:space="preserve">  24小时   </w:t>
      </w:r>
    </w:p>
    <w:p>
      <w:pPr>
        <w:snapToGrid w:val="0"/>
        <w:spacing w:before="312" w:beforeLines="100" w:after="156" w:afterLines="50" w:line="300" w:lineRule="auto"/>
        <w:rPr>
          <w:rFonts w:ascii="宋体" w:hAnsi="宋体" w:cs="仿宋_GB2312"/>
        </w:rPr>
      </w:pPr>
      <w:r>
        <w:rPr>
          <w:rFonts w:hint="eastAsia"/>
        </w:rPr>
        <w:t>16. 违约</w:t>
      </w:r>
    </w:p>
    <w:p>
      <w:pPr>
        <w:spacing w:line="300" w:lineRule="auto"/>
        <w:ind w:firstLine="420" w:firstLineChars="200"/>
        <w:outlineLvl w:val="0"/>
        <w:rPr>
          <w:rFonts w:ascii="宋体" w:hAnsi="宋体" w:cs="仿宋_GB2312"/>
        </w:rPr>
      </w:pPr>
      <w:r>
        <w:rPr>
          <w:rFonts w:hint="eastAsia" w:ascii="宋体" w:hAnsi="宋体" w:cs="仿宋_GB2312"/>
        </w:rPr>
        <w:t>16.1 发包人违约</w:t>
      </w:r>
    </w:p>
    <w:p>
      <w:pPr>
        <w:spacing w:line="300" w:lineRule="auto"/>
        <w:ind w:firstLine="420" w:firstLineChars="200"/>
        <w:jc w:val="left"/>
        <w:rPr>
          <w:rFonts w:ascii="宋体" w:hAnsi="宋体" w:cs="仿宋_GB2312"/>
        </w:rPr>
      </w:pPr>
      <w:r>
        <w:rPr>
          <w:rFonts w:hint="eastAsia" w:ascii="宋体" w:hAnsi="宋体" w:cs="仿宋_GB2312"/>
        </w:rPr>
        <w:t>16.1.1发包人违约的情形</w:t>
      </w:r>
    </w:p>
    <w:p>
      <w:pPr>
        <w:snapToGrid w:val="0"/>
        <w:spacing w:line="300" w:lineRule="auto"/>
        <w:ind w:firstLine="420" w:firstLineChars="200"/>
        <w:rPr>
          <w:rFonts w:ascii="宋体" w:hAnsi="宋体"/>
          <w:u w:val="single"/>
        </w:rPr>
      </w:pPr>
      <w:r>
        <w:rPr>
          <w:rFonts w:hint="eastAsia" w:ascii="宋体" w:hAnsi="宋体" w:cs="仿宋_GB2312"/>
        </w:rPr>
        <w:t>发包人违约的其他情形：</w:t>
      </w:r>
      <w:r>
        <w:rPr>
          <w:rFonts w:hint="eastAsia" w:ascii="宋体" w:hAnsi="宋体"/>
          <w:u w:val="single"/>
        </w:rPr>
        <w:t>（1）本专用条款第12.2款提到的发包人按时支付工程预付款；</w:t>
      </w:r>
    </w:p>
    <w:p>
      <w:pPr>
        <w:snapToGrid w:val="0"/>
        <w:spacing w:line="300" w:lineRule="auto"/>
        <w:ind w:firstLine="420" w:firstLineChars="200"/>
        <w:rPr>
          <w:rFonts w:ascii="宋体" w:hAnsi="宋体"/>
          <w:u w:val="single"/>
        </w:rPr>
      </w:pPr>
      <w:r>
        <w:rPr>
          <w:rFonts w:hint="eastAsia" w:ascii="宋体" w:hAnsi="宋体"/>
          <w:u w:val="single"/>
        </w:rPr>
        <w:t>（2）本专用条款12.4款提到的发包人不按合同约定支付工程款，导致施工无法进行；</w:t>
      </w:r>
    </w:p>
    <w:p>
      <w:pPr>
        <w:snapToGrid w:val="0"/>
        <w:spacing w:line="300" w:lineRule="auto"/>
        <w:ind w:firstLine="420" w:firstLineChars="200"/>
        <w:outlineLvl w:val="0"/>
        <w:rPr>
          <w:rFonts w:ascii="宋体" w:hAnsi="宋体"/>
          <w:u w:val="single"/>
        </w:rPr>
      </w:pPr>
      <w:r>
        <w:rPr>
          <w:rFonts w:hint="eastAsia" w:ascii="宋体" w:hAnsi="宋体"/>
          <w:u w:val="single"/>
        </w:rPr>
        <w:t>（3）本专用条款第12.4款提到的发包人无正当理由不支付工程竣工结算价款；</w:t>
      </w:r>
    </w:p>
    <w:p>
      <w:pPr>
        <w:snapToGrid w:val="0"/>
        <w:spacing w:line="300" w:lineRule="auto"/>
        <w:ind w:firstLine="420" w:firstLineChars="200"/>
        <w:rPr>
          <w:rFonts w:ascii="宋体" w:hAnsi="宋体"/>
          <w:u w:val="single"/>
        </w:rPr>
      </w:pPr>
      <w:r>
        <w:rPr>
          <w:rFonts w:hint="eastAsia" w:ascii="宋体" w:hAnsi="宋体"/>
          <w:u w:val="single"/>
        </w:rPr>
        <w:t>（4）发包人不履行合同义务或不按合同约定履行义务的其他情况。</w:t>
      </w:r>
    </w:p>
    <w:p>
      <w:pPr>
        <w:spacing w:line="300" w:lineRule="auto"/>
        <w:ind w:left="1050" w:hanging="1050" w:hangingChars="500"/>
        <w:jc w:val="left"/>
        <w:outlineLvl w:val="0"/>
        <w:rPr>
          <w:rFonts w:ascii="宋体" w:hAnsi="宋体" w:cs="仿宋_GB2312"/>
        </w:rPr>
      </w:pPr>
      <w:r>
        <w:rPr>
          <w:rFonts w:hint="eastAsia" w:ascii="宋体" w:hAnsi="宋体" w:cs="仿宋_GB2312"/>
        </w:rPr>
        <w:t xml:space="preserve">    16.1.2 发包人违约的责任</w:t>
      </w:r>
    </w:p>
    <w:p>
      <w:pPr>
        <w:spacing w:line="300" w:lineRule="auto"/>
        <w:ind w:firstLine="420" w:firstLineChars="200"/>
        <w:jc w:val="left"/>
        <w:rPr>
          <w:rFonts w:ascii="宋体" w:hAnsi="宋体" w:cs="仿宋_GB2312"/>
        </w:rPr>
      </w:pPr>
      <w:r>
        <w:rPr>
          <w:rFonts w:hint="eastAsia" w:ascii="宋体" w:hAnsi="宋体" w:cs="仿宋_GB2312"/>
        </w:rPr>
        <w:t>发包人违约责任的承担方式和计算方法：</w:t>
      </w:r>
    </w:p>
    <w:p>
      <w:pPr>
        <w:spacing w:line="300" w:lineRule="auto"/>
        <w:ind w:firstLine="420" w:firstLineChars="200"/>
        <w:jc w:val="left"/>
        <w:rPr>
          <w:rFonts w:ascii="宋体" w:hAnsi="宋体" w:cs="仿宋_GB2312"/>
          <w:u w:val="single"/>
        </w:rPr>
      </w:pPr>
      <w:r>
        <w:rPr>
          <w:rFonts w:hint="eastAsia" w:ascii="宋体" w:hAnsi="宋体" w:cs="仿宋_GB2312"/>
        </w:rPr>
        <w:t>（1）因发包人原因未能在计划开工日期前7天内下达开工通知的违约责任：</w:t>
      </w:r>
      <w:r>
        <w:rPr>
          <w:rFonts w:hint="eastAsia" w:ascii="宋体" w:hAnsi="宋体" w:cs="仿宋_GB2312"/>
          <w:u w:val="single"/>
        </w:rPr>
        <w:t xml:space="preserve"> 工期顺延，不支付因此增加的费用和合理利润   </w:t>
      </w:r>
      <w:r>
        <w:rPr>
          <w:rFonts w:hint="eastAsia" w:ascii="宋体" w:hAnsi="宋体" w:cs="仿宋_GB2312"/>
        </w:rPr>
        <w:t>。</w:t>
      </w:r>
    </w:p>
    <w:p>
      <w:pPr>
        <w:spacing w:line="300" w:lineRule="auto"/>
        <w:ind w:firstLine="420" w:firstLineChars="200"/>
        <w:jc w:val="left"/>
        <w:rPr>
          <w:rFonts w:ascii="宋体" w:hAnsi="宋体" w:cs="仿宋_GB2312"/>
        </w:rPr>
      </w:pPr>
      <w:r>
        <w:rPr>
          <w:rFonts w:hint="eastAsia" w:ascii="宋体" w:hAnsi="宋体" w:cs="仿宋_GB2312"/>
        </w:rPr>
        <w:t>（2）因发包人原因未能按合同约定支付合同价款的违约责任：</w:t>
      </w:r>
      <w:r>
        <w:rPr>
          <w:rFonts w:hint="eastAsia" w:ascii="宋体" w:hAnsi="宋体" w:cs="仿宋_GB2312"/>
          <w:u w:val="single"/>
        </w:rPr>
        <w:t xml:space="preserve">及时支付，不支付因此增加的费用和合理利润   </w:t>
      </w:r>
      <w:r>
        <w:rPr>
          <w:rFonts w:hint="eastAsia" w:ascii="宋体" w:hAnsi="宋体" w:cs="仿宋_GB2312"/>
        </w:rPr>
        <w:t>。</w:t>
      </w:r>
    </w:p>
    <w:p>
      <w:pPr>
        <w:spacing w:line="300" w:lineRule="auto"/>
        <w:ind w:firstLine="420" w:firstLineChars="200"/>
        <w:jc w:val="left"/>
        <w:rPr>
          <w:rFonts w:ascii="宋体" w:hAnsi="宋体" w:cs="仿宋_GB2312"/>
          <w:u w:val="single"/>
        </w:rPr>
      </w:pPr>
      <w:r>
        <w:rPr>
          <w:rFonts w:hint="eastAsia" w:ascii="宋体" w:hAnsi="宋体" w:cs="仿宋_GB2312"/>
        </w:rPr>
        <w:t>（3）发包人违反第10.1款〔变更的范围〕第（2）项约定，自行实施被取消的工作或转由他人实施的违约责任：</w:t>
      </w:r>
      <w:r>
        <w:rPr>
          <w:rFonts w:hint="eastAsia" w:ascii="宋体" w:hAnsi="宋体" w:cs="仿宋_GB2312"/>
          <w:u w:val="single"/>
        </w:rPr>
        <w:t xml:space="preserve"> 立即纠正，不支付因此增加的费用和合理利润。</w:t>
      </w:r>
    </w:p>
    <w:p>
      <w:pPr>
        <w:spacing w:line="300" w:lineRule="auto"/>
        <w:ind w:firstLine="420" w:firstLineChars="200"/>
        <w:jc w:val="left"/>
        <w:rPr>
          <w:rFonts w:ascii="宋体" w:hAnsi="宋体" w:cs="仿宋_GB2312"/>
        </w:rPr>
      </w:pPr>
      <w:r>
        <w:rPr>
          <w:rFonts w:hint="eastAsia" w:ascii="宋体" w:hAnsi="宋体" w:cs="仿宋_GB2312"/>
        </w:rPr>
        <w:t>（4）发包人提供的材料、工程设备的规格、数量或质量不符合合同约定，或因发包人原因导致交货日期延误或交货地点变更等情况的违约责任：</w:t>
      </w:r>
      <w:r>
        <w:rPr>
          <w:rFonts w:hint="eastAsia" w:ascii="宋体" w:hAnsi="宋体" w:cs="仿宋_GB2312"/>
          <w:u w:val="single"/>
        </w:rPr>
        <w:t xml:space="preserve">  立即更换、顺延工期，不支付因此增加的费用和合理利润</w:t>
      </w:r>
      <w:r>
        <w:rPr>
          <w:rFonts w:hint="eastAsia" w:ascii="宋体" w:hAnsi="宋体" w:cs="仿宋_GB2312"/>
        </w:rPr>
        <w:t>。</w:t>
      </w:r>
    </w:p>
    <w:p>
      <w:pPr>
        <w:spacing w:line="300" w:lineRule="auto"/>
        <w:ind w:firstLine="420" w:firstLineChars="200"/>
        <w:jc w:val="left"/>
        <w:rPr>
          <w:rFonts w:ascii="宋体" w:hAnsi="宋体" w:cs="仿宋_GB2312"/>
          <w:u w:val="single"/>
        </w:rPr>
      </w:pPr>
      <w:r>
        <w:rPr>
          <w:rFonts w:hint="eastAsia" w:ascii="宋体" w:hAnsi="宋体" w:cs="仿宋_GB2312"/>
        </w:rPr>
        <w:t>（5）因发包人违反合同约定造成暂停施工的违约责任：</w:t>
      </w:r>
      <w:r>
        <w:rPr>
          <w:rFonts w:hint="eastAsia" w:ascii="宋体" w:hAnsi="宋体" w:cs="仿宋_GB2312"/>
          <w:u w:val="single"/>
        </w:rPr>
        <w:t xml:space="preserve"> 工期顺延，不支付因此增加的费用和合理利润。</w:t>
      </w:r>
    </w:p>
    <w:p>
      <w:pPr>
        <w:spacing w:line="300" w:lineRule="auto"/>
        <w:ind w:firstLine="420" w:firstLineChars="200"/>
        <w:jc w:val="left"/>
        <w:rPr>
          <w:rFonts w:ascii="宋体" w:hAnsi="宋体" w:cs="仿宋_GB2312"/>
        </w:rPr>
      </w:pPr>
      <w:r>
        <w:rPr>
          <w:rFonts w:hint="eastAsia" w:ascii="宋体" w:hAnsi="宋体" w:cs="仿宋_GB2312"/>
        </w:rPr>
        <w:t>（6）发包人无正当理由没有在约定期限内发出复工指示，导致承包人无法复工的违约责任：</w:t>
      </w:r>
      <w:r>
        <w:rPr>
          <w:rFonts w:hint="eastAsia" w:ascii="宋体" w:hAnsi="宋体" w:cs="仿宋_GB2312"/>
          <w:u w:val="single"/>
        </w:rPr>
        <w:t xml:space="preserve"> 工期顺延，不支付因此增加的费用和合理利润</w:t>
      </w:r>
      <w:r>
        <w:rPr>
          <w:rFonts w:hint="eastAsia" w:ascii="宋体" w:hAnsi="宋体" w:cs="仿宋_GB2312"/>
        </w:rPr>
        <w:t>。</w:t>
      </w:r>
    </w:p>
    <w:p>
      <w:pPr>
        <w:spacing w:line="300" w:lineRule="auto"/>
        <w:ind w:firstLine="420" w:firstLineChars="200"/>
        <w:jc w:val="left"/>
        <w:rPr>
          <w:rFonts w:ascii="宋体" w:hAnsi="宋体" w:cs="仿宋_GB2312"/>
        </w:rPr>
      </w:pPr>
      <w:r>
        <w:rPr>
          <w:rFonts w:hint="eastAsia" w:ascii="宋体" w:hAnsi="宋体" w:cs="仿宋_GB2312"/>
        </w:rPr>
        <w:t>（7）其他：</w:t>
      </w:r>
      <w:r>
        <w:rPr>
          <w:rFonts w:hint="eastAsia" w:ascii="宋体" w:hAnsi="宋体" w:cs="仿宋_GB2312"/>
          <w:u w:val="single"/>
        </w:rPr>
        <w:t xml:space="preserve">   无     </w:t>
      </w:r>
    </w:p>
    <w:p>
      <w:pPr>
        <w:spacing w:line="300" w:lineRule="auto"/>
        <w:ind w:firstLine="420" w:firstLineChars="200"/>
        <w:jc w:val="left"/>
        <w:rPr>
          <w:rFonts w:ascii="宋体" w:hAnsi="宋体" w:cs="仿宋_GB2312"/>
        </w:rPr>
      </w:pPr>
      <w:r>
        <w:rPr>
          <w:rFonts w:hint="eastAsia" w:ascii="宋体" w:hAnsi="宋体" w:cs="仿宋_GB2312"/>
        </w:rPr>
        <w:t>16.1.3 因发包人违约解除合同</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承包人按16.1.1项〔发包人违约的情形〕约定暂停施工满</w:t>
      </w:r>
      <w:r>
        <w:rPr>
          <w:rFonts w:hint="eastAsia" w:ascii="宋体" w:hAnsi="宋体" w:cs="仿宋_GB2312"/>
          <w:u w:val="single"/>
        </w:rPr>
        <w:t xml:space="preserve">  60  </w:t>
      </w:r>
      <w:r>
        <w:rPr>
          <w:rFonts w:hint="eastAsia" w:ascii="宋体" w:hAnsi="宋体" w:cs="仿宋_GB2312"/>
        </w:rPr>
        <w:t>天后发包人仍不纠正其违约行为并致使合同目的不能实现的，承包人有权解除合同。</w:t>
      </w:r>
    </w:p>
    <w:p>
      <w:pPr>
        <w:spacing w:line="300" w:lineRule="auto"/>
        <w:ind w:firstLine="420" w:firstLineChars="200"/>
        <w:outlineLvl w:val="0"/>
        <w:rPr>
          <w:rFonts w:ascii="宋体" w:hAnsi="宋体" w:cs="仿宋_GB2312"/>
        </w:rPr>
      </w:pPr>
      <w:r>
        <w:rPr>
          <w:rFonts w:hint="eastAsia" w:ascii="宋体" w:hAnsi="宋体" w:cs="仿宋_GB2312"/>
        </w:rPr>
        <w:t>16.2 承包人违约</w:t>
      </w:r>
    </w:p>
    <w:p>
      <w:pPr>
        <w:spacing w:line="300" w:lineRule="auto"/>
        <w:ind w:firstLine="420" w:firstLineChars="200"/>
        <w:jc w:val="left"/>
        <w:rPr>
          <w:rFonts w:ascii="宋体" w:hAnsi="宋体" w:cs="仿宋_GB2312"/>
        </w:rPr>
      </w:pPr>
      <w:r>
        <w:rPr>
          <w:rFonts w:hint="eastAsia" w:ascii="宋体" w:hAnsi="宋体" w:cs="仿宋_GB2312"/>
        </w:rPr>
        <w:t>16.2.1 承包人违约的情形</w:t>
      </w:r>
    </w:p>
    <w:p>
      <w:pPr>
        <w:spacing w:line="300" w:lineRule="auto"/>
        <w:ind w:firstLine="420" w:firstLineChars="200"/>
        <w:jc w:val="left"/>
        <w:rPr>
          <w:rFonts w:ascii="宋体" w:hAnsi="宋体" w:cs="仿宋_GB2312"/>
          <w:u w:val="single"/>
        </w:rPr>
      </w:pPr>
      <w:r>
        <w:rPr>
          <w:rFonts w:hint="eastAsia" w:ascii="宋体" w:hAnsi="宋体" w:cs="仿宋_GB2312"/>
        </w:rPr>
        <w:t>承包人违约的其他情形：</w:t>
      </w:r>
      <w:r>
        <w:rPr>
          <w:rFonts w:hint="eastAsia" w:ascii="宋体" w:hAnsi="宋体" w:cs="仿宋_GB2312"/>
          <w:u w:val="single"/>
        </w:rPr>
        <w:t xml:space="preserve">  按通用条款执行。 </w:t>
      </w:r>
    </w:p>
    <w:p>
      <w:pPr>
        <w:spacing w:line="300" w:lineRule="auto"/>
        <w:ind w:firstLine="420" w:firstLineChars="200"/>
        <w:jc w:val="left"/>
        <w:rPr>
          <w:rFonts w:ascii="宋体" w:hAnsi="宋体" w:cs="仿宋_GB2312"/>
        </w:rPr>
      </w:pPr>
      <w:r>
        <w:rPr>
          <w:rFonts w:hint="eastAsia" w:ascii="宋体" w:hAnsi="宋体" w:cs="仿宋_GB2312"/>
        </w:rPr>
        <w:t>16.2.2承包人违约的责任</w:t>
      </w:r>
    </w:p>
    <w:p>
      <w:pPr>
        <w:pStyle w:val="2"/>
        <w:snapToGrid w:val="0"/>
        <w:spacing w:line="300" w:lineRule="auto"/>
        <w:ind w:left="63" w:right="63" w:firstLine="420" w:firstLineChars="200"/>
        <w:rPr>
          <w:rFonts w:ascii="宋体" w:hAnsi="宋体" w:cs="仿宋_GB2312"/>
          <w:u w:val="single"/>
        </w:rPr>
      </w:pPr>
      <w:r>
        <w:rPr>
          <w:rFonts w:hint="eastAsia" w:ascii="宋体" w:hAnsi="宋体" w:cs="仿宋_GB2312"/>
        </w:rPr>
        <w:t>承包人违约责任的承担方式和计算方法：</w:t>
      </w:r>
      <w:r>
        <w:rPr>
          <w:rFonts w:hint="eastAsia" w:ascii="宋体" w:hAnsi="宋体" w:cs="仿宋_GB2312"/>
          <w:u w:val="single"/>
        </w:rPr>
        <w:t xml:space="preserve">  工期延误的，在保证质量、安全的前提下必须采取赶工措施，赶工费用由承包人负责。若仍不能按期竣工，发包人则按逾期竣工违约金处罚标准进行处罚。对发包人造成损失的，发包人有权要求承包人赔偿。</w:t>
      </w:r>
    </w:p>
    <w:p>
      <w:pPr>
        <w:spacing w:line="300" w:lineRule="auto"/>
        <w:ind w:firstLine="420" w:firstLineChars="200"/>
        <w:jc w:val="left"/>
        <w:outlineLvl w:val="0"/>
        <w:rPr>
          <w:rFonts w:ascii="宋体" w:hAnsi="宋体" w:cs="仿宋_GB2312"/>
        </w:rPr>
      </w:pPr>
      <w:r>
        <w:rPr>
          <w:rFonts w:hint="eastAsia" w:ascii="宋体" w:hAnsi="宋体" w:cs="仿宋_GB2312"/>
        </w:rPr>
        <w:t>16.2.3 因承包人违约解除合同</w:t>
      </w:r>
    </w:p>
    <w:p>
      <w:pPr>
        <w:spacing w:line="300" w:lineRule="auto"/>
        <w:ind w:firstLine="420" w:firstLineChars="200"/>
        <w:rPr>
          <w:rFonts w:ascii="宋体" w:hAnsi="宋体" w:cs="仿宋_GB2312"/>
          <w:u w:val="single"/>
        </w:rPr>
      </w:pPr>
      <w:r>
        <w:rPr>
          <w:rFonts w:hint="eastAsia" w:ascii="宋体" w:hAnsi="宋体" w:cs="仿宋_GB2312"/>
        </w:rPr>
        <w:t>关于承包人违约解除合同的特别约定：</w:t>
      </w:r>
      <w:r>
        <w:rPr>
          <w:rFonts w:hint="eastAsia" w:ascii="宋体" w:hAnsi="宋体" w:cs="仿宋_GB2312"/>
          <w:u w:val="single"/>
        </w:rPr>
        <w:t xml:space="preserve"> （1）对发包人造成损失的，发包人有权要求承包人赔偿；（2）发包人认定承包人工期延误超过5个日历天的，可认定承包人违约解除合同。</w:t>
      </w:r>
    </w:p>
    <w:p>
      <w:pPr>
        <w:spacing w:line="300" w:lineRule="auto"/>
        <w:ind w:firstLine="420" w:firstLineChars="200"/>
        <w:rPr>
          <w:rFonts w:ascii="宋体" w:hAnsi="宋体" w:cs="仿宋_GB2312"/>
        </w:rPr>
      </w:pPr>
      <w:r>
        <w:rPr>
          <w:rFonts w:hint="eastAsia" w:ascii="宋体" w:hAnsi="宋体" w:cs="仿宋_GB2312"/>
        </w:rPr>
        <w:t>发包人继续使用承包人在施工现场的材料、设备、临时工程、承包人文件和由承包人或以其名义编制的其他文件的费用承担方式：</w:t>
      </w:r>
      <w:r>
        <w:rPr>
          <w:rFonts w:hint="eastAsia" w:ascii="宋体" w:hAnsi="宋体" w:cs="仿宋_GB2312"/>
          <w:u w:val="single"/>
        </w:rPr>
        <w:t xml:space="preserve"> 发包人支付承包人双方认可的折算费用     </w:t>
      </w:r>
    </w:p>
    <w:p>
      <w:pPr>
        <w:snapToGrid w:val="0"/>
        <w:spacing w:before="312" w:beforeLines="100" w:after="156" w:afterLines="50" w:line="300" w:lineRule="auto"/>
        <w:outlineLvl w:val="0"/>
        <w:rPr>
          <w:rFonts w:ascii="宋体" w:hAnsi="宋体" w:cs="仿宋_GB2312"/>
        </w:rPr>
      </w:pPr>
      <w:r>
        <w:rPr>
          <w:rFonts w:hint="eastAsia"/>
        </w:rPr>
        <w:t>17. 不可抗力</w:t>
      </w:r>
    </w:p>
    <w:p>
      <w:pPr>
        <w:spacing w:line="300" w:lineRule="auto"/>
        <w:ind w:firstLine="420" w:firstLineChars="200"/>
        <w:rPr>
          <w:rFonts w:ascii="宋体" w:hAnsi="宋体" w:cs="仿宋_GB2312"/>
        </w:rPr>
      </w:pPr>
      <w:r>
        <w:rPr>
          <w:rFonts w:hint="eastAsia" w:ascii="宋体" w:hAnsi="宋体" w:cs="仿宋_GB2312"/>
        </w:rPr>
        <w:t>17.1 不可抗力的确认</w:t>
      </w:r>
    </w:p>
    <w:p>
      <w:pPr>
        <w:spacing w:line="300" w:lineRule="auto"/>
        <w:ind w:firstLine="420" w:firstLineChars="200"/>
        <w:jc w:val="left"/>
        <w:rPr>
          <w:rFonts w:ascii="宋体" w:hAnsi="宋体" w:cs="仿宋_GB2312"/>
          <w:u w:val="single"/>
        </w:rPr>
      </w:pPr>
      <w:r>
        <w:rPr>
          <w:rFonts w:hint="eastAsia" w:ascii="宋体" w:hAnsi="宋体" w:cs="仿宋_GB2312"/>
        </w:rPr>
        <w:t xml:space="preserve">除通用合同条款约定的不可抗力事件之外，视为不可抗力的其他情形： </w:t>
      </w:r>
      <w:r>
        <w:rPr>
          <w:rFonts w:hint="eastAsia" w:ascii="宋体" w:hAnsi="宋体" w:cs="仿宋_GB2312"/>
          <w:u w:val="single"/>
        </w:rPr>
        <w:t xml:space="preserve"> </w:t>
      </w:r>
      <w:r>
        <w:rPr>
          <w:rFonts w:hint="eastAsia" w:ascii="宋体" w:hAnsi="宋体"/>
          <w:u w:val="single"/>
        </w:rPr>
        <w:t>按通用条款执行</w:t>
      </w:r>
      <w:r>
        <w:rPr>
          <w:rFonts w:hint="eastAsia" w:ascii="宋体" w:hAnsi="宋体" w:cs="仿宋_GB2312"/>
          <w:u w:val="single"/>
        </w:rPr>
        <w:t xml:space="preserve">  </w:t>
      </w:r>
    </w:p>
    <w:p>
      <w:pPr>
        <w:spacing w:line="300" w:lineRule="auto"/>
        <w:ind w:firstLine="420" w:firstLineChars="200"/>
        <w:outlineLvl w:val="0"/>
        <w:rPr>
          <w:rFonts w:ascii="宋体" w:hAnsi="宋体" w:cs="仿宋_GB2312"/>
        </w:rPr>
      </w:pPr>
      <w:r>
        <w:rPr>
          <w:rFonts w:hint="eastAsia" w:ascii="宋体" w:hAnsi="宋体" w:cs="仿宋_GB2312"/>
        </w:rPr>
        <w:t>17.4 因不可抗力解除合同</w:t>
      </w:r>
    </w:p>
    <w:p>
      <w:pPr>
        <w:spacing w:line="300" w:lineRule="auto"/>
        <w:ind w:firstLine="420" w:firstLineChars="200"/>
        <w:jc w:val="left"/>
        <w:rPr>
          <w:rFonts w:ascii="宋体" w:hAnsi="宋体" w:cs="仿宋_GB2312"/>
        </w:rPr>
      </w:pPr>
      <w:r>
        <w:rPr>
          <w:rFonts w:hint="eastAsia" w:ascii="宋体" w:hAnsi="宋体" w:cs="仿宋_GB2312"/>
        </w:rPr>
        <w:t>合同解除后，发包人应在商定或确定发包人应支付款项后</w:t>
      </w:r>
      <w:r>
        <w:rPr>
          <w:rFonts w:hint="eastAsia" w:ascii="宋体" w:hAnsi="宋体" w:cs="仿宋_GB2312"/>
          <w:u w:val="single"/>
        </w:rPr>
        <w:t xml:space="preserve">  60  </w:t>
      </w:r>
      <w:r>
        <w:rPr>
          <w:rFonts w:hint="eastAsia" w:ascii="宋体" w:hAnsi="宋体" w:cs="仿宋_GB2312"/>
        </w:rPr>
        <w:t>天内完成款项的支付。</w:t>
      </w:r>
    </w:p>
    <w:p>
      <w:pPr>
        <w:snapToGrid w:val="0"/>
        <w:spacing w:before="93" w:beforeLines="30" w:after="93" w:afterLines="30" w:line="300" w:lineRule="auto"/>
        <w:outlineLvl w:val="0"/>
        <w:rPr>
          <w:rFonts w:ascii="宋体" w:hAnsi="宋体" w:cs="仿宋_GB2312"/>
        </w:rPr>
      </w:pPr>
      <w:r>
        <w:rPr>
          <w:rFonts w:hint="eastAsia"/>
        </w:rPr>
        <w:t>18. 保险</w:t>
      </w:r>
    </w:p>
    <w:p>
      <w:pPr>
        <w:spacing w:line="300" w:lineRule="auto"/>
        <w:ind w:firstLine="420" w:firstLineChars="200"/>
        <w:rPr>
          <w:rFonts w:ascii="宋体" w:hAnsi="宋体" w:cs="仿宋_GB2312"/>
        </w:rPr>
      </w:pPr>
      <w:r>
        <w:rPr>
          <w:rFonts w:hint="eastAsia" w:ascii="宋体" w:hAnsi="宋体" w:cs="仿宋_GB2312"/>
        </w:rPr>
        <w:t>18.1 工程保险</w:t>
      </w:r>
    </w:p>
    <w:p>
      <w:pPr>
        <w:snapToGrid w:val="0"/>
        <w:spacing w:line="300" w:lineRule="auto"/>
        <w:ind w:firstLine="420" w:firstLineChars="200"/>
        <w:rPr>
          <w:rFonts w:ascii="宋体" w:hAnsi="宋体"/>
          <w:u w:val="single"/>
        </w:rPr>
      </w:pPr>
      <w:r>
        <w:rPr>
          <w:rFonts w:hint="eastAsia" w:ascii="宋体" w:hAnsi="宋体" w:cs="仿宋_GB2312"/>
        </w:rPr>
        <w:t>关于工程保险的特别约定：</w:t>
      </w:r>
      <w:r>
        <w:rPr>
          <w:rFonts w:hint="eastAsia" w:ascii="宋体" w:hAnsi="宋体" w:cs="仿宋_GB2312"/>
          <w:u w:val="single"/>
        </w:rPr>
        <w:t xml:space="preserve">  承包人应于开工前向发包人提供社会保险经办机构出具的《建筑施工工伤保险参保证明》或工伤保险参保证明</w:t>
      </w:r>
      <w:r>
        <w:rPr>
          <w:rFonts w:hint="eastAsia" w:ascii="宋体" w:hAnsi="宋体"/>
          <w:u w:val="single"/>
        </w:rPr>
        <w:t>。</w:t>
      </w:r>
    </w:p>
    <w:p>
      <w:pPr>
        <w:spacing w:line="300" w:lineRule="auto"/>
        <w:ind w:firstLine="420" w:firstLineChars="200"/>
        <w:rPr>
          <w:rFonts w:ascii="宋体" w:hAnsi="宋体" w:cs="仿宋_GB2312"/>
        </w:rPr>
      </w:pPr>
      <w:r>
        <w:rPr>
          <w:rFonts w:hint="eastAsia" w:ascii="宋体" w:hAnsi="宋体" w:cs="仿宋_GB2312"/>
        </w:rPr>
        <w:t>18.3 其他保险</w:t>
      </w:r>
    </w:p>
    <w:p>
      <w:pPr>
        <w:spacing w:line="300" w:lineRule="auto"/>
        <w:ind w:firstLine="420" w:firstLineChars="200"/>
        <w:jc w:val="left"/>
        <w:rPr>
          <w:rFonts w:ascii="宋体" w:hAnsi="宋体" w:cs="仿宋_GB2312"/>
          <w:u w:val="single"/>
        </w:rPr>
      </w:pPr>
      <w:r>
        <w:rPr>
          <w:rFonts w:hint="eastAsia" w:ascii="宋体" w:hAnsi="宋体" w:cs="仿宋_GB2312"/>
        </w:rPr>
        <w:t>关于其他保险的约定：</w:t>
      </w:r>
      <w:r>
        <w:rPr>
          <w:rFonts w:hint="eastAsia" w:ascii="宋体" w:hAnsi="宋体" w:cs="仿宋_GB2312"/>
          <w:u w:val="single"/>
        </w:rPr>
        <w:t xml:space="preserve"> 承包人应为其人员安全、施工设备、进场材料和工程设备等办理保险； </w:t>
      </w:r>
    </w:p>
    <w:p>
      <w:pPr>
        <w:spacing w:line="300" w:lineRule="auto"/>
        <w:jc w:val="left"/>
        <w:rPr>
          <w:rFonts w:ascii="宋体" w:hAnsi="宋体" w:cs="仿宋_GB2312"/>
        </w:rPr>
      </w:pPr>
      <w:r>
        <w:rPr>
          <w:rFonts w:hint="eastAsia" w:ascii="宋体" w:hAnsi="宋体" w:cs="仿宋_GB2312"/>
          <w:u w:val="single"/>
        </w:rPr>
        <w:t xml:space="preserve">第三责任险，承包人自行确定保险金额（一量发生第三者责任风险造成的损失及赔偿由承包人全额承担），保险费率由承包人与发包人同意的保险人商定，相关保险费由承包人承担。 </w:t>
      </w:r>
    </w:p>
    <w:p>
      <w:pPr>
        <w:spacing w:line="300" w:lineRule="auto"/>
        <w:ind w:firstLine="420" w:firstLineChars="200"/>
        <w:jc w:val="left"/>
        <w:rPr>
          <w:rFonts w:ascii="宋体" w:hAnsi="宋体" w:cs="仿宋_GB2312"/>
          <w:u w:val="single"/>
        </w:rPr>
      </w:pPr>
      <w:r>
        <w:rPr>
          <w:rFonts w:hint="eastAsia" w:ascii="宋体" w:hAnsi="宋体" w:cs="仿宋_GB2312"/>
        </w:rPr>
        <w:t>承包人是否应为其施工设备等办理财产保险：</w:t>
      </w:r>
      <w:r>
        <w:rPr>
          <w:rFonts w:hint="eastAsia" w:ascii="宋体" w:hAnsi="宋体" w:cs="仿宋_GB2312"/>
          <w:u w:val="single"/>
        </w:rPr>
        <w:t xml:space="preserve">  是。  </w:t>
      </w:r>
    </w:p>
    <w:p>
      <w:pPr>
        <w:spacing w:line="300" w:lineRule="auto"/>
        <w:ind w:firstLine="420" w:firstLineChars="200"/>
        <w:outlineLvl w:val="0"/>
        <w:rPr>
          <w:rFonts w:ascii="宋体" w:hAnsi="宋体" w:cs="仿宋_GB2312"/>
        </w:rPr>
      </w:pPr>
      <w:r>
        <w:rPr>
          <w:rFonts w:hint="eastAsia" w:ascii="宋体" w:hAnsi="宋体" w:cs="仿宋_GB2312"/>
        </w:rPr>
        <w:t>18.4其他</w:t>
      </w:r>
    </w:p>
    <w:p>
      <w:pPr>
        <w:spacing w:line="300" w:lineRule="auto"/>
        <w:ind w:firstLine="420" w:firstLineChars="200"/>
        <w:rPr>
          <w:rFonts w:ascii="宋体" w:hAnsi="宋体" w:cs="仿宋_GB2312"/>
        </w:rPr>
      </w:pPr>
      <w:r>
        <w:rPr>
          <w:rFonts w:hint="eastAsia" w:ascii="宋体" w:hAnsi="宋体" w:cs="仿宋_GB2312"/>
        </w:rPr>
        <w:t>承包人发包人提交各项保险生效的证据和保险单副本的期限：开工前。</w:t>
      </w:r>
    </w:p>
    <w:p>
      <w:pPr>
        <w:spacing w:line="300" w:lineRule="auto"/>
        <w:ind w:firstLine="420" w:firstLineChars="200"/>
        <w:rPr>
          <w:rFonts w:ascii="宋体" w:hAnsi="宋体" w:cs="仿宋_GB2312"/>
        </w:rPr>
      </w:pPr>
      <w:r>
        <w:rPr>
          <w:rFonts w:hint="eastAsia" w:ascii="宋体" w:hAnsi="宋体" w:cs="仿宋_GB2312"/>
        </w:rPr>
        <w:t>保险不足以补偿损失时，承包人和发包人负责补偿的责任分摊：由承包人全部承担。</w:t>
      </w:r>
    </w:p>
    <w:p>
      <w:pPr>
        <w:spacing w:line="300" w:lineRule="auto"/>
        <w:ind w:firstLine="420" w:firstLineChars="200"/>
        <w:outlineLvl w:val="0"/>
        <w:rPr>
          <w:rFonts w:ascii="宋体" w:hAnsi="宋体" w:cs="仿宋_GB2312"/>
        </w:rPr>
      </w:pPr>
      <w:r>
        <w:rPr>
          <w:rFonts w:hint="eastAsia" w:ascii="宋体" w:hAnsi="宋体" w:cs="仿宋_GB2312"/>
        </w:rPr>
        <w:t>18.7 通知义务</w:t>
      </w:r>
    </w:p>
    <w:p>
      <w:pPr>
        <w:spacing w:line="300" w:lineRule="auto"/>
        <w:ind w:firstLine="420" w:firstLineChars="200"/>
        <w:jc w:val="left"/>
        <w:rPr>
          <w:rFonts w:ascii="宋体" w:hAnsi="宋体" w:cs="仿宋_GB2312"/>
          <w:u w:val="single"/>
        </w:rPr>
      </w:pPr>
      <w:r>
        <w:rPr>
          <w:rFonts w:hint="eastAsia" w:ascii="宋体" w:hAnsi="宋体" w:cs="仿宋_GB2312"/>
        </w:rPr>
        <w:t>关于变更保险合同时的通知义务的约定：</w:t>
      </w:r>
      <w:r>
        <w:rPr>
          <w:rFonts w:hint="eastAsia" w:ascii="宋体" w:hAnsi="宋体" w:cs="仿宋_GB2312"/>
          <w:u w:val="single"/>
        </w:rPr>
        <w:t xml:space="preserve">  应提前30天通知对方。  </w:t>
      </w:r>
    </w:p>
    <w:p>
      <w:pPr>
        <w:spacing w:line="300" w:lineRule="auto"/>
        <w:ind w:firstLine="420" w:firstLineChars="200"/>
      </w:pPr>
      <w:r>
        <w:rPr>
          <w:rFonts w:hint="eastAsia"/>
        </w:rPr>
        <w:t>19．索赔</w:t>
      </w:r>
    </w:p>
    <w:p>
      <w:pPr>
        <w:spacing w:line="300" w:lineRule="auto"/>
        <w:ind w:firstLine="420" w:firstLineChars="200"/>
        <w:rPr>
          <w:sz w:val="20"/>
        </w:rPr>
      </w:pPr>
      <w:r>
        <w:rPr>
          <w:rFonts w:hint="eastAsia"/>
        </w:rPr>
        <w:t>19.5</w:t>
      </w:r>
      <w:r>
        <w:rPr>
          <w:rFonts w:hint="eastAsia" w:ascii="宋体" w:hAnsi="宋体"/>
        </w:rPr>
        <w:t>提出索赔的期限：工程初步验收合格后，承包人已无权再提出在工程初步验收合格前所发生的任何索赔。</w:t>
      </w:r>
    </w:p>
    <w:p>
      <w:pPr>
        <w:snapToGrid w:val="0"/>
        <w:spacing w:before="156" w:beforeLines="50" w:after="156" w:afterLines="50" w:line="300" w:lineRule="auto"/>
        <w:outlineLvl w:val="0"/>
        <w:rPr>
          <w:rFonts w:ascii="宋体" w:hAnsi="宋体"/>
        </w:rPr>
      </w:pPr>
      <w:r>
        <w:tab/>
      </w:r>
      <w:r>
        <w:rPr>
          <w:rFonts w:hint="eastAsia"/>
        </w:rPr>
        <w:t>20. 争议解决</w:t>
      </w:r>
    </w:p>
    <w:p>
      <w:pPr>
        <w:spacing w:line="300" w:lineRule="auto"/>
        <w:ind w:firstLine="420" w:firstLineChars="200"/>
        <w:rPr>
          <w:rFonts w:ascii="宋体" w:hAnsi="宋体" w:cs="仿宋_GB2312"/>
        </w:rPr>
      </w:pPr>
      <w:r>
        <w:rPr>
          <w:rFonts w:hint="eastAsia" w:ascii="宋体" w:hAnsi="宋体" w:cs="仿宋_GB2312"/>
        </w:rPr>
        <w:t>20.3 争议评审</w:t>
      </w:r>
    </w:p>
    <w:p>
      <w:pPr>
        <w:spacing w:line="300" w:lineRule="auto"/>
        <w:ind w:left="149" w:leftChars="71" w:firstLine="315" w:firstLineChars="150"/>
        <w:jc w:val="left"/>
        <w:rPr>
          <w:rFonts w:ascii="宋体" w:hAnsi="宋体" w:cs="仿宋_GB2312"/>
          <w:u w:val="single"/>
        </w:rPr>
      </w:pPr>
      <w:r>
        <w:rPr>
          <w:rFonts w:hint="eastAsia" w:ascii="宋体" w:hAnsi="宋体" w:cs="仿宋_GB2312"/>
        </w:rPr>
        <w:t>合同当事人是否同意将工程争议提交争议评审小组决定：</w:t>
      </w:r>
      <w:r>
        <w:rPr>
          <w:rFonts w:hint="eastAsia" w:ascii="宋体" w:hAnsi="宋体" w:cs="仿宋_GB2312"/>
          <w:u w:val="single"/>
        </w:rPr>
        <w:t xml:space="preserve">  另行约定       </w:t>
      </w:r>
    </w:p>
    <w:p>
      <w:pPr>
        <w:spacing w:line="300" w:lineRule="auto"/>
        <w:ind w:firstLine="420" w:firstLineChars="200"/>
        <w:jc w:val="left"/>
        <w:rPr>
          <w:rFonts w:ascii="宋体" w:hAnsi="宋体" w:cs="仿宋_GB2312"/>
        </w:rPr>
      </w:pPr>
      <w:r>
        <w:rPr>
          <w:rFonts w:hint="eastAsia" w:ascii="宋体" w:hAnsi="宋体" w:cs="仿宋_GB2312"/>
        </w:rPr>
        <w:t>20.3.1 争议评审小组的确定</w:t>
      </w:r>
    </w:p>
    <w:p>
      <w:pPr>
        <w:spacing w:line="300" w:lineRule="auto"/>
        <w:ind w:firstLine="420" w:firstLineChars="200"/>
        <w:jc w:val="left"/>
        <w:rPr>
          <w:rFonts w:ascii="宋体" w:hAnsi="宋体" w:cs="仿宋_GB2312"/>
          <w:u w:val="single"/>
        </w:rPr>
      </w:pPr>
      <w:r>
        <w:rPr>
          <w:rFonts w:hint="eastAsia" w:ascii="宋体" w:hAnsi="宋体" w:cs="仿宋_GB2312"/>
        </w:rPr>
        <w:t>争议评审小组成员的确定：</w:t>
      </w:r>
      <w:r>
        <w:rPr>
          <w:rFonts w:hint="eastAsia" w:ascii="宋体" w:hAnsi="宋体" w:cs="仿宋_GB2312"/>
          <w:u w:val="single"/>
        </w:rPr>
        <w:t xml:space="preserve"> 发包人与承包人协商确定  </w:t>
      </w:r>
    </w:p>
    <w:p>
      <w:pPr>
        <w:spacing w:line="300" w:lineRule="auto"/>
        <w:ind w:firstLine="420" w:firstLineChars="200"/>
        <w:jc w:val="left"/>
        <w:rPr>
          <w:rFonts w:ascii="宋体" w:hAnsi="宋体" w:cs="仿宋_GB2312"/>
        </w:rPr>
      </w:pPr>
      <w:r>
        <w:rPr>
          <w:rFonts w:hint="eastAsia" w:ascii="宋体" w:hAnsi="宋体" w:cs="仿宋_GB2312"/>
        </w:rPr>
        <w:t>选定争议评审员的期限：</w:t>
      </w:r>
      <w:r>
        <w:rPr>
          <w:rFonts w:hint="eastAsia" w:ascii="宋体" w:hAnsi="宋体" w:cs="仿宋_GB2312"/>
          <w:u w:val="single"/>
        </w:rPr>
        <w:t xml:space="preserve">  另行确定                            </w:t>
      </w:r>
    </w:p>
    <w:p>
      <w:pPr>
        <w:spacing w:line="300" w:lineRule="auto"/>
        <w:ind w:firstLine="420" w:firstLineChars="200"/>
        <w:jc w:val="left"/>
        <w:rPr>
          <w:rFonts w:ascii="宋体" w:hAnsi="宋体" w:cs="仿宋_GB2312"/>
        </w:rPr>
      </w:pPr>
      <w:r>
        <w:rPr>
          <w:rFonts w:hint="eastAsia" w:ascii="宋体" w:hAnsi="宋体" w:cs="仿宋_GB2312"/>
        </w:rPr>
        <w:t>争议评审小组成员的报酬承担方式：</w:t>
      </w:r>
      <w:r>
        <w:rPr>
          <w:rFonts w:hint="eastAsia" w:ascii="宋体" w:hAnsi="宋体" w:cs="仿宋_GB2312"/>
          <w:u w:val="single"/>
        </w:rPr>
        <w:t xml:space="preserve">  另行确定                  </w:t>
      </w:r>
    </w:p>
    <w:p>
      <w:pPr>
        <w:spacing w:line="300" w:lineRule="auto"/>
        <w:ind w:firstLine="420" w:firstLineChars="200"/>
        <w:jc w:val="left"/>
        <w:rPr>
          <w:rFonts w:ascii="宋体" w:hAnsi="宋体" w:cs="仿宋_GB2312"/>
        </w:rPr>
      </w:pPr>
      <w:r>
        <w:rPr>
          <w:rFonts w:hint="eastAsia" w:ascii="宋体" w:hAnsi="宋体" w:cs="仿宋_GB2312"/>
        </w:rPr>
        <w:t>其他事项的约定：</w:t>
      </w:r>
      <w:r>
        <w:rPr>
          <w:rFonts w:hint="eastAsia" w:ascii="宋体" w:hAnsi="宋体" w:cs="仿宋_GB2312"/>
          <w:u w:val="single"/>
        </w:rPr>
        <w:t xml:space="preserve">       </w:t>
      </w:r>
      <w:r>
        <w:rPr>
          <w:rFonts w:ascii="宋体" w:hAnsi="宋体" w:cs="仿宋_GB2312"/>
          <w:u w:val="single"/>
        </w:rPr>
        <w:t>/</w:t>
      </w:r>
      <w:r>
        <w:rPr>
          <w:rFonts w:hint="eastAsia" w:ascii="宋体" w:hAnsi="宋体" w:cs="仿宋_GB2312"/>
          <w:u w:val="single"/>
        </w:rPr>
        <w:t xml:space="preserve">      </w:t>
      </w:r>
      <w:r>
        <w:rPr>
          <w:rFonts w:hint="eastAsia" w:ascii="宋体" w:hAnsi="宋体" w:cs="仿宋_GB2312"/>
        </w:rPr>
        <w:t>。</w:t>
      </w:r>
    </w:p>
    <w:p>
      <w:pPr>
        <w:autoSpaceDE w:val="0"/>
        <w:autoSpaceDN w:val="0"/>
        <w:adjustRightInd w:val="0"/>
        <w:spacing w:line="300" w:lineRule="auto"/>
        <w:ind w:firstLine="420" w:firstLineChars="200"/>
        <w:jc w:val="left"/>
        <w:rPr>
          <w:rFonts w:ascii="宋体" w:hAnsi="宋体" w:cs="仿宋_GB2312"/>
        </w:rPr>
      </w:pPr>
      <w:r>
        <w:rPr>
          <w:rFonts w:hint="eastAsia" w:ascii="宋体" w:hAnsi="宋体" w:cs="仿宋_GB2312"/>
        </w:rPr>
        <w:t>20.3.2 争议评审小组的决定</w:t>
      </w:r>
    </w:p>
    <w:p>
      <w:pPr>
        <w:spacing w:line="300" w:lineRule="auto"/>
        <w:ind w:firstLine="420" w:firstLineChars="200"/>
        <w:jc w:val="left"/>
        <w:rPr>
          <w:rFonts w:ascii="宋体" w:hAnsi="宋体" w:cs="仿宋_GB2312"/>
        </w:rPr>
      </w:pPr>
      <w:r>
        <w:rPr>
          <w:rFonts w:hint="eastAsia" w:ascii="宋体" w:hAnsi="宋体" w:cs="仿宋_GB2312"/>
        </w:rPr>
        <w:t>合同当事人关于本项的约定：</w:t>
      </w:r>
      <w:r>
        <w:rPr>
          <w:rFonts w:hint="eastAsia" w:ascii="宋体" w:hAnsi="宋体" w:cs="仿宋_GB2312"/>
          <w:u w:val="single"/>
        </w:rPr>
        <w:t xml:space="preserve"> 另行约定                       </w:t>
      </w:r>
      <w:r>
        <w:rPr>
          <w:rFonts w:hint="eastAsia" w:ascii="宋体" w:hAnsi="宋体" w:cs="仿宋_GB2312"/>
        </w:rPr>
        <w:t>。</w:t>
      </w:r>
    </w:p>
    <w:p>
      <w:pPr>
        <w:spacing w:line="300" w:lineRule="auto"/>
        <w:ind w:firstLine="420" w:firstLineChars="200"/>
        <w:outlineLvl w:val="0"/>
        <w:rPr>
          <w:rFonts w:ascii="宋体" w:hAnsi="宋体" w:cs="仿宋_GB2312"/>
        </w:rPr>
      </w:pPr>
      <w:r>
        <w:rPr>
          <w:rFonts w:hint="eastAsia" w:ascii="宋体" w:hAnsi="宋体" w:cs="仿宋_GB2312"/>
        </w:rPr>
        <w:t>20.4仲裁或诉讼</w:t>
      </w:r>
    </w:p>
    <w:p>
      <w:pPr>
        <w:spacing w:line="300" w:lineRule="auto"/>
        <w:ind w:firstLine="420" w:firstLineChars="200"/>
        <w:rPr>
          <w:rFonts w:ascii="宋体" w:hAnsi="宋体" w:cs="仿宋_GB2312"/>
        </w:rPr>
      </w:pPr>
      <w:r>
        <w:rPr>
          <w:rFonts w:hint="eastAsia" w:ascii="宋体" w:hAnsi="宋体" w:cs="仿宋_GB2312"/>
        </w:rPr>
        <w:t>因合同及合同有关事项发生的争议，按下列第</w:t>
      </w:r>
      <w:r>
        <w:rPr>
          <w:rFonts w:hint="eastAsia" w:ascii="宋体" w:hAnsi="宋体" w:cs="仿宋_GB2312"/>
          <w:u w:val="single"/>
        </w:rPr>
        <w:t xml:space="preserve">   2 </w:t>
      </w:r>
      <w:r>
        <w:rPr>
          <w:rFonts w:hint="eastAsia" w:ascii="宋体" w:hAnsi="宋体" w:cs="仿宋_GB2312"/>
        </w:rPr>
        <w:t>种方式解决：</w:t>
      </w:r>
    </w:p>
    <w:p>
      <w:pPr>
        <w:spacing w:line="300" w:lineRule="auto"/>
        <w:ind w:firstLine="420" w:firstLineChars="200"/>
        <w:jc w:val="left"/>
        <w:rPr>
          <w:rFonts w:ascii="宋体" w:hAnsi="宋体" w:cs="仿宋_GB2312"/>
        </w:rPr>
      </w:pPr>
      <w:r>
        <w:rPr>
          <w:rFonts w:hint="eastAsia" w:ascii="宋体" w:hAnsi="宋体" w:cs="仿宋_GB2312"/>
        </w:rPr>
        <w:t>（1）向</w:t>
      </w:r>
      <w:r>
        <w:rPr>
          <w:rFonts w:hint="eastAsia" w:ascii="宋体" w:hAnsi="宋体" w:cs="仿宋_GB2312"/>
          <w:u w:val="single"/>
        </w:rPr>
        <w:t xml:space="preserve">          /           </w:t>
      </w:r>
      <w:r>
        <w:rPr>
          <w:rFonts w:hint="eastAsia" w:ascii="宋体" w:hAnsi="宋体" w:cs="仿宋_GB2312"/>
        </w:rPr>
        <w:t>仲裁委员会申请仲裁；</w:t>
      </w:r>
    </w:p>
    <w:p>
      <w:pPr>
        <w:spacing w:line="300" w:lineRule="auto"/>
        <w:ind w:firstLine="420" w:firstLineChars="200"/>
        <w:jc w:val="left"/>
        <w:rPr>
          <w:rFonts w:ascii="宋体" w:hAnsi="宋体" w:cs="仿宋_GB2312"/>
        </w:rPr>
      </w:pPr>
      <w:r>
        <w:rPr>
          <w:rFonts w:hint="eastAsia" w:ascii="宋体" w:hAnsi="宋体" w:cs="仿宋_GB2312"/>
        </w:rPr>
        <w:t>（2）向</w:t>
      </w:r>
      <w:r>
        <w:rPr>
          <w:rFonts w:hint="eastAsia" w:ascii="宋体" w:hAnsi="宋体" w:cs="仿宋_GB2312"/>
          <w:u w:val="single"/>
        </w:rPr>
        <w:t xml:space="preserve">   有管辖权的  </w:t>
      </w:r>
      <w:r>
        <w:rPr>
          <w:rFonts w:hint="eastAsia" w:ascii="宋体" w:hAnsi="宋体" w:cs="仿宋_GB2312"/>
        </w:rPr>
        <w:t>人民法院起诉。</w:t>
      </w:r>
    </w:p>
    <w:p>
      <w:pPr>
        <w:spacing w:line="300" w:lineRule="auto"/>
        <w:ind w:firstLine="420" w:firstLineChars="200"/>
        <w:jc w:val="left"/>
        <w:rPr>
          <w:rFonts w:ascii="宋体" w:hAnsi="宋体" w:cs="仿宋_GB2312"/>
        </w:rPr>
      </w:pPr>
      <w:r>
        <w:rPr>
          <w:rFonts w:hint="eastAsia" w:ascii="宋体" w:hAnsi="宋体" w:cs="仿宋_GB2312"/>
        </w:rPr>
        <w:t>21．补充条款：</w:t>
      </w:r>
    </w:p>
    <w:p>
      <w:pPr>
        <w:spacing w:line="400" w:lineRule="exact"/>
        <w:ind w:firstLine="420" w:firstLineChars="200"/>
        <w:rPr>
          <w:rFonts w:ascii="宋体" w:hAnsi="宋体"/>
        </w:rPr>
      </w:pPr>
      <w:r>
        <w:rPr>
          <w:rFonts w:hint="eastAsia" w:ascii="宋体" w:hAnsi="宋体"/>
        </w:rPr>
        <w:t>21.1发包人保留的权利：由于不可预见的政策性调整原因，发包人保留以下权利：</w:t>
      </w:r>
    </w:p>
    <w:p>
      <w:pPr>
        <w:spacing w:line="400" w:lineRule="exact"/>
        <w:ind w:firstLine="420" w:firstLineChars="200"/>
        <w:rPr>
          <w:rFonts w:ascii="宋体" w:hAnsi="宋体"/>
        </w:rPr>
      </w:pPr>
      <w:r>
        <w:rPr>
          <w:rFonts w:hint="eastAsia" w:ascii="宋体" w:hAnsi="宋体"/>
        </w:rPr>
        <w:t>（1）修改招标合同的规模和范围；</w:t>
      </w:r>
    </w:p>
    <w:p>
      <w:pPr>
        <w:spacing w:line="400" w:lineRule="exact"/>
        <w:ind w:firstLine="420" w:firstLineChars="200"/>
        <w:rPr>
          <w:rFonts w:ascii="宋体" w:hAnsi="宋体"/>
        </w:rPr>
      </w:pPr>
      <w:r>
        <w:rPr>
          <w:rFonts w:hint="eastAsia" w:ascii="宋体" w:hAnsi="宋体"/>
        </w:rPr>
        <w:t>（2）调整合同执行工期；</w:t>
      </w:r>
    </w:p>
    <w:p>
      <w:pPr>
        <w:spacing w:line="400" w:lineRule="exact"/>
        <w:ind w:firstLine="420" w:firstLineChars="200"/>
        <w:rPr>
          <w:rFonts w:ascii="宋体" w:hAnsi="宋体"/>
        </w:rPr>
      </w:pPr>
      <w:r>
        <w:rPr>
          <w:rFonts w:hint="eastAsia" w:ascii="宋体" w:hAnsi="宋体"/>
        </w:rPr>
        <w:t>（3）废除或取消项目合同；</w:t>
      </w:r>
    </w:p>
    <w:p>
      <w:pPr>
        <w:spacing w:line="400" w:lineRule="exact"/>
        <w:ind w:firstLine="420" w:firstLineChars="200"/>
        <w:rPr>
          <w:rFonts w:ascii="宋体" w:hAnsi="宋体"/>
        </w:rPr>
      </w:pPr>
      <w:r>
        <w:rPr>
          <w:rFonts w:hint="eastAsia" w:ascii="宋体" w:hAnsi="宋体"/>
        </w:rPr>
        <w:t>（4）发包人不对上述行为负责。</w:t>
      </w:r>
    </w:p>
    <w:p>
      <w:pPr>
        <w:spacing w:line="400" w:lineRule="exact"/>
        <w:ind w:firstLine="420" w:firstLineChars="200"/>
        <w:rPr>
          <w:rFonts w:ascii="宋体" w:hAnsi="宋体"/>
        </w:rPr>
      </w:pPr>
      <w:r>
        <w:rPr>
          <w:rFonts w:hint="eastAsia" w:ascii="宋体" w:hAnsi="宋体"/>
        </w:rPr>
        <w:t>21.2发包人按合同约定按时支付工程款项，承包人承诺不拖欠施工人员及民工工资，若发生承包人拖欠施工人员、民工工资。一切责任由承包人承担，发包人有权从工程价款中扣除相应款项，交由当地建设行政主管部门发放。</w:t>
      </w:r>
    </w:p>
    <w:p>
      <w:pPr>
        <w:spacing w:line="400" w:lineRule="exact"/>
        <w:ind w:firstLine="420" w:firstLineChars="200"/>
        <w:rPr>
          <w:rFonts w:ascii="宋体" w:hAnsi="宋体"/>
        </w:rPr>
      </w:pPr>
      <w:r>
        <w:rPr>
          <w:rFonts w:hint="eastAsia" w:ascii="宋体" w:hAnsi="宋体"/>
        </w:rPr>
        <w:t>21.3质量保修金为结算价的</w:t>
      </w:r>
      <w:r>
        <w:rPr>
          <w:rFonts w:ascii="宋体" w:hAnsi="宋体"/>
        </w:rPr>
        <w:t>3</w:t>
      </w:r>
      <w:r>
        <w:rPr>
          <w:rFonts w:hint="eastAsia" w:ascii="宋体" w:hAnsi="宋体"/>
        </w:rPr>
        <w:t>%。如果承包人未按合同要求或监理工程师的指令向发包人提供工程完成档案资料或承包人未经监理工程师书面同意擅自完工清场撤退，该行为将被视为承包人违约，对承包人的保修费用将不予支付。</w:t>
      </w:r>
    </w:p>
    <w:p>
      <w:pPr>
        <w:spacing w:line="400" w:lineRule="exact"/>
        <w:ind w:firstLine="420" w:firstLineChars="200"/>
        <w:rPr>
          <w:rFonts w:ascii="宋体" w:hAnsi="宋体"/>
        </w:rPr>
      </w:pPr>
      <w:r>
        <w:rPr>
          <w:rFonts w:hint="eastAsia" w:ascii="宋体" w:hAnsi="宋体"/>
        </w:rPr>
        <w:t>21.4若承包人与设计方、监理方串通进行不必要的设计变更造成工程造价增加，则发包人有权单方面终止施工合同，由此引起的相关损失由承包人承担。</w:t>
      </w:r>
    </w:p>
    <w:p>
      <w:pPr>
        <w:spacing w:line="400" w:lineRule="exact"/>
        <w:ind w:firstLine="420" w:firstLineChars="200"/>
        <w:rPr>
          <w:rFonts w:ascii="宋体" w:hAnsi="宋体"/>
        </w:rPr>
      </w:pPr>
      <w:r>
        <w:rPr>
          <w:rFonts w:hint="eastAsia" w:ascii="宋体" w:hAnsi="宋体"/>
        </w:rPr>
        <w:t>21.5承包人应与本工程的其他施工单位友好配合、文明施工，若发生打架斗殴或损害、破坏其他承包人的设施或公共设施等行为，则由责任方承担相关损失且发包人将对责任方进行索赔，按情节轻重每次扣减1000—20000元的工程款。</w:t>
      </w:r>
    </w:p>
    <w:p>
      <w:pPr>
        <w:spacing w:line="400" w:lineRule="exact"/>
        <w:ind w:firstLine="420" w:firstLineChars="200"/>
        <w:rPr>
          <w:rFonts w:ascii="宋体" w:hAnsi="宋体"/>
        </w:rPr>
      </w:pPr>
      <w:r>
        <w:rPr>
          <w:rFonts w:hint="eastAsia" w:ascii="宋体" w:hAnsi="宋体"/>
        </w:rPr>
        <w:t>21.6承包人不得因合同纠纷、工程款支付及其他各种理由影响现场施工。若有发生，视情节轻重每次扣减1000—10000元的工程款。</w:t>
      </w:r>
    </w:p>
    <w:p>
      <w:pPr>
        <w:spacing w:line="400" w:lineRule="exact"/>
        <w:ind w:firstLine="420" w:firstLineChars="200"/>
        <w:outlineLvl w:val="0"/>
        <w:rPr>
          <w:rFonts w:ascii="宋体" w:hAnsi="宋体"/>
        </w:rPr>
      </w:pPr>
      <w:r>
        <w:rPr>
          <w:rFonts w:hint="eastAsia" w:ascii="宋体" w:hAnsi="宋体"/>
        </w:rPr>
        <w:t>21.7施工现场管理人员压证上岗和请销假制度</w:t>
      </w:r>
    </w:p>
    <w:p>
      <w:pPr>
        <w:spacing w:line="400" w:lineRule="exact"/>
        <w:ind w:firstLine="422" w:firstLineChars="200"/>
        <w:rPr>
          <w:rFonts w:ascii="宋体" w:hAnsi="宋体"/>
          <w:b/>
          <w:bCs/>
        </w:rPr>
      </w:pPr>
      <w:r>
        <w:rPr>
          <w:rFonts w:hint="eastAsia" w:ascii="宋体" w:hAnsi="宋体"/>
          <w:b/>
          <w:bCs/>
        </w:rPr>
        <w:t>（1）实行建造师、主要技术负责人和现场管理人员（施工员、质检员、安全员、材料员）压证施工制度。发包人须在承包人提供投标文件承诺的上述人员的职业资格证书原件后才能签订合同，至合同标的主体工程完工后才能退还。</w:t>
      </w:r>
    </w:p>
    <w:p>
      <w:pPr>
        <w:spacing w:line="400" w:lineRule="exact"/>
        <w:ind w:firstLine="420" w:firstLineChars="200"/>
        <w:rPr>
          <w:rFonts w:ascii="宋体" w:hAnsi="宋体"/>
        </w:rPr>
      </w:pPr>
      <w:r>
        <w:rPr>
          <w:rFonts w:hint="eastAsia" w:ascii="宋体" w:hAnsi="宋体"/>
        </w:rPr>
        <w:t>（2）建造师、主要技术负责人和现场管理人员实行请销假制度。3天（不含3天）内由监理工程师批准报发包人备案；3天以上由监理工程师上报建设管理单位、发包人审批。监理工程师未执行上述规定的，则由发包人给予监理单位每人每次1000元的处罚；承包人人员未经批准擅自离岗，由发包人按专用条款3.3.4条及3.3.5条处罚。所有处罚在支付当期工程进度款和监理费时扣减。</w:t>
      </w:r>
    </w:p>
    <w:p>
      <w:pPr>
        <w:spacing w:line="400" w:lineRule="exact"/>
        <w:ind w:firstLine="420" w:firstLineChars="200"/>
        <w:rPr>
          <w:rFonts w:ascii="宋体" w:hAnsi="宋体"/>
        </w:rPr>
      </w:pPr>
      <w:r>
        <w:rPr>
          <w:rFonts w:hint="eastAsia" w:ascii="宋体" w:hAnsi="宋体"/>
        </w:rPr>
        <w:t xml:space="preserve"> （3）上述管理人员每月驻工地时间不得小于20天。特殊情况需减少的，必须由监理工程师审查，报建设管理单位、发包人审核，报经行业主管部门批准后，方可离岗；否则视为擅自离岗。</w:t>
      </w:r>
    </w:p>
    <w:p>
      <w:pPr>
        <w:pStyle w:val="87"/>
        <w:spacing w:line="400" w:lineRule="exact"/>
        <w:ind w:firstLine="420" w:firstLineChars="200"/>
        <w:rPr>
          <w:sz w:val="21"/>
          <w:szCs w:val="21"/>
        </w:rPr>
      </w:pPr>
      <w:r>
        <w:rPr>
          <w:rFonts w:hint="eastAsia"/>
          <w:sz w:val="21"/>
          <w:szCs w:val="21"/>
        </w:rPr>
        <w:t>21.8若承包人因征地问题影响施工进度，发包人有权做出设计变更或单方面终止施工合同。</w:t>
      </w:r>
    </w:p>
    <w:p>
      <w:pPr>
        <w:spacing w:line="410" w:lineRule="exact"/>
        <w:ind w:firstLine="420" w:firstLineChars="200"/>
        <w:jc w:val="left"/>
        <w:rPr>
          <w:rFonts w:ascii="宋体" w:hAnsi="宋体"/>
          <w:b/>
          <w:bCs/>
          <w:u w:val="single"/>
        </w:rPr>
      </w:pPr>
      <w:r>
        <w:rPr>
          <w:rFonts w:hint="eastAsia" w:ascii="宋体" w:hAnsi="宋体"/>
        </w:rPr>
        <w:t>21.9索赔及现场签证：</w:t>
      </w:r>
      <w:r>
        <w:rPr>
          <w:rFonts w:hint="eastAsia" w:ascii="宋体" w:hAnsi="宋体"/>
          <w:b/>
          <w:bCs/>
        </w:rPr>
        <w:t>按照相关规定执行。</w:t>
      </w:r>
    </w:p>
    <w:p>
      <w:pPr>
        <w:snapToGrid w:val="0"/>
        <w:spacing w:before="93" w:beforeLines="30" w:after="93" w:afterLines="30" w:line="300" w:lineRule="auto"/>
        <w:ind w:firstLine="420" w:firstLineChars="200"/>
        <w:rPr>
          <w:rFonts w:ascii="宋体"/>
        </w:rPr>
      </w:pPr>
      <w:r>
        <w:rPr>
          <w:rFonts w:hint="eastAsia" w:ascii="宋体" w:hAnsi="宋体"/>
        </w:rPr>
        <w:t>21.10 发包人和承包人均承诺严格执行农民工工资</w:t>
      </w:r>
      <w:r>
        <w:rPr>
          <w:rFonts w:ascii="宋体" w:hAnsi="宋体"/>
        </w:rPr>
        <w:t>支付</w:t>
      </w:r>
      <w:r>
        <w:rPr>
          <w:rFonts w:hint="eastAsia" w:ascii="宋体" w:hAnsi="宋体"/>
        </w:rPr>
        <w:t>相关规定并承担相关责任。</w:t>
      </w:r>
    </w:p>
    <w:p>
      <w:pPr>
        <w:sectPr>
          <w:footerReference r:id="rId6" w:type="default"/>
          <w:pgSz w:w="11906" w:h="16838"/>
          <w:pgMar w:top="1440" w:right="1418" w:bottom="1440" w:left="1418" w:header="851" w:footer="992" w:gutter="0"/>
          <w:cols w:space="425" w:num="1"/>
          <w:docGrid w:type="lines" w:linePitch="312" w:charSpace="0"/>
        </w:sectPr>
      </w:pPr>
    </w:p>
    <w:p>
      <w:pPr>
        <w:snapToGrid w:val="0"/>
        <w:spacing w:before="72" w:beforeLines="30" w:after="72" w:afterLines="30" w:line="300" w:lineRule="auto"/>
        <w:rPr>
          <w:rFonts w:ascii="宋体"/>
          <w:b/>
          <w:sz w:val="24"/>
        </w:rPr>
      </w:pPr>
      <w:r>
        <w:rPr>
          <w:rFonts w:hint="eastAsia" w:ascii="宋体" w:hAnsi="宋体"/>
          <w:b/>
          <w:sz w:val="24"/>
        </w:rPr>
        <w:t>附件</w:t>
      </w:r>
      <w:r>
        <w:rPr>
          <w:rFonts w:ascii="宋体" w:hAnsi="宋体"/>
          <w:b/>
          <w:sz w:val="24"/>
        </w:rPr>
        <w:t>1</w:t>
      </w:r>
      <w:r>
        <w:rPr>
          <w:rFonts w:hint="eastAsia" w:ascii="宋体" w:hAnsi="宋体"/>
          <w:b/>
          <w:sz w:val="24"/>
        </w:rPr>
        <w:t>：</w:t>
      </w:r>
    </w:p>
    <w:p>
      <w:pPr>
        <w:snapToGrid w:val="0"/>
        <w:spacing w:before="72" w:beforeLines="30" w:after="72" w:afterLines="30" w:line="300" w:lineRule="auto"/>
        <w:jc w:val="center"/>
        <w:rPr>
          <w:rFonts w:ascii="宋体"/>
          <w:b/>
          <w:sz w:val="24"/>
        </w:rPr>
      </w:pPr>
      <w:r>
        <w:rPr>
          <w:rFonts w:hint="eastAsia" w:ascii="宋体" w:hAnsi="宋体"/>
          <w:b/>
          <w:sz w:val="24"/>
        </w:rPr>
        <w:t>安全文明施工协议书</w:t>
      </w:r>
    </w:p>
    <w:p>
      <w:pPr>
        <w:snapToGrid w:val="0"/>
        <w:spacing w:before="120" w:beforeLines="50" w:after="72" w:afterLines="30" w:line="300" w:lineRule="auto"/>
        <w:rPr>
          <w:rFonts w:ascii="宋体"/>
        </w:rPr>
      </w:pPr>
      <w:r>
        <w:rPr>
          <w:rFonts w:hint="eastAsia" w:ascii="宋体" w:hAnsi="宋体"/>
        </w:rPr>
        <w:t>工程名称：</w:t>
      </w:r>
      <w:r>
        <w:rPr>
          <w:rFonts w:ascii="宋体" w:hAnsi="宋体"/>
        </w:rPr>
        <w:t xml:space="preserve"> </w:t>
      </w:r>
      <w:r>
        <w:rPr>
          <w:rFonts w:hint="eastAsia" w:ascii="宋体" w:hAnsi="宋体"/>
          <w:b/>
          <w:bCs/>
          <w:u w:val="single"/>
        </w:rPr>
        <w:t xml:space="preserve">   </w:t>
      </w:r>
      <w:r>
        <w:rPr>
          <w:rFonts w:ascii="宋体" w:hAnsi="宋体"/>
          <w:b/>
          <w:bCs/>
          <w:u w:val="single"/>
        </w:rPr>
        <w:t xml:space="preserve">                 </w:t>
      </w:r>
    </w:p>
    <w:p>
      <w:pPr>
        <w:snapToGrid w:val="0"/>
        <w:spacing w:before="72" w:beforeLines="30" w:after="72" w:afterLines="30" w:line="300" w:lineRule="auto"/>
        <w:rPr>
          <w:rFonts w:ascii="宋体"/>
        </w:rPr>
      </w:pPr>
      <w:r>
        <w:rPr>
          <w:rFonts w:hint="eastAsia" w:ascii="宋体" w:hAnsi="宋体"/>
        </w:rPr>
        <w:t>发包人</w:t>
      </w:r>
      <w:r>
        <w:rPr>
          <w:rFonts w:ascii="宋体" w:hAnsi="宋体"/>
        </w:rPr>
        <w:t>(</w:t>
      </w:r>
      <w:r>
        <w:rPr>
          <w:rFonts w:hint="eastAsia" w:ascii="宋体" w:hAnsi="宋体"/>
        </w:rPr>
        <w:t>全称</w:t>
      </w:r>
      <w:r>
        <w:rPr>
          <w:rFonts w:ascii="宋体" w:hAnsi="宋体"/>
        </w:rPr>
        <w:t>)</w:t>
      </w:r>
      <w:r>
        <w:rPr>
          <w:rFonts w:hint="eastAsia" w:ascii="宋体" w:hAnsi="宋体"/>
        </w:rPr>
        <w:t>：</w:t>
      </w:r>
      <w:r>
        <w:rPr>
          <w:rFonts w:ascii="宋体" w:hAnsi="宋体"/>
          <w:u w:val="single"/>
        </w:rPr>
        <w:t xml:space="preserve"> </w:t>
      </w:r>
      <w:r>
        <w:rPr>
          <w:rFonts w:hint="eastAsia" w:ascii="宋体" w:hAnsi="宋体"/>
          <w:b/>
          <w:bCs/>
          <w:u w:val="single"/>
        </w:rPr>
        <w:t xml:space="preserve">   </w:t>
      </w:r>
      <w:r>
        <w:rPr>
          <w:rFonts w:ascii="宋体" w:hAnsi="宋体"/>
          <w:b/>
          <w:bCs/>
          <w:u w:val="single"/>
        </w:rPr>
        <w:t xml:space="preserve">                    </w:t>
      </w:r>
      <w:r>
        <w:rPr>
          <w:rFonts w:hint="eastAsia" w:ascii="宋体" w:hAnsi="宋体"/>
        </w:rPr>
        <w:t>（甲方）</w:t>
      </w:r>
    </w:p>
    <w:p>
      <w:pPr>
        <w:snapToGrid w:val="0"/>
        <w:spacing w:before="72" w:beforeLines="30" w:after="72" w:afterLines="30" w:line="300" w:lineRule="auto"/>
        <w:rPr>
          <w:rFonts w:ascii="宋体"/>
        </w:rPr>
      </w:pPr>
      <w:r>
        <w:rPr>
          <w:rFonts w:hint="eastAsia" w:ascii="宋体" w:hAnsi="宋体"/>
        </w:rPr>
        <w:t>承包人</w:t>
      </w:r>
      <w:r>
        <w:rPr>
          <w:rFonts w:ascii="宋体" w:hAnsi="宋体"/>
        </w:rPr>
        <w:t>(</w:t>
      </w:r>
      <w:r>
        <w:rPr>
          <w:rFonts w:hint="eastAsia" w:ascii="宋体" w:hAnsi="宋体"/>
        </w:rPr>
        <w:t>全称</w:t>
      </w:r>
      <w:r>
        <w:rPr>
          <w:rFonts w:ascii="宋体" w:hAnsi="宋体"/>
        </w:rPr>
        <w:t>)</w:t>
      </w:r>
      <w:r>
        <w:rPr>
          <w:rFonts w:hint="eastAsia" w:ascii="宋体" w:hAnsi="宋体"/>
        </w:rPr>
        <w:t>：</w:t>
      </w:r>
      <w:r>
        <w:rPr>
          <w:rFonts w:hint="eastAsia" w:ascii="宋体" w:hAnsi="宋体"/>
          <w:b/>
          <w:bCs/>
          <w:u w:val="single"/>
        </w:rPr>
        <w:t xml:space="preserve">    </w:t>
      </w:r>
      <w:r>
        <w:rPr>
          <w:rFonts w:ascii="宋体" w:hAnsi="宋体"/>
          <w:b/>
          <w:bCs/>
          <w:u w:val="single"/>
        </w:rPr>
        <w:t xml:space="preserve">                   </w:t>
      </w:r>
      <w:r>
        <w:rPr>
          <w:rFonts w:hint="eastAsia" w:ascii="宋体" w:hAnsi="宋体"/>
          <w:b/>
          <w:bCs/>
          <w:u w:val="single"/>
        </w:rPr>
        <w:t xml:space="preserve"> </w:t>
      </w:r>
      <w:r>
        <w:rPr>
          <w:rFonts w:hint="eastAsia" w:ascii="宋体" w:hAnsi="宋体"/>
        </w:rPr>
        <w:t>（乙方）</w:t>
      </w:r>
    </w:p>
    <w:p>
      <w:pPr>
        <w:snapToGrid w:val="0"/>
        <w:spacing w:before="120" w:beforeLines="50" w:after="72" w:afterLines="30" w:line="300" w:lineRule="auto"/>
        <w:ind w:firstLine="420" w:firstLineChars="200"/>
        <w:rPr>
          <w:rFonts w:ascii="宋体"/>
        </w:rPr>
      </w:pPr>
      <w:r>
        <w:rPr>
          <w:rFonts w:hint="eastAsia" w:ascii="宋体" w:hAnsi="宋体"/>
        </w:rPr>
        <w:t>为认真贯彻实施市委、市政府关于创建国家环境保护模范城市活动的要求，规范工地环境保护、安全文明施工，提高工地的科学化、规范化、标准化、管理水平，达到“整洁、规范、安全、文明”的要求，</w:t>
      </w:r>
      <w:r>
        <w:rPr>
          <w:rFonts w:ascii="宋体" w:hAnsi="宋体"/>
          <w:u w:val="single"/>
        </w:rPr>
        <w:t xml:space="preserve">  </w:t>
      </w:r>
      <w:r>
        <w:rPr>
          <w:rFonts w:hint="eastAsia" w:ascii="宋体" w:hAnsi="宋体"/>
          <w:b/>
          <w:bCs/>
          <w:u w:val="single"/>
        </w:rPr>
        <w:t xml:space="preserve"> </w:t>
      </w:r>
      <w:r>
        <w:rPr>
          <w:rFonts w:ascii="宋体" w:hAnsi="宋体"/>
          <w:b/>
          <w:bCs/>
          <w:u w:val="single"/>
        </w:rPr>
        <w:t xml:space="preserve">                  </w:t>
      </w:r>
      <w:r>
        <w:rPr>
          <w:rFonts w:ascii="宋体" w:hAnsi="宋体"/>
          <w:u w:val="single"/>
        </w:rPr>
        <w:t xml:space="preserve">  </w:t>
      </w:r>
      <w:r>
        <w:rPr>
          <w:rFonts w:hint="eastAsia" w:ascii="宋体" w:hAnsi="宋体"/>
        </w:rPr>
        <w:t>签订如下安全文明施工协议：</w:t>
      </w:r>
    </w:p>
    <w:p>
      <w:pPr>
        <w:snapToGrid w:val="0"/>
        <w:spacing w:before="72" w:beforeLines="30" w:after="72" w:afterLines="30" w:line="300" w:lineRule="auto"/>
        <w:ind w:firstLine="420" w:firstLineChars="200"/>
        <w:rPr>
          <w:rFonts w:ascii="宋体"/>
        </w:rPr>
      </w:pPr>
      <w:r>
        <w:rPr>
          <w:rFonts w:hint="eastAsia" w:ascii="宋体" w:hAnsi="宋体"/>
        </w:rPr>
        <w:t>一、未按规范打围、未进行湿法作业造成扬尘污染的、或未采取其他任何措施致使施工污染环境的，除按要求进行整改外，对施工单位处罚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二、应设警示牌、禁止牌、公告牌、标识牌处未设置的，或设置位置不明显、标牌不鲜明的，夜间施工未设置照明灯和红色警示灯的，除补充完善外，对施工单位处罚</w:t>
      </w:r>
      <w:r>
        <w:rPr>
          <w:rFonts w:ascii="宋体" w:hAnsi="宋体"/>
        </w:rPr>
        <w:t>200</w:t>
      </w:r>
      <w:r>
        <w:rPr>
          <w:rFonts w:ascii="华文仿宋" w:hAnsi="华文仿宋" w:eastAsia="华文仿宋"/>
        </w:rPr>
        <w:t>~</w:t>
      </w:r>
      <w:r>
        <w:rPr>
          <w:rFonts w:ascii="宋体" w:hAnsi="宋体"/>
        </w:rPr>
        <w:t>500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三、重要及危险施工点无专职安全员、无危险源控制台账的，除补充人员及措施外，处罚</w:t>
      </w:r>
      <w:r>
        <w:rPr>
          <w:rFonts w:ascii="宋体" w:hAnsi="宋体"/>
        </w:rPr>
        <w:t>200</w:t>
      </w:r>
      <w:r>
        <w:rPr>
          <w:rFonts w:ascii="华文仿宋" w:hAnsi="华文仿宋" w:eastAsia="华文仿宋"/>
        </w:rPr>
        <w:t>~</w:t>
      </w:r>
      <w:r>
        <w:rPr>
          <w:rFonts w:ascii="宋体" w:hAnsi="宋体"/>
        </w:rPr>
        <w:t>500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四、临时用电方案须经批准后方可实施，且应按照三级配电两级保护设置，实行三相五线制，开关箱未按“一机一闸一漏一箱”设置的，除按要求进行整改，对施工单位处罚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line="300" w:lineRule="auto"/>
        <w:ind w:firstLine="420" w:firstLineChars="200"/>
        <w:rPr>
          <w:rFonts w:ascii="宋体"/>
        </w:rPr>
      </w:pPr>
      <w:r>
        <w:rPr>
          <w:rFonts w:hint="eastAsia" w:ascii="宋体" w:hAnsi="宋体"/>
        </w:rPr>
        <w:t>五、现场施工人员出现以下违章行为：不戴安全帽，高空作业不系安全带，赤膊、赤脚或穿拖鞋，酒后作业，高处作业随意抛掷工具、材料，除整改落实，对施工单位处罚</w:t>
      </w:r>
      <w:r>
        <w:rPr>
          <w:rFonts w:ascii="宋体" w:hAnsi="宋体"/>
        </w:rPr>
        <w:t>200</w:t>
      </w:r>
      <w:r>
        <w:rPr>
          <w:rFonts w:ascii="华文仿宋" w:hAnsi="华文仿宋" w:eastAsia="华文仿宋"/>
        </w:rPr>
        <w:t>~</w:t>
      </w:r>
      <w:r>
        <w:rPr>
          <w:rFonts w:ascii="宋体" w:hAnsi="宋体"/>
        </w:rPr>
        <w:t>500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六、深基坑开挖、爆破作业、高大模板支撑体系等危险性较大项目未制定专项施工方案或未组织专家论证的，除按要求整改，对施工单位处罚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七、施工过程中，边坡开挖、基坑支护、脚手架及模板工程、作业面临边防护等未按规定采取有效措施的，除整改落实，对施工单位处罚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八、在未竣工验收的建筑物和库房内住人，使用煤油炉、电炉、汽油炉，在施工现场私拉乱接电线的，除整改落实，对施工单位处罚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九、易燃易爆物品库房或堆放处距离工程实体小于安全距离要求的，除整改落实，对施工单位处罚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十、对安全隐患未及时整改并报送整改报告的，对施工单位处罚</w:t>
      </w:r>
      <w:r>
        <w:rPr>
          <w:rFonts w:ascii="宋体" w:hAnsi="宋体"/>
        </w:rPr>
        <w:t>500</w:t>
      </w:r>
      <w:r>
        <w:rPr>
          <w:rFonts w:ascii="华文仿宋" w:hAnsi="华文仿宋" w:eastAsia="华文仿宋"/>
        </w:rPr>
        <w:t>~</w:t>
      </w:r>
      <w:r>
        <w:rPr>
          <w:rFonts w:ascii="宋体" w:hAnsi="宋体"/>
        </w:rPr>
        <w:t>1000</w:t>
      </w:r>
      <w:r>
        <w:rPr>
          <w:rFonts w:hint="eastAsia" w:ascii="宋体" w:hAnsi="宋体"/>
        </w:rPr>
        <w:t>元</w:t>
      </w:r>
      <w:r>
        <w:rPr>
          <w:rFonts w:ascii="宋体" w:hAnsi="宋体"/>
        </w:rPr>
        <w:t>/</w:t>
      </w:r>
      <w:r>
        <w:rPr>
          <w:rFonts w:hint="eastAsia" w:ascii="宋体" w:hAnsi="宋体"/>
        </w:rPr>
        <w:t>次。</w:t>
      </w:r>
    </w:p>
    <w:p>
      <w:pPr>
        <w:snapToGrid w:val="0"/>
        <w:spacing w:before="72" w:beforeLines="30" w:after="72" w:afterLines="30" w:line="300" w:lineRule="auto"/>
        <w:ind w:firstLine="420" w:firstLineChars="200"/>
        <w:rPr>
          <w:rFonts w:ascii="宋体"/>
        </w:rPr>
      </w:pPr>
      <w:r>
        <w:rPr>
          <w:rFonts w:hint="eastAsia" w:ascii="宋体" w:hAnsi="宋体"/>
        </w:rPr>
        <w:t>在现场施工未按相关规范及规定执行而造成的安全事故，责任一概由乙方承担。</w:t>
      </w:r>
    </w:p>
    <w:p>
      <w:pPr>
        <w:snapToGrid w:val="0"/>
        <w:spacing w:before="72" w:beforeLines="30" w:after="72" w:afterLines="30" w:line="300" w:lineRule="auto"/>
        <w:ind w:firstLine="420" w:firstLineChars="200"/>
        <w:rPr>
          <w:rFonts w:ascii="宋体"/>
        </w:rPr>
      </w:pPr>
    </w:p>
    <w:p>
      <w:pPr>
        <w:snapToGrid w:val="0"/>
        <w:spacing w:before="72" w:beforeLines="30" w:after="72" w:afterLines="30" w:line="480" w:lineRule="auto"/>
        <w:rPr>
          <w:rFonts w:ascii="宋体"/>
        </w:rPr>
      </w:pPr>
      <w:r>
        <w:rPr>
          <w:rFonts w:hint="eastAsia" w:ascii="宋体" w:hAnsi="宋体"/>
        </w:rPr>
        <w:t>发</w:t>
      </w:r>
      <w:r>
        <w:rPr>
          <w:rFonts w:ascii="宋体" w:hAnsi="宋体"/>
        </w:rPr>
        <w:t xml:space="preserve">  </w:t>
      </w:r>
      <w:r>
        <w:rPr>
          <w:rFonts w:hint="eastAsia" w:ascii="宋体" w:hAnsi="宋体"/>
        </w:rPr>
        <w:t>包</w:t>
      </w:r>
      <w:r>
        <w:rPr>
          <w:rFonts w:ascii="宋体" w:hAnsi="宋体"/>
        </w:rPr>
        <w:t xml:space="preserve">  </w:t>
      </w:r>
      <w:r>
        <w:rPr>
          <w:rFonts w:hint="eastAsia" w:ascii="宋体" w:hAnsi="宋体"/>
        </w:rPr>
        <w:t>人</w:t>
      </w:r>
      <w:r>
        <w:rPr>
          <w:rFonts w:ascii="宋体" w:hAnsi="宋体"/>
        </w:rPr>
        <w:t>(</w:t>
      </w:r>
      <w:r>
        <w:rPr>
          <w:rFonts w:hint="eastAsia" w:ascii="宋体" w:hAnsi="宋体"/>
        </w:rPr>
        <w:t>公章</w:t>
      </w:r>
      <w:r>
        <w:rPr>
          <w:rFonts w:ascii="宋体" w:hAnsi="宋体"/>
        </w:rPr>
        <w:t>)</w:t>
      </w:r>
      <w:r>
        <w:rPr>
          <w:rFonts w:hint="eastAsia" w:ascii="宋体" w:hAnsi="宋体"/>
        </w:rPr>
        <w:t>：</w:t>
      </w:r>
      <w:r>
        <w:rPr>
          <w:rFonts w:ascii="宋体" w:hAnsi="宋体"/>
        </w:rPr>
        <w:t xml:space="preserve">                            </w:t>
      </w:r>
      <w:r>
        <w:rPr>
          <w:rFonts w:hint="eastAsia" w:ascii="宋体" w:hAnsi="宋体"/>
        </w:rPr>
        <w:t>承</w:t>
      </w:r>
      <w:r>
        <w:rPr>
          <w:rFonts w:ascii="宋体" w:hAnsi="宋体"/>
        </w:rPr>
        <w:t xml:space="preserve">  </w:t>
      </w:r>
      <w:r>
        <w:rPr>
          <w:rFonts w:hint="eastAsia" w:ascii="宋体" w:hAnsi="宋体"/>
        </w:rPr>
        <w:t>包</w:t>
      </w:r>
      <w:r>
        <w:rPr>
          <w:rFonts w:ascii="宋体" w:hAnsi="宋体"/>
        </w:rPr>
        <w:t xml:space="preserve">  </w:t>
      </w:r>
      <w:r>
        <w:rPr>
          <w:rFonts w:hint="eastAsia" w:ascii="宋体" w:hAnsi="宋体"/>
        </w:rPr>
        <w:t>人（盖章）：</w:t>
      </w:r>
    </w:p>
    <w:p>
      <w:pPr>
        <w:snapToGrid w:val="0"/>
        <w:spacing w:before="72" w:beforeLines="30" w:after="72" w:afterLines="30" w:line="360" w:lineRule="auto"/>
        <w:rPr>
          <w:rFonts w:ascii="宋体"/>
          <w:sz w:val="30"/>
          <w:szCs w:val="30"/>
        </w:rPr>
      </w:pPr>
      <w:r>
        <w:rPr>
          <w:rFonts w:hint="eastAsia" w:ascii="宋体" w:hAnsi="宋体"/>
        </w:rPr>
        <w:t>法定代表人或委托代理人（签字）：</w:t>
      </w:r>
      <w:r>
        <w:rPr>
          <w:rFonts w:ascii="宋体" w:hAnsi="宋体"/>
        </w:rPr>
        <w:t xml:space="preserve">               </w:t>
      </w:r>
      <w:r>
        <w:rPr>
          <w:rFonts w:hint="eastAsia" w:ascii="宋体" w:hAnsi="宋体"/>
        </w:rPr>
        <w:t>法定代表人或委托代理人（签字）：</w:t>
      </w:r>
      <w:r>
        <w:rPr>
          <w:rFonts w:ascii="宋体" w:hAnsi="宋体"/>
        </w:rPr>
        <w:t xml:space="preserve"> </w:t>
      </w:r>
    </w:p>
    <w:p>
      <w:pPr>
        <w:spacing w:line="440" w:lineRule="exact"/>
        <w:rPr>
          <w:rFonts w:ascii="宋体" w:hAnsi="宋体"/>
          <w:sz w:val="30"/>
          <w:szCs w:val="30"/>
        </w:rPr>
      </w:pPr>
    </w:p>
    <w:p>
      <w:pPr>
        <w:spacing w:line="440" w:lineRule="exact"/>
        <w:rPr>
          <w:rFonts w:ascii="宋体" w:hAnsi="宋体"/>
          <w:sz w:val="30"/>
          <w:szCs w:val="30"/>
        </w:rPr>
      </w:pPr>
      <w:r>
        <w:rPr>
          <w:rFonts w:hint="eastAsia" w:ascii="宋体" w:hAnsi="宋体"/>
          <w:sz w:val="30"/>
          <w:szCs w:val="30"/>
        </w:rPr>
        <w:t>附</w:t>
      </w:r>
      <w:bookmarkStart w:id="125" w:name="_Toc267261693"/>
      <w:bookmarkStart w:id="126" w:name="_Toc296891266"/>
      <w:bookmarkStart w:id="127" w:name="_Toc296944565"/>
      <w:bookmarkStart w:id="128" w:name="_Toc296347225"/>
      <w:bookmarkStart w:id="129" w:name="_Toc296346727"/>
      <w:bookmarkStart w:id="130" w:name="_Toc296891054"/>
      <w:bookmarkStart w:id="131" w:name="_Toc296503226"/>
      <w:r>
        <w:rPr>
          <w:rFonts w:hint="eastAsia" w:ascii="宋体" w:hAnsi="宋体"/>
          <w:sz w:val="30"/>
          <w:szCs w:val="30"/>
        </w:rPr>
        <w:t>件</w:t>
      </w:r>
      <w:r>
        <w:rPr>
          <w:rFonts w:ascii="宋体" w:hAnsi="宋体"/>
          <w:sz w:val="30"/>
          <w:szCs w:val="30"/>
        </w:rPr>
        <w:t>2</w:t>
      </w:r>
      <w:r>
        <w:rPr>
          <w:rFonts w:hint="eastAsia" w:ascii="宋体" w:hAnsi="宋体"/>
          <w:sz w:val="30"/>
          <w:szCs w:val="30"/>
        </w:rPr>
        <w:t>：</w:t>
      </w:r>
      <w:bookmarkEnd w:id="125"/>
      <w:bookmarkEnd w:id="126"/>
      <w:bookmarkEnd w:id="127"/>
      <w:bookmarkEnd w:id="128"/>
      <w:bookmarkEnd w:id="129"/>
      <w:bookmarkEnd w:id="130"/>
      <w:bookmarkEnd w:id="131"/>
      <w:r>
        <w:rPr>
          <w:rFonts w:ascii="宋体" w:hAnsi="宋体"/>
          <w:sz w:val="30"/>
          <w:szCs w:val="30"/>
        </w:rPr>
        <w:t xml:space="preserve">    </w:t>
      </w:r>
    </w:p>
    <w:p>
      <w:pPr>
        <w:spacing w:before="120" w:beforeLines="50" w:after="120" w:afterLines="50" w:line="440" w:lineRule="exact"/>
        <w:jc w:val="center"/>
        <w:rPr>
          <w:rFonts w:ascii="宋体"/>
          <w:sz w:val="30"/>
          <w:szCs w:val="30"/>
        </w:rPr>
      </w:pPr>
      <w:r>
        <w:rPr>
          <w:rFonts w:hint="eastAsia" w:ascii="宋体" w:hAnsi="宋体"/>
          <w:sz w:val="30"/>
          <w:szCs w:val="30"/>
        </w:rPr>
        <w:t>工程质量保修书</w:t>
      </w:r>
    </w:p>
    <w:p>
      <w:pPr>
        <w:spacing w:line="440" w:lineRule="exact"/>
        <w:ind w:firstLine="420" w:firstLineChars="200"/>
        <w:rPr>
          <w:rFonts w:ascii="宋体"/>
        </w:rPr>
      </w:pPr>
      <w:r>
        <w:rPr>
          <w:rFonts w:hint="eastAsia" w:ascii="宋体" w:hAnsi="宋体"/>
        </w:rPr>
        <w:t>发包人（全称）：</w:t>
      </w:r>
      <w:r>
        <w:rPr>
          <w:rFonts w:ascii="宋体" w:hAnsi="宋体"/>
          <w:u w:val="single"/>
        </w:rPr>
        <w:t xml:space="preserve">  </w:t>
      </w:r>
      <w:r>
        <w:rPr>
          <w:rFonts w:hint="eastAsia" w:ascii="宋体" w:hAnsi="宋体"/>
          <w:b/>
          <w:bCs/>
          <w:u w:val="single"/>
        </w:rPr>
        <w:t xml:space="preserve">  </w:t>
      </w:r>
      <w:r>
        <w:rPr>
          <w:rFonts w:ascii="宋体" w:hAnsi="宋体"/>
          <w:b/>
          <w:bCs/>
          <w:u w:val="single"/>
        </w:rPr>
        <w:t xml:space="preserve">                    </w:t>
      </w:r>
      <w:r>
        <w:rPr>
          <w:rFonts w:hint="eastAsia" w:ascii="宋体" w:hAnsi="宋体"/>
          <w:b/>
          <w:bCs/>
          <w:u w:val="single"/>
        </w:rPr>
        <w:t xml:space="preserve"> </w:t>
      </w:r>
      <w:r>
        <w:rPr>
          <w:rFonts w:ascii="宋体" w:hAnsi="宋体"/>
          <w:u w:val="single"/>
        </w:rPr>
        <w:t xml:space="preserve">  </w:t>
      </w:r>
      <w:r>
        <w:rPr>
          <w:rFonts w:ascii="宋体" w:hAnsi="宋体"/>
        </w:rPr>
        <w:t xml:space="preserve"> </w:t>
      </w:r>
    </w:p>
    <w:p>
      <w:pPr>
        <w:spacing w:line="440" w:lineRule="exact"/>
        <w:rPr>
          <w:rFonts w:ascii="宋体"/>
        </w:rPr>
      </w:pPr>
      <w:r>
        <w:rPr>
          <w:rFonts w:hint="eastAsia" w:ascii="宋体" w:hAnsi="宋体"/>
        </w:rPr>
        <w:t>　　承包人（全称）：</w:t>
      </w:r>
      <w:r>
        <w:rPr>
          <w:rFonts w:ascii="宋体" w:hAnsi="宋体"/>
          <w:b/>
          <w:u w:val="single"/>
        </w:rPr>
        <w:t xml:space="preserve">  </w:t>
      </w:r>
      <w:r>
        <w:rPr>
          <w:rFonts w:hint="eastAsia" w:ascii="宋体" w:hAnsi="宋体"/>
          <w:b/>
          <w:u w:val="single"/>
        </w:rPr>
        <w:t xml:space="preserve"> </w:t>
      </w:r>
      <w:r>
        <w:rPr>
          <w:rFonts w:hint="eastAsia" w:ascii="宋体" w:hAnsi="宋体"/>
          <w:b/>
          <w:bCs/>
          <w:u w:val="single"/>
        </w:rPr>
        <w:t xml:space="preserve"> </w:t>
      </w:r>
      <w:r>
        <w:rPr>
          <w:rFonts w:ascii="宋体" w:hAnsi="宋体"/>
          <w:b/>
          <w:bCs/>
          <w:u w:val="single"/>
        </w:rPr>
        <w:t xml:space="preserve">                    </w:t>
      </w:r>
      <w:r>
        <w:rPr>
          <w:rFonts w:hint="eastAsia" w:ascii="宋体" w:hAnsi="宋体"/>
          <w:b/>
          <w:u w:val="single"/>
        </w:rPr>
        <w:t xml:space="preserve">  </w:t>
      </w:r>
      <w:r>
        <w:rPr>
          <w:rFonts w:ascii="宋体" w:hAnsi="宋体"/>
          <w:b/>
          <w:u w:val="single"/>
        </w:rPr>
        <w:t xml:space="preserve"> </w:t>
      </w:r>
      <w:r>
        <w:rPr>
          <w:rFonts w:ascii="宋体" w:hAnsi="宋体"/>
        </w:rPr>
        <w:t xml:space="preserve"> </w:t>
      </w:r>
    </w:p>
    <w:p>
      <w:pPr>
        <w:spacing w:line="440" w:lineRule="exact"/>
        <w:rPr>
          <w:rFonts w:ascii="宋体"/>
        </w:rPr>
      </w:pPr>
    </w:p>
    <w:p>
      <w:pPr>
        <w:spacing w:line="360" w:lineRule="auto"/>
        <w:ind w:firstLine="420" w:firstLineChars="200"/>
        <w:rPr>
          <w:rFonts w:ascii="宋体"/>
        </w:rPr>
      </w:pPr>
      <w:r>
        <w:rPr>
          <w:rFonts w:hint="eastAsia" w:ascii="宋体" w:hAnsi="宋体"/>
        </w:rPr>
        <w:t>发包人和承包人根据《中华人民共和国建筑法》和《建设工程质量管理条例》，经协商一致就</w:t>
      </w:r>
    </w:p>
    <w:p>
      <w:pPr>
        <w:spacing w:line="360" w:lineRule="auto"/>
        <w:rPr>
          <w:rFonts w:ascii="宋体"/>
        </w:rPr>
      </w:pPr>
      <w:r>
        <w:rPr>
          <w:rFonts w:ascii="宋体" w:hAnsi="宋体"/>
          <w:b/>
          <w:bCs/>
          <w:u w:val="single"/>
        </w:rPr>
        <w:t xml:space="preserve"> </w:t>
      </w:r>
      <w:r>
        <w:rPr>
          <w:rFonts w:hint="eastAsia" w:ascii="宋体" w:hAnsi="宋体"/>
          <w:b/>
          <w:bCs/>
          <w:u w:val="single"/>
        </w:rPr>
        <w:t xml:space="preserve">  </w:t>
      </w:r>
      <w:r>
        <w:rPr>
          <w:rFonts w:ascii="宋体" w:hAnsi="宋体"/>
          <w:b/>
          <w:bCs/>
          <w:u w:val="single"/>
        </w:rPr>
        <w:t xml:space="preserve">                   </w:t>
      </w:r>
      <w:r>
        <w:rPr>
          <w:rFonts w:hint="eastAsia" w:ascii="宋体" w:hAnsi="宋体"/>
        </w:rPr>
        <w:t>（工程全称）签订工程质量保修书。</w:t>
      </w:r>
    </w:p>
    <w:p>
      <w:pPr>
        <w:spacing w:line="360" w:lineRule="auto"/>
        <w:outlineLvl w:val="0"/>
        <w:rPr>
          <w:rFonts w:ascii="宋体"/>
        </w:rPr>
      </w:pPr>
      <w:r>
        <w:rPr>
          <w:rFonts w:hint="eastAsia" w:ascii="宋体" w:hAnsi="宋体"/>
        </w:rPr>
        <w:t>　　一、工程质量保修范围和内容</w:t>
      </w:r>
    </w:p>
    <w:p>
      <w:pPr>
        <w:spacing w:line="360" w:lineRule="auto"/>
        <w:rPr>
          <w:rFonts w:ascii="宋体"/>
        </w:rPr>
      </w:pPr>
      <w:r>
        <w:rPr>
          <w:rFonts w:hint="eastAsia" w:ascii="宋体" w:hAnsi="宋体"/>
        </w:rPr>
        <w:t>　　承包人在质量保修期内，按照有关法律规定和合同约定，承担工程质量保修责任。</w:t>
      </w:r>
    </w:p>
    <w:p>
      <w:pPr>
        <w:spacing w:line="360" w:lineRule="auto"/>
        <w:rPr>
          <w:rFonts w:ascii="宋体"/>
        </w:rPr>
      </w:pPr>
      <w:r>
        <w:rPr>
          <w:rFonts w:hint="eastAsia" w:ascii="宋体" w:hAnsi="宋体"/>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ascii="宋体"/>
        </w:rPr>
      </w:pPr>
      <w:r>
        <w:rPr>
          <w:rFonts w:hint="eastAsia" w:ascii="宋体" w:hAnsi="宋体"/>
        </w:rPr>
        <w:t>　　</w:t>
      </w:r>
      <w:r>
        <w:rPr>
          <w:rFonts w:ascii="宋体" w:hAnsi="宋体"/>
          <w:u w:val="single"/>
        </w:rPr>
        <w:t xml:space="preserve">   </w:t>
      </w:r>
      <w:r>
        <w:rPr>
          <w:rFonts w:hint="eastAsia"/>
          <w:u w:val="single"/>
        </w:rPr>
        <w:t>全部施工范围内</w:t>
      </w:r>
      <w:r>
        <w:rPr>
          <w:rFonts w:ascii="宋体" w:hAnsi="宋体"/>
          <w:u w:val="single"/>
        </w:rPr>
        <w:t xml:space="preserve">  </w:t>
      </w:r>
      <w:r>
        <w:rPr>
          <w:rFonts w:hint="eastAsia" w:ascii="宋体" w:hAnsi="宋体"/>
        </w:rPr>
        <w:t>。</w:t>
      </w:r>
    </w:p>
    <w:p>
      <w:pPr>
        <w:spacing w:line="360" w:lineRule="auto"/>
        <w:outlineLvl w:val="0"/>
        <w:rPr>
          <w:rFonts w:ascii="宋体"/>
        </w:rPr>
      </w:pPr>
      <w:r>
        <w:rPr>
          <w:rFonts w:hint="eastAsia" w:ascii="宋体" w:hAnsi="宋体"/>
          <w:b/>
        </w:rPr>
        <w:t>　　</w:t>
      </w:r>
      <w:r>
        <w:rPr>
          <w:rFonts w:hint="eastAsia" w:ascii="宋体" w:hAnsi="宋体"/>
        </w:rPr>
        <w:t>二、质量保修期</w:t>
      </w:r>
    </w:p>
    <w:p>
      <w:pPr>
        <w:spacing w:line="360" w:lineRule="auto"/>
        <w:ind w:firstLine="420" w:firstLineChars="200"/>
        <w:rPr>
          <w:rFonts w:ascii="宋体"/>
        </w:rPr>
      </w:pPr>
      <w:r>
        <w:rPr>
          <w:rFonts w:hint="eastAsia" w:ascii="宋体" w:hAnsi="宋体"/>
        </w:rPr>
        <w:t>根据《建设工程质量管理条例》及有关规定，工程的质量保修期如下：</w:t>
      </w:r>
    </w:p>
    <w:p>
      <w:pPr>
        <w:spacing w:line="360" w:lineRule="auto"/>
        <w:ind w:firstLine="420" w:firstLineChars="200"/>
        <w:outlineLvl w:val="0"/>
        <w:rPr>
          <w:rFonts w:ascii="宋体"/>
        </w:rPr>
      </w:pPr>
      <w:r>
        <w:rPr>
          <w:rFonts w:ascii="宋体" w:hAnsi="宋体"/>
        </w:rPr>
        <w:t>1</w:t>
      </w:r>
      <w:r>
        <w:rPr>
          <w:rFonts w:hint="eastAsia" w:ascii="宋体" w:hAnsi="宋体"/>
        </w:rPr>
        <w:t>．地基基础工程和主体结构工程为设计文件规定的工程合理使用年限；</w:t>
      </w:r>
    </w:p>
    <w:p>
      <w:pPr>
        <w:spacing w:line="360" w:lineRule="auto"/>
        <w:ind w:firstLine="420" w:firstLineChars="200"/>
        <w:rPr>
          <w:rFonts w:ascii="宋体"/>
        </w:rPr>
      </w:pPr>
      <w:r>
        <w:rPr>
          <w:rFonts w:ascii="宋体" w:hAnsi="宋体"/>
        </w:rPr>
        <w:t>2</w:t>
      </w:r>
      <w:r>
        <w:rPr>
          <w:rFonts w:hint="eastAsia" w:ascii="宋体" w:hAnsi="宋体"/>
        </w:rPr>
        <w:t>．屋面防水工程、有防水要求的卫生间、房间和外墙面的防渗为</w:t>
      </w:r>
      <w:r>
        <w:rPr>
          <w:rFonts w:ascii="宋体" w:hAnsi="宋体"/>
          <w:u w:val="single"/>
        </w:rPr>
        <w:t xml:space="preserve">    /    </w:t>
      </w:r>
      <w:r>
        <w:rPr>
          <w:rFonts w:hint="eastAsia" w:ascii="宋体" w:hAnsi="宋体"/>
        </w:rPr>
        <w:t>年；</w:t>
      </w:r>
    </w:p>
    <w:p>
      <w:pPr>
        <w:spacing w:line="360" w:lineRule="auto"/>
        <w:ind w:firstLine="420" w:firstLineChars="200"/>
        <w:rPr>
          <w:rFonts w:ascii="宋体"/>
        </w:rPr>
      </w:pPr>
      <w:r>
        <w:rPr>
          <w:rFonts w:ascii="宋体" w:hAnsi="宋体"/>
        </w:rPr>
        <w:t>3</w:t>
      </w:r>
      <w:r>
        <w:rPr>
          <w:rFonts w:hint="eastAsia" w:ascii="宋体" w:hAnsi="宋体"/>
        </w:rPr>
        <w:t>．装修工程为</w:t>
      </w:r>
      <w:r>
        <w:rPr>
          <w:rFonts w:ascii="宋体" w:hAnsi="宋体"/>
          <w:u w:val="single"/>
        </w:rPr>
        <w:t xml:space="preserve">     /    </w:t>
      </w:r>
      <w:r>
        <w:rPr>
          <w:rFonts w:hint="eastAsia" w:ascii="宋体" w:hAnsi="宋体"/>
        </w:rPr>
        <w:t>年；</w:t>
      </w:r>
    </w:p>
    <w:p>
      <w:pPr>
        <w:spacing w:line="360" w:lineRule="auto"/>
        <w:ind w:firstLine="420" w:firstLineChars="200"/>
        <w:rPr>
          <w:rFonts w:ascii="宋体"/>
        </w:rPr>
      </w:pPr>
      <w:r>
        <w:rPr>
          <w:rFonts w:ascii="宋体" w:hAnsi="宋体"/>
        </w:rPr>
        <w:t>4</w:t>
      </w:r>
      <w:r>
        <w:rPr>
          <w:rFonts w:hint="eastAsia" w:ascii="宋体" w:hAnsi="宋体"/>
        </w:rPr>
        <w:t>．电气管线、给排水管道、设备安装工程为</w:t>
      </w:r>
      <w:r>
        <w:rPr>
          <w:rFonts w:ascii="宋体" w:hAnsi="宋体"/>
          <w:u w:val="single"/>
        </w:rPr>
        <w:t xml:space="preserve">     /    </w:t>
      </w:r>
      <w:r>
        <w:rPr>
          <w:rFonts w:hint="eastAsia" w:ascii="宋体" w:hAnsi="宋体"/>
        </w:rPr>
        <w:t>年；</w:t>
      </w:r>
    </w:p>
    <w:p>
      <w:pPr>
        <w:spacing w:line="360" w:lineRule="auto"/>
        <w:ind w:firstLine="420" w:firstLineChars="200"/>
        <w:rPr>
          <w:rFonts w:ascii="宋体"/>
        </w:rPr>
      </w:pPr>
      <w:r>
        <w:rPr>
          <w:rFonts w:ascii="宋体" w:hAnsi="宋体"/>
        </w:rPr>
        <w:t>5</w:t>
      </w:r>
      <w:r>
        <w:rPr>
          <w:rFonts w:hint="eastAsia" w:ascii="宋体" w:hAnsi="宋体"/>
        </w:rPr>
        <w:t>．供热与供冷系统为</w:t>
      </w:r>
      <w:r>
        <w:rPr>
          <w:rFonts w:ascii="宋体" w:hAnsi="宋体"/>
          <w:u w:val="single"/>
        </w:rPr>
        <w:t xml:space="preserve">    /     </w:t>
      </w:r>
      <w:r>
        <w:rPr>
          <w:rFonts w:hint="eastAsia" w:ascii="宋体" w:hAnsi="宋体"/>
        </w:rPr>
        <w:t>个采暖期、供冷期；</w:t>
      </w:r>
    </w:p>
    <w:p>
      <w:pPr>
        <w:spacing w:line="360" w:lineRule="auto"/>
        <w:ind w:firstLine="420" w:firstLineChars="200"/>
        <w:rPr>
          <w:rFonts w:ascii="宋体"/>
        </w:rPr>
      </w:pPr>
      <w:r>
        <w:rPr>
          <w:rFonts w:ascii="宋体" w:hAnsi="宋体"/>
        </w:rPr>
        <w:t>6</w:t>
      </w:r>
      <w:r>
        <w:rPr>
          <w:rFonts w:hint="eastAsia" w:ascii="宋体" w:hAnsi="宋体"/>
        </w:rPr>
        <w:t>．住宅小区内的给排水设施、道路等配套工程为</w:t>
      </w:r>
      <w:r>
        <w:rPr>
          <w:rFonts w:ascii="宋体" w:hAnsi="宋体"/>
          <w:u w:val="single"/>
        </w:rPr>
        <w:t xml:space="preserve">     /    </w:t>
      </w:r>
      <w:r>
        <w:rPr>
          <w:rFonts w:hint="eastAsia" w:ascii="宋体" w:hAnsi="宋体"/>
        </w:rPr>
        <w:t>年；</w:t>
      </w:r>
    </w:p>
    <w:p>
      <w:pPr>
        <w:spacing w:line="360" w:lineRule="auto"/>
        <w:ind w:firstLine="420" w:firstLineChars="200"/>
        <w:rPr>
          <w:rFonts w:ascii="宋体"/>
        </w:rPr>
      </w:pPr>
      <w:r>
        <w:rPr>
          <w:rFonts w:ascii="宋体" w:hAnsi="宋体"/>
        </w:rPr>
        <w:t>7</w:t>
      </w:r>
      <w:r>
        <w:rPr>
          <w:rFonts w:hint="eastAsia" w:ascii="宋体" w:hAnsi="宋体"/>
        </w:rPr>
        <w:t>．其他项目保修期限约定如下：</w:t>
      </w:r>
    </w:p>
    <w:p>
      <w:pPr>
        <w:spacing w:line="360" w:lineRule="auto"/>
        <w:rPr>
          <w:rFonts w:ascii="宋体"/>
          <w:u w:val="single"/>
        </w:rPr>
      </w:pPr>
      <w:r>
        <w:rPr>
          <w:rFonts w:ascii="宋体" w:hAnsi="宋体"/>
        </w:rPr>
        <w:t xml:space="preserve">    </w:t>
      </w:r>
      <w:r>
        <w:rPr>
          <w:rFonts w:hint="eastAsia" w:ascii="宋体" w:hAnsi="宋体"/>
        </w:rPr>
        <w:t>　　</w:t>
      </w:r>
      <w:r>
        <w:rPr>
          <w:rFonts w:ascii="宋体" w:hAnsi="宋体"/>
          <w:u w:val="single"/>
        </w:rPr>
        <w:t xml:space="preserve">   </w:t>
      </w:r>
      <w:r>
        <w:rPr>
          <w:rFonts w:hint="eastAsia" w:ascii="宋体" w:hAnsi="宋体"/>
          <w:u w:val="single"/>
        </w:rPr>
        <w:t>该项目</w:t>
      </w:r>
      <w:r>
        <w:rPr>
          <w:rFonts w:ascii="宋体" w:hAnsi="宋体"/>
          <w:u w:val="single"/>
        </w:rPr>
        <w:t>2</w:t>
      </w:r>
      <w:r>
        <w:rPr>
          <w:rFonts w:hint="eastAsia" w:ascii="宋体" w:hAnsi="宋体"/>
          <w:u w:val="single"/>
        </w:rPr>
        <w:t>年。</w:t>
      </w:r>
      <w:r>
        <w:rPr>
          <w:rFonts w:ascii="宋体" w:hAnsi="宋体"/>
          <w:u w:val="single"/>
        </w:rPr>
        <w:t xml:space="preserve">   </w:t>
      </w:r>
    </w:p>
    <w:p>
      <w:pPr>
        <w:spacing w:line="360" w:lineRule="auto"/>
        <w:ind w:firstLine="735" w:firstLineChars="350"/>
        <w:rPr>
          <w:rFonts w:ascii="宋体"/>
        </w:rPr>
      </w:pPr>
      <w:r>
        <w:rPr>
          <w:rFonts w:hint="eastAsia" w:ascii="宋体" w:hAnsi="宋体"/>
        </w:rPr>
        <w:t>质量保修期自工程竣工验收合格之日起计算。</w:t>
      </w:r>
    </w:p>
    <w:p>
      <w:pPr>
        <w:spacing w:line="360" w:lineRule="auto"/>
        <w:ind w:firstLine="420" w:firstLineChars="200"/>
        <w:outlineLvl w:val="0"/>
        <w:rPr>
          <w:rFonts w:ascii="宋体"/>
        </w:rPr>
      </w:pPr>
      <w:r>
        <w:rPr>
          <w:rFonts w:hint="eastAsia" w:ascii="宋体" w:hAnsi="宋体"/>
        </w:rPr>
        <w:t>三、缺陷责任期</w:t>
      </w:r>
    </w:p>
    <w:p>
      <w:pPr>
        <w:spacing w:line="360" w:lineRule="auto"/>
        <w:ind w:firstLine="420" w:firstLineChars="200"/>
        <w:rPr>
          <w:rFonts w:ascii="宋体"/>
        </w:rPr>
      </w:pPr>
      <w:r>
        <w:rPr>
          <w:rFonts w:hint="eastAsia" w:ascii="宋体" w:hAnsi="宋体"/>
        </w:rPr>
        <w:t>工程缺陷责任期为</w:t>
      </w:r>
      <w:r>
        <w:rPr>
          <w:rFonts w:ascii="宋体" w:hAnsi="宋体"/>
          <w:u w:val="single"/>
        </w:rPr>
        <w:t xml:space="preserve">  24  </w:t>
      </w:r>
      <w:r>
        <w:rPr>
          <w:rFonts w:hint="eastAsia" w:ascii="宋体" w:hAnsi="宋体"/>
        </w:rPr>
        <w:t>个月，缺陷责任期自工程竣工验收合格之日起计算。单位工程先于全部工程进行验收，单位工程缺陷责任期自单位工程验收合格之日起算。</w:t>
      </w:r>
    </w:p>
    <w:p>
      <w:pPr>
        <w:spacing w:line="360" w:lineRule="auto"/>
        <w:ind w:firstLine="420" w:firstLineChars="200"/>
        <w:rPr>
          <w:rFonts w:ascii="宋体"/>
        </w:rPr>
      </w:pPr>
      <w:r>
        <w:rPr>
          <w:rFonts w:hint="eastAsia" w:ascii="宋体" w:hAnsi="宋体"/>
        </w:rPr>
        <w:t>缺陷责任期终止后，发包人应退还剩余的质量保证金。</w:t>
      </w:r>
    </w:p>
    <w:p>
      <w:pPr>
        <w:spacing w:line="360" w:lineRule="auto"/>
        <w:outlineLvl w:val="0"/>
        <w:rPr>
          <w:rFonts w:ascii="宋体"/>
        </w:rPr>
      </w:pPr>
      <w:r>
        <w:rPr>
          <w:rFonts w:ascii="宋体" w:hAnsi="宋体"/>
        </w:rPr>
        <w:t xml:space="preserve">    </w:t>
      </w:r>
      <w:r>
        <w:rPr>
          <w:rFonts w:hint="eastAsia" w:ascii="宋体" w:hAnsi="宋体"/>
        </w:rPr>
        <w:t>四、质量保修责任</w:t>
      </w:r>
    </w:p>
    <w:p>
      <w:pPr>
        <w:spacing w:line="360" w:lineRule="auto"/>
        <w:ind w:left="105" w:leftChars="50" w:firstLine="430" w:firstLineChars="205"/>
        <w:rPr>
          <w:rFonts w:ascii="宋体"/>
        </w:rPr>
      </w:pPr>
      <w:r>
        <w:rPr>
          <w:rFonts w:ascii="宋体" w:hAnsi="宋体"/>
        </w:rPr>
        <w:t>1</w:t>
      </w:r>
      <w:r>
        <w:rPr>
          <w:rFonts w:hint="eastAsia" w:ascii="宋体" w:hAnsi="宋体"/>
        </w:rPr>
        <w:t>．属于保修范围、内容的项目，承包人应当在接到保修通知之日起</w:t>
      </w:r>
      <w:r>
        <w:rPr>
          <w:rFonts w:ascii="宋体" w:hAnsi="宋体"/>
        </w:rPr>
        <w:t>7</w:t>
      </w:r>
      <w:r>
        <w:rPr>
          <w:rFonts w:hint="eastAsia" w:ascii="宋体" w:hAnsi="宋体"/>
        </w:rPr>
        <w:t>天内派人保修。承包人不在约定期限内派人保修的，发包人可以委托他人修理。</w:t>
      </w:r>
    </w:p>
    <w:p>
      <w:pPr>
        <w:spacing w:line="360" w:lineRule="auto"/>
        <w:ind w:left="105" w:leftChars="50" w:firstLine="430" w:firstLineChars="205"/>
        <w:rPr>
          <w:rFonts w:ascii="宋体"/>
        </w:rPr>
      </w:pPr>
      <w:r>
        <w:rPr>
          <w:rFonts w:ascii="宋体" w:hAnsi="宋体"/>
        </w:rPr>
        <w:t>2</w:t>
      </w:r>
      <w:r>
        <w:rPr>
          <w:rFonts w:hint="eastAsia" w:ascii="宋体" w:hAnsi="宋体"/>
        </w:rPr>
        <w:t>．发生紧急事故需抢修的，承包人在接到事故通知后，应当立即到达事故现场抢修。</w:t>
      </w:r>
    </w:p>
    <w:p>
      <w:pPr>
        <w:spacing w:line="360" w:lineRule="auto"/>
        <w:ind w:left="105" w:leftChars="50" w:firstLine="430" w:firstLineChars="205"/>
        <w:rPr>
          <w:rFonts w:ascii="宋体"/>
        </w:rPr>
      </w:pPr>
      <w:r>
        <w:rPr>
          <w:rFonts w:ascii="宋体" w:hAnsi="宋体"/>
        </w:rPr>
        <w:t>3</w:t>
      </w:r>
      <w:r>
        <w:rPr>
          <w:rFonts w:hint="eastAsia" w:ascii="宋体" w:hAnsi="宋体"/>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05" w:firstLineChars="50"/>
        <w:rPr>
          <w:rFonts w:ascii="宋体"/>
        </w:rPr>
      </w:pPr>
      <w:r>
        <w:rPr>
          <w:rFonts w:ascii="宋体" w:hAnsi="宋体"/>
        </w:rPr>
        <w:t>4</w:t>
      </w:r>
      <w:r>
        <w:rPr>
          <w:rFonts w:hint="eastAsia" w:ascii="宋体" w:hAnsi="宋体"/>
        </w:rPr>
        <w:t>．质量保修完成后，由发包人组织验收。</w:t>
      </w:r>
    </w:p>
    <w:p>
      <w:pPr>
        <w:spacing w:line="360" w:lineRule="auto"/>
        <w:outlineLvl w:val="0"/>
        <w:rPr>
          <w:rFonts w:ascii="宋体"/>
        </w:rPr>
      </w:pPr>
      <w:r>
        <w:rPr>
          <w:rFonts w:hint="eastAsia" w:ascii="宋体" w:hAnsi="宋体"/>
        </w:rPr>
        <w:t>　　五、保修费用</w:t>
      </w:r>
    </w:p>
    <w:p>
      <w:pPr>
        <w:spacing w:line="360" w:lineRule="auto"/>
        <w:rPr>
          <w:rFonts w:ascii="宋体"/>
        </w:rPr>
      </w:pPr>
      <w:r>
        <w:rPr>
          <w:rFonts w:hint="eastAsia" w:ascii="宋体" w:hAnsi="宋体"/>
        </w:rPr>
        <w:t>　　保修费用由造成质量缺陷的责任方承担。</w:t>
      </w:r>
    </w:p>
    <w:p>
      <w:pPr>
        <w:spacing w:line="360" w:lineRule="auto"/>
        <w:ind w:firstLine="422" w:firstLineChars="200"/>
        <w:jc w:val="left"/>
        <w:outlineLvl w:val="0"/>
        <w:rPr>
          <w:rFonts w:ascii="宋体"/>
        </w:rPr>
      </w:pPr>
      <w:r>
        <w:rPr>
          <w:rFonts w:hint="eastAsia" w:ascii="宋体" w:hAnsi="宋体"/>
          <w:b/>
        </w:rPr>
        <w:t>六</w:t>
      </w:r>
      <w:r>
        <w:rPr>
          <w:rFonts w:hint="eastAsia" w:ascii="宋体" w:hAnsi="宋体"/>
        </w:rPr>
        <w:t>、双方约定的其他工程质量保修事项：</w:t>
      </w:r>
      <w:r>
        <w:rPr>
          <w:rFonts w:ascii="宋体" w:hAnsi="宋体"/>
          <w:u w:val="single"/>
        </w:rPr>
        <w:t xml:space="preserve">       /       </w:t>
      </w:r>
      <w:r>
        <w:rPr>
          <w:rFonts w:hint="eastAsia" w:ascii="宋体" w:hAnsi="宋体"/>
        </w:rPr>
        <w:t>。</w:t>
      </w:r>
    </w:p>
    <w:p>
      <w:pPr>
        <w:spacing w:line="360" w:lineRule="auto"/>
        <w:ind w:firstLine="399" w:firstLineChars="190"/>
        <w:rPr>
          <w:rFonts w:ascii="宋体"/>
        </w:rPr>
      </w:pPr>
      <w:r>
        <w:rPr>
          <w:rFonts w:hint="eastAsia" w:ascii="宋体" w:hAnsi="宋体"/>
        </w:rPr>
        <w:t>工程质量保修书由发包人、承包人在工程竣工验收前共同签署，作为施工合同附件，其有效期限至保修期满。</w:t>
      </w:r>
    </w:p>
    <w:p>
      <w:pPr>
        <w:spacing w:line="360" w:lineRule="auto"/>
        <w:ind w:firstLine="420"/>
        <w:rPr>
          <w:rFonts w:ascii="宋体"/>
        </w:rPr>
      </w:pPr>
    </w:p>
    <w:p>
      <w:pPr>
        <w:spacing w:line="360" w:lineRule="auto"/>
        <w:ind w:firstLine="420"/>
        <w:rPr>
          <w:rFonts w:ascii="宋体"/>
        </w:rPr>
      </w:pPr>
    </w:p>
    <w:p>
      <w:pPr>
        <w:spacing w:line="360" w:lineRule="auto"/>
        <w:ind w:firstLine="420"/>
        <w:rPr>
          <w:rFonts w:ascii="宋体"/>
        </w:rPr>
      </w:pPr>
    </w:p>
    <w:p>
      <w:pPr>
        <w:spacing w:line="480" w:lineRule="auto"/>
        <w:rPr>
          <w:rFonts w:ascii="宋体"/>
        </w:rPr>
      </w:pPr>
      <w:r>
        <w:rPr>
          <w:rFonts w:hint="eastAsia" w:ascii="宋体" w:hAnsi="宋体"/>
        </w:rPr>
        <w:t>发包人</w:t>
      </w:r>
      <w:r>
        <w:rPr>
          <w:rFonts w:ascii="宋体" w:hAnsi="宋体"/>
        </w:rPr>
        <w:t>(</w:t>
      </w:r>
      <w:r>
        <w:rPr>
          <w:rFonts w:hint="eastAsia" w:ascii="宋体" w:hAnsi="宋体"/>
        </w:rPr>
        <w:t>公章</w:t>
      </w:r>
      <w:r>
        <w:rPr>
          <w:rFonts w:ascii="宋体" w:hAnsi="宋体"/>
        </w:rPr>
        <w:t>)</w:t>
      </w:r>
      <w:r>
        <w:rPr>
          <w:rFonts w:hint="eastAsia" w:ascii="宋体" w:hAnsi="宋体"/>
        </w:rPr>
        <w:t>：</w:t>
      </w:r>
      <w:r>
        <w:rPr>
          <w:rFonts w:hint="eastAsia" w:ascii="宋体" w:hAnsi="宋体"/>
          <w:bCs/>
          <w:u w:val="single"/>
        </w:rPr>
        <w:t xml:space="preserve"> 成都市龙泉驿区水务局  </w:t>
      </w:r>
      <w:r>
        <w:rPr>
          <w:rFonts w:ascii="宋体" w:hAnsi="宋体"/>
        </w:rPr>
        <w:t xml:space="preserve">   </w:t>
      </w:r>
      <w:r>
        <w:rPr>
          <w:rFonts w:hint="eastAsia" w:ascii="宋体" w:hAnsi="宋体"/>
        </w:rPr>
        <w:t>承包人</w:t>
      </w:r>
      <w:r>
        <w:rPr>
          <w:rFonts w:ascii="宋体" w:hAnsi="宋体"/>
        </w:rPr>
        <w:t>(</w:t>
      </w:r>
      <w:r>
        <w:rPr>
          <w:rFonts w:hint="eastAsia" w:ascii="宋体" w:hAnsi="宋体"/>
        </w:rPr>
        <w:t>公章</w:t>
      </w:r>
      <w:r>
        <w:rPr>
          <w:rFonts w:ascii="宋体" w:hAnsi="宋体"/>
        </w:rPr>
        <w:t>)</w:t>
      </w:r>
      <w:r>
        <w:rPr>
          <w:rFonts w:hint="eastAsia" w:ascii="宋体" w:hAnsi="宋体"/>
        </w:rPr>
        <w:t>：</w:t>
      </w:r>
      <w:r>
        <w:rPr>
          <w:rFonts w:hint="eastAsia" w:ascii="宋体" w:hAnsi="宋体" w:cs="MingLiU_HKSCS"/>
          <w:u w:val="single"/>
        </w:rPr>
        <w:t xml:space="preserve">                     </w:t>
      </w:r>
    </w:p>
    <w:p>
      <w:pPr>
        <w:spacing w:line="480" w:lineRule="auto"/>
        <w:rPr>
          <w:rFonts w:ascii="宋体"/>
        </w:rPr>
      </w:pPr>
      <w:r>
        <w:rPr>
          <w:rFonts w:hint="eastAsia" w:ascii="宋体" w:hAnsi="宋体"/>
        </w:rPr>
        <w:t>地</w:t>
      </w:r>
      <w:r>
        <w:rPr>
          <w:rFonts w:ascii="宋体" w:hAnsi="宋体"/>
        </w:rPr>
        <w:t xml:space="preserve">  </w:t>
      </w:r>
      <w:r>
        <w:rPr>
          <w:rFonts w:hint="eastAsia" w:ascii="宋体" w:hAnsi="宋体"/>
        </w:rPr>
        <w:t>址：</w:t>
      </w:r>
      <w:r>
        <w:rPr>
          <w:rFonts w:ascii="宋体" w:hAnsi="宋体"/>
          <w:u w:val="single"/>
        </w:rPr>
        <w:t xml:space="preserve"> </w:t>
      </w:r>
      <w:r>
        <w:rPr>
          <w:rFonts w:hint="eastAsia" w:ascii="宋体" w:hAnsi="宋体"/>
          <w:u w:val="single"/>
        </w:rPr>
        <w:t xml:space="preserve"> 龙泉驿区北泉路27号 </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地</w:t>
      </w:r>
      <w:r>
        <w:rPr>
          <w:rFonts w:ascii="宋体" w:hAnsi="宋体"/>
        </w:rPr>
        <w:t xml:space="preserve">  </w:t>
      </w:r>
      <w:r>
        <w:rPr>
          <w:rFonts w:hint="eastAsia" w:ascii="宋体" w:hAnsi="宋体"/>
        </w:rPr>
        <w:t>址：</w:t>
      </w:r>
      <w:r>
        <w:rPr>
          <w:rFonts w:hint="eastAsia" w:ascii="宋体" w:hAnsi="宋体" w:cs="MingLiU_HKSCS"/>
          <w:u w:val="single"/>
        </w:rPr>
        <w:t></w:t>
      </w:r>
      <w:r>
        <w:rPr>
          <w:rFonts w:ascii="宋体" w:hAnsi="宋体"/>
          <w:u w:val="single"/>
        </w:rPr>
        <w:t xml:space="preserve"> </w:t>
      </w:r>
      <w:r>
        <w:rPr>
          <w:rFonts w:hint="eastAsia" w:ascii="宋体" w:hAnsi="宋体" w:cs="MingLiU_HKSCS"/>
          <w:u w:val="single"/>
        </w:rPr>
        <w:t></w:t>
      </w:r>
      <w:r>
        <w:rPr>
          <w:rFonts w:ascii="宋体" w:hAnsi="宋体" w:cs="宋体"/>
          <w:u w:val="single"/>
        </w:rPr>
        <w:t xml:space="preserve"> </w:t>
      </w:r>
      <w:r>
        <w:rPr>
          <w:rFonts w:ascii="宋体" w:hAnsi="宋体"/>
          <w:u w:val="single"/>
        </w:rPr>
        <w:t xml:space="preserve">     </w:t>
      </w:r>
    </w:p>
    <w:p>
      <w:pPr>
        <w:spacing w:line="480" w:lineRule="auto"/>
        <w:rPr>
          <w:rFonts w:ascii="宋体"/>
        </w:rPr>
      </w:pPr>
      <w:r>
        <w:rPr>
          <w:rFonts w:hint="eastAsia" w:ascii="宋体" w:hAnsi="宋体"/>
        </w:rPr>
        <w:t>法定代表人</w:t>
      </w:r>
      <w:r>
        <w:rPr>
          <w:rFonts w:ascii="宋体" w:hAnsi="宋体"/>
        </w:rPr>
        <w:t>(</w:t>
      </w:r>
      <w:r>
        <w:rPr>
          <w:rFonts w:hint="eastAsia" w:ascii="宋体" w:hAnsi="宋体"/>
        </w:rPr>
        <w:t>签字</w:t>
      </w:r>
      <w:r>
        <w:rPr>
          <w:rFonts w:ascii="宋体" w:hAnsi="宋体"/>
        </w:rPr>
        <w:t>)</w:t>
      </w:r>
      <w:r>
        <w:rPr>
          <w:rFonts w:hint="eastAsia" w:ascii="宋体" w:hAnsi="宋体"/>
        </w:rPr>
        <w:t>：</w:t>
      </w:r>
      <w:r>
        <w:rPr>
          <w:rFonts w:hint="eastAsia" w:ascii="宋体" w:hAnsi="宋体" w:cs="MingLiU_HKSCS"/>
          <w:u w:val="single"/>
        </w:rPr>
        <w:t></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法定代表人</w:t>
      </w:r>
      <w:r>
        <w:rPr>
          <w:rFonts w:ascii="宋体" w:hAnsi="宋体"/>
        </w:rPr>
        <w:t>(</w:t>
      </w:r>
      <w:r>
        <w:rPr>
          <w:rFonts w:hint="eastAsia" w:ascii="宋体" w:hAnsi="宋体"/>
        </w:rPr>
        <w:t>签字</w:t>
      </w:r>
      <w:r>
        <w:rPr>
          <w:rFonts w:ascii="宋体" w:hAnsi="宋体"/>
        </w:rPr>
        <w:t>)</w:t>
      </w:r>
      <w:r>
        <w:rPr>
          <w:rFonts w:hint="eastAsia" w:ascii="宋体" w:hAnsi="宋体"/>
        </w:rPr>
        <w:t>：</w:t>
      </w:r>
      <w:r>
        <w:rPr>
          <w:rFonts w:hint="eastAsia" w:ascii="宋体" w:hAnsi="宋体" w:cs="MingLiU_HKSCS"/>
          <w:u w:val="single"/>
        </w:rPr>
        <w:t></w:t>
      </w:r>
      <w:r>
        <w:rPr>
          <w:rFonts w:ascii="宋体" w:hAnsi="宋体"/>
          <w:u w:val="single"/>
        </w:rPr>
        <w:t xml:space="preserve">       </w:t>
      </w:r>
    </w:p>
    <w:p>
      <w:pPr>
        <w:spacing w:line="480" w:lineRule="auto"/>
        <w:rPr>
          <w:rFonts w:ascii="宋体"/>
        </w:rPr>
      </w:pPr>
      <w:r>
        <w:rPr>
          <w:rFonts w:hint="eastAsia" w:ascii="宋体" w:hAnsi="宋体"/>
        </w:rPr>
        <w:t>或委托代理人</w:t>
      </w:r>
      <w:r>
        <w:rPr>
          <w:rFonts w:ascii="宋体" w:hAnsi="宋体"/>
        </w:rPr>
        <w:t>(</w:t>
      </w:r>
      <w:r>
        <w:rPr>
          <w:rFonts w:hint="eastAsia" w:ascii="宋体" w:hAnsi="宋体"/>
        </w:rPr>
        <w:t>签字</w:t>
      </w:r>
      <w:r>
        <w:rPr>
          <w:rFonts w:ascii="宋体" w:hAnsi="宋体"/>
        </w:rPr>
        <w:t>)</w:t>
      </w:r>
      <w:r>
        <w:rPr>
          <w:rFonts w:hint="eastAsia" w:ascii="宋体" w:hAnsi="宋体"/>
        </w:rPr>
        <w:t>：</w:t>
      </w:r>
      <w:r>
        <w:rPr>
          <w:rFonts w:hint="eastAsia" w:ascii="宋体" w:hAnsi="宋体" w:cs="MingLiU_HKSCS"/>
          <w:u w:val="single"/>
        </w:rPr>
        <w:t></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或委托代理人</w:t>
      </w:r>
      <w:r>
        <w:rPr>
          <w:rFonts w:ascii="宋体" w:hAnsi="宋体"/>
        </w:rPr>
        <w:t>(</w:t>
      </w:r>
      <w:r>
        <w:rPr>
          <w:rFonts w:hint="eastAsia" w:ascii="宋体" w:hAnsi="宋体"/>
        </w:rPr>
        <w:t>签字</w:t>
      </w:r>
      <w:r>
        <w:rPr>
          <w:rFonts w:ascii="宋体" w:hAnsi="宋体"/>
        </w:rPr>
        <w:t>)</w:t>
      </w:r>
      <w:r>
        <w:rPr>
          <w:rFonts w:hint="eastAsia" w:ascii="宋体" w:hAnsi="宋体"/>
        </w:rPr>
        <w:t>：</w:t>
      </w:r>
      <w:r>
        <w:rPr>
          <w:rFonts w:hint="eastAsia" w:ascii="宋体" w:hAnsi="宋体" w:cs="MingLiU_HKSCS"/>
          <w:u w:val="single"/>
        </w:rPr>
        <w:t></w:t>
      </w:r>
      <w:r>
        <w:rPr>
          <w:rFonts w:ascii="宋体" w:hAnsi="宋体" w:cs="宋体"/>
          <w:u w:val="single"/>
        </w:rPr>
        <w:t xml:space="preserve">  </w:t>
      </w:r>
      <w:r>
        <w:rPr>
          <w:rFonts w:ascii="宋体" w:hAnsi="宋体"/>
          <w:u w:val="single"/>
        </w:rPr>
        <w:t xml:space="preserve">   </w:t>
      </w:r>
    </w:p>
    <w:p>
      <w:pPr>
        <w:spacing w:line="480" w:lineRule="auto"/>
        <w:rPr>
          <w:rFonts w:ascii="宋体"/>
        </w:rPr>
      </w:pPr>
      <w:r>
        <w:rPr>
          <w:rFonts w:hint="eastAsia" w:ascii="宋体" w:hAnsi="宋体"/>
        </w:rPr>
        <w:t>电</w:t>
      </w:r>
      <w:r>
        <w:rPr>
          <w:rFonts w:ascii="宋体" w:hAnsi="宋体"/>
        </w:rPr>
        <w:t xml:space="preserve">  </w:t>
      </w:r>
      <w:r>
        <w:rPr>
          <w:rFonts w:hint="eastAsia" w:ascii="宋体" w:hAnsi="宋体"/>
        </w:rPr>
        <w:t>话：</w:t>
      </w:r>
      <w:r>
        <w:rPr>
          <w:rFonts w:hint="eastAsia" w:ascii="宋体" w:hAnsi="宋体" w:cs="MingLiU_HKSCS"/>
          <w:u w:val="single"/>
        </w:rPr>
        <w:t></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电</w:t>
      </w:r>
      <w:r>
        <w:rPr>
          <w:rFonts w:ascii="宋体" w:hAnsi="宋体"/>
        </w:rPr>
        <w:t xml:space="preserve">  </w:t>
      </w:r>
      <w:r>
        <w:rPr>
          <w:rFonts w:hint="eastAsia" w:ascii="宋体" w:hAnsi="宋体"/>
        </w:rPr>
        <w:t>话：</w:t>
      </w:r>
      <w:r>
        <w:rPr>
          <w:rFonts w:hint="eastAsia" w:ascii="宋体" w:hAnsi="宋体" w:cs="MingLiU_HKSCS"/>
          <w:u w:val="single"/>
        </w:rPr>
        <w:t></w:t>
      </w:r>
      <w:r>
        <w:rPr>
          <w:rFonts w:ascii="宋体" w:hAnsi="宋体"/>
          <w:u w:val="single"/>
        </w:rPr>
        <w:t xml:space="preserve">     </w:t>
      </w:r>
    </w:p>
    <w:p>
      <w:pPr>
        <w:spacing w:line="480" w:lineRule="auto"/>
        <w:rPr>
          <w:rFonts w:ascii="宋体"/>
        </w:rPr>
      </w:pPr>
      <w:r>
        <w:rPr>
          <w:rFonts w:hint="eastAsia" w:ascii="宋体" w:hAnsi="宋体"/>
        </w:rPr>
        <w:t>传</w:t>
      </w:r>
      <w:r>
        <w:rPr>
          <w:rFonts w:ascii="宋体" w:hAnsi="宋体"/>
        </w:rPr>
        <w:t xml:space="preserve">  </w:t>
      </w:r>
      <w:r>
        <w:rPr>
          <w:rFonts w:hint="eastAsia" w:ascii="宋体" w:hAnsi="宋体"/>
        </w:rPr>
        <w:t>真：</w:t>
      </w:r>
      <w:r>
        <w:rPr>
          <w:rFonts w:hint="eastAsia" w:ascii="宋体" w:hAnsi="宋体" w:cs="MingLiU_HKSCS"/>
          <w:u w:val="single"/>
        </w:rPr>
        <w:t></w:t>
      </w:r>
      <w:r>
        <w:rPr>
          <w:rFonts w:ascii="宋体" w:hAnsi="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传</w:t>
      </w:r>
      <w:r>
        <w:rPr>
          <w:rFonts w:ascii="宋体" w:hAnsi="宋体"/>
        </w:rPr>
        <w:t xml:space="preserve">  </w:t>
      </w:r>
      <w:r>
        <w:rPr>
          <w:rFonts w:hint="eastAsia" w:ascii="宋体" w:hAnsi="宋体"/>
        </w:rPr>
        <w:t>真：</w:t>
      </w:r>
      <w:r>
        <w:rPr>
          <w:rFonts w:hint="eastAsia" w:ascii="宋体" w:hAnsi="宋体" w:cs="MingLiU_HKSCS"/>
          <w:u w:val="single"/>
        </w:rPr>
        <w:t></w:t>
      </w:r>
      <w:r>
        <w:rPr>
          <w:rFonts w:ascii="宋体" w:hAnsi="宋体"/>
          <w:u w:val="single"/>
        </w:rPr>
        <w:t xml:space="preserve">  </w:t>
      </w:r>
      <w:r>
        <w:rPr>
          <w:rFonts w:hint="eastAsia" w:ascii="宋体" w:hAnsi="宋体" w:cs="MingLiU_HKSCS"/>
          <w:u w:val="single"/>
        </w:rPr>
        <w:t></w:t>
      </w:r>
      <w:r>
        <w:rPr>
          <w:rFonts w:ascii="宋体" w:hAnsi="宋体" w:cs="宋体"/>
          <w:u w:val="single"/>
        </w:rPr>
        <w:t xml:space="preserve">   </w:t>
      </w:r>
    </w:p>
    <w:p>
      <w:pPr>
        <w:spacing w:line="480" w:lineRule="auto"/>
        <w:rPr>
          <w:rFonts w:ascii="宋体"/>
        </w:rPr>
      </w:pPr>
      <w:r>
        <w:rPr>
          <w:rFonts w:hint="eastAsia" w:ascii="宋体" w:hAnsi="宋体"/>
        </w:rPr>
        <w:t>开户银行：</w:t>
      </w:r>
      <w:r>
        <w:rPr>
          <w:rFonts w:hint="eastAsia" w:ascii="宋体" w:hAnsi="宋体" w:cs="MingLiU_HKSCS"/>
          <w:u w:val="single"/>
        </w:rPr>
        <w:t></w:t>
      </w:r>
      <w:r>
        <w:rPr>
          <w:rFonts w:ascii="宋体" w:hAnsi="宋体" w:cs="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开户银行：</w:t>
      </w:r>
      <w:r>
        <w:rPr>
          <w:rFonts w:hint="eastAsia" w:ascii="宋体" w:hAnsi="宋体" w:cs="MingLiU_HKSCS"/>
          <w:u w:val="single"/>
        </w:rPr>
        <w:t></w:t>
      </w:r>
      <w:r>
        <w:rPr>
          <w:rFonts w:ascii="宋体" w:hAnsi="宋体" w:cs="宋体"/>
          <w:u w:val="single"/>
        </w:rPr>
        <w:t xml:space="preserve">   </w:t>
      </w:r>
    </w:p>
    <w:p>
      <w:pPr>
        <w:spacing w:line="480" w:lineRule="auto"/>
        <w:rPr>
          <w:rFonts w:ascii="宋体"/>
        </w:rPr>
      </w:pPr>
      <w:r>
        <w:rPr>
          <w:rFonts w:hint="eastAsia" w:ascii="宋体" w:hAnsi="宋体"/>
        </w:rPr>
        <w:t>账</w:t>
      </w:r>
      <w:r>
        <w:rPr>
          <w:rFonts w:ascii="宋体" w:hAnsi="宋体"/>
        </w:rPr>
        <w:t xml:space="preserve">  </w:t>
      </w:r>
      <w:r>
        <w:rPr>
          <w:rFonts w:hint="eastAsia" w:ascii="宋体" w:hAnsi="宋体"/>
        </w:rPr>
        <w:t>号：</w:t>
      </w:r>
      <w:r>
        <w:rPr>
          <w:rFonts w:hint="eastAsia" w:ascii="宋体" w:hAnsi="宋体" w:cs="MingLiU_HKSCS"/>
          <w:u w:val="single"/>
        </w:rPr>
        <w:t></w:t>
      </w:r>
      <w:r>
        <w:rPr>
          <w:rFonts w:ascii="宋体" w:hAnsi="宋体" w:cs="宋体"/>
          <w:u w:val="single"/>
        </w:rPr>
        <w:t xml:space="preserve"> </w:t>
      </w:r>
      <w:r>
        <w:rPr>
          <w:rFonts w:hint="eastAsia" w:ascii="宋体" w:hAnsi="宋体" w:cs="MingLiU_HKSCS"/>
          <w:u w:val="single"/>
        </w:rPr>
        <w:t></w:t>
      </w:r>
      <w:r>
        <w:rPr>
          <w:rFonts w:ascii="宋体" w:hAnsi="宋体" w:cs="宋体"/>
          <w:u w:val="single"/>
        </w:rPr>
        <w:t xml:space="preserve">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账</w:t>
      </w:r>
      <w:r>
        <w:rPr>
          <w:rFonts w:ascii="宋体" w:hAnsi="宋体"/>
        </w:rPr>
        <w:t xml:space="preserve">  </w:t>
      </w:r>
      <w:r>
        <w:rPr>
          <w:rFonts w:hint="eastAsia" w:ascii="宋体" w:hAnsi="宋体"/>
        </w:rPr>
        <w:t>号：</w:t>
      </w:r>
      <w:r>
        <w:rPr>
          <w:rFonts w:hint="eastAsia" w:ascii="宋体" w:hAnsi="宋体" w:cs="MingLiU_HKSCS"/>
          <w:u w:val="single"/>
        </w:rPr>
        <w:t></w:t>
      </w:r>
      <w:r>
        <w:rPr>
          <w:rFonts w:ascii="宋体" w:hAnsi="宋体"/>
          <w:u w:val="single"/>
        </w:rPr>
        <w:t xml:space="preserve">     </w:t>
      </w:r>
    </w:p>
    <w:p>
      <w:pPr>
        <w:tabs>
          <w:tab w:val="left" w:pos="4253"/>
        </w:tabs>
        <w:spacing w:line="480" w:lineRule="auto"/>
        <w:rPr>
          <w:rFonts w:ascii="宋体"/>
        </w:rPr>
      </w:pPr>
      <w:r>
        <w:rPr>
          <w:rFonts w:hint="eastAsia" w:ascii="宋体" w:hAnsi="宋体"/>
        </w:rPr>
        <w:t>邮政编码：</w:t>
      </w:r>
      <w:r>
        <w:rPr>
          <w:rFonts w:ascii="宋体" w:hAnsi="宋体"/>
          <w:u w:val="single"/>
        </w:rPr>
        <w:t xml:space="preserve"> </w:t>
      </w:r>
      <w:r>
        <w:rPr>
          <w:rFonts w:hint="eastAsia" w:ascii="宋体" w:hAnsi="宋体" w:cs="MingLiU_HKSCS"/>
          <w:u w:val="single"/>
        </w:rPr>
        <w:t></w:t>
      </w:r>
      <w:r>
        <w:rPr>
          <w:rFonts w:ascii="宋体" w:hAnsi="宋体"/>
          <w:u w:val="single"/>
        </w:rPr>
        <w:t xml:space="preserve">610100    </w:t>
      </w: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rPr>
        <w:t>邮政编码：</w:t>
      </w:r>
      <w:r>
        <w:rPr>
          <w:rFonts w:hint="eastAsia" w:ascii="宋体" w:hAnsi="宋体" w:cs="MingLiU_HKSCS"/>
          <w:u w:val="single"/>
        </w:rPr>
        <w:t></w:t>
      </w:r>
      <w:r>
        <w:rPr>
          <w:rFonts w:ascii="宋体" w:hAnsi="宋体" w:cs="宋体"/>
          <w:u w:val="single"/>
        </w:rPr>
        <w:t xml:space="preserve">   </w:t>
      </w:r>
    </w:p>
    <w:p/>
    <w:p>
      <w:pPr>
        <w:spacing w:line="440" w:lineRule="exact"/>
        <w:rPr>
          <w:rFonts w:eastAsia="仿宋_GB2312"/>
          <w:sz w:val="30"/>
          <w:szCs w:val="30"/>
        </w:rPr>
      </w:pPr>
    </w:p>
    <w:p>
      <w:pPr>
        <w:spacing w:line="440" w:lineRule="exact"/>
        <w:rPr>
          <w:rFonts w:eastAsia="仿宋_GB2312"/>
          <w:sz w:val="30"/>
          <w:szCs w:val="30"/>
        </w:rPr>
      </w:pPr>
    </w:p>
    <w:p>
      <w:pPr>
        <w:spacing w:line="440" w:lineRule="exact"/>
        <w:rPr>
          <w:rFonts w:ascii="宋体" w:hAnsi="宋体"/>
          <w:sz w:val="30"/>
          <w:szCs w:val="30"/>
        </w:rPr>
      </w:pPr>
      <w:r>
        <w:rPr>
          <w:rFonts w:hint="eastAsia" w:ascii="宋体" w:hAnsi="宋体"/>
          <w:sz w:val="30"/>
          <w:szCs w:val="30"/>
        </w:rPr>
        <w:t>附件</w:t>
      </w:r>
      <w:r>
        <w:rPr>
          <w:rFonts w:ascii="宋体" w:hAnsi="宋体"/>
          <w:sz w:val="30"/>
          <w:szCs w:val="30"/>
        </w:rPr>
        <w:t>3</w:t>
      </w:r>
      <w:r>
        <w:rPr>
          <w:rFonts w:hint="eastAsia" w:ascii="宋体" w:hAnsi="宋体"/>
          <w:sz w:val="30"/>
          <w:szCs w:val="30"/>
        </w:rPr>
        <w:t>：</w:t>
      </w:r>
      <w:r>
        <w:rPr>
          <w:rFonts w:ascii="宋体" w:hAnsi="宋体"/>
          <w:sz w:val="30"/>
          <w:szCs w:val="30"/>
        </w:rPr>
        <w:t xml:space="preserve"> </w:t>
      </w:r>
    </w:p>
    <w:p>
      <w:pPr>
        <w:spacing w:line="360" w:lineRule="auto"/>
        <w:ind w:firstLine="560" w:firstLineChars="200"/>
        <w:jc w:val="center"/>
        <w:rPr>
          <w:rFonts w:ascii="宋体"/>
          <w:sz w:val="28"/>
          <w:szCs w:val="28"/>
        </w:rPr>
      </w:pPr>
      <w:r>
        <w:rPr>
          <w:rFonts w:hint="eastAsia" w:ascii="宋体" w:hAnsi="宋体"/>
          <w:sz w:val="28"/>
          <w:szCs w:val="28"/>
        </w:rPr>
        <w:t>建设工程廉政责任书</w:t>
      </w:r>
    </w:p>
    <w:p>
      <w:pPr>
        <w:spacing w:line="360" w:lineRule="auto"/>
        <w:ind w:firstLine="420" w:firstLineChars="200"/>
        <w:rPr>
          <w:rFonts w:ascii="宋体"/>
        </w:rPr>
      </w:pPr>
      <w:r>
        <w:rPr>
          <w:rFonts w:hint="eastAsia" w:ascii="宋体" w:hAnsi="宋体"/>
        </w:rPr>
        <w:t>发包人：</w:t>
      </w:r>
      <w:r>
        <w:rPr>
          <w:rFonts w:ascii="宋体" w:hAnsi="宋体"/>
          <w:u w:val="single"/>
        </w:rPr>
        <w:t xml:space="preserve"> </w:t>
      </w:r>
      <w:r>
        <w:rPr>
          <w:rFonts w:hint="eastAsia" w:ascii="宋体" w:hAnsi="宋体"/>
          <w:b/>
          <w:bCs/>
          <w:u w:val="single"/>
        </w:rPr>
        <w:t xml:space="preserve"> </w:t>
      </w:r>
      <w:r>
        <w:rPr>
          <w:rFonts w:ascii="宋体" w:hAnsi="宋体"/>
          <w:b/>
          <w:bCs/>
          <w:u w:val="single"/>
        </w:rPr>
        <w:t xml:space="preserve">                       </w:t>
      </w:r>
      <w:r>
        <w:rPr>
          <w:rFonts w:ascii="宋体" w:hAnsi="宋体"/>
          <w:u w:val="single"/>
        </w:rPr>
        <w:t xml:space="preserve"> </w:t>
      </w:r>
    </w:p>
    <w:p>
      <w:pPr>
        <w:spacing w:line="360" w:lineRule="auto"/>
        <w:ind w:firstLine="420" w:firstLineChars="200"/>
        <w:rPr>
          <w:rFonts w:ascii="宋体"/>
        </w:rPr>
      </w:pPr>
      <w:r>
        <w:rPr>
          <w:rFonts w:hint="eastAsia" w:ascii="宋体" w:hAnsi="宋体"/>
        </w:rPr>
        <w:t>承包人：</w:t>
      </w:r>
      <w:r>
        <w:rPr>
          <w:rFonts w:ascii="宋体" w:hAnsi="宋体"/>
          <w:u w:val="single"/>
        </w:rPr>
        <w:t xml:space="preserve"> </w:t>
      </w:r>
      <w:r>
        <w:rPr>
          <w:rFonts w:hint="eastAsia" w:ascii="宋体" w:hAnsi="宋体"/>
          <w:b/>
          <w:bCs/>
          <w:u w:val="single"/>
        </w:rPr>
        <w:t xml:space="preserve"> </w:t>
      </w:r>
      <w:r>
        <w:rPr>
          <w:rFonts w:ascii="宋体" w:hAnsi="宋体"/>
          <w:b/>
          <w:bCs/>
          <w:u w:val="single"/>
        </w:rPr>
        <w:t xml:space="preserve">                       </w:t>
      </w:r>
      <w:r>
        <w:rPr>
          <w:rFonts w:ascii="宋体" w:hAnsi="宋体"/>
          <w:u w:val="single"/>
        </w:rPr>
        <w:t xml:space="preserve"> </w:t>
      </w:r>
    </w:p>
    <w:p>
      <w:pPr>
        <w:spacing w:line="360" w:lineRule="auto"/>
        <w:ind w:firstLine="420" w:firstLineChars="200"/>
        <w:rPr>
          <w:rFonts w:ascii="宋体"/>
        </w:rPr>
      </w:pPr>
      <w:r>
        <w:rPr>
          <w:rFonts w:hint="eastAsia" w:ascii="宋体" w:hAnsi="宋体"/>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pPr>
        <w:spacing w:line="360" w:lineRule="auto"/>
        <w:ind w:firstLine="420" w:firstLineChars="200"/>
        <w:rPr>
          <w:rFonts w:ascii="宋体"/>
        </w:rPr>
      </w:pPr>
      <w:r>
        <w:rPr>
          <w:rFonts w:hint="eastAsia" w:ascii="宋体" w:hAnsi="宋体"/>
        </w:rPr>
        <w:t>一、双方的责任</w:t>
      </w:r>
    </w:p>
    <w:p>
      <w:pPr>
        <w:spacing w:line="360" w:lineRule="auto"/>
        <w:ind w:firstLine="420" w:firstLineChars="200"/>
        <w:rPr>
          <w:rFonts w:ascii="宋体"/>
        </w:rPr>
      </w:pPr>
      <w:r>
        <w:rPr>
          <w:rFonts w:ascii="宋体" w:hAnsi="宋体"/>
        </w:rPr>
        <w:t>1.1</w:t>
      </w:r>
      <w:r>
        <w:rPr>
          <w:rFonts w:hint="eastAsia" w:ascii="宋体" w:hAnsi="宋体"/>
        </w:rPr>
        <w:t>应严格遵守国家关于建设工程的有关法律、法规，相关政策，以及廉政建设的各项规定。</w:t>
      </w:r>
    </w:p>
    <w:p>
      <w:pPr>
        <w:spacing w:line="360" w:lineRule="auto"/>
        <w:ind w:firstLine="420" w:firstLineChars="200"/>
        <w:rPr>
          <w:rFonts w:ascii="宋体"/>
        </w:rPr>
      </w:pPr>
      <w:r>
        <w:rPr>
          <w:rFonts w:ascii="宋体" w:hAnsi="宋体"/>
        </w:rPr>
        <w:t>1.2</w:t>
      </w:r>
      <w:r>
        <w:rPr>
          <w:rFonts w:hint="eastAsia" w:ascii="宋体" w:hAnsi="宋体"/>
        </w:rPr>
        <w:t>严格执行建设工程合同文件，自觉按合同办事。</w:t>
      </w:r>
    </w:p>
    <w:p>
      <w:pPr>
        <w:spacing w:line="360" w:lineRule="auto"/>
        <w:ind w:firstLine="420" w:firstLineChars="200"/>
        <w:rPr>
          <w:rFonts w:ascii="宋体"/>
        </w:rPr>
      </w:pPr>
      <w:r>
        <w:rPr>
          <w:rFonts w:ascii="宋体" w:hAnsi="宋体"/>
        </w:rPr>
        <w:t>1.3</w:t>
      </w:r>
      <w:r>
        <w:rPr>
          <w:rFonts w:hint="eastAsia" w:ascii="宋体" w:hAnsi="宋体"/>
        </w:rPr>
        <w:t>各项活动必须坚持公开、公平、公正、诚信、透明的原则</w:t>
      </w:r>
      <w:r>
        <w:rPr>
          <w:rFonts w:ascii="宋体" w:hAnsi="宋体"/>
        </w:rPr>
        <w:t>(</w:t>
      </w:r>
      <w:r>
        <w:rPr>
          <w:rFonts w:hint="eastAsia" w:ascii="宋体" w:hAnsi="宋体"/>
        </w:rPr>
        <w:t>除法律法规另有规定者外</w:t>
      </w:r>
      <w:r>
        <w:rPr>
          <w:rFonts w:ascii="宋体" w:hAnsi="宋体"/>
        </w:rPr>
        <w:t>)</w:t>
      </w:r>
      <w:r>
        <w:rPr>
          <w:rFonts w:hint="eastAsia" w:ascii="宋体" w:hAnsi="宋体"/>
        </w:rPr>
        <w:t>，不得为获取不正当的利益，损害国家、集体和对方利益，不得违反建设工程管理的规章制度。</w:t>
      </w:r>
    </w:p>
    <w:p>
      <w:pPr>
        <w:spacing w:line="360" w:lineRule="auto"/>
        <w:ind w:firstLine="420" w:firstLineChars="200"/>
        <w:rPr>
          <w:rFonts w:ascii="宋体"/>
        </w:rPr>
      </w:pPr>
      <w:r>
        <w:rPr>
          <w:rFonts w:ascii="宋体" w:hAnsi="宋体"/>
        </w:rPr>
        <w:t>1.4</w:t>
      </w:r>
      <w:r>
        <w:rPr>
          <w:rFonts w:hint="eastAsia" w:ascii="宋体" w:hAnsi="宋体"/>
        </w:rPr>
        <w:t>发现对方在业务活动中有违规、违纪、违法行为的，应及时提醒对方，情节严重的，应向其上级主管部门或纪检监察、司法等有关机关举报。</w:t>
      </w:r>
    </w:p>
    <w:p>
      <w:pPr>
        <w:spacing w:line="360" w:lineRule="auto"/>
        <w:ind w:firstLine="420" w:firstLineChars="200"/>
        <w:rPr>
          <w:rFonts w:ascii="宋体"/>
        </w:rPr>
      </w:pPr>
      <w:r>
        <w:rPr>
          <w:rFonts w:hint="eastAsia" w:ascii="宋体" w:hAnsi="宋体"/>
        </w:rPr>
        <w:t>二、发包人责任</w:t>
      </w:r>
    </w:p>
    <w:p>
      <w:pPr>
        <w:spacing w:line="360" w:lineRule="auto"/>
        <w:ind w:firstLine="420" w:firstLineChars="200"/>
        <w:rPr>
          <w:rFonts w:ascii="宋体"/>
        </w:rPr>
      </w:pPr>
      <w:r>
        <w:rPr>
          <w:rFonts w:hint="eastAsia" w:ascii="宋体" w:hAnsi="宋体"/>
        </w:rPr>
        <w:t>发包人的领导和从事该建设工程项目的工作人员，在工程建设的事前、事中、事后应遵守以下规定：</w:t>
      </w:r>
    </w:p>
    <w:p>
      <w:pPr>
        <w:spacing w:line="360" w:lineRule="auto"/>
        <w:ind w:firstLine="420" w:firstLineChars="200"/>
        <w:rPr>
          <w:rFonts w:ascii="宋体"/>
        </w:rPr>
      </w:pPr>
      <w:r>
        <w:rPr>
          <w:rFonts w:ascii="宋体" w:hAnsi="宋体"/>
        </w:rPr>
        <w:t>2.1</w:t>
      </w:r>
      <w:r>
        <w:rPr>
          <w:rFonts w:hint="eastAsia" w:ascii="宋体" w:hAnsi="宋体"/>
        </w:rPr>
        <w:t>不得向承包人和相关单位索要或接受回扣、礼金、有价证券、贵重物品和好处费、感谢费等。</w:t>
      </w:r>
    </w:p>
    <w:p>
      <w:pPr>
        <w:spacing w:line="360" w:lineRule="auto"/>
        <w:ind w:firstLine="420" w:firstLineChars="200"/>
        <w:rPr>
          <w:rFonts w:ascii="宋体"/>
        </w:rPr>
      </w:pPr>
      <w:r>
        <w:rPr>
          <w:rFonts w:ascii="宋体" w:hAnsi="宋体"/>
        </w:rPr>
        <w:t>2.2</w:t>
      </w:r>
      <w:r>
        <w:rPr>
          <w:rFonts w:hint="eastAsia" w:ascii="宋体" w:hAnsi="宋体"/>
        </w:rPr>
        <w:t>不得在承包人和相关单位报销任何应由发包人或个人支付的费用。</w:t>
      </w:r>
    </w:p>
    <w:p>
      <w:pPr>
        <w:spacing w:line="360" w:lineRule="auto"/>
        <w:ind w:firstLine="420" w:firstLineChars="200"/>
        <w:rPr>
          <w:rFonts w:ascii="宋体"/>
        </w:rPr>
      </w:pPr>
      <w:r>
        <w:rPr>
          <w:rFonts w:ascii="宋体" w:hAnsi="宋体"/>
        </w:rPr>
        <w:t>2.3</w:t>
      </w:r>
      <w:r>
        <w:rPr>
          <w:rFonts w:hint="eastAsia" w:ascii="宋体" w:hAnsi="宋体"/>
        </w:rPr>
        <w:t>不得要求、暗示或接受承包人和相关单位为个人装修住房、婚丧嫁娶、配偶子女的工作安排以及出国</w:t>
      </w:r>
      <w:r>
        <w:rPr>
          <w:rFonts w:ascii="宋体" w:hAnsi="宋体"/>
        </w:rPr>
        <w:t>(</w:t>
      </w:r>
      <w:r>
        <w:rPr>
          <w:rFonts w:hint="eastAsia" w:ascii="宋体" w:hAnsi="宋体"/>
        </w:rPr>
        <w:t>境</w:t>
      </w:r>
      <w:r>
        <w:rPr>
          <w:rFonts w:ascii="宋体" w:hAnsi="宋体"/>
        </w:rPr>
        <w:t>)</w:t>
      </w:r>
      <w:r>
        <w:rPr>
          <w:rFonts w:hint="eastAsia" w:ascii="宋体" w:hAnsi="宋体"/>
        </w:rPr>
        <w:t>、旅游等提供方便。</w:t>
      </w:r>
    </w:p>
    <w:p>
      <w:pPr>
        <w:spacing w:line="360" w:lineRule="auto"/>
        <w:ind w:firstLine="420" w:firstLineChars="200"/>
        <w:rPr>
          <w:rFonts w:ascii="宋体"/>
        </w:rPr>
      </w:pPr>
      <w:r>
        <w:rPr>
          <w:rFonts w:ascii="宋体" w:hAnsi="宋体"/>
        </w:rPr>
        <w:t>2.4</w:t>
      </w:r>
      <w:r>
        <w:rPr>
          <w:rFonts w:hint="eastAsia" w:ascii="宋体" w:hAnsi="宋体"/>
        </w:rPr>
        <w:t>不得参加有可能影响公正执行公务的承包人和相关单位的宴请、健身、娱乐等活动。</w:t>
      </w:r>
    </w:p>
    <w:p>
      <w:pPr>
        <w:spacing w:line="360" w:lineRule="auto"/>
        <w:ind w:firstLine="420" w:firstLineChars="200"/>
        <w:rPr>
          <w:rFonts w:ascii="宋体"/>
        </w:rPr>
      </w:pPr>
      <w:r>
        <w:rPr>
          <w:rFonts w:ascii="宋体" w:hAnsi="宋体"/>
        </w:rPr>
        <w:t>2.5</w:t>
      </w:r>
      <w:r>
        <w:rPr>
          <w:rFonts w:hint="eastAsia" w:ascii="宋体" w:hAnsi="宋体"/>
        </w:rPr>
        <w:t>不得向承包人和相关单位介绍或为配偶、子女、亲属参与同发包人工程建设管理合同有关的业务活动；不得以任何理由要求承包人和相关单位使用某种产品、材料和设备。</w:t>
      </w:r>
    </w:p>
    <w:p>
      <w:pPr>
        <w:spacing w:line="360" w:lineRule="auto"/>
        <w:ind w:firstLine="420" w:firstLineChars="200"/>
        <w:rPr>
          <w:rFonts w:ascii="宋体"/>
        </w:rPr>
      </w:pPr>
      <w:r>
        <w:rPr>
          <w:rFonts w:hint="eastAsia" w:ascii="宋体" w:hAnsi="宋体"/>
        </w:rPr>
        <w:t>三、承包人责任</w:t>
      </w:r>
    </w:p>
    <w:p>
      <w:pPr>
        <w:spacing w:line="360" w:lineRule="auto"/>
        <w:ind w:firstLine="420" w:firstLineChars="200"/>
        <w:rPr>
          <w:rFonts w:ascii="宋体"/>
        </w:rPr>
      </w:pPr>
      <w:r>
        <w:rPr>
          <w:rFonts w:hint="eastAsia" w:ascii="宋体" w:hAnsi="宋体"/>
        </w:rPr>
        <w:t>应与发包人保持正常的业务交往，按照有关法律法规和程序开展业务工作，严格执行工程建设的有关方针、政策，执行工程建设强制性标准，并遵守以下规定：</w:t>
      </w:r>
    </w:p>
    <w:p>
      <w:pPr>
        <w:spacing w:line="360" w:lineRule="auto"/>
        <w:ind w:firstLine="420" w:firstLineChars="200"/>
        <w:rPr>
          <w:rFonts w:ascii="宋体"/>
        </w:rPr>
      </w:pPr>
      <w:r>
        <w:rPr>
          <w:rFonts w:ascii="宋体" w:hAnsi="宋体"/>
        </w:rPr>
        <w:t>3.1</w:t>
      </w:r>
      <w:r>
        <w:rPr>
          <w:rFonts w:hint="eastAsia" w:ascii="宋体" w:hAnsi="宋体"/>
        </w:rPr>
        <w:t>不得以任何理由向发包人及其工作人员索要、接受或赠送礼金、有价证券、贵重物品及回扣、好处费、感谢费等。</w:t>
      </w:r>
    </w:p>
    <w:p>
      <w:pPr>
        <w:spacing w:line="360" w:lineRule="auto"/>
        <w:ind w:firstLine="420" w:firstLineChars="200"/>
        <w:rPr>
          <w:rFonts w:ascii="宋体"/>
        </w:rPr>
      </w:pPr>
      <w:r>
        <w:rPr>
          <w:rFonts w:ascii="宋体" w:hAnsi="宋体"/>
        </w:rPr>
        <w:t>3.2</w:t>
      </w:r>
      <w:r>
        <w:rPr>
          <w:rFonts w:hint="eastAsia" w:ascii="宋体" w:hAnsi="宋体"/>
        </w:rPr>
        <w:t>不得以任何理由为发包人和相关单位报销应由对方或个人支付的费用。</w:t>
      </w:r>
    </w:p>
    <w:p>
      <w:pPr>
        <w:spacing w:line="360" w:lineRule="auto"/>
        <w:ind w:firstLine="420" w:firstLineChars="200"/>
        <w:rPr>
          <w:rFonts w:ascii="宋体"/>
        </w:rPr>
      </w:pPr>
      <w:r>
        <w:rPr>
          <w:rFonts w:ascii="宋体" w:hAnsi="宋体"/>
        </w:rPr>
        <w:t>3.3</w:t>
      </w:r>
      <w:r>
        <w:rPr>
          <w:rFonts w:hint="eastAsia" w:ascii="宋体" w:hAnsi="宋体"/>
        </w:rPr>
        <w:t>不得接受或暗示为发包人、相关单位或个人装修住房、婚丧嫁娶、配偶子女的工作安排以及出国</w:t>
      </w:r>
      <w:r>
        <w:rPr>
          <w:rFonts w:ascii="宋体" w:hAnsi="宋体"/>
        </w:rPr>
        <w:t>(</w:t>
      </w:r>
      <w:r>
        <w:rPr>
          <w:rFonts w:hint="eastAsia" w:ascii="宋体" w:hAnsi="宋体"/>
        </w:rPr>
        <w:t>境</w:t>
      </w:r>
      <w:r>
        <w:rPr>
          <w:rFonts w:ascii="宋体" w:hAnsi="宋体"/>
        </w:rPr>
        <w:t>)</w:t>
      </w:r>
      <w:r>
        <w:rPr>
          <w:rFonts w:hint="eastAsia" w:ascii="宋体" w:hAnsi="宋体"/>
        </w:rPr>
        <w:t>、旅游等提供方便。</w:t>
      </w:r>
    </w:p>
    <w:p>
      <w:pPr>
        <w:spacing w:line="360" w:lineRule="auto"/>
        <w:ind w:firstLine="420" w:firstLineChars="200"/>
        <w:rPr>
          <w:rFonts w:ascii="宋体"/>
        </w:rPr>
      </w:pPr>
      <w:r>
        <w:rPr>
          <w:rFonts w:ascii="宋体" w:hAnsi="宋体"/>
        </w:rPr>
        <w:t>3.4</w:t>
      </w:r>
      <w:r>
        <w:rPr>
          <w:rFonts w:hint="eastAsia" w:ascii="宋体" w:hAnsi="宋体"/>
        </w:rPr>
        <w:t>不得以任何理由为发包人、相关单位或个人组织有可能影响公正执行公务的宴请、健身、娱乐等活动。</w:t>
      </w:r>
    </w:p>
    <w:p>
      <w:pPr>
        <w:spacing w:line="360" w:lineRule="auto"/>
        <w:ind w:firstLine="420" w:firstLineChars="200"/>
        <w:rPr>
          <w:rFonts w:ascii="宋体"/>
        </w:rPr>
      </w:pPr>
      <w:r>
        <w:rPr>
          <w:rFonts w:hint="eastAsia" w:ascii="宋体" w:hAnsi="宋体"/>
        </w:rPr>
        <w:t>四、违约责任</w:t>
      </w:r>
    </w:p>
    <w:p>
      <w:pPr>
        <w:spacing w:line="360" w:lineRule="auto"/>
        <w:ind w:firstLine="420" w:firstLineChars="200"/>
        <w:rPr>
          <w:rFonts w:ascii="宋体"/>
        </w:rPr>
      </w:pPr>
      <w:r>
        <w:rPr>
          <w:rFonts w:ascii="宋体" w:hAnsi="宋体"/>
        </w:rPr>
        <w:t>4.1</w:t>
      </w:r>
      <w:r>
        <w:rPr>
          <w:rFonts w:hint="eastAsia" w:ascii="宋体" w:hAnsi="宋体"/>
        </w:rPr>
        <w:t>发包人工作人员有违反本责任书第一、二条责任行为的，依据有关法律、法规给予处理；涉嫌犯罪的，移交司法机关追究刑事责任；给承包人单位造成经济损失的，应予以赔偿。</w:t>
      </w:r>
    </w:p>
    <w:p>
      <w:pPr>
        <w:spacing w:line="360" w:lineRule="auto"/>
        <w:ind w:firstLine="420" w:firstLineChars="200"/>
        <w:rPr>
          <w:rFonts w:ascii="宋体"/>
        </w:rPr>
      </w:pPr>
      <w:r>
        <w:rPr>
          <w:rFonts w:ascii="宋体" w:hAnsi="宋体"/>
        </w:rPr>
        <w:t>4.2</w:t>
      </w:r>
      <w:r>
        <w:rPr>
          <w:rFonts w:hint="eastAsia" w:ascii="宋体" w:hAnsi="宋体"/>
        </w:rPr>
        <w:t>承包人工作人员有违反本责任书第一、三条责任行为的，依据有关法律法规处理；涉嫌犯罪的，移交司法机关追究刑事责任；给发包人单位造成经济损失的，应予以赔偿。</w:t>
      </w:r>
    </w:p>
    <w:p>
      <w:pPr>
        <w:spacing w:line="360" w:lineRule="auto"/>
        <w:ind w:firstLine="420" w:firstLineChars="200"/>
        <w:rPr>
          <w:rFonts w:ascii="宋体"/>
        </w:rPr>
      </w:pPr>
      <w:r>
        <w:rPr>
          <w:rFonts w:ascii="宋体" w:hAnsi="宋体"/>
        </w:rPr>
        <w:t>4.3</w:t>
      </w:r>
      <w:r>
        <w:rPr>
          <w:rFonts w:hint="eastAsia" w:ascii="宋体" w:hAnsi="宋体"/>
        </w:rPr>
        <w:t>本责任书作为建设工程合同的组成部分，与建设工程合同具有同等法律效力。经双方签署后立即生效。</w:t>
      </w:r>
    </w:p>
    <w:p>
      <w:pPr>
        <w:spacing w:line="360" w:lineRule="auto"/>
        <w:ind w:firstLine="420" w:firstLineChars="200"/>
        <w:rPr>
          <w:rFonts w:ascii="宋体"/>
        </w:rPr>
      </w:pPr>
      <w:r>
        <w:rPr>
          <w:rFonts w:hint="eastAsia" w:ascii="宋体" w:hAnsi="宋体"/>
        </w:rPr>
        <w:t>五、责任书有效期</w:t>
      </w:r>
    </w:p>
    <w:p>
      <w:pPr>
        <w:spacing w:line="360" w:lineRule="auto"/>
        <w:ind w:firstLine="420" w:firstLineChars="200"/>
        <w:rPr>
          <w:rFonts w:ascii="宋体"/>
        </w:rPr>
      </w:pPr>
      <w:r>
        <w:rPr>
          <w:rFonts w:hint="eastAsia" w:ascii="宋体" w:hAnsi="宋体"/>
        </w:rPr>
        <w:t>本责任书的有效期为双方签署之日起至该工程项目竣工验收合格时止。</w:t>
      </w:r>
    </w:p>
    <w:p>
      <w:pPr>
        <w:spacing w:line="360" w:lineRule="auto"/>
        <w:ind w:firstLine="420" w:firstLineChars="200"/>
        <w:rPr>
          <w:rFonts w:ascii="宋体"/>
        </w:rPr>
      </w:pPr>
    </w:p>
    <w:p>
      <w:pPr>
        <w:spacing w:line="420" w:lineRule="auto"/>
        <w:ind w:firstLine="420" w:firstLineChars="200"/>
        <w:rPr>
          <w:rFonts w:ascii="宋体"/>
        </w:rPr>
      </w:pPr>
      <w:r>
        <w:rPr>
          <w:rFonts w:hint="eastAsia" w:ascii="宋体" w:hAnsi="宋体"/>
        </w:rPr>
        <w:t>发包人：</w:t>
      </w:r>
      <w:r>
        <w:rPr>
          <w:rFonts w:hint="eastAsia" w:ascii="宋体" w:hAnsi="宋体"/>
          <w:u w:val="single"/>
        </w:rPr>
        <w:t xml:space="preserve">                    </w:t>
      </w:r>
      <w:r>
        <w:rPr>
          <w:rFonts w:ascii="宋体" w:hAnsi="宋体"/>
        </w:rPr>
        <w:t>(</w:t>
      </w:r>
      <w:r>
        <w:rPr>
          <w:rFonts w:hint="eastAsia" w:ascii="宋体" w:hAnsi="宋体"/>
        </w:rPr>
        <w:t>公章</w:t>
      </w:r>
      <w:r>
        <w:rPr>
          <w:rFonts w:ascii="宋体" w:hAnsi="宋体"/>
        </w:rPr>
        <w:t xml:space="preserve">)     </w:t>
      </w:r>
      <w:r>
        <w:rPr>
          <w:rFonts w:hint="eastAsia" w:ascii="宋体" w:hAnsi="宋体"/>
        </w:rPr>
        <w:t>承包人：</w:t>
      </w:r>
      <w:r>
        <w:rPr>
          <w:rFonts w:hint="eastAsia" w:ascii="宋体" w:hAnsi="宋体" w:cs="MingLiU_HKSCS"/>
          <w:u w:val="single"/>
        </w:rPr>
        <w:t xml:space="preserve">                      </w:t>
      </w:r>
      <w:r>
        <w:rPr>
          <w:rFonts w:ascii="宋体" w:hAnsi="宋体"/>
        </w:rPr>
        <w:t>(</w:t>
      </w:r>
      <w:r>
        <w:rPr>
          <w:rFonts w:hint="eastAsia" w:ascii="宋体" w:hAnsi="宋体"/>
        </w:rPr>
        <w:t>公章</w:t>
      </w:r>
      <w:r>
        <w:rPr>
          <w:rFonts w:ascii="宋体" w:hAnsi="宋体"/>
        </w:rPr>
        <w:t>)</w:t>
      </w:r>
    </w:p>
    <w:p>
      <w:pPr>
        <w:spacing w:line="420" w:lineRule="auto"/>
        <w:ind w:firstLine="420" w:firstLineChars="200"/>
        <w:rPr>
          <w:rFonts w:ascii="宋体"/>
        </w:rPr>
      </w:pPr>
      <w:r>
        <w:rPr>
          <w:rFonts w:hint="eastAsia" w:ascii="宋体" w:hAnsi="宋体"/>
        </w:rPr>
        <w:t>法定代表人或其</w:t>
      </w:r>
      <w:r>
        <w:rPr>
          <w:rFonts w:ascii="宋体" w:hAnsi="宋体"/>
        </w:rPr>
        <w:t xml:space="preserve">                         </w:t>
      </w:r>
      <w:r>
        <w:rPr>
          <w:rFonts w:hint="eastAsia" w:ascii="宋体" w:hAnsi="宋体"/>
        </w:rPr>
        <w:t>法定代表人或其</w:t>
      </w:r>
    </w:p>
    <w:p>
      <w:pPr>
        <w:spacing w:line="420" w:lineRule="auto"/>
        <w:ind w:firstLine="420" w:firstLineChars="200"/>
        <w:rPr>
          <w:rFonts w:ascii="宋体"/>
        </w:rPr>
      </w:pPr>
      <w:r>
        <w:rPr>
          <w:rFonts w:hint="eastAsia" w:ascii="宋体" w:hAnsi="宋体"/>
        </w:rPr>
        <w:t>委托代理人：</w:t>
      </w:r>
      <w:r>
        <w:rPr>
          <w:rFonts w:ascii="宋体" w:hAnsi="宋体"/>
          <w:u w:val="single"/>
        </w:rPr>
        <w:t xml:space="preserve">                 </w:t>
      </w:r>
      <w:r>
        <w:rPr>
          <w:rFonts w:ascii="宋体" w:hAnsi="宋体"/>
        </w:rPr>
        <w:t>(</w:t>
      </w:r>
      <w:r>
        <w:rPr>
          <w:rFonts w:hint="eastAsia" w:ascii="宋体" w:hAnsi="宋体"/>
        </w:rPr>
        <w:t>签字</w:t>
      </w:r>
      <w:r>
        <w:rPr>
          <w:rFonts w:ascii="宋体" w:hAnsi="宋体"/>
        </w:rPr>
        <w:t xml:space="preserve">)    </w:t>
      </w:r>
      <w:r>
        <w:rPr>
          <w:rFonts w:hint="eastAsia" w:ascii="宋体" w:hAnsi="宋体"/>
        </w:rPr>
        <w:t>委托代理人：</w:t>
      </w:r>
      <w:r>
        <w:rPr>
          <w:rFonts w:ascii="宋体" w:hAnsi="宋体"/>
          <w:u w:val="single"/>
        </w:rPr>
        <w:t xml:space="preserve">                 </w:t>
      </w:r>
      <w:r>
        <w:rPr>
          <w:rFonts w:ascii="宋体" w:hAnsi="宋体"/>
        </w:rPr>
        <w:t xml:space="preserve"> (</w:t>
      </w:r>
      <w:r>
        <w:rPr>
          <w:rFonts w:hint="eastAsia" w:ascii="宋体" w:hAnsi="宋体"/>
        </w:rPr>
        <w:t>签字</w:t>
      </w:r>
      <w:r>
        <w:rPr>
          <w:rFonts w:ascii="宋体" w:hAnsi="宋体"/>
        </w:rPr>
        <w:t>)</w:t>
      </w:r>
    </w:p>
    <w:p>
      <w:pPr>
        <w:spacing w:line="420" w:lineRule="auto"/>
        <w:ind w:firstLine="420" w:firstLineChars="200"/>
        <w:rPr>
          <w:rFonts w:ascii="宋体"/>
        </w:rPr>
      </w:pPr>
      <w:r>
        <w:rPr>
          <w:rFonts w:hint="eastAsia" w:ascii="宋体" w:hAnsi="宋体"/>
        </w:rPr>
        <w:t>电话：</w:t>
      </w:r>
      <w:r>
        <w:rPr>
          <w:rFonts w:ascii="宋体" w:hAnsi="宋体"/>
          <w:u w:val="single"/>
        </w:rPr>
        <w:t xml:space="preserve">                       </w:t>
      </w:r>
      <w:r>
        <w:rPr>
          <w:rFonts w:ascii="宋体" w:hAnsi="宋体"/>
        </w:rPr>
        <w:t xml:space="preserve">          </w:t>
      </w:r>
      <w:r>
        <w:rPr>
          <w:rFonts w:hint="eastAsia" w:ascii="宋体" w:hAnsi="宋体"/>
        </w:rPr>
        <w:t>电话：</w:t>
      </w:r>
      <w:r>
        <w:rPr>
          <w:rFonts w:ascii="宋体" w:hAnsi="宋体"/>
          <w:u w:val="single"/>
        </w:rPr>
        <w:t xml:space="preserve">                       </w:t>
      </w:r>
    </w:p>
    <w:p>
      <w:pPr>
        <w:spacing w:line="420" w:lineRule="auto"/>
        <w:ind w:firstLine="420" w:firstLineChars="200"/>
        <w:rPr>
          <w:rFonts w:ascii="宋体"/>
        </w:rPr>
      </w:pPr>
      <w:r>
        <w:rPr>
          <w:rFonts w:hint="eastAsia" w:ascii="宋体" w:hAnsi="宋体"/>
        </w:rPr>
        <w:t>传真：</w:t>
      </w:r>
      <w:r>
        <w:rPr>
          <w:rFonts w:ascii="宋体" w:hAnsi="宋体"/>
          <w:u w:val="single"/>
        </w:rPr>
        <w:t xml:space="preserve">                       </w:t>
      </w:r>
      <w:r>
        <w:rPr>
          <w:rFonts w:ascii="宋体" w:hAnsi="宋体"/>
        </w:rPr>
        <w:t xml:space="preserve">          </w:t>
      </w:r>
      <w:r>
        <w:rPr>
          <w:rFonts w:hint="eastAsia" w:ascii="宋体" w:hAnsi="宋体"/>
        </w:rPr>
        <w:t>传真：</w:t>
      </w:r>
      <w:r>
        <w:rPr>
          <w:rFonts w:ascii="宋体" w:hAnsi="宋体"/>
          <w:u w:val="single"/>
        </w:rPr>
        <w:t xml:space="preserve">                       </w:t>
      </w:r>
    </w:p>
    <w:p>
      <w:pPr>
        <w:spacing w:line="420" w:lineRule="auto"/>
        <w:ind w:firstLine="420" w:firstLineChars="200"/>
        <w:rPr>
          <w:rFonts w:ascii="宋体"/>
        </w:rPr>
      </w:pPr>
      <w:r>
        <w:rPr>
          <w:rFonts w:hint="eastAsia" w:ascii="宋体" w:hAnsi="宋体"/>
        </w:rPr>
        <w:t>开户银行：</w:t>
      </w:r>
      <w:r>
        <w:rPr>
          <w:rFonts w:ascii="宋体" w:hAnsi="宋体"/>
          <w:u w:val="single"/>
        </w:rPr>
        <w:t xml:space="preserve">                   </w:t>
      </w:r>
      <w:r>
        <w:rPr>
          <w:rFonts w:ascii="宋体" w:hAnsi="宋体"/>
        </w:rPr>
        <w:t xml:space="preserve">          </w:t>
      </w:r>
      <w:r>
        <w:rPr>
          <w:rFonts w:hint="eastAsia" w:ascii="宋体" w:hAnsi="宋体"/>
        </w:rPr>
        <w:t>开户银行：</w:t>
      </w:r>
      <w:r>
        <w:rPr>
          <w:rFonts w:ascii="宋体" w:hAnsi="宋体"/>
          <w:u w:val="single"/>
        </w:rPr>
        <w:t xml:space="preserve">                   </w:t>
      </w:r>
    </w:p>
    <w:p>
      <w:pPr>
        <w:spacing w:line="420" w:lineRule="auto"/>
        <w:ind w:firstLine="420" w:firstLineChars="200"/>
        <w:rPr>
          <w:rFonts w:ascii="宋体"/>
        </w:rPr>
      </w:pPr>
      <w:r>
        <w:rPr>
          <w:rFonts w:hint="eastAsia" w:ascii="宋体" w:hAnsi="宋体"/>
        </w:rPr>
        <w:t>帐号：</w:t>
      </w:r>
      <w:r>
        <w:rPr>
          <w:rFonts w:ascii="宋体" w:hAnsi="宋体"/>
          <w:u w:val="single"/>
        </w:rPr>
        <w:t xml:space="preserve">                       </w:t>
      </w:r>
      <w:r>
        <w:rPr>
          <w:rFonts w:ascii="宋体" w:hAnsi="宋体"/>
        </w:rPr>
        <w:t xml:space="preserve">          </w:t>
      </w:r>
      <w:r>
        <w:rPr>
          <w:rFonts w:hint="eastAsia" w:ascii="宋体" w:hAnsi="宋体"/>
        </w:rPr>
        <w:t>帐号：</w:t>
      </w:r>
      <w:r>
        <w:rPr>
          <w:rFonts w:ascii="宋体" w:hAnsi="宋体"/>
          <w:u w:val="single"/>
        </w:rPr>
        <w:t xml:space="preserve">                       </w:t>
      </w:r>
    </w:p>
    <w:p>
      <w:pPr>
        <w:snapToGrid w:val="0"/>
        <w:spacing w:before="72" w:beforeLines="30" w:after="72" w:afterLines="30" w:line="300" w:lineRule="auto"/>
        <w:ind w:firstLine="420" w:firstLineChars="200"/>
        <w:rPr>
          <w:rFonts w:ascii="宋体"/>
        </w:rPr>
      </w:pPr>
    </w:p>
    <w:p/>
    <w:p>
      <w:pPr>
        <w:rPr>
          <w:rFonts w:ascii="宋体" w:hAnsi="宋体" w:cs="宋体"/>
        </w:rPr>
      </w:pPr>
    </w:p>
    <w:sectPr>
      <w:footerReference r:id="rId7" w:type="default"/>
      <w:pgSz w:w="11907" w:h="16840"/>
      <w:pgMar w:top="1134" w:right="1418" w:bottom="1134" w:left="1418"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A0204"/>
    <w:charset w:val="00"/>
    <w:family w:val="roman"/>
    <w:pitch w:val="default"/>
    <w:sig w:usb0="E00002FF" w:usb1="4000045F" w:usb2="00000000" w:usb3="00000000" w:csb0="2000019F" w:csb1="00000000"/>
  </w:font>
  <w:font w:name="美黑">
    <w:altName w:val="微软雅黑"/>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10006FF" w:usb1="4000205B" w:usb2="00000010" w:usb3="00000000" w:csb0="2000019F" w:csb1="00000000"/>
  </w:font>
  <w:font w:name="华文隶书">
    <w:altName w:val="微软雅黑"/>
    <w:panose1 w:val="02010800040101010101"/>
    <w:charset w:val="86"/>
    <w:family w:val="auto"/>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Wingdings 2">
    <w:altName w:val="Wingdings"/>
    <w:panose1 w:val="05020102010507070707"/>
    <w:charset w:val="02"/>
    <w:family w:val="roman"/>
    <w:pitch w:val="default"/>
    <w:sig w:usb0="00000000" w:usb1="00000000" w:usb2="00000000" w:usb3="00000000" w:csb0="80000000" w:csb1="00000000"/>
  </w:font>
  <w:font w:name="SimSun-Identity-H">
    <w:altName w:val="宋体"/>
    <w:panose1 w:val="00000000000000000000"/>
    <w:charset w:val="86"/>
    <w:family w:val="auto"/>
    <w:pitch w:val="default"/>
    <w:sig w:usb0="00000000" w:usb1="00000000" w:usb2="00000010" w:usb3="00000000" w:csb0="00040000" w:csb1="00000000"/>
  </w:font>
  <w:font w:name="TimesNewRomanPSMT-Identity-H">
    <w:altName w:val="宋体"/>
    <w:panose1 w:val="00000000000000000000"/>
    <w:charset w:val="86"/>
    <w:family w:val="auto"/>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rPr>
        <w:rFonts w:ascii="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59036057"/>
    </w:sdtPr>
    <w:sdtContent>
      <w:p>
        <w:pPr>
          <w:pStyle w:val="32"/>
          <w:jc w:val="center"/>
        </w:pPr>
        <w:r>
          <w:fldChar w:fldCharType="begin"/>
        </w:r>
        <w:r>
          <w:instrText xml:space="preserve">PAGE   \* MERGEFORMAT</w:instrText>
        </w:r>
        <w:r>
          <w:fldChar w:fldCharType="separate"/>
        </w:r>
        <w:r>
          <w:rPr>
            <w:lang w:val="zh-CN"/>
          </w:rPr>
          <w:t>2</w:t>
        </w:r>
        <w:r>
          <w:fldChar w:fldCharType="end"/>
        </w:r>
      </w:p>
    </w:sdtContent>
  </w:sdt>
  <w:p>
    <w:pPr>
      <w:pStyle w:val="32"/>
      <w:jc w:val="center"/>
      <w:rPr>
        <w:rFonts w:ascii="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w:fldChar w:fldCharType="begin"/>
    </w:r>
    <w:r>
      <w:instrText xml:space="preserve"> PAGE   \* MERGEFORMAT </w:instrText>
    </w:r>
    <w:r>
      <w:fldChar w:fldCharType="separate"/>
    </w:r>
    <w:r>
      <w:rPr>
        <w:lang w:val="zh-CN"/>
      </w:rPr>
      <w:t>83</w:t>
    </w:r>
    <w:r>
      <w:rPr>
        <w:lang w:val="zh-CN"/>
      </w:rPr>
      <w:fldChar w:fldCharType="end"/>
    </w:r>
  </w:p>
  <w:p>
    <w:pPr>
      <w:pStyle w:val="3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rFonts w:ascii="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14935" cy="131445"/>
                      </a:xfrm>
                      <a:prstGeom prst="rect">
                        <a:avLst/>
                      </a:prstGeom>
                      <a:noFill/>
                      <a:ln>
                        <a:noFill/>
                      </a:ln>
                    </wps:spPr>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88</w:t>
                          </w:r>
                          <w:r>
                            <w:rPr>
                              <w:sz w:val="18"/>
                            </w:rPr>
                            <w:fldChar w:fldCharType="end"/>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Q+V+SdAAAAADAQAADwAAAAAAAAABACAAAAAiAAAAZHJzL2Rvd25yZXYueG1sUEsB&#10;AhQAFAAAAAgAh07iQBP1hDX9AQAABAQAAA4AAAAAAAAAAQAgAAAAHwEAAGRycy9lMm9Eb2MueG1s&#10;UEsFBgAAAAAGAAYAWQEAAI4FAAAAAA==&#10;">
              <v:fill on="f" focussize="0,0"/>
              <v:stroke on="f"/>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88</w:t>
                    </w:r>
                    <w:r>
                      <w:rPr>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Bdr>
        <w:bottom w:val="none" w:color="auto" w:sz="0" w:space="0"/>
      </w:pBdr>
      <w:jc w:val="left"/>
    </w:pPr>
    <w:r>
      <w:drawing>
        <wp:inline distT="0" distB="0" distL="0" distR="0">
          <wp:extent cx="2638425" cy="3810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638425" cy="3810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B448E7"/>
    <w:multiLevelType w:val="singleLevel"/>
    <w:tmpl w:val="04B448E7"/>
    <w:lvl w:ilvl="0" w:tentative="0">
      <w:start w:val="2"/>
      <w:numFmt w:val="decimal"/>
      <w:suff w:val="nothing"/>
      <w:lvlText w:val="（%1）"/>
      <w:lvlJc w:val="left"/>
    </w:lvl>
  </w:abstractNum>
  <w:abstractNum w:abstractNumId="1">
    <w:nsid w:val="1CA5818F"/>
    <w:multiLevelType w:val="singleLevel"/>
    <w:tmpl w:val="1CA5818F"/>
    <w:lvl w:ilvl="0" w:tentative="0">
      <w:start w:val="1"/>
      <w:numFmt w:val="chineseCounting"/>
      <w:suff w:val="nothing"/>
      <w:lvlText w:val="%1、"/>
      <w:lvlJc w:val="left"/>
      <w:rPr>
        <w:rFonts w:hint="eastAsia"/>
      </w:rPr>
    </w:lvl>
  </w:abstractNum>
  <w:abstractNum w:abstractNumId="2">
    <w:nsid w:val="28EA551B"/>
    <w:multiLevelType w:val="multilevel"/>
    <w:tmpl w:val="28EA551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4954309"/>
    <w:multiLevelType w:val="multilevel"/>
    <w:tmpl w:val="44954309"/>
    <w:lvl w:ilvl="0" w:tentative="0">
      <w:start w:val="4"/>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5B4330A"/>
    <w:multiLevelType w:val="multilevel"/>
    <w:tmpl w:val="55B4330A"/>
    <w:lvl w:ilvl="0" w:tentative="0">
      <w:start w:val="1"/>
      <w:numFmt w:val="decimal"/>
      <w:suff w:val="space"/>
      <w:lvlText w:val="16.%1"/>
      <w:lvlJc w:val="left"/>
      <w:pPr>
        <w:ind w:left="704" w:hanging="420"/>
      </w:pPr>
      <w:rPr>
        <w:rFonts w:hint="default"/>
        <w:b w:val="0"/>
        <w:bCs w:val="0"/>
        <w:color w:val="auto"/>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abstractNum w:abstractNumId="5">
    <w:nsid w:val="5F226F07"/>
    <w:multiLevelType w:val="singleLevel"/>
    <w:tmpl w:val="5F226F07"/>
    <w:lvl w:ilvl="0" w:tentative="0">
      <w:start w:val="13"/>
      <w:numFmt w:val="chineseCounting"/>
      <w:suff w:val="nothing"/>
      <w:lvlText w:val="%1、"/>
      <w:lvlJc w:val="left"/>
    </w:lvl>
  </w:abstractNum>
  <w:abstractNum w:abstractNumId="6">
    <w:nsid w:val="7305563C"/>
    <w:multiLevelType w:val="multilevel"/>
    <w:tmpl w:val="7305563C"/>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750E7C1E"/>
    <w:multiLevelType w:val="multilevel"/>
    <w:tmpl w:val="750E7C1E"/>
    <w:lvl w:ilvl="0" w:tentative="0">
      <w:start w:val="1"/>
      <w:numFmt w:val="decimal"/>
      <w:suff w:val="space"/>
      <w:lvlText w:val="5.%1"/>
      <w:lvlJc w:val="left"/>
      <w:pPr>
        <w:ind w:left="900" w:hanging="420"/>
      </w:pPr>
      <w:rPr>
        <w:rFonts w:hint="default"/>
        <w:b w:val="0"/>
        <w:bCs w:val="0"/>
        <w:color w:val="auto"/>
      </w:rPr>
    </w:lvl>
    <w:lvl w:ilvl="1" w:tentative="0">
      <w:start w:val="1"/>
      <w:numFmt w:val="japaneseCounting"/>
      <w:lvlText w:val="（%2）"/>
      <w:lvlJc w:val="left"/>
      <w:pPr>
        <w:ind w:left="1620" w:hanging="720"/>
      </w:pPr>
      <w:rPr>
        <w:rFonts w:hint="default"/>
      </w:r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7B7F0ECB"/>
    <w:multiLevelType w:val="multilevel"/>
    <w:tmpl w:val="7B7F0ECB"/>
    <w:lvl w:ilvl="0" w:tentative="0">
      <w:start w:val="1"/>
      <w:numFmt w:val="decimal"/>
      <w:suff w:val="space"/>
      <w:lvlText w:val="6.%1"/>
      <w:lvlJc w:val="left"/>
      <w:pPr>
        <w:ind w:left="900" w:hanging="420"/>
      </w:pPr>
      <w:rPr>
        <w:rFonts w:hint="default"/>
        <w:b w:val="0"/>
        <w:bCs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1"/>
  </w:num>
  <w:num w:numId="3">
    <w:abstractNumId w:val="0"/>
  </w:num>
  <w:num w:numId="4">
    <w:abstractNumId w:val="2"/>
  </w:num>
  <w:num w:numId="5">
    <w:abstractNumId w:val="5"/>
  </w:num>
  <w:num w:numId="6">
    <w:abstractNumId w:val="7"/>
  </w:num>
  <w:num w:numId="7">
    <w:abstractNumId w:val="8"/>
  </w:num>
  <w:num w:numId="8">
    <w:abstractNumId w:val="3"/>
    <w:lvlOverride w:ilvl="0">
      <w:startOverride w:val="4"/>
    </w:lvlOverride>
  </w:num>
  <w:num w:numId="9">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I1YWMzMjY5NzRmODIyMmMzODc5YjQyNTRlNDZmZGUifQ=="/>
  </w:docVars>
  <w:rsids>
    <w:rsidRoot w:val="004963CF"/>
    <w:rsid w:val="000002C9"/>
    <w:rsid w:val="00001BA6"/>
    <w:rsid w:val="0000280D"/>
    <w:rsid w:val="000045B2"/>
    <w:rsid w:val="00005366"/>
    <w:rsid w:val="00005ED2"/>
    <w:rsid w:val="00006B76"/>
    <w:rsid w:val="00007C75"/>
    <w:rsid w:val="000118D6"/>
    <w:rsid w:val="00011D5F"/>
    <w:rsid w:val="0001257A"/>
    <w:rsid w:val="000142E9"/>
    <w:rsid w:val="0001445E"/>
    <w:rsid w:val="00015E81"/>
    <w:rsid w:val="00020ADD"/>
    <w:rsid w:val="00025453"/>
    <w:rsid w:val="000262DC"/>
    <w:rsid w:val="00026573"/>
    <w:rsid w:val="00026B2D"/>
    <w:rsid w:val="00027650"/>
    <w:rsid w:val="000320FB"/>
    <w:rsid w:val="0003490D"/>
    <w:rsid w:val="000350DB"/>
    <w:rsid w:val="000352C0"/>
    <w:rsid w:val="000353EC"/>
    <w:rsid w:val="00036A7C"/>
    <w:rsid w:val="00040A42"/>
    <w:rsid w:val="000438EF"/>
    <w:rsid w:val="00043BB1"/>
    <w:rsid w:val="00043DEF"/>
    <w:rsid w:val="000445CD"/>
    <w:rsid w:val="00044D30"/>
    <w:rsid w:val="00045F05"/>
    <w:rsid w:val="00047A99"/>
    <w:rsid w:val="00047C44"/>
    <w:rsid w:val="0005216E"/>
    <w:rsid w:val="000523CA"/>
    <w:rsid w:val="00052ECD"/>
    <w:rsid w:val="00056AF4"/>
    <w:rsid w:val="00056F59"/>
    <w:rsid w:val="0005711D"/>
    <w:rsid w:val="00057788"/>
    <w:rsid w:val="000618F1"/>
    <w:rsid w:val="00063229"/>
    <w:rsid w:val="00064151"/>
    <w:rsid w:val="00065A79"/>
    <w:rsid w:val="00065B86"/>
    <w:rsid w:val="0006697F"/>
    <w:rsid w:val="0007022A"/>
    <w:rsid w:val="00072019"/>
    <w:rsid w:val="000759DF"/>
    <w:rsid w:val="00075C45"/>
    <w:rsid w:val="00076B9A"/>
    <w:rsid w:val="00076D9F"/>
    <w:rsid w:val="000771C9"/>
    <w:rsid w:val="000805C3"/>
    <w:rsid w:val="00080D90"/>
    <w:rsid w:val="00080EF8"/>
    <w:rsid w:val="00084B9B"/>
    <w:rsid w:val="00085618"/>
    <w:rsid w:val="00085C54"/>
    <w:rsid w:val="00086114"/>
    <w:rsid w:val="00090C38"/>
    <w:rsid w:val="00090C4E"/>
    <w:rsid w:val="00093573"/>
    <w:rsid w:val="000944CC"/>
    <w:rsid w:val="000944EF"/>
    <w:rsid w:val="000951CE"/>
    <w:rsid w:val="00097269"/>
    <w:rsid w:val="00097BEA"/>
    <w:rsid w:val="00097C46"/>
    <w:rsid w:val="000A08BB"/>
    <w:rsid w:val="000A12BE"/>
    <w:rsid w:val="000A4C23"/>
    <w:rsid w:val="000B079C"/>
    <w:rsid w:val="000B3B5D"/>
    <w:rsid w:val="000B3C8C"/>
    <w:rsid w:val="000B6A3F"/>
    <w:rsid w:val="000B718E"/>
    <w:rsid w:val="000B73A7"/>
    <w:rsid w:val="000B7A9E"/>
    <w:rsid w:val="000B7D6B"/>
    <w:rsid w:val="000C10A0"/>
    <w:rsid w:val="000C166E"/>
    <w:rsid w:val="000C1FF6"/>
    <w:rsid w:val="000C339F"/>
    <w:rsid w:val="000C4C4B"/>
    <w:rsid w:val="000C65F1"/>
    <w:rsid w:val="000C6E82"/>
    <w:rsid w:val="000C7291"/>
    <w:rsid w:val="000C7397"/>
    <w:rsid w:val="000D01FD"/>
    <w:rsid w:val="000D0B1C"/>
    <w:rsid w:val="000D3DE4"/>
    <w:rsid w:val="000D4792"/>
    <w:rsid w:val="000D5227"/>
    <w:rsid w:val="000E07D9"/>
    <w:rsid w:val="000E170E"/>
    <w:rsid w:val="000E1C7E"/>
    <w:rsid w:val="000E6E78"/>
    <w:rsid w:val="000E7ED3"/>
    <w:rsid w:val="000F4E9A"/>
    <w:rsid w:val="000F5193"/>
    <w:rsid w:val="000F5DCF"/>
    <w:rsid w:val="000F6146"/>
    <w:rsid w:val="000F6963"/>
    <w:rsid w:val="000F6F5F"/>
    <w:rsid w:val="000F7D2D"/>
    <w:rsid w:val="0010372F"/>
    <w:rsid w:val="00103EF3"/>
    <w:rsid w:val="00104100"/>
    <w:rsid w:val="0010456F"/>
    <w:rsid w:val="00110935"/>
    <w:rsid w:val="001147A5"/>
    <w:rsid w:val="00114F40"/>
    <w:rsid w:val="0011501C"/>
    <w:rsid w:val="00117428"/>
    <w:rsid w:val="001205C1"/>
    <w:rsid w:val="00122204"/>
    <w:rsid w:val="00122ABF"/>
    <w:rsid w:val="00123C23"/>
    <w:rsid w:val="001258F3"/>
    <w:rsid w:val="00125BDF"/>
    <w:rsid w:val="00125C11"/>
    <w:rsid w:val="00134E24"/>
    <w:rsid w:val="00135774"/>
    <w:rsid w:val="001360CC"/>
    <w:rsid w:val="0013636F"/>
    <w:rsid w:val="0013646E"/>
    <w:rsid w:val="00136E45"/>
    <w:rsid w:val="00137AD4"/>
    <w:rsid w:val="00137DBE"/>
    <w:rsid w:val="00140B42"/>
    <w:rsid w:val="001430BB"/>
    <w:rsid w:val="00143782"/>
    <w:rsid w:val="0014617C"/>
    <w:rsid w:val="001461D2"/>
    <w:rsid w:val="00146917"/>
    <w:rsid w:val="001471E1"/>
    <w:rsid w:val="001514E9"/>
    <w:rsid w:val="00154637"/>
    <w:rsid w:val="00155709"/>
    <w:rsid w:val="00160AA4"/>
    <w:rsid w:val="00161605"/>
    <w:rsid w:val="001619E0"/>
    <w:rsid w:val="00163A7A"/>
    <w:rsid w:val="00163CFF"/>
    <w:rsid w:val="00163DCD"/>
    <w:rsid w:val="00164D5B"/>
    <w:rsid w:val="001673A2"/>
    <w:rsid w:val="001674F6"/>
    <w:rsid w:val="00167967"/>
    <w:rsid w:val="00170D1A"/>
    <w:rsid w:val="00171519"/>
    <w:rsid w:val="00175CB7"/>
    <w:rsid w:val="00177983"/>
    <w:rsid w:val="00180C7B"/>
    <w:rsid w:val="0018155B"/>
    <w:rsid w:val="00181996"/>
    <w:rsid w:val="001830FA"/>
    <w:rsid w:val="0018628A"/>
    <w:rsid w:val="00186F46"/>
    <w:rsid w:val="001870EF"/>
    <w:rsid w:val="001903C6"/>
    <w:rsid w:val="001908E4"/>
    <w:rsid w:val="0019108A"/>
    <w:rsid w:val="001917C3"/>
    <w:rsid w:val="001921F2"/>
    <w:rsid w:val="001952D1"/>
    <w:rsid w:val="00195CCF"/>
    <w:rsid w:val="00197003"/>
    <w:rsid w:val="00197F6D"/>
    <w:rsid w:val="001A3E74"/>
    <w:rsid w:val="001A4537"/>
    <w:rsid w:val="001A5C81"/>
    <w:rsid w:val="001A60FF"/>
    <w:rsid w:val="001A644E"/>
    <w:rsid w:val="001B0DDC"/>
    <w:rsid w:val="001B21E6"/>
    <w:rsid w:val="001B3A88"/>
    <w:rsid w:val="001B3CF4"/>
    <w:rsid w:val="001B5643"/>
    <w:rsid w:val="001B6FD7"/>
    <w:rsid w:val="001C00B8"/>
    <w:rsid w:val="001C25E2"/>
    <w:rsid w:val="001C585F"/>
    <w:rsid w:val="001C5CD0"/>
    <w:rsid w:val="001C765F"/>
    <w:rsid w:val="001C7906"/>
    <w:rsid w:val="001C7AFA"/>
    <w:rsid w:val="001C7CE9"/>
    <w:rsid w:val="001D1EC9"/>
    <w:rsid w:val="001D21A7"/>
    <w:rsid w:val="001D3D83"/>
    <w:rsid w:val="001D494E"/>
    <w:rsid w:val="001D4AFE"/>
    <w:rsid w:val="001D6B0D"/>
    <w:rsid w:val="001D7434"/>
    <w:rsid w:val="001D7D77"/>
    <w:rsid w:val="001E10B6"/>
    <w:rsid w:val="001E1C89"/>
    <w:rsid w:val="001E3951"/>
    <w:rsid w:val="001E4F12"/>
    <w:rsid w:val="001E78D3"/>
    <w:rsid w:val="001F0A7E"/>
    <w:rsid w:val="001F0C43"/>
    <w:rsid w:val="001F4A11"/>
    <w:rsid w:val="001F4B4F"/>
    <w:rsid w:val="001F50A2"/>
    <w:rsid w:val="001F5C93"/>
    <w:rsid w:val="002006F5"/>
    <w:rsid w:val="002009C2"/>
    <w:rsid w:val="00201B60"/>
    <w:rsid w:val="00202C41"/>
    <w:rsid w:val="002043D9"/>
    <w:rsid w:val="002045CB"/>
    <w:rsid w:val="00205DD0"/>
    <w:rsid w:val="00206470"/>
    <w:rsid w:val="002101D9"/>
    <w:rsid w:val="002123CA"/>
    <w:rsid w:val="002128A0"/>
    <w:rsid w:val="00215A5B"/>
    <w:rsid w:val="002214AB"/>
    <w:rsid w:val="00225A79"/>
    <w:rsid w:val="002308E0"/>
    <w:rsid w:val="00231731"/>
    <w:rsid w:val="002319FD"/>
    <w:rsid w:val="00232525"/>
    <w:rsid w:val="002341E5"/>
    <w:rsid w:val="00234840"/>
    <w:rsid w:val="002354BF"/>
    <w:rsid w:val="00236ADB"/>
    <w:rsid w:val="00240ACF"/>
    <w:rsid w:val="00241DD7"/>
    <w:rsid w:val="00241FB1"/>
    <w:rsid w:val="0024241F"/>
    <w:rsid w:val="00243EFE"/>
    <w:rsid w:val="00245735"/>
    <w:rsid w:val="002501A9"/>
    <w:rsid w:val="00251126"/>
    <w:rsid w:val="0025237B"/>
    <w:rsid w:val="00254D85"/>
    <w:rsid w:val="00254EAB"/>
    <w:rsid w:val="00255520"/>
    <w:rsid w:val="0025607A"/>
    <w:rsid w:val="00260CEF"/>
    <w:rsid w:val="0026318C"/>
    <w:rsid w:val="002635E1"/>
    <w:rsid w:val="00263E4A"/>
    <w:rsid w:val="00266A70"/>
    <w:rsid w:val="002671EC"/>
    <w:rsid w:val="0026792F"/>
    <w:rsid w:val="00270166"/>
    <w:rsid w:val="0027420B"/>
    <w:rsid w:val="0027469A"/>
    <w:rsid w:val="00277FC7"/>
    <w:rsid w:val="00281F04"/>
    <w:rsid w:val="002879B4"/>
    <w:rsid w:val="00287FEF"/>
    <w:rsid w:val="00292EB2"/>
    <w:rsid w:val="00293195"/>
    <w:rsid w:val="00294D41"/>
    <w:rsid w:val="002951C3"/>
    <w:rsid w:val="00297E22"/>
    <w:rsid w:val="002A1CE0"/>
    <w:rsid w:val="002A1E25"/>
    <w:rsid w:val="002A20DF"/>
    <w:rsid w:val="002A592E"/>
    <w:rsid w:val="002A70BB"/>
    <w:rsid w:val="002B4916"/>
    <w:rsid w:val="002B5DA8"/>
    <w:rsid w:val="002B78F0"/>
    <w:rsid w:val="002C138B"/>
    <w:rsid w:val="002C2FC5"/>
    <w:rsid w:val="002C401A"/>
    <w:rsid w:val="002C4B42"/>
    <w:rsid w:val="002C4E6D"/>
    <w:rsid w:val="002C593F"/>
    <w:rsid w:val="002C5C0C"/>
    <w:rsid w:val="002C6271"/>
    <w:rsid w:val="002C675C"/>
    <w:rsid w:val="002C7030"/>
    <w:rsid w:val="002D1422"/>
    <w:rsid w:val="002D2264"/>
    <w:rsid w:val="002D4948"/>
    <w:rsid w:val="002D60CA"/>
    <w:rsid w:val="002E08D9"/>
    <w:rsid w:val="002E1CEF"/>
    <w:rsid w:val="002E2EE8"/>
    <w:rsid w:val="002E47D1"/>
    <w:rsid w:val="002E7B61"/>
    <w:rsid w:val="002F4D8F"/>
    <w:rsid w:val="002F5852"/>
    <w:rsid w:val="002F59B1"/>
    <w:rsid w:val="002F7B50"/>
    <w:rsid w:val="0030072D"/>
    <w:rsid w:val="00301837"/>
    <w:rsid w:val="00303F64"/>
    <w:rsid w:val="00304BB6"/>
    <w:rsid w:val="00304F79"/>
    <w:rsid w:val="003106B2"/>
    <w:rsid w:val="00311633"/>
    <w:rsid w:val="00311C55"/>
    <w:rsid w:val="0031394A"/>
    <w:rsid w:val="00313A80"/>
    <w:rsid w:val="003153A8"/>
    <w:rsid w:val="00315D8B"/>
    <w:rsid w:val="003178CB"/>
    <w:rsid w:val="00317B78"/>
    <w:rsid w:val="00317D06"/>
    <w:rsid w:val="003225BA"/>
    <w:rsid w:val="0032672E"/>
    <w:rsid w:val="00327C0C"/>
    <w:rsid w:val="00327DBD"/>
    <w:rsid w:val="003303C0"/>
    <w:rsid w:val="0033168C"/>
    <w:rsid w:val="00332C92"/>
    <w:rsid w:val="00333FDD"/>
    <w:rsid w:val="00334212"/>
    <w:rsid w:val="00334DFC"/>
    <w:rsid w:val="003361D1"/>
    <w:rsid w:val="0033631C"/>
    <w:rsid w:val="0033766F"/>
    <w:rsid w:val="0034034E"/>
    <w:rsid w:val="003417F8"/>
    <w:rsid w:val="00342009"/>
    <w:rsid w:val="003426D7"/>
    <w:rsid w:val="00344A9F"/>
    <w:rsid w:val="0034546C"/>
    <w:rsid w:val="003454D7"/>
    <w:rsid w:val="0034663D"/>
    <w:rsid w:val="003469FF"/>
    <w:rsid w:val="00346BEF"/>
    <w:rsid w:val="00346C0D"/>
    <w:rsid w:val="00346C9C"/>
    <w:rsid w:val="00355F0C"/>
    <w:rsid w:val="003562B1"/>
    <w:rsid w:val="0035792E"/>
    <w:rsid w:val="003579D0"/>
    <w:rsid w:val="00360133"/>
    <w:rsid w:val="00361705"/>
    <w:rsid w:val="00361AB0"/>
    <w:rsid w:val="00364CD9"/>
    <w:rsid w:val="00365A72"/>
    <w:rsid w:val="00366093"/>
    <w:rsid w:val="0037038E"/>
    <w:rsid w:val="00372D82"/>
    <w:rsid w:val="00374B12"/>
    <w:rsid w:val="0037562C"/>
    <w:rsid w:val="00375AFF"/>
    <w:rsid w:val="0037747F"/>
    <w:rsid w:val="003803E0"/>
    <w:rsid w:val="00381A6A"/>
    <w:rsid w:val="00383128"/>
    <w:rsid w:val="0038424D"/>
    <w:rsid w:val="0038506C"/>
    <w:rsid w:val="00391056"/>
    <w:rsid w:val="00391C6E"/>
    <w:rsid w:val="003946BC"/>
    <w:rsid w:val="00394768"/>
    <w:rsid w:val="003964FD"/>
    <w:rsid w:val="003A1458"/>
    <w:rsid w:val="003A2B58"/>
    <w:rsid w:val="003A3EBE"/>
    <w:rsid w:val="003A3ED5"/>
    <w:rsid w:val="003A63F4"/>
    <w:rsid w:val="003A6752"/>
    <w:rsid w:val="003A6ED3"/>
    <w:rsid w:val="003B2363"/>
    <w:rsid w:val="003B2462"/>
    <w:rsid w:val="003B3A2B"/>
    <w:rsid w:val="003B4EFE"/>
    <w:rsid w:val="003B5A53"/>
    <w:rsid w:val="003B6A54"/>
    <w:rsid w:val="003B7367"/>
    <w:rsid w:val="003B7ACE"/>
    <w:rsid w:val="003B7C15"/>
    <w:rsid w:val="003C0005"/>
    <w:rsid w:val="003C0916"/>
    <w:rsid w:val="003C179C"/>
    <w:rsid w:val="003C3544"/>
    <w:rsid w:val="003C46EC"/>
    <w:rsid w:val="003C4E7E"/>
    <w:rsid w:val="003D067B"/>
    <w:rsid w:val="003D07F1"/>
    <w:rsid w:val="003D111B"/>
    <w:rsid w:val="003D1341"/>
    <w:rsid w:val="003D1417"/>
    <w:rsid w:val="003D18C4"/>
    <w:rsid w:val="003D224D"/>
    <w:rsid w:val="003D378F"/>
    <w:rsid w:val="003D5440"/>
    <w:rsid w:val="003D6413"/>
    <w:rsid w:val="003D698E"/>
    <w:rsid w:val="003D6A42"/>
    <w:rsid w:val="003E25E3"/>
    <w:rsid w:val="003F28F4"/>
    <w:rsid w:val="003F3B66"/>
    <w:rsid w:val="003F6912"/>
    <w:rsid w:val="003F6E87"/>
    <w:rsid w:val="003F71D0"/>
    <w:rsid w:val="003F7D73"/>
    <w:rsid w:val="0040095C"/>
    <w:rsid w:val="00400ADA"/>
    <w:rsid w:val="00400F8B"/>
    <w:rsid w:val="004014E2"/>
    <w:rsid w:val="00401858"/>
    <w:rsid w:val="00402669"/>
    <w:rsid w:val="00402CD6"/>
    <w:rsid w:val="00403C05"/>
    <w:rsid w:val="00404536"/>
    <w:rsid w:val="00404A9C"/>
    <w:rsid w:val="00405D80"/>
    <w:rsid w:val="004061B6"/>
    <w:rsid w:val="00410A8D"/>
    <w:rsid w:val="00414634"/>
    <w:rsid w:val="00417AD7"/>
    <w:rsid w:val="004213B7"/>
    <w:rsid w:val="00423461"/>
    <w:rsid w:val="00425BFC"/>
    <w:rsid w:val="004262B0"/>
    <w:rsid w:val="00426A9B"/>
    <w:rsid w:val="0042738C"/>
    <w:rsid w:val="0042740F"/>
    <w:rsid w:val="00427F2B"/>
    <w:rsid w:val="00430C54"/>
    <w:rsid w:val="004323B1"/>
    <w:rsid w:val="00432917"/>
    <w:rsid w:val="00434105"/>
    <w:rsid w:val="00434700"/>
    <w:rsid w:val="004348E7"/>
    <w:rsid w:val="00435F12"/>
    <w:rsid w:val="004363C4"/>
    <w:rsid w:val="00437B16"/>
    <w:rsid w:val="00437E7E"/>
    <w:rsid w:val="00437F74"/>
    <w:rsid w:val="00440345"/>
    <w:rsid w:val="00441FC6"/>
    <w:rsid w:val="00442AA5"/>
    <w:rsid w:val="00442FCA"/>
    <w:rsid w:val="00443672"/>
    <w:rsid w:val="004456BC"/>
    <w:rsid w:val="00445D6C"/>
    <w:rsid w:val="004467A5"/>
    <w:rsid w:val="004467BC"/>
    <w:rsid w:val="00446D90"/>
    <w:rsid w:val="00447EBF"/>
    <w:rsid w:val="00454CC8"/>
    <w:rsid w:val="00456B96"/>
    <w:rsid w:val="00464AAC"/>
    <w:rsid w:val="00465791"/>
    <w:rsid w:val="00471382"/>
    <w:rsid w:val="00471CDE"/>
    <w:rsid w:val="00472E4C"/>
    <w:rsid w:val="004738F5"/>
    <w:rsid w:val="00474760"/>
    <w:rsid w:val="00474A4C"/>
    <w:rsid w:val="00475CA4"/>
    <w:rsid w:val="004761FA"/>
    <w:rsid w:val="004777C5"/>
    <w:rsid w:val="0047791E"/>
    <w:rsid w:val="00480376"/>
    <w:rsid w:val="004803C2"/>
    <w:rsid w:val="00481777"/>
    <w:rsid w:val="00481AF0"/>
    <w:rsid w:val="004824AC"/>
    <w:rsid w:val="00482521"/>
    <w:rsid w:val="00482650"/>
    <w:rsid w:val="00482974"/>
    <w:rsid w:val="00482F3A"/>
    <w:rsid w:val="00485ABB"/>
    <w:rsid w:val="0048681D"/>
    <w:rsid w:val="00486B78"/>
    <w:rsid w:val="00487AC1"/>
    <w:rsid w:val="0049059C"/>
    <w:rsid w:val="00490C59"/>
    <w:rsid w:val="00491ECD"/>
    <w:rsid w:val="00492484"/>
    <w:rsid w:val="00492D02"/>
    <w:rsid w:val="00493269"/>
    <w:rsid w:val="004948F7"/>
    <w:rsid w:val="004951B2"/>
    <w:rsid w:val="00495EAC"/>
    <w:rsid w:val="004963CF"/>
    <w:rsid w:val="00496D41"/>
    <w:rsid w:val="004A02C0"/>
    <w:rsid w:val="004A0763"/>
    <w:rsid w:val="004A14C7"/>
    <w:rsid w:val="004A1EFE"/>
    <w:rsid w:val="004A2209"/>
    <w:rsid w:val="004A2E20"/>
    <w:rsid w:val="004A6A55"/>
    <w:rsid w:val="004A6CFC"/>
    <w:rsid w:val="004B0B86"/>
    <w:rsid w:val="004B1667"/>
    <w:rsid w:val="004B2429"/>
    <w:rsid w:val="004B30A8"/>
    <w:rsid w:val="004B3681"/>
    <w:rsid w:val="004B477A"/>
    <w:rsid w:val="004C121E"/>
    <w:rsid w:val="004C1809"/>
    <w:rsid w:val="004C25EE"/>
    <w:rsid w:val="004C267B"/>
    <w:rsid w:val="004C31F7"/>
    <w:rsid w:val="004C3EF8"/>
    <w:rsid w:val="004C41D4"/>
    <w:rsid w:val="004C5693"/>
    <w:rsid w:val="004C572D"/>
    <w:rsid w:val="004C626C"/>
    <w:rsid w:val="004C67A5"/>
    <w:rsid w:val="004D027A"/>
    <w:rsid w:val="004D02D8"/>
    <w:rsid w:val="004D21AB"/>
    <w:rsid w:val="004D3BD4"/>
    <w:rsid w:val="004D3E29"/>
    <w:rsid w:val="004D6377"/>
    <w:rsid w:val="004D785A"/>
    <w:rsid w:val="004D7A52"/>
    <w:rsid w:val="004E03AD"/>
    <w:rsid w:val="004E12DB"/>
    <w:rsid w:val="004E1559"/>
    <w:rsid w:val="004E2B27"/>
    <w:rsid w:val="004E2ED0"/>
    <w:rsid w:val="004E3F87"/>
    <w:rsid w:val="004E4275"/>
    <w:rsid w:val="004E4EBD"/>
    <w:rsid w:val="004E502D"/>
    <w:rsid w:val="004F012B"/>
    <w:rsid w:val="004F04C5"/>
    <w:rsid w:val="004F1973"/>
    <w:rsid w:val="004F28B3"/>
    <w:rsid w:val="004F2C27"/>
    <w:rsid w:val="004F2D9F"/>
    <w:rsid w:val="004F7EC8"/>
    <w:rsid w:val="00500ADA"/>
    <w:rsid w:val="005011F1"/>
    <w:rsid w:val="0050422D"/>
    <w:rsid w:val="005045AA"/>
    <w:rsid w:val="00504FC4"/>
    <w:rsid w:val="0050632B"/>
    <w:rsid w:val="0050678C"/>
    <w:rsid w:val="00506809"/>
    <w:rsid w:val="00506B36"/>
    <w:rsid w:val="00511247"/>
    <w:rsid w:val="0051476C"/>
    <w:rsid w:val="005170A5"/>
    <w:rsid w:val="00520145"/>
    <w:rsid w:val="005224ED"/>
    <w:rsid w:val="00522F23"/>
    <w:rsid w:val="00523BB1"/>
    <w:rsid w:val="00525235"/>
    <w:rsid w:val="005257E2"/>
    <w:rsid w:val="00525ABD"/>
    <w:rsid w:val="00526333"/>
    <w:rsid w:val="00526EC5"/>
    <w:rsid w:val="00527A5D"/>
    <w:rsid w:val="00527CEF"/>
    <w:rsid w:val="00527E33"/>
    <w:rsid w:val="00530AC8"/>
    <w:rsid w:val="00535242"/>
    <w:rsid w:val="00535B4B"/>
    <w:rsid w:val="00541304"/>
    <w:rsid w:val="00541E0D"/>
    <w:rsid w:val="00542BDD"/>
    <w:rsid w:val="00543B42"/>
    <w:rsid w:val="00545AC0"/>
    <w:rsid w:val="00547C3B"/>
    <w:rsid w:val="00550B53"/>
    <w:rsid w:val="00550D84"/>
    <w:rsid w:val="00550F27"/>
    <w:rsid w:val="0055230B"/>
    <w:rsid w:val="00563956"/>
    <w:rsid w:val="00564700"/>
    <w:rsid w:val="00566338"/>
    <w:rsid w:val="00567B83"/>
    <w:rsid w:val="00570A02"/>
    <w:rsid w:val="00573ED4"/>
    <w:rsid w:val="005741A3"/>
    <w:rsid w:val="00575979"/>
    <w:rsid w:val="00575D04"/>
    <w:rsid w:val="005766C7"/>
    <w:rsid w:val="00577E28"/>
    <w:rsid w:val="0058229D"/>
    <w:rsid w:val="005830B0"/>
    <w:rsid w:val="00583B55"/>
    <w:rsid w:val="00584823"/>
    <w:rsid w:val="00584E64"/>
    <w:rsid w:val="0058612A"/>
    <w:rsid w:val="005901DD"/>
    <w:rsid w:val="00591103"/>
    <w:rsid w:val="0059321F"/>
    <w:rsid w:val="00596438"/>
    <w:rsid w:val="00597604"/>
    <w:rsid w:val="00597A44"/>
    <w:rsid w:val="005A1C32"/>
    <w:rsid w:val="005A211F"/>
    <w:rsid w:val="005A2E43"/>
    <w:rsid w:val="005A6008"/>
    <w:rsid w:val="005B0083"/>
    <w:rsid w:val="005B0238"/>
    <w:rsid w:val="005B023C"/>
    <w:rsid w:val="005B0BF1"/>
    <w:rsid w:val="005B1151"/>
    <w:rsid w:val="005B1263"/>
    <w:rsid w:val="005B1814"/>
    <w:rsid w:val="005B21E3"/>
    <w:rsid w:val="005B2B78"/>
    <w:rsid w:val="005B7553"/>
    <w:rsid w:val="005B75E3"/>
    <w:rsid w:val="005C0EBF"/>
    <w:rsid w:val="005C0EE1"/>
    <w:rsid w:val="005C6DC1"/>
    <w:rsid w:val="005C7991"/>
    <w:rsid w:val="005C7994"/>
    <w:rsid w:val="005D0CC2"/>
    <w:rsid w:val="005D0E49"/>
    <w:rsid w:val="005D16BA"/>
    <w:rsid w:val="005D326A"/>
    <w:rsid w:val="005D5133"/>
    <w:rsid w:val="005D5A58"/>
    <w:rsid w:val="005D6829"/>
    <w:rsid w:val="005D74D1"/>
    <w:rsid w:val="005E1006"/>
    <w:rsid w:val="005E178A"/>
    <w:rsid w:val="005E284F"/>
    <w:rsid w:val="005E3748"/>
    <w:rsid w:val="005E3FE6"/>
    <w:rsid w:val="005E58C3"/>
    <w:rsid w:val="005F072A"/>
    <w:rsid w:val="005F082D"/>
    <w:rsid w:val="005F0A6B"/>
    <w:rsid w:val="005F37DA"/>
    <w:rsid w:val="005F5360"/>
    <w:rsid w:val="005F6C91"/>
    <w:rsid w:val="005F6EE1"/>
    <w:rsid w:val="005F709A"/>
    <w:rsid w:val="00600009"/>
    <w:rsid w:val="006054B4"/>
    <w:rsid w:val="00610785"/>
    <w:rsid w:val="00611C56"/>
    <w:rsid w:val="0061264B"/>
    <w:rsid w:val="0061340F"/>
    <w:rsid w:val="00614F8E"/>
    <w:rsid w:val="006153BA"/>
    <w:rsid w:val="00616DD2"/>
    <w:rsid w:val="006172A2"/>
    <w:rsid w:val="00617F62"/>
    <w:rsid w:val="00620F31"/>
    <w:rsid w:val="006210B4"/>
    <w:rsid w:val="00621765"/>
    <w:rsid w:val="00622975"/>
    <w:rsid w:val="0062363E"/>
    <w:rsid w:val="006240F5"/>
    <w:rsid w:val="00625B0B"/>
    <w:rsid w:val="00626F0F"/>
    <w:rsid w:val="006309FC"/>
    <w:rsid w:val="0063150C"/>
    <w:rsid w:val="0063163D"/>
    <w:rsid w:val="00631927"/>
    <w:rsid w:val="00631994"/>
    <w:rsid w:val="006319C9"/>
    <w:rsid w:val="00635642"/>
    <w:rsid w:val="00635B24"/>
    <w:rsid w:val="00635E44"/>
    <w:rsid w:val="006367F8"/>
    <w:rsid w:val="00641535"/>
    <w:rsid w:val="006419A1"/>
    <w:rsid w:val="006424A7"/>
    <w:rsid w:val="0064259D"/>
    <w:rsid w:val="00644966"/>
    <w:rsid w:val="00645038"/>
    <w:rsid w:val="00645411"/>
    <w:rsid w:val="00646734"/>
    <w:rsid w:val="00647B85"/>
    <w:rsid w:val="00653449"/>
    <w:rsid w:val="006547D5"/>
    <w:rsid w:val="00654A6A"/>
    <w:rsid w:val="0066294C"/>
    <w:rsid w:val="006662C3"/>
    <w:rsid w:val="006662D9"/>
    <w:rsid w:val="00666814"/>
    <w:rsid w:val="00666DF3"/>
    <w:rsid w:val="006728B1"/>
    <w:rsid w:val="00673598"/>
    <w:rsid w:val="0067372E"/>
    <w:rsid w:val="0067400C"/>
    <w:rsid w:val="0067569A"/>
    <w:rsid w:val="00675FC0"/>
    <w:rsid w:val="0067696D"/>
    <w:rsid w:val="00677932"/>
    <w:rsid w:val="00681B80"/>
    <w:rsid w:val="006827CC"/>
    <w:rsid w:val="00684FDE"/>
    <w:rsid w:val="00685B07"/>
    <w:rsid w:val="006879C6"/>
    <w:rsid w:val="006908CB"/>
    <w:rsid w:val="00692BB8"/>
    <w:rsid w:val="00694B8F"/>
    <w:rsid w:val="00695FFE"/>
    <w:rsid w:val="006972E5"/>
    <w:rsid w:val="00697650"/>
    <w:rsid w:val="006A1494"/>
    <w:rsid w:val="006A1D9C"/>
    <w:rsid w:val="006A2A25"/>
    <w:rsid w:val="006A6924"/>
    <w:rsid w:val="006A697C"/>
    <w:rsid w:val="006A6BD0"/>
    <w:rsid w:val="006A6F9A"/>
    <w:rsid w:val="006A7684"/>
    <w:rsid w:val="006B1DEA"/>
    <w:rsid w:val="006B4996"/>
    <w:rsid w:val="006B565C"/>
    <w:rsid w:val="006B697F"/>
    <w:rsid w:val="006B74C2"/>
    <w:rsid w:val="006C091C"/>
    <w:rsid w:val="006C1DE7"/>
    <w:rsid w:val="006C28E3"/>
    <w:rsid w:val="006C2925"/>
    <w:rsid w:val="006C4848"/>
    <w:rsid w:val="006C4E28"/>
    <w:rsid w:val="006C5032"/>
    <w:rsid w:val="006C6D59"/>
    <w:rsid w:val="006D1C2B"/>
    <w:rsid w:val="006D2031"/>
    <w:rsid w:val="006D45FF"/>
    <w:rsid w:val="006D4FB4"/>
    <w:rsid w:val="006D58EF"/>
    <w:rsid w:val="006D7D20"/>
    <w:rsid w:val="006E07B9"/>
    <w:rsid w:val="006E2F57"/>
    <w:rsid w:val="006E3152"/>
    <w:rsid w:val="006E3F97"/>
    <w:rsid w:val="006E40BE"/>
    <w:rsid w:val="006F1D74"/>
    <w:rsid w:val="006F25AD"/>
    <w:rsid w:val="006F2F68"/>
    <w:rsid w:val="006F39F3"/>
    <w:rsid w:val="006F3CBC"/>
    <w:rsid w:val="006F5240"/>
    <w:rsid w:val="006F5E28"/>
    <w:rsid w:val="006F6A85"/>
    <w:rsid w:val="006F7CB3"/>
    <w:rsid w:val="0070006D"/>
    <w:rsid w:val="00700ADB"/>
    <w:rsid w:val="007024C5"/>
    <w:rsid w:val="00704ACE"/>
    <w:rsid w:val="00705EFB"/>
    <w:rsid w:val="00706FD2"/>
    <w:rsid w:val="00707171"/>
    <w:rsid w:val="00707B57"/>
    <w:rsid w:val="00707CC8"/>
    <w:rsid w:val="00710B43"/>
    <w:rsid w:val="00712414"/>
    <w:rsid w:val="007127D1"/>
    <w:rsid w:val="00712C9C"/>
    <w:rsid w:val="0071483A"/>
    <w:rsid w:val="0071743A"/>
    <w:rsid w:val="007179EC"/>
    <w:rsid w:val="00720397"/>
    <w:rsid w:val="007213C7"/>
    <w:rsid w:val="00721509"/>
    <w:rsid w:val="00727C02"/>
    <w:rsid w:val="00731D8B"/>
    <w:rsid w:val="00732BF6"/>
    <w:rsid w:val="0073305A"/>
    <w:rsid w:val="00733C18"/>
    <w:rsid w:val="00735B53"/>
    <w:rsid w:val="00735E22"/>
    <w:rsid w:val="007365B6"/>
    <w:rsid w:val="00736664"/>
    <w:rsid w:val="00736BD5"/>
    <w:rsid w:val="00736DAF"/>
    <w:rsid w:val="0074213A"/>
    <w:rsid w:val="00743808"/>
    <w:rsid w:val="0074425B"/>
    <w:rsid w:val="00744571"/>
    <w:rsid w:val="00746CBE"/>
    <w:rsid w:val="007473CE"/>
    <w:rsid w:val="00750071"/>
    <w:rsid w:val="0075300D"/>
    <w:rsid w:val="007547FD"/>
    <w:rsid w:val="00754988"/>
    <w:rsid w:val="00754996"/>
    <w:rsid w:val="00754F74"/>
    <w:rsid w:val="00755173"/>
    <w:rsid w:val="007555E6"/>
    <w:rsid w:val="00755910"/>
    <w:rsid w:val="0075591A"/>
    <w:rsid w:val="00755D75"/>
    <w:rsid w:val="00757572"/>
    <w:rsid w:val="0075776A"/>
    <w:rsid w:val="00760B0E"/>
    <w:rsid w:val="007626B3"/>
    <w:rsid w:val="0076313E"/>
    <w:rsid w:val="00763C98"/>
    <w:rsid w:val="00764985"/>
    <w:rsid w:val="00767158"/>
    <w:rsid w:val="00770501"/>
    <w:rsid w:val="007708D0"/>
    <w:rsid w:val="007711E6"/>
    <w:rsid w:val="00771A68"/>
    <w:rsid w:val="00774F0B"/>
    <w:rsid w:val="00780942"/>
    <w:rsid w:val="007819CC"/>
    <w:rsid w:val="00781A16"/>
    <w:rsid w:val="00787623"/>
    <w:rsid w:val="00787836"/>
    <w:rsid w:val="00791FB7"/>
    <w:rsid w:val="00792255"/>
    <w:rsid w:val="00792C89"/>
    <w:rsid w:val="00795604"/>
    <w:rsid w:val="00797F2B"/>
    <w:rsid w:val="007A3BA9"/>
    <w:rsid w:val="007A65F1"/>
    <w:rsid w:val="007A7CC8"/>
    <w:rsid w:val="007B105F"/>
    <w:rsid w:val="007B2D1C"/>
    <w:rsid w:val="007B3F84"/>
    <w:rsid w:val="007B5B05"/>
    <w:rsid w:val="007B600E"/>
    <w:rsid w:val="007B63C3"/>
    <w:rsid w:val="007B7199"/>
    <w:rsid w:val="007C12F0"/>
    <w:rsid w:val="007C4898"/>
    <w:rsid w:val="007C7282"/>
    <w:rsid w:val="007D24F1"/>
    <w:rsid w:val="007D27E3"/>
    <w:rsid w:val="007D2E33"/>
    <w:rsid w:val="007D2FFF"/>
    <w:rsid w:val="007D449D"/>
    <w:rsid w:val="007D5E44"/>
    <w:rsid w:val="007D606E"/>
    <w:rsid w:val="007D64CD"/>
    <w:rsid w:val="007E051E"/>
    <w:rsid w:val="007E1F7D"/>
    <w:rsid w:val="007E4753"/>
    <w:rsid w:val="007E4A49"/>
    <w:rsid w:val="007E4C5F"/>
    <w:rsid w:val="007E5231"/>
    <w:rsid w:val="007E5DBE"/>
    <w:rsid w:val="007E72BD"/>
    <w:rsid w:val="007E7C4E"/>
    <w:rsid w:val="007F1480"/>
    <w:rsid w:val="007F2519"/>
    <w:rsid w:val="007F303D"/>
    <w:rsid w:val="007F7D23"/>
    <w:rsid w:val="00801CE6"/>
    <w:rsid w:val="00801DAA"/>
    <w:rsid w:val="008025CC"/>
    <w:rsid w:val="00802A44"/>
    <w:rsid w:val="00802AE5"/>
    <w:rsid w:val="00810E2C"/>
    <w:rsid w:val="00811B2B"/>
    <w:rsid w:val="0081218F"/>
    <w:rsid w:val="00812A4B"/>
    <w:rsid w:val="0081447C"/>
    <w:rsid w:val="00817B72"/>
    <w:rsid w:val="00821456"/>
    <w:rsid w:val="0082186F"/>
    <w:rsid w:val="00822B4F"/>
    <w:rsid w:val="00823241"/>
    <w:rsid w:val="00825FAC"/>
    <w:rsid w:val="00827482"/>
    <w:rsid w:val="008300F6"/>
    <w:rsid w:val="008307DA"/>
    <w:rsid w:val="00833196"/>
    <w:rsid w:val="00834A00"/>
    <w:rsid w:val="00834B80"/>
    <w:rsid w:val="00834E93"/>
    <w:rsid w:val="00835FAA"/>
    <w:rsid w:val="008364B3"/>
    <w:rsid w:val="008429AF"/>
    <w:rsid w:val="0084669E"/>
    <w:rsid w:val="008468BF"/>
    <w:rsid w:val="008473C6"/>
    <w:rsid w:val="0085332F"/>
    <w:rsid w:val="008534FD"/>
    <w:rsid w:val="00857D2B"/>
    <w:rsid w:val="008602DA"/>
    <w:rsid w:val="00861A09"/>
    <w:rsid w:val="00861B87"/>
    <w:rsid w:val="00861CCA"/>
    <w:rsid w:val="00862A03"/>
    <w:rsid w:val="00862B91"/>
    <w:rsid w:val="00867DBC"/>
    <w:rsid w:val="00867DBF"/>
    <w:rsid w:val="00871711"/>
    <w:rsid w:val="00872DAB"/>
    <w:rsid w:val="00872FAE"/>
    <w:rsid w:val="00873F7B"/>
    <w:rsid w:val="00874490"/>
    <w:rsid w:val="00876212"/>
    <w:rsid w:val="008767CF"/>
    <w:rsid w:val="00880FBC"/>
    <w:rsid w:val="00883451"/>
    <w:rsid w:val="00883718"/>
    <w:rsid w:val="0088456C"/>
    <w:rsid w:val="00887496"/>
    <w:rsid w:val="00890B3C"/>
    <w:rsid w:val="00891D4F"/>
    <w:rsid w:val="00892E21"/>
    <w:rsid w:val="00892F38"/>
    <w:rsid w:val="00893370"/>
    <w:rsid w:val="008934AB"/>
    <w:rsid w:val="008A02D8"/>
    <w:rsid w:val="008A09DA"/>
    <w:rsid w:val="008A1654"/>
    <w:rsid w:val="008A3C02"/>
    <w:rsid w:val="008A572D"/>
    <w:rsid w:val="008A6AAE"/>
    <w:rsid w:val="008B17DE"/>
    <w:rsid w:val="008B235F"/>
    <w:rsid w:val="008B33EE"/>
    <w:rsid w:val="008B45FF"/>
    <w:rsid w:val="008B4D5C"/>
    <w:rsid w:val="008B53A7"/>
    <w:rsid w:val="008B6027"/>
    <w:rsid w:val="008C0F07"/>
    <w:rsid w:val="008C1C7C"/>
    <w:rsid w:val="008C2D28"/>
    <w:rsid w:val="008C35B7"/>
    <w:rsid w:val="008C3EC4"/>
    <w:rsid w:val="008C50FB"/>
    <w:rsid w:val="008D0544"/>
    <w:rsid w:val="008D20D2"/>
    <w:rsid w:val="008D30E0"/>
    <w:rsid w:val="008D66A4"/>
    <w:rsid w:val="008D6DE8"/>
    <w:rsid w:val="008E1560"/>
    <w:rsid w:val="008E4F81"/>
    <w:rsid w:val="008E5B79"/>
    <w:rsid w:val="008E76F9"/>
    <w:rsid w:val="008E7B06"/>
    <w:rsid w:val="008F3394"/>
    <w:rsid w:val="008F3C56"/>
    <w:rsid w:val="008F3EAE"/>
    <w:rsid w:val="009024CB"/>
    <w:rsid w:val="00902A91"/>
    <w:rsid w:val="00903C2D"/>
    <w:rsid w:val="00905BDE"/>
    <w:rsid w:val="00906F56"/>
    <w:rsid w:val="0090764A"/>
    <w:rsid w:val="0091013D"/>
    <w:rsid w:val="009104E4"/>
    <w:rsid w:val="00910DBE"/>
    <w:rsid w:val="00913CF5"/>
    <w:rsid w:val="00916ABC"/>
    <w:rsid w:val="00917665"/>
    <w:rsid w:val="009203F9"/>
    <w:rsid w:val="00921887"/>
    <w:rsid w:val="00921CA4"/>
    <w:rsid w:val="0092677C"/>
    <w:rsid w:val="00927194"/>
    <w:rsid w:val="00931770"/>
    <w:rsid w:val="00932363"/>
    <w:rsid w:val="00937695"/>
    <w:rsid w:val="0094011F"/>
    <w:rsid w:val="009401D9"/>
    <w:rsid w:val="00942784"/>
    <w:rsid w:val="00943C4E"/>
    <w:rsid w:val="00943E92"/>
    <w:rsid w:val="00943FC8"/>
    <w:rsid w:val="009440C9"/>
    <w:rsid w:val="009453FA"/>
    <w:rsid w:val="00946A45"/>
    <w:rsid w:val="009474C6"/>
    <w:rsid w:val="009474E7"/>
    <w:rsid w:val="00947E30"/>
    <w:rsid w:val="00950CEF"/>
    <w:rsid w:val="00951825"/>
    <w:rsid w:val="00951BFB"/>
    <w:rsid w:val="00956184"/>
    <w:rsid w:val="00956A88"/>
    <w:rsid w:val="00957376"/>
    <w:rsid w:val="009576C4"/>
    <w:rsid w:val="009603F0"/>
    <w:rsid w:val="00965C41"/>
    <w:rsid w:val="00966CFD"/>
    <w:rsid w:val="00966EAE"/>
    <w:rsid w:val="009705E8"/>
    <w:rsid w:val="00971C36"/>
    <w:rsid w:val="009738A3"/>
    <w:rsid w:val="00975EA1"/>
    <w:rsid w:val="0097642A"/>
    <w:rsid w:val="00976D3F"/>
    <w:rsid w:val="00977185"/>
    <w:rsid w:val="00977A7F"/>
    <w:rsid w:val="0098092B"/>
    <w:rsid w:val="00981E9D"/>
    <w:rsid w:val="00982169"/>
    <w:rsid w:val="00982F22"/>
    <w:rsid w:val="009837B6"/>
    <w:rsid w:val="00983C8D"/>
    <w:rsid w:val="00983EE2"/>
    <w:rsid w:val="00987329"/>
    <w:rsid w:val="009902C2"/>
    <w:rsid w:val="00990F22"/>
    <w:rsid w:val="00993C92"/>
    <w:rsid w:val="00995C35"/>
    <w:rsid w:val="009A02B8"/>
    <w:rsid w:val="009A2D9D"/>
    <w:rsid w:val="009A4C77"/>
    <w:rsid w:val="009A525E"/>
    <w:rsid w:val="009B187A"/>
    <w:rsid w:val="009B2C44"/>
    <w:rsid w:val="009B6D34"/>
    <w:rsid w:val="009B73D0"/>
    <w:rsid w:val="009C2043"/>
    <w:rsid w:val="009C3725"/>
    <w:rsid w:val="009C3A75"/>
    <w:rsid w:val="009C3AB8"/>
    <w:rsid w:val="009C4562"/>
    <w:rsid w:val="009C4F72"/>
    <w:rsid w:val="009C5991"/>
    <w:rsid w:val="009C5AA8"/>
    <w:rsid w:val="009C5C44"/>
    <w:rsid w:val="009D000D"/>
    <w:rsid w:val="009D18F6"/>
    <w:rsid w:val="009D494D"/>
    <w:rsid w:val="009D7704"/>
    <w:rsid w:val="009D7ABD"/>
    <w:rsid w:val="009E0BDB"/>
    <w:rsid w:val="009E136E"/>
    <w:rsid w:val="009E28E0"/>
    <w:rsid w:val="009E2CCC"/>
    <w:rsid w:val="009E2E93"/>
    <w:rsid w:val="009E5CCC"/>
    <w:rsid w:val="009F18E5"/>
    <w:rsid w:val="009F1ADB"/>
    <w:rsid w:val="009F75FC"/>
    <w:rsid w:val="00A002FC"/>
    <w:rsid w:val="00A015B4"/>
    <w:rsid w:val="00A025A1"/>
    <w:rsid w:val="00A03E61"/>
    <w:rsid w:val="00A04BAB"/>
    <w:rsid w:val="00A05154"/>
    <w:rsid w:val="00A12C0D"/>
    <w:rsid w:val="00A15330"/>
    <w:rsid w:val="00A15481"/>
    <w:rsid w:val="00A17B37"/>
    <w:rsid w:val="00A20C6D"/>
    <w:rsid w:val="00A2276B"/>
    <w:rsid w:val="00A22FAF"/>
    <w:rsid w:val="00A23670"/>
    <w:rsid w:val="00A24434"/>
    <w:rsid w:val="00A25F5D"/>
    <w:rsid w:val="00A2775B"/>
    <w:rsid w:val="00A309A7"/>
    <w:rsid w:val="00A40144"/>
    <w:rsid w:val="00A41D59"/>
    <w:rsid w:val="00A43059"/>
    <w:rsid w:val="00A4627B"/>
    <w:rsid w:val="00A47A6E"/>
    <w:rsid w:val="00A5027D"/>
    <w:rsid w:val="00A50495"/>
    <w:rsid w:val="00A51FC4"/>
    <w:rsid w:val="00A52B39"/>
    <w:rsid w:val="00A53D5A"/>
    <w:rsid w:val="00A546DC"/>
    <w:rsid w:val="00A55E23"/>
    <w:rsid w:val="00A571C4"/>
    <w:rsid w:val="00A574CF"/>
    <w:rsid w:val="00A5786D"/>
    <w:rsid w:val="00A60608"/>
    <w:rsid w:val="00A60D54"/>
    <w:rsid w:val="00A630D2"/>
    <w:rsid w:val="00A63127"/>
    <w:rsid w:val="00A65878"/>
    <w:rsid w:val="00A66F38"/>
    <w:rsid w:val="00A7043C"/>
    <w:rsid w:val="00A70485"/>
    <w:rsid w:val="00A73908"/>
    <w:rsid w:val="00A76D01"/>
    <w:rsid w:val="00A772EB"/>
    <w:rsid w:val="00A77547"/>
    <w:rsid w:val="00A77660"/>
    <w:rsid w:val="00A80686"/>
    <w:rsid w:val="00A83F77"/>
    <w:rsid w:val="00A84003"/>
    <w:rsid w:val="00A857D2"/>
    <w:rsid w:val="00A86CCD"/>
    <w:rsid w:val="00A903D2"/>
    <w:rsid w:val="00A90654"/>
    <w:rsid w:val="00A924C1"/>
    <w:rsid w:val="00A962F5"/>
    <w:rsid w:val="00A9695B"/>
    <w:rsid w:val="00AA14C2"/>
    <w:rsid w:val="00AA1993"/>
    <w:rsid w:val="00AA55DC"/>
    <w:rsid w:val="00AB0590"/>
    <w:rsid w:val="00AB182D"/>
    <w:rsid w:val="00AB2538"/>
    <w:rsid w:val="00AB6A10"/>
    <w:rsid w:val="00AC11A4"/>
    <w:rsid w:val="00AC180A"/>
    <w:rsid w:val="00AC34BE"/>
    <w:rsid w:val="00AC4D8D"/>
    <w:rsid w:val="00AC524B"/>
    <w:rsid w:val="00AC6041"/>
    <w:rsid w:val="00AC61F4"/>
    <w:rsid w:val="00AC6A28"/>
    <w:rsid w:val="00AC6EF4"/>
    <w:rsid w:val="00AC700D"/>
    <w:rsid w:val="00AD0794"/>
    <w:rsid w:val="00AD2DAA"/>
    <w:rsid w:val="00AD3A82"/>
    <w:rsid w:val="00AD4502"/>
    <w:rsid w:val="00AD4C8E"/>
    <w:rsid w:val="00AD5082"/>
    <w:rsid w:val="00AD69FD"/>
    <w:rsid w:val="00AE06DA"/>
    <w:rsid w:val="00AE1D42"/>
    <w:rsid w:val="00AE1E2C"/>
    <w:rsid w:val="00AE2ECB"/>
    <w:rsid w:val="00AE2F37"/>
    <w:rsid w:val="00AE3590"/>
    <w:rsid w:val="00AE3A68"/>
    <w:rsid w:val="00AE415B"/>
    <w:rsid w:val="00AE5FEB"/>
    <w:rsid w:val="00AF0008"/>
    <w:rsid w:val="00AF0981"/>
    <w:rsid w:val="00AF58B0"/>
    <w:rsid w:val="00AF5921"/>
    <w:rsid w:val="00AF62D3"/>
    <w:rsid w:val="00B004A7"/>
    <w:rsid w:val="00B00614"/>
    <w:rsid w:val="00B00BF5"/>
    <w:rsid w:val="00B01D5A"/>
    <w:rsid w:val="00B01F64"/>
    <w:rsid w:val="00B03225"/>
    <w:rsid w:val="00B051BF"/>
    <w:rsid w:val="00B0665F"/>
    <w:rsid w:val="00B076D5"/>
    <w:rsid w:val="00B07D19"/>
    <w:rsid w:val="00B1082B"/>
    <w:rsid w:val="00B12650"/>
    <w:rsid w:val="00B12D97"/>
    <w:rsid w:val="00B135E0"/>
    <w:rsid w:val="00B15B19"/>
    <w:rsid w:val="00B17A9F"/>
    <w:rsid w:val="00B231E5"/>
    <w:rsid w:val="00B23498"/>
    <w:rsid w:val="00B2477A"/>
    <w:rsid w:val="00B24FEC"/>
    <w:rsid w:val="00B254CC"/>
    <w:rsid w:val="00B2578C"/>
    <w:rsid w:val="00B25B01"/>
    <w:rsid w:val="00B25C05"/>
    <w:rsid w:val="00B2689D"/>
    <w:rsid w:val="00B30284"/>
    <w:rsid w:val="00B318C1"/>
    <w:rsid w:val="00B327FB"/>
    <w:rsid w:val="00B331B6"/>
    <w:rsid w:val="00B343A1"/>
    <w:rsid w:val="00B36A7A"/>
    <w:rsid w:val="00B4387F"/>
    <w:rsid w:val="00B43B12"/>
    <w:rsid w:val="00B43CFC"/>
    <w:rsid w:val="00B4723E"/>
    <w:rsid w:val="00B50D61"/>
    <w:rsid w:val="00B55298"/>
    <w:rsid w:val="00B55F8F"/>
    <w:rsid w:val="00B56D29"/>
    <w:rsid w:val="00B61E48"/>
    <w:rsid w:val="00B6621A"/>
    <w:rsid w:val="00B667B7"/>
    <w:rsid w:val="00B71050"/>
    <w:rsid w:val="00B71B54"/>
    <w:rsid w:val="00B71E21"/>
    <w:rsid w:val="00B73BDF"/>
    <w:rsid w:val="00B73FAA"/>
    <w:rsid w:val="00B75582"/>
    <w:rsid w:val="00B7594E"/>
    <w:rsid w:val="00B7702A"/>
    <w:rsid w:val="00B803EC"/>
    <w:rsid w:val="00B81AF0"/>
    <w:rsid w:val="00B82BE7"/>
    <w:rsid w:val="00B8325B"/>
    <w:rsid w:val="00B832CC"/>
    <w:rsid w:val="00B834BF"/>
    <w:rsid w:val="00B86024"/>
    <w:rsid w:val="00B86570"/>
    <w:rsid w:val="00B865C7"/>
    <w:rsid w:val="00B8697A"/>
    <w:rsid w:val="00B91E16"/>
    <w:rsid w:val="00B92B3B"/>
    <w:rsid w:val="00B92CC0"/>
    <w:rsid w:val="00B9376C"/>
    <w:rsid w:val="00B96371"/>
    <w:rsid w:val="00BA441B"/>
    <w:rsid w:val="00BA5AEA"/>
    <w:rsid w:val="00BA61C8"/>
    <w:rsid w:val="00BA6A00"/>
    <w:rsid w:val="00BA6F21"/>
    <w:rsid w:val="00BA7368"/>
    <w:rsid w:val="00BA7774"/>
    <w:rsid w:val="00BA7B49"/>
    <w:rsid w:val="00BB14AA"/>
    <w:rsid w:val="00BB16A4"/>
    <w:rsid w:val="00BB1E1E"/>
    <w:rsid w:val="00BB4054"/>
    <w:rsid w:val="00BB405C"/>
    <w:rsid w:val="00BB46B5"/>
    <w:rsid w:val="00BB7256"/>
    <w:rsid w:val="00BB753B"/>
    <w:rsid w:val="00BB7CDA"/>
    <w:rsid w:val="00BB7DD0"/>
    <w:rsid w:val="00BC24E5"/>
    <w:rsid w:val="00BC3250"/>
    <w:rsid w:val="00BC489C"/>
    <w:rsid w:val="00BC5035"/>
    <w:rsid w:val="00BC611C"/>
    <w:rsid w:val="00BC7333"/>
    <w:rsid w:val="00BC7955"/>
    <w:rsid w:val="00BD096D"/>
    <w:rsid w:val="00BD385F"/>
    <w:rsid w:val="00BD56A1"/>
    <w:rsid w:val="00BD7641"/>
    <w:rsid w:val="00BE045F"/>
    <w:rsid w:val="00BE09E0"/>
    <w:rsid w:val="00BE3657"/>
    <w:rsid w:val="00BE6519"/>
    <w:rsid w:val="00BE70C8"/>
    <w:rsid w:val="00BE7693"/>
    <w:rsid w:val="00BF0491"/>
    <w:rsid w:val="00BF1657"/>
    <w:rsid w:val="00BF3168"/>
    <w:rsid w:val="00BF36D1"/>
    <w:rsid w:val="00BF762C"/>
    <w:rsid w:val="00BF7963"/>
    <w:rsid w:val="00C0298C"/>
    <w:rsid w:val="00C044C0"/>
    <w:rsid w:val="00C06A67"/>
    <w:rsid w:val="00C07A57"/>
    <w:rsid w:val="00C10A88"/>
    <w:rsid w:val="00C138CA"/>
    <w:rsid w:val="00C15543"/>
    <w:rsid w:val="00C15785"/>
    <w:rsid w:val="00C16C57"/>
    <w:rsid w:val="00C16DF1"/>
    <w:rsid w:val="00C1754E"/>
    <w:rsid w:val="00C17E14"/>
    <w:rsid w:val="00C20F31"/>
    <w:rsid w:val="00C22142"/>
    <w:rsid w:val="00C25A91"/>
    <w:rsid w:val="00C25E70"/>
    <w:rsid w:val="00C30144"/>
    <w:rsid w:val="00C30867"/>
    <w:rsid w:val="00C33A40"/>
    <w:rsid w:val="00C33B6B"/>
    <w:rsid w:val="00C33D33"/>
    <w:rsid w:val="00C35738"/>
    <w:rsid w:val="00C35CAE"/>
    <w:rsid w:val="00C368A3"/>
    <w:rsid w:val="00C3723C"/>
    <w:rsid w:val="00C4080F"/>
    <w:rsid w:val="00C40819"/>
    <w:rsid w:val="00C50B1F"/>
    <w:rsid w:val="00C50BFC"/>
    <w:rsid w:val="00C51592"/>
    <w:rsid w:val="00C51F92"/>
    <w:rsid w:val="00C52358"/>
    <w:rsid w:val="00C525B8"/>
    <w:rsid w:val="00C534CB"/>
    <w:rsid w:val="00C53947"/>
    <w:rsid w:val="00C557AF"/>
    <w:rsid w:val="00C56461"/>
    <w:rsid w:val="00C57C5E"/>
    <w:rsid w:val="00C60132"/>
    <w:rsid w:val="00C628C1"/>
    <w:rsid w:val="00C629A7"/>
    <w:rsid w:val="00C62A58"/>
    <w:rsid w:val="00C633BA"/>
    <w:rsid w:val="00C6362A"/>
    <w:rsid w:val="00C6526C"/>
    <w:rsid w:val="00C658D1"/>
    <w:rsid w:val="00C6599F"/>
    <w:rsid w:val="00C6640E"/>
    <w:rsid w:val="00C67346"/>
    <w:rsid w:val="00C7578A"/>
    <w:rsid w:val="00C76600"/>
    <w:rsid w:val="00C80EF3"/>
    <w:rsid w:val="00C812A6"/>
    <w:rsid w:val="00C835FF"/>
    <w:rsid w:val="00C83728"/>
    <w:rsid w:val="00C85AC4"/>
    <w:rsid w:val="00C873A5"/>
    <w:rsid w:val="00C87AC4"/>
    <w:rsid w:val="00C92CD3"/>
    <w:rsid w:val="00C9313D"/>
    <w:rsid w:val="00CA13F9"/>
    <w:rsid w:val="00CA19C0"/>
    <w:rsid w:val="00CA3CC2"/>
    <w:rsid w:val="00CA5A8B"/>
    <w:rsid w:val="00CA6FF2"/>
    <w:rsid w:val="00CB10E1"/>
    <w:rsid w:val="00CB2246"/>
    <w:rsid w:val="00CB4FF8"/>
    <w:rsid w:val="00CB549B"/>
    <w:rsid w:val="00CB733A"/>
    <w:rsid w:val="00CC0153"/>
    <w:rsid w:val="00CC0833"/>
    <w:rsid w:val="00CC1C97"/>
    <w:rsid w:val="00CC251A"/>
    <w:rsid w:val="00CC26F2"/>
    <w:rsid w:val="00CC2F37"/>
    <w:rsid w:val="00CD0722"/>
    <w:rsid w:val="00CD2799"/>
    <w:rsid w:val="00CD3A30"/>
    <w:rsid w:val="00CD431D"/>
    <w:rsid w:val="00CD43B4"/>
    <w:rsid w:val="00CD5805"/>
    <w:rsid w:val="00CD613A"/>
    <w:rsid w:val="00CD6A22"/>
    <w:rsid w:val="00CD7023"/>
    <w:rsid w:val="00CE33EC"/>
    <w:rsid w:val="00CE4D89"/>
    <w:rsid w:val="00CE750A"/>
    <w:rsid w:val="00CF0685"/>
    <w:rsid w:val="00CF1405"/>
    <w:rsid w:val="00D02EE6"/>
    <w:rsid w:val="00D04054"/>
    <w:rsid w:val="00D043E5"/>
    <w:rsid w:val="00D050F6"/>
    <w:rsid w:val="00D05CEA"/>
    <w:rsid w:val="00D06754"/>
    <w:rsid w:val="00D07170"/>
    <w:rsid w:val="00D075BD"/>
    <w:rsid w:val="00D078ED"/>
    <w:rsid w:val="00D11350"/>
    <w:rsid w:val="00D13D61"/>
    <w:rsid w:val="00D14CCE"/>
    <w:rsid w:val="00D23343"/>
    <w:rsid w:val="00D24495"/>
    <w:rsid w:val="00D24B29"/>
    <w:rsid w:val="00D25ABA"/>
    <w:rsid w:val="00D262EA"/>
    <w:rsid w:val="00D26901"/>
    <w:rsid w:val="00D271E6"/>
    <w:rsid w:val="00D27EE3"/>
    <w:rsid w:val="00D35DBE"/>
    <w:rsid w:val="00D37552"/>
    <w:rsid w:val="00D40D9B"/>
    <w:rsid w:val="00D41F1B"/>
    <w:rsid w:val="00D42107"/>
    <w:rsid w:val="00D43540"/>
    <w:rsid w:val="00D43929"/>
    <w:rsid w:val="00D45C92"/>
    <w:rsid w:val="00D46931"/>
    <w:rsid w:val="00D46D54"/>
    <w:rsid w:val="00D51A0D"/>
    <w:rsid w:val="00D52443"/>
    <w:rsid w:val="00D527F5"/>
    <w:rsid w:val="00D53C31"/>
    <w:rsid w:val="00D54C51"/>
    <w:rsid w:val="00D55C2A"/>
    <w:rsid w:val="00D57607"/>
    <w:rsid w:val="00D611D0"/>
    <w:rsid w:val="00D6236E"/>
    <w:rsid w:val="00D631F3"/>
    <w:rsid w:val="00D63DBE"/>
    <w:rsid w:val="00D64C14"/>
    <w:rsid w:val="00D6617F"/>
    <w:rsid w:val="00D672C7"/>
    <w:rsid w:val="00D67F46"/>
    <w:rsid w:val="00D708B6"/>
    <w:rsid w:val="00D71B4E"/>
    <w:rsid w:val="00D75594"/>
    <w:rsid w:val="00D764FC"/>
    <w:rsid w:val="00D7689F"/>
    <w:rsid w:val="00D77F36"/>
    <w:rsid w:val="00D80714"/>
    <w:rsid w:val="00D80B1F"/>
    <w:rsid w:val="00D84EF9"/>
    <w:rsid w:val="00D86EB3"/>
    <w:rsid w:val="00D8707B"/>
    <w:rsid w:val="00D90211"/>
    <w:rsid w:val="00D921D3"/>
    <w:rsid w:val="00D93E99"/>
    <w:rsid w:val="00D95626"/>
    <w:rsid w:val="00D9612B"/>
    <w:rsid w:val="00D96D8E"/>
    <w:rsid w:val="00D97CEA"/>
    <w:rsid w:val="00DA035A"/>
    <w:rsid w:val="00DA1B5B"/>
    <w:rsid w:val="00DA1D3D"/>
    <w:rsid w:val="00DA5BF9"/>
    <w:rsid w:val="00DA5CF4"/>
    <w:rsid w:val="00DA7936"/>
    <w:rsid w:val="00DB0882"/>
    <w:rsid w:val="00DB29CF"/>
    <w:rsid w:val="00DB2B46"/>
    <w:rsid w:val="00DB53C6"/>
    <w:rsid w:val="00DB61B3"/>
    <w:rsid w:val="00DB645E"/>
    <w:rsid w:val="00DB65B5"/>
    <w:rsid w:val="00DC1E57"/>
    <w:rsid w:val="00DC471A"/>
    <w:rsid w:val="00DC5D97"/>
    <w:rsid w:val="00DC6ACC"/>
    <w:rsid w:val="00DC7825"/>
    <w:rsid w:val="00DD0E98"/>
    <w:rsid w:val="00DD1BF1"/>
    <w:rsid w:val="00DD1D69"/>
    <w:rsid w:val="00DD2D94"/>
    <w:rsid w:val="00DD3B81"/>
    <w:rsid w:val="00DD5ABD"/>
    <w:rsid w:val="00DE1257"/>
    <w:rsid w:val="00DE2047"/>
    <w:rsid w:val="00DE226B"/>
    <w:rsid w:val="00DE5202"/>
    <w:rsid w:val="00DE624E"/>
    <w:rsid w:val="00DE6917"/>
    <w:rsid w:val="00DE748D"/>
    <w:rsid w:val="00DF045C"/>
    <w:rsid w:val="00DF37D5"/>
    <w:rsid w:val="00DF5879"/>
    <w:rsid w:val="00DF7115"/>
    <w:rsid w:val="00DF73ED"/>
    <w:rsid w:val="00DF7819"/>
    <w:rsid w:val="00E00A3C"/>
    <w:rsid w:val="00E01456"/>
    <w:rsid w:val="00E039CA"/>
    <w:rsid w:val="00E04B62"/>
    <w:rsid w:val="00E06AF3"/>
    <w:rsid w:val="00E10726"/>
    <w:rsid w:val="00E11940"/>
    <w:rsid w:val="00E120F0"/>
    <w:rsid w:val="00E12820"/>
    <w:rsid w:val="00E12A96"/>
    <w:rsid w:val="00E13E96"/>
    <w:rsid w:val="00E16195"/>
    <w:rsid w:val="00E16D89"/>
    <w:rsid w:val="00E17605"/>
    <w:rsid w:val="00E202E8"/>
    <w:rsid w:val="00E21ECE"/>
    <w:rsid w:val="00E22F67"/>
    <w:rsid w:val="00E25C3A"/>
    <w:rsid w:val="00E279B4"/>
    <w:rsid w:val="00E301C7"/>
    <w:rsid w:val="00E31CED"/>
    <w:rsid w:val="00E32969"/>
    <w:rsid w:val="00E346A3"/>
    <w:rsid w:val="00E346AD"/>
    <w:rsid w:val="00E3497A"/>
    <w:rsid w:val="00E34A87"/>
    <w:rsid w:val="00E34BE5"/>
    <w:rsid w:val="00E358B7"/>
    <w:rsid w:val="00E36393"/>
    <w:rsid w:val="00E36461"/>
    <w:rsid w:val="00E427F1"/>
    <w:rsid w:val="00E44EF9"/>
    <w:rsid w:val="00E45B0D"/>
    <w:rsid w:val="00E478DF"/>
    <w:rsid w:val="00E51901"/>
    <w:rsid w:val="00E522F2"/>
    <w:rsid w:val="00E52560"/>
    <w:rsid w:val="00E52B61"/>
    <w:rsid w:val="00E54AD1"/>
    <w:rsid w:val="00E550A3"/>
    <w:rsid w:val="00E55F03"/>
    <w:rsid w:val="00E56645"/>
    <w:rsid w:val="00E60426"/>
    <w:rsid w:val="00E618F6"/>
    <w:rsid w:val="00E61A3B"/>
    <w:rsid w:val="00E64518"/>
    <w:rsid w:val="00E656CD"/>
    <w:rsid w:val="00E65BD5"/>
    <w:rsid w:val="00E65F92"/>
    <w:rsid w:val="00E70206"/>
    <w:rsid w:val="00E70B8B"/>
    <w:rsid w:val="00E71EBF"/>
    <w:rsid w:val="00E73BBB"/>
    <w:rsid w:val="00E73F61"/>
    <w:rsid w:val="00E74B72"/>
    <w:rsid w:val="00E7522D"/>
    <w:rsid w:val="00E80B65"/>
    <w:rsid w:val="00E81C13"/>
    <w:rsid w:val="00E8220C"/>
    <w:rsid w:val="00E82461"/>
    <w:rsid w:val="00E83066"/>
    <w:rsid w:val="00E83C9F"/>
    <w:rsid w:val="00E852E3"/>
    <w:rsid w:val="00E858E2"/>
    <w:rsid w:val="00E87419"/>
    <w:rsid w:val="00E91244"/>
    <w:rsid w:val="00E925AD"/>
    <w:rsid w:val="00E92E8E"/>
    <w:rsid w:val="00E94C79"/>
    <w:rsid w:val="00E95E36"/>
    <w:rsid w:val="00E9697B"/>
    <w:rsid w:val="00EA0479"/>
    <w:rsid w:val="00EA17D8"/>
    <w:rsid w:val="00EA2C26"/>
    <w:rsid w:val="00EA61FD"/>
    <w:rsid w:val="00EB274C"/>
    <w:rsid w:val="00EB5E98"/>
    <w:rsid w:val="00EC0EEF"/>
    <w:rsid w:val="00EC3156"/>
    <w:rsid w:val="00EC47F0"/>
    <w:rsid w:val="00EC4F9A"/>
    <w:rsid w:val="00EC6D2A"/>
    <w:rsid w:val="00ED03BC"/>
    <w:rsid w:val="00ED0947"/>
    <w:rsid w:val="00ED2A39"/>
    <w:rsid w:val="00ED3329"/>
    <w:rsid w:val="00ED4598"/>
    <w:rsid w:val="00ED46CD"/>
    <w:rsid w:val="00ED4788"/>
    <w:rsid w:val="00ED5F29"/>
    <w:rsid w:val="00ED6409"/>
    <w:rsid w:val="00ED6829"/>
    <w:rsid w:val="00ED691A"/>
    <w:rsid w:val="00ED7A1F"/>
    <w:rsid w:val="00ED7B71"/>
    <w:rsid w:val="00EE0913"/>
    <w:rsid w:val="00EE0E5A"/>
    <w:rsid w:val="00EE22F0"/>
    <w:rsid w:val="00EE355B"/>
    <w:rsid w:val="00EE3CC2"/>
    <w:rsid w:val="00EE58B4"/>
    <w:rsid w:val="00EE5E27"/>
    <w:rsid w:val="00EE658B"/>
    <w:rsid w:val="00EF1834"/>
    <w:rsid w:val="00EF3703"/>
    <w:rsid w:val="00EF7B88"/>
    <w:rsid w:val="00F04713"/>
    <w:rsid w:val="00F07186"/>
    <w:rsid w:val="00F076FA"/>
    <w:rsid w:val="00F07925"/>
    <w:rsid w:val="00F104BE"/>
    <w:rsid w:val="00F114EC"/>
    <w:rsid w:val="00F1337C"/>
    <w:rsid w:val="00F159B0"/>
    <w:rsid w:val="00F17BB4"/>
    <w:rsid w:val="00F17C28"/>
    <w:rsid w:val="00F20460"/>
    <w:rsid w:val="00F204C3"/>
    <w:rsid w:val="00F22017"/>
    <w:rsid w:val="00F251EF"/>
    <w:rsid w:val="00F30B62"/>
    <w:rsid w:val="00F31E7D"/>
    <w:rsid w:val="00F33309"/>
    <w:rsid w:val="00F33FA4"/>
    <w:rsid w:val="00F34ABE"/>
    <w:rsid w:val="00F3559C"/>
    <w:rsid w:val="00F36317"/>
    <w:rsid w:val="00F37398"/>
    <w:rsid w:val="00F37EE2"/>
    <w:rsid w:val="00F4065F"/>
    <w:rsid w:val="00F42626"/>
    <w:rsid w:val="00F44F82"/>
    <w:rsid w:val="00F46233"/>
    <w:rsid w:val="00F50973"/>
    <w:rsid w:val="00F51D90"/>
    <w:rsid w:val="00F527C4"/>
    <w:rsid w:val="00F54065"/>
    <w:rsid w:val="00F55394"/>
    <w:rsid w:val="00F56E1B"/>
    <w:rsid w:val="00F5773B"/>
    <w:rsid w:val="00F600E9"/>
    <w:rsid w:val="00F60319"/>
    <w:rsid w:val="00F60CAD"/>
    <w:rsid w:val="00F62199"/>
    <w:rsid w:val="00F674BC"/>
    <w:rsid w:val="00F700F8"/>
    <w:rsid w:val="00F719AF"/>
    <w:rsid w:val="00F76EAF"/>
    <w:rsid w:val="00F81DFB"/>
    <w:rsid w:val="00F825AA"/>
    <w:rsid w:val="00F82EFE"/>
    <w:rsid w:val="00F8320B"/>
    <w:rsid w:val="00F952CD"/>
    <w:rsid w:val="00F95655"/>
    <w:rsid w:val="00F966CF"/>
    <w:rsid w:val="00FA2932"/>
    <w:rsid w:val="00FA2A60"/>
    <w:rsid w:val="00FA2AE4"/>
    <w:rsid w:val="00FA5AF9"/>
    <w:rsid w:val="00FA60AD"/>
    <w:rsid w:val="00FA6601"/>
    <w:rsid w:val="00FB18CB"/>
    <w:rsid w:val="00FB2577"/>
    <w:rsid w:val="00FB2B5D"/>
    <w:rsid w:val="00FB2B6F"/>
    <w:rsid w:val="00FB3FA4"/>
    <w:rsid w:val="00FB6723"/>
    <w:rsid w:val="00FB734A"/>
    <w:rsid w:val="00FB7783"/>
    <w:rsid w:val="00FB7A2C"/>
    <w:rsid w:val="00FC16CA"/>
    <w:rsid w:val="00FC3550"/>
    <w:rsid w:val="00FC5915"/>
    <w:rsid w:val="00FC661C"/>
    <w:rsid w:val="00FC68AE"/>
    <w:rsid w:val="00FC6C2D"/>
    <w:rsid w:val="00FC77E8"/>
    <w:rsid w:val="00FC7B11"/>
    <w:rsid w:val="00FD1E00"/>
    <w:rsid w:val="00FD1F36"/>
    <w:rsid w:val="00FD3702"/>
    <w:rsid w:val="00FD3ADD"/>
    <w:rsid w:val="00FD3CF3"/>
    <w:rsid w:val="00FD663E"/>
    <w:rsid w:val="00FD702B"/>
    <w:rsid w:val="00FD7694"/>
    <w:rsid w:val="00FE0FB5"/>
    <w:rsid w:val="00FE114D"/>
    <w:rsid w:val="00FE1E07"/>
    <w:rsid w:val="00FE2306"/>
    <w:rsid w:val="00FE525E"/>
    <w:rsid w:val="00FF09C8"/>
    <w:rsid w:val="00FF0AD7"/>
    <w:rsid w:val="00FF310E"/>
    <w:rsid w:val="00FF3BBB"/>
    <w:rsid w:val="00FF46B5"/>
    <w:rsid w:val="00FF732B"/>
    <w:rsid w:val="00FF7C1B"/>
    <w:rsid w:val="01041998"/>
    <w:rsid w:val="01D6DC4C"/>
    <w:rsid w:val="03263E26"/>
    <w:rsid w:val="047E49F0"/>
    <w:rsid w:val="05015D85"/>
    <w:rsid w:val="07BDB542"/>
    <w:rsid w:val="095837D1"/>
    <w:rsid w:val="09CF2ED2"/>
    <w:rsid w:val="0BA64883"/>
    <w:rsid w:val="0BDFD1DD"/>
    <w:rsid w:val="0C06083B"/>
    <w:rsid w:val="0C3B1F34"/>
    <w:rsid w:val="0CB9D46C"/>
    <w:rsid w:val="0E4E4508"/>
    <w:rsid w:val="0F7A21A6"/>
    <w:rsid w:val="13EF0324"/>
    <w:rsid w:val="14B539E9"/>
    <w:rsid w:val="15E3A980"/>
    <w:rsid w:val="16AD06A8"/>
    <w:rsid w:val="191166C5"/>
    <w:rsid w:val="19A430E9"/>
    <w:rsid w:val="1A1F0699"/>
    <w:rsid w:val="1A4A6220"/>
    <w:rsid w:val="1BC05B5E"/>
    <w:rsid w:val="1C1D3BE8"/>
    <w:rsid w:val="1DF1CD34"/>
    <w:rsid w:val="1EAA5956"/>
    <w:rsid w:val="1EDA1173"/>
    <w:rsid w:val="1F5F338F"/>
    <w:rsid w:val="1FDFE9FA"/>
    <w:rsid w:val="21153713"/>
    <w:rsid w:val="22286C0E"/>
    <w:rsid w:val="22F96DEE"/>
    <w:rsid w:val="23E5206A"/>
    <w:rsid w:val="269F348C"/>
    <w:rsid w:val="27A71EED"/>
    <w:rsid w:val="283232DC"/>
    <w:rsid w:val="29E7E35A"/>
    <w:rsid w:val="2B73E7D8"/>
    <w:rsid w:val="2C783060"/>
    <w:rsid w:val="2CFC26B9"/>
    <w:rsid w:val="2D6128FB"/>
    <w:rsid w:val="2FDFE17A"/>
    <w:rsid w:val="2FEE1E9A"/>
    <w:rsid w:val="2FF84291"/>
    <w:rsid w:val="3058325B"/>
    <w:rsid w:val="31495DB1"/>
    <w:rsid w:val="326C67DD"/>
    <w:rsid w:val="334E0780"/>
    <w:rsid w:val="365E9301"/>
    <w:rsid w:val="366FC6B7"/>
    <w:rsid w:val="36AFE6FE"/>
    <w:rsid w:val="36B47F5B"/>
    <w:rsid w:val="36FE48A0"/>
    <w:rsid w:val="37704032"/>
    <w:rsid w:val="37A61891"/>
    <w:rsid w:val="37B7F509"/>
    <w:rsid w:val="37D6C9F2"/>
    <w:rsid w:val="38EB13C6"/>
    <w:rsid w:val="39EF3466"/>
    <w:rsid w:val="3ABFB03C"/>
    <w:rsid w:val="3B3F61FF"/>
    <w:rsid w:val="3B4369D1"/>
    <w:rsid w:val="3BBD1821"/>
    <w:rsid w:val="3BE7282B"/>
    <w:rsid w:val="3BFEE05E"/>
    <w:rsid w:val="3BFF1E92"/>
    <w:rsid w:val="3C8656F6"/>
    <w:rsid w:val="3CBFD001"/>
    <w:rsid w:val="3CD2399D"/>
    <w:rsid w:val="3CFF69BA"/>
    <w:rsid w:val="3DD787FE"/>
    <w:rsid w:val="3DE3143E"/>
    <w:rsid w:val="3EEB465F"/>
    <w:rsid w:val="3EF5A815"/>
    <w:rsid w:val="3EFD7F34"/>
    <w:rsid w:val="3EFFA4D7"/>
    <w:rsid w:val="3F9FF9B2"/>
    <w:rsid w:val="3FBD484A"/>
    <w:rsid w:val="3FD1004E"/>
    <w:rsid w:val="3FEB20D3"/>
    <w:rsid w:val="3FFB4AF5"/>
    <w:rsid w:val="3FFEB8BF"/>
    <w:rsid w:val="40943E78"/>
    <w:rsid w:val="42FF37E7"/>
    <w:rsid w:val="437D70A7"/>
    <w:rsid w:val="440D45C4"/>
    <w:rsid w:val="4422133E"/>
    <w:rsid w:val="44827585"/>
    <w:rsid w:val="4698539A"/>
    <w:rsid w:val="47AF752F"/>
    <w:rsid w:val="47BF2BCD"/>
    <w:rsid w:val="47EE10E0"/>
    <w:rsid w:val="49326E20"/>
    <w:rsid w:val="49D05EFE"/>
    <w:rsid w:val="4CE93D11"/>
    <w:rsid w:val="4CEA797F"/>
    <w:rsid w:val="4E6077C2"/>
    <w:rsid w:val="4F7F0A38"/>
    <w:rsid w:val="4FFF2B4B"/>
    <w:rsid w:val="502D1A46"/>
    <w:rsid w:val="5463295C"/>
    <w:rsid w:val="554E75F8"/>
    <w:rsid w:val="5599643C"/>
    <w:rsid w:val="55AE5C6D"/>
    <w:rsid w:val="56472449"/>
    <w:rsid w:val="56A30136"/>
    <w:rsid w:val="56FDCDB9"/>
    <w:rsid w:val="577ED6CD"/>
    <w:rsid w:val="57FBD6D1"/>
    <w:rsid w:val="57FD750F"/>
    <w:rsid w:val="58AD5C49"/>
    <w:rsid w:val="5977DE67"/>
    <w:rsid w:val="597F141B"/>
    <w:rsid w:val="5A26446C"/>
    <w:rsid w:val="5B958EC1"/>
    <w:rsid w:val="5BBD5BD6"/>
    <w:rsid w:val="5BCB7CDE"/>
    <w:rsid w:val="5BE616F9"/>
    <w:rsid w:val="5BF92CF8"/>
    <w:rsid w:val="5CF7F344"/>
    <w:rsid w:val="5CFFC49D"/>
    <w:rsid w:val="5D205B6B"/>
    <w:rsid w:val="5D61C666"/>
    <w:rsid w:val="5D76A8AA"/>
    <w:rsid w:val="5DC8220F"/>
    <w:rsid w:val="5DE63A28"/>
    <w:rsid w:val="5E432429"/>
    <w:rsid w:val="5E6729AC"/>
    <w:rsid w:val="5ED20B08"/>
    <w:rsid w:val="5EFE2DD6"/>
    <w:rsid w:val="5EFF993F"/>
    <w:rsid w:val="5F2637DC"/>
    <w:rsid w:val="5F785B23"/>
    <w:rsid w:val="5FB756F5"/>
    <w:rsid w:val="5FDF7905"/>
    <w:rsid w:val="5FDFD736"/>
    <w:rsid w:val="5FFBE095"/>
    <w:rsid w:val="5FFDAB2A"/>
    <w:rsid w:val="5FFE0223"/>
    <w:rsid w:val="63605A8C"/>
    <w:rsid w:val="63BB1863"/>
    <w:rsid w:val="64AF515B"/>
    <w:rsid w:val="64FF3127"/>
    <w:rsid w:val="65C300A0"/>
    <w:rsid w:val="6749E980"/>
    <w:rsid w:val="677FF5F0"/>
    <w:rsid w:val="681D48E0"/>
    <w:rsid w:val="69E66E7A"/>
    <w:rsid w:val="6AFB0C54"/>
    <w:rsid w:val="6AFF1F97"/>
    <w:rsid w:val="6AFFDD85"/>
    <w:rsid w:val="6B7FEBEE"/>
    <w:rsid w:val="6BDB560B"/>
    <w:rsid w:val="6CBF572C"/>
    <w:rsid w:val="6CD75451"/>
    <w:rsid w:val="6D57892F"/>
    <w:rsid w:val="6D804DFF"/>
    <w:rsid w:val="6DFB06CB"/>
    <w:rsid w:val="6DFE5E8B"/>
    <w:rsid w:val="6E1BD8F7"/>
    <w:rsid w:val="6E7D0E15"/>
    <w:rsid w:val="6EDF0943"/>
    <w:rsid w:val="6EF305B6"/>
    <w:rsid w:val="6EFB5E22"/>
    <w:rsid w:val="6F4162E7"/>
    <w:rsid w:val="6F462992"/>
    <w:rsid w:val="6F4B0875"/>
    <w:rsid w:val="6F6E64CB"/>
    <w:rsid w:val="6F87409D"/>
    <w:rsid w:val="6FAF42B8"/>
    <w:rsid w:val="6FBFC379"/>
    <w:rsid w:val="6FC35395"/>
    <w:rsid w:val="6FCEC4DC"/>
    <w:rsid w:val="6FDB1359"/>
    <w:rsid w:val="6FF90B4B"/>
    <w:rsid w:val="6FFF99C9"/>
    <w:rsid w:val="706D12CD"/>
    <w:rsid w:val="70E82EE4"/>
    <w:rsid w:val="72DF16F2"/>
    <w:rsid w:val="73BD1D38"/>
    <w:rsid w:val="73F10539"/>
    <w:rsid w:val="73FF641C"/>
    <w:rsid w:val="754AE38D"/>
    <w:rsid w:val="757F788F"/>
    <w:rsid w:val="76AE55BE"/>
    <w:rsid w:val="76CF6155"/>
    <w:rsid w:val="76EF7112"/>
    <w:rsid w:val="76FE8B49"/>
    <w:rsid w:val="774FEA45"/>
    <w:rsid w:val="777B9D0F"/>
    <w:rsid w:val="777F900D"/>
    <w:rsid w:val="77EE8596"/>
    <w:rsid w:val="77FF9580"/>
    <w:rsid w:val="788F6ADB"/>
    <w:rsid w:val="79E7D09B"/>
    <w:rsid w:val="7A567F6D"/>
    <w:rsid w:val="7A7D2198"/>
    <w:rsid w:val="7A7DAD2C"/>
    <w:rsid w:val="7AAA3C12"/>
    <w:rsid w:val="7AAF4C41"/>
    <w:rsid w:val="7ABB3E8E"/>
    <w:rsid w:val="7ABF42FE"/>
    <w:rsid w:val="7B77B542"/>
    <w:rsid w:val="7BB728FA"/>
    <w:rsid w:val="7BC7D48D"/>
    <w:rsid w:val="7BCD9A87"/>
    <w:rsid w:val="7BDFEDD9"/>
    <w:rsid w:val="7BEDF675"/>
    <w:rsid w:val="7BFFB7ED"/>
    <w:rsid w:val="7CA5020A"/>
    <w:rsid w:val="7CED7B56"/>
    <w:rsid w:val="7CFE3849"/>
    <w:rsid w:val="7CFF1332"/>
    <w:rsid w:val="7D1ABFA1"/>
    <w:rsid w:val="7D4D3C72"/>
    <w:rsid w:val="7DD033BB"/>
    <w:rsid w:val="7DEFCDB2"/>
    <w:rsid w:val="7DF9E24A"/>
    <w:rsid w:val="7DFC8117"/>
    <w:rsid w:val="7DFD91D8"/>
    <w:rsid w:val="7DFF0E7D"/>
    <w:rsid w:val="7DFFEB75"/>
    <w:rsid w:val="7E1BE865"/>
    <w:rsid w:val="7E4FD289"/>
    <w:rsid w:val="7E7F4C9B"/>
    <w:rsid w:val="7EDCE4D1"/>
    <w:rsid w:val="7EDD599D"/>
    <w:rsid w:val="7EDFDE01"/>
    <w:rsid w:val="7EEAD4D3"/>
    <w:rsid w:val="7EEF21D0"/>
    <w:rsid w:val="7EFB57CB"/>
    <w:rsid w:val="7EFC7A8B"/>
    <w:rsid w:val="7F35710A"/>
    <w:rsid w:val="7F7745EB"/>
    <w:rsid w:val="7F7BEA50"/>
    <w:rsid w:val="7F7F12D8"/>
    <w:rsid w:val="7F7FC342"/>
    <w:rsid w:val="7F8AB2CC"/>
    <w:rsid w:val="7F97A0E9"/>
    <w:rsid w:val="7F9D1208"/>
    <w:rsid w:val="7F9F5914"/>
    <w:rsid w:val="7FB3717B"/>
    <w:rsid w:val="7FBD483C"/>
    <w:rsid w:val="7FBE4275"/>
    <w:rsid w:val="7FBF3E75"/>
    <w:rsid w:val="7FCF8839"/>
    <w:rsid w:val="7FD44B6F"/>
    <w:rsid w:val="7FDBB37F"/>
    <w:rsid w:val="7FDFFF96"/>
    <w:rsid w:val="7FE50C54"/>
    <w:rsid w:val="7FEF1632"/>
    <w:rsid w:val="7FEF61BB"/>
    <w:rsid w:val="7FEFB61D"/>
    <w:rsid w:val="7FF5EC99"/>
    <w:rsid w:val="7FF9B2A4"/>
    <w:rsid w:val="7FFBAD5B"/>
    <w:rsid w:val="7FFDA9C3"/>
    <w:rsid w:val="7FFFA33E"/>
    <w:rsid w:val="89FF7ECC"/>
    <w:rsid w:val="8BAB2515"/>
    <w:rsid w:val="8DB69031"/>
    <w:rsid w:val="8FBEA628"/>
    <w:rsid w:val="8FE810A8"/>
    <w:rsid w:val="97BFC60D"/>
    <w:rsid w:val="9A7F0CDD"/>
    <w:rsid w:val="9B7E1FAD"/>
    <w:rsid w:val="9BBB36EB"/>
    <w:rsid w:val="9DB7D166"/>
    <w:rsid w:val="9E7CD8AA"/>
    <w:rsid w:val="9FBDF3EE"/>
    <w:rsid w:val="9FDA34F8"/>
    <w:rsid w:val="A2E7BE87"/>
    <w:rsid w:val="A55DA4CD"/>
    <w:rsid w:val="A5FE3810"/>
    <w:rsid w:val="A6AFCC54"/>
    <w:rsid w:val="ABFFDF27"/>
    <w:rsid w:val="AEB12B54"/>
    <w:rsid w:val="AFEDF138"/>
    <w:rsid w:val="AFF2C034"/>
    <w:rsid w:val="AFF7EE6E"/>
    <w:rsid w:val="B3ADC4C9"/>
    <w:rsid w:val="B6AE2359"/>
    <w:rsid w:val="B6EFAB2B"/>
    <w:rsid w:val="B76F2B8B"/>
    <w:rsid w:val="B79D14E8"/>
    <w:rsid w:val="B7BF9012"/>
    <w:rsid w:val="B7DFD914"/>
    <w:rsid w:val="B7EB14F8"/>
    <w:rsid w:val="B9D3C242"/>
    <w:rsid w:val="BB6AA0FA"/>
    <w:rsid w:val="BB9F3556"/>
    <w:rsid w:val="BBB62840"/>
    <w:rsid w:val="BBFDCF67"/>
    <w:rsid w:val="BDDF9C88"/>
    <w:rsid w:val="BDFD65D5"/>
    <w:rsid w:val="BE756140"/>
    <w:rsid w:val="BED77FED"/>
    <w:rsid w:val="BEFB10AC"/>
    <w:rsid w:val="BF152795"/>
    <w:rsid w:val="BF7F38FE"/>
    <w:rsid w:val="BF9ADD38"/>
    <w:rsid w:val="BFBED4FF"/>
    <w:rsid w:val="BFDB630C"/>
    <w:rsid w:val="BFDF0289"/>
    <w:rsid w:val="BFE786A0"/>
    <w:rsid w:val="BFF92F78"/>
    <w:rsid w:val="BFFB2A09"/>
    <w:rsid w:val="BFFBC329"/>
    <w:rsid w:val="C2E907A4"/>
    <w:rsid w:val="C7FB2050"/>
    <w:rsid w:val="CAF5461E"/>
    <w:rsid w:val="CCFEE132"/>
    <w:rsid w:val="CDDC3011"/>
    <w:rsid w:val="CFF52A79"/>
    <w:rsid w:val="CFF70137"/>
    <w:rsid w:val="CFFE1568"/>
    <w:rsid w:val="CFFFDBB3"/>
    <w:rsid w:val="D47CF846"/>
    <w:rsid w:val="D4D75F68"/>
    <w:rsid w:val="D5DDD766"/>
    <w:rsid w:val="D5FB76E9"/>
    <w:rsid w:val="D6FE06E5"/>
    <w:rsid w:val="D6FFF61F"/>
    <w:rsid w:val="D733C85F"/>
    <w:rsid w:val="D76F8E1F"/>
    <w:rsid w:val="D7AEA8BC"/>
    <w:rsid w:val="D7EB7E66"/>
    <w:rsid w:val="D7EFF2D2"/>
    <w:rsid w:val="D8AB8F02"/>
    <w:rsid w:val="DA7E5320"/>
    <w:rsid w:val="DB767E91"/>
    <w:rsid w:val="DBDFA803"/>
    <w:rsid w:val="DBEF9661"/>
    <w:rsid w:val="DCA69B93"/>
    <w:rsid w:val="DDD7DA25"/>
    <w:rsid w:val="DDF9CA13"/>
    <w:rsid w:val="DDFF6729"/>
    <w:rsid w:val="DE3BED2B"/>
    <w:rsid w:val="DEDF1648"/>
    <w:rsid w:val="DEFBD9C8"/>
    <w:rsid w:val="DF437772"/>
    <w:rsid w:val="DF5F5960"/>
    <w:rsid w:val="DF753BD3"/>
    <w:rsid w:val="DF7EC9D1"/>
    <w:rsid w:val="DFB77BF8"/>
    <w:rsid w:val="DFBAEB5E"/>
    <w:rsid w:val="DFBD6D7E"/>
    <w:rsid w:val="DFBFA39C"/>
    <w:rsid w:val="E3D9F6D0"/>
    <w:rsid w:val="E4EA3DDA"/>
    <w:rsid w:val="E5FDB1A9"/>
    <w:rsid w:val="E62E7C1B"/>
    <w:rsid w:val="E6DE47B0"/>
    <w:rsid w:val="E7AF9017"/>
    <w:rsid w:val="E7FE2BFC"/>
    <w:rsid w:val="EB6F06BB"/>
    <w:rsid w:val="EB9FF5AA"/>
    <w:rsid w:val="EBBA4335"/>
    <w:rsid w:val="EBEEF521"/>
    <w:rsid w:val="EC5C9FFD"/>
    <w:rsid w:val="ED4D38FB"/>
    <w:rsid w:val="EDF792B6"/>
    <w:rsid w:val="EDFF8290"/>
    <w:rsid w:val="EE6E3E81"/>
    <w:rsid w:val="EE7BCDF5"/>
    <w:rsid w:val="EEBE878F"/>
    <w:rsid w:val="EEDF4380"/>
    <w:rsid w:val="EF0FE8DC"/>
    <w:rsid w:val="EF13AD25"/>
    <w:rsid w:val="EF47958B"/>
    <w:rsid w:val="EFAC7C29"/>
    <w:rsid w:val="EFBFEDCE"/>
    <w:rsid w:val="EFDED60C"/>
    <w:rsid w:val="EFF4782C"/>
    <w:rsid w:val="EFF53796"/>
    <w:rsid w:val="EFFBFA38"/>
    <w:rsid w:val="EFFCE14A"/>
    <w:rsid w:val="F0FFABEF"/>
    <w:rsid w:val="F3E72114"/>
    <w:rsid w:val="F3FD5794"/>
    <w:rsid w:val="F5CB63D7"/>
    <w:rsid w:val="F5DB2A34"/>
    <w:rsid w:val="F5FBF656"/>
    <w:rsid w:val="F619A4F4"/>
    <w:rsid w:val="F63AA30D"/>
    <w:rsid w:val="F73DC13C"/>
    <w:rsid w:val="F76FB4E3"/>
    <w:rsid w:val="F7767C97"/>
    <w:rsid w:val="F78DEAAF"/>
    <w:rsid w:val="F79F48B2"/>
    <w:rsid w:val="F7BEC6A2"/>
    <w:rsid w:val="F7D7633E"/>
    <w:rsid w:val="F7E79363"/>
    <w:rsid w:val="F7EFD898"/>
    <w:rsid w:val="F7FE766C"/>
    <w:rsid w:val="F7FF43CB"/>
    <w:rsid w:val="F8D14972"/>
    <w:rsid w:val="F92F8552"/>
    <w:rsid w:val="F97F8D90"/>
    <w:rsid w:val="F9BF2A15"/>
    <w:rsid w:val="F9CBEEE0"/>
    <w:rsid w:val="F9FE11BD"/>
    <w:rsid w:val="FA3F7285"/>
    <w:rsid w:val="FAF415D1"/>
    <w:rsid w:val="FAF9ADD6"/>
    <w:rsid w:val="FB3B7170"/>
    <w:rsid w:val="FB3D57D6"/>
    <w:rsid w:val="FBD788D2"/>
    <w:rsid w:val="FBDF4DB5"/>
    <w:rsid w:val="FBF61E6C"/>
    <w:rsid w:val="FBF6891C"/>
    <w:rsid w:val="FC338A03"/>
    <w:rsid w:val="FCBE4E23"/>
    <w:rsid w:val="FCDBDF79"/>
    <w:rsid w:val="FCF40B31"/>
    <w:rsid w:val="FCFBE1BE"/>
    <w:rsid w:val="FD7B3EBD"/>
    <w:rsid w:val="FDCF0659"/>
    <w:rsid w:val="FDDF96DE"/>
    <w:rsid w:val="FDEF38DB"/>
    <w:rsid w:val="FDEFC5C0"/>
    <w:rsid w:val="FDFD0FBE"/>
    <w:rsid w:val="FDFD65FD"/>
    <w:rsid w:val="FDFDBCA7"/>
    <w:rsid w:val="FDFF150E"/>
    <w:rsid w:val="FDFF984C"/>
    <w:rsid w:val="FE63FF99"/>
    <w:rsid w:val="FEAECA7C"/>
    <w:rsid w:val="FEBBDF66"/>
    <w:rsid w:val="FECDCB3B"/>
    <w:rsid w:val="FEDE9839"/>
    <w:rsid w:val="FEDEB76E"/>
    <w:rsid w:val="FEF7F1F3"/>
    <w:rsid w:val="FEFB12B0"/>
    <w:rsid w:val="FEFFA29D"/>
    <w:rsid w:val="FF1ECF25"/>
    <w:rsid w:val="FF2C90AF"/>
    <w:rsid w:val="FF2FDCC7"/>
    <w:rsid w:val="FF3FA58D"/>
    <w:rsid w:val="FF5E4887"/>
    <w:rsid w:val="FF7B0172"/>
    <w:rsid w:val="FF7FAAAE"/>
    <w:rsid w:val="FF8D06F0"/>
    <w:rsid w:val="FF9E7FDE"/>
    <w:rsid w:val="FF9FE9AD"/>
    <w:rsid w:val="FFA135DD"/>
    <w:rsid w:val="FFABB5FC"/>
    <w:rsid w:val="FFABC785"/>
    <w:rsid w:val="FFB74E39"/>
    <w:rsid w:val="FFBD22BA"/>
    <w:rsid w:val="FFBE6B27"/>
    <w:rsid w:val="FFCD4878"/>
    <w:rsid w:val="FFCF7404"/>
    <w:rsid w:val="FFDE40B2"/>
    <w:rsid w:val="FFDFDAE5"/>
    <w:rsid w:val="FFE62368"/>
    <w:rsid w:val="FFE8C6D4"/>
    <w:rsid w:val="FFED5F8B"/>
    <w:rsid w:val="FFF16A67"/>
    <w:rsid w:val="FFF41A29"/>
    <w:rsid w:val="FFF52872"/>
    <w:rsid w:val="FFF7CB1D"/>
    <w:rsid w:val="FFFA936C"/>
    <w:rsid w:val="FFFDBD39"/>
    <w:rsid w:val="FFFF2555"/>
    <w:rsid w:val="FFFF402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ocked="1"/>
    <w:lsdException w:uiPriority="99" w:name="index 2" w:locked="1"/>
    <w:lsdException w:uiPriority="99" w:name="index 3" w:locked="1"/>
    <w:lsdException w:qFormat="1" w:unhideWhenUsed="0" w:uiPriority="0" w:semiHidden="0" w:name="index 4"/>
    <w:lsdException w:uiPriority="99" w:name="index 5" w:locked="1"/>
    <w:lsdException w:uiPriority="99" w:name="index 6" w:locked="1"/>
    <w:lsdException w:qFormat="1" w:unhideWhenUsed="0" w:uiPriority="99" w:name="index 7"/>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ocked="1"/>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ocked="1"/>
    <w:lsdException w:qFormat="1" w:unhideWhenUsed="0" w:uiPriority="0"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0" w:semiHidden="0" w:name="annotation reference"/>
    <w:lsdException w:uiPriority="99" w:name="line number" w:locked="1"/>
    <w:lsdException w:qFormat="1" w:unhideWhenUsed="0" w:uiPriority="0"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qFormat="1" w:unhideWhenUsed="0" w:uiPriority="0" w:semiHidden="0" w:name="List" w:locked="1"/>
    <w:lsdException w:qFormat="1" w:unhideWhenUsed="0" w:uiPriority="0" w:semiHidden="0" w:name="List Bullet" w:locked="1"/>
    <w:lsdException w:uiPriority="99" w:name="List Number" w:locked="1"/>
    <w:lsdException w:qFormat="1" w:unhideWhenUsed="0" w:uiPriority="0" w:semiHidden="0" w:name="List 2" w:locked="1"/>
    <w:lsdException w:qFormat="1" w:unhideWhenUsed="0" w:uiPriority="0" w:semiHidden="0"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qFormat="1" w:unhideWhenUsed="0" w:uiPriority="0" w:semiHidden="0" w:name="Signature" w:locked="1"/>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qFormat="1" w:unhideWhenUsed="0" w:uiPriority="0" w:semiHidden="0" w:name="Message Header" w:locked="1"/>
    <w:lsdException w:qFormat="1" w:unhideWhenUsed="0" w:uiPriority="0" w:semiHidden="0" w:name="Subtitle"/>
    <w:lsdException w:qFormat="1" w:unhideWhenUsed="0" w:uiPriority="0" w:semiHidden="0" w:name="Salutation" w:locked="1"/>
    <w:lsdException w:qFormat="1" w:unhideWhenUsed="0" w:uiPriority="0" w:semiHidden="0" w:name="Date"/>
    <w:lsdException w:qFormat="1" w:unhideWhenUsed="0" w:uiPriority="0" w:semiHidden="0" w:name="Body Text First Indent" w:locked="1"/>
    <w:lsdException w:uiPriority="99" w:name="Body Text First Indent 2" w:locked="1"/>
    <w:lsdException w:uiPriority="99" w:name="Note Heading" w:locked="1"/>
    <w:lsdException w:qFormat="1" w:unhideWhenUsed="0" w:uiPriority="0" w:semiHidden="0" w:name="Body Text 2" w:locked="1"/>
    <w:lsdException w:qFormat="1" w:unhideWhenUsed="0" w:uiPriority="0" w:semiHidden="0" w:name="Body Text 3" w:locked="1"/>
    <w:lsdException w:qFormat="1" w:unhideWhenUsed="0" w:uiPriority="0" w:semiHidden="0" w:name="Body Text Indent 2"/>
    <w:lsdException w:qFormat="1" w:unhideWhenUsed="0" w:uiPriority="0" w:semiHidden="0" w:name="Body Text Indent 3"/>
    <w:lsdException w:qFormat="1"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0"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0"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61"/>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84"/>
    <w:qFormat/>
    <w:uiPriority w:val="0"/>
    <w:pPr>
      <w:keepNext/>
      <w:keepLines/>
      <w:spacing w:before="260" w:after="260" w:line="416" w:lineRule="auto"/>
      <w:outlineLvl w:val="1"/>
    </w:pPr>
    <w:rPr>
      <w:rFonts w:ascii="Arial" w:hAnsi="Arial" w:eastAsia="黑体" w:cs="Arial"/>
      <w:b/>
      <w:bCs/>
      <w:sz w:val="32"/>
      <w:szCs w:val="32"/>
    </w:rPr>
  </w:style>
  <w:style w:type="paragraph" w:styleId="5">
    <w:name w:val="heading 3"/>
    <w:basedOn w:val="1"/>
    <w:next w:val="1"/>
    <w:link w:val="63"/>
    <w:qFormat/>
    <w:uiPriority w:val="0"/>
    <w:pPr>
      <w:keepNext/>
      <w:keepLines/>
      <w:spacing w:before="260" w:after="260" w:line="416" w:lineRule="auto"/>
      <w:outlineLvl w:val="2"/>
    </w:pPr>
    <w:rPr>
      <w:b/>
      <w:bCs/>
      <w:sz w:val="32"/>
      <w:szCs w:val="32"/>
    </w:rPr>
  </w:style>
  <w:style w:type="paragraph" w:styleId="6">
    <w:name w:val="heading 4"/>
    <w:basedOn w:val="1"/>
    <w:next w:val="1"/>
    <w:link w:val="64"/>
    <w:qFormat/>
    <w:uiPriority w:val="0"/>
    <w:pPr>
      <w:keepNext/>
      <w:keepLines/>
      <w:spacing w:before="280" w:after="290" w:line="372" w:lineRule="auto"/>
      <w:outlineLvl w:val="3"/>
    </w:pPr>
    <w:rPr>
      <w:rFonts w:ascii="Arial" w:hAnsi="Arial" w:eastAsia="黑体" w:cs="Arial"/>
      <w:b/>
      <w:bCs/>
      <w:sz w:val="28"/>
      <w:szCs w:val="28"/>
    </w:rPr>
  </w:style>
  <w:style w:type="paragraph" w:styleId="7">
    <w:name w:val="heading 5"/>
    <w:basedOn w:val="1"/>
    <w:next w:val="1"/>
    <w:link w:val="65"/>
    <w:qFormat/>
    <w:uiPriority w:val="0"/>
    <w:pPr>
      <w:keepNext/>
      <w:keepLines/>
      <w:spacing w:before="280" w:after="290" w:line="372" w:lineRule="auto"/>
      <w:outlineLvl w:val="4"/>
    </w:pPr>
    <w:rPr>
      <w:b/>
      <w:bCs/>
      <w:sz w:val="28"/>
      <w:szCs w:val="28"/>
    </w:rPr>
  </w:style>
  <w:style w:type="paragraph" w:styleId="8">
    <w:name w:val="heading 6"/>
    <w:basedOn w:val="1"/>
    <w:next w:val="1"/>
    <w:link w:val="66"/>
    <w:qFormat/>
    <w:uiPriority w:val="0"/>
    <w:pPr>
      <w:keepNext/>
      <w:keepLines/>
      <w:spacing w:before="240" w:after="64" w:line="317" w:lineRule="auto"/>
      <w:outlineLvl w:val="5"/>
    </w:pPr>
    <w:rPr>
      <w:rFonts w:ascii="Cambria" w:hAnsi="Cambria" w:cs="Cambria"/>
      <w:b/>
      <w:bCs/>
      <w:sz w:val="24"/>
      <w:szCs w:val="24"/>
    </w:rPr>
  </w:style>
  <w:style w:type="paragraph" w:styleId="9">
    <w:name w:val="heading 7"/>
    <w:basedOn w:val="1"/>
    <w:next w:val="1"/>
    <w:link w:val="67"/>
    <w:qFormat/>
    <w:uiPriority w:val="0"/>
    <w:pPr>
      <w:keepNext/>
      <w:keepLines/>
      <w:spacing w:before="240" w:after="64" w:line="317" w:lineRule="auto"/>
      <w:outlineLvl w:val="6"/>
    </w:pPr>
    <w:rPr>
      <w:rFonts w:ascii="Calibri" w:hAnsi="Calibri" w:cs="Calibri"/>
      <w:b/>
      <w:bCs/>
      <w:sz w:val="24"/>
      <w:szCs w:val="24"/>
    </w:rPr>
  </w:style>
  <w:style w:type="paragraph" w:styleId="10">
    <w:name w:val="heading 8"/>
    <w:basedOn w:val="1"/>
    <w:next w:val="1"/>
    <w:link w:val="68"/>
    <w:qFormat/>
    <w:uiPriority w:val="0"/>
    <w:pPr>
      <w:keepNext/>
      <w:keepLines/>
      <w:spacing w:before="240" w:after="64" w:line="317" w:lineRule="auto"/>
      <w:outlineLvl w:val="7"/>
    </w:pPr>
    <w:rPr>
      <w:rFonts w:ascii="Cambria" w:hAnsi="Cambria" w:cs="Cambria"/>
      <w:sz w:val="24"/>
      <w:szCs w:val="24"/>
    </w:rPr>
  </w:style>
  <w:style w:type="paragraph" w:styleId="11">
    <w:name w:val="heading 9"/>
    <w:basedOn w:val="1"/>
    <w:next w:val="1"/>
    <w:link w:val="69"/>
    <w:qFormat/>
    <w:uiPriority w:val="0"/>
    <w:pPr>
      <w:keepNext/>
      <w:keepLines/>
      <w:spacing w:before="240" w:after="64" w:line="317" w:lineRule="auto"/>
      <w:outlineLvl w:val="8"/>
    </w:pPr>
    <w:rPr>
      <w:rFonts w:ascii="Cambria" w:hAnsi="Cambria" w:cs="Cambria"/>
    </w:rPr>
  </w:style>
  <w:style w:type="character" w:default="1" w:styleId="53">
    <w:name w:val="Default Paragraph Font"/>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72"/>
    <w:qFormat/>
    <w:uiPriority w:val="0"/>
    <w:pPr>
      <w:spacing w:after="120"/>
    </w:pPr>
  </w:style>
  <w:style w:type="paragraph" w:styleId="12">
    <w:name w:val="List 3"/>
    <w:basedOn w:val="1"/>
    <w:qFormat/>
    <w:locked/>
    <w:uiPriority w:val="0"/>
    <w:pPr>
      <w:ind w:left="600" w:leftChars="400" w:hanging="200" w:hangingChars="200"/>
    </w:pPr>
    <w:rPr>
      <w:szCs w:val="20"/>
    </w:rPr>
  </w:style>
  <w:style w:type="paragraph" w:styleId="13">
    <w:name w:val="toc 7"/>
    <w:basedOn w:val="1"/>
    <w:next w:val="1"/>
    <w:qFormat/>
    <w:uiPriority w:val="0"/>
    <w:pPr>
      <w:ind w:left="2520" w:leftChars="1200"/>
    </w:pPr>
    <w:rPr>
      <w:rFonts w:ascii="Calibri" w:hAnsi="Calibri" w:cs="Calibri"/>
    </w:rPr>
  </w:style>
  <w:style w:type="paragraph" w:styleId="14">
    <w:name w:val="Normal Indent"/>
    <w:basedOn w:val="1"/>
    <w:link w:val="91"/>
    <w:qFormat/>
    <w:uiPriority w:val="0"/>
    <w:pPr>
      <w:ind w:firstLine="420" w:firstLineChars="200"/>
    </w:pPr>
    <w:rPr>
      <w:kern w:val="0"/>
      <w:sz w:val="24"/>
      <w:szCs w:val="24"/>
    </w:rPr>
  </w:style>
  <w:style w:type="paragraph" w:styleId="15">
    <w:name w:val="caption"/>
    <w:basedOn w:val="1"/>
    <w:next w:val="1"/>
    <w:qFormat/>
    <w:uiPriority w:val="0"/>
    <w:pPr>
      <w:ind w:firstLine="6290" w:firstLineChars="2282"/>
    </w:pPr>
    <w:rPr>
      <w:b/>
      <w:bCs/>
      <w:color w:val="000080"/>
      <w:sz w:val="28"/>
      <w:szCs w:val="28"/>
    </w:rPr>
  </w:style>
  <w:style w:type="paragraph" w:styleId="16">
    <w:name w:val="List Bullet"/>
    <w:basedOn w:val="1"/>
    <w:qFormat/>
    <w:locked/>
    <w:uiPriority w:val="0"/>
    <w:pPr>
      <w:tabs>
        <w:tab w:val="left" w:pos="360"/>
      </w:tabs>
      <w:ind w:left="360" w:hanging="360"/>
    </w:pPr>
    <w:rPr>
      <w:szCs w:val="20"/>
    </w:rPr>
  </w:style>
  <w:style w:type="paragraph" w:styleId="17">
    <w:name w:val="Document Map"/>
    <w:basedOn w:val="1"/>
    <w:link w:val="70"/>
    <w:qFormat/>
    <w:uiPriority w:val="0"/>
    <w:rPr>
      <w:rFonts w:ascii="宋体" w:cs="宋体"/>
      <w:sz w:val="18"/>
      <w:szCs w:val="18"/>
    </w:rPr>
  </w:style>
  <w:style w:type="paragraph" w:styleId="18">
    <w:name w:val="annotation text"/>
    <w:basedOn w:val="1"/>
    <w:link w:val="71"/>
    <w:qFormat/>
    <w:uiPriority w:val="0"/>
    <w:pPr>
      <w:jc w:val="left"/>
    </w:pPr>
    <w:rPr>
      <w:rFonts w:ascii="Calibri" w:hAnsi="Calibri" w:cs="Calibri"/>
      <w:sz w:val="18"/>
      <w:szCs w:val="18"/>
    </w:rPr>
  </w:style>
  <w:style w:type="paragraph" w:styleId="19">
    <w:name w:val="Salutation"/>
    <w:basedOn w:val="1"/>
    <w:next w:val="1"/>
    <w:link w:val="262"/>
    <w:qFormat/>
    <w:locked/>
    <w:uiPriority w:val="0"/>
    <w:rPr>
      <w:sz w:val="28"/>
      <w:szCs w:val="20"/>
    </w:rPr>
  </w:style>
  <w:style w:type="paragraph" w:styleId="20">
    <w:name w:val="Body Text 3"/>
    <w:basedOn w:val="1"/>
    <w:link w:val="263"/>
    <w:qFormat/>
    <w:locked/>
    <w:uiPriority w:val="0"/>
    <w:rPr>
      <w:rFonts w:ascii="美黑" w:hAnsi="美黑" w:eastAsia="美黑"/>
      <w:color w:val="000000"/>
      <w:szCs w:val="20"/>
    </w:rPr>
  </w:style>
  <w:style w:type="paragraph" w:styleId="21">
    <w:name w:val="Body Text Indent"/>
    <w:basedOn w:val="1"/>
    <w:link w:val="73"/>
    <w:qFormat/>
    <w:uiPriority w:val="0"/>
    <w:pPr>
      <w:ind w:firstLine="630"/>
    </w:pPr>
    <w:rPr>
      <w:sz w:val="32"/>
      <w:szCs w:val="32"/>
    </w:rPr>
  </w:style>
  <w:style w:type="paragraph" w:styleId="22">
    <w:name w:val="List 2"/>
    <w:basedOn w:val="1"/>
    <w:qFormat/>
    <w:locked/>
    <w:uiPriority w:val="0"/>
    <w:pPr>
      <w:ind w:left="400" w:leftChars="200" w:hanging="200" w:hangingChars="200"/>
    </w:pPr>
    <w:rPr>
      <w:szCs w:val="20"/>
    </w:rPr>
  </w:style>
  <w:style w:type="paragraph" w:styleId="23">
    <w:name w:val="Block Text"/>
    <w:basedOn w:val="1"/>
    <w:qFormat/>
    <w:locked/>
    <w:uiPriority w:val="0"/>
    <w:pPr>
      <w:adjustRightInd w:val="0"/>
      <w:ind w:left="420" w:right="33"/>
      <w:jc w:val="left"/>
      <w:textAlignment w:val="baseline"/>
    </w:pPr>
    <w:rPr>
      <w:kern w:val="0"/>
      <w:sz w:val="24"/>
      <w:szCs w:val="20"/>
    </w:rPr>
  </w:style>
  <w:style w:type="paragraph" w:styleId="24">
    <w:name w:val="index 4"/>
    <w:basedOn w:val="1"/>
    <w:next w:val="1"/>
    <w:qFormat/>
    <w:uiPriority w:val="0"/>
    <w:pPr>
      <w:ind w:left="600" w:leftChars="600"/>
    </w:pPr>
  </w:style>
  <w:style w:type="paragraph" w:styleId="25">
    <w:name w:val="toc 5"/>
    <w:basedOn w:val="1"/>
    <w:next w:val="1"/>
    <w:qFormat/>
    <w:uiPriority w:val="0"/>
    <w:pPr>
      <w:tabs>
        <w:tab w:val="right" w:leader="dot" w:pos="8296"/>
      </w:tabs>
      <w:ind w:left="1050" w:leftChars="500"/>
    </w:pPr>
    <w:rPr>
      <w:rFonts w:ascii="Calibri" w:hAnsi="Calibri" w:cs="Calibri"/>
    </w:rPr>
  </w:style>
  <w:style w:type="paragraph" w:styleId="26">
    <w:name w:val="toc 3"/>
    <w:basedOn w:val="1"/>
    <w:next w:val="1"/>
    <w:qFormat/>
    <w:uiPriority w:val="39"/>
    <w:pPr>
      <w:ind w:left="840" w:leftChars="400"/>
    </w:pPr>
  </w:style>
  <w:style w:type="paragraph" w:styleId="27">
    <w:name w:val="Plain Text"/>
    <w:basedOn w:val="1"/>
    <w:link w:val="74"/>
    <w:qFormat/>
    <w:uiPriority w:val="0"/>
    <w:pPr>
      <w:autoSpaceDE w:val="0"/>
      <w:autoSpaceDN w:val="0"/>
      <w:adjustRightInd w:val="0"/>
    </w:pPr>
    <w:rPr>
      <w:rFonts w:ascii="宋体" w:hAnsi="Tms Rmn" w:cs="宋体"/>
    </w:rPr>
  </w:style>
  <w:style w:type="paragraph" w:styleId="28">
    <w:name w:val="toc 8"/>
    <w:basedOn w:val="1"/>
    <w:next w:val="1"/>
    <w:qFormat/>
    <w:uiPriority w:val="0"/>
    <w:pPr>
      <w:ind w:left="2940" w:leftChars="1400"/>
    </w:pPr>
    <w:rPr>
      <w:rFonts w:ascii="Calibri" w:hAnsi="Calibri" w:cs="Calibri"/>
    </w:rPr>
  </w:style>
  <w:style w:type="paragraph" w:styleId="29">
    <w:name w:val="Date"/>
    <w:basedOn w:val="1"/>
    <w:next w:val="1"/>
    <w:link w:val="75"/>
    <w:qFormat/>
    <w:uiPriority w:val="0"/>
  </w:style>
  <w:style w:type="paragraph" w:styleId="30">
    <w:name w:val="Body Text Indent 2"/>
    <w:basedOn w:val="1"/>
    <w:link w:val="76"/>
    <w:qFormat/>
    <w:uiPriority w:val="0"/>
    <w:pPr>
      <w:spacing w:after="120" w:line="480" w:lineRule="auto"/>
      <w:ind w:left="420" w:leftChars="200"/>
    </w:pPr>
  </w:style>
  <w:style w:type="paragraph" w:styleId="31">
    <w:name w:val="Balloon Text"/>
    <w:basedOn w:val="1"/>
    <w:link w:val="77"/>
    <w:qFormat/>
    <w:uiPriority w:val="0"/>
    <w:rPr>
      <w:sz w:val="18"/>
      <w:szCs w:val="18"/>
    </w:rPr>
  </w:style>
  <w:style w:type="paragraph" w:styleId="32">
    <w:name w:val="footer"/>
    <w:basedOn w:val="1"/>
    <w:link w:val="78"/>
    <w:qFormat/>
    <w:uiPriority w:val="99"/>
    <w:pPr>
      <w:tabs>
        <w:tab w:val="center" w:pos="4153"/>
        <w:tab w:val="right" w:pos="8306"/>
      </w:tabs>
      <w:snapToGrid w:val="0"/>
      <w:jc w:val="left"/>
    </w:pPr>
    <w:rPr>
      <w:sz w:val="18"/>
      <w:szCs w:val="18"/>
    </w:rPr>
  </w:style>
  <w:style w:type="paragraph" w:styleId="33">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4">
    <w:name w:val="Signature"/>
    <w:basedOn w:val="1"/>
    <w:link w:val="286"/>
    <w:qFormat/>
    <w:locked/>
    <w:uiPriority w:val="0"/>
    <w:pPr>
      <w:ind w:left="2100" w:leftChars="2100"/>
    </w:pPr>
    <w:rPr>
      <w:szCs w:val="20"/>
    </w:rPr>
  </w:style>
  <w:style w:type="paragraph" w:styleId="35">
    <w:name w:val="toc 1"/>
    <w:basedOn w:val="1"/>
    <w:next w:val="1"/>
    <w:qFormat/>
    <w:uiPriority w:val="39"/>
    <w:pPr>
      <w:spacing w:line="480" w:lineRule="auto"/>
    </w:pPr>
    <w:rPr>
      <w:sz w:val="24"/>
      <w:szCs w:val="24"/>
    </w:rPr>
  </w:style>
  <w:style w:type="paragraph" w:styleId="36">
    <w:name w:val="toc 4"/>
    <w:basedOn w:val="1"/>
    <w:next w:val="1"/>
    <w:qFormat/>
    <w:uiPriority w:val="0"/>
    <w:pPr>
      <w:tabs>
        <w:tab w:val="left" w:pos="1890"/>
        <w:tab w:val="right" w:leader="dot" w:pos="8296"/>
      </w:tabs>
      <w:ind w:left="630" w:leftChars="300"/>
    </w:pPr>
    <w:rPr>
      <w:rFonts w:ascii="Calibri" w:hAnsi="Calibri" w:cs="Calibri"/>
    </w:rPr>
  </w:style>
  <w:style w:type="paragraph" w:styleId="37">
    <w:name w:val="Subtitle"/>
    <w:basedOn w:val="1"/>
    <w:next w:val="1"/>
    <w:link w:val="157"/>
    <w:qFormat/>
    <w:uiPriority w:val="0"/>
    <w:pPr>
      <w:spacing w:before="240" w:after="60" w:line="312" w:lineRule="auto"/>
      <w:jc w:val="center"/>
      <w:outlineLvl w:val="1"/>
    </w:pPr>
    <w:rPr>
      <w:rFonts w:ascii="Cambria" w:hAnsi="Cambria" w:cs="Cambria"/>
      <w:b/>
      <w:bCs/>
      <w:kern w:val="28"/>
      <w:sz w:val="32"/>
      <w:szCs w:val="32"/>
    </w:rPr>
  </w:style>
  <w:style w:type="paragraph" w:styleId="38">
    <w:name w:val="List"/>
    <w:basedOn w:val="1"/>
    <w:qFormat/>
    <w:locked/>
    <w:uiPriority w:val="0"/>
    <w:pPr>
      <w:ind w:left="200" w:hanging="200" w:hangingChars="200"/>
    </w:pPr>
    <w:rPr>
      <w:szCs w:val="20"/>
    </w:rPr>
  </w:style>
  <w:style w:type="paragraph" w:styleId="39">
    <w:name w:val="toc 6"/>
    <w:basedOn w:val="1"/>
    <w:next w:val="1"/>
    <w:qFormat/>
    <w:uiPriority w:val="0"/>
    <w:pPr>
      <w:ind w:left="2100" w:leftChars="1000"/>
    </w:pPr>
    <w:rPr>
      <w:rFonts w:ascii="Calibri" w:hAnsi="Calibri" w:cs="Calibri"/>
    </w:rPr>
  </w:style>
  <w:style w:type="paragraph" w:styleId="40">
    <w:name w:val="Body Text Indent 3"/>
    <w:basedOn w:val="1"/>
    <w:link w:val="81"/>
    <w:qFormat/>
    <w:uiPriority w:val="0"/>
    <w:pPr>
      <w:spacing w:after="120"/>
      <w:ind w:left="420" w:leftChars="200"/>
    </w:pPr>
    <w:rPr>
      <w:sz w:val="16"/>
      <w:szCs w:val="16"/>
    </w:rPr>
  </w:style>
  <w:style w:type="paragraph" w:styleId="41">
    <w:name w:val="index 7"/>
    <w:basedOn w:val="1"/>
    <w:next w:val="1"/>
    <w:semiHidden/>
    <w:qFormat/>
    <w:uiPriority w:val="99"/>
    <w:pPr>
      <w:ind w:left="1200" w:leftChars="1200"/>
    </w:pPr>
  </w:style>
  <w:style w:type="paragraph" w:styleId="42">
    <w:name w:val="toc 2"/>
    <w:basedOn w:val="1"/>
    <w:next w:val="1"/>
    <w:qFormat/>
    <w:uiPriority w:val="39"/>
    <w:pPr>
      <w:ind w:left="420" w:leftChars="200"/>
    </w:pPr>
  </w:style>
  <w:style w:type="paragraph" w:styleId="43">
    <w:name w:val="toc 9"/>
    <w:basedOn w:val="1"/>
    <w:next w:val="1"/>
    <w:qFormat/>
    <w:uiPriority w:val="0"/>
    <w:pPr>
      <w:ind w:left="3360" w:leftChars="1600"/>
    </w:pPr>
    <w:rPr>
      <w:rFonts w:ascii="Calibri" w:hAnsi="Calibri" w:cs="Calibri"/>
    </w:rPr>
  </w:style>
  <w:style w:type="paragraph" w:styleId="44">
    <w:name w:val="Body Text 2"/>
    <w:basedOn w:val="1"/>
    <w:link w:val="288"/>
    <w:qFormat/>
    <w:locked/>
    <w:uiPriority w:val="0"/>
    <w:rPr>
      <w:sz w:val="24"/>
      <w:szCs w:val="20"/>
    </w:rPr>
  </w:style>
  <w:style w:type="paragraph" w:styleId="45">
    <w:name w:val="Message Header"/>
    <w:basedOn w:val="1"/>
    <w:link w:val="287"/>
    <w:qFormat/>
    <w:locked/>
    <w:uiPriority w:val="0"/>
    <w:pPr>
      <w:pBdr>
        <w:top w:val="single" w:color="auto" w:sz="6" w:space="1"/>
        <w:left w:val="single" w:color="auto" w:sz="6" w:space="1"/>
        <w:bottom w:val="single" w:color="auto" w:sz="6" w:space="1"/>
        <w:right w:val="single" w:color="auto" w:sz="6" w:space="1"/>
      </w:pBdr>
      <w:shd w:val="pct20" w:color="auto" w:fill="auto"/>
      <w:ind w:left="1000" w:leftChars="500" w:hanging="500" w:hangingChars="500"/>
    </w:pPr>
    <w:rPr>
      <w:rFonts w:ascii="Arial" w:hAnsi="Arial"/>
      <w:sz w:val="24"/>
      <w:szCs w:val="20"/>
    </w:rPr>
  </w:style>
  <w:style w:type="paragraph" w:styleId="46">
    <w:name w:val="Normal (Web)"/>
    <w:basedOn w:val="1"/>
    <w:link w:val="184"/>
    <w:qFormat/>
    <w:uiPriority w:val="0"/>
    <w:pPr>
      <w:widowControl/>
      <w:spacing w:before="100" w:beforeAutospacing="1" w:after="100" w:afterAutospacing="1"/>
      <w:jc w:val="left"/>
    </w:pPr>
    <w:rPr>
      <w:rFonts w:ascii="宋体" w:hAnsi="宋体" w:cs="宋体"/>
      <w:kern w:val="0"/>
      <w:sz w:val="18"/>
      <w:szCs w:val="18"/>
    </w:rPr>
  </w:style>
  <w:style w:type="paragraph" w:styleId="47">
    <w:name w:val="index 1"/>
    <w:basedOn w:val="1"/>
    <w:next w:val="1"/>
    <w:qFormat/>
    <w:locked/>
    <w:uiPriority w:val="0"/>
    <w:pPr>
      <w:jc w:val="center"/>
    </w:pPr>
    <w:rPr>
      <w:rFonts w:cs="Arial"/>
      <w:szCs w:val="24"/>
    </w:rPr>
  </w:style>
  <w:style w:type="paragraph" w:styleId="48">
    <w:name w:val="Title"/>
    <w:basedOn w:val="1"/>
    <w:next w:val="1"/>
    <w:link w:val="113"/>
    <w:qFormat/>
    <w:uiPriority w:val="99"/>
    <w:pPr>
      <w:spacing w:before="240" w:after="60"/>
      <w:jc w:val="center"/>
      <w:outlineLvl w:val="0"/>
    </w:pPr>
    <w:rPr>
      <w:rFonts w:ascii="Cambria" w:hAnsi="Cambria" w:cs="Cambria"/>
      <w:b/>
      <w:bCs/>
      <w:sz w:val="32"/>
      <w:szCs w:val="32"/>
    </w:rPr>
  </w:style>
  <w:style w:type="paragraph" w:styleId="49">
    <w:name w:val="annotation subject"/>
    <w:basedOn w:val="18"/>
    <w:next w:val="18"/>
    <w:link w:val="83"/>
    <w:qFormat/>
    <w:uiPriority w:val="0"/>
    <w:rPr>
      <w:b/>
      <w:bCs/>
      <w:sz w:val="21"/>
      <w:szCs w:val="21"/>
    </w:rPr>
  </w:style>
  <w:style w:type="paragraph" w:styleId="50">
    <w:name w:val="Body Text First Indent"/>
    <w:basedOn w:val="2"/>
    <w:link w:val="272"/>
    <w:qFormat/>
    <w:locked/>
    <w:uiPriority w:val="0"/>
    <w:pPr>
      <w:ind w:firstLine="100" w:firstLineChars="100"/>
    </w:pPr>
    <w:rPr>
      <w:szCs w:val="20"/>
    </w:rPr>
  </w:style>
  <w:style w:type="table" w:styleId="52">
    <w:name w:val="Table Grid"/>
    <w:basedOn w:val="5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page number"/>
    <w:basedOn w:val="53"/>
    <w:qFormat/>
    <w:uiPriority w:val="0"/>
  </w:style>
  <w:style w:type="character" w:styleId="56">
    <w:name w:val="FollowedHyperlink"/>
    <w:qFormat/>
    <w:locked/>
    <w:uiPriority w:val="0"/>
    <w:rPr>
      <w:color w:val="3193DE"/>
      <w:u w:val="none"/>
    </w:rPr>
  </w:style>
  <w:style w:type="character" w:styleId="57">
    <w:name w:val="Emphasis"/>
    <w:qFormat/>
    <w:uiPriority w:val="0"/>
    <w:rPr>
      <w:i/>
      <w:iCs/>
    </w:rPr>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61">
    <w:name w:val="标题 1 字符"/>
    <w:link w:val="3"/>
    <w:qFormat/>
    <w:locked/>
    <w:uiPriority w:val="0"/>
    <w:rPr>
      <w:rFonts w:ascii="Times New Roman" w:hAnsi="Times New Roman" w:eastAsia="宋体" w:cs="Times New Roman"/>
      <w:b/>
      <w:bCs/>
      <w:kern w:val="44"/>
      <w:sz w:val="44"/>
      <w:szCs w:val="44"/>
    </w:rPr>
  </w:style>
  <w:style w:type="character" w:customStyle="1" w:styleId="62">
    <w:name w:val="Heading 2 Char"/>
    <w:semiHidden/>
    <w:qFormat/>
    <w:locked/>
    <w:uiPriority w:val="99"/>
    <w:rPr>
      <w:rFonts w:ascii="Cambria" w:hAnsi="Cambria" w:eastAsia="宋体" w:cs="Cambria"/>
      <w:b/>
      <w:bCs/>
      <w:sz w:val="32"/>
      <w:szCs w:val="32"/>
    </w:rPr>
  </w:style>
  <w:style w:type="character" w:customStyle="1" w:styleId="63">
    <w:name w:val="标题 3 字符"/>
    <w:link w:val="5"/>
    <w:qFormat/>
    <w:locked/>
    <w:uiPriority w:val="0"/>
    <w:rPr>
      <w:rFonts w:ascii="Times New Roman" w:hAnsi="Times New Roman" w:eastAsia="宋体" w:cs="Times New Roman"/>
      <w:b/>
      <w:bCs/>
      <w:sz w:val="32"/>
      <w:szCs w:val="32"/>
    </w:rPr>
  </w:style>
  <w:style w:type="character" w:customStyle="1" w:styleId="64">
    <w:name w:val="标题 4 字符"/>
    <w:link w:val="6"/>
    <w:qFormat/>
    <w:locked/>
    <w:uiPriority w:val="0"/>
    <w:rPr>
      <w:rFonts w:ascii="Arial" w:hAnsi="Arial" w:eastAsia="黑体" w:cs="Arial"/>
      <w:b/>
      <w:bCs/>
      <w:kern w:val="2"/>
      <w:sz w:val="28"/>
      <w:szCs w:val="28"/>
    </w:rPr>
  </w:style>
  <w:style w:type="character" w:customStyle="1" w:styleId="65">
    <w:name w:val="标题 5 字符"/>
    <w:link w:val="7"/>
    <w:qFormat/>
    <w:locked/>
    <w:uiPriority w:val="0"/>
    <w:rPr>
      <w:rFonts w:ascii="Times New Roman" w:hAnsi="Times New Roman" w:eastAsia="宋体" w:cs="Times New Roman"/>
      <w:b/>
      <w:bCs/>
      <w:kern w:val="2"/>
      <w:sz w:val="28"/>
      <w:szCs w:val="28"/>
    </w:rPr>
  </w:style>
  <w:style w:type="character" w:customStyle="1" w:styleId="66">
    <w:name w:val="标题 6 字符"/>
    <w:link w:val="8"/>
    <w:qFormat/>
    <w:locked/>
    <w:uiPriority w:val="0"/>
    <w:rPr>
      <w:rFonts w:ascii="Cambria" w:hAnsi="Cambria" w:eastAsia="宋体" w:cs="Cambria"/>
      <w:b/>
      <w:bCs/>
      <w:kern w:val="2"/>
      <w:sz w:val="24"/>
      <w:szCs w:val="24"/>
    </w:rPr>
  </w:style>
  <w:style w:type="character" w:customStyle="1" w:styleId="67">
    <w:name w:val="标题 7 字符"/>
    <w:link w:val="9"/>
    <w:qFormat/>
    <w:locked/>
    <w:uiPriority w:val="0"/>
    <w:rPr>
      <w:rFonts w:ascii="Calibri" w:hAnsi="Calibri" w:eastAsia="宋体" w:cs="Calibri"/>
      <w:b/>
      <w:bCs/>
      <w:kern w:val="2"/>
      <w:sz w:val="24"/>
      <w:szCs w:val="24"/>
    </w:rPr>
  </w:style>
  <w:style w:type="character" w:customStyle="1" w:styleId="68">
    <w:name w:val="标题 8 字符"/>
    <w:link w:val="10"/>
    <w:qFormat/>
    <w:locked/>
    <w:uiPriority w:val="0"/>
    <w:rPr>
      <w:rFonts w:ascii="Cambria" w:hAnsi="Cambria" w:eastAsia="宋体" w:cs="Cambria"/>
      <w:kern w:val="2"/>
      <w:sz w:val="24"/>
      <w:szCs w:val="24"/>
    </w:rPr>
  </w:style>
  <w:style w:type="character" w:customStyle="1" w:styleId="69">
    <w:name w:val="标题 9 字符"/>
    <w:link w:val="11"/>
    <w:qFormat/>
    <w:locked/>
    <w:uiPriority w:val="0"/>
    <w:rPr>
      <w:rFonts w:ascii="Cambria" w:hAnsi="Cambria" w:eastAsia="宋体" w:cs="Cambria"/>
      <w:kern w:val="2"/>
      <w:sz w:val="21"/>
      <w:szCs w:val="21"/>
    </w:rPr>
  </w:style>
  <w:style w:type="character" w:customStyle="1" w:styleId="70">
    <w:name w:val="文档结构图 字符"/>
    <w:link w:val="17"/>
    <w:qFormat/>
    <w:locked/>
    <w:uiPriority w:val="0"/>
    <w:rPr>
      <w:rFonts w:ascii="宋体" w:hAnsi="Times New Roman" w:eastAsia="宋体" w:cs="宋体"/>
      <w:sz w:val="18"/>
      <w:szCs w:val="18"/>
    </w:rPr>
  </w:style>
  <w:style w:type="character" w:customStyle="1" w:styleId="71">
    <w:name w:val="批注文字 字符"/>
    <w:link w:val="18"/>
    <w:qFormat/>
    <w:locked/>
    <w:uiPriority w:val="0"/>
    <w:rPr>
      <w:rFonts w:ascii="Times New Roman" w:hAnsi="Times New Roman" w:eastAsia="宋体" w:cs="Times New Roman"/>
      <w:sz w:val="24"/>
      <w:szCs w:val="24"/>
    </w:rPr>
  </w:style>
  <w:style w:type="character" w:customStyle="1" w:styleId="72">
    <w:name w:val="正文文本 字符"/>
    <w:link w:val="2"/>
    <w:qFormat/>
    <w:locked/>
    <w:uiPriority w:val="0"/>
    <w:rPr>
      <w:rFonts w:ascii="Times New Roman" w:hAnsi="Times New Roman" w:eastAsia="宋体" w:cs="Times New Roman"/>
      <w:sz w:val="24"/>
      <w:szCs w:val="24"/>
    </w:rPr>
  </w:style>
  <w:style w:type="character" w:customStyle="1" w:styleId="73">
    <w:name w:val="正文文本缩进 字符"/>
    <w:link w:val="21"/>
    <w:qFormat/>
    <w:locked/>
    <w:uiPriority w:val="0"/>
    <w:rPr>
      <w:rFonts w:ascii="Times New Roman" w:hAnsi="Times New Roman" w:eastAsia="宋体" w:cs="Times New Roman"/>
      <w:sz w:val="20"/>
      <w:szCs w:val="20"/>
    </w:rPr>
  </w:style>
  <w:style w:type="character" w:customStyle="1" w:styleId="74">
    <w:name w:val="纯文本 字符"/>
    <w:link w:val="27"/>
    <w:qFormat/>
    <w:locked/>
    <w:uiPriority w:val="0"/>
    <w:rPr>
      <w:rFonts w:ascii="宋体" w:hAnsi="Courier New" w:eastAsia="宋体" w:cs="宋体"/>
      <w:sz w:val="21"/>
      <w:szCs w:val="21"/>
    </w:rPr>
  </w:style>
  <w:style w:type="character" w:customStyle="1" w:styleId="75">
    <w:name w:val="日期 字符"/>
    <w:link w:val="29"/>
    <w:qFormat/>
    <w:locked/>
    <w:uiPriority w:val="0"/>
    <w:rPr>
      <w:rFonts w:ascii="Times New Roman" w:hAnsi="Times New Roman" w:eastAsia="宋体" w:cs="Times New Roman"/>
      <w:kern w:val="2"/>
      <w:sz w:val="21"/>
      <w:szCs w:val="21"/>
    </w:rPr>
  </w:style>
  <w:style w:type="character" w:customStyle="1" w:styleId="76">
    <w:name w:val="正文文本缩进 2 字符"/>
    <w:link w:val="30"/>
    <w:qFormat/>
    <w:locked/>
    <w:uiPriority w:val="0"/>
    <w:rPr>
      <w:rFonts w:ascii="Times New Roman" w:hAnsi="Times New Roman" w:eastAsia="宋体" w:cs="Times New Roman"/>
      <w:sz w:val="24"/>
      <w:szCs w:val="24"/>
    </w:rPr>
  </w:style>
  <w:style w:type="character" w:customStyle="1" w:styleId="77">
    <w:name w:val="批注框文本 字符"/>
    <w:link w:val="31"/>
    <w:qFormat/>
    <w:locked/>
    <w:uiPriority w:val="0"/>
    <w:rPr>
      <w:rFonts w:ascii="Times New Roman" w:hAnsi="Times New Roman" w:eastAsia="宋体" w:cs="Times New Roman"/>
      <w:sz w:val="18"/>
      <w:szCs w:val="18"/>
    </w:rPr>
  </w:style>
  <w:style w:type="character" w:customStyle="1" w:styleId="78">
    <w:name w:val="页脚 字符"/>
    <w:link w:val="32"/>
    <w:qFormat/>
    <w:locked/>
    <w:uiPriority w:val="99"/>
    <w:rPr>
      <w:sz w:val="18"/>
      <w:szCs w:val="18"/>
    </w:rPr>
  </w:style>
  <w:style w:type="character" w:customStyle="1" w:styleId="79">
    <w:name w:val="页眉 字符"/>
    <w:link w:val="33"/>
    <w:qFormat/>
    <w:locked/>
    <w:uiPriority w:val="0"/>
    <w:rPr>
      <w:sz w:val="18"/>
      <w:szCs w:val="18"/>
    </w:rPr>
  </w:style>
  <w:style w:type="character" w:customStyle="1" w:styleId="80">
    <w:name w:val="Subtitle Char"/>
    <w:qFormat/>
    <w:locked/>
    <w:uiPriority w:val="99"/>
    <w:rPr>
      <w:rFonts w:ascii="Cambria" w:hAnsi="Cambria" w:cs="Cambria"/>
      <w:b/>
      <w:bCs/>
      <w:kern w:val="28"/>
      <w:sz w:val="32"/>
      <w:szCs w:val="32"/>
    </w:rPr>
  </w:style>
  <w:style w:type="character" w:customStyle="1" w:styleId="81">
    <w:name w:val="正文文本缩进 3 字符"/>
    <w:link w:val="40"/>
    <w:qFormat/>
    <w:locked/>
    <w:uiPriority w:val="0"/>
    <w:rPr>
      <w:rFonts w:ascii="Times New Roman" w:hAnsi="Times New Roman" w:eastAsia="宋体" w:cs="Times New Roman"/>
      <w:sz w:val="16"/>
      <w:szCs w:val="16"/>
    </w:rPr>
  </w:style>
  <w:style w:type="character" w:customStyle="1" w:styleId="82">
    <w:name w:val="Title Char"/>
    <w:qFormat/>
    <w:locked/>
    <w:uiPriority w:val="99"/>
    <w:rPr>
      <w:rFonts w:ascii="Cambria" w:hAnsi="Cambria" w:cs="Cambria"/>
      <w:b/>
      <w:bCs/>
      <w:kern w:val="2"/>
      <w:sz w:val="32"/>
      <w:szCs w:val="32"/>
    </w:rPr>
  </w:style>
  <w:style w:type="character" w:customStyle="1" w:styleId="83">
    <w:name w:val="批注主题 字符"/>
    <w:link w:val="49"/>
    <w:qFormat/>
    <w:locked/>
    <w:uiPriority w:val="0"/>
    <w:rPr>
      <w:rFonts w:ascii="Times New Roman" w:hAnsi="Times New Roman" w:eastAsia="宋体" w:cs="Times New Roman"/>
      <w:b/>
      <w:bCs/>
      <w:sz w:val="24"/>
      <w:szCs w:val="24"/>
    </w:rPr>
  </w:style>
  <w:style w:type="character" w:customStyle="1" w:styleId="84">
    <w:name w:val="标题 2 字符"/>
    <w:link w:val="4"/>
    <w:qFormat/>
    <w:locked/>
    <w:uiPriority w:val="0"/>
    <w:rPr>
      <w:rFonts w:ascii="Arial" w:hAnsi="Arial" w:eastAsia="黑体" w:cs="Arial"/>
      <w:b/>
      <w:bCs/>
      <w:sz w:val="32"/>
      <w:szCs w:val="32"/>
    </w:rPr>
  </w:style>
  <w:style w:type="paragraph" w:customStyle="1" w:styleId="85">
    <w:name w:val="正文首行缩进两字符"/>
    <w:basedOn w:val="1"/>
    <w:qFormat/>
    <w:uiPriority w:val="0"/>
    <w:pPr>
      <w:spacing w:line="360" w:lineRule="auto"/>
      <w:ind w:firstLine="200" w:firstLineChars="200"/>
    </w:pPr>
  </w:style>
  <w:style w:type="paragraph" w:customStyle="1" w:styleId="86">
    <w:name w:val="正文1"/>
    <w:qFormat/>
    <w:uiPriority w:val="0"/>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87">
    <w:name w:val="样式"/>
    <w:link w:val="207"/>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88">
    <w:name w:val="表格"/>
    <w:basedOn w:val="1"/>
    <w:qFormat/>
    <w:uiPriority w:val="0"/>
    <w:pPr>
      <w:spacing w:line="400" w:lineRule="exact"/>
    </w:pPr>
    <w:rPr>
      <w:sz w:val="24"/>
      <w:szCs w:val="24"/>
    </w:rPr>
  </w:style>
  <w:style w:type="paragraph" w:customStyle="1" w:styleId="89">
    <w:name w:val="样式 首行缩进:  2 字符"/>
    <w:basedOn w:val="1"/>
    <w:qFormat/>
    <w:uiPriority w:val="0"/>
    <w:pPr>
      <w:spacing w:line="400" w:lineRule="exact"/>
      <w:ind w:firstLine="200" w:firstLineChars="200"/>
    </w:pPr>
    <w:rPr>
      <w:sz w:val="24"/>
      <w:szCs w:val="24"/>
    </w:rPr>
  </w:style>
  <w:style w:type="character" w:customStyle="1" w:styleId="90">
    <w:name w:val="（符号）邀请函中一、"/>
    <w:qFormat/>
    <w:uiPriority w:val="99"/>
    <w:rPr>
      <w:rFonts w:ascii="黑体" w:hAnsi="黑体" w:eastAsia="黑体" w:cs="黑体"/>
      <w:b/>
      <w:bCs/>
      <w:sz w:val="24"/>
      <w:szCs w:val="24"/>
    </w:rPr>
  </w:style>
  <w:style w:type="character" w:customStyle="1" w:styleId="91">
    <w:name w:val="正文缩进 字符"/>
    <w:link w:val="14"/>
    <w:qFormat/>
    <w:locked/>
    <w:uiPriority w:val="0"/>
    <w:rPr>
      <w:rFonts w:ascii="Times New Roman" w:hAnsi="Times New Roman" w:eastAsia="宋体" w:cs="Times New Roman"/>
      <w:sz w:val="24"/>
      <w:szCs w:val="24"/>
    </w:rPr>
  </w:style>
  <w:style w:type="character" w:customStyle="1" w:styleId="92">
    <w:name w:val="Char Char9"/>
    <w:qFormat/>
    <w:uiPriority w:val="0"/>
    <w:rPr>
      <w:kern w:val="2"/>
      <w:sz w:val="21"/>
      <w:szCs w:val="21"/>
    </w:rPr>
  </w:style>
  <w:style w:type="character" w:customStyle="1" w:styleId="93">
    <w:name w:val="批注文字 Char"/>
    <w:qFormat/>
    <w:uiPriority w:val="0"/>
    <w:rPr>
      <w:sz w:val="18"/>
      <w:szCs w:val="18"/>
    </w:rPr>
  </w:style>
  <w:style w:type="character" w:customStyle="1" w:styleId="94">
    <w:name w:val="纯文本 Char"/>
    <w:qFormat/>
    <w:uiPriority w:val="99"/>
    <w:rPr>
      <w:rFonts w:ascii="宋体" w:hAnsi="Tms Rmn" w:eastAsia="宋体" w:cs="宋体"/>
    </w:rPr>
  </w:style>
  <w:style w:type="paragraph" w:customStyle="1" w:styleId="95">
    <w:name w:val="GW-正文"/>
    <w:basedOn w:val="1"/>
    <w:link w:val="96"/>
    <w:qFormat/>
    <w:uiPriority w:val="99"/>
    <w:pPr>
      <w:spacing w:line="360" w:lineRule="auto"/>
      <w:ind w:firstLine="200" w:firstLineChars="200"/>
    </w:pPr>
    <w:rPr>
      <w:rFonts w:eastAsia="仿宋_GB2312"/>
      <w:kern w:val="0"/>
      <w:sz w:val="24"/>
      <w:szCs w:val="24"/>
    </w:rPr>
  </w:style>
  <w:style w:type="character" w:customStyle="1" w:styleId="96">
    <w:name w:val="GW-正文 Char"/>
    <w:link w:val="95"/>
    <w:qFormat/>
    <w:locked/>
    <w:uiPriority w:val="99"/>
    <w:rPr>
      <w:rFonts w:ascii="Times New Roman" w:hAnsi="Times New Roman" w:eastAsia="仿宋_GB2312" w:cs="Times New Roman"/>
      <w:sz w:val="24"/>
      <w:szCs w:val="24"/>
    </w:rPr>
  </w:style>
  <w:style w:type="paragraph" w:customStyle="1" w:styleId="97">
    <w:name w:val="列出段落1"/>
    <w:basedOn w:val="1"/>
    <w:link w:val="98"/>
    <w:qFormat/>
    <w:uiPriority w:val="99"/>
    <w:pPr>
      <w:ind w:firstLine="420" w:firstLineChars="200"/>
    </w:pPr>
    <w:rPr>
      <w:kern w:val="0"/>
      <w:sz w:val="24"/>
      <w:szCs w:val="24"/>
    </w:rPr>
  </w:style>
  <w:style w:type="character" w:customStyle="1" w:styleId="98">
    <w:name w:val="List Paragraph Char"/>
    <w:link w:val="97"/>
    <w:qFormat/>
    <w:locked/>
    <w:uiPriority w:val="99"/>
    <w:rPr>
      <w:rFonts w:ascii="Times New Roman" w:hAnsi="Times New Roman" w:eastAsia="宋体" w:cs="Times New Roman"/>
      <w:sz w:val="24"/>
      <w:szCs w:val="24"/>
    </w:rPr>
  </w:style>
  <w:style w:type="paragraph" w:customStyle="1" w:styleId="99">
    <w:name w:val="Char Char Char Char Char Char Char Char Char Char Char Char Char Char1 Char Char Char Char"/>
    <w:basedOn w:val="1"/>
    <w:qFormat/>
    <w:uiPriority w:val="99"/>
  </w:style>
  <w:style w:type="paragraph" w:customStyle="1" w:styleId="100">
    <w:name w:val="修订1"/>
    <w:hidden/>
    <w:semiHidden/>
    <w:qFormat/>
    <w:uiPriority w:val="99"/>
    <w:rPr>
      <w:rFonts w:ascii="Times New Roman" w:hAnsi="Times New Roman" w:eastAsia="宋体" w:cs="Times New Roman"/>
      <w:kern w:val="2"/>
      <w:sz w:val="21"/>
      <w:szCs w:val="21"/>
      <w:lang w:val="en-US" w:eastAsia="zh-CN" w:bidi="ar-SA"/>
    </w:rPr>
  </w:style>
  <w:style w:type="character" w:customStyle="1" w:styleId="101">
    <w:name w:val="font31"/>
    <w:qFormat/>
    <w:uiPriority w:val="99"/>
    <w:rPr>
      <w:rFonts w:ascii="宋体" w:hAnsi="宋体" w:eastAsia="宋体" w:cs="宋体"/>
      <w:color w:val="000000"/>
      <w:sz w:val="21"/>
      <w:szCs w:val="21"/>
      <w:u w:val="none"/>
    </w:rPr>
  </w:style>
  <w:style w:type="character" w:customStyle="1" w:styleId="102">
    <w:name w:val="正文缩进 Char1"/>
    <w:qFormat/>
    <w:locked/>
    <w:uiPriority w:val="99"/>
    <w:rPr>
      <w:rFonts w:eastAsia="宋体"/>
      <w:kern w:val="2"/>
      <w:sz w:val="24"/>
      <w:szCs w:val="24"/>
      <w:lang w:val="en-US" w:eastAsia="zh-CN"/>
    </w:rPr>
  </w:style>
  <w:style w:type="paragraph" w:customStyle="1" w:styleId="103">
    <w:name w:val="Plain Text1"/>
    <w:basedOn w:val="1"/>
    <w:qFormat/>
    <w:uiPriority w:val="99"/>
    <w:pPr>
      <w:adjustRightInd w:val="0"/>
      <w:jc w:val="left"/>
      <w:textAlignment w:val="baseline"/>
    </w:pPr>
    <w:rPr>
      <w:rFonts w:ascii="宋体" w:hAnsi="Courier New" w:cs="宋体"/>
      <w:sz w:val="24"/>
      <w:szCs w:val="24"/>
    </w:rPr>
  </w:style>
  <w:style w:type="character" w:customStyle="1" w:styleId="104">
    <w:name w:val="Char Char3"/>
    <w:qFormat/>
    <w:uiPriority w:val="0"/>
    <w:rPr>
      <w:rFonts w:ascii="Arial" w:hAnsi="Arial" w:eastAsia="黑体" w:cs="Arial"/>
      <w:b/>
      <w:bCs/>
      <w:kern w:val="2"/>
      <w:sz w:val="32"/>
      <w:szCs w:val="32"/>
      <w:lang w:val="en-US" w:eastAsia="zh-CN"/>
    </w:rPr>
  </w:style>
  <w:style w:type="character" w:customStyle="1" w:styleId="105">
    <w:name w:val="Char Char Char"/>
    <w:link w:val="106"/>
    <w:qFormat/>
    <w:locked/>
    <w:uiPriority w:val="99"/>
    <w:rPr>
      <w:rFonts w:ascii="Arial" w:hAnsi="Arial" w:eastAsia="黑体" w:cs="Arial"/>
      <w:b/>
      <w:bCs/>
      <w:kern w:val="2"/>
      <w:sz w:val="32"/>
      <w:szCs w:val="32"/>
    </w:rPr>
  </w:style>
  <w:style w:type="paragraph" w:customStyle="1" w:styleId="106">
    <w:name w:val="Char"/>
    <w:basedOn w:val="1"/>
    <w:link w:val="105"/>
    <w:qFormat/>
    <w:uiPriority w:val="0"/>
    <w:rPr>
      <w:rFonts w:ascii="Arial" w:hAnsi="Arial" w:eastAsia="黑体" w:cs="Arial"/>
      <w:b/>
      <w:bCs/>
      <w:sz w:val="32"/>
      <w:szCs w:val="32"/>
    </w:rPr>
  </w:style>
  <w:style w:type="character" w:customStyle="1" w:styleId="107">
    <w:name w:val="无间距字符"/>
    <w:link w:val="108"/>
    <w:qFormat/>
    <w:locked/>
    <w:uiPriority w:val="99"/>
    <w:rPr>
      <w:rFonts w:ascii="Calibri" w:hAnsi="Calibri" w:cs="Calibri"/>
      <w:sz w:val="22"/>
      <w:szCs w:val="22"/>
      <w:lang w:val="en-US" w:eastAsia="zh-CN"/>
    </w:rPr>
  </w:style>
  <w:style w:type="paragraph" w:customStyle="1" w:styleId="108">
    <w:name w:val="无间距"/>
    <w:link w:val="107"/>
    <w:qFormat/>
    <w:uiPriority w:val="99"/>
    <w:rPr>
      <w:rFonts w:ascii="Calibri" w:hAnsi="Calibri" w:eastAsia="宋体" w:cs="Calibri"/>
      <w:sz w:val="22"/>
      <w:szCs w:val="22"/>
      <w:lang w:val="en-US" w:eastAsia="zh-CN" w:bidi="ar-SA"/>
    </w:rPr>
  </w:style>
  <w:style w:type="character" w:customStyle="1" w:styleId="109">
    <w:name w:val="tdrownotice1"/>
    <w:qFormat/>
    <w:uiPriority w:val="0"/>
    <w:rPr>
      <w:sz w:val="22"/>
      <w:szCs w:val="22"/>
    </w:rPr>
  </w:style>
  <w:style w:type="character" w:customStyle="1" w:styleId="110">
    <w:name w:val="页眉 Char1"/>
    <w:qFormat/>
    <w:uiPriority w:val="0"/>
    <w:rPr>
      <w:kern w:val="2"/>
      <w:sz w:val="18"/>
      <w:szCs w:val="18"/>
    </w:rPr>
  </w:style>
  <w:style w:type="character" w:customStyle="1" w:styleId="111">
    <w:name w:val="正文文本缩进 Char1"/>
    <w:qFormat/>
    <w:uiPriority w:val="0"/>
    <w:rPr>
      <w:kern w:val="2"/>
      <w:sz w:val="21"/>
      <w:szCs w:val="21"/>
    </w:rPr>
  </w:style>
  <w:style w:type="character" w:customStyle="1" w:styleId="112">
    <w:name w:val="批注主题 Char1"/>
    <w:qFormat/>
    <w:uiPriority w:val="0"/>
    <w:rPr>
      <w:rFonts w:ascii="Times New Roman" w:hAnsi="Times New Roman" w:eastAsia="宋体" w:cs="Times New Roman"/>
      <w:b/>
      <w:bCs/>
      <w:kern w:val="2"/>
      <w:sz w:val="24"/>
      <w:szCs w:val="24"/>
    </w:rPr>
  </w:style>
  <w:style w:type="character" w:customStyle="1" w:styleId="113">
    <w:name w:val="标题 字符"/>
    <w:link w:val="48"/>
    <w:qFormat/>
    <w:locked/>
    <w:uiPriority w:val="99"/>
    <w:rPr>
      <w:rFonts w:ascii="Cambria" w:hAnsi="Cambria" w:cs="Cambria"/>
      <w:b/>
      <w:bCs/>
      <w:sz w:val="32"/>
      <w:szCs w:val="32"/>
    </w:rPr>
  </w:style>
  <w:style w:type="character" w:customStyle="1" w:styleId="114">
    <w:name w:val="标题 Char1"/>
    <w:qFormat/>
    <w:uiPriority w:val="0"/>
    <w:rPr>
      <w:rFonts w:ascii="Cambria" w:hAnsi="Cambria" w:eastAsia="宋体" w:cs="Cambria"/>
      <w:b/>
      <w:bCs/>
      <w:kern w:val="2"/>
      <w:sz w:val="32"/>
      <w:szCs w:val="32"/>
    </w:rPr>
  </w:style>
  <w:style w:type="character" w:customStyle="1" w:styleId="115">
    <w:name w:val="页脚 Char1"/>
    <w:qFormat/>
    <w:uiPriority w:val="0"/>
    <w:rPr>
      <w:kern w:val="2"/>
      <w:sz w:val="18"/>
      <w:szCs w:val="18"/>
    </w:rPr>
  </w:style>
  <w:style w:type="paragraph" w:customStyle="1" w:styleId="116">
    <w:name w:val="Char1"/>
    <w:basedOn w:val="1"/>
    <w:qFormat/>
    <w:uiPriority w:val="0"/>
  </w:style>
  <w:style w:type="paragraph" w:customStyle="1" w:styleId="117">
    <w:name w:val="样式 标题 2 + Times New Roman 四号 非加粗 段前: 5 磅 段后: 0 磅 行距: 固定值 20..."/>
    <w:basedOn w:val="4"/>
    <w:qFormat/>
    <w:uiPriority w:val="0"/>
    <w:pPr>
      <w:spacing w:before="100" w:after="0" w:line="400" w:lineRule="exact"/>
    </w:pPr>
    <w:rPr>
      <w:rFonts w:ascii="Times New Roman" w:hAnsi="Times New Roman" w:cs="Times New Roman"/>
      <w:b w:val="0"/>
      <w:bCs w:val="0"/>
      <w:sz w:val="28"/>
      <w:szCs w:val="28"/>
    </w:rPr>
  </w:style>
  <w:style w:type="paragraph" w:customStyle="1" w:styleId="118">
    <w:name w:val="样式 首行缩进:  2 字符1"/>
    <w:basedOn w:val="1"/>
    <w:qFormat/>
    <w:uiPriority w:val="0"/>
    <w:pPr>
      <w:spacing w:line="400" w:lineRule="exact"/>
      <w:ind w:firstLine="200" w:firstLineChars="200"/>
    </w:pPr>
    <w:rPr>
      <w:sz w:val="24"/>
      <w:szCs w:val="24"/>
    </w:rPr>
  </w:style>
  <w:style w:type="paragraph" w:customStyle="1" w:styleId="119">
    <w:name w:val="Char2"/>
    <w:basedOn w:val="1"/>
    <w:qFormat/>
    <w:uiPriority w:val="0"/>
  </w:style>
  <w:style w:type="paragraph" w:customStyle="1" w:styleId="120">
    <w:name w:val="Char Char Char Char Char Char Char"/>
    <w:basedOn w:val="1"/>
    <w:qFormat/>
    <w:uiPriority w:val="99"/>
  </w:style>
  <w:style w:type="paragraph" w:customStyle="1" w:styleId="121">
    <w:name w:val="bf.1"/>
    <w:basedOn w:val="14"/>
    <w:qFormat/>
    <w:uiPriority w:val="0"/>
    <w:pPr>
      <w:autoSpaceDE w:val="0"/>
      <w:autoSpaceDN w:val="0"/>
      <w:adjustRightInd w:val="0"/>
      <w:spacing w:before="50" w:after="100" w:line="500" w:lineRule="exact"/>
      <w:ind w:firstLine="0" w:firstLineChars="0"/>
    </w:pPr>
    <w:rPr>
      <w:rFonts w:ascii="仿宋_GB2312" w:hAnsi="宋体" w:eastAsia="仿宋_GB2312" w:cs="仿宋_GB2312"/>
      <w:color w:val="000000"/>
    </w:rPr>
  </w:style>
  <w:style w:type="paragraph" w:customStyle="1" w:styleId="122">
    <w:name w:val="第一章"/>
    <w:basedOn w:val="1"/>
    <w:next w:val="1"/>
    <w:qFormat/>
    <w:uiPriority w:val="0"/>
    <w:pPr>
      <w:tabs>
        <w:tab w:val="left" w:pos="0"/>
      </w:tabs>
      <w:spacing w:line="360" w:lineRule="auto"/>
      <w:ind w:hanging="500" w:hangingChars="500"/>
    </w:pPr>
    <w:rPr>
      <w:rFonts w:eastAsia="黑体"/>
      <w:sz w:val="44"/>
      <w:szCs w:val="44"/>
    </w:rPr>
  </w:style>
  <w:style w:type="paragraph" w:customStyle="1" w:styleId="123">
    <w:name w:val="blockquote"/>
    <w:basedOn w:val="1"/>
    <w:qFormat/>
    <w:uiPriority w:val="0"/>
    <w:pPr>
      <w:widowControl/>
      <w:spacing w:before="100" w:beforeAutospacing="1" w:after="100" w:afterAutospacing="1"/>
    </w:pPr>
    <w:rPr>
      <w:rFonts w:ascii="宋体" w:hAnsi="宋体" w:cs="宋体"/>
      <w:kern w:val="0"/>
      <w:sz w:val="24"/>
      <w:szCs w:val="24"/>
    </w:rPr>
  </w:style>
  <w:style w:type="paragraph" w:customStyle="1" w:styleId="124">
    <w:name w:val="样式1"/>
    <w:basedOn w:val="3"/>
    <w:link w:val="172"/>
    <w:qFormat/>
    <w:uiPriority w:val="0"/>
    <w:pPr>
      <w:spacing w:line="576" w:lineRule="auto"/>
    </w:pPr>
  </w:style>
  <w:style w:type="paragraph" w:customStyle="1" w:styleId="125">
    <w:name w:val="Char Char1 Char"/>
    <w:basedOn w:val="1"/>
    <w:qFormat/>
    <w:uiPriority w:val="0"/>
  </w:style>
  <w:style w:type="paragraph" w:customStyle="1" w:styleId="126">
    <w:name w:val="Char Char Char Char"/>
    <w:basedOn w:val="1"/>
    <w:qFormat/>
    <w:uiPriority w:val="0"/>
  </w:style>
  <w:style w:type="paragraph" w:customStyle="1" w:styleId="127">
    <w:name w:val="样式3"/>
    <w:basedOn w:val="3"/>
    <w:qFormat/>
    <w:uiPriority w:val="0"/>
    <w:pPr>
      <w:spacing w:line="576" w:lineRule="auto"/>
    </w:pPr>
  </w:style>
  <w:style w:type="paragraph" w:customStyle="1" w:styleId="128">
    <w:name w:val="p0"/>
    <w:basedOn w:val="1"/>
    <w:qFormat/>
    <w:uiPriority w:val="0"/>
    <w:pPr>
      <w:widowControl/>
    </w:pPr>
    <w:rPr>
      <w:kern w:val="0"/>
    </w:rPr>
  </w:style>
  <w:style w:type="paragraph" w:customStyle="1" w:styleId="129">
    <w:name w:val="Char Char Char Char Char Char Char Char Char Char Char Char Char"/>
    <w:basedOn w:val="1"/>
    <w:qFormat/>
    <w:uiPriority w:val="0"/>
    <w:pPr>
      <w:widowControl/>
      <w:spacing w:after="160" w:line="240" w:lineRule="exact"/>
      <w:jc w:val="left"/>
    </w:pPr>
  </w:style>
  <w:style w:type="paragraph" w:customStyle="1" w:styleId="130">
    <w:name w:val="样式2"/>
    <w:basedOn w:val="1"/>
    <w:qFormat/>
    <w:uiPriority w:val="0"/>
    <w:pPr>
      <w:ind w:firstLine="420" w:firstLineChars="150"/>
    </w:pPr>
    <w:rPr>
      <w:sz w:val="24"/>
      <w:szCs w:val="24"/>
      <w:lang w:val="en-GB"/>
    </w:rPr>
  </w:style>
  <w:style w:type="paragraph" w:customStyle="1" w:styleId="131">
    <w:name w:val="Blockquote"/>
    <w:basedOn w:val="1"/>
    <w:link w:val="181"/>
    <w:qFormat/>
    <w:uiPriority w:val="0"/>
    <w:pPr>
      <w:autoSpaceDE w:val="0"/>
      <w:autoSpaceDN w:val="0"/>
      <w:adjustRightInd w:val="0"/>
      <w:spacing w:before="100" w:after="100"/>
      <w:ind w:left="360"/>
    </w:pPr>
    <w:rPr>
      <w:kern w:val="0"/>
      <w:sz w:val="24"/>
      <w:szCs w:val="24"/>
    </w:rPr>
  </w:style>
  <w:style w:type="paragraph" w:customStyle="1" w:styleId="132">
    <w:name w:val="Char1 Char Char Char"/>
    <w:basedOn w:val="1"/>
    <w:qFormat/>
    <w:uiPriority w:val="0"/>
  </w:style>
  <w:style w:type="character" w:customStyle="1" w:styleId="133">
    <w:name w:val="正文文本 Char1"/>
    <w:qFormat/>
    <w:uiPriority w:val="0"/>
    <w:rPr>
      <w:kern w:val="2"/>
      <w:sz w:val="22"/>
      <w:szCs w:val="22"/>
    </w:rPr>
  </w:style>
  <w:style w:type="character" w:customStyle="1" w:styleId="134">
    <w:name w:val="Intense Quote Char"/>
    <w:qFormat/>
    <w:locked/>
    <w:uiPriority w:val="99"/>
    <w:rPr>
      <w:b/>
      <w:bCs/>
      <w:i/>
      <w:iCs/>
      <w:color w:val="4F81BD"/>
      <w:kern w:val="2"/>
      <w:sz w:val="22"/>
      <w:szCs w:val="22"/>
    </w:rPr>
  </w:style>
  <w:style w:type="character" w:customStyle="1" w:styleId="135">
    <w:name w:val="Subtle Emphasis1"/>
    <w:qFormat/>
    <w:uiPriority w:val="99"/>
    <w:rPr>
      <w:i/>
      <w:iCs/>
      <w:color w:val="808080"/>
    </w:rPr>
  </w:style>
  <w:style w:type="character" w:customStyle="1" w:styleId="136">
    <w:name w:val="标题4 Char Char"/>
    <w:link w:val="137"/>
    <w:qFormat/>
    <w:locked/>
    <w:uiPriority w:val="0"/>
    <w:rPr>
      <w:rFonts w:ascii="Arial" w:hAnsi="Arial" w:cs="Arial"/>
      <w:b/>
      <w:bCs/>
      <w:sz w:val="32"/>
      <w:szCs w:val="32"/>
    </w:rPr>
  </w:style>
  <w:style w:type="paragraph" w:customStyle="1" w:styleId="137">
    <w:name w:val="标题4"/>
    <w:basedOn w:val="4"/>
    <w:next w:val="24"/>
    <w:link w:val="136"/>
    <w:qFormat/>
    <w:uiPriority w:val="0"/>
    <w:pPr>
      <w:spacing w:line="413" w:lineRule="auto"/>
    </w:pPr>
    <w:rPr>
      <w:rFonts w:eastAsia="宋体"/>
      <w:kern w:val="0"/>
    </w:rPr>
  </w:style>
  <w:style w:type="character" w:customStyle="1" w:styleId="138">
    <w:name w:val="标题5 Char Char"/>
    <w:link w:val="139"/>
    <w:qFormat/>
    <w:locked/>
    <w:uiPriority w:val="0"/>
    <w:rPr>
      <w:rFonts w:ascii="Arial" w:hAnsi="Arial" w:cs="Arial"/>
      <w:b/>
      <w:bCs/>
      <w:sz w:val="32"/>
      <w:szCs w:val="32"/>
    </w:rPr>
  </w:style>
  <w:style w:type="paragraph" w:customStyle="1" w:styleId="139">
    <w:name w:val="标题5"/>
    <w:basedOn w:val="5"/>
    <w:link w:val="138"/>
    <w:qFormat/>
    <w:uiPriority w:val="0"/>
    <w:pPr>
      <w:spacing w:line="413" w:lineRule="auto"/>
    </w:pPr>
    <w:rPr>
      <w:rFonts w:ascii="Arial" w:hAnsi="Arial" w:cs="Arial"/>
      <w:kern w:val="0"/>
    </w:rPr>
  </w:style>
  <w:style w:type="character" w:customStyle="1" w:styleId="140">
    <w:name w:val="Intense Reference1"/>
    <w:qFormat/>
    <w:uiPriority w:val="99"/>
    <w:rPr>
      <w:b/>
      <w:bCs/>
      <w:smallCaps/>
      <w:color w:val="auto"/>
      <w:spacing w:val="5"/>
      <w:u w:val="single"/>
    </w:rPr>
  </w:style>
  <w:style w:type="character" w:customStyle="1" w:styleId="141">
    <w:name w:val="Book Title1"/>
    <w:qFormat/>
    <w:uiPriority w:val="99"/>
    <w:rPr>
      <w:b/>
      <w:bCs/>
      <w:smallCaps/>
      <w:spacing w:val="5"/>
    </w:rPr>
  </w:style>
  <w:style w:type="character" w:customStyle="1" w:styleId="142">
    <w:name w:val="批注框文本 Char1"/>
    <w:qFormat/>
    <w:uiPriority w:val="0"/>
    <w:rPr>
      <w:kern w:val="2"/>
      <w:sz w:val="18"/>
      <w:szCs w:val="18"/>
    </w:rPr>
  </w:style>
  <w:style w:type="character" w:customStyle="1" w:styleId="143">
    <w:name w:val="Quote Char"/>
    <w:qFormat/>
    <w:locked/>
    <w:uiPriority w:val="99"/>
    <w:rPr>
      <w:i/>
      <w:iCs/>
      <w:color w:val="000000"/>
      <w:kern w:val="2"/>
      <w:sz w:val="22"/>
      <w:szCs w:val="22"/>
    </w:rPr>
  </w:style>
  <w:style w:type="character" w:customStyle="1" w:styleId="144">
    <w:name w:val="日期 Char1"/>
    <w:qFormat/>
    <w:uiPriority w:val="0"/>
    <w:rPr>
      <w:kern w:val="2"/>
      <w:sz w:val="22"/>
      <w:szCs w:val="22"/>
    </w:rPr>
  </w:style>
  <w:style w:type="character" w:customStyle="1" w:styleId="145">
    <w:name w:val="Intense Emphasis1"/>
    <w:qFormat/>
    <w:uiPriority w:val="99"/>
    <w:rPr>
      <w:b/>
      <w:bCs/>
      <w:i/>
      <w:iCs/>
      <w:color w:val="4F81BD"/>
    </w:rPr>
  </w:style>
  <w:style w:type="character" w:customStyle="1" w:styleId="146">
    <w:name w:val="textcontents"/>
    <w:qFormat/>
    <w:uiPriority w:val="0"/>
  </w:style>
  <w:style w:type="character" w:customStyle="1" w:styleId="147">
    <w:name w:val="Subtle Reference1"/>
    <w:qFormat/>
    <w:uiPriority w:val="99"/>
    <w:rPr>
      <w:smallCaps/>
      <w:color w:val="auto"/>
      <w:u w:val="single"/>
    </w:rPr>
  </w:style>
  <w:style w:type="character" w:customStyle="1" w:styleId="148">
    <w:name w:val="批注文字 Char Char"/>
    <w:qFormat/>
    <w:uiPriority w:val="0"/>
    <w:rPr>
      <w:rFonts w:ascii="宋体" w:hAnsi="Times New Roman" w:eastAsia="宋体" w:cs="宋体"/>
      <w:sz w:val="20"/>
      <w:szCs w:val="20"/>
    </w:rPr>
  </w:style>
  <w:style w:type="character" w:customStyle="1" w:styleId="149">
    <w:name w:val="文档结构图 Char1"/>
    <w:qFormat/>
    <w:uiPriority w:val="0"/>
    <w:rPr>
      <w:rFonts w:ascii="宋体" w:cs="宋体"/>
      <w:kern w:val="2"/>
      <w:sz w:val="18"/>
      <w:szCs w:val="18"/>
    </w:rPr>
  </w:style>
  <w:style w:type="paragraph" w:customStyle="1" w:styleId="150">
    <w:name w:val="Revision1"/>
    <w:qFormat/>
    <w:uiPriority w:val="99"/>
    <w:rPr>
      <w:rFonts w:ascii="Times New Roman" w:hAnsi="Times New Roman" w:eastAsia="宋体" w:cs="Times New Roman"/>
      <w:kern w:val="2"/>
      <w:sz w:val="21"/>
      <w:szCs w:val="21"/>
      <w:lang w:val="en-US" w:eastAsia="zh-CN" w:bidi="ar-SA"/>
    </w:rPr>
  </w:style>
  <w:style w:type="character" w:customStyle="1" w:styleId="151">
    <w:name w:val="批注框文本 Char2"/>
    <w:qFormat/>
    <w:uiPriority w:val="0"/>
    <w:rPr>
      <w:kern w:val="2"/>
      <w:sz w:val="18"/>
      <w:szCs w:val="18"/>
    </w:rPr>
  </w:style>
  <w:style w:type="character" w:customStyle="1" w:styleId="152">
    <w:name w:val="批注主题 Char2"/>
    <w:qFormat/>
    <w:uiPriority w:val="0"/>
    <w:rPr>
      <w:b/>
      <w:bCs/>
      <w:kern w:val="2"/>
      <w:sz w:val="22"/>
      <w:szCs w:val="22"/>
    </w:rPr>
  </w:style>
  <w:style w:type="character" w:customStyle="1" w:styleId="153">
    <w:name w:val="文档结构图 Char2"/>
    <w:qFormat/>
    <w:uiPriority w:val="0"/>
    <w:rPr>
      <w:rFonts w:ascii="宋体" w:cs="宋体"/>
      <w:kern w:val="2"/>
      <w:sz w:val="18"/>
      <w:szCs w:val="18"/>
    </w:rPr>
  </w:style>
  <w:style w:type="character" w:customStyle="1" w:styleId="154">
    <w:name w:val="日期 Char2"/>
    <w:qFormat/>
    <w:uiPriority w:val="0"/>
    <w:rPr>
      <w:kern w:val="2"/>
      <w:sz w:val="22"/>
      <w:szCs w:val="22"/>
    </w:rPr>
  </w:style>
  <w:style w:type="character" w:customStyle="1" w:styleId="155">
    <w:name w:val="正文文本 Char2"/>
    <w:qFormat/>
    <w:uiPriority w:val="0"/>
    <w:rPr>
      <w:kern w:val="2"/>
      <w:sz w:val="21"/>
      <w:szCs w:val="21"/>
    </w:rPr>
  </w:style>
  <w:style w:type="paragraph" w:customStyle="1" w:styleId="156">
    <w:name w:val="TOC Heading1"/>
    <w:basedOn w:val="3"/>
    <w:next w:val="1"/>
    <w:qFormat/>
    <w:uiPriority w:val="99"/>
    <w:pPr>
      <w:spacing w:line="576" w:lineRule="auto"/>
      <w:outlineLvl w:val="9"/>
    </w:pPr>
    <w:rPr>
      <w:rFonts w:ascii="Calibri" w:hAnsi="Calibri" w:cs="Calibri"/>
    </w:rPr>
  </w:style>
  <w:style w:type="character" w:customStyle="1" w:styleId="157">
    <w:name w:val="副标题 字符"/>
    <w:link w:val="37"/>
    <w:qFormat/>
    <w:locked/>
    <w:uiPriority w:val="0"/>
    <w:rPr>
      <w:rFonts w:ascii="Cambria" w:hAnsi="Cambria" w:cs="Cambria"/>
      <w:b/>
      <w:bCs/>
      <w:kern w:val="28"/>
      <w:sz w:val="32"/>
      <w:szCs w:val="32"/>
    </w:rPr>
  </w:style>
  <w:style w:type="character" w:customStyle="1" w:styleId="158">
    <w:name w:val="副标题 Char1"/>
    <w:qFormat/>
    <w:uiPriority w:val="0"/>
    <w:rPr>
      <w:rFonts w:ascii="Cambria" w:hAnsi="Cambria" w:eastAsia="宋体" w:cs="Cambria"/>
      <w:b/>
      <w:bCs/>
      <w:kern w:val="28"/>
      <w:sz w:val="32"/>
      <w:szCs w:val="32"/>
    </w:rPr>
  </w:style>
  <w:style w:type="paragraph" w:customStyle="1" w:styleId="159">
    <w:name w:val="明显引用1"/>
    <w:basedOn w:val="1"/>
    <w:next w:val="1"/>
    <w:link w:val="160"/>
    <w:qFormat/>
    <w:uiPriority w:val="99"/>
    <w:pPr>
      <w:pBdr>
        <w:bottom w:val="single" w:color="4F81BD" w:sz="4" w:space="4"/>
      </w:pBdr>
      <w:spacing w:before="200" w:after="280"/>
      <w:ind w:left="936" w:right="936"/>
    </w:pPr>
    <w:rPr>
      <w:rFonts w:ascii="Calibri" w:hAnsi="Calibri" w:cs="Calibri"/>
      <w:b/>
      <w:bCs/>
      <w:i/>
      <w:iCs/>
      <w:color w:val="4F81BD"/>
      <w:sz w:val="22"/>
      <w:szCs w:val="22"/>
    </w:rPr>
  </w:style>
  <w:style w:type="character" w:customStyle="1" w:styleId="160">
    <w:name w:val="Intense Quote Char1"/>
    <w:link w:val="159"/>
    <w:qFormat/>
    <w:locked/>
    <w:uiPriority w:val="99"/>
    <w:rPr>
      <w:rFonts w:ascii="Times New Roman" w:hAnsi="Times New Roman" w:cs="Times New Roman"/>
      <w:b/>
      <w:bCs/>
      <w:i/>
      <w:iCs/>
      <w:color w:val="4F81BD"/>
      <w:sz w:val="21"/>
      <w:szCs w:val="21"/>
    </w:rPr>
  </w:style>
  <w:style w:type="character" w:customStyle="1" w:styleId="161">
    <w:name w:val="明显引用 Char1"/>
    <w:qFormat/>
    <w:uiPriority w:val="30"/>
    <w:rPr>
      <w:rFonts w:ascii="Times New Roman" w:hAnsi="Times New Roman" w:eastAsia="宋体" w:cs="Times New Roman"/>
      <w:b/>
      <w:bCs/>
      <w:i/>
      <w:iCs/>
      <w:color w:val="4F81BD"/>
      <w:kern w:val="2"/>
      <w:sz w:val="24"/>
      <w:szCs w:val="24"/>
    </w:rPr>
  </w:style>
  <w:style w:type="paragraph" w:customStyle="1" w:styleId="162">
    <w:name w:val="样式 标题 3 + (中文) 黑体 小四 非加粗 段前: 7.8 磅 段后: 0 磅 行距: 固定值 20 磅"/>
    <w:basedOn w:val="5"/>
    <w:qFormat/>
    <w:uiPriority w:val="0"/>
    <w:pPr>
      <w:spacing w:before="0" w:after="0" w:line="400" w:lineRule="exact"/>
    </w:pPr>
    <w:rPr>
      <w:rFonts w:eastAsia="黑体"/>
      <w:b w:val="0"/>
      <w:bCs w:val="0"/>
      <w:sz w:val="24"/>
      <w:szCs w:val="24"/>
    </w:rPr>
  </w:style>
  <w:style w:type="paragraph" w:customStyle="1" w:styleId="163">
    <w:name w:val="空半行"/>
    <w:basedOn w:val="1"/>
    <w:qFormat/>
    <w:uiPriority w:val="0"/>
    <w:pPr>
      <w:adjustRightInd w:val="0"/>
      <w:spacing w:line="120" w:lineRule="exact"/>
      <w:textAlignment w:val="baseline"/>
    </w:pPr>
    <w:rPr>
      <w:rFonts w:eastAsia="仿宋_GB2312"/>
      <w:color w:val="FFFFFF"/>
      <w:kern w:val="0"/>
      <w:sz w:val="30"/>
      <w:szCs w:val="30"/>
    </w:rPr>
  </w:style>
  <w:style w:type="paragraph" w:customStyle="1" w:styleId="164">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165">
    <w:name w:val="引用1"/>
    <w:basedOn w:val="1"/>
    <w:next w:val="1"/>
    <w:link w:val="166"/>
    <w:qFormat/>
    <w:uiPriority w:val="99"/>
    <w:rPr>
      <w:rFonts w:ascii="Calibri" w:hAnsi="Calibri" w:cs="Calibri"/>
      <w:i/>
      <w:iCs/>
      <w:color w:val="000000"/>
      <w:sz w:val="22"/>
      <w:szCs w:val="22"/>
    </w:rPr>
  </w:style>
  <w:style w:type="character" w:customStyle="1" w:styleId="166">
    <w:name w:val="Quote Char1"/>
    <w:link w:val="165"/>
    <w:qFormat/>
    <w:locked/>
    <w:uiPriority w:val="99"/>
    <w:rPr>
      <w:rFonts w:ascii="Times New Roman" w:hAnsi="Times New Roman" w:cs="Times New Roman"/>
      <w:i/>
      <w:iCs/>
      <w:color w:val="000000"/>
      <w:sz w:val="21"/>
      <w:szCs w:val="21"/>
    </w:rPr>
  </w:style>
  <w:style w:type="character" w:customStyle="1" w:styleId="167">
    <w:name w:val="引用 Char1"/>
    <w:qFormat/>
    <w:uiPriority w:val="29"/>
    <w:rPr>
      <w:rFonts w:ascii="Times New Roman" w:hAnsi="Times New Roman" w:eastAsia="宋体" w:cs="Times New Roman"/>
      <w:i/>
      <w:iCs/>
      <w:color w:val="000000"/>
      <w:kern w:val="2"/>
      <w:sz w:val="24"/>
      <w:szCs w:val="24"/>
    </w:rPr>
  </w:style>
  <w:style w:type="paragraph" w:customStyle="1" w:styleId="168">
    <w:name w:val="flNote"/>
    <w:basedOn w:val="1"/>
    <w:qFormat/>
    <w:uiPriority w:val="0"/>
    <w:pPr>
      <w:adjustRightInd w:val="0"/>
      <w:spacing w:before="320" w:after="160" w:line="360" w:lineRule="atLeast"/>
      <w:jc w:val="center"/>
      <w:textAlignment w:val="baseline"/>
    </w:pPr>
    <w:rPr>
      <w:rFonts w:ascii="Arial" w:eastAsia="黑体" w:cs="Arial"/>
      <w:kern w:val="0"/>
      <w:sz w:val="30"/>
      <w:szCs w:val="30"/>
    </w:rPr>
  </w:style>
  <w:style w:type="paragraph" w:customStyle="1" w:styleId="169">
    <w:name w:val="CD正文"/>
    <w:basedOn w:val="1"/>
    <w:qFormat/>
    <w:uiPriority w:val="99"/>
    <w:pPr>
      <w:spacing w:line="360" w:lineRule="auto"/>
      <w:ind w:firstLine="493"/>
    </w:pPr>
    <w:rPr>
      <w:sz w:val="30"/>
      <w:szCs w:val="30"/>
    </w:rPr>
  </w:style>
  <w:style w:type="character" w:customStyle="1" w:styleId="170">
    <w:name w:val="标题 1 Char"/>
    <w:qFormat/>
    <w:uiPriority w:val="0"/>
    <w:rPr>
      <w:b/>
      <w:bCs/>
      <w:kern w:val="44"/>
      <w:sz w:val="44"/>
      <w:szCs w:val="44"/>
    </w:rPr>
  </w:style>
  <w:style w:type="character" w:customStyle="1" w:styleId="171">
    <w:name w:val="标题 2 Char"/>
    <w:qFormat/>
    <w:uiPriority w:val="0"/>
    <w:rPr>
      <w:rFonts w:ascii="Cambria" w:hAnsi="Cambria" w:eastAsia="宋体" w:cs="Times New Roman"/>
      <w:b/>
      <w:bCs/>
      <w:kern w:val="2"/>
      <w:sz w:val="32"/>
      <w:szCs w:val="32"/>
    </w:rPr>
  </w:style>
  <w:style w:type="character" w:customStyle="1" w:styleId="172">
    <w:name w:val="样式1 Char Char"/>
    <w:link w:val="124"/>
    <w:qFormat/>
    <w:uiPriority w:val="0"/>
    <w:rPr>
      <w:b/>
      <w:bCs/>
      <w:kern w:val="44"/>
      <w:sz w:val="44"/>
      <w:szCs w:val="44"/>
    </w:rPr>
  </w:style>
  <w:style w:type="character" w:customStyle="1" w:styleId="173">
    <w:name w:val="普通 (Web) Char"/>
    <w:qFormat/>
    <w:uiPriority w:val="0"/>
    <w:rPr>
      <w:rFonts w:ascii="宋体" w:hAnsi="宋体" w:eastAsia="宋体"/>
      <w:sz w:val="24"/>
      <w:szCs w:val="24"/>
      <w:lang w:val="en-US" w:eastAsia="zh-CN" w:bidi="ar-SA"/>
    </w:rPr>
  </w:style>
  <w:style w:type="character" w:customStyle="1" w:styleId="174">
    <w:name w:val="Char Char20"/>
    <w:qFormat/>
    <w:uiPriority w:val="0"/>
    <w:rPr>
      <w:rFonts w:eastAsia="宋体"/>
      <w:kern w:val="2"/>
      <w:sz w:val="21"/>
      <w:szCs w:val="24"/>
      <w:lang w:bidi="ar-SA"/>
    </w:rPr>
  </w:style>
  <w:style w:type="character" w:customStyle="1" w:styleId="175">
    <w:name w:val="1.1 Char Char"/>
    <w:qFormat/>
    <w:uiPriority w:val="0"/>
    <w:rPr>
      <w:rFonts w:eastAsia="黑体"/>
      <w:kern w:val="2"/>
      <w:sz w:val="28"/>
      <w:lang w:val="en-US" w:eastAsia="zh-CN"/>
    </w:rPr>
  </w:style>
  <w:style w:type="character" w:customStyle="1" w:styleId="176">
    <w:name w:val="Char Char36"/>
    <w:qFormat/>
    <w:uiPriority w:val="0"/>
    <w:rPr>
      <w:rFonts w:eastAsia="宋体"/>
      <w:b/>
      <w:bCs/>
      <w:kern w:val="44"/>
      <w:sz w:val="44"/>
      <w:szCs w:val="44"/>
      <w:lang w:val="en-US" w:eastAsia="zh-CN" w:bidi="ar-SA"/>
    </w:rPr>
  </w:style>
  <w:style w:type="character" w:customStyle="1" w:styleId="177">
    <w:name w:val="Char Char30"/>
    <w:qFormat/>
    <w:uiPriority w:val="0"/>
    <w:rPr>
      <w:rFonts w:ascii="Arial" w:hAnsi="Arial" w:eastAsia="宋体"/>
      <w:kern w:val="24"/>
      <w:sz w:val="24"/>
      <w:szCs w:val="24"/>
      <w:lang w:val="en-US" w:eastAsia="zh-CN" w:bidi="ar-SA"/>
    </w:rPr>
  </w:style>
  <w:style w:type="character" w:customStyle="1" w:styleId="178">
    <w:name w:val="书籍标题1"/>
    <w:qFormat/>
    <w:uiPriority w:val="0"/>
    <w:rPr>
      <w:b/>
      <w:bCs/>
      <w:smallCaps/>
      <w:spacing w:val="5"/>
    </w:rPr>
  </w:style>
  <w:style w:type="character" w:customStyle="1" w:styleId="179">
    <w:name w:val="Char Char29"/>
    <w:qFormat/>
    <w:uiPriority w:val="0"/>
    <w:rPr>
      <w:rFonts w:ascii="Arial" w:hAnsi="Arial" w:eastAsia="黑体"/>
      <w:sz w:val="24"/>
      <w:szCs w:val="24"/>
      <w:lang w:val="en-US" w:eastAsia="zh-CN" w:bidi="ar-SA"/>
    </w:rPr>
  </w:style>
  <w:style w:type="character" w:customStyle="1" w:styleId="180">
    <w:name w:val="p12"/>
    <w:qFormat/>
    <w:uiPriority w:val="0"/>
  </w:style>
  <w:style w:type="character" w:customStyle="1" w:styleId="181">
    <w:name w:val="Blockquote Char Char"/>
    <w:link w:val="131"/>
    <w:qFormat/>
    <w:uiPriority w:val="0"/>
    <w:rPr>
      <w:sz w:val="24"/>
      <w:szCs w:val="24"/>
    </w:rPr>
  </w:style>
  <w:style w:type="character" w:customStyle="1" w:styleId="182">
    <w:name w:val="ca-2"/>
    <w:qFormat/>
    <w:uiPriority w:val="0"/>
  </w:style>
  <w:style w:type="character" w:customStyle="1" w:styleId="183">
    <w:name w:val="f142"/>
    <w:qFormat/>
    <w:uiPriority w:val="0"/>
    <w:rPr>
      <w:sz w:val="21"/>
      <w:szCs w:val="21"/>
    </w:rPr>
  </w:style>
  <w:style w:type="character" w:customStyle="1" w:styleId="184">
    <w:name w:val="普通(网站) 字符"/>
    <w:link w:val="46"/>
    <w:qFormat/>
    <w:uiPriority w:val="0"/>
    <w:rPr>
      <w:rFonts w:ascii="宋体" w:hAnsi="宋体" w:cs="宋体"/>
      <w:sz w:val="18"/>
      <w:szCs w:val="18"/>
    </w:rPr>
  </w:style>
  <w:style w:type="character" w:customStyle="1" w:styleId="185">
    <w:name w:val="纯文本 Char1"/>
    <w:qFormat/>
    <w:uiPriority w:val="0"/>
    <w:rPr>
      <w:rFonts w:ascii="宋体" w:eastAsia="宋体" w:cs="Courier New"/>
      <w:kern w:val="2"/>
      <w:sz w:val="21"/>
      <w:szCs w:val="21"/>
      <w:lang w:val="en-US" w:eastAsia="zh-CN" w:bidi="ar-SA"/>
    </w:rPr>
  </w:style>
  <w:style w:type="character" w:customStyle="1" w:styleId="186">
    <w:name w:val="10"/>
    <w:qFormat/>
    <w:uiPriority w:val="0"/>
    <w:rPr>
      <w:rFonts w:hint="default" w:ascii="Times New Roman" w:hAnsi="Times New Roman" w:eastAsia="Times New Roman" w:cs="Times New Roman"/>
      <w:kern w:val="0"/>
      <w:sz w:val="20"/>
      <w:szCs w:val="20"/>
      <w:lang w:eastAsia="en-US"/>
    </w:rPr>
  </w:style>
  <w:style w:type="character" w:customStyle="1" w:styleId="187">
    <w:name w:val="gonggao-downline"/>
    <w:qFormat/>
    <w:uiPriority w:val="0"/>
  </w:style>
  <w:style w:type="character" w:customStyle="1" w:styleId="188">
    <w:name w:val="Char Char21"/>
    <w:qFormat/>
    <w:uiPriority w:val="0"/>
    <w:rPr>
      <w:rFonts w:eastAsia="宋体"/>
      <w:kern w:val="2"/>
      <w:sz w:val="21"/>
      <w:szCs w:val="24"/>
      <w:lang w:val="en-US" w:eastAsia="zh-CN" w:bidi="ar-SA"/>
    </w:rPr>
  </w:style>
  <w:style w:type="character" w:customStyle="1" w:styleId="189">
    <w:name w:val="Char Char33"/>
    <w:qFormat/>
    <w:uiPriority w:val="0"/>
    <w:rPr>
      <w:rFonts w:ascii="Arial" w:hAnsi="Arial" w:eastAsia="宋体"/>
      <w:b/>
      <w:bCs/>
      <w:kern w:val="2"/>
      <w:sz w:val="21"/>
      <w:szCs w:val="28"/>
      <w:lang w:val="en-US" w:eastAsia="zh-CN" w:bidi="ar-SA"/>
    </w:rPr>
  </w:style>
  <w:style w:type="character" w:customStyle="1" w:styleId="190">
    <w:name w:val="样式 Char"/>
    <w:qFormat/>
    <w:uiPriority w:val="0"/>
    <w:rPr>
      <w:rFonts w:ascii="宋体" w:hAnsi="宋体" w:eastAsia="宋体" w:cs="宋体"/>
      <w:sz w:val="24"/>
      <w:szCs w:val="24"/>
      <w:lang w:val="en-US" w:eastAsia="zh-CN" w:bidi="ar-SA"/>
    </w:rPr>
  </w:style>
  <w:style w:type="character" w:customStyle="1" w:styleId="191">
    <w:name w:val="Char Char31"/>
    <w:qFormat/>
    <w:uiPriority w:val="0"/>
    <w:rPr>
      <w:rFonts w:ascii="Arial" w:hAnsi="Arial" w:eastAsia="宋体"/>
      <w:kern w:val="24"/>
      <w:sz w:val="24"/>
      <w:szCs w:val="24"/>
      <w:lang w:val="en-US" w:eastAsia="zh-CN" w:bidi="ar-SA"/>
    </w:rPr>
  </w:style>
  <w:style w:type="character" w:customStyle="1" w:styleId="192">
    <w:name w:val="Char Char23"/>
    <w:qFormat/>
    <w:uiPriority w:val="0"/>
    <w:rPr>
      <w:rFonts w:eastAsia="宋体"/>
      <w:kern w:val="2"/>
      <w:sz w:val="18"/>
      <w:szCs w:val="18"/>
      <w:lang w:val="en-US" w:eastAsia="zh-CN" w:bidi="ar-SA"/>
    </w:rPr>
  </w:style>
  <w:style w:type="character" w:customStyle="1" w:styleId="193">
    <w:name w:val="Char Char34"/>
    <w:qFormat/>
    <w:uiPriority w:val="0"/>
    <w:rPr>
      <w:rFonts w:eastAsia="宋体"/>
      <w:b/>
      <w:kern w:val="2"/>
      <w:sz w:val="32"/>
      <w:szCs w:val="24"/>
      <w:lang w:val="en-US" w:eastAsia="en-US" w:bidi="ar-SA"/>
    </w:rPr>
  </w:style>
  <w:style w:type="character" w:customStyle="1" w:styleId="194">
    <w:name w:val="明显强调1"/>
    <w:qFormat/>
    <w:uiPriority w:val="0"/>
    <w:rPr>
      <w:b/>
      <w:bCs/>
      <w:i/>
      <w:iCs/>
      <w:color w:val="4F81BD"/>
    </w:rPr>
  </w:style>
  <w:style w:type="character" w:customStyle="1" w:styleId="195">
    <w:name w:val="WW-普通文字 Char Char"/>
    <w:link w:val="196"/>
    <w:qFormat/>
    <w:uiPriority w:val="0"/>
    <w:rPr>
      <w:rFonts w:ascii="宋体"/>
      <w:kern w:val="2"/>
      <w:sz w:val="21"/>
    </w:rPr>
  </w:style>
  <w:style w:type="paragraph" w:customStyle="1" w:styleId="196">
    <w:name w:val="WW-普通文字"/>
    <w:basedOn w:val="1"/>
    <w:link w:val="195"/>
    <w:qFormat/>
    <w:uiPriority w:val="0"/>
    <w:pPr>
      <w:suppressAutoHyphens/>
    </w:pPr>
    <w:rPr>
      <w:rFonts w:ascii="宋体"/>
      <w:szCs w:val="20"/>
    </w:rPr>
  </w:style>
  <w:style w:type="character" w:customStyle="1" w:styleId="197">
    <w:name w:val="Para head"/>
    <w:qFormat/>
    <w:uiPriority w:val="0"/>
    <w:rPr>
      <w:rFonts w:ascii="Arial" w:hAnsi="Arial" w:eastAsia="Times New Roman"/>
      <w:sz w:val="20"/>
    </w:rPr>
  </w:style>
  <w:style w:type="character" w:customStyle="1" w:styleId="198">
    <w:name w:val="Char Char26"/>
    <w:qFormat/>
    <w:uiPriority w:val="0"/>
    <w:rPr>
      <w:rFonts w:eastAsia="宋体"/>
      <w:kern w:val="2"/>
      <w:sz w:val="18"/>
      <w:szCs w:val="18"/>
      <w:lang w:val="en-US" w:eastAsia="zh-CN" w:bidi="ar-SA"/>
    </w:rPr>
  </w:style>
  <w:style w:type="character" w:customStyle="1" w:styleId="199">
    <w:name w:val="Char Char14"/>
    <w:qFormat/>
    <w:uiPriority w:val="0"/>
    <w:rPr>
      <w:rFonts w:ascii="Arial" w:hAnsi="Arial" w:eastAsia="黑体"/>
      <w:b/>
      <w:bCs/>
      <w:kern w:val="2"/>
      <w:sz w:val="24"/>
      <w:szCs w:val="24"/>
      <w:lang w:val="en-US" w:eastAsia="zh-CN" w:bidi="ar-SA"/>
    </w:rPr>
  </w:style>
  <w:style w:type="character" w:customStyle="1" w:styleId="200">
    <w:name w:val="样式2 Char Char"/>
    <w:qFormat/>
    <w:uiPriority w:val="0"/>
    <w:rPr>
      <w:rFonts w:eastAsia="宋体"/>
      <w:b/>
      <w:kern w:val="2"/>
      <w:sz w:val="21"/>
      <w:szCs w:val="24"/>
      <w:lang w:val="en-US" w:eastAsia="zh-CN" w:bidi="ar-SA"/>
    </w:rPr>
  </w:style>
  <w:style w:type="character" w:customStyle="1" w:styleId="201">
    <w:name w:val="不明显强调1"/>
    <w:qFormat/>
    <w:uiPriority w:val="0"/>
    <w:rPr>
      <w:i/>
      <w:iCs/>
      <w:color w:val="808080"/>
    </w:rPr>
  </w:style>
  <w:style w:type="character" w:customStyle="1" w:styleId="202">
    <w:name w:val="Char Char24"/>
    <w:qFormat/>
    <w:uiPriority w:val="0"/>
    <w:rPr>
      <w:rFonts w:ascii="Arial" w:hAnsi="Arial" w:eastAsia="宋体" w:cs="Cambria"/>
      <w:b/>
      <w:bCs/>
      <w:kern w:val="2"/>
      <w:sz w:val="21"/>
      <w:szCs w:val="24"/>
      <w:lang w:val="en-US" w:eastAsia="zh-CN" w:bidi="ar-SA"/>
    </w:rPr>
  </w:style>
  <w:style w:type="character" w:customStyle="1" w:styleId="203">
    <w:name w:val="明显参考1"/>
    <w:qFormat/>
    <w:uiPriority w:val="0"/>
    <w:rPr>
      <w:b/>
      <w:bCs/>
      <w:smallCaps/>
      <w:color w:val="C0504D"/>
      <w:spacing w:val="5"/>
      <w:u w:val="single"/>
    </w:rPr>
  </w:style>
  <w:style w:type="character" w:customStyle="1" w:styleId="204">
    <w:name w:val="Char Char"/>
    <w:qFormat/>
    <w:uiPriority w:val="0"/>
    <w:rPr>
      <w:rFonts w:eastAsia="宋体"/>
      <w:b/>
      <w:bCs/>
      <w:kern w:val="2"/>
      <w:sz w:val="24"/>
      <w:szCs w:val="32"/>
      <w:lang w:val="en-US" w:eastAsia="zh-CN" w:bidi="ar-SA"/>
    </w:rPr>
  </w:style>
  <w:style w:type="character" w:customStyle="1" w:styleId="205">
    <w:name w:val="gonggao-downline1"/>
    <w:qFormat/>
    <w:uiPriority w:val="0"/>
    <w:rPr>
      <w:b/>
      <w:bCs/>
      <w:u w:val="single"/>
    </w:rPr>
  </w:style>
  <w:style w:type="character" w:customStyle="1" w:styleId="206">
    <w:name w:val="普通文字 Char"/>
    <w:qFormat/>
    <w:uiPriority w:val="0"/>
    <w:rPr>
      <w:rFonts w:ascii="宋体" w:hAnsi="Courier New" w:eastAsia="宋体" w:cs="Courier New"/>
      <w:kern w:val="2"/>
      <w:sz w:val="21"/>
      <w:szCs w:val="21"/>
      <w:lang w:val="en-US" w:eastAsia="zh-CN" w:bidi="ar-SA"/>
    </w:rPr>
  </w:style>
  <w:style w:type="character" w:customStyle="1" w:styleId="207">
    <w:name w:val="样式 Char Char"/>
    <w:link w:val="87"/>
    <w:qFormat/>
    <w:uiPriority w:val="0"/>
    <w:rPr>
      <w:rFonts w:ascii="宋体" w:hAnsi="宋体" w:cs="宋体"/>
      <w:sz w:val="24"/>
      <w:szCs w:val="24"/>
    </w:rPr>
  </w:style>
  <w:style w:type="character" w:customStyle="1" w:styleId="208">
    <w:name w:val="Char Char1"/>
    <w:qFormat/>
    <w:uiPriority w:val="0"/>
    <w:rPr>
      <w:rFonts w:eastAsia="宋体"/>
      <w:kern w:val="2"/>
      <w:sz w:val="18"/>
      <w:szCs w:val="18"/>
      <w:lang w:val="en-US" w:eastAsia="zh-CN" w:bidi="ar-SA"/>
    </w:rPr>
  </w:style>
  <w:style w:type="character" w:customStyle="1" w:styleId="209">
    <w:name w:val="ca-10"/>
    <w:qFormat/>
    <w:uiPriority w:val="0"/>
  </w:style>
  <w:style w:type="character" w:customStyle="1" w:styleId="210">
    <w:name w:val="Char Char35"/>
    <w:qFormat/>
    <w:uiPriority w:val="0"/>
    <w:rPr>
      <w:rFonts w:ascii="宋体" w:hAnsi="宋体" w:eastAsia="宋体"/>
      <w:b/>
      <w:bCs/>
      <w:kern w:val="2"/>
      <w:sz w:val="24"/>
      <w:szCs w:val="24"/>
      <w:lang w:val="en-US" w:eastAsia="zh-CN" w:bidi="ar-SA"/>
    </w:rPr>
  </w:style>
  <w:style w:type="character" w:customStyle="1" w:styleId="211">
    <w:name w:val="Char Char28"/>
    <w:qFormat/>
    <w:uiPriority w:val="0"/>
    <w:rPr>
      <w:rFonts w:ascii="Arial" w:hAnsi="Arial" w:eastAsia="宋体"/>
      <w:kern w:val="24"/>
      <w:sz w:val="24"/>
      <w:szCs w:val="24"/>
      <w:lang w:val="en-US" w:eastAsia="zh-CN" w:bidi="ar-SA"/>
    </w:rPr>
  </w:style>
  <w:style w:type="character" w:customStyle="1" w:styleId="212">
    <w:name w:val="ca-21"/>
    <w:qFormat/>
    <w:uiPriority w:val="0"/>
    <w:rPr>
      <w:rFonts w:hint="eastAsia" w:ascii="仿宋_GB2312" w:eastAsia="仿宋_GB2312"/>
      <w:sz w:val="21"/>
      <w:szCs w:val="21"/>
    </w:rPr>
  </w:style>
  <w:style w:type="character" w:customStyle="1" w:styleId="213">
    <w:name w:val="引用 字符"/>
    <w:link w:val="214"/>
    <w:qFormat/>
    <w:uiPriority w:val="0"/>
    <w:rPr>
      <w:i/>
      <w:iCs/>
      <w:color w:val="000000"/>
      <w:kern w:val="2"/>
      <w:sz w:val="21"/>
      <w:szCs w:val="22"/>
    </w:rPr>
  </w:style>
  <w:style w:type="paragraph" w:customStyle="1" w:styleId="214">
    <w:name w:val="引用2"/>
    <w:basedOn w:val="1"/>
    <w:next w:val="1"/>
    <w:link w:val="213"/>
    <w:qFormat/>
    <w:uiPriority w:val="0"/>
    <w:rPr>
      <w:i/>
      <w:iCs/>
      <w:color w:val="000000"/>
      <w:szCs w:val="22"/>
    </w:rPr>
  </w:style>
  <w:style w:type="character" w:customStyle="1" w:styleId="215">
    <w:name w:val="16"/>
    <w:qFormat/>
    <w:uiPriority w:val="0"/>
    <w:rPr>
      <w:rFonts w:hint="default" w:ascii="Times New Roman" w:hAnsi="Times New Roman" w:eastAsia="宋体" w:cs="Times New Roman"/>
      <w:b/>
      <w:bCs/>
      <w:kern w:val="44"/>
      <w:sz w:val="44"/>
      <w:szCs w:val="44"/>
      <w:lang w:eastAsia="en-US"/>
    </w:rPr>
  </w:style>
  <w:style w:type="character" w:customStyle="1" w:styleId="216">
    <w:name w:val="标题 2 Char Char"/>
    <w:qFormat/>
    <w:uiPriority w:val="0"/>
    <w:rPr>
      <w:rFonts w:ascii="Arial" w:hAnsi="Arial" w:eastAsia="黑体"/>
      <w:b/>
      <w:bCs/>
      <w:kern w:val="2"/>
      <w:sz w:val="32"/>
      <w:szCs w:val="32"/>
      <w:lang w:val="en-US" w:eastAsia="zh-CN" w:bidi="ar-SA"/>
    </w:rPr>
  </w:style>
  <w:style w:type="character" w:customStyle="1" w:styleId="217">
    <w:name w:val="Char Char32"/>
    <w:qFormat/>
    <w:uiPriority w:val="0"/>
    <w:rPr>
      <w:rFonts w:eastAsia="宋体"/>
      <w:b/>
      <w:kern w:val="2"/>
      <w:sz w:val="24"/>
      <w:szCs w:val="24"/>
      <w:lang w:val="en-US" w:eastAsia="zh-CN" w:bidi="ar-SA"/>
    </w:rPr>
  </w:style>
  <w:style w:type="character" w:customStyle="1" w:styleId="218">
    <w:name w:val="15"/>
    <w:qFormat/>
    <w:uiPriority w:val="0"/>
    <w:rPr>
      <w:rFonts w:hint="default" w:ascii="Times New Roman" w:hAnsi="Times New Roman" w:eastAsia="Times New Roman" w:cs="Times New Roman"/>
      <w:color w:val="0000FF"/>
      <w:kern w:val="0"/>
      <w:sz w:val="20"/>
      <w:szCs w:val="20"/>
      <w:u w:val="single"/>
      <w:lang w:eastAsia="en-US"/>
    </w:rPr>
  </w:style>
  <w:style w:type="character" w:customStyle="1" w:styleId="219">
    <w:name w:val="样式5 Char Char"/>
    <w:qFormat/>
    <w:uiPriority w:val="0"/>
    <w:rPr>
      <w:rFonts w:eastAsia="华文中宋"/>
      <w:kern w:val="2"/>
      <w:sz w:val="24"/>
      <w:lang w:val="en-US" w:eastAsia="zh-CN"/>
    </w:rPr>
  </w:style>
  <w:style w:type="character" w:customStyle="1" w:styleId="220">
    <w:name w:val="明显引用 字符"/>
    <w:link w:val="221"/>
    <w:qFormat/>
    <w:uiPriority w:val="0"/>
    <w:rPr>
      <w:b/>
      <w:bCs/>
      <w:i/>
      <w:iCs/>
      <w:color w:val="4F81BD"/>
      <w:kern w:val="2"/>
      <w:sz w:val="21"/>
      <w:szCs w:val="22"/>
    </w:rPr>
  </w:style>
  <w:style w:type="paragraph" w:customStyle="1" w:styleId="221">
    <w:name w:val="明显引用2"/>
    <w:basedOn w:val="1"/>
    <w:next w:val="1"/>
    <w:link w:val="220"/>
    <w:qFormat/>
    <w:uiPriority w:val="0"/>
    <w:pPr>
      <w:pBdr>
        <w:bottom w:val="single" w:color="4F81BD" w:sz="4" w:space="4"/>
      </w:pBdr>
      <w:spacing w:before="200" w:after="280"/>
      <w:ind w:left="936" w:right="936"/>
    </w:pPr>
    <w:rPr>
      <w:b/>
      <w:bCs/>
      <w:i/>
      <w:iCs/>
      <w:color w:val="4F81BD"/>
      <w:szCs w:val="22"/>
    </w:rPr>
  </w:style>
  <w:style w:type="character" w:customStyle="1" w:styleId="222">
    <w:name w:val="标题 4 Char1"/>
    <w:qFormat/>
    <w:uiPriority w:val="0"/>
    <w:rPr>
      <w:rFonts w:ascii="Arial" w:hAnsi="Arial" w:eastAsia="宋体"/>
      <w:b/>
      <w:bCs/>
      <w:kern w:val="2"/>
      <w:sz w:val="21"/>
      <w:szCs w:val="28"/>
      <w:lang w:val="en-US" w:eastAsia="zh-CN" w:bidi="ar-SA"/>
    </w:rPr>
  </w:style>
  <w:style w:type="character" w:customStyle="1" w:styleId="223">
    <w:name w:val="ca-4"/>
    <w:qFormat/>
    <w:uiPriority w:val="0"/>
    <w:rPr>
      <w:rFonts w:ascii="Verdana" w:hAnsi="Verdana" w:eastAsia="Times New Roman"/>
      <w:kern w:val="0"/>
      <w:sz w:val="20"/>
      <w:szCs w:val="20"/>
      <w:lang w:eastAsia="en-US"/>
    </w:rPr>
  </w:style>
  <w:style w:type="character" w:customStyle="1" w:styleId="224">
    <w:name w:val="Definition"/>
    <w:qFormat/>
    <w:uiPriority w:val="0"/>
    <w:rPr>
      <w:i/>
    </w:rPr>
  </w:style>
  <w:style w:type="character" w:customStyle="1" w:styleId="225">
    <w:name w:val="章 Char Char1"/>
    <w:qFormat/>
    <w:uiPriority w:val="0"/>
    <w:rPr>
      <w:rFonts w:eastAsia="黑体"/>
      <w:b/>
      <w:bCs/>
      <w:kern w:val="44"/>
      <w:sz w:val="36"/>
      <w:szCs w:val="44"/>
      <w:lang w:val="en-US" w:eastAsia="zh-CN" w:bidi="ar-SA"/>
    </w:rPr>
  </w:style>
  <w:style w:type="character" w:customStyle="1" w:styleId="226">
    <w:name w:val="Char Char Char Char Char"/>
    <w:qFormat/>
    <w:uiPriority w:val="0"/>
    <w:rPr>
      <w:rFonts w:ascii="Arial" w:hAnsi="Arial" w:eastAsia="黑体"/>
      <w:b/>
      <w:bCs/>
      <w:kern w:val="2"/>
      <w:sz w:val="32"/>
      <w:szCs w:val="32"/>
      <w:lang w:val="en-US" w:eastAsia="zh-CN" w:bidi="ar-SA"/>
    </w:rPr>
  </w:style>
  <w:style w:type="character" w:customStyle="1" w:styleId="227">
    <w:name w:val="不明显参考1"/>
    <w:qFormat/>
    <w:uiPriority w:val="0"/>
    <w:rPr>
      <w:smallCaps/>
      <w:color w:val="C0504D"/>
      <w:u w:val="single"/>
    </w:rPr>
  </w:style>
  <w:style w:type="character" w:customStyle="1" w:styleId="228">
    <w:name w:val="普通 (Web) Char Char1"/>
    <w:qFormat/>
    <w:uiPriority w:val="0"/>
    <w:rPr>
      <w:rFonts w:ascii="宋体" w:hAnsi="宋体" w:eastAsia="宋体" w:cs="宋体"/>
      <w:sz w:val="24"/>
      <w:szCs w:val="24"/>
      <w:lang w:val="en-US" w:eastAsia="zh-CN" w:bidi="ar-SA"/>
    </w:rPr>
  </w:style>
  <w:style w:type="paragraph" w:customStyle="1" w:styleId="229">
    <w:name w:val="xl64"/>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宋体" w:hAnsi="宋体"/>
      <w:kern w:val="0"/>
      <w:sz w:val="16"/>
      <w:szCs w:val="16"/>
    </w:rPr>
  </w:style>
  <w:style w:type="paragraph" w:customStyle="1" w:styleId="230">
    <w:name w:val="xl16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231">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32">
    <w:name w:val="Char Char Char Char Char Char Char Char Char Char Char Char Char Char Char Char"/>
    <w:basedOn w:val="1"/>
    <w:qFormat/>
    <w:uiPriority w:val="0"/>
    <w:rPr>
      <w:szCs w:val="24"/>
    </w:rPr>
  </w:style>
  <w:style w:type="paragraph" w:customStyle="1" w:styleId="233">
    <w:name w:val="样式 样式 普通(网站) + + 首行缩进:  2 字符"/>
    <w:basedOn w:val="1"/>
    <w:qFormat/>
    <w:uiPriority w:val="0"/>
    <w:pPr>
      <w:widowControl/>
      <w:spacing w:line="400" w:lineRule="exact"/>
      <w:ind w:firstLine="200" w:firstLineChars="200"/>
      <w:jc w:val="left"/>
    </w:pPr>
    <w:rPr>
      <w:kern w:val="0"/>
      <w:sz w:val="24"/>
      <w:szCs w:val="20"/>
    </w:rPr>
  </w:style>
  <w:style w:type="paragraph" w:customStyle="1" w:styleId="234">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35">
    <w:name w:val="xl90"/>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character" w:customStyle="1" w:styleId="236">
    <w:name w:val="引用 字符1"/>
    <w:qFormat/>
    <w:uiPriority w:val="99"/>
    <w:rPr>
      <w:i/>
      <w:iCs/>
      <w:color w:val="404040"/>
      <w:kern w:val="2"/>
      <w:sz w:val="21"/>
      <w:szCs w:val="21"/>
    </w:rPr>
  </w:style>
  <w:style w:type="character" w:customStyle="1" w:styleId="237">
    <w:name w:val="引用 Char2"/>
    <w:qFormat/>
    <w:uiPriority w:val="29"/>
    <w:rPr>
      <w:i/>
      <w:iCs/>
      <w:color w:val="000000"/>
      <w:kern w:val="2"/>
      <w:sz w:val="21"/>
      <w:szCs w:val="24"/>
    </w:rPr>
  </w:style>
  <w:style w:type="paragraph" w:customStyle="1" w:styleId="238">
    <w:name w:val="xl98"/>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pPr>
    <w:rPr>
      <w:kern w:val="0"/>
      <w:sz w:val="18"/>
      <w:szCs w:val="18"/>
    </w:rPr>
  </w:style>
  <w:style w:type="paragraph" w:customStyle="1" w:styleId="239">
    <w:name w:val="xl3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pPr>
    <w:rPr>
      <w:rFonts w:ascii="宋体" w:hAnsi="宋体"/>
      <w:kern w:val="0"/>
      <w:sz w:val="16"/>
      <w:szCs w:val="16"/>
    </w:rPr>
  </w:style>
  <w:style w:type="paragraph" w:customStyle="1" w:styleId="240">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character" w:customStyle="1" w:styleId="241">
    <w:name w:val="正文文本缩进 2 Char1"/>
    <w:qFormat/>
    <w:uiPriority w:val="0"/>
    <w:rPr>
      <w:kern w:val="2"/>
      <w:sz w:val="21"/>
      <w:szCs w:val="24"/>
    </w:rPr>
  </w:style>
  <w:style w:type="paragraph" w:customStyle="1" w:styleId="242">
    <w:name w:val="样式7"/>
    <w:basedOn w:val="1"/>
    <w:qFormat/>
    <w:uiPriority w:val="0"/>
    <w:pPr>
      <w:spacing w:line="300" w:lineRule="exact"/>
      <w:jc w:val="center"/>
    </w:pPr>
    <w:rPr>
      <w:color w:val="000000"/>
      <w:szCs w:val="20"/>
    </w:rPr>
  </w:style>
  <w:style w:type="paragraph" w:customStyle="1" w:styleId="243">
    <w:name w:val="表格标题"/>
    <w:basedOn w:val="1"/>
    <w:qFormat/>
    <w:uiPriority w:val="0"/>
    <w:pPr>
      <w:spacing w:line="480" w:lineRule="auto"/>
      <w:jc w:val="center"/>
    </w:pPr>
    <w:rPr>
      <w:b/>
      <w:sz w:val="32"/>
      <w:szCs w:val="20"/>
    </w:rPr>
  </w:style>
  <w:style w:type="paragraph" w:customStyle="1" w:styleId="244">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46">
    <w:name w:val="xl25"/>
    <w:basedOn w:val="1"/>
    <w:qFormat/>
    <w:uiPriority w:val="0"/>
    <w:pPr>
      <w:widowControl/>
      <w:pBdr>
        <w:top w:val="single" w:color="auto" w:sz="8" w:space="0"/>
        <w:left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247">
    <w:name w:val="xl152"/>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48">
    <w:name w:val="xl92"/>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249">
    <w:name w:val="xl3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5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51">
    <w:name w:val="xl1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52">
    <w:name w:val="xl101"/>
    <w:basedOn w:val="1"/>
    <w:qFormat/>
    <w:uiPriority w:val="0"/>
    <w:pPr>
      <w:widowControl/>
      <w:pBdr>
        <w:top w:val="single" w:color="auto" w:sz="8" w:space="0"/>
        <w:left w:val="single" w:color="auto" w:sz="8" w:space="0"/>
        <w:right w:val="single" w:color="auto" w:sz="4" w:space="0"/>
      </w:pBdr>
      <w:shd w:val="clear" w:color="auto" w:fill="CCFFFF"/>
      <w:spacing w:before="100" w:beforeAutospacing="1" w:after="100" w:afterAutospacing="1"/>
      <w:jc w:val="center"/>
    </w:pPr>
    <w:rPr>
      <w:rFonts w:hint="eastAsia" w:ascii="华文隶书" w:hAnsi="宋体" w:eastAsia="华文隶书"/>
      <w:b/>
      <w:bCs/>
      <w:kern w:val="0"/>
      <w:sz w:val="36"/>
      <w:szCs w:val="36"/>
    </w:rPr>
  </w:style>
  <w:style w:type="paragraph" w:customStyle="1" w:styleId="253">
    <w:name w:val="xl91"/>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宋体" w:hAnsi="宋体"/>
      <w:kern w:val="0"/>
      <w:sz w:val="24"/>
      <w:szCs w:val="24"/>
    </w:rPr>
  </w:style>
  <w:style w:type="paragraph" w:customStyle="1" w:styleId="254">
    <w:name w:val="font0"/>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255">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6"/>
      <w:szCs w:val="16"/>
    </w:rPr>
  </w:style>
  <w:style w:type="paragraph" w:customStyle="1" w:styleId="256">
    <w:name w:val="slStyle3"/>
    <w:basedOn w:val="1"/>
    <w:next w:val="1"/>
    <w:qFormat/>
    <w:uiPriority w:val="0"/>
    <w:pPr>
      <w:tabs>
        <w:tab w:val="left" w:pos="1260"/>
      </w:tabs>
      <w:ind w:left="1260" w:hanging="420"/>
    </w:pPr>
    <w:rPr>
      <w:rFonts w:ascii="隶书" w:eastAsia="隶书"/>
      <w:b/>
      <w:sz w:val="24"/>
      <w:szCs w:val="20"/>
    </w:rPr>
  </w:style>
  <w:style w:type="paragraph" w:customStyle="1" w:styleId="257">
    <w:name w:val="清单题头"/>
    <w:basedOn w:val="1"/>
    <w:qFormat/>
    <w:uiPriority w:val="0"/>
    <w:pPr>
      <w:jc w:val="center"/>
    </w:pPr>
    <w:rPr>
      <w:rFonts w:ascii="宋体"/>
      <w:b/>
      <w:color w:val="000000"/>
      <w:sz w:val="28"/>
      <w:szCs w:val="20"/>
    </w:rPr>
  </w:style>
  <w:style w:type="paragraph" w:customStyle="1" w:styleId="258">
    <w:name w:val="xl100"/>
    <w:basedOn w:val="1"/>
    <w:qFormat/>
    <w:uiPriority w:val="0"/>
    <w:pPr>
      <w:widowControl/>
      <w:pBdr>
        <w:top w:val="single" w:color="auto" w:sz="8" w:space="0"/>
        <w:left w:val="single" w:color="auto" w:sz="8" w:space="0"/>
      </w:pBdr>
      <w:shd w:val="clear" w:color="auto" w:fill="CCFFFF"/>
      <w:spacing w:before="100" w:beforeAutospacing="1" w:after="100" w:afterAutospacing="1"/>
      <w:jc w:val="center"/>
    </w:pPr>
    <w:rPr>
      <w:rFonts w:hint="eastAsia" w:ascii="华文隶书" w:hAnsi="宋体" w:eastAsia="华文隶书"/>
      <w:b/>
      <w:bCs/>
      <w:kern w:val="0"/>
      <w:sz w:val="36"/>
      <w:szCs w:val="36"/>
    </w:rPr>
  </w:style>
  <w:style w:type="paragraph" w:customStyle="1" w:styleId="259">
    <w:name w:val="xl82"/>
    <w:basedOn w:val="1"/>
    <w:qFormat/>
    <w:uiPriority w:val="0"/>
    <w:pPr>
      <w:widowControl/>
      <w:pBdr>
        <w:top w:val="single" w:color="auto" w:sz="8" w:space="0"/>
        <w:left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260">
    <w:name w:val="xl1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61">
    <w:name w:val="批注框文本 Char Char"/>
    <w:basedOn w:val="1"/>
    <w:qFormat/>
    <w:uiPriority w:val="0"/>
    <w:rPr>
      <w:sz w:val="18"/>
      <w:szCs w:val="20"/>
    </w:rPr>
  </w:style>
  <w:style w:type="character" w:customStyle="1" w:styleId="262">
    <w:name w:val="称呼 字符"/>
    <w:link w:val="19"/>
    <w:qFormat/>
    <w:uiPriority w:val="0"/>
    <w:rPr>
      <w:kern w:val="2"/>
      <w:sz w:val="28"/>
    </w:rPr>
  </w:style>
  <w:style w:type="character" w:customStyle="1" w:styleId="263">
    <w:name w:val="正文文本 3 字符"/>
    <w:link w:val="20"/>
    <w:qFormat/>
    <w:uiPriority w:val="0"/>
    <w:rPr>
      <w:rFonts w:ascii="美黑" w:hAnsi="美黑" w:eastAsia="美黑"/>
      <w:color w:val="000000"/>
      <w:kern w:val="2"/>
      <w:sz w:val="21"/>
    </w:rPr>
  </w:style>
  <w:style w:type="paragraph" w:customStyle="1" w:styleId="264">
    <w:name w:val="门模型"/>
    <w:basedOn w:val="1"/>
    <w:qFormat/>
    <w:uiPriority w:val="0"/>
    <w:pPr>
      <w:ind w:firstLine="570"/>
    </w:pPr>
    <w:rPr>
      <w:sz w:val="28"/>
      <w:szCs w:val="20"/>
    </w:rPr>
  </w:style>
  <w:style w:type="paragraph" w:customStyle="1" w:styleId="265">
    <w:name w:val="xl86"/>
    <w:basedOn w:val="1"/>
    <w:qFormat/>
    <w:uiPriority w:val="0"/>
    <w:pPr>
      <w:widowControl/>
      <w:pBdr>
        <w:top w:val="single" w:color="auto" w:sz="4" w:space="0"/>
        <w:left w:val="single" w:color="auto" w:sz="4" w:space="0"/>
        <w:right w:val="single" w:color="auto" w:sz="4" w:space="0"/>
      </w:pBdr>
      <w:shd w:val="clear" w:color="auto" w:fill="FFFF99"/>
      <w:spacing w:before="100" w:beforeAutospacing="1" w:after="100" w:afterAutospacing="1"/>
      <w:jc w:val="center"/>
    </w:pPr>
    <w:rPr>
      <w:b/>
      <w:bCs/>
      <w:kern w:val="0"/>
      <w:sz w:val="20"/>
      <w:szCs w:val="20"/>
    </w:rPr>
  </w:style>
  <w:style w:type="paragraph" w:customStyle="1" w:styleId="266">
    <w:name w:val="font7"/>
    <w:basedOn w:val="1"/>
    <w:qFormat/>
    <w:uiPriority w:val="0"/>
    <w:pPr>
      <w:widowControl/>
      <w:spacing w:before="100" w:beforeAutospacing="1" w:after="100" w:afterAutospacing="1"/>
      <w:jc w:val="left"/>
    </w:pPr>
    <w:rPr>
      <w:b/>
      <w:bCs/>
      <w:kern w:val="0"/>
      <w:sz w:val="20"/>
      <w:szCs w:val="20"/>
    </w:rPr>
  </w:style>
  <w:style w:type="paragraph" w:customStyle="1" w:styleId="267">
    <w:name w:val="slStyle5"/>
    <w:basedOn w:val="1"/>
    <w:next w:val="1"/>
    <w:qFormat/>
    <w:uiPriority w:val="0"/>
    <w:pPr>
      <w:tabs>
        <w:tab w:val="left" w:pos="2100"/>
      </w:tabs>
      <w:ind w:left="2100" w:hanging="420"/>
    </w:pPr>
    <w:rPr>
      <w:rFonts w:ascii="隶书" w:eastAsia="隶书"/>
      <w:b/>
      <w:sz w:val="20"/>
      <w:szCs w:val="20"/>
    </w:rPr>
  </w:style>
  <w:style w:type="paragraph" w:customStyle="1" w:styleId="268">
    <w:name w:val="xl1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69">
    <w:name w:val="CM91"/>
    <w:basedOn w:val="60"/>
    <w:next w:val="60"/>
    <w:qFormat/>
    <w:uiPriority w:val="0"/>
  </w:style>
  <w:style w:type="paragraph" w:customStyle="1" w:styleId="270">
    <w:name w:val="框图样式—单倍居中"/>
    <w:basedOn w:val="27"/>
    <w:qFormat/>
    <w:uiPriority w:val="0"/>
    <w:pPr>
      <w:autoSpaceDE/>
      <w:autoSpaceDN/>
      <w:snapToGrid w:val="0"/>
      <w:jc w:val="center"/>
    </w:pPr>
    <w:rPr>
      <w:rFonts w:hAnsi="Times New Roman" w:cs="Courier New"/>
      <w:color w:val="000000"/>
    </w:rPr>
  </w:style>
  <w:style w:type="paragraph" w:customStyle="1" w:styleId="271">
    <w:name w:val="xl44"/>
    <w:basedOn w:val="1"/>
    <w:qFormat/>
    <w:uiPriority w:val="0"/>
    <w:pPr>
      <w:widowControl/>
      <w:pBdr>
        <w:bottom w:val="single" w:color="auto" w:sz="4" w:space="0"/>
        <w:right w:val="single" w:color="auto" w:sz="4" w:space="0"/>
      </w:pBdr>
      <w:spacing w:before="100" w:beforeAutospacing="1" w:after="100" w:afterAutospacing="1"/>
      <w:jc w:val="center"/>
    </w:pPr>
    <w:rPr>
      <w:kern w:val="0"/>
      <w:sz w:val="16"/>
      <w:szCs w:val="16"/>
    </w:rPr>
  </w:style>
  <w:style w:type="character" w:customStyle="1" w:styleId="272">
    <w:name w:val="正文文本首行缩进 字符"/>
    <w:link w:val="50"/>
    <w:qFormat/>
    <w:uiPriority w:val="0"/>
    <w:rPr>
      <w:rFonts w:ascii="Times New Roman" w:hAnsi="Times New Roman" w:eastAsia="宋体" w:cs="Times New Roman"/>
      <w:kern w:val="2"/>
      <w:sz w:val="21"/>
      <w:szCs w:val="24"/>
    </w:rPr>
  </w:style>
  <w:style w:type="paragraph" w:customStyle="1" w:styleId="273">
    <w:name w:val="xl76"/>
    <w:basedOn w:val="1"/>
    <w:qFormat/>
    <w:uiPriority w:val="0"/>
    <w:pPr>
      <w:widowControl/>
      <w:pBdr>
        <w:top w:val="single" w:color="auto" w:sz="8" w:space="0"/>
        <w:right w:val="single" w:color="auto" w:sz="8" w:space="0"/>
      </w:pBdr>
      <w:shd w:val="clear" w:color="auto" w:fill="CCFFFF"/>
      <w:spacing w:before="100" w:beforeAutospacing="1" w:after="100" w:afterAutospacing="1"/>
      <w:jc w:val="center"/>
    </w:pPr>
    <w:rPr>
      <w:rFonts w:hint="eastAsia" w:ascii="华文隶书" w:hAnsi="宋体" w:eastAsia="华文隶书"/>
      <w:b/>
      <w:bCs/>
      <w:kern w:val="0"/>
      <w:sz w:val="48"/>
      <w:szCs w:val="48"/>
    </w:rPr>
  </w:style>
  <w:style w:type="paragraph" w:customStyle="1" w:styleId="274">
    <w:name w:val="font8"/>
    <w:basedOn w:val="1"/>
    <w:qFormat/>
    <w:uiPriority w:val="0"/>
    <w:pPr>
      <w:widowControl/>
      <w:spacing w:before="100" w:beforeAutospacing="1" w:after="100" w:afterAutospacing="1"/>
      <w:jc w:val="left"/>
    </w:pPr>
    <w:rPr>
      <w:rFonts w:hint="eastAsia" w:ascii="宋体" w:hAnsi="宋体"/>
      <w:kern w:val="0"/>
      <w:sz w:val="16"/>
      <w:szCs w:val="16"/>
    </w:rPr>
  </w:style>
  <w:style w:type="paragraph" w:customStyle="1" w:styleId="275">
    <w:name w:val="xl93"/>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276">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77">
    <w:name w:val="xl26"/>
    <w:basedOn w:val="1"/>
    <w:qFormat/>
    <w:uiPriority w:val="0"/>
    <w:pPr>
      <w:widowControl/>
      <w:pBdr>
        <w:top w:val="single" w:color="auto" w:sz="8" w:space="0"/>
        <w:left w:val="single" w:color="auto" w:sz="4" w:space="0"/>
        <w:right w:val="single" w:color="auto" w:sz="8"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278">
    <w:name w:val="我的1"/>
    <w:basedOn w:val="35"/>
    <w:next w:val="1"/>
    <w:qFormat/>
    <w:uiPriority w:val="0"/>
    <w:pPr>
      <w:tabs>
        <w:tab w:val="right" w:leader="dot" w:pos="9000"/>
      </w:tabs>
      <w:spacing w:before="120" w:after="120" w:line="440" w:lineRule="exact"/>
      <w:ind w:left="400"/>
      <w:jc w:val="left"/>
    </w:pPr>
    <w:rPr>
      <w:rFonts w:ascii="宋体"/>
      <w:bCs/>
      <w:caps/>
      <w:sz w:val="32"/>
      <w:szCs w:val="20"/>
    </w:rPr>
  </w:style>
  <w:style w:type="paragraph" w:customStyle="1" w:styleId="279">
    <w:name w:val="xl1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80">
    <w:name w:val="È±?"/>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281">
    <w:name w:val="纯文本1"/>
    <w:basedOn w:val="1"/>
    <w:qFormat/>
    <w:uiPriority w:val="0"/>
    <w:pPr>
      <w:adjustRightInd w:val="0"/>
      <w:spacing w:line="312" w:lineRule="auto"/>
      <w:ind w:firstLine="482"/>
      <w:textAlignment w:val="baseline"/>
    </w:pPr>
    <w:rPr>
      <w:kern w:val="0"/>
      <w:sz w:val="24"/>
      <w:szCs w:val="20"/>
    </w:rPr>
  </w:style>
  <w:style w:type="paragraph" w:customStyle="1" w:styleId="28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283">
    <w:name w:val="xl5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character" w:customStyle="1" w:styleId="284">
    <w:name w:val="副标题 Char2"/>
    <w:qFormat/>
    <w:uiPriority w:val="0"/>
    <w:rPr>
      <w:rFonts w:ascii="Cambria" w:hAnsi="Cambria" w:cs="Times New Roman"/>
      <w:b/>
      <w:bCs/>
      <w:kern w:val="28"/>
      <w:sz w:val="32"/>
      <w:szCs w:val="32"/>
    </w:rPr>
  </w:style>
  <w:style w:type="character" w:customStyle="1" w:styleId="285">
    <w:name w:val="纯文本 Char2"/>
    <w:qFormat/>
    <w:uiPriority w:val="0"/>
    <w:rPr>
      <w:rFonts w:ascii="宋体" w:hAnsi="Courier New" w:cs="Courier New"/>
      <w:kern w:val="2"/>
      <w:sz w:val="21"/>
      <w:szCs w:val="21"/>
    </w:rPr>
  </w:style>
  <w:style w:type="character" w:customStyle="1" w:styleId="286">
    <w:name w:val="签名 字符"/>
    <w:link w:val="34"/>
    <w:qFormat/>
    <w:uiPriority w:val="0"/>
    <w:rPr>
      <w:kern w:val="2"/>
      <w:sz w:val="21"/>
    </w:rPr>
  </w:style>
  <w:style w:type="character" w:customStyle="1" w:styleId="287">
    <w:name w:val="信息标题 字符"/>
    <w:link w:val="45"/>
    <w:qFormat/>
    <w:uiPriority w:val="0"/>
    <w:rPr>
      <w:rFonts w:ascii="Arial" w:hAnsi="Arial"/>
      <w:kern w:val="2"/>
      <w:sz w:val="24"/>
      <w:shd w:val="pct20" w:color="auto" w:fill="auto"/>
    </w:rPr>
  </w:style>
  <w:style w:type="character" w:customStyle="1" w:styleId="288">
    <w:name w:val="正文文本 2 字符"/>
    <w:link w:val="44"/>
    <w:qFormat/>
    <w:uiPriority w:val="0"/>
    <w:rPr>
      <w:kern w:val="2"/>
      <w:sz w:val="24"/>
    </w:rPr>
  </w:style>
  <w:style w:type="character" w:customStyle="1" w:styleId="289">
    <w:name w:val="正文文本缩进 3 Char1"/>
    <w:qFormat/>
    <w:uiPriority w:val="0"/>
    <w:rPr>
      <w:kern w:val="2"/>
      <w:sz w:val="16"/>
      <w:szCs w:val="16"/>
    </w:rPr>
  </w:style>
  <w:style w:type="paragraph" w:customStyle="1" w:styleId="290">
    <w:name w:val="xl1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character" w:customStyle="1" w:styleId="291">
    <w:name w:val="标题 Char2"/>
    <w:qFormat/>
    <w:uiPriority w:val="0"/>
    <w:rPr>
      <w:rFonts w:ascii="Cambria" w:hAnsi="Cambria" w:cs="Times New Roman"/>
      <w:b/>
      <w:bCs/>
      <w:kern w:val="2"/>
      <w:sz w:val="32"/>
      <w:szCs w:val="32"/>
    </w:rPr>
  </w:style>
  <w:style w:type="paragraph" w:customStyle="1" w:styleId="292">
    <w:name w:val="slStyle7"/>
    <w:basedOn w:val="1"/>
    <w:next w:val="1"/>
    <w:qFormat/>
    <w:uiPriority w:val="0"/>
    <w:pPr>
      <w:tabs>
        <w:tab w:val="left" w:pos="2940"/>
      </w:tabs>
      <w:ind w:left="2940" w:hanging="420"/>
    </w:pPr>
    <w:rPr>
      <w:rFonts w:ascii="隶书" w:eastAsia="隶书"/>
      <w:b/>
      <w:sz w:val="20"/>
      <w:szCs w:val="20"/>
    </w:rPr>
  </w:style>
  <w:style w:type="paragraph" w:customStyle="1" w:styleId="293">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94">
    <w:name w:val="a"/>
    <w:basedOn w:val="1"/>
    <w:qFormat/>
    <w:uiPriority w:val="0"/>
    <w:pPr>
      <w:adjustRightInd w:val="0"/>
      <w:spacing w:line="400" w:lineRule="atLeast"/>
      <w:ind w:left="1134" w:hanging="454"/>
    </w:pPr>
    <w:rPr>
      <w:rFonts w:ascii="Arial" w:hAnsi="Arial"/>
      <w:kern w:val="0"/>
      <w:sz w:val="24"/>
      <w:szCs w:val="20"/>
    </w:rPr>
  </w:style>
  <w:style w:type="paragraph" w:customStyle="1" w:styleId="295">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96">
    <w:name w:val="xl108"/>
    <w:basedOn w:val="1"/>
    <w:qFormat/>
    <w:uiPriority w:val="0"/>
    <w:pPr>
      <w:widowControl/>
      <w:pBdr>
        <w:left w:val="single" w:color="auto" w:sz="4" w:space="0"/>
        <w:right w:val="single" w:color="auto" w:sz="4" w:space="0"/>
      </w:pBdr>
      <w:shd w:val="clear" w:color="auto" w:fill="FFFF99"/>
      <w:spacing w:before="100" w:beforeAutospacing="1" w:after="100" w:afterAutospacing="1"/>
      <w:jc w:val="center"/>
      <w:textAlignment w:val="center"/>
    </w:pPr>
    <w:rPr>
      <w:rFonts w:ascii="宋体" w:hAnsi="宋体"/>
      <w:b/>
      <w:bCs/>
      <w:kern w:val="0"/>
      <w:sz w:val="20"/>
      <w:szCs w:val="20"/>
    </w:rPr>
  </w:style>
  <w:style w:type="paragraph" w:customStyle="1" w:styleId="297">
    <w:name w:val="slStyle6"/>
    <w:basedOn w:val="1"/>
    <w:next w:val="1"/>
    <w:qFormat/>
    <w:uiPriority w:val="0"/>
    <w:pPr>
      <w:tabs>
        <w:tab w:val="left" w:pos="2520"/>
      </w:tabs>
      <w:ind w:left="2520" w:hanging="420"/>
    </w:pPr>
    <w:rPr>
      <w:rFonts w:ascii="隶书" w:eastAsia="隶书"/>
      <w:b/>
      <w:sz w:val="20"/>
      <w:szCs w:val="20"/>
    </w:rPr>
  </w:style>
  <w:style w:type="paragraph" w:customStyle="1" w:styleId="298">
    <w:name w:val="默认段落字体 Para Char Char Char Char"/>
    <w:basedOn w:val="1"/>
    <w:qFormat/>
    <w:uiPriority w:val="0"/>
    <w:rPr>
      <w:szCs w:val="24"/>
    </w:rPr>
  </w:style>
  <w:style w:type="paragraph" w:customStyle="1" w:styleId="299">
    <w:name w:val="Char Char Char1 Char Char Char Char Char"/>
    <w:basedOn w:val="17"/>
    <w:qFormat/>
    <w:uiPriority w:val="0"/>
    <w:pPr>
      <w:shd w:val="clear" w:color="auto" w:fill="000080"/>
      <w:adjustRightInd w:val="0"/>
      <w:spacing w:line="436" w:lineRule="exact"/>
      <w:ind w:left="357"/>
      <w:jc w:val="left"/>
      <w:outlineLvl w:val="3"/>
    </w:pPr>
    <w:rPr>
      <w:rFonts w:ascii="Tahoma" w:hAnsi="Tahoma" w:cs="Times New Roman"/>
      <w:b/>
      <w:snapToGrid w:val="0"/>
      <w:kern w:val="0"/>
      <w:sz w:val="24"/>
      <w:szCs w:val="21"/>
    </w:rPr>
  </w:style>
  <w:style w:type="paragraph" w:customStyle="1" w:styleId="300">
    <w:name w:val="xl94"/>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301">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302">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3">
    <w:name w:val="样式4"/>
    <w:basedOn w:val="130"/>
    <w:qFormat/>
    <w:uiPriority w:val="0"/>
    <w:pPr>
      <w:spacing w:beforeLines="50" w:afterLines="50"/>
      <w:ind w:firstLine="200" w:firstLineChars="200"/>
    </w:pPr>
    <w:rPr>
      <w:rFonts w:eastAsia="华文中宋" w:cs="Courier New"/>
      <w:color w:val="000000"/>
      <w:sz w:val="30"/>
      <w:szCs w:val="21"/>
      <w:lang w:val="en-US"/>
    </w:rPr>
  </w:style>
  <w:style w:type="paragraph" w:customStyle="1" w:styleId="304">
    <w:name w:val="1."/>
    <w:basedOn w:val="1"/>
    <w:qFormat/>
    <w:uiPriority w:val="0"/>
    <w:pPr>
      <w:tabs>
        <w:tab w:val="left" w:pos="0"/>
        <w:tab w:val="left" w:pos="426"/>
      </w:tabs>
      <w:adjustRightInd w:val="0"/>
      <w:snapToGrid w:val="0"/>
      <w:spacing w:before="120" w:after="120" w:line="400" w:lineRule="atLeast"/>
      <w:ind w:left="425" w:hanging="425"/>
      <w:jc w:val="center"/>
      <w:textAlignment w:val="baseline"/>
    </w:pPr>
    <w:rPr>
      <w:rFonts w:ascii="Arial" w:hAnsi="Arial"/>
      <w:b/>
      <w:bCs/>
      <w:kern w:val="0"/>
      <w:sz w:val="32"/>
      <w:szCs w:val="20"/>
    </w:rPr>
  </w:style>
  <w:style w:type="paragraph" w:customStyle="1" w:styleId="305">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6">
    <w:name w:val="xl75"/>
    <w:basedOn w:val="1"/>
    <w:qFormat/>
    <w:uiPriority w:val="0"/>
    <w:pPr>
      <w:widowControl/>
      <w:pBdr>
        <w:top w:val="single" w:color="auto" w:sz="8" w:space="0"/>
      </w:pBdr>
      <w:shd w:val="clear" w:color="auto" w:fill="CCFFFF"/>
      <w:spacing w:before="100" w:beforeAutospacing="1" w:after="100" w:afterAutospacing="1"/>
      <w:jc w:val="center"/>
    </w:pPr>
    <w:rPr>
      <w:rFonts w:hint="eastAsia" w:ascii="华文隶书" w:hAnsi="宋体" w:eastAsia="华文隶书"/>
      <w:b/>
      <w:bCs/>
      <w:kern w:val="0"/>
      <w:sz w:val="48"/>
      <w:szCs w:val="48"/>
    </w:rPr>
  </w:style>
  <w:style w:type="paragraph" w:customStyle="1" w:styleId="307">
    <w:name w:val="①"/>
    <w:basedOn w:val="86"/>
    <w:qFormat/>
    <w:uiPriority w:val="0"/>
    <w:pPr>
      <w:tabs>
        <w:tab w:val="left" w:pos="0"/>
        <w:tab w:val="left" w:pos="1134"/>
        <w:tab w:val="left" w:pos="8505"/>
      </w:tabs>
      <w:adjustRightInd/>
      <w:spacing w:before="60" w:after="60" w:line="400" w:lineRule="exact"/>
      <w:ind w:left="868" w:leftChars="688" w:hanging="180" w:hangingChars="180"/>
    </w:pPr>
    <w:rPr>
      <w:rFonts w:ascii="Arial" w:hAnsi="Arial" w:cs="Times New Roman"/>
      <w:sz w:val="24"/>
      <w:szCs w:val="20"/>
    </w:rPr>
  </w:style>
  <w:style w:type="paragraph" w:customStyle="1" w:styleId="308">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09">
    <w:name w:val="表2"/>
    <w:basedOn w:val="1"/>
    <w:qFormat/>
    <w:uiPriority w:val="0"/>
    <w:pPr>
      <w:widowControl/>
      <w:autoSpaceDE w:val="0"/>
      <w:autoSpaceDN w:val="0"/>
      <w:adjustRightInd w:val="0"/>
      <w:snapToGrid w:val="0"/>
      <w:spacing w:beforeLines="30" w:afterLines="30"/>
      <w:jc w:val="center"/>
      <w:textAlignment w:val="bottom"/>
    </w:pPr>
    <w:rPr>
      <w:rFonts w:ascii="Arial" w:hAnsi="Arial" w:cs="Arial"/>
      <w:sz w:val="24"/>
      <w:szCs w:val="24"/>
    </w:rPr>
  </w:style>
  <w:style w:type="paragraph" w:customStyle="1" w:styleId="310">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1">
    <w:name w:val="xl39"/>
    <w:basedOn w:val="1"/>
    <w:qFormat/>
    <w:uiPriority w:val="0"/>
    <w:pPr>
      <w:widowControl/>
      <w:pBdr>
        <w:top w:val="single" w:color="auto" w:sz="4" w:space="0"/>
        <w:bottom w:val="single" w:color="auto" w:sz="8" w:space="0"/>
        <w:right w:val="single" w:color="auto" w:sz="4" w:space="0"/>
      </w:pBdr>
      <w:spacing w:before="100" w:beforeAutospacing="1" w:after="100" w:afterAutospacing="1"/>
      <w:jc w:val="center"/>
    </w:pPr>
    <w:rPr>
      <w:rFonts w:ascii="宋体" w:hAnsi="宋体"/>
      <w:kern w:val="0"/>
      <w:sz w:val="16"/>
      <w:szCs w:val="16"/>
    </w:rPr>
  </w:style>
  <w:style w:type="paragraph" w:customStyle="1" w:styleId="312">
    <w:name w:val="标题3"/>
    <w:basedOn w:val="21"/>
    <w:qFormat/>
    <w:uiPriority w:val="0"/>
    <w:pPr>
      <w:spacing w:before="100" w:after="100" w:line="480" w:lineRule="exact"/>
      <w:ind w:firstLine="190" w:firstLineChars="190"/>
      <w:outlineLvl w:val="2"/>
    </w:pPr>
    <w:rPr>
      <w:rFonts w:ascii="黑体" w:eastAsia="黑体"/>
      <w:b/>
      <w:color w:val="000000"/>
      <w:sz w:val="26"/>
      <w:szCs w:val="20"/>
    </w:rPr>
  </w:style>
  <w:style w:type="paragraph" w:customStyle="1" w:styleId="313">
    <w:name w:val="标题1"/>
    <w:basedOn w:val="3"/>
    <w:qFormat/>
    <w:uiPriority w:val="0"/>
    <w:pPr>
      <w:keepLines w:val="0"/>
      <w:tabs>
        <w:tab w:val="left" w:pos="3600"/>
        <w:tab w:val="left" w:pos="7860"/>
      </w:tabs>
      <w:spacing w:before="0" w:after="0" w:line="440" w:lineRule="exact"/>
      <w:ind w:left="3600" w:hanging="720"/>
      <w:jc w:val="center"/>
    </w:pPr>
    <w:rPr>
      <w:rFonts w:ascii="黑体" w:hAnsi="黑体"/>
      <w:bCs w:val="0"/>
      <w:kern w:val="2"/>
      <w:sz w:val="30"/>
      <w:szCs w:val="32"/>
    </w:rPr>
  </w:style>
  <w:style w:type="paragraph" w:customStyle="1" w:styleId="314">
    <w:name w:val="表文"/>
    <w:basedOn w:val="1"/>
    <w:qFormat/>
    <w:uiPriority w:val="0"/>
    <w:pPr>
      <w:spacing w:line="400" w:lineRule="exact"/>
      <w:jc w:val="center"/>
    </w:pPr>
    <w:rPr>
      <w:rFonts w:eastAsia="华文中宋"/>
      <w:sz w:val="24"/>
      <w:szCs w:val="20"/>
    </w:rPr>
  </w:style>
  <w:style w:type="paragraph" w:customStyle="1" w:styleId="315">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16">
    <w:name w:val="xl40"/>
    <w:basedOn w:val="1"/>
    <w:qFormat/>
    <w:uiPriority w:val="0"/>
    <w:pPr>
      <w:widowControl/>
      <w:pBdr>
        <w:top w:val="single" w:color="auto" w:sz="4" w:space="0"/>
        <w:right w:val="single" w:color="auto" w:sz="4" w:space="0"/>
      </w:pBdr>
      <w:spacing w:before="100" w:beforeAutospacing="1" w:after="100" w:afterAutospacing="1"/>
      <w:jc w:val="center"/>
    </w:pPr>
    <w:rPr>
      <w:kern w:val="0"/>
      <w:sz w:val="16"/>
      <w:szCs w:val="16"/>
    </w:rPr>
  </w:style>
  <w:style w:type="paragraph" w:customStyle="1" w:styleId="317">
    <w:name w:val="cxl-1-章节式正文一"/>
    <w:basedOn w:val="1"/>
    <w:next w:val="1"/>
    <w:qFormat/>
    <w:uiPriority w:val="0"/>
    <w:pPr>
      <w:ind w:firstLine="200" w:firstLineChars="200"/>
      <w:jc w:val="center"/>
    </w:pPr>
    <w:rPr>
      <w:sz w:val="28"/>
      <w:szCs w:val="20"/>
    </w:rPr>
  </w:style>
  <w:style w:type="paragraph" w:customStyle="1" w:styleId="318">
    <w:name w:val="pa-7"/>
    <w:basedOn w:val="1"/>
    <w:qFormat/>
    <w:uiPriority w:val="0"/>
    <w:pPr>
      <w:widowControl/>
      <w:spacing w:line="360" w:lineRule="atLeast"/>
      <w:ind w:firstLine="420"/>
      <w:jc w:val="left"/>
    </w:pPr>
    <w:rPr>
      <w:rFonts w:ascii="宋体" w:hAnsi="宋体" w:cs="宋体"/>
      <w:kern w:val="0"/>
      <w:sz w:val="24"/>
      <w:szCs w:val="24"/>
    </w:rPr>
  </w:style>
  <w:style w:type="paragraph" w:customStyle="1" w:styleId="319">
    <w:name w:val="Char Char Char Char Char Char Char Char Char Char Char Char"/>
    <w:basedOn w:val="1"/>
    <w:qFormat/>
    <w:uiPriority w:val="0"/>
    <w:rPr>
      <w:szCs w:val="24"/>
    </w:rPr>
  </w:style>
  <w:style w:type="paragraph" w:customStyle="1" w:styleId="320">
    <w:name w:val="xl67"/>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宋体" w:hAnsi="宋体"/>
      <w:kern w:val="0"/>
      <w:sz w:val="16"/>
      <w:szCs w:val="16"/>
    </w:rPr>
  </w:style>
  <w:style w:type="paragraph" w:customStyle="1" w:styleId="321">
    <w:name w:val="xl102"/>
    <w:basedOn w:val="1"/>
    <w:qFormat/>
    <w:uiPriority w:val="0"/>
    <w:pPr>
      <w:widowControl/>
      <w:pBdr>
        <w:top w:val="single" w:color="auto" w:sz="8" w:space="0"/>
        <w:left w:val="single" w:color="auto" w:sz="8" w:space="0"/>
        <w:right w:val="single" w:color="auto" w:sz="4" w:space="0"/>
      </w:pBdr>
      <w:shd w:val="clear" w:color="auto" w:fill="FFFF99"/>
      <w:spacing w:before="100" w:beforeAutospacing="1" w:after="100" w:afterAutospacing="1"/>
      <w:jc w:val="center"/>
      <w:textAlignment w:val="center"/>
    </w:pPr>
    <w:rPr>
      <w:rFonts w:ascii="宋体" w:hAnsi="宋体"/>
      <w:b/>
      <w:bCs/>
      <w:kern w:val="0"/>
      <w:sz w:val="20"/>
      <w:szCs w:val="20"/>
    </w:rPr>
  </w:style>
  <w:style w:type="paragraph" w:customStyle="1" w:styleId="322">
    <w:name w:val="xl1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23">
    <w:name w:val="纯文本2"/>
    <w:basedOn w:val="1"/>
    <w:qFormat/>
    <w:uiPriority w:val="0"/>
    <w:pPr>
      <w:adjustRightInd w:val="0"/>
      <w:spacing w:line="312" w:lineRule="auto"/>
      <w:ind w:firstLine="482"/>
      <w:textAlignment w:val="baseline"/>
    </w:pPr>
    <w:rPr>
      <w:kern w:val="0"/>
      <w:sz w:val="24"/>
      <w:szCs w:val="20"/>
    </w:rPr>
  </w:style>
  <w:style w:type="paragraph" w:customStyle="1" w:styleId="32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25">
    <w:name w:val="CM34"/>
    <w:basedOn w:val="60"/>
    <w:next w:val="60"/>
    <w:qFormat/>
    <w:uiPriority w:val="0"/>
    <w:pPr>
      <w:spacing w:line="398" w:lineRule="atLeast"/>
    </w:pPr>
    <w:rPr>
      <w:rFonts w:cs="Times New Roman"/>
      <w:color w:val="auto"/>
    </w:rPr>
  </w:style>
  <w:style w:type="paragraph" w:customStyle="1" w:styleId="326">
    <w:name w:val="xl12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27">
    <w:name w:val="样式 首行缩进:  2 字符 段前: 12 磅"/>
    <w:basedOn w:val="1"/>
    <w:qFormat/>
    <w:uiPriority w:val="0"/>
    <w:pPr>
      <w:spacing w:before="240" w:line="400" w:lineRule="exact"/>
      <w:ind w:firstLine="200" w:firstLineChars="200"/>
    </w:pPr>
    <w:rPr>
      <w:rFonts w:cs="宋体"/>
      <w:sz w:val="24"/>
      <w:szCs w:val="24"/>
    </w:rPr>
  </w:style>
  <w:style w:type="paragraph" w:customStyle="1" w:styleId="328">
    <w:name w:val="正文样式"/>
    <w:basedOn w:val="1"/>
    <w:qFormat/>
    <w:uiPriority w:val="0"/>
    <w:pPr>
      <w:spacing w:line="440" w:lineRule="exact"/>
      <w:ind w:firstLine="200" w:firstLineChars="200"/>
    </w:pPr>
    <w:rPr>
      <w:rFonts w:eastAsia="仿宋_GB2312"/>
      <w:sz w:val="28"/>
      <w:szCs w:val="20"/>
    </w:rPr>
  </w:style>
  <w:style w:type="paragraph" w:customStyle="1" w:styleId="329">
    <w:name w:val="xl103"/>
    <w:basedOn w:val="1"/>
    <w:qFormat/>
    <w:uiPriority w:val="0"/>
    <w:pPr>
      <w:widowControl/>
      <w:pBdr>
        <w:top w:val="single" w:color="auto" w:sz="8" w:space="0"/>
        <w:left w:val="single" w:color="auto" w:sz="4" w:space="0"/>
        <w:right w:val="single" w:color="auto" w:sz="4" w:space="0"/>
      </w:pBdr>
      <w:shd w:val="clear" w:color="auto" w:fill="FFFF99"/>
      <w:spacing w:before="100" w:beforeAutospacing="1" w:after="100" w:afterAutospacing="1"/>
      <w:jc w:val="center"/>
      <w:textAlignment w:val="center"/>
    </w:pPr>
    <w:rPr>
      <w:rFonts w:ascii="宋体" w:hAnsi="宋体"/>
      <w:b/>
      <w:bCs/>
      <w:kern w:val="0"/>
      <w:sz w:val="20"/>
      <w:szCs w:val="20"/>
    </w:rPr>
  </w:style>
  <w:style w:type="paragraph" w:customStyle="1" w:styleId="330">
    <w:name w:val="样式12"/>
    <w:basedOn w:val="331"/>
    <w:qFormat/>
    <w:uiPriority w:val="0"/>
    <w:pPr>
      <w:ind w:firstLine="0" w:firstLineChars="0"/>
    </w:pPr>
  </w:style>
  <w:style w:type="paragraph" w:customStyle="1" w:styleId="331">
    <w:name w:val="样式8"/>
    <w:basedOn w:val="1"/>
    <w:qFormat/>
    <w:uiPriority w:val="0"/>
    <w:pPr>
      <w:ind w:firstLine="200" w:firstLineChars="200"/>
    </w:pPr>
    <w:rPr>
      <w:color w:val="000000"/>
      <w:sz w:val="24"/>
      <w:szCs w:val="20"/>
    </w:rPr>
  </w:style>
  <w:style w:type="paragraph" w:customStyle="1" w:styleId="332">
    <w:name w:val="xl1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3">
    <w:name w:val="批注主题 Char Char"/>
    <w:basedOn w:val="18"/>
    <w:next w:val="18"/>
    <w:qFormat/>
    <w:uiPriority w:val="0"/>
    <w:rPr>
      <w:rFonts w:ascii="Times New Roman" w:hAnsi="Times New Roman" w:cs="Times New Roman"/>
      <w:b/>
      <w:sz w:val="21"/>
      <w:szCs w:val="20"/>
    </w:rPr>
  </w:style>
  <w:style w:type="paragraph" w:customStyle="1" w:styleId="334">
    <w:name w:val="xl58"/>
    <w:basedOn w:val="1"/>
    <w:qFormat/>
    <w:uiPriority w:val="0"/>
    <w:pPr>
      <w:widowControl/>
      <w:pBdr>
        <w:left w:val="single" w:color="auto" w:sz="8"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335">
    <w:name w:val="slStyle8"/>
    <w:basedOn w:val="1"/>
    <w:next w:val="1"/>
    <w:qFormat/>
    <w:uiPriority w:val="0"/>
    <w:pPr>
      <w:tabs>
        <w:tab w:val="left" w:pos="3360"/>
      </w:tabs>
      <w:ind w:left="3360" w:hanging="420"/>
    </w:pPr>
    <w:rPr>
      <w:rFonts w:ascii="隶书" w:eastAsia="隶书"/>
      <w:b/>
      <w:sz w:val="20"/>
      <w:szCs w:val="20"/>
    </w:rPr>
  </w:style>
  <w:style w:type="paragraph" w:customStyle="1" w:styleId="336">
    <w:name w:val="z-窗体底端1"/>
    <w:basedOn w:val="1"/>
    <w:next w:val="1"/>
    <w:link w:val="337"/>
    <w:qFormat/>
    <w:uiPriority w:val="0"/>
    <w:pPr>
      <w:pBdr>
        <w:top w:val="single" w:color="auto" w:sz="6" w:space="1"/>
      </w:pBdr>
      <w:jc w:val="center"/>
    </w:pPr>
    <w:rPr>
      <w:rFonts w:ascii="Arial"/>
      <w:vanish/>
      <w:sz w:val="16"/>
      <w:szCs w:val="24"/>
    </w:rPr>
  </w:style>
  <w:style w:type="character" w:customStyle="1" w:styleId="337">
    <w:name w:val="z-窗体底端 字符"/>
    <w:link w:val="336"/>
    <w:qFormat/>
    <w:uiPriority w:val="0"/>
    <w:rPr>
      <w:rFonts w:ascii="Arial"/>
      <w:vanish/>
      <w:kern w:val="2"/>
      <w:sz w:val="16"/>
      <w:szCs w:val="24"/>
    </w:rPr>
  </w:style>
  <w:style w:type="paragraph" w:customStyle="1" w:styleId="338">
    <w:name w:val="无间隔2"/>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9">
    <w:name w:val="标书头"/>
    <w:basedOn w:val="340"/>
    <w:qFormat/>
    <w:uiPriority w:val="0"/>
    <w:pPr>
      <w:ind w:firstLine="0" w:firstLineChars="0"/>
    </w:pPr>
  </w:style>
  <w:style w:type="paragraph" w:customStyle="1" w:styleId="340">
    <w:name w:val="标书正文"/>
    <w:basedOn w:val="1"/>
    <w:qFormat/>
    <w:uiPriority w:val="0"/>
    <w:pPr>
      <w:spacing w:line="360" w:lineRule="auto"/>
      <w:ind w:firstLine="200" w:firstLineChars="200"/>
    </w:pPr>
    <w:rPr>
      <w:sz w:val="24"/>
      <w:szCs w:val="20"/>
    </w:rPr>
  </w:style>
  <w:style w:type="paragraph" w:customStyle="1" w:styleId="341">
    <w:name w:val="xl79"/>
    <w:basedOn w:val="1"/>
    <w:qFormat/>
    <w:uiPriority w:val="0"/>
    <w:pPr>
      <w:widowControl/>
      <w:pBdr>
        <w:left w:val="single" w:color="auto" w:sz="8" w:space="0"/>
        <w:bottom w:val="single" w:color="auto" w:sz="8" w:space="0"/>
        <w:right w:val="single" w:color="auto" w:sz="4" w:space="0"/>
      </w:pBdr>
      <w:shd w:val="clear" w:color="auto" w:fill="CCFFCC"/>
      <w:spacing w:before="100" w:beforeAutospacing="1" w:after="100" w:afterAutospacing="1"/>
      <w:jc w:val="center"/>
      <w:textAlignment w:val="center"/>
    </w:pPr>
    <w:rPr>
      <w:rFonts w:ascii="宋体" w:hAnsi="宋体"/>
      <w:b/>
      <w:bCs/>
      <w:i/>
      <w:iCs/>
      <w:kern w:val="0"/>
      <w:sz w:val="20"/>
      <w:szCs w:val="20"/>
    </w:rPr>
  </w:style>
  <w:style w:type="paragraph" w:customStyle="1" w:styleId="342">
    <w:name w:val="xl66"/>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343">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4">
    <w:name w:val="xl1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5">
    <w:name w:val="1.1.1.1"/>
    <w:basedOn w:val="1"/>
    <w:qFormat/>
    <w:uiPriority w:val="0"/>
    <w:pPr>
      <w:tabs>
        <w:tab w:val="left" w:pos="1134"/>
      </w:tabs>
      <w:adjustRightInd w:val="0"/>
      <w:spacing w:before="60" w:after="60" w:line="400" w:lineRule="atLeast"/>
      <w:ind w:right="200" w:rightChars="200"/>
      <w:textAlignment w:val="baseline"/>
    </w:pPr>
    <w:rPr>
      <w:rFonts w:ascii="Arial" w:hAnsi="Arial"/>
      <w:kern w:val="0"/>
      <w:sz w:val="24"/>
      <w:szCs w:val="20"/>
    </w:rPr>
  </w:style>
  <w:style w:type="paragraph" w:customStyle="1" w:styleId="346">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7">
    <w:name w:val="0"/>
    <w:basedOn w:val="1"/>
    <w:qFormat/>
    <w:uiPriority w:val="0"/>
    <w:pPr>
      <w:widowControl/>
    </w:pPr>
    <w:rPr>
      <w:szCs w:val="20"/>
    </w:rPr>
  </w:style>
  <w:style w:type="paragraph" w:customStyle="1" w:styleId="348">
    <w:name w:val="xl1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49">
    <w:name w:val="xl59"/>
    <w:basedOn w:val="1"/>
    <w:qFormat/>
    <w:uiPriority w:val="0"/>
    <w:pPr>
      <w:widowControl/>
      <w:pBdr>
        <w:left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350">
    <w:name w:val="xl13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51">
    <w:name w:val="3"/>
    <w:basedOn w:val="5"/>
    <w:qFormat/>
    <w:uiPriority w:val="0"/>
    <w:pPr>
      <w:keepNext w:val="0"/>
      <w:tabs>
        <w:tab w:val="left" w:pos="1134"/>
      </w:tabs>
      <w:spacing w:before="60" w:after="60" w:line="300" w:lineRule="auto"/>
    </w:pPr>
    <w:rPr>
      <w:rFonts w:ascii="Arial" w:hAnsi="Arial" w:eastAsia="黑体"/>
      <w:b w:val="0"/>
      <w:bCs w:val="0"/>
      <w:sz w:val="28"/>
      <w:szCs w:val="20"/>
    </w:rPr>
  </w:style>
  <w:style w:type="paragraph" w:customStyle="1" w:styleId="352">
    <w:name w:val="1-正文(仿宋)"/>
    <w:basedOn w:val="1"/>
    <w:qFormat/>
    <w:uiPriority w:val="0"/>
    <w:pPr>
      <w:spacing w:line="360" w:lineRule="auto"/>
      <w:ind w:firstLine="567"/>
      <w:jc w:val="left"/>
    </w:pPr>
    <w:rPr>
      <w:rFonts w:ascii="仿宋_GB2312" w:eastAsia="仿宋_GB2312"/>
      <w:color w:val="000000"/>
      <w:sz w:val="28"/>
      <w:szCs w:val="20"/>
    </w:rPr>
  </w:style>
  <w:style w:type="paragraph" w:customStyle="1" w:styleId="353">
    <w:name w:val="xl11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54">
    <w:name w:val="xl65"/>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355">
    <w:name w:val="xl43"/>
    <w:basedOn w:val="1"/>
    <w:qFormat/>
    <w:uiPriority w:val="0"/>
    <w:pPr>
      <w:widowControl/>
      <w:pBdr>
        <w:top w:val="single" w:color="auto" w:sz="4" w:space="0"/>
        <w:left w:val="single" w:color="auto" w:sz="4" w:space="0"/>
        <w:right w:val="single" w:color="auto" w:sz="8" w:space="0"/>
      </w:pBdr>
      <w:spacing w:before="100" w:beforeAutospacing="1" w:after="100" w:afterAutospacing="1"/>
      <w:jc w:val="center"/>
    </w:pPr>
    <w:rPr>
      <w:rFonts w:ascii="宋体" w:hAnsi="宋体"/>
      <w:kern w:val="0"/>
      <w:sz w:val="16"/>
      <w:szCs w:val="16"/>
    </w:rPr>
  </w:style>
  <w:style w:type="paragraph" w:customStyle="1" w:styleId="356">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57">
    <w:name w:val="样式15"/>
    <w:basedOn w:val="358"/>
    <w:qFormat/>
    <w:uiPriority w:val="0"/>
    <w:pPr>
      <w:spacing w:beforeLines="30" w:afterLines="30"/>
    </w:pPr>
    <w:rPr>
      <w:rFonts w:ascii="Times New Roman"/>
      <w:b w:val="0"/>
    </w:rPr>
  </w:style>
  <w:style w:type="paragraph" w:customStyle="1" w:styleId="358">
    <w:name w:val="样式10"/>
    <w:basedOn w:val="1"/>
    <w:qFormat/>
    <w:uiPriority w:val="0"/>
    <w:pPr>
      <w:spacing w:beforeLines="50" w:afterLines="50"/>
    </w:pPr>
    <w:rPr>
      <w:rFonts w:ascii="黑体" w:eastAsia="黑体"/>
      <w:b/>
      <w:sz w:val="28"/>
      <w:szCs w:val="20"/>
    </w:rPr>
  </w:style>
  <w:style w:type="paragraph" w:customStyle="1" w:styleId="359">
    <w:name w:val="xl1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6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361">
    <w:name w:val="xl99"/>
    <w:basedOn w:val="1"/>
    <w:qFormat/>
    <w:uiPriority w:val="0"/>
    <w:pPr>
      <w:widowControl/>
      <w:pBdr>
        <w:top w:val="single" w:color="auto" w:sz="8" w:space="0"/>
        <w:left w:val="single" w:color="auto" w:sz="8" w:space="0"/>
        <w:bottom w:val="single" w:color="auto" w:sz="8" w:space="0"/>
        <w:right w:val="single" w:color="auto" w:sz="4" w:space="0"/>
      </w:pBdr>
      <w:spacing w:before="100" w:beforeAutospacing="1" w:after="100" w:afterAutospacing="1"/>
      <w:jc w:val="center"/>
    </w:pPr>
    <w:rPr>
      <w:kern w:val="0"/>
      <w:sz w:val="18"/>
      <w:szCs w:val="18"/>
    </w:rPr>
  </w:style>
  <w:style w:type="paragraph" w:customStyle="1" w:styleId="362">
    <w:name w:val="表号"/>
    <w:basedOn w:val="1"/>
    <w:qFormat/>
    <w:uiPriority w:val="0"/>
    <w:pPr>
      <w:spacing w:line="500" w:lineRule="exact"/>
    </w:pPr>
    <w:rPr>
      <w:rFonts w:ascii="宋体"/>
      <w:szCs w:val="20"/>
    </w:rPr>
  </w:style>
  <w:style w:type="paragraph" w:customStyle="1" w:styleId="363">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64">
    <w:name w:val="6"/>
    <w:basedOn w:val="1"/>
    <w:qFormat/>
    <w:uiPriority w:val="0"/>
    <w:pPr>
      <w:spacing w:line="300" w:lineRule="auto"/>
    </w:pPr>
    <w:rPr>
      <w:sz w:val="24"/>
      <w:szCs w:val="20"/>
    </w:rPr>
  </w:style>
  <w:style w:type="paragraph" w:customStyle="1" w:styleId="365">
    <w:name w:val="xl80"/>
    <w:basedOn w:val="1"/>
    <w:qFormat/>
    <w:uiPriority w:val="0"/>
    <w:pPr>
      <w:widowControl/>
      <w:pBdr>
        <w:left w:val="single" w:color="auto" w:sz="8" w:space="0"/>
        <w:bottom w:val="single" w:color="auto" w:sz="8" w:space="0"/>
        <w:right w:val="single" w:color="auto" w:sz="4" w:space="0"/>
      </w:pBdr>
      <w:shd w:val="clear" w:color="auto" w:fill="CCFFCC"/>
      <w:spacing w:before="100" w:beforeAutospacing="1" w:after="100" w:afterAutospacing="1"/>
      <w:jc w:val="center"/>
      <w:textAlignment w:val="center"/>
    </w:pPr>
    <w:rPr>
      <w:b/>
      <w:bCs/>
      <w:i/>
      <w:iCs/>
      <w:kern w:val="0"/>
      <w:sz w:val="20"/>
      <w:szCs w:val="20"/>
    </w:rPr>
  </w:style>
  <w:style w:type="paragraph" w:customStyle="1" w:styleId="366">
    <w:name w:val="目录文字"/>
    <w:basedOn w:val="1"/>
    <w:qFormat/>
    <w:uiPriority w:val="0"/>
    <w:pPr>
      <w:widowControl/>
      <w:spacing w:line="480" w:lineRule="auto"/>
      <w:jc w:val="left"/>
    </w:pPr>
    <w:rPr>
      <w:rFonts w:ascii="宋体" w:hAnsi="宋体"/>
      <w:kern w:val="0"/>
      <w:sz w:val="24"/>
      <w:szCs w:val="20"/>
    </w:rPr>
  </w:style>
  <w:style w:type="paragraph" w:customStyle="1" w:styleId="367">
    <w:name w:val="xl4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368">
    <w:name w:val="xl81"/>
    <w:basedOn w:val="1"/>
    <w:qFormat/>
    <w:uiPriority w:val="0"/>
    <w:pPr>
      <w:widowControl/>
      <w:pBdr>
        <w:left w:val="single" w:color="auto" w:sz="8" w:space="0"/>
        <w:right w:val="single" w:color="auto" w:sz="4" w:space="0"/>
      </w:pBdr>
      <w:shd w:val="clear" w:color="auto" w:fill="CCFFCC"/>
      <w:spacing w:before="100" w:beforeAutospacing="1" w:after="100" w:afterAutospacing="1"/>
      <w:jc w:val="center"/>
      <w:textAlignment w:val="center"/>
    </w:pPr>
    <w:rPr>
      <w:b/>
      <w:bCs/>
      <w:i/>
      <w:iCs/>
      <w:kern w:val="0"/>
      <w:sz w:val="20"/>
      <w:szCs w:val="20"/>
    </w:rPr>
  </w:style>
  <w:style w:type="paragraph" w:customStyle="1" w:styleId="36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70">
    <w:name w:val="xl1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71">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16"/>
      <w:szCs w:val="16"/>
    </w:rPr>
  </w:style>
  <w:style w:type="paragraph" w:customStyle="1" w:styleId="372">
    <w:name w:val="Char Char Char1 Char"/>
    <w:basedOn w:val="1"/>
    <w:qFormat/>
    <w:uiPriority w:val="0"/>
    <w:rPr>
      <w:sz w:val="28"/>
      <w:szCs w:val="20"/>
    </w:rPr>
  </w:style>
  <w:style w:type="paragraph" w:customStyle="1" w:styleId="373">
    <w:name w:val="xl27"/>
    <w:basedOn w:val="1"/>
    <w:qFormat/>
    <w:uiPriority w:val="0"/>
    <w:pPr>
      <w:widowControl/>
      <w:pBdr>
        <w:top w:val="single" w:color="auto" w:sz="8"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374">
    <w:name w:val="xl3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kern w:val="0"/>
      <w:sz w:val="16"/>
      <w:szCs w:val="16"/>
    </w:rPr>
  </w:style>
  <w:style w:type="character" w:customStyle="1" w:styleId="375">
    <w:name w:val="明显引用 字符1"/>
    <w:qFormat/>
    <w:uiPriority w:val="99"/>
    <w:rPr>
      <w:i/>
      <w:iCs/>
      <w:color w:val="4F81BD"/>
      <w:kern w:val="2"/>
      <w:sz w:val="21"/>
      <w:szCs w:val="21"/>
    </w:rPr>
  </w:style>
  <w:style w:type="character" w:customStyle="1" w:styleId="376">
    <w:name w:val="明显引用 Char2"/>
    <w:qFormat/>
    <w:uiPriority w:val="30"/>
    <w:rPr>
      <w:b/>
      <w:bCs/>
      <w:i/>
      <w:iCs/>
      <w:color w:val="4F81BD"/>
      <w:kern w:val="2"/>
      <w:sz w:val="21"/>
      <w:szCs w:val="24"/>
    </w:rPr>
  </w:style>
  <w:style w:type="paragraph" w:customStyle="1" w:styleId="377">
    <w:name w:val="xl1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78">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79">
    <w:name w:val="xl1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80">
    <w:name w:val="xl61"/>
    <w:basedOn w:val="1"/>
    <w:qFormat/>
    <w:uiPriority w:val="0"/>
    <w:pPr>
      <w:widowControl/>
      <w:pBdr>
        <w:left w:val="single" w:color="auto" w:sz="4" w:space="0"/>
        <w:right w:val="single" w:color="auto" w:sz="8"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381">
    <w:name w:val="CM77"/>
    <w:basedOn w:val="60"/>
    <w:next w:val="60"/>
    <w:qFormat/>
    <w:uiPriority w:val="0"/>
    <w:pPr>
      <w:spacing w:line="400" w:lineRule="atLeast"/>
    </w:pPr>
    <w:rPr>
      <w:rFonts w:cs="Times New Roman"/>
      <w:color w:val="auto"/>
    </w:rPr>
  </w:style>
  <w:style w:type="paragraph" w:customStyle="1" w:styleId="382">
    <w:name w:val="PP 行"/>
    <w:basedOn w:val="34"/>
    <w:qFormat/>
    <w:uiPriority w:val="0"/>
  </w:style>
  <w:style w:type="paragraph" w:customStyle="1" w:styleId="383">
    <w:name w:val="2"/>
    <w:basedOn w:val="4"/>
    <w:qFormat/>
    <w:uiPriority w:val="0"/>
    <w:pPr>
      <w:keepNext w:val="0"/>
      <w:tabs>
        <w:tab w:val="left" w:pos="1134"/>
      </w:tabs>
      <w:spacing w:before="60" w:after="60" w:line="300" w:lineRule="auto"/>
    </w:pPr>
    <w:rPr>
      <w:rFonts w:cs="Times New Roman"/>
      <w:bCs w:val="0"/>
      <w:sz w:val="30"/>
      <w:szCs w:val="20"/>
    </w:rPr>
  </w:style>
  <w:style w:type="paragraph" w:customStyle="1" w:styleId="384">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385">
    <w:name w:val="Char Char Char Char1"/>
    <w:basedOn w:val="1"/>
    <w:qFormat/>
    <w:uiPriority w:val="0"/>
    <w:rPr>
      <w:sz w:val="24"/>
      <w:szCs w:val="24"/>
      <w:u w:val="single"/>
    </w:rPr>
  </w:style>
  <w:style w:type="paragraph" w:customStyle="1" w:styleId="386">
    <w:name w:val="菲页(卷)"/>
    <w:basedOn w:val="3"/>
    <w:next w:val="86"/>
    <w:qFormat/>
    <w:uiPriority w:val="0"/>
    <w:pPr>
      <w:keepLines w:val="0"/>
      <w:widowControl/>
      <w:tabs>
        <w:tab w:val="left" w:pos="960"/>
      </w:tabs>
      <w:adjustRightInd w:val="0"/>
      <w:snapToGrid w:val="0"/>
      <w:spacing w:before="0" w:after="0" w:line="240" w:lineRule="auto"/>
      <w:ind w:left="960" w:hanging="480"/>
      <w:jc w:val="center"/>
      <w:outlineLvl w:val="1"/>
    </w:pPr>
    <w:rPr>
      <w:rFonts w:ascii="黑体" w:eastAsia="黑体"/>
      <w:b w:val="0"/>
      <w:bCs w:val="0"/>
      <w:kern w:val="0"/>
      <w:sz w:val="52"/>
      <w:szCs w:val="20"/>
    </w:rPr>
  </w:style>
  <w:style w:type="paragraph" w:customStyle="1" w:styleId="387">
    <w:name w:val="xl1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88">
    <w:name w:val="slStyle9"/>
    <w:basedOn w:val="1"/>
    <w:next w:val="1"/>
    <w:qFormat/>
    <w:uiPriority w:val="0"/>
    <w:pPr>
      <w:tabs>
        <w:tab w:val="left" w:pos="3780"/>
      </w:tabs>
      <w:ind w:left="3780" w:hanging="420"/>
    </w:pPr>
    <w:rPr>
      <w:rFonts w:ascii="隶书" w:eastAsia="隶书"/>
      <w:b/>
      <w:sz w:val="20"/>
      <w:szCs w:val="20"/>
    </w:rPr>
  </w:style>
  <w:style w:type="paragraph" w:customStyle="1" w:styleId="389">
    <w:name w:val="xl5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6"/>
      <w:szCs w:val="16"/>
    </w:rPr>
  </w:style>
  <w:style w:type="paragraph" w:customStyle="1" w:styleId="390">
    <w:name w:val="CM28"/>
    <w:basedOn w:val="60"/>
    <w:next w:val="60"/>
    <w:qFormat/>
    <w:uiPriority w:val="0"/>
    <w:rPr>
      <w:rFonts w:cs="Times New Roman"/>
      <w:color w:val="auto"/>
    </w:rPr>
  </w:style>
  <w:style w:type="paragraph" w:customStyle="1" w:styleId="391">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92">
    <w:name w:val="xl38"/>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pPr>
    <w:rPr>
      <w:rFonts w:ascii="宋体" w:hAnsi="宋体"/>
      <w:kern w:val="0"/>
      <w:sz w:val="16"/>
      <w:szCs w:val="16"/>
    </w:rPr>
  </w:style>
  <w:style w:type="paragraph" w:customStyle="1" w:styleId="393">
    <w:name w:val="Char Char Char Char Char Char1 Char Char Char Char"/>
    <w:basedOn w:val="17"/>
    <w:next w:val="5"/>
    <w:qFormat/>
    <w:uiPriority w:val="0"/>
    <w:pPr>
      <w:shd w:val="clear" w:color="auto" w:fill="000080"/>
      <w:adjustRightInd w:val="0"/>
      <w:spacing w:line="600" w:lineRule="exact"/>
      <w:jc w:val="center"/>
      <w:outlineLvl w:val="2"/>
    </w:pPr>
    <w:rPr>
      <w:rFonts w:ascii="Tahoma" w:hAnsi="Tahoma" w:cs="Times New Roman"/>
      <w:b/>
      <w:sz w:val="28"/>
      <w:szCs w:val="28"/>
    </w:rPr>
  </w:style>
  <w:style w:type="paragraph" w:customStyle="1" w:styleId="394">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395">
    <w:name w:val="xl60"/>
    <w:basedOn w:val="1"/>
    <w:qFormat/>
    <w:uiPriority w:val="0"/>
    <w:pPr>
      <w:widowControl/>
      <w:pBdr>
        <w:left w:val="single" w:color="auto" w:sz="4" w:space="0"/>
        <w:right w:val="single" w:color="auto" w:sz="4" w:space="0"/>
      </w:pBdr>
      <w:shd w:val="clear" w:color="auto" w:fill="FFFF99"/>
      <w:spacing w:before="100" w:beforeAutospacing="1" w:after="100" w:afterAutospacing="1"/>
      <w:jc w:val="center"/>
    </w:pPr>
    <w:rPr>
      <w:b/>
      <w:bCs/>
      <w:kern w:val="0"/>
      <w:sz w:val="20"/>
      <w:szCs w:val="20"/>
    </w:rPr>
  </w:style>
  <w:style w:type="paragraph" w:customStyle="1" w:styleId="396">
    <w:name w:val="_Style 42"/>
    <w:basedOn w:val="1"/>
    <w:qFormat/>
    <w:uiPriority w:val="0"/>
    <w:rPr>
      <w:szCs w:val="24"/>
    </w:rPr>
  </w:style>
  <w:style w:type="paragraph" w:customStyle="1" w:styleId="397">
    <w:name w:val="默认段落字体 Para Char Char Char Char Char Char Char"/>
    <w:basedOn w:val="1"/>
    <w:qFormat/>
    <w:uiPriority w:val="0"/>
    <w:rPr>
      <w:szCs w:val="20"/>
    </w:rPr>
  </w:style>
  <w:style w:type="paragraph" w:customStyle="1" w:styleId="398">
    <w:name w:val="表格文字0.1行距"/>
    <w:basedOn w:val="1"/>
    <w:qFormat/>
    <w:uiPriority w:val="0"/>
    <w:pPr>
      <w:spacing w:line="200" w:lineRule="exact"/>
      <w:jc w:val="center"/>
    </w:pPr>
    <w:rPr>
      <w:szCs w:val="20"/>
    </w:rPr>
  </w:style>
  <w:style w:type="paragraph" w:customStyle="1" w:styleId="399">
    <w:name w:val="1.1"/>
    <w:basedOn w:val="1"/>
    <w:qFormat/>
    <w:uiPriority w:val="0"/>
    <w:pPr>
      <w:spacing w:line="320" w:lineRule="atLeast"/>
    </w:pPr>
    <w:rPr>
      <w:rFonts w:eastAsia="黑体"/>
      <w:sz w:val="28"/>
      <w:szCs w:val="20"/>
    </w:rPr>
  </w:style>
  <w:style w:type="paragraph" w:customStyle="1" w:styleId="400">
    <w:name w:val="xl72"/>
    <w:basedOn w:val="1"/>
    <w:qFormat/>
    <w:uiPriority w:val="0"/>
    <w:pPr>
      <w:widowControl/>
      <w:pBdr>
        <w:left w:val="single" w:color="auto" w:sz="4" w:space="0"/>
        <w:right w:val="single" w:color="auto" w:sz="4" w:space="0"/>
      </w:pBdr>
      <w:spacing w:before="100" w:beforeAutospacing="1" w:after="100" w:afterAutospacing="1"/>
      <w:jc w:val="center"/>
    </w:pPr>
    <w:rPr>
      <w:kern w:val="0"/>
      <w:sz w:val="16"/>
      <w:szCs w:val="16"/>
    </w:rPr>
  </w:style>
  <w:style w:type="paragraph" w:customStyle="1" w:styleId="401">
    <w:name w:val="font10"/>
    <w:basedOn w:val="1"/>
    <w:qFormat/>
    <w:uiPriority w:val="0"/>
    <w:pPr>
      <w:widowControl/>
      <w:spacing w:before="100" w:beforeAutospacing="1" w:after="100" w:afterAutospacing="1"/>
      <w:jc w:val="left"/>
    </w:pPr>
    <w:rPr>
      <w:kern w:val="0"/>
      <w:sz w:val="20"/>
      <w:szCs w:val="20"/>
    </w:rPr>
  </w:style>
  <w:style w:type="paragraph" w:customStyle="1" w:styleId="402">
    <w:name w:val="表格文字"/>
    <w:basedOn w:val="1"/>
    <w:qFormat/>
    <w:uiPriority w:val="0"/>
    <w:pPr>
      <w:adjustRightInd w:val="0"/>
      <w:spacing w:line="420" w:lineRule="atLeast"/>
      <w:jc w:val="left"/>
      <w:textAlignment w:val="baseline"/>
    </w:pPr>
    <w:rPr>
      <w:kern w:val="0"/>
      <w:szCs w:val="20"/>
    </w:rPr>
  </w:style>
  <w:style w:type="paragraph" w:customStyle="1" w:styleId="403">
    <w:name w:val="样式18"/>
    <w:basedOn w:val="339"/>
    <w:qFormat/>
    <w:uiPriority w:val="0"/>
    <w:pPr>
      <w:spacing w:beforeLines="50" w:afterLines="50" w:line="240" w:lineRule="auto"/>
      <w:jc w:val="center"/>
    </w:pPr>
    <w:rPr>
      <w:rFonts w:eastAsia="隶书"/>
      <w:color w:val="000000"/>
      <w:sz w:val="36"/>
    </w:rPr>
  </w:style>
  <w:style w:type="paragraph" w:customStyle="1" w:styleId="404">
    <w:name w:val="slStyle2"/>
    <w:basedOn w:val="1"/>
    <w:next w:val="1"/>
    <w:qFormat/>
    <w:uiPriority w:val="0"/>
    <w:pPr>
      <w:tabs>
        <w:tab w:val="left" w:pos="840"/>
      </w:tabs>
      <w:ind w:left="840" w:hanging="420"/>
    </w:pPr>
    <w:rPr>
      <w:rFonts w:ascii="隶书" w:eastAsia="隶书"/>
      <w:b/>
      <w:sz w:val="30"/>
      <w:szCs w:val="20"/>
    </w:rPr>
  </w:style>
  <w:style w:type="paragraph" w:customStyle="1" w:styleId="405">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406">
    <w:name w:val="1"/>
    <w:basedOn w:val="1"/>
    <w:next w:val="2"/>
    <w:qFormat/>
    <w:uiPriority w:val="0"/>
    <w:pPr>
      <w:adjustRightInd w:val="0"/>
      <w:spacing w:line="60" w:lineRule="atLeast"/>
      <w:textAlignment w:val="baseline"/>
    </w:pPr>
    <w:rPr>
      <w:rFonts w:ascii="宋体"/>
      <w:sz w:val="24"/>
      <w:szCs w:val="20"/>
    </w:rPr>
  </w:style>
  <w:style w:type="paragraph" w:customStyle="1" w:styleId="407">
    <w:name w:val="CM19"/>
    <w:basedOn w:val="60"/>
    <w:next w:val="60"/>
    <w:qFormat/>
    <w:uiPriority w:val="0"/>
    <w:pPr>
      <w:spacing w:line="398" w:lineRule="atLeast"/>
    </w:pPr>
    <w:rPr>
      <w:rFonts w:cs="Times New Roman"/>
      <w:color w:val="auto"/>
    </w:rPr>
  </w:style>
  <w:style w:type="paragraph" w:customStyle="1" w:styleId="408">
    <w:name w:val="xl4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kern w:val="0"/>
      <w:sz w:val="16"/>
      <w:szCs w:val="16"/>
    </w:rPr>
  </w:style>
  <w:style w:type="paragraph" w:customStyle="1" w:styleId="409">
    <w:name w:val="xl89"/>
    <w:basedOn w:val="1"/>
    <w:qFormat/>
    <w:uiPriority w:val="0"/>
    <w:pPr>
      <w:widowControl/>
      <w:pBdr>
        <w:top w:val="single" w:color="auto" w:sz="8" w:space="0"/>
        <w:left w:val="single" w:color="auto" w:sz="4" w:space="0"/>
        <w:bottom w:val="single" w:color="auto" w:sz="8" w:space="0"/>
        <w:right w:val="single" w:color="auto" w:sz="8" w:space="0"/>
      </w:pBdr>
      <w:spacing w:before="100" w:beforeAutospacing="1" w:after="100" w:afterAutospacing="1"/>
      <w:jc w:val="center"/>
    </w:pPr>
    <w:rPr>
      <w:rFonts w:ascii="宋体" w:hAnsi="宋体"/>
      <w:kern w:val="0"/>
      <w:sz w:val="24"/>
      <w:szCs w:val="24"/>
    </w:rPr>
  </w:style>
  <w:style w:type="paragraph" w:customStyle="1" w:styleId="410">
    <w:name w:val="xl3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411">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412">
    <w:name w:val="xl83"/>
    <w:basedOn w:val="1"/>
    <w:qFormat/>
    <w:uiPriority w:val="0"/>
    <w:pPr>
      <w:widowControl/>
      <w:pBdr>
        <w:left w:val="single" w:color="auto" w:sz="4" w:space="0"/>
        <w:bottom w:val="single" w:color="auto" w:sz="8"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413">
    <w:name w:val="zhengwen"/>
    <w:basedOn w:val="89"/>
    <w:qFormat/>
    <w:uiPriority w:val="0"/>
    <w:rPr>
      <w:rFonts w:cs="宋体"/>
    </w:rPr>
  </w:style>
  <w:style w:type="paragraph" w:customStyle="1" w:styleId="414">
    <w:name w:val="TOC 标题1"/>
    <w:basedOn w:val="3"/>
    <w:next w:val="1"/>
    <w:qFormat/>
    <w:uiPriority w:val="0"/>
    <w:pPr>
      <w:outlineLvl w:val="9"/>
    </w:pPr>
  </w:style>
  <w:style w:type="paragraph" w:customStyle="1" w:styleId="415">
    <w:name w:val="表"/>
    <w:basedOn w:val="1"/>
    <w:qFormat/>
    <w:uiPriority w:val="0"/>
    <w:pPr>
      <w:adjustRightInd w:val="0"/>
      <w:spacing w:line="312" w:lineRule="atLeast"/>
      <w:jc w:val="center"/>
      <w:textAlignment w:val="baseline"/>
    </w:pPr>
    <w:rPr>
      <w:kern w:val="0"/>
      <w:szCs w:val="20"/>
    </w:rPr>
  </w:style>
  <w:style w:type="paragraph" w:customStyle="1" w:styleId="416">
    <w:name w:val="样式 表格标题 + 段前: 1 行 段后: 1 行"/>
    <w:basedOn w:val="243"/>
    <w:qFormat/>
    <w:uiPriority w:val="0"/>
    <w:pPr>
      <w:spacing w:beforeLines="100" w:afterLines="100" w:line="240" w:lineRule="auto"/>
    </w:pPr>
    <w:rPr>
      <w:bCs/>
      <w:sz w:val="36"/>
      <w:szCs w:val="36"/>
    </w:rPr>
  </w:style>
  <w:style w:type="paragraph" w:customStyle="1" w:styleId="41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418">
    <w:name w:val="样式 样式6 +"/>
    <w:basedOn w:val="1"/>
    <w:qFormat/>
    <w:uiPriority w:val="0"/>
    <w:pPr>
      <w:jc w:val="center"/>
    </w:pPr>
    <w:rPr>
      <w:rFonts w:eastAsia="黑体"/>
      <w:kern w:val="0"/>
      <w:sz w:val="24"/>
      <w:szCs w:val="20"/>
    </w:rPr>
  </w:style>
  <w:style w:type="paragraph" w:customStyle="1" w:styleId="419">
    <w:name w:val="xl70"/>
    <w:basedOn w:val="1"/>
    <w:qFormat/>
    <w:uiPriority w:val="0"/>
    <w:pPr>
      <w:widowControl/>
      <w:pBdr>
        <w:left w:val="single" w:color="auto" w:sz="4" w:space="0"/>
        <w:right w:val="single" w:color="auto" w:sz="4" w:space="0"/>
      </w:pBdr>
      <w:spacing w:before="100" w:beforeAutospacing="1" w:after="100" w:afterAutospacing="1"/>
      <w:jc w:val="center"/>
    </w:pPr>
    <w:rPr>
      <w:kern w:val="0"/>
      <w:sz w:val="16"/>
      <w:szCs w:val="16"/>
    </w:rPr>
  </w:style>
  <w:style w:type="paragraph" w:customStyle="1" w:styleId="420">
    <w:name w:val="菲页1"/>
    <w:basedOn w:val="4"/>
    <w:qFormat/>
    <w:uiPriority w:val="0"/>
    <w:pPr>
      <w:keepNext w:val="0"/>
      <w:keepLines w:val="0"/>
      <w:spacing w:before="0" w:after="0" w:line="800" w:lineRule="exact"/>
      <w:jc w:val="center"/>
    </w:pPr>
    <w:rPr>
      <w:rFonts w:ascii="黑体" w:hAnsi="宋体" w:cs="Times New Roman"/>
      <w:b w:val="0"/>
      <w:bCs w:val="0"/>
      <w:sz w:val="52"/>
      <w:szCs w:val="20"/>
    </w:rPr>
  </w:style>
  <w:style w:type="paragraph" w:customStyle="1" w:styleId="421">
    <w:name w:val="列出段落2"/>
    <w:basedOn w:val="1"/>
    <w:qFormat/>
    <w:uiPriority w:val="0"/>
    <w:pPr>
      <w:spacing w:line="500" w:lineRule="exact"/>
      <w:ind w:firstLine="420" w:firstLineChars="200"/>
    </w:pPr>
    <w:rPr>
      <w:szCs w:val="24"/>
    </w:rPr>
  </w:style>
  <w:style w:type="paragraph" w:customStyle="1" w:styleId="422">
    <w:name w:val="目录"/>
    <w:basedOn w:val="1"/>
    <w:qFormat/>
    <w:uiPriority w:val="0"/>
    <w:pPr>
      <w:widowControl/>
      <w:jc w:val="center"/>
    </w:pPr>
    <w:rPr>
      <w:rFonts w:ascii="宋体"/>
      <w:b/>
      <w:kern w:val="0"/>
      <w:sz w:val="36"/>
      <w:szCs w:val="20"/>
    </w:rPr>
  </w:style>
  <w:style w:type="paragraph" w:customStyle="1" w:styleId="423">
    <w:name w:val="xl4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424">
    <w:name w:val="font5"/>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425">
    <w:name w:val="xl47"/>
    <w:basedOn w:val="1"/>
    <w:qFormat/>
    <w:uiPriority w:val="0"/>
    <w:pPr>
      <w:widowControl/>
      <w:pBdr>
        <w:left w:val="single" w:color="auto" w:sz="4" w:space="0"/>
        <w:bottom w:val="single" w:color="auto" w:sz="4" w:space="0"/>
        <w:right w:val="single" w:color="auto" w:sz="8" w:space="0"/>
      </w:pBdr>
      <w:spacing w:before="100" w:beforeAutospacing="1" w:after="100" w:afterAutospacing="1"/>
      <w:jc w:val="center"/>
    </w:pPr>
    <w:rPr>
      <w:rFonts w:ascii="宋体" w:hAnsi="宋体"/>
      <w:kern w:val="0"/>
      <w:sz w:val="16"/>
      <w:szCs w:val="16"/>
    </w:rPr>
  </w:style>
  <w:style w:type="paragraph" w:customStyle="1" w:styleId="426">
    <w:name w:val="xl106"/>
    <w:basedOn w:val="1"/>
    <w:qFormat/>
    <w:uiPriority w:val="0"/>
    <w:pPr>
      <w:widowControl/>
      <w:pBdr>
        <w:top w:val="single" w:color="auto" w:sz="8" w:space="0"/>
        <w:left w:val="single" w:color="auto" w:sz="4" w:space="0"/>
        <w:right w:val="single" w:color="auto" w:sz="8" w:space="0"/>
      </w:pBdr>
      <w:shd w:val="clear" w:color="auto" w:fill="FFFF99"/>
      <w:spacing w:before="100" w:beforeAutospacing="1" w:after="100" w:afterAutospacing="1"/>
      <w:jc w:val="center"/>
      <w:textAlignment w:val="center"/>
    </w:pPr>
    <w:rPr>
      <w:rFonts w:ascii="宋体" w:hAnsi="宋体"/>
      <w:b/>
      <w:bCs/>
      <w:kern w:val="0"/>
      <w:sz w:val="20"/>
      <w:szCs w:val="20"/>
    </w:rPr>
  </w:style>
  <w:style w:type="paragraph" w:customStyle="1" w:styleId="427">
    <w:name w:val="样式9"/>
    <w:basedOn w:val="1"/>
    <w:qFormat/>
    <w:uiPriority w:val="0"/>
    <w:pPr>
      <w:spacing w:beforeLines="50" w:afterLines="50"/>
    </w:pPr>
    <w:rPr>
      <w:rFonts w:eastAsia="华文中宋"/>
      <w:color w:val="000000"/>
      <w:sz w:val="30"/>
      <w:szCs w:val="20"/>
    </w:rPr>
  </w:style>
  <w:style w:type="paragraph" w:customStyle="1" w:styleId="42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429">
    <w:name w:val="标题2"/>
    <w:basedOn w:val="42"/>
    <w:next w:val="4"/>
    <w:qFormat/>
    <w:uiPriority w:val="0"/>
    <w:pPr>
      <w:tabs>
        <w:tab w:val="right" w:leader="dot" w:pos="9345"/>
      </w:tabs>
      <w:spacing w:line="440" w:lineRule="exact"/>
      <w:ind w:left="403" w:leftChars="0" w:firstLine="170" w:firstLineChars="170"/>
      <w:jc w:val="left"/>
    </w:pPr>
    <w:rPr>
      <w:rFonts w:ascii="宋体"/>
      <w:smallCaps/>
      <w:szCs w:val="20"/>
    </w:rPr>
  </w:style>
  <w:style w:type="paragraph" w:customStyle="1" w:styleId="430">
    <w:name w:val="表格样式5号居中"/>
    <w:basedOn w:val="1"/>
    <w:qFormat/>
    <w:uiPriority w:val="0"/>
    <w:pPr>
      <w:adjustRightInd w:val="0"/>
      <w:snapToGrid w:val="0"/>
      <w:jc w:val="left"/>
    </w:pPr>
    <w:rPr>
      <w:kern w:val="0"/>
      <w:sz w:val="28"/>
      <w:szCs w:val="20"/>
    </w:rPr>
  </w:style>
  <w:style w:type="paragraph" w:customStyle="1" w:styleId="431">
    <w:name w:val="xl1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32">
    <w:name w:val="菲页2"/>
    <w:basedOn w:val="5"/>
    <w:qFormat/>
    <w:uiPriority w:val="0"/>
    <w:pPr>
      <w:widowControl/>
      <w:tabs>
        <w:tab w:val="left" w:pos="1740"/>
      </w:tabs>
      <w:spacing w:before="120" w:after="120" w:line="360" w:lineRule="auto"/>
      <w:ind w:left="1740" w:hanging="420"/>
      <w:jc w:val="center"/>
    </w:pPr>
    <w:rPr>
      <w:rFonts w:ascii="黑体" w:hAnsi="宋体" w:eastAsia="黑体"/>
      <w:b w:val="0"/>
      <w:bCs w:val="0"/>
      <w:kern w:val="0"/>
      <w:sz w:val="44"/>
      <w:szCs w:val="20"/>
    </w:rPr>
  </w:style>
  <w:style w:type="paragraph" w:customStyle="1" w:styleId="433">
    <w:name w:val="CM95"/>
    <w:basedOn w:val="60"/>
    <w:next w:val="60"/>
    <w:qFormat/>
    <w:uiPriority w:val="0"/>
    <w:pPr>
      <w:spacing w:after="115"/>
    </w:pPr>
    <w:rPr>
      <w:rFonts w:cs="Times New Roman"/>
      <w:color w:val="auto"/>
    </w:rPr>
  </w:style>
  <w:style w:type="paragraph" w:customStyle="1" w:styleId="434">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35">
    <w:name w:val="表格头"/>
    <w:basedOn w:val="340"/>
    <w:qFormat/>
    <w:uiPriority w:val="0"/>
    <w:pPr>
      <w:ind w:firstLine="0" w:firstLineChars="0"/>
    </w:pPr>
    <w:rPr>
      <w:rFonts w:eastAsia="黑体"/>
      <w:sz w:val="28"/>
    </w:rPr>
  </w:style>
  <w:style w:type="paragraph" w:customStyle="1" w:styleId="436">
    <w:name w:val="slStyle4"/>
    <w:basedOn w:val="1"/>
    <w:next w:val="1"/>
    <w:qFormat/>
    <w:uiPriority w:val="0"/>
    <w:pPr>
      <w:tabs>
        <w:tab w:val="left" w:pos="1680"/>
      </w:tabs>
      <w:ind w:left="1680" w:hanging="420"/>
    </w:pPr>
    <w:rPr>
      <w:rFonts w:ascii="隶书" w:eastAsia="隶书"/>
      <w:b/>
      <w:sz w:val="20"/>
      <w:szCs w:val="20"/>
    </w:rPr>
  </w:style>
  <w:style w:type="paragraph" w:customStyle="1" w:styleId="437">
    <w:name w:val="xl24"/>
    <w:basedOn w:val="1"/>
    <w:qFormat/>
    <w:uiPriority w:val="0"/>
    <w:pPr>
      <w:widowControl/>
      <w:pBdr>
        <w:top w:val="single" w:color="auto" w:sz="8" w:space="0"/>
        <w:left w:val="single" w:color="auto" w:sz="8"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438">
    <w:name w:val="正文(宋)"/>
    <w:basedOn w:val="1"/>
    <w:qFormat/>
    <w:uiPriority w:val="0"/>
    <w:pPr>
      <w:spacing w:line="360" w:lineRule="auto"/>
      <w:ind w:firstLine="567"/>
    </w:pPr>
    <w:rPr>
      <w:sz w:val="28"/>
      <w:szCs w:val="20"/>
    </w:rPr>
  </w:style>
  <w:style w:type="paragraph" w:customStyle="1" w:styleId="439">
    <w:name w:val="xl29"/>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440">
    <w:name w:val="xl1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41">
    <w:name w:val="样式11"/>
    <w:basedOn w:val="1"/>
    <w:qFormat/>
    <w:uiPriority w:val="0"/>
    <w:pPr>
      <w:spacing w:beforeLines="50" w:afterLines="50"/>
    </w:pPr>
    <w:rPr>
      <w:rFonts w:eastAsia="黑体"/>
      <w:color w:val="000000"/>
      <w:sz w:val="28"/>
      <w:szCs w:val="20"/>
    </w:rPr>
  </w:style>
  <w:style w:type="paragraph" w:customStyle="1" w:styleId="442">
    <w:name w:val="xl158"/>
    <w:basedOn w:val="1"/>
    <w:qFormat/>
    <w:uiPriority w:val="0"/>
    <w:pPr>
      <w:widowControl/>
      <w:pBdr>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3">
    <w:name w:val="xl87"/>
    <w:basedOn w:val="1"/>
    <w:qFormat/>
    <w:uiPriority w:val="0"/>
    <w:pPr>
      <w:widowControl/>
      <w:pBdr>
        <w:top w:val="single" w:color="auto" w:sz="4" w:space="0"/>
        <w:left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444">
    <w:name w:val="xl12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445">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46">
    <w:name w:val="xl69"/>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16"/>
      <w:szCs w:val="16"/>
    </w:rPr>
  </w:style>
  <w:style w:type="paragraph" w:customStyle="1" w:styleId="447">
    <w:name w:val="xl1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448">
    <w:name w:val="梦龙正文"/>
    <w:basedOn w:val="1"/>
    <w:qFormat/>
    <w:uiPriority w:val="0"/>
    <w:pPr>
      <w:adjustRightInd w:val="0"/>
      <w:snapToGrid w:val="0"/>
      <w:spacing w:line="360" w:lineRule="auto"/>
    </w:pPr>
    <w:rPr>
      <w:sz w:val="28"/>
      <w:szCs w:val="20"/>
    </w:rPr>
  </w:style>
  <w:style w:type="paragraph" w:customStyle="1" w:styleId="449">
    <w:name w:val="修订2"/>
    <w:qFormat/>
    <w:uiPriority w:val="0"/>
    <w:rPr>
      <w:rFonts w:ascii="Times New Roman" w:hAnsi="Times New Roman" w:eastAsia="宋体" w:cs="Times New Roman"/>
      <w:kern w:val="2"/>
      <w:sz w:val="21"/>
      <w:szCs w:val="24"/>
      <w:lang w:val="en-US" w:eastAsia="zh-CN" w:bidi="ar-SA"/>
    </w:rPr>
  </w:style>
  <w:style w:type="paragraph" w:customStyle="1" w:styleId="450">
    <w:name w:val="Char1 Char Char Char Char Char Char"/>
    <w:basedOn w:val="17"/>
    <w:next w:val="5"/>
    <w:qFormat/>
    <w:uiPriority w:val="0"/>
    <w:pPr>
      <w:shd w:val="clear" w:color="auto" w:fill="000080"/>
      <w:adjustRightInd w:val="0"/>
      <w:spacing w:line="600" w:lineRule="exact"/>
      <w:jc w:val="center"/>
      <w:outlineLvl w:val="2"/>
    </w:pPr>
    <w:rPr>
      <w:rFonts w:ascii="Times New Roman" w:cs="Times New Roman"/>
      <w:sz w:val="21"/>
      <w:szCs w:val="20"/>
    </w:rPr>
  </w:style>
  <w:style w:type="paragraph" w:customStyle="1" w:styleId="451">
    <w:name w:val="slStyle10"/>
    <w:basedOn w:val="1"/>
    <w:next w:val="1"/>
    <w:qFormat/>
    <w:uiPriority w:val="0"/>
    <w:rPr>
      <w:rFonts w:ascii="宋体"/>
      <w:sz w:val="20"/>
      <w:szCs w:val="20"/>
    </w:rPr>
  </w:style>
  <w:style w:type="paragraph" w:customStyle="1" w:styleId="452">
    <w:name w:val="xl85"/>
    <w:basedOn w:val="1"/>
    <w:qFormat/>
    <w:uiPriority w:val="0"/>
    <w:pPr>
      <w:widowControl/>
      <w:pBdr>
        <w:top w:val="single" w:color="auto" w:sz="4" w:space="0"/>
        <w:left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453">
    <w:name w:val="样式14"/>
    <w:basedOn w:val="48"/>
    <w:qFormat/>
    <w:uiPriority w:val="0"/>
    <w:pPr>
      <w:spacing w:before="0" w:after="0"/>
    </w:pPr>
    <w:rPr>
      <w:rFonts w:ascii="隶书" w:hAnsi="Times New Roman" w:eastAsia="隶书" w:cs="Times New Roman"/>
      <w:b w:val="0"/>
      <w:bCs w:val="0"/>
      <w:color w:val="000000"/>
      <w:sz w:val="52"/>
      <w:szCs w:val="20"/>
    </w:rPr>
  </w:style>
  <w:style w:type="paragraph" w:customStyle="1" w:styleId="454">
    <w:name w:val="xl96"/>
    <w:basedOn w:val="1"/>
    <w:qFormat/>
    <w:uiPriority w:val="0"/>
    <w:pPr>
      <w:widowControl/>
      <w:pBdr>
        <w:top w:val="single" w:color="auto" w:sz="8" w:space="0"/>
        <w:left w:val="single" w:color="auto" w:sz="4" w:space="0"/>
        <w:right w:val="single" w:color="auto" w:sz="4" w:space="0"/>
      </w:pBdr>
      <w:shd w:val="clear" w:color="auto" w:fill="CCFFFF"/>
      <w:spacing w:before="100" w:beforeAutospacing="1" w:after="100" w:afterAutospacing="1"/>
      <w:jc w:val="center"/>
    </w:pPr>
    <w:rPr>
      <w:rFonts w:hint="eastAsia" w:ascii="华文隶书" w:hAnsi="宋体" w:eastAsia="华文隶书"/>
      <w:b/>
      <w:bCs/>
      <w:kern w:val="0"/>
      <w:sz w:val="48"/>
      <w:szCs w:val="48"/>
    </w:rPr>
  </w:style>
  <w:style w:type="paragraph" w:customStyle="1" w:styleId="455">
    <w:name w:val="样式16"/>
    <w:basedOn w:val="357"/>
    <w:qFormat/>
    <w:uiPriority w:val="0"/>
    <w:rPr>
      <w:rFonts w:ascii="华文中宋" w:hAnsi="华文中宋" w:eastAsia="华文中宋"/>
    </w:rPr>
  </w:style>
  <w:style w:type="paragraph" w:customStyle="1" w:styleId="456">
    <w:name w:val="CM4"/>
    <w:basedOn w:val="60"/>
    <w:next w:val="60"/>
    <w:qFormat/>
    <w:uiPriority w:val="0"/>
    <w:rPr>
      <w:rFonts w:cs="Times New Roman"/>
      <w:color w:val="auto"/>
    </w:rPr>
  </w:style>
  <w:style w:type="paragraph" w:customStyle="1" w:styleId="457">
    <w:name w:val="样式6"/>
    <w:basedOn w:val="1"/>
    <w:qFormat/>
    <w:uiPriority w:val="0"/>
    <w:pPr>
      <w:jc w:val="center"/>
    </w:pPr>
    <w:rPr>
      <w:rFonts w:eastAsia="黑体"/>
      <w:sz w:val="24"/>
      <w:szCs w:val="20"/>
    </w:rPr>
  </w:style>
  <w:style w:type="paragraph" w:customStyle="1" w:styleId="458">
    <w:name w:val="xl5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459">
    <w:name w:val="表格样式5号居左"/>
    <w:basedOn w:val="1"/>
    <w:qFormat/>
    <w:uiPriority w:val="0"/>
    <w:pPr>
      <w:adjustRightInd w:val="0"/>
      <w:snapToGrid w:val="0"/>
      <w:spacing w:line="560" w:lineRule="exact"/>
      <w:ind w:left="-1" w:leftChars="-1" w:firstLine="200" w:firstLineChars="200"/>
    </w:pPr>
    <w:rPr>
      <w:rFonts w:ascii="宋体"/>
      <w:sz w:val="28"/>
      <w:szCs w:val="20"/>
    </w:rPr>
  </w:style>
  <w:style w:type="paragraph" w:customStyle="1" w:styleId="460">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461">
    <w:name w:val="xl30"/>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kern w:val="0"/>
      <w:sz w:val="16"/>
      <w:szCs w:val="16"/>
    </w:rPr>
  </w:style>
  <w:style w:type="paragraph" w:customStyle="1" w:styleId="462">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463">
    <w:name w:val="1.1.1.1A"/>
    <w:basedOn w:val="1"/>
    <w:qFormat/>
    <w:uiPriority w:val="0"/>
    <w:pPr>
      <w:tabs>
        <w:tab w:val="left" w:pos="1843"/>
      </w:tabs>
      <w:adjustRightInd w:val="0"/>
      <w:spacing w:before="60" w:after="60" w:line="400" w:lineRule="atLeast"/>
      <w:ind w:left="1560" w:right="200" w:hanging="426"/>
      <w:textAlignment w:val="baseline"/>
    </w:pPr>
    <w:rPr>
      <w:rFonts w:ascii="Arial" w:hAnsi="Arial"/>
      <w:kern w:val="0"/>
      <w:sz w:val="24"/>
      <w:szCs w:val="20"/>
    </w:rPr>
  </w:style>
  <w:style w:type="paragraph" w:customStyle="1" w:styleId="464">
    <w:name w:val="CM26"/>
    <w:basedOn w:val="60"/>
    <w:next w:val="60"/>
    <w:qFormat/>
    <w:uiPriority w:val="0"/>
    <w:pPr>
      <w:spacing w:line="400" w:lineRule="atLeast"/>
    </w:pPr>
    <w:rPr>
      <w:rFonts w:cs="Times New Roman"/>
      <w:color w:val="auto"/>
    </w:rPr>
  </w:style>
  <w:style w:type="paragraph" w:customStyle="1" w:styleId="46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16"/>
      <w:szCs w:val="16"/>
    </w:rPr>
  </w:style>
  <w:style w:type="paragraph" w:customStyle="1" w:styleId="466">
    <w:name w:val="xl63"/>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467">
    <w:name w:val="样式17"/>
    <w:basedOn w:val="330"/>
    <w:qFormat/>
    <w:uiPriority w:val="0"/>
    <w:rPr>
      <w:rFonts w:eastAsia="黑体"/>
    </w:rPr>
  </w:style>
  <w:style w:type="paragraph" w:customStyle="1" w:styleId="468">
    <w:name w:val="CM29"/>
    <w:basedOn w:val="60"/>
    <w:next w:val="60"/>
    <w:qFormat/>
    <w:uiPriority w:val="0"/>
    <w:pPr>
      <w:spacing w:line="400" w:lineRule="atLeast"/>
    </w:pPr>
    <w:rPr>
      <w:rFonts w:cs="Times New Roman"/>
      <w:color w:val="auto"/>
    </w:rPr>
  </w:style>
  <w:style w:type="paragraph" w:customStyle="1" w:styleId="469">
    <w:name w:val="需求书2"/>
    <w:basedOn w:val="1"/>
    <w:qFormat/>
    <w:uiPriority w:val="0"/>
    <w:pPr>
      <w:spacing w:line="360" w:lineRule="auto"/>
    </w:pPr>
    <w:rPr>
      <w:rFonts w:ascii="宋体" w:hAnsi="宋体"/>
      <w:szCs w:val="20"/>
    </w:rPr>
  </w:style>
  <w:style w:type="paragraph" w:customStyle="1" w:styleId="470">
    <w:name w:val="Char Char Char Char Char Char Char Char Char Char Char Char Char Char Char Char Char Char Char"/>
    <w:basedOn w:val="1"/>
    <w:qFormat/>
    <w:uiPriority w:val="0"/>
    <w:rPr>
      <w:szCs w:val="24"/>
    </w:rPr>
  </w:style>
  <w:style w:type="paragraph" w:customStyle="1" w:styleId="471">
    <w:name w:val="font9"/>
    <w:basedOn w:val="1"/>
    <w:qFormat/>
    <w:uiPriority w:val="0"/>
    <w:pPr>
      <w:widowControl/>
      <w:spacing w:before="100" w:beforeAutospacing="1" w:after="100" w:afterAutospacing="1"/>
      <w:jc w:val="left"/>
    </w:pPr>
    <w:rPr>
      <w:rFonts w:hint="eastAsia" w:ascii="宋体" w:hAnsi="宋体"/>
      <w:kern w:val="0"/>
      <w:sz w:val="20"/>
      <w:szCs w:val="20"/>
    </w:rPr>
  </w:style>
  <w:style w:type="paragraph" w:customStyle="1" w:styleId="472">
    <w:name w:val="xl73"/>
    <w:basedOn w:val="1"/>
    <w:qFormat/>
    <w:uiPriority w:val="0"/>
    <w:pPr>
      <w:widowControl/>
      <w:pBdr>
        <w:left w:val="single" w:color="auto" w:sz="4" w:space="0"/>
        <w:right w:val="single" w:color="auto" w:sz="8" w:space="0"/>
      </w:pBdr>
      <w:spacing w:before="100" w:beforeAutospacing="1" w:after="100" w:afterAutospacing="1"/>
      <w:jc w:val="center"/>
    </w:pPr>
    <w:rPr>
      <w:rFonts w:ascii="宋体" w:hAnsi="宋体"/>
      <w:kern w:val="0"/>
      <w:sz w:val="16"/>
      <w:szCs w:val="16"/>
    </w:rPr>
  </w:style>
  <w:style w:type="paragraph" w:customStyle="1" w:styleId="473">
    <w:name w:val="xl78"/>
    <w:basedOn w:val="1"/>
    <w:qFormat/>
    <w:uiPriority w:val="0"/>
    <w:pPr>
      <w:widowControl/>
      <w:pBdr>
        <w:top w:val="single" w:color="auto" w:sz="8" w:space="0"/>
        <w:left w:val="single" w:color="auto" w:sz="8" w:space="0"/>
        <w:right w:val="single" w:color="auto" w:sz="4" w:space="0"/>
      </w:pBdr>
      <w:shd w:val="clear" w:color="auto" w:fill="CCFFCC"/>
      <w:spacing w:before="100" w:beforeAutospacing="1" w:after="100" w:afterAutospacing="1"/>
      <w:jc w:val="center"/>
      <w:textAlignment w:val="center"/>
    </w:pPr>
    <w:rPr>
      <w:b/>
      <w:bCs/>
      <w:i/>
      <w:iCs/>
      <w:kern w:val="0"/>
      <w:sz w:val="20"/>
      <w:szCs w:val="20"/>
    </w:rPr>
  </w:style>
  <w:style w:type="paragraph" w:customStyle="1" w:styleId="474">
    <w:name w:val="新样式"/>
    <w:basedOn w:val="1"/>
    <w:qFormat/>
    <w:uiPriority w:val="0"/>
    <w:pPr>
      <w:snapToGrid w:val="0"/>
      <w:spacing w:line="440" w:lineRule="atLeast"/>
      <w:ind w:firstLine="527"/>
    </w:pPr>
    <w:rPr>
      <w:rFonts w:eastAsia="楷体_GB2312"/>
      <w:kern w:val="16"/>
      <w:sz w:val="28"/>
      <w:szCs w:val="20"/>
    </w:rPr>
  </w:style>
  <w:style w:type="paragraph" w:customStyle="1" w:styleId="475">
    <w:name w:val="slStyle1"/>
    <w:basedOn w:val="1"/>
    <w:next w:val="1"/>
    <w:qFormat/>
    <w:uiPriority w:val="0"/>
    <w:pPr>
      <w:tabs>
        <w:tab w:val="left" w:pos="360"/>
      </w:tabs>
      <w:ind w:left="360" w:hanging="360"/>
    </w:pPr>
    <w:rPr>
      <w:rFonts w:ascii="隶书" w:eastAsia="隶书"/>
      <w:b/>
      <w:sz w:val="36"/>
      <w:szCs w:val="20"/>
    </w:rPr>
  </w:style>
  <w:style w:type="paragraph" w:customStyle="1" w:styleId="476">
    <w:name w:val="xl95"/>
    <w:basedOn w:val="1"/>
    <w:qFormat/>
    <w:uiPriority w:val="0"/>
    <w:pPr>
      <w:widowControl/>
      <w:pBdr>
        <w:left w:val="single" w:color="auto" w:sz="4" w:space="0"/>
        <w:bottom w:val="single" w:color="auto" w:sz="8" w:space="0"/>
        <w:right w:val="single" w:color="auto" w:sz="8" w:space="0"/>
      </w:pBdr>
      <w:spacing w:before="100" w:beforeAutospacing="1" w:after="100" w:afterAutospacing="1"/>
      <w:jc w:val="center"/>
    </w:pPr>
    <w:rPr>
      <w:rFonts w:ascii="宋体" w:hAnsi="宋体"/>
      <w:kern w:val="0"/>
      <w:sz w:val="24"/>
      <w:szCs w:val="24"/>
    </w:rPr>
  </w:style>
  <w:style w:type="paragraph" w:customStyle="1" w:styleId="477">
    <w:name w:val="xl16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478">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79">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481">
    <w:name w:val="样式 宋体 行距: 固定值 18 磅"/>
    <w:basedOn w:val="1"/>
    <w:qFormat/>
    <w:uiPriority w:val="0"/>
    <w:pPr>
      <w:spacing w:beforeLines="30" w:line="360" w:lineRule="exact"/>
    </w:pPr>
    <w:rPr>
      <w:rFonts w:ascii="宋体" w:hAnsi="宋体"/>
      <w:szCs w:val="20"/>
    </w:rPr>
  </w:style>
  <w:style w:type="paragraph" w:customStyle="1" w:styleId="482">
    <w:name w:val="Char Char Char Char Char Char Char Char"/>
    <w:basedOn w:val="1"/>
    <w:qFormat/>
    <w:uiPriority w:val="0"/>
    <w:pPr>
      <w:widowControl/>
      <w:spacing w:after="160" w:line="240" w:lineRule="exact"/>
      <w:jc w:val="left"/>
    </w:pPr>
    <w:rPr>
      <w:rFonts w:ascii="Verdana" w:hAnsi="Verdana" w:eastAsia="Times New Roman"/>
      <w:kern w:val="0"/>
      <w:sz w:val="20"/>
      <w:szCs w:val="20"/>
      <w:lang w:eastAsia="en-US"/>
    </w:rPr>
  </w:style>
  <w:style w:type="paragraph" w:customStyle="1" w:styleId="483">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84">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485">
    <w:name w:val="xl105"/>
    <w:basedOn w:val="1"/>
    <w:qFormat/>
    <w:uiPriority w:val="0"/>
    <w:pPr>
      <w:widowControl/>
      <w:pBdr>
        <w:top w:val="single" w:color="auto" w:sz="8"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486">
    <w:name w:val="xl41"/>
    <w:basedOn w:val="1"/>
    <w:qFormat/>
    <w:uiPriority w:val="0"/>
    <w:pPr>
      <w:widowControl/>
      <w:spacing w:before="100" w:beforeAutospacing="1" w:after="100" w:afterAutospacing="1"/>
      <w:jc w:val="center"/>
    </w:pPr>
    <w:rPr>
      <w:rFonts w:ascii="宋体"/>
      <w:kern w:val="0"/>
      <w:sz w:val="24"/>
      <w:szCs w:val="20"/>
    </w:rPr>
  </w:style>
  <w:style w:type="paragraph" w:customStyle="1" w:styleId="487">
    <w:name w:val="CM72"/>
    <w:basedOn w:val="60"/>
    <w:next w:val="60"/>
    <w:qFormat/>
    <w:uiPriority w:val="0"/>
    <w:rPr>
      <w:rFonts w:cs="Times New Roman"/>
      <w:color w:val="auto"/>
    </w:rPr>
  </w:style>
  <w:style w:type="paragraph" w:customStyle="1" w:styleId="488">
    <w:name w:val="xl62"/>
    <w:basedOn w:val="1"/>
    <w:qFormat/>
    <w:uiPriority w:val="0"/>
    <w:pPr>
      <w:widowControl/>
      <w:pBdr>
        <w:top w:val="single" w:color="auto" w:sz="8" w:space="0"/>
        <w:left w:val="single" w:color="auto" w:sz="8" w:space="0"/>
        <w:bottom w:val="single" w:color="auto" w:sz="8" w:space="0"/>
        <w:right w:val="single" w:color="auto" w:sz="4" w:space="0"/>
      </w:pBdr>
      <w:shd w:val="clear" w:color="auto" w:fill="CCFFCC"/>
      <w:spacing w:before="100" w:beforeAutospacing="1" w:after="100" w:afterAutospacing="1"/>
      <w:jc w:val="center"/>
      <w:textAlignment w:val="center"/>
    </w:pPr>
    <w:rPr>
      <w:rFonts w:ascii="宋体" w:hAnsi="宋体"/>
      <w:b/>
      <w:bCs/>
      <w:i/>
      <w:iCs/>
      <w:kern w:val="0"/>
      <w:sz w:val="20"/>
      <w:szCs w:val="20"/>
    </w:rPr>
  </w:style>
  <w:style w:type="paragraph" w:customStyle="1" w:styleId="489">
    <w:name w:val="CM76"/>
    <w:basedOn w:val="60"/>
    <w:next w:val="60"/>
    <w:qFormat/>
    <w:uiPriority w:val="0"/>
    <w:pPr>
      <w:spacing w:line="400" w:lineRule="atLeast"/>
    </w:pPr>
    <w:rPr>
      <w:rFonts w:cs="Times New Roman"/>
      <w:color w:val="auto"/>
    </w:rPr>
  </w:style>
  <w:style w:type="paragraph" w:customStyle="1" w:styleId="490">
    <w:name w:val="样式13"/>
    <w:basedOn w:val="331"/>
    <w:qFormat/>
    <w:uiPriority w:val="0"/>
    <w:pPr>
      <w:ind w:firstLine="400" w:firstLineChars="400"/>
    </w:pPr>
  </w:style>
  <w:style w:type="paragraph" w:customStyle="1" w:styleId="491">
    <w:name w:val="Heading Base"/>
    <w:basedOn w:val="2"/>
    <w:next w:val="2"/>
    <w:qFormat/>
    <w:uiPriority w:val="0"/>
    <w:pPr>
      <w:keepNext/>
      <w:keepLines/>
      <w:widowControl/>
      <w:overflowPunct w:val="0"/>
      <w:autoSpaceDE w:val="0"/>
      <w:autoSpaceDN w:val="0"/>
      <w:adjustRightInd w:val="0"/>
      <w:spacing w:after="0" w:line="180" w:lineRule="atLeast"/>
      <w:jc w:val="left"/>
      <w:textAlignment w:val="baseline"/>
    </w:pPr>
    <w:rPr>
      <w:rFonts w:ascii="Arial Black" w:hAnsi="Arial Black"/>
      <w:spacing w:val="-10"/>
      <w:kern w:val="28"/>
      <w:sz w:val="20"/>
      <w:szCs w:val="20"/>
    </w:rPr>
  </w:style>
  <w:style w:type="paragraph" w:customStyle="1" w:styleId="492">
    <w:name w:val="CM62"/>
    <w:basedOn w:val="60"/>
    <w:next w:val="60"/>
    <w:qFormat/>
    <w:uiPriority w:val="0"/>
    <w:pPr>
      <w:spacing w:line="400" w:lineRule="atLeast"/>
    </w:pPr>
    <w:rPr>
      <w:rFonts w:cs="Times New Roman"/>
      <w:color w:val="auto"/>
    </w:rPr>
  </w:style>
  <w:style w:type="paragraph" w:customStyle="1" w:styleId="493">
    <w:name w:val="4"/>
    <w:basedOn w:val="6"/>
    <w:qFormat/>
    <w:uiPriority w:val="0"/>
    <w:pPr>
      <w:keepNext w:val="0"/>
      <w:tabs>
        <w:tab w:val="left" w:pos="1134"/>
      </w:tabs>
      <w:spacing w:before="60" w:after="60" w:line="300" w:lineRule="auto"/>
    </w:pPr>
    <w:rPr>
      <w:rFonts w:cs="Times New Roman"/>
      <w:b w:val="0"/>
      <w:bCs w:val="0"/>
      <w:sz w:val="24"/>
      <w:szCs w:val="20"/>
    </w:rPr>
  </w:style>
  <w:style w:type="paragraph" w:customStyle="1" w:styleId="494">
    <w:name w:val="xl107"/>
    <w:basedOn w:val="1"/>
    <w:qFormat/>
    <w:uiPriority w:val="0"/>
    <w:pPr>
      <w:widowControl/>
      <w:pBdr>
        <w:left w:val="single" w:color="auto" w:sz="8" w:space="0"/>
        <w:right w:val="single" w:color="auto" w:sz="4" w:space="0"/>
      </w:pBdr>
      <w:shd w:val="clear" w:color="auto" w:fill="FFFF99"/>
      <w:spacing w:before="100" w:beforeAutospacing="1" w:after="100" w:afterAutospacing="1"/>
      <w:jc w:val="center"/>
      <w:textAlignment w:val="center"/>
    </w:pPr>
    <w:rPr>
      <w:rFonts w:ascii="宋体" w:hAnsi="宋体"/>
      <w:b/>
      <w:bCs/>
      <w:kern w:val="0"/>
      <w:sz w:val="20"/>
      <w:szCs w:val="20"/>
    </w:rPr>
  </w:style>
  <w:style w:type="paragraph" w:customStyle="1" w:styleId="495">
    <w:name w:val="样式5"/>
    <w:basedOn w:val="130"/>
    <w:qFormat/>
    <w:uiPriority w:val="0"/>
    <w:pPr>
      <w:spacing w:beforeLines="50" w:afterLines="50"/>
      <w:ind w:firstLine="200" w:firstLineChars="200"/>
    </w:pPr>
    <w:rPr>
      <w:rFonts w:eastAsia="华文中宋" w:cs="Courier New"/>
      <w:color w:val="000000"/>
      <w:szCs w:val="21"/>
      <w:lang w:val="en-US"/>
    </w:rPr>
  </w:style>
  <w:style w:type="paragraph" w:customStyle="1" w:styleId="496">
    <w:name w:val="xl88"/>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rFonts w:ascii="宋体" w:hAnsi="宋体"/>
      <w:kern w:val="0"/>
      <w:sz w:val="24"/>
      <w:szCs w:val="24"/>
    </w:rPr>
  </w:style>
  <w:style w:type="paragraph" w:customStyle="1" w:styleId="497">
    <w:name w:val="xl1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szCs w:val="20"/>
    </w:rPr>
  </w:style>
  <w:style w:type="paragraph" w:customStyle="1" w:styleId="498">
    <w:name w:val="xl71"/>
    <w:basedOn w:val="1"/>
    <w:qFormat/>
    <w:uiPriority w:val="0"/>
    <w:pPr>
      <w:widowControl/>
      <w:pBdr>
        <w:left w:val="single" w:color="auto" w:sz="4" w:space="0"/>
        <w:right w:val="single" w:color="auto" w:sz="4" w:space="0"/>
      </w:pBdr>
      <w:spacing w:before="100" w:beforeAutospacing="1" w:after="100" w:afterAutospacing="1"/>
      <w:jc w:val="center"/>
    </w:pPr>
    <w:rPr>
      <w:kern w:val="0"/>
      <w:sz w:val="16"/>
      <w:szCs w:val="16"/>
    </w:rPr>
  </w:style>
  <w:style w:type="paragraph" w:customStyle="1" w:styleId="499">
    <w:name w:val="xl5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500">
    <w:name w:val="xl4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501">
    <w:name w:val="xl35"/>
    <w:basedOn w:val="1"/>
    <w:qFormat/>
    <w:uiPriority w:val="0"/>
    <w:pPr>
      <w:widowControl/>
      <w:pBdr>
        <w:top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paragraph" w:customStyle="1" w:styleId="502">
    <w:name w:val="xl28"/>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16"/>
      <w:szCs w:val="16"/>
    </w:rPr>
  </w:style>
  <w:style w:type="paragraph" w:customStyle="1" w:styleId="503">
    <w:name w:val="xl77"/>
    <w:basedOn w:val="1"/>
    <w:qFormat/>
    <w:uiPriority w:val="0"/>
    <w:pPr>
      <w:widowControl/>
      <w:spacing w:before="100" w:beforeAutospacing="1" w:after="100" w:afterAutospacing="1"/>
      <w:jc w:val="right"/>
    </w:pPr>
    <w:rPr>
      <w:rFonts w:ascii="宋体" w:hAnsi="宋体"/>
      <w:kern w:val="0"/>
      <w:sz w:val="20"/>
      <w:szCs w:val="20"/>
    </w:rPr>
  </w:style>
  <w:style w:type="paragraph" w:customStyle="1" w:styleId="504">
    <w:name w:val="xl12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505">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506">
    <w:name w:val="1-正文（宋）"/>
    <w:basedOn w:val="1"/>
    <w:qFormat/>
    <w:uiPriority w:val="0"/>
    <w:pPr>
      <w:spacing w:line="360" w:lineRule="auto"/>
      <w:ind w:firstLine="567"/>
    </w:pPr>
    <w:rPr>
      <w:sz w:val="28"/>
      <w:szCs w:val="20"/>
    </w:rPr>
  </w:style>
  <w:style w:type="paragraph" w:customStyle="1" w:styleId="507">
    <w:name w:val="xl68"/>
    <w:basedOn w:val="1"/>
    <w:qFormat/>
    <w:uiPriority w:val="0"/>
    <w:pPr>
      <w:widowControl/>
      <w:pBdr>
        <w:right w:val="single" w:color="auto" w:sz="4" w:space="0"/>
      </w:pBdr>
      <w:spacing w:before="100" w:beforeAutospacing="1" w:after="100" w:afterAutospacing="1"/>
      <w:jc w:val="center"/>
    </w:pPr>
    <w:rPr>
      <w:kern w:val="0"/>
      <w:sz w:val="16"/>
      <w:szCs w:val="16"/>
    </w:rPr>
  </w:style>
  <w:style w:type="paragraph" w:customStyle="1" w:styleId="508">
    <w:name w:val="xl104"/>
    <w:basedOn w:val="1"/>
    <w:qFormat/>
    <w:uiPriority w:val="0"/>
    <w:pPr>
      <w:widowControl/>
      <w:pBdr>
        <w:top w:val="single" w:color="auto" w:sz="8" w:space="0"/>
        <w:left w:val="single" w:color="auto" w:sz="4" w:space="0"/>
        <w:bottom w:val="single" w:color="auto" w:sz="4" w:space="0"/>
        <w:right w:val="single" w:color="auto" w:sz="4" w:space="0"/>
      </w:pBdr>
      <w:shd w:val="clear" w:color="auto" w:fill="FFFF99"/>
      <w:spacing w:before="100" w:beforeAutospacing="1" w:after="100" w:afterAutospacing="1"/>
      <w:jc w:val="center"/>
    </w:pPr>
    <w:rPr>
      <w:rFonts w:ascii="宋体" w:hAnsi="宋体"/>
      <w:b/>
      <w:bCs/>
      <w:kern w:val="0"/>
      <w:sz w:val="20"/>
      <w:szCs w:val="20"/>
    </w:rPr>
  </w:style>
  <w:style w:type="paragraph" w:customStyle="1" w:styleId="509">
    <w:name w:val="pa-6"/>
    <w:basedOn w:val="1"/>
    <w:qFormat/>
    <w:uiPriority w:val="0"/>
    <w:pPr>
      <w:widowControl/>
      <w:spacing w:line="360" w:lineRule="atLeast"/>
      <w:ind w:firstLine="420"/>
    </w:pPr>
    <w:rPr>
      <w:rFonts w:ascii="宋体" w:hAnsi="宋体" w:cs="宋体"/>
      <w:kern w:val="0"/>
      <w:sz w:val="24"/>
      <w:szCs w:val="24"/>
    </w:rPr>
  </w:style>
  <w:style w:type="paragraph" w:customStyle="1" w:styleId="510">
    <w:name w:val="CM53"/>
    <w:basedOn w:val="60"/>
    <w:next w:val="60"/>
    <w:qFormat/>
    <w:uiPriority w:val="0"/>
    <w:pPr>
      <w:spacing w:line="400" w:lineRule="atLeast"/>
    </w:pPr>
    <w:rPr>
      <w:rFonts w:cs="Times New Roman"/>
      <w:color w:val="auto"/>
    </w:rPr>
  </w:style>
  <w:style w:type="paragraph" w:customStyle="1" w:styleId="511">
    <w:name w:val="xl97"/>
    <w:basedOn w:val="1"/>
    <w:qFormat/>
    <w:uiPriority w:val="0"/>
    <w:pPr>
      <w:widowControl/>
      <w:pBdr>
        <w:top w:val="single" w:color="auto" w:sz="8" w:space="0"/>
        <w:left w:val="single" w:color="auto" w:sz="4" w:space="0"/>
        <w:right w:val="single" w:color="auto" w:sz="8" w:space="0"/>
      </w:pBdr>
      <w:shd w:val="clear" w:color="auto" w:fill="CCFFFF"/>
      <w:spacing w:before="100" w:beforeAutospacing="1" w:after="100" w:afterAutospacing="1"/>
      <w:jc w:val="center"/>
    </w:pPr>
    <w:rPr>
      <w:rFonts w:hint="eastAsia" w:ascii="华文隶书" w:hAnsi="宋体" w:eastAsia="华文隶书"/>
      <w:b/>
      <w:bCs/>
      <w:kern w:val="0"/>
      <w:sz w:val="48"/>
      <w:szCs w:val="48"/>
    </w:rPr>
  </w:style>
  <w:style w:type="paragraph" w:customStyle="1" w:styleId="512">
    <w:name w:val="xl84"/>
    <w:basedOn w:val="1"/>
    <w:qFormat/>
    <w:uiPriority w:val="0"/>
    <w:pPr>
      <w:widowControl/>
      <w:pBdr>
        <w:top w:val="single" w:color="auto" w:sz="8" w:space="0"/>
      </w:pBdr>
      <w:spacing w:before="100" w:beforeAutospacing="1" w:after="100" w:afterAutospacing="1"/>
      <w:jc w:val="right"/>
    </w:pPr>
    <w:rPr>
      <w:rFonts w:ascii="宋体" w:hAnsi="宋体"/>
      <w:kern w:val="0"/>
      <w:sz w:val="20"/>
      <w:szCs w:val="20"/>
    </w:rPr>
  </w:style>
  <w:style w:type="paragraph" w:customStyle="1" w:styleId="513">
    <w:name w:val="Char5 Char Char Char Char Char Char"/>
    <w:basedOn w:val="1"/>
    <w:qFormat/>
    <w:uiPriority w:val="0"/>
    <w:pPr>
      <w:widowControl/>
      <w:spacing w:after="160" w:line="240" w:lineRule="exact"/>
      <w:jc w:val="left"/>
    </w:pPr>
    <w:rPr>
      <w:szCs w:val="24"/>
    </w:rPr>
  </w:style>
  <w:style w:type="paragraph" w:customStyle="1" w:styleId="514">
    <w:name w:val="z-窗体顶端1"/>
    <w:basedOn w:val="1"/>
    <w:next w:val="1"/>
    <w:link w:val="515"/>
    <w:qFormat/>
    <w:uiPriority w:val="0"/>
    <w:pPr>
      <w:pBdr>
        <w:bottom w:val="single" w:color="auto" w:sz="6" w:space="1"/>
      </w:pBdr>
      <w:jc w:val="center"/>
    </w:pPr>
    <w:rPr>
      <w:rFonts w:ascii="Arial"/>
      <w:vanish/>
      <w:sz w:val="16"/>
      <w:szCs w:val="24"/>
    </w:rPr>
  </w:style>
  <w:style w:type="character" w:customStyle="1" w:styleId="515">
    <w:name w:val="z-窗体顶端 字符"/>
    <w:link w:val="514"/>
    <w:qFormat/>
    <w:uiPriority w:val="0"/>
    <w:rPr>
      <w:rFonts w:ascii="Arial"/>
      <w:vanish/>
      <w:kern w:val="2"/>
      <w:sz w:val="16"/>
      <w:szCs w:val="24"/>
    </w:rPr>
  </w:style>
  <w:style w:type="paragraph" w:customStyle="1" w:styleId="516">
    <w:name w:val="xl74"/>
    <w:basedOn w:val="1"/>
    <w:qFormat/>
    <w:uiPriority w:val="0"/>
    <w:pPr>
      <w:widowControl/>
      <w:pBdr>
        <w:top w:val="single" w:color="auto" w:sz="8" w:space="0"/>
        <w:left w:val="single" w:color="auto" w:sz="4" w:space="0"/>
        <w:bottom w:val="single" w:color="auto" w:sz="8" w:space="0"/>
        <w:right w:val="single" w:color="auto" w:sz="4" w:space="0"/>
      </w:pBdr>
      <w:spacing w:before="100" w:beforeAutospacing="1" w:after="100" w:afterAutospacing="1"/>
      <w:jc w:val="center"/>
    </w:pPr>
    <w:rPr>
      <w:kern w:val="0"/>
      <w:sz w:val="16"/>
      <w:szCs w:val="16"/>
    </w:rPr>
  </w:style>
  <w:style w:type="character" w:customStyle="1" w:styleId="517">
    <w:name w:val="Char Char5"/>
    <w:qFormat/>
    <w:uiPriority w:val="0"/>
    <w:rPr>
      <w:rFonts w:eastAsia="宋体"/>
      <w:kern w:val="2"/>
      <w:sz w:val="21"/>
      <w:szCs w:val="24"/>
      <w:lang w:val="en-US" w:eastAsia="zh-CN" w:bidi="ar-SA"/>
    </w:rPr>
  </w:style>
  <w:style w:type="character" w:customStyle="1" w:styleId="518">
    <w:name w:val="Char Char2"/>
    <w:qFormat/>
    <w:uiPriority w:val="0"/>
    <w:rPr>
      <w:rFonts w:eastAsia="宋体"/>
      <w:kern w:val="2"/>
      <w:sz w:val="18"/>
      <w:szCs w:val="18"/>
    </w:rPr>
  </w:style>
  <w:style w:type="character" w:customStyle="1" w:styleId="519">
    <w:name w:val="Char Char25"/>
    <w:qFormat/>
    <w:uiPriority w:val="0"/>
    <w:rPr>
      <w:rFonts w:eastAsia="宋体"/>
      <w:b/>
      <w:bCs/>
      <w:kern w:val="2"/>
      <w:sz w:val="28"/>
      <w:szCs w:val="28"/>
      <w:lang w:val="en-US" w:eastAsia="zh-CN" w:bidi="ar-SA"/>
    </w:rPr>
  </w:style>
  <w:style w:type="character" w:customStyle="1" w:styleId="520">
    <w:name w:val="Char Char10"/>
    <w:qFormat/>
    <w:uiPriority w:val="0"/>
    <w:rPr>
      <w:rFonts w:eastAsia="宋体"/>
      <w:kern w:val="2"/>
      <w:sz w:val="21"/>
      <w:szCs w:val="24"/>
    </w:rPr>
  </w:style>
  <w:style w:type="character" w:customStyle="1" w:styleId="521">
    <w:name w:val="Char Char11"/>
    <w:qFormat/>
    <w:uiPriority w:val="0"/>
    <w:rPr>
      <w:rFonts w:eastAsia="宋体"/>
      <w:kern w:val="2"/>
      <w:sz w:val="21"/>
      <w:szCs w:val="24"/>
      <w:lang w:val="en-US" w:eastAsia="zh-CN" w:bidi="ar-SA"/>
    </w:rPr>
  </w:style>
  <w:style w:type="character" w:customStyle="1" w:styleId="522">
    <w:name w:val="Char Char6"/>
    <w:qFormat/>
    <w:uiPriority w:val="0"/>
    <w:rPr>
      <w:rFonts w:eastAsia="仿宋_GB2312"/>
      <w:kern w:val="2"/>
      <w:sz w:val="28"/>
      <w:szCs w:val="24"/>
      <w:lang w:val="en-US" w:eastAsia="zh-CN" w:bidi="ar-SA"/>
    </w:rPr>
  </w:style>
  <w:style w:type="character" w:customStyle="1" w:styleId="523">
    <w:name w:val="Char Char15"/>
    <w:qFormat/>
    <w:uiPriority w:val="0"/>
    <w:rPr>
      <w:rFonts w:eastAsia="宋体"/>
      <w:kern w:val="2"/>
      <w:sz w:val="18"/>
      <w:szCs w:val="18"/>
    </w:rPr>
  </w:style>
  <w:style w:type="character" w:customStyle="1" w:styleId="524">
    <w:name w:val="Char Char38"/>
    <w:qFormat/>
    <w:uiPriority w:val="0"/>
    <w:rPr>
      <w:rFonts w:ascii="Arial" w:hAnsi="Arial" w:eastAsia="黑体"/>
      <w:b/>
      <w:bCs/>
      <w:kern w:val="2"/>
      <w:sz w:val="32"/>
      <w:szCs w:val="32"/>
      <w:lang w:val="en-US" w:eastAsia="zh-CN" w:bidi="ar-SA"/>
    </w:rPr>
  </w:style>
  <w:style w:type="character" w:customStyle="1" w:styleId="525">
    <w:name w:val="Char Char4"/>
    <w:qFormat/>
    <w:uiPriority w:val="0"/>
    <w:rPr>
      <w:rFonts w:ascii="仿宋_GB2312" w:eastAsia="仿宋_GB2312"/>
      <w:kern w:val="2"/>
      <w:sz w:val="24"/>
      <w:szCs w:val="24"/>
      <w:lang w:val="en-US" w:eastAsia="zh-CN" w:bidi="ar-SA"/>
    </w:rPr>
  </w:style>
  <w:style w:type="character" w:customStyle="1" w:styleId="526">
    <w:name w:val="Char Char17"/>
    <w:qFormat/>
    <w:uiPriority w:val="0"/>
    <w:rPr>
      <w:rFonts w:ascii="Arial" w:hAnsi="Arial" w:eastAsia="黑体"/>
      <w:sz w:val="21"/>
      <w:szCs w:val="21"/>
      <w:lang w:bidi="ar-SA"/>
    </w:rPr>
  </w:style>
  <w:style w:type="character" w:customStyle="1" w:styleId="527">
    <w:name w:val="Char Char16"/>
    <w:qFormat/>
    <w:uiPriority w:val="0"/>
    <w:rPr>
      <w:rFonts w:eastAsia="宋体"/>
      <w:b/>
      <w:bCs/>
      <w:kern w:val="2"/>
      <w:sz w:val="21"/>
      <w:szCs w:val="24"/>
    </w:rPr>
  </w:style>
  <w:style w:type="character" w:customStyle="1" w:styleId="528">
    <w:name w:val="Char Char19"/>
    <w:qFormat/>
    <w:uiPriority w:val="0"/>
    <w:rPr>
      <w:rFonts w:eastAsia="宋体"/>
      <w:b/>
      <w:bCs/>
      <w:sz w:val="24"/>
      <w:szCs w:val="24"/>
      <w:lang w:bidi="ar-SA"/>
    </w:rPr>
  </w:style>
  <w:style w:type="character" w:customStyle="1" w:styleId="529">
    <w:name w:val="Char Char13"/>
    <w:qFormat/>
    <w:uiPriority w:val="0"/>
    <w:rPr>
      <w:rFonts w:eastAsia="宋体"/>
      <w:kern w:val="2"/>
      <w:sz w:val="18"/>
      <w:szCs w:val="18"/>
    </w:rPr>
  </w:style>
  <w:style w:type="character" w:customStyle="1" w:styleId="530">
    <w:name w:val="Char Char12"/>
    <w:qFormat/>
    <w:uiPriority w:val="0"/>
    <w:rPr>
      <w:rFonts w:eastAsia="宋体"/>
      <w:kern w:val="2"/>
      <w:sz w:val="21"/>
      <w:szCs w:val="24"/>
      <w:lang w:val="en-US" w:eastAsia="zh-CN" w:bidi="ar-SA"/>
    </w:rPr>
  </w:style>
  <w:style w:type="character" w:customStyle="1" w:styleId="531">
    <w:name w:val="Char Char8"/>
    <w:qFormat/>
    <w:uiPriority w:val="0"/>
    <w:rPr>
      <w:rFonts w:eastAsia="宋体"/>
      <w:kern w:val="2"/>
      <w:sz w:val="28"/>
      <w:szCs w:val="24"/>
      <w:lang w:val="en-US" w:eastAsia="zh-CN" w:bidi="ar-SA"/>
    </w:rPr>
  </w:style>
  <w:style w:type="character" w:customStyle="1" w:styleId="532">
    <w:name w:val="Char Char39"/>
    <w:qFormat/>
    <w:uiPriority w:val="0"/>
    <w:rPr>
      <w:rFonts w:eastAsia="宋体"/>
      <w:b/>
      <w:bCs/>
      <w:kern w:val="44"/>
      <w:sz w:val="32"/>
      <w:szCs w:val="44"/>
      <w:lang w:val="en-US" w:eastAsia="zh-CN" w:bidi="ar-SA"/>
    </w:rPr>
  </w:style>
  <w:style w:type="character" w:customStyle="1" w:styleId="533">
    <w:name w:val="Char Char18"/>
    <w:qFormat/>
    <w:uiPriority w:val="0"/>
    <w:rPr>
      <w:rFonts w:ascii="Arial" w:hAnsi="Arial" w:eastAsia="黑体"/>
      <w:sz w:val="24"/>
      <w:szCs w:val="24"/>
      <w:lang w:bidi="ar-SA"/>
    </w:rPr>
  </w:style>
  <w:style w:type="character" w:customStyle="1" w:styleId="534">
    <w:name w:val="Char Char22"/>
    <w:qFormat/>
    <w:uiPriority w:val="0"/>
    <w:rPr>
      <w:rFonts w:ascii="Arial" w:hAnsi="Arial" w:eastAsia="黑体"/>
      <w:b/>
      <w:bCs/>
      <w:kern w:val="2"/>
      <w:sz w:val="24"/>
      <w:szCs w:val="24"/>
      <w:lang w:val="en-US" w:eastAsia="zh-CN" w:bidi="ar-SA"/>
    </w:rPr>
  </w:style>
  <w:style w:type="character" w:customStyle="1" w:styleId="535">
    <w:name w:val="Char Char27"/>
    <w:qFormat/>
    <w:uiPriority w:val="0"/>
    <w:rPr>
      <w:rFonts w:ascii="Arial" w:hAnsi="Arial" w:eastAsia="宋体"/>
      <w:b/>
      <w:bCs/>
      <w:kern w:val="2"/>
      <w:sz w:val="21"/>
      <w:szCs w:val="28"/>
    </w:rPr>
  </w:style>
  <w:style w:type="character" w:customStyle="1" w:styleId="536">
    <w:name w:val="Char Char7"/>
    <w:qFormat/>
    <w:uiPriority w:val="0"/>
    <w:rPr>
      <w:rFonts w:ascii="宋体" w:hAnsi="宋体" w:eastAsia="宋体"/>
      <w:b/>
      <w:kern w:val="2"/>
      <w:sz w:val="32"/>
      <w:szCs w:val="32"/>
      <w:lang w:val="en-US" w:eastAsia="zh-CN" w:bidi="ar-SA"/>
    </w:rPr>
  </w:style>
  <w:style w:type="character" w:customStyle="1" w:styleId="537">
    <w:name w:val="Char Char37"/>
    <w:qFormat/>
    <w:uiPriority w:val="0"/>
    <w:rPr>
      <w:rFonts w:eastAsia="宋体"/>
      <w:b/>
      <w:bCs/>
      <w:kern w:val="2"/>
      <w:sz w:val="24"/>
      <w:szCs w:val="32"/>
      <w:lang w:val="en-US" w:eastAsia="zh-CN" w:bidi="ar-SA"/>
    </w:rPr>
  </w:style>
  <w:style w:type="paragraph" w:styleId="538">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403970-4570-4028-AF48-7A58A987E12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88</Pages>
  <Words>49353</Words>
  <Characters>51456</Characters>
  <Lines>410</Lines>
  <Paragraphs>115</Paragraphs>
  <TotalTime>6</TotalTime>
  <ScaleCrop>false</ScaleCrop>
  <LinksUpToDate>false</LinksUpToDate>
  <CharactersWithSpaces>55102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2022-07-08T07:01:00Z</dcterms:created>
  <dc:creator>刘春阳</dc:creator>
  <cp:lastModifiedBy>龙尚</cp:lastModifiedBy>
  <cp:lastPrinted>2020-06-25T15:24:00Z</cp:lastPrinted>
  <dcterms:modified xsi:type="dcterms:W3CDTF">2022-07-25T05:07:12Z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1F7E3CAF520947C28515C31AE742B434</vt:lpwstr>
  </property>
</Properties>
</file>