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0"/>
        <w:rPr>
          <w:rFonts w:hint="default"/>
          <w:b/>
          <w:sz w:val="36"/>
          <w:szCs w:val="36"/>
          <w:lang w:val="en-US"/>
        </w:rPr>
      </w:pPr>
      <w:r>
        <w:rPr>
          <w:rFonts w:hint="eastAsia"/>
          <w:b/>
          <w:sz w:val="36"/>
          <w:szCs w:val="36"/>
          <w:lang w:eastAsia="zh-CN"/>
        </w:rPr>
        <w:t>日新学堂平台运维服务</w:t>
      </w:r>
      <w:r>
        <w:rPr>
          <w:rFonts w:hint="eastAsia"/>
          <w:b/>
          <w:sz w:val="36"/>
          <w:szCs w:val="36"/>
          <w:lang w:val="en-US" w:eastAsia="zh-CN"/>
        </w:rPr>
        <w:t>公开招标公告</w:t>
      </w:r>
    </w:p>
    <w:p>
      <w:pPr>
        <w:pStyle w:val="2"/>
        <w:spacing w:before="120" w:line="300" w:lineRule="auto"/>
      </w:pPr>
      <w:bookmarkStart w:id="0" w:name="_Toc28359079"/>
      <w:bookmarkStart w:id="1" w:name="_Toc28359002"/>
      <w:bookmarkStart w:id="2" w:name="_Toc35393621"/>
      <w:bookmarkStart w:id="3" w:name="_Toc35393790"/>
      <w:bookmarkStart w:id="4" w:name="_Hlk24379207"/>
      <w:r>
        <w:t>一、项目基本情况</w:t>
      </w:r>
      <w:bookmarkEnd w:id="0"/>
      <w:bookmarkEnd w:id="1"/>
      <w:bookmarkEnd w:id="2"/>
      <w:bookmarkEnd w:id="3"/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1.招标编号：CFTC-BJ01-2403038</w:t>
      </w:r>
    </w:p>
    <w:p>
      <w:pPr>
        <w:spacing w:before="120" w:beforeLines="50" w:after="120" w:afterLines="50" w:line="360" w:lineRule="auto"/>
        <w:ind w:firstLine="480" w:firstLineChars="200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cs="宋体"/>
          <w:sz w:val="24"/>
        </w:rPr>
        <w:t>2.项目名称：</w:t>
      </w:r>
      <w:bookmarkEnd w:id="4"/>
      <w:r>
        <w:rPr>
          <w:rFonts w:hint="eastAsia" w:ascii="宋体" w:hAnsi="宋体" w:cs="宋体"/>
          <w:sz w:val="24"/>
          <w:lang w:eastAsia="zh-CN"/>
        </w:rPr>
        <w:t>日新学堂平台运维服务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3.项目预算金额：</w:t>
      </w:r>
      <w:r>
        <w:rPr>
          <w:rFonts w:hint="eastAsia" w:ascii="宋体" w:hAnsi="宋体" w:cs="宋体"/>
          <w:sz w:val="24"/>
          <w:u w:val="single"/>
        </w:rPr>
        <w:t>60</w:t>
      </w:r>
      <w:r>
        <w:rPr>
          <w:rFonts w:hint="eastAsia" w:ascii="宋体" w:hAnsi="宋体" w:cs="宋体"/>
          <w:sz w:val="24"/>
        </w:rPr>
        <w:t>万元、项目最高限价（如有）：</w:t>
      </w:r>
      <w:r>
        <w:rPr>
          <w:rFonts w:hint="eastAsia" w:ascii="宋体" w:hAnsi="宋体" w:cs="宋体"/>
          <w:sz w:val="24"/>
          <w:u w:val="single"/>
        </w:rPr>
        <w:t>60</w:t>
      </w:r>
      <w:r>
        <w:rPr>
          <w:rFonts w:hint="eastAsia" w:ascii="宋体" w:hAnsi="宋体" w:cs="宋体"/>
          <w:sz w:val="24"/>
        </w:rPr>
        <w:t>万元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采购需求：为“日新学堂”混合云平台提供运维保障服务，配备专业团队，提供全方位的线上线下平台技术保障、应用支持和培训服务等，保障平台稳定运行，保障网络和数据安全，协助师生开展线上直播、混合式、PBL等多场景教学，为教学改革提供有力的技术支撑。详见第五章采购需求。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5.合同履行期限：签订合同之日起至服务期结束。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6.本项目是否接受联合体投标：否。</w:t>
      </w:r>
    </w:p>
    <w:p>
      <w:pPr>
        <w:pStyle w:val="2"/>
        <w:spacing w:beforeLines="-2147483648" w:after="0" w:afterLines="-2147483648" w:line="300" w:lineRule="auto"/>
      </w:pPr>
      <w:bookmarkStart w:id="5" w:name="_Toc28359003"/>
      <w:bookmarkStart w:id="6" w:name="_Toc28359080"/>
      <w:bookmarkStart w:id="7" w:name="_Toc35393791"/>
      <w:bookmarkStart w:id="8" w:name="_Toc35393622"/>
      <w:r>
        <w:rPr>
          <w:rFonts w:hint="eastAsia"/>
        </w:rPr>
        <w:t>二、申请人的资格要求（须同时满足）</w:t>
      </w:r>
      <w:bookmarkEnd w:id="5"/>
      <w:bookmarkEnd w:id="6"/>
      <w:bookmarkEnd w:id="7"/>
      <w:bookmarkEnd w:id="8"/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1.满足《中华人民共和国政府采购法》第二十二条规定；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bookmarkStart w:id="9" w:name="_Toc28359004"/>
      <w:bookmarkStart w:id="10" w:name="_Toc28359081"/>
      <w:r>
        <w:rPr>
          <w:rFonts w:hint="eastAsia" w:ascii="宋体" w:hAnsi="宋体" w:cs="宋体"/>
          <w:sz w:val="24"/>
        </w:rPr>
        <w:t>2.落实政府采购政策需满足的资格要求：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2.1 中小企业政策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本项目专门面向中小企业（大型企业投标将被拒绝）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采购标的：日新学堂平台运维服务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采购标的所属行业：软件和信息技术服务业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3.本项目的特定资格要求：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3.1本项目是否接受分支机构参与投标：否；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3.2本项目是否属于政府购买服务：否；</w:t>
      </w:r>
    </w:p>
    <w:p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3.3其他特定资格要求。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1）供应商不得被列入失信被执行人、重大税收违法案件当事人名单、政府采购严重违法失信行为记录名单。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2）单位负责人为同一人或者存在直接控股、管理关系的不同供应商，不得同时参加本项目同一分包的政府采购活动。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3）为本项目提供整体设计、规范编制或者项目管理、监理、检测等服务的供应商，不得参加本次政府采购活动。</w:t>
      </w:r>
    </w:p>
    <w:bookmarkEnd w:id="9"/>
    <w:bookmarkEnd w:id="10"/>
    <w:p>
      <w:pPr>
        <w:pStyle w:val="2"/>
        <w:widowControl w:val="0"/>
        <w:spacing w:beforeLines="-2147483648" w:after="0" w:afterLines="-2147483648" w:line="300" w:lineRule="auto"/>
      </w:pPr>
      <w:bookmarkStart w:id="11" w:name="_Toc35393623"/>
      <w:bookmarkStart w:id="12" w:name="_Toc35393792"/>
      <w:r>
        <w:rPr>
          <w:rFonts w:hint="eastAsia"/>
        </w:rPr>
        <w:t>三、获取招标文件</w:t>
      </w:r>
      <w:bookmarkEnd w:id="11"/>
      <w:bookmarkEnd w:id="12"/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时间：2024年</w:t>
      </w:r>
      <w:r>
        <w:rPr>
          <w:rFonts w:hint="eastAsia" w:ascii="宋体" w:hAnsi="宋体" w:cs="宋体"/>
          <w:sz w:val="24"/>
          <w:lang w:val="en-US" w:eastAsia="zh-CN"/>
        </w:rPr>
        <w:t>03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27</w:t>
      </w:r>
      <w:r>
        <w:rPr>
          <w:rFonts w:hint="eastAsia" w:ascii="宋体" w:hAnsi="宋体" w:cs="宋体"/>
          <w:sz w:val="24"/>
        </w:rPr>
        <w:t>日至2024年</w:t>
      </w:r>
      <w:r>
        <w:rPr>
          <w:rFonts w:hint="eastAsia" w:ascii="宋体" w:hAnsi="宋体" w:cs="宋体"/>
          <w:sz w:val="24"/>
          <w:lang w:val="en-US" w:eastAsia="zh-CN"/>
        </w:rPr>
        <w:t>04</w:t>
      </w:r>
      <w:r>
        <w:rPr>
          <w:rFonts w:hint="eastAsia" w:ascii="宋体" w:hAnsi="宋体" w:cs="宋体"/>
          <w:sz w:val="24"/>
        </w:rPr>
        <w:t>月</w:t>
      </w:r>
      <w:r>
        <w:rPr>
          <w:rFonts w:hint="eastAsia" w:ascii="宋体" w:hAnsi="宋体" w:cs="宋体"/>
          <w:sz w:val="24"/>
          <w:lang w:val="en-US" w:eastAsia="zh-CN"/>
        </w:rPr>
        <w:t>03</w:t>
      </w:r>
      <w:r>
        <w:rPr>
          <w:rFonts w:hint="eastAsia" w:ascii="宋体" w:hAnsi="宋体" w:cs="宋体"/>
          <w:sz w:val="24"/>
        </w:rPr>
        <w:t>日，每天上午09:00至12:00，下午12:00至17:00（北京时间，法定节假日除外）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bookmarkStart w:id="27" w:name="_GoBack"/>
      <w:r>
        <w:rPr>
          <w:rFonts w:hint="eastAsia" w:ascii="宋体" w:hAnsi="宋体" w:cs="宋体"/>
          <w:sz w:val="24"/>
        </w:rPr>
        <w:t>方式：</w:t>
      </w:r>
      <w:bookmarkStart w:id="13" w:name="_Toc28359082"/>
      <w:bookmarkStart w:id="14" w:name="_Toc28359005"/>
      <w:bookmarkStart w:id="15" w:name="_Toc35393624"/>
      <w:bookmarkStart w:id="16" w:name="_Toc35393793"/>
      <w:r>
        <w:rPr>
          <w:rFonts w:hint="eastAsia" w:ascii="宋体" w:hAnsi="宋体" w:cs="宋体"/>
          <w:sz w:val="24"/>
          <w:lang w:bidi="ar"/>
        </w:rPr>
        <w:t>现场获取，无须携带资料</w:t>
      </w:r>
      <w:r>
        <w:rPr>
          <w:rFonts w:hint="eastAsia" w:ascii="宋体" w:hAnsi="宋体" w:cs="宋体"/>
          <w:sz w:val="24"/>
          <w:lang w:eastAsia="zh-CN" w:bidi="ar"/>
        </w:rPr>
        <w:t>，</w:t>
      </w:r>
      <w:r>
        <w:rPr>
          <w:rFonts w:hint="eastAsia" w:ascii="宋体" w:hAnsi="宋体" w:cs="宋体"/>
          <w:sz w:val="24"/>
          <w:lang w:val="en-US" w:eastAsia="zh-CN" w:bidi="ar"/>
        </w:rPr>
        <w:t>现场填写《获取文件登记表》</w:t>
      </w:r>
      <w:r>
        <w:rPr>
          <w:rFonts w:hint="eastAsia" w:ascii="宋体" w:hAnsi="宋体" w:cs="宋体"/>
          <w:sz w:val="24"/>
          <w:lang w:bidi="ar"/>
        </w:rPr>
        <w:t>。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投标人必须从招标代理机构获取招标文件并登记备案，未从招标代理机构获取招标文件并登记备案的无资格参加本次投标。获取招标文件的费用无论何种原因或中标与否均不予退还。电子版招标文件与纸质版招标文件有同等法律效力。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制作标书费：500元/本（现金获取）</w:t>
      </w:r>
    </w:p>
    <w:bookmarkEnd w:id="27"/>
    <w:p>
      <w:pPr>
        <w:pStyle w:val="2"/>
        <w:widowControl w:val="0"/>
        <w:spacing w:beforeLines="-2147483648" w:after="0" w:afterLines="-2147483648" w:line="300" w:lineRule="auto"/>
      </w:pPr>
      <w:r>
        <w:rPr>
          <w:rFonts w:hint="eastAsia"/>
        </w:rPr>
        <w:t>四、提交投标文件</w:t>
      </w:r>
      <w:bookmarkEnd w:id="13"/>
      <w:bookmarkEnd w:id="14"/>
      <w:r>
        <w:rPr>
          <w:rFonts w:hint="eastAsia"/>
        </w:rPr>
        <w:t>截止时间、开标时间和地点</w:t>
      </w:r>
      <w:bookmarkEnd w:id="15"/>
      <w:bookmarkEnd w:id="16"/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bCs/>
          <w:sz w:val="24"/>
          <w:u w:val="single"/>
        </w:rPr>
      </w:pPr>
      <w:r>
        <w:rPr>
          <w:rFonts w:hint="eastAsia" w:ascii="宋体" w:hAnsi="宋体" w:cs="宋体"/>
          <w:sz w:val="24"/>
          <w:lang w:bidi="ar"/>
        </w:rPr>
        <w:t>投标截止时间、开标时间：2024 年</w:t>
      </w:r>
      <w:r>
        <w:rPr>
          <w:rFonts w:hint="eastAsia" w:ascii="宋体" w:hAnsi="宋体" w:cs="宋体"/>
          <w:sz w:val="24"/>
          <w:lang w:val="en-US" w:eastAsia="zh-CN" w:bidi="ar"/>
        </w:rPr>
        <w:t>04</w:t>
      </w:r>
      <w:r>
        <w:rPr>
          <w:rFonts w:hint="eastAsia" w:ascii="宋体" w:hAnsi="宋体" w:cs="宋体"/>
          <w:sz w:val="24"/>
          <w:lang w:bidi="ar"/>
        </w:rPr>
        <w:t>月</w:t>
      </w:r>
      <w:r>
        <w:rPr>
          <w:rFonts w:hint="eastAsia" w:ascii="宋体" w:hAnsi="宋体" w:cs="宋体"/>
          <w:sz w:val="24"/>
          <w:lang w:val="en-US" w:eastAsia="zh-CN" w:bidi="ar"/>
        </w:rPr>
        <w:t>17</w:t>
      </w:r>
      <w:r>
        <w:rPr>
          <w:rFonts w:hint="eastAsia" w:ascii="宋体" w:hAnsi="宋体" w:cs="宋体"/>
          <w:sz w:val="24"/>
          <w:lang w:bidi="ar"/>
        </w:rPr>
        <w:t>日</w:t>
      </w:r>
      <w:r>
        <w:rPr>
          <w:rFonts w:hint="eastAsia" w:ascii="宋体" w:hAnsi="宋体" w:cs="宋体"/>
          <w:sz w:val="24"/>
          <w:lang w:val="en-US" w:eastAsia="zh-CN" w:bidi="ar"/>
        </w:rPr>
        <w:t>9</w:t>
      </w:r>
      <w:r>
        <w:rPr>
          <w:rFonts w:hint="eastAsia" w:ascii="宋体" w:hAnsi="宋体" w:cs="宋体"/>
          <w:sz w:val="24"/>
          <w:lang w:bidi="ar"/>
        </w:rPr>
        <w:t>点</w:t>
      </w:r>
      <w:r>
        <w:rPr>
          <w:rFonts w:hint="eastAsia" w:ascii="宋体" w:hAnsi="宋体" w:cs="宋体"/>
          <w:sz w:val="24"/>
          <w:lang w:val="en-US" w:eastAsia="zh-CN" w:bidi="ar"/>
        </w:rPr>
        <w:t>3</w:t>
      </w:r>
      <w:r>
        <w:rPr>
          <w:rFonts w:hint="eastAsia" w:ascii="宋体" w:hAnsi="宋体" w:cs="宋体"/>
          <w:sz w:val="24"/>
          <w:lang w:bidi="ar"/>
        </w:rPr>
        <w:t>0分</w:t>
      </w:r>
      <w:r>
        <w:rPr>
          <w:rFonts w:hint="eastAsia" w:ascii="宋体" w:hAnsi="宋体" w:cs="宋体"/>
          <w:bCs/>
          <w:sz w:val="24"/>
          <w:lang w:bidi="ar"/>
        </w:rPr>
        <w:t>（北京时间）</w:t>
      </w:r>
      <w:r>
        <w:rPr>
          <w:rFonts w:hint="eastAsia" w:ascii="宋体" w:hAnsi="宋体" w:cs="宋体"/>
          <w:iCs/>
          <w:sz w:val="24"/>
          <w:lang w:bidi="ar"/>
        </w:rPr>
        <w:t>。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val="zh-TW" w:bidi="ar"/>
        </w:rPr>
      </w:pPr>
      <w:r>
        <w:rPr>
          <w:rFonts w:hint="eastAsia" w:ascii="宋体" w:hAnsi="宋体" w:cs="宋体"/>
          <w:sz w:val="24"/>
          <w:lang w:bidi="ar"/>
        </w:rPr>
        <w:t>地点：北京市朝阳区东三环南路甲52号顺迈金钻国际商务中心9层9C会议室</w:t>
      </w:r>
      <w:r>
        <w:rPr>
          <w:rFonts w:hint="eastAsia" w:ascii="宋体" w:hAnsi="宋体" w:cs="宋体"/>
          <w:sz w:val="24"/>
          <w:lang w:val="zh-TW" w:bidi="ar"/>
        </w:rPr>
        <w:t>。</w:t>
      </w:r>
    </w:p>
    <w:p>
      <w:pPr>
        <w:pStyle w:val="2"/>
        <w:spacing w:beforeLines="-2147483648" w:after="0" w:afterLines="-2147483648" w:line="300" w:lineRule="auto"/>
      </w:pPr>
      <w:bookmarkStart w:id="17" w:name="_Toc28359007"/>
      <w:bookmarkStart w:id="18" w:name="_Toc35393794"/>
      <w:bookmarkStart w:id="19" w:name="_Toc28359084"/>
      <w:bookmarkStart w:id="20" w:name="_Toc35393625"/>
      <w:r>
        <w:rPr>
          <w:rFonts w:hint="eastAsia"/>
        </w:rPr>
        <w:t>五、公告期限</w:t>
      </w:r>
      <w:bookmarkEnd w:id="17"/>
      <w:bookmarkEnd w:id="18"/>
      <w:bookmarkEnd w:id="19"/>
      <w:bookmarkEnd w:id="20"/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kern w:val="0"/>
          <w:sz w:val="24"/>
        </w:rPr>
        <w:t>自本公告发布之日起5个工作日。</w:t>
      </w:r>
    </w:p>
    <w:p>
      <w:pPr>
        <w:pStyle w:val="2"/>
        <w:spacing w:beforeLines="-2147483648" w:after="0" w:afterLines="-2147483648" w:line="300" w:lineRule="auto"/>
      </w:pPr>
      <w:bookmarkStart w:id="21" w:name="_Toc35393795"/>
      <w:bookmarkStart w:id="22" w:name="_Toc35393626"/>
      <w:r>
        <w:rPr>
          <w:rFonts w:hint="eastAsia"/>
        </w:rPr>
        <w:t>六、其他补充事宜</w:t>
      </w:r>
      <w:bookmarkEnd w:id="21"/>
      <w:bookmarkEnd w:id="22"/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1.本项目的招标公告仅在中国政府采购网（www.ccgp.gov.cn）上发布。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2.本项目需要落实的政府采购政策：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《政府采购促进中小企业发展管理办法》（财库〔2020〕46号）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《关于进一步加大政府采购支持中小企业力度的通知》（财库〔2022〕19号）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《财政部、司法部关于政府采购支持监狱企业发展有关问题的通知》（财库〔2014〕68号）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《三部门联合发布关于促进残疾人就业政府采购政策的通知》（财库〔2017〕141号）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《财政部关于在政府采购活动中查询及使用信用记录有关问题的通知》（财库〔2016〕125号）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《关于信息安全产品实施政府采购的通知》（财库〔2010〕48号）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《关于印发节能产品政府采购品目清单的通知》（财库[2019]19号）；</w:t>
      </w:r>
    </w:p>
    <w:p>
      <w:pPr>
        <w:spacing w:before="120" w:beforeLines="50" w:after="120" w:afterLines="50" w:line="360" w:lineRule="auto"/>
        <w:ind w:firstLine="480" w:firstLineChars="200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《财政部 发展改革委 生态环境部 市场监管总局关于调整优化节能产品、环境标志产品政府采购执行机制的通知》（财库〔2019〕9号）；</w:t>
      </w:r>
    </w:p>
    <w:p>
      <w:pPr>
        <w:widowControl/>
        <w:adjustRightInd w:val="0"/>
        <w:snapToGrid w:val="0"/>
        <w:spacing w:before="120" w:beforeLines="50" w:after="120" w:afterLines="50" w:line="360" w:lineRule="auto"/>
        <w:ind w:firstLine="480" w:firstLineChars="200"/>
        <w:jc w:val="left"/>
        <w:rPr>
          <w:rFonts w:ascii="宋体" w:hAnsi="宋体" w:cs="宋体"/>
          <w:sz w:val="24"/>
          <w:lang w:bidi="ar"/>
        </w:rPr>
      </w:pPr>
      <w:r>
        <w:rPr>
          <w:rFonts w:hint="eastAsia" w:ascii="宋体" w:hAnsi="宋体" w:cs="宋体"/>
          <w:sz w:val="24"/>
          <w:lang w:bidi="ar"/>
        </w:rPr>
        <w:t>《政府采购进口产品管理办法》（财库〔2007〕119号文）；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beforeLines="50" w:after="120" w:afterLines="50" w:line="360" w:lineRule="auto"/>
        <w:ind w:firstLine="480" w:firstLineChars="200"/>
        <w:textAlignment w:val="baseline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3.投标人须于开标当日的投标截止时间前递交投标文件。</w:t>
      </w:r>
    </w:p>
    <w:p>
      <w:pPr>
        <w:widowControl/>
        <w:kinsoku w:val="0"/>
        <w:autoSpaceDE w:val="0"/>
        <w:autoSpaceDN w:val="0"/>
        <w:adjustRightInd w:val="0"/>
        <w:snapToGrid w:val="0"/>
        <w:spacing w:before="120" w:beforeLines="50" w:after="120" w:afterLines="50" w:line="360" w:lineRule="auto"/>
        <w:ind w:firstLine="480" w:firstLineChars="200"/>
        <w:textAlignment w:val="baseline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4.评分方法和标准：综合评分法。</w:t>
      </w:r>
    </w:p>
    <w:p>
      <w:pPr>
        <w:pStyle w:val="2"/>
        <w:spacing w:beforeLines="-2147483648" w:after="0" w:afterLines="-2147483648" w:line="300" w:lineRule="auto"/>
      </w:pPr>
      <w:bookmarkStart w:id="23" w:name="_Toc28359008"/>
      <w:bookmarkStart w:id="24" w:name="_Toc35393627"/>
      <w:bookmarkStart w:id="25" w:name="_Toc28359085"/>
      <w:bookmarkStart w:id="26" w:name="_Toc35393796"/>
      <w:r>
        <w:rPr>
          <w:rFonts w:hint="eastAsia"/>
        </w:rPr>
        <w:t>七、对本次招标提出询问，请按以下方式联系。</w:t>
      </w:r>
      <w:bookmarkEnd w:id="23"/>
      <w:bookmarkEnd w:id="24"/>
      <w:bookmarkEnd w:id="25"/>
      <w:bookmarkEnd w:id="26"/>
    </w:p>
    <w:p>
      <w:pPr>
        <w:pStyle w:val="4"/>
        <w:spacing w:before="120" w:beforeLines="50" w:after="120" w:afterLines="50" w:line="360" w:lineRule="auto"/>
        <w:ind w:firstLine="480" w:firstLineChars="200"/>
        <w:rPr>
          <w:rFonts w:hint="default" w:hAnsi="宋体" w:cs="宋体"/>
          <w:sz w:val="24"/>
          <w:szCs w:val="24"/>
        </w:rPr>
      </w:pPr>
      <w:r>
        <w:rPr>
          <w:rFonts w:hAnsi="宋体" w:cs="宋体"/>
          <w:sz w:val="24"/>
          <w:szCs w:val="24"/>
        </w:rPr>
        <w:t>1.采购人信息</w:t>
      </w:r>
    </w:p>
    <w:p>
      <w:pPr>
        <w:pStyle w:val="4"/>
        <w:spacing w:before="120" w:beforeLines="50" w:after="120" w:afterLines="50" w:line="360" w:lineRule="auto"/>
        <w:ind w:firstLine="480" w:firstLineChars="200"/>
        <w:rPr>
          <w:rFonts w:hint="default" w:hAnsi="宋体" w:cs="宋体"/>
          <w:sz w:val="24"/>
          <w:szCs w:val="24"/>
        </w:rPr>
      </w:pPr>
      <w:r>
        <w:rPr>
          <w:rFonts w:hAnsi="宋体" w:cs="宋体"/>
          <w:sz w:val="24"/>
          <w:szCs w:val="24"/>
        </w:rPr>
        <w:t xml:space="preserve">名称：北京工业大学       </w:t>
      </w:r>
    </w:p>
    <w:p>
      <w:pPr>
        <w:pStyle w:val="4"/>
        <w:spacing w:before="120" w:beforeLines="50" w:after="120" w:afterLines="50" w:line="360" w:lineRule="auto"/>
        <w:ind w:firstLine="480" w:firstLineChars="200"/>
        <w:rPr>
          <w:rFonts w:hint="default" w:hAnsi="宋体" w:cs="宋体"/>
          <w:sz w:val="24"/>
          <w:szCs w:val="24"/>
        </w:rPr>
      </w:pPr>
      <w:r>
        <w:rPr>
          <w:rFonts w:hAnsi="宋体" w:cs="宋体"/>
          <w:sz w:val="24"/>
          <w:szCs w:val="24"/>
        </w:rPr>
        <w:t xml:space="preserve">地址：北京市朝阳区平乐园100号　 </w:t>
      </w:r>
    </w:p>
    <w:p>
      <w:pPr>
        <w:pStyle w:val="4"/>
        <w:spacing w:before="120" w:beforeLines="50" w:after="120" w:afterLines="50" w:line="360" w:lineRule="auto"/>
        <w:ind w:firstLine="480" w:firstLineChars="200"/>
        <w:rPr>
          <w:rFonts w:hint="default" w:hAnsi="宋体" w:cs="宋体"/>
          <w:sz w:val="24"/>
          <w:szCs w:val="24"/>
        </w:rPr>
      </w:pPr>
      <w:r>
        <w:rPr>
          <w:rFonts w:hAnsi="宋体" w:cs="宋体"/>
          <w:sz w:val="24"/>
          <w:szCs w:val="24"/>
        </w:rPr>
        <w:t>联系方式：席老师、李老师 010-67392339</w:t>
      </w:r>
    </w:p>
    <w:p>
      <w:pPr>
        <w:pStyle w:val="4"/>
        <w:spacing w:before="120" w:beforeLines="50" w:after="120" w:afterLines="50" w:line="360" w:lineRule="auto"/>
        <w:ind w:firstLine="480" w:firstLineChars="200"/>
        <w:rPr>
          <w:rFonts w:hint="default" w:hAnsi="宋体" w:cs="宋体"/>
          <w:sz w:val="24"/>
          <w:szCs w:val="24"/>
        </w:rPr>
      </w:pPr>
      <w:r>
        <w:rPr>
          <w:rFonts w:hAnsi="宋体" w:cs="宋体"/>
          <w:sz w:val="24"/>
          <w:szCs w:val="24"/>
        </w:rPr>
        <w:t>2.采购代理机构信息</w:t>
      </w:r>
    </w:p>
    <w:p>
      <w:pPr>
        <w:spacing w:before="120" w:beforeLines="50" w:after="120" w:afterLines="50"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名称：国金招标有限公司</w:t>
      </w:r>
    </w:p>
    <w:p>
      <w:pPr>
        <w:spacing w:before="120" w:beforeLines="50" w:after="120" w:afterLines="50"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地址：北京市朝阳区东三环南路甲52号顺迈金钻国际商务中心9层9C</w:t>
      </w:r>
    </w:p>
    <w:p>
      <w:pPr>
        <w:spacing w:before="120" w:beforeLines="50" w:after="120" w:afterLines="50"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联系人：王树凡、杨振豪、刘晓红、孙涛、刘思雨、边璐、张含勇</w:t>
      </w:r>
    </w:p>
    <w:p>
      <w:pPr>
        <w:spacing w:before="120" w:beforeLines="50" w:after="120" w:afterLines="50"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获取采购文件咨询电话：010-53670136</w:t>
      </w:r>
    </w:p>
    <w:p>
      <w:pPr>
        <w:spacing w:before="120" w:beforeLines="50" w:after="120" w:afterLines="50"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业务部咨询电话：010-53681306</w:t>
      </w:r>
    </w:p>
    <w:p>
      <w:pPr>
        <w:spacing w:before="120" w:beforeLines="50" w:after="120" w:afterLines="50" w:line="360" w:lineRule="auto"/>
        <w:ind w:firstLine="480" w:firstLineChars="200"/>
        <w:jc w:val="lef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 xml:space="preserve">电子邮箱：gjzbyxgs@126.com </w:t>
      </w:r>
    </w:p>
    <w:p>
      <w:pPr>
        <w:spacing w:line="360" w:lineRule="auto"/>
        <w:jc w:val="right"/>
        <w:rPr>
          <w:rFonts w:hint="eastAsia"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国金招标有限公司</w:t>
      </w:r>
    </w:p>
    <w:p>
      <w:pPr>
        <w:spacing w:line="360" w:lineRule="auto"/>
        <w:jc w:val="right"/>
        <w:rPr>
          <w:rFonts w:hint="default" w:ascii="宋体" w:hAnsi="宋体" w:eastAsia="宋体" w:cs="宋体"/>
          <w:sz w:val="24"/>
          <w:lang w:val="en-US" w:eastAsia="zh-CN"/>
        </w:rPr>
      </w:pPr>
      <w:r>
        <w:rPr>
          <w:rFonts w:hint="eastAsia" w:ascii="宋体" w:hAnsi="宋体" w:cs="宋体"/>
          <w:sz w:val="24"/>
          <w:lang w:val="en-US" w:eastAsia="zh-CN"/>
        </w:rPr>
        <w:t>2024年3月27日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RmMWZhNjQ5NzI1ZjgxYjY5YzVkNTdmNzQ4MjAyZTMifQ=="/>
  </w:docVars>
  <w:rsids>
    <w:rsidRoot w:val="00000000"/>
    <w:rsid w:val="342509B8"/>
    <w:rsid w:val="3B165FCE"/>
    <w:rsid w:val="78C8547A"/>
    <w:rsid w:val="79303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autoRedefine/>
    <w:qFormat/>
    <w:uiPriority w:val="0"/>
    <w:pPr>
      <w:keepNext/>
      <w:keepLines/>
      <w:autoSpaceDE w:val="0"/>
      <w:autoSpaceDN w:val="0"/>
      <w:adjustRightInd w:val="0"/>
      <w:spacing w:before="120" w:line="300" w:lineRule="auto"/>
      <w:jc w:val="left"/>
      <w:outlineLvl w:val="1"/>
      <w:pPrChange w:id="0" w:author="stone stone" w:date="2024-03-22T19:50:00Z">
        <w:pPr>
          <w:keepNext/>
          <w:keepLines/>
          <w:widowControl w:val="0"/>
          <w:autoSpaceDE w:val="0"/>
          <w:autoSpaceDN w:val="0"/>
          <w:adjustRightInd w:val="0"/>
          <w:spacing w:before="120" w:line="300" w:lineRule="auto"/>
          <w:jc w:val="center"/>
          <w:outlineLvl w:val="1"/>
        </w:pPr>
      </w:pPrChange>
    </w:pPr>
    <w:rPr>
      <w:rFonts w:ascii="Arial" w:hAnsi="Arial" w:eastAsia="黑体"/>
      <w:b/>
      <w:kern w:val="0"/>
      <w:sz w:val="30"/>
      <w:szCs w:val="20"/>
      <w:rPrChange w:id="1" w:author="stone stone" w:date="2024-03-22T19:50:00Z">
        <w:rPr>
          <w:rFonts w:ascii="Arial" w:hAnsi="Arial" w:eastAsia="黑体"/>
          <w:b/>
          <w:sz w:val="30"/>
          <w:lang w:val="en-US" w:eastAsia="zh-CN" w:bidi="ar-SA"/>
        </w:rPr>
      </w:rPrChange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4">
    <w:name w:val="Plain Text"/>
    <w:basedOn w:val="1"/>
    <w:autoRedefine/>
    <w:qFormat/>
    <w:uiPriority w:val="0"/>
    <w:rPr>
      <w:rFonts w:hint="eastAsia"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2024-03-27T06:10:00Z</dcterms:created>
  <dc:creator>Administrator</dc:creator>
  <cp:lastModifiedBy>Administrator</cp:lastModifiedBy>
  <dcterms:modified xsi:type="dcterms:W3CDTF">2024-03-27T06:24:39Z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D088E5C34547446D8963609688DD583E_13</vt:lpwstr>
  </property>
</Properties>
</file>