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210FF">
      <w:pPr>
        <w:pStyle w:val="2"/>
        <w:keepNext w:val="0"/>
        <w:keepLines w:val="0"/>
        <w:pageBreakBefore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rPr>
          <w:rFonts w:hint="eastAsia" w:ascii="Times New Roman" w:hAnsi="Times New Roman" w:cs="Times New Roman"/>
          <w:sz w:val="28"/>
          <w:szCs w:val="28"/>
          <w:lang w:eastAsia="zh-CN"/>
        </w:rPr>
      </w:pPr>
      <w:bookmarkStart w:id="0" w:name="_Toc35393809"/>
      <w:bookmarkStart w:id="1" w:name="_Toc28359022"/>
      <w:r>
        <w:rPr>
          <w:rFonts w:hint="eastAsia" w:ascii="Times New Roman" w:hAnsi="Times New Roman" w:cs="Times New Roman"/>
          <w:sz w:val="28"/>
          <w:szCs w:val="28"/>
          <w:lang w:eastAsia="zh-CN"/>
        </w:rPr>
        <w:t>中央财经大学图书馆Wind金融终端数据库采购项目</w:t>
      </w:r>
    </w:p>
    <w:p w14:paraId="72EDEB85">
      <w:pPr>
        <w:pStyle w:val="2"/>
        <w:keepNext w:val="0"/>
        <w:keepLines w:val="0"/>
        <w:pageBreakBefore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成交公告</w:t>
      </w:r>
      <w:bookmarkEnd w:id="0"/>
      <w:bookmarkEnd w:id="1"/>
    </w:p>
    <w:p w14:paraId="3882B849">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一、项目编号：HW-2026053-HCJQ</w:t>
      </w:r>
    </w:p>
    <w:p w14:paraId="25029D61">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二、项目名称：中央财经大学图书馆Wind金融终端数据库采购项目</w:t>
      </w:r>
    </w:p>
    <w:p w14:paraId="11B81F81">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三、成交信息</w:t>
      </w:r>
    </w:p>
    <w:p w14:paraId="1EB627E8">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highlight w:val="none"/>
          <w:lang w:val="en-GB" w:eastAsia="zh-CN"/>
        </w:rPr>
      </w:pPr>
      <w:r>
        <w:rPr>
          <w:rFonts w:hint="default" w:ascii="Times New Roman" w:hAnsi="Times New Roman" w:eastAsia="宋体" w:cs="Times New Roman"/>
          <w:sz w:val="24"/>
          <w:szCs w:val="24"/>
          <w:highlight w:val="none"/>
        </w:rPr>
        <w:t>供应商名称：万得信息技术股份有限公司</w:t>
      </w:r>
      <w:r>
        <w:rPr>
          <w:rFonts w:hint="default" w:ascii="Times New Roman" w:hAnsi="Times New Roman" w:eastAsia="宋体" w:cs="Times New Roman"/>
          <w:sz w:val="24"/>
          <w:szCs w:val="24"/>
          <w:highlight w:val="none"/>
          <w:lang w:eastAsia="zh-CN"/>
        </w:rPr>
        <w:t>（91310000773282177G）</w:t>
      </w:r>
    </w:p>
    <w:p w14:paraId="27C6BF54">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供应商地址：中国（上海）自由贸易试验区浦明路1500号3-7层</w:t>
      </w:r>
    </w:p>
    <w:p w14:paraId="063EB5A8">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成交金额：</w:t>
      </w:r>
    </w:p>
    <w:p w14:paraId="1951F87F">
      <w:pPr>
        <w:keepNext w:val="0"/>
        <w:keepLines w:val="0"/>
        <w:pageBreakBefore w:val="0"/>
        <w:numPr>
          <w:ilvl w:val="0"/>
          <w:numId w:val="0"/>
        </w:numPr>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人民币大写：</w:t>
      </w:r>
      <w:r>
        <w:rPr>
          <w:rFonts w:hint="default" w:ascii="Times New Roman" w:hAnsi="Times New Roman" w:eastAsia="宋体" w:cs="Times New Roman"/>
          <w:color w:val="auto"/>
          <w:sz w:val="24"/>
          <w:szCs w:val="24"/>
          <w:highlight w:val="none"/>
        </w:rPr>
        <w:t>伍拾柒万贰仟元整</w:t>
      </w:r>
    </w:p>
    <w:p w14:paraId="0119EAF1">
      <w:pPr>
        <w:keepNext w:val="0"/>
        <w:keepLines w:val="0"/>
        <w:pageBreakBefore w:val="0"/>
        <w:numPr>
          <w:ilvl w:val="0"/>
          <w:numId w:val="0"/>
        </w:numPr>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人民币小写：￥572000.00</w:t>
      </w:r>
    </w:p>
    <w:p w14:paraId="57A99687">
      <w:pPr>
        <w:keepNext w:val="0"/>
        <w:keepLines w:val="0"/>
        <w:pageBreakBefore w:val="0"/>
        <w:numPr>
          <w:ilvl w:val="0"/>
          <w:numId w:val="0"/>
        </w:numPr>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四、</w:t>
      </w:r>
      <w:r>
        <w:rPr>
          <w:rFonts w:hint="default" w:ascii="Times New Roman" w:hAnsi="Times New Roman" w:eastAsia="宋体" w:cs="Times New Roman"/>
          <w:sz w:val="24"/>
          <w:szCs w:val="24"/>
        </w:rPr>
        <w:t>主要标的信息</w:t>
      </w:r>
    </w:p>
    <w:tbl>
      <w:tblPr>
        <w:tblStyle w:val="1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2985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5DB3ABD7">
            <w:pPr>
              <w:keepNext w:val="0"/>
              <w:keepLines w:val="0"/>
              <w:pageBreakBefore w:val="0"/>
              <w:kinsoku/>
              <w:wordWrap/>
              <w:overflowPunct/>
              <w:topLinePunct w:val="0"/>
              <w:bidi w:val="0"/>
              <w:snapToGrid w:val="0"/>
              <w:spacing w:beforeAutospacing="0" w:afterAutospacing="0" w:line="360" w:lineRule="auto"/>
              <w:jc w:val="center"/>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690C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60C3748B">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名称：中央财经大学图书馆Wind金融终端数据库采购项目</w:t>
            </w:r>
          </w:p>
          <w:p w14:paraId="5C3EDAFD">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服务范围</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服务标准</w:t>
            </w:r>
            <w:r>
              <w:rPr>
                <w:rFonts w:hint="default" w:ascii="Times New Roman" w:hAnsi="Times New Roman" w:eastAsia="宋体" w:cs="Times New Roman"/>
                <w:kern w:val="0"/>
                <w:sz w:val="24"/>
                <w:szCs w:val="24"/>
              </w:rPr>
              <w:t>：详见单一来源（定向谈判）采购文件。</w:t>
            </w:r>
          </w:p>
          <w:p w14:paraId="7D346E64">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服务要求：按照学校要求，提供16个Wind金融终端正式账号以及对应售后服务。</w:t>
            </w:r>
          </w:p>
          <w:p w14:paraId="09ED5BBD">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服务时间：服务期一年</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服务期满后，采购人次年采购预算落实，经双方一致意见，可续签一年合同。最多可续签两次。</w:t>
            </w:r>
          </w:p>
        </w:tc>
      </w:tr>
    </w:tbl>
    <w:p w14:paraId="4E512E53">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highlight w:val="yellow"/>
          <w:lang w:eastAsia="zh-CN"/>
        </w:rPr>
      </w:pPr>
      <w:r>
        <w:rPr>
          <w:rFonts w:hint="default" w:ascii="Times New Roman" w:hAnsi="Times New Roman" w:eastAsia="宋体" w:cs="Times New Roman"/>
          <w:sz w:val="24"/>
          <w:szCs w:val="24"/>
        </w:rPr>
        <w:t>五、单一来源采购人员名单：高子萍</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李祯</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刘炳良</w:t>
      </w:r>
    </w:p>
    <w:p w14:paraId="41B52EE6">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color w:val="0000FF"/>
          <w:sz w:val="24"/>
          <w:szCs w:val="24"/>
          <w:highlight w:val="none"/>
          <w:lang w:eastAsia="zh-CN"/>
        </w:rPr>
      </w:pPr>
      <w:r>
        <w:rPr>
          <w:rFonts w:hint="default" w:ascii="Times New Roman" w:hAnsi="Times New Roman" w:eastAsia="宋体" w:cs="Times New Roman"/>
          <w:sz w:val="24"/>
          <w:szCs w:val="24"/>
        </w:rPr>
        <w:t>六、代理服务收费标准及金额</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color w:val="auto"/>
          <w:sz w:val="24"/>
          <w:szCs w:val="24"/>
          <w:highlight w:val="none"/>
        </w:rPr>
        <w:t>人民币</w:t>
      </w:r>
      <w:r>
        <w:rPr>
          <w:rFonts w:hint="eastAsia" w:ascii="Times New Roman" w:hAnsi="Times New Roman" w:eastAsia="宋体" w:cs="Times New Roman"/>
          <w:color w:val="auto"/>
          <w:sz w:val="24"/>
          <w:szCs w:val="24"/>
          <w:highlight w:val="none"/>
          <w:lang w:val="en-US" w:eastAsia="zh-CN"/>
        </w:rPr>
        <w:t>0.6864</w:t>
      </w:r>
      <w:r>
        <w:rPr>
          <w:rFonts w:hint="default" w:ascii="Times New Roman" w:hAnsi="Times New Roman" w:eastAsia="宋体" w:cs="Times New Roman"/>
          <w:color w:val="auto"/>
          <w:sz w:val="24"/>
          <w:szCs w:val="24"/>
          <w:highlight w:val="none"/>
        </w:rPr>
        <w:t>万元</w:t>
      </w:r>
      <w:r>
        <w:rPr>
          <w:rFonts w:hint="eastAsia" w:ascii="Times New Roman" w:hAnsi="Times New Roman" w:eastAsia="宋体" w:cs="Times New Roman"/>
          <w:color w:val="auto"/>
          <w:sz w:val="24"/>
          <w:szCs w:val="24"/>
          <w:highlight w:val="none"/>
          <w:lang w:eastAsia="zh-CN"/>
        </w:rPr>
        <w:t>，收费标准</w:t>
      </w:r>
      <w:r>
        <w:rPr>
          <w:rFonts w:hint="default" w:ascii="Times New Roman" w:hAnsi="Times New Roman" w:eastAsia="宋体" w:cs="Times New Roman"/>
          <w:color w:val="auto"/>
          <w:sz w:val="24"/>
          <w:szCs w:val="24"/>
          <w:highlight w:val="none"/>
        </w:rPr>
        <w:t>详见单一来源（定向谈判）采购文件</w:t>
      </w:r>
      <w:r>
        <w:rPr>
          <w:rFonts w:hint="eastAsia" w:ascii="Times New Roman" w:hAnsi="Times New Roman" w:eastAsia="宋体" w:cs="Times New Roman"/>
          <w:color w:val="auto"/>
          <w:sz w:val="24"/>
          <w:szCs w:val="24"/>
          <w:highlight w:val="none"/>
          <w:lang w:eastAsia="zh-CN"/>
        </w:rPr>
        <w:t>。</w:t>
      </w:r>
    </w:p>
    <w:p w14:paraId="1C7F2A1E">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14:paraId="06534DAF">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5E0D90E8">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6EC012E7">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8.</w:t>
      </w:r>
      <w:r>
        <w:rPr>
          <w:rFonts w:hint="eastAsia" w:ascii="Times New Roman" w:hAnsi="Times New Roman" w:eastAsia="宋体" w:cs="Times New Roman"/>
          <w:kern w:val="0"/>
          <w:sz w:val="24"/>
          <w:szCs w:val="24"/>
          <w:highlight w:val="none"/>
          <w:lang w:val="en-US" w:eastAsia="zh-CN"/>
        </w:rPr>
        <w:t>1本公告同时在中国政府采购网、中央财经大学网站发布。</w:t>
      </w:r>
    </w:p>
    <w:p w14:paraId="041A77AA">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val="en-US" w:eastAsia="zh-CN"/>
        </w:rPr>
        <w:t>8.2</w:t>
      </w:r>
      <w:r>
        <w:rPr>
          <w:rFonts w:hint="default" w:ascii="Times New Roman" w:hAnsi="Times New Roman" w:eastAsia="宋体" w:cs="Times New Roman"/>
          <w:kern w:val="0"/>
          <w:sz w:val="24"/>
          <w:szCs w:val="24"/>
        </w:rPr>
        <w:t>采购代理机构项目编号：HW-2026053-HCJQ</w:t>
      </w:r>
    </w:p>
    <w:p w14:paraId="048BF351">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8.3采用单一来源</w:t>
      </w:r>
      <w:r>
        <w:rPr>
          <w:rFonts w:hint="eastAsia" w:ascii="Times New Roman" w:hAnsi="Times New Roman" w:eastAsia="宋体" w:cs="Times New Roman"/>
          <w:kern w:val="0"/>
          <w:sz w:val="24"/>
          <w:szCs w:val="24"/>
          <w:highlight w:val="none"/>
          <w:lang w:val="en-US" w:eastAsia="zh-CN"/>
        </w:rPr>
        <w:t>采购方式的原因及说明：万</w:t>
      </w:r>
      <w:r>
        <w:rPr>
          <w:rFonts w:hint="eastAsia" w:ascii="Times New Roman" w:hAnsi="Times New Roman" w:eastAsia="宋体" w:cs="Times New Roman"/>
          <w:kern w:val="0"/>
          <w:sz w:val="24"/>
          <w:szCs w:val="24"/>
          <w:lang w:val="en-US" w:eastAsia="zh-CN"/>
        </w:rPr>
        <w:t>得资讯是中国金融信息服务行业的领导者，提供准确、及时、完整的财经资讯信息和交流平台，客户涵盖全球知名高等学府、政府金融监管机构、银行与金融机构体系、世界顶级咨询公司、审计与评估机构、著名跨国企业、媒体等超过10000家。在金融财经数据领域，万得资讯已建成国内最完整、最准确的以金融证券数据为核心一流的大型金融工程和财经数据仓库，数据内容涵盖股票、基金、债券、外汇、保险、期货、金融衍生品、现货交易、宏观经济、财经新闻等领域。万得资讯经过多年的发展，目前已经开发出一整套行之有效地将金融机构的实务操作与高等院校模拟教学相结合的实训课程，可充分锻炼和打磨在校学生的社会实践能力。出于教学、科研的需求，图书馆、智慧校园和会计学院申请采购Wind金融终端。</w:t>
      </w:r>
    </w:p>
    <w:p w14:paraId="00803A23">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Wind金融终端是由万得信息技术股份有限公司开发并独立销售推广的。故申请定向谈判采购。</w:t>
      </w:r>
    </w:p>
    <w:p w14:paraId="5174DC27">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4218DEF7">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1.采购人信息</w:t>
      </w:r>
    </w:p>
    <w:p w14:paraId="70676B9E">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称：中央财经大学</w:t>
      </w:r>
    </w:p>
    <w:p w14:paraId="5ECDB852">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址：北京市海淀区学院南路39号</w:t>
      </w:r>
    </w:p>
    <w:p w14:paraId="47DA6D94">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联系方式：常老师、齐老师 010-62289113</w:t>
      </w:r>
    </w:p>
    <w:p w14:paraId="22ABDC5C">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2.采购代理机构信息</w:t>
      </w:r>
    </w:p>
    <w:p w14:paraId="27C689AF">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名称：北京汇诚金桥国际招标咨询有限公司</w:t>
      </w:r>
    </w:p>
    <w:p w14:paraId="551F0343">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地址：北京市东城区朝内大街南竹杆胡同6号北京INN3号楼9层</w:t>
      </w:r>
    </w:p>
    <w:p w14:paraId="706E6BA9">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联系方式：010-65915024、65699706</w:t>
      </w:r>
    </w:p>
    <w:p w14:paraId="1DBBB9C6">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3.项目联系方式</w:t>
      </w:r>
    </w:p>
    <w:p w14:paraId="5AFEC8C2">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项目联系人：王佳琪、</w:t>
      </w:r>
      <w:r>
        <w:rPr>
          <w:rFonts w:hint="default" w:ascii="Times New Roman" w:hAnsi="Times New Roman" w:eastAsia="宋体" w:cs="Times New Roman"/>
          <w:kern w:val="0"/>
          <w:sz w:val="24"/>
          <w:szCs w:val="24"/>
          <w:lang w:val="en-US" w:eastAsia="zh-CN"/>
        </w:rPr>
        <w:t>章祺</w:t>
      </w:r>
    </w:p>
    <w:p w14:paraId="7CB6CD56">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电话：010-65915024、65699706</w:t>
      </w:r>
    </w:p>
    <w:p w14:paraId="25BE0E9B">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0000FF"/>
          <w:kern w:val="0"/>
          <w:sz w:val="24"/>
          <w:szCs w:val="24"/>
          <w:highlight w:val="yellow"/>
          <w:lang w:val="en-US" w:eastAsia="zh-CN"/>
        </w:rPr>
      </w:pPr>
      <w:bookmarkStart w:id="2" w:name="_GoBack"/>
      <w:bookmarkEnd w:id="2"/>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GQ3MzI1OTIyY2IzZjM5Yjk1NjkyYjRmYjZiZmVmNTcifQ=="/>
    <w:docVar w:name="KSO_WPS_MARK_KEY" w:val="712a3bdf-59f5-4e7b-aa53-daf5d5b7f341"/>
  </w:docVars>
  <w:rsids>
    <w:rsidRoot w:val="004D1179"/>
    <w:rsid w:val="000273CC"/>
    <w:rsid w:val="00047EE2"/>
    <w:rsid w:val="00051475"/>
    <w:rsid w:val="00084ED7"/>
    <w:rsid w:val="000B218A"/>
    <w:rsid w:val="000D71B2"/>
    <w:rsid w:val="00212B2F"/>
    <w:rsid w:val="002220EE"/>
    <w:rsid w:val="00235E78"/>
    <w:rsid w:val="00251E31"/>
    <w:rsid w:val="00276863"/>
    <w:rsid w:val="002E552B"/>
    <w:rsid w:val="00306DA0"/>
    <w:rsid w:val="00354266"/>
    <w:rsid w:val="0041710E"/>
    <w:rsid w:val="004619BC"/>
    <w:rsid w:val="00465F0F"/>
    <w:rsid w:val="004D1179"/>
    <w:rsid w:val="005D7B32"/>
    <w:rsid w:val="005F7707"/>
    <w:rsid w:val="00607F7B"/>
    <w:rsid w:val="00621D31"/>
    <w:rsid w:val="0064370B"/>
    <w:rsid w:val="006608AB"/>
    <w:rsid w:val="00705D10"/>
    <w:rsid w:val="00721F31"/>
    <w:rsid w:val="007454CA"/>
    <w:rsid w:val="0077059A"/>
    <w:rsid w:val="007C6C34"/>
    <w:rsid w:val="007F65BC"/>
    <w:rsid w:val="0084208A"/>
    <w:rsid w:val="008A0CDB"/>
    <w:rsid w:val="008C56B6"/>
    <w:rsid w:val="009176CE"/>
    <w:rsid w:val="0094282C"/>
    <w:rsid w:val="00953B99"/>
    <w:rsid w:val="009E442F"/>
    <w:rsid w:val="00A1161D"/>
    <w:rsid w:val="00A42D63"/>
    <w:rsid w:val="00A83878"/>
    <w:rsid w:val="00AA0946"/>
    <w:rsid w:val="00AD38AF"/>
    <w:rsid w:val="00AE5284"/>
    <w:rsid w:val="00AE5856"/>
    <w:rsid w:val="00B33BC6"/>
    <w:rsid w:val="00B459D7"/>
    <w:rsid w:val="00C61709"/>
    <w:rsid w:val="00C7607A"/>
    <w:rsid w:val="00DA630C"/>
    <w:rsid w:val="00EF652A"/>
    <w:rsid w:val="00F1514D"/>
    <w:rsid w:val="00F971F4"/>
    <w:rsid w:val="00FA2813"/>
    <w:rsid w:val="00FA634B"/>
    <w:rsid w:val="00FE498C"/>
    <w:rsid w:val="02C10FD0"/>
    <w:rsid w:val="03310309"/>
    <w:rsid w:val="04AE4E20"/>
    <w:rsid w:val="05A443EC"/>
    <w:rsid w:val="074074F6"/>
    <w:rsid w:val="075C175F"/>
    <w:rsid w:val="07785875"/>
    <w:rsid w:val="07EB725D"/>
    <w:rsid w:val="082854DA"/>
    <w:rsid w:val="0A144B16"/>
    <w:rsid w:val="0A670087"/>
    <w:rsid w:val="0B1A65E0"/>
    <w:rsid w:val="0D271956"/>
    <w:rsid w:val="0D906AE0"/>
    <w:rsid w:val="0EF05AA4"/>
    <w:rsid w:val="11940237"/>
    <w:rsid w:val="17B80644"/>
    <w:rsid w:val="183A0241"/>
    <w:rsid w:val="18703E3A"/>
    <w:rsid w:val="19011A9E"/>
    <w:rsid w:val="192A4394"/>
    <w:rsid w:val="19614D0C"/>
    <w:rsid w:val="19F32E71"/>
    <w:rsid w:val="1CF10155"/>
    <w:rsid w:val="1D657B93"/>
    <w:rsid w:val="1D9C715E"/>
    <w:rsid w:val="1E6A1173"/>
    <w:rsid w:val="20715F0A"/>
    <w:rsid w:val="208C54F2"/>
    <w:rsid w:val="21254871"/>
    <w:rsid w:val="213F1052"/>
    <w:rsid w:val="22DA58E2"/>
    <w:rsid w:val="23B73EA6"/>
    <w:rsid w:val="244F6F0D"/>
    <w:rsid w:val="24FD6A11"/>
    <w:rsid w:val="25357970"/>
    <w:rsid w:val="26AF5482"/>
    <w:rsid w:val="27AC14DA"/>
    <w:rsid w:val="293E635E"/>
    <w:rsid w:val="2A1168C4"/>
    <w:rsid w:val="2B5365FE"/>
    <w:rsid w:val="2DD310BA"/>
    <w:rsid w:val="2FDD4F52"/>
    <w:rsid w:val="312506DB"/>
    <w:rsid w:val="32827D75"/>
    <w:rsid w:val="32CE7231"/>
    <w:rsid w:val="340D0E15"/>
    <w:rsid w:val="372736A5"/>
    <w:rsid w:val="37861CCB"/>
    <w:rsid w:val="389232BF"/>
    <w:rsid w:val="3892460F"/>
    <w:rsid w:val="389E0B59"/>
    <w:rsid w:val="38B642D4"/>
    <w:rsid w:val="3D172E05"/>
    <w:rsid w:val="3D373CEC"/>
    <w:rsid w:val="3EA23AA5"/>
    <w:rsid w:val="412D66F9"/>
    <w:rsid w:val="41635215"/>
    <w:rsid w:val="41A969C6"/>
    <w:rsid w:val="430E05CB"/>
    <w:rsid w:val="43525132"/>
    <w:rsid w:val="436D3411"/>
    <w:rsid w:val="4766224C"/>
    <w:rsid w:val="47DA4ED4"/>
    <w:rsid w:val="4C1C493F"/>
    <w:rsid w:val="4D4A708E"/>
    <w:rsid w:val="51F512C1"/>
    <w:rsid w:val="52562913"/>
    <w:rsid w:val="52A57441"/>
    <w:rsid w:val="58F65DEB"/>
    <w:rsid w:val="59AC7750"/>
    <w:rsid w:val="59E605A9"/>
    <w:rsid w:val="59FD7B5D"/>
    <w:rsid w:val="5CB6034F"/>
    <w:rsid w:val="5D1604E1"/>
    <w:rsid w:val="5D530658"/>
    <w:rsid w:val="5DA81B02"/>
    <w:rsid w:val="5DCE55AC"/>
    <w:rsid w:val="5E0739CC"/>
    <w:rsid w:val="606E0FBC"/>
    <w:rsid w:val="60E80643"/>
    <w:rsid w:val="62E73159"/>
    <w:rsid w:val="63014674"/>
    <w:rsid w:val="64B8434A"/>
    <w:rsid w:val="65622BB9"/>
    <w:rsid w:val="65ED0D7F"/>
    <w:rsid w:val="677A1223"/>
    <w:rsid w:val="678D3C58"/>
    <w:rsid w:val="68A11E32"/>
    <w:rsid w:val="6A7F7DB5"/>
    <w:rsid w:val="6ADB4BC5"/>
    <w:rsid w:val="6BCC0C53"/>
    <w:rsid w:val="6C6121CE"/>
    <w:rsid w:val="6CE30E35"/>
    <w:rsid w:val="6FB10D76"/>
    <w:rsid w:val="6FF55F46"/>
    <w:rsid w:val="703C60BE"/>
    <w:rsid w:val="71CC0ED0"/>
    <w:rsid w:val="72824A8C"/>
    <w:rsid w:val="73821B32"/>
    <w:rsid w:val="739971E2"/>
    <w:rsid w:val="743F759B"/>
    <w:rsid w:val="746228A1"/>
    <w:rsid w:val="74F048A1"/>
    <w:rsid w:val="752D6AAD"/>
    <w:rsid w:val="76DF2B45"/>
    <w:rsid w:val="778154B5"/>
    <w:rsid w:val="78C8086E"/>
    <w:rsid w:val="79B0209F"/>
    <w:rsid w:val="79E306C6"/>
    <w:rsid w:val="7D5C2214"/>
    <w:rsid w:val="7FC528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9"/>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30"/>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paragraph" w:styleId="4">
    <w:name w:val="heading 3"/>
    <w:basedOn w:val="1"/>
    <w:next w:val="1"/>
    <w:qFormat/>
    <w:locked/>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link w:val="32"/>
    <w:semiHidden/>
    <w:qFormat/>
    <w:uiPriority w:val="99"/>
    <w:pPr>
      <w:jc w:val="left"/>
    </w:pPr>
    <w:rPr>
      <w:rFonts w:ascii="Times New Roman" w:hAnsi="Times New Roman" w:eastAsia="宋体"/>
      <w:szCs w:val="24"/>
    </w:rPr>
  </w:style>
  <w:style w:type="paragraph" w:styleId="7">
    <w:name w:val="Body Text"/>
    <w:basedOn w:val="1"/>
    <w:next w:val="8"/>
    <w:qFormat/>
    <w:uiPriority w:val="99"/>
    <w:pPr>
      <w:spacing w:after="120"/>
    </w:pPr>
  </w:style>
  <w:style w:type="paragraph" w:customStyle="1" w:styleId="8">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9">
    <w:name w:val="Body Text Indent"/>
    <w:basedOn w:val="1"/>
    <w:qFormat/>
    <w:uiPriority w:val="0"/>
    <w:pPr>
      <w:spacing w:line="360" w:lineRule="auto"/>
      <w:ind w:firstLine="570"/>
    </w:pPr>
    <w:rPr>
      <w:sz w:val="24"/>
    </w:rPr>
  </w:style>
  <w:style w:type="paragraph" w:styleId="10">
    <w:name w:val="Plain Text"/>
    <w:basedOn w:val="1"/>
    <w:link w:val="31"/>
    <w:qFormat/>
    <w:uiPriority w:val="99"/>
    <w:rPr>
      <w:rFonts w:ascii="宋体" w:hAnsi="Courier New"/>
    </w:rPr>
  </w:style>
  <w:style w:type="paragraph" w:styleId="11">
    <w:name w:val="Balloon Text"/>
    <w:basedOn w:val="1"/>
    <w:link w:val="33"/>
    <w:semiHidden/>
    <w:qFormat/>
    <w:uiPriority w:val="99"/>
    <w:rPr>
      <w:sz w:val="18"/>
      <w:szCs w:val="18"/>
    </w:rPr>
  </w:style>
  <w:style w:type="paragraph" w:styleId="12">
    <w:name w:val="footer"/>
    <w:basedOn w:val="1"/>
    <w:link w:val="35"/>
    <w:unhideWhenUsed/>
    <w:qFormat/>
    <w:uiPriority w:val="99"/>
    <w:pPr>
      <w:tabs>
        <w:tab w:val="center" w:pos="4153"/>
        <w:tab w:val="right" w:pos="8306"/>
      </w:tabs>
      <w:snapToGrid w:val="0"/>
      <w:jc w:val="left"/>
    </w:pPr>
    <w:rPr>
      <w:sz w:val="18"/>
      <w:szCs w:val="18"/>
    </w:rPr>
  </w:style>
  <w:style w:type="paragraph" w:styleId="13">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First Indent 2"/>
    <w:basedOn w:val="9"/>
    <w:qFormat/>
    <w:uiPriority w:val="0"/>
    <w:pPr>
      <w:spacing w:after="120" w:line="480" w:lineRule="exact"/>
      <w:ind w:left="420" w:leftChars="200" w:firstLine="420" w:firstLineChars="200"/>
    </w:pPr>
    <w:rPr>
      <w:szCs w:val="20"/>
    </w:rPr>
  </w:style>
  <w:style w:type="table" w:styleId="16">
    <w:name w:val="Table Grid"/>
    <w:basedOn w:val="15"/>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locked/>
    <w:uiPriority w:val="0"/>
  </w:style>
  <w:style w:type="character" w:styleId="19">
    <w:name w:val="FollowedHyperlink"/>
    <w:basedOn w:val="17"/>
    <w:semiHidden/>
    <w:unhideWhenUsed/>
    <w:qFormat/>
    <w:uiPriority w:val="99"/>
    <w:rPr>
      <w:color w:val="000000"/>
      <w:u w:val="none"/>
    </w:rPr>
  </w:style>
  <w:style w:type="character" w:styleId="20">
    <w:name w:val="Emphasis"/>
    <w:basedOn w:val="17"/>
    <w:qFormat/>
    <w:locked/>
    <w:uiPriority w:val="0"/>
  </w:style>
  <w:style w:type="character" w:styleId="21">
    <w:name w:val="HTML Definition"/>
    <w:basedOn w:val="17"/>
    <w:semiHidden/>
    <w:unhideWhenUsed/>
    <w:qFormat/>
    <w:uiPriority w:val="99"/>
  </w:style>
  <w:style w:type="character" w:styleId="22">
    <w:name w:val="HTML Acronym"/>
    <w:basedOn w:val="17"/>
    <w:semiHidden/>
    <w:unhideWhenUsed/>
    <w:qFormat/>
    <w:uiPriority w:val="99"/>
  </w:style>
  <w:style w:type="character" w:styleId="23">
    <w:name w:val="HTML Variable"/>
    <w:basedOn w:val="17"/>
    <w:semiHidden/>
    <w:unhideWhenUsed/>
    <w:qFormat/>
    <w:uiPriority w:val="99"/>
  </w:style>
  <w:style w:type="character" w:styleId="24">
    <w:name w:val="Hyperlink"/>
    <w:basedOn w:val="17"/>
    <w:semiHidden/>
    <w:unhideWhenUsed/>
    <w:qFormat/>
    <w:uiPriority w:val="99"/>
    <w:rPr>
      <w:color w:val="000000"/>
      <w:u w:val="none"/>
    </w:rPr>
  </w:style>
  <w:style w:type="character" w:styleId="25">
    <w:name w:val="HTML Code"/>
    <w:basedOn w:val="17"/>
    <w:semiHidden/>
    <w:unhideWhenUsed/>
    <w:qFormat/>
    <w:uiPriority w:val="99"/>
    <w:rPr>
      <w:rFonts w:ascii="Courier New" w:hAnsi="Courier New"/>
      <w:sz w:val="20"/>
    </w:rPr>
  </w:style>
  <w:style w:type="character" w:styleId="26">
    <w:name w:val="annotation reference"/>
    <w:semiHidden/>
    <w:qFormat/>
    <w:uiPriority w:val="99"/>
    <w:rPr>
      <w:rFonts w:cs="Times New Roman"/>
      <w:sz w:val="21"/>
      <w:szCs w:val="21"/>
    </w:rPr>
  </w:style>
  <w:style w:type="character" w:styleId="27">
    <w:name w:val="HTML Cite"/>
    <w:basedOn w:val="17"/>
    <w:semiHidden/>
    <w:unhideWhenUsed/>
    <w:qFormat/>
    <w:uiPriority w:val="99"/>
  </w:style>
  <w:style w:type="paragraph" w:customStyle="1" w:styleId="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9">
    <w:name w:val="标题 1 字符"/>
    <w:link w:val="2"/>
    <w:qFormat/>
    <w:locked/>
    <w:uiPriority w:val="99"/>
    <w:rPr>
      <w:rFonts w:ascii="宋体" w:hAnsi="宋体" w:eastAsia="宋体" w:cs="宋体"/>
      <w:b/>
      <w:bCs/>
      <w:kern w:val="36"/>
      <w:sz w:val="48"/>
      <w:szCs w:val="48"/>
    </w:rPr>
  </w:style>
  <w:style w:type="character" w:customStyle="1" w:styleId="30">
    <w:name w:val="标题 2 字符"/>
    <w:link w:val="3"/>
    <w:qFormat/>
    <w:locked/>
    <w:uiPriority w:val="99"/>
    <w:rPr>
      <w:rFonts w:ascii="宋体" w:hAnsi="宋体" w:eastAsia="宋体" w:cs="宋体"/>
      <w:b/>
      <w:bCs/>
      <w:kern w:val="0"/>
      <w:sz w:val="36"/>
      <w:szCs w:val="36"/>
    </w:rPr>
  </w:style>
  <w:style w:type="character" w:customStyle="1" w:styleId="31">
    <w:name w:val="纯文本 字符"/>
    <w:link w:val="10"/>
    <w:qFormat/>
    <w:locked/>
    <w:uiPriority w:val="99"/>
    <w:rPr>
      <w:rFonts w:ascii="宋体" w:hAnsi="Courier New" w:cs="Times New Roman"/>
    </w:rPr>
  </w:style>
  <w:style w:type="character" w:customStyle="1" w:styleId="32">
    <w:name w:val="批注文字 字符"/>
    <w:basedOn w:val="17"/>
    <w:link w:val="6"/>
    <w:semiHidden/>
    <w:qFormat/>
    <w:uiPriority w:val="99"/>
  </w:style>
  <w:style w:type="character" w:customStyle="1" w:styleId="33">
    <w:name w:val="批注框文本 字符"/>
    <w:link w:val="11"/>
    <w:semiHidden/>
    <w:qFormat/>
    <w:uiPriority w:val="99"/>
    <w:rPr>
      <w:sz w:val="0"/>
      <w:szCs w:val="0"/>
    </w:rPr>
  </w:style>
  <w:style w:type="character" w:customStyle="1" w:styleId="34">
    <w:name w:val="页眉 字符"/>
    <w:link w:val="13"/>
    <w:qFormat/>
    <w:uiPriority w:val="99"/>
    <w:rPr>
      <w:sz w:val="18"/>
      <w:szCs w:val="18"/>
    </w:rPr>
  </w:style>
  <w:style w:type="character" w:customStyle="1" w:styleId="35">
    <w:name w:val="页脚 字符"/>
    <w:link w:val="12"/>
    <w:qFormat/>
    <w:uiPriority w:val="99"/>
    <w:rPr>
      <w:sz w:val="18"/>
      <w:szCs w:val="18"/>
    </w:rPr>
  </w:style>
  <w:style w:type="character" w:customStyle="1" w:styleId="36">
    <w:name w:val="margin_right202"/>
    <w:basedOn w:val="17"/>
    <w:qFormat/>
    <w:uiPriority w:val="0"/>
  </w:style>
  <w:style w:type="character" w:customStyle="1" w:styleId="37">
    <w:name w:val="hover5"/>
    <w:basedOn w:val="17"/>
    <w:qFormat/>
    <w:uiPriority w:val="0"/>
    <w:rPr>
      <w:color w:val="0063BA"/>
    </w:rPr>
  </w:style>
  <w:style w:type="character" w:customStyle="1" w:styleId="38">
    <w:name w:val="active6"/>
    <w:basedOn w:val="17"/>
    <w:qFormat/>
    <w:uiPriority w:val="0"/>
    <w:rPr>
      <w:color w:val="FFFFFF"/>
      <w:shd w:val="clear" w:fill="E22323"/>
    </w:rPr>
  </w:style>
  <w:style w:type="character" w:customStyle="1" w:styleId="39">
    <w:name w:val="before"/>
    <w:basedOn w:val="17"/>
    <w:qFormat/>
    <w:uiPriority w:val="0"/>
    <w:rPr>
      <w:shd w:val="clear" w:fill="E22323"/>
    </w:rPr>
  </w:style>
  <w:style w:type="character" w:customStyle="1" w:styleId="40">
    <w:name w:val="active2"/>
    <w:basedOn w:val="17"/>
    <w:qFormat/>
    <w:uiPriority w:val="0"/>
    <w:rPr>
      <w:color w:val="FFFFFF"/>
      <w:shd w:val="clear" w:fill="E22323"/>
    </w:rPr>
  </w:style>
  <w:style w:type="character" w:customStyle="1" w:styleId="41">
    <w:name w:val="15"/>
    <w:basedOn w:val="17"/>
    <w:qFormat/>
    <w:uiPriority w:val="0"/>
    <w:rPr>
      <w:rFonts w:hint="default" w:ascii="Times New Roman" w:hAnsi="Times New Roman" w:cs="Times New Roman"/>
    </w:rPr>
  </w:style>
  <w:style w:type="character" w:customStyle="1" w:styleId="42">
    <w:name w:val="10"/>
    <w:basedOn w:val="17"/>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945</Words>
  <Characters>1091</Characters>
  <Lines>1</Lines>
  <Paragraphs>1</Paragraphs>
  <TotalTime>10</TotalTime>
  <ScaleCrop>false</ScaleCrop>
  <LinksUpToDate>false</LinksUpToDate>
  <CharactersWithSpaces>1100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代理</cp:lastModifiedBy>
  <cp:lastPrinted>2023-05-18T07:02:00Z</cp:lastPrinted>
  <dcterms:modified xsi:type="dcterms:W3CDTF">2026-09-10T09:10:55Z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78904EFF4B9847DCA670A393A30446CC</vt:lpwstr>
  </property>
  <property fmtid="{D5CDD505-2E9C-101B-9397-08002B2CF9AE}" pid="4" name="KSOTemplateDocerSaveRecord">
    <vt:lpwstr>eyJoZGlkIjoiOTMyYjU5NjdhNGZkNzk3MTMxYzY0YmYwYjRiODk4NWUiLCJ1c2VySWQiOiIxNTg3OTkxMzIyIn0=</vt:lpwstr>
  </property>
</Properties>
</file>