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C3924">
      <w:pPr>
        <w:jc w:val="center"/>
        <w:rPr>
          <w:rFonts w:hint="eastAsia" w:ascii="仿宋" w:hAnsi="仿宋" w:eastAsia="仿宋" w:cs="仿宋"/>
          <w:b/>
          <w:color w:val="000000" w:themeColor="text1"/>
          <w:kern w:val="0"/>
          <w:sz w:val="56"/>
          <w:szCs w:val="56"/>
          <w:lang w:eastAsia="zh-CN"/>
          <w14:textFill>
            <w14:solidFill>
              <w14:schemeClr w14:val="tx1"/>
            </w14:solidFill>
          </w14:textFill>
        </w:rPr>
      </w:pPr>
      <w:r>
        <w:rPr>
          <w:rFonts w:hint="eastAsia" w:ascii="仿宋" w:hAnsi="仿宋" w:eastAsia="仿宋" w:cs="仿宋"/>
          <w:b/>
          <w:color w:val="000000" w:themeColor="text1"/>
          <w:kern w:val="0"/>
          <w:sz w:val="52"/>
          <w:szCs w:val="52"/>
          <w:lang w:eastAsia="zh-CN"/>
          <w14:textFill>
            <w14:solidFill>
              <w14:schemeClr w14:val="tx1"/>
            </w14:solidFill>
          </w14:textFill>
        </w:rPr>
        <w:t>红河县中小学校心理辅导室建设项目</w:t>
      </w:r>
    </w:p>
    <w:p w14:paraId="0BA234E8">
      <w:pPr>
        <w:jc w:val="center"/>
        <w:rPr>
          <w:rFonts w:hint="eastAsia" w:ascii="仿宋" w:hAnsi="仿宋" w:eastAsia="仿宋" w:cs="仿宋"/>
          <w:b/>
          <w:color w:val="000000" w:themeColor="text1"/>
          <w:kern w:val="0"/>
          <w:sz w:val="56"/>
          <w:szCs w:val="56"/>
          <w:lang w:eastAsia="zh-CN"/>
          <w14:textFill>
            <w14:solidFill>
              <w14:schemeClr w14:val="tx1"/>
            </w14:solidFill>
          </w14:textFill>
        </w:rPr>
      </w:pPr>
    </w:p>
    <w:p w14:paraId="67F26009">
      <w:pPr>
        <w:jc w:val="center"/>
        <w:rPr>
          <w:rFonts w:hint="eastAsia" w:ascii="仿宋" w:hAnsi="仿宋" w:eastAsia="仿宋" w:cs="仿宋"/>
          <w:b/>
          <w:color w:val="000000" w:themeColor="text1"/>
          <w:kern w:val="0"/>
          <w:sz w:val="56"/>
          <w:szCs w:val="56"/>
          <w:lang w:eastAsia="zh-CN"/>
          <w14:textFill>
            <w14:solidFill>
              <w14:schemeClr w14:val="tx1"/>
            </w14:solidFill>
          </w14:textFill>
        </w:rPr>
      </w:pPr>
    </w:p>
    <w:p w14:paraId="79894398">
      <w:pPr>
        <w:jc w:val="center"/>
        <w:rPr>
          <w:rFonts w:hint="eastAsia" w:ascii="仿宋" w:hAnsi="仿宋" w:eastAsia="仿宋" w:cs="仿宋"/>
          <w:b/>
          <w:color w:val="000000" w:themeColor="text1"/>
          <w:kern w:val="0"/>
          <w:sz w:val="56"/>
          <w:szCs w:val="56"/>
          <w:lang w:eastAsia="zh-CN"/>
          <w14:textFill>
            <w14:solidFill>
              <w14:schemeClr w14:val="tx1"/>
            </w14:solidFill>
          </w14:textFill>
        </w:rPr>
      </w:pPr>
    </w:p>
    <w:p w14:paraId="55FF89E1">
      <w:pPr>
        <w:jc w:val="center"/>
        <w:rPr>
          <w:rFonts w:hint="eastAsia" w:ascii="仿宋" w:hAnsi="仿宋" w:eastAsia="仿宋" w:cs="仿宋"/>
          <w:b/>
          <w:bCs/>
          <w:color w:val="000000" w:themeColor="text1"/>
          <w:kern w:val="0"/>
          <w:sz w:val="28"/>
          <w:szCs w:val="28"/>
          <w:lang w:eastAsia="zh-CN"/>
          <w14:textFill>
            <w14:solidFill>
              <w14:schemeClr w14:val="tx1"/>
            </w14:solidFill>
          </w14:textFill>
        </w:rPr>
      </w:pPr>
      <w:r>
        <w:rPr>
          <w:rFonts w:hint="eastAsia" w:ascii="仿宋" w:hAnsi="仿宋" w:eastAsia="仿宋" w:cs="仿宋"/>
          <w:b/>
          <w:color w:val="000000" w:themeColor="text1"/>
          <w:kern w:val="0"/>
          <w:sz w:val="56"/>
          <w:szCs w:val="56"/>
          <w:lang w:val="en-US" w:eastAsia="zh-CN" w:bidi="ar-SA"/>
          <w14:textFill>
            <w14:solidFill>
              <w14:schemeClr w14:val="tx1"/>
            </w14:solidFill>
          </w14:textFill>
        </w:rPr>
        <w:t>竞争性磋商文件</w:t>
      </w:r>
    </w:p>
    <w:p w14:paraId="75549E7A">
      <w:pPr>
        <w:pStyle w:val="26"/>
        <w:ind w:left="0" w:leftChars="0" w:firstLine="0" w:firstLineChars="0"/>
        <w:jc w:val="center"/>
        <w:rPr>
          <w:rFonts w:hint="eastAsia" w:ascii="仿宋" w:hAnsi="仿宋" w:eastAsia="仿宋" w:cs="仿宋"/>
          <w:b/>
          <w:bCs/>
          <w:color w:val="0000FF"/>
          <w:sz w:val="40"/>
          <w:szCs w:val="22"/>
          <w:lang w:eastAsia="zh-CN"/>
        </w:rPr>
      </w:pPr>
      <w:r>
        <w:rPr>
          <w:rFonts w:hint="eastAsia" w:ascii="仿宋" w:hAnsi="仿宋" w:eastAsia="仿宋" w:cs="仿宋"/>
          <w:b/>
          <w:bCs/>
          <w:color w:val="000000" w:themeColor="text1"/>
          <w:kern w:val="0"/>
          <w:sz w:val="28"/>
          <w:szCs w:val="28"/>
          <w:lang w:eastAsia="zh-CN"/>
          <w14:textFill>
            <w14:solidFill>
              <w14:schemeClr w14:val="tx1"/>
            </w14:solidFill>
          </w14:textFill>
        </w:rPr>
        <w:t>项目编号</w:t>
      </w:r>
      <w:r>
        <w:rPr>
          <w:rFonts w:hint="eastAsia" w:ascii="仿宋" w:hAnsi="仿宋" w:eastAsia="仿宋" w:cs="仿宋"/>
          <w:b/>
          <w:bCs/>
          <w:color w:val="000000" w:themeColor="text1"/>
          <w:kern w:val="0"/>
          <w:sz w:val="28"/>
          <w:szCs w:val="28"/>
          <w14:textFill>
            <w14:solidFill>
              <w14:schemeClr w14:val="tx1"/>
            </w14:solidFill>
          </w14:textFill>
        </w:rPr>
        <w:t>：</w:t>
      </w:r>
      <w:r>
        <w:rPr>
          <w:rFonts w:hint="eastAsia" w:ascii="仿宋" w:hAnsi="仿宋" w:eastAsia="仿宋" w:cs="仿宋"/>
          <w:b/>
          <w:bCs/>
          <w:color w:val="000000" w:themeColor="text1"/>
          <w:kern w:val="0"/>
          <w:sz w:val="28"/>
          <w:szCs w:val="28"/>
          <w:lang w:eastAsia="zh-CN"/>
          <w14:textFill>
            <w14:solidFill>
              <w14:schemeClr w14:val="tx1"/>
            </w14:solidFill>
          </w14:textFill>
        </w:rPr>
        <w:t>HHZC2025-C2-01578-YNDY-0011</w:t>
      </w:r>
    </w:p>
    <w:p w14:paraId="28E2FDAD">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13F88CF3">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0A6C4A3F">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59DF044F">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2A93FDB1">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29FA6B0B">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4DFDE297">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434FBA3A">
      <w:pPr>
        <w:pStyle w:val="26"/>
        <w:ind w:left="0" w:leftChars="0" w:firstLine="0" w:firstLineChars="0"/>
        <w:rPr>
          <w:rFonts w:hint="eastAsia" w:ascii="仿宋" w:hAnsi="仿宋" w:eastAsia="仿宋" w:cs="仿宋"/>
          <w:b/>
          <w:bCs/>
          <w:color w:val="000000" w:themeColor="text1"/>
          <w:sz w:val="40"/>
          <w:szCs w:val="22"/>
          <w:lang w:eastAsia="zh-CN"/>
          <w14:textFill>
            <w14:solidFill>
              <w14:schemeClr w14:val="tx1"/>
            </w14:solidFill>
          </w14:textFill>
        </w:rPr>
      </w:pPr>
    </w:p>
    <w:p w14:paraId="02FA499C">
      <w:pPr>
        <w:spacing w:line="480" w:lineRule="auto"/>
        <w:ind w:firstLine="1205" w:firstLineChars="300"/>
        <w:rPr>
          <w:rFonts w:hint="eastAsia"/>
          <w:color w:val="000000" w:themeColor="text1"/>
          <w:lang w:eastAsia="zh-CN"/>
          <w14:textFill>
            <w14:solidFill>
              <w14:schemeClr w14:val="tx1"/>
            </w14:solidFill>
          </w14:textFill>
        </w:rPr>
      </w:pPr>
      <w:r>
        <w:rPr>
          <w:rFonts w:hint="eastAsia" w:ascii="仿宋" w:hAnsi="仿宋" w:eastAsia="仿宋" w:cs="仿宋"/>
          <w:b/>
          <w:bCs/>
          <w:color w:val="000000" w:themeColor="text1"/>
          <w:sz w:val="40"/>
          <w:szCs w:val="22"/>
          <w:lang w:eastAsia="zh-CN"/>
          <w14:textFill>
            <w14:solidFill>
              <w14:schemeClr w14:val="tx1"/>
            </w14:solidFill>
          </w14:textFill>
        </w:rPr>
        <w:t>采</w:t>
      </w:r>
      <w:r>
        <w:rPr>
          <w:rFonts w:hint="eastAsia" w:ascii="仿宋" w:hAnsi="仿宋" w:eastAsia="仿宋" w:cs="仿宋"/>
          <w:b/>
          <w:bCs/>
          <w:color w:val="000000" w:themeColor="text1"/>
          <w:sz w:val="40"/>
          <w:szCs w:val="22"/>
          <w:lang w:val="en-US" w:eastAsia="zh-CN"/>
          <w14:textFill>
            <w14:solidFill>
              <w14:schemeClr w14:val="tx1"/>
            </w14:solidFill>
          </w14:textFill>
        </w:rPr>
        <w:t xml:space="preserve">   </w:t>
      </w:r>
      <w:r>
        <w:rPr>
          <w:rFonts w:hint="eastAsia" w:ascii="仿宋" w:hAnsi="仿宋" w:eastAsia="仿宋" w:cs="仿宋"/>
          <w:b/>
          <w:bCs/>
          <w:color w:val="000000" w:themeColor="text1"/>
          <w:sz w:val="40"/>
          <w:szCs w:val="22"/>
          <w:lang w:eastAsia="zh-CN"/>
          <w14:textFill>
            <w14:solidFill>
              <w14:schemeClr w14:val="tx1"/>
            </w14:solidFill>
          </w14:textFill>
        </w:rPr>
        <w:t>购</w:t>
      </w:r>
      <w:r>
        <w:rPr>
          <w:rFonts w:hint="eastAsia" w:ascii="仿宋" w:hAnsi="仿宋" w:eastAsia="仿宋" w:cs="仿宋"/>
          <w:b/>
          <w:bCs/>
          <w:color w:val="000000" w:themeColor="text1"/>
          <w:sz w:val="40"/>
          <w:szCs w:val="22"/>
          <w:lang w:val="en-US" w:eastAsia="zh-CN"/>
          <w14:textFill>
            <w14:solidFill>
              <w14:schemeClr w14:val="tx1"/>
            </w14:solidFill>
          </w14:textFill>
        </w:rPr>
        <w:t xml:space="preserve">   </w:t>
      </w:r>
      <w:r>
        <w:rPr>
          <w:rFonts w:hint="eastAsia" w:ascii="仿宋" w:hAnsi="仿宋" w:eastAsia="仿宋" w:cs="仿宋"/>
          <w:b/>
          <w:bCs/>
          <w:color w:val="000000" w:themeColor="text1"/>
          <w:sz w:val="40"/>
          <w:szCs w:val="22"/>
          <w:lang w:eastAsia="zh-CN"/>
          <w14:textFill>
            <w14:solidFill>
              <w14:schemeClr w14:val="tx1"/>
            </w14:solidFill>
          </w14:textFill>
        </w:rPr>
        <w:t>人：红河县教育体育局</w:t>
      </w:r>
    </w:p>
    <w:p w14:paraId="70CD31A2">
      <w:pPr>
        <w:pStyle w:val="13"/>
        <w:keepNext w:val="0"/>
        <w:keepLines w:val="0"/>
        <w:pageBreakBefore w:val="0"/>
        <w:widowControl w:val="0"/>
        <w:kinsoku/>
        <w:wordWrap/>
        <w:overflowPunct/>
        <w:topLinePunct w:val="0"/>
        <w:autoSpaceDE/>
        <w:autoSpaceDN/>
        <w:bidi w:val="0"/>
        <w:adjustRightInd/>
        <w:snapToGrid/>
        <w:spacing w:line="480" w:lineRule="auto"/>
        <w:ind w:firstLine="1205" w:firstLineChars="300"/>
        <w:textAlignment w:val="auto"/>
        <w:outlineLvl w:val="9"/>
        <w:rPr>
          <w:rFonts w:hint="eastAsia" w:ascii="仿宋" w:hAnsi="仿宋" w:eastAsia="仿宋" w:cs="仿宋"/>
          <w:b/>
          <w:bCs/>
          <w:color w:val="000000" w:themeColor="text1"/>
          <w:sz w:val="40"/>
          <w:szCs w:val="22"/>
          <w:lang w:eastAsia="zh-CN"/>
          <w14:textFill>
            <w14:solidFill>
              <w14:schemeClr w14:val="tx1"/>
            </w14:solidFill>
          </w14:textFill>
        </w:rPr>
      </w:pPr>
      <w:r>
        <w:rPr>
          <w:rFonts w:hint="eastAsia" w:ascii="仿宋" w:hAnsi="仿宋" w:eastAsia="仿宋" w:cs="仿宋"/>
          <w:b/>
          <w:bCs/>
          <w:color w:val="000000" w:themeColor="text1"/>
          <w:sz w:val="40"/>
          <w:szCs w:val="22"/>
          <w:lang w:eastAsia="zh-CN"/>
          <w14:textFill>
            <w14:solidFill>
              <w14:schemeClr w14:val="tx1"/>
            </w14:solidFill>
          </w14:textFill>
        </w:rPr>
        <w:t>采购代理机构：云南滇岩建设项目管理有限公司</w:t>
      </w:r>
    </w:p>
    <w:p w14:paraId="338FF2D9">
      <w:pPr>
        <w:spacing w:line="480" w:lineRule="auto"/>
        <w:rPr>
          <w:rFonts w:hint="eastAsia"/>
          <w:color w:val="000000" w:themeColor="text1"/>
          <w:sz w:val="24"/>
          <w:szCs w:val="32"/>
          <w:lang w:eastAsia="zh-CN"/>
          <w14:textFill>
            <w14:solidFill>
              <w14:schemeClr w14:val="tx1"/>
            </w14:solidFill>
          </w14:textFill>
        </w:rPr>
      </w:pPr>
    </w:p>
    <w:p w14:paraId="39FEFC59">
      <w:pPr>
        <w:spacing w:line="480" w:lineRule="auto"/>
        <w:jc w:val="center"/>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b/>
          <w:bCs/>
          <w:color w:val="000000" w:themeColor="text1"/>
          <w:kern w:val="2"/>
          <w:sz w:val="40"/>
          <w:szCs w:val="22"/>
          <w:lang w:val="en-US" w:eastAsia="zh-CN" w:bidi="ar-SA"/>
          <w14:textFill>
            <w14:solidFill>
              <w14:schemeClr w14:val="tx1"/>
            </w14:solidFill>
          </w14:textFill>
        </w:rPr>
        <w:t>二〇二五年六月</w:t>
      </w:r>
      <w:r>
        <w:rPr>
          <w:rFonts w:hint="eastAsia" w:ascii="仿宋" w:hAnsi="仿宋" w:eastAsia="仿宋" w:cs="仿宋"/>
          <w:b/>
          <w:bCs/>
          <w:color w:val="000000" w:themeColor="text1"/>
          <w:sz w:val="28"/>
          <w:szCs w:val="28"/>
          <w14:textFill>
            <w14:solidFill>
              <w14:schemeClr w14:val="tx1"/>
            </w14:solidFill>
          </w14:textFill>
        </w:rPr>
        <w:br w:type="page"/>
      </w:r>
      <w:r>
        <w:rPr>
          <w:rFonts w:hint="eastAsia" w:ascii="仿宋" w:hAnsi="仿宋" w:eastAsia="仿宋" w:cs="仿宋"/>
          <w:b/>
          <w:color w:val="000000" w:themeColor="text1"/>
          <w:sz w:val="36"/>
          <w:szCs w:val="36"/>
          <w14:textFill>
            <w14:solidFill>
              <w14:schemeClr w14:val="tx1"/>
            </w14:solidFill>
          </w14:textFill>
        </w:rPr>
        <w:t>目 录</w:t>
      </w:r>
    </w:p>
    <w:p w14:paraId="0340CB73">
      <w:pPr>
        <w:pStyle w:val="19"/>
        <w:tabs>
          <w:tab w:val="right" w:leader="dot" w:pos="9740"/>
          <w:tab w:val="clear" w:pos="9628"/>
        </w:tabs>
        <w:spacing w:line="480" w:lineRule="auto"/>
        <w:rPr>
          <w:sz w:val="24"/>
          <w:szCs w:val="24"/>
        </w:rPr>
      </w:pPr>
      <w:r>
        <w:rPr>
          <w:rFonts w:hint="eastAsia" w:ascii="仿宋" w:hAnsi="仿宋" w:eastAsia="仿宋" w:cs="仿宋"/>
          <w:b/>
          <w:bCs/>
          <w:color w:val="000000" w:themeColor="text1"/>
          <w:sz w:val="24"/>
          <w:szCs w:val="24"/>
          <w14:textFill>
            <w14:solidFill>
              <w14:schemeClr w14:val="tx1"/>
            </w14:solidFill>
          </w14:textFill>
        </w:rPr>
        <w:fldChar w:fldCharType="begin"/>
      </w:r>
      <w:r>
        <w:rPr>
          <w:rFonts w:hint="eastAsia" w:ascii="仿宋" w:hAnsi="仿宋" w:eastAsia="仿宋" w:cs="仿宋"/>
          <w:b/>
          <w:bCs/>
          <w:color w:val="000000" w:themeColor="text1"/>
          <w:sz w:val="24"/>
          <w:szCs w:val="24"/>
          <w14:textFill>
            <w14:solidFill>
              <w14:schemeClr w14:val="tx1"/>
            </w14:solidFill>
          </w14:textFill>
        </w:rPr>
        <w:instrText xml:space="preserve">TOC \o "1-1" \h \u </w:instrText>
      </w:r>
      <w:r>
        <w:rPr>
          <w:rFonts w:hint="eastAsia" w:ascii="仿宋" w:hAnsi="仿宋" w:eastAsia="仿宋" w:cs="仿宋"/>
          <w:b/>
          <w:bCs/>
          <w:color w:val="000000" w:themeColor="text1"/>
          <w:sz w:val="24"/>
          <w:szCs w:val="24"/>
          <w14:textFill>
            <w14:solidFill>
              <w14:schemeClr w14:val="tx1"/>
            </w14:solidFill>
          </w14:textFill>
        </w:rPr>
        <w:fldChar w:fldCharType="separate"/>
      </w: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_Toc31846 </w:instrText>
      </w:r>
      <w:r>
        <w:rPr>
          <w:rFonts w:hint="eastAsia" w:ascii="仿宋" w:hAnsi="仿宋" w:eastAsia="仿宋" w:cs="仿宋"/>
          <w:bCs/>
          <w:sz w:val="24"/>
          <w:szCs w:val="36"/>
        </w:rPr>
        <w:fldChar w:fldCharType="separate"/>
      </w:r>
      <w:r>
        <w:rPr>
          <w:rFonts w:hint="eastAsia" w:ascii="仿宋" w:hAnsi="仿宋" w:eastAsia="仿宋" w:cs="仿宋"/>
          <w:sz w:val="24"/>
          <w:szCs w:val="48"/>
        </w:rPr>
        <w:t xml:space="preserve">第一章 </w:t>
      </w:r>
      <w:r>
        <w:rPr>
          <w:rFonts w:hint="eastAsia" w:ascii="仿宋" w:hAnsi="仿宋" w:eastAsia="仿宋" w:cs="仿宋"/>
          <w:sz w:val="24"/>
          <w:szCs w:val="48"/>
          <w:lang w:eastAsia="zh-CN"/>
        </w:rPr>
        <w:t>竞争性磋商公告</w:t>
      </w:r>
      <w:r>
        <w:rPr>
          <w:sz w:val="24"/>
          <w:szCs w:val="24"/>
        </w:rPr>
        <w:tab/>
      </w:r>
      <w:r>
        <w:rPr>
          <w:sz w:val="24"/>
          <w:szCs w:val="24"/>
        </w:rPr>
        <w:fldChar w:fldCharType="begin"/>
      </w:r>
      <w:r>
        <w:rPr>
          <w:sz w:val="24"/>
          <w:szCs w:val="24"/>
        </w:rPr>
        <w:instrText xml:space="preserve"> PAGEREF _Toc31846 \h </w:instrText>
      </w:r>
      <w:r>
        <w:rPr>
          <w:sz w:val="24"/>
          <w:szCs w:val="24"/>
        </w:rPr>
        <w:fldChar w:fldCharType="separate"/>
      </w:r>
      <w:r>
        <w:rPr>
          <w:sz w:val="24"/>
          <w:szCs w:val="24"/>
        </w:rPr>
        <w:t>1</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571C0B03">
      <w:pPr>
        <w:pStyle w:val="19"/>
        <w:tabs>
          <w:tab w:val="right" w:leader="dot" w:pos="9740"/>
          <w:tab w:val="clear" w:pos="9628"/>
        </w:tabs>
        <w:spacing w:line="480" w:lineRule="auto"/>
        <w:rPr>
          <w:sz w:val="24"/>
          <w:szCs w:val="24"/>
        </w:rPr>
      </w:pP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_Toc7465 </w:instrText>
      </w:r>
      <w:r>
        <w:rPr>
          <w:rFonts w:hint="eastAsia" w:ascii="仿宋" w:hAnsi="仿宋" w:eastAsia="仿宋" w:cs="仿宋"/>
          <w:bCs/>
          <w:sz w:val="24"/>
          <w:szCs w:val="36"/>
        </w:rPr>
        <w:fldChar w:fldCharType="separate"/>
      </w:r>
      <w:r>
        <w:rPr>
          <w:rFonts w:hint="eastAsia" w:ascii="仿宋" w:hAnsi="仿宋" w:eastAsia="仿宋" w:cs="仿宋"/>
          <w:sz w:val="24"/>
          <w:szCs w:val="48"/>
        </w:rPr>
        <w:t xml:space="preserve">第二章 </w:t>
      </w:r>
      <w:r>
        <w:rPr>
          <w:rFonts w:hint="eastAsia" w:ascii="仿宋" w:hAnsi="仿宋" w:eastAsia="仿宋" w:cs="仿宋"/>
          <w:sz w:val="24"/>
          <w:szCs w:val="48"/>
          <w:lang w:eastAsia="zh-CN"/>
        </w:rPr>
        <w:t>供应商</w:t>
      </w:r>
      <w:r>
        <w:rPr>
          <w:rFonts w:hint="eastAsia" w:ascii="仿宋" w:hAnsi="仿宋" w:eastAsia="仿宋" w:cs="仿宋"/>
          <w:sz w:val="24"/>
          <w:szCs w:val="48"/>
        </w:rPr>
        <w:t>须知</w:t>
      </w:r>
      <w:r>
        <w:rPr>
          <w:sz w:val="24"/>
          <w:szCs w:val="24"/>
        </w:rPr>
        <w:tab/>
      </w:r>
      <w:r>
        <w:rPr>
          <w:sz w:val="24"/>
          <w:szCs w:val="24"/>
        </w:rPr>
        <w:fldChar w:fldCharType="begin"/>
      </w:r>
      <w:r>
        <w:rPr>
          <w:sz w:val="24"/>
          <w:szCs w:val="24"/>
        </w:rPr>
        <w:instrText xml:space="preserve"> PAGEREF _Toc7465 \h </w:instrText>
      </w:r>
      <w:r>
        <w:rPr>
          <w:sz w:val="24"/>
          <w:szCs w:val="24"/>
        </w:rPr>
        <w:fldChar w:fldCharType="separate"/>
      </w:r>
      <w:r>
        <w:rPr>
          <w:sz w:val="24"/>
          <w:szCs w:val="24"/>
        </w:rPr>
        <w:t>5</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6759FAE7">
      <w:pPr>
        <w:pStyle w:val="19"/>
        <w:tabs>
          <w:tab w:val="right" w:leader="dot" w:pos="9740"/>
          <w:tab w:val="clear" w:pos="9628"/>
        </w:tabs>
        <w:spacing w:line="480" w:lineRule="auto"/>
        <w:rPr>
          <w:sz w:val="24"/>
          <w:szCs w:val="24"/>
        </w:rPr>
      </w:pP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_Toc6026 </w:instrText>
      </w:r>
      <w:r>
        <w:rPr>
          <w:rFonts w:hint="eastAsia" w:ascii="仿宋" w:hAnsi="仿宋" w:eastAsia="仿宋" w:cs="仿宋"/>
          <w:bCs/>
          <w:sz w:val="24"/>
          <w:szCs w:val="36"/>
        </w:rPr>
        <w:fldChar w:fldCharType="separate"/>
      </w:r>
      <w:r>
        <w:rPr>
          <w:rFonts w:hint="eastAsia" w:ascii="仿宋" w:hAnsi="仿宋" w:eastAsia="仿宋" w:cs="仿宋"/>
          <w:sz w:val="24"/>
          <w:szCs w:val="48"/>
          <w:lang w:val="en-US" w:eastAsia="zh-CN"/>
        </w:rPr>
        <w:t>第三章 合同书样式及主要条款</w:t>
      </w:r>
      <w:r>
        <w:rPr>
          <w:sz w:val="24"/>
          <w:szCs w:val="24"/>
        </w:rPr>
        <w:tab/>
      </w:r>
      <w:r>
        <w:rPr>
          <w:sz w:val="24"/>
          <w:szCs w:val="24"/>
        </w:rPr>
        <w:fldChar w:fldCharType="begin"/>
      </w:r>
      <w:r>
        <w:rPr>
          <w:sz w:val="24"/>
          <w:szCs w:val="24"/>
        </w:rPr>
        <w:instrText xml:space="preserve"> PAGEREF _Toc6026 \h </w:instrText>
      </w:r>
      <w:r>
        <w:rPr>
          <w:sz w:val="24"/>
          <w:szCs w:val="24"/>
        </w:rPr>
        <w:fldChar w:fldCharType="separate"/>
      </w:r>
      <w:r>
        <w:rPr>
          <w:sz w:val="24"/>
          <w:szCs w:val="24"/>
        </w:rPr>
        <w:t>27</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515C7884">
      <w:pPr>
        <w:pStyle w:val="19"/>
        <w:tabs>
          <w:tab w:val="right" w:leader="dot" w:pos="9740"/>
          <w:tab w:val="clear" w:pos="9628"/>
        </w:tabs>
        <w:spacing w:line="480" w:lineRule="auto"/>
        <w:rPr>
          <w:sz w:val="24"/>
          <w:szCs w:val="24"/>
        </w:rPr>
      </w:pP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_Toc8280 </w:instrText>
      </w:r>
      <w:r>
        <w:rPr>
          <w:rFonts w:hint="eastAsia" w:ascii="仿宋" w:hAnsi="仿宋" w:eastAsia="仿宋" w:cs="仿宋"/>
          <w:bCs/>
          <w:sz w:val="24"/>
          <w:szCs w:val="36"/>
        </w:rPr>
        <w:fldChar w:fldCharType="separate"/>
      </w:r>
      <w:r>
        <w:rPr>
          <w:rFonts w:hint="eastAsia" w:ascii="仿宋" w:hAnsi="仿宋" w:eastAsia="仿宋" w:cs="仿宋"/>
          <w:sz w:val="24"/>
          <w:szCs w:val="48"/>
          <w:lang w:val="en-US" w:eastAsia="zh-CN"/>
        </w:rPr>
        <w:t>第四章 响应文件格式</w:t>
      </w:r>
      <w:r>
        <w:rPr>
          <w:sz w:val="24"/>
          <w:szCs w:val="24"/>
        </w:rPr>
        <w:tab/>
      </w:r>
      <w:r>
        <w:rPr>
          <w:sz w:val="24"/>
          <w:szCs w:val="24"/>
        </w:rPr>
        <w:fldChar w:fldCharType="begin"/>
      </w:r>
      <w:r>
        <w:rPr>
          <w:sz w:val="24"/>
          <w:szCs w:val="24"/>
        </w:rPr>
        <w:instrText xml:space="preserve"> PAGEREF _Toc8280 \h </w:instrText>
      </w:r>
      <w:r>
        <w:rPr>
          <w:sz w:val="24"/>
          <w:szCs w:val="24"/>
        </w:rPr>
        <w:fldChar w:fldCharType="separate"/>
      </w:r>
      <w:r>
        <w:rPr>
          <w:sz w:val="24"/>
          <w:szCs w:val="24"/>
        </w:rPr>
        <w:t>32</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244359F6">
      <w:pPr>
        <w:pStyle w:val="19"/>
        <w:tabs>
          <w:tab w:val="right" w:leader="dot" w:pos="9740"/>
          <w:tab w:val="clear" w:pos="9628"/>
        </w:tabs>
        <w:spacing w:line="480" w:lineRule="auto"/>
        <w:rPr>
          <w:sz w:val="24"/>
          <w:szCs w:val="24"/>
        </w:rPr>
      </w:pP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_Toc13392 </w:instrText>
      </w:r>
      <w:r>
        <w:rPr>
          <w:rFonts w:hint="eastAsia" w:ascii="仿宋" w:hAnsi="仿宋" w:eastAsia="仿宋" w:cs="仿宋"/>
          <w:bCs/>
          <w:sz w:val="24"/>
          <w:szCs w:val="36"/>
        </w:rPr>
        <w:fldChar w:fldCharType="separate"/>
      </w:r>
      <w:r>
        <w:rPr>
          <w:rFonts w:hint="eastAsia" w:ascii="仿宋" w:hAnsi="仿宋" w:eastAsia="仿宋" w:cs="仿宋"/>
          <w:sz w:val="24"/>
          <w:szCs w:val="48"/>
          <w:lang w:val="en-US" w:eastAsia="zh-CN"/>
        </w:rPr>
        <w:t>第五章 采购需求</w:t>
      </w:r>
      <w:r>
        <w:rPr>
          <w:sz w:val="24"/>
          <w:szCs w:val="24"/>
        </w:rPr>
        <w:tab/>
      </w:r>
      <w:r>
        <w:rPr>
          <w:sz w:val="24"/>
          <w:szCs w:val="24"/>
        </w:rPr>
        <w:fldChar w:fldCharType="begin"/>
      </w:r>
      <w:r>
        <w:rPr>
          <w:sz w:val="24"/>
          <w:szCs w:val="24"/>
        </w:rPr>
        <w:instrText xml:space="preserve"> PAGEREF _Toc13392 \h </w:instrText>
      </w:r>
      <w:r>
        <w:rPr>
          <w:sz w:val="24"/>
          <w:szCs w:val="24"/>
        </w:rPr>
        <w:fldChar w:fldCharType="separate"/>
      </w:r>
      <w:r>
        <w:rPr>
          <w:sz w:val="24"/>
          <w:szCs w:val="24"/>
        </w:rPr>
        <w:t>46</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74CFE71C">
      <w:pPr>
        <w:pStyle w:val="19"/>
        <w:tabs>
          <w:tab w:val="right" w:leader="dot" w:pos="9740"/>
          <w:tab w:val="clear" w:pos="9628"/>
        </w:tabs>
        <w:spacing w:line="480" w:lineRule="auto"/>
      </w:pPr>
      <w:r>
        <w:rPr>
          <w:rFonts w:hint="eastAsia" w:ascii="仿宋" w:hAnsi="仿宋" w:eastAsia="仿宋" w:cs="仿宋"/>
          <w:bCs/>
          <w:color w:val="000000" w:themeColor="text1"/>
          <w:sz w:val="24"/>
          <w:szCs w:val="36"/>
          <w14:textFill>
            <w14:solidFill>
              <w14:schemeClr w14:val="tx1"/>
            </w14:solidFill>
          </w14:textFill>
        </w:rPr>
        <w:fldChar w:fldCharType="begin"/>
      </w:r>
      <w:r>
        <w:rPr>
          <w:rFonts w:hint="eastAsia" w:ascii="仿宋" w:hAnsi="仿宋" w:eastAsia="仿宋" w:cs="仿宋"/>
          <w:bCs/>
          <w:sz w:val="24"/>
          <w:szCs w:val="36"/>
        </w:rPr>
        <w:instrText xml:space="preserve"> HYPERLINK \l _Toc27318 </w:instrText>
      </w:r>
      <w:r>
        <w:rPr>
          <w:rFonts w:hint="eastAsia" w:ascii="仿宋" w:hAnsi="仿宋" w:eastAsia="仿宋" w:cs="仿宋"/>
          <w:bCs/>
          <w:sz w:val="24"/>
          <w:szCs w:val="36"/>
        </w:rPr>
        <w:fldChar w:fldCharType="separate"/>
      </w:r>
      <w:r>
        <w:rPr>
          <w:rFonts w:hint="eastAsia" w:ascii="仿宋" w:hAnsi="仿宋" w:eastAsia="仿宋" w:cs="仿宋"/>
          <w:sz w:val="24"/>
          <w:szCs w:val="48"/>
          <w:lang w:val="en-US" w:eastAsia="zh-CN" w:bidi="ar-SA"/>
        </w:rPr>
        <w:t>第六章 评标方法（综合评分法）</w:t>
      </w:r>
      <w:r>
        <w:rPr>
          <w:sz w:val="24"/>
          <w:szCs w:val="24"/>
        </w:rPr>
        <w:tab/>
      </w:r>
      <w:r>
        <w:rPr>
          <w:sz w:val="24"/>
          <w:szCs w:val="24"/>
        </w:rPr>
        <w:fldChar w:fldCharType="begin"/>
      </w:r>
      <w:r>
        <w:rPr>
          <w:sz w:val="24"/>
          <w:szCs w:val="24"/>
        </w:rPr>
        <w:instrText xml:space="preserve"> PAGEREF _Toc27318 \h </w:instrText>
      </w:r>
      <w:r>
        <w:rPr>
          <w:sz w:val="24"/>
          <w:szCs w:val="24"/>
        </w:rPr>
        <w:fldChar w:fldCharType="separate"/>
      </w:r>
      <w:r>
        <w:rPr>
          <w:sz w:val="24"/>
          <w:szCs w:val="24"/>
        </w:rPr>
        <w:t>47</w:t>
      </w:r>
      <w:r>
        <w:rPr>
          <w:sz w:val="24"/>
          <w:szCs w:val="24"/>
        </w:rPr>
        <w:fldChar w:fldCharType="end"/>
      </w:r>
      <w:r>
        <w:rPr>
          <w:rFonts w:hint="eastAsia" w:ascii="仿宋" w:hAnsi="仿宋" w:eastAsia="仿宋" w:cs="仿宋"/>
          <w:bCs/>
          <w:color w:val="000000" w:themeColor="text1"/>
          <w:sz w:val="24"/>
          <w:szCs w:val="36"/>
          <w14:textFill>
            <w14:solidFill>
              <w14:schemeClr w14:val="tx1"/>
            </w14:solidFill>
          </w14:textFill>
        </w:rPr>
        <w:fldChar w:fldCharType="end"/>
      </w:r>
    </w:p>
    <w:p w14:paraId="03B1EDD2">
      <w:pPr>
        <w:pStyle w:val="5"/>
        <w:spacing w:line="360" w:lineRule="auto"/>
        <w:rPr>
          <w:rFonts w:hint="eastAsia" w:ascii="仿宋" w:hAnsi="仿宋" w:eastAsia="仿宋" w:cs="仿宋"/>
          <w:color w:val="000000" w:themeColor="text1"/>
          <w:sz w:val="22"/>
          <w:szCs w:val="22"/>
          <w14:textFill>
            <w14:solidFill>
              <w14:schemeClr w14:val="tx1"/>
            </w14:solidFill>
          </w14:textFill>
        </w:rPr>
        <w:sectPr>
          <w:headerReference r:id="rId4" w:type="first"/>
          <w:headerReference r:id="rId3" w:type="default"/>
          <w:footerReference r:id="rId5" w:type="default"/>
          <w:pgSz w:w="11906" w:h="16838"/>
          <w:pgMar w:top="1440" w:right="1083" w:bottom="1440" w:left="1083" w:header="1134" w:footer="1134" w:gutter="0"/>
          <w:pgBorders>
            <w:top w:val="none" w:sz="0" w:space="0"/>
            <w:left w:val="none" w:sz="0" w:space="0"/>
            <w:bottom w:val="none" w:sz="0" w:space="0"/>
            <w:right w:val="none" w:sz="0" w:space="0"/>
          </w:pgBorders>
          <w:pgNumType w:start="1"/>
          <w:cols w:space="720" w:num="1"/>
          <w:titlePg/>
          <w:rtlGutter w:val="0"/>
          <w:docGrid w:type="lines" w:linePitch="331" w:charSpace="0"/>
        </w:sectPr>
      </w:pPr>
      <w:r>
        <w:rPr>
          <w:rFonts w:hint="eastAsia" w:ascii="仿宋" w:hAnsi="仿宋" w:eastAsia="仿宋" w:cs="仿宋"/>
          <w:bCs/>
          <w:color w:val="000000" w:themeColor="text1"/>
          <w:szCs w:val="24"/>
          <w14:textFill>
            <w14:solidFill>
              <w14:schemeClr w14:val="tx1"/>
            </w14:solidFill>
          </w14:textFill>
        </w:rPr>
        <w:fldChar w:fldCharType="end"/>
      </w:r>
    </w:p>
    <w:p w14:paraId="4E2EE9CA">
      <w:pPr>
        <w:pStyle w:val="2"/>
        <w:numPr>
          <w:ilvl w:val="0"/>
          <w:numId w:val="0"/>
        </w:numPr>
        <w:jc w:val="center"/>
        <w:rPr>
          <w:rFonts w:hint="eastAsia" w:ascii="仿宋" w:hAnsi="仿宋" w:eastAsia="仿宋" w:cs="仿宋"/>
          <w:b w:val="0"/>
          <w:color w:val="000000" w:themeColor="text1"/>
          <w:sz w:val="36"/>
          <w14:textFill>
            <w14:solidFill>
              <w14:schemeClr w14:val="tx1"/>
            </w14:solidFill>
          </w14:textFill>
        </w:rPr>
        <w:sectPr>
          <w:footerReference r:id="rId7" w:type="first"/>
          <w:footerReference r:id="rId6" w:type="default"/>
          <w:type w:val="continuous"/>
          <w:pgSz w:w="11906" w:h="16838"/>
          <w:pgMar w:top="1440" w:right="1083" w:bottom="1440" w:left="1083" w:header="1134" w:footer="1134" w:gutter="0"/>
          <w:pgBorders>
            <w:top w:val="none" w:sz="0" w:space="0"/>
            <w:left w:val="none" w:sz="0" w:space="0"/>
            <w:bottom w:val="none" w:sz="0" w:space="0"/>
            <w:right w:val="none" w:sz="0" w:space="0"/>
          </w:pgBorders>
          <w:cols w:space="720" w:num="1"/>
          <w:titlePg/>
          <w:rtlGutter w:val="0"/>
          <w:docGrid w:type="lines" w:linePitch="331" w:charSpace="0"/>
        </w:sectPr>
      </w:pPr>
      <w:bookmarkStart w:id="0" w:name="OLE_LINK1"/>
    </w:p>
    <w:p w14:paraId="3B8D404A">
      <w:pPr>
        <w:pStyle w:val="2"/>
        <w:numPr>
          <w:ilvl w:val="0"/>
          <w:numId w:val="0"/>
        </w:numPr>
        <w:bidi w:val="0"/>
        <w:ind w:leftChars="0"/>
        <w:jc w:val="center"/>
        <w:rPr>
          <w:rFonts w:hint="eastAsia" w:ascii="仿宋" w:hAnsi="仿宋" w:eastAsia="仿宋" w:cs="仿宋"/>
          <w:color w:val="000000" w:themeColor="text1"/>
          <w:sz w:val="36"/>
          <w:szCs w:val="36"/>
          <w14:textFill>
            <w14:solidFill>
              <w14:schemeClr w14:val="tx1"/>
            </w14:solidFill>
          </w14:textFill>
        </w:rPr>
      </w:pPr>
      <w:bookmarkStart w:id="1" w:name="_Toc19200"/>
      <w:bookmarkStart w:id="2" w:name="_Toc6648"/>
      <w:bookmarkStart w:id="3" w:name="_Toc18683"/>
      <w:bookmarkStart w:id="4" w:name="_Toc31846"/>
      <w:r>
        <w:rPr>
          <w:rFonts w:hint="eastAsia" w:ascii="仿宋" w:hAnsi="仿宋" w:eastAsia="仿宋" w:cs="仿宋"/>
          <w:color w:val="000000" w:themeColor="text1"/>
          <w:sz w:val="36"/>
          <w:szCs w:val="36"/>
          <w14:textFill>
            <w14:solidFill>
              <w14:schemeClr w14:val="tx1"/>
            </w14:solidFill>
          </w14:textFill>
        </w:rPr>
        <w:t xml:space="preserve">第一章 </w:t>
      </w:r>
      <w:bookmarkEnd w:id="1"/>
      <w:bookmarkEnd w:id="2"/>
      <w:bookmarkEnd w:id="3"/>
      <w:r>
        <w:rPr>
          <w:rFonts w:hint="eastAsia" w:ascii="仿宋" w:hAnsi="仿宋" w:eastAsia="仿宋" w:cs="仿宋"/>
          <w:color w:val="000000" w:themeColor="text1"/>
          <w:sz w:val="36"/>
          <w:szCs w:val="36"/>
          <w:lang w:eastAsia="zh-CN"/>
          <w14:textFill>
            <w14:solidFill>
              <w14:schemeClr w14:val="tx1"/>
            </w14:solidFill>
          </w14:textFill>
        </w:rPr>
        <w:t>竞争性磋商公告</w:t>
      </w:r>
      <w:bookmarkEnd w:id="0"/>
      <w:bookmarkEnd w:id="4"/>
    </w:p>
    <w:p w14:paraId="5113C200">
      <w:pPr>
        <w:numPr>
          <w:ilvl w:val="0"/>
          <w:numId w:val="0"/>
        </w:numPr>
        <w:tabs>
          <w:tab w:val="left" w:pos="0"/>
        </w:tabs>
        <w:autoSpaceDE w:val="0"/>
        <w:autoSpaceDN w:val="0"/>
        <w:adjustRightInd w:val="0"/>
        <w:spacing w:before="0" w:after="0" w:line="360" w:lineRule="auto"/>
        <w:ind w:leftChars="0"/>
        <w:jc w:val="center"/>
        <w:outlineLvl w:val="9"/>
        <w:rPr>
          <w:rStyle w:val="25"/>
          <w:rFonts w:hint="eastAsia" w:ascii="仿宋" w:hAnsi="仿宋" w:eastAsia="仿宋" w:cs="仿宋"/>
          <w:b/>
          <w:bCs/>
          <w:color w:val="000000" w:themeColor="text1"/>
          <w:kern w:val="0"/>
          <w:sz w:val="32"/>
          <w:szCs w:val="32"/>
          <w:lang w:val="en-US" w:eastAsia="zh-CN" w:bidi="ar-SA"/>
          <w14:textFill>
            <w14:solidFill>
              <w14:schemeClr w14:val="tx1"/>
            </w14:solidFill>
          </w14:textFill>
        </w:rPr>
      </w:pPr>
      <w:r>
        <w:rPr>
          <w:rStyle w:val="25"/>
          <w:rFonts w:hint="eastAsia" w:ascii="仿宋" w:hAnsi="仿宋" w:eastAsia="仿宋" w:cs="仿宋"/>
          <w:b/>
          <w:bCs/>
          <w:color w:val="000000" w:themeColor="text1"/>
          <w:kern w:val="0"/>
          <w:sz w:val="32"/>
          <w:szCs w:val="32"/>
          <w:lang w:val="en-US" w:eastAsia="zh-CN" w:bidi="ar-SA"/>
          <w14:textFill>
            <w14:solidFill>
              <w14:schemeClr w14:val="tx1"/>
            </w14:solidFill>
          </w14:textFill>
        </w:rPr>
        <w:t>红河县中小学校心理辅导室建设项目</w:t>
      </w:r>
    </w:p>
    <w:p w14:paraId="4B898AF9">
      <w:pPr>
        <w:numPr>
          <w:ilvl w:val="0"/>
          <w:numId w:val="0"/>
        </w:numPr>
        <w:tabs>
          <w:tab w:val="left" w:pos="0"/>
        </w:tabs>
        <w:autoSpaceDE w:val="0"/>
        <w:autoSpaceDN w:val="0"/>
        <w:adjustRightInd w:val="0"/>
        <w:spacing w:before="0" w:after="0" w:line="360" w:lineRule="auto"/>
        <w:ind w:leftChars="0"/>
        <w:jc w:val="center"/>
        <w:outlineLvl w:val="9"/>
        <w:rPr>
          <w:rStyle w:val="25"/>
          <w:rFonts w:hint="eastAsia" w:ascii="仿宋" w:hAnsi="仿宋" w:eastAsia="仿宋" w:cs="仿宋"/>
          <w:b/>
          <w:color w:val="000000" w:themeColor="text1"/>
          <w:kern w:val="0"/>
          <w:sz w:val="32"/>
          <w:szCs w:val="32"/>
          <w:lang w:val="en-US" w:eastAsia="zh-CN" w:bidi="ar-SA"/>
          <w14:textFill>
            <w14:solidFill>
              <w14:schemeClr w14:val="tx1"/>
            </w14:solidFill>
          </w14:textFill>
        </w:rPr>
      </w:pPr>
      <w:r>
        <w:rPr>
          <w:rStyle w:val="25"/>
          <w:rFonts w:hint="eastAsia" w:ascii="仿宋" w:hAnsi="仿宋" w:eastAsia="仿宋" w:cs="仿宋"/>
          <w:b/>
          <w:color w:val="000000" w:themeColor="text1"/>
          <w:kern w:val="0"/>
          <w:sz w:val="32"/>
          <w:szCs w:val="32"/>
          <w:lang w:val="en-US" w:eastAsia="zh-CN" w:bidi="ar-SA"/>
          <w14:textFill>
            <w14:solidFill>
              <w14:schemeClr w14:val="tx1"/>
            </w14:solidFill>
          </w14:textFill>
        </w:rPr>
        <w:t>竞争性磋商公告</w:t>
      </w:r>
    </w:p>
    <w:p w14:paraId="128B39AA">
      <w:pPr>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napToGrid/>
        <w:spacing w:line="480" w:lineRule="exact"/>
        <w:ind w:left="0" w:leftChars="0"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项目概况</w:t>
      </w:r>
      <w:r>
        <w:rPr>
          <w:rFonts w:hint="eastAsia" w:ascii="仿宋" w:hAnsi="仿宋" w:eastAsia="仿宋" w:cs="仿宋"/>
          <w:color w:val="000000" w:themeColor="text1"/>
          <w:sz w:val="24"/>
          <w:szCs w:val="24"/>
          <w:lang w:eastAsia="zh-CN"/>
          <w14:textFill>
            <w14:solidFill>
              <w14:schemeClr w14:val="tx1"/>
            </w14:solidFill>
          </w14:textFill>
        </w:rPr>
        <w:t>：</w:t>
      </w:r>
    </w:p>
    <w:p w14:paraId="15029FF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红河县中小学校心理辅导室建设项目</w:t>
      </w:r>
      <w:r>
        <w:rPr>
          <w:rFonts w:hint="eastAsia" w:ascii="仿宋" w:hAnsi="仿宋" w:eastAsia="仿宋" w:cs="仿宋"/>
          <w:color w:val="auto"/>
          <w:sz w:val="24"/>
          <w:szCs w:val="24"/>
        </w:rPr>
        <w:t>采购项目的潜在供应商应在</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highlight w:val="none"/>
          <w:u w:val="single"/>
          <w:lang w:val="en-US" w:eastAsia="zh-CN"/>
        </w:rPr>
        <w:t>政采云平台</w:t>
      </w:r>
      <w:r>
        <w:rPr>
          <w:rFonts w:hint="eastAsia" w:ascii="仿宋" w:hAnsi="仿宋" w:eastAsia="仿宋" w:cs="仿宋"/>
          <w:color w:val="auto"/>
          <w:sz w:val="24"/>
          <w:szCs w:val="24"/>
        </w:rPr>
        <w:t>获取采购文件</w:t>
      </w:r>
      <w:r>
        <w:rPr>
          <w:rFonts w:hint="eastAsia" w:ascii="仿宋" w:hAnsi="仿宋" w:eastAsia="仿宋" w:cs="仿宋"/>
          <w:color w:val="000000" w:themeColor="text1"/>
          <w:sz w:val="24"/>
          <w:szCs w:val="24"/>
          <w14:textFill>
            <w14:solidFill>
              <w14:schemeClr w14:val="tx1"/>
            </w14:solidFill>
          </w14:textFill>
        </w:rPr>
        <w:t>，并于</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2025年07月04日下午14点30分 </w:t>
      </w:r>
      <w:r>
        <w:rPr>
          <w:rFonts w:hint="eastAsia" w:ascii="仿宋" w:hAnsi="仿宋" w:eastAsia="仿宋" w:cs="仿宋"/>
          <w:color w:val="000000" w:themeColor="text1"/>
          <w:sz w:val="24"/>
          <w:szCs w:val="24"/>
          <w:u w:val="none"/>
          <w:lang w:val="en-US" w:eastAsia="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北京时间）前提交响应文件</w:t>
      </w:r>
      <w:r>
        <w:rPr>
          <w:rFonts w:hint="eastAsia" w:ascii="仿宋" w:hAnsi="仿宋" w:eastAsia="仿宋" w:cs="仿宋"/>
          <w:color w:val="000000" w:themeColor="text1"/>
          <w:sz w:val="24"/>
          <w:szCs w:val="24"/>
          <w14:textFill>
            <w14:solidFill>
              <w14:schemeClr w14:val="tx1"/>
            </w14:solidFill>
          </w14:textFill>
        </w:rPr>
        <w:t>。</w:t>
      </w:r>
    </w:p>
    <w:p w14:paraId="3A9ABACC">
      <w:pPr>
        <w:pStyle w:val="3"/>
        <w:keepLines w:val="0"/>
        <w:pageBreakBefore w:val="0"/>
        <w:numPr>
          <w:ilvl w:val="0"/>
          <w:numId w:val="0"/>
        </w:numPr>
        <w:kinsoku/>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bookmarkStart w:id="5" w:name="_Toc35393629"/>
      <w:bookmarkStart w:id="6" w:name="_Toc35393798"/>
      <w:bookmarkStart w:id="7" w:name="_Toc28359012"/>
      <w:bookmarkStart w:id="8" w:name="_Toc28359089"/>
      <w:r>
        <w:rPr>
          <w:rFonts w:hint="eastAsia" w:ascii="仿宋" w:hAnsi="仿宋" w:eastAsia="仿宋" w:cs="仿宋"/>
          <w:b/>
          <w:bCs/>
          <w:color w:val="000000" w:themeColor="text1"/>
          <w:sz w:val="24"/>
          <w:szCs w:val="24"/>
          <w14:textFill>
            <w14:solidFill>
              <w14:schemeClr w14:val="tx1"/>
            </w14:solidFill>
          </w14:textFill>
        </w:rPr>
        <w:t>一、项目基本情况</w:t>
      </w:r>
      <w:bookmarkEnd w:id="5"/>
      <w:bookmarkEnd w:id="6"/>
      <w:bookmarkEnd w:id="7"/>
      <w:bookmarkEnd w:id="8"/>
    </w:p>
    <w:p w14:paraId="1F535D94">
      <w:pPr>
        <w:keepLines w:val="0"/>
        <w:pageBreakBefore w:val="0"/>
        <w:kinsoku/>
        <w:overflowPunct/>
        <w:topLinePunct w:val="0"/>
        <w:autoSpaceDE/>
        <w:autoSpaceDN/>
        <w:bidi w:val="0"/>
        <w:snapToGrid/>
        <w:spacing w:line="480" w:lineRule="exact"/>
        <w:ind w:left="0" w:leftChars="0" w:firstLine="480" w:firstLineChars="200"/>
        <w:rPr>
          <w:rFonts w:hint="eastAsia" w:ascii="仿宋" w:hAnsi="仿宋" w:eastAsia="仿宋" w:cs="仿宋"/>
          <w:color w:val="0000FF"/>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项目</w:t>
      </w:r>
      <w:r>
        <w:rPr>
          <w:rFonts w:hint="eastAsia" w:ascii="仿宋" w:hAnsi="仿宋" w:eastAsia="仿宋" w:cs="仿宋"/>
          <w:color w:val="000000" w:themeColor="text1"/>
          <w:sz w:val="24"/>
          <w:szCs w:val="24"/>
          <w:lang w:val="en-US" w:eastAsia="zh-CN"/>
          <w14:textFill>
            <w14:solidFill>
              <w14:schemeClr w14:val="tx1"/>
            </w14:solidFill>
          </w14:textFill>
        </w:rPr>
        <w:t>编号：HHZC2025-C2-01578-YNDY-0011</w:t>
      </w:r>
    </w:p>
    <w:p w14:paraId="545FB981">
      <w:pPr>
        <w:keepLines w:val="0"/>
        <w:pageBreakBefore w:val="0"/>
        <w:kinsoku/>
        <w:overflowPunct/>
        <w:topLinePunct w:val="0"/>
        <w:autoSpaceDE/>
        <w:autoSpaceDN/>
        <w:bidi w:val="0"/>
        <w:snapToGrid/>
        <w:spacing w:line="480" w:lineRule="exact"/>
        <w:ind w:left="0" w:leftChars="0"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2.项目名称：红河县中小学校心理辅导室建设项目</w:t>
      </w:r>
    </w:p>
    <w:p w14:paraId="7FB046C0">
      <w:pPr>
        <w:keepLines w:val="0"/>
        <w:pageBreakBefore w:val="0"/>
        <w:kinsoku/>
        <w:overflowPunct/>
        <w:topLinePunct w:val="0"/>
        <w:autoSpaceDE/>
        <w:autoSpaceDN/>
        <w:bidi w:val="0"/>
        <w:snapToGrid/>
        <w:spacing w:line="480" w:lineRule="exact"/>
        <w:ind w:left="0" w:leftChars="0"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3.采购方式：竞争性磋商</w:t>
      </w:r>
    </w:p>
    <w:p w14:paraId="56ACA8D6">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4.预算金额（元）：853996.16</w:t>
      </w:r>
    </w:p>
    <w:p w14:paraId="5191BD38">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5.最高限价（元）：853996.16</w:t>
      </w:r>
    </w:p>
    <w:p w14:paraId="7AAC8CD0">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采购需求：</w:t>
      </w:r>
      <w:bookmarkStart w:id="9" w:name="OLE_LINK4"/>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红河县阿扎河中学、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红河县车古中学、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红河县大羊街中学、（4）红河县第一小学、（5）红河县甲寅中学、（6）红河县架车中学、（7）红河县洛恩中学、（8）红河县三村中学、（9）红河县石头寨中学；完成红河县九所学校心理辅导室建设和设施设备任务。</w:t>
      </w:r>
      <w:r>
        <w:rPr>
          <w:rFonts w:hint="eastAsia" w:ascii="仿宋" w:hAnsi="仿宋" w:eastAsia="仿宋" w:cs="仿宋"/>
          <w:color w:val="auto"/>
          <w:sz w:val="24"/>
          <w:szCs w:val="24"/>
          <w:lang w:val="en-US" w:eastAsia="zh-CN"/>
        </w:rPr>
        <w:t>（具体内容已工程量清单为准</w:t>
      </w:r>
      <w:bookmarkEnd w:id="9"/>
      <w:r>
        <w:rPr>
          <w:rFonts w:hint="eastAsia" w:ascii="仿宋" w:hAnsi="仿宋" w:eastAsia="仿宋" w:cs="仿宋"/>
          <w:color w:val="auto"/>
          <w:sz w:val="24"/>
          <w:szCs w:val="24"/>
          <w:lang w:val="en-US" w:eastAsia="zh-CN"/>
        </w:rPr>
        <w:t>）</w:t>
      </w:r>
      <w:r>
        <w:rPr>
          <w:rFonts w:hint="eastAsia" w:ascii="仿宋" w:hAnsi="仿宋" w:eastAsia="仿宋" w:cs="仿宋"/>
          <w:color w:val="000000" w:themeColor="text1"/>
          <w:sz w:val="24"/>
          <w:szCs w:val="24"/>
          <w:lang w:val="en-US" w:eastAsia="zh-CN"/>
          <w14:textFill>
            <w14:solidFill>
              <w14:schemeClr w14:val="tx1"/>
            </w14:solidFill>
          </w14:textFill>
        </w:rPr>
        <w:t>。</w:t>
      </w:r>
    </w:p>
    <w:p w14:paraId="7E385205">
      <w:pPr>
        <w:keepLines w:val="0"/>
        <w:pageBreakBefore w:val="0"/>
        <w:kinsoku/>
        <w:overflowPunct/>
        <w:topLinePunct w:val="0"/>
        <w:autoSpaceDE/>
        <w:autoSpaceDN/>
        <w:bidi w:val="0"/>
        <w:snapToGrid/>
        <w:spacing w:line="480" w:lineRule="exact"/>
        <w:ind w:left="0" w:leftChars="0"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7.质量要求：符合国家及行业现行质量验收规范及标准，达到一次性验收合格；</w:t>
      </w:r>
    </w:p>
    <w:p w14:paraId="642CF74C">
      <w:pPr>
        <w:keepLines w:val="0"/>
        <w:pageBreakBefore w:val="0"/>
        <w:kinsoku/>
        <w:overflowPunct/>
        <w:topLinePunct w:val="0"/>
        <w:autoSpaceDE/>
        <w:autoSpaceDN/>
        <w:bidi w:val="0"/>
        <w:snapToGrid/>
        <w:spacing w:line="480" w:lineRule="exact"/>
        <w:ind w:left="0" w:leftChars="0"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8.合同履行期限：30</w:t>
      </w:r>
      <w:r>
        <w:rPr>
          <w:rFonts w:hint="eastAsia" w:ascii="仿宋" w:hAnsi="仿宋" w:eastAsia="仿宋" w:cs="仿宋"/>
          <w:color w:val="auto"/>
          <w:sz w:val="24"/>
          <w:szCs w:val="24"/>
          <w:lang w:val="en-US" w:eastAsia="zh-CN"/>
        </w:rPr>
        <w:t>日历天;</w:t>
      </w:r>
    </w:p>
    <w:p w14:paraId="3D793A44">
      <w:pPr>
        <w:keepLines w:val="0"/>
        <w:pageBreakBefore w:val="0"/>
        <w:kinsoku/>
        <w:overflowPunct/>
        <w:topLinePunct w:val="0"/>
        <w:autoSpaceDE/>
        <w:autoSpaceDN/>
        <w:bidi w:val="0"/>
        <w:snapToGrid/>
        <w:spacing w:line="48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本项目</w:t>
      </w:r>
      <w:r>
        <w:rPr>
          <w:rFonts w:hint="eastAsia" w:ascii="仿宋" w:hAnsi="仿宋" w:eastAsia="仿宋" w:cs="仿宋"/>
          <w:i w:val="0"/>
          <w:iCs w:val="0"/>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4"/>
          <w:szCs w:val="24"/>
          <w:u w:val="single"/>
          <w14:textFill>
            <w14:solidFill>
              <w14:schemeClr w14:val="tx1"/>
            </w14:solidFill>
          </w14:textFill>
        </w:rPr>
        <w:t>否</w:t>
      </w:r>
      <w:r>
        <w:rPr>
          <w:rFonts w:hint="eastAsia" w:ascii="仿宋" w:hAnsi="仿宋" w:eastAsia="仿宋" w:cs="仿宋"/>
          <w:i w:val="0"/>
          <w:iCs w:val="0"/>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接受联合体。</w:t>
      </w:r>
    </w:p>
    <w:p w14:paraId="4D4E9DBC">
      <w:pPr>
        <w:pStyle w:val="3"/>
        <w:keepLines w:val="0"/>
        <w:pageBreakBefore w:val="0"/>
        <w:numPr>
          <w:ilvl w:val="0"/>
          <w:numId w:val="0"/>
        </w:numPr>
        <w:kinsoku/>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bookmarkStart w:id="10" w:name="_Toc28359090"/>
      <w:bookmarkStart w:id="11" w:name="_Toc35393630"/>
      <w:bookmarkStart w:id="12" w:name="_Toc35393799"/>
      <w:bookmarkStart w:id="13" w:name="_Toc28359013"/>
      <w:r>
        <w:rPr>
          <w:rFonts w:hint="eastAsia" w:ascii="仿宋" w:hAnsi="仿宋" w:eastAsia="仿宋" w:cs="仿宋"/>
          <w:b/>
          <w:bCs/>
          <w:color w:val="000000" w:themeColor="text1"/>
          <w:sz w:val="24"/>
          <w:szCs w:val="24"/>
          <w14:textFill>
            <w14:solidFill>
              <w14:schemeClr w14:val="tx1"/>
            </w14:solidFill>
          </w14:textFill>
        </w:rPr>
        <w:t>二、申请人的资格要求：</w:t>
      </w:r>
      <w:bookmarkEnd w:id="10"/>
      <w:bookmarkEnd w:id="11"/>
      <w:bookmarkEnd w:id="12"/>
      <w:bookmarkEnd w:id="13"/>
    </w:p>
    <w:p w14:paraId="6DF81925">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14:textFill>
            <w14:solidFill>
              <w14:schemeClr w14:val="tx1"/>
            </w14:solidFill>
          </w14:textFill>
        </w:rPr>
      </w:pPr>
      <w:bookmarkStart w:id="14" w:name="_Toc28359091"/>
      <w:bookmarkStart w:id="15" w:name="_Toc35393800"/>
      <w:bookmarkStart w:id="16" w:name="_Toc28359014"/>
      <w:bookmarkStart w:id="17" w:name="_Toc35393631"/>
      <w:r>
        <w:rPr>
          <w:rFonts w:hint="eastAsia" w:ascii="仿宋" w:hAnsi="仿宋" w:eastAsia="仿宋" w:cs="仿宋"/>
          <w:color w:val="000000" w:themeColor="text1"/>
          <w:sz w:val="24"/>
          <w:szCs w:val="24"/>
          <w14:textFill>
            <w14:solidFill>
              <w14:schemeClr w14:val="tx1"/>
            </w14:solidFill>
          </w14:textFill>
        </w:rPr>
        <w:t>1.满足《中华人民共和国政府采购法》第二十二条规定；</w:t>
      </w:r>
    </w:p>
    <w:p w14:paraId="045865A0">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2.落实政府采购政策需满足的资格要求：</w:t>
      </w:r>
    </w:p>
    <w:p w14:paraId="204B4328">
      <w:pPr>
        <w:keepLines w:val="0"/>
        <w:pageBreakBefore w:val="0"/>
        <w:kinsoku/>
        <w:overflowPunct/>
        <w:topLinePunct w:val="0"/>
        <w:autoSpaceDE/>
        <w:autoSpaceDN/>
        <w:bidi w:val="0"/>
        <w:snapToGrid/>
        <w:spacing w:line="48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10%（工程项目为3%）的扣除，用扣除后的价格参加评审。</w:t>
      </w:r>
    </w:p>
    <w:p w14:paraId="01CCC05B">
      <w:pPr>
        <w:keepNext w:val="0"/>
        <w:keepLines w:val="0"/>
        <w:pageBreakBefore w:val="0"/>
        <w:widowControl w:val="0"/>
        <w:kinsoku/>
        <w:wordWrap w:val="0"/>
        <w:overflowPunct/>
        <w:topLinePunct w:val="0"/>
        <w:autoSpaceDE/>
        <w:autoSpaceDN/>
        <w:bidi w:val="0"/>
        <w:adjustRightInd/>
        <w:snapToGrid/>
        <w:spacing w:line="480" w:lineRule="exact"/>
        <w:ind w:left="0" w:leftChars="0" w:firstLine="480" w:firstLineChars="200"/>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.2鼓励节能政策：在技术、服务等指标同等条件下，优先采购属于国家公布的节能清单中的产品；</w:t>
      </w:r>
    </w:p>
    <w:p w14:paraId="569FD8AA">
      <w:pPr>
        <w:keepNext w:val="0"/>
        <w:keepLines w:val="0"/>
        <w:pageBreakBefore w:val="0"/>
        <w:widowControl w:val="0"/>
        <w:kinsoku/>
        <w:wordWrap w:val="0"/>
        <w:overflowPunct/>
        <w:topLinePunct w:val="0"/>
        <w:autoSpaceDE/>
        <w:autoSpaceDN/>
        <w:bidi w:val="0"/>
        <w:adjustRightInd/>
        <w:snapToGrid/>
        <w:spacing w:line="480" w:lineRule="exact"/>
        <w:ind w:left="0" w:leftChars="0" w:firstLine="480" w:firstLineChars="200"/>
        <w:textAlignment w:val="auto"/>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.3鼓励环保政策：在性能、技术、服务等指标同等条件下，优先采购国家最新公布的环保产品清单中的产品；</w:t>
      </w:r>
    </w:p>
    <w:p w14:paraId="25A370AC">
      <w:pPr>
        <w:pStyle w:val="20"/>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8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本项目的特定资格要求：</w:t>
      </w:r>
    </w:p>
    <w:p w14:paraId="6342E8E6">
      <w:pPr>
        <w:pStyle w:val="20"/>
        <w:keepNext w:val="0"/>
        <w:keepLines w:val="0"/>
        <w:pageBreakBefore w:val="0"/>
        <w:widowControl/>
        <w:numPr>
          <w:ilvl w:val="0"/>
          <w:numId w:val="0"/>
        </w:numPr>
        <w:kinsoku/>
        <w:wordWrap w:val="0"/>
        <w:overflowPunct/>
        <w:topLinePunct w:val="0"/>
        <w:autoSpaceDE/>
        <w:autoSpaceDN/>
        <w:bidi w:val="0"/>
        <w:adjustRightInd/>
        <w:snapToGrid/>
        <w:spacing w:before="0" w:beforeLines="0" w:beforeAutospacing="0" w:after="0" w:afterLines="0" w:afterAutospacing="0" w:line="480" w:lineRule="exact"/>
        <w:ind w:firstLine="480" w:firstLineChars="200"/>
        <w:textAlignment w:val="auto"/>
        <w:outlineLvl w:val="9"/>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3.1信用查询：按照《财政部关于在政府采购活动中查询及使用信用记录有关问题的通知》（财库[2016]125号）相关要求，供应商应在“信用中国”网站（www.creditchina.gov.cn）未被列入重大税收违法失信主体；在“中国政府采购网”网站（www.ccgp.gov.cn）未被列入政府采购严重违法失信行为记录名单（被禁止在一定期限内参加政府采购活动但期限届满的除外）。在响应文件提交截止时间后，由采购代理机构查询核对并存档，信用信息查询结果以采购代理机构查询为准，若弄虚作假一经核实取消其磋商资格。</w:t>
      </w:r>
    </w:p>
    <w:p w14:paraId="11CA2960">
      <w:pPr>
        <w:pStyle w:val="20"/>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480" w:lineRule="exact"/>
        <w:ind w:firstLine="480" w:firstLineChars="200"/>
        <w:textAlignment w:val="auto"/>
        <w:outlineLvl w:val="9"/>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3.2供应商须具备建设行政主管部门核发的</w:t>
      </w:r>
      <w:r>
        <w:rPr>
          <w:rFonts w:hint="eastAsia" w:ascii="仿宋" w:hAnsi="仿宋" w:eastAsia="仿宋" w:cs="仿宋"/>
          <w:color w:val="auto"/>
          <w:kern w:val="2"/>
          <w:sz w:val="24"/>
          <w:szCs w:val="24"/>
          <w:u w:val="single"/>
          <w:lang w:val="en-US" w:eastAsia="zh-CN" w:bidi="ar-SA"/>
        </w:rPr>
        <w:t>建筑工程</w:t>
      </w:r>
      <w:r>
        <w:rPr>
          <w:rFonts w:hint="eastAsia" w:ascii="仿宋" w:hAnsi="仿宋" w:eastAsia="仿宋" w:cs="仿宋"/>
          <w:color w:val="000000" w:themeColor="text1"/>
          <w:kern w:val="2"/>
          <w:sz w:val="24"/>
          <w:szCs w:val="24"/>
          <w:u w:val="none"/>
          <w:lang w:val="en-US" w:eastAsia="zh-CN" w:bidi="ar-SA"/>
          <w14:textFill>
            <w14:solidFill>
              <w14:schemeClr w14:val="tx1"/>
            </w14:solidFill>
          </w14:textFill>
        </w:rPr>
        <w:t>施工</w:t>
      </w:r>
      <w:r>
        <w:rPr>
          <w:rFonts w:hint="eastAsia" w:ascii="仿宋" w:hAnsi="仿宋" w:eastAsia="仿宋" w:cs="仿宋"/>
          <w:color w:val="auto"/>
          <w:kern w:val="2"/>
          <w:sz w:val="24"/>
          <w:szCs w:val="24"/>
          <w:u w:val="none"/>
          <w:lang w:val="en-US" w:eastAsia="zh-CN" w:bidi="ar-SA"/>
        </w:rPr>
        <w:t>总承包</w:t>
      </w:r>
      <w:r>
        <w:rPr>
          <w:rFonts w:hint="eastAsia" w:ascii="仿宋" w:hAnsi="仿宋" w:eastAsia="仿宋" w:cs="仿宋"/>
          <w:color w:val="auto"/>
          <w:kern w:val="2"/>
          <w:sz w:val="24"/>
          <w:szCs w:val="24"/>
          <w:lang w:val="en-US" w:eastAsia="zh-CN" w:bidi="ar-SA"/>
        </w:rPr>
        <w:t>叁级及以上资质</w:t>
      </w:r>
      <w:r>
        <w:rPr>
          <w:rFonts w:hint="eastAsia" w:ascii="仿宋" w:hAnsi="仿宋" w:eastAsia="仿宋" w:cs="仿宋"/>
          <w:color w:val="000000" w:themeColor="text1"/>
          <w:kern w:val="2"/>
          <w:sz w:val="24"/>
          <w:szCs w:val="24"/>
          <w:lang w:val="en-US" w:eastAsia="zh-CN" w:bidi="ar-SA"/>
          <w14:textFill>
            <w14:solidFill>
              <w14:schemeClr w14:val="tx1"/>
            </w14:solidFill>
          </w14:textFill>
        </w:rPr>
        <w:t>的独立法人，并在人员、设备、资金等方面具有承担本标段施工能力（注：政府及国有投资项目严格按照《建筑业企业资质管理规定》承包范围对应的资质等级）；</w:t>
      </w:r>
    </w:p>
    <w:p w14:paraId="3D950A39">
      <w:pPr>
        <w:pStyle w:val="20"/>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480" w:lineRule="exact"/>
        <w:ind w:firstLine="480" w:firstLineChars="200"/>
        <w:textAlignment w:val="auto"/>
        <w:outlineLvl w:val="9"/>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3.3拟派项目负责人需具备相关专业贰级及以上注册建造师资格和有效的安全生产考核合格证书B证；</w:t>
      </w:r>
    </w:p>
    <w:p w14:paraId="36664354">
      <w:pPr>
        <w:pStyle w:val="20"/>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480" w:lineRule="exact"/>
        <w:ind w:firstLine="480" w:firstLineChars="200"/>
        <w:textAlignment w:val="auto"/>
        <w:outlineLvl w:val="9"/>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w:t>
      </w:r>
      <w:r>
        <w:rPr>
          <w:rFonts w:hint="eastAsia" w:ascii="仿宋" w:hAnsi="仿宋" w:eastAsia="仿宋" w:cs="仿宋"/>
          <w:b w:val="0"/>
          <w:color w:val="000000" w:themeColor="text1"/>
          <w:kern w:val="2"/>
          <w:sz w:val="24"/>
          <w:szCs w:val="24"/>
          <w:lang w:val="en-US" w:eastAsia="zh-CN" w:bidi="ar-SA"/>
          <w14:textFill>
            <w14:solidFill>
              <w14:schemeClr w14:val="tx1"/>
            </w14:solidFill>
          </w14:textFill>
        </w:rPr>
        <w:t>.</w:t>
      </w:r>
      <w:r>
        <w:rPr>
          <w:rFonts w:hint="eastAsia" w:ascii="仿宋" w:hAnsi="仿宋" w:eastAsia="仿宋" w:cs="仿宋"/>
          <w:color w:val="000000" w:themeColor="text1"/>
          <w:kern w:val="2"/>
          <w:sz w:val="24"/>
          <w:szCs w:val="24"/>
          <w:lang w:val="en-US" w:eastAsia="zh-CN" w:bidi="ar-SA"/>
          <w14:textFill>
            <w14:solidFill>
              <w14:schemeClr w14:val="tx1"/>
            </w14:solidFill>
          </w14:textFill>
        </w:rPr>
        <w:t>单位负责人为同一人或者存在直接控股、管理关系的不同供应商，不得参加同一合同项下的政府采购活动。除单一来源采购项目除外，为采购项目提供整体设计、规范编制或者项目管理、监理、检测等服务的供应商，不得再参加该采购项目的其他采购活动。</w:t>
      </w:r>
    </w:p>
    <w:p w14:paraId="6866ED31">
      <w:pPr>
        <w:keepLines w:val="0"/>
        <w:pageBreakBefore w:val="0"/>
        <w:numPr>
          <w:ilvl w:val="0"/>
          <w:numId w:val="0"/>
        </w:numPr>
        <w:tabs>
          <w:tab w:val="left" w:pos="1021"/>
          <w:tab w:val="left" w:pos="2582"/>
          <w:tab w:val="left" w:pos="2723"/>
        </w:tabs>
        <w:kinsoku/>
        <w:overflowPunct/>
        <w:topLinePunct w:val="0"/>
        <w:autoSpaceDE/>
        <w:autoSpaceDN/>
        <w:bidi w:val="0"/>
        <w:snapToGrid/>
        <w:spacing w:before="0" w:beforeLines="0" w:line="480" w:lineRule="exact"/>
        <w:ind w:firstLine="480" w:firstLineChars="200"/>
        <w:outlineLvl w:val="9"/>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color w:val="000000" w:themeColor="text1"/>
          <w:kern w:val="2"/>
          <w:sz w:val="24"/>
          <w:szCs w:val="24"/>
          <w:lang w:val="en-US" w:eastAsia="zh-CN" w:bidi="ar-SA"/>
          <w14:textFill>
            <w14:solidFill>
              <w14:schemeClr w14:val="tx1"/>
            </w14:solidFill>
          </w14:textFill>
        </w:rPr>
        <w:t>5.资格审查方式：资格后审。</w:t>
      </w:r>
    </w:p>
    <w:p w14:paraId="76C04C6D">
      <w:pPr>
        <w:pStyle w:val="3"/>
        <w:keepLines w:val="0"/>
        <w:pageBreakBefore w:val="0"/>
        <w:numPr>
          <w:ilvl w:val="0"/>
          <w:numId w:val="0"/>
        </w:numPr>
        <w:kinsoku/>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三、获取采购文件</w:t>
      </w:r>
      <w:bookmarkEnd w:id="14"/>
      <w:bookmarkEnd w:id="15"/>
      <w:bookmarkEnd w:id="16"/>
      <w:bookmarkEnd w:id="17"/>
    </w:p>
    <w:p w14:paraId="63CFF7A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2025年06月23日</w:t>
      </w:r>
      <w:r>
        <w:rPr>
          <w:rFonts w:hint="eastAsia" w:ascii="仿宋" w:hAnsi="仿宋" w:eastAsia="仿宋" w:cs="Times New Roman"/>
          <w:color w:val="000000" w:themeColor="text1"/>
          <w:kern w:val="2"/>
          <w:sz w:val="24"/>
          <w:szCs w:val="24"/>
          <w:u w:val="none"/>
          <w:lang w:val="en-US" w:eastAsia="zh-CN" w:bidi="ar-SA"/>
          <w14:textFill>
            <w14:solidFill>
              <w14:schemeClr w14:val="tx1"/>
            </w14:solidFill>
          </w14:textFill>
        </w:rPr>
        <w:t>06</w:t>
      </w:r>
      <w:r>
        <w:rPr>
          <w:rFonts w:hint="eastAsia" w:ascii="仿宋" w:hAnsi="仿宋" w:eastAsia="仿宋" w:cs="仿宋"/>
          <w:color w:val="000000" w:themeColor="text1"/>
          <w:kern w:val="2"/>
          <w:sz w:val="24"/>
          <w:szCs w:val="24"/>
          <w:u w:val="none"/>
          <w:lang w:val="en-US" w:eastAsia="zh-CN" w:bidi="ar-SA"/>
          <w14:textFill>
            <w14:solidFill>
              <w14:schemeClr w14:val="tx1"/>
            </w14:solidFill>
          </w14:textFill>
        </w:rPr>
        <w:t>:00</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至2025年06月30日</w:t>
      </w:r>
      <w:r>
        <w:rPr>
          <w:rFonts w:hint="eastAsia" w:ascii="仿宋" w:hAnsi="仿宋" w:eastAsia="仿宋" w:cs="仿宋"/>
          <w:color w:val="000000" w:themeColor="text1"/>
          <w:kern w:val="2"/>
          <w:sz w:val="24"/>
          <w:szCs w:val="24"/>
          <w:lang w:val="en-US" w:eastAsia="zh-CN" w:bidi="ar-SA"/>
          <w14:textFill>
            <w14:solidFill>
              <w14:schemeClr w14:val="tx1"/>
            </w14:solidFill>
          </w14:textFill>
        </w:rPr>
        <w:t>17:30</w:t>
      </w:r>
      <w:r>
        <w:rPr>
          <w:rFonts w:hint="eastAsia" w:ascii="仿宋" w:hAnsi="仿宋" w:eastAsia="仿宋" w:cs="宋体"/>
          <w:color w:val="000000" w:themeColor="text1"/>
          <w:sz w:val="24"/>
          <w:szCs w:val="24"/>
          <w14:textFill>
            <w14:solidFill>
              <w14:schemeClr w14:val="tx1"/>
            </w14:solidFill>
          </w14:textFill>
        </w:rPr>
        <w:t>，</w:t>
      </w:r>
      <w:r>
        <w:rPr>
          <w:rFonts w:hint="eastAsia" w:ascii="仿宋" w:hAnsi="仿宋" w:eastAsia="仿宋" w:cs="Times New Roman"/>
          <w:color w:val="000000" w:themeColor="text1"/>
          <w:kern w:val="2"/>
          <w:sz w:val="24"/>
          <w:szCs w:val="24"/>
          <w:lang w:val="en-US" w:eastAsia="zh-CN" w:bidi="ar-SA"/>
          <w14:textFill>
            <w14:solidFill>
              <w14:schemeClr w14:val="tx1"/>
            </w14:solidFill>
          </w14:textFill>
        </w:rPr>
        <w:t>每天上午</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00：60</w:t>
      </w:r>
      <w:r>
        <w:rPr>
          <w:rFonts w:hint="eastAsia" w:ascii="仿宋" w:hAnsi="仿宋" w:eastAsia="仿宋" w:cs="Times New Roman"/>
          <w:color w:val="000000" w:themeColor="text1"/>
          <w:kern w:val="2"/>
          <w:sz w:val="24"/>
          <w:szCs w:val="24"/>
          <w:lang w:val="en-US" w:eastAsia="zh-CN" w:bidi="ar-SA"/>
          <w14:textFill>
            <w14:solidFill>
              <w14:schemeClr w14:val="tx1"/>
            </w14:solidFill>
          </w14:textFill>
        </w:rPr>
        <w:t>至</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12:00</w:t>
      </w:r>
      <w:r>
        <w:rPr>
          <w:rFonts w:hint="eastAsia" w:ascii="仿宋" w:hAnsi="仿宋" w:eastAsia="仿宋" w:cs="Times New Roman"/>
          <w:color w:val="000000" w:themeColor="text1"/>
          <w:kern w:val="2"/>
          <w:sz w:val="24"/>
          <w:szCs w:val="24"/>
          <w:lang w:val="en-US" w:eastAsia="zh-CN" w:bidi="ar-SA"/>
          <w14:textFill>
            <w14:solidFill>
              <w14:schemeClr w14:val="tx1"/>
            </w14:solidFill>
          </w14:textFill>
        </w:rPr>
        <w:t>，下午</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12:00</w:t>
      </w:r>
      <w:r>
        <w:rPr>
          <w:rFonts w:hint="eastAsia" w:ascii="仿宋" w:hAnsi="仿宋" w:eastAsia="仿宋" w:cs="Times New Roman"/>
          <w:color w:val="000000" w:themeColor="text1"/>
          <w:kern w:val="2"/>
          <w:sz w:val="24"/>
          <w:szCs w:val="24"/>
          <w:lang w:val="en-US" w:eastAsia="zh-CN" w:bidi="ar-SA"/>
          <w14:textFill>
            <w14:solidFill>
              <w14:schemeClr w14:val="tx1"/>
            </w14:solidFill>
          </w14:textFill>
        </w:rPr>
        <w:t>至</w:t>
      </w:r>
      <w:r>
        <w:rPr>
          <w:rFonts w:hint="eastAsia" w:ascii="仿宋" w:hAnsi="仿宋" w:eastAsia="仿宋" w:cs="Times New Roman"/>
          <w:color w:val="000000" w:themeColor="text1"/>
          <w:kern w:val="2"/>
          <w:sz w:val="24"/>
          <w:szCs w:val="24"/>
          <w:u w:val="single"/>
          <w:lang w:val="en-US" w:eastAsia="zh-CN" w:bidi="ar-SA"/>
          <w14:textFill>
            <w14:solidFill>
              <w14:schemeClr w14:val="tx1"/>
            </w14:solidFill>
          </w14:textFill>
        </w:rPr>
        <w:t>23:59</w:t>
      </w:r>
      <w:r>
        <w:rPr>
          <w:rFonts w:hint="eastAsia" w:ascii="仿宋" w:hAnsi="仿宋" w:eastAsia="仿宋" w:cs="仿宋"/>
          <w:color w:val="000000" w:themeColor="text1"/>
          <w:sz w:val="24"/>
          <w:szCs w:val="24"/>
          <w14:textFill>
            <w14:solidFill>
              <w14:schemeClr w14:val="tx1"/>
            </w14:solidFill>
          </w14:textFill>
        </w:rPr>
        <w:t>（北京时间，法定节假日除外）</w:t>
      </w:r>
    </w:p>
    <w:p w14:paraId="143F12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地点：政采云平台线上获取</w:t>
      </w:r>
    </w:p>
    <w:p w14:paraId="7A8BE16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）凡有意参加投标者，须在政采云平台办理数字证书（CA</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，CA申领链接</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http://yzt.ynsmartcert.cn/cms/yztwmzb.html（点击此网址可直接登录办理），线下办理可直接联系代理机构。</w:t>
      </w:r>
    </w:p>
    <w:p w14:paraId="00D3EAE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）数字证书（CA）办理完成后需在政采云平台绑定数字证书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CA</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并在平台报名目标项目，获取采购文件</w:t>
      </w:r>
      <w:r>
        <w:rPr>
          <w:rFonts w:hint="eastAsia" w:ascii="仿宋" w:hAnsi="仿宋" w:eastAsia="仿宋" w:cs="仿宋"/>
          <w:color w:val="000000" w:themeColor="text1"/>
          <w:sz w:val="24"/>
          <w:szCs w:val="24"/>
          <w:lang w:eastAsia="zh-CN"/>
          <w14:textFill>
            <w14:solidFill>
              <w14:schemeClr w14:val="tx1"/>
            </w14:solidFill>
          </w14:textFill>
        </w:rPr>
        <w:t>及其他</w:t>
      </w:r>
      <w:r>
        <w:rPr>
          <w:rFonts w:hint="eastAsia" w:ascii="仿宋" w:hAnsi="仿宋" w:eastAsia="仿宋" w:cs="仿宋"/>
          <w:color w:val="000000" w:themeColor="text1"/>
          <w:sz w:val="24"/>
          <w:szCs w:val="24"/>
          <w14:textFill>
            <w14:solidFill>
              <w14:schemeClr w14:val="tx1"/>
            </w14:solidFill>
          </w14:textFill>
        </w:rPr>
        <w:t>采购资料。</w:t>
      </w:r>
      <w:r>
        <w:rPr>
          <w:rFonts w:hint="eastAsia" w:ascii="仿宋" w:hAnsi="仿宋" w:eastAsia="仿宋" w:cs="仿宋"/>
          <w:color w:val="000000" w:themeColor="text1"/>
          <w:sz w:val="24"/>
          <w:szCs w:val="24"/>
          <w:lang w:val="en-US" w:eastAsia="zh-CN"/>
          <w14:textFill>
            <w14:solidFill>
              <w14:schemeClr w14:val="tx1"/>
            </w14:solidFill>
          </w14:textFill>
        </w:rPr>
        <w:t>获取路径：登录“政采云”平台－项目采购－获取采购文件－找到本项目－点击“申请获取采购文件”，电子响应文件制作需要基于“政采云”平台获取的采购文件编制。</w:t>
      </w:r>
    </w:p>
    <w:p w14:paraId="71800BE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按上述要求获取文件的供应商视为合法获取本项目采购文件，具备本项目的投标资格。各供应商应在开标前确保成为政采云平台供应商，并完成CA数字证书申领。若因供应商自身原因，如：未注册入库，未办理CA数字证书、</w:t>
      </w:r>
      <w:r>
        <w:rPr>
          <w:rFonts w:hint="eastAsia" w:ascii="仿宋" w:hAnsi="仿宋" w:eastAsia="仿宋" w:cs="仿宋"/>
          <w:color w:val="000000" w:themeColor="text1"/>
          <w:sz w:val="24"/>
          <w:szCs w:val="24"/>
          <w:lang w:eastAsia="zh-CN"/>
          <w14:textFill>
            <w14:solidFill>
              <w14:schemeClr w14:val="tx1"/>
            </w14:solidFill>
          </w14:textFill>
        </w:rPr>
        <w:t>导致</w:t>
      </w:r>
      <w:r>
        <w:rPr>
          <w:rFonts w:hint="eastAsia" w:ascii="仿宋" w:hAnsi="仿宋" w:eastAsia="仿宋" w:cs="仿宋"/>
          <w:color w:val="000000" w:themeColor="text1"/>
          <w:sz w:val="24"/>
          <w:szCs w:val="24"/>
          <w14:textFill>
            <w14:solidFill>
              <w14:schemeClr w14:val="tx1"/>
            </w14:solidFill>
          </w14:textFill>
        </w:rPr>
        <w:t>在规定时间内无法正常解密的</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如</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浏览器故障、未安装相关驱动、网络故障、加密CA与解密CA不一致等问题），请供应商第一时间联系云南壹证通处理，造成无法投标或投标失败等由供应商自行承担。</w:t>
      </w:r>
    </w:p>
    <w:p w14:paraId="0E2D92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数字证书（CA）办理、使用问题可拨打云南壹证通CA：0871-67276028进行咨询（紧急可拨19988166369）。</w:t>
      </w:r>
    </w:p>
    <w:p w14:paraId="086B835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售价</w:t>
      </w:r>
      <w:r>
        <w:rPr>
          <w:rFonts w:hint="eastAsia" w:ascii="仿宋" w:hAnsi="仿宋" w:eastAsia="仿宋" w:cs="仿宋"/>
          <w:color w:val="000000" w:themeColor="text1"/>
          <w:sz w:val="24"/>
          <w:szCs w:val="24"/>
          <w:lang w:eastAsia="zh-CN"/>
          <w14:textFill>
            <w14:solidFill>
              <w14:schemeClr w14:val="tx1"/>
            </w14:solidFill>
          </w14:textFill>
        </w:rPr>
        <w:t>（元）</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0.00元。</w:t>
      </w:r>
    </w:p>
    <w:p w14:paraId="760DFCFB">
      <w:pPr>
        <w:pStyle w:val="3"/>
        <w:keepLines w:val="0"/>
        <w:pageBreakBefore w:val="0"/>
        <w:numPr>
          <w:ilvl w:val="0"/>
          <w:numId w:val="0"/>
        </w:numPr>
        <w:kinsoku/>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bookmarkStart w:id="18" w:name="_Toc28359015"/>
      <w:bookmarkStart w:id="19" w:name="_Toc35393801"/>
      <w:bookmarkStart w:id="20" w:name="_Toc28359092"/>
      <w:bookmarkStart w:id="21" w:name="_Toc35393632"/>
      <w:r>
        <w:rPr>
          <w:rFonts w:hint="eastAsia" w:ascii="仿宋" w:hAnsi="仿宋" w:eastAsia="仿宋" w:cs="仿宋"/>
          <w:b/>
          <w:bCs/>
          <w:color w:val="000000" w:themeColor="text1"/>
          <w:sz w:val="24"/>
          <w:szCs w:val="24"/>
          <w14:textFill>
            <w14:solidFill>
              <w14:schemeClr w14:val="tx1"/>
            </w14:solidFill>
          </w14:textFill>
        </w:rPr>
        <w:t>四、响应文件提交</w:t>
      </w:r>
      <w:bookmarkEnd w:id="18"/>
      <w:bookmarkEnd w:id="19"/>
      <w:bookmarkEnd w:id="20"/>
      <w:bookmarkEnd w:id="21"/>
    </w:p>
    <w:p w14:paraId="6B80BE1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截止时间：</w:t>
      </w:r>
      <w:r>
        <w:rPr>
          <w:rFonts w:hint="eastAsia" w:ascii="仿宋" w:hAnsi="仿宋" w:eastAsia="仿宋" w:cs="Times New Roman"/>
          <w:color w:val="000000" w:themeColor="text1"/>
          <w:sz w:val="24"/>
          <w:szCs w:val="24"/>
          <w:u w:val="single"/>
          <w:lang w:val="en-US" w:eastAsia="zh-CN"/>
          <w14:textFill>
            <w14:solidFill>
              <w14:schemeClr w14:val="tx1"/>
            </w14:solidFill>
          </w14:textFill>
        </w:rPr>
        <w:t>2025年07月04日下午14点30分</w:t>
      </w:r>
      <w:r>
        <w:rPr>
          <w:rFonts w:hint="eastAsia" w:ascii="仿宋" w:hAnsi="仿宋" w:eastAsia="仿宋" w:cs="仿宋"/>
          <w:bCs/>
          <w:color w:val="000000" w:themeColor="text1"/>
          <w:sz w:val="24"/>
          <w:szCs w:val="24"/>
          <w14:textFill>
            <w14:solidFill>
              <w14:schemeClr w14:val="tx1"/>
            </w14:solidFill>
          </w14:textFill>
        </w:rPr>
        <w:t>（北京时间）</w:t>
      </w:r>
    </w:p>
    <w:p w14:paraId="1EF00D71">
      <w:pPr>
        <w:spacing w:line="360" w:lineRule="auto"/>
        <w:ind w:firstLine="480" w:firstLineChars="200"/>
        <w:rPr>
          <w:rFonts w:hint="default" w:ascii="仿宋" w:hAnsi="仿宋" w:eastAsia="仿宋"/>
          <w:bCs/>
          <w:color w:val="000000" w:themeColor="text1"/>
          <w:sz w:val="24"/>
          <w:szCs w:val="24"/>
          <w:u w:val="single"/>
          <w:lang w:val="en-US"/>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地点：</w:t>
      </w:r>
      <w:r>
        <w:rPr>
          <w:rFonts w:hint="eastAsia" w:ascii="仿宋" w:hAnsi="仿宋" w:eastAsia="仿宋"/>
          <w:color w:val="000000" w:themeColor="text1"/>
          <w:sz w:val="24"/>
          <w:szCs w:val="24"/>
          <w:u w:val="single"/>
          <w:lang w:val="en-US" w:eastAsia="zh-CN"/>
          <w14:textFill>
            <w14:solidFill>
              <w14:schemeClr w14:val="tx1"/>
            </w14:solidFill>
          </w14:textFill>
        </w:rPr>
        <w:t xml:space="preserve"> 政府采购云平台（https://www.zcygov.cn/）</w:t>
      </w:r>
    </w:p>
    <w:p w14:paraId="6B2CECDB">
      <w:pPr>
        <w:pStyle w:val="3"/>
        <w:keepLines w:val="0"/>
        <w:pageBreakBefore w:val="0"/>
        <w:numPr>
          <w:ilvl w:val="0"/>
          <w:numId w:val="0"/>
        </w:numPr>
        <w:kinsoku/>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bookmarkStart w:id="22" w:name="_Toc28359016"/>
      <w:bookmarkStart w:id="23" w:name="_Toc35393802"/>
      <w:bookmarkStart w:id="24" w:name="_Toc28359093"/>
      <w:bookmarkStart w:id="25" w:name="_Toc35393633"/>
      <w:r>
        <w:rPr>
          <w:rFonts w:hint="eastAsia" w:ascii="仿宋" w:hAnsi="仿宋" w:eastAsia="仿宋" w:cs="仿宋"/>
          <w:b/>
          <w:bCs/>
          <w:color w:val="000000" w:themeColor="text1"/>
          <w:sz w:val="24"/>
          <w:szCs w:val="24"/>
          <w14:textFill>
            <w14:solidFill>
              <w14:schemeClr w14:val="tx1"/>
            </w14:solidFill>
          </w14:textFill>
        </w:rPr>
        <w:t>五、开启</w:t>
      </w:r>
      <w:bookmarkEnd w:id="22"/>
      <w:bookmarkEnd w:id="23"/>
      <w:bookmarkEnd w:id="24"/>
      <w:bookmarkEnd w:id="25"/>
    </w:p>
    <w:p w14:paraId="13BFDB9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Times New Roman"/>
          <w:color w:val="000000" w:themeColor="text1"/>
          <w:sz w:val="24"/>
          <w:szCs w:val="24"/>
          <w:u w:val="single"/>
          <w:lang w:val="en-US" w:eastAsia="zh-CN"/>
          <w14:textFill>
            <w14:solidFill>
              <w14:schemeClr w14:val="tx1"/>
            </w14:solidFill>
          </w14:textFill>
        </w:rPr>
        <w:t>2025年07月04日下午14点30分</w:t>
      </w:r>
      <w:r>
        <w:rPr>
          <w:rFonts w:hint="eastAsia" w:ascii="仿宋" w:hAnsi="仿宋" w:eastAsia="仿宋" w:cs="仿宋"/>
          <w:bCs/>
          <w:color w:val="000000" w:themeColor="text1"/>
          <w:sz w:val="24"/>
          <w:szCs w:val="24"/>
          <w14:textFill>
            <w14:solidFill>
              <w14:schemeClr w14:val="tx1"/>
            </w14:solidFill>
          </w14:textFill>
        </w:rPr>
        <w:t>（北京时间）</w:t>
      </w:r>
    </w:p>
    <w:p w14:paraId="1369FEA4">
      <w:pPr>
        <w:keepNext/>
        <w:keepLines w:val="0"/>
        <w:pageBreakBefore w:val="0"/>
        <w:widowControl w:val="0"/>
        <w:numPr>
          <w:ilvl w:val="0"/>
          <w:numId w:val="0"/>
        </w:numPr>
        <w:tabs>
          <w:tab w:val="left" w:pos="1021"/>
          <w:tab w:val="left" w:pos="2582"/>
          <w:tab w:val="left" w:pos="2723"/>
        </w:tabs>
        <w:kinsoku/>
        <w:wordWrap/>
        <w:overflowPunct/>
        <w:topLinePunct w:val="0"/>
        <w:autoSpaceDE/>
        <w:autoSpaceDN/>
        <w:bidi w:val="0"/>
        <w:adjustRightInd w:val="0"/>
        <w:snapToGrid/>
        <w:spacing w:before="0" w:beforeLines="0" w:line="480" w:lineRule="exact"/>
        <w:ind w:left="0" w:leftChars="0" w:firstLine="480" w:firstLineChars="200"/>
        <w:textAlignment w:val="baseline"/>
        <w:outlineLvl w:val="9"/>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2.</w:t>
      </w:r>
      <w:r>
        <w:rPr>
          <w:rFonts w:hint="eastAsia" w:ascii="仿宋" w:hAnsi="仿宋" w:eastAsia="仿宋" w:cs="仿宋"/>
          <w:b w:val="0"/>
          <w:bCs/>
          <w:color w:val="000000" w:themeColor="text1"/>
          <w:sz w:val="24"/>
          <w:szCs w:val="24"/>
          <w14:textFill>
            <w14:solidFill>
              <w14:schemeClr w14:val="tx1"/>
            </w14:solidFill>
          </w14:textFill>
        </w:rPr>
        <w:t>地点：</w:t>
      </w:r>
      <w:r>
        <w:rPr>
          <w:rFonts w:hint="eastAsia" w:ascii="仿宋" w:hAnsi="仿宋" w:eastAsia="仿宋" w:cs="Times New Roman"/>
          <w:b w:val="0"/>
          <w:color w:val="000000" w:themeColor="text1"/>
          <w:kern w:val="2"/>
          <w:sz w:val="24"/>
          <w:szCs w:val="24"/>
          <w:u w:val="single"/>
          <w:lang w:val="en-US" w:eastAsia="zh-CN" w:bidi="ar-SA"/>
          <w14:textFill>
            <w14:solidFill>
              <w14:schemeClr w14:val="tx1"/>
            </w14:solidFill>
          </w14:textFill>
        </w:rPr>
        <w:t xml:space="preserve"> 政府采购云平台（https://www.zcygov.cn/）</w:t>
      </w:r>
      <w:r>
        <w:rPr>
          <w:rFonts w:hint="eastAsia" w:ascii="仿宋" w:hAnsi="仿宋" w:eastAsia="仿宋"/>
          <w:color w:val="000000" w:themeColor="text1"/>
          <w:sz w:val="24"/>
          <w:szCs w:val="24"/>
          <w:u w:val="none"/>
          <w:lang w:val="en-US" w:eastAsia="zh-CN"/>
          <w14:textFill>
            <w14:solidFill>
              <w14:schemeClr w14:val="tx1"/>
            </w14:solidFill>
          </w14:textFill>
        </w:rPr>
        <w:t xml:space="preserve">                                     </w:t>
      </w:r>
    </w:p>
    <w:p w14:paraId="33BF7029">
      <w:pPr>
        <w:pStyle w:val="3"/>
        <w:keepLines w:val="0"/>
        <w:pageBreakBefore w:val="0"/>
        <w:widowControl w:val="0"/>
        <w:numPr>
          <w:ilvl w:val="0"/>
          <w:numId w:val="0"/>
        </w:numPr>
        <w:kinsoku/>
        <w:wordWrap/>
        <w:overflowPunct/>
        <w:topLinePunct w:val="0"/>
        <w:autoSpaceDE/>
        <w:autoSpaceDN/>
        <w:bidi w:val="0"/>
        <w:snapToGrid/>
        <w:spacing w:before="0" w:beforeLines="0" w:line="480" w:lineRule="exact"/>
        <w:ind w:left="0" w:leftChars="0"/>
        <w:rPr>
          <w:rFonts w:hint="eastAsia" w:ascii="仿宋" w:hAnsi="仿宋" w:eastAsia="仿宋" w:cs="仿宋"/>
          <w:b/>
          <w:bCs/>
          <w:color w:val="000000" w:themeColor="text1"/>
          <w:sz w:val="24"/>
          <w:szCs w:val="24"/>
          <w14:textFill>
            <w14:solidFill>
              <w14:schemeClr w14:val="tx1"/>
            </w14:solidFill>
          </w14:textFill>
        </w:rPr>
      </w:pPr>
      <w:bookmarkStart w:id="26" w:name="_Toc35393803"/>
      <w:bookmarkStart w:id="27" w:name="_Toc35393634"/>
      <w:bookmarkStart w:id="28" w:name="_Toc28359017"/>
      <w:bookmarkStart w:id="29" w:name="_Toc28359094"/>
      <w:r>
        <w:rPr>
          <w:rFonts w:hint="eastAsia" w:ascii="仿宋" w:hAnsi="仿宋" w:eastAsia="仿宋" w:cs="仿宋"/>
          <w:b/>
          <w:bCs/>
          <w:color w:val="000000" w:themeColor="text1"/>
          <w:sz w:val="24"/>
          <w:szCs w:val="24"/>
          <w14:textFill>
            <w14:solidFill>
              <w14:schemeClr w14:val="tx1"/>
            </w14:solidFill>
          </w14:textFill>
        </w:rPr>
        <w:t>六、公告期限</w:t>
      </w:r>
      <w:bookmarkEnd w:id="26"/>
      <w:bookmarkEnd w:id="27"/>
      <w:bookmarkEnd w:id="28"/>
      <w:bookmarkEnd w:id="29"/>
    </w:p>
    <w:p w14:paraId="3CE4932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1.</w:t>
      </w:r>
      <w:r>
        <w:rPr>
          <w:rFonts w:hint="eastAsia" w:ascii="仿宋" w:hAnsi="仿宋" w:eastAsia="仿宋" w:cs="仿宋"/>
          <w:color w:val="000000" w:themeColor="text1"/>
          <w:kern w:val="0"/>
          <w:sz w:val="24"/>
          <w:szCs w:val="24"/>
          <w14:textFill>
            <w14:solidFill>
              <w14:schemeClr w14:val="tx1"/>
            </w14:solidFill>
          </w14:textFill>
        </w:rPr>
        <w:t>自本公告发布之日起</w:t>
      </w:r>
      <w:r>
        <w:rPr>
          <w:rFonts w:hint="eastAsia" w:ascii="仿宋" w:hAnsi="仿宋" w:eastAsia="仿宋" w:cs="仿宋"/>
          <w:color w:val="000000" w:themeColor="text1"/>
          <w:kern w:val="0"/>
          <w:sz w:val="24"/>
          <w:szCs w:val="24"/>
          <w:lang w:val="en-US" w:eastAsia="zh-CN"/>
          <w14:textFill>
            <w14:solidFill>
              <w14:schemeClr w14:val="tx1"/>
            </w14:solidFill>
          </w14:textFill>
        </w:rPr>
        <w:t>5</w:t>
      </w:r>
      <w:r>
        <w:rPr>
          <w:rFonts w:hint="eastAsia" w:ascii="仿宋" w:hAnsi="仿宋" w:eastAsia="仿宋" w:cs="仿宋"/>
          <w:color w:val="000000" w:themeColor="text1"/>
          <w:kern w:val="0"/>
          <w:sz w:val="24"/>
          <w:szCs w:val="24"/>
          <w14:textFill>
            <w14:solidFill>
              <w14:schemeClr w14:val="tx1"/>
            </w14:solidFill>
          </w14:textFill>
        </w:rPr>
        <w:t>个工作日。</w:t>
      </w:r>
    </w:p>
    <w:p w14:paraId="74D41D03">
      <w:pPr>
        <w:pStyle w:val="3"/>
        <w:keepNext/>
        <w:keepLines w:val="0"/>
        <w:pageBreakBefore w:val="0"/>
        <w:widowControl w:val="0"/>
        <w:numPr>
          <w:ilvl w:val="1"/>
          <w:numId w:val="0"/>
        </w:numPr>
        <w:tabs>
          <w:tab w:val="clear" w:pos="1021"/>
          <w:tab w:val="clear" w:pos="2582"/>
        </w:tabs>
        <w:kinsoku/>
        <w:wordWrap/>
        <w:overflowPunct/>
        <w:topLinePunct w:val="0"/>
        <w:autoSpaceDE/>
        <w:autoSpaceDN/>
        <w:bidi w:val="0"/>
        <w:adjustRightInd w:val="0"/>
        <w:snapToGrid/>
        <w:spacing w:before="0" w:beforeLines="0" w:line="480" w:lineRule="exact"/>
        <w:ind w:left="0" w:leftChars="0"/>
        <w:textAlignment w:val="baseline"/>
        <w:rPr>
          <w:rFonts w:hint="eastAsia" w:ascii="仿宋" w:hAnsi="仿宋" w:eastAsia="仿宋" w:cs="仿宋"/>
          <w:b/>
          <w:bCs/>
          <w:color w:val="000000" w:themeColor="text1"/>
          <w:sz w:val="24"/>
          <w:szCs w:val="24"/>
          <w14:textFill>
            <w14:solidFill>
              <w14:schemeClr w14:val="tx1"/>
            </w14:solidFill>
          </w14:textFill>
        </w:rPr>
      </w:pPr>
      <w:bookmarkStart w:id="30" w:name="_Toc35393804"/>
      <w:bookmarkStart w:id="31" w:name="_Toc35393635"/>
      <w:r>
        <w:rPr>
          <w:rFonts w:hint="eastAsia" w:ascii="仿宋" w:hAnsi="仿宋" w:eastAsia="仿宋" w:cs="仿宋"/>
          <w:b/>
          <w:bCs/>
          <w:color w:val="000000" w:themeColor="text1"/>
          <w:sz w:val="24"/>
          <w:szCs w:val="24"/>
          <w:lang w:eastAsia="zh-CN"/>
          <w14:textFill>
            <w14:solidFill>
              <w14:schemeClr w14:val="tx1"/>
            </w14:solidFill>
          </w14:textFill>
        </w:rPr>
        <w:t>七、</w:t>
      </w:r>
      <w:r>
        <w:rPr>
          <w:rFonts w:hint="eastAsia" w:ascii="仿宋" w:hAnsi="仿宋" w:eastAsia="仿宋" w:cs="仿宋"/>
          <w:b/>
          <w:bCs/>
          <w:color w:val="000000" w:themeColor="text1"/>
          <w:sz w:val="24"/>
          <w:szCs w:val="24"/>
          <w14:textFill>
            <w14:solidFill>
              <w14:schemeClr w14:val="tx1"/>
            </w14:solidFill>
          </w14:textFill>
        </w:rPr>
        <w:t>其他补充事宜</w:t>
      </w:r>
      <w:bookmarkEnd w:id="30"/>
      <w:bookmarkEnd w:id="31"/>
    </w:p>
    <w:p w14:paraId="570B7B2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开标方式：网上开标</w:t>
      </w:r>
    </w:p>
    <w:p w14:paraId="66A0646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是否需要缴纳投标保证金：是</w:t>
      </w:r>
    </w:p>
    <w:p w14:paraId="5E60B78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HHZC2025-C2-01578-YNDY-0011</w:t>
      </w:r>
      <w:r>
        <w:rPr>
          <w:rFonts w:hint="eastAsia" w:ascii="仿宋" w:hAnsi="仿宋" w:eastAsia="仿宋" w:cs="仿宋"/>
          <w:color w:val="000000" w:themeColor="text1"/>
          <w:sz w:val="24"/>
          <w:szCs w:val="24"/>
          <w:lang w:val="en-US" w:eastAsia="zh-CN"/>
          <w14:textFill>
            <w14:solidFill>
              <w14:schemeClr w14:val="tx1"/>
            </w14:solidFill>
          </w14:textFill>
        </w:rPr>
        <w:t>）红河县中小学校心理辅导室建设项目工程：</w:t>
      </w:r>
    </w:p>
    <w:p w14:paraId="648E5DF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保证金金额：5000.00（元）</w:t>
      </w:r>
    </w:p>
    <w:p w14:paraId="04B1B40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保证金缴纳方式：支票、汇票、本票、保函、银行转账、保证保险</w:t>
      </w:r>
    </w:p>
    <w:p w14:paraId="034A551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保证金缴纳截止时间：</w:t>
      </w:r>
      <w:r>
        <w:rPr>
          <w:rFonts w:hint="eastAsia" w:ascii="仿宋" w:hAnsi="仿宋" w:eastAsia="仿宋" w:cs="Times New Roman"/>
          <w:color w:val="000000" w:themeColor="text1"/>
          <w:sz w:val="24"/>
          <w:szCs w:val="24"/>
          <w:u w:val="single"/>
          <w:lang w:val="en-US" w:eastAsia="zh-CN"/>
          <w14:textFill>
            <w14:solidFill>
              <w14:schemeClr w14:val="tx1"/>
            </w14:solidFill>
          </w14:textFill>
        </w:rPr>
        <w:t>2025年07月04日下午14点30分</w:t>
      </w:r>
      <w:r>
        <w:rPr>
          <w:rFonts w:hint="eastAsia" w:ascii="仿宋" w:hAnsi="仿宋" w:eastAsia="仿宋" w:cs="仿宋"/>
          <w:bCs/>
          <w:color w:val="000000" w:themeColor="text1"/>
          <w:sz w:val="24"/>
          <w:szCs w:val="24"/>
          <w14:textFill>
            <w14:solidFill>
              <w14:schemeClr w14:val="tx1"/>
            </w14:solidFill>
          </w14:textFill>
        </w:rPr>
        <w:t>（北京时间）</w:t>
      </w:r>
    </w:p>
    <w:p w14:paraId="2C0F6A2B">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其他：1.为支持和促进中小企业发展，进一步发挥政府采购政策功能，鼓励供应商使用保险/保函替代投标、履约保证金，支持供应商基于中标项目进行应收账款融资。供应商可登录[红河州政府采购金融服务平台]进行了解。直达链接:https://jinrong.zcygov.cn/luban/finance/honghe 。</w:t>
      </w:r>
    </w:p>
    <w:p w14:paraId="39939AD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2</w:t>
      </w:r>
      <w:r>
        <w:rPr>
          <w:rFonts w:hint="eastAsia" w:ascii="仿宋" w:hAnsi="仿宋" w:eastAsia="仿宋" w:cs="仿宋"/>
          <w:color w:val="000000" w:themeColor="text1"/>
          <w:sz w:val="24"/>
          <w:szCs w:val="24"/>
          <w14:textFill>
            <w14:solidFill>
              <w14:schemeClr w14:val="tx1"/>
            </w14:solidFill>
          </w14:textFill>
        </w:rPr>
        <w:t>.本项目为云南省全流程电子化项目，通过“政采云”平台（https://www.zcygov.cn/）实行在线电子投标，供应商应先安装“政采云电子交易客户端”（请自行前往“政采云”平台进行下载），并按照本项目采购文件和“政采云”平台的要求编制、加密后在响应文件提交截止时间前通过网络上传至 “政采云”平台，供应商在“政采云”平台提交电子版响应文件时，请填写参加远程开标活动经办人联系方式。</w:t>
      </w:r>
    </w:p>
    <w:p w14:paraId="382987E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.未进行网上注册并办理数字证书（CA认证）的供应商将无法参与本项目政府采购活动，潜在供应商应当在投标截止时间前，完成电子交易平台上的CA数字证书办理及响应文件的提交。</w:t>
      </w:r>
    </w:p>
    <w:p w14:paraId="614805A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供应商应当在响应文件提交截止时间前完成电子响应文件的上传、递交，响应文件提交截止时间前可以补充、修改或者撤回响应文件。补充或者修改响应文件的，应当先行撤回原文件，补充、修改后重新上传、递交。响应文件提交截止时间未完成上传、递交的，视为撤回响应文件。响应文件提交截止时间以后上传递交的响应文件“政采云”平台将予以拒收。</w:t>
      </w:r>
    </w:p>
    <w:p w14:paraId="4DFF9BD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CA证书在线解密：供应商在截标时间前，使用制作响应文件时用来加密的有效数字证书（CA认证）登录“政采云”平台电子开标大厅按规定时间对加密的响应文件进行解密，因供应商操作失误或自身原因导致电子响应文件未上传或已上传但无法读取、导入或未按规定的操作流程及规定的时间进行解密的，后果自负。</w:t>
      </w:r>
    </w:p>
    <w:p w14:paraId="0A5FBCA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.供应商认为采购文件使自己的权益受到损害的，应当在获取采购文件或者采购文件公告期限届满之日起7个工作日内，以书面形式向采购人、采购代理机构提出质疑。</w:t>
      </w:r>
    </w:p>
    <w:p w14:paraId="72DF950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.发布公告的媒介：本次采购公告在云南省政府采购网上发布，采购人及采购代理机构对其他网站或媒体转载的公告信息及公告内容不承担任何责任。</w:t>
      </w:r>
    </w:p>
    <w:p w14:paraId="35224604">
      <w:pPr>
        <w:pStyle w:val="3"/>
        <w:keepNext/>
        <w:keepLines w:val="0"/>
        <w:pageBreakBefore w:val="0"/>
        <w:widowControl w:val="0"/>
        <w:numPr>
          <w:ilvl w:val="0"/>
          <w:numId w:val="0"/>
        </w:numPr>
        <w:kinsoku/>
        <w:wordWrap/>
        <w:overflowPunct/>
        <w:topLinePunct w:val="0"/>
        <w:autoSpaceDE/>
        <w:autoSpaceDN/>
        <w:bidi w:val="0"/>
        <w:adjustRightInd w:val="0"/>
        <w:snapToGrid/>
        <w:spacing w:before="0" w:beforeLines="0" w:line="480" w:lineRule="exact"/>
        <w:ind w:left="0" w:leftChars="0"/>
        <w:textAlignment w:val="baseline"/>
        <w:rPr>
          <w:rFonts w:hint="eastAsia" w:ascii="仿宋" w:hAnsi="仿宋" w:eastAsia="仿宋" w:cs="仿宋"/>
          <w:b/>
          <w:bCs/>
          <w:color w:val="000000" w:themeColor="text1"/>
          <w:sz w:val="24"/>
          <w:szCs w:val="24"/>
          <w14:textFill>
            <w14:solidFill>
              <w14:schemeClr w14:val="tx1"/>
            </w14:solidFill>
          </w14:textFill>
        </w:rPr>
      </w:pPr>
      <w:bookmarkStart w:id="32" w:name="_Toc35393805"/>
      <w:bookmarkStart w:id="33" w:name="_Toc28359018"/>
      <w:bookmarkStart w:id="34" w:name="_Toc28359095"/>
      <w:bookmarkStart w:id="35" w:name="_Toc35393636"/>
      <w:r>
        <w:rPr>
          <w:rFonts w:hint="eastAsia" w:ascii="仿宋" w:hAnsi="仿宋" w:eastAsia="仿宋" w:cs="仿宋"/>
          <w:b/>
          <w:bCs/>
          <w:color w:val="000000" w:themeColor="text1"/>
          <w:sz w:val="24"/>
          <w:szCs w:val="24"/>
          <w14:textFill>
            <w14:solidFill>
              <w14:schemeClr w14:val="tx1"/>
            </w14:solidFill>
          </w14:textFill>
        </w:rPr>
        <w:t>八、凡对本次采购提出询问，请按以下方式联系。</w:t>
      </w:r>
      <w:bookmarkEnd w:id="32"/>
      <w:bookmarkEnd w:id="33"/>
      <w:bookmarkEnd w:id="34"/>
      <w:bookmarkEnd w:id="35"/>
    </w:p>
    <w:p w14:paraId="14006F2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bookmarkStart w:id="36" w:name="_Toc28359019"/>
      <w:bookmarkStart w:id="37" w:name="_Toc28359096"/>
      <w:bookmarkStart w:id="38" w:name="_Toc35393637"/>
      <w:bookmarkStart w:id="39" w:name="_Toc35393806"/>
      <w:r>
        <w:rPr>
          <w:rFonts w:hint="eastAsia" w:ascii="仿宋" w:hAnsi="仿宋" w:eastAsia="仿宋" w:cs="仿宋"/>
          <w:color w:val="000000" w:themeColor="text1"/>
          <w:sz w:val="24"/>
          <w:szCs w:val="24"/>
          <w:u w:val="none"/>
          <w:lang w:val="en-US" w:eastAsia="zh-CN"/>
          <w14:textFill>
            <w14:solidFill>
              <w14:schemeClr w14:val="tx1"/>
            </w14:solidFill>
          </w14:textFill>
        </w:rPr>
        <w:t>1.采购人信息</w:t>
      </w:r>
      <w:bookmarkEnd w:id="36"/>
      <w:bookmarkEnd w:id="37"/>
      <w:bookmarkEnd w:id="38"/>
      <w:bookmarkEnd w:id="39"/>
    </w:p>
    <w:p w14:paraId="29827A20">
      <w:pPr>
        <w:spacing w:line="360" w:lineRule="auto"/>
        <w:ind w:firstLine="480" w:firstLineChars="200"/>
        <w:jc w:val="left"/>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名    称：</w:t>
      </w:r>
      <w:bookmarkStart w:id="40" w:name="OLE_LINK5"/>
      <w:r>
        <w:rPr>
          <w:rFonts w:hint="eastAsia" w:ascii="仿宋" w:hAnsi="仿宋" w:eastAsia="仿宋" w:cs="仿宋"/>
          <w:color w:val="000000" w:themeColor="text1"/>
          <w:sz w:val="24"/>
          <w:szCs w:val="24"/>
          <w:u w:val="none"/>
          <w:lang w:val="en-US" w:eastAsia="zh-CN"/>
          <w14:textFill>
            <w14:solidFill>
              <w14:schemeClr w14:val="tx1"/>
            </w14:solidFill>
          </w14:textFill>
        </w:rPr>
        <w:t>红河县教育体育局</w:t>
      </w:r>
      <w:bookmarkEnd w:id="40"/>
    </w:p>
    <w:p w14:paraId="365C7170">
      <w:pPr>
        <w:spacing w:line="360" w:lineRule="auto"/>
        <w:ind w:firstLine="480" w:firstLineChars="200"/>
        <w:jc w:val="left"/>
        <w:rPr>
          <w:rFonts w:hint="eastAsia" w:ascii="仿宋" w:hAnsi="仿宋" w:eastAsia="仿宋" w:cs="仿宋"/>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地    址：</w:t>
      </w:r>
      <w:bookmarkStart w:id="41" w:name="OLE_LINK6"/>
      <w:r>
        <w:rPr>
          <w:rFonts w:hint="eastAsia" w:ascii="仿宋" w:hAnsi="仿宋" w:eastAsia="仿宋" w:cs="仿宋"/>
          <w:color w:val="auto"/>
          <w:sz w:val="24"/>
          <w:szCs w:val="24"/>
          <w:u w:val="none"/>
        </w:rPr>
        <w:t>红河县迤萨镇一号路旁（红河县第一中学旁）</w:t>
      </w:r>
      <w:bookmarkEnd w:id="41"/>
    </w:p>
    <w:p w14:paraId="75CC2B2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联系方式：</w:t>
      </w:r>
      <w:bookmarkStart w:id="42" w:name="OLE_LINK7"/>
      <w:r>
        <w:rPr>
          <w:rFonts w:hint="eastAsia" w:ascii="仿宋" w:hAnsi="仿宋" w:eastAsia="仿宋" w:cs="仿宋"/>
          <w:color w:val="000000" w:themeColor="text1"/>
          <w:sz w:val="24"/>
          <w:szCs w:val="24"/>
          <w:u w:val="none"/>
          <w:lang w:val="en-US" w:eastAsia="zh-CN"/>
          <w14:textFill>
            <w14:solidFill>
              <w14:schemeClr w14:val="tx1"/>
            </w14:solidFill>
          </w14:textFill>
        </w:rPr>
        <w:t>杨老师(0873-4621974)</w:t>
      </w:r>
      <w:bookmarkEnd w:id="42"/>
      <w:bookmarkStart w:id="43" w:name="_Toc35393807"/>
      <w:bookmarkStart w:id="44" w:name="_Toc28359097"/>
      <w:bookmarkStart w:id="45" w:name="_Toc35393638"/>
      <w:bookmarkStart w:id="46" w:name="_Toc28359020"/>
    </w:p>
    <w:p w14:paraId="362A632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2.采购代理机构信息</w:t>
      </w:r>
      <w:bookmarkEnd w:id="43"/>
      <w:bookmarkEnd w:id="44"/>
      <w:bookmarkEnd w:id="45"/>
      <w:bookmarkEnd w:id="46"/>
    </w:p>
    <w:p w14:paraId="3713181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名    称：云南滇岩建设项目管理有限公司</w:t>
      </w:r>
    </w:p>
    <w:p w14:paraId="199340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地　　址：红河县莲花路云上盛景E栋01号</w:t>
      </w:r>
    </w:p>
    <w:p w14:paraId="6C2533B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联系方式：</w:t>
      </w:r>
      <w:r>
        <w:rPr>
          <w:rFonts w:hint="eastAsia" w:ascii="仿宋" w:hAnsi="仿宋" w:eastAsia="仿宋" w:cs="仿宋"/>
          <w:color w:val="000000" w:themeColor="text1"/>
          <w:sz w:val="24"/>
          <w:szCs w:val="24"/>
          <w:u w:val="none"/>
          <w:lang w:eastAsia="zh-CN"/>
          <w14:textFill>
            <w14:solidFill>
              <w14:schemeClr w14:val="tx1"/>
            </w14:solidFill>
          </w14:textFill>
        </w:rPr>
        <w:t>陈加福（</w:t>
      </w:r>
      <w:r>
        <w:rPr>
          <w:rFonts w:hint="eastAsia" w:ascii="仿宋" w:hAnsi="仿宋" w:eastAsia="仿宋" w:cs="仿宋"/>
          <w:color w:val="000000" w:themeColor="text1"/>
          <w:sz w:val="24"/>
          <w:szCs w:val="24"/>
          <w:u w:val="none"/>
          <w:lang w:val="en-US" w:eastAsia="zh-CN"/>
          <w14:textFill>
            <w14:solidFill>
              <w14:schemeClr w14:val="tx1"/>
            </w14:solidFill>
          </w14:textFill>
        </w:rPr>
        <w:t>18687777572</w:t>
      </w:r>
      <w:r>
        <w:rPr>
          <w:rFonts w:hint="eastAsia" w:ascii="仿宋" w:hAnsi="仿宋" w:eastAsia="仿宋" w:cs="仿宋"/>
          <w:color w:val="000000" w:themeColor="text1"/>
          <w:sz w:val="24"/>
          <w:szCs w:val="24"/>
          <w:u w:val="none"/>
          <w:lang w:eastAsia="zh-CN"/>
          <w14:textFill>
            <w14:solidFill>
              <w14:schemeClr w14:val="tx1"/>
            </w14:solidFill>
          </w14:textFill>
        </w:rPr>
        <w:t>）</w:t>
      </w:r>
      <w:bookmarkStart w:id="47" w:name="_Toc35393808"/>
      <w:bookmarkStart w:id="48" w:name="_Toc28359098"/>
      <w:bookmarkStart w:id="49" w:name="_Toc35393639"/>
      <w:bookmarkStart w:id="50" w:name="_Toc28359021"/>
    </w:p>
    <w:p w14:paraId="3D3FF1C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3.项目联系方式</w:t>
      </w:r>
      <w:bookmarkEnd w:id="47"/>
      <w:bookmarkEnd w:id="48"/>
      <w:bookmarkEnd w:id="49"/>
      <w:bookmarkEnd w:id="50"/>
    </w:p>
    <w:p w14:paraId="0F0DD79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项目联系人：杨老师0873-4621974</w:t>
      </w:r>
    </w:p>
    <w:p w14:paraId="354B319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电　　  话：0873-4621974</w:t>
      </w:r>
    </w:p>
    <w:p w14:paraId="28ABAFB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color w:val="000000" w:themeColor="text1"/>
          <w:sz w:val="24"/>
          <w:szCs w:val="24"/>
          <w:u w:val="none"/>
          <w:lang w:val="en-US" w:eastAsia="zh-CN"/>
          <w14:textFill>
            <w14:solidFill>
              <w14:schemeClr w14:val="tx1"/>
            </w14:solidFill>
          </w14:textFill>
        </w:rPr>
      </w:pPr>
    </w:p>
    <w:p w14:paraId="05615A18">
      <w:pPr>
        <w:keepNext w:val="0"/>
        <w:keepLines w:val="0"/>
        <w:pageBreakBefore w:val="0"/>
        <w:widowControl w:val="0"/>
        <w:kinsoku/>
        <w:wordWrap/>
        <w:overflowPunct/>
        <w:topLinePunct w:val="0"/>
        <w:autoSpaceDE/>
        <w:autoSpaceDN/>
        <w:bidi w:val="0"/>
        <w:adjustRightInd/>
        <w:snapToGrid/>
        <w:spacing w:line="360" w:lineRule="auto"/>
        <w:ind w:firstLine="361" w:firstLineChars="100"/>
        <w:jc w:val="center"/>
        <w:textAlignment w:val="auto"/>
        <w:outlineLvl w:val="0"/>
        <w:rPr>
          <w:rFonts w:hint="eastAsia" w:ascii="仿宋" w:hAnsi="仿宋" w:eastAsia="仿宋" w:cs="仿宋"/>
          <w:bCs/>
          <w:color w:val="000000" w:themeColor="text1"/>
          <w:sz w:val="36"/>
          <w:szCs w:val="36"/>
          <w14:textFill>
            <w14:solidFill>
              <w14:schemeClr w14:val="tx1"/>
            </w14:solidFill>
          </w14:textFill>
        </w:rPr>
      </w:pPr>
      <w:bookmarkStart w:id="51" w:name="_Toc29907"/>
      <w:bookmarkStart w:id="52" w:name="_Toc7465"/>
      <w:r>
        <w:rPr>
          <w:rFonts w:hint="eastAsia" w:ascii="仿宋" w:hAnsi="仿宋" w:eastAsia="仿宋" w:cs="仿宋"/>
          <w:b/>
          <w:color w:val="000000" w:themeColor="text1"/>
          <w:sz w:val="36"/>
          <w:szCs w:val="36"/>
          <w14:textFill>
            <w14:solidFill>
              <w14:schemeClr w14:val="tx1"/>
            </w14:solidFill>
          </w14:textFill>
        </w:rPr>
        <w:t xml:space="preserve">第二章 </w:t>
      </w:r>
      <w:r>
        <w:rPr>
          <w:rFonts w:hint="eastAsia" w:ascii="仿宋" w:hAnsi="仿宋" w:eastAsia="仿宋" w:cs="仿宋"/>
          <w:b/>
          <w:color w:val="000000" w:themeColor="text1"/>
          <w:sz w:val="36"/>
          <w:szCs w:val="36"/>
          <w:lang w:eastAsia="zh-CN"/>
          <w14:textFill>
            <w14:solidFill>
              <w14:schemeClr w14:val="tx1"/>
            </w14:solidFill>
          </w14:textFill>
        </w:rPr>
        <w:t>供应商</w:t>
      </w:r>
      <w:r>
        <w:rPr>
          <w:rFonts w:hint="eastAsia" w:ascii="仿宋" w:hAnsi="仿宋" w:eastAsia="仿宋" w:cs="仿宋"/>
          <w:b/>
          <w:color w:val="000000" w:themeColor="text1"/>
          <w:sz w:val="36"/>
          <w:szCs w:val="36"/>
          <w14:textFill>
            <w14:solidFill>
              <w14:schemeClr w14:val="tx1"/>
            </w14:solidFill>
          </w14:textFill>
        </w:rPr>
        <w:t>须知</w:t>
      </w:r>
      <w:bookmarkEnd w:id="51"/>
      <w:bookmarkEnd w:id="52"/>
    </w:p>
    <w:p w14:paraId="762094C9">
      <w:pPr>
        <w:numPr>
          <w:ilvl w:val="0"/>
          <w:numId w:val="0"/>
        </w:numPr>
        <w:tabs>
          <w:tab w:val="left" w:pos="1021"/>
          <w:tab w:val="left" w:pos="2582"/>
          <w:tab w:val="left" w:pos="2723"/>
        </w:tabs>
        <w:spacing w:before="0" w:line="240" w:lineRule="auto"/>
        <w:ind w:left="425"/>
        <w:jc w:val="center"/>
        <w:outlineLvl w:val="9"/>
        <w:rPr>
          <w:rFonts w:hint="eastAsia" w:ascii="仿宋" w:hAnsi="仿宋" w:eastAsia="仿宋" w:cs="仿宋"/>
          <w:b w:val="0"/>
          <w:color w:val="000000" w:themeColor="text1"/>
          <w:sz w:val="32"/>
          <w:szCs w:val="32"/>
          <w14:textFill>
            <w14:solidFill>
              <w14:schemeClr w14:val="tx1"/>
            </w14:solidFill>
          </w14:textFill>
        </w:rPr>
      </w:pPr>
      <w:bookmarkStart w:id="53" w:name="_Toc17378"/>
      <w:r>
        <w:rPr>
          <w:rFonts w:hint="eastAsia" w:ascii="仿宋" w:hAnsi="仿宋" w:eastAsia="仿宋" w:cs="仿宋"/>
          <w:b w:val="0"/>
          <w:color w:val="000000" w:themeColor="text1"/>
          <w:sz w:val="32"/>
          <w:szCs w:val="32"/>
          <w:lang w:eastAsia="zh-CN"/>
          <w14:textFill>
            <w14:solidFill>
              <w14:schemeClr w14:val="tx1"/>
            </w14:solidFill>
          </w14:textFill>
        </w:rPr>
        <w:t>供应商</w:t>
      </w:r>
      <w:r>
        <w:rPr>
          <w:rFonts w:hint="eastAsia" w:ascii="仿宋" w:hAnsi="仿宋" w:eastAsia="仿宋" w:cs="仿宋"/>
          <w:b w:val="0"/>
          <w:color w:val="000000" w:themeColor="text1"/>
          <w:sz w:val="32"/>
          <w:szCs w:val="32"/>
          <w14:textFill>
            <w14:solidFill>
              <w14:schemeClr w14:val="tx1"/>
            </w14:solidFill>
          </w14:textFill>
        </w:rPr>
        <w:t>须知前附表</w:t>
      </w:r>
      <w:bookmarkEnd w:id="53"/>
      <w:bookmarkStart w:id="117" w:name="_GoBack"/>
      <w:bookmarkEnd w:id="117"/>
    </w:p>
    <w:tbl>
      <w:tblPr>
        <w:tblStyle w:val="23"/>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952"/>
        <w:gridCol w:w="7042"/>
      </w:tblGrid>
      <w:tr w14:paraId="581F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045B92FC">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条款号</w:t>
            </w:r>
          </w:p>
        </w:tc>
        <w:tc>
          <w:tcPr>
            <w:tcW w:w="1952" w:type="dxa"/>
            <w:noWrap w:val="0"/>
            <w:vAlign w:val="center"/>
          </w:tcPr>
          <w:p w14:paraId="759B299F">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条 款 名 称</w:t>
            </w:r>
          </w:p>
        </w:tc>
        <w:tc>
          <w:tcPr>
            <w:tcW w:w="7042" w:type="dxa"/>
            <w:noWrap w:val="0"/>
            <w:vAlign w:val="center"/>
          </w:tcPr>
          <w:p w14:paraId="08D264A9">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编 列 内 容</w:t>
            </w:r>
          </w:p>
        </w:tc>
      </w:tr>
      <w:tr w14:paraId="5282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45" w:type="dxa"/>
            <w:vMerge w:val="restart"/>
            <w:noWrap w:val="0"/>
            <w:vAlign w:val="center"/>
          </w:tcPr>
          <w:p w14:paraId="5CDC21B6">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952" w:type="dxa"/>
            <w:noWrap w:val="0"/>
            <w:vAlign w:val="center"/>
          </w:tcPr>
          <w:p w14:paraId="65BB75BE">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采购人</w:t>
            </w:r>
          </w:p>
        </w:tc>
        <w:tc>
          <w:tcPr>
            <w:tcW w:w="7042" w:type="dxa"/>
            <w:noWrap w:val="0"/>
            <w:vAlign w:val="center"/>
          </w:tcPr>
          <w:p w14:paraId="54F6B088">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红河县教育体育局</w:t>
            </w:r>
          </w:p>
        </w:tc>
      </w:tr>
      <w:tr w14:paraId="0A83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vMerge w:val="continue"/>
            <w:noWrap w:val="0"/>
            <w:vAlign w:val="center"/>
          </w:tcPr>
          <w:p w14:paraId="5C70903B">
            <w:pPr>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p>
        </w:tc>
        <w:tc>
          <w:tcPr>
            <w:tcW w:w="1952" w:type="dxa"/>
            <w:noWrap w:val="0"/>
            <w:vAlign w:val="center"/>
          </w:tcPr>
          <w:p w14:paraId="33888710">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采购代理机构</w:t>
            </w:r>
          </w:p>
        </w:tc>
        <w:tc>
          <w:tcPr>
            <w:tcW w:w="7042" w:type="dxa"/>
            <w:noWrap w:val="0"/>
            <w:vAlign w:val="center"/>
          </w:tcPr>
          <w:p w14:paraId="1A384C8D">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云南滇岩建设项目管理有限公司</w:t>
            </w:r>
          </w:p>
        </w:tc>
      </w:tr>
      <w:tr w14:paraId="60B7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vMerge w:val="continue"/>
            <w:noWrap w:val="0"/>
            <w:vAlign w:val="center"/>
          </w:tcPr>
          <w:p w14:paraId="4007062E">
            <w:pPr>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p>
        </w:tc>
        <w:tc>
          <w:tcPr>
            <w:tcW w:w="1952" w:type="dxa"/>
            <w:noWrap w:val="0"/>
            <w:vAlign w:val="center"/>
          </w:tcPr>
          <w:p w14:paraId="4C088440">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项目名称及</w:t>
            </w:r>
            <w:r>
              <w:rPr>
                <w:rFonts w:hint="eastAsia" w:ascii="仿宋" w:hAnsi="仿宋" w:eastAsia="仿宋" w:cs="仿宋"/>
                <w:color w:val="000000" w:themeColor="text1"/>
                <w:sz w:val="24"/>
                <w:szCs w:val="24"/>
                <w:lang w:eastAsia="zh-CN"/>
                <w14:textFill>
                  <w14:solidFill>
                    <w14:schemeClr w14:val="tx1"/>
                  </w14:solidFill>
                </w14:textFill>
              </w:rPr>
              <w:t>项目编号</w:t>
            </w:r>
          </w:p>
        </w:tc>
        <w:tc>
          <w:tcPr>
            <w:tcW w:w="7042" w:type="dxa"/>
            <w:noWrap w:val="0"/>
            <w:vAlign w:val="center"/>
          </w:tcPr>
          <w:p w14:paraId="17B04F3C">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lang w:eastAsia="zh-CN"/>
                <w14:textFill>
                  <w14:solidFill>
                    <w14:schemeClr w14:val="tx1"/>
                  </w14:solidFill>
                </w14:textFill>
              </w:rPr>
              <w:t>红河县中小学校心理辅导室建设项目</w:t>
            </w:r>
          </w:p>
          <w:p w14:paraId="20AA0820">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项目编号</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HHZC2025-C2-01578-YNDY-0011</w:t>
            </w:r>
            <w:r>
              <w:rPr>
                <w:rFonts w:hint="eastAsia" w:ascii="仿宋" w:hAnsi="仿宋" w:eastAsia="仿宋" w:cs="仿宋"/>
                <w:color w:val="auto"/>
                <w:sz w:val="24"/>
                <w:szCs w:val="24"/>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tc>
      </w:tr>
      <w:tr w14:paraId="70D3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190E8D44">
            <w:pPr>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952" w:type="dxa"/>
            <w:noWrap w:val="0"/>
            <w:vAlign w:val="center"/>
          </w:tcPr>
          <w:p w14:paraId="2B891A84">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资金情况</w:t>
            </w:r>
          </w:p>
        </w:tc>
        <w:tc>
          <w:tcPr>
            <w:tcW w:w="7042" w:type="dxa"/>
            <w:noWrap w:val="0"/>
            <w:vAlign w:val="center"/>
          </w:tcPr>
          <w:p w14:paraId="48DA0798">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资金已落实</w:t>
            </w:r>
          </w:p>
        </w:tc>
      </w:tr>
      <w:tr w14:paraId="7668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6843AFCF">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w:t>
            </w:r>
          </w:p>
        </w:tc>
        <w:tc>
          <w:tcPr>
            <w:tcW w:w="1952" w:type="dxa"/>
            <w:noWrap w:val="0"/>
            <w:vAlign w:val="center"/>
          </w:tcPr>
          <w:p w14:paraId="58B5A2A9">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采购范围</w:t>
            </w:r>
          </w:p>
        </w:tc>
        <w:tc>
          <w:tcPr>
            <w:tcW w:w="7042" w:type="dxa"/>
            <w:noWrap w:val="0"/>
            <w:vAlign w:val="center"/>
          </w:tcPr>
          <w:p w14:paraId="31BDCD80">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红河县中小学校心理辅导室建设项目，见第五章“采购需求”。</w:t>
            </w:r>
          </w:p>
        </w:tc>
      </w:tr>
      <w:tr w14:paraId="1E0D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52792C31">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3.2</w:t>
            </w:r>
          </w:p>
        </w:tc>
        <w:tc>
          <w:tcPr>
            <w:tcW w:w="1952" w:type="dxa"/>
            <w:noWrap w:val="0"/>
            <w:vAlign w:val="center"/>
          </w:tcPr>
          <w:p w14:paraId="2034FEAF">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合同履行要求</w:t>
            </w:r>
          </w:p>
        </w:tc>
        <w:tc>
          <w:tcPr>
            <w:tcW w:w="7042" w:type="dxa"/>
            <w:noWrap w:val="0"/>
            <w:vAlign w:val="center"/>
          </w:tcPr>
          <w:p w14:paraId="6F0B2192">
            <w:pPr>
              <w:pStyle w:val="13"/>
              <w:keepNext w:val="0"/>
              <w:keepLines w:val="0"/>
              <w:pageBreakBefore w:val="0"/>
              <w:kinsoku/>
              <w:wordWrap/>
              <w:overflowPunct/>
              <w:topLinePunct w:val="0"/>
              <w:bidi w:val="0"/>
              <w:adjustRightInd/>
              <w:spacing w:line="440" w:lineRule="exact"/>
              <w:outlineLvl w:val="9"/>
              <w:rPr>
                <w:rFonts w:hint="eastAsia" w:eastAsia="仿宋"/>
                <w:color w:val="000000" w:themeColor="text1"/>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质量要求：</w:t>
            </w:r>
            <w:r>
              <w:rPr>
                <w:rFonts w:hint="eastAsia" w:ascii="仿宋" w:hAnsi="仿宋" w:eastAsia="仿宋" w:cs="仿宋"/>
                <w:color w:val="000000" w:themeColor="text1"/>
                <w:sz w:val="24"/>
                <w:szCs w:val="24"/>
                <w14:textFill>
                  <w14:solidFill>
                    <w14:schemeClr w14:val="tx1"/>
                  </w14:solidFill>
                </w14:textFill>
              </w:rPr>
              <w:t>符合国家及行业现行质量验收规范及标准，达到一次性验收合格</w:t>
            </w:r>
            <w:r>
              <w:rPr>
                <w:rFonts w:hint="eastAsia" w:ascii="仿宋" w:hAnsi="仿宋" w:eastAsia="仿宋" w:cs="仿宋"/>
                <w:color w:val="000000" w:themeColor="text1"/>
                <w:sz w:val="24"/>
                <w:szCs w:val="24"/>
                <w:lang w:eastAsia="zh-CN"/>
                <w14:textFill>
                  <w14:solidFill>
                    <w14:schemeClr w14:val="tx1"/>
                  </w14:solidFill>
                </w14:textFill>
              </w:rPr>
              <w:t>。</w:t>
            </w:r>
          </w:p>
          <w:p w14:paraId="47C0E8BB">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合同履行期限：</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auto"/>
                <w:sz w:val="24"/>
                <w:szCs w:val="24"/>
                <w:lang w:val="en-US" w:eastAsia="zh-CN"/>
              </w:rPr>
              <w:t>日历天</w:t>
            </w:r>
          </w:p>
          <w:p w14:paraId="1F7FADF6">
            <w:pPr>
              <w:pStyle w:val="13"/>
              <w:keepNext w:val="0"/>
              <w:keepLines w:val="0"/>
              <w:pageBreakBefore w:val="0"/>
              <w:kinsoku/>
              <w:wordWrap/>
              <w:overflowPunct/>
              <w:topLinePunct w:val="0"/>
              <w:bidi w:val="0"/>
              <w:adjustRightInd/>
              <w:spacing w:line="440" w:lineRule="exact"/>
              <w:outlineLvl w:val="9"/>
              <w:rPr>
                <w:rFonts w:hint="eastAsia" w:eastAsia="仿宋"/>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合同履行地点:红河县内。</w:t>
            </w:r>
          </w:p>
        </w:tc>
      </w:tr>
      <w:tr w14:paraId="7B2F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386D01D5">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952" w:type="dxa"/>
            <w:noWrap w:val="0"/>
            <w:vAlign w:val="center"/>
          </w:tcPr>
          <w:p w14:paraId="44AFD5C7">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供应商资格要求</w:t>
            </w:r>
          </w:p>
        </w:tc>
        <w:tc>
          <w:tcPr>
            <w:tcW w:w="7042" w:type="dxa"/>
            <w:noWrap w:val="0"/>
            <w:vAlign w:val="center"/>
          </w:tcPr>
          <w:p w14:paraId="514AB77E">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1满足《中华人民共和国政府采购法》第二十二条规定；</w:t>
            </w:r>
          </w:p>
          <w:p w14:paraId="30B55FA2">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2.落实政府采购政策需满足的资格要求：</w:t>
            </w:r>
          </w:p>
          <w:p w14:paraId="779B09A1">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2.1《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10%（工程项目为3%）的扣除，用扣除后的价格参加评审。</w:t>
            </w:r>
          </w:p>
          <w:p w14:paraId="1C487547">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2.2鼓励节能政策：在技术、服务等指标同等条件下，优先采购属于国家公布的节能清单中的产品；</w:t>
            </w:r>
          </w:p>
          <w:p w14:paraId="1EAEA055">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2.3鼓励环保政策：在性能、技术、服务等指标同等条件下，优先采购国家最新公布的环保产品清单中的产品；</w:t>
            </w:r>
          </w:p>
          <w:p w14:paraId="1612C683">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3.本项目的特定资格要求：</w:t>
            </w:r>
          </w:p>
          <w:p w14:paraId="55A283A9">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3.1信用查询：按照《财政部关于在政府采购活动中查询及使用信用记录有关问题的通知》（财库[2016]125号）相关要求，供应商应在“信用中国”网站（www.creditchina.gov.cn）未被列入重大税收违法失信主体；在“中国政府采购网”网站（www.ccgp.gov.cn）未被列入政府采购严重违法失信行为记录名单（被禁止在一定期限内参加政府采购活动但期限届满的除外）。在响应文件提交截止时间后，由采购代理机构查询核对并存档，信用信息查询结果以采购代理机构查询为准，若弄虚作假一经核实取消其磋商资格。</w:t>
            </w:r>
          </w:p>
          <w:p w14:paraId="0B70D4A7">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3.2</w:t>
            </w:r>
            <w:r>
              <w:rPr>
                <w:rFonts w:hint="eastAsia" w:ascii="仿宋" w:hAnsi="仿宋" w:eastAsia="仿宋" w:cs="仿宋"/>
                <w:color w:val="auto"/>
                <w:kern w:val="0"/>
                <w:sz w:val="24"/>
                <w:szCs w:val="24"/>
                <w:lang w:val="en-US" w:eastAsia="zh-CN" w:bidi="ar-SA"/>
              </w:rPr>
              <w:t>供应商须具备建设行政主管部门核发的</w:t>
            </w:r>
            <w:r>
              <w:rPr>
                <w:rFonts w:hint="eastAsia" w:ascii="仿宋" w:hAnsi="仿宋" w:eastAsia="仿宋" w:cs="仿宋"/>
                <w:color w:val="auto"/>
                <w:kern w:val="2"/>
                <w:sz w:val="24"/>
                <w:szCs w:val="24"/>
                <w:u w:val="single"/>
                <w:lang w:val="en-US" w:eastAsia="zh-CN" w:bidi="ar-SA"/>
              </w:rPr>
              <w:t>建筑工程</w:t>
            </w:r>
            <w:r>
              <w:rPr>
                <w:rFonts w:hint="eastAsia" w:ascii="仿宋" w:hAnsi="仿宋" w:eastAsia="仿宋" w:cs="仿宋"/>
                <w:color w:val="auto"/>
                <w:kern w:val="0"/>
                <w:sz w:val="24"/>
                <w:szCs w:val="24"/>
                <w:lang w:val="en-US" w:eastAsia="zh-CN" w:bidi="ar-SA"/>
              </w:rPr>
              <w:t>施工总承包叁级及以上资质的独立法人</w:t>
            </w:r>
            <w:r>
              <w:rPr>
                <w:rFonts w:hint="eastAsia" w:ascii="仿宋" w:hAnsi="仿宋" w:eastAsia="仿宋" w:cs="仿宋"/>
                <w:color w:val="000000" w:themeColor="text1"/>
                <w:sz w:val="24"/>
                <w:lang w:val="en-US" w:eastAsia="zh-CN"/>
                <w14:textFill>
                  <w14:solidFill>
                    <w14:schemeClr w14:val="tx1"/>
                  </w14:solidFill>
                </w14:textFill>
              </w:rPr>
              <w:t>，并在人员、设备、资金等方面具有承担本标段施工能力（注：政府及国有投资项目严格按照《建筑业企业资质管理规定》承包范围对应的资质等级）；</w:t>
            </w:r>
          </w:p>
          <w:p w14:paraId="555B310D">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3.3拟派项目负责人需具备相关专业贰级及以上注册建造师资格和有效的安全生产考核合格证书B证；</w:t>
            </w:r>
          </w:p>
          <w:p w14:paraId="5B7139C3">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单位负责人为同一人或者存在直接控股、管理关系的不同供应商，不得参加同一合同项下的政府采购活动。除单一来源采购项目除外，为采购项目提供整体设计、规范编制或者项目管理、监理、检测等服务的供应商，不得再参加该采购项目的其他采购活动。</w:t>
            </w:r>
          </w:p>
          <w:p w14:paraId="4099C868">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5资格审查方式：资格后审。</w:t>
            </w:r>
          </w:p>
        </w:tc>
      </w:tr>
      <w:tr w14:paraId="4DCF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777307E4">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4.2</w:t>
            </w:r>
          </w:p>
        </w:tc>
        <w:tc>
          <w:tcPr>
            <w:tcW w:w="1952" w:type="dxa"/>
            <w:noWrap w:val="0"/>
            <w:vAlign w:val="center"/>
          </w:tcPr>
          <w:p w14:paraId="4C3198B9">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是否允许分包</w:t>
            </w:r>
          </w:p>
        </w:tc>
        <w:tc>
          <w:tcPr>
            <w:tcW w:w="7042" w:type="dxa"/>
            <w:noWrap w:val="0"/>
            <w:vAlign w:val="center"/>
          </w:tcPr>
          <w:p w14:paraId="37690A06">
            <w:pPr>
              <w:keepNext w:val="0"/>
              <w:keepLines w:val="0"/>
              <w:pageBreakBefore w:val="0"/>
              <w:kinsoku/>
              <w:overflowPunct/>
              <w:topLinePunct w:val="0"/>
              <w:bidi w:val="0"/>
              <w:adjustRightInd/>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否。如允许分包，应注明非主体、非关键性工作。</w:t>
            </w:r>
          </w:p>
        </w:tc>
      </w:tr>
      <w:tr w14:paraId="6409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45A41CC5">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5.1</w:t>
            </w:r>
          </w:p>
        </w:tc>
        <w:tc>
          <w:tcPr>
            <w:tcW w:w="1952" w:type="dxa"/>
            <w:noWrap w:val="0"/>
            <w:vAlign w:val="center"/>
          </w:tcPr>
          <w:p w14:paraId="544E1C91">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本级财政部门</w:t>
            </w:r>
          </w:p>
        </w:tc>
        <w:tc>
          <w:tcPr>
            <w:tcW w:w="7042" w:type="dxa"/>
            <w:noWrap w:val="0"/>
            <w:vAlign w:val="center"/>
          </w:tcPr>
          <w:p w14:paraId="25774ABD">
            <w:pPr>
              <w:keepNext w:val="0"/>
              <w:keepLines w:val="0"/>
              <w:pageBreakBefore w:val="0"/>
              <w:kinsoku/>
              <w:overflowPunct/>
              <w:topLinePunct w:val="0"/>
              <w:bidi w:val="0"/>
              <w:adjustRightInd/>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红河县财政局</w:t>
            </w:r>
          </w:p>
        </w:tc>
      </w:tr>
      <w:tr w14:paraId="669B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5642F1D0">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6.1</w:t>
            </w:r>
          </w:p>
        </w:tc>
        <w:tc>
          <w:tcPr>
            <w:tcW w:w="1952" w:type="dxa"/>
            <w:noWrap w:val="0"/>
            <w:vAlign w:val="center"/>
          </w:tcPr>
          <w:p w14:paraId="63E3783E">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供应商对磋商文件的异议</w:t>
            </w:r>
          </w:p>
        </w:tc>
        <w:tc>
          <w:tcPr>
            <w:tcW w:w="7042" w:type="dxa"/>
            <w:noWrap w:val="0"/>
            <w:vAlign w:val="center"/>
          </w:tcPr>
          <w:p w14:paraId="15C0F35A">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首次提交响应文件截止时间5日前</w:t>
            </w:r>
          </w:p>
        </w:tc>
      </w:tr>
      <w:tr w14:paraId="1E34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25CDDA90">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6.2</w:t>
            </w:r>
          </w:p>
        </w:tc>
        <w:tc>
          <w:tcPr>
            <w:tcW w:w="1952" w:type="dxa"/>
            <w:noWrap w:val="0"/>
            <w:vAlign w:val="center"/>
          </w:tcPr>
          <w:p w14:paraId="484F782E">
            <w:pPr>
              <w:keepNext w:val="0"/>
              <w:keepLines w:val="0"/>
              <w:pageBreakBefore w:val="0"/>
              <w:kinsoku/>
              <w:wordWrap/>
              <w:overflowPunct/>
              <w:topLinePunct w:val="0"/>
              <w:autoSpaceDE w:val="0"/>
              <w:autoSpaceDN w:val="0"/>
              <w:bidi w:val="0"/>
              <w:adjustRightInd/>
              <w:snapToGrid w:val="0"/>
              <w:spacing w:line="440" w:lineRule="exact"/>
              <w:jc w:val="center"/>
              <w:textAlignment w:val="bottom"/>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的澄清或者修改</w:t>
            </w:r>
          </w:p>
        </w:tc>
        <w:tc>
          <w:tcPr>
            <w:tcW w:w="7042" w:type="dxa"/>
            <w:noWrap w:val="0"/>
            <w:vAlign w:val="center"/>
          </w:tcPr>
          <w:p w14:paraId="5A85EA4F">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对</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做出的澄清或修改，将在</w:t>
            </w:r>
            <w:r>
              <w:rPr>
                <w:rFonts w:hint="eastAsia" w:ascii="仿宋" w:hAnsi="仿宋" w:eastAsia="仿宋" w:cs="仿宋"/>
                <w:color w:val="000000" w:themeColor="text1"/>
                <w:sz w:val="24"/>
                <w:szCs w:val="24"/>
                <w:lang w:eastAsia="zh-CN"/>
                <w14:textFill>
                  <w14:solidFill>
                    <w14:schemeClr w14:val="tx1"/>
                  </w14:solidFill>
                </w14:textFill>
              </w:rPr>
              <w:t>采购公告发布媒介上发布变更公告</w:t>
            </w:r>
            <w:r>
              <w:rPr>
                <w:rFonts w:hint="eastAsia" w:ascii="仿宋" w:hAnsi="仿宋" w:eastAsia="仿宋" w:cs="仿宋"/>
                <w:color w:val="000000" w:themeColor="text1"/>
                <w:sz w:val="24"/>
                <w:szCs w:val="24"/>
                <w14:textFill>
                  <w14:solidFill>
                    <w14:schemeClr w14:val="tx1"/>
                  </w14:solidFill>
                </w14:textFill>
              </w:rPr>
              <w:t>。当</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澄清或修改通知</w:t>
            </w:r>
            <w:r>
              <w:rPr>
                <w:rFonts w:hint="eastAsia" w:ascii="仿宋" w:hAnsi="仿宋" w:eastAsia="仿宋" w:cs="仿宋"/>
                <w:color w:val="000000" w:themeColor="text1"/>
                <w:sz w:val="24"/>
                <w:szCs w:val="24"/>
                <w14:textFill>
                  <w14:solidFill>
                    <w14:schemeClr w14:val="tx1"/>
                  </w14:solidFill>
                </w14:textFill>
              </w:rPr>
              <w:t>内容前后相互矛盾时，以最后发出的</w:t>
            </w:r>
            <w:r>
              <w:rPr>
                <w:rFonts w:hint="eastAsia" w:ascii="仿宋" w:hAnsi="仿宋" w:eastAsia="仿宋" w:cs="仿宋"/>
                <w:color w:val="000000" w:themeColor="text1"/>
                <w:sz w:val="24"/>
                <w:szCs w:val="24"/>
                <w:lang w:eastAsia="zh-CN"/>
                <w14:textFill>
                  <w14:solidFill>
                    <w14:schemeClr w14:val="tx1"/>
                  </w14:solidFill>
                </w14:textFill>
              </w:rPr>
              <w:t>通知</w:t>
            </w:r>
            <w:r>
              <w:rPr>
                <w:rFonts w:hint="eastAsia" w:ascii="仿宋" w:hAnsi="仿宋" w:eastAsia="仿宋" w:cs="仿宋"/>
                <w:color w:val="000000" w:themeColor="text1"/>
                <w:sz w:val="24"/>
                <w:szCs w:val="24"/>
                <w14:textFill>
                  <w14:solidFill>
                    <w14:schemeClr w14:val="tx1"/>
                  </w14:solidFill>
                </w14:textFill>
              </w:rPr>
              <w:t>为准</w:t>
            </w:r>
          </w:p>
        </w:tc>
      </w:tr>
      <w:tr w14:paraId="5ABF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6926D796">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6.3</w:t>
            </w:r>
          </w:p>
        </w:tc>
        <w:tc>
          <w:tcPr>
            <w:tcW w:w="1952" w:type="dxa"/>
            <w:noWrap w:val="0"/>
            <w:vAlign w:val="center"/>
          </w:tcPr>
          <w:p w14:paraId="780BD40C">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构成</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的其他资料</w:t>
            </w:r>
          </w:p>
        </w:tc>
        <w:tc>
          <w:tcPr>
            <w:tcW w:w="7042" w:type="dxa"/>
            <w:noWrap w:val="0"/>
            <w:vAlign w:val="center"/>
          </w:tcPr>
          <w:p w14:paraId="102F8970">
            <w:pPr>
              <w:keepNext w:val="0"/>
              <w:keepLines w:val="0"/>
              <w:pageBreakBefore w:val="0"/>
              <w:kinsoku/>
              <w:wordWrap/>
              <w:overflowPunct/>
              <w:topLinePunct w:val="0"/>
              <w:autoSpaceDE w:val="0"/>
              <w:autoSpaceDN w:val="0"/>
              <w:bidi w:val="0"/>
              <w:adjustRightInd/>
              <w:snapToGrid w:val="0"/>
              <w:spacing w:line="440" w:lineRule="exact"/>
              <w:textAlignment w:val="bottom"/>
              <w:outlineLvl w:val="9"/>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中所涉及到的相关资料及证明文件</w:t>
            </w:r>
            <w:r>
              <w:rPr>
                <w:rFonts w:hint="eastAsia" w:ascii="仿宋" w:hAnsi="仿宋" w:eastAsia="仿宋" w:cs="仿宋"/>
                <w:color w:val="000000" w:themeColor="text1"/>
                <w:sz w:val="24"/>
                <w:szCs w:val="24"/>
                <w:lang w:eastAsia="zh-CN"/>
                <w14:textFill>
                  <w14:solidFill>
                    <w14:schemeClr w14:val="tx1"/>
                  </w14:solidFill>
                </w14:textFill>
              </w:rPr>
              <w:t>未提供格式部分</w:t>
            </w:r>
            <w:r>
              <w:rPr>
                <w:rFonts w:hint="eastAsia" w:ascii="仿宋" w:hAnsi="仿宋" w:eastAsia="仿宋" w:cs="仿宋"/>
                <w:color w:val="000000" w:themeColor="text1"/>
                <w:sz w:val="24"/>
                <w:szCs w:val="24"/>
                <w14:textFill>
                  <w14:solidFill>
                    <w14:schemeClr w14:val="tx1"/>
                  </w14:solidFill>
                </w14:textFill>
              </w:rPr>
              <w:t>或</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认为必须提供的其他相关资料。</w:t>
            </w:r>
          </w:p>
        </w:tc>
      </w:tr>
      <w:tr w14:paraId="2607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5" w:type="dxa"/>
            <w:noWrap w:val="0"/>
            <w:vAlign w:val="center"/>
          </w:tcPr>
          <w:p w14:paraId="1FC23ED3">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6.4</w:t>
            </w:r>
          </w:p>
        </w:tc>
        <w:tc>
          <w:tcPr>
            <w:tcW w:w="1952" w:type="dxa"/>
            <w:noWrap w:val="0"/>
            <w:vAlign w:val="center"/>
          </w:tcPr>
          <w:p w14:paraId="6452468C">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最高限价</w:t>
            </w:r>
          </w:p>
        </w:tc>
        <w:tc>
          <w:tcPr>
            <w:tcW w:w="7042" w:type="dxa"/>
            <w:noWrap w:val="0"/>
            <w:vAlign w:val="center"/>
          </w:tcPr>
          <w:p w14:paraId="7626FACF">
            <w:pPr>
              <w:keepNext w:val="0"/>
              <w:keepLines w:val="0"/>
              <w:pageBreakBefore w:val="0"/>
              <w:kinsoku/>
              <w:wordWrap/>
              <w:overflowPunct/>
              <w:topLinePunct w:val="0"/>
              <w:autoSpaceDE w:val="0"/>
              <w:autoSpaceDN w:val="0"/>
              <w:bidi w:val="0"/>
              <w:adjustRightInd/>
              <w:snapToGrid w:val="0"/>
              <w:spacing w:line="440" w:lineRule="exact"/>
              <w:textAlignment w:val="bottom"/>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人民币：853996.16元（捌拾伍万叁仟玖佰玖拾陆元壹角陆分）。供应商提供的报价不得超过采购人设定的最高限价（招标控制价），否则按废标处理。</w:t>
            </w:r>
          </w:p>
        </w:tc>
      </w:tr>
      <w:tr w14:paraId="4A7C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5" w:type="dxa"/>
            <w:noWrap w:val="0"/>
            <w:vAlign w:val="center"/>
          </w:tcPr>
          <w:p w14:paraId="7077DD9A">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6.5</w:t>
            </w:r>
          </w:p>
        </w:tc>
        <w:tc>
          <w:tcPr>
            <w:tcW w:w="1952" w:type="dxa"/>
            <w:noWrap w:val="0"/>
            <w:vAlign w:val="center"/>
          </w:tcPr>
          <w:p w14:paraId="4A1BEC63">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磋商报价方式</w:t>
            </w:r>
          </w:p>
        </w:tc>
        <w:tc>
          <w:tcPr>
            <w:tcW w:w="7042" w:type="dxa"/>
            <w:noWrap w:val="0"/>
            <w:vAlign w:val="center"/>
          </w:tcPr>
          <w:p w14:paraId="70201A76">
            <w:pPr>
              <w:keepNext w:val="0"/>
              <w:keepLines w:val="0"/>
              <w:pageBreakBefore w:val="0"/>
              <w:kinsoku/>
              <w:wordWrap/>
              <w:overflowPunct/>
              <w:topLinePunct w:val="0"/>
              <w:autoSpaceDE w:val="0"/>
              <w:autoSpaceDN w:val="0"/>
              <w:bidi w:val="0"/>
              <w:adjustRightInd/>
              <w:snapToGrid w:val="0"/>
              <w:spacing w:line="440" w:lineRule="exact"/>
              <w:textAlignment w:val="bottom"/>
              <w:outlineLvl w:val="9"/>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auto"/>
                <w:sz w:val="24"/>
                <w:szCs w:val="24"/>
                <w:lang w:val="en-US" w:eastAsia="zh-CN"/>
              </w:rPr>
              <w:t>本项目供应商第一轮磋商报价需要填报已标价工程量清单；最后磋商报价采用在第一轮报价基础上优惠下浮的方式报价，计量单价采用供应商第一轮已标价工程量清单中的综合单价，工程量按实计量，结算总价按照供应商磋商最后报价的优惠下浮率下浮。最终结算金额以审定为准。</w:t>
            </w:r>
          </w:p>
        </w:tc>
      </w:tr>
      <w:tr w14:paraId="3BAF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51A5E425">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6.6</w:t>
            </w:r>
          </w:p>
        </w:tc>
        <w:tc>
          <w:tcPr>
            <w:tcW w:w="1952" w:type="dxa"/>
            <w:noWrap w:val="0"/>
            <w:vAlign w:val="center"/>
          </w:tcPr>
          <w:p w14:paraId="3C4A157B">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2"/>
                <w:szCs w:val="22"/>
                <w:lang w:val="en-US" w:eastAsia="zh-CN"/>
              </w:rPr>
              <w:t>结算方式</w:t>
            </w:r>
          </w:p>
        </w:tc>
        <w:tc>
          <w:tcPr>
            <w:tcW w:w="7042" w:type="dxa"/>
            <w:noWrap w:val="0"/>
            <w:vAlign w:val="center"/>
          </w:tcPr>
          <w:p w14:paraId="4C199C19">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color w:val="auto"/>
                <w:sz w:val="22"/>
                <w:szCs w:val="22"/>
                <w:lang w:eastAsia="zh-CN"/>
              </w:rPr>
              <w:t>工程量按实结算，计量计价执行《建设工程工程量清单计价规范》（GB50500－2013）、《云南省建设工程造价计价标准（2020版）》及相关配套文件;材料单价以施工期间《红河州工程建设材料设备价格信息》中公布的</w:t>
            </w:r>
            <w:r>
              <w:rPr>
                <w:rFonts w:hint="eastAsia" w:ascii="仿宋" w:hAnsi="仿宋" w:eastAsia="仿宋" w:cs="仿宋"/>
                <w:b w:val="0"/>
                <w:bCs w:val="0"/>
                <w:color w:val="auto"/>
                <w:sz w:val="22"/>
                <w:szCs w:val="22"/>
                <w:lang w:val="en-US" w:eastAsia="zh-CN"/>
              </w:rPr>
              <w:t>蒙自市</w:t>
            </w:r>
            <w:r>
              <w:rPr>
                <w:rFonts w:hint="eastAsia" w:ascii="仿宋" w:hAnsi="仿宋" w:eastAsia="仿宋" w:cs="仿宋"/>
                <w:b w:val="0"/>
                <w:bCs w:val="0"/>
                <w:color w:val="auto"/>
                <w:sz w:val="22"/>
                <w:szCs w:val="22"/>
                <w:lang w:eastAsia="zh-CN"/>
              </w:rPr>
              <w:t>的材料价格的算术平均价计算，《红河州工程建设材料设备价格信息》价格信息中没有的材料价格以建设方、施工方、监理方（如有）以及造价咨询方（如有）四方签认的材料价格计算;竣工结算优惠下浮率按中标承诺的优惠下浮率执行。</w:t>
            </w:r>
          </w:p>
        </w:tc>
      </w:tr>
      <w:tr w14:paraId="199A9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1AC90A3F">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7.1</w:t>
            </w:r>
          </w:p>
        </w:tc>
        <w:tc>
          <w:tcPr>
            <w:tcW w:w="1952" w:type="dxa"/>
            <w:noWrap w:val="0"/>
            <w:vAlign w:val="center"/>
          </w:tcPr>
          <w:p w14:paraId="069203FA">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有效期</w:t>
            </w:r>
          </w:p>
        </w:tc>
        <w:tc>
          <w:tcPr>
            <w:tcW w:w="7042" w:type="dxa"/>
            <w:noWrap w:val="0"/>
            <w:vAlign w:val="center"/>
          </w:tcPr>
          <w:p w14:paraId="24A9CDC4">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从递交</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截止之日起</w:t>
            </w:r>
            <w:r>
              <w:rPr>
                <w:rFonts w:hint="eastAsia" w:ascii="仿宋" w:hAnsi="仿宋" w:eastAsia="仿宋" w:cs="仿宋"/>
                <w:color w:val="000000" w:themeColor="text1"/>
                <w:sz w:val="24"/>
                <w:szCs w:val="24"/>
                <w:u w:val="single"/>
                <w14:textFill>
                  <w14:solidFill>
                    <w14:schemeClr w14:val="tx1"/>
                  </w14:solidFill>
                </w14:textFill>
              </w:rPr>
              <w:t xml:space="preserve"> 90 </w:t>
            </w:r>
            <w:r>
              <w:rPr>
                <w:rFonts w:hint="eastAsia" w:ascii="仿宋" w:hAnsi="仿宋" w:eastAsia="仿宋" w:cs="仿宋"/>
                <w:color w:val="000000" w:themeColor="text1"/>
                <w:sz w:val="24"/>
                <w:szCs w:val="24"/>
                <w14:textFill>
                  <w14:solidFill>
                    <w14:schemeClr w14:val="tx1"/>
                  </w14:solidFill>
                </w14:textFill>
              </w:rPr>
              <w:t>日历天</w:t>
            </w:r>
          </w:p>
        </w:tc>
      </w:tr>
      <w:tr w14:paraId="5E04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0744BA2D">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8.1</w:t>
            </w:r>
          </w:p>
        </w:tc>
        <w:tc>
          <w:tcPr>
            <w:tcW w:w="1952" w:type="dxa"/>
            <w:noWrap w:val="0"/>
            <w:vAlign w:val="center"/>
          </w:tcPr>
          <w:p w14:paraId="6A9D5727">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份数</w:t>
            </w:r>
          </w:p>
        </w:tc>
        <w:tc>
          <w:tcPr>
            <w:tcW w:w="7042" w:type="dxa"/>
            <w:noWrap w:val="0"/>
            <w:vAlign w:val="center"/>
          </w:tcPr>
          <w:p w14:paraId="71C83AF3">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（1）电子响应文件按“政采云”平台的要求加密后线上递交。</w:t>
            </w:r>
          </w:p>
          <w:p w14:paraId="68057303">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（2）成交人需在签订承包合同时另提供两套纸质版响应文件给采购人，纸质版响应文件内容与上传的电子响应文件内容一致，并且胶装成册，费用由成交人承担。</w:t>
            </w:r>
          </w:p>
        </w:tc>
      </w:tr>
      <w:tr w14:paraId="69DB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51D61E8D">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952" w:type="dxa"/>
            <w:noWrap w:val="0"/>
            <w:vAlign w:val="center"/>
          </w:tcPr>
          <w:p w14:paraId="62E78367">
            <w:pPr>
              <w:keepNext w:val="0"/>
              <w:keepLines w:val="0"/>
              <w:pageBreakBefore w:val="0"/>
              <w:widowControl/>
              <w:kinsoku/>
              <w:wordWrap/>
              <w:overflowPunct/>
              <w:topLinePunct w:val="0"/>
              <w:bidi w:val="0"/>
              <w:adjustRightInd/>
              <w:spacing w:line="440" w:lineRule="exact"/>
              <w:jc w:val="center"/>
              <w:outlineLvl w:val="9"/>
              <w:rPr>
                <w:rFonts w:hint="eastAsia" w:ascii="仿宋" w:hAnsi="仿宋" w:eastAsia="仿宋" w:cs="仿宋"/>
                <w:color w:val="000000" w:themeColor="text1"/>
                <w:kern w:val="0"/>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磋商保证金</w:t>
            </w:r>
          </w:p>
        </w:tc>
        <w:tc>
          <w:tcPr>
            <w:tcW w:w="7042" w:type="dxa"/>
            <w:noWrap w:val="0"/>
            <w:vAlign w:val="center"/>
          </w:tcPr>
          <w:p w14:paraId="45759A5F">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一、磋商保证金提交形式：</w:t>
            </w:r>
          </w:p>
          <w:p w14:paraId="6719DF13">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保证金的提交形式：银行转账、保函、保证保险。</w:t>
            </w:r>
          </w:p>
          <w:p w14:paraId="3CD0E2E1">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（一）银行转账：磋商（交易）保证金应以供应商自身的名义提交，并且必须从其基本账户转出，不得以分支机构或办事处或其他机构名义提交（按照规定，供应商可以为自然人的项目除外）。</w:t>
            </w:r>
          </w:p>
          <w:p w14:paraId="6DF4F89C">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二）银行保函：保函申请人必须是供应商，受益人必须是采购人，保证人必须是供应商基本账号的开户银行；银行保函必须正确填写受益人和申请人的全称，并与采购文件规定的名称相一致，以免造成磋商无效。</w:t>
            </w:r>
          </w:p>
          <w:p w14:paraId="1C972A76">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三）保证保险：1.当供应商未能按照采购文件及响应文件要求履行磋商义务而导致采购人受到损失时，由保险公司按照保险合同对采购人的损失承担代偿责任。2.供应商在支付磋商保证金保险费时，必须使用基本账号资金支付购买，未从基本账户转出支付保费造成经济纠纷的应由供应商自行承担。3.在磋商保证保险中，供应商为投保人，采购人为被保险人。</w:t>
            </w:r>
          </w:p>
          <w:p w14:paraId="24ABE9F0">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注：提交保证金时需在用途栏或空白栏注明“项目（标段）名称或项目（标段）编号的磋商保证金”。</w:t>
            </w:r>
          </w:p>
          <w:p w14:paraId="0BA888DD">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二、磋商保证金的提交时间：</w:t>
            </w:r>
          </w:p>
          <w:p w14:paraId="1A117188">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供应商需在响应文件提交截止时间前递交保证金，到账时间以实际到达专用账号时间为准，未在响应文件提交截止时间前到账的保证金视为未提交；银行保函必须在规定的响应文件提交截止时间前递交。</w:t>
            </w:r>
          </w:p>
          <w:p w14:paraId="6C00A97B">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三、磋商保证金金额</w:t>
            </w:r>
          </w:p>
          <w:p w14:paraId="1552B15B">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本项目可以收取保证金</w:t>
            </w:r>
            <w:r>
              <w:rPr>
                <w:rFonts w:hint="eastAsia" w:ascii="仿宋" w:hAnsi="仿宋" w:eastAsia="仿宋" w:cs="仿宋"/>
                <w:b w:val="0"/>
                <w:bCs w:val="0"/>
                <w:color w:val="000000" w:themeColor="text1"/>
                <w:sz w:val="24"/>
                <w:szCs w:val="24"/>
                <w:u w:val="single"/>
                <w:lang w:val="en-US" w:eastAsia="zh-CN"/>
                <w14:textFill>
                  <w14:solidFill>
                    <w14:schemeClr w14:val="tx1"/>
                  </w14:solidFill>
                </w14:textFill>
              </w:rPr>
              <w:t>10000.00</w:t>
            </w:r>
            <w:r>
              <w:rPr>
                <w:rFonts w:hint="eastAsia" w:ascii="仿宋" w:hAnsi="仿宋" w:eastAsia="仿宋" w:cs="仿宋"/>
                <w:b w:val="0"/>
                <w:bCs w:val="0"/>
                <w:color w:val="000000" w:themeColor="text1"/>
                <w:sz w:val="24"/>
                <w:szCs w:val="24"/>
                <w:lang w:val="en-US" w:eastAsia="zh-CN"/>
                <w14:textFill>
                  <w14:solidFill>
                    <w14:schemeClr w14:val="tx1"/>
                  </w14:solidFill>
                </w14:textFill>
              </w:rPr>
              <w:t>元，为降低企业交易成本，根据《云南省发展和改革委员会等部门关于鼓励减免政府投资项目投标保证金的通知》（云发改交易管理〔2023〕397号），本项目收取投标保证金</w:t>
            </w:r>
            <w:r>
              <w:rPr>
                <w:rFonts w:hint="eastAsia" w:ascii="仿宋" w:hAnsi="仿宋" w:eastAsia="仿宋" w:cs="仿宋"/>
                <w:b w:val="0"/>
                <w:bCs w:val="0"/>
                <w:color w:val="000000" w:themeColor="text1"/>
                <w:sz w:val="24"/>
                <w:szCs w:val="24"/>
                <w:u w:val="single"/>
                <w:lang w:val="en-US" w:eastAsia="zh-CN"/>
                <w14:textFill>
                  <w14:solidFill>
                    <w14:schemeClr w14:val="tx1"/>
                  </w14:solidFill>
                </w14:textFill>
              </w:rPr>
              <w:t>5000.00</w:t>
            </w:r>
            <w:r>
              <w:rPr>
                <w:rFonts w:hint="eastAsia" w:ascii="仿宋" w:hAnsi="仿宋" w:eastAsia="仿宋" w:cs="仿宋"/>
                <w:b w:val="0"/>
                <w:bCs w:val="0"/>
                <w:color w:val="000000" w:themeColor="text1"/>
                <w:sz w:val="24"/>
                <w:szCs w:val="24"/>
                <w:lang w:val="en-US" w:eastAsia="zh-CN"/>
                <w14:textFill>
                  <w14:solidFill>
                    <w14:schemeClr w14:val="tx1"/>
                  </w14:solidFill>
                </w14:textFill>
              </w:rPr>
              <w:t>元。</w:t>
            </w:r>
          </w:p>
          <w:p w14:paraId="572F5411">
            <w:pPr>
              <w:pStyle w:val="13"/>
              <w:keepNext w:val="0"/>
              <w:keepLines w:val="0"/>
              <w:pageBreakBefore w:val="0"/>
              <w:numPr>
                <w:ilvl w:val="0"/>
                <w:numId w:val="0"/>
              </w:numPr>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【磋商保证金金额】：人民币大写：伍仟元整（小写5000.00元）</w:t>
            </w:r>
          </w:p>
          <w:p w14:paraId="5F0B60D0">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四、磋商保证金的办理程序：</w:t>
            </w:r>
          </w:p>
          <w:p w14:paraId="19D6D49C">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lang w:val="en-US" w:eastAsia="zh-CN"/>
                <w14:textFill>
                  <w14:solidFill>
                    <w14:schemeClr w14:val="tx1"/>
                  </w14:solidFill>
                </w14:textFill>
              </w:rPr>
              <w:instrText xml:space="preserve"> AUTOTEXT  input534 \* MERGEFORMAT </w:instrText>
            </w:r>
            <w:r>
              <w:rPr>
                <w:rFonts w:hint="eastAsia" w:ascii="仿宋" w:hAnsi="仿宋" w:eastAsia="仿宋" w:cs="仿宋"/>
                <w:color w:val="000000" w:themeColor="text1"/>
                <w:sz w:val="24"/>
                <w:szCs w:val="24"/>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lang w:val="en-US" w:eastAsia="zh-CN"/>
                <w14:textFill>
                  <w14:solidFill>
                    <w14:schemeClr w14:val="tx1"/>
                  </w14:solidFill>
                </w14:textFill>
              </w:rPr>
              <w:sym w:font="Wingdings 2" w:char="0052"/>
            </w:r>
            <w:r>
              <w:rPr>
                <w:rFonts w:hint="eastAsia" w:ascii="仿宋" w:hAnsi="仿宋" w:eastAsia="仿宋" w:cs="仿宋"/>
                <w:color w:val="000000" w:themeColor="text1"/>
                <w:sz w:val="24"/>
                <w:szCs w:val="24"/>
                <w:lang w:val="en-US" w:eastAsia="zh-CN"/>
                <w14:textFill>
                  <w14:solidFill>
                    <w14:schemeClr w14:val="tx1"/>
                  </w14:solidFill>
                </w14:textFill>
              </w:rPr>
              <w:fldChar w:fldCharType="end"/>
            </w:r>
            <w:r>
              <w:rPr>
                <w:rFonts w:hint="eastAsia" w:ascii="仿宋" w:hAnsi="仿宋" w:eastAsia="仿宋" w:cs="仿宋"/>
                <w:color w:val="000000" w:themeColor="text1"/>
                <w:sz w:val="24"/>
                <w:szCs w:val="24"/>
                <w:lang w:val="en-US" w:eastAsia="zh-CN"/>
                <w14:textFill>
                  <w14:solidFill>
                    <w14:schemeClr w14:val="tx1"/>
                  </w14:solidFill>
                </w14:textFill>
              </w:rPr>
              <w:t>（一）采用银行转账方式：</w:t>
            </w:r>
          </w:p>
          <w:p w14:paraId="028BB035">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一、磋商保证金账户信息：</w:t>
            </w:r>
          </w:p>
          <w:p w14:paraId="001FAA9D">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收款单位：云南滇岩建设项目管理有限公司</w:t>
            </w:r>
          </w:p>
          <w:p w14:paraId="07ECA81B">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开 户 行：红河县农村信用合作联社</w:t>
            </w:r>
          </w:p>
          <w:p w14:paraId="69722D84">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账    号：3800 0373 8506 6012</w:t>
            </w:r>
          </w:p>
          <w:p w14:paraId="6E1DA050">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备注：供应商转入磋商保证金后无需到采购代理公司开具磋商保证金收据，开标时以供应商开户许可证（或基本存款账户信息）及银行转账回单或电子回执单复印件加盖供应商公章作为磋商保证金凭证。</w:t>
            </w:r>
          </w:p>
          <w:p w14:paraId="62D8A303">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lang w:val="en-US" w:eastAsia="zh-CN"/>
                <w14:textFill>
                  <w14:solidFill>
                    <w14:schemeClr w14:val="tx1"/>
                  </w14:solidFill>
                </w14:textFill>
              </w:rPr>
              <w:instrText xml:space="preserve"> AUTOTEXT  input535 \* MERGEFORMAT </w:instrText>
            </w:r>
            <w:r>
              <w:rPr>
                <w:rFonts w:hint="eastAsia" w:ascii="仿宋" w:hAnsi="仿宋" w:eastAsia="仿宋" w:cs="仿宋"/>
                <w:color w:val="000000" w:themeColor="text1"/>
                <w:sz w:val="24"/>
                <w:szCs w:val="24"/>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lang w:val="en-US" w:eastAsia="zh-CN"/>
                <w14:textFill>
                  <w14:solidFill>
                    <w14:schemeClr w14:val="tx1"/>
                  </w14:solidFill>
                </w14:textFill>
              </w:rPr>
              <w:sym w:font="Wingdings 2" w:char="0052"/>
            </w:r>
            <w:r>
              <w:rPr>
                <w:rFonts w:hint="eastAsia" w:ascii="仿宋" w:hAnsi="仿宋" w:eastAsia="仿宋" w:cs="仿宋"/>
                <w:color w:val="000000" w:themeColor="text1"/>
                <w:sz w:val="24"/>
                <w:szCs w:val="24"/>
                <w:lang w:val="en-US" w:eastAsia="zh-CN"/>
                <w14:textFill>
                  <w14:solidFill>
                    <w14:schemeClr w14:val="tx1"/>
                  </w14:solidFill>
                </w14:textFill>
              </w:rPr>
              <w:fldChar w:fldCharType="end"/>
            </w:r>
            <w:r>
              <w:rPr>
                <w:rFonts w:hint="eastAsia" w:ascii="仿宋" w:hAnsi="仿宋" w:eastAsia="仿宋" w:cs="仿宋"/>
                <w:color w:val="000000" w:themeColor="text1"/>
                <w:sz w:val="24"/>
                <w:szCs w:val="24"/>
                <w:lang w:val="en-US" w:eastAsia="zh-CN"/>
                <w14:textFill>
                  <w14:solidFill>
                    <w14:schemeClr w14:val="tx1"/>
                  </w14:solidFill>
                </w14:textFill>
              </w:rPr>
              <w:t>（二）采用银行保函方式：</w:t>
            </w:r>
          </w:p>
          <w:p w14:paraId="5561B73F">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标段名称</w:t>
            </w:r>
            <w:r>
              <w:rPr>
                <w:rFonts w:hint="eastAsia" w:ascii="仿宋" w:hAnsi="仿宋" w:eastAsia="仿宋" w:cs="仿宋"/>
                <w:color w:val="000000" w:themeColor="text1"/>
                <w:sz w:val="24"/>
                <w:szCs w:val="24"/>
                <w:u w:val="single"/>
                <w:lang w:val="en-US" w:eastAsia="zh-CN"/>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u w:val="single"/>
                <w:lang w:val="en-US" w:eastAsia="zh-CN"/>
                <w14:textFill>
                  <w14:solidFill>
                    <w14:schemeClr w14:val="tx1"/>
                  </w14:solidFill>
                </w14:textFill>
              </w:rPr>
              <w:instrText xml:space="preserve"> AUTOTEXT  input477 \* MERGEFORMAT </w:instrTex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end"/>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p>
          <w:p w14:paraId="4ABCDB6F">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u w:val="none"/>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办理程序</w:t>
            </w:r>
            <w:r>
              <w:rPr>
                <w:rFonts w:hint="eastAsia" w:ascii="仿宋" w:hAnsi="仿宋" w:eastAsia="仿宋" w:cs="仿宋"/>
                <w:color w:val="000000" w:themeColor="text1"/>
                <w:sz w:val="24"/>
                <w:szCs w:val="24"/>
                <w:u w:val="none"/>
                <w:lang w:val="en-US" w:eastAsia="zh-CN"/>
                <w14:textFill>
                  <w14:solidFill>
                    <w14:schemeClr w14:val="tx1"/>
                  </w14:solidFill>
                </w14:textFill>
              </w:rPr>
              <w:t>：</w:t>
            </w:r>
            <w:r>
              <w:rPr>
                <w:rFonts w:hint="eastAsia" w:ascii="仿宋" w:hAnsi="仿宋" w:eastAsia="仿宋" w:cs="仿宋"/>
                <w:color w:val="auto"/>
                <w:sz w:val="24"/>
                <w:szCs w:val="24"/>
                <w:u w:val="none"/>
                <w:lang w:val="en-US" w:eastAsia="zh-CN"/>
              </w:rPr>
              <w:t>方法一：</w:t>
            </w:r>
            <w:r>
              <w:rPr>
                <w:rFonts w:hint="eastAsia" w:ascii="仿宋" w:hAnsi="仿宋" w:eastAsia="仿宋" w:cs="仿宋"/>
                <w:color w:val="auto"/>
                <w:sz w:val="24"/>
                <w:szCs w:val="24"/>
                <w:u w:val="single"/>
                <w:lang w:val="en-US" w:eastAsia="zh-CN"/>
              </w:rPr>
              <w:fldChar w:fldCharType="begin"/>
            </w:r>
            <w:r>
              <w:rPr>
                <w:rFonts w:hint="eastAsia" w:ascii="仿宋" w:hAnsi="仿宋" w:eastAsia="仿宋" w:cs="仿宋"/>
                <w:color w:val="auto"/>
                <w:sz w:val="24"/>
                <w:szCs w:val="24"/>
                <w:u w:val="single"/>
                <w:lang w:val="en-US" w:eastAsia="zh-CN"/>
              </w:rPr>
              <w:instrText xml:space="preserve"> AUTOTEXT  input479 \* MERGEFORMAT </w:instrText>
            </w:r>
            <w:r>
              <w:rPr>
                <w:rFonts w:hint="eastAsia" w:ascii="仿宋" w:hAnsi="仿宋" w:eastAsia="仿宋" w:cs="仿宋"/>
                <w:color w:val="auto"/>
                <w:sz w:val="24"/>
                <w:szCs w:val="24"/>
                <w:u w:val="single"/>
                <w:lang w:val="en-US" w:eastAsia="zh-CN"/>
              </w:rPr>
              <w:fldChar w:fldCharType="separate"/>
            </w:r>
            <w:r>
              <w:rPr>
                <w:rFonts w:hint="eastAsia" w:ascii="仿宋" w:hAnsi="仿宋" w:eastAsia="仿宋" w:cs="仿宋"/>
                <w:color w:val="auto"/>
                <w:sz w:val="24"/>
                <w:szCs w:val="24"/>
                <w:u w:val="single"/>
                <w:lang w:val="en-US" w:eastAsia="zh-CN"/>
              </w:rPr>
              <w:t xml:space="preserve"> 供应商可登录“红河州政府采购金融服务平台”进行了解，直达链接https://jinrong.zcygov.cn/luban/finance/honghe </w:t>
            </w:r>
            <w:r>
              <w:rPr>
                <w:rFonts w:hint="eastAsia" w:ascii="仿宋" w:hAnsi="仿宋" w:eastAsia="仿宋" w:cs="仿宋"/>
                <w:color w:val="auto"/>
                <w:sz w:val="24"/>
                <w:szCs w:val="24"/>
                <w:u w:val="single"/>
                <w:lang w:val="en-US" w:eastAsia="zh-CN"/>
              </w:rPr>
              <w:fldChar w:fldCharType="end"/>
            </w:r>
            <w:r>
              <w:rPr>
                <w:rFonts w:hint="eastAsia" w:ascii="仿宋" w:hAnsi="仿宋" w:eastAsia="仿宋" w:cs="仿宋"/>
                <w:color w:val="auto"/>
                <w:sz w:val="24"/>
                <w:szCs w:val="24"/>
                <w:lang w:val="en-US" w:eastAsia="zh-CN"/>
              </w:rPr>
              <w:t>。</w:t>
            </w:r>
          </w:p>
          <w:p w14:paraId="46CB5C25">
            <w:pPr>
              <w:pStyle w:val="13"/>
              <w:keepNext w:val="0"/>
              <w:keepLines w:val="0"/>
              <w:pageBreakBefore w:val="0"/>
              <w:kinsoku/>
              <w:wordWrap/>
              <w:overflowPunct/>
              <w:topLinePunct w:val="0"/>
              <w:bidi w:val="0"/>
              <w:adjustRightInd/>
              <w:spacing w:line="440" w:lineRule="exact"/>
              <w:ind w:firstLine="1200" w:firstLineChars="500"/>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方法二：</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u w:val="single"/>
                <w:lang w:val="en-US" w:eastAsia="zh-CN"/>
                <w14:textFill>
                  <w14:solidFill>
                    <w14:schemeClr w14:val="tx1"/>
                  </w14:solidFill>
                </w14:textFill>
              </w:rPr>
              <w:instrText xml:space="preserve"> AUTOTEXT  input479 \* MERGEFORMAT </w:instrTex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（按照银行要求办理）</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end"/>
            </w:r>
            <w:r>
              <w:rPr>
                <w:rFonts w:hint="eastAsia" w:ascii="仿宋" w:hAnsi="仿宋" w:eastAsia="仿宋" w:cs="仿宋"/>
                <w:color w:val="000000" w:themeColor="text1"/>
                <w:sz w:val="24"/>
                <w:szCs w:val="24"/>
                <w:lang w:val="en-US" w:eastAsia="zh-CN"/>
                <w14:textFill>
                  <w14:solidFill>
                    <w14:schemeClr w14:val="tx1"/>
                  </w14:solidFill>
                </w14:textFill>
              </w:rPr>
              <w:t>。</w:t>
            </w:r>
          </w:p>
          <w:p w14:paraId="6D8AAD41">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lang w:val="en-US" w:eastAsia="zh-CN"/>
                <w14:textFill>
                  <w14:solidFill>
                    <w14:schemeClr w14:val="tx1"/>
                  </w14:solidFill>
                </w14:textFill>
              </w:rPr>
              <w:instrText xml:space="preserve"> AUTOTEXT  input536 \* MERGEFORMAT </w:instrText>
            </w:r>
            <w:r>
              <w:rPr>
                <w:rFonts w:hint="eastAsia" w:ascii="仿宋" w:hAnsi="仿宋" w:eastAsia="仿宋" w:cs="仿宋"/>
                <w:color w:val="000000" w:themeColor="text1"/>
                <w:sz w:val="24"/>
                <w:szCs w:val="24"/>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lang w:val="en-US" w:eastAsia="zh-CN"/>
                <w14:textFill>
                  <w14:solidFill>
                    <w14:schemeClr w14:val="tx1"/>
                  </w14:solidFill>
                </w14:textFill>
              </w:rPr>
              <w:sym w:font="Wingdings 2" w:char="0052"/>
            </w:r>
            <w:r>
              <w:rPr>
                <w:rFonts w:hint="eastAsia" w:ascii="仿宋" w:hAnsi="仿宋" w:eastAsia="仿宋" w:cs="仿宋"/>
                <w:color w:val="000000" w:themeColor="text1"/>
                <w:sz w:val="24"/>
                <w:szCs w:val="24"/>
                <w:lang w:val="en-US" w:eastAsia="zh-CN"/>
                <w14:textFill>
                  <w14:solidFill>
                    <w14:schemeClr w14:val="tx1"/>
                  </w14:solidFill>
                </w14:textFill>
              </w:rPr>
              <w:fldChar w:fldCharType="end"/>
            </w:r>
            <w:r>
              <w:rPr>
                <w:rFonts w:hint="eastAsia" w:ascii="仿宋" w:hAnsi="仿宋" w:eastAsia="仿宋" w:cs="仿宋"/>
                <w:color w:val="000000" w:themeColor="text1"/>
                <w:sz w:val="24"/>
                <w:szCs w:val="24"/>
                <w:lang w:val="en-US" w:eastAsia="zh-CN"/>
                <w14:textFill>
                  <w14:solidFill>
                    <w14:schemeClr w14:val="tx1"/>
                  </w14:solidFill>
                </w14:textFill>
              </w:rPr>
              <w:t>（三）采用保证保险方式：</w:t>
            </w:r>
          </w:p>
          <w:p w14:paraId="4FA5F1EE">
            <w:pPr>
              <w:pStyle w:val="13"/>
              <w:keepNext w:val="0"/>
              <w:keepLines w:val="0"/>
              <w:pageBreakBefore w:val="0"/>
              <w:kinsoku/>
              <w:wordWrap/>
              <w:overflowPunct/>
              <w:topLinePunct w:val="0"/>
              <w:bidi w:val="0"/>
              <w:adjustRightInd/>
              <w:spacing w:line="440" w:lineRule="exact"/>
              <w:jc w:val="both"/>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标段名称</w:t>
            </w:r>
            <w:r>
              <w:rPr>
                <w:rFonts w:hint="eastAsia" w:ascii="仿宋" w:hAnsi="仿宋" w:eastAsia="仿宋" w:cs="仿宋"/>
                <w:color w:val="000000" w:themeColor="text1"/>
                <w:sz w:val="24"/>
                <w:szCs w:val="24"/>
                <w:u w:val="single"/>
                <w:lang w:val="en-US" w:eastAsia="zh-CN"/>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u w:val="single"/>
                <w:lang w:val="en-US" w:eastAsia="zh-CN"/>
                <w14:textFill>
                  <w14:solidFill>
                    <w14:schemeClr w14:val="tx1"/>
                  </w14:solidFill>
                </w14:textFill>
              </w:rPr>
              <w:instrText xml:space="preserve"> AUTOTEXT  input477 \* MERGEFORMAT </w:instrTex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end"/>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w:t>
            </w:r>
          </w:p>
          <w:p w14:paraId="52C6A36C">
            <w:pPr>
              <w:pStyle w:val="13"/>
              <w:keepNext w:val="0"/>
              <w:keepLines w:val="0"/>
              <w:pageBreakBefore w:val="0"/>
              <w:widowControl w:val="0"/>
              <w:kinsoku/>
              <w:wordWrap w:val="0"/>
              <w:overflowPunct/>
              <w:topLinePunct w:val="0"/>
              <w:autoSpaceDE/>
              <w:autoSpaceDN/>
              <w:bidi w:val="0"/>
              <w:adjustRightInd/>
              <w:snapToGrid/>
              <w:spacing w:line="440" w:lineRule="exact"/>
              <w:jc w:val="left"/>
              <w:textAlignment w:val="auto"/>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办理程序：</w:t>
            </w:r>
            <w:r>
              <w:rPr>
                <w:rFonts w:hint="eastAsia" w:ascii="仿宋" w:hAnsi="仿宋" w:eastAsia="仿宋" w:cs="仿宋"/>
                <w:color w:val="auto"/>
                <w:sz w:val="24"/>
                <w:szCs w:val="24"/>
                <w:lang w:val="en-US" w:eastAsia="zh-CN"/>
              </w:rPr>
              <w:t>方法一：</w:t>
            </w:r>
            <w:r>
              <w:rPr>
                <w:rFonts w:hint="eastAsia" w:ascii="仿宋" w:hAnsi="仿宋" w:eastAsia="仿宋" w:cs="仿宋"/>
                <w:color w:val="auto"/>
                <w:sz w:val="24"/>
                <w:szCs w:val="24"/>
                <w:u w:val="single"/>
                <w:lang w:val="en-US" w:eastAsia="zh-CN"/>
              </w:rPr>
              <w:fldChar w:fldCharType="begin"/>
            </w:r>
            <w:r>
              <w:rPr>
                <w:rFonts w:hint="eastAsia" w:ascii="仿宋" w:hAnsi="仿宋" w:eastAsia="仿宋" w:cs="仿宋"/>
                <w:color w:val="auto"/>
                <w:sz w:val="24"/>
                <w:szCs w:val="24"/>
                <w:u w:val="single"/>
                <w:lang w:val="en-US" w:eastAsia="zh-CN"/>
              </w:rPr>
              <w:instrText xml:space="preserve"> AUTOTEXT  input479 \* MERGEFORMAT </w:instrText>
            </w:r>
            <w:r>
              <w:rPr>
                <w:rFonts w:hint="eastAsia" w:ascii="仿宋" w:hAnsi="仿宋" w:eastAsia="仿宋" w:cs="仿宋"/>
                <w:color w:val="auto"/>
                <w:sz w:val="24"/>
                <w:szCs w:val="24"/>
                <w:u w:val="single"/>
                <w:lang w:val="en-US" w:eastAsia="zh-CN"/>
              </w:rPr>
              <w:fldChar w:fldCharType="separate"/>
            </w:r>
            <w:r>
              <w:rPr>
                <w:rFonts w:hint="eastAsia" w:ascii="仿宋" w:hAnsi="仿宋" w:eastAsia="仿宋" w:cs="仿宋"/>
                <w:color w:val="auto"/>
                <w:sz w:val="24"/>
                <w:szCs w:val="24"/>
                <w:u w:val="single"/>
                <w:lang w:val="en-US" w:eastAsia="zh-CN"/>
              </w:rPr>
              <w:t xml:space="preserve"> 供应商可登录“红河州政府采购金融服务平台”进行了解，直达链接https://jinrong.zcygov.cn/luban/finance/honghe </w:t>
            </w:r>
            <w:r>
              <w:rPr>
                <w:rFonts w:hint="eastAsia" w:ascii="仿宋" w:hAnsi="仿宋" w:eastAsia="仿宋" w:cs="仿宋"/>
                <w:color w:val="auto"/>
                <w:sz w:val="24"/>
                <w:szCs w:val="24"/>
                <w:u w:val="single"/>
                <w:lang w:val="en-US" w:eastAsia="zh-CN"/>
              </w:rPr>
              <w:fldChar w:fldCharType="end"/>
            </w:r>
            <w:r>
              <w:rPr>
                <w:rFonts w:hint="eastAsia" w:ascii="仿宋" w:hAnsi="仿宋" w:eastAsia="仿宋" w:cs="仿宋"/>
                <w:color w:val="auto"/>
                <w:sz w:val="24"/>
                <w:szCs w:val="24"/>
                <w:lang w:val="en-US" w:eastAsia="zh-CN"/>
              </w:rPr>
              <w:t>。</w:t>
            </w:r>
          </w:p>
          <w:p w14:paraId="19F97AA0">
            <w:pPr>
              <w:pStyle w:val="13"/>
              <w:keepNext w:val="0"/>
              <w:keepLines w:val="0"/>
              <w:pageBreakBefore w:val="0"/>
              <w:kinsoku/>
              <w:wordWrap/>
              <w:overflowPunct/>
              <w:topLinePunct w:val="0"/>
              <w:bidi w:val="0"/>
              <w:adjustRightInd/>
              <w:spacing w:line="440" w:lineRule="exact"/>
              <w:ind w:firstLine="1200" w:firstLineChars="500"/>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方法二：</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u w:val="single"/>
                <w:lang w:val="en-US" w:eastAsia="zh-CN"/>
                <w14:textFill>
                  <w14:solidFill>
                    <w14:schemeClr w14:val="tx1"/>
                  </w14:solidFill>
                </w14:textFill>
              </w:rPr>
              <w:instrText xml:space="preserve"> AUTOTEXT  input479 \* MERGEFORMAT </w:instrTex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（按照保险公司要求办理） </w:t>
            </w:r>
            <w:r>
              <w:rPr>
                <w:rFonts w:hint="eastAsia" w:ascii="仿宋" w:hAnsi="仿宋" w:eastAsia="仿宋" w:cs="仿宋"/>
                <w:color w:val="000000" w:themeColor="text1"/>
                <w:sz w:val="24"/>
                <w:szCs w:val="24"/>
                <w:u w:val="single"/>
                <w:lang w:val="en-US" w:eastAsia="zh-CN"/>
                <w14:textFill>
                  <w14:solidFill>
                    <w14:schemeClr w14:val="tx1"/>
                  </w14:solidFill>
                </w14:textFill>
              </w:rPr>
              <w:fldChar w:fldCharType="end"/>
            </w:r>
            <w:r>
              <w:rPr>
                <w:rFonts w:hint="eastAsia" w:ascii="仿宋" w:hAnsi="仿宋" w:eastAsia="仿宋" w:cs="仿宋"/>
                <w:color w:val="000000" w:themeColor="text1"/>
                <w:sz w:val="24"/>
                <w:szCs w:val="24"/>
                <w:lang w:val="en-US" w:eastAsia="zh-CN"/>
                <w14:textFill>
                  <w14:solidFill>
                    <w14:schemeClr w14:val="tx1"/>
                  </w14:solidFill>
                </w14:textFill>
              </w:rPr>
              <w:t>。</w:t>
            </w:r>
          </w:p>
        </w:tc>
      </w:tr>
      <w:tr w14:paraId="7BF0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vMerge w:val="restart"/>
            <w:noWrap w:val="0"/>
            <w:vAlign w:val="center"/>
          </w:tcPr>
          <w:p w14:paraId="7BBA0DCF">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10.1</w:t>
            </w:r>
          </w:p>
        </w:tc>
        <w:tc>
          <w:tcPr>
            <w:tcW w:w="1952" w:type="dxa"/>
            <w:noWrap w:val="0"/>
            <w:vAlign w:val="center"/>
          </w:tcPr>
          <w:p w14:paraId="049CA739">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提交</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截止时间</w:t>
            </w:r>
          </w:p>
        </w:tc>
        <w:tc>
          <w:tcPr>
            <w:tcW w:w="7042" w:type="dxa"/>
            <w:noWrap w:val="0"/>
            <w:vAlign w:val="center"/>
          </w:tcPr>
          <w:p w14:paraId="2C830D60">
            <w:pPr>
              <w:pStyle w:val="13"/>
              <w:keepNext w:val="0"/>
              <w:keepLines w:val="0"/>
              <w:pageBreakBefore w:val="0"/>
              <w:kinsoku/>
              <w:wordWrap/>
              <w:overflowPunct/>
              <w:topLinePunct w:val="0"/>
              <w:bidi w:val="0"/>
              <w:adjustRightInd/>
              <w:spacing w:line="440" w:lineRule="exact"/>
              <w:ind w:left="1050" w:hanging="1200" w:hangingChars="5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Times New Roman"/>
                <w:color w:val="000000" w:themeColor="text1"/>
                <w:sz w:val="24"/>
                <w:szCs w:val="24"/>
                <w:u w:val="single"/>
                <w:lang w:val="en-US" w:eastAsia="zh-CN"/>
                <w14:textFill>
                  <w14:solidFill>
                    <w14:schemeClr w14:val="tx1"/>
                  </w14:solidFill>
                </w14:textFill>
              </w:rPr>
              <w:t>2025年07月04日下午14点30分</w:t>
            </w:r>
            <w:r>
              <w:rPr>
                <w:rFonts w:hint="eastAsia" w:ascii="仿宋" w:hAnsi="仿宋" w:eastAsia="仿宋" w:cs="仿宋"/>
                <w:color w:val="000000" w:themeColor="text1"/>
                <w:kern w:val="2"/>
                <w:sz w:val="24"/>
                <w:szCs w:val="24"/>
                <w:lang w:val="en-US" w:eastAsia="zh-CN" w:bidi="ar-SA"/>
                <w14:textFill>
                  <w14:solidFill>
                    <w14:schemeClr w14:val="tx1"/>
                  </w14:solidFill>
                </w14:textFill>
              </w:rPr>
              <w:t>（北京时间）</w:t>
            </w:r>
            <w:r>
              <w:rPr>
                <w:rFonts w:hint="eastAsia" w:ascii="仿宋" w:hAnsi="仿宋" w:eastAsia="仿宋" w:cs="仿宋"/>
                <w:color w:val="000000" w:themeColor="text1"/>
                <w:sz w:val="24"/>
                <w:szCs w:val="24"/>
                <w14:textFill>
                  <w14:solidFill>
                    <w14:schemeClr w14:val="tx1"/>
                  </w14:solidFill>
                </w14:textFill>
              </w:rPr>
              <w:t>；</w:t>
            </w:r>
          </w:p>
        </w:tc>
      </w:tr>
      <w:tr w14:paraId="16EA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45" w:type="dxa"/>
            <w:vMerge w:val="continue"/>
            <w:noWrap w:val="0"/>
            <w:vAlign w:val="center"/>
          </w:tcPr>
          <w:p w14:paraId="7D359279">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p>
        </w:tc>
        <w:tc>
          <w:tcPr>
            <w:tcW w:w="1952" w:type="dxa"/>
            <w:noWrap w:val="0"/>
            <w:vAlign w:val="center"/>
          </w:tcPr>
          <w:p w14:paraId="1F36FB16">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提交</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地点</w:t>
            </w:r>
          </w:p>
        </w:tc>
        <w:tc>
          <w:tcPr>
            <w:tcW w:w="7042" w:type="dxa"/>
            <w:noWrap w:val="0"/>
            <w:vAlign w:val="center"/>
          </w:tcPr>
          <w:p w14:paraId="673F29CC">
            <w:pPr>
              <w:pStyle w:val="13"/>
              <w:keepNext w:val="0"/>
              <w:keepLines w:val="0"/>
              <w:pageBreakBefore w:val="0"/>
              <w:widowControl w:val="0"/>
              <w:kinsoku/>
              <w:wordWrap w:val="0"/>
              <w:overflowPunct/>
              <w:topLinePunct w:val="0"/>
              <w:autoSpaceDE/>
              <w:autoSpaceDN/>
              <w:bidi w:val="0"/>
              <w:adjustRightInd/>
              <w:snapToGrid/>
              <w:spacing w:line="440" w:lineRule="exact"/>
              <w:ind w:left="1050" w:hanging="1200" w:hangingChars="500"/>
              <w:jc w:val="left"/>
              <w:textAlignment w:val="auto"/>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地点：</w:t>
            </w:r>
            <w:r>
              <w:rPr>
                <w:rFonts w:hint="eastAsia" w:ascii="仿宋" w:hAnsi="仿宋" w:eastAsia="仿宋" w:cs="仿宋"/>
                <w:color w:val="000000" w:themeColor="text1"/>
                <w:kern w:val="2"/>
                <w:sz w:val="24"/>
                <w:szCs w:val="24"/>
                <w:u w:val="single"/>
                <w:lang w:val="en-US" w:eastAsia="zh-CN" w:bidi="ar-SA"/>
                <w14:textFill>
                  <w14:solidFill>
                    <w14:schemeClr w14:val="tx1"/>
                  </w14:solidFill>
                </w14:textFill>
              </w:rPr>
              <w:t>政府采购云平台（https://www.zcygov.cn/）</w:t>
            </w:r>
            <w:r>
              <w:rPr>
                <w:rFonts w:hint="eastAsia" w:ascii="仿宋" w:hAnsi="仿宋" w:eastAsia="仿宋" w:cs="仿宋"/>
                <w:color w:val="000000" w:themeColor="text1"/>
                <w:sz w:val="24"/>
                <w:szCs w:val="24"/>
                <w:lang w:val="en-US" w:eastAsia="zh-CN"/>
                <w14:textFill>
                  <w14:solidFill>
                    <w14:schemeClr w14:val="tx1"/>
                  </w14:solidFill>
                </w14:textFill>
              </w:rPr>
              <w:t>；</w:t>
            </w:r>
          </w:p>
        </w:tc>
      </w:tr>
      <w:tr w14:paraId="7EDF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vMerge w:val="continue"/>
            <w:noWrap w:val="0"/>
            <w:vAlign w:val="center"/>
          </w:tcPr>
          <w:p w14:paraId="26540190">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p>
        </w:tc>
        <w:tc>
          <w:tcPr>
            <w:tcW w:w="1952" w:type="dxa"/>
            <w:noWrap w:val="0"/>
            <w:vAlign w:val="center"/>
          </w:tcPr>
          <w:p w14:paraId="31828EE7">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的退还</w:t>
            </w:r>
          </w:p>
        </w:tc>
        <w:tc>
          <w:tcPr>
            <w:tcW w:w="7042" w:type="dxa"/>
            <w:noWrap w:val="0"/>
            <w:vAlign w:val="center"/>
          </w:tcPr>
          <w:p w14:paraId="1C01BFB6">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2" w:char="0052"/>
            </w:r>
            <w:r>
              <w:rPr>
                <w:rFonts w:hint="eastAsia" w:ascii="仿宋" w:hAnsi="仿宋" w:eastAsia="仿宋" w:cs="仿宋"/>
                <w:color w:val="000000" w:themeColor="text1"/>
                <w:sz w:val="24"/>
                <w:szCs w:val="24"/>
                <w14:textFill>
                  <w14:solidFill>
                    <w14:schemeClr w14:val="tx1"/>
                  </w14:solidFill>
                </w14:textFill>
              </w:rPr>
              <w:t xml:space="preserve">不予退还   </w:t>
            </w:r>
            <w:r>
              <w:rPr>
                <w:rFonts w:hint="eastAsia" w:ascii="仿宋" w:hAnsi="仿宋" w:eastAsia="仿宋" w:cs="仿宋"/>
                <w:color w:val="000000" w:themeColor="text1"/>
                <w:sz w:val="24"/>
                <w:szCs w:val="24"/>
                <w14:textFill>
                  <w14:solidFill>
                    <w14:schemeClr w14:val="tx1"/>
                  </w14:solidFill>
                </w14:textFill>
              </w:rPr>
              <w:sym w:font="Wingdings 2" w:char="00A3"/>
            </w:r>
            <w:r>
              <w:rPr>
                <w:rFonts w:hint="eastAsia" w:ascii="仿宋" w:hAnsi="仿宋" w:eastAsia="仿宋" w:cs="仿宋"/>
                <w:color w:val="000000" w:themeColor="text1"/>
                <w:sz w:val="24"/>
                <w:szCs w:val="24"/>
                <w14:textFill>
                  <w14:solidFill>
                    <w14:schemeClr w14:val="tx1"/>
                  </w14:solidFill>
                </w14:textFill>
              </w:rPr>
              <w:t>退还</w:t>
            </w:r>
          </w:p>
        </w:tc>
      </w:tr>
      <w:tr w14:paraId="79B02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6FF5D15F">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10.2</w:t>
            </w:r>
          </w:p>
        </w:tc>
        <w:tc>
          <w:tcPr>
            <w:tcW w:w="1952" w:type="dxa"/>
            <w:noWrap w:val="0"/>
            <w:vAlign w:val="center"/>
          </w:tcPr>
          <w:p w14:paraId="5B88DD0E">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开标时间和地点</w:t>
            </w:r>
          </w:p>
        </w:tc>
        <w:tc>
          <w:tcPr>
            <w:tcW w:w="7042" w:type="dxa"/>
            <w:noWrap w:val="0"/>
            <w:vAlign w:val="center"/>
          </w:tcPr>
          <w:p w14:paraId="50038B42">
            <w:pPr>
              <w:pStyle w:val="13"/>
              <w:keepNext w:val="0"/>
              <w:keepLines w:val="0"/>
              <w:pageBreakBefore w:val="0"/>
              <w:kinsoku/>
              <w:wordWrap/>
              <w:overflowPunct/>
              <w:topLinePunct w:val="0"/>
              <w:bidi w:val="0"/>
              <w:adjustRightInd/>
              <w:spacing w:line="440" w:lineRule="exact"/>
              <w:ind w:left="1050" w:hanging="1200" w:hangingChars="5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开标时间：</w:t>
            </w:r>
            <w:r>
              <w:rPr>
                <w:rFonts w:hint="eastAsia" w:ascii="仿宋" w:hAnsi="仿宋" w:eastAsia="仿宋" w:cs="Times New Roman"/>
                <w:color w:val="000000" w:themeColor="text1"/>
                <w:sz w:val="24"/>
                <w:szCs w:val="24"/>
                <w:u w:val="single"/>
                <w:lang w:val="en-US" w:eastAsia="zh-CN"/>
                <w14:textFill>
                  <w14:solidFill>
                    <w14:schemeClr w14:val="tx1"/>
                  </w14:solidFill>
                </w14:textFill>
              </w:rPr>
              <w:t>2025年07月04日下午14点30分</w:t>
            </w:r>
            <w:r>
              <w:rPr>
                <w:rFonts w:hint="eastAsia" w:ascii="仿宋" w:hAnsi="仿宋" w:eastAsia="仿宋" w:cs="仿宋"/>
                <w:color w:val="000000" w:themeColor="text1"/>
                <w:kern w:val="2"/>
                <w:sz w:val="24"/>
                <w:szCs w:val="24"/>
                <w:u w:val="single"/>
                <w:lang w:val="en-US" w:eastAsia="zh-CN" w:bidi="ar-SA"/>
                <w14:textFill>
                  <w14:solidFill>
                    <w14:schemeClr w14:val="tx1"/>
                  </w14:solidFill>
                </w14:textFill>
              </w:rPr>
              <w:t>（北京时间）</w:t>
            </w:r>
            <w:r>
              <w:rPr>
                <w:rFonts w:hint="eastAsia" w:ascii="仿宋" w:hAnsi="仿宋" w:eastAsia="仿宋" w:cs="仿宋"/>
                <w:color w:val="000000" w:themeColor="text1"/>
                <w:sz w:val="24"/>
                <w:szCs w:val="24"/>
                <w14:textFill>
                  <w14:solidFill>
                    <w14:schemeClr w14:val="tx1"/>
                  </w14:solidFill>
                </w14:textFill>
              </w:rPr>
              <w:t>；</w:t>
            </w:r>
          </w:p>
          <w:p w14:paraId="3BE8AEE5">
            <w:pPr>
              <w:pStyle w:val="13"/>
              <w:keepNext w:val="0"/>
              <w:keepLines w:val="0"/>
              <w:pageBreakBefore w:val="0"/>
              <w:widowControl w:val="0"/>
              <w:kinsoku/>
              <w:wordWrap w:val="0"/>
              <w:overflowPunct/>
              <w:topLinePunct w:val="0"/>
              <w:autoSpaceDE/>
              <w:autoSpaceDN/>
              <w:bidi w:val="0"/>
              <w:adjustRightInd/>
              <w:snapToGrid/>
              <w:spacing w:line="440" w:lineRule="exact"/>
              <w:ind w:left="1050" w:hanging="1200" w:hangingChars="500"/>
              <w:jc w:val="left"/>
              <w:textAlignment w:val="auto"/>
              <w:outlineLvl w:val="9"/>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开标地点：</w:t>
            </w:r>
            <w:r>
              <w:rPr>
                <w:rFonts w:hint="eastAsia" w:ascii="仿宋" w:hAnsi="仿宋" w:eastAsia="仿宋" w:cs="仿宋"/>
                <w:color w:val="000000" w:themeColor="text1"/>
                <w:kern w:val="2"/>
                <w:sz w:val="24"/>
                <w:szCs w:val="24"/>
                <w:u w:val="single"/>
                <w:lang w:val="en-US" w:eastAsia="zh-CN" w:bidi="ar-SA"/>
                <w14:textFill>
                  <w14:solidFill>
                    <w14:schemeClr w14:val="tx1"/>
                  </w14:solidFill>
                </w14:textFill>
              </w:rPr>
              <w:t xml:space="preserve"> 政府采购云平台（https://www.zcygov.cn/） </w:t>
            </w:r>
            <w:r>
              <w:rPr>
                <w:rFonts w:hint="eastAsia" w:ascii="仿宋" w:hAnsi="仿宋" w:eastAsia="仿宋" w:cs="仿宋"/>
                <w:color w:val="000000" w:themeColor="text1"/>
                <w:sz w:val="24"/>
                <w:szCs w:val="24"/>
                <w:lang w:val="en-US" w:eastAsia="zh-CN"/>
                <w14:textFill>
                  <w14:solidFill>
                    <w14:schemeClr w14:val="tx1"/>
                  </w14:solidFill>
                </w14:textFill>
              </w:rPr>
              <w:t>。</w:t>
            </w:r>
          </w:p>
        </w:tc>
      </w:tr>
      <w:tr w14:paraId="7A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3043928E">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10.3</w:t>
            </w:r>
          </w:p>
        </w:tc>
        <w:tc>
          <w:tcPr>
            <w:tcW w:w="1952" w:type="dxa"/>
            <w:noWrap w:val="0"/>
            <w:vAlign w:val="center"/>
          </w:tcPr>
          <w:p w14:paraId="6B25DB7B">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评标方法</w:t>
            </w:r>
          </w:p>
        </w:tc>
        <w:tc>
          <w:tcPr>
            <w:tcW w:w="7042" w:type="dxa"/>
            <w:noWrap w:val="0"/>
            <w:vAlign w:val="center"/>
          </w:tcPr>
          <w:p w14:paraId="37668B89">
            <w:pPr>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□最低评标价法</w:t>
            </w:r>
          </w:p>
          <w:p w14:paraId="42AE6E93">
            <w:pPr>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2" w:char="0052"/>
            </w:r>
            <w:r>
              <w:rPr>
                <w:rFonts w:hint="eastAsia" w:ascii="仿宋" w:hAnsi="仿宋" w:eastAsia="仿宋" w:cs="仿宋"/>
                <w:color w:val="000000" w:themeColor="text1"/>
                <w:sz w:val="24"/>
                <w:szCs w:val="24"/>
                <w14:textFill>
                  <w14:solidFill>
                    <w14:schemeClr w14:val="tx1"/>
                  </w14:solidFill>
                </w14:textFill>
              </w:rPr>
              <w:t>综合评分法</w:t>
            </w:r>
          </w:p>
        </w:tc>
      </w:tr>
      <w:tr w14:paraId="5D5F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77CD82B4">
            <w:pPr>
              <w:pStyle w:val="13"/>
              <w:keepNext w:val="0"/>
              <w:keepLines w:val="0"/>
              <w:pageBreakBefore w:val="0"/>
              <w:kinsoku/>
              <w:wordWrap/>
              <w:overflowPunct/>
              <w:topLinePunct w:val="0"/>
              <w:bidi w:val="0"/>
              <w:adjustRightInd/>
              <w:spacing w:line="440" w:lineRule="exact"/>
              <w:jc w:val="both"/>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10.4</w:t>
            </w:r>
          </w:p>
        </w:tc>
        <w:tc>
          <w:tcPr>
            <w:tcW w:w="1952" w:type="dxa"/>
            <w:noWrap w:val="0"/>
            <w:vAlign w:val="center"/>
          </w:tcPr>
          <w:p w14:paraId="7B246350">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履约担保</w:t>
            </w:r>
          </w:p>
        </w:tc>
        <w:tc>
          <w:tcPr>
            <w:tcW w:w="7042" w:type="dxa"/>
            <w:noWrap w:val="0"/>
            <w:vAlign w:val="center"/>
          </w:tcPr>
          <w:p w14:paraId="2FA996D2">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承包</w:t>
            </w:r>
            <w:r>
              <w:rPr>
                <w:rFonts w:hint="eastAsia" w:ascii="仿宋" w:hAnsi="仿宋" w:eastAsia="仿宋" w:cs="仿宋"/>
                <w:bCs/>
                <w:color w:val="000000" w:themeColor="text1"/>
                <w:sz w:val="24"/>
                <w:szCs w:val="24"/>
                <w14:textFill>
                  <w14:solidFill>
                    <w14:schemeClr w14:val="tx1"/>
                  </w14:solidFill>
                </w14:textFill>
              </w:rPr>
              <w:t>人是否提供履约担保：</w:t>
            </w:r>
            <w:r>
              <w:rPr>
                <w:rFonts w:hint="eastAsia" w:ascii="仿宋" w:hAnsi="仿宋" w:eastAsia="仿宋" w:cs="仿宋"/>
                <w:bCs/>
                <w:color w:val="000000" w:themeColor="text1"/>
                <w:sz w:val="24"/>
                <w:szCs w:val="24"/>
                <w:lang w:eastAsia="zh-CN"/>
                <w14:textFill>
                  <w14:solidFill>
                    <w14:schemeClr w14:val="tx1"/>
                  </w14:solidFill>
                </w14:textFill>
              </w:rPr>
              <w:t>签订采购合同时协商决定</w:t>
            </w:r>
            <w:r>
              <w:rPr>
                <w:rFonts w:hint="eastAsia" w:ascii="仿宋" w:hAnsi="仿宋" w:eastAsia="仿宋" w:cs="仿宋"/>
                <w:bCs/>
                <w:color w:val="000000" w:themeColor="text1"/>
                <w:sz w:val="24"/>
                <w:szCs w:val="24"/>
                <w14:textFill>
                  <w14:solidFill>
                    <w14:schemeClr w14:val="tx1"/>
                  </w14:solidFill>
                </w14:textFill>
              </w:rPr>
              <w:t>；</w:t>
            </w:r>
          </w:p>
          <w:p w14:paraId="26BF04BA">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履约保证金金额为：</w:t>
            </w:r>
            <w:r>
              <w:rPr>
                <w:rFonts w:hint="eastAsia" w:ascii="仿宋" w:hAnsi="仿宋" w:eastAsia="仿宋" w:cs="仿宋"/>
                <w:bCs/>
                <w:color w:val="000000" w:themeColor="text1"/>
                <w:sz w:val="24"/>
                <w:szCs w:val="24"/>
                <w:lang w:eastAsia="zh-CN"/>
                <w14:textFill>
                  <w14:solidFill>
                    <w14:schemeClr w14:val="tx1"/>
                  </w14:solidFill>
                </w14:textFill>
              </w:rPr>
              <w:t>不超过合同金额的</w:t>
            </w:r>
            <w:r>
              <w:rPr>
                <w:rFonts w:hint="eastAsia" w:ascii="仿宋" w:hAnsi="仿宋" w:eastAsia="仿宋" w:cs="仿宋"/>
                <w:bCs/>
                <w:color w:val="000000" w:themeColor="text1"/>
                <w:sz w:val="24"/>
                <w:szCs w:val="24"/>
                <w:lang w:val="en-US" w:eastAsia="zh-CN"/>
                <w14:textFill>
                  <w14:solidFill>
                    <w14:schemeClr w14:val="tx1"/>
                  </w14:solidFill>
                </w14:textFill>
              </w:rPr>
              <w:t>10</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w:t>
            </w:r>
          </w:p>
          <w:p w14:paraId="6BD7B0DC">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履约担保形式：电汇、网银、保函。</w:t>
            </w:r>
          </w:p>
          <w:p w14:paraId="299D5ED7">
            <w:pPr>
              <w:pStyle w:val="13"/>
              <w:keepNext w:val="0"/>
              <w:keepLines w:val="0"/>
              <w:pageBreakBefore w:val="0"/>
              <w:kinsoku/>
              <w:wordWrap/>
              <w:overflowPunct/>
              <w:topLinePunct w:val="0"/>
              <w:bidi w:val="0"/>
              <w:adjustRightInd/>
              <w:spacing w:line="440" w:lineRule="exact"/>
              <w:jc w:val="lef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履约担保</w:t>
            </w:r>
            <w:r>
              <w:rPr>
                <w:rFonts w:hint="eastAsia" w:ascii="仿宋" w:hAnsi="仿宋" w:eastAsia="仿宋" w:cs="仿宋"/>
                <w:bCs/>
                <w:color w:val="000000" w:themeColor="text1"/>
                <w:sz w:val="24"/>
                <w:szCs w:val="24"/>
                <w:lang w:eastAsia="zh-CN"/>
                <w14:textFill>
                  <w14:solidFill>
                    <w14:schemeClr w14:val="tx1"/>
                  </w14:solidFill>
                </w14:textFill>
              </w:rPr>
              <w:t>退还</w:t>
            </w:r>
            <w:r>
              <w:rPr>
                <w:rFonts w:hint="eastAsia" w:ascii="仿宋" w:hAnsi="仿宋" w:eastAsia="仿宋" w:cs="仿宋"/>
                <w:bCs/>
                <w:color w:val="000000" w:themeColor="text1"/>
                <w:sz w:val="24"/>
                <w:szCs w:val="24"/>
                <w14:textFill>
                  <w14:solidFill>
                    <w14:schemeClr w14:val="tx1"/>
                  </w14:solidFill>
                </w14:textFill>
              </w:rPr>
              <w:t>：</w:t>
            </w:r>
            <w:r>
              <w:rPr>
                <w:rFonts w:hint="eastAsia" w:ascii="仿宋" w:hAnsi="仿宋" w:eastAsia="仿宋" w:cs="仿宋"/>
                <w:bCs/>
                <w:color w:val="000000" w:themeColor="text1"/>
                <w:sz w:val="24"/>
                <w:szCs w:val="24"/>
                <w:lang w:eastAsia="zh-CN"/>
                <w14:textFill>
                  <w14:solidFill>
                    <w14:schemeClr w14:val="tx1"/>
                  </w14:solidFill>
                </w14:textFill>
              </w:rPr>
              <w:t>如需交纳</w:t>
            </w:r>
            <w:r>
              <w:rPr>
                <w:rFonts w:hint="eastAsia" w:ascii="仿宋" w:hAnsi="仿宋" w:eastAsia="仿宋" w:cs="仿宋"/>
                <w:bCs/>
                <w:color w:val="000000" w:themeColor="text1"/>
                <w:sz w:val="24"/>
                <w:szCs w:val="24"/>
                <w14:textFill>
                  <w14:solidFill>
                    <w14:schemeClr w14:val="tx1"/>
                  </w14:solidFill>
                </w14:textFill>
              </w:rPr>
              <w:t>，在签订合同前由乙方将</w:t>
            </w:r>
            <w:r>
              <w:rPr>
                <w:rFonts w:hint="eastAsia" w:ascii="仿宋" w:hAnsi="仿宋" w:eastAsia="仿宋" w:cs="仿宋"/>
                <w:bCs/>
                <w:color w:val="000000" w:themeColor="text1"/>
                <w:sz w:val="24"/>
                <w:szCs w:val="24"/>
                <w:lang w:eastAsia="zh-CN"/>
                <w14:textFill>
                  <w14:solidFill>
                    <w14:schemeClr w14:val="tx1"/>
                  </w14:solidFill>
                </w14:textFill>
              </w:rPr>
              <w:t>履约担保转入</w:t>
            </w:r>
            <w:r>
              <w:rPr>
                <w:rFonts w:hint="eastAsia" w:ascii="仿宋" w:hAnsi="仿宋" w:eastAsia="仿宋" w:cs="仿宋"/>
                <w:bCs/>
                <w:color w:val="000000" w:themeColor="text1"/>
                <w:sz w:val="24"/>
                <w:szCs w:val="24"/>
                <w14:textFill>
                  <w14:solidFill>
                    <w14:schemeClr w14:val="tx1"/>
                  </w14:solidFill>
                </w14:textFill>
              </w:rPr>
              <w:t>甲方提供的指定账户，履约保证金退还</w:t>
            </w:r>
            <w:r>
              <w:rPr>
                <w:rFonts w:hint="eastAsia" w:ascii="仿宋" w:hAnsi="仿宋" w:eastAsia="仿宋" w:cs="仿宋"/>
                <w:bCs/>
                <w:color w:val="000000" w:themeColor="text1"/>
                <w:sz w:val="24"/>
                <w:szCs w:val="24"/>
                <w:lang w:eastAsia="zh-CN"/>
                <w14:textFill>
                  <w14:solidFill>
                    <w14:schemeClr w14:val="tx1"/>
                  </w14:solidFill>
                </w14:textFill>
              </w:rPr>
              <w:t>在签订合同时商榷</w:t>
            </w:r>
            <w:r>
              <w:rPr>
                <w:rFonts w:hint="eastAsia" w:ascii="仿宋" w:hAnsi="仿宋" w:eastAsia="仿宋" w:cs="仿宋"/>
                <w:bCs/>
                <w:color w:val="000000" w:themeColor="text1"/>
                <w:sz w:val="24"/>
                <w:szCs w:val="24"/>
                <w14:textFill>
                  <w14:solidFill>
                    <w14:schemeClr w14:val="tx1"/>
                  </w14:solidFill>
                </w14:textFill>
              </w:rPr>
              <w:t>。</w:t>
            </w:r>
          </w:p>
        </w:tc>
      </w:tr>
      <w:tr w14:paraId="04ED4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027CB30E">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p>
        </w:tc>
        <w:tc>
          <w:tcPr>
            <w:tcW w:w="1952" w:type="dxa"/>
            <w:noWrap w:val="0"/>
            <w:vAlign w:val="center"/>
          </w:tcPr>
          <w:p w14:paraId="5DA0B5F2">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备选方案</w:t>
            </w:r>
          </w:p>
        </w:tc>
        <w:tc>
          <w:tcPr>
            <w:tcW w:w="7042" w:type="dxa"/>
            <w:noWrap w:val="0"/>
            <w:vAlign w:val="center"/>
          </w:tcPr>
          <w:p w14:paraId="32969C93">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□接受     </w:t>
            </w:r>
            <w:r>
              <w:rPr>
                <w:rFonts w:hint="eastAsia" w:ascii="仿宋" w:hAnsi="仿宋" w:eastAsia="仿宋" w:cs="仿宋"/>
                <w:color w:val="000000" w:themeColor="text1"/>
                <w:sz w:val="24"/>
                <w:szCs w:val="24"/>
                <w14:textFill>
                  <w14:solidFill>
                    <w14:schemeClr w14:val="tx1"/>
                  </w14:solidFill>
                </w14:textFill>
              </w:rPr>
              <w:sym w:font="Wingdings 2" w:char="0052"/>
            </w:r>
            <w:r>
              <w:rPr>
                <w:rFonts w:hint="eastAsia" w:ascii="仿宋" w:hAnsi="仿宋" w:eastAsia="仿宋" w:cs="仿宋"/>
                <w:color w:val="000000" w:themeColor="text1"/>
                <w:sz w:val="24"/>
                <w:szCs w:val="24"/>
                <w14:textFill>
                  <w14:solidFill>
                    <w14:schemeClr w14:val="tx1"/>
                  </w14:solidFill>
                </w14:textFill>
              </w:rPr>
              <w:t>不接受</w:t>
            </w:r>
          </w:p>
          <w:p w14:paraId="15AF1152">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（接受备选方案的，应在开标一览表格式及相关报价表中，列出主选方案和备选方案的相关内容）</w:t>
            </w:r>
          </w:p>
        </w:tc>
      </w:tr>
      <w:tr w14:paraId="64F6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355D3D3D">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11.1</w:t>
            </w:r>
          </w:p>
        </w:tc>
        <w:tc>
          <w:tcPr>
            <w:tcW w:w="8994" w:type="dxa"/>
            <w:gridSpan w:val="2"/>
            <w:noWrap w:val="0"/>
            <w:vAlign w:val="center"/>
          </w:tcPr>
          <w:p w14:paraId="6473A474">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需要补充的其他内容</w:t>
            </w:r>
          </w:p>
        </w:tc>
      </w:tr>
      <w:tr w14:paraId="5F52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12E38198">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w:t>
            </w:r>
          </w:p>
        </w:tc>
        <w:tc>
          <w:tcPr>
            <w:tcW w:w="8994" w:type="dxa"/>
            <w:gridSpan w:val="2"/>
            <w:noWrap w:val="0"/>
            <w:vAlign w:val="center"/>
          </w:tcPr>
          <w:p w14:paraId="52332049">
            <w:pPr>
              <w:pStyle w:val="13"/>
              <w:keepNext w:val="0"/>
              <w:keepLines w:val="0"/>
              <w:pageBreakBefore w:val="0"/>
              <w:kinsoku/>
              <w:wordWrap/>
              <w:overflowPunct/>
              <w:topLinePunct w:val="0"/>
              <w:bidi w:val="0"/>
              <w:adjustRightInd/>
              <w:spacing w:line="440" w:lineRule="exact"/>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本项目为全流程电子化项目，通过“政采云”平台（http：www.zcygov.cn）实行在线电子投标，</w:t>
            </w:r>
            <w:r>
              <w:rPr>
                <w:rFonts w:hint="default" w:ascii="仿宋" w:hAnsi="仿宋" w:eastAsia="仿宋" w:cs="仿宋"/>
                <w:b/>
                <w:bCs/>
                <w:color w:val="000000" w:themeColor="text1"/>
                <w:sz w:val="24"/>
                <w:szCs w:val="24"/>
                <w:lang w:val="en-US" w:eastAsia="zh-CN"/>
                <w14:textFill>
                  <w14:solidFill>
                    <w14:schemeClr w14:val="tx1"/>
                  </w14:solidFill>
                </w14:textFill>
              </w:rPr>
              <w:t>供应商无需到开标现场</w:t>
            </w:r>
            <w:r>
              <w:rPr>
                <w:rFonts w:hint="default" w:ascii="仿宋" w:hAnsi="仿宋" w:eastAsia="仿宋" w:cs="仿宋"/>
                <w:color w:val="000000" w:themeColor="text1"/>
                <w:sz w:val="24"/>
                <w:szCs w:val="24"/>
                <w:lang w:val="en-US" w:eastAsia="zh-CN"/>
                <w14:textFill>
                  <w14:solidFill>
                    <w14:schemeClr w14:val="tx1"/>
                  </w14:solidFill>
                </w14:textFill>
              </w:rPr>
              <w:t>。</w:t>
            </w:r>
          </w:p>
          <w:p w14:paraId="4F52A955">
            <w:pPr>
              <w:pStyle w:val="13"/>
              <w:keepNext w:val="0"/>
              <w:keepLines w:val="0"/>
              <w:pageBreakBefore w:val="0"/>
              <w:kinsoku/>
              <w:wordWrap/>
              <w:overflowPunct/>
              <w:topLinePunct w:val="0"/>
              <w:bidi w:val="0"/>
              <w:adjustRightInd/>
              <w:spacing w:line="440" w:lineRule="exact"/>
              <w:outlineLvl w:val="9"/>
              <w:rPr>
                <w:rFonts w:hint="default"/>
                <w:color w:val="000000" w:themeColor="text1"/>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供应商投标时，需携带制作响应文件时用来加密的有效数字证书（CA认证）登录“政采云”平台电子开标大厅按规定时间对加密的响应文件进行解密及后续操作，否则后果自负。</w:t>
            </w:r>
          </w:p>
        </w:tc>
      </w:tr>
      <w:tr w14:paraId="472D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5" w:type="dxa"/>
            <w:noWrap w:val="0"/>
            <w:vAlign w:val="center"/>
          </w:tcPr>
          <w:p w14:paraId="0DCAB756">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p>
        </w:tc>
        <w:tc>
          <w:tcPr>
            <w:tcW w:w="8994" w:type="dxa"/>
            <w:gridSpan w:val="2"/>
            <w:noWrap w:val="0"/>
            <w:vAlign w:val="center"/>
          </w:tcPr>
          <w:p w14:paraId="7CB97BA2">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政府采购阶段的规定，按采购公告、申请人须知、评标办法、采购申请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588F6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45" w:type="dxa"/>
            <w:noWrap w:val="0"/>
            <w:vAlign w:val="center"/>
          </w:tcPr>
          <w:p w14:paraId="1D30DE04">
            <w:pPr>
              <w:pStyle w:val="13"/>
              <w:keepNext w:val="0"/>
              <w:keepLines w:val="0"/>
              <w:pageBreakBefore w:val="0"/>
              <w:kinsoku/>
              <w:wordWrap/>
              <w:overflowPunct/>
              <w:topLinePunct w:val="0"/>
              <w:bidi w:val="0"/>
              <w:adjustRightInd/>
              <w:spacing w:line="440" w:lineRule="exact"/>
              <w:jc w:val="center"/>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w:t>
            </w:r>
          </w:p>
        </w:tc>
        <w:tc>
          <w:tcPr>
            <w:tcW w:w="8994" w:type="dxa"/>
            <w:gridSpan w:val="2"/>
            <w:noWrap w:val="0"/>
            <w:vAlign w:val="center"/>
          </w:tcPr>
          <w:p w14:paraId="47B166BF">
            <w:pPr>
              <w:pStyle w:val="13"/>
              <w:keepNext/>
              <w:keepLines/>
              <w:pageBreakBefore w:val="0"/>
              <w:widowControl/>
              <w:kinsoku/>
              <w:wordWrap w:val="0"/>
              <w:overflowPunct/>
              <w:topLinePunct w:val="0"/>
              <w:autoSpaceDE/>
              <w:autoSpaceDN/>
              <w:bidi w:val="0"/>
              <w:adjustRightInd/>
              <w:snapToGrid/>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为支持和促进中小企业发展，进一步发挥政府采购政策功能，本项目磋商保证金、履约担保等支持供应商通过云南省政府采购金融服务平台办理保险、保函和融资贷款服务。</w:t>
            </w:r>
          </w:p>
          <w:p w14:paraId="4F2EEA83">
            <w:pPr>
              <w:pStyle w:val="13"/>
              <w:keepNext/>
              <w:keepLines/>
              <w:pageBreakBefore w:val="0"/>
              <w:widowControl/>
              <w:kinsoku/>
              <w:wordWrap w:val="0"/>
              <w:overflowPunct/>
              <w:topLinePunct w:val="0"/>
              <w:autoSpaceDE/>
              <w:autoSpaceDN/>
              <w:bidi w:val="0"/>
              <w:adjustRightInd/>
              <w:snapToGrid/>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办理流程：</w:t>
            </w:r>
          </w:p>
          <w:p w14:paraId="6F2560AD">
            <w:pPr>
              <w:pStyle w:val="13"/>
              <w:keepNext/>
              <w:keepLines/>
              <w:pageBreakBefore w:val="0"/>
              <w:widowControl/>
              <w:kinsoku/>
              <w:wordWrap w:val="0"/>
              <w:overflowPunct/>
              <w:topLinePunct w:val="0"/>
              <w:autoSpaceDE/>
              <w:autoSpaceDN/>
              <w:bidi w:val="0"/>
              <w:adjustRightInd/>
              <w:snapToGrid/>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云南省政府采购网—专题—金融服务—政采云平台—选择相对应的服务</w:t>
            </w:r>
          </w:p>
          <w:p w14:paraId="7E0678C7">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咨询电话：400-903-9583</w:t>
            </w:r>
          </w:p>
        </w:tc>
      </w:tr>
      <w:tr w14:paraId="0223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45" w:type="dxa"/>
            <w:noWrap w:val="0"/>
            <w:vAlign w:val="center"/>
          </w:tcPr>
          <w:p w14:paraId="774907F5">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p>
        </w:tc>
        <w:tc>
          <w:tcPr>
            <w:tcW w:w="8994" w:type="dxa"/>
            <w:gridSpan w:val="2"/>
            <w:noWrap w:val="0"/>
            <w:vAlign w:val="center"/>
          </w:tcPr>
          <w:p w14:paraId="359CEE7C">
            <w:pPr>
              <w:pStyle w:val="13"/>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踏勘现场</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不组织</w:t>
            </w:r>
            <w:r>
              <w:rPr>
                <w:rFonts w:hint="eastAsia" w:ascii="仿宋" w:hAnsi="仿宋" w:eastAsia="仿宋" w:cs="仿宋"/>
                <w:color w:val="auto"/>
                <w:sz w:val="24"/>
                <w:szCs w:val="24"/>
                <w:lang w:eastAsia="zh-CN"/>
              </w:rPr>
              <w:t>；</w:t>
            </w:r>
          </w:p>
          <w:p w14:paraId="60AFC9FD">
            <w:pPr>
              <w:pStyle w:val="13"/>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采购人不专门安排时间进行现场踏勘，潜在供应商可自行现场踏勘，现场踏勘所发生的费用和安全问题由潜在供应商自行负责。</w:t>
            </w:r>
          </w:p>
          <w:p w14:paraId="6F006689">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如采购人向潜在供应商提供有关现场的数据和资料，是采购人现有的能被潜在供应商利用的资料，采购人对潜在供应商做出的任何推论、理解和结论均不负责任。</w:t>
            </w:r>
          </w:p>
        </w:tc>
      </w:tr>
      <w:tr w14:paraId="06F3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45" w:type="dxa"/>
            <w:noWrap w:val="0"/>
            <w:vAlign w:val="center"/>
          </w:tcPr>
          <w:p w14:paraId="6F161BCA">
            <w:pPr>
              <w:pStyle w:val="13"/>
              <w:keepNext w:val="0"/>
              <w:keepLines w:val="0"/>
              <w:pageBreakBefore w:val="0"/>
              <w:kinsoku/>
              <w:wordWrap/>
              <w:overflowPunct/>
              <w:topLinePunct w:val="0"/>
              <w:bidi w:val="0"/>
              <w:adjustRightInd/>
              <w:spacing w:line="440" w:lineRule="exact"/>
              <w:jc w:val="center"/>
              <w:outlineLvl w:val="9"/>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p>
        </w:tc>
        <w:tc>
          <w:tcPr>
            <w:tcW w:w="8994" w:type="dxa"/>
            <w:gridSpan w:val="2"/>
            <w:noWrap w:val="0"/>
            <w:vAlign w:val="center"/>
          </w:tcPr>
          <w:p w14:paraId="55B2BBC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本项目采购类型为</w:t>
            </w:r>
            <w:r>
              <w:rPr>
                <w:rFonts w:hint="eastAsia" w:ascii="仿宋" w:hAnsi="仿宋" w:eastAsia="仿宋" w:cs="仿宋"/>
                <w:color w:val="auto"/>
                <w:kern w:val="2"/>
                <w:sz w:val="24"/>
                <w:szCs w:val="24"/>
                <w:highlight w:val="none"/>
                <w:u w:val="single"/>
                <w:shd w:val="clear" w:color="auto" w:fill="auto"/>
                <w:lang w:val="en-US" w:eastAsia="zh-CN" w:bidi="ar-SA"/>
              </w:rPr>
              <w:t xml:space="preserve"> </w:t>
            </w:r>
            <w:r>
              <w:rPr>
                <w:rFonts w:hint="eastAsia" w:ascii="仿宋" w:hAnsi="仿宋" w:eastAsia="仿宋" w:cs="仿宋"/>
                <w:b/>
                <w:bCs/>
                <w:color w:val="auto"/>
                <w:kern w:val="2"/>
                <w:sz w:val="24"/>
                <w:szCs w:val="24"/>
                <w:highlight w:val="none"/>
                <w:u w:val="single"/>
                <w:shd w:val="clear" w:color="auto" w:fill="auto"/>
                <w:lang w:val="en-US" w:eastAsia="zh-CN" w:bidi="ar-SA"/>
              </w:rPr>
              <w:t>工程</w:t>
            </w:r>
            <w:r>
              <w:rPr>
                <w:rFonts w:hint="eastAsia" w:ascii="仿宋" w:hAnsi="仿宋" w:eastAsia="仿宋" w:cs="仿宋"/>
                <w:color w:val="auto"/>
                <w:kern w:val="2"/>
                <w:sz w:val="24"/>
                <w:szCs w:val="24"/>
                <w:highlight w:val="none"/>
                <w:u w:val="single"/>
                <w:shd w:val="clear" w:color="auto" w:fill="auto"/>
                <w:lang w:val="en-US" w:eastAsia="zh-CN" w:bidi="ar-SA"/>
              </w:rPr>
              <w:t xml:space="preserve"> </w:t>
            </w:r>
            <w:r>
              <w:rPr>
                <w:rFonts w:hint="eastAsia" w:ascii="仿宋" w:hAnsi="仿宋" w:eastAsia="仿宋" w:cs="仿宋"/>
                <w:color w:val="auto"/>
                <w:kern w:val="2"/>
                <w:sz w:val="24"/>
                <w:szCs w:val="24"/>
                <w:highlight w:val="none"/>
                <w:shd w:val="clear" w:color="auto" w:fill="auto"/>
                <w:lang w:val="en-US" w:eastAsia="zh-CN" w:bidi="ar-SA"/>
              </w:rPr>
              <w:t>，采购文件中明确的所属行业为</w:t>
            </w:r>
            <w:r>
              <w:rPr>
                <w:rFonts w:hint="eastAsia" w:ascii="仿宋" w:hAnsi="仿宋" w:eastAsia="仿宋" w:cs="仿宋"/>
                <w:color w:val="auto"/>
                <w:kern w:val="2"/>
                <w:sz w:val="24"/>
                <w:szCs w:val="24"/>
                <w:highlight w:val="none"/>
                <w:u w:val="single"/>
                <w:shd w:val="clear" w:color="auto" w:fill="auto"/>
                <w:lang w:val="en-US" w:eastAsia="zh-CN" w:bidi="ar-SA"/>
              </w:rPr>
              <w:t xml:space="preserve"> </w:t>
            </w:r>
            <w:r>
              <w:rPr>
                <w:rFonts w:hint="eastAsia" w:ascii="仿宋" w:hAnsi="仿宋" w:eastAsia="仿宋" w:cs="仿宋"/>
                <w:b/>
                <w:bCs/>
                <w:color w:val="auto"/>
                <w:sz w:val="24"/>
                <w:szCs w:val="24"/>
                <w:highlight w:val="none"/>
                <w:u w:val="single"/>
                <w:lang w:val="en-US" w:eastAsia="zh-CN"/>
              </w:rPr>
              <w:t>建筑业</w:t>
            </w:r>
            <w:r>
              <w:rPr>
                <w:rFonts w:hint="eastAsia" w:ascii="仿宋" w:hAnsi="仿宋" w:eastAsia="仿宋" w:cs="仿宋"/>
                <w:color w:val="auto"/>
                <w:kern w:val="2"/>
                <w:sz w:val="24"/>
                <w:szCs w:val="24"/>
                <w:highlight w:val="none"/>
                <w:u w:val="single"/>
                <w:shd w:val="clear" w:color="auto" w:fill="auto"/>
                <w:lang w:val="en-US" w:eastAsia="zh-CN" w:bidi="ar-SA"/>
              </w:rPr>
              <w:t xml:space="preserve"> </w:t>
            </w:r>
            <w:r>
              <w:rPr>
                <w:rFonts w:hint="eastAsia" w:ascii="仿宋" w:hAnsi="仿宋" w:eastAsia="仿宋" w:cs="仿宋"/>
                <w:color w:val="auto"/>
                <w:kern w:val="2"/>
                <w:sz w:val="24"/>
                <w:szCs w:val="24"/>
                <w:highlight w:val="none"/>
                <w:shd w:val="clear" w:color="auto" w:fill="auto"/>
                <w:lang w:val="en-US" w:eastAsia="zh-CN" w:bidi="ar-SA"/>
              </w:rPr>
              <w:t>。</w:t>
            </w:r>
          </w:p>
          <w:p w14:paraId="33269DEE">
            <w:pPr>
              <w:pStyle w:val="13"/>
              <w:keepNext w:val="0"/>
              <w:keepLines w:val="0"/>
              <w:pageBreakBefore w:val="0"/>
              <w:kinsoku/>
              <w:wordWrap/>
              <w:overflowPunct/>
              <w:topLinePunct w:val="0"/>
              <w:bidi w:val="0"/>
              <w:adjustRightInd/>
              <w:spacing w:line="440" w:lineRule="exact"/>
              <w:outlineLvl w:val="9"/>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highlight w:val="none"/>
                <w:u w:val="single"/>
                <w:lang w:val="en-US" w:eastAsia="zh-CN"/>
              </w:rPr>
              <w:t>建筑业</w:t>
            </w:r>
            <w:r>
              <w:rPr>
                <w:rFonts w:hint="eastAsia" w:ascii="仿宋" w:hAnsi="仿宋" w:eastAsia="仿宋" w:cs="仿宋"/>
                <w:color w:val="auto"/>
                <w:sz w:val="24"/>
                <w:szCs w:val="24"/>
                <w:highlight w:val="none"/>
                <w:lang w:val="en-US" w:eastAsia="zh-CN"/>
              </w:rPr>
              <w:t>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00FDFB16">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6C148E5D">
      <w:pPr>
        <w:pStyle w:val="3"/>
        <w:numPr>
          <w:ilvl w:val="0"/>
          <w:numId w:val="0"/>
        </w:numPr>
        <w:spacing w:before="0" w:line="240" w:lineRule="auto"/>
        <w:ind w:left="425"/>
        <w:jc w:val="center"/>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b/>
          <w:color w:val="000000" w:themeColor="text1"/>
          <w:kern w:val="0"/>
          <w:sz w:val="30"/>
          <w:szCs w:val="30"/>
          <w:lang w:val="en-US" w:eastAsia="zh-CN" w:bidi="ar-SA"/>
          <w14:textFill>
            <w14:solidFill>
              <w14:schemeClr w14:val="tx1"/>
            </w14:solidFill>
          </w14:textFill>
        </w:rPr>
        <w:t>一、总  则</w:t>
      </w:r>
    </w:p>
    <w:p w14:paraId="6A03632F">
      <w:pPr>
        <w:pStyle w:val="13"/>
        <w:spacing w:line="360" w:lineRule="auto"/>
        <w:ind w:left="243" w:hanging="243" w:hangingChars="101"/>
        <w:jc w:val="lef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 采购人、采购代理机构、</w:t>
      </w:r>
      <w:r>
        <w:rPr>
          <w:rFonts w:hint="eastAsia" w:ascii="仿宋" w:hAnsi="仿宋" w:eastAsia="仿宋" w:cs="仿宋"/>
          <w:b/>
          <w:color w:val="000000" w:themeColor="text1"/>
          <w:sz w:val="24"/>
          <w:lang w:eastAsia="zh-CN"/>
          <w14:textFill>
            <w14:solidFill>
              <w14:schemeClr w14:val="tx1"/>
            </w14:solidFill>
          </w14:textFill>
        </w:rPr>
        <w:t>项目名称</w:t>
      </w:r>
      <w:r>
        <w:rPr>
          <w:rFonts w:hint="eastAsia" w:ascii="仿宋" w:hAnsi="仿宋" w:eastAsia="仿宋" w:cs="仿宋"/>
          <w:b/>
          <w:color w:val="000000" w:themeColor="text1"/>
          <w:sz w:val="24"/>
          <w14:textFill>
            <w14:solidFill>
              <w14:schemeClr w14:val="tx1"/>
            </w14:solidFill>
          </w14:textFill>
        </w:rPr>
        <w:t>及</w:t>
      </w:r>
      <w:r>
        <w:rPr>
          <w:rFonts w:hint="eastAsia" w:ascii="仿宋" w:hAnsi="仿宋" w:eastAsia="仿宋" w:cs="仿宋"/>
          <w:b/>
          <w:color w:val="000000" w:themeColor="text1"/>
          <w:sz w:val="24"/>
          <w:lang w:eastAsia="zh-CN"/>
          <w14:textFill>
            <w14:solidFill>
              <w14:schemeClr w14:val="tx1"/>
            </w14:solidFill>
          </w14:textFill>
        </w:rPr>
        <w:t>项目编号</w:t>
      </w:r>
      <w:r>
        <w:rPr>
          <w:rFonts w:hint="eastAsia" w:ascii="仿宋" w:hAnsi="仿宋" w:eastAsia="仿宋" w:cs="仿宋"/>
          <w:bCs/>
          <w:color w:val="000000" w:themeColor="text1"/>
          <w:sz w:val="24"/>
          <w14:textFill>
            <w14:solidFill>
              <w14:schemeClr w14:val="tx1"/>
            </w14:solidFill>
          </w14:textFill>
        </w:rPr>
        <w:t>，详见</w:t>
      </w:r>
      <w:r>
        <w:rPr>
          <w:rFonts w:hint="eastAsia" w:ascii="仿宋" w:hAnsi="仿宋" w:eastAsia="仿宋" w:cs="仿宋"/>
          <w:bCs/>
          <w:color w:val="000000" w:themeColor="text1"/>
          <w:sz w:val="24"/>
          <w:lang w:eastAsia="zh-CN"/>
          <w14:textFill>
            <w14:solidFill>
              <w14:schemeClr w14:val="tx1"/>
            </w14:solidFill>
          </w14:textFill>
        </w:rPr>
        <w:t>磋商文件</w:t>
      </w:r>
      <w:r>
        <w:rPr>
          <w:rFonts w:hint="eastAsia" w:ascii="仿宋" w:hAnsi="仿宋" w:eastAsia="仿宋" w:cs="仿宋"/>
          <w:bCs/>
          <w:color w:val="000000" w:themeColor="text1"/>
          <w:sz w:val="24"/>
          <w14:textFill>
            <w14:solidFill>
              <w14:schemeClr w14:val="tx1"/>
            </w14:solidFill>
          </w14:textFill>
        </w:rPr>
        <w:t>“</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w:t>
      </w:r>
    </w:p>
    <w:p w14:paraId="03B8D165">
      <w:pPr>
        <w:spacing w:line="360" w:lineRule="auto"/>
        <w:jc w:val="lef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 资金来源</w:t>
      </w:r>
    </w:p>
    <w:p w14:paraId="190149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2.1“</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须知前附表”中所述的采购资金，用于采购“</w:t>
      </w:r>
      <w:r>
        <w:rPr>
          <w:rFonts w:hint="eastAsia" w:ascii="仿宋" w:hAnsi="仿宋" w:eastAsia="仿宋" w:cs="仿宋"/>
          <w:bCs/>
          <w:color w:val="000000" w:themeColor="text1"/>
          <w:sz w:val="24"/>
          <w:lang w:eastAsia="zh-CN"/>
          <w14:textFill>
            <w14:solidFill>
              <w14:schemeClr w14:val="tx1"/>
            </w14:solidFill>
          </w14:textFill>
        </w:rPr>
        <w:t>采购需求</w:t>
      </w:r>
      <w:r>
        <w:rPr>
          <w:rFonts w:hint="eastAsia" w:ascii="仿宋" w:hAnsi="仿宋" w:eastAsia="仿宋" w:cs="仿宋"/>
          <w:bCs/>
          <w:color w:val="000000" w:themeColor="text1"/>
          <w:sz w:val="24"/>
          <w14:textFill>
            <w14:solidFill>
              <w14:schemeClr w14:val="tx1"/>
            </w14:solidFill>
          </w14:textFill>
        </w:rPr>
        <w:t>”所列</w:t>
      </w:r>
      <w:r>
        <w:rPr>
          <w:rFonts w:hint="eastAsia" w:ascii="仿宋" w:hAnsi="仿宋" w:eastAsia="仿宋" w:cs="仿宋"/>
          <w:bCs/>
          <w:color w:val="000000" w:themeColor="text1"/>
          <w:sz w:val="24"/>
          <w:lang w:eastAsia="zh-CN"/>
          <w14:textFill>
            <w14:solidFill>
              <w14:schemeClr w14:val="tx1"/>
            </w14:solidFill>
          </w14:textFill>
        </w:rPr>
        <w:t>内容</w:t>
      </w:r>
      <w:r>
        <w:rPr>
          <w:rFonts w:hint="eastAsia" w:ascii="仿宋" w:hAnsi="仿宋" w:eastAsia="仿宋" w:cs="仿宋"/>
          <w:bCs/>
          <w:color w:val="000000" w:themeColor="text1"/>
          <w:sz w:val="24"/>
          <w14:textFill>
            <w14:solidFill>
              <w14:schemeClr w14:val="tx1"/>
            </w14:solidFill>
          </w14:textFill>
        </w:rPr>
        <w:t>。</w:t>
      </w:r>
    </w:p>
    <w:p w14:paraId="7BC44D70">
      <w:pPr>
        <w:spacing w:line="360" w:lineRule="auto"/>
        <w:jc w:val="left"/>
        <w:rPr>
          <w:rFonts w:hint="eastAsia" w:ascii="仿宋" w:hAnsi="仿宋" w:eastAsia="仿宋" w:cs="仿宋"/>
          <w:b/>
          <w:color w:val="000000" w:themeColor="text1"/>
          <w:sz w:val="24"/>
          <w:lang w:eastAsia="zh-CN"/>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 </w:t>
      </w:r>
      <w:r>
        <w:rPr>
          <w:rFonts w:hint="eastAsia" w:ascii="仿宋" w:hAnsi="仿宋" w:eastAsia="仿宋" w:cs="仿宋"/>
          <w:b/>
          <w:color w:val="000000" w:themeColor="text1"/>
          <w:sz w:val="24"/>
          <w:lang w:eastAsia="zh-CN"/>
          <w14:textFill>
            <w14:solidFill>
              <w14:schemeClr w14:val="tx1"/>
            </w14:solidFill>
          </w14:textFill>
        </w:rPr>
        <w:t>采购规模</w:t>
      </w:r>
    </w:p>
    <w:p w14:paraId="1C83DA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3.1本项目</w:t>
      </w:r>
      <w:r>
        <w:rPr>
          <w:rFonts w:hint="eastAsia" w:ascii="仿宋" w:hAnsi="仿宋" w:eastAsia="仿宋" w:cs="仿宋"/>
          <w:bCs/>
          <w:color w:val="000000" w:themeColor="text1"/>
          <w:sz w:val="24"/>
          <w:lang w:eastAsia="zh-CN"/>
          <w14:textFill>
            <w14:solidFill>
              <w14:schemeClr w14:val="tx1"/>
            </w14:solidFill>
          </w14:textFill>
        </w:rPr>
        <w:t>采购范围</w:t>
      </w:r>
      <w:r>
        <w:rPr>
          <w:rFonts w:hint="eastAsia" w:ascii="仿宋" w:hAnsi="仿宋" w:eastAsia="仿宋" w:cs="仿宋"/>
          <w:bCs/>
          <w:color w:val="000000" w:themeColor="text1"/>
          <w:sz w:val="24"/>
          <w14:textFill>
            <w14:solidFill>
              <w14:schemeClr w14:val="tx1"/>
            </w14:solidFill>
          </w14:textFill>
        </w:rPr>
        <w:t>：见“</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w:t>
      </w:r>
    </w:p>
    <w:p w14:paraId="32A514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3.2本项目</w:t>
      </w:r>
      <w:r>
        <w:rPr>
          <w:rFonts w:hint="eastAsia" w:ascii="仿宋" w:hAnsi="仿宋" w:eastAsia="仿宋" w:cs="仿宋"/>
          <w:bCs/>
          <w:color w:val="000000" w:themeColor="text1"/>
          <w:sz w:val="24"/>
          <w:lang w:eastAsia="zh-CN"/>
          <w14:textFill>
            <w14:solidFill>
              <w14:schemeClr w14:val="tx1"/>
            </w14:solidFill>
          </w14:textFill>
        </w:rPr>
        <w:t>合同履行要求</w:t>
      </w:r>
      <w:r>
        <w:rPr>
          <w:rFonts w:hint="eastAsia" w:ascii="仿宋" w:hAnsi="仿宋" w:eastAsia="仿宋" w:cs="仿宋"/>
          <w:bCs/>
          <w:color w:val="000000" w:themeColor="text1"/>
          <w:sz w:val="24"/>
          <w14:textFill>
            <w14:solidFill>
              <w14:schemeClr w14:val="tx1"/>
            </w14:solidFill>
          </w14:textFill>
        </w:rPr>
        <w:t>：见“</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w:t>
      </w:r>
    </w:p>
    <w:p w14:paraId="0ACBF3FE">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4. </w:t>
      </w:r>
      <w:r>
        <w:rPr>
          <w:rFonts w:hint="eastAsia" w:ascii="仿宋" w:hAnsi="仿宋" w:eastAsia="仿宋" w:cs="仿宋"/>
          <w:b/>
          <w:color w:val="000000" w:themeColor="text1"/>
          <w:sz w:val="24"/>
          <w:lang w:eastAsia="zh-CN"/>
          <w14:textFill>
            <w14:solidFill>
              <w14:schemeClr w14:val="tx1"/>
            </w14:solidFill>
          </w14:textFill>
        </w:rPr>
        <w:t>供应商资格要求</w:t>
      </w:r>
    </w:p>
    <w:p w14:paraId="19222B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lang w:eastAsia="zh-CN"/>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4.1</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应符合“</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资格要求</w:t>
      </w:r>
      <w:r>
        <w:rPr>
          <w:rFonts w:hint="eastAsia" w:ascii="仿宋" w:hAnsi="仿宋" w:eastAsia="仿宋" w:cs="仿宋"/>
          <w:bCs/>
          <w:color w:val="000000" w:themeColor="text1"/>
          <w:sz w:val="24"/>
          <w:lang w:eastAsia="zh-CN"/>
          <w14:textFill>
            <w14:solidFill>
              <w14:schemeClr w14:val="tx1"/>
            </w14:solidFill>
          </w14:textFill>
        </w:rPr>
        <w:t>；</w:t>
      </w:r>
    </w:p>
    <w:p w14:paraId="68DAF6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w:t>
      </w:r>
      <w:r>
        <w:rPr>
          <w:rFonts w:hint="eastAsia" w:ascii="仿宋" w:hAnsi="仿宋" w:eastAsia="仿宋" w:cs="仿宋"/>
          <w:bCs/>
          <w:color w:val="000000" w:themeColor="text1"/>
          <w:sz w:val="24"/>
          <w:lang w:val="en-US" w:eastAsia="zh-CN"/>
          <w14:textFill>
            <w14:solidFill>
              <w14:schemeClr w14:val="tx1"/>
            </w14:solidFill>
          </w14:textFill>
        </w:rPr>
        <w:t>2</w:t>
      </w:r>
      <w:r>
        <w:rPr>
          <w:rFonts w:hint="eastAsia" w:ascii="仿宋" w:hAnsi="仿宋" w:eastAsia="仿宋" w:cs="仿宋"/>
          <w:b w:val="0"/>
          <w:color w:val="000000" w:themeColor="text1"/>
          <w:kern w:val="2"/>
          <w:sz w:val="24"/>
          <w:szCs w:val="24"/>
          <w:lang w:val="en-US" w:eastAsia="zh-CN" w:bidi="ar-SA"/>
          <w14:textFill>
            <w14:solidFill>
              <w14:schemeClr w14:val="tx1"/>
            </w14:solidFill>
          </w14:textFill>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C9BC2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w:t>
      </w:r>
      <w:r>
        <w:rPr>
          <w:rFonts w:hint="eastAsia" w:ascii="仿宋" w:hAnsi="仿宋" w:eastAsia="仿宋" w:cs="仿宋"/>
          <w:bCs/>
          <w:color w:val="000000" w:themeColor="text1"/>
          <w:sz w:val="24"/>
          <w:lang w:val="en-US" w:eastAsia="zh-CN"/>
          <w14:textFill>
            <w14:solidFill>
              <w14:schemeClr w14:val="tx1"/>
            </w14:solidFill>
          </w14:textFill>
        </w:rPr>
        <w:t>3</w:t>
      </w:r>
      <w:r>
        <w:rPr>
          <w:rFonts w:hint="eastAsia" w:ascii="仿宋" w:hAnsi="仿宋" w:eastAsia="仿宋" w:cs="仿宋"/>
          <w:bCs/>
          <w:color w:val="000000" w:themeColor="text1"/>
          <w:sz w:val="24"/>
          <w14:textFill>
            <w14:solidFill>
              <w14:schemeClr w14:val="tx1"/>
            </w14:solidFill>
          </w14:textFill>
        </w:rPr>
        <w:t>“</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须知前附表”规定接受联合体</w:t>
      </w:r>
      <w:r>
        <w:rPr>
          <w:rFonts w:hint="eastAsia" w:ascii="仿宋" w:hAnsi="仿宋" w:eastAsia="仿宋" w:cs="仿宋"/>
          <w:bCs/>
          <w:color w:val="000000" w:themeColor="text1"/>
          <w:sz w:val="24"/>
          <w:lang w:eastAsia="zh-CN"/>
          <w14:textFill>
            <w14:solidFill>
              <w14:schemeClr w14:val="tx1"/>
            </w14:solidFill>
          </w14:textFill>
        </w:rPr>
        <w:t>磋商申请</w:t>
      </w:r>
      <w:r>
        <w:rPr>
          <w:rFonts w:hint="eastAsia" w:ascii="仿宋" w:hAnsi="仿宋" w:eastAsia="仿宋" w:cs="仿宋"/>
          <w:bCs/>
          <w:color w:val="000000" w:themeColor="text1"/>
          <w:sz w:val="24"/>
          <w14:textFill>
            <w14:solidFill>
              <w14:schemeClr w14:val="tx1"/>
            </w14:solidFill>
          </w14:textFill>
        </w:rPr>
        <w:t>的，除应符合本章第4.1~4.</w:t>
      </w:r>
      <w:r>
        <w:rPr>
          <w:rFonts w:hint="eastAsia" w:ascii="仿宋" w:hAnsi="仿宋" w:eastAsia="仿宋" w:cs="仿宋"/>
          <w:bCs/>
          <w:color w:val="000000" w:themeColor="text1"/>
          <w:sz w:val="24"/>
          <w:lang w:val="en-US" w:eastAsia="zh-CN"/>
          <w14:textFill>
            <w14:solidFill>
              <w14:schemeClr w14:val="tx1"/>
            </w14:solidFill>
          </w14:textFill>
        </w:rPr>
        <w:t>2</w:t>
      </w:r>
      <w:r>
        <w:rPr>
          <w:rFonts w:hint="eastAsia" w:ascii="仿宋" w:hAnsi="仿宋" w:eastAsia="仿宋" w:cs="仿宋"/>
          <w:bCs/>
          <w:color w:val="000000" w:themeColor="text1"/>
          <w:sz w:val="24"/>
          <w14:textFill>
            <w14:solidFill>
              <w14:schemeClr w14:val="tx1"/>
            </w14:solidFill>
          </w14:textFill>
        </w:rPr>
        <w:t>项的要求外，还应遵守以下规定：</w:t>
      </w:r>
    </w:p>
    <w:p w14:paraId="2EA9DEE5">
      <w:pPr>
        <w:spacing w:line="360" w:lineRule="auto"/>
        <w:ind w:firstLine="43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(1)采购人根据采购项目的特殊要求规定</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特定条件的，联合体各方中至少应有一方符合采购人规定的特定条件；</w:t>
      </w:r>
    </w:p>
    <w:p w14:paraId="2C595F99">
      <w:pPr>
        <w:spacing w:line="360" w:lineRule="auto"/>
        <w:ind w:firstLine="43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(2)联合体各方之间应当签订共同</w:t>
      </w:r>
      <w:r>
        <w:rPr>
          <w:rFonts w:hint="eastAsia" w:ascii="仿宋" w:hAnsi="仿宋" w:eastAsia="仿宋" w:cs="仿宋"/>
          <w:color w:val="000000" w:themeColor="text1"/>
          <w:sz w:val="24"/>
          <w:lang w:eastAsia="zh-CN"/>
          <w14:textFill>
            <w14:solidFill>
              <w14:schemeClr w14:val="tx1"/>
            </w14:solidFill>
          </w14:textFill>
        </w:rPr>
        <w:t>磋商申请</w:t>
      </w:r>
      <w:r>
        <w:rPr>
          <w:rFonts w:hint="eastAsia" w:ascii="仿宋" w:hAnsi="仿宋" w:eastAsia="仿宋" w:cs="仿宋"/>
          <w:color w:val="000000" w:themeColor="text1"/>
          <w:sz w:val="24"/>
          <w14:textFill>
            <w14:solidFill>
              <w14:schemeClr w14:val="tx1"/>
            </w14:solidFill>
          </w14:textFill>
        </w:rPr>
        <w:t>协议，明确约定联合体各方承担的工作和相应的责任；</w:t>
      </w:r>
    </w:p>
    <w:p w14:paraId="089558BE">
      <w:pPr>
        <w:spacing w:line="360" w:lineRule="auto"/>
        <w:ind w:firstLine="43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(3)联合体各方不得再以自己名义单独或参加其他联合体在同一项目中</w:t>
      </w:r>
      <w:r>
        <w:rPr>
          <w:rFonts w:hint="eastAsia" w:ascii="仿宋" w:hAnsi="仿宋" w:eastAsia="仿宋" w:cs="仿宋"/>
          <w:color w:val="000000" w:themeColor="text1"/>
          <w:sz w:val="24"/>
          <w:lang w:eastAsia="zh-CN"/>
          <w14:textFill>
            <w14:solidFill>
              <w14:schemeClr w14:val="tx1"/>
            </w14:solidFill>
          </w14:textFill>
        </w:rPr>
        <w:t>磋商申请</w:t>
      </w:r>
      <w:r>
        <w:rPr>
          <w:rFonts w:hint="eastAsia" w:ascii="仿宋" w:hAnsi="仿宋" w:eastAsia="仿宋" w:cs="仿宋"/>
          <w:color w:val="000000" w:themeColor="text1"/>
          <w:sz w:val="24"/>
          <w14:textFill>
            <w14:solidFill>
              <w14:schemeClr w14:val="tx1"/>
            </w14:solidFill>
          </w14:textFill>
        </w:rPr>
        <w:t>。</w:t>
      </w:r>
    </w:p>
    <w:p w14:paraId="72A530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4.4是否允许分包详见</w:t>
      </w:r>
      <w:r>
        <w:rPr>
          <w:rFonts w:hint="eastAsia" w:ascii="仿宋" w:hAnsi="仿宋" w:eastAsia="仿宋" w:cs="仿宋"/>
          <w:bCs/>
          <w:color w:val="000000" w:themeColor="text1"/>
          <w:sz w:val="24"/>
          <w14:textFill>
            <w14:solidFill>
              <w14:schemeClr w14:val="tx1"/>
            </w14:solidFill>
          </w14:textFill>
        </w:rPr>
        <w:t>“</w:t>
      </w:r>
      <w:r>
        <w:rPr>
          <w:rFonts w:hint="eastAsia" w:ascii="仿宋" w:hAnsi="仿宋" w:eastAsia="仿宋" w:cs="仿宋"/>
          <w:bCs/>
          <w:color w:val="000000" w:themeColor="text1"/>
          <w:sz w:val="24"/>
          <w:lang w:eastAsia="zh-CN"/>
          <w14:textFill>
            <w14:solidFill>
              <w14:schemeClr w14:val="tx1"/>
            </w14:solidFill>
          </w14:textFill>
        </w:rPr>
        <w:t>供应商</w:t>
      </w:r>
      <w:r>
        <w:rPr>
          <w:rFonts w:hint="eastAsia" w:ascii="仿宋" w:hAnsi="仿宋" w:eastAsia="仿宋" w:cs="仿宋"/>
          <w:bCs/>
          <w:color w:val="000000" w:themeColor="text1"/>
          <w:sz w:val="24"/>
          <w14:textFill>
            <w14:solidFill>
              <w14:schemeClr w14:val="tx1"/>
            </w14:solidFill>
          </w14:textFill>
        </w:rPr>
        <w:t>须知前附表”</w:t>
      </w:r>
      <w:r>
        <w:rPr>
          <w:rFonts w:hint="eastAsia" w:ascii="仿宋" w:hAnsi="仿宋" w:eastAsia="仿宋" w:cs="仿宋"/>
          <w:bCs/>
          <w:color w:val="000000" w:themeColor="text1"/>
          <w:sz w:val="24"/>
          <w:lang w:eastAsia="zh-CN"/>
          <w14:textFill>
            <w14:solidFill>
              <w14:schemeClr w14:val="tx1"/>
            </w14:solidFill>
          </w14:textFill>
        </w:rPr>
        <w:t>，如采购人允许分包项目应执行以下规定：</w:t>
      </w:r>
    </w:p>
    <w:p w14:paraId="2A750C75">
      <w:pPr>
        <w:spacing w:line="360" w:lineRule="auto"/>
        <w:ind w:firstLine="43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政府采购合同分包履行的，中标、成交供应商就采购项目和分包项目向采购人负责，分包供应商就分包项目承担责任。</w:t>
      </w:r>
    </w:p>
    <w:p w14:paraId="6F91EB0A">
      <w:pPr>
        <w:pStyle w:val="26"/>
        <w:rPr>
          <w:rFonts w:hint="eastAsia"/>
          <w:color w:val="000000" w:themeColor="text1"/>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供应商根据采购文件的规定和采购项目的实际情况，拟在中标（成交）后将中标（成交）项目的非主体、非关键性工作分包的，应当在投标（响应）文件中载明分包承担主体，分包承担主体应当具备相应资质条件且不得再次分包。</w:t>
      </w:r>
    </w:p>
    <w:p w14:paraId="216D00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符合上述条件的</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应承担</w:t>
      </w:r>
      <w:r>
        <w:rPr>
          <w:rFonts w:hint="eastAsia" w:ascii="仿宋" w:hAnsi="仿宋" w:eastAsia="仿宋" w:cs="仿宋"/>
          <w:color w:val="000000" w:themeColor="text1"/>
          <w:sz w:val="24"/>
          <w:lang w:eastAsia="zh-CN"/>
          <w14:textFill>
            <w14:solidFill>
              <w14:schemeClr w14:val="tx1"/>
            </w14:solidFill>
          </w14:textFill>
        </w:rPr>
        <w:t>磋商申请</w:t>
      </w:r>
      <w:r>
        <w:rPr>
          <w:rFonts w:hint="eastAsia" w:ascii="仿宋" w:hAnsi="仿宋" w:eastAsia="仿宋" w:cs="仿宋"/>
          <w:color w:val="000000" w:themeColor="text1"/>
          <w:sz w:val="24"/>
          <w14:textFill>
            <w14:solidFill>
              <w14:schemeClr w14:val="tx1"/>
            </w14:solidFill>
          </w14:textFill>
        </w:rPr>
        <w:t>及履约中应承担的全部责任与义务且提供的所有</w:t>
      </w:r>
      <w:r>
        <w:rPr>
          <w:rFonts w:hint="eastAsia" w:ascii="仿宋" w:hAnsi="仿宋" w:eastAsia="仿宋" w:cs="仿宋"/>
          <w:color w:val="000000" w:themeColor="text1"/>
          <w:sz w:val="24"/>
          <w:lang w:eastAsia="zh-CN"/>
          <w14:textFill>
            <w14:solidFill>
              <w14:schemeClr w14:val="tx1"/>
            </w14:solidFill>
          </w14:textFill>
        </w:rPr>
        <w:t>磋商申请</w:t>
      </w:r>
      <w:r>
        <w:rPr>
          <w:rFonts w:hint="eastAsia" w:ascii="仿宋" w:hAnsi="仿宋" w:eastAsia="仿宋" w:cs="仿宋"/>
          <w:color w:val="000000" w:themeColor="text1"/>
          <w:sz w:val="24"/>
          <w14:textFill>
            <w14:solidFill>
              <w14:schemeClr w14:val="tx1"/>
            </w14:solidFill>
          </w14:textFill>
        </w:rPr>
        <w:t>资料真实有效，负责产生的一切后果均</w:t>
      </w:r>
      <w:r>
        <w:rPr>
          <w:rFonts w:hint="eastAsia" w:ascii="仿宋" w:hAnsi="仿宋" w:eastAsia="仿宋" w:cs="仿宋"/>
          <w:color w:val="000000" w:themeColor="text1"/>
          <w:sz w:val="24"/>
          <w:lang w:eastAsia="zh-CN"/>
          <w14:textFill>
            <w14:solidFill>
              <w14:schemeClr w14:val="tx1"/>
            </w14:solidFill>
          </w14:textFill>
        </w:rPr>
        <w:t>由供应商</w:t>
      </w:r>
      <w:r>
        <w:rPr>
          <w:rFonts w:hint="eastAsia" w:ascii="仿宋" w:hAnsi="仿宋" w:eastAsia="仿宋" w:cs="仿宋"/>
          <w:color w:val="000000" w:themeColor="text1"/>
          <w:sz w:val="24"/>
          <w14:textFill>
            <w14:solidFill>
              <w14:schemeClr w14:val="tx1"/>
            </w14:solidFill>
          </w14:textFill>
        </w:rPr>
        <w:t>承担。</w:t>
      </w:r>
      <w:r>
        <w:rPr>
          <w:rFonts w:hint="eastAsia" w:ascii="仿宋" w:hAnsi="仿宋" w:eastAsia="仿宋" w:cs="仿宋"/>
          <w:color w:val="000000" w:themeColor="text1"/>
          <w:sz w:val="24"/>
          <w14:textFill>
            <w14:solidFill>
              <w14:schemeClr w14:val="tx1"/>
            </w14:solidFill>
          </w14:textFill>
        </w:rPr>
        <w:cr/>
      </w:r>
      <w:r>
        <w:rPr>
          <w:rFonts w:hint="eastAsia" w:ascii="仿宋" w:hAnsi="仿宋" w:eastAsia="仿宋" w:cs="仿宋"/>
          <w:b/>
          <w:color w:val="000000" w:themeColor="text1"/>
          <w:sz w:val="24"/>
          <w14:textFill>
            <w14:solidFill>
              <w14:schemeClr w14:val="tx1"/>
            </w14:solidFill>
          </w14:textFill>
        </w:rPr>
        <w:t xml:space="preserve">5. </w:t>
      </w:r>
      <w:r>
        <w:rPr>
          <w:rFonts w:hint="eastAsia" w:ascii="仿宋" w:hAnsi="仿宋" w:eastAsia="仿宋" w:cs="仿宋"/>
          <w:b/>
          <w:color w:val="000000" w:themeColor="text1"/>
          <w:sz w:val="24"/>
          <w:lang w:eastAsia="zh-CN"/>
          <w14:textFill>
            <w14:solidFill>
              <w14:schemeClr w14:val="tx1"/>
            </w14:solidFill>
          </w14:textFill>
        </w:rPr>
        <w:t>磋商</w:t>
      </w:r>
      <w:r>
        <w:rPr>
          <w:rFonts w:hint="eastAsia" w:ascii="仿宋" w:hAnsi="仿宋" w:eastAsia="仿宋" w:cs="仿宋"/>
          <w:b/>
          <w:color w:val="000000" w:themeColor="text1"/>
          <w:sz w:val="24"/>
          <w14:textFill>
            <w14:solidFill>
              <w14:schemeClr w14:val="tx1"/>
            </w14:solidFill>
          </w14:textFill>
        </w:rPr>
        <w:t>费用</w:t>
      </w:r>
    </w:p>
    <w:p w14:paraId="76305222">
      <w:pPr>
        <w:spacing w:line="41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5.1不论磋商结果如何，供应商均应自行承担所有与准备和参加磋商活动有关的全部费用。</w:t>
      </w:r>
    </w:p>
    <w:p w14:paraId="56CFA6A6">
      <w:pPr>
        <w:spacing w:line="41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5.2中标供应商还应承担本项目中标服务费，在领取成交通知书时，一次性支付给采购代理机构。</w:t>
      </w:r>
    </w:p>
    <w:p w14:paraId="11993F56">
      <w:pPr>
        <w:spacing w:line="410" w:lineRule="exact"/>
        <w:ind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5.3中标服务费计算标准：按照“关于印发《云南省建设工程招标代理服务收费指导意见（试行）》的通知（云建招协〔2023〕51号）”执行，向成交单位收取。</w:t>
      </w:r>
    </w:p>
    <w:p w14:paraId="23C4E484">
      <w:pPr>
        <w:numPr>
          <w:ilvl w:val="0"/>
          <w:numId w:val="2"/>
        </w:numPr>
        <w:tabs>
          <w:tab w:val="left" w:pos="426"/>
          <w:tab w:val="left" w:pos="1588"/>
        </w:tabs>
        <w:spacing w:before="0"/>
        <w:outlineLvl w:val="9"/>
        <w:rPr>
          <w:rFonts w:hint="eastAsia" w:ascii="仿宋" w:hAnsi="仿宋" w:eastAsia="仿宋" w:cs="仿宋"/>
          <w:color w:val="000000" w:themeColor="text1"/>
          <w:sz w:val="24"/>
          <w14:textFill>
            <w14:solidFill>
              <w14:schemeClr w14:val="tx1"/>
            </w14:solidFill>
          </w14:textFill>
        </w:rPr>
      </w:pPr>
      <w:bookmarkStart w:id="54" w:name="_Toc321836356"/>
      <w:r>
        <w:rPr>
          <w:rFonts w:hint="eastAsia" w:ascii="仿宋" w:hAnsi="仿宋" w:eastAsia="仿宋" w:cs="仿宋"/>
          <w:color w:val="000000" w:themeColor="text1"/>
          <w:sz w:val="24"/>
          <w14:textFill>
            <w14:solidFill>
              <w14:schemeClr w14:val="tx1"/>
            </w14:solidFill>
          </w14:textFill>
        </w:rPr>
        <w:t>质疑</w:t>
      </w:r>
      <w:bookmarkEnd w:id="54"/>
    </w:p>
    <w:p w14:paraId="553C9F9E">
      <w:pPr>
        <w:spacing w:line="41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6.1</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认为</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过程和</w:t>
      </w:r>
      <w:r>
        <w:rPr>
          <w:rFonts w:hint="eastAsia" w:ascii="仿宋" w:hAnsi="仿宋" w:eastAsia="仿宋" w:cs="仿宋"/>
          <w:color w:val="000000" w:themeColor="text1"/>
          <w:sz w:val="24"/>
          <w:szCs w:val="24"/>
          <w:lang w:eastAsia="zh-CN"/>
          <w14:textFill>
            <w14:solidFill>
              <w14:schemeClr w14:val="tx1"/>
            </w14:solidFill>
          </w14:textFill>
        </w:rPr>
        <w:t>成交</w:t>
      </w:r>
      <w:r>
        <w:rPr>
          <w:rFonts w:hint="eastAsia" w:ascii="仿宋" w:hAnsi="仿宋" w:eastAsia="仿宋" w:cs="仿宋"/>
          <w:color w:val="000000" w:themeColor="text1"/>
          <w:sz w:val="24"/>
          <w:szCs w:val="24"/>
          <w14:textFill>
            <w14:solidFill>
              <w14:schemeClr w14:val="tx1"/>
            </w14:solidFill>
          </w14:textFill>
        </w:rPr>
        <w:t>结果使自己的权益受到损害的，应当在知道或者应知其权益受到损害之日起七个工作日内，以书面形式向下列部门提出质疑。质疑内容不得含有虚假、恶意成分。当事人对自己提出的主张，有责任提供证据，提出质疑时应同时提交相关证据材料和注明事实的确切来源。</w:t>
      </w:r>
    </w:p>
    <w:p w14:paraId="51984D79">
      <w:pPr>
        <w:spacing w:line="41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受理质疑部门：</w:t>
      </w:r>
      <w:r>
        <w:rPr>
          <w:rFonts w:hint="eastAsia" w:ascii="仿宋" w:hAnsi="仿宋" w:eastAsia="仿宋" w:cs="仿宋"/>
          <w:color w:val="000000" w:themeColor="text1"/>
          <w:sz w:val="24"/>
          <w:szCs w:val="24"/>
          <w:u w:val="single"/>
          <w:lang w:eastAsia="zh-CN"/>
          <w14:textFill>
            <w14:solidFill>
              <w14:schemeClr w14:val="tx1"/>
            </w14:solidFill>
          </w14:textFill>
        </w:rPr>
        <w:t>云南滇岩建设项目管理有限公司</w:t>
      </w:r>
      <w:r>
        <w:rPr>
          <w:rFonts w:hint="eastAsia" w:ascii="仿宋" w:hAnsi="仿宋" w:eastAsia="仿宋" w:cs="仿宋"/>
          <w:color w:val="000000" w:themeColor="text1"/>
          <w:sz w:val="24"/>
          <w:szCs w:val="24"/>
          <w14:textFill>
            <w14:solidFill>
              <w14:schemeClr w14:val="tx1"/>
            </w14:solidFill>
          </w14:textFill>
        </w:rPr>
        <w:t>，电话：</w:t>
      </w:r>
      <w:r>
        <w:rPr>
          <w:rFonts w:hint="eastAsia" w:ascii="仿宋" w:hAnsi="仿宋" w:eastAsia="仿宋" w:cs="仿宋"/>
          <w:color w:val="000000" w:themeColor="text1"/>
          <w:sz w:val="24"/>
          <w:szCs w:val="24"/>
          <w:u w:val="single"/>
          <w:lang w:val="en-US" w:eastAsia="zh-CN"/>
          <w14:textFill>
            <w14:solidFill>
              <w14:schemeClr w14:val="tx1"/>
            </w14:solidFill>
          </w14:textFill>
        </w:rPr>
        <w:t>0873-3036221</w:t>
      </w:r>
      <w:r>
        <w:rPr>
          <w:rFonts w:hint="eastAsia" w:ascii="仿宋" w:hAnsi="仿宋" w:eastAsia="仿宋" w:cs="仿宋"/>
          <w:color w:val="000000" w:themeColor="text1"/>
          <w:sz w:val="24"/>
          <w:szCs w:val="24"/>
          <w14:textFill>
            <w14:solidFill>
              <w14:schemeClr w14:val="tx1"/>
            </w14:solidFill>
          </w14:textFill>
        </w:rPr>
        <w:t>。</w:t>
      </w:r>
    </w:p>
    <w:p w14:paraId="25A7F7E4">
      <w:pPr>
        <w:spacing w:line="410" w:lineRule="exact"/>
        <w:ind w:firstLine="482"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u w:val="single"/>
          <w14:textFill>
            <w14:solidFill>
              <w14:schemeClr w14:val="tx1"/>
            </w14:solidFill>
          </w14:textFill>
        </w:rPr>
        <w:t>6.2</w:t>
      </w:r>
      <w:r>
        <w:rPr>
          <w:rFonts w:hint="eastAsia" w:ascii="仿宋" w:hAnsi="仿宋" w:eastAsia="仿宋" w:cs="仿宋"/>
          <w:b/>
          <w:bCs/>
          <w:color w:val="000000" w:themeColor="text1"/>
          <w:sz w:val="24"/>
          <w:szCs w:val="24"/>
          <w:u w:val="single"/>
          <w:lang w:eastAsia="zh-CN"/>
          <w14:textFill>
            <w14:solidFill>
              <w14:schemeClr w14:val="tx1"/>
            </w14:solidFill>
          </w14:textFill>
        </w:rPr>
        <w:t>供应商</w:t>
      </w:r>
      <w:r>
        <w:rPr>
          <w:rFonts w:hint="eastAsia" w:ascii="仿宋" w:hAnsi="仿宋" w:eastAsia="仿宋" w:cs="仿宋"/>
          <w:b/>
          <w:bCs/>
          <w:color w:val="000000" w:themeColor="text1"/>
          <w:sz w:val="24"/>
          <w:szCs w:val="24"/>
          <w:u w:val="single"/>
          <w14:textFill>
            <w14:solidFill>
              <w14:schemeClr w14:val="tx1"/>
            </w14:solidFill>
          </w14:textFill>
        </w:rPr>
        <w:t>提供的质疑书应符合中华人民共和国财政部令第94号《政府采购质疑和投诉办法》的规定</w:t>
      </w:r>
      <w:r>
        <w:rPr>
          <w:rFonts w:hint="eastAsia" w:ascii="仿宋" w:hAnsi="仿宋" w:eastAsia="仿宋" w:cs="仿宋"/>
          <w:b/>
          <w:bCs/>
          <w:color w:val="000000" w:themeColor="text1"/>
          <w:sz w:val="24"/>
          <w:szCs w:val="24"/>
          <w:u w:val="none"/>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 xml:space="preserve">提供的质疑书（如材料中有外文资料应同时附上中文译本）应当包括以下主要内容： </w:t>
      </w:r>
    </w:p>
    <w:p w14:paraId="5AAC4D97">
      <w:pPr>
        <w:spacing w:line="41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的姓名或者名称、地址、邮编、联系人及联系电话；（2）质疑项目的名称、编号；（3）具体、明确的质疑事项和与质疑事项相关的请求；（4）事实依据；（5）必要的法律依据；（6）提出质疑的日期。</w:t>
      </w:r>
    </w:p>
    <w:p w14:paraId="5643D1DA">
      <w:pPr>
        <w:spacing w:line="410" w:lineRule="exact"/>
        <w:ind w:firstLine="482" w:firstLineChars="200"/>
        <w:jc w:val="left"/>
        <w:rPr>
          <w:rFonts w:hint="eastAsia" w:ascii="仿宋" w:hAnsi="仿宋" w:eastAsia="仿宋" w:cs="仿宋"/>
          <w:b/>
          <w:bCs/>
          <w:color w:val="000000" w:themeColor="text1"/>
          <w:sz w:val="24"/>
          <w:szCs w:val="24"/>
          <w:u w:val="single"/>
          <w14:textFill>
            <w14:solidFill>
              <w14:schemeClr w14:val="tx1"/>
            </w14:solidFill>
          </w14:textFill>
        </w:rPr>
      </w:pPr>
      <w:r>
        <w:rPr>
          <w:rFonts w:hint="eastAsia" w:ascii="仿宋" w:hAnsi="仿宋" w:eastAsia="仿宋" w:cs="仿宋"/>
          <w:b/>
          <w:bCs/>
          <w:color w:val="000000" w:themeColor="text1"/>
          <w:sz w:val="24"/>
          <w:szCs w:val="24"/>
          <w:u w:val="single"/>
          <w14:textFill>
            <w14:solidFill>
              <w14:schemeClr w14:val="tx1"/>
            </w14:solidFill>
          </w14:textFill>
        </w:rPr>
        <w:t>质疑书实行实名制，并提交由法定代表人或其委托代理人签字且盖单位章的原件。</w:t>
      </w:r>
    </w:p>
    <w:p w14:paraId="40685DA4">
      <w:pPr>
        <w:spacing w:line="41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6.3采购代理机构将在收到</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的书面质疑后七个工作日内作出答复，但答复的内容不涉及商业秘密。</w:t>
      </w:r>
    </w:p>
    <w:p w14:paraId="712C87D5">
      <w:pPr>
        <w:spacing w:line="410" w:lineRule="exact"/>
        <w:ind w:firstLine="480" w:firstLineChars="2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6.4参与政府采购活动的</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对评审过程或者结果提出质疑的，采购代理机构可以组织原评审委员会</w:t>
      </w:r>
      <w:r>
        <w:rPr>
          <w:rFonts w:hint="eastAsia" w:ascii="仿宋" w:hAnsi="仿宋" w:eastAsia="仿宋" w:cs="仿宋"/>
          <w:color w:val="000000" w:themeColor="text1"/>
          <w:kern w:val="2"/>
          <w:sz w:val="24"/>
          <w:szCs w:val="24"/>
          <w:lang w:val="en-US" w:eastAsia="zh-CN" w:bidi="ar-SA"/>
          <w14:textFill>
            <w14:solidFill>
              <w14:schemeClr w14:val="tx1"/>
            </w14:solidFill>
          </w14:textFill>
        </w:rPr>
        <w:t>协助处理质疑事项，并依据评审委员会出具的意见进行答复。质疑答复导致中标或成交结果改变的，采购人或采购代理机构应当将相关情况报</w:t>
      </w: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本级财政部门</w:t>
      </w:r>
      <w:r>
        <w:rPr>
          <w:rFonts w:hint="eastAsia" w:ascii="仿宋" w:hAnsi="仿宋" w:eastAsia="仿宋" w:cs="仿宋"/>
          <w:color w:val="000000" w:themeColor="text1"/>
          <w:kern w:val="2"/>
          <w:sz w:val="24"/>
          <w:szCs w:val="24"/>
          <w:lang w:val="en-US" w:eastAsia="zh-CN" w:bidi="ar-SA"/>
          <w14:textFill>
            <w14:solidFill>
              <w14:schemeClr w14:val="tx1"/>
            </w14:solidFill>
          </w14:textFill>
        </w:rPr>
        <w:t>备案。</w:t>
      </w:r>
    </w:p>
    <w:p w14:paraId="31F84FF0">
      <w:pPr>
        <w:spacing w:line="410" w:lineRule="exact"/>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7. 投诉</w:t>
      </w:r>
    </w:p>
    <w:p w14:paraId="3DC04663">
      <w:pPr>
        <w:pStyle w:val="13"/>
        <w:spacing w:line="410" w:lineRule="exact"/>
        <w:ind w:firstLine="480" w:firstLineChars="2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投诉必须首先经过质疑程序。质疑人对采购代理机构的答复不满意，或者采购代理机构未在规定的时间内做出答复的，可以在答复期满后十五个工作日内书面向</w:t>
      </w: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本级财政部门</w:t>
      </w:r>
      <w:r>
        <w:rPr>
          <w:rFonts w:hint="eastAsia" w:ascii="仿宋" w:hAnsi="仿宋" w:eastAsia="仿宋" w:cs="仿宋"/>
          <w:color w:val="000000" w:themeColor="text1"/>
          <w:kern w:val="2"/>
          <w:sz w:val="24"/>
          <w:szCs w:val="24"/>
          <w:lang w:val="en-US" w:eastAsia="zh-CN" w:bidi="ar-SA"/>
          <w14:textFill>
            <w14:solidFill>
              <w14:schemeClr w14:val="tx1"/>
            </w14:solidFill>
          </w14:textFill>
        </w:rPr>
        <w:t>提出投诉。</w:t>
      </w:r>
    </w:p>
    <w:p w14:paraId="273E2C6D">
      <w:pPr>
        <w:keepNext/>
        <w:keepLines w:val="0"/>
        <w:pageBreakBefore w:val="0"/>
        <w:widowControl w:val="0"/>
        <w:numPr>
          <w:ilvl w:val="0"/>
          <w:numId w:val="0"/>
        </w:numPr>
        <w:tabs>
          <w:tab w:val="left" w:pos="1021"/>
          <w:tab w:val="left" w:pos="2582"/>
          <w:tab w:val="left" w:pos="2723"/>
        </w:tabs>
        <w:kinsoku/>
        <w:wordWrap/>
        <w:overflowPunct/>
        <w:topLinePunct w:val="0"/>
        <w:autoSpaceDE/>
        <w:autoSpaceDN/>
        <w:bidi w:val="0"/>
        <w:adjustRightInd w:val="0"/>
        <w:snapToGrid/>
        <w:spacing w:before="0" w:line="240" w:lineRule="auto"/>
        <w:jc w:val="both"/>
        <w:textAlignment w:val="baseline"/>
        <w:outlineLvl w:val="9"/>
        <w:rPr>
          <w:rFonts w:hint="eastAsia" w:ascii="仿宋" w:hAnsi="仿宋" w:eastAsia="仿宋" w:cs="仿宋"/>
          <w:b/>
          <w:color w:val="000000" w:themeColor="text1"/>
          <w:sz w:val="30"/>
          <w:szCs w:val="30"/>
          <w14:textFill>
            <w14:solidFill>
              <w14:schemeClr w14:val="tx1"/>
            </w14:solidFill>
          </w14:textFill>
        </w:rPr>
      </w:pPr>
      <w:bookmarkStart w:id="55" w:name="_Toc4875"/>
    </w:p>
    <w:p w14:paraId="1DE724D3">
      <w:pPr>
        <w:pStyle w:val="19"/>
        <w:rPr>
          <w:rFonts w:hint="eastAsia"/>
        </w:rPr>
      </w:pPr>
    </w:p>
    <w:p w14:paraId="72282B8C">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firstLine="3614" w:firstLineChars="1200"/>
        <w:jc w:val="both"/>
        <w:textAlignment w:val="baseline"/>
        <w:outlineLvl w:val="1"/>
        <w:rPr>
          <w:rFonts w:hint="eastAsia" w:ascii="仿宋" w:hAnsi="仿宋" w:eastAsia="仿宋" w:cs="仿宋"/>
          <w:b/>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二、</w:t>
      </w:r>
      <w:bookmarkEnd w:id="55"/>
      <w:r>
        <w:rPr>
          <w:rFonts w:hint="eastAsia" w:ascii="仿宋" w:hAnsi="仿宋" w:eastAsia="仿宋" w:cs="仿宋"/>
          <w:b/>
          <w:color w:val="000000" w:themeColor="text1"/>
          <w:sz w:val="30"/>
          <w:szCs w:val="30"/>
          <w:lang w:eastAsia="zh-CN"/>
          <w14:textFill>
            <w14:solidFill>
              <w14:schemeClr w14:val="tx1"/>
            </w14:solidFill>
          </w14:textFill>
        </w:rPr>
        <w:t>磋商文件</w:t>
      </w:r>
    </w:p>
    <w:p w14:paraId="4AC9560F">
      <w:pPr>
        <w:pStyle w:val="13"/>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8. </w:t>
      </w:r>
      <w:r>
        <w:rPr>
          <w:rFonts w:hint="eastAsia" w:ascii="仿宋" w:hAnsi="仿宋" w:eastAsia="仿宋" w:cs="仿宋"/>
          <w:b/>
          <w:bCs/>
          <w:color w:val="000000" w:themeColor="text1"/>
          <w:sz w:val="24"/>
          <w:lang w:eastAsia="zh-CN"/>
          <w14:textFill>
            <w14:solidFill>
              <w14:schemeClr w14:val="tx1"/>
            </w14:solidFill>
          </w14:textFill>
        </w:rPr>
        <w:t>磋商文件</w:t>
      </w:r>
      <w:r>
        <w:rPr>
          <w:rFonts w:hint="eastAsia" w:ascii="仿宋" w:hAnsi="仿宋" w:eastAsia="仿宋" w:cs="仿宋"/>
          <w:b/>
          <w:bCs/>
          <w:color w:val="000000" w:themeColor="text1"/>
          <w:sz w:val="24"/>
          <w14:textFill>
            <w14:solidFill>
              <w14:schemeClr w14:val="tx1"/>
            </w14:solidFill>
          </w14:textFill>
        </w:rPr>
        <w:t>构成</w:t>
      </w:r>
    </w:p>
    <w:p w14:paraId="707F2638">
      <w:pPr>
        <w:spacing w:line="360" w:lineRule="auto"/>
        <w:ind w:firstLine="480" w:firstLineChars="20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8.1要求提供的货物</w:t>
      </w:r>
      <w:r>
        <w:rPr>
          <w:rFonts w:hint="eastAsia" w:ascii="仿宋" w:hAnsi="仿宋" w:eastAsia="仿宋" w:cs="仿宋"/>
          <w:color w:val="000000" w:themeColor="text1"/>
          <w:sz w:val="24"/>
          <w:lang w:eastAsia="zh-CN"/>
          <w14:textFill>
            <w14:solidFill>
              <w14:schemeClr w14:val="tx1"/>
            </w14:solidFill>
          </w14:textFill>
        </w:rPr>
        <w:t>、服务或工程及</w:t>
      </w:r>
      <w:r>
        <w:rPr>
          <w:rFonts w:hint="eastAsia" w:ascii="仿宋" w:hAnsi="仿宋" w:eastAsia="仿宋" w:cs="仿宋"/>
          <w:color w:val="000000" w:themeColor="text1"/>
          <w:sz w:val="24"/>
          <w14:textFill>
            <w14:solidFill>
              <w14:schemeClr w14:val="tx1"/>
            </w14:solidFill>
          </w14:textFill>
        </w:rPr>
        <w:t>采购过程及合同条款在</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中均有说明，</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共六章，各章的内容如下：</w:t>
      </w:r>
    </w:p>
    <w:p w14:paraId="2D328CB6">
      <w:pPr>
        <w:spacing w:line="360" w:lineRule="auto"/>
        <w:ind w:firstLine="720" w:firstLineChars="300"/>
        <w:jc w:val="lef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第一章  </w:t>
      </w:r>
      <w:r>
        <w:rPr>
          <w:rFonts w:hint="eastAsia" w:ascii="仿宋" w:hAnsi="仿宋" w:eastAsia="仿宋" w:cs="仿宋"/>
          <w:color w:val="000000" w:themeColor="text1"/>
          <w:sz w:val="24"/>
          <w:lang w:eastAsia="zh-CN"/>
          <w14:textFill>
            <w14:solidFill>
              <w14:schemeClr w14:val="tx1"/>
            </w14:solidFill>
          </w14:textFill>
        </w:rPr>
        <w:t>竞争性磋商公告</w:t>
      </w:r>
    </w:p>
    <w:p w14:paraId="142C18D1">
      <w:pPr>
        <w:pStyle w:val="13"/>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第二章  </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w:t>
      </w:r>
    </w:p>
    <w:p w14:paraId="3AC69A9D">
      <w:pPr>
        <w:pStyle w:val="13"/>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第三章  合同书样式及主要条款</w:t>
      </w:r>
    </w:p>
    <w:p w14:paraId="7C3EACED">
      <w:pPr>
        <w:pStyle w:val="13"/>
        <w:spacing w:line="360" w:lineRule="auto"/>
        <w:ind w:firstLine="720" w:firstLineChars="3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第四章  </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格式</w:t>
      </w:r>
    </w:p>
    <w:p w14:paraId="3618D77E">
      <w:pPr>
        <w:pStyle w:val="13"/>
        <w:spacing w:line="360" w:lineRule="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第五章  </w:t>
      </w:r>
      <w:r>
        <w:rPr>
          <w:rFonts w:hint="eastAsia" w:ascii="仿宋" w:hAnsi="仿宋" w:eastAsia="仿宋" w:cs="仿宋"/>
          <w:color w:val="000000" w:themeColor="text1"/>
          <w:sz w:val="24"/>
          <w:lang w:eastAsia="zh-CN"/>
          <w14:textFill>
            <w14:solidFill>
              <w14:schemeClr w14:val="tx1"/>
            </w14:solidFill>
          </w14:textFill>
        </w:rPr>
        <w:t>采购需求</w:t>
      </w:r>
    </w:p>
    <w:p w14:paraId="3D758C74">
      <w:pPr>
        <w:pStyle w:val="13"/>
        <w:spacing w:line="360" w:lineRule="auto"/>
        <w:ind w:firstLine="720" w:firstLineChars="3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第六章  评标方法</w:t>
      </w:r>
    </w:p>
    <w:p w14:paraId="0B34A9EC">
      <w:pPr>
        <w:widowControl/>
        <w:spacing w:line="490" w:lineRule="exact"/>
        <w:ind w:firstLine="480" w:firstLineChars="200"/>
        <w:rPr>
          <w:rFonts w:hint="eastAsia" w:ascii="仿宋" w:hAnsi="仿宋" w:eastAsia="仿宋" w:cs="仿宋"/>
          <w:color w:val="000000" w:themeColor="text1"/>
          <w:sz w:val="24"/>
          <w:szCs w:val="24"/>
          <w14:textFill>
            <w14:solidFill>
              <w14:schemeClr w14:val="tx1"/>
            </w14:solidFill>
          </w14:textFill>
        </w:rPr>
      </w:pPr>
      <w:bookmarkStart w:id="56" w:name="_Toc1521"/>
      <w:r>
        <w:rPr>
          <w:rFonts w:hint="eastAsia" w:ascii="仿宋" w:hAnsi="仿宋" w:eastAsia="仿宋" w:cs="仿宋"/>
          <w:color w:val="000000" w:themeColor="text1"/>
          <w:sz w:val="24"/>
          <w:szCs w:val="24"/>
          <w:lang w:val="en-US" w:eastAsia="zh-CN"/>
          <w14:textFill>
            <w14:solidFill>
              <w14:schemeClr w14:val="tx1"/>
            </w14:solidFill>
          </w14:textFill>
        </w:rPr>
        <w:t>8.2</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应仔细阅读和检查采购文件的全部内容</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如发现缺页或附件不全，应及时向采购人提出，以便补齐。</w:t>
      </w:r>
      <w:r>
        <w:rPr>
          <w:rFonts w:hint="eastAsia" w:ascii="仿宋" w:hAnsi="仿宋" w:eastAsia="仿宋" w:cs="仿宋"/>
          <w:color w:val="000000" w:themeColor="text1"/>
          <w:sz w:val="24"/>
          <w:szCs w:val="24"/>
          <w:lang w:eastAsia="zh-CN"/>
          <w14:textFill>
            <w14:solidFill>
              <w14:schemeClr w14:val="tx1"/>
            </w14:solidFill>
          </w14:textFill>
        </w:rPr>
        <w:t>并</w:t>
      </w:r>
      <w:r>
        <w:rPr>
          <w:rFonts w:hint="eastAsia" w:ascii="仿宋" w:hAnsi="仿宋" w:eastAsia="仿宋" w:cs="仿宋"/>
          <w:color w:val="000000" w:themeColor="text1"/>
          <w:sz w:val="24"/>
          <w:szCs w:val="24"/>
          <w14:textFill>
            <w14:solidFill>
              <w14:schemeClr w14:val="tx1"/>
            </w14:solidFill>
          </w14:textFill>
        </w:rPr>
        <w:t>按照</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要求提交</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,并</w:t>
      </w:r>
      <w:bookmarkStart w:id="57" w:name="我"/>
      <w:bookmarkEnd w:id="57"/>
      <w:r>
        <w:rPr>
          <w:rFonts w:hint="eastAsia" w:ascii="仿宋" w:hAnsi="仿宋" w:eastAsia="仿宋" w:cs="仿宋"/>
          <w:color w:val="000000" w:themeColor="text1"/>
          <w:sz w:val="24"/>
          <w:szCs w:val="24"/>
          <w:lang w:val="en-US" w:eastAsia="zh-CN"/>
          <w14:textFill>
            <w14:solidFill>
              <w14:schemeClr w14:val="tx1"/>
            </w14:solidFill>
          </w14:textFill>
        </w:rPr>
        <w:t>对其提交的响应文件的真实性、合法性承担法律责任</w:t>
      </w:r>
      <w:r>
        <w:rPr>
          <w:rFonts w:hint="eastAsia" w:ascii="仿宋" w:hAnsi="仿宋" w:eastAsia="仿宋" w:cs="仿宋"/>
          <w:color w:val="000000" w:themeColor="text1"/>
          <w:sz w:val="24"/>
          <w:szCs w:val="24"/>
          <w14:textFill>
            <w14:solidFill>
              <w14:schemeClr w14:val="tx1"/>
            </w14:solidFill>
          </w14:textFill>
        </w:rPr>
        <w:t>。不按</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的要求提供的</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和资料，可能导致其</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被拒绝。</w:t>
      </w:r>
    </w:p>
    <w:p w14:paraId="654C2345">
      <w:pPr>
        <w:pStyle w:val="26"/>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8.3</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对采购人提供的</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所做出的推论、解释和结论，采购人概不负责。采购人由于对</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的任何推论和误解以及采购人对有关问题的口头解释所造成的后果，均由</w:t>
      </w:r>
      <w:r>
        <w:rPr>
          <w:rFonts w:hint="eastAsia" w:ascii="仿宋" w:hAnsi="仿宋" w:eastAsia="仿宋" w:cs="仿宋"/>
          <w:color w:val="000000" w:themeColor="text1"/>
          <w:sz w:val="24"/>
          <w:szCs w:val="24"/>
          <w:lang w:eastAsia="zh-CN"/>
          <w14:textFill>
            <w14:solidFill>
              <w14:schemeClr w14:val="tx1"/>
            </w14:solidFill>
          </w14:textFill>
        </w:rPr>
        <w:t>供应商自行负责</w:t>
      </w:r>
      <w:r>
        <w:rPr>
          <w:rFonts w:hint="eastAsia" w:ascii="仿宋" w:hAnsi="仿宋" w:eastAsia="仿宋" w:cs="仿宋"/>
          <w:color w:val="000000" w:themeColor="text1"/>
          <w:sz w:val="24"/>
          <w:szCs w:val="24"/>
          <w14:textFill>
            <w14:solidFill>
              <w14:schemeClr w14:val="tx1"/>
            </w14:solidFill>
          </w14:textFill>
        </w:rPr>
        <w:t>。</w:t>
      </w:r>
    </w:p>
    <w:p w14:paraId="76AB389A">
      <w:pPr>
        <w:pStyle w:val="13"/>
        <w:spacing w:line="360" w:lineRule="auto"/>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9. 供应商对磋商文件的异议</w:t>
      </w:r>
    </w:p>
    <w:p w14:paraId="7C299722">
      <w:pPr>
        <w:widowControl/>
        <w:spacing w:line="49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9.1供应商应认真核查磋商文件，如有疑问的，供应商可以在“供应商须知前附表”规定截止时间前以书面澄清函形式（加盖单位章）要求采购人澄清，截止时间后送达的澄清要求不予接受。</w:t>
      </w:r>
    </w:p>
    <w:p w14:paraId="782770C8">
      <w:pPr>
        <w:widowControl/>
        <w:spacing w:line="49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9.2采购代理机构将以书面形式答复所有购买磋商文件的供应商（答复中不包含问题的来源）要求澄清的问题，其他澄清方式为无效，按要求在财政部门指定的政府采购信息发布媒体上发布公告。</w:t>
      </w:r>
    </w:p>
    <w:p w14:paraId="341E2489">
      <w:pPr>
        <w:pStyle w:val="13"/>
        <w:spacing w:line="360" w:lineRule="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10.</w:t>
      </w:r>
      <w:r>
        <w:rPr>
          <w:rFonts w:hint="eastAsia" w:ascii="仿宋" w:hAnsi="仿宋" w:eastAsia="仿宋" w:cs="仿宋"/>
          <w:b/>
          <w:bCs/>
          <w:color w:val="000000" w:themeColor="text1"/>
          <w:sz w:val="24"/>
          <w:lang w:eastAsia="zh-CN"/>
          <w14:textFill>
            <w14:solidFill>
              <w14:schemeClr w14:val="tx1"/>
            </w14:solidFill>
          </w14:textFill>
        </w:rPr>
        <w:t xml:space="preserve"> 磋商文件澄清或修改</w:t>
      </w:r>
    </w:p>
    <w:p w14:paraId="1A9684CD">
      <w:pPr>
        <w:spacing w:line="49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10.1</w:t>
      </w:r>
      <w:r>
        <w:rPr>
          <w:rFonts w:hint="eastAsia" w:ascii="仿宋" w:hAnsi="仿宋" w:eastAsia="仿宋" w:cs="仿宋"/>
          <w:color w:val="000000" w:themeColor="text1"/>
          <w:sz w:val="24"/>
          <w:szCs w:val="24"/>
          <w:lang w:eastAsia="zh-CN"/>
          <w14:textFill>
            <w14:solidFill>
              <w14:schemeClr w14:val="tx1"/>
            </w14:solidFill>
          </w14:textFill>
        </w:rPr>
        <w:t>响应文件递交</w:t>
      </w:r>
      <w:r>
        <w:rPr>
          <w:rFonts w:hint="eastAsia" w:ascii="仿宋" w:hAnsi="仿宋" w:eastAsia="仿宋" w:cs="仿宋"/>
          <w:color w:val="000000" w:themeColor="text1"/>
          <w:sz w:val="24"/>
          <w:szCs w:val="24"/>
          <w14:textFill>
            <w14:solidFill>
              <w14:schemeClr w14:val="tx1"/>
            </w14:solidFill>
          </w14:textFill>
        </w:rPr>
        <w:t>截止之日前，采购人、采购代理机构或者磋商小组可以对已发出的磋商文件进行必要的澄清，澄清的内容作为磋商文件的组成部分。澄清或者修改的内容可能影响</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编制的，采购人、采购代理机构应当在</w:t>
      </w:r>
      <w:r>
        <w:rPr>
          <w:rFonts w:hint="eastAsia" w:ascii="仿宋" w:hAnsi="仿宋" w:eastAsia="仿宋" w:cs="仿宋"/>
          <w:color w:val="000000" w:themeColor="text1"/>
          <w:sz w:val="24"/>
          <w:szCs w:val="24"/>
          <w:lang w:eastAsia="zh-CN"/>
          <w14:textFill>
            <w14:solidFill>
              <w14:schemeClr w14:val="tx1"/>
            </w14:solidFill>
          </w14:textFill>
        </w:rPr>
        <w:t>递交响应文件</w:t>
      </w:r>
      <w:r>
        <w:rPr>
          <w:rFonts w:hint="eastAsia" w:ascii="仿宋" w:hAnsi="仿宋" w:eastAsia="仿宋" w:cs="仿宋"/>
          <w:color w:val="000000" w:themeColor="text1"/>
          <w:sz w:val="24"/>
          <w:szCs w:val="24"/>
          <w14:textFill>
            <w14:solidFill>
              <w14:schemeClr w14:val="tx1"/>
            </w14:solidFill>
          </w14:textFill>
        </w:rPr>
        <w:t>截止时间至少5日前，以书面形式通知所有获取磋商文件的</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；不足5日的，采购人、采购代理机构应当顺延</w:t>
      </w:r>
      <w:r>
        <w:rPr>
          <w:rFonts w:hint="eastAsia" w:ascii="仿宋" w:hAnsi="仿宋" w:eastAsia="仿宋" w:cs="仿宋"/>
          <w:color w:val="000000" w:themeColor="text1"/>
          <w:sz w:val="24"/>
          <w:szCs w:val="24"/>
          <w:lang w:eastAsia="zh-CN"/>
          <w14:textFill>
            <w14:solidFill>
              <w14:schemeClr w14:val="tx1"/>
            </w14:solidFill>
          </w14:textFill>
        </w:rPr>
        <w:t>递交响应文件</w:t>
      </w:r>
      <w:r>
        <w:rPr>
          <w:rFonts w:hint="eastAsia" w:ascii="仿宋" w:hAnsi="仿宋" w:eastAsia="仿宋" w:cs="仿宋"/>
          <w:color w:val="000000" w:themeColor="text1"/>
          <w:sz w:val="24"/>
          <w:szCs w:val="24"/>
          <w14:textFill>
            <w14:solidFill>
              <w14:schemeClr w14:val="tx1"/>
            </w14:solidFill>
          </w14:textFill>
        </w:rPr>
        <w:t>截止时间。</w:t>
      </w:r>
    </w:p>
    <w:p w14:paraId="5845812E">
      <w:pPr>
        <w:spacing w:line="49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10.2</w:t>
      </w:r>
      <w:r>
        <w:rPr>
          <w:rFonts w:hint="eastAsia" w:ascii="仿宋" w:hAnsi="仿宋" w:eastAsia="仿宋" w:cs="仿宋"/>
          <w:color w:val="000000" w:themeColor="text1"/>
          <w:sz w:val="24"/>
          <w:szCs w:val="24"/>
          <w:lang w:eastAsia="zh-TW"/>
          <w14:textFill>
            <w14:solidFill>
              <w14:schemeClr w14:val="tx1"/>
            </w14:solidFill>
          </w14:textFill>
        </w:rPr>
        <w:t>当</w:t>
      </w:r>
      <w:r>
        <w:rPr>
          <w:rFonts w:hint="eastAsia" w:ascii="仿宋" w:hAnsi="仿宋" w:eastAsia="仿宋" w:cs="仿宋"/>
          <w:color w:val="000000" w:themeColor="text1"/>
          <w:sz w:val="24"/>
          <w:szCs w:val="24"/>
          <w:lang w:eastAsia="zh-CN"/>
          <w14:textFill>
            <w14:solidFill>
              <w14:schemeClr w14:val="tx1"/>
            </w14:solidFill>
          </w14:textFill>
        </w:rPr>
        <w:t>磋商文件、澄清或</w:t>
      </w:r>
      <w:r>
        <w:rPr>
          <w:rFonts w:hint="eastAsia" w:ascii="仿宋" w:hAnsi="仿宋" w:eastAsia="仿宋" w:cs="仿宋"/>
          <w:color w:val="000000" w:themeColor="text1"/>
          <w:sz w:val="24"/>
          <w:szCs w:val="24"/>
          <w:lang w:eastAsia="zh-TW"/>
          <w14:textFill>
            <w14:solidFill>
              <w14:schemeClr w14:val="tx1"/>
            </w14:solidFill>
          </w14:textFill>
        </w:rPr>
        <w:t>修改通知内容相互矛盾时</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TW"/>
          <w14:textFill>
            <w14:solidFill>
              <w14:schemeClr w14:val="tx1"/>
            </w14:solidFill>
          </w14:textFill>
        </w:rPr>
        <w:t>以最后发出的通知为准</w:t>
      </w:r>
      <w:r>
        <w:rPr>
          <w:rFonts w:hint="eastAsia" w:ascii="仿宋" w:hAnsi="仿宋" w:eastAsia="仿宋" w:cs="仿宋"/>
          <w:color w:val="000000" w:themeColor="text1"/>
          <w:sz w:val="24"/>
          <w:szCs w:val="24"/>
          <w14:textFill>
            <w14:solidFill>
              <w14:schemeClr w14:val="tx1"/>
            </w14:solidFill>
          </w14:textFill>
        </w:rPr>
        <w:t>。</w:t>
      </w:r>
    </w:p>
    <w:p w14:paraId="7238A79F">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left="425"/>
        <w:jc w:val="center"/>
        <w:textAlignment w:val="baseline"/>
        <w:outlineLvl w:val="1"/>
        <w:rPr>
          <w:rFonts w:hint="eastAsia" w:ascii="仿宋" w:hAnsi="仿宋" w:eastAsia="仿宋" w:cs="仿宋"/>
          <w:b/>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三、</w:t>
      </w:r>
      <w:bookmarkEnd w:id="56"/>
      <w:r>
        <w:rPr>
          <w:rFonts w:hint="eastAsia" w:ascii="仿宋" w:hAnsi="仿宋" w:eastAsia="仿宋" w:cs="仿宋"/>
          <w:b/>
          <w:color w:val="000000" w:themeColor="text1"/>
          <w:sz w:val="30"/>
          <w:szCs w:val="30"/>
          <w:lang w:eastAsia="zh-CN"/>
          <w14:textFill>
            <w14:solidFill>
              <w14:schemeClr w14:val="tx1"/>
            </w14:solidFill>
          </w14:textFill>
        </w:rPr>
        <w:t>响应文件</w:t>
      </w:r>
    </w:p>
    <w:p w14:paraId="74B6F55E">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11. </w:t>
      </w:r>
      <w:r>
        <w:rPr>
          <w:rFonts w:hint="eastAsia" w:ascii="仿宋" w:hAnsi="仿宋" w:eastAsia="仿宋" w:cs="仿宋"/>
          <w:b/>
          <w:color w:val="000000" w:themeColor="text1"/>
          <w:sz w:val="24"/>
          <w:lang w:eastAsia="zh-CN"/>
          <w14:textFill>
            <w14:solidFill>
              <w14:schemeClr w14:val="tx1"/>
            </w14:solidFill>
          </w14:textFill>
        </w:rPr>
        <w:t>响应文件</w:t>
      </w:r>
      <w:r>
        <w:rPr>
          <w:rFonts w:hint="eastAsia" w:ascii="仿宋" w:hAnsi="仿宋" w:eastAsia="仿宋" w:cs="仿宋"/>
          <w:b/>
          <w:color w:val="000000" w:themeColor="text1"/>
          <w:sz w:val="24"/>
          <w14:textFill>
            <w14:solidFill>
              <w14:schemeClr w14:val="tx1"/>
            </w14:solidFill>
          </w14:textFill>
        </w:rPr>
        <w:t>编写注意事项</w:t>
      </w:r>
    </w:p>
    <w:p w14:paraId="1AE316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11.1</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应仔细阅读</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，在完全了解采购的内容、技术性能要求(详见“</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”)和商务条件后，编写</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必须响应</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的实质性要求和条件。</w:t>
      </w:r>
    </w:p>
    <w:p w14:paraId="58452B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11.2 对</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提出的实质性要求和条件作出响应是指：</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必须对</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中的实质性要求和条件的内容作出满足或者优于原要求和条件的承诺。</w:t>
      </w:r>
    </w:p>
    <w:p w14:paraId="36A767D1">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12. </w:t>
      </w:r>
      <w:r>
        <w:rPr>
          <w:rFonts w:hint="eastAsia" w:ascii="仿宋" w:hAnsi="仿宋" w:eastAsia="仿宋" w:cs="仿宋"/>
          <w:b/>
          <w:color w:val="000000" w:themeColor="text1"/>
          <w:sz w:val="24"/>
          <w:lang w:eastAsia="zh-CN"/>
          <w14:textFill>
            <w14:solidFill>
              <w14:schemeClr w14:val="tx1"/>
            </w14:solidFill>
          </w14:textFill>
        </w:rPr>
        <w:t>磋商</w:t>
      </w:r>
      <w:r>
        <w:rPr>
          <w:rFonts w:hint="eastAsia" w:ascii="仿宋" w:hAnsi="仿宋" w:eastAsia="仿宋" w:cs="仿宋"/>
          <w:b/>
          <w:color w:val="000000" w:themeColor="text1"/>
          <w:sz w:val="24"/>
          <w14:textFill>
            <w14:solidFill>
              <w14:schemeClr w14:val="tx1"/>
            </w14:solidFill>
          </w14:textFill>
        </w:rPr>
        <w:t>的语言及计量单位</w:t>
      </w:r>
    </w:p>
    <w:p w14:paraId="7CAA35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12.1</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以及</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与采购代理机构就有关</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的所有来往函电统一使用中文（特别规定除外）。</w:t>
      </w:r>
    </w:p>
    <w:p w14:paraId="242597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12.2</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中使用的计量单位除</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中有特殊规定外，一律使用中国法定计量单位。</w:t>
      </w:r>
    </w:p>
    <w:p w14:paraId="403FF648">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13. </w:t>
      </w:r>
      <w:r>
        <w:rPr>
          <w:rFonts w:hint="eastAsia" w:ascii="仿宋" w:hAnsi="仿宋" w:eastAsia="仿宋" w:cs="仿宋"/>
          <w:b/>
          <w:color w:val="000000" w:themeColor="text1"/>
          <w:sz w:val="24"/>
          <w:lang w:eastAsia="zh-CN"/>
          <w14:textFill>
            <w14:solidFill>
              <w14:schemeClr w14:val="tx1"/>
            </w14:solidFill>
          </w14:textFill>
        </w:rPr>
        <w:t>响应文件</w:t>
      </w:r>
      <w:r>
        <w:rPr>
          <w:rFonts w:hint="eastAsia" w:ascii="仿宋" w:hAnsi="仿宋" w:eastAsia="仿宋" w:cs="仿宋"/>
          <w:b/>
          <w:color w:val="000000" w:themeColor="text1"/>
          <w:sz w:val="24"/>
          <w14:textFill>
            <w14:solidFill>
              <w14:schemeClr w14:val="tx1"/>
            </w14:solidFill>
          </w14:textFill>
        </w:rPr>
        <w:t>构成</w:t>
      </w:r>
    </w:p>
    <w:p w14:paraId="356110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13.1</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编写的</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按第四章“</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格式”要求填写。</w:t>
      </w:r>
    </w:p>
    <w:p w14:paraId="3BDF39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13.2</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同时投多个标段（若分标段时）的，</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应按标段分别编制。</w:t>
      </w:r>
    </w:p>
    <w:p w14:paraId="20AE68F7">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14. </w:t>
      </w:r>
      <w:r>
        <w:rPr>
          <w:rFonts w:hint="eastAsia" w:ascii="仿宋" w:hAnsi="仿宋" w:eastAsia="仿宋" w:cs="仿宋"/>
          <w:b/>
          <w:color w:val="000000" w:themeColor="text1"/>
          <w:sz w:val="24"/>
          <w:lang w:eastAsia="zh-CN"/>
          <w14:textFill>
            <w14:solidFill>
              <w14:schemeClr w14:val="tx1"/>
            </w14:solidFill>
          </w14:textFill>
        </w:rPr>
        <w:t>响应文件</w:t>
      </w:r>
      <w:r>
        <w:rPr>
          <w:rFonts w:hint="eastAsia" w:ascii="仿宋" w:hAnsi="仿宋" w:eastAsia="仿宋" w:cs="仿宋"/>
          <w:b/>
          <w:color w:val="000000" w:themeColor="text1"/>
          <w:sz w:val="24"/>
          <w14:textFill>
            <w14:solidFill>
              <w14:schemeClr w14:val="tx1"/>
            </w14:solidFill>
          </w14:textFill>
        </w:rPr>
        <w:t>的格式要求</w:t>
      </w:r>
    </w:p>
    <w:p w14:paraId="78019A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14.1</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应按第四章“</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格式”提供的格式完整地填写，未提供格式的</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自行拟定。</w:t>
      </w:r>
    </w:p>
    <w:p w14:paraId="32BDC210">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15. 磋商报价</w:t>
      </w:r>
    </w:p>
    <w:p w14:paraId="562ABA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15.1供应商须就“采购需求”中的所投内容作完整唯一报价。</w:t>
      </w:r>
    </w:p>
    <w:p w14:paraId="1FC53F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15.2供应商应依据磋商文件的要求及有关资料，按国家或行业现行技术经济标准、定额及规范，自行测算出满足采购要求的磋商需求的竞争性报价。磋商报价须包含完成项目所必须的全部费用，包含人工费、材料费、机械费、运输费、损耗、企业管理费、利润、税费等磋商文件明示或暗示的所有费用，该价格已充分考虑市场风险、价格风险、政策风险、汇率风险等所有因素，成交后不得以任何理由调整成交价格。</w:t>
      </w:r>
    </w:p>
    <w:p w14:paraId="66CD28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15.3本项目采购人设定的</w:t>
      </w:r>
      <w:r>
        <w:rPr>
          <w:rFonts w:hint="eastAsia" w:ascii="仿宋" w:hAnsi="仿宋" w:eastAsia="仿宋" w:cs="仿宋"/>
          <w:color w:val="000000" w:themeColor="text1"/>
          <w:sz w:val="24"/>
          <w:szCs w:val="24"/>
          <w:lang w:eastAsia="zh-CN"/>
          <w14:textFill>
            <w14:solidFill>
              <w14:schemeClr w14:val="tx1"/>
            </w14:solidFill>
          </w14:textFill>
        </w:rPr>
        <w:t>最高限价</w:t>
      </w:r>
      <w:r>
        <w:rPr>
          <w:rFonts w:hint="eastAsia" w:ascii="仿宋" w:hAnsi="仿宋" w:eastAsia="仿宋" w:cs="仿宋"/>
          <w:color w:val="000000" w:themeColor="text1"/>
          <w:kern w:val="2"/>
          <w:sz w:val="24"/>
          <w:szCs w:val="24"/>
          <w:lang w:val="en-US" w:eastAsia="zh-CN" w:bidi="ar-SA"/>
          <w14:textFill>
            <w14:solidFill>
              <w14:schemeClr w14:val="tx1"/>
            </w14:solidFill>
          </w14:textFill>
        </w:rPr>
        <w:t>见“供应商须知前附表”，若供应商的磋商报价超过最高限价金额，按不实质性响应磋商文件要求处理。</w:t>
      </w:r>
    </w:p>
    <w:p w14:paraId="4CB00A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15.4磋商报价方式：</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的报价，应是完成本须知所列磋商范围及计划工期内的全部，不得以任何理由予以重复</w:t>
      </w: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p>
    <w:p w14:paraId="1DA6052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15.5供应商应当按照响应文件中提供的建设规模和有关要求，综合考虑各种风险后进行报价，该报价包括完成本项目所需的人工费、材料费、机械费、运输费、损耗、企业管理费、利润、税费等全部费用，并应充分考虑建设期间内可能发生的各种风险因素。且供应商的磋商报价需根据本响应文件的技术文件、现行施工规范和标准，以及供应商对现场实际情况的勘察和市场竞争因素，并结合企业实力自行确定。磋商报价包括完成磋商范围内的全部费用及风险，磋商报价不得低于其企业成本价。如实施过程中发生部分施工内容变更，必须以发包方和监理方的书面批准作为结算依据。</w:t>
      </w:r>
    </w:p>
    <w:p w14:paraId="71061941">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15.6供应商的磋商报价应充分考虑以下因素：</w:t>
      </w:r>
    </w:p>
    <w:p w14:paraId="10CDAEB8">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（1）磋商报价应充分考虑夜间施工、二次搬运（如有）、成品保护及抢工措施等因素，合同履行过程中以上部分费用应包含在磋商报价中，采购人不再另行支付。</w:t>
      </w:r>
    </w:p>
    <w:p w14:paraId="108722C6">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（2）磋商报价应充分考虑施工现场的办公用房建设费用、工人居住费用等因素，合同履行过程中此部分费用应包含在磋商报价中，采购人不再另行支付。</w:t>
      </w:r>
    </w:p>
    <w:p w14:paraId="44FC2330">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（3）措施费项目、规费、税金等按国家行业现行计价文件的规定计算。</w:t>
      </w:r>
    </w:p>
    <w:p w14:paraId="2CBAE5EE">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16. </w:t>
      </w:r>
      <w:r>
        <w:rPr>
          <w:rFonts w:hint="eastAsia" w:ascii="仿宋" w:hAnsi="仿宋" w:eastAsia="仿宋" w:cs="仿宋"/>
          <w:b/>
          <w:color w:val="000000" w:themeColor="text1"/>
          <w:sz w:val="24"/>
          <w:lang w:eastAsia="zh-CN"/>
          <w14:textFill>
            <w14:solidFill>
              <w14:schemeClr w14:val="tx1"/>
            </w14:solidFill>
          </w14:textFill>
        </w:rPr>
        <w:t>磋商</w:t>
      </w:r>
      <w:r>
        <w:rPr>
          <w:rFonts w:hint="eastAsia" w:ascii="仿宋" w:hAnsi="仿宋" w:eastAsia="仿宋" w:cs="仿宋"/>
          <w:b/>
          <w:color w:val="000000" w:themeColor="text1"/>
          <w:sz w:val="24"/>
          <w14:textFill>
            <w14:solidFill>
              <w14:schemeClr w14:val="tx1"/>
            </w14:solidFill>
          </w14:textFill>
        </w:rPr>
        <w:t>货币</w:t>
      </w:r>
    </w:p>
    <w:p w14:paraId="632C6E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16</w:t>
      </w:r>
      <w:r>
        <w:rPr>
          <w:rFonts w:hint="eastAsia" w:ascii="仿宋" w:hAnsi="仿宋" w:eastAsia="仿宋" w:cs="仿宋"/>
          <w:color w:val="000000" w:themeColor="text1"/>
          <w:kern w:val="2"/>
          <w:sz w:val="24"/>
          <w:szCs w:val="24"/>
          <w:lang w:val="en-US" w:eastAsia="zh-CN" w:bidi="ar-SA"/>
          <w14:textFill>
            <w14:solidFill>
              <w14:schemeClr w14:val="tx1"/>
            </w14:solidFill>
          </w14:textFill>
        </w:rPr>
        <w:t>.1磋商以人民币报价。</w:t>
      </w:r>
    </w:p>
    <w:p w14:paraId="2483EFE7">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17. </w:t>
      </w:r>
      <w:r>
        <w:rPr>
          <w:rFonts w:hint="eastAsia" w:ascii="仿宋" w:hAnsi="仿宋" w:eastAsia="仿宋" w:cs="仿宋"/>
          <w:b/>
          <w:color w:val="000000" w:themeColor="text1"/>
          <w:sz w:val="24"/>
          <w:lang w:eastAsia="zh-CN"/>
          <w14:textFill>
            <w14:solidFill>
              <w14:schemeClr w14:val="tx1"/>
            </w14:solidFill>
          </w14:textFill>
        </w:rPr>
        <w:t>响应文件</w:t>
      </w:r>
      <w:r>
        <w:rPr>
          <w:rFonts w:hint="eastAsia" w:ascii="仿宋" w:hAnsi="仿宋" w:eastAsia="仿宋" w:cs="仿宋"/>
          <w:b/>
          <w:color w:val="000000" w:themeColor="text1"/>
          <w:sz w:val="24"/>
          <w14:textFill>
            <w14:solidFill>
              <w14:schemeClr w14:val="tx1"/>
            </w14:solidFill>
          </w14:textFill>
        </w:rPr>
        <w:t>有效期</w:t>
      </w:r>
    </w:p>
    <w:p w14:paraId="2B15F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17.1在“</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须知前附表”规定的</w:t>
      </w:r>
      <w:r>
        <w:rPr>
          <w:rFonts w:hint="eastAsia" w:ascii="仿宋" w:hAnsi="仿宋" w:eastAsia="仿宋" w:cs="仿宋"/>
          <w:color w:val="000000" w:themeColor="text1"/>
          <w:sz w:val="24"/>
          <w:lang w:eastAsia="zh-CN"/>
          <w14:textFill>
            <w14:solidFill>
              <w14:schemeClr w14:val="tx1"/>
            </w14:solidFill>
          </w14:textFill>
        </w:rPr>
        <w:t>磋商有效期</w:t>
      </w:r>
      <w:r>
        <w:rPr>
          <w:rFonts w:hint="eastAsia" w:ascii="仿宋" w:hAnsi="仿宋" w:eastAsia="仿宋" w:cs="仿宋"/>
          <w:color w:val="000000" w:themeColor="text1"/>
          <w:sz w:val="24"/>
          <w14:textFill>
            <w14:solidFill>
              <w14:schemeClr w14:val="tx1"/>
            </w14:solidFill>
          </w14:textFill>
        </w:rPr>
        <w:t>内，</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不得要求撤销或修改其</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w:t>
      </w:r>
    </w:p>
    <w:p w14:paraId="58F215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17.2在特殊情况需要延长</w:t>
      </w:r>
      <w:r>
        <w:rPr>
          <w:rFonts w:hint="eastAsia" w:ascii="仿宋" w:hAnsi="仿宋" w:eastAsia="仿宋" w:cs="仿宋"/>
          <w:color w:val="000000" w:themeColor="text1"/>
          <w:sz w:val="24"/>
          <w:lang w:eastAsia="zh-CN"/>
          <w14:textFill>
            <w14:solidFill>
              <w14:schemeClr w14:val="tx1"/>
            </w14:solidFill>
          </w14:textFill>
        </w:rPr>
        <w:t>磋商有效期</w:t>
      </w:r>
      <w:r>
        <w:rPr>
          <w:rFonts w:hint="eastAsia" w:ascii="仿宋" w:hAnsi="仿宋" w:eastAsia="仿宋" w:cs="仿宋"/>
          <w:color w:val="000000" w:themeColor="text1"/>
          <w:sz w:val="24"/>
          <w14:textFill>
            <w14:solidFill>
              <w14:schemeClr w14:val="tx1"/>
            </w14:solidFill>
          </w14:textFill>
        </w:rPr>
        <w:t>的，采购人以书面形式通知所有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延长</w:t>
      </w:r>
      <w:r>
        <w:rPr>
          <w:rFonts w:hint="eastAsia" w:ascii="仿宋" w:hAnsi="仿宋" w:eastAsia="仿宋" w:cs="仿宋"/>
          <w:color w:val="000000" w:themeColor="text1"/>
          <w:sz w:val="24"/>
          <w:lang w:eastAsia="zh-CN"/>
          <w14:textFill>
            <w14:solidFill>
              <w14:schemeClr w14:val="tx1"/>
            </w14:solidFill>
          </w14:textFill>
        </w:rPr>
        <w:t>磋商有效期</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同意延长的，应相应延长其</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的有效期，但不得要求或被允许修改或撤销其</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拒绝延长的，其</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失效，但</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有权收回其</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w:t>
      </w:r>
    </w:p>
    <w:p w14:paraId="6668EF77">
      <w:pPr>
        <w:spacing w:line="360" w:lineRule="auto"/>
        <w:jc w:val="left"/>
        <w:rPr>
          <w:rFonts w:hint="eastAsia" w:ascii="仿宋" w:hAnsi="仿宋" w:eastAsia="仿宋" w:cs="仿宋"/>
          <w:b/>
          <w:color w:val="000000" w:themeColor="text1"/>
          <w:sz w:val="24"/>
          <w:lang w:eastAsia="zh-CN"/>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18. </w:t>
      </w:r>
      <w:r>
        <w:rPr>
          <w:rFonts w:hint="eastAsia" w:ascii="仿宋" w:hAnsi="仿宋" w:eastAsia="仿宋" w:cs="仿宋"/>
          <w:b/>
          <w:color w:val="000000" w:themeColor="text1"/>
          <w:sz w:val="24"/>
          <w:lang w:eastAsia="zh-CN"/>
          <w14:textFill>
            <w14:solidFill>
              <w14:schemeClr w14:val="tx1"/>
            </w14:solidFill>
          </w14:textFill>
        </w:rPr>
        <w:t>响应文件</w:t>
      </w:r>
      <w:r>
        <w:rPr>
          <w:rFonts w:hint="eastAsia" w:ascii="仿宋" w:hAnsi="仿宋" w:eastAsia="仿宋" w:cs="仿宋"/>
          <w:b/>
          <w:color w:val="000000" w:themeColor="text1"/>
          <w:sz w:val="24"/>
          <w14:textFill>
            <w14:solidFill>
              <w14:schemeClr w14:val="tx1"/>
            </w14:solidFill>
          </w14:textFill>
        </w:rPr>
        <w:t>的</w:t>
      </w:r>
      <w:r>
        <w:rPr>
          <w:rFonts w:hint="eastAsia" w:ascii="仿宋" w:hAnsi="仿宋" w:eastAsia="仿宋" w:cs="仿宋"/>
          <w:b/>
          <w:color w:val="000000" w:themeColor="text1"/>
          <w:sz w:val="24"/>
          <w:lang w:eastAsia="zh-CN"/>
          <w14:textFill>
            <w14:solidFill>
              <w14:schemeClr w14:val="tx1"/>
            </w14:solidFill>
          </w14:textFill>
        </w:rPr>
        <w:t>规定</w:t>
      </w:r>
    </w:p>
    <w:p w14:paraId="0420BC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18.1响应文件份数：详见“供应商须知前附表”。</w:t>
      </w:r>
    </w:p>
    <w:p w14:paraId="68BE45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18.2电子响应文件的编制</w:t>
      </w:r>
    </w:p>
    <w:p w14:paraId="2C4108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（1）电子响应文件的制作应使用“政采云投标客户端”，供应商下载“政采云投标客户端”，通过“政采云投标客户端”编制并生成加密的响应文件。</w:t>
      </w:r>
    </w:p>
    <w:p w14:paraId="53C375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（2）如供应商提交的电子标书不符合（1）要求或开标时无法读取导入或解密，其响应文件将不予受理。</w:t>
      </w:r>
    </w:p>
    <w:p w14:paraId="4E8986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18.3响应文件须由供应商在规定位置盖章并由法定代表人或法定代表人的授权委托人签署，供应商应写全称。</w:t>
      </w:r>
    </w:p>
    <w:p w14:paraId="59D16E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18.4响应文件因字迹潦草或表达不清所引起的后果由供应商负责。</w:t>
      </w:r>
    </w:p>
    <w:p w14:paraId="2FB630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18.5响应文件中提供的资料（包括复印件），内容必须清晰可辨，若内容模糊，无法辨识，均视为未提供。</w:t>
      </w:r>
    </w:p>
    <w:p w14:paraId="3C92DC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18.6响应文件严格按照“响应文件格式”要求进行签字或盖章，由法定代表人签章的需提供法定代表人身份证明书，非法定代表人签章的需同时提供法定代表人身份证明书及法定代表人授权委托书。</w:t>
      </w:r>
    </w:p>
    <w:p w14:paraId="03E0A1F7">
      <w:pPr>
        <w:spacing w:line="360" w:lineRule="auto"/>
        <w:jc w:val="left"/>
        <w:rPr>
          <w:rFonts w:hint="eastAsia" w:ascii="仿宋" w:hAnsi="仿宋" w:eastAsia="仿宋" w:cs="仿宋"/>
          <w:b/>
          <w:color w:val="000000" w:themeColor="text1"/>
          <w:sz w:val="24"/>
          <w:lang w:eastAsia="zh-CN"/>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19. </w:t>
      </w:r>
      <w:r>
        <w:rPr>
          <w:rFonts w:hint="eastAsia" w:ascii="仿宋" w:hAnsi="仿宋" w:eastAsia="仿宋" w:cs="仿宋"/>
          <w:b/>
          <w:color w:val="000000" w:themeColor="text1"/>
          <w:sz w:val="24"/>
          <w:lang w:eastAsia="zh-CN"/>
          <w14:textFill>
            <w14:solidFill>
              <w14:schemeClr w14:val="tx1"/>
            </w14:solidFill>
          </w14:textFill>
        </w:rPr>
        <w:t>磋商保证金</w:t>
      </w:r>
    </w:p>
    <w:p w14:paraId="3485E3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19.1</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为人民币。</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应在提交</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截止时间以前按“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须知前附表”规定的金额、账户缴纳，并在规定的时间内保持有效。</w:t>
      </w:r>
    </w:p>
    <w:p w14:paraId="157768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19.2</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形式：</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应按“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须知前附表”规定的形式提交。</w:t>
      </w:r>
    </w:p>
    <w:p w14:paraId="0254CC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19.3办理缴纳</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手续时，</w:t>
      </w:r>
      <w:r>
        <w:rPr>
          <w:rFonts w:hint="eastAsia" w:ascii="仿宋" w:hAnsi="仿宋" w:eastAsia="仿宋" w:cs="仿宋"/>
          <w:color w:val="000000" w:themeColor="text1"/>
          <w:sz w:val="24"/>
          <w:lang w:val="en-US" w:eastAsia="zh-CN"/>
          <w14:textFill>
            <w14:solidFill>
              <w14:schemeClr w14:val="tx1"/>
            </w14:solidFill>
          </w14:textFill>
        </w:rPr>
        <w:t>应在银行汇票备注栏中（或银行进账单）注明“</w:t>
      </w:r>
      <w:r>
        <w:rPr>
          <w:rFonts w:hint="eastAsia" w:ascii="仿宋" w:hAnsi="仿宋" w:eastAsia="仿宋" w:cs="仿宋"/>
          <w:color w:val="000000" w:themeColor="text1"/>
          <w:sz w:val="24"/>
          <w:u w:val="single"/>
          <w:lang w:val="en-US" w:eastAsia="zh-CN"/>
          <w14:textFill>
            <w14:solidFill>
              <w14:schemeClr w14:val="tx1"/>
            </w14:solidFill>
          </w14:textFill>
        </w:rPr>
        <w:t>磋商项目名称或采购项目编号的投标保证金</w:t>
      </w:r>
      <w:r>
        <w:rPr>
          <w:rFonts w:hint="eastAsia" w:ascii="仿宋" w:hAnsi="仿宋" w:eastAsia="仿宋" w:cs="仿宋"/>
          <w:color w:val="000000" w:themeColor="text1"/>
          <w:sz w:val="24"/>
          <w:lang w:val="en-US" w:eastAsia="zh-CN"/>
          <w14:textFill>
            <w14:solidFill>
              <w14:schemeClr w14:val="tx1"/>
            </w14:solidFill>
          </w14:textFill>
        </w:rPr>
        <w:t>”等</w:t>
      </w:r>
      <w:r>
        <w:rPr>
          <w:rFonts w:hint="eastAsia" w:ascii="仿宋" w:hAnsi="仿宋" w:eastAsia="仿宋" w:cs="仿宋"/>
          <w:color w:val="000000" w:themeColor="text1"/>
          <w:sz w:val="24"/>
          <w14:textFill>
            <w14:solidFill>
              <w14:schemeClr w14:val="tx1"/>
            </w14:solidFill>
          </w14:textFill>
        </w:rPr>
        <w:t>。</w:t>
      </w:r>
    </w:p>
    <w:p w14:paraId="784A15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19.4</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的退还采购人或者采购代理机构应当在采购活动结束后及时退还</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的磋商保证金，但因</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自身原因导致无法及时退还的除外。未成交</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的磋商保证金应当在成交通知书发出后5个工作日内退还，成交</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的磋商保证金应当在采购合同签订后5个工作日内退还。</w:t>
      </w:r>
    </w:p>
    <w:p w14:paraId="62D33C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19.5下列情况发生时，</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将不予退还：</w:t>
      </w:r>
    </w:p>
    <w:p w14:paraId="77700E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（一）</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在</w:t>
      </w:r>
      <w:r>
        <w:rPr>
          <w:rFonts w:hint="eastAsia" w:ascii="仿宋" w:hAnsi="仿宋" w:eastAsia="仿宋" w:cs="仿宋"/>
          <w:color w:val="000000" w:themeColor="text1"/>
          <w:sz w:val="24"/>
          <w:lang w:eastAsia="zh-CN"/>
          <w14:textFill>
            <w14:solidFill>
              <w14:schemeClr w14:val="tx1"/>
            </w14:solidFill>
          </w14:textFill>
        </w:rPr>
        <w:t>递交响应文件</w:t>
      </w:r>
      <w:r>
        <w:rPr>
          <w:rFonts w:hint="eastAsia" w:ascii="仿宋" w:hAnsi="仿宋" w:eastAsia="仿宋" w:cs="仿宋"/>
          <w:color w:val="000000" w:themeColor="text1"/>
          <w:sz w:val="24"/>
          <w14:textFill>
            <w14:solidFill>
              <w14:schemeClr w14:val="tx1"/>
            </w14:solidFill>
          </w14:textFill>
        </w:rPr>
        <w:t>截止时间后撤回</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的；</w:t>
      </w:r>
    </w:p>
    <w:p w14:paraId="7BC6A3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（二）</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在</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中提供虚假材料的；</w:t>
      </w:r>
    </w:p>
    <w:p w14:paraId="01496E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（三）除因不可抗力或磋商文件认可的情形以外，成交</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不与采购人签订合同的；</w:t>
      </w:r>
    </w:p>
    <w:p w14:paraId="250901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（四）</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与采购人、其他</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或者采购代理机构恶意串通的；</w:t>
      </w:r>
    </w:p>
    <w:p w14:paraId="7878C3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（五）</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人将</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项目转让给他人，或者在</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中未说明，且未经采购人同意，将</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项目分包给他人的；</w:t>
      </w:r>
    </w:p>
    <w:p w14:paraId="701E6BEB">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left="425"/>
        <w:jc w:val="center"/>
        <w:textAlignment w:val="baseline"/>
        <w:outlineLvl w:val="1"/>
        <w:rPr>
          <w:rFonts w:hint="eastAsia" w:ascii="仿宋" w:hAnsi="仿宋" w:eastAsia="仿宋" w:cs="仿宋"/>
          <w:b/>
          <w:color w:val="000000" w:themeColor="text1"/>
          <w:sz w:val="30"/>
          <w:szCs w:val="30"/>
          <w14:textFill>
            <w14:solidFill>
              <w14:schemeClr w14:val="tx1"/>
            </w14:solidFill>
          </w14:textFill>
        </w:rPr>
      </w:pPr>
      <w:bookmarkStart w:id="58" w:name="_Toc16091"/>
      <w:r>
        <w:rPr>
          <w:rFonts w:hint="eastAsia" w:ascii="仿宋" w:hAnsi="仿宋" w:eastAsia="仿宋" w:cs="仿宋"/>
          <w:b/>
          <w:color w:val="000000" w:themeColor="text1"/>
          <w:sz w:val="30"/>
          <w:szCs w:val="30"/>
          <w14:textFill>
            <w14:solidFill>
              <w14:schemeClr w14:val="tx1"/>
            </w14:solidFill>
          </w14:textFill>
        </w:rPr>
        <w:t>四、</w:t>
      </w:r>
      <w:r>
        <w:rPr>
          <w:rFonts w:hint="eastAsia" w:ascii="仿宋" w:hAnsi="仿宋" w:eastAsia="仿宋" w:cs="仿宋"/>
          <w:b/>
          <w:color w:val="000000" w:themeColor="text1"/>
          <w:sz w:val="30"/>
          <w:szCs w:val="30"/>
          <w:lang w:eastAsia="zh-CN"/>
          <w14:textFill>
            <w14:solidFill>
              <w14:schemeClr w14:val="tx1"/>
            </w14:solidFill>
          </w14:textFill>
        </w:rPr>
        <w:t>响应文件</w:t>
      </w:r>
      <w:r>
        <w:rPr>
          <w:rFonts w:hint="eastAsia" w:ascii="仿宋" w:hAnsi="仿宋" w:eastAsia="仿宋" w:cs="仿宋"/>
          <w:b/>
          <w:color w:val="000000" w:themeColor="text1"/>
          <w:sz w:val="30"/>
          <w:szCs w:val="30"/>
          <w14:textFill>
            <w14:solidFill>
              <w14:schemeClr w14:val="tx1"/>
            </w14:solidFill>
          </w14:textFill>
        </w:rPr>
        <w:t>的</w:t>
      </w:r>
      <w:bookmarkEnd w:id="58"/>
      <w:r>
        <w:rPr>
          <w:rFonts w:hint="eastAsia" w:ascii="仿宋" w:hAnsi="仿宋" w:eastAsia="仿宋" w:cs="仿宋"/>
          <w:b/>
          <w:color w:val="000000" w:themeColor="text1"/>
          <w:sz w:val="30"/>
          <w:szCs w:val="30"/>
          <w14:textFill>
            <w14:solidFill>
              <w14:schemeClr w14:val="tx1"/>
            </w14:solidFill>
          </w14:textFill>
        </w:rPr>
        <w:t>递交</w:t>
      </w:r>
    </w:p>
    <w:p w14:paraId="11DB5370">
      <w:pPr>
        <w:widowControl/>
        <w:spacing w:line="450" w:lineRule="exact"/>
        <w:rPr>
          <w:rFonts w:hint="eastAsia" w:ascii="仿宋" w:hAnsi="仿宋" w:eastAsia="仿宋" w:cs="仿宋"/>
          <w:b/>
          <w:color w:val="000000" w:themeColor="text1"/>
          <w:sz w:val="24"/>
          <w:szCs w:val="24"/>
          <w14:textFill>
            <w14:solidFill>
              <w14:schemeClr w14:val="tx1"/>
            </w14:solidFill>
          </w14:textFill>
        </w:rPr>
      </w:pPr>
      <w:bookmarkStart w:id="59" w:name="_Toc3578"/>
      <w:r>
        <w:rPr>
          <w:rFonts w:hint="eastAsia" w:ascii="仿宋" w:hAnsi="仿宋" w:eastAsia="仿宋" w:cs="仿宋"/>
          <w:b/>
          <w:color w:val="000000" w:themeColor="text1"/>
          <w:sz w:val="24"/>
          <w:szCs w:val="24"/>
          <w:lang w:val="en-US" w:eastAsia="zh-CN"/>
          <w14:textFill>
            <w14:solidFill>
              <w14:schemeClr w14:val="tx1"/>
            </w14:solidFill>
          </w14:textFill>
        </w:rPr>
        <w:t>20</w:t>
      </w:r>
      <w:r>
        <w:rPr>
          <w:rFonts w:hint="eastAsia" w:ascii="仿宋" w:hAnsi="仿宋" w:eastAsia="仿宋" w:cs="仿宋"/>
          <w:b/>
          <w:color w:val="000000" w:themeColor="text1"/>
          <w:sz w:val="24"/>
          <w:szCs w:val="24"/>
          <w14:textFill>
            <w14:solidFill>
              <w14:schemeClr w14:val="tx1"/>
            </w14:solidFill>
          </w14:textFill>
        </w:rPr>
        <w:t xml:space="preserve">. </w:t>
      </w:r>
      <w:r>
        <w:rPr>
          <w:rFonts w:hint="eastAsia" w:ascii="仿宋" w:hAnsi="仿宋" w:eastAsia="仿宋" w:cs="仿宋"/>
          <w:b/>
          <w:color w:val="000000" w:themeColor="text1"/>
          <w:sz w:val="24"/>
          <w:szCs w:val="24"/>
          <w:lang w:eastAsia="zh-CN"/>
          <w14:textFill>
            <w14:solidFill>
              <w14:schemeClr w14:val="tx1"/>
            </w14:solidFill>
          </w14:textFill>
        </w:rPr>
        <w:t>响应文件</w:t>
      </w:r>
      <w:r>
        <w:rPr>
          <w:rFonts w:hint="eastAsia" w:ascii="仿宋" w:hAnsi="仿宋" w:eastAsia="仿宋" w:cs="仿宋"/>
          <w:b/>
          <w:color w:val="000000" w:themeColor="text1"/>
          <w:sz w:val="24"/>
          <w:szCs w:val="24"/>
          <w14:textFill>
            <w14:solidFill>
              <w14:schemeClr w14:val="tx1"/>
            </w14:solidFill>
          </w14:textFill>
        </w:rPr>
        <w:t>的密封及标记</w:t>
      </w:r>
    </w:p>
    <w:p w14:paraId="14127EA9">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bookmarkStart w:id="60" w:name="_Toc16944"/>
      <w:bookmarkStart w:id="61" w:name="_Toc5505"/>
      <w:bookmarkStart w:id="62" w:name="_Toc5446"/>
      <w:r>
        <w:rPr>
          <w:rFonts w:hint="eastAsia" w:ascii="仿宋" w:hAnsi="仿宋" w:eastAsia="仿宋" w:cs="仿宋"/>
          <w:color w:val="000000" w:themeColor="text1"/>
          <w:sz w:val="24"/>
          <w:szCs w:val="24"/>
          <w14:textFill>
            <w14:solidFill>
              <w14:schemeClr w14:val="tx1"/>
            </w14:solidFill>
          </w14:textFill>
        </w:rPr>
        <w:t>20.1</w:t>
      </w:r>
      <w:r>
        <w:rPr>
          <w:rFonts w:hint="eastAsia" w:ascii="仿宋" w:hAnsi="仿宋" w:eastAsia="仿宋" w:cs="仿宋"/>
          <w:color w:val="000000" w:themeColor="text1"/>
          <w:sz w:val="24"/>
          <w:szCs w:val="24"/>
          <w:lang w:eastAsia="zh-CN"/>
          <w14:textFill>
            <w14:solidFill>
              <w14:schemeClr w14:val="tx1"/>
            </w14:solidFill>
          </w14:textFill>
        </w:rPr>
        <w:t>电子响应文件</w:t>
      </w:r>
      <w:r>
        <w:rPr>
          <w:rFonts w:hint="eastAsia" w:ascii="仿宋" w:hAnsi="仿宋" w:eastAsia="仿宋" w:cs="仿宋"/>
          <w:color w:val="000000" w:themeColor="text1"/>
          <w:sz w:val="24"/>
          <w:szCs w:val="24"/>
          <w14:textFill>
            <w14:solidFill>
              <w14:schemeClr w14:val="tx1"/>
            </w14:solidFill>
          </w14:textFill>
        </w:rPr>
        <w:t>的递交</w:t>
      </w:r>
      <w:bookmarkEnd w:id="60"/>
      <w:bookmarkEnd w:id="61"/>
      <w:bookmarkEnd w:id="62"/>
    </w:p>
    <w:p w14:paraId="5842A2BE">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（1）网上递交</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供应商应在提交响应文件截止时间前，将电子响应文件通过政采云平台（https://www.zcygov.cn/）上传至对应的项目，系统自动生成投标回执，递交截止时间前未完成响应文件传输的，视为撤回响应文件。</w:t>
      </w:r>
    </w:p>
    <w:p w14:paraId="4A65179E">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bookmarkStart w:id="63" w:name="_Toc32464"/>
      <w:bookmarkStart w:id="64" w:name="_Toc10827"/>
      <w:bookmarkStart w:id="65" w:name="_Toc26674"/>
      <w:bookmarkStart w:id="66" w:name="_Toc4866"/>
      <w:bookmarkStart w:id="67" w:name="_Toc28708"/>
      <w:bookmarkStart w:id="68" w:name="_Toc6278"/>
      <w:r>
        <w:rPr>
          <w:rFonts w:hint="eastAsia" w:ascii="仿宋" w:hAnsi="仿宋" w:eastAsia="仿宋" w:cs="仿宋"/>
          <w:color w:val="000000" w:themeColor="text1"/>
          <w:sz w:val="24"/>
          <w:szCs w:val="24"/>
          <w14:textFill>
            <w14:solidFill>
              <w14:schemeClr w14:val="tx1"/>
            </w14:solidFill>
          </w14:textFill>
        </w:rPr>
        <w:t>20.2</w:t>
      </w:r>
      <w:r>
        <w:rPr>
          <w:rFonts w:hint="eastAsia" w:ascii="仿宋" w:hAnsi="仿宋" w:eastAsia="仿宋" w:cs="仿宋"/>
          <w:color w:val="000000" w:themeColor="text1"/>
          <w:sz w:val="24"/>
          <w:szCs w:val="24"/>
          <w:lang w:eastAsia="zh-CN"/>
          <w14:textFill>
            <w14:solidFill>
              <w14:schemeClr w14:val="tx1"/>
            </w14:solidFill>
          </w14:textFill>
        </w:rPr>
        <w:t>电子响应文件</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加密</w:t>
      </w:r>
      <w:bookmarkEnd w:id="63"/>
      <w:bookmarkEnd w:id="64"/>
      <w:bookmarkEnd w:id="65"/>
    </w:p>
    <w:p w14:paraId="3500F09B">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网上递交的</w:t>
      </w:r>
      <w:r>
        <w:rPr>
          <w:rFonts w:hint="eastAsia" w:ascii="仿宋" w:hAnsi="仿宋" w:eastAsia="仿宋" w:cs="仿宋"/>
          <w:color w:val="000000" w:themeColor="text1"/>
          <w:sz w:val="24"/>
          <w:szCs w:val="24"/>
          <w:lang w:eastAsia="zh-CN"/>
          <w14:textFill>
            <w14:solidFill>
              <w14:schemeClr w14:val="tx1"/>
            </w14:solidFill>
          </w14:textFill>
        </w:rPr>
        <w:t>电子响应文件</w:t>
      </w:r>
      <w:r>
        <w:rPr>
          <w:rFonts w:hint="eastAsia" w:ascii="仿宋" w:hAnsi="仿宋" w:eastAsia="仿宋" w:cs="仿宋"/>
          <w:color w:val="000000" w:themeColor="text1"/>
          <w:sz w:val="24"/>
          <w:szCs w:val="24"/>
          <w14:textFill>
            <w14:solidFill>
              <w14:schemeClr w14:val="tx1"/>
            </w14:solidFill>
          </w14:textFill>
        </w:rPr>
        <w:t>需要</w:t>
      </w:r>
      <w:r>
        <w:rPr>
          <w:rFonts w:hint="eastAsia" w:ascii="仿宋" w:hAnsi="仿宋" w:eastAsia="仿宋" w:cs="仿宋"/>
          <w:color w:val="000000" w:themeColor="text1"/>
          <w:sz w:val="24"/>
          <w:szCs w:val="24"/>
          <w:lang w:eastAsia="zh-CN"/>
          <w14:textFill>
            <w14:solidFill>
              <w14:schemeClr w14:val="tx1"/>
            </w14:solidFill>
          </w14:textFill>
        </w:rPr>
        <w:t>使用</w:t>
      </w:r>
      <w:r>
        <w:rPr>
          <w:rFonts w:hint="eastAsia" w:ascii="仿宋" w:hAnsi="仿宋" w:eastAsia="仿宋" w:cs="仿宋"/>
          <w:color w:val="000000" w:themeColor="text1"/>
          <w:sz w:val="24"/>
          <w:szCs w:val="24"/>
          <w:lang w:val="en-US" w:eastAsia="zh-CN"/>
          <w14:textFill>
            <w14:solidFill>
              <w14:schemeClr w14:val="tx1"/>
            </w14:solidFill>
          </w14:textFill>
        </w:rPr>
        <w:t>CA</w:t>
      </w:r>
      <w:r>
        <w:rPr>
          <w:rFonts w:hint="eastAsia" w:ascii="仿宋" w:hAnsi="仿宋" w:eastAsia="仿宋" w:cs="仿宋"/>
          <w:color w:val="000000" w:themeColor="text1"/>
          <w:sz w:val="24"/>
          <w:szCs w:val="24"/>
          <w:lang w:eastAsia="zh-CN"/>
          <w14:textFill>
            <w14:solidFill>
              <w14:schemeClr w14:val="tx1"/>
            </w14:solidFill>
          </w14:textFill>
        </w:rPr>
        <w:t>数字证书</w:t>
      </w:r>
      <w:r>
        <w:rPr>
          <w:rFonts w:hint="eastAsia" w:ascii="仿宋" w:hAnsi="仿宋" w:eastAsia="仿宋" w:cs="仿宋"/>
          <w:color w:val="000000" w:themeColor="text1"/>
          <w:sz w:val="24"/>
          <w:szCs w:val="24"/>
          <w14:textFill>
            <w14:solidFill>
              <w14:schemeClr w14:val="tx1"/>
            </w14:solidFill>
          </w14:textFill>
        </w:rPr>
        <w:t>进行加密。</w:t>
      </w:r>
    </w:p>
    <w:p w14:paraId="1CB095AE">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）响应文件签字或盖章按第四章“响应文件格式”要求进行，</w:t>
      </w:r>
      <w:r>
        <w:rPr>
          <w:rFonts w:hint="eastAsia" w:ascii="仿宋" w:hAnsi="仿宋" w:eastAsia="仿宋" w:cs="仿宋"/>
          <w:b/>
          <w:bCs/>
          <w:color w:val="000000" w:themeColor="text1"/>
          <w:sz w:val="24"/>
          <w:szCs w:val="24"/>
          <w:lang w:val="en-US" w:eastAsia="zh-CN"/>
          <w14:textFill>
            <w14:solidFill>
              <w14:schemeClr w14:val="tx1"/>
            </w14:solidFill>
          </w14:textFill>
        </w:rPr>
        <w:t>“签字”及“签字或盖章”是指亲笔签名或CA数字证书中的电子签章，“盖单位公章”是指鲜章或CA数字证书中的电子公章。</w:t>
      </w:r>
    </w:p>
    <w:p w14:paraId="7AC95630">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20.3</w:t>
      </w:r>
      <w:r>
        <w:rPr>
          <w:rFonts w:hint="eastAsia" w:ascii="仿宋" w:hAnsi="仿宋" w:eastAsia="仿宋" w:cs="仿宋"/>
          <w:color w:val="000000" w:themeColor="text1"/>
          <w:sz w:val="24"/>
          <w:szCs w:val="24"/>
          <w:lang w:eastAsia="zh-CN"/>
          <w14:textFill>
            <w14:solidFill>
              <w14:schemeClr w14:val="tx1"/>
            </w14:solidFill>
          </w14:textFill>
        </w:rPr>
        <w:t>电子响应文件</w:t>
      </w:r>
      <w:r>
        <w:rPr>
          <w:rFonts w:hint="eastAsia" w:ascii="仿宋" w:hAnsi="仿宋" w:eastAsia="仿宋" w:cs="仿宋"/>
          <w:color w:val="000000" w:themeColor="text1"/>
          <w:sz w:val="24"/>
          <w:szCs w:val="24"/>
          <w14:textFill>
            <w14:solidFill>
              <w14:schemeClr w14:val="tx1"/>
            </w14:solidFill>
          </w14:textFill>
        </w:rPr>
        <w:t>的修改与撤回</w:t>
      </w:r>
      <w:bookmarkEnd w:id="66"/>
      <w:bookmarkEnd w:id="67"/>
      <w:bookmarkEnd w:id="68"/>
    </w:p>
    <w:p w14:paraId="6AB68D5D">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（1）在</w:t>
      </w:r>
      <w:r>
        <w:rPr>
          <w:rFonts w:hint="eastAsia" w:ascii="仿宋" w:hAnsi="仿宋" w:eastAsia="仿宋" w:cs="仿宋"/>
          <w:color w:val="000000" w:themeColor="text1"/>
          <w:sz w:val="24"/>
          <w:szCs w:val="24"/>
          <w:lang w:eastAsia="zh-CN"/>
          <w14:textFill>
            <w14:solidFill>
              <w14:schemeClr w14:val="tx1"/>
            </w14:solidFill>
          </w14:textFill>
        </w:rPr>
        <w:t>磋商</w:t>
      </w:r>
      <w:r>
        <w:rPr>
          <w:rFonts w:hint="eastAsia" w:ascii="仿宋" w:hAnsi="仿宋" w:eastAsia="仿宋" w:cs="仿宋"/>
          <w:color w:val="000000" w:themeColor="text1"/>
          <w:sz w:val="24"/>
          <w:szCs w:val="24"/>
          <w14:textFill>
            <w14:solidFill>
              <w14:schemeClr w14:val="tx1"/>
            </w14:solidFill>
          </w14:textFill>
        </w:rPr>
        <w:t>截止时间前，</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可以修改或撤回已在网上递交的</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，无须书面形式通知</w:t>
      </w:r>
      <w:r>
        <w:rPr>
          <w:rFonts w:hint="eastAsia" w:ascii="仿宋" w:hAnsi="仿宋" w:eastAsia="仿宋" w:cs="仿宋"/>
          <w:color w:val="000000" w:themeColor="text1"/>
          <w:sz w:val="24"/>
          <w:szCs w:val="24"/>
          <w:lang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w:t>
      </w:r>
    </w:p>
    <w:p w14:paraId="68799CEC">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（2）修改的</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应按照《</w:t>
      </w:r>
      <w:r>
        <w:rPr>
          <w:rFonts w:hint="eastAsia" w:ascii="仿宋" w:hAnsi="仿宋" w:eastAsia="仿宋" w:cs="仿宋"/>
          <w:color w:val="000000" w:themeColor="text1"/>
          <w:sz w:val="24"/>
          <w:szCs w:val="24"/>
          <w:lang w:eastAsia="zh-CN"/>
          <w14:textFill>
            <w14:solidFill>
              <w14:schemeClr w14:val="tx1"/>
            </w14:solidFill>
          </w14:textFill>
        </w:rPr>
        <w:t>电子响应文件编制要求</w:t>
      </w:r>
      <w:r>
        <w:rPr>
          <w:rFonts w:hint="eastAsia" w:ascii="仿宋" w:hAnsi="仿宋" w:eastAsia="仿宋" w:cs="仿宋"/>
          <w:color w:val="000000" w:themeColor="text1"/>
          <w:sz w:val="24"/>
          <w:szCs w:val="24"/>
          <w14:textFill>
            <w14:solidFill>
              <w14:schemeClr w14:val="tx1"/>
            </w14:solidFill>
          </w14:textFill>
        </w:rPr>
        <w:t>》规定进行编制、</w:t>
      </w:r>
      <w:r>
        <w:rPr>
          <w:rFonts w:hint="eastAsia" w:ascii="仿宋" w:hAnsi="仿宋" w:eastAsia="仿宋" w:cs="仿宋"/>
          <w:color w:val="000000" w:themeColor="text1"/>
          <w:sz w:val="24"/>
          <w:szCs w:val="24"/>
          <w:lang w:eastAsia="zh-CN"/>
          <w14:textFill>
            <w14:solidFill>
              <w14:schemeClr w14:val="tx1"/>
            </w14:solidFill>
          </w14:textFill>
        </w:rPr>
        <w:t>加密</w:t>
      </w:r>
      <w:r>
        <w:rPr>
          <w:rFonts w:hint="eastAsia" w:ascii="仿宋" w:hAnsi="仿宋" w:eastAsia="仿宋" w:cs="仿宋"/>
          <w:color w:val="000000" w:themeColor="text1"/>
          <w:sz w:val="24"/>
          <w:szCs w:val="24"/>
          <w14:textFill>
            <w14:solidFill>
              <w14:schemeClr w14:val="tx1"/>
            </w14:solidFill>
          </w14:textFill>
        </w:rPr>
        <w:t>、标记和递交。</w:t>
      </w:r>
      <w:bookmarkStart w:id="69" w:name="_Toc22686"/>
      <w:bookmarkStart w:id="70" w:name="_Toc32652"/>
      <w:bookmarkStart w:id="71" w:name="_Toc20627"/>
    </w:p>
    <w:p w14:paraId="0DC4FF1F">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20.4电子开标及</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解密</w:t>
      </w:r>
      <w:bookmarkEnd w:id="69"/>
      <w:bookmarkEnd w:id="70"/>
      <w:bookmarkEnd w:id="71"/>
    </w:p>
    <w:p w14:paraId="05BA8EEE">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）电子文件开标顺序：按照</w:t>
      </w:r>
      <w:r>
        <w:rPr>
          <w:rFonts w:hint="eastAsia" w:ascii="仿宋" w:hAnsi="仿宋" w:eastAsia="仿宋" w:cs="仿宋"/>
          <w:color w:val="000000" w:themeColor="text1"/>
          <w:sz w:val="24"/>
          <w:szCs w:val="24"/>
          <w:lang w:eastAsia="zh-CN"/>
          <w14:textFill>
            <w14:solidFill>
              <w14:schemeClr w14:val="tx1"/>
            </w14:solidFill>
          </w14:textFill>
        </w:rPr>
        <w:t>政采云电子</w:t>
      </w:r>
      <w:r>
        <w:rPr>
          <w:rFonts w:hint="eastAsia" w:ascii="仿宋" w:hAnsi="仿宋" w:eastAsia="仿宋" w:cs="仿宋"/>
          <w:color w:val="000000" w:themeColor="text1"/>
          <w:sz w:val="24"/>
          <w:szCs w:val="24"/>
          <w14:textFill>
            <w14:solidFill>
              <w14:schemeClr w14:val="tx1"/>
            </w14:solidFill>
          </w14:textFill>
        </w:rPr>
        <w:t>交易平台自动提取所有</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的顺序当众开标。</w:t>
      </w:r>
    </w:p>
    <w:p w14:paraId="7AFE58AB">
      <w:pPr>
        <w:keepNext w:val="0"/>
        <w:keepLines w:val="0"/>
        <w:pageBreakBefore w:val="0"/>
        <w:widowControl/>
        <w:kinsoku/>
        <w:wordWrap/>
        <w:overflowPunct/>
        <w:topLinePunct/>
        <w:autoSpaceDE/>
        <w:autoSpaceDN/>
        <w:bidi w:val="0"/>
        <w:adjustRightInd/>
        <w:snapToGrid w:val="0"/>
        <w:spacing w:line="490" w:lineRule="exact"/>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宣布开启</w:t>
      </w:r>
      <w:r>
        <w:rPr>
          <w:rFonts w:hint="eastAsia" w:ascii="仿宋" w:hAnsi="仿宋" w:eastAsia="仿宋" w:cs="仿宋"/>
          <w:color w:val="000000" w:themeColor="text1"/>
          <w:sz w:val="24"/>
          <w:szCs w:val="24"/>
          <w:lang w:eastAsia="zh-CN"/>
          <w14:textFill>
            <w14:solidFill>
              <w14:schemeClr w14:val="tx1"/>
            </w14:solidFill>
          </w14:textFill>
        </w:rPr>
        <w:t>电子响应文件</w:t>
      </w:r>
      <w:r>
        <w:rPr>
          <w:rFonts w:hint="eastAsia" w:ascii="仿宋" w:hAnsi="仿宋" w:eastAsia="仿宋" w:cs="仿宋"/>
          <w:color w:val="000000" w:themeColor="text1"/>
          <w:sz w:val="24"/>
          <w:szCs w:val="24"/>
          <w14:textFill>
            <w14:solidFill>
              <w14:schemeClr w14:val="tx1"/>
            </w14:solidFill>
          </w14:textFill>
        </w:rPr>
        <w:t>后，</w:t>
      </w:r>
      <w:r>
        <w:rPr>
          <w:rFonts w:hint="eastAsia" w:ascii="仿宋" w:hAnsi="仿宋" w:eastAsia="仿宋" w:cs="仿宋"/>
          <w:color w:val="000000" w:themeColor="text1"/>
          <w:sz w:val="24"/>
          <w:szCs w:val="24"/>
          <w:lang w:eastAsia="zh-CN"/>
          <w14:textFill>
            <w14:solidFill>
              <w14:schemeClr w14:val="tx1"/>
            </w14:solidFill>
          </w14:textFill>
        </w:rPr>
        <w:t>若到现场解密的供应商则</w:t>
      </w:r>
      <w:r>
        <w:rPr>
          <w:rFonts w:hint="eastAsia" w:ascii="仿宋" w:hAnsi="仿宋" w:eastAsia="仿宋" w:cs="仿宋"/>
          <w:color w:val="000000" w:themeColor="text1"/>
          <w:sz w:val="24"/>
          <w:szCs w:val="24"/>
          <w14:textFill>
            <w14:solidFill>
              <w14:schemeClr w14:val="tx1"/>
            </w14:solidFill>
          </w14:textFill>
        </w:rPr>
        <w:t>按照电子文件的开标顺序上前，使用</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编制</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时的加密数字证书对</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进行解密</w:t>
      </w:r>
      <w:r>
        <w:rPr>
          <w:rFonts w:hint="eastAsia" w:ascii="仿宋" w:hAnsi="仿宋" w:eastAsia="仿宋" w:cs="仿宋"/>
          <w:color w:val="000000" w:themeColor="text1"/>
          <w:sz w:val="24"/>
          <w:szCs w:val="24"/>
          <w:lang w:eastAsia="zh-CN"/>
          <w14:textFill>
            <w14:solidFill>
              <w14:schemeClr w14:val="tx1"/>
            </w14:solidFill>
          </w14:textFill>
        </w:rPr>
        <w:t>；选择远程电子解密的投标人则按照远程电子解密操作进行解密。未在规定时间内提供加密数字证书或输入解密密码错误而导致投标无效，其责任由供应商承担。</w:t>
      </w:r>
    </w:p>
    <w:p w14:paraId="626887F7">
      <w:pPr>
        <w:widowControl/>
        <w:snapToGrid w:val="0"/>
        <w:spacing w:line="49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21</w:t>
      </w:r>
      <w:r>
        <w:rPr>
          <w:rFonts w:hint="eastAsia" w:ascii="仿宋" w:hAnsi="仿宋" w:eastAsia="仿宋" w:cs="仿宋"/>
          <w:b/>
          <w:color w:val="000000" w:themeColor="text1"/>
          <w:sz w:val="24"/>
          <w:szCs w:val="24"/>
          <w14:textFill>
            <w14:solidFill>
              <w14:schemeClr w14:val="tx1"/>
            </w14:solidFill>
          </w14:textFill>
        </w:rPr>
        <w:t>. 递交</w:t>
      </w:r>
      <w:r>
        <w:rPr>
          <w:rFonts w:hint="eastAsia" w:ascii="仿宋" w:hAnsi="仿宋" w:eastAsia="仿宋" w:cs="仿宋"/>
          <w:b/>
          <w:color w:val="000000" w:themeColor="text1"/>
          <w:sz w:val="24"/>
          <w:szCs w:val="24"/>
          <w:lang w:eastAsia="zh-CN"/>
          <w14:textFill>
            <w14:solidFill>
              <w14:schemeClr w14:val="tx1"/>
            </w14:solidFill>
          </w14:textFill>
        </w:rPr>
        <w:t>响应文件</w:t>
      </w:r>
      <w:r>
        <w:rPr>
          <w:rFonts w:hint="eastAsia" w:ascii="仿宋" w:hAnsi="仿宋" w:eastAsia="仿宋" w:cs="仿宋"/>
          <w:b/>
          <w:color w:val="000000" w:themeColor="text1"/>
          <w:sz w:val="24"/>
          <w:szCs w:val="24"/>
          <w14:textFill>
            <w14:solidFill>
              <w14:schemeClr w14:val="tx1"/>
            </w14:solidFill>
          </w14:textFill>
        </w:rPr>
        <w:t>截止时间</w:t>
      </w:r>
    </w:p>
    <w:p w14:paraId="246FEF10">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响应文件提交截止时间：见“竞争性磋商公告”及“供应商须知前附表”</w:t>
      </w:r>
      <w:r>
        <w:rPr>
          <w:rFonts w:hint="eastAsia" w:ascii="仿宋" w:hAnsi="仿宋" w:eastAsia="仿宋" w:cs="仿宋"/>
          <w:color w:val="000000" w:themeColor="text1"/>
          <w:sz w:val="24"/>
          <w:szCs w:val="24"/>
          <w14:textFill>
            <w14:solidFill>
              <w14:schemeClr w14:val="tx1"/>
            </w14:solidFill>
          </w14:textFill>
        </w:rPr>
        <w:t>。</w:t>
      </w:r>
    </w:p>
    <w:p w14:paraId="24A7C4C4">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响应文件提交</w:t>
      </w:r>
      <w:r>
        <w:rPr>
          <w:rFonts w:hint="eastAsia" w:ascii="仿宋" w:hAnsi="仿宋" w:eastAsia="仿宋" w:cs="仿宋"/>
          <w:color w:val="000000" w:themeColor="text1"/>
          <w:sz w:val="24"/>
          <w:szCs w:val="24"/>
          <w14:textFill>
            <w14:solidFill>
              <w14:schemeClr w14:val="tx1"/>
            </w14:solidFill>
          </w14:textFill>
        </w:rPr>
        <w:t>地点</w:t>
      </w:r>
      <w:r>
        <w:rPr>
          <w:rFonts w:hint="eastAsia" w:ascii="仿宋" w:hAnsi="仿宋" w:eastAsia="仿宋" w:cs="仿宋"/>
          <w:color w:val="000000" w:themeColor="text1"/>
          <w:sz w:val="24"/>
          <w:szCs w:val="24"/>
          <w:lang w:val="en-US" w:eastAsia="zh-CN"/>
          <w14:textFill>
            <w14:solidFill>
              <w14:schemeClr w14:val="tx1"/>
            </w14:solidFill>
          </w14:textFill>
        </w:rPr>
        <w:t>：见“竞争性磋商公告”及“供应商须知前附表”</w:t>
      </w:r>
      <w:r>
        <w:rPr>
          <w:rFonts w:hint="eastAsia" w:ascii="仿宋" w:hAnsi="仿宋" w:eastAsia="仿宋" w:cs="仿宋"/>
          <w:color w:val="000000" w:themeColor="text1"/>
          <w:sz w:val="24"/>
          <w:szCs w:val="24"/>
          <w14:textFill>
            <w14:solidFill>
              <w14:schemeClr w14:val="tx1"/>
            </w14:solidFill>
          </w14:textFill>
        </w:rPr>
        <w:t>。</w:t>
      </w:r>
    </w:p>
    <w:p w14:paraId="0AE0B821">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21.3除“供应商须知前附表”另有规定外，供应商所递交的响应文件不予退还。</w:t>
      </w:r>
    </w:p>
    <w:p w14:paraId="0AF9CB32">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4未在规定时间内提交或者未按照磋商文件要求加密的电子响应文件，“政采云”平</w:t>
      </w:r>
    </w:p>
    <w:p w14:paraId="51C6D6AE">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台将拒收。</w:t>
      </w:r>
    </w:p>
    <w:p w14:paraId="4A17EB74">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21.5</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的修改和撤回</w:t>
      </w:r>
    </w:p>
    <w:p w14:paraId="4096085F">
      <w:pPr>
        <w:keepNext w:val="0"/>
        <w:keepLines w:val="0"/>
        <w:pageBreakBefore w:val="0"/>
        <w:widowControl/>
        <w:kinsoku/>
        <w:wordWrap/>
        <w:overflowPunct/>
        <w:topLinePunct w:val="0"/>
        <w:autoSpaceDE/>
        <w:autoSpaceDN/>
        <w:bidi w:val="0"/>
        <w:adjustRightInd/>
        <w:snapToGrid w:val="0"/>
        <w:spacing w:line="49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5.1</w:t>
      </w:r>
      <w:r>
        <w:rPr>
          <w:rFonts w:hint="eastAsia" w:ascii="仿宋" w:hAnsi="仿宋" w:eastAsia="仿宋" w:cs="仿宋"/>
          <w:color w:val="000000" w:themeColor="text1"/>
          <w:sz w:val="24"/>
          <w:szCs w:val="24"/>
          <w14:textFill>
            <w14:solidFill>
              <w14:schemeClr w14:val="tx1"/>
            </w14:solidFill>
          </w14:textFill>
        </w:rPr>
        <w:t>在</w:t>
      </w:r>
      <w:r>
        <w:rPr>
          <w:rFonts w:hint="eastAsia" w:ascii="仿宋" w:hAnsi="仿宋" w:eastAsia="仿宋" w:cs="仿宋"/>
          <w:color w:val="000000" w:themeColor="text1"/>
          <w:sz w:val="24"/>
          <w:szCs w:val="24"/>
          <w:lang w:eastAsia="zh-CN"/>
          <w14:textFill>
            <w14:solidFill>
              <w14:schemeClr w14:val="tx1"/>
            </w14:solidFill>
          </w14:textFill>
        </w:rPr>
        <w:t>提交响应文件</w:t>
      </w:r>
      <w:r>
        <w:rPr>
          <w:rFonts w:hint="eastAsia" w:ascii="仿宋" w:hAnsi="仿宋" w:eastAsia="仿宋" w:cs="仿宋"/>
          <w:color w:val="000000" w:themeColor="text1"/>
          <w:sz w:val="24"/>
          <w:szCs w:val="24"/>
          <w14:textFill>
            <w14:solidFill>
              <w14:schemeClr w14:val="tx1"/>
            </w14:solidFill>
          </w14:textFill>
        </w:rPr>
        <w:t>截止时间前，</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可以补充、修改或撤回</w:t>
      </w:r>
      <w:r>
        <w:rPr>
          <w:rFonts w:hint="eastAsia" w:ascii="仿宋" w:hAnsi="仿宋" w:eastAsia="仿宋" w:cs="仿宋"/>
          <w:color w:val="000000" w:themeColor="text1"/>
          <w:sz w:val="24"/>
          <w:szCs w:val="24"/>
          <w:lang w:val="en-US" w:eastAsia="zh-CN"/>
          <w14:textFill>
            <w14:solidFill>
              <w14:schemeClr w14:val="tx1"/>
            </w14:solidFill>
          </w14:textFill>
        </w:rPr>
        <w:t>在“政采云”平台</w:t>
      </w:r>
      <w:r>
        <w:rPr>
          <w:rFonts w:hint="eastAsia" w:ascii="仿宋" w:hAnsi="仿宋" w:eastAsia="仿宋" w:cs="仿宋"/>
          <w:color w:val="000000" w:themeColor="text1"/>
          <w:sz w:val="24"/>
          <w:szCs w:val="24"/>
          <w14:textFill>
            <w14:solidFill>
              <w14:schemeClr w14:val="tx1"/>
            </w14:solidFill>
          </w14:textFill>
        </w:rPr>
        <w:t>已</w:t>
      </w:r>
      <w:r>
        <w:rPr>
          <w:rFonts w:hint="eastAsia" w:ascii="仿宋" w:hAnsi="仿宋" w:eastAsia="仿宋" w:cs="仿宋"/>
          <w:color w:val="000000" w:themeColor="text1"/>
          <w:sz w:val="24"/>
          <w:szCs w:val="24"/>
          <w:lang w:eastAsia="zh-CN"/>
          <w14:textFill>
            <w14:solidFill>
              <w14:schemeClr w14:val="tx1"/>
            </w14:solidFill>
          </w14:textFill>
        </w:rPr>
        <w:t>提</w:t>
      </w:r>
      <w:r>
        <w:rPr>
          <w:rFonts w:hint="eastAsia" w:ascii="仿宋" w:hAnsi="仿宋" w:eastAsia="仿宋" w:cs="仿宋"/>
          <w:color w:val="000000" w:themeColor="text1"/>
          <w:sz w:val="24"/>
          <w:szCs w:val="24"/>
          <w14:textFill>
            <w14:solidFill>
              <w14:schemeClr w14:val="tx1"/>
            </w14:solidFill>
          </w14:textFill>
        </w:rPr>
        <w:t>交的</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。补充、修改的内容为</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的组成部分。</w:t>
      </w:r>
    </w:p>
    <w:p w14:paraId="0C002A18">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left="425"/>
        <w:jc w:val="center"/>
        <w:textAlignment w:val="baseline"/>
        <w:outlineLvl w:val="1"/>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五、开标与评标</w:t>
      </w:r>
      <w:bookmarkEnd w:id="59"/>
    </w:p>
    <w:p w14:paraId="1A68DA3D">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22. 开标</w:t>
      </w:r>
    </w:p>
    <w:p w14:paraId="300AFF1D">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22.1采购代理机构将在“</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须知前附表”规定的时间和地点进行</w:t>
      </w:r>
      <w:r>
        <w:rPr>
          <w:rFonts w:hint="eastAsia" w:ascii="仿宋" w:hAnsi="仿宋" w:eastAsia="仿宋" w:cs="仿宋"/>
          <w:color w:val="000000" w:themeColor="text1"/>
          <w:sz w:val="24"/>
          <w:lang w:eastAsia="zh-CN"/>
          <w14:textFill>
            <w14:solidFill>
              <w14:schemeClr w14:val="tx1"/>
            </w14:solidFill>
          </w14:textFill>
        </w:rPr>
        <w:t>响应文件开启</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的法定代表人或其委托代理人应</w:t>
      </w:r>
      <w:r>
        <w:rPr>
          <w:rFonts w:hint="eastAsia" w:ascii="仿宋" w:hAnsi="仿宋" w:eastAsia="仿宋" w:cs="仿宋"/>
          <w:color w:val="000000" w:themeColor="text1"/>
          <w:sz w:val="24"/>
          <w:lang w:val="en-US" w:eastAsia="zh-CN"/>
          <w14:textFill>
            <w14:solidFill>
              <w14:schemeClr w14:val="tx1"/>
            </w14:solidFill>
          </w14:textFill>
        </w:rPr>
        <w:t>在截标时间前登录“政采云”平台进入电子开标大厅按规定时间对加密的响应文件进行解密。</w:t>
      </w:r>
    </w:p>
    <w:p w14:paraId="3AE7F2FA">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22.2</w:t>
      </w:r>
      <w:r>
        <w:rPr>
          <w:rFonts w:hint="eastAsia" w:ascii="仿宋" w:hAnsi="仿宋" w:eastAsia="仿宋" w:cs="仿宋"/>
          <w:color w:val="000000" w:themeColor="text1"/>
          <w:sz w:val="24"/>
          <w:lang w:eastAsia="zh-CN"/>
          <w14:textFill>
            <w14:solidFill>
              <w14:schemeClr w14:val="tx1"/>
            </w14:solidFill>
          </w14:textFill>
        </w:rPr>
        <w:t>响应文件递交截止时间</w:t>
      </w:r>
      <w:r>
        <w:rPr>
          <w:rFonts w:hint="eastAsia" w:ascii="仿宋" w:hAnsi="仿宋" w:eastAsia="仿宋" w:cs="仿宋"/>
          <w:color w:val="000000" w:themeColor="text1"/>
          <w:sz w:val="24"/>
          <w14:textFill>
            <w14:solidFill>
              <w14:schemeClr w14:val="tx1"/>
            </w14:solidFill>
          </w14:textFill>
        </w:rPr>
        <w:t>结束后参加</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的</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不足三家的，不得开标。</w:t>
      </w:r>
    </w:p>
    <w:p w14:paraId="5739CB27">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lang w:eastAsia="zh-CN"/>
          <w14:textFill>
            <w14:solidFill>
              <w14:schemeClr w14:val="tx1"/>
            </w14:solidFill>
          </w14:textFill>
        </w:rPr>
        <w:t>响应文件开启</w:t>
      </w:r>
      <w:r>
        <w:rPr>
          <w:rFonts w:hint="eastAsia" w:ascii="仿宋" w:hAnsi="仿宋" w:eastAsia="仿宋" w:cs="仿宋"/>
          <w:color w:val="000000" w:themeColor="text1"/>
          <w:sz w:val="24"/>
          <w14:textFill>
            <w14:solidFill>
              <w14:schemeClr w14:val="tx1"/>
            </w14:solidFill>
          </w14:textFill>
        </w:rPr>
        <w:t>程序：</w:t>
      </w:r>
    </w:p>
    <w:p w14:paraId="1D9BB3DE">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会</w:t>
      </w:r>
      <w:r>
        <w:rPr>
          <w:rFonts w:hint="eastAsia" w:ascii="仿宋" w:hAnsi="仿宋" w:eastAsia="仿宋" w:cs="仿宋"/>
          <w:color w:val="000000" w:themeColor="text1"/>
          <w:sz w:val="24"/>
          <w:lang w:eastAsia="zh-CN"/>
          <w14:textFill>
            <w14:solidFill>
              <w14:schemeClr w14:val="tx1"/>
            </w14:solidFill>
          </w14:textFill>
        </w:rPr>
        <w:t>议</w:t>
      </w:r>
      <w:r>
        <w:rPr>
          <w:rFonts w:hint="eastAsia" w:ascii="仿宋" w:hAnsi="仿宋" w:eastAsia="仿宋" w:cs="仿宋"/>
          <w:color w:val="000000" w:themeColor="text1"/>
          <w:sz w:val="24"/>
          <w14:textFill>
            <w14:solidFill>
              <w14:schemeClr w14:val="tx1"/>
            </w14:solidFill>
          </w14:textFill>
        </w:rPr>
        <w:t xml:space="preserve">由采购代理机构主持，主持人宣布会议开始； </w:t>
      </w:r>
    </w:p>
    <w:p w14:paraId="1333D802">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介绍参加</w:t>
      </w:r>
      <w:r>
        <w:rPr>
          <w:rFonts w:hint="eastAsia" w:ascii="仿宋" w:hAnsi="仿宋" w:eastAsia="仿宋" w:cs="仿宋"/>
          <w:color w:val="000000" w:themeColor="text1"/>
          <w:sz w:val="24"/>
          <w:lang w:eastAsia="zh-CN"/>
          <w14:textFill>
            <w14:solidFill>
              <w14:schemeClr w14:val="tx1"/>
            </w14:solidFill>
          </w14:textFill>
        </w:rPr>
        <w:t>会议</w:t>
      </w:r>
      <w:r>
        <w:rPr>
          <w:rFonts w:hint="eastAsia" w:ascii="仿宋" w:hAnsi="仿宋" w:eastAsia="仿宋" w:cs="仿宋"/>
          <w:color w:val="000000" w:themeColor="text1"/>
          <w:sz w:val="24"/>
          <w14:textFill>
            <w14:solidFill>
              <w14:schemeClr w14:val="tx1"/>
            </w14:solidFill>
          </w14:textFill>
        </w:rPr>
        <w:t>的人员；</w:t>
      </w:r>
    </w:p>
    <w:p w14:paraId="6555EF20">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采购代理机构下达“开启解密”命令；</w:t>
      </w:r>
    </w:p>
    <w:p w14:paraId="5E445EF5">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   （4）供应商登录“政采云”开标大厅，使用供应商编制响应文件时的加密数字证书对响应文件进行解密。如因供应商自身原因导致在规定时间内无法正常解密的（如：浏览器故障、未安装相关驱动、网络故障、加密CA与解密CA不一致等），采购人/代理机构不予异常处理，视为供应商自动弃标。</w:t>
      </w:r>
    </w:p>
    <w:p w14:paraId="33F574CF">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唱标：由唱标人宣读</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名称、</w:t>
      </w:r>
      <w:r>
        <w:rPr>
          <w:rFonts w:hint="eastAsia" w:ascii="仿宋" w:hAnsi="仿宋" w:eastAsia="仿宋" w:cs="仿宋"/>
          <w:color w:val="000000" w:themeColor="text1"/>
          <w:sz w:val="24"/>
          <w:lang w:eastAsia="zh-CN"/>
          <w14:textFill>
            <w14:solidFill>
              <w14:schemeClr w14:val="tx1"/>
            </w14:solidFill>
          </w14:textFill>
        </w:rPr>
        <w:t>第一轮磋商</w:t>
      </w:r>
      <w:r>
        <w:rPr>
          <w:rFonts w:hint="eastAsia" w:ascii="仿宋" w:hAnsi="仿宋" w:eastAsia="仿宋" w:cs="仿宋"/>
          <w:color w:val="000000" w:themeColor="text1"/>
          <w:sz w:val="24"/>
          <w14:textFill>
            <w14:solidFill>
              <w14:schemeClr w14:val="tx1"/>
            </w14:solidFill>
          </w14:textFill>
        </w:rPr>
        <w:t>价格、</w:t>
      </w:r>
      <w:r>
        <w:rPr>
          <w:rFonts w:hint="eastAsia" w:ascii="仿宋" w:hAnsi="仿宋" w:eastAsia="仿宋" w:cs="仿宋"/>
          <w:color w:val="000000" w:themeColor="text1"/>
          <w:sz w:val="24"/>
          <w:lang w:eastAsia="zh-CN"/>
          <w14:textFill>
            <w14:solidFill>
              <w14:schemeClr w14:val="tx1"/>
            </w14:solidFill>
          </w14:textFill>
        </w:rPr>
        <w:t>竞争性磋商文件</w:t>
      </w:r>
      <w:r>
        <w:rPr>
          <w:rFonts w:hint="eastAsia" w:ascii="仿宋" w:hAnsi="仿宋" w:eastAsia="仿宋" w:cs="仿宋"/>
          <w:color w:val="000000" w:themeColor="text1"/>
          <w:sz w:val="24"/>
          <w14:textFill>
            <w14:solidFill>
              <w14:schemeClr w14:val="tx1"/>
            </w14:solidFill>
          </w14:textFill>
        </w:rPr>
        <w:t>允许提供的备选</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方案和</w:t>
      </w:r>
      <w:r>
        <w:rPr>
          <w:rFonts w:hint="eastAsia" w:ascii="仿宋" w:hAnsi="仿宋" w:eastAsia="仿宋" w:cs="仿宋"/>
          <w:color w:val="000000" w:themeColor="text1"/>
          <w:sz w:val="24"/>
          <w:lang w:eastAsia="zh-CN"/>
          <w14:textFill>
            <w14:solidFill>
              <w14:schemeClr w14:val="tx1"/>
            </w14:solidFill>
          </w14:textFill>
        </w:rPr>
        <w:t>竞争性磋商文件</w:t>
      </w:r>
      <w:r>
        <w:rPr>
          <w:rFonts w:hint="eastAsia" w:ascii="仿宋" w:hAnsi="仿宋" w:eastAsia="仿宋" w:cs="仿宋"/>
          <w:color w:val="000000" w:themeColor="text1"/>
          <w:sz w:val="24"/>
          <w14:textFill>
            <w14:solidFill>
              <w14:schemeClr w14:val="tx1"/>
            </w14:solidFill>
          </w14:textFill>
        </w:rPr>
        <w:t>开标一览表中规定</w:t>
      </w:r>
      <w:r>
        <w:rPr>
          <w:rFonts w:hint="eastAsia" w:ascii="仿宋" w:hAnsi="仿宋" w:eastAsia="仿宋" w:cs="仿宋"/>
          <w:color w:val="000000" w:themeColor="text1"/>
          <w:sz w:val="24"/>
          <w:lang w:eastAsia="zh-CN"/>
          <w14:textFill>
            <w14:solidFill>
              <w14:schemeClr w14:val="tx1"/>
            </w14:solidFill>
          </w14:textFill>
        </w:rPr>
        <w:t>的其他</w:t>
      </w:r>
      <w:r>
        <w:rPr>
          <w:rFonts w:hint="eastAsia" w:ascii="仿宋" w:hAnsi="仿宋" w:eastAsia="仿宋" w:cs="仿宋"/>
          <w:color w:val="000000" w:themeColor="text1"/>
          <w:sz w:val="24"/>
          <w14:textFill>
            <w14:solidFill>
              <w14:schemeClr w14:val="tx1"/>
            </w14:solidFill>
          </w14:textFill>
        </w:rPr>
        <w:t>主要内容</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未宣读的</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价格、</w:t>
      </w:r>
      <w:r>
        <w:rPr>
          <w:rFonts w:hint="eastAsia" w:ascii="仿宋" w:hAnsi="仿宋" w:eastAsia="仿宋" w:cs="仿宋"/>
          <w:color w:val="000000" w:themeColor="text1"/>
          <w:sz w:val="24"/>
          <w:lang w:eastAsia="zh-CN"/>
          <w14:textFill>
            <w14:solidFill>
              <w14:schemeClr w14:val="tx1"/>
            </w14:solidFill>
          </w14:textFill>
        </w:rPr>
        <w:t>竞争性磋商文件</w:t>
      </w:r>
      <w:r>
        <w:rPr>
          <w:rFonts w:hint="eastAsia" w:ascii="仿宋" w:hAnsi="仿宋" w:eastAsia="仿宋" w:cs="仿宋"/>
          <w:color w:val="000000" w:themeColor="text1"/>
          <w:sz w:val="24"/>
          <w14:textFill>
            <w14:solidFill>
              <w14:schemeClr w14:val="tx1"/>
            </w14:solidFill>
          </w14:textFill>
        </w:rPr>
        <w:t>允许提供的备选</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方案等实质内容，评标时不予承认</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唱标顺序</w:t>
      </w:r>
      <w:r>
        <w:rPr>
          <w:rFonts w:hint="eastAsia" w:ascii="仿宋" w:hAnsi="仿宋" w:eastAsia="仿宋" w:cs="仿宋"/>
          <w:color w:val="000000" w:themeColor="text1"/>
          <w:sz w:val="24"/>
          <w:lang w:eastAsia="zh-CN"/>
          <w14:textFill>
            <w14:solidFill>
              <w14:schemeClr w14:val="tx1"/>
            </w14:solidFill>
          </w14:textFill>
        </w:rPr>
        <w:t>按政采云系统生成顺序进行。</w:t>
      </w:r>
    </w:p>
    <w:p w14:paraId="2764C34F">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宣布评标期间的有关事项；</w:t>
      </w:r>
    </w:p>
    <w:p w14:paraId="545DE068">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lang w:eastAsia="zh-CN"/>
          <w14:textFill>
            <w14:solidFill>
              <w14:schemeClr w14:val="tx1"/>
            </w14:solidFill>
          </w14:textFill>
        </w:rPr>
        <w:t>）会议</w:t>
      </w:r>
      <w:r>
        <w:rPr>
          <w:rFonts w:hint="eastAsia" w:ascii="仿宋" w:hAnsi="仿宋" w:eastAsia="仿宋" w:cs="仿宋"/>
          <w:color w:val="000000" w:themeColor="text1"/>
          <w:sz w:val="24"/>
          <w14:textFill>
            <w14:solidFill>
              <w14:schemeClr w14:val="tx1"/>
            </w14:solidFill>
          </w14:textFill>
        </w:rPr>
        <w:t>结束。</w:t>
      </w:r>
    </w:p>
    <w:p w14:paraId="4FB91B1A">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w:t>
      </w: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开标工作人员将做开标记录，</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对唱标结果签字确认。</w:t>
      </w:r>
    </w:p>
    <w:p w14:paraId="12A712E7">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22.</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对开标有异议的，应当在</w:t>
      </w:r>
      <w:r>
        <w:rPr>
          <w:rFonts w:hint="eastAsia" w:ascii="仿宋" w:hAnsi="仿宋" w:eastAsia="仿宋" w:cs="仿宋"/>
          <w:color w:val="000000" w:themeColor="text1"/>
          <w:sz w:val="24"/>
          <w:lang w:eastAsia="zh-CN"/>
          <w14:textFill>
            <w14:solidFill>
              <w14:schemeClr w14:val="tx1"/>
            </w14:solidFill>
          </w14:textFill>
        </w:rPr>
        <w:t>电子</w:t>
      </w:r>
      <w:r>
        <w:rPr>
          <w:rFonts w:hint="eastAsia" w:ascii="仿宋" w:hAnsi="仿宋" w:eastAsia="仿宋" w:cs="仿宋"/>
          <w:color w:val="000000" w:themeColor="text1"/>
          <w:sz w:val="24"/>
          <w14:textFill>
            <w14:solidFill>
              <w14:schemeClr w14:val="tx1"/>
            </w14:solidFill>
          </w14:textFill>
        </w:rPr>
        <w:t>开标</w:t>
      </w:r>
      <w:r>
        <w:rPr>
          <w:rFonts w:hint="eastAsia" w:ascii="仿宋" w:hAnsi="仿宋" w:eastAsia="仿宋" w:cs="仿宋"/>
          <w:color w:val="000000" w:themeColor="text1"/>
          <w:sz w:val="24"/>
          <w:lang w:eastAsia="zh-CN"/>
          <w14:textFill>
            <w14:solidFill>
              <w14:schemeClr w14:val="tx1"/>
            </w14:solidFill>
          </w14:textFill>
        </w:rPr>
        <w:t>环节</w:t>
      </w:r>
      <w:r>
        <w:rPr>
          <w:rFonts w:hint="eastAsia" w:ascii="仿宋" w:hAnsi="仿宋" w:eastAsia="仿宋" w:cs="仿宋"/>
          <w:color w:val="000000" w:themeColor="text1"/>
          <w:sz w:val="24"/>
          <w14:textFill>
            <w14:solidFill>
              <w14:schemeClr w14:val="tx1"/>
            </w14:solidFill>
          </w14:textFill>
        </w:rPr>
        <w:t>提出，采购人应当当场作出答复，并制作记录。</w:t>
      </w:r>
    </w:p>
    <w:p w14:paraId="4A6F3AAA">
      <w:pPr>
        <w:spacing w:line="360" w:lineRule="auto"/>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23. 评标</w:t>
      </w:r>
    </w:p>
    <w:p w14:paraId="66EA00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23.1评标由采购人依法组建的</w:t>
      </w:r>
      <w:r>
        <w:rPr>
          <w:rFonts w:hint="eastAsia" w:ascii="仿宋" w:hAnsi="仿宋" w:eastAsia="仿宋" w:cs="仿宋"/>
          <w:color w:val="000000" w:themeColor="text1"/>
          <w:sz w:val="24"/>
          <w:lang w:eastAsia="zh-CN"/>
          <w14:textFill>
            <w14:solidFill>
              <w14:schemeClr w14:val="tx1"/>
            </w14:solidFill>
          </w14:textFill>
        </w:rPr>
        <w:t>磋商小组</w:t>
      </w:r>
      <w:r>
        <w:rPr>
          <w:rFonts w:hint="eastAsia" w:ascii="仿宋" w:hAnsi="仿宋" w:eastAsia="仿宋" w:cs="仿宋"/>
          <w:color w:val="000000" w:themeColor="text1"/>
          <w:sz w:val="24"/>
          <w14:textFill>
            <w14:solidFill>
              <w14:schemeClr w14:val="tx1"/>
            </w14:solidFill>
          </w14:textFill>
        </w:rPr>
        <w:t>负责。</w:t>
      </w:r>
      <w:r>
        <w:rPr>
          <w:rFonts w:hint="eastAsia" w:ascii="仿宋" w:hAnsi="仿宋" w:eastAsia="仿宋" w:cs="仿宋"/>
          <w:color w:val="000000" w:themeColor="text1"/>
          <w:sz w:val="24"/>
          <w:lang w:eastAsia="zh-CN"/>
          <w14:textFill>
            <w14:solidFill>
              <w14:schemeClr w14:val="tx1"/>
            </w14:solidFill>
          </w14:textFill>
        </w:rPr>
        <w:t>磋商小组</w:t>
      </w:r>
      <w:r>
        <w:rPr>
          <w:rFonts w:hint="eastAsia" w:ascii="仿宋" w:hAnsi="仿宋" w:eastAsia="仿宋" w:cs="仿宋"/>
          <w:color w:val="000000" w:themeColor="text1"/>
          <w:sz w:val="24"/>
          <w14:textFill>
            <w14:solidFill>
              <w14:schemeClr w14:val="tx1"/>
            </w14:solidFill>
          </w14:textFill>
        </w:rPr>
        <w:t>由采购人代表和有关技术、经济等方面的专家组成，成员人数应当为</w:t>
      </w:r>
      <w:r>
        <w:rPr>
          <w:rFonts w:hint="eastAsia" w:ascii="仿宋" w:hAnsi="仿宋" w:eastAsia="仿宋" w:cs="仿宋"/>
          <w:color w:val="000000" w:themeColor="text1"/>
          <w:sz w:val="24"/>
          <w:lang w:eastAsia="zh-CN"/>
          <w14:textFill>
            <w14:solidFill>
              <w14:schemeClr w14:val="tx1"/>
            </w14:solidFill>
          </w14:textFill>
        </w:rPr>
        <w:t>三</w:t>
      </w:r>
      <w:r>
        <w:rPr>
          <w:rFonts w:hint="eastAsia" w:ascii="仿宋" w:hAnsi="仿宋" w:eastAsia="仿宋" w:cs="仿宋"/>
          <w:color w:val="000000" w:themeColor="text1"/>
          <w:sz w:val="24"/>
          <w14:textFill>
            <w14:solidFill>
              <w14:schemeClr w14:val="tx1"/>
            </w14:solidFill>
          </w14:textFill>
        </w:rPr>
        <w:t>人及以上单数。其中，技术、经济等方面的专家不得少于成员总数的三分之二。</w:t>
      </w:r>
      <w:r>
        <w:rPr>
          <w:rFonts w:hint="eastAsia" w:ascii="仿宋" w:hAnsi="仿宋" w:eastAsia="仿宋" w:cs="仿宋"/>
          <w:color w:val="000000" w:themeColor="text1"/>
          <w:sz w:val="24"/>
          <w:lang w:eastAsia="zh-CN"/>
          <w14:textFill>
            <w14:solidFill>
              <w14:schemeClr w14:val="tx1"/>
            </w14:solidFill>
          </w14:textFill>
        </w:rPr>
        <w:t>磋商小组</w:t>
      </w:r>
      <w:r>
        <w:rPr>
          <w:rFonts w:hint="eastAsia" w:ascii="仿宋" w:hAnsi="仿宋" w:eastAsia="仿宋" w:cs="仿宋"/>
          <w:color w:val="000000" w:themeColor="text1"/>
          <w:sz w:val="24"/>
          <w14:textFill>
            <w14:solidFill>
              <w14:schemeClr w14:val="tx1"/>
            </w14:solidFill>
          </w14:textFill>
        </w:rPr>
        <w:t>应当推选组长，但采购人代表不得担任组长。</w:t>
      </w:r>
    </w:p>
    <w:p w14:paraId="2A29F3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23.2</w:t>
      </w:r>
      <w:r>
        <w:rPr>
          <w:rFonts w:hint="eastAsia" w:ascii="仿宋" w:hAnsi="仿宋" w:eastAsia="仿宋" w:cs="仿宋"/>
          <w:color w:val="000000" w:themeColor="text1"/>
          <w:sz w:val="24"/>
          <w14:textFill>
            <w14:solidFill>
              <w14:schemeClr w14:val="tx1"/>
            </w14:solidFill>
          </w14:textFill>
        </w:rPr>
        <w:t>采购人委派代表参加</w:t>
      </w:r>
      <w:r>
        <w:rPr>
          <w:rFonts w:hint="eastAsia" w:ascii="仿宋" w:hAnsi="仿宋" w:eastAsia="仿宋" w:cs="仿宋"/>
          <w:color w:val="000000" w:themeColor="text1"/>
          <w:sz w:val="24"/>
          <w:lang w:eastAsia="zh-CN"/>
          <w14:textFill>
            <w14:solidFill>
              <w14:schemeClr w14:val="tx1"/>
            </w14:solidFill>
          </w14:textFill>
        </w:rPr>
        <w:t>磋商小组</w:t>
      </w:r>
      <w:r>
        <w:rPr>
          <w:rFonts w:hint="eastAsia" w:ascii="仿宋" w:hAnsi="仿宋" w:eastAsia="仿宋" w:cs="仿宋"/>
          <w:color w:val="000000" w:themeColor="text1"/>
          <w:sz w:val="24"/>
          <w14:textFill>
            <w14:solidFill>
              <w14:schemeClr w14:val="tx1"/>
            </w14:solidFill>
          </w14:textFill>
        </w:rPr>
        <w:t>的，要向采购代理机构出具授权函。除授权代表外，采购人可以委派纪检监察等相关人员进入评审现场，对评审工作实施监督，但不得超过2人。</w:t>
      </w:r>
    </w:p>
    <w:p w14:paraId="06E82161">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themeColor="text1"/>
          <w:sz w:val="24"/>
          <w14:textFill>
            <w14:solidFill>
              <w14:schemeClr w14:val="tx1"/>
            </w14:solidFill>
          </w14:textFill>
        </w:rPr>
      </w:pPr>
      <w:bookmarkStart w:id="72" w:name="_Toc191374422"/>
      <w:r>
        <w:rPr>
          <w:rFonts w:hint="eastAsia" w:ascii="仿宋" w:hAnsi="仿宋" w:eastAsia="仿宋" w:cs="仿宋"/>
          <w:bCs/>
          <w:color w:val="000000" w:themeColor="text1"/>
          <w:sz w:val="24"/>
          <w14:textFill>
            <w14:solidFill>
              <w14:schemeClr w14:val="tx1"/>
            </w14:solidFill>
          </w14:textFill>
        </w:rPr>
        <w:t>23.</w:t>
      </w:r>
      <w:r>
        <w:rPr>
          <w:rFonts w:hint="eastAsia" w:ascii="仿宋" w:hAnsi="仿宋" w:eastAsia="仿宋" w:cs="仿宋"/>
          <w:bCs/>
          <w:color w:val="000000" w:themeColor="text1"/>
          <w:sz w:val="24"/>
          <w:lang w:val="en-US" w:eastAsia="zh-CN"/>
          <w14:textFill>
            <w14:solidFill>
              <w14:schemeClr w14:val="tx1"/>
            </w14:solidFill>
          </w14:textFill>
        </w:rPr>
        <w:t>3</w:t>
      </w:r>
      <w:r>
        <w:rPr>
          <w:rFonts w:hint="eastAsia" w:ascii="仿宋" w:hAnsi="仿宋" w:eastAsia="仿宋" w:cs="仿宋"/>
          <w:bCs/>
          <w:color w:val="000000" w:themeColor="text1"/>
          <w:sz w:val="24"/>
          <w14:textFill>
            <w14:solidFill>
              <w14:schemeClr w14:val="tx1"/>
            </w14:solidFill>
          </w14:textFill>
        </w:rPr>
        <w:t>评标原则</w:t>
      </w:r>
      <w:bookmarkEnd w:id="72"/>
      <w:r>
        <w:rPr>
          <w:rFonts w:hint="eastAsia" w:ascii="仿宋" w:hAnsi="仿宋" w:eastAsia="仿宋" w:cs="仿宋"/>
          <w:bCs/>
          <w:color w:val="000000" w:themeColor="text1"/>
          <w:sz w:val="24"/>
          <w14:textFill>
            <w14:solidFill>
              <w14:schemeClr w14:val="tx1"/>
            </w14:solidFill>
          </w14:textFill>
        </w:rPr>
        <w:t>及方法</w:t>
      </w:r>
    </w:p>
    <w:p w14:paraId="3E8D4BBB">
      <w:pPr>
        <w:spacing w:line="360" w:lineRule="auto"/>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评标活动遵循公平、公正、科学和择优的原则。</w:t>
      </w:r>
    </w:p>
    <w:p w14:paraId="4FDC2364">
      <w:pPr>
        <w:pStyle w:val="13"/>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w:t>
      </w: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bCs/>
          <w:color w:val="000000" w:themeColor="text1"/>
          <w:sz w:val="24"/>
          <w14:textFill>
            <w14:solidFill>
              <w14:schemeClr w14:val="tx1"/>
            </w14:solidFill>
          </w14:textFill>
        </w:rPr>
        <w:t>评标方法</w:t>
      </w:r>
    </w:p>
    <w:p w14:paraId="7F484F87">
      <w:pPr>
        <w:spacing w:line="360" w:lineRule="auto"/>
        <w:ind w:firstLine="540" w:firstLineChars="225"/>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本项目按“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须知前附表”规定的评标方法评标。在评标中，不得改变</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中规定的评标标准、方法和中标条件。第六章“评标方法”没有规定的评审因素和标准，不作为评标依据。</w:t>
      </w:r>
    </w:p>
    <w:p w14:paraId="1819EC8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评标应当在严格保密的情况下进行。任何单位和个人不得非法干预、影响评标办法的确定，以及评标过程和结果。</w:t>
      </w:r>
      <w:r>
        <w:rPr>
          <w:rFonts w:hint="eastAsia" w:ascii="仿宋" w:hAnsi="仿宋" w:eastAsia="仿宋" w:cs="仿宋"/>
          <w:color w:val="000000" w:themeColor="text1"/>
          <w:sz w:val="24"/>
          <w:lang w:eastAsia="zh-CN"/>
          <w14:textFill>
            <w14:solidFill>
              <w14:schemeClr w14:val="tx1"/>
            </w14:solidFill>
          </w14:textFill>
        </w:rPr>
        <w:t>磋商小组</w:t>
      </w:r>
      <w:r>
        <w:rPr>
          <w:rFonts w:hint="eastAsia" w:ascii="仿宋" w:hAnsi="仿宋" w:eastAsia="仿宋" w:cs="仿宋"/>
          <w:color w:val="000000" w:themeColor="text1"/>
          <w:sz w:val="24"/>
          <w14:textFill>
            <w14:solidFill>
              <w14:schemeClr w14:val="tx1"/>
            </w14:solidFill>
          </w14:textFill>
        </w:rPr>
        <w:t>成员和与评标活动有关的人员在政府采购活动中应严格遵守政府采购评审工作纪律，不得向外界泄露评审情况。</w:t>
      </w:r>
    </w:p>
    <w:p w14:paraId="3347A5B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0"/>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w:t>
      </w: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在评标过程中，</w:t>
      </w:r>
      <w:r>
        <w:rPr>
          <w:rFonts w:hint="eastAsia" w:ascii="仿宋" w:hAnsi="仿宋" w:eastAsia="仿宋" w:cs="仿宋"/>
          <w:color w:val="000000" w:themeColor="text1"/>
          <w:sz w:val="24"/>
          <w:lang w:eastAsia="zh-CN"/>
          <w14:textFill>
            <w14:solidFill>
              <w14:schemeClr w14:val="tx1"/>
            </w14:solidFill>
          </w14:textFill>
        </w:rPr>
        <w:t>涉及货物采购，</w:t>
      </w:r>
      <w:r>
        <w:rPr>
          <w:rFonts w:hint="eastAsia" w:ascii="仿宋" w:hAnsi="仿宋" w:eastAsia="仿宋" w:cs="仿宋"/>
          <w:b w:val="0"/>
          <w:bCs w:val="0"/>
          <w:color w:val="000000" w:themeColor="text1"/>
          <w:sz w:val="24"/>
          <w:szCs w:val="20"/>
          <w:lang w:eastAsia="zh-CN"/>
          <w14:textFill>
            <w14:solidFill>
              <w14:schemeClr w14:val="tx1"/>
            </w14:solidFill>
          </w14:textFill>
        </w:rPr>
        <w:t>主要</w:t>
      </w:r>
      <w:r>
        <w:rPr>
          <w:rFonts w:hint="eastAsia" w:ascii="仿宋" w:hAnsi="仿宋" w:eastAsia="仿宋" w:cs="仿宋"/>
          <w:b w:val="0"/>
          <w:bCs w:val="0"/>
          <w:color w:val="000000" w:themeColor="text1"/>
          <w:sz w:val="24"/>
          <w:szCs w:val="20"/>
          <w14:textFill>
            <w14:solidFill>
              <w14:schemeClr w14:val="tx1"/>
            </w14:solidFill>
          </w14:textFill>
        </w:rPr>
        <w:t>产品提供相同品牌产品且通过资格审查、符合性审查的不同</w:t>
      </w:r>
      <w:r>
        <w:rPr>
          <w:rFonts w:hint="eastAsia" w:ascii="仿宋" w:hAnsi="仿宋" w:eastAsia="仿宋" w:cs="仿宋"/>
          <w:b w:val="0"/>
          <w:bCs w:val="0"/>
          <w:color w:val="000000" w:themeColor="text1"/>
          <w:sz w:val="24"/>
          <w:szCs w:val="20"/>
          <w:lang w:eastAsia="zh-CN"/>
          <w14:textFill>
            <w14:solidFill>
              <w14:schemeClr w14:val="tx1"/>
            </w14:solidFill>
          </w14:textFill>
        </w:rPr>
        <w:t>供应商</w:t>
      </w:r>
      <w:r>
        <w:rPr>
          <w:rFonts w:hint="eastAsia" w:ascii="仿宋" w:hAnsi="仿宋" w:eastAsia="仿宋" w:cs="仿宋"/>
          <w:b w:val="0"/>
          <w:bCs w:val="0"/>
          <w:color w:val="000000" w:themeColor="text1"/>
          <w:sz w:val="24"/>
          <w:szCs w:val="20"/>
          <w14:textFill>
            <w14:solidFill>
              <w14:schemeClr w14:val="tx1"/>
            </w14:solidFill>
          </w14:textFill>
        </w:rPr>
        <w:t>参加同一合同项下</w:t>
      </w:r>
      <w:r>
        <w:rPr>
          <w:rFonts w:hint="eastAsia" w:ascii="仿宋" w:hAnsi="仿宋" w:eastAsia="仿宋" w:cs="仿宋"/>
          <w:b w:val="0"/>
          <w:bCs w:val="0"/>
          <w:color w:val="000000" w:themeColor="text1"/>
          <w:sz w:val="24"/>
          <w:szCs w:val="20"/>
          <w:lang w:eastAsia="zh-CN"/>
          <w14:textFill>
            <w14:solidFill>
              <w14:schemeClr w14:val="tx1"/>
            </w14:solidFill>
          </w14:textFill>
        </w:rPr>
        <w:t>磋商申请</w:t>
      </w:r>
      <w:r>
        <w:rPr>
          <w:rFonts w:hint="eastAsia" w:ascii="仿宋" w:hAnsi="仿宋" w:eastAsia="仿宋" w:cs="仿宋"/>
          <w:b w:val="0"/>
          <w:bCs w:val="0"/>
          <w:color w:val="000000" w:themeColor="text1"/>
          <w:sz w:val="24"/>
          <w:szCs w:val="20"/>
          <w14:textFill>
            <w14:solidFill>
              <w14:schemeClr w14:val="tx1"/>
            </w14:solidFill>
          </w14:textFill>
        </w:rPr>
        <w:t>的，按一家</w:t>
      </w:r>
      <w:r>
        <w:rPr>
          <w:rFonts w:hint="eastAsia" w:ascii="仿宋" w:hAnsi="仿宋" w:eastAsia="仿宋" w:cs="仿宋"/>
          <w:b w:val="0"/>
          <w:bCs w:val="0"/>
          <w:color w:val="000000" w:themeColor="text1"/>
          <w:sz w:val="24"/>
          <w:szCs w:val="20"/>
          <w:lang w:eastAsia="zh-CN"/>
          <w14:textFill>
            <w14:solidFill>
              <w14:schemeClr w14:val="tx1"/>
            </w14:solidFill>
          </w14:textFill>
        </w:rPr>
        <w:t>供应商</w:t>
      </w:r>
      <w:r>
        <w:rPr>
          <w:rFonts w:hint="eastAsia" w:ascii="仿宋" w:hAnsi="仿宋" w:eastAsia="仿宋" w:cs="仿宋"/>
          <w:b w:val="0"/>
          <w:bCs w:val="0"/>
          <w:color w:val="000000" w:themeColor="text1"/>
          <w:sz w:val="24"/>
          <w:szCs w:val="20"/>
          <w14:textFill>
            <w14:solidFill>
              <w14:schemeClr w14:val="tx1"/>
            </w14:solidFill>
          </w14:textFill>
        </w:rPr>
        <w:t>计算，评审后得分最高的同品牌</w:t>
      </w:r>
      <w:r>
        <w:rPr>
          <w:rFonts w:hint="eastAsia" w:ascii="仿宋" w:hAnsi="仿宋" w:eastAsia="仿宋" w:cs="仿宋"/>
          <w:b w:val="0"/>
          <w:bCs w:val="0"/>
          <w:color w:val="000000" w:themeColor="text1"/>
          <w:sz w:val="24"/>
          <w:szCs w:val="20"/>
          <w:lang w:eastAsia="zh-CN"/>
          <w14:textFill>
            <w14:solidFill>
              <w14:schemeClr w14:val="tx1"/>
            </w14:solidFill>
          </w14:textFill>
        </w:rPr>
        <w:t>供应商</w:t>
      </w:r>
      <w:r>
        <w:rPr>
          <w:rFonts w:hint="eastAsia" w:ascii="仿宋" w:hAnsi="仿宋" w:eastAsia="仿宋" w:cs="仿宋"/>
          <w:b w:val="0"/>
          <w:bCs w:val="0"/>
          <w:color w:val="000000" w:themeColor="text1"/>
          <w:sz w:val="24"/>
          <w:szCs w:val="20"/>
          <w14:textFill>
            <w14:solidFill>
              <w14:schemeClr w14:val="tx1"/>
            </w14:solidFill>
          </w14:textFill>
        </w:rPr>
        <w:t>获得</w:t>
      </w:r>
      <w:r>
        <w:rPr>
          <w:rFonts w:hint="eastAsia" w:ascii="仿宋" w:hAnsi="仿宋" w:eastAsia="仿宋" w:cs="仿宋"/>
          <w:b w:val="0"/>
          <w:bCs w:val="0"/>
          <w:color w:val="000000" w:themeColor="text1"/>
          <w:sz w:val="24"/>
          <w:szCs w:val="20"/>
          <w:lang w:eastAsia="zh-CN"/>
          <w14:textFill>
            <w14:solidFill>
              <w14:schemeClr w14:val="tx1"/>
            </w14:solidFill>
          </w14:textFill>
        </w:rPr>
        <w:t>成交人</w:t>
      </w:r>
      <w:r>
        <w:rPr>
          <w:rFonts w:hint="eastAsia" w:ascii="仿宋" w:hAnsi="仿宋" w:eastAsia="仿宋" w:cs="仿宋"/>
          <w:b w:val="0"/>
          <w:bCs w:val="0"/>
          <w:color w:val="000000" w:themeColor="text1"/>
          <w:sz w:val="24"/>
          <w:szCs w:val="20"/>
          <w14:textFill>
            <w14:solidFill>
              <w14:schemeClr w14:val="tx1"/>
            </w14:solidFill>
          </w14:textFill>
        </w:rPr>
        <w:t>推荐资格；评审得分相同的，由采购人或者采购人委托</w:t>
      </w:r>
      <w:r>
        <w:rPr>
          <w:rFonts w:hint="eastAsia" w:ascii="仿宋" w:hAnsi="仿宋" w:eastAsia="仿宋" w:cs="仿宋"/>
          <w:b w:val="0"/>
          <w:bCs w:val="0"/>
          <w:color w:val="000000" w:themeColor="text1"/>
          <w:sz w:val="24"/>
          <w:szCs w:val="20"/>
          <w:lang w:eastAsia="zh-CN"/>
          <w14:textFill>
            <w14:solidFill>
              <w14:schemeClr w14:val="tx1"/>
            </w14:solidFill>
          </w14:textFill>
        </w:rPr>
        <w:t>磋商小组</w:t>
      </w:r>
      <w:r>
        <w:rPr>
          <w:rFonts w:hint="eastAsia" w:ascii="仿宋" w:hAnsi="仿宋" w:eastAsia="仿宋" w:cs="仿宋"/>
          <w:b w:val="0"/>
          <w:bCs w:val="0"/>
          <w:color w:val="000000" w:themeColor="text1"/>
          <w:sz w:val="24"/>
          <w:szCs w:val="20"/>
          <w14:textFill>
            <w14:solidFill>
              <w14:schemeClr w14:val="tx1"/>
            </w14:solidFill>
          </w14:textFill>
        </w:rPr>
        <w:t>按照</w:t>
      </w:r>
      <w:r>
        <w:rPr>
          <w:rFonts w:hint="eastAsia" w:ascii="仿宋" w:hAnsi="仿宋" w:eastAsia="仿宋" w:cs="仿宋"/>
          <w:b w:val="0"/>
          <w:bCs w:val="0"/>
          <w:color w:val="000000" w:themeColor="text1"/>
          <w:sz w:val="24"/>
          <w:szCs w:val="20"/>
          <w:lang w:eastAsia="zh-CN"/>
          <w14:textFill>
            <w14:solidFill>
              <w14:schemeClr w14:val="tx1"/>
            </w14:solidFill>
          </w14:textFill>
        </w:rPr>
        <w:t>磋商文件</w:t>
      </w:r>
      <w:r>
        <w:rPr>
          <w:rFonts w:hint="eastAsia" w:ascii="仿宋" w:hAnsi="仿宋" w:eastAsia="仿宋" w:cs="仿宋"/>
          <w:b w:val="0"/>
          <w:bCs w:val="0"/>
          <w:color w:val="000000" w:themeColor="text1"/>
          <w:sz w:val="24"/>
          <w:szCs w:val="20"/>
          <w14:textFill>
            <w14:solidFill>
              <w14:schemeClr w14:val="tx1"/>
            </w14:solidFill>
          </w14:textFill>
        </w:rPr>
        <w:t>规定的方式确定一个</w:t>
      </w:r>
      <w:r>
        <w:rPr>
          <w:rFonts w:hint="eastAsia" w:ascii="仿宋" w:hAnsi="仿宋" w:eastAsia="仿宋" w:cs="仿宋"/>
          <w:b w:val="0"/>
          <w:bCs w:val="0"/>
          <w:color w:val="000000" w:themeColor="text1"/>
          <w:sz w:val="24"/>
          <w:szCs w:val="20"/>
          <w:lang w:eastAsia="zh-CN"/>
          <w14:textFill>
            <w14:solidFill>
              <w14:schemeClr w14:val="tx1"/>
            </w14:solidFill>
          </w14:textFill>
        </w:rPr>
        <w:t>供应商</w:t>
      </w:r>
      <w:r>
        <w:rPr>
          <w:rFonts w:hint="eastAsia" w:ascii="仿宋" w:hAnsi="仿宋" w:eastAsia="仿宋" w:cs="仿宋"/>
          <w:b w:val="0"/>
          <w:bCs w:val="0"/>
          <w:color w:val="000000" w:themeColor="text1"/>
          <w:sz w:val="24"/>
          <w:szCs w:val="20"/>
          <w14:textFill>
            <w14:solidFill>
              <w14:schemeClr w14:val="tx1"/>
            </w14:solidFill>
          </w14:textFill>
        </w:rPr>
        <w:t>获得</w:t>
      </w:r>
      <w:r>
        <w:rPr>
          <w:rFonts w:hint="eastAsia" w:ascii="仿宋" w:hAnsi="仿宋" w:eastAsia="仿宋" w:cs="仿宋"/>
          <w:b w:val="0"/>
          <w:bCs w:val="0"/>
          <w:color w:val="000000" w:themeColor="text1"/>
          <w:sz w:val="24"/>
          <w:szCs w:val="20"/>
          <w:lang w:eastAsia="zh-CN"/>
          <w14:textFill>
            <w14:solidFill>
              <w14:schemeClr w14:val="tx1"/>
            </w14:solidFill>
          </w14:textFill>
        </w:rPr>
        <w:t>成交人</w:t>
      </w:r>
      <w:r>
        <w:rPr>
          <w:rFonts w:hint="eastAsia" w:ascii="仿宋" w:hAnsi="仿宋" w:eastAsia="仿宋" w:cs="仿宋"/>
          <w:b w:val="0"/>
          <w:bCs w:val="0"/>
          <w:color w:val="000000" w:themeColor="text1"/>
          <w:sz w:val="24"/>
          <w:szCs w:val="20"/>
          <w14:textFill>
            <w14:solidFill>
              <w14:schemeClr w14:val="tx1"/>
            </w14:solidFill>
          </w14:textFill>
        </w:rPr>
        <w:t>推荐资格，</w:t>
      </w:r>
      <w:r>
        <w:rPr>
          <w:rFonts w:hint="eastAsia" w:ascii="仿宋" w:hAnsi="仿宋" w:eastAsia="仿宋" w:cs="仿宋"/>
          <w:b w:val="0"/>
          <w:bCs w:val="0"/>
          <w:color w:val="000000" w:themeColor="text1"/>
          <w:sz w:val="24"/>
          <w:szCs w:val="20"/>
          <w:lang w:eastAsia="zh-CN"/>
          <w14:textFill>
            <w14:solidFill>
              <w14:schemeClr w14:val="tx1"/>
            </w14:solidFill>
          </w14:textFill>
        </w:rPr>
        <w:t>磋商文件</w:t>
      </w:r>
      <w:r>
        <w:rPr>
          <w:rFonts w:hint="eastAsia" w:ascii="仿宋" w:hAnsi="仿宋" w:eastAsia="仿宋" w:cs="仿宋"/>
          <w:b w:val="0"/>
          <w:bCs w:val="0"/>
          <w:color w:val="000000" w:themeColor="text1"/>
          <w:sz w:val="24"/>
          <w:szCs w:val="20"/>
          <w14:textFill>
            <w14:solidFill>
              <w14:schemeClr w14:val="tx1"/>
            </w14:solidFill>
          </w14:textFill>
        </w:rPr>
        <w:t>未规定的采取随机抽取方式确定，其他同品牌</w:t>
      </w:r>
      <w:r>
        <w:rPr>
          <w:rFonts w:hint="eastAsia" w:ascii="仿宋" w:hAnsi="仿宋" w:eastAsia="仿宋" w:cs="仿宋"/>
          <w:b w:val="0"/>
          <w:bCs w:val="0"/>
          <w:color w:val="000000" w:themeColor="text1"/>
          <w:sz w:val="24"/>
          <w:szCs w:val="20"/>
          <w:lang w:eastAsia="zh-CN"/>
          <w14:textFill>
            <w14:solidFill>
              <w14:schemeClr w14:val="tx1"/>
            </w14:solidFill>
          </w14:textFill>
        </w:rPr>
        <w:t>供应商</w:t>
      </w:r>
      <w:r>
        <w:rPr>
          <w:rFonts w:hint="eastAsia" w:ascii="仿宋" w:hAnsi="仿宋" w:eastAsia="仿宋" w:cs="仿宋"/>
          <w:b w:val="0"/>
          <w:bCs w:val="0"/>
          <w:color w:val="000000" w:themeColor="text1"/>
          <w:sz w:val="24"/>
          <w:szCs w:val="20"/>
          <w14:textFill>
            <w14:solidFill>
              <w14:schemeClr w14:val="tx1"/>
            </w14:solidFill>
          </w14:textFill>
        </w:rPr>
        <w:t>不作为</w:t>
      </w:r>
      <w:r>
        <w:rPr>
          <w:rFonts w:hint="eastAsia" w:ascii="仿宋" w:hAnsi="仿宋" w:eastAsia="仿宋" w:cs="仿宋"/>
          <w:b w:val="0"/>
          <w:bCs w:val="0"/>
          <w:color w:val="000000" w:themeColor="text1"/>
          <w:sz w:val="24"/>
          <w:szCs w:val="20"/>
          <w:lang w:eastAsia="zh-CN"/>
          <w14:textFill>
            <w14:solidFill>
              <w14:schemeClr w14:val="tx1"/>
            </w14:solidFill>
          </w14:textFill>
        </w:rPr>
        <w:t>成交候选人</w:t>
      </w:r>
      <w:r>
        <w:rPr>
          <w:rFonts w:hint="eastAsia" w:ascii="仿宋" w:hAnsi="仿宋" w:eastAsia="仿宋" w:cs="仿宋"/>
          <w:color w:val="000000" w:themeColor="text1"/>
          <w:sz w:val="24"/>
          <w:szCs w:val="20"/>
          <w14:textFill>
            <w14:solidFill>
              <w14:schemeClr w14:val="tx1"/>
            </w14:solidFill>
          </w14:textFill>
        </w:rPr>
        <w:t>。若</w:t>
      </w:r>
      <w:r>
        <w:rPr>
          <w:rFonts w:hint="eastAsia" w:ascii="仿宋" w:hAnsi="仿宋" w:eastAsia="仿宋" w:cs="仿宋"/>
          <w:color w:val="000000" w:themeColor="text1"/>
          <w:sz w:val="24"/>
          <w:szCs w:val="20"/>
          <w:lang w:eastAsia="zh-CN"/>
          <w14:textFill>
            <w14:solidFill>
              <w14:schemeClr w14:val="tx1"/>
            </w14:solidFill>
          </w14:textFill>
        </w:rPr>
        <w:t>供应商</w:t>
      </w:r>
      <w:r>
        <w:rPr>
          <w:rFonts w:hint="eastAsia" w:ascii="仿宋" w:hAnsi="仿宋" w:eastAsia="仿宋" w:cs="仿宋"/>
          <w:color w:val="000000" w:themeColor="text1"/>
          <w:sz w:val="24"/>
          <w:szCs w:val="20"/>
          <w14:textFill>
            <w14:solidFill>
              <w14:schemeClr w14:val="tx1"/>
            </w14:solidFill>
          </w14:textFill>
        </w:rPr>
        <w:t>不足三家，本项目按废标处理</w:t>
      </w:r>
      <w:r>
        <w:rPr>
          <w:rFonts w:hint="eastAsia" w:ascii="仿宋" w:hAnsi="仿宋" w:eastAsia="仿宋" w:cs="仿宋"/>
          <w:color w:val="000000" w:themeColor="text1"/>
          <w:sz w:val="24"/>
          <w:szCs w:val="20"/>
          <w:lang w:eastAsia="zh-CN"/>
          <w14:textFill>
            <w14:solidFill>
              <w14:schemeClr w14:val="tx1"/>
            </w14:solidFill>
          </w14:textFill>
        </w:rPr>
        <w:t>，符合</w:t>
      </w:r>
      <w:r>
        <w:rPr>
          <w:rFonts w:hint="eastAsia" w:ascii="仿宋" w:hAnsi="仿宋" w:eastAsia="仿宋" w:cs="仿宋"/>
          <w:color w:val="000000" w:themeColor="text1"/>
          <w:sz w:val="24"/>
          <w:szCs w:val="20"/>
          <w14:textFill>
            <w14:solidFill>
              <w14:schemeClr w14:val="tx1"/>
            </w14:solidFill>
          </w14:textFill>
        </w:rPr>
        <w:t>财库〔2015〕124号</w:t>
      </w:r>
      <w:r>
        <w:rPr>
          <w:rFonts w:hint="eastAsia" w:ascii="仿宋" w:hAnsi="仿宋" w:eastAsia="仿宋" w:cs="仿宋"/>
          <w:color w:val="000000" w:themeColor="text1"/>
          <w:sz w:val="24"/>
          <w:szCs w:val="20"/>
          <w:lang w:eastAsia="zh-CN"/>
          <w14:textFill>
            <w14:solidFill>
              <w14:schemeClr w14:val="tx1"/>
            </w14:solidFill>
          </w14:textFill>
        </w:rPr>
        <w:t>文件规定的除外。</w:t>
      </w:r>
    </w:p>
    <w:p w14:paraId="3CA8A5F1">
      <w:pPr>
        <w:pStyle w:val="13"/>
        <w:spacing w:line="360" w:lineRule="auto"/>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24.在</w:t>
      </w:r>
      <w:r>
        <w:rPr>
          <w:rFonts w:hint="eastAsia" w:ascii="仿宋" w:hAnsi="仿宋" w:eastAsia="仿宋" w:cs="仿宋"/>
          <w:b/>
          <w:bCs w:val="0"/>
          <w:color w:val="000000" w:themeColor="text1"/>
          <w:sz w:val="24"/>
          <w:lang w:eastAsia="zh-CN"/>
          <w14:textFill>
            <w14:solidFill>
              <w14:schemeClr w14:val="tx1"/>
            </w14:solidFill>
          </w14:textFill>
        </w:rPr>
        <w:t>评审过程</w:t>
      </w:r>
      <w:r>
        <w:rPr>
          <w:rFonts w:hint="eastAsia" w:ascii="仿宋" w:hAnsi="仿宋" w:eastAsia="仿宋" w:cs="仿宋"/>
          <w:b/>
          <w:bCs w:val="0"/>
          <w:color w:val="000000" w:themeColor="text1"/>
          <w:sz w:val="24"/>
          <w14:textFill>
            <w14:solidFill>
              <w14:schemeClr w14:val="tx1"/>
            </w14:solidFill>
          </w14:textFill>
        </w:rPr>
        <w:t>中，出现下列情形之一的，应予废标：</w:t>
      </w:r>
    </w:p>
    <w:p w14:paraId="08C97058">
      <w:pPr>
        <w:pStyle w:val="13"/>
        <w:spacing w:line="360" w:lineRule="auto"/>
        <w:ind w:left="719" w:leftChars="342" w:hanging="1"/>
        <w:rPr>
          <w:rFonts w:hint="eastAsia" w:ascii="仿宋" w:hAnsi="仿宋" w:eastAsia="仿宋" w:cs="仿宋"/>
          <w:color w:val="000000" w:themeColor="text1"/>
          <w:sz w:val="24"/>
          <w:szCs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(1)符合专业条件的</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或者对</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作实质响应的</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不足3家的</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szCs w:val="20"/>
          <w:lang w:eastAsia="zh-CN"/>
          <w14:textFill>
            <w14:solidFill>
              <w14:schemeClr w14:val="tx1"/>
            </w14:solidFill>
          </w14:textFill>
        </w:rPr>
        <w:t>符合</w:t>
      </w:r>
      <w:r>
        <w:rPr>
          <w:rFonts w:hint="eastAsia" w:ascii="仿宋" w:hAnsi="仿宋" w:eastAsia="仿宋" w:cs="仿宋"/>
          <w:color w:val="000000" w:themeColor="text1"/>
          <w:sz w:val="24"/>
          <w:szCs w:val="20"/>
          <w14:textFill>
            <w14:solidFill>
              <w14:schemeClr w14:val="tx1"/>
            </w14:solidFill>
          </w14:textFill>
        </w:rPr>
        <w:t>财库</w:t>
      </w:r>
    </w:p>
    <w:p w14:paraId="6F4F8E41">
      <w:pPr>
        <w:pStyle w:val="13"/>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0"/>
          <w14:textFill>
            <w14:solidFill>
              <w14:schemeClr w14:val="tx1"/>
            </w14:solidFill>
          </w14:textFill>
        </w:rPr>
        <w:t>〔2015〕124号</w:t>
      </w:r>
      <w:r>
        <w:rPr>
          <w:rFonts w:hint="eastAsia" w:ascii="仿宋" w:hAnsi="仿宋" w:eastAsia="仿宋" w:cs="仿宋"/>
          <w:color w:val="000000" w:themeColor="text1"/>
          <w:sz w:val="24"/>
          <w:szCs w:val="20"/>
          <w:lang w:eastAsia="zh-CN"/>
          <w14:textFill>
            <w14:solidFill>
              <w14:schemeClr w14:val="tx1"/>
            </w14:solidFill>
          </w14:textFill>
        </w:rPr>
        <w:t>文件规定的除外</w:t>
      </w:r>
      <w:r>
        <w:rPr>
          <w:rFonts w:hint="eastAsia" w:ascii="仿宋" w:hAnsi="仿宋" w:eastAsia="仿宋" w:cs="仿宋"/>
          <w:color w:val="000000" w:themeColor="text1"/>
          <w:sz w:val="24"/>
          <w14:textFill>
            <w14:solidFill>
              <w14:schemeClr w14:val="tx1"/>
            </w14:solidFill>
          </w14:textFill>
        </w:rPr>
        <w:t>；</w:t>
      </w:r>
    </w:p>
    <w:p w14:paraId="4518F471">
      <w:pPr>
        <w:pStyle w:val="13"/>
        <w:spacing w:line="360" w:lineRule="auto"/>
        <w:ind w:left="719" w:leftChars="342" w:hanging="1"/>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(2)出现影响采购公正的违法、违规行为的；</w:t>
      </w:r>
    </w:p>
    <w:p w14:paraId="1325AEBB">
      <w:pPr>
        <w:pStyle w:val="13"/>
        <w:spacing w:line="360" w:lineRule="auto"/>
        <w:ind w:left="719" w:leftChars="342" w:hanging="1"/>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的报价均超过了采购预算，采购人不能支付的；</w:t>
      </w:r>
    </w:p>
    <w:p w14:paraId="47B1566B">
      <w:pPr>
        <w:pStyle w:val="13"/>
        <w:spacing w:line="360" w:lineRule="auto"/>
        <w:ind w:left="719" w:leftChars="342" w:hanging="1"/>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(4)因重大变故，采购任务取消的。</w:t>
      </w:r>
    </w:p>
    <w:p w14:paraId="32BF84D1">
      <w:pPr>
        <w:pStyle w:val="13"/>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废标后，采购人应当</w:t>
      </w:r>
      <w:r>
        <w:rPr>
          <w:rFonts w:hint="eastAsia" w:ascii="仿宋" w:hAnsi="仿宋" w:eastAsia="仿宋" w:cs="仿宋"/>
          <w:color w:val="000000" w:themeColor="text1"/>
          <w:sz w:val="24"/>
          <w:lang w:eastAsia="zh-CN"/>
          <w14:textFill>
            <w14:solidFill>
              <w14:schemeClr w14:val="tx1"/>
            </w14:solidFill>
          </w14:textFill>
        </w:rPr>
        <w:t>在发布采购公告的媒体上发布废标公告</w:t>
      </w:r>
      <w:r>
        <w:rPr>
          <w:rFonts w:hint="eastAsia" w:ascii="仿宋" w:hAnsi="仿宋" w:eastAsia="仿宋" w:cs="仿宋"/>
          <w:color w:val="000000" w:themeColor="text1"/>
          <w:sz w:val="24"/>
          <w14:textFill>
            <w14:solidFill>
              <w14:schemeClr w14:val="tx1"/>
            </w14:solidFill>
          </w14:textFill>
        </w:rPr>
        <w:t>。</w:t>
      </w:r>
    </w:p>
    <w:p w14:paraId="055A773F">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left="425"/>
        <w:jc w:val="center"/>
        <w:textAlignment w:val="baseline"/>
        <w:outlineLvl w:val="1"/>
        <w:rPr>
          <w:rFonts w:hint="eastAsia" w:ascii="仿宋" w:hAnsi="仿宋" w:eastAsia="仿宋" w:cs="仿宋"/>
          <w:b/>
          <w:color w:val="000000" w:themeColor="text1"/>
          <w:sz w:val="30"/>
          <w:szCs w:val="30"/>
          <w:lang w:eastAsia="zh-CN"/>
          <w14:textFill>
            <w14:solidFill>
              <w14:schemeClr w14:val="tx1"/>
            </w14:solidFill>
          </w14:textFill>
        </w:rPr>
      </w:pPr>
      <w:bookmarkStart w:id="73" w:name="_Toc26362"/>
      <w:r>
        <w:rPr>
          <w:rFonts w:hint="eastAsia" w:ascii="仿宋" w:hAnsi="仿宋" w:eastAsia="仿宋" w:cs="仿宋"/>
          <w:b/>
          <w:color w:val="000000" w:themeColor="text1"/>
          <w:sz w:val="30"/>
          <w:szCs w:val="30"/>
          <w14:textFill>
            <w14:solidFill>
              <w14:schemeClr w14:val="tx1"/>
            </w14:solidFill>
          </w14:textFill>
        </w:rPr>
        <w:t>六、</w:t>
      </w:r>
      <w:bookmarkEnd w:id="73"/>
      <w:r>
        <w:rPr>
          <w:rFonts w:hint="eastAsia" w:ascii="仿宋" w:hAnsi="仿宋" w:eastAsia="仿宋" w:cs="仿宋"/>
          <w:b/>
          <w:color w:val="000000" w:themeColor="text1"/>
          <w:sz w:val="30"/>
          <w:szCs w:val="30"/>
          <w:lang w:eastAsia="zh-CN"/>
          <w14:textFill>
            <w14:solidFill>
              <w14:schemeClr w14:val="tx1"/>
            </w14:solidFill>
          </w14:textFill>
        </w:rPr>
        <w:t>采购结果</w:t>
      </w:r>
    </w:p>
    <w:p w14:paraId="2338D728">
      <w:pPr>
        <w:pStyle w:val="13"/>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25. </w:t>
      </w:r>
      <w:r>
        <w:rPr>
          <w:rFonts w:hint="eastAsia" w:ascii="仿宋" w:hAnsi="仿宋" w:eastAsia="仿宋" w:cs="仿宋"/>
          <w:b/>
          <w:color w:val="000000" w:themeColor="text1"/>
          <w:sz w:val="24"/>
          <w:lang w:eastAsia="zh-CN"/>
          <w14:textFill>
            <w14:solidFill>
              <w14:schemeClr w14:val="tx1"/>
            </w14:solidFill>
          </w14:textFill>
        </w:rPr>
        <w:t>成交人</w:t>
      </w:r>
      <w:r>
        <w:rPr>
          <w:rFonts w:hint="eastAsia" w:ascii="仿宋" w:hAnsi="仿宋" w:eastAsia="仿宋" w:cs="仿宋"/>
          <w:b/>
          <w:color w:val="000000" w:themeColor="text1"/>
          <w:sz w:val="24"/>
          <w14:textFill>
            <w14:solidFill>
              <w14:schemeClr w14:val="tx1"/>
            </w14:solidFill>
          </w14:textFill>
        </w:rPr>
        <w:t>的确定</w:t>
      </w:r>
    </w:p>
    <w:p w14:paraId="5DC0F9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25.1采购代理机构应当自评审结束之日起</w:t>
      </w: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个工作日内将评审报告送交采购人。</w:t>
      </w:r>
    </w:p>
    <w:p w14:paraId="6BFC6D44">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25.2采购人应当在收到评审报告后5个工作日内，从评审报告提出的成交候选</w:t>
      </w:r>
      <w:r>
        <w:rPr>
          <w:rFonts w:hint="eastAsia" w:ascii="仿宋" w:hAnsi="仿宋" w:eastAsia="仿宋" w:cs="仿宋"/>
          <w:color w:val="000000" w:themeColor="text1"/>
          <w:sz w:val="24"/>
          <w:lang w:eastAsia="zh-CN"/>
          <w14:textFill>
            <w14:solidFill>
              <w14:schemeClr w14:val="tx1"/>
            </w14:solidFill>
          </w14:textFill>
        </w:rPr>
        <w:t>人名单</w:t>
      </w:r>
      <w:r>
        <w:rPr>
          <w:rFonts w:hint="eastAsia" w:ascii="仿宋" w:hAnsi="仿宋" w:eastAsia="仿宋" w:cs="仿宋"/>
          <w:color w:val="000000" w:themeColor="text1"/>
          <w:sz w:val="24"/>
          <w14:textFill>
            <w14:solidFill>
              <w14:schemeClr w14:val="tx1"/>
            </w14:solidFill>
          </w14:textFill>
        </w:rPr>
        <w:t>中，按照排序由高到低的原则确定成交</w:t>
      </w:r>
      <w:r>
        <w:rPr>
          <w:rFonts w:hint="eastAsia" w:ascii="仿宋" w:hAnsi="仿宋" w:eastAsia="仿宋" w:cs="仿宋"/>
          <w:color w:val="000000" w:themeColor="text1"/>
          <w:sz w:val="24"/>
          <w:lang w:eastAsia="zh-CN"/>
          <w14:textFill>
            <w14:solidFill>
              <w14:schemeClr w14:val="tx1"/>
            </w14:solidFill>
          </w14:textFill>
        </w:rPr>
        <w:t>人</w:t>
      </w:r>
      <w:r>
        <w:rPr>
          <w:rFonts w:hint="eastAsia" w:ascii="仿宋" w:hAnsi="仿宋" w:eastAsia="仿宋" w:cs="仿宋"/>
          <w:color w:val="000000" w:themeColor="text1"/>
          <w:sz w:val="24"/>
          <w14:textFill>
            <w14:solidFill>
              <w14:schemeClr w14:val="tx1"/>
            </w14:solidFill>
          </w14:textFill>
        </w:rPr>
        <w:t>，也可以书面授权磋商小组直接确定成交</w:t>
      </w:r>
      <w:r>
        <w:rPr>
          <w:rFonts w:hint="eastAsia" w:ascii="仿宋" w:hAnsi="仿宋" w:eastAsia="仿宋" w:cs="仿宋"/>
          <w:color w:val="000000" w:themeColor="text1"/>
          <w:sz w:val="24"/>
          <w:lang w:eastAsia="zh-CN"/>
          <w14:textFill>
            <w14:solidFill>
              <w14:schemeClr w14:val="tx1"/>
            </w14:solidFill>
          </w14:textFill>
        </w:rPr>
        <w:t>人</w:t>
      </w:r>
      <w:r>
        <w:rPr>
          <w:rFonts w:hint="eastAsia" w:ascii="仿宋" w:hAnsi="仿宋" w:eastAsia="仿宋" w:cs="仿宋"/>
          <w:color w:val="000000" w:themeColor="text1"/>
          <w:sz w:val="24"/>
          <w14:textFill>
            <w14:solidFill>
              <w14:schemeClr w14:val="tx1"/>
            </w14:solidFill>
          </w14:textFill>
        </w:rPr>
        <w:t>。采购人逾期未确定</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且不提出异议的，视为确定评审报告提出的排序第一的</w:t>
      </w:r>
      <w:r>
        <w:rPr>
          <w:rFonts w:hint="eastAsia" w:ascii="仿宋" w:hAnsi="仿宋" w:eastAsia="仿宋" w:cs="仿宋"/>
          <w:color w:val="000000" w:themeColor="text1"/>
          <w:sz w:val="24"/>
          <w:lang w:eastAsia="zh-CN"/>
          <w14:textFill>
            <w14:solidFill>
              <w14:schemeClr w14:val="tx1"/>
            </w14:solidFill>
          </w14:textFill>
        </w:rPr>
        <w:t>成交候选人</w:t>
      </w:r>
      <w:r>
        <w:rPr>
          <w:rFonts w:hint="eastAsia" w:ascii="仿宋" w:hAnsi="仿宋" w:eastAsia="仿宋" w:cs="仿宋"/>
          <w:color w:val="000000" w:themeColor="text1"/>
          <w:sz w:val="24"/>
          <w14:textFill>
            <w14:solidFill>
              <w14:schemeClr w14:val="tx1"/>
            </w14:solidFill>
          </w14:textFill>
        </w:rPr>
        <w:t>为</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w:t>
      </w:r>
    </w:p>
    <w:p w14:paraId="72326FC3">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25.3采购人或者采购代理机构应当在</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确定后2个工作日内，在</w:t>
      </w:r>
      <w:r>
        <w:rPr>
          <w:rFonts w:hint="eastAsia" w:ascii="仿宋" w:hAnsi="仿宋" w:eastAsia="仿宋" w:cs="仿宋"/>
          <w:color w:val="000000" w:themeColor="text1"/>
          <w:sz w:val="24"/>
          <w:lang w:eastAsia="zh-CN"/>
          <w14:textFill>
            <w14:solidFill>
              <w14:schemeClr w14:val="tx1"/>
            </w14:solidFill>
          </w14:textFill>
        </w:rPr>
        <w:t>采购公告</w:t>
      </w:r>
      <w:r>
        <w:rPr>
          <w:rFonts w:hint="eastAsia" w:ascii="仿宋" w:hAnsi="仿宋" w:eastAsia="仿宋" w:cs="仿宋"/>
          <w:color w:val="000000" w:themeColor="text1"/>
          <w:sz w:val="24"/>
          <w14:textFill>
            <w14:solidFill>
              <w14:schemeClr w14:val="tx1"/>
            </w14:solidFill>
          </w14:textFill>
        </w:rPr>
        <w:t>发布媒体上公告成交结果，同时向</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发出成交通知书，并将磋商文件随成交结果同时公告</w:t>
      </w:r>
      <w:r>
        <w:rPr>
          <w:rFonts w:hint="eastAsia" w:ascii="仿宋" w:hAnsi="仿宋" w:eastAsia="仿宋" w:cs="仿宋"/>
          <w:color w:val="000000" w:themeColor="text1"/>
          <w:sz w:val="24"/>
          <w:lang w:eastAsia="zh-CN"/>
          <w14:textFill>
            <w14:solidFill>
              <w14:schemeClr w14:val="tx1"/>
            </w14:solidFill>
          </w14:textFill>
        </w:rPr>
        <w:t>。</w:t>
      </w:r>
    </w:p>
    <w:p w14:paraId="1CDD3FAB">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25.4</w:t>
      </w:r>
      <w:r>
        <w:rPr>
          <w:rFonts w:hint="eastAsia" w:ascii="仿宋" w:hAnsi="仿宋" w:eastAsia="仿宋" w:cs="仿宋"/>
          <w:color w:val="000000" w:themeColor="text1"/>
          <w:sz w:val="24"/>
          <w:lang w:eastAsia="zh-CN"/>
          <w14:textFill>
            <w14:solidFill>
              <w14:schemeClr w14:val="tx1"/>
            </w14:solidFill>
          </w14:textFill>
        </w:rPr>
        <w:t>采购结果</w:t>
      </w:r>
      <w:r>
        <w:rPr>
          <w:rFonts w:hint="eastAsia" w:ascii="仿宋" w:hAnsi="仿宋" w:eastAsia="仿宋" w:cs="仿宋"/>
          <w:color w:val="000000" w:themeColor="text1"/>
          <w:sz w:val="24"/>
          <w14:textFill>
            <w14:solidFill>
              <w14:schemeClr w14:val="tx1"/>
            </w14:solidFill>
          </w14:textFill>
        </w:rPr>
        <w:t>公告内容应当包括</w:t>
      </w:r>
      <w:r>
        <w:rPr>
          <w:rFonts w:hint="eastAsia" w:ascii="仿宋" w:hAnsi="仿宋" w:eastAsia="仿宋" w:cs="仿宋"/>
          <w:color w:val="000000" w:themeColor="text1"/>
          <w:sz w:val="24"/>
          <w:lang w:eastAsia="zh-CN"/>
          <w14:textFill>
            <w14:solidFill>
              <w14:schemeClr w14:val="tx1"/>
            </w14:solidFill>
          </w14:textFill>
        </w:rPr>
        <w:t>：</w:t>
      </w:r>
    </w:p>
    <w:p w14:paraId="4E6EABED">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（一）采购人和采购代理机构的名称、地址和联系方式；</w:t>
      </w:r>
    </w:p>
    <w:p w14:paraId="79EF44AA">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（二）</w:t>
      </w:r>
      <w:r>
        <w:rPr>
          <w:rFonts w:hint="eastAsia" w:ascii="仿宋" w:hAnsi="仿宋" w:eastAsia="仿宋" w:cs="仿宋"/>
          <w:color w:val="000000" w:themeColor="text1"/>
          <w:sz w:val="24"/>
          <w:lang w:eastAsia="zh-CN"/>
          <w14:textFill>
            <w14:solidFill>
              <w14:schemeClr w14:val="tx1"/>
            </w14:solidFill>
          </w14:textFill>
        </w:rPr>
        <w:t>项目名称</w:t>
      </w:r>
      <w:r>
        <w:rPr>
          <w:rFonts w:hint="eastAsia" w:ascii="仿宋" w:hAnsi="仿宋" w:eastAsia="仿宋" w:cs="仿宋"/>
          <w:color w:val="000000" w:themeColor="text1"/>
          <w:sz w:val="24"/>
          <w14:textFill>
            <w14:solidFill>
              <w14:schemeClr w14:val="tx1"/>
            </w14:solidFill>
          </w14:textFill>
        </w:rPr>
        <w:t>和项目编号；</w:t>
      </w:r>
    </w:p>
    <w:p w14:paraId="66EA56C4">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（三）</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名称、地址和成交金额；</w:t>
      </w:r>
    </w:p>
    <w:p w14:paraId="30809E99">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（四）主要成交标的的名称、规格型号、数量、单价、服务要求；</w:t>
      </w:r>
    </w:p>
    <w:p w14:paraId="015AA5FF">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（五）磋商小组成员名单。</w:t>
      </w:r>
    </w:p>
    <w:p w14:paraId="0327955A">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采用书面推荐</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参加采购活动的，还应当公告采购人和评审专家的推荐意见。</w:t>
      </w:r>
    </w:p>
    <w:p w14:paraId="30D0C8BC">
      <w:pPr>
        <w:pStyle w:val="13"/>
        <w:spacing w:line="360" w:lineRule="auto"/>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26. </w:t>
      </w:r>
      <w:r>
        <w:rPr>
          <w:rFonts w:hint="eastAsia" w:ascii="仿宋" w:hAnsi="仿宋" w:eastAsia="仿宋" w:cs="仿宋"/>
          <w:b/>
          <w:bCs/>
          <w:color w:val="000000" w:themeColor="text1"/>
          <w:sz w:val="24"/>
          <w:lang w:eastAsia="zh-CN"/>
          <w14:textFill>
            <w14:solidFill>
              <w14:schemeClr w14:val="tx1"/>
            </w14:solidFill>
          </w14:textFill>
        </w:rPr>
        <w:t>成交通知书</w:t>
      </w:r>
    </w:p>
    <w:p w14:paraId="32F8EBD7">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26.1</w:t>
      </w:r>
      <w:r>
        <w:rPr>
          <w:rFonts w:hint="eastAsia" w:ascii="仿宋" w:hAnsi="仿宋" w:eastAsia="仿宋" w:cs="仿宋"/>
          <w:color w:val="000000" w:themeColor="text1"/>
          <w:sz w:val="24"/>
          <w:lang w:eastAsia="zh-CN"/>
          <w14:textFill>
            <w14:solidFill>
              <w14:schemeClr w14:val="tx1"/>
            </w14:solidFill>
          </w14:textFill>
        </w:rPr>
        <w:t>成交通知书</w:t>
      </w:r>
      <w:r>
        <w:rPr>
          <w:rFonts w:hint="eastAsia" w:ascii="仿宋" w:hAnsi="仿宋" w:eastAsia="仿宋" w:cs="仿宋"/>
          <w:color w:val="000000" w:themeColor="text1"/>
          <w:sz w:val="24"/>
          <w14:textFill>
            <w14:solidFill>
              <w14:schemeClr w14:val="tx1"/>
            </w14:solidFill>
          </w14:textFill>
        </w:rPr>
        <w:t>是合同的一个组成部分。</w:t>
      </w:r>
    </w:p>
    <w:p w14:paraId="7C21949A">
      <w:pPr>
        <w:pStyle w:val="13"/>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27. 签订合同</w:t>
      </w:r>
    </w:p>
    <w:p w14:paraId="2375AB23">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27.1采购人与</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应当在成交通知书发出之日起30日内，按照磋商文件确定的合同文本以及采购标的、规格型号、采购金额、采购数量、技术和服务要求等事项签订政府采购合同。</w:t>
      </w:r>
    </w:p>
    <w:p w14:paraId="24694C26">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27.2</w:t>
      </w:r>
      <w:r>
        <w:rPr>
          <w:rFonts w:hint="eastAsia" w:ascii="仿宋" w:hAnsi="仿宋" w:eastAsia="仿宋" w:cs="仿宋"/>
          <w:color w:val="000000" w:themeColor="text1"/>
          <w:sz w:val="24"/>
          <w14:textFill>
            <w14:solidFill>
              <w14:schemeClr w14:val="tx1"/>
            </w14:solidFill>
          </w14:textFill>
        </w:rPr>
        <w:t>采购人不得向</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提出超出磋商文件以外的任何要求作为签订合同的条件，不得与</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订立背离磋商文件确定的合同文本以及采购标的、规格型号、采购金额、采购数量、技术和服务要求等实质性内容的协议。</w:t>
      </w:r>
    </w:p>
    <w:p w14:paraId="69B92DE1">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27.</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因不可抗力或者自身原因不能履行政府采购合同的，采购人按响应的法律法规处理。</w:t>
      </w:r>
    </w:p>
    <w:p w14:paraId="32AD8398">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27.</w:t>
      </w: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政府采购合同履行中，采购人需追加与合同标的</w:t>
      </w:r>
      <w:r>
        <w:rPr>
          <w:rFonts w:hint="eastAsia" w:ascii="仿宋" w:hAnsi="仿宋" w:eastAsia="仿宋" w:cs="仿宋"/>
          <w:color w:val="000000" w:themeColor="text1"/>
          <w:sz w:val="24"/>
          <w:lang w:eastAsia="zh-CN"/>
          <w14:textFill>
            <w14:solidFill>
              <w14:schemeClr w14:val="tx1"/>
            </w14:solidFill>
          </w14:textFill>
        </w:rPr>
        <w:t>相同标的物</w:t>
      </w:r>
      <w:r>
        <w:rPr>
          <w:rFonts w:hint="eastAsia" w:ascii="仿宋" w:hAnsi="仿宋" w:eastAsia="仿宋" w:cs="仿宋"/>
          <w:color w:val="000000" w:themeColor="text1"/>
          <w:sz w:val="24"/>
          <w14:textFill>
            <w14:solidFill>
              <w14:schemeClr w14:val="tx1"/>
            </w14:solidFill>
          </w14:textFill>
        </w:rPr>
        <w:t>，在不改变合同其他条款的前提下，可以与</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协商签订补充合同，但所有补充合同的采购金额不得超过原合同采购金额的百分之十。</w:t>
      </w:r>
    </w:p>
    <w:p w14:paraId="06B3872B">
      <w:pPr>
        <w:pStyle w:val="13"/>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28. 履约担保</w:t>
      </w:r>
    </w:p>
    <w:p w14:paraId="119F090A">
      <w:pPr>
        <w:pStyle w:val="13"/>
        <w:keepNext w:val="0"/>
        <w:keepLines w:val="0"/>
        <w:pageBreakBefore w:val="0"/>
        <w:widowControl w:val="0"/>
        <w:tabs>
          <w:tab w:val="left" w:pos="71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28.1签订合同前，</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应按“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须知前附表”上确定的履约担保的金额及形式，向采购人提交履约担保，联合体</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的，其履约担保由牵头人递交。否则，视为放弃</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项目，</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将不予退还。</w:t>
      </w:r>
    </w:p>
    <w:p w14:paraId="2093B4F4">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28.2签订合同后，如</w:t>
      </w:r>
      <w:r>
        <w:rPr>
          <w:rFonts w:hint="eastAsia" w:ascii="仿宋" w:hAnsi="仿宋" w:eastAsia="仿宋" w:cs="仿宋"/>
          <w:color w:val="000000" w:themeColor="text1"/>
          <w:sz w:val="24"/>
          <w:lang w:eastAsia="zh-CN"/>
          <w14:textFill>
            <w14:solidFill>
              <w14:schemeClr w14:val="tx1"/>
            </w14:solidFill>
          </w14:textFill>
        </w:rPr>
        <w:t>成交人</w:t>
      </w:r>
      <w:r>
        <w:rPr>
          <w:rFonts w:hint="eastAsia" w:ascii="仿宋" w:hAnsi="仿宋" w:eastAsia="仿宋" w:cs="仿宋"/>
          <w:color w:val="000000" w:themeColor="text1"/>
          <w:sz w:val="24"/>
          <w14:textFill>
            <w14:solidFill>
              <w14:schemeClr w14:val="tx1"/>
            </w14:solidFill>
          </w14:textFill>
        </w:rPr>
        <w:t>不按双方签订合同约定履约，则没收其全部履约保证金，履约保证金不足以赔偿损失的，按实际损失赔偿</w:t>
      </w:r>
      <w:r>
        <w:rPr>
          <w:rFonts w:hint="eastAsia" w:ascii="仿宋" w:hAnsi="仿宋" w:eastAsia="仿宋" w:cs="仿宋"/>
          <w:color w:val="000000" w:themeColor="text1"/>
          <w:sz w:val="24"/>
          <w:lang w:eastAsia="zh-CN"/>
          <w14:textFill>
            <w14:solidFill>
              <w14:schemeClr w14:val="tx1"/>
            </w14:solidFill>
          </w14:textFill>
        </w:rPr>
        <w:t>并承担相应法律责任</w:t>
      </w:r>
      <w:r>
        <w:rPr>
          <w:rFonts w:hint="eastAsia" w:ascii="仿宋" w:hAnsi="仿宋" w:eastAsia="仿宋" w:cs="仿宋"/>
          <w:color w:val="000000" w:themeColor="text1"/>
          <w:sz w:val="24"/>
          <w14:textFill>
            <w14:solidFill>
              <w14:schemeClr w14:val="tx1"/>
            </w14:solidFill>
          </w14:textFill>
        </w:rPr>
        <w:t>。</w:t>
      </w:r>
    </w:p>
    <w:p w14:paraId="55CC047A">
      <w:pPr>
        <w:pStyle w:val="3"/>
        <w:keepNext/>
        <w:keepLines w:val="0"/>
        <w:pageBreakBefore w:val="0"/>
        <w:widowControl w:val="0"/>
        <w:numPr>
          <w:ilvl w:val="0"/>
          <w:numId w:val="0"/>
        </w:numPr>
        <w:kinsoku/>
        <w:wordWrap/>
        <w:overflowPunct/>
        <w:topLinePunct w:val="0"/>
        <w:autoSpaceDE/>
        <w:autoSpaceDN/>
        <w:bidi w:val="0"/>
        <w:adjustRightInd w:val="0"/>
        <w:snapToGrid/>
        <w:spacing w:before="0" w:line="240" w:lineRule="auto"/>
        <w:ind w:left="425"/>
        <w:jc w:val="center"/>
        <w:textAlignment w:val="baseline"/>
        <w:outlineLvl w:val="1"/>
        <w:rPr>
          <w:rFonts w:hint="eastAsia" w:ascii="仿宋" w:hAnsi="仿宋" w:eastAsia="仿宋" w:cs="仿宋"/>
          <w:color w:val="000000" w:themeColor="text1"/>
          <w:sz w:val="30"/>
          <w:szCs w:val="30"/>
          <w14:textFill>
            <w14:solidFill>
              <w14:schemeClr w14:val="tx1"/>
            </w14:solidFill>
          </w14:textFill>
        </w:rPr>
      </w:pPr>
      <w:bookmarkStart w:id="74" w:name="_Toc11543"/>
      <w:r>
        <w:rPr>
          <w:rFonts w:hint="eastAsia" w:ascii="仿宋" w:hAnsi="仿宋" w:eastAsia="仿宋" w:cs="仿宋"/>
          <w:color w:val="000000" w:themeColor="text1"/>
          <w:sz w:val="30"/>
          <w:szCs w:val="30"/>
          <w14:textFill>
            <w14:solidFill>
              <w14:schemeClr w14:val="tx1"/>
            </w14:solidFill>
          </w14:textFill>
        </w:rPr>
        <w:t>七、其他事项</w:t>
      </w:r>
      <w:bookmarkEnd w:id="74"/>
    </w:p>
    <w:p w14:paraId="654CFE4E">
      <w:pPr>
        <w:pStyle w:val="13"/>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29. </w:t>
      </w:r>
      <w:r>
        <w:rPr>
          <w:rFonts w:hint="eastAsia" w:ascii="仿宋" w:hAnsi="仿宋" w:eastAsia="仿宋" w:cs="仿宋"/>
          <w:b/>
          <w:bCs/>
          <w:color w:val="000000" w:themeColor="text1"/>
          <w:sz w:val="24"/>
          <w:lang w:eastAsia="zh-CN"/>
          <w14:textFill>
            <w14:solidFill>
              <w14:schemeClr w14:val="tx1"/>
            </w14:solidFill>
          </w14:textFill>
        </w:rPr>
        <w:t>磋商文件</w:t>
      </w:r>
      <w:r>
        <w:rPr>
          <w:rFonts w:hint="eastAsia" w:ascii="仿宋" w:hAnsi="仿宋" w:eastAsia="仿宋" w:cs="仿宋"/>
          <w:b/>
          <w:bCs/>
          <w:color w:val="000000" w:themeColor="text1"/>
          <w:sz w:val="24"/>
          <w14:textFill>
            <w14:solidFill>
              <w14:schemeClr w14:val="tx1"/>
            </w14:solidFill>
          </w14:textFill>
        </w:rPr>
        <w:t>编制依据</w:t>
      </w:r>
    </w:p>
    <w:p w14:paraId="43F4EB56">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29.1本</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根据《中华人民共和国政府采购法》、《中华人民共和国政府采购</w:t>
      </w:r>
      <w:r>
        <w:rPr>
          <w:rFonts w:hint="eastAsia" w:ascii="仿宋" w:hAnsi="仿宋" w:eastAsia="仿宋" w:cs="仿宋"/>
          <w:color w:val="000000" w:themeColor="text1"/>
          <w:sz w:val="24"/>
          <w:lang w:eastAsia="zh-CN"/>
          <w14:textFill>
            <w14:solidFill>
              <w14:schemeClr w14:val="tx1"/>
            </w14:solidFill>
          </w14:textFill>
        </w:rPr>
        <w:t>法</w:t>
      </w:r>
      <w:r>
        <w:rPr>
          <w:rFonts w:hint="eastAsia" w:ascii="仿宋" w:hAnsi="仿宋" w:eastAsia="仿宋" w:cs="仿宋"/>
          <w:color w:val="000000" w:themeColor="text1"/>
          <w:sz w:val="24"/>
          <w14:textFill>
            <w14:solidFill>
              <w14:schemeClr w14:val="tx1"/>
            </w14:solidFill>
          </w14:textFill>
        </w:rPr>
        <w:t>实施条例》及相关法律法规编制。本</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的解释权属</w:t>
      </w:r>
      <w:r>
        <w:rPr>
          <w:rFonts w:hint="eastAsia" w:ascii="仿宋" w:hAnsi="仿宋" w:eastAsia="仿宋" w:cs="仿宋"/>
          <w:color w:val="000000" w:themeColor="text1"/>
          <w:sz w:val="24"/>
          <w:lang w:eastAsia="zh-CN"/>
          <w14:textFill>
            <w14:solidFill>
              <w14:schemeClr w14:val="tx1"/>
            </w14:solidFill>
          </w14:textFill>
        </w:rPr>
        <w:t>采购人</w:t>
      </w:r>
      <w:r>
        <w:rPr>
          <w:rFonts w:hint="eastAsia" w:ascii="仿宋" w:hAnsi="仿宋" w:eastAsia="仿宋" w:cs="仿宋"/>
          <w:color w:val="000000" w:themeColor="text1"/>
          <w:sz w:val="24"/>
          <w14:textFill>
            <w14:solidFill>
              <w14:schemeClr w14:val="tx1"/>
            </w14:solidFill>
          </w14:textFill>
        </w:rPr>
        <w:t>或采购代理机构。</w:t>
      </w:r>
    </w:p>
    <w:p w14:paraId="458226B5">
      <w:pPr>
        <w:pStyle w:val="13"/>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30.</w:t>
      </w:r>
      <w:r>
        <w:rPr>
          <w:rFonts w:hint="eastAsia" w:ascii="仿宋" w:hAnsi="仿宋" w:eastAsia="仿宋" w:cs="仿宋"/>
          <w:b/>
          <w:color w:val="000000" w:themeColor="text1"/>
          <w:sz w:val="24"/>
          <w14:textFill>
            <w14:solidFill>
              <w14:schemeClr w14:val="tx1"/>
            </w14:solidFill>
          </w14:textFill>
        </w:rPr>
        <w:t>需要补充的其他内容</w:t>
      </w:r>
    </w:p>
    <w:p w14:paraId="6795F2E0">
      <w:pPr>
        <w:pStyle w:val="13"/>
        <w:keepNext w:val="0"/>
        <w:keepLines w:val="0"/>
        <w:pageBreakBefore w:val="0"/>
        <w:widowControl w:val="0"/>
        <w:tabs>
          <w:tab w:val="left" w:pos="2552"/>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30.1备选方案按“</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须知前附表”执行。</w:t>
      </w:r>
    </w:p>
    <w:p w14:paraId="5023DB86">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30.2其它需要补充的其他内容：见“</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w:t>
      </w:r>
    </w:p>
    <w:p w14:paraId="17046935">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30.3踏勘现场</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见“</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须知前附表”。</w:t>
      </w:r>
    </w:p>
    <w:p w14:paraId="68223EC3">
      <w:pPr>
        <w:pStyle w:val="3"/>
        <w:keepLines w:val="0"/>
        <w:pageBreakBefore w:val="0"/>
        <w:numPr>
          <w:ilvl w:val="0"/>
          <w:numId w:val="0"/>
        </w:numPr>
        <w:kinsoku/>
        <w:topLinePunct w:val="0"/>
        <w:bidi w:val="0"/>
        <w:snapToGrid/>
        <w:spacing w:line="240" w:lineRule="auto"/>
        <w:ind w:left="425"/>
        <w:jc w:val="center"/>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br w:type="page"/>
      </w:r>
      <w:r>
        <w:rPr>
          <w:rFonts w:hint="eastAsia" w:ascii="仿宋" w:hAnsi="仿宋" w:eastAsia="仿宋" w:cs="仿宋"/>
          <w:b/>
          <w:color w:val="000000" w:themeColor="text1"/>
          <w:sz w:val="30"/>
          <w:szCs w:val="30"/>
          <w14:textFill>
            <w14:solidFill>
              <w14:schemeClr w14:val="tx1"/>
            </w14:solidFill>
          </w14:textFill>
        </w:rPr>
        <w:t>八、</w:t>
      </w:r>
      <w:r>
        <w:rPr>
          <w:rFonts w:hint="eastAsia" w:ascii="仿宋" w:hAnsi="仿宋" w:eastAsia="仿宋" w:cs="仿宋"/>
          <w:b/>
          <w:color w:val="000000" w:themeColor="text1"/>
          <w:sz w:val="30"/>
          <w:szCs w:val="30"/>
          <w:lang w:eastAsia="zh-CN"/>
          <w14:textFill>
            <w14:solidFill>
              <w14:schemeClr w14:val="tx1"/>
            </w14:solidFill>
          </w14:textFill>
        </w:rPr>
        <w:t>落实政府采购政策</w:t>
      </w:r>
      <w:r>
        <w:rPr>
          <w:rFonts w:hint="eastAsia" w:ascii="仿宋" w:hAnsi="仿宋" w:eastAsia="仿宋" w:cs="仿宋"/>
          <w:b/>
          <w:color w:val="000000" w:themeColor="text1"/>
          <w:sz w:val="30"/>
          <w:szCs w:val="30"/>
          <w14:textFill>
            <w14:solidFill>
              <w14:schemeClr w14:val="tx1"/>
            </w14:solidFill>
          </w14:textFill>
        </w:rPr>
        <w:t>（如有时提供）</w:t>
      </w:r>
    </w:p>
    <w:p w14:paraId="45B182FB">
      <w:pPr>
        <w:pStyle w:val="13"/>
        <w:spacing w:line="240" w:lineRule="auto"/>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31.</w:t>
      </w:r>
      <w:r>
        <w:rPr>
          <w:rFonts w:hint="eastAsia" w:ascii="仿宋" w:hAnsi="仿宋" w:eastAsia="仿宋" w:cs="仿宋"/>
          <w:b/>
          <w:bCs/>
          <w:color w:val="000000" w:themeColor="text1"/>
          <w:sz w:val="24"/>
          <w:szCs w:val="24"/>
          <w14:textFill>
            <w14:solidFill>
              <w14:schemeClr w14:val="tx1"/>
            </w14:solidFill>
          </w14:textFill>
        </w:rPr>
        <w:t>节能产品</w:t>
      </w:r>
      <w:r>
        <w:rPr>
          <w:rFonts w:hint="eastAsia" w:ascii="仿宋" w:hAnsi="仿宋" w:eastAsia="仿宋" w:cs="仿宋"/>
          <w:b/>
          <w:bCs/>
          <w:color w:val="000000" w:themeColor="text1"/>
          <w:sz w:val="24"/>
          <w:szCs w:val="24"/>
          <w:lang w:eastAsia="zh-CN"/>
          <w14:textFill>
            <w14:solidFill>
              <w14:schemeClr w14:val="tx1"/>
            </w14:solidFill>
          </w14:textFill>
        </w:rPr>
        <w:t>、环境标志产品</w:t>
      </w:r>
    </w:p>
    <w:p w14:paraId="3DB164BC">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31.1</w:t>
      </w:r>
      <w:r>
        <w:rPr>
          <w:rFonts w:hint="eastAsia" w:ascii="仿宋" w:hAnsi="仿宋" w:eastAsia="仿宋" w:cs="仿宋"/>
          <w:color w:val="000000" w:themeColor="text1"/>
          <w:sz w:val="24"/>
          <w:szCs w:val="24"/>
          <w14:textFill>
            <w14:solidFill>
              <w14:schemeClr w14:val="tx1"/>
            </w14:solidFill>
          </w14:textFill>
        </w:rPr>
        <w:t>节能产品是指</w:t>
      </w:r>
      <w:r>
        <w:rPr>
          <w:rFonts w:hint="eastAsia" w:ascii="仿宋" w:hAnsi="仿宋" w:eastAsia="仿宋" w:cs="仿宋"/>
          <w:color w:val="000000" w:themeColor="text1"/>
          <w:sz w:val="24"/>
          <w:szCs w:val="24"/>
          <w:lang w:eastAsia="zh-CN"/>
          <w14:textFill>
            <w14:solidFill>
              <w14:schemeClr w14:val="tx1"/>
            </w14:solidFill>
          </w14:textFill>
        </w:rPr>
        <w:t>列入财政部、发改委《</w:t>
      </w:r>
      <w:r>
        <w:rPr>
          <w:rFonts w:hint="eastAsia" w:ascii="仿宋" w:hAnsi="仿宋" w:eastAsia="仿宋" w:cs="仿宋"/>
          <w:color w:val="000000" w:themeColor="text1"/>
          <w:sz w:val="24"/>
          <w:szCs w:val="24"/>
          <w:lang w:val="en-US" w:eastAsia="zh-CN"/>
          <w14:textFill>
            <w14:solidFill>
              <w14:schemeClr w14:val="tx1"/>
            </w14:solidFill>
          </w14:textFill>
        </w:rPr>
        <w:t>关于印发节能产品政府采购品目清单的通知</w:t>
      </w:r>
      <w:r>
        <w:rPr>
          <w:rFonts w:hint="eastAsia" w:ascii="仿宋" w:hAnsi="仿宋" w:eastAsia="仿宋" w:cs="仿宋"/>
          <w:color w:val="000000" w:themeColor="text1"/>
          <w:sz w:val="24"/>
          <w:szCs w:val="24"/>
          <w:lang w:eastAsia="zh-CN"/>
          <w14:textFill>
            <w14:solidFill>
              <w14:schemeClr w14:val="tx1"/>
            </w14:solidFill>
          </w14:textFill>
        </w:rPr>
        <w:t>》（财库〔2019〕19号）文件附件“</w:t>
      </w:r>
      <w:r>
        <w:rPr>
          <w:rFonts w:hint="eastAsia" w:ascii="仿宋" w:hAnsi="仿宋" w:eastAsia="仿宋" w:cs="仿宋"/>
          <w:color w:val="000000" w:themeColor="text1"/>
          <w:sz w:val="24"/>
          <w:szCs w:val="24"/>
          <w14:textFill>
            <w14:solidFill>
              <w14:schemeClr w14:val="tx1"/>
            </w14:solidFill>
          </w14:textFill>
        </w:rPr>
        <w:t>节能产品政府采购品目清单</w:t>
      </w:r>
      <w:r>
        <w:rPr>
          <w:rFonts w:hint="eastAsia" w:ascii="仿宋" w:hAnsi="仿宋" w:eastAsia="仿宋" w:cs="仿宋"/>
          <w:color w:val="000000" w:themeColor="text1"/>
          <w:sz w:val="24"/>
          <w:szCs w:val="24"/>
          <w:lang w:eastAsia="zh-CN"/>
          <w14:textFill>
            <w14:solidFill>
              <w14:schemeClr w14:val="tx1"/>
            </w14:solidFill>
          </w14:textFill>
        </w:rPr>
        <w:t>”中的产品。</w:t>
      </w:r>
    </w:p>
    <w:p w14:paraId="2FC298F0">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31.2</w:t>
      </w:r>
      <w:r>
        <w:rPr>
          <w:rFonts w:hint="eastAsia" w:ascii="仿宋" w:hAnsi="仿宋" w:eastAsia="仿宋" w:cs="仿宋"/>
          <w:color w:val="000000" w:themeColor="text1"/>
          <w:sz w:val="24"/>
          <w:szCs w:val="24"/>
          <w14:textFill>
            <w14:solidFill>
              <w14:schemeClr w14:val="tx1"/>
            </w14:solidFill>
          </w14:textFill>
        </w:rPr>
        <w:t>环境标志产品是指列入财政部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生态环境部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关于印发环境标志产品政府采购品目清单的通知</w:t>
      </w:r>
      <w:r>
        <w:rPr>
          <w:rFonts w:hint="eastAsia" w:ascii="仿宋" w:hAnsi="仿宋" w:eastAsia="仿宋" w:cs="仿宋"/>
          <w:color w:val="000000" w:themeColor="text1"/>
          <w:sz w:val="24"/>
          <w:szCs w:val="24"/>
          <w:lang w:eastAsia="zh-CN"/>
          <w14:textFill>
            <w14:solidFill>
              <w14:schemeClr w14:val="tx1"/>
            </w14:solidFill>
          </w14:textFill>
        </w:rPr>
        <w:t>》文件附件“</w:t>
      </w:r>
      <w:r>
        <w:rPr>
          <w:rFonts w:hint="eastAsia" w:ascii="仿宋" w:hAnsi="仿宋" w:eastAsia="仿宋" w:cs="仿宋"/>
          <w:color w:val="000000" w:themeColor="text1"/>
          <w:sz w:val="24"/>
          <w:szCs w:val="24"/>
          <w:lang w:eastAsia="zh-CN"/>
          <w14:textFill>
            <w14:solidFill>
              <w14:schemeClr w14:val="tx1"/>
            </w14:solidFill>
          </w14:textFill>
        </w:rPr>
        <w:fldChar w:fldCharType="begin"/>
      </w:r>
      <w:r>
        <w:rPr>
          <w:rFonts w:hint="eastAsia" w:ascii="仿宋" w:hAnsi="仿宋" w:eastAsia="仿宋" w:cs="仿宋"/>
          <w:color w:val="000000" w:themeColor="text1"/>
          <w:sz w:val="24"/>
          <w:szCs w:val="24"/>
          <w:lang w:eastAsia="zh-CN"/>
          <w14:textFill>
            <w14:solidFill>
              <w14:schemeClr w14:val="tx1"/>
            </w14:solidFill>
          </w14:textFill>
        </w:rPr>
        <w:instrText xml:space="preserve"> HYPERLINK "http://gks.mof.gov.cn/zhengfucaigouguanli/201903/P020190329702478575295.pdf" </w:instrText>
      </w:r>
      <w:r>
        <w:rPr>
          <w:rFonts w:hint="eastAsia" w:ascii="仿宋" w:hAnsi="仿宋" w:eastAsia="仿宋" w:cs="仿宋"/>
          <w:color w:val="000000" w:themeColor="text1"/>
          <w:sz w:val="24"/>
          <w:szCs w:val="24"/>
          <w:lang w:eastAsia="zh-CN"/>
          <w14:textFill>
            <w14:solidFill>
              <w14:schemeClr w14:val="tx1"/>
            </w14:solidFill>
          </w14:textFill>
        </w:rPr>
        <w:fldChar w:fldCharType="separate"/>
      </w:r>
      <w:r>
        <w:rPr>
          <w:rFonts w:hint="eastAsia" w:ascii="仿宋" w:hAnsi="仿宋" w:eastAsia="仿宋" w:cs="仿宋"/>
          <w:color w:val="000000" w:themeColor="text1"/>
          <w:sz w:val="24"/>
          <w:szCs w:val="24"/>
          <w:lang w:eastAsia="zh-CN"/>
          <w14:textFill>
            <w14:solidFill>
              <w14:schemeClr w14:val="tx1"/>
            </w14:solidFill>
          </w14:textFill>
        </w:rPr>
        <w:t>环境标志产品政府采购品目清单</w:t>
      </w:r>
      <w:r>
        <w:rPr>
          <w:rFonts w:hint="eastAsia" w:ascii="仿宋" w:hAnsi="仿宋" w:eastAsia="仿宋" w:cs="仿宋"/>
          <w:color w:val="000000" w:themeColor="text1"/>
          <w:sz w:val="24"/>
          <w:szCs w:val="24"/>
          <w:lang w:eastAsia="zh-CN"/>
          <w14:textFill>
            <w14:solidFill>
              <w14:schemeClr w14:val="tx1"/>
            </w14:solidFill>
          </w14:textFill>
        </w:rPr>
        <w:fldChar w:fldCharType="end"/>
      </w:r>
      <w:r>
        <w:rPr>
          <w:rFonts w:hint="eastAsia" w:ascii="仿宋" w:hAnsi="仿宋" w:eastAsia="仿宋" w:cs="仿宋"/>
          <w:color w:val="000000" w:themeColor="text1"/>
          <w:sz w:val="24"/>
          <w:szCs w:val="24"/>
          <w:lang w:eastAsia="zh-CN"/>
          <w14:textFill>
            <w14:solidFill>
              <w14:schemeClr w14:val="tx1"/>
            </w14:solidFill>
          </w14:textFill>
        </w:rPr>
        <w:t>”中</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产品</w:t>
      </w:r>
      <w:r>
        <w:rPr>
          <w:rFonts w:hint="eastAsia" w:ascii="仿宋" w:hAnsi="仿宋" w:eastAsia="仿宋" w:cs="仿宋"/>
          <w:color w:val="000000" w:themeColor="text1"/>
          <w:sz w:val="24"/>
          <w:szCs w:val="24"/>
          <w14:textFill>
            <w14:solidFill>
              <w14:schemeClr w14:val="tx1"/>
            </w14:solidFill>
          </w14:textFill>
        </w:rPr>
        <w:t>。</w:t>
      </w:r>
    </w:p>
    <w:p w14:paraId="0CFDFC75">
      <w:pPr>
        <w:pStyle w:val="13"/>
        <w:spacing w:line="24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31.3依据《关于调整优化节能产品、环境标志产品政府采购执行机制的通知》财库〔2019〕9号文件规定，“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投标时，投标人应提供所投节能产品、环境标志产品认证证书原件及复印件加盖公章（复印件放入响应文件中）。</w:t>
      </w:r>
    </w:p>
    <w:p w14:paraId="19AD2F0C">
      <w:pPr>
        <w:pStyle w:val="13"/>
        <w:spacing w:line="24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31.4国家确定的认证机构是指市场监管总局《市场监管总局关于发布参与实施政府采购节能产品、环境标志产品认证机构名录的公告》（2019年第16号）文件中“参与实施政府采购节能产品认证机构名录”或“参与实施政府采购环境标志产品认证机构名录”，除此之外的认证机构出具的“认证证书”均不予认可。</w:t>
      </w:r>
    </w:p>
    <w:p w14:paraId="0E2BA2AB">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31.5</w:t>
      </w:r>
      <w:r>
        <w:rPr>
          <w:rFonts w:hint="eastAsia" w:ascii="仿宋" w:hAnsi="仿宋" w:eastAsia="仿宋" w:cs="仿宋"/>
          <w:color w:val="000000" w:themeColor="text1"/>
          <w:sz w:val="24"/>
          <w:szCs w:val="24"/>
          <w:lang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应提供以下表格：</w:t>
      </w:r>
    </w:p>
    <w:p w14:paraId="7E9CB1CA">
      <w:pPr>
        <w:pStyle w:val="13"/>
        <w:spacing w:line="410" w:lineRule="exact"/>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节能产品明细表</w:t>
      </w:r>
    </w:p>
    <w:p w14:paraId="53A9F567">
      <w:pPr>
        <w:pStyle w:val="13"/>
        <w:spacing w:line="41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价格单位：元</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00"/>
        <w:gridCol w:w="1069"/>
        <w:gridCol w:w="838"/>
        <w:gridCol w:w="763"/>
        <w:gridCol w:w="1524"/>
        <w:gridCol w:w="1460"/>
        <w:gridCol w:w="709"/>
        <w:gridCol w:w="708"/>
        <w:gridCol w:w="736"/>
      </w:tblGrid>
      <w:tr w14:paraId="48CE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restart"/>
            <w:noWrap w:val="0"/>
            <w:vAlign w:val="center"/>
          </w:tcPr>
          <w:p w14:paraId="1810D6B3">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200" w:type="dxa"/>
            <w:vMerge w:val="restart"/>
            <w:noWrap w:val="0"/>
            <w:vAlign w:val="center"/>
          </w:tcPr>
          <w:p w14:paraId="590ADF55">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产品名称</w:t>
            </w:r>
          </w:p>
        </w:tc>
        <w:tc>
          <w:tcPr>
            <w:tcW w:w="1069" w:type="dxa"/>
            <w:vMerge w:val="restart"/>
            <w:noWrap w:val="0"/>
            <w:vAlign w:val="center"/>
          </w:tcPr>
          <w:p w14:paraId="18B9B234">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制造商</w:t>
            </w:r>
          </w:p>
        </w:tc>
        <w:tc>
          <w:tcPr>
            <w:tcW w:w="838" w:type="dxa"/>
            <w:vMerge w:val="restart"/>
            <w:noWrap w:val="0"/>
            <w:vAlign w:val="center"/>
          </w:tcPr>
          <w:p w14:paraId="60941418">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品牌</w:t>
            </w:r>
          </w:p>
        </w:tc>
        <w:tc>
          <w:tcPr>
            <w:tcW w:w="763" w:type="dxa"/>
            <w:vMerge w:val="restart"/>
            <w:noWrap w:val="0"/>
            <w:vAlign w:val="center"/>
          </w:tcPr>
          <w:p w14:paraId="2B21B6BF">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规格型号</w:t>
            </w:r>
          </w:p>
        </w:tc>
        <w:tc>
          <w:tcPr>
            <w:tcW w:w="1524" w:type="dxa"/>
            <w:vMerge w:val="restart"/>
            <w:noWrap w:val="0"/>
            <w:vAlign w:val="center"/>
          </w:tcPr>
          <w:p w14:paraId="2F5FFB19">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节能标志认证证书编号</w:t>
            </w:r>
          </w:p>
        </w:tc>
        <w:tc>
          <w:tcPr>
            <w:tcW w:w="1460" w:type="dxa"/>
            <w:vMerge w:val="restart"/>
            <w:noWrap w:val="0"/>
            <w:vAlign w:val="center"/>
          </w:tcPr>
          <w:p w14:paraId="69557168">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认证证书有效截止日期</w:t>
            </w:r>
          </w:p>
        </w:tc>
        <w:tc>
          <w:tcPr>
            <w:tcW w:w="2153" w:type="dxa"/>
            <w:gridSpan w:val="3"/>
            <w:noWrap w:val="0"/>
            <w:vAlign w:val="center"/>
          </w:tcPr>
          <w:p w14:paraId="0CDCE78C">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价格</w:t>
            </w:r>
          </w:p>
        </w:tc>
      </w:tr>
      <w:tr w14:paraId="57D3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continue"/>
            <w:noWrap w:val="0"/>
            <w:vAlign w:val="center"/>
          </w:tcPr>
          <w:p w14:paraId="05AD5482">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200" w:type="dxa"/>
            <w:vMerge w:val="continue"/>
            <w:noWrap w:val="0"/>
            <w:vAlign w:val="center"/>
          </w:tcPr>
          <w:p w14:paraId="7D13E4DC">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069" w:type="dxa"/>
            <w:vMerge w:val="continue"/>
            <w:noWrap w:val="0"/>
            <w:vAlign w:val="center"/>
          </w:tcPr>
          <w:p w14:paraId="160013E2">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838" w:type="dxa"/>
            <w:vMerge w:val="continue"/>
            <w:noWrap w:val="0"/>
            <w:vAlign w:val="center"/>
          </w:tcPr>
          <w:p w14:paraId="1D2E66CB">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763" w:type="dxa"/>
            <w:vMerge w:val="continue"/>
            <w:noWrap w:val="0"/>
            <w:vAlign w:val="center"/>
          </w:tcPr>
          <w:p w14:paraId="41F317BD">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524" w:type="dxa"/>
            <w:vMerge w:val="continue"/>
            <w:noWrap w:val="0"/>
            <w:vAlign w:val="center"/>
          </w:tcPr>
          <w:p w14:paraId="3EA3A6F0">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460" w:type="dxa"/>
            <w:vMerge w:val="continue"/>
            <w:noWrap w:val="0"/>
            <w:vAlign w:val="center"/>
          </w:tcPr>
          <w:p w14:paraId="5EC970C0">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371832C3">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w:t>
            </w:r>
          </w:p>
        </w:tc>
        <w:tc>
          <w:tcPr>
            <w:tcW w:w="708" w:type="dxa"/>
            <w:noWrap w:val="0"/>
            <w:vAlign w:val="center"/>
          </w:tcPr>
          <w:p w14:paraId="54D49E98">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tc>
        <w:tc>
          <w:tcPr>
            <w:tcW w:w="736" w:type="dxa"/>
            <w:noWrap w:val="0"/>
            <w:vAlign w:val="center"/>
          </w:tcPr>
          <w:p w14:paraId="2C2AC9A5">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小计</w:t>
            </w:r>
          </w:p>
        </w:tc>
      </w:tr>
      <w:tr w14:paraId="6A1B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66248723">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200" w:type="dxa"/>
            <w:noWrap w:val="0"/>
            <w:vAlign w:val="center"/>
          </w:tcPr>
          <w:p w14:paraId="345CE67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069" w:type="dxa"/>
            <w:noWrap w:val="0"/>
            <w:vAlign w:val="center"/>
          </w:tcPr>
          <w:p w14:paraId="5265D1F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38" w:type="dxa"/>
            <w:noWrap w:val="0"/>
            <w:vAlign w:val="center"/>
          </w:tcPr>
          <w:p w14:paraId="6E355361">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63" w:type="dxa"/>
            <w:noWrap w:val="0"/>
            <w:vAlign w:val="center"/>
          </w:tcPr>
          <w:p w14:paraId="429382C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4" w:type="dxa"/>
            <w:noWrap w:val="0"/>
            <w:vAlign w:val="center"/>
          </w:tcPr>
          <w:p w14:paraId="0528B6A0">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460" w:type="dxa"/>
            <w:noWrap w:val="0"/>
            <w:vAlign w:val="center"/>
          </w:tcPr>
          <w:p w14:paraId="41B55C3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7D05773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8" w:type="dxa"/>
            <w:noWrap w:val="0"/>
            <w:vAlign w:val="center"/>
          </w:tcPr>
          <w:p w14:paraId="225C555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6" w:type="dxa"/>
            <w:noWrap w:val="0"/>
            <w:vAlign w:val="center"/>
          </w:tcPr>
          <w:p w14:paraId="197D749A">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27B2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5206B292">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200" w:type="dxa"/>
            <w:noWrap w:val="0"/>
            <w:vAlign w:val="center"/>
          </w:tcPr>
          <w:p w14:paraId="64AE4F0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069" w:type="dxa"/>
            <w:noWrap w:val="0"/>
            <w:vAlign w:val="center"/>
          </w:tcPr>
          <w:p w14:paraId="5C9C0E5A">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38" w:type="dxa"/>
            <w:noWrap w:val="0"/>
            <w:vAlign w:val="center"/>
          </w:tcPr>
          <w:p w14:paraId="73BFE98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63" w:type="dxa"/>
            <w:noWrap w:val="0"/>
            <w:vAlign w:val="center"/>
          </w:tcPr>
          <w:p w14:paraId="26715479">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4" w:type="dxa"/>
            <w:noWrap w:val="0"/>
            <w:vAlign w:val="center"/>
          </w:tcPr>
          <w:p w14:paraId="60DBCC4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460" w:type="dxa"/>
            <w:noWrap w:val="0"/>
            <w:vAlign w:val="center"/>
          </w:tcPr>
          <w:p w14:paraId="1C59C19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3D06B48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8" w:type="dxa"/>
            <w:noWrap w:val="0"/>
            <w:vAlign w:val="center"/>
          </w:tcPr>
          <w:p w14:paraId="0F3BDF5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6" w:type="dxa"/>
            <w:noWrap w:val="0"/>
            <w:vAlign w:val="center"/>
          </w:tcPr>
          <w:p w14:paraId="12AFD003">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07D8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02D48F33">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p>
        </w:tc>
        <w:tc>
          <w:tcPr>
            <w:tcW w:w="1200" w:type="dxa"/>
            <w:noWrap w:val="0"/>
            <w:vAlign w:val="center"/>
          </w:tcPr>
          <w:p w14:paraId="354A9575">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069" w:type="dxa"/>
            <w:noWrap w:val="0"/>
            <w:vAlign w:val="center"/>
          </w:tcPr>
          <w:p w14:paraId="5566828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38" w:type="dxa"/>
            <w:noWrap w:val="0"/>
            <w:vAlign w:val="center"/>
          </w:tcPr>
          <w:p w14:paraId="0FD1733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63" w:type="dxa"/>
            <w:noWrap w:val="0"/>
            <w:vAlign w:val="center"/>
          </w:tcPr>
          <w:p w14:paraId="0030D8E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4" w:type="dxa"/>
            <w:noWrap w:val="0"/>
            <w:vAlign w:val="center"/>
          </w:tcPr>
          <w:p w14:paraId="534F960D">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460" w:type="dxa"/>
            <w:noWrap w:val="0"/>
            <w:vAlign w:val="center"/>
          </w:tcPr>
          <w:p w14:paraId="7275DE2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2B560414">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8" w:type="dxa"/>
            <w:noWrap w:val="0"/>
            <w:vAlign w:val="center"/>
          </w:tcPr>
          <w:p w14:paraId="3A93EAA5">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6" w:type="dxa"/>
            <w:noWrap w:val="0"/>
            <w:vAlign w:val="center"/>
          </w:tcPr>
          <w:p w14:paraId="4D1AD32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416B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338A8079">
            <w:pPr>
              <w:pStyle w:val="13"/>
              <w:spacing w:line="24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p>
        </w:tc>
        <w:tc>
          <w:tcPr>
            <w:tcW w:w="1200" w:type="dxa"/>
            <w:noWrap w:val="0"/>
            <w:vAlign w:val="center"/>
          </w:tcPr>
          <w:p w14:paraId="324F69BF">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069" w:type="dxa"/>
            <w:noWrap w:val="0"/>
            <w:vAlign w:val="center"/>
          </w:tcPr>
          <w:p w14:paraId="05188BE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38" w:type="dxa"/>
            <w:noWrap w:val="0"/>
            <w:vAlign w:val="center"/>
          </w:tcPr>
          <w:p w14:paraId="69DCBD1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63" w:type="dxa"/>
            <w:noWrap w:val="0"/>
            <w:vAlign w:val="center"/>
          </w:tcPr>
          <w:p w14:paraId="6FFA453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4" w:type="dxa"/>
            <w:noWrap w:val="0"/>
            <w:vAlign w:val="center"/>
          </w:tcPr>
          <w:p w14:paraId="1E351DDF">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460" w:type="dxa"/>
            <w:noWrap w:val="0"/>
            <w:vAlign w:val="center"/>
          </w:tcPr>
          <w:p w14:paraId="3C9092F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2FC13193">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8" w:type="dxa"/>
            <w:noWrap w:val="0"/>
            <w:vAlign w:val="center"/>
          </w:tcPr>
          <w:p w14:paraId="1703446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6" w:type="dxa"/>
            <w:noWrap w:val="0"/>
            <w:vAlign w:val="center"/>
          </w:tcPr>
          <w:p w14:paraId="0C5AD01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6CC6E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4AAC98B9">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合计</w:t>
            </w:r>
          </w:p>
        </w:tc>
        <w:tc>
          <w:tcPr>
            <w:tcW w:w="1200" w:type="dxa"/>
            <w:noWrap w:val="0"/>
            <w:vAlign w:val="center"/>
          </w:tcPr>
          <w:p w14:paraId="71C9F1A2">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069" w:type="dxa"/>
            <w:noWrap w:val="0"/>
            <w:vAlign w:val="center"/>
          </w:tcPr>
          <w:p w14:paraId="2D4CEBD3">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38" w:type="dxa"/>
            <w:noWrap w:val="0"/>
            <w:vAlign w:val="center"/>
          </w:tcPr>
          <w:p w14:paraId="667E785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63" w:type="dxa"/>
            <w:noWrap w:val="0"/>
            <w:vAlign w:val="center"/>
          </w:tcPr>
          <w:p w14:paraId="35F217D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4" w:type="dxa"/>
            <w:noWrap w:val="0"/>
            <w:vAlign w:val="center"/>
          </w:tcPr>
          <w:p w14:paraId="140E0019">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460" w:type="dxa"/>
            <w:noWrap w:val="0"/>
            <w:vAlign w:val="center"/>
          </w:tcPr>
          <w:p w14:paraId="6EB9BA7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9" w:type="dxa"/>
            <w:noWrap w:val="0"/>
            <w:vAlign w:val="center"/>
          </w:tcPr>
          <w:p w14:paraId="388E789F">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08" w:type="dxa"/>
            <w:noWrap w:val="0"/>
            <w:vAlign w:val="center"/>
          </w:tcPr>
          <w:p w14:paraId="79DC9C7D">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6" w:type="dxa"/>
            <w:noWrap w:val="0"/>
            <w:vAlign w:val="center"/>
          </w:tcPr>
          <w:p w14:paraId="0A5E316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bl>
    <w:p w14:paraId="20FD9DF6">
      <w:pPr>
        <w:pStyle w:val="13"/>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说明：1</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节能产品认证应依据相关国家标准的最新版本，依据国家标准中二级能效（水效）指标。</w:t>
      </w:r>
    </w:p>
    <w:p w14:paraId="42DFC13F">
      <w:pPr>
        <w:pStyle w:val="13"/>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720" w:firstLineChars="3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品目清单</w:t>
      </w:r>
      <w:r>
        <w:rPr>
          <w:rFonts w:hint="eastAsia" w:ascii="仿宋" w:hAnsi="仿宋" w:eastAsia="仿宋" w:cs="仿宋"/>
          <w:color w:val="000000" w:themeColor="text1"/>
          <w:sz w:val="24"/>
          <w:szCs w:val="24"/>
          <w14:textFill>
            <w14:solidFill>
              <w14:schemeClr w14:val="tx1"/>
            </w14:solidFill>
          </w14:textFill>
        </w:rPr>
        <w:t xml:space="preserve">以“★”标注的为政府强制采购产品。 </w:t>
      </w:r>
    </w:p>
    <w:p w14:paraId="564C7B4D">
      <w:pPr>
        <w:pStyle w:val="13"/>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如所投产品为节能产品（强制采购产品除外），必须按规定格式逐项填写，否则评审时不予</w:t>
      </w:r>
      <w:r>
        <w:rPr>
          <w:rFonts w:hint="eastAsia" w:ascii="仿宋" w:hAnsi="仿宋" w:eastAsia="仿宋" w:cs="仿宋"/>
          <w:color w:val="000000" w:themeColor="text1"/>
          <w:sz w:val="24"/>
          <w:szCs w:val="24"/>
          <w:lang w:eastAsia="zh-CN"/>
          <w14:textFill>
            <w14:solidFill>
              <w14:schemeClr w14:val="tx1"/>
            </w14:solidFill>
          </w14:textFill>
        </w:rPr>
        <w:t>认可</w:t>
      </w:r>
      <w:r>
        <w:rPr>
          <w:rFonts w:hint="eastAsia" w:ascii="仿宋" w:hAnsi="仿宋" w:eastAsia="仿宋" w:cs="仿宋"/>
          <w:color w:val="000000" w:themeColor="text1"/>
          <w:sz w:val="24"/>
          <w:szCs w:val="24"/>
          <w14:textFill>
            <w14:solidFill>
              <w14:schemeClr w14:val="tx1"/>
            </w14:solidFill>
          </w14:textFill>
        </w:rPr>
        <w:t xml:space="preserve">。 </w:t>
      </w:r>
    </w:p>
    <w:p w14:paraId="6ABBF5F0">
      <w:pPr>
        <w:pStyle w:val="13"/>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附：市场监管总局</w:t>
      </w:r>
      <w:r>
        <w:rPr>
          <w:rFonts w:hint="eastAsia" w:ascii="仿宋" w:hAnsi="仿宋" w:eastAsia="仿宋" w:cs="仿宋"/>
          <w:color w:val="000000" w:themeColor="text1"/>
          <w:sz w:val="24"/>
          <w:szCs w:val="24"/>
          <w:lang w:eastAsia="zh-CN"/>
          <w14:textFill>
            <w14:solidFill>
              <w14:schemeClr w14:val="tx1"/>
            </w14:solidFill>
          </w14:textFill>
        </w:rPr>
        <w:t>发布的</w:t>
      </w:r>
      <w:r>
        <w:rPr>
          <w:rFonts w:hint="eastAsia" w:ascii="仿宋" w:hAnsi="仿宋" w:eastAsia="仿宋" w:cs="仿宋"/>
          <w:color w:val="000000" w:themeColor="text1"/>
          <w:sz w:val="24"/>
          <w:szCs w:val="24"/>
          <w:lang w:val="en-US" w:eastAsia="zh-CN"/>
          <w14:textFill>
            <w14:solidFill>
              <w14:schemeClr w14:val="tx1"/>
            </w14:solidFill>
          </w14:textFill>
        </w:rPr>
        <w:t>《参与实施政府采购节能产品认证机构名录》截图、</w:t>
      </w:r>
      <w:r>
        <w:rPr>
          <w:rFonts w:hint="eastAsia" w:ascii="仿宋" w:hAnsi="仿宋" w:eastAsia="仿宋" w:cs="仿宋"/>
          <w:color w:val="000000" w:themeColor="text1"/>
          <w:sz w:val="24"/>
          <w:szCs w:val="24"/>
          <w14:textFill>
            <w14:solidFill>
              <w14:schemeClr w14:val="tx1"/>
            </w14:solidFill>
          </w14:textFill>
        </w:rPr>
        <w:t>《国家节能产品认证证书》扫描件和</w:t>
      </w:r>
      <w:r>
        <w:rPr>
          <w:rFonts w:hint="eastAsia" w:ascii="仿宋" w:hAnsi="仿宋" w:eastAsia="仿宋" w:cs="仿宋"/>
          <w:color w:val="000000" w:themeColor="text1"/>
          <w:sz w:val="24"/>
          <w:szCs w:val="24"/>
          <w:lang w:eastAsia="zh-CN"/>
          <w14:textFill>
            <w14:solidFill>
              <w14:schemeClr w14:val="tx1"/>
            </w14:solidFill>
          </w14:textFill>
        </w:rPr>
        <w:t>财政部、发改委公布的《节能产品政府采购品目清单》截屏</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品目清单和认证机构名录截图需用“箭头”标注对应产品和认证机构名称。</w:t>
      </w:r>
    </w:p>
    <w:p w14:paraId="71800187">
      <w:pPr>
        <w:pStyle w:val="13"/>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年  月 日</w:t>
      </w:r>
    </w:p>
    <w:p w14:paraId="05A928D8">
      <w:pPr>
        <w:rPr>
          <w:rFonts w:hint="eastAsia" w:ascii="仿宋" w:hAnsi="仿宋" w:eastAsia="仿宋" w:cs="仿宋"/>
          <w:b/>
          <w:bCs/>
          <w:color w:val="000000" w:themeColor="text1"/>
          <w:sz w:val="28"/>
          <w:szCs w:val="28"/>
          <w14:textFill>
            <w14:solidFill>
              <w14:schemeClr w14:val="tx1"/>
            </w14:solidFill>
          </w14:textFill>
        </w:rPr>
      </w:pPr>
    </w:p>
    <w:p w14:paraId="20A26A41">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br w:type="page"/>
      </w:r>
      <w:r>
        <w:rPr>
          <w:rFonts w:hint="eastAsia" w:ascii="仿宋" w:hAnsi="仿宋" w:eastAsia="仿宋" w:cs="仿宋"/>
          <w:b/>
          <w:bCs/>
          <w:color w:val="000000" w:themeColor="text1"/>
          <w:sz w:val="28"/>
          <w:szCs w:val="28"/>
          <w14:textFill>
            <w14:solidFill>
              <w14:schemeClr w14:val="tx1"/>
            </w14:solidFill>
          </w14:textFill>
        </w:rPr>
        <w:t>环境标志产品明细表</w:t>
      </w:r>
    </w:p>
    <w:p w14:paraId="6F5010D4">
      <w:pPr>
        <w:pStyle w:val="13"/>
        <w:spacing w:line="360" w:lineRule="auto"/>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价格单位：元</w:t>
      </w:r>
    </w:p>
    <w:tbl>
      <w:tblPr>
        <w:tblStyle w:val="23"/>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315"/>
        <w:gridCol w:w="980"/>
        <w:gridCol w:w="774"/>
        <w:gridCol w:w="844"/>
        <w:gridCol w:w="1578"/>
        <w:gridCol w:w="1522"/>
        <w:gridCol w:w="730"/>
        <w:gridCol w:w="877"/>
        <w:gridCol w:w="739"/>
      </w:tblGrid>
      <w:tr w14:paraId="27A44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restart"/>
            <w:noWrap w:val="0"/>
            <w:vAlign w:val="center"/>
          </w:tcPr>
          <w:p w14:paraId="5C1A8CA4">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315" w:type="dxa"/>
            <w:vMerge w:val="restart"/>
            <w:noWrap w:val="0"/>
            <w:vAlign w:val="center"/>
          </w:tcPr>
          <w:p w14:paraId="20BB07E2">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产品名称</w:t>
            </w:r>
          </w:p>
        </w:tc>
        <w:tc>
          <w:tcPr>
            <w:tcW w:w="980" w:type="dxa"/>
            <w:vMerge w:val="restart"/>
            <w:noWrap w:val="0"/>
            <w:vAlign w:val="center"/>
          </w:tcPr>
          <w:p w14:paraId="646BF7C1">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制造商</w:t>
            </w:r>
          </w:p>
        </w:tc>
        <w:tc>
          <w:tcPr>
            <w:tcW w:w="774" w:type="dxa"/>
            <w:vMerge w:val="restart"/>
            <w:noWrap w:val="0"/>
            <w:vAlign w:val="center"/>
          </w:tcPr>
          <w:p w14:paraId="4A951396">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品牌</w:t>
            </w:r>
          </w:p>
        </w:tc>
        <w:tc>
          <w:tcPr>
            <w:tcW w:w="844" w:type="dxa"/>
            <w:vMerge w:val="restart"/>
            <w:noWrap w:val="0"/>
            <w:vAlign w:val="center"/>
          </w:tcPr>
          <w:p w14:paraId="7E79E4B4">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规格型号</w:t>
            </w:r>
          </w:p>
        </w:tc>
        <w:tc>
          <w:tcPr>
            <w:tcW w:w="1578" w:type="dxa"/>
            <w:vMerge w:val="restart"/>
            <w:noWrap w:val="0"/>
            <w:vAlign w:val="center"/>
          </w:tcPr>
          <w:p w14:paraId="7194183D">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环境标志认证证书编号</w:t>
            </w:r>
          </w:p>
        </w:tc>
        <w:tc>
          <w:tcPr>
            <w:tcW w:w="1522" w:type="dxa"/>
            <w:vMerge w:val="restart"/>
            <w:noWrap w:val="0"/>
            <w:vAlign w:val="center"/>
          </w:tcPr>
          <w:p w14:paraId="35AA8BA7">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认证证书有效截止日期</w:t>
            </w:r>
          </w:p>
        </w:tc>
        <w:tc>
          <w:tcPr>
            <w:tcW w:w="2346" w:type="dxa"/>
            <w:gridSpan w:val="3"/>
            <w:noWrap w:val="0"/>
            <w:vAlign w:val="center"/>
          </w:tcPr>
          <w:p w14:paraId="3B0F273C">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价格</w:t>
            </w:r>
          </w:p>
        </w:tc>
      </w:tr>
      <w:tr w14:paraId="4066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continue"/>
            <w:noWrap w:val="0"/>
            <w:vAlign w:val="center"/>
          </w:tcPr>
          <w:p w14:paraId="15FD3A1D">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315" w:type="dxa"/>
            <w:vMerge w:val="continue"/>
            <w:noWrap w:val="0"/>
            <w:vAlign w:val="center"/>
          </w:tcPr>
          <w:p w14:paraId="0803AC02">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980" w:type="dxa"/>
            <w:vMerge w:val="continue"/>
            <w:noWrap w:val="0"/>
            <w:vAlign w:val="center"/>
          </w:tcPr>
          <w:p w14:paraId="2AF97385">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774" w:type="dxa"/>
            <w:vMerge w:val="continue"/>
            <w:noWrap w:val="0"/>
            <w:vAlign w:val="center"/>
          </w:tcPr>
          <w:p w14:paraId="47A4F002">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844" w:type="dxa"/>
            <w:vMerge w:val="continue"/>
            <w:noWrap w:val="0"/>
            <w:vAlign w:val="center"/>
          </w:tcPr>
          <w:p w14:paraId="69552B2B">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578" w:type="dxa"/>
            <w:vMerge w:val="continue"/>
            <w:noWrap w:val="0"/>
            <w:vAlign w:val="center"/>
          </w:tcPr>
          <w:p w14:paraId="68FC3813">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1522" w:type="dxa"/>
            <w:vMerge w:val="continue"/>
            <w:noWrap w:val="0"/>
            <w:vAlign w:val="center"/>
          </w:tcPr>
          <w:p w14:paraId="058580B9">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p>
        </w:tc>
        <w:tc>
          <w:tcPr>
            <w:tcW w:w="730" w:type="dxa"/>
            <w:noWrap w:val="0"/>
            <w:vAlign w:val="center"/>
          </w:tcPr>
          <w:p w14:paraId="1950A27F">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w:t>
            </w:r>
          </w:p>
        </w:tc>
        <w:tc>
          <w:tcPr>
            <w:tcW w:w="877" w:type="dxa"/>
            <w:noWrap w:val="0"/>
            <w:vAlign w:val="center"/>
          </w:tcPr>
          <w:p w14:paraId="6AC854A4">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tc>
        <w:tc>
          <w:tcPr>
            <w:tcW w:w="739" w:type="dxa"/>
            <w:noWrap w:val="0"/>
            <w:vAlign w:val="center"/>
          </w:tcPr>
          <w:p w14:paraId="44B3ED57">
            <w:pPr>
              <w:pStyle w:val="13"/>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小计</w:t>
            </w:r>
          </w:p>
        </w:tc>
      </w:tr>
      <w:tr w14:paraId="16CB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349B7EBF">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315" w:type="dxa"/>
            <w:noWrap w:val="0"/>
            <w:vAlign w:val="center"/>
          </w:tcPr>
          <w:p w14:paraId="45AEC60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980" w:type="dxa"/>
            <w:noWrap w:val="0"/>
            <w:vAlign w:val="center"/>
          </w:tcPr>
          <w:p w14:paraId="10AB75E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74" w:type="dxa"/>
            <w:noWrap w:val="0"/>
            <w:vAlign w:val="center"/>
          </w:tcPr>
          <w:p w14:paraId="4DA9CDE6">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44" w:type="dxa"/>
            <w:noWrap w:val="0"/>
            <w:vAlign w:val="center"/>
          </w:tcPr>
          <w:p w14:paraId="4FD30BD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78" w:type="dxa"/>
            <w:noWrap w:val="0"/>
            <w:vAlign w:val="center"/>
          </w:tcPr>
          <w:p w14:paraId="1A882B1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2" w:type="dxa"/>
            <w:noWrap w:val="0"/>
            <w:vAlign w:val="center"/>
          </w:tcPr>
          <w:p w14:paraId="63BF0EF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0" w:type="dxa"/>
            <w:noWrap w:val="0"/>
            <w:vAlign w:val="center"/>
          </w:tcPr>
          <w:p w14:paraId="1CEAA899">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77" w:type="dxa"/>
            <w:noWrap w:val="0"/>
            <w:vAlign w:val="center"/>
          </w:tcPr>
          <w:p w14:paraId="712F5F2A">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9" w:type="dxa"/>
            <w:noWrap w:val="0"/>
            <w:vAlign w:val="center"/>
          </w:tcPr>
          <w:p w14:paraId="117DE66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4CBE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0380FC91">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315" w:type="dxa"/>
            <w:noWrap w:val="0"/>
            <w:vAlign w:val="center"/>
          </w:tcPr>
          <w:p w14:paraId="4993D02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980" w:type="dxa"/>
            <w:noWrap w:val="0"/>
            <w:vAlign w:val="center"/>
          </w:tcPr>
          <w:p w14:paraId="7100B582">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74" w:type="dxa"/>
            <w:noWrap w:val="0"/>
            <w:vAlign w:val="center"/>
          </w:tcPr>
          <w:p w14:paraId="1CC3FBA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44" w:type="dxa"/>
            <w:noWrap w:val="0"/>
            <w:vAlign w:val="center"/>
          </w:tcPr>
          <w:p w14:paraId="10026CF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78" w:type="dxa"/>
            <w:noWrap w:val="0"/>
            <w:vAlign w:val="center"/>
          </w:tcPr>
          <w:p w14:paraId="4493C355">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2" w:type="dxa"/>
            <w:noWrap w:val="0"/>
            <w:vAlign w:val="center"/>
          </w:tcPr>
          <w:p w14:paraId="13A04DFA">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0" w:type="dxa"/>
            <w:noWrap w:val="0"/>
            <w:vAlign w:val="center"/>
          </w:tcPr>
          <w:p w14:paraId="090AE11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77" w:type="dxa"/>
            <w:noWrap w:val="0"/>
            <w:vAlign w:val="center"/>
          </w:tcPr>
          <w:p w14:paraId="313D80FD">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9" w:type="dxa"/>
            <w:noWrap w:val="0"/>
            <w:vAlign w:val="center"/>
          </w:tcPr>
          <w:p w14:paraId="10D617ED">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53AF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19ED7401">
            <w:pPr>
              <w:pStyle w:val="13"/>
              <w:spacing w:line="24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p>
        </w:tc>
        <w:tc>
          <w:tcPr>
            <w:tcW w:w="1315" w:type="dxa"/>
            <w:noWrap w:val="0"/>
            <w:vAlign w:val="center"/>
          </w:tcPr>
          <w:p w14:paraId="7E1B9370">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980" w:type="dxa"/>
            <w:noWrap w:val="0"/>
            <w:vAlign w:val="center"/>
          </w:tcPr>
          <w:p w14:paraId="5F7CD3D5">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74" w:type="dxa"/>
            <w:noWrap w:val="0"/>
            <w:vAlign w:val="center"/>
          </w:tcPr>
          <w:p w14:paraId="6C662FAF">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44" w:type="dxa"/>
            <w:noWrap w:val="0"/>
            <w:vAlign w:val="center"/>
          </w:tcPr>
          <w:p w14:paraId="6D98BF6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78" w:type="dxa"/>
            <w:noWrap w:val="0"/>
            <w:vAlign w:val="center"/>
          </w:tcPr>
          <w:p w14:paraId="6A66057F">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2" w:type="dxa"/>
            <w:noWrap w:val="0"/>
            <w:vAlign w:val="center"/>
          </w:tcPr>
          <w:p w14:paraId="3B30DE90">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0" w:type="dxa"/>
            <w:noWrap w:val="0"/>
            <w:vAlign w:val="center"/>
          </w:tcPr>
          <w:p w14:paraId="61C35828">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77" w:type="dxa"/>
            <w:noWrap w:val="0"/>
            <w:vAlign w:val="center"/>
          </w:tcPr>
          <w:p w14:paraId="7AC31D85">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9" w:type="dxa"/>
            <w:noWrap w:val="0"/>
            <w:vAlign w:val="center"/>
          </w:tcPr>
          <w:p w14:paraId="7CAF1379">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r w14:paraId="6C32C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7" w:type="dxa"/>
            <w:noWrap w:val="0"/>
            <w:vAlign w:val="center"/>
          </w:tcPr>
          <w:p w14:paraId="190DE25C">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合计</w:t>
            </w:r>
          </w:p>
        </w:tc>
        <w:tc>
          <w:tcPr>
            <w:tcW w:w="1315" w:type="dxa"/>
            <w:noWrap w:val="0"/>
            <w:vAlign w:val="center"/>
          </w:tcPr>
          <w:p w14:paraId="788A3364">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980" w:type="dxa"/>
            <w:noWrap w:val="0"/>
            <w:vAlign w:val="center"/>
          </w:tcPr>
          <w:p w14:paraId="0A86C6A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74" w:type="dxa"/>
            <w:noWrap w:val="0"/>
            <w:vAlign w:val="center"/>
          </w:tcPr>
          <w:p w14:paraId="42BF225A">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44" w:type="dxa"/>
            <w:noWrap w:val="0"/>
            <w:vAlign w:val="center"/>
          </w:tcPr>
          <w:p w14:paraId="7A61210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78" w:type="dxa"/>
            <w:noWrap w:val="0"/>
            <w:vAlign w:val="center"/>
          </w:tcPr>
          <w:p w14:paraId="1131BB1E">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1522" w:type="dxa"/>
            <w:noWrap w:val="0"/>
            <w:vAlign w:val="center"/>
          </w:tcPr>
          <w:p w14:paraId="0756A01C">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0" w:type="dxa"/>
            <w:noWrap w:val="0"/>
            <w:vAlign w:val="center"/>
          </w:tcPr>
          <w:p w14:paraId="051A3CBB">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877" w:type="dxa"/>
            <w:noWrap w:val="0"/>
            <w:vAlign w:val="center"/>
          </w:tcPr>
          <w:p w14:paraId="6DFBC367">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c>
          <w:tcPr>
            <w:tcW w:w="739" w:type="dxa"/>
            <w:noWrap w:val="0"/>
            <w:vAlign w:val="center"/>
          </w:tcPr>
          <w:p w14:paraId="1E81850D">
            <w:pPr>
              <w:pStyle w:val="13"/>
              <w:spacing w:line="240" w:lineRule="auto"/>
              <w:rPr>
                <w:rFonts w:hint="eastAsia" w:ascii="仿宋" w:hAnsi="仿宋" w:eastAsia="仿宋" w:cs="仿宋"/>
                <w:color w:val="000000" w:themeColor="text1"/>
                <w:sz w:val="24"/>
                <w:szCs w:val="24"/>
                <w14:textFill>
                  <w14:solidFill>
                    <w14:schemeClr w14:val="tx1"/>
                  </w14:solidFill>
                </w14:textFill>
              </w:rPr>
            </w:pPr>
          </w:p>
        </w:tc>
      </w:tr>
    </w:tbl>
    <w:p w14:paraId="13B556E3">
      <w:pPr>
        <w:pStyle w:val="13"/>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说明：1</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环境标志产品根据财政部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生态环境部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关于印发环境标志产品政府采购品目清单的通知</w:t>
      </w:r>
      <w:r>
        <w:rPr>
          <w:rFonts w:hint="eastAsia" w:ascii="仿宋" w:hAnsi="仿宋" w:eastAsia="仿宋" w:cs="仿宋"/>
          <w:color w:val="000000" w:themeColor="text1"/>
          <w:sz w:val="24"/>
          <w:szCs w:val="24"/>
          <w:lang w:eastAsia="zh-CN"/>
          <w14:textFill>
            <w14:solidFill>
              <w14:schemeClr w14:val="tx1"/>
            </w14:solidFill>
          </w14:textFill>
        </w:rPr>
        <w:t>》文件附件“</w:t>
      </w:r>
      <w:r>
        <w:rPr>
          <w:rFonts w:hint="eastAsia" w:ascii="仿宋" w:hAnsi="仿宋" w:eastAsia="仿宋" w:cs="仿宋"/>
          <w:color w:val="000000" w:themeColor="text1"/>
          <w:sz w:val="24"/>
          <w:szCs w:val="24"/>
          <w:lang w:eastAsia="zh-CN"/>
          <w14:textFill>
            <w14:solidFill>
              <w14:schemeClr w14:val="tx1"/>
            </w14:solidFill>
          </w14:textFill>
        </w:rPr>
        <w:fldChar w:fldCharType="begin"/>
      </w:r>
      <w:r>
        <w:rPr>
          <w:rFonts w:hint="eastAsia" w:ascii="仿宋" w:hAnsi="仿宋" w:eastAsia="仿宋" w:cs="仿宋"/>
          <w:color w:val="000000" w:themeColor="text1"/>
          <w:sz w:val="24"/>
          <w:szCs w:val="24"/>
          <w:lang w:eastAsia="zh-CN"/>
          <w14:textFill>
            <w14:solidFill>
              <w14:schemeClr w14:val="tx1"/>
            </w14:solidFill>
          </w14:textFill>
        </w:rPr>
        <w:instrText xml:space="preserve"> HYPERLINK "http://gks.mof.gov.cn/zhengfucaigouguanli/201903/P020190329702478575295.pdf" </w:instrText>
      </w:r>
      <w:r>
        <w:rPr>
          <w:rFonts w:hint="eastAsia" w:ascii="仿宋" w:hAnsi="仿宋" w:eastAsia="仿宋" w:cs="仿宋"/>
          <w:color w:val="000000" w:themeColor="text1"/>
          <w:sz w:val="24"/>
          <w:szCs w:val="24"/>
          <w:lang w:eastAsia="zh-CN"/>
          <w14:textFill>
            <w14:solidFill>
              <w14:schemeClr w14:val="tx1"/>
            </w14:solidFill>
          </w14:textFill>
        </w:rPr>
        <w:fldChar w:fldCharType="separate"/>
      </w:r>
      <w:r>
        <w:rPr>
          <w:rFonts w:hint="eastAsia" w:ascii="仿宋" w:hAnsi="仿宋" w:eastAsia="仿宋" w:cs="仿宋"/>
          <w:color w:val="000000" w:themeColor="text1"/>
          <w:sz w:val="24"/>
          <w:szCs w:val="24"/>
          <w:lang w:eastAsia="zh-CN"/>
          <w14:textFill>
            <w14:solidFill>
              <w14:schemeClr w14:val="tx1"/>
            </w14:solidFill>
          </w14:textFill>
        </w:rPr>
        <w:t>环境标志产品政府采购品目清单</w:t>
      </w:r>
      <w:r>
        <w:rPr>
          <w:rFonts w:hint="eastAsia" w:ascii="仿宋" w:hAnsi="仿宋" w:eastAsia="仿宋" w:cs="仿宋"/>
          <w:color w:val="000000" w:themeColor="text1"/>
          <w:sz w:val="24"/>
          <w:szCs w:val="24"/>
          <w:lang w:eastAsia="zh-CN"/>
          <w14:textFill>
            <w14:solidFill>
              <w14:schemeClr w14:val="tx1"/>
            </w14:solidFill>
          </w14:textFill>
        </w:rPr>
        <w:fldChar w:fldCharType="end"/>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确定。</w:t>
      </w:r>
    </w:p>
    <w:p w14:paraId="17055DF4">
      <w:pPr>
        <w:pStyle w:val="13"/>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如所投产品为环保产品，必须按规定格式逐项填写，否则评审时不予</w:t>
      </w:r>
      <w:r>
        <w:rPr>
          <w:rFonts w:hint="eastAsia" w:ascii="仿宋" w:hAnsi="仿宋" w:eastAsia="仿宋" w:cs="仿宋"/>
          <w:color w:val="000000" w:themeColor="text1"/>
          <w:sz w:val="24"/>
          <w:szCs w:val="24"/>
          <w:lang w:eastAsia="zh-CN"/>
          <w14:textFill>
            <w14:solidFill>
              <w14:schemeClr w14:val="tx1"/>
            </w14:solidFill>
          </w14:textFill>
        </w:rPr>
        <w:t>认可</w:t>
      </w:r>
      <w:r>
        <w:rPr>
          <w:rFonts w:hint="eastAsia" w:ascii="仿宋" w:hAnsi="仿宋" w:eastAsia="仿宋" w:cs="仿宋"/>
          <w:color w:val="000000" w:themeColor="text1"/>
          <w:sz w:val="24"/>
          <w:szCs w:val="24"/>
          <w14:textFill>
            <w14:solidFill>
              <w14:schemeClr w14:val="tx1"/>
            </w14:solidFill>
          </w14:textFill>
        </w:rPr>
        <w:t xml:space="preserve">。 </w:t>
      </w:r>
    </w:p>
    <w:p w14:paraId="2ADA2F24">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附：市场监管总局</w:t>
      </w:r>
      <w:r>
        <w:rPr>
          <w:rFonts w:hint="eastAsia" w:ascii="仿宋" w:hAnsi="仿宋" w:eastAsia="仿宋" w:cs="仿宋"/>
          <w:color w:val="000000" w:themeColor="text1"/>
          <w:sz w:val="24"/>
          <w:szCs w:val="24"/>
          <w:lang w:eastAsia="zh-CN"/>
          <w14:textFill>
            <w14:solidFill>
              <w14:schemeClr w14:val="tx1"/>
            </w14:solidFill>
          </w14:textFill>
        </w:rPr>
        <w:t>发布的</w:t>
      </w:r>
      <w:r>
        <w:rPr>
          <w:rFonts w:hint="eastAsia" w:ascii="仿宋" w:hAnsi="仿宋" w:eastAsia="仿宋" w:cs="仿宋"/>
          <w:color w:val="000000" w:themeColor="text1"/>
          <w:sz w:val="24"/>
          <w:szCs w:val="24"/>
          <w:lang w:val="en-US" w:eastAsia="zh-CN"/>
          <w14:textFill>
            <w14:solidFill>
              <w14:schemeClr w14:val="tx1"/>
            </w14:solidFill>
          </w14:textFill>
        </w:rPr>
        <w:t>《参与实施政府采购环境标志产品认证机构名录》截图、</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环境标志</w:t>
      </w:r>
      <w:r>
        <w:rPr>
          <w:rFonts w:hint="eastAsia" w:ascii="仿宋" w:hAnsi="仿宋" w:eastAsia="仿宋" w:cs="仿宋"/>
          <w:color w:val="000000" w:themeColor="text1"/>
          <w:sz w:val="24"/>
          <w:szCs w:val="24"/>
          <w14:textFill>
            <w14:solidFill>
              <w14:schemeClr w14:val="tx1"/>
            </w14:solidFill>
          </w14:textFill>
        </w:rPr>
        <w:t>产品认证证书》扫描件和财政部</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生态环境部</w:t>
      </w:r>
      <w:r>
        <w:rPr>
          <w:rFonts w:hint="eastAsia" w:ascii="仿宋" w:hAnsi="仿宋" w:eastAsia="仿宋" w:cs="仿宋"/>
          <w:color w:val="000000" w:themeColor="text1"/>
          <w:sz w:val="24"/>
          <w:szCs w:val="24"/>
          <w:lang w:eastAsia="zh-CN"/>
          <w14:textFill>
            <w14:solidFill>
              <w14:schemeClr w14:val="tx1"/>
            </w14:solidFill>
          </w14:textFill>
        </w:rPr>
        <w:t>公布的《环境标志产品政府采购品目清单》截屏</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品目清单和认证机构名录截图需用“箭头”标注对应产品和认证机构名称。</w:t>
      </w:r>
    </w:p>
    <w:p w14:paraId="5F86A976">
      <w:pPr>
        <w:pStyle w:val="13"/>
        <w:spacing w:line="360" w:lineRule="auto"/>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   月   日</w:t>
      </w:r>
    </w:p>
    <w:p w14:paraId="225FCA9D">
      <w:pPr>
        <w:pStyle w:val="13"/>
        <w:spacing w:line="240" w:lineRule="auto"/>
        <w:rPr>
          <w:rFonts w:hint="default"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32.小型、微型企业</w:t>
      </w:r>
    </w:p>
    <w:p w14:paraId="44C639CE">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32.1</w:t>
      </w:r>
      <w:r>
        <w:rPr>
          <w:rFonts w:hint="eastAsia" w:ascii="仿宋" w:hAnsi="仿宋" w:eastAsia="仿宋" w:cs="仿宋"/>
          <w:color w:val="000000" w:themeColor="text1"/>
          <w:sz w:val="24"/>
          <w:szCs w:val="24"/>
          <w:lang w:eastAsia="zh-CN"/>
          <w14:textFill>
            <w14:solidFill>
              <w14:schemeClr w14:val="tx1"/>
            </w14:solidFill>
          </w14:textFill>
        </w:rPr>
        <w:t>本</w:t>
      </w:r>
      <w:r>
        <w:rPr>
          <w:rFonts w:hint="eastAsia" w:ascii="仿宋" w:hAnsi="仿宋" w:eastAsia="仿宋" w:cs="仿宋"/>
          <w:color w:val="000000" w:themeColor="text1"/>
          <w:sz w:val="24"/>
          <w:szCs w:val="24"/>
          <w14:textFill>
            <w14:solidFill>
              <w14:schemeClr w14:val="tx1"/>
            </w14:solidFill>
          </w14:textFill>
        </w:rPr>
        <w:t>项目应在</w:t>
      </w:r>
      <w:r>
        <w:rPr>
          <w:rFonts w:hint="eastAsia" w:ascii="仿宋" w:hAnsi="仿宋" w:eastAsia="仿宋" w:cs="仿宋"/>
          <w:color w:val="000000" w:themeColor="text1"/>
          <w:sz w:val="24"/>
          <w:szCs w:val="24"/>
          <w:lang w:eastAsia="zh-CN"/>
          <w14:textFill>
            <w14:solidFill>
              <w14:schemeClr w14:val="tx1"/>
            </w14:solidFill>
          </w14:textFill>
        </w:rPr>
        <w:t>竞争性磋商文件</w:t>
      </w:r>
      <w:r>
        <w:rPr>
          <w:rFonts w:hint="eastAsia" w:ascii="仿宋" w:hAnsi="仿宋" w:eastAsia="仿宋" w:cs="仿宋"/>
          <w:color w:val="000000" w:themeColor="text1"/>
          <w:sz w:val="24"/>
          <w:szCs w:val="24"/>
          <w14:textFill>
            <w14:solidFill>
              <w14:schemeClr w14:val="tx1"/>
            </w14:solidFill>
          </w14:textFill>
        </w:rPr>
        <w:t>中做出如下规定：</w:t>
      </w:r>
    </w:p>
    <w:tbl>
      <w:tblPr>
        <w:tblStyle w:val="23"/>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8274"/>
      </w:tblGrid>
      <w:tr w14:paraId="0A4E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605" w:type="dxa"/>
            <w:noWrap w:val="0"/>
            <w:vAlign w:val="center"/>
          </w:tcPr>
          <w:p w14:paraId="7E9B1175">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评审内容</w:t>
            </w:r>
          </w:p>
        </w:tc>
        <w:tc>
          <w:tcPr>
            <w:tcW w:w="8274" w:type="dxa"/>
            <w:noWrap w:val="0"/>
            <w:vAlign w:val="center"/>
          </w:tcPr>
          <w:p w14:paraId="42045B2F">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评分标准</w:t>
            </w:r>
          </w:p>
        </w:tc>
      </w:tr>
      <w:tr w14:paraId="1B531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jc w:val="center"/>
        </w:trPr>
        <w:tc>
          <w:tcPr>
            <w:tcW w:w="1605" w:type="dxa"/>
            <w:noWrap w:val="0"/>
            <w:vAlign w:val="center"/>
          </w:tcPr>
          <w:p w14:paraId="0DC08B08">
            <w:pPr>
              <w:pStyle w:val="13"/>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小型、微型企业有关政策</w:t>
            </w:r>
          </w:p>
        </w:tc>
        <w:tc>
          <w:tcPr>
            <w:tcW w:w="8274" w:type="dxa"/>
            <w:noWrap w:val="0"/>
            <w:vAlign w:val="top"/>
          </w:tcPr>
          <w:p w14:paraId="216A11D3">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(1)财政部、工业和信息化部关于印发《政府采购促进中小企业发展管理办法》的通知（财库〔2020〕46号）规定执行；</w:t>
            </w:r>
          </w:p>
          <w:p w14:paraId="6E995EB2">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(2)根据工信部等部委发布的《关于印发中小企业划型标准规定的通知》（工信部联企业[2011]300 号）规定执行； </w:t>
            </w:r>
          </w:p>
          <w:p w14:paraId="25926260">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(3)按照《财政部、司法部关于政府采购支持监狱企业发展有关问题的通知》（财库【2014】68 号）文件规定，在政府采购活动中，监狱企业视同小型、微型企业，享受评审中价格扣除的政府采购政策；</w:t>
            </w:r>
          </w:p>
          <w:p w14:paraId="0269F114">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(4)根据《关于促进残疾人就业政府采购政策的通知》（财库〔2017〕141号）在政府采购活动中，残疾人福利性单位视同为小型、微型企业；</w:t>
            </w:r>
          </w:p>
          <w:p w14:paraId="309B7EC7">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(5)财政部关于进一步加大政府采购支持中小企业力度的通知》（财库[2022]19号）</w:t>
            </w:r>
          </w:p>
        </w:tc>
      </w:tr>
    </w:tbl>
    <w:p w14:paraId="7DF1C273">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br w:type="page"/>
      </w:r>
      <w:r>
        <w:rPr>
          <w:rFonts w:hint="eastAsia" w:ascii="仿宋" w:hAnsi="仿宋" w:eastAsia="仿宋" w:cs="仿宋"/>
          <w:b/>
          <w:bCs/>
          <w:color w:val="000000" w:themeColor="text1"/>
          <w:sz w:val="24"/>
          <w:szCs w:val="24"/>
          <w:lang w:val="en-US" w:eastAsia="zh-CN"/>
          <w14:textFill>
            <w14:solidFill>
              <w14:schemeClr w14:val="tx1"/>
            </w14:solidFill>
          </w14:textFill>
        </w:rPr>
        <w:t>32.2</w:t>
      </w:r>
      <w:r>
        <w:rPr>
          <w:rFonts w:hint="eastAsia" w:ascii="仿宋" w:hAnsi="仿宋" w:eastAsia="仿宋" w:cs="仿宋"/>
          <w:b/>
          <w:bCs/>
          <w:color w:val="000000" w:themeColor="text1"/>
          <w:sz w:val="24"/>
          <w:szCs w:val="24"/>
          <w14:textFill>
            <w14:solidFill>
              <w14:schemeClr w14:val="tx1"/>
            </w14:solidFill>
          </w14:textFill>
        </w:rPr>
        <w:t>关于</w:t>
      </w:r>
      <w:r>
        <w:rPr>
          <w:rFonts w:hint="eastAsia" w:ascii="仿宋" w:hAnsi="仿宋" w:eastAsia="仿宋" w:cs="仿宋"/>
          <w:b/>
          <w:bCs/>
          <w:color w:val="000000" w:themeColor="text1"/>
          <w:sz w:val="24"/>
          <w:szCs w:val="24"/>
          <w:lang w:eastAsia="zh-CN"/>
          <w14:textFill>
            <w14:solidFill>
              <w14:schemeClr w14:val="tx1"/>
            </w14:solidFill>
          </w14:textFill>
        </w:rPr>
        <w:t>中小</w:t>
      </w:r>
      <w:r>
        <w:rPr>
          <w:rFonts w:hint="eastAsia" w:ascii="仿宋" w:hAnsi="仿宋" w:eastAsia="仿宋" w:cs="仿宋"/>
          <w:b/>
          <w:bCs/>
          <w:color w:val="000000" w:themeColor="text1"/>
          <w:sz w:val="24"/>
          <w:szCs w:val="24"/>
          <w14:textFill>
            <w14:solidFill>
              <w14:schemeClr w14:val="tx1"/>
            </w14:solidFill>
          </w14:textFill>
        </w:rPr>
        <w:t>企业的说明</w:t>
      </w:r>
      <w:r>
        <w:rPr>
          <w:rFonts w:hint="eastAsia" w:ascii="仿宋" w:hAnsi="仿宋" w:eastAsia="仿宋" w:cs="仿宋"/>
          <w:b/>
          <w:bCs/>
          <w:color w:val="000000" w:themeColor="text1"/>
          <w:sz w:val="24"/>
          <w:szCs w:val="24"/>
          <w:lang w:eastAsia="zh-CN"/>
          <w14:textFill>
            <w14:solidFill>
              <w14:schemeClr w14:val="tx1"/>
            </w14:solidFill>
          </w14:textFill>
        </w:rPr>
        <w:t>：</w:t>
      </w:r>
    </w:p>
    <w:p w14:paraId="36CAF966">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1、按财政部、工业和信息化部关于印发《政府采购促进中小企业发展管理办法》的通知（财库〔2020〕46号）之规定，中小企业的标准为：</w:t>
      </w:r>
    </w:p>
    <w:p w14:paraId="05F71661">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1.1在</w:t>
      </w:r>
      <w:r>
        <w:rPr>
          <w:rFonts w:hint="eastAsia" w:ascii="仿宋" w:hAnsi="仿宋" w:eastAsia="仿宋" w:cs="仿宋"/>
          <w:color w:val="000000" w:themeColor="text1"/>
          <w:sz w:val="24"/>
          <w:szCs w:val="24"/>
          <w:lang w:val="en-US" w:eastAsia="zh-CN"/>
          <w14:textFill>
            <w14:solidFill>
              <w14:schemeClr w14:val="tx1"/>
            </w14:solidFill>
          </w14:textFill>
        </w:rPr>
        <w:t>政府采购活动中，供应商提供的货物、工程或者服务符合下列情形的，享受本办法规定的中小企业扶持政策：</w:t>
      </w:r>
    </w:p>
    <w:p w14:paraId="422CF872">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（一）在货物采购项目中，货物由中小企业制造，即货物由中小企业生产且使用该中小企业商号或者注册商标； </w:t>
      </w:r>
    </w:p>
    <w:p w14:paraId="631972C0">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（二）在工程采购项目中，工程由中小企业承建，即工程施工单位为中小企业； </w:t>
      </w:r>
    </w:p>
    <w:p w14:paraId="3D9E21B4">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（三）在服务采购项目中，服务由中小企业承接，即提供服务的人员为中小企业依照《中华人民共和国劳动合同法》订立劳动合同的从业人员。 </w:t>
      </w:r>
    </w:p>
    <w:p w14:paraId="45C8BDD8">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1.2在货物采购项目中，供应商提供的货物既有中小企业制造货物，也有大型企业制造货物的，不享受本办法规定的中小企业扶持政策。</w:t>
      </w:r>
    </w:p>
    <w:p w14:paraId="0992AE34">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1.3以联合体形式参加政府采购活动，联合体各方均为中小企业的，联合体视同中小企业。其中，联合体各方均为小微企业的，联合体视同小微企业。 </w:t>
      </w:r>
    </w:p>
    <w:p w14:paraId="569FE394">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1.4供应商按照本办法规定提供声明函内容不实的，属于提供虚假材料谋取中标、成交，依照《中华人民共和国政府采购法》等国家有关规定追究相应责任。 </w:t>
      </w:r>
    </w:p>
    <w:p w14:paraId="64C55ABC">
      <w:pPr>
        <w:pStyle w:val="13"/>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1.5适用招标投标法的政府采购工程建设项目，投标人按照本办法规定提供声明函内容不实的，属于弄虚作假骗取中标，依照《中华人民共和国招标投标法》等国家有关规定追究相应责任。</w:t>
      </w:r>
    </w:p>
    <w:p w14:paraId="7339630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2、依照&lt;财政部、司法部关于政府采购支持监狱企业发展有关问题的通知&gt;（财库〔2014〕68号）之规定，监狱企业应当符合以下条件：</w:t>
      </w:r>
    </w:p>
    <w:p w14:paraId="0BC671D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605FC4">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2.2监狱企业参加政府采购活动时，视同小型、微型企业，应当提供由省级以上监狱管理局、戒毒管理局（含新疆生产建设兵团）出具的属于监狱企业的证明文件。</w:t>
      </w:r>
    </w:p>
    <w:p w14:paraId="1F0EE05D">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关于残疾人福利性单位：</w:t>
      </w:r>
    </w:p>
    <w:p w14:paraId="437A9BB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.1根据《关于促进残疾人就业政府采购政策的通知》（财库〔2017〕141号）的规定，享受政府采购支持政策的残疾人福利性单位应当同时满足以下条件：</w:t>
      </w:r>
    </w:p>
    <w:p w14:paraId="797D46B5">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（一）安置的残疾人占本单位在职职工人数的比例不低于25%（含25%），并且安置的残疾人人数不少于10人（含10人）；</w:t>
      </w:r>
    </w:p>
    <w:p w14:paraId="3D2BEE05">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（二）依法与安置的每位残疾人签订了一年以上（含一年）的劳动合同或服务协议；</w:t>
      </w:r>
    </w:p>
    <w:p w14:paraId="6D80164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（三）为安置的每位残疾人按月足额缴纳了基本养老保险、基本医疗保险、失业保险、工伤保险和生育保险等社会保险费；</w:t>
      </w:r>
    </w:p>
    <w:p w14:paraId="36CB4D2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（四）通过银行等金融机构向安置的每位残疾人，按月支付了不低于单位所在区县适用的经省级人民政府批准的月最低工资标准的工资；</w:t>
      </w:r>
    </w:p>
    <w:p w14:paraId="05E9A564">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758B7A5F">
      <w:pPr>
        <w:pStyle w:val="13"/>
        <w:keepNext w:val="0"/>
        <w:keepLines w:val="0"/>
        <w:pageBreakBefore w:val="0"/>
        <w:widowControl w:val="0"/>
        <w:kinsoku/>
        <w:wordWrap/>
        <w:overflowPunct/>
        <w:topLinePunct w:val="0"/>
        <w:autoSpaceDE/>
        <w:autoSpaceDN/>
        <w:bidi w:val="0"/>
        <w:snapToGrid/>
        <w:spacing w:line="400" w:lineRule="exact"/>
        <w:jc w:val="center"/>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035BA2">
      <w:pPr>
        <w:rPr>
          <w:rFonts w:hint="eastAsia" w:ascii="仿宋" w:hAnsi="仿宋" w:eastAsia="仿宋" w:cs="仿宋"/>
          <w:b/>
          <w:bCs/>
          <w:color w:val="000000" w:themeColor="text1"/>
          <w:sz w:val="24"/>
          <w:szCs w:val="24"/>
          <w:lang w:val="en-US" w:eastAsia="zh-CN"/>
          <w14:textFill>
            <w14:solidFill>
              <w14:schemeClr w14:val="tx1"/>
            </w14:solidFill>
          </w14:textFill>
        </w:rPr>
      </w:pPr>
    </w:p>
    <w:p w14:paraId="2F3B8A40">
      <w:pPr>
        <w:pStyle w:val="13"/>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32.3</w:t>
      </w:r>
      <w:r>
        <w:rPr>
          <w:rFonts w:hint="eastAsia" w:ascii="仿宋" w:hAnsi="仿宋" w:eastAsia="仿宋" w:cs="仿宋"/>
          <w:b/>
          <w:bCs/>
          <w:color w:val="000000" w:themeColor="text1"/>
          <w:sz w:val="24"/>
          <w:szCs w:val="24"/>
          <w14:textFill>
            <w14:solidFill>
              <w14:schemeClr w14:val="tx1"/>
            </w14:solidFill>
          </w14:textFill>
        </w:rPr>
        <w:t>小型、小微企业</w:t>
      </w:r>
      <w:r>
        <w:rPr>
          <w:rFonts w:hint="eastAsia" w:ascii="仿宋" w:hAnsi="仿宋" w:eastAsia="仿宋" w:cs="仿宋"/>
          <w:b/>
          <w:bCs/>
          <w:color w:val="000000" w:themeColor="text1"/>
          <w:sz w:val="24"/>
          <w:szCs w:val="24"/>
          <w:lang w:eastAsia="zh-CN"/>
          <w14:textFill>
            <w14:solidFill>
              <w14:schemeClr w14:val="tx1"/>
            </w14:solidFill>
          </w14:textFill>
        </w:rPr>
        <w:t>提供证明材料：</w:t>
      </w:r>
    </w:p>
    <w:p w14:paraId="7FE856BD">
      <w:pPr>
        <w:pStyle w:val="13"/>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如为小型、微型企业</w:t>
      </w:r>
      <w:r>
        <w:rPr>
          <w:rFonts w:hint="eastAsia" w:ascii="仿宋" w:hAnsi="仿宋" w:eastAsia="仿宋" w:cs="仿宋"/>
          <w:b/>
          <w:bCs/>
          <w:color w:val="000000" w:themeColor="text1"/>
          <w:sz w:val="24"/>
          <w:szCs w:val="24"/>
          <w:lang w:eastAsia="zh-CN"/>
          <w14:textFill>
            <w14:solidFill>
              <w14:schemeClr w14:val="tx1"/>
            </w14:solidFill>
          </w14:textFill>
        </w:rPr>
        <w:t>供应商</w:t>
      </w:r>
      <w:r>
        <w:rPr>
          <w:rFonts w:hint="eastAsia" w:ascii="仿宋" w:hAnsi="仿宋" w:eastAsia="仿宋" w:cs="仿宋"/>
          <w:b/>
          <w:bCs/>
          <w:color w:val="000000" w:themeColor="text1"/>
          <w:sz w:val="24"/>
          <w:szCs w:val="24"/>
          <w14:textFill>
            <w14:solidFill>
              <w14:schemeClr w14:val="tx1"/>
            </w14:solidFill>
          </w14:textFill>
        </w:rPr>
        <w:t>，须</w:t>
      </w:r>
      <w:r>
        <w:rPr>
          <w:rFonts w:hint="eastAsia" w:ascii="仿宋" w:hAnsi="仿宋" w:eastAsia="仿宋" w:cs="仿宋"/>
          <w:b/>
          <w:bCs/>
          <w:color w:val="000000" w:themeColor="text1"/>
          <w:sz w:val="24"/>
          <w:szCs w:val="24"/>
          <w:lang w:eastAsia="zh-CN"/>
          <w14:textFill>
            <w14:solidFill>
              <w14:schemeClr w14:val="tx1"/>
            </w14:solidFill>
          </w14:textFill>
        </w:rPr>
        <w:t>提供以下附件证明</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lang w:eastAsia="zh-CN"/>
          <w14:textFill>
            <w14:solidFill>
              <w14:schemeClr w14:val="tx1"/>
            </w14:solidFill>
          </w14:textFill>
        </w:rPr>
        <w:t>归集于响应文件中，</w:t>
      </w:r>
      <w:r>
        <w:rPr>
          <w:rFonts w:hint="eastAsia" w:ascii="仿宋" w:hAnsi="仿宋" w:eastAsia="仿宋" w:cs="仿宋"/>
          <w:b/>
          <w:bCs/>
          <w:color w:val="000000" w:themeColor="text1"/>
          <w:sz w:val="24"/>
          <w:szCs w:val="24"/>
          <w14:textFill>
            <w14:solidFill>
              <w14:schemeClr w14:val="tx1"/>
            </w14:solidFill>
          </w14:textFill>
        </w:rPr>
        <w:t>否则评分时不予价格扣除</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 xml:space="preserve"> ①</w:t>
      </w:r>
      <w:r>
        <w:rPr>
          <w:rFonts w:hint="eastAsia" w:ascii="仿宋" w:hAnsi="仿宋" w:eastAsia="仿宋" w:cs="仿宋"/>
          <w:b/>
          <w:bCs/>
          <w:color w:val="000000" w:themeColor="text1"/>
          <w:sz w:val="24"/>
          <w:szCs w:val="24"/>
          <w:lang w:eastAsia="zh-CN"/>
          <w14:textFill>
            <w14:solidFill>
              <w14:schemeClr w14:val="tx1"/>
            </w14:solidFill>
          </w14:textFill>
        </w:rPr>
        <w:t>如供应商为</w:t>
      </w:r>
      <w:r>
        <w:rPr>
          <w:rFonts w:hint="eastAsia" w:ascii="仿宋" w:hAnsi="仿宋" w:eastAsia="仿宋" w:cs="仿宋"/>
          <w:b/>
          <w:bCs/>
          <w:color w:val="000000" w:themeColor="text1"/>
          <w:sz w:val="24"/>
          <w:szCs w:val="24"/>
          <w14:textFill>
            <w14:solidFill>
              <w14:schemeClr w14:val="tx1"/>
            </w14:solidFill>
          </w14:textFill>
        </w:rPr>
        <w:t>小型、微型企业</w:t>
      </w:r>
      <w:r>
        <w:rPr>
          <w:rFonts w:hint="eastAsia" w:ascii="仿宋" w:hAnsi="仿宋" w:eastAsia="仿宋" w:cs="仿宋"/>
          <w:b/>
          <w:bCs/>
          <w:color w:val="000000" w:themeColor="text1"/>
          <w:sz w:val="24"/>
          <w:szCs w:val="24"/>
          <w:lang w:eastAsia="zh-CN"/>
          <w14:textFill>
            <w14:solidFill>
              <w14:schemeClr w14:val="tx1"/>
            </w14:solidFill>
          </w14:textFill>
        </w:rPr>
        <w:t>，须提供</w:t>
      </w:r>
      <w:r>
        <w:rPr>
          <w:rFonts w:hint="eastAsia" w:ascii="仿宋" w:hAnsi="仿宋" w:eastAsia="仿宋" w:cs="仿宋"/>
          <w:b/>
          <w:bCs/>
          <w:color w:val="000000" w:themeColor="text1"/>
          <w:sz w:val="24"/>
          <w:szCs w:val="24"/>
          <w14:textFill>
            <w14:solidFill>
              <w14:schemeClr w14:val="tx1"/>
            </w14:solidFill>
          </w14:textFill>
        </w:rPr>
        <w:t xml:space="preserve">《中小企业声明函》、《从业人员声明函》。 </w:t>
      </w:r>
      <w:r>
        <w:rPr>
          <w:rFonts w:hint="eastAsia" w:ascii="仿宋" w:hAnsi="仿宋" w:eastAsia="仿宋" w:cs="仿宋"/>
          <w:b/>
          <w:bCs/>
          <w:color w:val="000000" w:themeColor="text1"/>
          <w:sz w:val="24"/>
          <w:szCs w:val="24"/>
          <w:lang w:eastAsia="zh-CN"/>
          <w14:textFill>
            <w14:solidFill>
              <w14:schemeClr w14:val="tx1"/>
            </w14:solidFill>
          </w14:textFill>
        </w:rPr>
        <w:t>②</w:t>
      </w:r>
      <w:r>
        <w:rPr>
          <w:rFonts w:hint="eastAsia" w:ascii="仿宋" w:hAnsi="仿宋" w:eastAsia="仿宋" w:cs="仿宋"/>
          <w:b/>
          <w:bCs/>
          <w:color w:val="000000" w:themeColor="text1"/>
          <w:sz w:val="24"/>
          <w:szCs w:val="24"/>
          <w14:textFill>
            <w14:solidFill>
              <w14:schemeClr w14:val="tx1"/>
            </w14:solidFill>
          </w14:textFill>
        </w:rPr>
        <w:t>如</w:t>
      </w:r>
      <w:r>
        <w:rPr>
          <w:rFonts w:hint="eastAsia" w:ascii="仿宋" w:hAnsi="仿宋" w:eastAsia="仿宋" w:cs="仿宋"/>
          <w:b/>
          <w:bCs/>
          <w:color w:val="000000" w:themeColor="text1"/>
          <w:sz w:val="24"/>
          <w:szCs w:val="24"/>
          <w:lang w:eastAsia="zh-CN"/>
          <w14:textFill>
            <w14:solidFill>
              <w14:schemeClr w14:val="tx1"/>
            </w14:solidFill>
          </w14:textFill>
        </w:rPr>
        <w:t>供应商</w:t>
      </w:r>
      <w:r>
        <w:rPr>
          <w:rFonts w:hint="eastAsia" w:ascii="仿宋" w:hAnsi="仿宋" w:eastAsia="仿宋" w:cs="仿宋"/>
          <w:b/>
          <w:bCs/>
          <w:color w:val="000000" w:themeColor="text1"/>
          <w:sz w:val="24"/>
          <w:szCs w:val="24"/>
          <w14:textFill>
            <w14:solidFill>
              <w14:schemeClr w14:val="tx1"/>
            </w14:solidFill>
          </w14:textFill>
        </w:rPr>
        <w:t>为监狱企业，须提供省级以上监狱管理局 、戒毒管理局（含新疆生产建设兵团）出具的属于监狱企业的证明文件扫描件。</w:t>
      </w:r>
      <w:r>
        <w:rPr>
          <w:rFonts w:hint="eastAsia" w:ascii="仿宋" w:hAnsi="仿宋" w:eastAsia="仿宋" w:cs="仿宋"/>
          <w:b/>
          <w:bCs/>
          <w:color w:val="000000" w:themeColor="text1"/>
          <w:sz w:val="24"/>
          <w:szCs w:val="24"/>
          <w:lang w:eastAsia="zh-CN"/>
          <w14:textFill>
            <w14:solidFill>
              <w14:schemeClr w14:val="tx1"/>
            </w14:solidFill>
          </w14:textFill>
        </w:rPr>
        <w:t>③</w:t>
      </w:r>
      <w:r>
        <w:rPr>
          <w:rFonts w:hint="eastAsia" w:ascii="仿宋" w:hAnsi="仿宋" w:eastAsia="仿宋" w:cs="仿宋"/>
          <w:b/>
          <w:bCs/>
          <w:color w:val="000000" w:themeColor="text1"/>
          <w:sz w:val="24"/>
          <w:szCs w:val="24"/>
          <w14:textFill>
            <w14:solidFill>
              <w14:schemeClr w14:val="tx1"/>
            </w14:solidFill>
          </w14:textFill>
        </w:rPr>
        <w:t>如</w:t>
      </w:r>
      <w:r>
        <w:rPr>
          <w:rFonts w:hint="eastAsia" w:ascii="仿宋" w:hAnsi="仿宋" w:eastAsia="仿宋" w:cs="仿宋"/>
          <w:b/>
          <w:bCs/>
          <w:color w:val="000000" w:themeColor="text1"/>
          <w:sz w:val="24"/>
          <w:szCs w:val="24"/>
          <w:lang w:eastAsia="zh-CN"/>
          <w14:textFill>
            <w14:solidFill>
              <w14:schemeClr w14:val="tx1"/>
            </w14:solidFill>
          </w14:textFill>
        </w:rPr>
        <w:t>供应商</w:t>
      </w:r>
      <w:r>
        <w:rPr>
          <w:rFonts w:hint="eastAsia" w:ascii="仿宋" w:hAnsi="仿宋" w:eastAsia="仿宋" w:cs="仿宋"/>
          <w:b/>
          <w:bCs/>
          <w:color w:val="000000" w:themeColor="text1"/>
          <w:sz w:val="24"/>
          <w:szCs w:val="24"/>
          <w14:textFill>
            <w14:solidFill>
              <w14:schemeClr w14:val="tx1"/>
            </w14:solidFill>
          </w14:textFill>
        </w:rPr>
        <w:t>为残疾人福利性单位</w:t>
      </w:r>
      <w:r>
        <w:rPr>
          <w:rFonts w:hint="eastAsia" w:ascii="仿宋" w:hAnsi="仿宋" w:eastAsia="仿宋" w:cs="仿宋"/>
          <w:b/>
          <w:bCs/>
          <w:color w:val="000000" w:themeColor="text1"/>
          <w:sz w:val="24"/>
          <w:szCs w:val="24"/>
          <w:lang w:eastAsia="zh-CN"/>
          <w14:textFill>
            <w14:solidFill>
              <w14:schemeClr w14:val="tx1"/>
            </w14:solidFill>
          </w14:textFill>
        </w:rPr>
        <w:t>，须提供《残疾人福利性单位声明函》。供应商</w:t>
      </w:r>
      <w:r>
        <w:rPr>
          <w:rFonts w:hint="eastAsia" w:ascii="仿宋" w:hAnsi="仿宋" w:eastAsia="仿宋" w:cs="仿宋"/>
          <w:b/>
          <w:bCs/>
          <w:color w:val="000000" w:themeColor="text1"/>
          <w:sz w:val="24"/>
          <w:szCs w:val="24"/>
          <w14:textFill>
            <w14:solidFill>
              <w14:schemeClr w14:val="tx1"/>
            </w14:solidFill>
          </w14:textFill>
        </w:rPr>
        <w:t>对</w:t>
      </w:r>
      <w:r>
        <w:rPr>
          <w:rFonts w:hint="eastAsia" w:ascii="仿宋" w:hAnsi="仿宋" w:eastAsia="仿宋" w:cs="仿宋"/>
          <w:b/>
          <w:bCs/>
          <w:color w:val="000000" w:themeColor="text1"/>
          <w:sz w:val="24"/>
          <w:szCs w:val="24"/>
          <w:lang w:eastAsia="zh-CN"/>
          <w14:textFill>
            <w14:solidFill>
              <w14:schemeClr w14:val="tx1"/>
            </w14:solidFill>
          </w14:textFill>
        </w:rPr>
        <w:t>提供的证明材料</w:t>
      </w:r>
      <w:r>
        <w:rPr>
          <w:rFonts w:hint="eastAsia" w:ascii="仿宋" w:hAnsi="仿宋" w:eastAsia="仿宋" w:cs="仿宋"/>
          <w:b/>
          <w:bCs/>
          <w:color w:val="000000" w:themeColor="text1"/>
          <w:sz w:val="24"/>
          <w:szCs w:val="24"/>
          <w14:textFill>
            <w14:solidFill>
              <w14:schemeClr w14:val="tx1"/>
            </w14:solidFill>
          </w14:textFill>
        </w:rPr>
        <w:t>的真实性负责。如有虚假，将依法承担相应责任。</w:t>
      </w:r>
    </w:p>
    <w:p w14:paraId="4181F4B2">
      <w:pPr>
        <w:jc w:val="center"/>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中小企业声明函</w:t>
      </w:r>
      <w:r>
        <w:rPr>
          <w:rFonts w:hint="eastAsia" w:ascii="仿宋" w:hAnsi="仿宋" w:eastAsia="仿宋" w:cs="仿宋"/>
          <w:b/>
          <w:bCs/>
          <w:color w:val="000000" w:themeColor="text1"/>
          <w:sz w:val="28"/>
          <w:szCs w:val="28"/>
          <w:lang w:eastAsia="zh-CN"/>
          <w14:textFill>
            <w14:solidFill>
              <w14:schemeClr w14:val="tx1"/>
            </w14:solidFill>
          </w14:textFill>
        </w:rPr>
        <w:t>（货物）</w:t>
      </w:r>
    </w:p>
    <w:p w14:paraId="4177C809">
      <w:pPr>
        <w:pStyle w:val="13"/>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本公司郑重声明，根据《政府采购促进中小企业发展管理办法》（财库﹝2020﹞46 号）的规定，本公司参加</w:t>
      </w:r>
      <w:r>
        <w:rPr>
          <w:rFonts w:hint="eastAsia" w:ascii="仿宋" w:hAnsi="仿宋" w:eastAsia="仿宋" w:cs="仿宋"/>
          <w:color w:val="000000" w:themeColor="text1"/>
          <w:sz w:val="24"/>
          <w:szCs w:val="24"/>
          <w:u w:val="single"/>
          <w14:textFill>
            <w14:solidFill>
              <w14:schemeClr w14:val="tx1"/>
            </w14:solidFill>
          </w14:textFill>
        </w:rPr>
        <w:t>（单位名称）</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（项目名称）</w:t>
      </w:r>
      <w:r>
        <w:rPr>
          <w:rFonts w:hint="eastAsia" w:ascii="仿宋" w:hAnsi="仿宋" w:eastAsia="仿宋" w:cs="仿宋"/>
          <w:color w:val="000000" w:themeColor="text1"/>
          <w:sz w:val="24"/>
          <w:szCs w:val="24"/>
          <w14:textFill>
            <w14:solidFill>
              <w14:schemeClr w14:val="tx1"/>
            </w14:solidFill>
          </w14:textFill>
        </w:rPr>
        <w:t>采购活动，提供的货物全部由符合政策要求的中小企业制造。相关企业 （含联合体中的中小企业、签订分包意向协议的中小企业） 的具体情况如下：</w:t>
      </w:r>
    </w:p>
    <w:p w14:paraId="2E499B33">
      <w:pPr>
        <w:pStyle w:val="13"/>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u w:val="single"/>
          <w14:textFill>
            <w14:solidFill>
              <w14:schemeClr w14:val="tx1"/>
            </w14:solidFill>
          </w14:textFill>
        </w:rPr>
        <w:t xml:space="preserve">（标的名称） </w:t>
      </w:r>
      <w:r>
        <w:rPr>
          <w:rFonts w:hint="eastAsia" w:ascii="仿宋" w:hAnsi="仿宋" w:eastAsia="仿宋" w:cs="仿宋"/>
          <w:color w:val="000000" w:themeColor="text1"/>
          <w:sz w:val="24"/>
          <w:szCs w:val="24"/>
          <w14:textFill>
            <w14:solidFill>
              <w14:schemeClr w14:val="tx1"/>
            </w14:solidFill>
          </w14:textFill>
        </w:rPr>
        <w:t>，属于</w:t>
      </w:r>
      <w:r>
        <w:rPr>
          <w:rFonts w:hint="eastAsia" w:ascii="仿宋" w:hAnsi="仿宋" w:eastAsia="仿宋" w:cs="仿宋"/>
          <w:color w:val="000000" w:themeColor="text1"/>
          <w:sz w:val="24"/>
          <w:szCs w:val="24"/>
          <w:u w:val="single"/>
          <w14:textFill>
            <w14:solidFill>
              <w14:schemeClr w14:val="tx1"/>
            </w14:solidFill>
          </w14:textFill>
        </w:rPr>
        <w:t>（采购文件中明确的所属行业）行业</w:t>
      </w:r>
      <w:r>
        <w:rPr>
          <w:rFonts w:hint="eastAsia" w:ascii="仿宋" w:hAnsi="仿宋" w:eastAsia="仿宋" w:cs="仿宋"/>
          <w:color w:val="000000" w:themeColor="text1"/>
          <w:sz w:val="24"/>
          <w:szCs w:val="24"/>
          <w14:textFill>
            <w14:solidFill>
              <w14:schemeClr w14:val="tx1"/>
            </w14:solidFill>
          </w14:textFill>
        </w:rPr>
        <w:t>；制造商为（企业名称），从业人员</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人，营业收入为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万元，资产总额为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万元，属于</w:t>
      </w:r>
      <w:r>
        <w:rPr>
          <w:rFonts w:hint="eastAsia" w:ascii="仿宋" w:hAnsi="仿宋" w:eastAsia="仿宋" w:cs="仿宋"/>
          <w:color w:val="000000" w:themeColor="text1"/>
          <w:sz w:val="24"/>
          <w:szCs w:val="24"/>
          <w:u w:val="single"/>
          <w14:textFill>
            <w14:solidFill>
              <w14:schemeClr w14:val="tx1"/>
            </w14:solidFill>
          </w14:textFill>
        </w:rPr>
        <w:t>（中型企业、小 型企业、微型企业）</w:t>
      </w:r>
      <w:r>
        <w:rPr>
          <w:rFonts w:hint="eastAsia" w:ascii="仿宋" w:hAnsi="仿宋" w:eastAsia="仿宋" w:cs="仿宋"/>
          <w:color w:val="000000" w:themeColor="text1"/>
          <w:sz w:val="24"/>
          <w:szCs w:val="24"/>
          <w14:textFill>
            <w14:solidFill>
              <w14:schemeClr w14:val="tx1"/>
            </w14:solidFill>
          </w14:textFill>
        </w:rPr>
        <w:t xml:space="preserve">； </w:t>
      </w:r>
    </w:p>
    <w:p w14:paraId="3C8602DC">
      <w:pPr>
        <w:pStyle w:val="13"/>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u w:val="single"/>
          <w14:textFill>
            <w14:solidFill>
              <w14:schemeClr w14:val="tx1"/>
            </w14:solidFill>
          </w14:textFill>
        </w:rPr>
        <w:t>（标的名称）</w:t>
      </w:r>
      <w:r>
        <w:rPr>
          <w:rFonts w:hint="eastAsia" w:ascii="仿宋" w:hAnsi="仿宋" w:eastAsia="仿宋" w:cs="仿宋"/>
          <w:color w:val="000000" w:themeColor="text1"/>
          <w:sz w:val="24"/>
          <w:szCs w:val="24"/>
          <w14:textFill>
            <w14:solidFill>
              <w14:schemeClr w14:val="tx1"/>
            </w14:solidFill>
          </w14:textFill>
        </w:rPr>
        <w:t xml:space="preserve"> ，属于</w:t>
      </w:r>
      <w:r>
        <w:rPr>
          <w:rFonts w:hint="eastAsia" w:ascii="仿宋" w:hAnsi="仿宋" w:eastAsia="仿宋" w:cs="仿宋"/>
          <w:color w:val="000000" w:themeColor="text1"/>
          <w:sz w:val="24"/>
          <w:szCs w:val="24"/>
          <w:u w:val="single"/>
          <w14:textFill>
            <w14:solidFill>
              <w14:schemeClr w14:val="tx1"/>
            </w14:solidFill>
          </w14:textFill>
        </w:rPr>
        <w:t>（采购文件中明确的所属行业）行业</w:t>
      </w:r>
      <w:r>
        <w:rPr>
          <w:rFonts w:hint="eastAsia" w:ascii="仿宋" w:hAnsi="仿宋" w:eastAsia="仿宋" w:cs="仿宋"/>
          <w:color w:val="000000" w:themeColor="text1"/>
          <w:sz w:val="24"/>
          <w:szCs w:val="24"/>
          <w14:textFill>
            <w14:solidFill>
              <w14:schemeClr w14:val="tx1"/>
            </w14:solidFill>
          </w14:textFill>
        </w:rPr>
        <w:t>；制造商为（企业名称），从业人员</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人，营业收入为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万元，资产总额为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万元，属于</w:t>
      </w:r>
      <w:r>
        <w:rPr>
          <w:rFonts w:hint="eastAsia" w:ascii="仿宋" w:hAnsi="仿宋" w:eastAsia="仿宋" w:cs="仿宋"/>
          <w:color w:val="000000" w:themeColor="text1"/>
          <w:sz w:val="24"/>
          <w:szCs w:val="24"/>
          <w:u w:val="single"/>
          <w14:textFill>
            <w14:solidFill>
              <w14:schemeClr w14:val="tx1"/>
            </w14:solidFill>
          </w14:textFill>
        </w:rPr>
        <w:t>（中型企业、小型 企业、微型企业）</w:t>
      </w:r>
      <w:r>
        <w:rPr>
          <w:rFonts w:hint="eastAsia" w:ascii="仿宋" w:hAnsi="仿宋" w:eastAsia="仿宋" w:cs="仿宋"/>
          <w:color w:val="000000" w:themeColor="text1"/>
          <w:sz w:val="24"/>
          <w:szCs w:val="24"/>
          <w14:textFill>
            <w14:solidFill>
              <w14:schemeClr w14:val="tx1"/>
            </w14:solidFill>
          </w14:textFill>
        </w:rPr>
        <w:t>；</w:t>
      </w:r>
    </w:p>
    <w:p w14:paraId="0BAD5284">
      <w:pPr>
        <w:pStyle w:val="13"/>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p w14:paraId="50D5C62C">
      <w:pPr>
        <w:pStyle w:val="13"/>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以上企业，不属于大企业的分支机构，不存在控股股东 为大企业的情形，也不存在与大企业的负责人为同一人的情形。本企业对上述声明内容的真实性负责。如有虚假，将依法承担相应责任。 </w:t>
      </w:r>
    </w:p>
    <w:p w14:paraId="7F488878">
      <w:pPr>
        <w:pStyle w:val="13"/>
        <w:keepNext w:val="0"/>
        <w:keepLines w:val="0"/>
        <w:pageBreakBefore w:val="0"/>
        <w:widowControl w:val="0"/>
        <w:kinsoku/>
        <w:wordWrap/>
        <w:overflowPunct/>
        <w:topLinePunct w:val="0"/>
        <w:autoSpaceDE/>
        <w:autoSpaceDN/>
        <w:bidi w:val="0"/>
        <w:adjustRightInd/>
        <w:snapToGrid/>
        <w:spacing w:line="320" w:lineRule="exact"/>
        <w:ind w:firstLine="482"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*从业人员、营业收入、资产总额填报上一年度数据，无上一年度数据的新成立企业可不填报。</w:t>
      </w:r>
    </w:p>
    <w:p w14:paraId="31874556">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企业名称（盖章）：</w:t>
      </w:r>
    </w:p>
    <w:p w14:paraId="73628EED">
      <w:pPr>
        <w:pStyle w:val="1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 期：</w:t>
      </w:r>
    </w:p>
    <w:p w14:paraId="4834F83A">
      <w:pPr>
        <w:rPr>
          <w:rFonts w:hint="eastAsia" w:ascii="仿宋" w:hAnsi="仿宋" w:eastAsia="仿宋" w:cs="仿宋"/>
          <w:color w:val="000000" w:themeColor="text1"/>
          <w14:textFill>
            <w14:solidFill>
              <w14:schemeClr w14:val="tx1"/>
            </w14:solidFill>
          </w14:textFill>
        </w:rPr>
      </w:pPr>
    </w:p>
    <w:p w14:paraId="00438AEB">
      <w:pPr>
        <w:jc w:val="center"/>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br w:type="page"/>
      </w:r>
      <w:r>
        <w:rPr>
          <w:rFonts w:hint="eastAsia" w:ascii="仿宋" w:hAnsi="仿宋" w:eastAsia="仿宋" w:cs="仿宋"/>
          <w:b/>
          <w:bCs/>
          <w:color w:val="000000" w:themeColor="text1"/>
          <w:sz w:val="28"/>
          <w:szCs w:val="28"/>
          <w14:textFill>
            <w14:solidFill>
              <w14:schemeClr w14:val="tx1"/>
            </w14:solidFill>
          </w14:textFill>
        </w:rPr>
        <w:t>中小企业声明函</w:t>
      </w:r>
      <w:r>
        <w:rPr>
          <w:rFonts w:hint="eastAsia" w:ascii="仿宋" w:hAnsi="仿宋" w:eastAsia="仿宋" w:cs="仿宋"/>
          <w:b/>
          <w:bCs/>
          <w:color w:val="000000" w:themeColor="text1"/>
          <w:sz w:val="28"/>
          <w:szCs w:val="28"/>
          <w:lang w:eastAsia="zh-CN"/>
          <w14:textFill>
            <w14:solidFill>
              <w14:schemeClr w14:val="tx1"/>
            </w14:solidFill>
          </w14:textFill>
        </w:rPr>
        <w:t>（工程、服务）</w:t>
      </w:r>
    </w:p>
    <w:p w14:paraId="2724A221">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本公司郑重声明，根据《政府采购促进中小企业发展管理办法》（财库﹝2020﹞46 号）的规定，本公司参加</w:t>
      </w:r>
      <w:r>
        <w:rPr>
          <w:rFonts w:hint="eastAsia" w:ascii="仿宋" w:hAnsi="仿宋" w:eastAsia="仿宋" w:cs="仿宋"/>
          <w:color w:val="000000" w:themeColor="text1"/>
          <w:sz w:val="24"/>
          <w:szCs w:val="24"/>
          <w:u w:val="single"/>
          <w14:textFill>
            <w14:solidFill>
              <w14:schemeClr w14:val="tx1"/>
            </w14:solidFill>
          </w14:textFill>
        </w:rPr>
        <w:t>（单位名称）</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（项目名称）</w:t>
      </w:r>
      <w:r>
        <w:rPr>
          <w:rFonts w:hint="eastAsia" w:ascii="仿宋" w:hAnsi="仿宋" w:eastAsia="仿宋" w:cs="仿宋"/>
          <w:color w:val="000000" w:themeColor="text1"/>
          <w:sz w:val="24"/>
          <w:szCs w:val="24"/>
          <w14:textFill>
            <w14:solidFill>
              <w14:schemeClr w14:val="tx1"/>
            </w14:solidFill>
          </w14:textFill>
        </w:rPr>
        <w:t>采购活动，</w:t>
      </w:r>
      <w:r>
        <w:rPr>
          <w:rFonts w:hint="eastAsia" w:ascii="仿宋" w:hAnsi="仿宋" w:eastAsia="仿宋" w:cs="仿宋"/>
          <w:color w:val="000000" w:themeColor="text1"/>
          <w:sz w:val="24"/>
          <w:szCs w:val="24"/>
          <w:lang w:eastAsia="zh-CN"/>
          <w14:textFill>
            <w14:solidFill>
              <w14:schemeClr w14:val="tx1"/>
            </w14:solidFill>
          </w14:textFill>
        </w:rPr>
        <w:t>工程的施工单位</w:t>
      </w:r>
      <w:r>
        <w:rPr>
          <w:rFonts w:hint="eastAsia" w:ascii="仿宋" w:hAnsi="仿宋" w:eastAsia="仿宋" w:cs="仿宋"/>
          <w:color w:val="000000" w:themeColor="text1"/>
          <w:sz w:val="24"/>
          <w:szCs w:val="24"/>
          <w14:textFill>
            <w14:solidFill>
              <w14:schemeClr w14:val="tx1"/>
            </w14:solidFill>
          </w14:textFill>
        </w:rPr>
        <w:t>全部由符合政策要求的中小企业</w:t>
      </w:r>
      <w:r>
        <w:rPr>
          <w:rFonts w:hint="eastAsia" w:ascii="仿宋" w:hAnsi="仿宋" w:eastAsia="仿宋" w:cs="仿宋"/>
          <w:color w:val="000000" w:themeColor="text1"/>
          <w:sz w:val="24"/>
          <w:szCs w:val="24"/>
          <w:lang w:eastAsia="zh-CN"/>
          <w14:textFill>
            <w14:solidFill>
              <w14:schemeClr w14:val="tx1"/>
            </w14:solidFill>
          </w14:textFill>
        </w:rPr>
        <w:t>（或者：服务</w:t>
      </w:r>
      <w:r>
        <w:rPr>
          <w:rFonts w:hint="eastAsia" w:ascii="仿宋" w:hAnsi="仿宋" w:eastAsia="仿宋" w:cs="仿宋"/>
          <w:color w:val="000000" w:themeColor="text1"/>
          <w:sz w:val="24"/>
          <w:szCs w:val="24"/>
          <w14:textFill>
            <w14:solidFill>
              <w14:schemeClr w14:val="tx1"/>
            </w14:solidFill>
          </w14:textFill>
        </w:rPr>
        <w:t>全部由符合政策要求的中小企业</w:t>
      </w:r>
      <w:r>
        <w:rPr>
          <w:rFonts w:hint="eastAsia" w:ascii="仿宋" w:hAnsi="仿宋" w:eastAsia="仿宋" w:cs="仿宋"/>
          <w:color w:val="000000" w:themeColor="text1"/>
          <w:sz w:val="24"/>
          <w:szCs w:val="24"/>
          <w:lang w:eastAsia="zh-CN"/>
          <w14:textFill>
            <w14:solidFill>
              <w14:schemeClr w14:val="tx1"/>
            </w14:solidFill>
          </w14:textFill>
        </w:rPr>
        <w:t>承接）</w:t>
      </w:r>
      <w:r>
        <w:rPr>
          <w:rFonts w:hint="eastAsia" w:ascii="仿宋" w:hAnsi="仿宋" w:eastAsia="仿宋" w:cs="仿宋"/>
          <w:color w:val="000000" w:themeColor="text1"/>
          <w:sz w:val="24"/>
          <w:szCs w:val="24"/>
          <w14:textFill>
            <w14:solidFill>
              <w14:schemeClr w14:val="tx1"/>
            </w14:solidFill>
          </w14:textFill>
        </w:rPr>
        <w:t>。相关企业 （含联合体中的中小企业、签订分包意向协议的中小企业） 的具体情况如下：</w:t>
      </w:r>
    </w:p>
    <w:p w14:paraId="56609948">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u w:val="single"/>
          <w14:textFill>
            <w14:solidFill>
              <w14:schemeClr w14:val="tx1"/>
            </w14:solidFill>
          </w14:textFill>
        </w:rPr>
        <w:t xml:space="preserve">（标的名称） </w:t>
      </w:r>
      <w:r>
        <w:rPr>
          <w:rFonts w:hint="eastAsia" w:ascii="仿宋" w:hAnsi="仿宋" w:eastAsia="仿宋" w:cs="仿宋"/>
          <w:color w:val="000000" w:themeColor="text1"/>
          <w:sz w:val="24"/>
          <w:szCs w:val="24"/>
          <w14:textFill>
            <w14:solidFill>
              <w14:schemeClr w14:val="tx1"/>
            </w14:solidFill>
          </w14:textFill>
        </w:rPr>
        <w:t>，属于</w:t>
      </w:r>
      <w:r>
        <w:rPr>
          <w:rFonts w:hint="eastAsia" w:ascii="仿宋" w:hAnsi="仿宋" w:eastAsia="仿宋" w:cs="仿宋"/>
          <w:color w:val="000000" w:themeColor="text1"/>
          <w:sz w:val="24"/>
          <w:szCs w:val="24"/>
          <w:u w:val="single"/>
          <w14:textFill>
            <w14:solidFill>
              <w14:schemeClr w14:val="tx1"/>
            </w14:solidFill>
          </w14:textFill>
        </w:rPr>
        <w:t>（采购文件中明确的所属行业）</w:t>
      </w:r>
      <w:r>
        <w:rPr>
          <w:rFonts w:hint="eastAsia" w:ascii="仿宋" w:hAnsi="仿宋" w:eastAsia="仿宋" w:cs="仿宋"/>
          <w:color w:val="000000" w:themeColor="text1"/>
          <w:sz w:val="24"/>
          <w:szCs w:val="24"/>
          <w14:textFill>
            <w14:solidFill>
              <w14:schemeClr w14:val="tx1"/>
            </w14:solidFill>
          </w14:textFill>
        </w:rPr>
        <w:t>行业；</w:t>
      </w:r>
      <w:r>
        <w:rPr>
          <w:rFonts w:hint="eastAsia" w:ascii="仿宋" w:hAnsi="仿宋" w:eastAsia="仿宋" w:cs="仿宋"/>
          <w:color w:val="000000" w:themeColor="text1"/>
          <w:sz w:val="24"/>
          <w:szCs w:val="24"/>
          <w:lang w:eastAsia="zh-CN"/>
          <w14:textFill>
            <w14:solidFill>
              <w14:schemeClr w14:val="tx1"/>
            </w14:solidFill>
          </w14:textFill>
        </w:rPr>
        <w:t>承建（承接）企业</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（企业名称</w:t>
      </w:r>
      <w:r>
        <w:rPr>
          <w:rFonts w:hint="eastAsia" w:ascii="仿宋" w:hAnsi="仿宋" w:eastAsia="仿宋" w:cs="仿宋"/>
          <w:color w:val="000000" w:themeColor="text1"/>
          <w:sz w:val="24"/>
          <w:szCs w:val="24"/>
          <w14:textFill>
            <w14:solidFill>
              <w14:schemeClr w14:val="tx1"/>
            </w14:solidFill>
          </w14:textFill>
        </w:rPr>
        <w:t>），从业人员</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人，营业收入为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万元，资产总额为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万元，属于</w:t>
      </w:r>
      <w:r>
        <w:rPr>
          <w:rFonts w:hint="eastAsia" w:ascii="仿宋" w:hAnsi="仿宋" w:eastAsia="仿宋" w:cs="仿宋"/>
          <w:color w:val="000000" w:themeColor="text1"/>
          <w:sz w:val="24"/>
          <w:szCs w:val="24"/>
          <w:u w:val="single"/>
          <w14:textFill>
            <w14:solidFill>
              <w14:schemeClr w14:val="tx1"/>
            </w14:solidFill>
          </w14:textFill>
        </w:rPr>
        <w:t>（中型企业、小 型企业、微型企业）</w:t>
      </w:r>
      <w:r>
        <w:rPr>
          <w:rFonts w:hint="eastAsia" w:ascii="仿宋" w:hAnsi="仿宋" w:eastAsia="仿宋" w:cs="仿宋"/>
          <w:color w:val="000000" w:themeColor="text1"/>
          <w:sz w:val="24"/>
          <w:szCs w:val="24"/>
          <w14:textFill>
            <w14:solidFill>
              <w14:schemeClr w14:val="tx1"/>
            </w14:solidFill>
          </w14:textFill>
        </w:rPr>
        <w:t xml:space="preserve">； </w:t>
      </w:r>
    </w:p>
    <w:p w14:paraId="0A06E175">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u w:val="single"/>
          <w14:textFill>
            <w14:solidFill>
              <w14:schemeClr w14:val="tx1"/>
            </w14:solidFill>
          </w14:textFill>
        </w:rPr>
        <w:t xml:space="preserve">（标的名称） </w:t>
      </w:r>
      <w:r>
        <w:rPr>
          <w:rFonts w:hint="eastAsia" w:ascii="仿宋" w:hAnsi="仿宋" w:eastAsia="仿宋" w:cs="仿宋"/>
          <w:color w:val="000000" w:themeColor="text1"/>
          <w:sz w:val="24"/>
          <w:szCs w:val="24"/>
          <w14:textFill>
            <w14:solidFill>
              <w14:schemeClr w14:val="tx1"/>
            </w14:solidFill>
          </w14:textFill>
        </w:rPr>
        <w:t>，属于</w:t>
      </w:r>
      <w:r>
        <w:rPr>
          <w:rFonts w:hint="eastAsia" w:ascii="仿宋" w:hAnsi="仿宋" w:eastAsia="仿宋" w:cs="仿宋"/>
          <w:color w:val="000000" w:themeColor="text1"/>
          <w:sz w:val="24"/>
          <w:szCs w:val="24"/>
          <w:u w:val="single"/>
          <w14:textFill>
            <w14:solidFill>
              <w14:schemeClr w14:val="tx1"/>
            </w14:solidFill>
          </w14:textFill>
        </w:rPr>
        <w:t>（采购文件中明确的所属行业）</w:t>
      </w:r>
      <w:r>
        <w:rPr>
          <w:rFonts w:hint="eastAsia" w:ascii="仿宋" w:hAnsi="仿宋" w:eastAsia="仿宋" w:cs="仿宋"/>
          <w:color w:val="000000" w:themeColor="text1"/>
          <w:sz w:val="24"/>
          <w:szCs w:val="24"/>
          <w14:textFill>
            <w14:solidFill>
              <w14:schemeClr w14:val="tx1"/>
            </w14:solidFill>
          </w14:textFill>
        </w:rPr>
        <w:t>行业；</w:t>
      </w:r>
      <w:r>
        <w:rPr>
          <w:rFonts w:hint="eastAsia" w:ascii="仿宋" w:hAnsi="仿宋" w:eastAsia="仿宋" w:cs="仿宋"/>
          <w:color w:val="000000" w:themeColor="text1"/>
          <w:sz w:val="24"/>
          <w:szCs w:val="24"/>
          <w:lang w:eastAsia="zh-CN"/>
          <w14:textFill>
            <w14:solidFill>
              <w14:schemeClr w14:val="tx1"/>
            </w14:solidFill>
          </w14:textFill>
        </w:rPr>
        <w:t>承建（承接）企业</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（企业名称）</w:t>
      </w:r>
      <w:r>
        <w:rPr>
          <w:rFonts w:hint="eastAsia" w:ascii="仿宋" w:hAnsi="仿宋" w:eastAsia="仿宋" w:cs="仿宋"/>
          <w:color w:val="000000" w:themeColor="text1"/>
          <w:sz w:val="24"/>
          <w:szCs w:val="24"/>
          <w14:textFill>
            <w14:solidFill>
              <w14:schemeClr w14:val="tx1"/>
            </w14:solidFill>
          </w14:textFill>
        </w:rPr>
        <w:t>，从业人员</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人，营业收入为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万元，资产总额为</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万元，属于</w:t>
      </w:r>
      <w:r>
        <w:rPr>
          <w:rFonts w:hint="eastAsia" w:ascii="仿宋" w:hAnsi="仿宋" w:eastAsia="仿宋" w:cs="仿宋"/>
          <w:color w:val="000000" w:themeColor="text1"/>
          <w:sz w:val="24"/>
          <w:szCs w:val="24"/>
          <w:u w:val="single"/>
          <w14:textFill>
            <w14:solidFill>
              <w14:schemeClr w14:val="tx1"/>
            </w14:solidFill>
          </w14:textFill>
        </w:rPr>
        <w:t>（中型企业、小型 企业、微型企业）</w:t>
      </w:r>
      <w:r>
        <w:rPr>
          <w:rFonts w:hint="eastAsia" w:ascii="仿宋" w:hAnsi="仿宋" w:eastAsia="仿宋" w:cs="仿宋"/>
          <w:color w:val="000000" w:themeColor="text1"/>
          <w:sz w:val="24"/>
          <w:szCs w:val="24"/>
          <w14:textFill>
            <w14:solidFill>
              <w14:schemeClr w14:val="tx1"/>
            </w14:solidFill>
          </w14:textFill>
        </w:rPr>
        <w:t>；</w:t>
      </w:r>
    </w:p>
    <w:p w14:paraId="0769B4A4">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p w14:paraId="79842410">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以上企业，不属于大企业的分支机构，不存在控股股东 为大企业的情形，也不存在与大企业的负责人为同一人的情形。本企业对上述声明内容的真实性负责。如有虚假，将依法承担相应责任。 </w:t>
      </w:r>
    </w:p>
    <w:p w14:paraId="09C4AE73">
      <w:pPr>
        <w:pStyle w:val="13"/>
        <w:keepNext w:val="0"/>
        <w:keepLines w:val="0"/>
        <w:pageBreakBefore w:val="0"/>
        <w:widowControl w:val="0"/>
        <w:kinsoku/>
        <w:wordWrap/>
        <w:overflowPunct/>
        <w:topLinePunct w:val="0"/>
        <w:autoSpaceDE/>
        <w:autoSpaceDN/>
        <w:bidi w:val="0"/>
        <w:adjustRightInd/>
        <w:snapToGrid/>
        <w:spacing w:line="360" w:lineRule="exact"/>
        <w:ind w:firstLine="442" w:firstLineChars="200"/>
        <w:textAlignment w:val="auto"/>
        <w:rPr>
          <w:rFonts w:hint="eastAsia" w:ascii="仿宋" w:hAnsi="仿宋" w:eastAsia="仿宋" w:cs="仿宋"/>
          <w:b/>
          <w:bCs/>
          <w:color w:val="000000" w:themeColor="text1"/>
          <w:sz w:val="22"/>
          <w:szCs w:val="22"/>
          <w:lang w:val="en-US" w:eastAsia="zh-CN"/>
          <w14:textFill>
            <w14:solidFill>
              <w14:schemeClr w14:val="tx1"/>
            </w14:solidFill>
          </w14:textFill>
        </w:rPr>
      </w:pPr>
      <w:r>
        <w:rPr>
          <w:rFonts w:hint="eastAsia" w:ascii="仿宋" w:hAnsi="仿宋" w:eastAsia="仿宋" w:cs="仿宋"/>
          <w:b/>
          <w:bCs/>
          <w:color w:val="000000" w:themeColor="text1"/>
          <w:sz w:val="22"/>
          <w:szCs w:val="22"/>
          <w:lang w:val="en-US" w:eastAsia="zh-CN"/>
          <w14:textFill>
            <w14:solidFill>
              <w14:schemeClr w14:val="tx1"/>
            </w14:solidFill>
          </w14:textFill>
        </w:rPr>
        <w:t>*从业人员、营业收入、资产总额填报上一年度数据，无上一年度数据的新成立企业可不填报。</w:t>
      </w:r>
    </w:p>
    <w:p w14:paraId="630C8B69">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企业名称（盖章）：</w:t>
      </w:r>
    </w:p>
    <w:p w14:paraId="4CE91D0B">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 期：</w:t>
      </w:r>
    </w:p>
    <w:p w14:paraId="4AC3DF53">
      <w:pPr>
        <w:pStyle w:val="13"/>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olor w:val="000000" w:themeColor="text1"/>
          <w:szCs w:val="21"/>
          <w14:textFill>
            <w14:solidFill>
              <w14:schemeClr w14:val="tx1"/>
            </w14:solidFill>
          </w14:textFill>
        </w:rPr>
      </w:pPr>
    </w:p>
    <w:p w14:paraId="70BA721A">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从业人员声明函</w:t>
      </w:r>
    </w:p>
    <w:p w14:paraId="1ED64DA0">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本公司郑重声明：根据财政部、工业和信息化部关于印发《政府采购促进中小企业发展管理办法》的通知（财库〔2020〕46号）</w:t>
      </w:r>
      <w:r>
        <w:rPr>
          <w:rFonts w:hint="eastAsia" w:ascii="仿宋" w:hAnsi="仿宋" w:eastAsia="仿宋" w:cs="仿宋"/>
          <w:color w:val="000000" w:themeColor="text1"/>
          <w:sz w:val="24"/>
          <w:szCs w:val="24"/>
          <w:lang w:eastAsia="zh-CN"/>
          <w14:textFill>
            <w14:solidFill>
              <w14:schemeClr w14:val="tx1"/>
            </w14:solidFill>
          </w14:textFill>
        </w:rPr>
        <w:t>规定执行</w:t>
      </w:r>
      <w:r>
        <w:rPr>
          <w:rFonts w:hint="eastAsia" w:ascii="仿宋" w:hAnsi="仿宋" w:eastAsia="仿宋" w:cs="仿宋"/>
          <w:color w:val="000000" w:themeColor="text1"/>
          <w:sz w:val="24"/>
          <w:szCs w:val="24"/>
          <w14:textFill>
            <w14:solidFill>
              <w14:schemeClr w14:val="tx1"/>
            </w14:solidFill>
          </w14:textFill>
        </w:rPr>
        <w:t>、《工业和信息部、国家统计局、国家发展和改革委员会、财政部关于印发中小企业划型标准规定的通知》（工信部联企业[2011]300 号）规定，本公司从业人员数为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人。</w:t>
      </w:r>
    </w:p>
    <w:p w14:paraId="412CFC59">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本公司对上述声明的真实性负责，如有虚假，将依法承担相应责任。 </w:t>
      </w:r>
    </w:p>
    <w:p w14:paraId="33AA2619">
      <w:pPr>
        <w:pStyle w:val="13"/>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企业名称（盖章）</w:t>
      </w:r>
    </w:p>
    <w:p w14:paraId="07ECE97B">
      <w:pPr>
        <w:pStyle w:val="13"/>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日</w:t>
      </w:r>
    </w:p>
    <w:p w14:paraId="348F4CEC">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残疾人福利性单位声明函</w:t>
      </w:r>
    </w:p>
    <w:p w14:paraId="33682CB0">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A9100B">
      <w:pPr>
        <w:pStyle w:val="1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44759777">
      <w:pPr>
        <w:pStyle w:val="13"/>
        <w:keepNext w:val="0"/>
        <w:keepLines w:val="0"/>
        <w:pageBreakBefore w:val="0"/>
        <w:widowControl w:val="0"/>
        <w:kinsoku/>
        <w:wordWrap/>
        <w:overflowPunct/>
        <w:topLinePunct w:val="0"/>
        <w:autoSpaceDE/>
        <w:autoSpaceDN/>
        <w:bidi w:val="0"/>
        <w:adjustRightInd/>
        <w:snapToGrid/>
        <w:spacing w:line="240" w:lineRule="auto"/>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企业名称（盖章）</w:t>
      </w:r>
    </w:p>
    <w:p w14:paraId="516DCBAA">
      <w:pPr>
        <w:pStyle w:val="13"/>
        <w:keepNext w:val="0"/>
        <w:keepLines w:val="0"/>
        <w:pageBreakBefore w:val="0"/>
        <w:widowControl w:val="0"/>
        <w:kinsoku/>
        <w:wordWrap/>
        <w:overflowPunct/>
        <w:topLinePunct w:val="0"/>
        <w:autoSpaceDE/>
        <w:autoSpaceDN/>
        <w:bidi w:val="0"/>
        <w:adjustRightInd/>
        <w:snapToGrid/>
        <w:spacing w:line="240" w:lineRule="auto"/>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245E5252">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p>
    <w:p w14:paraId="209925D8">
      <w:pPr>
        <w:pStyle w:val="2"/>
        <w:numPr>
          <w:ilvl w:val="0"/>
          <w:numId w:val="0"/>
        </w:numPr>
        <w:bidi w:val="0"/>
        <w:ind w:leftChars="0"/>
        <w:jc w:val="center"/>
        <w:rPr>
          <w:rFonts w:hint="eastAsia" w:ascii="仿宋" w:hAnsi="仿宋" w:eastAsia="仿宋" w:cs="仿宋"/>
          <w:color w:val="000000" w:themeColor="text1"/>
          <w:sz w:val="36"/>
          <w:szCs w:val="36"/>
          <w:lang w:val="en-US" w:eastAsia="zh-CN"/>
          <w14:textFill>
            <w14:solidFill>
              <w14:schemeClr w14:val="tx1"/>
            </w14:solidFill>
          </w14:textFill>
        </w:rPr>
      </w:pPr>
      <w:bookmarkStart w:id="75" w:name="_Toc6026"/>
      <w:r>
        <w:rPr>
          <w:rFonts w:hint="eastAsia" w:ascii="仿宋" w:hAnsi="仿宋" w:eastAsia="仿宋" w:cs="仿宋"/>
          <w:color w:val="000000" w:themeColor="text1"/>
          <w:sz w:val="36"/>
          <w:szCs w:val="36"/>
          <w:lang w:val="en-US" w:eastAsia="zh-CN"/>
          <w14:textFill>
            <w14:solidFill>
              <w14:schemeClr w14:val="tx1"/>
            </w14:solidFill>
          </w14:textFill>
        </w:rPr>
        <w:t>第三章 合同书样式及主要条款</w:t>
      </w:r>
      <w:bookmarkEnd w:id="75"/>
    </w:p>
    <w:p w14:paraId="574740A1">
      <w:pPr>
        <w:jc w:val="both"/>
        <w:rPr>
          <w:rFonts w:hint="eastAsia" w:ascii="仿宋" w:hAnsi="仿宋" w:eastAsia="仿宋" w:cs="仿宋"/>
          <w:color w:val="000000" w:themeColor="text1"/>
          <w:sz w:val="24"/>
          <w:szCs w:val="24"/>
          <w14:textFill>
            <w14:solidFill>
              <w14:schemeClr w14:val="tx1"/>
            </w14:solidFill>
          </w14:textFill>
        </w:rPr>
      </w:pPr>
    </w:p>
    <w:p w14:paraId="7673799D">
      <w:pP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合同编号：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合同自编号：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项目编号</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4187507A">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p w14:paraId="7483BDF1">
      <w:pPr>
        <w:spacing w:after="24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●本合同须加盖甲乙双方骑缝章有效</w:t>
      </w:r>
    </w:p>
    <w:p w14:paraId="125F9736">
      <w:pPr>
        <w:snapToGrid w:val="0"/>
        <w:spacing w:after="240"/>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 xml:space="preserve"> </w:t>
      </w:r>
    </w:p>
    <w:p w14:paraId="3AEE505F">
      <w:pPr>
        <w:snapToGrid w:val="0"/>
        <w:spacing w:after="240"/>
        <w:jc w:val="center"/>
        <w:rPr>
          <w:rFonts w:hint="eastAsia" w:ascii="仿宋" w:hAnsi="仿宋" w:eastAsia="仿宋" w:cs="仿宋"/>
          <w:b/>
          <w:bCs/>
          <w:color w:val="000000" w:themeColor="text1"/>
          <w:sz w:val="18"/>
          <w:szCs w:val="18"/>
          <w14:textFill>
            <w14:solidFill>
              <w14:schemeClr w14:val="tx1"/>
            </w14:solidFill>
          </w14:textFill>
        </w:rPr>
      </w:pPr>
      <w:r>
        <w:rPr>
          <w:rFonts w:hint="eastAsia" w:ascii="仿宋" w:hAnsi="仿宋" w:eastAsia="仿宋" w:cs="仿宋"/>
          <w:b/>
          <w:bCs/>
          <w:color w:val="000000" w:themeColor="text1"/>
          <w:sz w:val="39"/>
          <w:szCs w:val="39"/>
          <w14:textFill>
            <w14:solidFill>
              <w14:schemeClr w14:val="tx1"/>
            </w14:solidFill>
          </w14:textFill>
        </w:rPr>
        <w:t>云南省省级政府采购</w:t>
      </w:r>
    </w:p>
    <w:p w14:paraId="3E10D000">
      <w:pPr>
        <w:snapToGrid w:val="0"/>
        <w:spacing w:after="240"/>
        <w:jc w:val="center"/>
        <w:rPr>
          <w:rFonts w:hint="eastAsia" w:ascii="仿宋" w:hAnsi="仿宋" w:eastAsia="仿宋" w:cs="仿宋"/>
          <w:b/>
          <w:bCs/>
          <w:color w:val="000000" w:themeColor="text1"/>
          <w:sz w:val="18"/>
          <w:szCs w:val="18"/>
          <w14:textFill>
            <w14:solidFill>
              <w14:schemeClr w14:val="tx1"/>
            </w14:solidFill>
          </w14:textFill>
        </w:rPr>
      </w:pPr>
      <w:r>
        <w:rPr>
          <w:rFonts w:hint="eastAsia" w:ascii="仿宋" w:hAnsi="仿宋" w:eastAsia="仿宋" w:cs="仿宋"/>
          <w:b/>
          <w:bCs/>
          <w:color w:val="000000" w:themeColor="text1"/>
          <w:sz w:val="33"/>
          <w:szCs w:val="33"/>
          <w14:textFill>
            <w14:solidFill>
              <w14:schemeClr w14:val="tx1"/>
            </w14:solidFill>
          </w14:textFill>
        </w:rPr>
        <w:t>（委托采购）</w:t>
      </w:r>
      <w:r>
        <w:rPr>
          <w:rFonts w:hint="eastAsia" w:ascii="仿宋" w:hAnsi="仿宋" w:eastAsia="仿宋" w:cs="仿宋"/>
          <w:b/>
          <w:bCs/>
          <w:color w:val="000000" w:themeColor="text1"/>
          <w:sz w:val="18"/>
          <w:szCs w:val="18"/>
          <w14:textFill>
            <w14:solidFill>
              <w14:schemeClr w14:val="tx1"/>
            </w14:solidFill>
          </w14:textFill>
        </w:rPr>
        <w:t xml:space="preserve"> </w:t>
      </w:r>
    </w:p>
    <w:p w14:paraId="5A682AB4">
      <w:pPr>
        <w:snapToGrid w:val="0"/>
        <w:spacing w:after="240"/>
        <w:jc w:val="center"/>
        <w:rPr>
          <w:rFonts w:hint="eastAsia" w:ascii="仿宋" w:hAnsi="仿宋" w:eastAsia="仿宋" w:cs="仿宋"/>
          <w:b/>
          <w:bCs/>
          <w:color w:val="000000" w:themeColor="text1"/>
          <w:sz w:val="39"/>
          <w:szCs w:val="39"/>
          <w14:textFill>
            <w14:solidFill>
              <w14:schemeClr w14:val="tx1"/>
            </w14:solidFill>
          </w14:textFill>
        </w:rPr>
      </w:pPr>
      <w:r>
        <w:rPr>
          <w:rFonts w:hint="eastAsia" w:ascii="仿宋" w:hAnsi="仿宋" w:eastAsia="仿宋" w:cs="仿宋"/>
          <w:b/>
          <w:bCs/>
          <w:color w:val="000000" w:themeColor="text1"/>
          <w:sz w:val="39"/>
          <w:szCs w:val="39"/>
          <w14:textFill>
            <w14:solidFill>
              <w14:schemeClr w14:val="tx1"/>
            </w14:solidFill>
          </w14:textFill>
        </w:rPr>
        <w:t xml:space="preserve"> </w:t>
      </w:r>
    </w:p>
    <w:p w14:paraId="5146D460">
      <w:pPr>
        <w:snapToGrid w:val="0"/>
        <w:spacing w:after="240" w:line="900" w:lineRule="exact"/>
        <w:jc w:val="center"/>
        <w:rPr>
          <w:rFonts w:hint="eastAsia" w:ascii="仿宋" w:hAnsi="仿宋" w:eastAsia="仿宋" w:cs="仿宋"/>
          <w:b/>
          <w:bCs/>
          <w:color w:val="000000" w:themeColor="text1"/>
          <w:sz w:val="18"/>
          <w:szCs w:val="18"/>
          <w14:textFill>
            <w14:solidFill>
              <w14:schemeClr w14:val="tx1"/>
            </w14:solidFill>
          </w14:textFill>
        </w:rPr>
      </w:pPr>
      <w:r>
        <w:rPr>
          <w:rFonts w:hint="eastAsia" w:ascii="仿宋" w:hAnsi="仿宋" w:eastAsia="仿宋" w:cs="仿宋"/>
          <w:b/>
          <w:bCs/>
          <w:color w:val="000000" w:themeColor="text1"/>
          <w:sz w:val="63"/>
          <w:szCs w:val="63"/>
          <w14:textFill>
            <w14:solidFill>
              <w14:schemeClr w14:val="tx1"/>
            </w14:solidFill>
          </w14:textFill>
        </w:rPr>
        <w:t>合</w:t>
      </w:r>
      <w:r>
        <w:rPr>
          <w:rFonts w:hint="eastAsia" w:ascii="仿宋" w:hAnsi="仿宋" w:eastAsia="仿宋" w:cs="仿宋"/>
          <w:b/>
          <w:bCs/>
          <w:color w:val="000000" w:themeColor="text1"/>
          <w:sz w:val="18"/>
          <w:szCs w:val="18"/>
          <w14:textFill>
            <w14:solidFill>
              <w14:schemeClr w14:val="tx1"/>
            </w14:solidFill>
          </w14:textFill>
        </w:rPr>
        <w:t xml:space="preserve"> </w:t>
      </w:r>
    </w:p>
    <w:p w14:paraId="501E0FD5">
      <w:pPr>
        <w:snapToGrid w:val="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 </w:t>
      </w:r>
    </w:p>
    <w:p w14:paraId="5E4875C0">
      <w:pPr>
        <w:snapToGrid w:val="0"/>
        <w:spacing w:after="240" w:line="900" w:lineRule="exact"/>
        <w:jc w:val="center"/>
        <w:rPr>
          <w:rFonts w:hint="eastAsia" w:ascii="仿宋" w:hAnsi="仿宋" w:eastAsia="仿宋" w:cs="仿宋"/>
          <w:b/>
          <w:bCs/>
          <w:color w:val="000000" w:themeColor="text1"/>
          <w:sz w:val="63"/>
          <w:szCs w:val="63"/>
          <w14:textFill>
            <w14:solidFill>
              <w14:schemeClr w14:val="tx1"/>
            </w14:solidFill>
          </w14:textFill>
        </w:rPr>
      </w:pPr>
      <w:r>
        <w:rPr>
          <w:rFonts w:hint="eastAsia" w:ascii="仿宋" w:hAnsi="仿宋" w:eastAsia="仿宋" w:cs="仿宋"/>
          <w:b/>
          <w:bCs/>
          <w:color w:val="000000" w:themeColor="text1"/>
          <w:sz w:val="63"/>
          <w:szCs w:val="63"/>
          <w14:textFill>
            <w14:solidFill>
              <w14:schemeClr w14:val="tx1"/>
            </w14:solidFill>
          </w14:textFill>
        </w:rPr>
        <w:t>同</w:t>
      </w:r>
    </w:p>
    <w:p w14:paraId="6B931618">
      <w:pPr>
        <w:snapToGrid w:val="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 </w:t>
      </w:r>
    </w:p>
    <w:p w14:paraId="1B08C8E0">
      <w:pPr>
        <w:snapToGrid w:val="0"/>
        <w:spacing w:after="240" w:line="900" w:lineRule="exact"/>
        <w:jc w:val="center"/>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b/>
          <w:bCs/>
          <w:color w:val="000000" w:themeColor="text1"/>
          <w:sz w:val="63"/>
          <w:szCs w:val="63"/>
          <w14:textFill>
            <w14:solidFill>
              <w14:schemeClr w14:val="tx1"/>
            </w14:solidFill>
          </w14:textFill>
        </w:rPr>
        <w:t>书</w:t>
      </w:r>
      <w:r>
        <w:rPr>
          <w:rFonts w:hint="eastAsia" w:ascii="仿宋" w:hAnsi="仿宋" w:eastAsia="仿宋" w:cs="仿宋"/>
          <w:color w:val="000000" w:themeColor="text1"/>
          <w:sz w:val="18"/>
          <w:szCs w:val="18"/>
          <w14:textFill>
            <w14:solidFill>
              <w14:schemeClr w14:val="tx1"/>
            </w14:solidFill>
          </w14:textFill>
        </w:rPr>
        <w:t xml:space="preserve"> </w:t>
      </w:r>
    </w:p>
    <w:p w14:paraId="361786F7">
      <w:pPr>
        <w:snapToGrid w:val="0"/>
        <w:spacing w:after="240"/>
        <w:jc w:val="center"/>
        <w:rPr>
          <w:rFonts w:hint="eastAsia" w:ascii="仿宋" w:hAnsi="仿宋" w:eastAsia="仿宋" w:cs="仿宋"/>
          <w:b/>
          <w:bCs/>
          <w:color w:val="000000" w:themeColor="text1"/>
          <w:sz w:val="27"/>
          <w:szCs w:val="27"/>
          <w14:textFill>
            <w14:solidFill>
              <w14:schemeClr w14:val="tx1"/>
            </w14:solidFill>
          </w14:textFill>
        </w:rPr>
      </w:pPr>
      <w:r>
        <w:rPr>
          <w:rFonts w:hint="eastAsia" w:ascii="仿宋" w:hAnsi="仿宋" w:eastAsia="仿宋" w:cs="仿宋"/>
          <w:b/>
          <w:bCs/>
          <w:color w:val="000000" w:themeColor="text1"/>
          <w:sz w:val="27"/>
          <w:szCs w:val="27"/>
          <w14:textFill>
            <w14:solidFill>
              <w14:schemeClr w14:val="tx1"/>
            </w14:solidFill>
          </w14:textFill>
        </w:rPr>
        <w:t xml:space="preserve"> </w:t>
      </w:r>
    </w:p>
    <w:p w14:paraId="0FFB1805">
      <w:pPr>
        <w:snapToGrid w:val="0"/>
        <w:spacing w:after="240"/>
        <w:jc w:val="center"/>
        <w:rPr>
          <w:rFonts w:hint="eastAsia" w:ascii="仿宋" w:hAnsi="仿宋" w:eastAsia="仿宋" w:cs="仿宋"/>
          <w:b/>
          <w:bCs/>
          <w:color w:val="000000" w:themeColor="text1"/>
          <w:sz w:val="27"/>
          <w:szCs w:val="27"/>
          <w14:textFill>
            <w14:solidFill>
              <w14:schemeClr w14:val="tx1"/>
            </w14:solidFill>
          </w14:textFill>
        </w:rPr>
      </w:pPr>
      <w:r>
        <w:rPr>
          <w:rFonts w:hint="eastAsia" w:ascii="仿宋" w:hAnsi="仿宋" w:eastAsia="仿宋" w:cs="仿宋"/>
          <w:b/>
          <w:bCs/>
          <w:color w:val="000000" w:themeColor="text1"/>
          <w:sz w:val="27"/>
          <w:szCs w:val="27"/>
          <w14:textFill>
            <w14:solidFill>
              <w14:schemeClr w14:val="tx1"/>
            </w14:solidFill>
          </w14:textFill>
        </w:rPr>
        <w:t xml:space="preserve"> </w:t>
      </w:r>
    </w:p>
    <w:p w14:paraId="20DB1795">
      <w:pPr>
        <w:snapToGrid w:val="0"/>
        <w:spacing w:after="240"/>
        <w:ind w:firstLine="2667" w:firstLineChars="984"/>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b/>
          <w:bCs/>
          <w:color w:val="000000" w:themeColor="text1"/>
          <w:sz w:val="27"/>
          <w:szCs w:val="27"/>
          <w14:textFill>
            <w14:solidFill>
              <w14:schemeClr w14:val="tx1"/>
            </w14:solidFill>
          </w14:textFill>
        </w:rPr>
        <w:t xml:space="preserve">签订地点： </w:t>
      </w:r>
      <w:r>
        <w:rPr>
          <w:rFonts w:hint="eastAsia" w:ascii="仿宋" w:hAnsi="仿宋" w:eastAsia="仿宋" w:cs="仿宋"/>
          <w:color w:val="000000" w:themeColor="text1"/>
          <w:sz w:val="18"/>
          <w:szCs w:val="18"/>
          <w14:textFill>
            <w14:solidFill>
              <w14:schemeClr w14:val="tx1"/>
            </w14:solidFill>
          </w14:textFill>
        </w:rPr>
        <w:t xml:space="preserve"> </w:t>
      </w:r>
    </w:p>
    <w:p w14:paraId="1B024CC3">
      <w:pPr>
        <w:pStyle w:val="26"/>
        <w:ind w:firstLine="2711" w:firstLineChars="1000"/>
        <w:rPr>
          <w:rFonts w:hint="eastAsia" w:ascii="仿宋" w:hAnsi="仿宋" w:eastAsia="仿宋" w:cs="仿宋"/>
          <w:b/>
          <w:bCs/>
          <w:color w:val="000000" w:themeColor="text1"/>
          <w:kern w:val="2"/>
          <w:sz w:val="27"/>
          <w:szCs w:val="27"/>
          <w:lang w:val="en-US" w:eastAsia="zh-CN" w:bidi="ar-SA"/>
          <w14:textFill>
            <w14:solidFill>
              <w14:schemeClr w14:val="tx1"/>
            </w14:solidFill>
          </w14:textFill>
        </w:rPr>
      </w:pPr>
      <w:r>
        <w:rPr>
          <w:rFonts w:hint="eastAsia" w:ascii="仿宋" w:hAnsi="仿宋" w:eastAsia="仿宋" w:cs="仿宋"/>
          <w:b/>
          <w:bCs/>
          <w:color w:val="000000" w:themeColor="text1"/>
          <w:kern w:val="2"/>
          <w:sz w:val="27"/>
          <w:szCs w:val="27"/>
          <w:lang w:val="en-US" w:eastAsia="zh-CN" w:bidi="ar-SA"/>
          <w14:textFill>
            <w14:solidFill>
              <w14:schemeClr w14:val="tx1"/>
            </w14:solidFill>
          </w14:textFill>
        </w:rPr>
        <w:t>签订日期:    年   月   日</w:t>
      </w:r>
    </w:p>
    <w:p w14:paraId="1C3E0184">
      <w:pPr>
        <w:pStyle w:val="26"/>
        <w:rPr>
          <w:rFonts w:hint="eastAsia"/>
          <w:color w:val="000000" w:themeColor="text1"/>
          <w14:textFill>
            <w14:solidFill>
              <w14:schemeClr w14:val="tx1"/>
            </w14:solidFill>
          </w14:textFill>
        </w:rPr>
      </w:pPr>
    </w:p>
    <w:p w14:paraId="7B9F97B5">
      <w:pPr>
        <w:snapToGrid w:val="0"/>
        <w:spacing w:after="240"/>
        <w:ind w:firstLine="2667" w:firstLineChars="984"/>
        <w:rPr>
          <w:rFonts w:hint="eastAsia" w:ascii="仿宋" w:hAnsi="仿宋" w:eastAsia="仿宋" w:cs="仿宋"/>
          <w:b/>
          <w:bCs/>
          <w:color w:val="000000" w:themeColor="text1"/>
          <w:sz w:val="27"/>
          <w:szCs w:val="27"/>
          <w14:textFill>
            <w14:solidFill>
              <w14:schemeClr w14:val="tx1"/>
            </w14:solidFill>
          </w14:textFill>
        </w:rPr>
      </w:pPr>
    </w:p>
    <w:p w14:paraId="4EB38BAF">
      <w:pPr>
        <w:snapToGrid w:val="0"/>
        <w:spacing w:after="240"/>
        <w:jc w:val="center"/>
        <w:rPr>
          <w:rFonts w:hint="eastAsia" w:ascii="仿宋" w:hAnsi="仿宋" w:eastAsia="仿宋" w:cs="仿宋"/>
          <w:b/>
          <w:bCs/>
          <w:color w:val="000000" w:themeColor="text1"/>
          <w:sz w:val="27"/>
          <w:szCs w:val="27"/>
          <w14:textFill>
            <w14:solidFill>
              <w14:schemeClr w14:val="tx1"/>
            </w14:solidFill>
          </w14:textFill>
        </w:rPr>
      </w:pPr>
      <w:r>
        <w:rPr>
          <w:rFonts w:hint="eastAsia" w:ascii="仿宋" w:hAnsi="仿宋" w:eastAsia="仿宋" w:cs="仿宋"/>
          <w:b/>
          <w:bCs/>
          <w:color w:val="000000" w:themeColor="text1"/>
          <w:sz w:val="27"/>
          <w:szCs w:val="27"/>
          <w14:textFill>
            <w14:solidFill>
              <w14:schemeClr w14:val="tx1"/>
            </w14:solidFill>
          </w14:textFill>
        </w:rPr>
        <w:t>云南省财政厅</w:t>
      </w:r>
      <w:r>
        <w:rPr>
          <w:rFonts w:hint="eastAsia" w:ascii="仿宋" w:hAnsi="仿宋" w:eastAsia="仿宋" w:cs="仿宋"/>
          <w:b/>
          <w:bCs/>
          <w:color w:val="000000" w:themeColor="text1"/>
          <w:sz w:val="27"/>
          <w:szCs w:val="27"/>
          <w:lang w:val="en-US" w:eastAsia="zh-CN"/>
          <w14:textFill>
            <w14:solidFill>
              <w14:schemeClr w14:val="tx1"/>
            </w14:solidFill>
          </w14:textFill>
        </w:rPr>
        <w:t xml:space="preserve"> </w:t>
      </w:r>
      <w:r>
        <w:rPr>
          <w:rFonts w:hint="eastAsia" w:ascii="仿宋" w:hAnsi="仿宋" w:eastAsia="仿宋" w:cs="仿宋"/>
          <w:b/>
          <w:bCs/>
          <w:color w:val="000000" w:themeColor="text1"/>
          <w:sz w:val="27"/>
          <w:szCs w:val="27"/>
          <w14:textFill>
            <w14:solidFill>
              <w14:schemeClr w14:val="tx1"/>
            </w14:solidFill>
          </w14:textFill>
        </w:rPr>
        <w:t xml:space="preserve"> 制</w:t>
      </w:r>
    </w:p>
    <w:p w14:paraId="3F007807">
      <w:pPr>
        <w:tabs>
          <w:tab w:val="left" w:pos="4460"/>
        </w:tabs>
        <w:spacing w:after="0" w:line="263" w:lineRule="exact"/>
        <w:ind w:left="1600"/>
        <w:rPr>
          <w:rFonts w:hint="eastAsia" w:ascii="仿宋" w:hAnsi="仿宋" w:eastAsia="仿宋" w:cs="仿宋"/>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7"/>
          <w:szCs w:val="27"/>
          <w14:textFill>
            <w14:solidFill>
              <w14:schemeClr w14:val="tx1"/>
            </w14:solidFill>
          </w14:textFill>
        </w:rPr>
        <w:br w:type="page"/>
      </w:r>
      <w:r>
        <w:rPr>
          <w:rFonts w:hint="eastAsia" w:ascii="仿宋" w:hAnsi="仿宋" w:eastAsia="仿宋" w:cs="仿宋"/>
          <w:b/>
          <w:bCs/>
          <w:color w:val="000000" w:themeColor="text1"/>
          <w:sz w:val="23"/>
          <w:szCs w:val="23"/>
          <w14:textFill>
            <w14:solidFill>
              <w14:schemeClr w14:val="tx1"/>
            </w14:solidFill>
          </w14:textFill>
        </w:rPr>
        <w:t>甲方（</w:t>
      </w:r>
      <w:r>
        <w:rPr>
          <w:rFonts w:hint="eastAsia" w:ascii="仿宋" w:hAnsi="仿宋" w:eastAsia="仿宋" w:cs="仿宋"/>
          <w:b/>
          <w:bCs/>
          <w:color w:val="000000" w:themeColor="text1"/>
          <w:sz w:val="23"/>
          <w:szCs w:val="23"/>
          <w:lang w:eastAsia="zh-CN"/>
          <w14:textFill>
            <w14:solidFill>
              <w14:schemeClr w14:val="tx1"/>
            </w14:solidFill>
          </w14:textFill>
        </w:rPr>
        <w:t>采购人公</w:t>
      </w:r>
      <w:r>
        <w:rPr>
          <w:rFonts w:hint="eastAsia" w:ascii="仿宋" w:hAnsi="仿宋" w:eastAsia="仿宋" w:cs="仿宋"/>
          <w:b/>
          <w:bCs/>
          <w:color w:val="000000" w:themeColor="text1"/>
          <w:sz w:val="23"/>
          <w:szCs w:val="23"/>
          <w14:textFill>
            <w14:solidFill>
              <w14:schemeClr w14:val="tx1"/>
            </w14:solidFill>
          </w14:textFill>
        </w:rPr>
        <w:t>章）名称：</w:t>
      </w:r>
      <w:r>
        <w:rPr>
          <w:rFonts w:hint="eastAsia" w:ascii="仿宋" w:hAnsi="仿宋" w:eastAsia="仿宋" w:cs="仿宋"/>
          <w:b/>
          <w:bCs/>
          <w:color w:val="000000" w:themeColor="text1"/>
          <w:sz w:val="23"/>
          <w:szCs w:val="23"/>
          <w:lang w:val="en-US" w:eastAsia="zh-CN"/>
          <w14:textFill>
            <w14:solidFill>
              <w14:schemeClr w14:val="tx1"/>
            </w14:solidFill>
          </w14:textFill>
        </w:rPr>
        <w:t xml:space="preserve"> </w:t>
      </w:r>
    </w:p>
    <w:p w14:paraId="763C0B74">
      <w:pPr>
        <w:spacing w:after="0" w:line="223" w:lineRule="exact"/>
        <w:rPr>
          <w:rFonts w:hint="eastAsia" w:ascii="仿宋" w:hAnsi="仿宋" w:eastAsia="仿宋" w:cs="仿宋"/>
          <w:color w:val="000000" w:themeColor="text1"/>
          <w:sz w:val="20"/>
          <w:szCs w:val="20"/>
          <w14:textFill>
            <w14:solidFill>
              <w14:schemeClr w14:val="tx1"/>
            </w14:solidFill>
          </w14:textFill>
        </w:rPr>
      </w:pPr>
    </w:p>
    <w:p w14:paraId="47F1240B">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址：</w:t>
      </w:r>
    </w:p>
    <w:p w14:paraId="1B9AD9D0">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3208298B">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邮</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编：</w:t>
      </w:r>
    </w:p>
    <w:p w14:paraId="609607D4">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1C19BB14">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法定代表人或委托代理人：</w:t>
      </w:r>
    </w:p>
    <w:p w14:paraId="237EE6EF">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017872ED">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项目（技术）负责人：</w:t>
      </w:r>
    </w:p>
    <w:p w14:paraId="35006BB0">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26992BFA">
      <w:pPr>
        <w:tabs>
          <w:tab w:val="left" w:pos="2180"/>
        </w:tabs>
        <w:spacing w:after="0" w:line="274" w:lineRule="exact"/>
        <w:ind w:left="16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签订日期：</w:t>
      </w:r>
    </w:p>
    <w:p w14:paraId="644E3E8A">
      <w:pPr>
        <w:spacing w:after="0" w:line="200" w:lineRule="exact"/>
        <w:rPr>
          <w:rFonts w:hint="eastAsia" w:ascii="仿宋" w:hAnsi="仿宋" w:eastAsia="仿宋" w:cs="仿宋"/>
          <w:color w:val="000000" w:themeColor="text1"/>
          <w:sz w:val="20"/>
          <w:szCs w:val="20"/>
          <w14:textFill>
            <w14:solidFill>
              <w14:schemeClr w14:val="tx1"/>
            </w14:solidFill>
          </w14:textFill>
        </w:rPr>
      </w:pPr>
    </w:p>
    <w:p w14:paraId="54E828BE">
      <w:pPr>
        <w:spacing w:after="0" w:line="200" w:lineRule="exact"/>
        <w:rPr>
          <w:rFonts w:hint="eastAsia" w:ascii="仿宋" w:hAnsi="仿宋" w:eastAsia="仿宋" w:cs="仿宋"/>
          <w:color w:val="000000" w:themeColor="text1"/>
          <w:sz w:val="20"/>
          <w:szCs w:val="20"/>
          <w14:textFill>
            <w14:solidFill>
              <w14:schemeClr w14:val="tx1"/>
            </w14:solidFill>
          </w14:textFill>
        </w:rPr>
      </w:pPr>
    </w:p>
    <w:p w14:paraId="0347802E">
      <w:pPr>
        <w:pStyle w:val="9"/>
        <w:rPr>
          <w:rFonts w:hint="eastAsia" w:ascii="仿宋" w:hAnsi="仿宋" w:eastAsia="仿宋" w:cs="仿宋"/>
          <w:color w:val="000000" w:themeColor="text1"/>
          <w14:textFill>
            <w14:solidFill>
              <w14:schemeClr w14:val="tx1"/>
            </w14:solidFill>
          </w14:textFill>
        </w:rPr>
      </w:pPr>
    </w:p>
    <w:p w14:paraId="77CA72EE">
      <w:pPr>
        <w:spacing w:after="0" w:line="214" w:lineRule="exact"/>
        <w:rPr>
          <w:rFonts w:hint="eastAsia" w:ascii="仿宋" w:hAnsi="仿宋" w:eastAsia="仿宋" w:cs="仿宋"/>
          <w:color w:val="000000" w:themeColor="text1"/>
          <w:sz w:val="20"/>
          <w:szCs w:val="20"/>
          <w14:textFill>
            <w14:solidFill>
              <w14:schemeClr w14:val="tx1"/>
            </w14:solidFill>
          </w14:textFill>
        </w:rPr>
      </w:pPr>
    </w:p>
    <w:p w14:paraId="03492CC7">
      <w:pPr>
        <w:tabs>
          <w:tab w:val="left" w:pos="4460"/>
        </w:tabs>
        <w:spacing w:after="0" w:line="274" w:lineRule="exact"/>
        <w:ind w:left="1600"/>
        <w:rPr>
          <w:rFonts w:hint="eastAsia" w:ascii="仿宋" w:hAnsi="仿宋" w:eastAsia="仿宋" w:cs="仿宋"/>
          <w:b/>
          <w:bCs/>
          <w:color w:val="000000" w:themeColor="text1"/>
          <w:sz w:val="20"/>
          <w:szCs w:val="20"/>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乙方（</w:t>
      </w:r>
      <w:r>
        <w:rPr>
          <w:rFonts w:hint="eastAsia" w:ascii="仿宋" w:hAnsi="仿宋" w:eastAsia="仿宋" w:cs="仿宋"/>
          <w:b/>
          <w:bCs/>
          <w:color w:val="000000" w:themeColor="text1"/>
          <w:sz w:val="24"/>
          <w:szCs w:val="24"/>
          <w:lang w:eastAsia="zh-CN"/>
          <w14:textFill>
            <w14:solidFill>
              <w14:schemeClr w14:val="tx1"/>
            </w14:solidFill>
          </w14:textFill>
        </w:rPr>
        <w:t>供应商公章</w:t>
      </w:r>
      <w:r>
        <w:rPr>
          <w:rFonts w:hint="eastAsia" w:ascii="仿宋" w:hAnsi="仿宋" w:eastAsia="仿宋" w:cs="仿宋"/>
          <w:b/>
          <w:bCs/>
          <w:color w:val="000000" w:themeColor="text1"/>
          <w:sz w:val="24"/>
          <w:szCs w:val="24"/>
          <w14:textFill>
            <w14:solidFill>
              <w14:schemeClr w14:val="tx1"/>
            </w14:solidFill>
          </w14:textFill>
        </w:rPr>
        <w:t>）名称：</w:t>
      </w:r>
    </w:p>
    <w:p w14:paraId="499382F2">
      <w:pPr>
        <w:spacing w:after="0" w:line="223" w:lineRule="exact"/>
        <w:rPr>
          <w:rFonts w:hint="eastAsia" w:ascii="仿宋" w:hAnsi="仿宋" w:eastAsia="仿宋" w:cs="仿宋"/>
          <w:color w:val="000000" w:themeColor="text1"/>
          <w:sz w:val="20"/>
          <w:szCs w:val="20"/>
          <w14:textFill>
            <w14:solidFill>
              <w14:schemeClr w14:val="tx1"/>
            </w14:solidFill>
          </w14:textFill>
        </w:rPr>
      </w:pPr>
    </w:p>
    <w:p w14:paraId="1B08005B">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址：</w:t>
      </w:r>
    </w:p>
    <w:p w14:paraId="1F09E6A0">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1F026B60">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邮</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编：</w:t>
      </w:r>
    </w:p>
    <w:p w14:paraId="62D754EE">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21DF506E">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法定代表人或委托代理人：</w:t>
      </w:r>
    </w:p>
    <w:p w14:paraId="0C39B1BB">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000FF357">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话：</w:t>
      </w:r>
    </w:p>
    <w:p w14:paraId="2DC6E277">
      <w:pPr>
        <w:tabs>
          <w:tab w:val="left" w:pos="2180"/>
        </w:tabs>
        <w:spacing w:after="0" w:line="274" w:lineRule="exact"/>
        <w:ind w:left="1600"/>
        <w:rPr>
          <w:rFonts w:hint="eastAsia" w:ascii="仿宋" w:hAnsi="仿宋" w:eastAsia="仿宋" w:cs="仿宋"/>
          <w:color w:val="000000" w:themeColor="text1"/>
          <w:sz w:val="24"/>
          <w:szCs w:val="24"/>
          <w:lang w:eastAsia="zh-CN"/>
          <w14:textFill>
            <w14:solidFill>
              <w14:schemeClr w14:val="tx1"/>
            </w14:solidFill>
          </w14:textFill>
        </w:rPr>
      </w:pPr>
    </w:p>
    <w:p w14:paraId="757ADD8C">
      <w:pPr>
        <w:tabs>
          <w:tab w:val="left" w:pos="2180"/>
        </w:tabs>
        <w:spacing w:after="0" w:line="274" w:lineRule="exact"/>
        <w:ind w:left="16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签订日期：</w:t>
      </w:r>
    </w:p>
    <w:p w14:paraId="36466771">
      <w:pPr>
        <w:tabs>
          <w:tab w:val="left" w:pos="4460"/>
        </w:tabs>
        <w:spacing w:after="0" w:line="274" w:lineRule="exact"/>
        <w:ind w:left="1600"/>
        <w:rPr>
          <w:rFonts w:hint="eastAsia" w:ascii="仿宋" w:hAnsi="仿宋" w:eastAsia="仿宋" w:cs="仿宋"/>
          <w:b/>
          <w:bCs/>
          <w:color w:val="000000" w:themeColor="text1"/>
          <w:sz w:val="24"/>
          <w:szCs w:val="24"/>
          <w:lang w:eastAsia="zh-CN"/>
          <w14:textFill>
            <w14:solidFill>
              <w14:schemeClr w14:val="tx1"/>
            </w14:solidFill>
          </w14:textFill>
        </w:rPr>
      </w:pPr>
    </w:p>
    <w:p w14:paraId="357D0CD1">
      <w:pPr>
        <w:tabs>
          <w:tab w:val="left" w:pos="4460"/>
        </w:tabs>
        <w:spacing w:after="0" w:line="274" w:lineRule="exact"/>
        <w:ind w:left="1600"/>
        <w:rPr>
          <w:rFonts w:hint="eastAsia" w:ascii="仿宋" w:hAnsi="仿宋" w:eastAsia="仿宋" w:cs="仿宋"/>
          <w:b/>
          <w:bCs/>
          <w:color w:val="000000" w:themeColor="text1"/>
          <w:sz w:val="24"/>
          <w:szCs w:val="24"/>
          <w:lang w:eastAsia="zh-CN"/>
          <w14:textFill>
            <w14:solidFill>
              <w14:schemeClr w14:val="tx1"/>
            </w14:solidFill>
          </w14:textFill>
        </w:rPr>
      </w:pPr>
    </w:p>
    <w:p w14:paraId="58CDF24B">
      <w:pPr>
        <w:pStyle w:val="9"/>
        <w:rPr>
          <w:rFonts w:hint="eastAsia" w:ascii="仿宋" w:hAnsi="仿宋" w:eastAsia="仿宋" w:cs="仿宋"/>
          <w:color w:val="000000" w:themeColor="text1"/>
          <w:lang w:eastAsia="zh-CN"/>
          <w14:textFill>
            <w14:solidFill>
              <w14:schemeClr w14:val="tx1"/>
            </w14:solidFill>
          </w14:textFill>
        </w:rPr>
      </w:pPr>
    </w:p>
    <w:p w14:paraId="3ECD3F2F">
      <w:pPr>
        <w:tabs>
          <w:tab w:val="left" w:pos="4460"/>
        </w:tabs>
        <w:spacing w:after="0" w:line="274" w:lineRule="exact"/>
        <w:ind w:left="1600"/>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丙方（鉴证方公章）名称：</w:t>
      </w:r>
    </w:p>
    <w:p w14:paraId="016705EA">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5E81C66D">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址：</w:t>
      </w:r>
    </w:p>
    <w:p w14:paraId="4634230E">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4430EB9A">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邮</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编：</w:t>
      </w:r>
    </w:p>
    <w:p w14:paraId="6489148D">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32A2F5AE">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法定代表人或委托代理人：</w:t>
      </w:r>
    </w:p>
    <w:p w14:paraId="0AEADE4C">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p>
    <w:p w14:paraId="77023497">
      <w:pPr>
        <w:tabs>
          <w:tab w:val="left" w:pos="2180"/>
        </w:tabs>
        <w:spacing w:after="0" w:line="274" w:lineRule="exact"/>
        <w:ind w:left="16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话：</w:t>
      </w:r>
    </w:p>
    <w:p w14:paraId="7D71C4AC">
      <w:pPr>
        <w:tabs>
          <w:tab w:val="left" w:pos="2180"/>
        </w:tabs>
        <w:spacing w:after="0" w:line="274" w:lineRule="exact"/>
        <w:ind w:left="1600"/>
        <w:rPr>
          <w:rFonts w:hint="eastAsia" w:ascii="仿宋" w:hAnsi="仿宋" w:eastAsia="仿宋" w:cs="仿宋"/>
          <w:color w:val="000000" w:themeColor="text1"/>
          <w:sz w:val="24"/>
          <w:szCs w:val="24"/>
          <w:lang w:eastAsia="zh-CN"/>
          <w14:textFill>
            <w14:solidFill>
              <w14:schemeClr w14:val="tx1"/>
            </w14:solidFill>
          </w14:textFill>
        </w:rPr>
      </w:pPr>
    </w:p>
    <w:p w14:paraId="217310A4">
      <w:pPr>
        <w:tabs>
          <w:tab w:val="left" w:pos="2180"/>
        </w:tabs>
        <w:spacing w:after="0" w:line="274" w:lineRule="exact"/>
        <w:ind w:left="16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签订日期：</w:t>
      </w:r>
    </w:p>
    <w:p w14:paraId="05A59F78">
      <w:pPr>
        <w:pStyle w:val="26"/>
        <w:rPr>
          <w:rFonts w:hint="eastAsia" w:ascii="仿宋" w:hAnsi="仿宋" w:eastAsia="仿宋" w:cs="仿宋"/>
          <w:color w:val="000000" w:themeColor="text1"/>
          <w:sz w:val="24"/>
          <w:szCs w:val="24"/>
          <w:lang w:eastAsia="zh-CN"/>
          <w14:textFill>
            <w14:solidFill>
              <w14:schemeClr w14:val="tx1"/>
            </w14:solidFill>
          </w14:textFill>
        </w:rPr>
      </w:pPr>
    </w:p>
    <w:p w14:paraId="5E387DB3">
      <w:pPr>
        <w:pStyle w:val="26"/>
        <w:rPr>
          <w:rFonts w:hint="eastAsia" w:ascii="仿宋" w:hAnsi="仿宋" w:eastAsia="仿宋" w:cs="仿宋"/>
          <w:color w:val="000000" w:themeColor="text1"/>
          <w:sz w:val="24"/>
          <w:szCs w:val="24"/>
          <w:lang w:eastAsia="zh-CN"/>
          <w14:textFill>
            <w14:solidFill>
              <w14:schemeClr w14:val="tx1"/>
            </w14:solidFill>
          </w14:textFill>
        </w:rPr>
      </w:pPr>
    </w:p>
    <w:p w14:paraId="23703CB7">
      <w:pPr>
        <w:spacing w:line="420" w:lineRule="exact"/>
        <w:ind w:firstLine="422" w:firstLineChars="200"/>
        <w:jc w:val="center"/>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b/>
          <w:color w:val="000000" w:themeColor="text1"/>
          <w:szCs w:val="21"/>
          <w:u w:val="single"/>
          <w14:textFill>
            <w14:solidFill>
              <w14:schemeClr w14:val="tx1"/>
            </w14:solidFill>
          </w14:textFill>
        </w:rPr>
        <w:t>注：具体合同条款</w:t>
      </w:r>
      <w:r>
        <w:rPr>
          <w:rFonts w:hint="eastAsia" w:ascii="仿宋" w:hAnsi="仿宋" w:eastAsia="仿宋" w:cs="仿宋"/>
          <w:b/>
          <w:color w:val="000000" w:themeColor="text1"/>
          <w:szCs w:val="21"/>
          <w:u w:val="single"/>
          <w:lang w:eastAsia="zh-CN"/>
          <w14:textFill>
            <w14:solidFill>
              <w14:schemeClr w14:val="tx1"/>
            </w14:solidFill>
          </w14:textFill>
        </w:rPr>
        <w:t>及内容</w:t>
      </w:r>
      <w:r>
        <w:rPr>
          <w:rFonts w:hint="eastAsia" w:ascii="仿宋" w:hAnsi="仿宋" w:eastAsia="仿宋" w:cs="仿宋"/>
          <w:b/>
          <w:color w:val="000000" w:themeColor="text1"/>
          <w:szCs w:val="21"/>
          <w:u w:val="single"/>
          <w14:textFill>
            <w14:solidFill>
              <w14:schemeClr w14:val="tx1"/>
            </w14:solidFill>
          </w14:textFill>
        </w:rPr>
        <w:t>待本项目</w:t>
      </w:r>
      <w:r>
        <w:rPr>
          <w:rFonts w:hint="eastAsia" w:ascii="仿宋" w:hAnsi="仿宋" w:eastAsia="仿宋" w:cs="仿宋"/>
          <w:b/>
          <w:color w:val="000000" w:themeColor="text1"/>
          <w:szCs w:val="21"/>
          <w:u w:val="single"/>
          <w:lang w:eastAsia="zh-CN"/>
          <w14:textFill>
            <w14:solidFill>
              <w14:schemeClr w14:val="tx1"/>
            </w14:solidFill>
          </w14:textFill>
        </w:rPr>
        <w:t>采购</w:t>
      </w:r>
      <w:r>
        <w:rPr>
          <w:rFonts w:hint="eastAsia" w:ascii="仿宋" w:hAnsi="仿宋" w:eastAsia="仿宋" w:cs="仿宋"/>
          <w:b/>
          <w:color w:val="000000" w:themeColor="text1"/>
          <w:szCs w:val="21"/>
          <w:u w:val="single"/>
          <w14:textFill>
            <w14:solidFill>
              <w14:schemeClr w14:val="tx1"/>
            </w14:solidFill>
          </w14:textFill>
        </w:rPr>
        <w:t>完成后</w:t>
      </w:r>
      <w:r>
        <w:rPr>
          <w:rFonts w:hint="eastAsia" w:ascii="仿宋" w:hAnsi="仿宋" w:eastAsia="仿宋" w:cs="仿宋"/>
          <w:b/>
          <w:color w:val="000000" w:themeColor="text1"/>
          <w:szCs w:val="21"/>
          <w:u w:val="single"/>
          <w:lang w:eastAsia="zh-CN"/>
          <w14:textFill>
            <w14:solidFill>
              <w14:schemeClr w14:val="tx1"/>
            </w14:solidFill>
          </w14:textFill>
        </w:rPr>
        <w:t>双方协商</w:t>
      </w:r>
      <w:r>
        <w:rPr>
          <w:rFonts w:hint="eastAsia" w:ascii="仿宋" w:hAnsi="仿宋" w:eastAsia="仿宋" w:cs="仿宋"/>
          <w:b/>
          <w:color w:val="000000" w:themeColor="text1"/>
          <w:szCs w:val="21"/>
          <w:u w:val="single"/>
          <w14:textFill>
            <w14:solidFill>
              <w14:schemeClr w14:val="tx1"/>
            </w14:solidFill>
          </w14:textFill>
        </w:rPr>
        <w:t>确定</w:t>
      </w:r>
      <w:r>
        <w:rPr>
          <w:rFonts w:hint="eastAsia" w:ascii="仿宋" w:hAnsi="仿宋" w:eastAsia="仿宋" w:cs="仿宋"/>
          <w:b/>
          <w:color w:val="000000" w:themeColor="text1"/>
          <w:szCs w:val="21"/>
          <w:u w:val="single"/>
          <w:lang w:eastAsia="zh-CN"/>
          <w14:textFill>
            <w14:solidFill>
              <w14:schemeClr w14:val="tx1"/>
            </w14:solidFill>
          </w14:textFill>
        </w:rPr>
        <w:t>。</w:t>
      </w:r>
    </w:p>
    <w:p w14:paraId="057C750D">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br w:type="page"/>
      </w: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采购人（甲方）：</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 </w:t>
      </w:r>
    </w:p>
    <w:p w14:paraId="429DEAD3">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成交人（乙方）：</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 </w:t>
      </w:r>
    </w:p>
    <w:p w14:paraId="47E0DE3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依据《中华人民共和国民法典》、《中华人民共和国政府采购法》与项目行业有关的法律法规，以及</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（项目名称）         </w:t>
      </w:r>
      <w:r>
        <w:rPr>
          <w:rFonts w:hint="eastAsia" w:ascii="仿宋" w:hAnsi="仿宋" w:eastAsia="仿宋" w:cs="仿宋"/>
          <w:color w:val="000000" w:themeColor="text1"/>
          <w:kern w:val="0"/>
          <w:sz w:val="24"/>
          <w:szCs w:val="24"/>
          <w:lang w:val="en-US" w:eastAsia="zh-CN" w:bidi="ar"/>
          <w14:textFill>
            <w14:solidFill>
              <w14:schemeClr w14:val="tx1"/>
            </w14:solidFill>
          </w14:textFill>
        </w:rPr>
        <w:t>（项目编号：</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的《磋商文件》，乙方的《响应文件》及《成交通知书》，甲、乙双方同意签订本合同。详细技术说明及其他有关合同项目的特定信息由合同附件予以说明，合同附件及本项目的《磋商文件》、《响应文件》、《成交通知书》等均为本合同的组成部分。 </w:t>
      </w:r>
    </w:p>
    <w:p w14:paraId="5665E145">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第一条 项目基本情况：</w:t>
      </w:r>
      <w:r>
        <w:rPr>
          <w:rFonts w:hint="eastAsia" w:ascii="仿宋" w:hAnsi="仿宋" w:eastAsia="仿宋" w:cs="仿宋"/>
          <w:b/>
          <w:color w:val="000000" w:themeColor="text1"/>
          <w:kern w:val="0"/>
          <w:sz w:val="24"/>
          <w:szCs w:val="24"/>
          <w:u w:val="single"/>
          <w:lang w:val="en-US" w:eastAsia="zh-CN" w:bidi="ar"/>
          <w14:textFill>
            <w14:solidFill>
              <w14:schemeClr w14:val="tx1"/>
            </w14:solidFill>
          </w14:textFill>
        </w:rPr>
        <w:t>详见《磋商文件》</w:t>
      </w:r>
      <w:r>
        <w:rPr>
          <w:rFonts w:hint="eastAsia" w:ascii="仿宋" w:hAnsi="仿宋" w:eastAsia="仿宋" w:cs="仿宋"/>
          <w:b/>
          <w:color w:val="000000" w:themeColor="text1"/>
          <w:kern w:val="0"/>
          <w:sz w:val="24"/>
          <w:szCs w:val="24"/>
          <w:u w:val="none"/>
          <w:lang w:val="en-US" w:eastAsia="zh-CN" w:bidi="ar"/>
          <w14:textFill>
            <w14:solidFill>
              <w14:schemeClr w14:val="tx1"/>
            </w14:solidFill>
          </w14:textFill>
        </w:rPr>
        <w:t>；</w:t>
      </w: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 </w:t>
      </w:r>
    </w:p>
    <w:p w14:paraId="2E893284">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第二条 合同期限：</w:t>
      </w:r>
      <w:r>
        <w:rPr>
          <w:rFonts w:hint="eastAsia" w:ascii="仿宋" w:hAnsi="仿宋" w:eastAsia="仿宋" w:cs="仿宋"/>
          <w:b/>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b/>
          <w:color w:val="000000" w:themeColor="text1"/>
          <w:kern w:val="0"/>
          <w:sz w:val="24"/>
          <w:szCs w:val="24"/>
          <w:u w:val="none"/>
          <w:lang w:val="en-US" w:eastAsia="zh-CN" w:bidi="ar"/>
          <w14:textFill>
            <w14:solidFill>
              <w14:schemeClr w14:val="tx1"/>
            </w14:solidFill>
          </w14:textFill>
        </w:rPr>
        <w:t>；</w:t>
      </w: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 </w:t>
      </w:r>
    </w:p>
    <w:p w14:paraId="02E5ECFA">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第三条 采购内容与质量标准： </w:t>
      </w:r>
    </w:p>
    <w:p w14:paraId="5890751D">
      <w:pPr>
        <w:keepNext w:val="0"/>
        <w:keepLines w:val="0"/>
        <w:widowControl/>
        <w:numPr>
          <w:ilvl w:val="0"/>
          <w:numId w:val="3"/>
        </w:numPr>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 </w:t>
      </w:r>
    </w:p>
    <w:p w14:paraId="152F61A9">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2、</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 </w:t>
      </w:r>
    </w:p>
    <w:p w14:paraId="0FFE85AB">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3、</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 </w:t>
      </w:r>
    </w:p>
    <w:p w14:paraId="69CB1002">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w:t>
      </w:r>
    </w:p>
    <w:p w14:paraId="3A508C80">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第四条 费用及支付方式： </w:t>
      </w:r>
    </w:p>
    <w:p w14:paraId="04994BFD">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(一)本项目合同费用由以下组成： </w:t>
      </w:r>
    </w:p>
    <w:p w14:paraId="12983D8F">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元； </w:t>
      </w:r>
    </w:p>
    <w:p w14:paraId="3E24450F">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w:t>
      </w:r>
    </w:p>
    <w:p w14:paraId="236855C3">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(二)合同费支付方式：</w:t>
      </w:r>
      <w:r>
        <w:rPr>
          <w:rFonts w:hint="eastAsia" w:ascii="仿宋" w:hAnsi="仿宋" w:eastAsia="仿宋" w:cs="仿宋"/>
          <w:b/>
          <w:color w:val="000000" w:themeColor="text1"/>
          <w:kern w:val="0"/>
          <w:sz w:val="24"/>
          <w:szCs w:val="24"/>
          <w:u w:val="single"/>
          <w:lang w:val="en-US" w:eastAsia="zh-CN" w:bidi="ar"/>
          <w14:textFill>
            <w14:solidFill>
              <w14:schemeClr w14:val="tx1"/>
            </w14:solidFill>
          </w14:textFill>
        </w:rPr>
        <w:t xml:space="preserve">    （签订合同时商榷）  </w:t>
      </w: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 </w:t>
      </w:r>
    </w:p>
    <w:p w14:paraId="2D4C3494">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第五条 知识产权</w:t>
      </w:r>
    </w:p>
    <w:p w14:paraId="39821E4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乙方应保证所提供的产品或其任何一部分均不会侵犯任何第三方的专利权、商标权或著作权。 </w:t>
      </w:r>
    </w:p>
    <w:p w14:paraId="5FE5D428">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第六条 无产权瑕疵条款 </w:t>
      </w:r>
    </w:p>
    <w:p w14:paraId="3E8322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乙方保证所提供的产品的所有权完全属于乙方且无任何抵押、查封等产权瑕疵。如有产权瑕疵的，视为乙方违约。乙方应负担由此而产生的一切损失。 </w:t>
      </w:r>
    </w:p>
    <w:p w14:paraId="028744CC">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第七条 履约保证金 </w:t>
      </w:r>
    </w:p>
    <w:p w14:paraId="0271BA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1、乙方交纳人民币</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元作为本合同的履约保证金。 </w:t>
      </w:r>
    </w:p>
    <w:p w14:paraId="16F292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2、履约保证金作为违约金的一部分及用于补偿甲方因乙方不能履行合同义务而蒙受的损失。 </w:t>
      </w:r>
    </w:p>
    <w:p w14:paraId="40B6D9E3">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第八条 甲方的权利和义务 </w:t>
      </w:r>
    </w:p>
    <w:p w14:paraId="1F1B4E7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1、甲方有权对合同规定范围内乙方的供货行为进行监督和检查，拥有监管权。有权定期核对乙方提供服务所配备的人员数量。对甲方认为不合理的部分有权下达整改通知书，并要求乙方限期整改。 </w:t>
      </w:r>
    </w:p>
    <w:p w14:paraId="784746C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2、负责检查监督乙方管理工作的实施及制度的执行情况。 </w:t>
      </w:r>
    </w:p>
    <w:p w14:paraId="6B27045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3、根据本合同规定，按时向乙方支付应付费用。 </w:t>
      </w:r>
    </w:p>
    <w:p w14:paraId="35C1CA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4、国家法律、法规所规定由甲方承担的其它责任。 </w:t>
      </w:r>
    </w:p>
    <w:p w14:paraId="512645F0">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第九条 乙方的权利和义务 </w:t>
      </w:r>
    </w:p>
    <w:p w14:paraId="6911EDF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1、对本合同规定的委托范围内的项目享有管理权及服务义务。 </w:t>
      </w:r>
    </w:p>
    <w:p w14:paraId="0DAB00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2、根据本合同的规定向甲方收取相关费用，并有权在本项目管理范围内管理及合理使用。 </w:t>
      </w:r>
    </w:p>
    <w:p w14:paraId="3DAF7A4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3、及时向甲方通告本项目范围内有关服务的重大事项，及时配合处理投诉。 </w:t>
      </w:r>
    </w:p>
    <w:p w14:paraId="3CF1C46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4、接受项目行业管理部门及政府有关部门的指导，接受甲方的监督，对不符合要求的内容，按甲方要求进行整改，直至达标。 </w:t>
      </w:r>
    </w:p>
    <w:p w14:paraId="4B259B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5、本项目的项目负责人、技术负责人和其他作业人员在本项目实施完毕前未经甲方同意，不得随意调离。 </w:t>
      </w:r>
    </w:p>
    <w:p w14:paraId="56CECB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6、在项目实施期间，其人员、设备安全由乙方自行负责，出现任何安全事故，乙方承担全部责任。 </w:t>
      </w:r>
    </w:p>
    <w:p w14:paraId="221C3FA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7、国家法律、法规所规定由乙方承担的其它责任。 </w:t>
      </w:r>
    </w:p>
    <w:p w14:paraId="53F83136">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第十条 违约责任</w:t>
      </w:r>
    </w:p>
    <w:p w14:paraId="07346DC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1、甲、乙双方必须遵守本合同并执行合同中的各项条款规定，保证本合同的正常履行。</w:t>
      </w:r>
    </w:p>
    <w:p w14:paraId="53ECE0C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2、合同签订后，若乙方因自身原因未按上述条款约定履行合同、未能在本合同约定期限内完成合同约定的所有工作内容和移交成果资料，乙方须按逾期天数向甲方每天支付合同总价款</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的违约金。 </w:t>
      </w:r>
    </w:p>
    <w:p w14:paraId="232EA13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3、乙方在履行合同过程中，因疏忽、失职、过错等故意或者过失原因给甲方造成损失或侵害，包括甲方本身的财产损失及法律责任和甲方对任何第三方的财产损失及法律责任等，乙方均须承担全部的赔偿责任。 </w:t>
      </w:r>
    </w:p>
    <w:p w14:paraId="78888AE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4、由于乙方原因造成返工，需进行再次验收所产生的费用及由此给甲方造成的损失由乙方承担。 </w:t>
      </w:r>
    </w:p>
    <w:p w14:paraId="154D85DB">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第十一条 不可抗力事件处理 </w:t>
      </w:r>
    </w:p>
    <w:p w14:paraId="1C566E4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1、在合同有效期内，任何一方因不可抗力事件导致不能履行合同，则合同履行期可延长，其延长期与不可抗力影响期相同。 </w:t>
      </w:r>
    </w:p>
    <w:p w14:paraId="33A193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2、不可抗力事件发生后，应立即通知对方，并寄送有关权威机构出具的证明。 </w:t>
      </w:r>
    </w:p>
    <w:p w14:paraId="524CE5A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3、不可抗力事件延续</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天以上，双方应通过友好协商，确定是否继续履行合同。 </w:t>
      </w:r>
    </w:p>
    <w:p w14:paraId="0FC2F997">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第十二条 解决合同纠纷的方式 </w:t>
      </w:r>
    </w:p>
    <w:p w14:paraId="2EFBFB45">
      <w:pPr>
        <w:keepNext w:val="0"/>
        <w:keepLines w:val="0"/>
        <w:pageBreakBefore w:val="0"/>
        <w:widowControl/>
        <w:suppressLineNumbers w:val="0"/>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1、在执行本合同中发生的或与本合同有关的争端，双方应通过友好协商解决，经协商在</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天内不能达成协议时，应提交项目所属地人民法院裁决。 </w:t>
      </w:r>
    </w:p>
    <w:p w14:paraId="3866C2F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2、法院裁决应为最终决定，并对双方具有约束力。 </w:t>
      </w:r>
    </w:p>
    <w:p w14:paraId="3AF5FA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3、诉讼费由败诉方负担。 </w:t>
      </w:r>
    </w:p>
    <w:p w14:paraId="2D12768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4、在裁决期间，除正在进行裁决部分外，合同其他部分继续执行。 </w:t>
      </w:r>
    </w:p>
    <w:p w14:paraId="5B9057C5">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第十三条 合同生效及其他 </w:t>
      </w:r>
    </w:p>
    <w:p w14:paraId="247A8B0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1、合同经双方法定代表人或授权委托代理人签字并加盖单位公章后生效。 </w:t>
      </w:r>
    </w:p>
    <w:p w14:paraId="0BBF2F3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2、合同执行中涉及采购资金和采购内容修改或补充的，须经政府采购监管部门审批，并签订书面补充协议报政府采购监督管理部门备案，方可作为主合同不可分割的一部分。 </w:t>
      </w:r>
    </w:p>
    <w:p w14:paraId="40375A2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3、本合同一式六份，自双方签章之日起起效。甲方</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3 </w:t>
      </w:r>
      <w:r>
        <w:rPr>
          <w:rFonts w:hint="eastAsia" w:ascii="仿宋" w:hAnsi="仿宋" w:eastAsia="仿宋" w:cs="仿宋"/>
          <w:color w:val="000000" w:themeColor="text1"/>
          <w:kern w:val="0"/>
          <w:sz w:val="24"/>
          <w:szCs w:val="24"/>
          <w:lang w:val="en-US" w:eastAsia="zh-CN" w:bidi="ar"/>
          <w14:textFill>
            <w14:solidFill>
              <w14:schemeClr w14:val="tx1"/>
            </w14:solidFill>
          </w14:textFill>
        </w:rPr>
        <w:t>份，乙方</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1 </w:t>
      </w:r>
      <w:r>
        <w:rPr>
          <w:rFonts w:hint="eastAsia" w:ascii="仿宋" w:hAnsi="仿宋" w:eastAsia="仿宋" w:cs="仿宋"/>
          <w:color w:val="000000" w:themeColor="text1"/>
          <w:kern w:val="0"/>
          <w:sz w:val="24"/>
          <w:szCs w:val="24"/>
          <w:lang w:val="en-US" w:eastAsia="zh-CN" w:bidi="ar"/>
          <w14:textFill>
            <w14:solidFill>
              <w14:schemeClr w14:val="tx1"/>
            </w14:solidFill>
          </w14:textFill>
        </w:rPr>
        <w:t>份，政府采购代理机构</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1 </w:t>
      </w:r>
      <w:r>
        <w:rPr>
          <w:rFonts w:hint="eastAsia" w:ascii="仿宋" w:hAnsi="仿宋" w:eastAsia="仿宋" w:cs="仿宋"/>
          <w:color w:val="000000" w:themeColor="text1"/>
          <w:kern w:val="0"/>
          <w:sz w:val="24"/>
          <w:szCs w:val="24"/>
          <w:lang w:val="en-US" w:eastAsia="zh-CN" w:bidi="ar"/>
          <w14:textFill>
            <w14:solidFill>
              <w14:schemeClr w14:val="tx1"/>
            </w14:solidFill>
          </w14:textFill>
        </w:rPr>
        <w:t>份，同级财政部门备案</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1 </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份，具有同等法律效力。 </w:t>
      </w:r>
    </w:p>
    <w:p w14:paraId="13F0E8FD">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kern w:val="0"/>
          <w:sz w:val="24"/>
          <w:szCs w:val="24"/>
          <w:lang w:val="en-US" w:eastAsia="zh-CN" w:bidi="ar"/>
          <w14:textFill>
            <w14:solidFill>
              <w14:schemeClr w14:val="tx1"/>
            </w14:solidFill>
          </w14:textFill>
        </w:rPr>
        <w:t xml:space="preserve">第十四条 附件 </w:t>
      </w:r>
    </w:p>
    <w:p w14:paraId="3389F0FE">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1、项目《磋商文件》 </w:t>
      </w:r>
    </w:p>
    <w:p w14:paraId="394EE7F4">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2、项目修改、澄清文件</w:t>
      </w:r>
    </w:p>
    <w:p w14:paraId="0166889C">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3、项目《响应文件》 </w:t>
      </w:r>
    </w:p>
    <w:p w14:paraId="70227147">
      <w:pPr>
        <w:keepNext w:val="0"/>
        <w:keepLines w:val="0"/>
        <w:widowControl/>
        <w:suppressLineNumbers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4、成交通知书 </w:t>
      </w:r>
    </w:p>
    <w:p w14:paraId="5B2B612A">
      <w:pPr>
        <w:pStyle w:val="26"/>
        <w:keepNext w:val="0"/>
        <w:keepLines w:val="0"/>
        <w:pageBreakBefore w:val="0"/>
        <w:widowControl w:val="0"/>
        <w:kinsoku/>
        <w:wordWrap/>
        <w:overflowPunct/>
        <w:topLinePunct w:val="0"/>
        <w:autoSpaceDE/>
        <w:autoSpaceDN/>
        <w:bidi w:val="0"/>
        <w:snapToGrid/>
        <w:spacing w:line="400" w:lineRule="exact"/>
        <w:ind w:left="0" w:leftChars="0" w:firstLine="0" w:firstLineChars="0"/>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5、其他 </w:t>
      </w:r>
    </w:p>
    <w:p w14:paraId="25B41C7C">
      <w:pPr>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br w:type="page"/>
      </w:r>
    </w:p>
    <w:p w14:paraId="55258BAD">
      <w:pPr>
        <w:pStyle w:val="2"/>
        <w:numPr>
          <w:ilvl w:val="0"/>
          <w:numId w:val="0"/>
        </w:numPr>
        <w:bidi w:val="0"/>
        <w:ind w:leftChars="0"/>
        <w:jc w:val="center"/>
        <w:rPr>
          <w:rFonts w:hint="eastAsia" w:ascii="仿宋" w:hAnsi="仿宋" w:eastAsia="仿宋" w:cs="仿宋"/>
          <w:b w:val="0"/>
          <w:color w:val="000000" w:themeColor="text1"/>
          <w:sz w:val="36"/>
          <w14:textFill>
            <w14:solidFill>
              <w14:schemeClr w14:val="tx1"/>
            </w14:solidFill>
          </w14:textFill>
        </w:rPr>
      </w:pPr>
      <w:bookmarkStart w:id="76" w:name="_Toc23690"/>
      <w:bookmarkStart w:id="77" w:name="_Toc8280"/>
      <w:r>
        <w:rPr>
          <w:rStyle w:val="27"/>
          <w:rFonts w:hint="eastAsia" w:ascii="仿宋" w:hAnsi="仿宋" w:eastAsia="仿宋" w:cs="仿宋"/>
          <w:b/>
          <w:color w:val="000000" w:themeColor="text1"/>
          <w:sz w:val="36"/>
          <w:szCs w:val="36"/>
          <w:lang w:val="en-US" w:eastAsia="zh-CN"/>
          <w14:textFill>
            <w14:solidFill>
              <w14:schemeClr w14:val="tx1"/>
            </w14:solidFill>
          </w14:textFill>
        </w:rPr>
        <w:t>第四章 响应文件格式</w:t>
      </w:r>
      <w:bookmarkEnd w:id="76"/>
      <w:bookmarkEnd w:id="77"/>
    </w:p>
    <w:p w14:paraId="1C62BC17">
      <w:pPr>
        <w:pStyle w:val="13"/>
        <w:spacing w:line="360" w:lineRule="auto"/>
        <w:rPr>
          <w:rFonts w:hint="eastAsia" w:ascii="仿宋" w:hAnsi="仿宋" w:eastAsia="仿宋" w:cs="仿宋"/>
          <w:b/>
          <w:bCs/>
          <w:color w:val="000000" w:themeColor="text1"/>
          <w:sz w:val="72"/>
          <w14:textFill>
            <w14:solidFill>
              <w14:schemeClr w14:val="tx1"/>
            </w14:solidFill>
          </w14:textFill>
        </w:rPr>
      </w:pPr>
    </w:p>
    <w:p w14:paraId="3AC10D4D">
      <w:pPr>
        <w:pStyle w:val="13"/>
        <w:spacing w:line="360" w:lineRule="auto"/>
        <w:ind w:firstLine="1687" w:firstLineChars="300"/>
        <w:jc w:val="both"/>
        <w:rPr>
          <w:rFonts w:hint="eastAsia" w:ascii="仿宋" w:hAnsi="仿宋" w:eastAsia="仿宋" w:cs="仿宋"/>
          <w:b/>
          <w:color w:val="000000" w:themeColor="text1"/>
          <w:sz w:val="56"/>
          <w:szCs w:val="56"/>
          <w:u w:val="single"/>
          <w14:textFill>
            <w14:solidFill>
              <w14:schemeClr w14:val="tx1"/>
            </w14:solidFill>
          </w14:textFill>
        </w:rPr>
      </w:pPr>
      <w:r>
        <w:rPr>
          <w:rFonts w:hint="eastAsia" w:ascii="仿宋" w:hAnsi="仿宋" w:eastAsia="仿宋" w:cs="仿宋"/>
          <w:b/>
          <w:bCs/>
          <w:color w:val="000000" w:themeColor="text1"/>
          <w:sz w:val="56"/>
          <w:szCs w:val="22"/>
          <w:u w:val="single"/>
          <w14:textFill>
            <w14:solidFill>
              <w14:schemeClr w14:val="tx1"/>
            </w14:solidFill>
          </w14:textFill>
        </w:rPr>
        <w:t xml:space="preserve">      （项目名称）     </w:t>
      </w:r>
    </w:p>
    <w:p w14:paraId="6FD46387">
      <w:pPr>
        <w:pStyle w:val="13"/>
        <w:spacing w:line="360" w:lineRule="auto"/>
        <w:jc w:val="center"/>
        <w:rPr>
          <w:rFonts w:hint="eastAsia" w:ascii="仿宋" w:hAnsi="仿宋" w:eastAsia="仿宋" w:cs="仿宋"/>
          <w:b/>
          <w:color w:val="000000" w:themeColor="text1"/>
          <w:sz w:val="32"/>
          <w:szCs w:val="32"/>
          <w14:textFill>
            <w14:solidFill>
              <w14:schemeClr w14:val="tx1"/>
            </w14:solidFill>
          </w14:textFill>
        </w:rPr>
      </w:pPr>
    </w:p>
    <w:p w14:paraId="2E539829">
      <w:pPr>
        <w:pStyle w:val="13"/>
        <w:spacing w:line="360" w:lineRule="auto"/>
        <w:jc w:val="center"/>
        <w:rPr>
          <w:rFonts w:hint="eastAsia" w:ascii="仿宋" w:hAnsi="仿宋" w:eastAsia="仿宋" w:cs="仿宋"/>
          <w:b/>
          <w:color w:val="000000" w:themeColor="text1"/>
          <w:sz w:val="32"/>
          <w:szCs w:val="32"/>
          <w14:textFill>
            <w14:solidFill>
              <w14:schemeClr w14:val="tx1"/>
            </w14:solidFill>
          </w14:textFill>
        </w:rPr>
      </w:pPr>
    </w:p>
    <w:p w14:paraId="4B56051E">
      <w:pPr>
        <w:pStyle w:val="13"/>
        <w:spacing w:line="360" w:lineRule="auto"/>
        <w:jc w:val="center"/>
        <w:rPr>
          <w:rFonts w:hint="eastAsia" w:ascii="仿宋" w:hAnsi="仿宋" w:eastAsia="仿宋" w:cs="仿宋"/>
          <w:b/>
          <w:color w:val="000000" w:themeColor="text1"/>
          <w:sz w:val="96"/>
          <w:szCs w:val="96"/>
          <w14:textFill>
            <w14:solidFill>
              <w14:schemeClr w14:val="tx1"/>
            </w14:solidFill>
          </w14:textFill>
        </w:rPr>
      </w:pPr>
      <w:r>
        <w:rPr>
          <w:rFonts w:hint="eastAsia" w:ascii="仿宋" w:hAnsi="仿宋" w:eastAsia="仿宋" w:cs="仿宋"/>
          <w:b/>
          <w:color w:val="000000" w:themeColor="text1"/>
          <w:sz w:val="96"/>
          <w:szCs w:val="96"/>
          <w:lang w:eastAsia="zh-CN"/>
          <w14:textFill>
            <w14:solidFill>
              <w14:schemeClr w14:val="tx1"/>
            </w14:solidFill>
          </w14:textFill>
        </w:rPr>
        <w:t>响应文件</w:t>
      </w:r>
    </w:p>
    <w:p w14:paraId="4BCF0BBF">
      <w:pPr>
        <w:pStyle w:val="13"/>
        <w:spacing w:line="360" w:lineRule="auto"/>
        <w:ind w:firstLine="3601" w:firstLineChars="1281"/>
        <w:rPr>
          <w:rFonts w:hint="eastAsia" w:ascii="仿宋" w:hAnsi="仿宋" w:eastAsia="仿宋" w:cs="仿宋"/>
          <w:b/>
          <w:color w:val="000000" w:themeColor="text1"/>
          <w:sz w:val="28"/>
          <w:szCs w:val="28"/>
          <w:u w:val="single"/>
          <w14:textFill>
            <w14:solidFill>
              <w14:schemeClr w14:val="tx1"/>
            </w14:solidFill>
          </w14:textFill>
        </w:rPr>
      </w:pPr>
      <w:r>
        <w:rPr>
          <w:rFonts w:hint="eastAsia" w:ascii="仿宋" w:hAnsi="仿宋" w:eastAsia="仿宋" w:cs="仿宋"/>
          <w:b/>
          <w:color w:val="000000" w:themeColor="text1"/>
          <w:sz w:val="28"/>
          <w:szCs w:val="28"/>
          <w:lang w:eastAsia="zh-CN"/>
          <w14:textFill>
            <w14:solidFill>
              <w14:schemeClr w14:val="tx1"/>
            </w14:solidFill>
          </w14:textFill>
        </w:rPr>
        <w:t>项目编号</w:t>
      </w:r>
      <w:r>
        <w:rPr>
          <w:rFonts w:hint="eastAsia" w:ascii="仿宋" w:hAnsi="仿宋" w:eastAsia="仿宋" w:cs="仿宋"/>
          <w:b/>
          <w:color w:val="000000" w:themeColor="text1"/>
          <w:sz w:val="28"/>
          <w:szCs w:val="28"/>
          <w14:textFill>
            <w14:solidFill>
              <w14:schemeClr w14:val="tx1"/>
            </w14:solidFill>
          </w14:textFill>
        </w:rPr>
        <w:t>：</w:t>
      </w:r>
      <w:r>
        <w:rPr>
          <w:rFonts w:hint="eastAsia" w:ascii="仿宋" w:hAnsi="仿宋" w:eastAsia="仿宋" w:cs="仿宋"/>
          <w:b/>
          <w:color w:val="000000" w:themeColor="text1"/>
          <w:sz w:val="28"/>
          <w:szCs w:val="28"/>
          <w:u w:val="single"/>
          <w14:textFill>
            <w14:solidFill>
              <w14:schemeClr w14:val="tx1"/>
            </w14:solidFill>
          </w14:textFill>
        </w:rPr>
        <w:t xml:space="preserve">           </w:t>
      </w:r>
    </w:p>
    <w:p w14:paraId="47AE4A8A">
      <w:pPr>
        <w:pStyle w:val="13"/>
        <w:spacing w:line="360" w:lineRule="auto"/>
        <w:rPr>
          <w:rFonts w:hint="eastAsia" w:ascii="仿宋" w:hAnsi="仿宋" w:eastAsia="仿宋" w:cs="仿宋"/>
          <w:b/>
          <w:color w:val="000000" w:themeColor="text1"/>
          <w:sz w:val="72"/>
          <w:szCs w:val="72"/>
          <w14:textFill>
            <w14:solidFill>
              <w14:schemeClr w14:val="tx1"/>
            </w14:solidFill>
          </w14:textFill>
        </w:rPr>
      </w:pPr>
    </w:p>
    <w:p w14:paraId="417FF353">
      <w:pPr>
        <w:rPr>
          <w:rFonts w:hint="eastAsia" w:ascii="仿宋" w:hAnsi="仿宋" w:eastAsia="仿宋" w:cs="仿宋"/>
          <w:b/>
          <w:color w:val="000000" w:themeColor="text1"/>
          <w:sz w:val="72"/>
          <w:szCs w:val="72"/>
          <w14:textFill>
            <w14:solidFill>
              <w14:schemeClr w14:val="tx1"/>
            </w14:solidFill>
          </w14:textFill>
        </w:rPr>
      </w:pPr>
    </w:p>
    <w:p w14:paraId="5B004046">
      <w:pPr>
        <w:rPr>
          <w:rFonts w:hint="eastAsia" w:ascii="仿宋" w:hAnsi="仿宋" w:eastAsia="仿宋" w:cs="仿宋"/>
          <w:b/>
          <w:color w:val="000000" w:themeColor="text1"/>
          <w:sz w:val="72"/>
          <w:szCs w:val="72"/>
          <w14:textFill>
            <w14:solidFill>
              <w14:schemeClr w14:val="tx1"/>
            </w14:solidFill>
          </w14:textFill>
        </w:rPr>
      </w:pPr>
    </w:p>
    <w:p w14:paraId="59AA7353">
      <w:pPr>
        <w:rPr>
          <w:rFonts w:hint="eastAsia" w:ascii="仿宋" w:hAnsi="仿宋" w:eastAsia="仿宋" w:cs="仿宋"/>
          <w:b/>
          <w:color w:val="000000" w:themeColor="text1"/>
          <w:sz w:val="72"/>
          <w:szCs w:val="72"/>
          <w14:textFill>
            <w14:solidFill>
              <w14:schemeClr w14:val="tx1"/>
            </w14:solidFill>
          </w14:textFill>
        </w:rPr>
      </w:pPr>
    </w:p>
    <w:p w14:paraId="73DAEF1B">
      <w:pPr>
        <w:pStyle w:val="22"/>
        <w:rPr>
          <w:rFonts w:hint="eastAsia" w:ascii="仿宋" w:hAnsi="仿宋" w:eastAsia="仿宋" w:cs="仿宋"/>
          <w:color w:val="000000" w:themeColor="text1"/>
          <w14:textFill>
            <w14:solidFill>
              <w14:schemeClr w14:val="tx1"/>
            </w14:solidFill>
          </w14:textFill>
        </w:rPr>
      </w:pPr>
    </w:p>
    <w:p w14:paraId="3A54F95E">
      <w:pPr>
        <w:keepNext w:val="0"/>
        <w:keepLines w:val="0"/>
        <w:pageBreakBefore w:val="0"/>
        <w:widowControl w:val="0"/>
        <w:kinsoku/>
        <w:wordWrap/>
        <w:overflowPunct/>
        <w:topLinePunct w:val="0"/>
        <w:autoSpaceDE/>
        <w:autoSpaceDN/>
        <w:bidi w:val="0"/>
        <w:adjustRightInd/>
        <w:snapToGrid/>
        <w:spacing w:before="332" w:beforeLines="100" w:after="332" w:afterLines="100" w:line="360" w:lineRule="auto"/>
        <w:ind w:firstLine="643" w:firstLineChars="200"/>
        <w:jc w:val="left"/>
        <w:textAlignment w:val="auto"/>
        <w:outlineLvl w:val="9"/>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供应商</w:t>
      </w:r>
      <w:r>
        <w:rPr>
          <w:rFonts w:hint="eastAsia" w:ascii="仿宋" w:hAnsi="仿宋" w:eastAsia="仿宋" w:cs="仿宋"/>
          <w:b/>
          <w:bCs/>
          <w:color w:val="000000" w:themeColor="text1"/>
          <w:sz w:val="32"/>
          <w:szCs w:val="32"/>
          <w14:textFill>
            <w14:solidFill>
              <w14:schemeClr w14:val="tx1"/>
            </w14:solidFill>
          </w14:textFill>
        </w:rPr>
        <w:t>全称：</w:t>
      </w:r>
      <w:r>
        <w:rPr>
          <w:rFonts w:hint="eastAsia" w:ascii="仿宋" w:hAnsi="仿宋" w:eastAsia="仿宋" w:cs="仿宋"/>
          <w:b/>
          <w:bCs/>
          <w:color w:val="000000" w:themeColor="text1"/>
          <w:sz w:val="32"/>
          <w:szCs w:val="32"/>
          <w:u w:val="single"/>
          <w14:textFill>
            <w14:solidFill>
              <w14:schemeClr w14:val="tx1"/>
            </w14:solidFill>
          </w14:textFill>
        </w:rPr>
        <w:t xml:space="preserve">                          </w:t>
      </w:r>
      <w:r>
        <w:rPr>
          <w:rFonts w:hint="eastAsia" w:ascii="仿宋" w:hAnsi="仿宋" w:eastAsia="仿宋" w:cs="仿宋"/>
          <w:b/>
          <w:bCs/>
          <w:color w:val="000000" w:themeColor="text1"/>
          <w:sz w:val="32"/>
          <w:szCs w:val="32"/>
          <w14:textFill>
            <w14:solidFill>
              <w14:schemeClr w14:val="tx1"/>
            </w14:solidFill>
          </w14:textFill>
        </w:rPr>
        <w:t>(盖单位章)</w:t>
      </w:r>
    </w:p>
    <w:p w14:paraId="0DC097C3">
      <w:pPr>
        <w:pStyle w:val="13"/>
        <w:keepNext w:val="0"/>
        <w:keepLines w:val="0"/>
        <w:pageBreakBefore w:val="0"/>
        <w:widowControl w:val="0"/>
        <w:kinsoku/>
        <w:wordWrap/>
        <w:overflowPunct/>
        <w:topLinePunct w:val="0"/>
        <w:autoSpaceDE/>
        <w:autoSpaceDN/>
        <w:bidi w:val="0"/>
        <w:adjustRightInd/>
        <w:snapToGrid/>
        <w:spacing w:before="332" w:beforeLines="100" w:after="332" w:afterLines="100" w:line="360" w:lineRule="auto"/>
        <w:ind w:firstLine="643" w:firstLineChars="200"/>
        <w:jc w:val="left"/>
        <w:textAlignment w:val="auto"/>
        <w:outlineLvl w:val="9"/>
        <w:rPr>
          <w:rFonts w:hint="eastAsia" w:ascii="仿宋" w:hAnsi="仿宋" w:eastAsia="仿宋" w:cs="仿宋"/>
          <w:b/>
          <w:bCs/>
          <w:color w:val="000000" w:themeColor="text1"/>
          <w:sz w:val="32"/>
          <w:szCs w:val="22"/>
          <w14:textFill>
            <w14:solidFill>
              <w14:schemeClr w14:val="tx1"/>
            </w14:solidFill>
          </w14:textFill>
        </w:rPr>
      </w:pPr>
      <w:r>
        <w:rPr>
          <w:rFonts w:hint="eastAsia" w:ascii="仿宋" w:hAnsi="仿宋" w:eastAsia="仿宋" w:cs="仿宋"/>
          <w:b/>
          <w:bCs/>
          <w:color w:val="000000" w:themeColor="text1"/>
          <w:sz w:val="32"/>
          <w:szCs w:val="22"/>
          <w14:textFill>
            <w14:solidFill>
              <w14:schemeClr w14:val="tx1"/>
            </w14:solidFill>
          </w14:textFill>
        </w:rPr>
        <w:t>法定代表人或委托代理人：</w:t>
      </w:r>
      <w:r>
        <w:rPr>
          <w:rFonts w:hint="eastAsia" w:ascii="仿宋" w:hAnsi="仿宋" w:eastAsia="仿宋" w:cs="仿宋"/>
          <w:b/>
          <w:bCs/>
          <w:color w:val="000000" w:themeColor="text1"/>
          <w:sz w:val="32"/>
          <w:szCs w:val="22"/>
          <w:u w:val="single"/>
          <w14:textFill>
            <w14:solidFill>
              <w14:schemeClr w14:val="tx1"/>
            </w14:solidFill>
          </w14:textFill>
        </w:rPr>
        <w:t xml:space="preserve">                </w:t>
      </w:r>
      <w:r>
        <w:rPr>
          <w:rFonts w:hint="eastAsia" w:ascii="仿宋" w:hAnsi="仿宋" w:eastAsia="仿宋" w:cs="仿宋"/>
          <w:b/>
          <w:bCs/>
          <w:color w:val="000000" w:themeColor="text1"/>
          <w:sz w:val="32"/>
          <w:szCs w:val="22"/>
          <w14:textFill>
            <w14:solidFill>
              <w14:schemeClr w14:val="tx1"/>
            </w14:solidFill>
          </w14:textFill>
        </w:rPr>
        <w:t>（签字）</w:t>
      </w:r>
    </w:p>
    <w:p w14:paraId="492C94C5">
      <w:pPr>
        <w:pStyle w:val="13"/>
        <w:spacing w:line="360" w:lineRule="auto"/>
        <w:jc w:val="center"/>
        <w:rPr>
          <w:rFonts w:hint="eastAsia" w:ascii="仿宋" w:hAnsi="仿宋" w:eastAsia="仿宋" w:cs="仿宋"/>
          <w:b/>
          <w:bCs/>
          <w:color w:val="000000" w:themeColor="text1"/>
          <w:sz w:val="32"/>
          <w:szCs w:val="22"/>
          <w14:textFill>
            <w14:solidFill>
              <w14:schemeClr w14:val="tx1"/>
            </w14:solidFill>
          </w14:textFill>
        </w:rPr>
      </w:pPr>
      <w:r>
        <w:rPr>
          <w:rFonts w:hint="eastAsia" w:ascii="仿宋" w:hAnsi="仿宋" w:eastAsia="仿宋" w:cs="仿宋"/>
          <w:b/>
          <w:bCs/>
          <w:color w:val="000000" w:themeColor="text1"/>
          <w:sz w:val="32"/>
          <w:szCs w:val="22"/>
          <w:u w:val="none"/>
          <w:lang w:val="en-US" w:eastAsia="zh-CN"/>
          <w14:textFill>
            <w14:solidFill>
              <w14:schemeClr w14:val="tx1"/>
            </w14:solidFill>
          </w14:textFill>
        </w:rPr>
        <w:t>日期：</w:t>
      </w:r>
      <w:r>
        <w:rPr>
          <w:rFonts w:hint="eastAsia" w:ascii="仿宋" w:hAnsi="仿宋" w:eastAsia="仿宋" w:cs="仿宋"/>
          <w:b/>
          <w:bCs/>
          <w:color w:val="000000" w:themeColor="text1"/>
          <w:sz w:val="32"/>
          <w:szCs w:val="22"/>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32"/>
          <w:szCs w:val="22"/>
          <w14:textFill>
            <w14:solidFill>
              <w14:schemeClr w14:val="tx1"/>
            </w14:solidFill>
          </w14:textFill>
        </w:rPr>
        <w:t>年</w:t>
      </w:r>
      <w:r>
        <w:rPr>
          <w:rFonts w:hint="eastAsia" w:ascii="仿宋" w:hAnsi="仿宋" w:eastAsia="仿宋" w:cs="仿宋"/>
          <w:b/>
          <w:bCs/>
          <w:color w:val="000000" w:themeColor="text1"/>
          <w:sz w:val="32"/>
          <w:szCs w:val="22"/>
          <w:u w:val="single"/>
          <w14:textFill>
            <w14:solidFill>
              <w14:schemeClr w14:val="tx1"/>
            </w14:solidFill>
          </w14:textFill>
        </w:rPr>
        <w:t xml:space="preserve">   </w:t>
      </w:r>
      <w:r>
        <w:rPr>
          <w:rFonts w:hint="eastAsia" w:ascii="仿宋" w:hAnsi="仿宋" w:eastAsia="仿宋" w:cs="仿宋"/>
          <w:b/>
          <w:bCs/>
          <w:color w:val="000000" w:themeColor="text1"/>
          <w:sz w:val="32"/>
          <w:szCs w:val="22"/>
          <w14:textFill>
            <w14:solidFill>
              <w14:schemeClr w14:val="tx1"/>
            </w14:solidFill>
          </w14:textFill>
        </w:rPr>
        <w:t>月</w:t>
      </w:r>
      <w:r>
        <w:rPr>
          <w:rFonts w:hint="eastAsia" w:ascii="仿宋" w:hAnsi="仿宋" w:eastAsia="仿宋" w:cs="仿宋"/>
          <w:b/>
          <w:bCs/>
          <w:color w:val="000000" w:themeColor="text1"/>
          <w:sz w:val="32"/>
          <w:szCs w:val="22"/>
          <w:u w:val="single"/>
          <w14:textFill>
            <w14:solidFill>
              <w14:schemeClr w14:val="tx1"/>
            </w14:solidFill>
          </w14:textFill>
        </w:rPr>
        <w:t xml:space="preserve">   </w:t>
      </w:r>
      <w:r>
        <w:rPr>
          <w:rFonts w:hint="eastAsia" w:ascii="仿宋" w:hAnsi="仿宋" w:eastAsia="仿宋" w:cs="仿宋"/>
          <w:b/>
          <w:bCs/>
          <w:color w:val="000000" w:themeColor="text1"/>
          <w:sz w:val="32"/>
          <w:szCs w:val="22"/>
          <w14:textFill>
            <w14:solidFill>
              <w14:schemeClr w14:val="tx1"/>
            </w14:solidFill>
          </w14:textFill>
        </w:rPr>
        <w:t>日</w:t>
      </w:r>
    </w:p>
    <w:p w14:paraId="471429C4">
      <w:pPr>
        <w:pStyle w:val="13"/>
        <w:spacing w:line="360" w:lineRule="auto"/>
        <w:jc w:val="center"/>
        <w:outlineLvl w:val="9"/>
        <w:rPr>
          <w:rFonts w:hint="eastAsia" w:ascii="仿宋" w:hAnsi="仿宋" w:eastAsia="仿宋" w:cs="仿宋"/>
          <w:b/>
          <w:bCs/>
          <w:color w:val="000000" w:themeColor="text1"/>
          <w:sz w:val="32"/>
          <w:szCs w:val="22"/>
          <w14:textFill>
            <w14:solidFill>
              <w14:schemeClr w14:val="tx1"/>
            </w14:solidFill>
          </w14:textFill>
        </w:rPr>
      </w:pPr>
    </w:p>
    <w:p w14:paraId="4529DE16">
      <w:pPr>
        <w:pStyle w:val="13"/>
        <w:spacing w:line="360" w:lineRule="auto"/>
        <w:jc w:val="center"/>
        <w:outlineLvl w:val="9"/>
        <w:rPr>
          <w:rFonts w:hint="eastAsia" w:ascii="仿宋" w:hAnsi="仿宋" w:eastAsia="仿宋" w:cs="仿宋"/>
          <w:b/>
          <w:bCs/>
          <w:color w:val="000000" w:themeColor="text1"/>
          <w:sz w:val="32"/>
          <w:szCs w:val="22"/>
          <w14:textFill>
            <w14:solidFill>
              <w14:schemeClr w14:val="tx1"/>
            </w14:solidFill>
          </w14:textFill>
        </w:rPr>
      </w:pPr>
      <w:r>
        <w:rPr>
          <w:rFonts w:hint="eastAsia" w:ascii="仿宋" w:hAnsi="仿宋" w:eastAsia="仿宋" w:cs="仿宋"/>
          <w:b/>
          <w:bCs/>
          <w:color w:val="000000" w:themeColor="text1"/>
          <w:sz w:val="32"/>
          <w:szCs w:val="22"/>
          <w14:textFill>
            <w14:solidFill>
              <w14:schemeClr w14:val="tx1"/>
            </w14:solidFill>
          </w14:textFill>
        </w:rPr>
        <w:t>目  录</w:t>
      </w:r>
    </w:p>
    <w:p w14:paraId="6C3CE511">
      <w:pPr>
        <w:pStyle w:val="13"/>
        <w:spacing w:line="360" w:lineRule="auto"/>
        <w:jc w:val="center"/>
        <w:outlineLvl w:val="9"/>
        <w:rPr>
          <w:rFonts w:hint="eastAsia" w:ascii="仿宋" w:hAnsi="仿宋" w:eastAsia="仿宋" w:cs="仿宋"/>
          <w:b/>
          <w:bCs/>
          <w:color w:val="000000" w:themeColor="text1"/>
          <w:sz w:val="32"/>
          <w:szCs w:val="22"/>
          <w14:textFill>
            <w14:solidFill>
              <w14:schemeClr w14:val="tx1"/>
            </w14:solidFill>
          </w14:textFill>
        </w:rPr>
      </w:pPr>
      <w:r>
        <w:rPr>
          <w:rFonts w:hint="eastAsia" w:ascii="仿宋" w:hAnsi="仿宋" w:eastAsia="仿宋" w:cs="仿宋"/>
          <w:b/>
          <w:bCs/>
          <w:color w:val="000000" w:themeColor="text1"/>
          <w:sz w:val="32"/>
          <w:szCs w:val="22"/>
          <w14:textFill>
            <w14:solidFill>
              <w14:schemeClr w14:val="tx1"/>
            </w14:solidFill>
          </w14:textFill>
        </w:rPr>
        <w:t>（由供应商自行编制目录及页码）</w:t>
      </w:r>
      <w:r>
        <w:rPr>
          <w:rFonts w:hint="eastAsia" w:ascii="仿宋" w:hAnsi="仿宋" w:eastAsia="仿宋" w:cs="仿宋"/>
          <w:b/>
          <w:bCs/>
          <w:color w:val="000000" w:themeColor="text1"/>
          <w:sz w:val="32"/>
          <w:szCs w:val="22"/>
          <w14:textFill>
            <w14:solidFill>
              <w14:schemeClr w14:val="tx1"/>
            </w14:solidFill>
          </w14:textFill>
        </w:rPr>
        <w:br w:type="page"/>
      </w:r>
      <w:bookmarkStart w:id="78" w:name="_Toc6765"/>
    </w:p>
    <w:p w14:paraId="0704E06B">
      <w:pPr>
        <w:pStyle w:val="13"/>
        <w:spacing w:line="360" w:lineRule="auto"/>
        <w:jc w:val="center"/>
        <w:outlineLvl w:val="1"/>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color w:val="000000" w:themeColor="text1"/>
          <w:kern w:val="0"/>
          <w:sz w:val="32"/>
          <w:szCs w:val="32"/>
          <w:lang w:val="en-US" w:eastAsia="zh-CN" w:bidi="ar-SA"/>
          <w14:textFill>
            <w14:solidFill>
              <w14:schemeClr w14:val="tx1"/>
            </w14:solidFill>
          </w14:textFill>
        </w:rPr>
        <w:t>一、开标一览表</w:t>
      </w:r>
      <w:bookmarkEnd w:id="78"/>
      <w:r>
        <w:rPr>
          <w:rFonts w:hint="eastAsia" w:ascii="仿宋" w:hAnsi="仿宋" w:eastAsia="仿宋" w:cs="仿宋"/>
          <w:b/>
          <w:color w:val="000000" w:themeColor="text1"/>
          <w:kern w:val="0"/>
          <w:sz w:val="32"/>
          <w:szCs w:val="32"/>
          <w:lang w:val="en-US" w:eastAsia="zh-CN" w:bidi="ar-SA"/>
          <w14:textFill>
            <w14:solidFill>
              <w14:schemeClr w14:val="tx1"/>
            </w14:solidFill>
          </w14:textFill>
        </w:rPr>
        <w:t>（第一轮报价）</w:t>
      </w:r>
    </w:p>
    <w:p w14:paraId="32058CCE">
      <w:pPr>
        <w:pStyle w:val="13"/>
        <w:spacing w:line="360" w:lineRule="auto"/>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项目名称：</w:t>
      </w:r>
      <w:r>
        <w:rPr>
          <w:rFonts w:hint="eastAsia" w:ascii="仿宋" w:hAnsi="仿宋" w:eastAsia="仿宋" w:cs="仿宋"/>
          <w:b/>
          <w:color w:val="000000" w:themeColor="text1"/>
          <w:sz w:val="24"/>
          <w:u w:val="single"/>
          <w14:textFill>
            <w14:solidFill>
              <w14:schemeClr w14:val="tx1"/>
            </w14:solidFill>
          </w14:textFill>
        </w:rPr>
        <w:t xml:space="preserve">            </w:t>
      </w:r>
      <w:r>
        <w:rPr>
          <w:rFonts w:hint="eastAsia" w:ascii="仿宋" w:hAnsi="仿宋" w:eastAsia="仿宋" w:cs="仿宋"/>
          <w:b/>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color w:val="000000" w:themeColor="text1"/>
          <w:sz w:val="24"/>
          <w:u w:val="single"/>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 xml:space="preserve">        </w:t>
      </w:r>
      <w:r>
        <w:rPr>
          <w:rFonts w:hint="eastAsia" w:ascii="仿宋" w:hAnsi="仿宋" w:eastAsia="仿宋" w:cs="仿宋"/>
          <w:b/>
          <w:color w:val="000000" w:themeColor="text1"/>
          <w:sz w:val="24"/>
          <w:lang w:eastAsia="zh-CN"/>
          <w14:textFill>
            <w14:solidFill>
              <w14:schemeClr w14:val="tx1"/>
            </w14:solidFill>
          </w14:textFill>
        </w:rPr>
        <w:t>项目编号</w:t>
      </w:r>
      <w:r>
        <w:rPr>
          <w:rFonts w:hint="eastAsia" w:ascii="仿宋" w:hAnsi="仿宋" w:eastAsia="仿宋" w:cs="仿宋"/>
          <w:b/>
          <w:color w:val="000000" w:themeColor="text1"/>
          <w:sz w:val="24"/>
          <w14:textFill>
            <w14:solidFill>
              <w14:schemeClr w14:val="tx1"/>
            </w14:solidFill>
          </w14:textFill>
        </w:rPr>
        <w:t>：</w:t>
      </w:r>
      <w:r>
        <w:rPr>
          <w:rFonts w:hint="eastAsia" w:ascii="仿宋" w:hAnsi="仿宋" w:eastAsia="仿宋" w:cs="仿宋"/>
          <w:b/>
          <w:color w:val="000000" w:themeColor="text1"/>
          <w:sz w:val="24"/>
          <w:u w:val="single"/>
          <w14:textFill>
            <w14:solidFill>
              <w14:schemeClr w14:val="tx1"/>
            </w14:solidFill>
          </w14:textFill>
        </w:rPr>
        <w:t xml:space="preserve">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969"/>
        <w:gridCol w:w="3194"/>
        <w:gridCol w:w="3713"/>
      </w:tblGrid>
      <w:tr w14:paraId="4C65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703" w:type="dxa"/>
            <w:noWrap w:val="0"/>
            <w:vAlign w:val="center"/>
          </w:tcPr>
          <w:p w14:paraId="1652527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序号</w:t>
            </w:r>
          </w:p>
        </w:tc>
        <w:tc>
          <w:tcPr>
            <w:tcW w:w="8876" w:type="dxa"/>
            <w:gridSpan w:val="3"/>
            <w:noWrap w:val="0"/>
            <w:vAlign w:val="center"/>
          </w:tcPr>
          <w:p w14:paraId="45679F1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b/>
                <w:bCs/>
                <w:color w:val="000000" w:themeColor="text1"/>
                <w:kern w:val="0"/>
                <w:sz w:val="24"/>
                <w14:textFill>
                  <w14:solidFill>
                    <w14:schemeClr w14:val="tx1"/>
                  </w14:solidFill>
                </w14:textFill>
              </w:rPr>
              <w:t>内容</w:t>
            </w:r>
          </w:p>
        </w:tc>
      </w:tr>
      <w:tr w14:paraId="1C0A7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703" w:type="dxa"/>
            <w:noWrap w:val="0"/>
            <w:vAlign w:val="center"/>
          </w:tcPr>
          <w:p w14:paraId="4E7B6D1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c>
          <w:tcPr>
            <w:tcW w:w="1969" w:type="dxa"/>
            <w:noWrap w:val="0"/>
            <w:vAlign w:val="center"/>
          </w:tcPr>
          <w:p w14:paraId="5E34CBE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名称</w:t>
            </w:r>
          </w:p>
        </w:tc>
        <w:tc>
          <w:tcPr>
            <w:tcW w:w="6907" w:type="dxa"/>
            <w:gridSpan w:val="2"/>
            <w:noWrap w:val="0"/>
            <w:vAlign w:val="center"/>
          </w:tcPr>
          <w:p w14:paraId="352375E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kern w:val="0"/>
                <w:sz w:val="24"/>
                <w14:textFill>
                  <w14:solidFill>
                    <w14:schemeClr w14:val="tx1"/>
                  </w14:solidFill>
                </w14:textFill>
              </w:rPr>
            </w:pPr>
          </w:p>
        </w:tc>
      </w:tr>
      <w:tr w14:paraId="4015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703" w:type="dxa"/>
            <w:vMerge w:val="restart"/>
            <w:noWrap w:val="0"/>
            <w:vAlign w:val="center"/>
          </w:tcPr>
          <w:p w14:paraId="411DBC7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2</w:t>
            </w:r>
          </w:p>
        </w:tc>
        <w:tc>
          <w:tcPr>
            <w:tcW w:w="1969" w:type="dxa"/>
            <w:vMerge w:val="restart"/>
            <w:noWrap w:val="0"/>
            <w:vAlign w:val="center"/>
          </w:tcPr>
          <w:p w14:paraId="4754A02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第一轮</w:t>
            </w:r>
            <w:r>
              <w:rPr>
                <w:rFonts w:hint="eastAsia" w:ascii="仿宋" w:hAnsi="仿宋" w:eastAsia="仿宋" w:cs="仿宋"/>
                <w:color w:val="000000" w:themeColor="text1"/>
                <w:sz w:val="24"/>
                <w14:textFill>
                  <w14:solidFill>
                    <w14:schemeClr w14:val="tx1"/>
                  </w14:solidFill>
                </w14:textFill>
              </w:rPr>
              <w:t>磋商报价</w:t>
            </w:r>
          </w:p>
        </w:tc>
        <w:tc>
          <w:tcPr>
            <w:tcW w:w="3194" w:type="dxa"/>
            <w:noWrap w:val="0"/>
            <w:vAlign w:val="center"/>
          </w:tcPr>
          <w:p w14:paraId="099C42B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小写</w:t>
            </w:r>
          </w:p>
        </w:tc>
        <w:tc>
          <w:tcPr>
            <w:tcW w:w="3713" w:type="dxa"/>
            <w:noWrap w:val="0"/>
            <w:vAlign w:val="center"/>
          </w:tcPr>
          <w:p w14:paraId="5B996FF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大写</w:t>
            </w:r>
          </w:p>
        </w:tc>
      </w:tr>
      <w:tr w14:paraId="38A9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703" w:type="dxa"/>
            <w:vMerge w:val="continue"/>
            <w:noWrap w:val="0"/>
            <w:vAlign w:val="center"/>
          </w:tcPr>
          <w:p w14:paraId="7EE6E5C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14:textFill>
                  <w14:solidFill>
                    <w14:schemeClr w14:val="tx1"/>
                  </w14:solidFill>
                </w14:textFill>
              </w:rPr>
            </w:pPr>
          </w:p>
        </w:tc>
        <w:tc>
          <w:tcPr>
            <w:tcW w:w="1969" w:type="dxa"/>
            <w:vMerge w:val="continue"/>
            <w:noWrap w:val="0"/>
            <w:vAlign w:val="center"/>
          </w:tcPr>
          <w:p w14:paraId="13B48C5C">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14:textFill>
                  <w14:solidFill>
                    <w14:schemeClr w14:val="tx1"/>
                  </w14:solidFill>
                </w14:textFill>
              </w:rPr>
            </w:pPr>
          </w:p>
        </w:tc>
        <w:tc>
          <w:tcPr>
            <w:tcW w:w="3194" w:type="dxa"/>
            <w:noWrap w:val="0"/>
            <w:vAlign w:val="center"/>
          </w:tcPr>
          <w:p w14:paraId="1C9C49D3">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default" w:ascii="仿宋" w:hAnsi="仿宋" w:eastAsia="仿宋" w:cs="仿宋"/>
                <w:color w:val="auto"/>
                <w:kern w:val="2"/>
                <w:sz w:val="24"/>
                <w:szCs w:val="22"/>
                <w:u w:val="single"/>
                <w:lang w:val="en-US" w:eastAsia="zh-CN" w:bidi="ar-SA"/>
              </w:rPr>
            </w:pPr>
            <w:r>
              <w:rPr>
                <w:rStyle w:val="29"/>
                <w:rFonts w:hint="eastAsia" w:ascii="仿宋" w:hAnsi="仿宋" w:eastAsia="仿宋"/>
                <w:b w:val="0"/>
                <w:i w:val="0"/>
                <w:caps w:val="0"/>
                <w:color w:val="000000"/>
                <w:spacing w:val="0"/>
                <w:w w:val="100"/>
                <w:kern w:val="2"/>
                <w:sz w:val="24"/>
                <w:szCs w:val="22"/>
                <w:lang w:val="en-US" w:eastAsia="zh-CN" w:bidi="ar-SA"/>
              </w:rPr>
              <w:t>人民币：</w:t>
            </w:r>
            <w:r>
              <w:rPr>
                <w:rStyle w:val="29"/>
                <w:rFonts w:hint="eastAsia" w:ascii="仿宋" w:hAnsi="仿宋" w:eastAsia="仿宋"/>
                <w:b w:val="0"/>
                <w:i w:val="0"/>
                <w:caps w:val="0"/>
                <w:color w:val="000000"/>
                <w:spacing w:val="0"/>
                <w:w w:val="100"/>
                <w:kern w:val="2"/>
                <w:sz w:val="24"/>
                <w:szCs w:val="22"/>
                <w:u w:val="single"/>
                <w:lang w:val="en-US" w:eastAsia="zh-CN" w:bidi="ar-SA"/>
              </w:rPr>
              <w:t xml:space="preserve">               </w:t>
            </w:r>
            <w:r>
              <w:rPr>
                <w:rStyle w:val="29"/>
                <w:rFonts w:hint="eastAsia" w:ascii="仿宋" w:hAnsi="仿宋" w:eastAsia="仿宋"/>
                <w:b w:val="0"/>
                <w:i w:val="0"/>
                <w:caps w:val="0"/>
                <w:color w:val="000000"/>
                <w:spacing w:val="0"/>
                <w:w w:val="100"/>
                <w:kern w:val="2"/>
                <w:sz w:val="24"/>
                <w:szCs w:val="22"/>
                <w:u w:val="none"/>
                <w:lang w:val="en-US" w:eastAsia="zh-CN" w:bidi="ar-SA"/>
              </w:rPr>
              <w:t>元</w:t>
            </w:r>
          </w:p>
        </w:tc>
        <w:tc>
          <w:tcPr>
            <w:tcW w:w="3713" w:type="dxa"/>
            <w:noWrap w:val="0"/>
            <w:vAlign w:val="center"/>
          </w:tcPr>
          <w:p w14:paraId="1661BED3">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default" w:ascii="仿宋" w:hAnsi="仿宋" w:eastAsia="仿宋" w:cs="仿宋"/>
                <w:color w:val="auto"/>
                <w:kern w:val="2"/>
                <w:sz w:val="24"/>
                <w:szCs w:val="24"/>
                <w:u w:val="single"/>
                <w:lang w:val="en-US" w:eastAsia="zh-CN" w:bidi="ar-SA"/>
              </w:rPr>
            </w:pPr>
            <w:r>
              <w:rPr>
                <w:rStyle w:val="29"/>
                <w:rFonts w:hint="eastAsia" w:ascii="仿宋" w:hAnsi="仿宋" w:eastAsia="仿宋"/>
                <w:b w:val="0"/>
                <w:i w:val="0"/>
                <w:caps w:val="0"/>
                <w:color w:val="000000"/>
                <w:spacing w:val="0"/>
                <w:w w:val="100"/>
                <w:kern w:val="2"/>
                <w:sz w:val="24"/>
                <w:szCs w:val="22"/>
                <w:lang w:val="en-US" w:eastAsia="zh-CN" w:bidi="ar-SA"/>
              </w:rPr>
              <w:t>人民币：</w:t>
            </w:r>
            <w:r>
              <w:rPr>
                <w:rStyle w:val="29"/>
                <w:rFonts w:hint="eastAsia" w:ascii="仿宋" w:hAnsi="仿宋" w:eastAsia="仿宋"/>
                <w:b w:val="0"/>
                <w:i w:val="0"/>
                <w:caps w:val="0"/>
                <w:color w:val="000000"/>
                <w:spacing w:val="0"/>
                <w:w w:val="100"/>
                <w:kern w:val="2"/>
                <w:sz w:val="24"/>
                <w:szCs w:val="22"/>
                <w:u w:val="single"/>
                <w:lang w:val="en-US" w:eastAsia="zh-CN" w:bidi="ar-SA"/>
              </w:rPr>
              <w:t xml:space="preserve">                 </w:t>
            </w:r>
            <w:r>
              <w:rPr>
                <w:rStyle w:val="29"/>
                <w:rFonts w:hint="eastAsia" w:ascii="仿宋" w:hAnsi="仿宋" w:eastAsia="仿宋"/>
                <w:b w:val="0"/>
                <w:i w:val="0"/>
                <w:caps w:val="0"/>
                <w:color w:val="000000"/>
                <w:spacing w:val="0"/>
                <w:w w:val="100"/>
                <w:kern w:val="2"/>
                <w:sz w:val="24"/>
                <w:szCs w:val="22"/>
                <w:u w:val="none"/>
                <w:lang w:val="en-US" w:eastAsia="zh-CN" w:bidi="ar-SA"/>
              </w:rPr>
              <w:t>元</w:t>
            </w:r>
          </w:p>
        </w:tc>
      </w:tr>
      <w:tr w14:paraId="733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703" w:type="dxa"/>
            <w:noWrap w:val="0"/>
            <w:vAlign w:val="center"/>
          </w:tcPr>
          <w:p w14:paraId="13E015C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3</w:t>
            </w:r>
          </w:p>
        </w:tc>
        <w:tc>
          <w:tcPr>
            <w:tcW w:w="1969" w:type="dxa"/>
            <w:noWrap w:val="0"/>
            <w:vAlign w:val="center"/>
          </w:tcPr>
          <w:p w14:paraId="12DBB79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质量</w:t>
            </w:r>
            <w:r>
              <w:rPr>
                <w:rFonts w:hint="eastAsia" w:ascii="仿宋" w:hAnsi="仿宋" w:eastAsia="仿宋" w:cs="仿宋"/>
                <w:color w:val="000000" w:themeColor="text1"/>
                <w:sz w:val="24"/>
                <w:lang w:eastAsia="zh-CN"/>
                <w14:textFill>
                  <w14:solidFill>
                    <w14:schemeClr w14:val="tx1"/>
                  </w14:solidFill>
                </w14:textFill>
              </w:rPr>
              <w:t>要求</w:t>
            </w:r>
          </w:p>
        </w:tc>
        <w:tc>
          <w:tcPr>
            <w:tcW w:w="6907" w:type="dxa"/>
            <w:gridSpan w:val="2"/>
            <w:noWrap w:val="0"/>
            <w:vAlign w:val="center"/>
          </w:tcPr>
          <w:p w14:paraId="553A98B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p>
        </w:tc>
      </w:tr>
      <w:tr w14:paraId="6377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703" w:type="dxa"/>
            <w:noWrap w:val="0"/>
            <w:vAlign w:val="center"/>
          </w:tcPr>
          <w:p w14:paraId="672C31E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4</w:t>
            </w:r>
          </w:p>
        </w:tc>
        <w:tc>
          <w:tcPr>
            <w:tcW w:w="1969" w:type="dxa"/>
            <w:noWrap w:val="0"/>
            <w:vAlign w:val="center"/>
          </w:tcPr>
          <w:p w14:paraId="4388957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合同履行期限</w:t>
            </w:r>
          </w:p>
        </w:tc>
        <w:tc>
          <w:tcPr>
            <w:tcW w:w="6907" w:type="dxa"/>
            <w:gridSpan w:val="2"/>
            <w:noWrap w:val="0"/>
            <w:vAlign w:val="center"/>
          </w:tcPr>
          <w:p w14:paraId="763D0C06">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14:textFill>
                  <w14:solidFill>
                    <w14:schemeClr w14:val="tx1"/>
                  </w14:solidFill>
                </w14:textFill>
              </w:rPr>
            </w:pPr>
          </w:p>
        </w:tc>
      </w:tr>
      <w:tr w14:paraId="28B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703" w:type="dxa"/>
            <w:noWrap w:val="0"/>
            <w:vAlign w:val="center"/>
          </w:tcPr>
          <w:p w14:paraId="0590C2C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5</w:t>
            </w:r>
          </w:p>
        </w:tc>
        <w:tc>
          <w:tcPr>
            <w:tcW w:w="1969" w:type="dxa"/>
            <w:noWrap w:val="0"/>
            <w:vAlign w:val="center"/>
          </w:tcPr>
          <w:p w14:paraId="2732C50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kern w:val="0"/>
                <w:sz w:val="24"/>
                <w:lang w:eastAsia="zh-CN"/>
                <w14:textFill>
                  <w14:solidFill>
                    <w14:schemeClr w14:val="tx1"/>
                  </w14:solidFill>
                </w14:textFill>
              </w:rPr>
            </w:pPr>
            <w:r>
              <w:rPr>
                <w:rFonts w:hint="eastAsia" w:ascii="仿宋" w:hAnsi="仿宋" w:eastAsia="仿宋" w:cs="仿宋"/>
                <w:color w:val="000000" w:themeColor="text1"/>
                <w:kern w:val="0"/>
                <w:sz w:val="24"/>
                <w:lang w:val="en-US" w:eastAsia="zh-CN"/>
                <w14:textFill>
                  <w14:solidFill>
                    <w14:schemeClr w14:val="tx1"/>
                  </w14:solidFill>
                </w14:textFill>
              </w:rPr>
              <w:t>合同履行地点</w:t>
            </w:r>
          </w:p>
        </w:tc>
        <w:tc>
          <w:tcPr>
            <w:tcW w:w="6907" w:type="dxa"/>
            <w:gridSpan w:val="2"/>
            <w:noWrap w:val="0"/>
            <w:vAlign w:val="center"/>
          </w:tcPr>
          <w:p w14:paraId="6799C30C">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14:textFill>
                  <w14:solidFill>
                    <w14:schemeClr w14:val="tx1"/>
                  </w14:solidFill>
                </w14:textFill>
              </w:rPr>
            </w:pPr>
          </w:p>
        </w:tc>
      </w:tr>
      <w:tr w14:paraId="1F06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703" w:type="dxa"/>
            <w:vMerge w:val="restart"/>
            <w:noWrap w:val="0"/>
            <w:vAlign w:val="center"/>
          </w:tcPr>
          <w:p w14:paraId="6630684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6</w:t>
            </w:r>
          </w:p>
        </w:tc>
        <w:tc>
          <w:tcPr>
            <w:tcW w:w="1969" w:type="dxa"/>
            <w:vMerge w:val="restart"/>
            <w:noWrap w:val="0"/>
            <w:vAlign w:val="center"/>
          </w:tcPr>
          <w:p w14:paraId="084BC2C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w:t>
            </w:r>
            <w:r>
              <w:rPr>
                <w:rFonts w:hint="eastAsia" w:ascii="仿宋" w:hAnsi="仿宋" w:eastAsia="仿宋" w:cs="仿宋"/>
                <w:color w:val="000000" w:themeColor="text1"/>
                <w:sz w:val="24"/>
                <w:lang w:eastAsia="zh-CN"/>
                <w14:textFill>
                  <w14:solidFill>
                    <w14:schemeClr w14:val="tx1"/>
                  </w14:solidFill>
                </w14:textFill>
              </w:rPr>
              <w:t>负责人</w:t>
            </w:r>
          </w:p>
        </w:tc>
        <w:tc>
          <w:tcPr>
            <w:tcW w:w="6907" w:type="dxa"/>
            <w:gridSpan w:val="2"/>
            <w:noWrap w:val="0"/>
            <w:vAlign w:val="center"/>
          </w:tcPr>
          <w:p w14:paraId="215BEF5A">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姓名：</w:t>
            </w:r>
          </w:p>
        </w:tc>
      </w:tr>
      <w:tr w14:paraId="51A0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703" w:type="dxa"/>
            <w:vMerge w:val="continue"/>
            <w:noWrap w:val="0"/>
            <w:vAlign w:val="center"/>
          </w:tcPr>
          <w:p w14:paraId="016AB4C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p>
        </w:tc>
        <w:tc>
          <w:tcPr>
            <w:tcW w:w="1969" w:type="dxa"/>
            <w:vMerge w:val="continue"/>
            <w:noWrap w:val="0"/>
            <w:vAlign w:val="center"/>
          </w:tcPr>
          <w:p w14:paraId="1D792FF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p>
        </w:tc>
        <w:tc>
          <w:tcPr>
            <w:tcW w:w="6907" w:type="dxa"/>
            <w:gridSpan w:val="2"/>
            <w:noWrap w:val="0"/>
            <w:vAlign w:val="center"/>
          </w:tcPr>
          <w:p w14:paraId="49A597DF">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注册证书编号</w:t>
            </w:r>
            <w:r>
              <w:rPr>
                <w:rFonts w:hint="eastAsia" w:ascii="仿宋" w:hAnsi="仿宋" w:eastAsia="仿宋" w:cs="仿宋"/>
                <w:color w:val="000000" w:themeColor="text1"/>
                <w:sz w:val="24"/>
                <w14:textFill>
                  <w14:solidFill>
                    <w14:schemeClr w14:val="tx1"/>
                  </w14:solidFill>
                </w14:textFill>
              </w:rPr>
              <w:t>：</w:t>
            </w:r>
          </w:p>
        </w:tc>
      </w:tr>
      <w:tr w14:paraId="650CF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trPr>
        <w:tc>
          <w:tcPr>
            <w:tcW w:w="703" w:type="dxa"/>
            <w:noWrap w:val="0"/>
            <w:vAlign w:val="center"/>
          </w:tcPr>
          <w:p w14:paraId="68AA992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7</w:t>
            </w:r>
          </w:p>
        </w:tc>
        <w:tc>
          <w:tcPr>
            <w:tcW w:w="1969" w:type="dxa"/>
            <w:noWrap w:val="0"/>
            <w:vAlign w:val="center"/>
          </w:tcPr>
          <w:p w14:paraId="5843186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磋商保证金</w:t>
            </w:r>
          </w:p>
          <w:p w14:paraId="6CB1AF6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金额</w:t>
            </w:r>
            <w:r>
              <w:rPr>
                <w:rFonts w:hint="eastAsia" w:ascii="仿宋" w:hAnsi="仿宋" w:eastAsia="仿宋" w:cs="仿宋"/>
                <w:color w:val="000000" w:themeColor="text1"/>
                <w:sz w:val="24"/>
                <w14:textFill>
                  <w14:solidFill>
                    <w14:schemeClr w14:val="tx1"/>
                  </w14:solidFill>
                </w14:textFill>
              </w:rPr>
              <w:t>（元）</w:t>
            </w:r>
          </w:p>
        </w:tc>
        <w:tc>
          <w:tcPr>
            <w:tcW w:w="6907" w:type="dxa"/>
            <w:gridSpan w:val="2"/>
            <w:noWrap w:val="0"/>
            <w:vAlign w:val="center"/>
          </w:tcPr>
          <w:p w14:paraId="0A62F8D1">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14:textFill>
                  <w14:solidFill>
                    <w14:schemeClr w14:val="tx1"/>
                  </w14:solidFill>
                </w14:textFill>
              </w:rPr>
            </w:pPr>
          </w:p>
        </w:tc>
      </w:tr>
      <w:tr w14:paraId="779E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3" w:type="dxa"/>
            <w:noWrap w:val="0"/>
            <w:vAlign w:val="center"/>
          </w:tcPr>
          <w:p w14:paraId="036F178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8</w:t>
            </w:r>
          </w:p>
        </w:tc>
        <w:tc>
          <w:tcPr>
            <w:tcW w:w="1969" w:type="dxa"/>
            <w:noWrap w:val="0"/>
            <w:vAlign w:val="center"/>
          </w:tcPr>
          <w:p w14:paraId="69BFA8B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说  明</w:t>
            </w:r>
          </w:p>
        </w:tc>
        <w:tc>
          <w:tcPr>
            <w:tcW w:w="6907" w:type="dxa"/>
            <w:gridSpan w:val="2"/>
            <w:noWrap w:val="0"/>
            <w:vAlign w:val="center"/>
          </w:tcPr>
          <w:p w14:paraId="4AE7CA9F">
            <w:pPr>
              <w:keepNext w:val="0"/>
              <w:keepLines w:val="0"/>
              <w:pageBreakBefore w:val="0"/>
              <w:widowControl w:val="0"/>
              <w:kinsoku/>
              <w:wordWrap w:val="0"/>
              <w:overflowPunct/>
              <w:topLinePunct w:val="0"/>
              <w:autoSpaceDE/>
              <w:autoSpaceDN/>
              <w:bidi w:val="0"/>
              <w:adjustRightInd/>
              <w:snapToGrid/>
              <w:spacing w:line="240" w:lineRule="auto"/>
              <w:textAlignment w:val="auto"/>
              <w:outlineLvl w:val="9"/>
              <w:rPr>
                <w:rFonts w:hint="eastAsia" w:ascii="仿宋" w:hAnsi="仿宋" w:eastAsia="仿宋" w:cs="仿宋"/>
                <w:color w:val="000000" w:themeColor="text1"/>
                <w:sz w:val="24"/>
                <w14:textFill>
                  <w14:solidFill>
                    <w14:schemeClr w14:val="tx1"/>
                  </w14:solidFill>
                </w14:textFill>
              </w:rPr>
            </w:pPr>
          </w:p>
        </w:tc>
      </w:tr>
    </w:tbl>
    <w:p w14:paraId="6CE65539">
      <w:pPr>
        <w:pStyle w:val="13"/>
        <w:spacing w:line="360" w:lineRule="auto"/>
        <w:rPr>
          <w:rFonts w:hint="eastAsia" w:ascii="仿宋" w:hAnsi="仿宋" w:eastAsia="仿宋" w:cs="仿宋"/>
          <w:b/>
          <w:bCs/>
          <w:color w:val="000000" w:themeColor="text1"/>
          <w:sz w:val="22"/>
          <w:szCs w:val="18"/>
          <w:lang w:eastAsia="zh-CN"/>
          <w14:textFill>
            <w14:solidFill>
              <w14:schemeClr w14:val="tx1"/>
            </w14:solidFill>
          </w14:textFill>
        </w:rPr>
      </w:pPr>
      <w:r>
        <w:rPr>
          <w:rFonts w:hint="eastAsia" w:ascii="仿宋" w:hAnsi="仿宋" w:eastAsia="仿宋" w:cs="仿宋"/>
          <w:b/>
          <w:bCs/>
          <w:color w:val="000000" w:themeColor="text1"/>
          <w:sz w:val="22"/>
          <w:szCs w:val="18"/>
          <w:lang w:eastAsia="zh-CN"/>
          <w14:textFill>
            <w14:solidFill>
              <w14:schemeClr w14:val="tx1"/>
            </w14:solidFill>
          </w14:textFill>
        </w:rPr>
        <w:t>注：</w:t>
      </w:r>
    </w:p>
    <w:p w14:paraId="0505AEBF">
      <w:pPr>
        <w:pStyle w:val="13"/>
        <w:keepNext w:val="0"/>
        <w:keepLines w:val="0"/>
        <w:pageBreakBefore w:val="0"/>
        <w:widowControl w:val="0"/>
        <w:kinsoku/>
        <w:wordWrap/>
        <w:overflowPunct/>
        <w:topLinePunct w:val="0"/>
        <w:autoSpaceDE/>
        <w:autoSpaceDN/>
        <w:bidi w:val="0"/>
        <w:adjustRightInd/>
        <w:snapToGrid/>
        <w:spacing w:line="240" w:lineRule="auto"/>
        <w:ind w:firstLine="442" w:firstLineChars="200"/>
        <w:textAlignment w:val="auto"/>
        <w:rPr>
          <w:rFonts w:hint="eastAsia" w:ascii="仿宋" w:hAnsi="仿宋" w:eastAsia="仿宋" w:cs="仿宋"/>
          <w:b/>
          <w:bCs/>
          <w:color w:val="000000" w:themeColor="text1"/>
          <w:sz w:val="22"/>
          <w:szCs w:val="18"/>
          <w:lang w:val="en-US" w:eastAsia="zh-CN"/>
          <w14:textFill>
            <w14:solidFill>
              <w14:schemeClr w14:val="tx1"/>
            </w14:solidFill>
          </w14:textFill>
        </w:rPr>
      </w:pPr>
      <w:r>
        <w:rPr>
          <w:rFonts w:hint="eastAsia" w:ascii="仿宋" w:hAnsi="仿宋" w:eastAsia="仿宋" w:cs="仿宋"/>
          <w:b/>
          <w:bCs/>
          <w:color w:val="000000" w:themeColor="text1"/>
          <w:sz w:val="22"/>
          <w:szCs w:val="18"/>
          <w:lang w:val="en-US" w:eastAsia="zh-CN"/>
          <w14:textFill>
            <w14:solidFill>
              <w14:schemeClr w14:val="tx1"/>
            </w14:solidFill>
          </w14:textFill>
        </w:rPr>
        <w:t>1.磋商报价须包含人工费、材料费、机械费、运输费、损耗、企业管理费、利润、税费等磋商文件明示或暗示的所有费用，该价格已充分考虑市场风险、价格风险、政策风险、汇率风险等所有因素，成交后不得以任何理由调整成交价格。最终磋商报价以供应商现场磋商结束后，提交的最后磋商报价申请表填报为准。</w:t>
      </w:r>
    </w:p>
    <w:p w14:paraId="16FDB28A">
      <w:pPr>
        <w:pStyle w:val="13"/>
        <w:keepNext w:val="0"/>
        <w:keepLines w:val="0"/>
        <w:pageBreakBefore w:val="0"/>
        <w:widowControl w:val="0"/>
        <w:kinsoku/>
        <w:wordWrap/>
        <w:overflowPunct/>
        <w:topLinePunct w:val="0"/>
        <w:autoSpaceDE/>
        <w:autoSpaceDN/>
        <w:bidi w:val="0"/>
        <w:adjustRightInd/>
        <w:snapToGrid/>
        <w:spacing w:line="240" w:lineRule="auto"/>
        <w:ind w:firstLine="442" w:firstLineChars="200"/>
        <w:textAlignment w:val="auto"/>
        <w:rPr>
          <w:rFonts w:hint="eastAsia" w:ascii="仿宋" w:hAnsi="仿宋" w:eastAsia="仿宋" w:cs="仿宋"/>
          <w:b/>
          <w:bCs/>
          <w:color w:val="000000" w:themeColor="text1"/>
          <w:sz w:val="22"/>
          <w:szCs w:val="18"/>
          <w:lang w:val="en-US" w:eastAsia="zh-CN"/>
          <w14:textFill>
            <w14:solidFill>
              <w14:schemeClr w14:val="tx1"/>
            </w14:solidFill>
          </w14:textFill>
        </w:rPr>
      </w:pPr>
      <w:r>
        <w:rPr>
          <w:rFonts w:hint="eastAsia" w:ascii="仿宋" w:hAnsi="仿宋" w:eastAsia="仿宋" w:cs="仿宋"/>
          <w:b/>
          <w:bCs/>
          <w:color w:val="000000" w:themeColor="text1"/>
          <w:sz w:val="22"/>
          <w:szCs w:val="18"/>
          <w:lang w:val="en-US" w:eastAsia="zh-CN"/>
          <w14:textFill>
            <w14:solidFill>
              <w14:schemeClr w14:val="tx1"/>
            </w14:solidFill>
          </w14:textFill>
        </w:rPr>
        <w:t>2.报价保留小数点后两位，第三位四舍五入。</w:t>
      </w:r>
    </w:p>
    <w:p w14:paraId="73B31035">
      <w:pPr>
        <w:pStyle w:val="13"/>
        <w:spacing w:line="360" w:lineRule="auto"/>
        <w:rPr>
          <w:rFonts w:hint="eastAsia" w:ascii="仿宋" w:hAnsi="仿宋" w:eastAsia="仿宋" w:cs="仿宋"/>
          <w:b w:val="0"/>
          <w:bCs/>
          <w:color w:val="000000" w:themeColor="text1"/>
          <w:sz w:val="24"/>
          <w:szCs w:val="24"/>
          <w:lang w:eastAsia="zh-CN"/>
          <w14:textFill>
            <w14:solidFill>
              <w14:schemeClr w14:val="tx1"/>
            </w14:solidFill>
          </w14:textFill>
        </w:rPr>
      </w:pPr>
    </w:p>
    <w:p w14:paraId="3207AB88">
      <w:pPr>
        <w:pStyle w:val="13"/>
        <w:spacing w:line="360" w:lineRule="auto"/>
        <w:rPr>
          <w:rFonts w:hint="eastAsia" w:ascii="仿宋" w:hAnsi="仿宋" w:eastAsia="仿宋" w:cs="仿宋"/>
          <w:b w:val="0"/>
          <w:bCs/>
          <w:color w:val="000000" w:themeColor="text1"/>
          <w:sz w:val="24"/>
          <w:szCs w:val="24"/>
          <w:lang w:eastAsia="zh-CN"/>
          <w14:textFill>
            <w14:solidFill>
              <w14:schemeClr w14:val="tx1"/>
            </w14:solidFill>
          </w14:textFill>
        </w:rPr>
      </w:pPr>
    </w:p>
    <w:p w14:paraId="449383F2">
      <w:pPr>
        <w:pStyle w:val="13"/>
        <w:spacing w:line="360" w:lineRule="auto"/>
        <w:rPr>
          <w:rFonts w:hint="eastAsia" w:ascii="仿宋" w:hAnsi="仿宋" w:eastAsia="仿宋" w:cs="仿宋"/>
          <w:b w:val="0"/>
          <w:bCs/>
          <w:color w:val="000000" w:themeColor="text1"/>
          <w:sz w:val="24"/>
          <w:szCs w:val="24"/>
          <w:u w:val="single"/>
          <w:lang w:val="en-US" w:eastAsia="zh-CN"/>
          <w14:textFill>
            <w14:solidFill>
              <w14:schemeClr w14:val="tx1"/>
            </w14:solidFill>
          </w14:textFill>
        </w:rPr>
      </w:pPr>
      <w:r>
        <w:rPr>
          <w:rFonts w:hint="eastAsia" w:ascii="仿宋" w:hAnsi="仿宋" w:eastAsia="仿宋" w:cs="仿宋"/>
          <w:b w:val="0"/>
          <w:bCs/>
          <w:color w:val="000000" w:themeColor="text1"/>
          <w:sz w:val="24"/>
          <w:szCs w:val="24"/>
          <w:lang w:eastAsia="zh-CN"/>
          <w14:textFill>
            <w14:solidFill>
              <w14:schemeClr w14:val="tx1"/>
            </w14:solidFill>
          </w14:textFill>
        </w:rPr>
        <w:t>法定代表人或其授权委托代理人：</w:t>
      </w:r>
      <w:r>
        <w:rPr>
          <w:rFonts w:hint="eastAsia" w:ascii="仿宋" w:hAnsi="仿宋" w:eastAsia="仿宋" w:cs="仿宋"/>
          <w:b w:val="0"/>
          <w:bCs/>
          <w:color w:val="000000" w:themeColor="text1"/>
          <w:sz w:val="24"/>
          <w:szCs w:val="24"/>
          <w:u w:val="single"/>
          <w:lang w:val="en-US" w:eastAsia="zh-CN"/>
          <w14:textFill>
            <w14:solidFill>
              <w14:schemeClr w14:val="tx1"/>
            </w14:solidFill>
          </w14:textFill>
        </w:rPr>
        <w:t xml:space="preserve">       （签字） </w:t>
      </w:r>
    </w:p>
    <w:p w14:paraId="4CB3A77B">
      <w:pPr>
        <w:spacing w:line="360" w:lineRule="auto"/>
        <w:rPr>
          <w:rFonts w:hint="eastAsia" w:ascii="仿宋" w:hAnsi="仿宋" w:eastAsia="仿宋" w:cs="仿宋"/>
          <w:b w:val="0"/>
          <w:bCs/>
          <w:color w:val="000000" w:themeColor="text1"/>
          <w:sz w:val="24"/>
          <w:szCs w:val="24"/>
          <w:u w:val="singl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供应商：</w:t>
      </w:r>
      <w:r>
        <w:rPr>
          <w:rFonts w:hint="eastAsia" w:ascii="仿宋" w:hAnsi="仿宋" w:eastAsia="仿宋" w:cs="仿宋"/>
          <w:b w:val="0"/>
          <w:bCs/>
          <w:color w:val="000000" w:themeColor="text1"/>
          <w:sz w:val="24"/>
          <w:szCs w:val="24"/>
          <w:u w:val="single"/>
          <w:lang w:val="en-US" w:eastAsia="zh-CN"/>
          <w14:textFill>
            <w14:solidFill>
              <w14:schemeClr w14:val="tx1"/>
            </w14:solidFill>
          </w14:textFill>
        </w:rPr>
        <w:t xml:space="preserve">         （盖单位章）</w:t>
      </w:r>
    </w:p>
    <w:p w14:paraId="0D51B94A">
      <w:pPr>
        <w:keepNext/>
        <w:keepLines/>
        <w:pageBreakBefore w:val="0"/>
        <w:widowControl w:val="0"/>
        <w:numPr>
          <w:ilvl w:val="0"/>
          <w:numId w:val="0"/>
        </w:numPr>
        <w:tabs>
          <w:tab w:val="left" w:pos="360"/>
        </w:tabs>
        <w:kinsoku/>
        <w:wordWrap/>
        <w:overflowPunct/>
        <w:topLinePunct w:val="0"/>
        <w:autoSpaceDE/>
        <w:autoSpaceDN/>
        <w:bidi w:val="0"/>
        <w:adjustRightInd w:val="0"/>
        <w:snapToGrid/>
        <w:spacing w:line="360" w:lineRule="auto"/>
        <w:ind w:leftChars="0"/>
        <w:textAlignment w:val="baseline"/>
        <w:outlineLvl w:val="9"/>
        <w:rPr>
          <w:rFonts w:hint="eastAsia" w:ascii="仿宋" w:hAnsi="仿宋" w:eastAsia="仿宋" w:cs="仿宋"/>
          <w:b w:val="0"/>
          <w:bCs/>
          <w:color w:val="000000" w:themeColor="text1"/>
          <w:sz w:val="24"/>
          <w:szCs w:val="24"/>
          <w:u w:val="none"/>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日期：</w:t>
      </w:r>
      <w:r>
        <w:rPr>
          <w:rFonts w:hint="eastAsia" w:ascii="仿宋" w:hAnsi="仿宋" w:eastAsia="仿宋" w:cs="仿宋"/>
          <w:b w:val="0"/>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u w:val="none"/>
          <w:lang w:val="en-US" w:eastAsia="zh-CN"/>
          <w14:textFill>
            <w14:solidFill>
              <w14:schemeClr w14:val="tx1"/>
            </w14:solidFill>
          </w14:textFill>
        </w:rPr>
        <w:t>年</w:t>
      </w:r>
      <w:r>
        <w:rPr>
          <w:rFonts w:hint="eastAsia" w:ascii="仿宋" w:hAnsi="仿宋" w:eastAsia="仿宋" w:cs="仿宋"/>
          <w:b w:val="0"/>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u w:val="none"/>
          <w:lang w:val="en-US" w:eastAsia="zh-CN"/>
          <w14:textFill>
            <w14:solidFill>
              <w14:schemeClr w14:val="tx1"/>
            </w14:solidFill>
          </w14:textFill>
        </w:rPr>
        <w:t>月</w:t>
      </w:r>
      <w:r>
        <w:rPr>
          <w:rFonts w:hint="eastAsia" w:ascii="仿宋" w:hAnsi="仿宋" w:eastAsia="仿宋" w:cs="仿宋"/>
          <w:b w:val="0"/>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u w:val="none"/>
          <w:lang w:val="en-US" w:eastAsia="zh-CN"/>
          <w14:textFill>
            <w14:solidFill>
              <w14:schemeClr w14:val="tx1"/>
            </w14:solidFill>
          </w14:textFill>
        </w:rPr>
        <w:t>日</w:t>
      </w:r>
    </w:p>
    <w:p w14:paraId="6715E3FD">
      <w:pPr>
        <w:rPr>
          <w:rFonts w:hint="eastAsia" w:ascii="仿宋" w:hAnsi="仿宋" w:eastAsia="仿宋" w:cs="仿宋"/>
          <w:b w:val="0"/>
          <w:bCs/>
          <w:color w:val="000000" w:themeColor="text1"/>
          <w:sz w:val="24"/>
          <w:szCs w:val="24"/>
          <w:u w:val="no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br w:type="page"/>
      </w:r>
    </w:p>
    <w:p w14:paraId="3A0B056B">
      <w:pPr>
        <w:pStyle w:val="3"/>
        <w:numPr>
          <w:ilvl w:val="0"/>
          <w:numId w:val="0"/>
        </w:numPr>
        <w:spacing w:before="0" w:line="240" w:lineRule="auto"/>
        <w:jc w:val="center"/>
        <w:rPr>
          <w:rFonts w:hint="eastAsia" w:ascii="仿宋" w:hAnsi="仿宋" w:eastAsia="仿宋" w:cs="仿宋"/>
          <w:color w:val="000000" w:themeColor="text1"/>
          <w:sz w:val="32"/>
          <w:szCs w:val="32"/>
          <w14:textFill>
            <w14:solidFill>
              <w14:schemeClr w14:val="tx1"/>
            </w14:solidFill>
          </w14:textFill>
        </w:rPr>
      </w:pPr>
      <w:bookmarkStart w:id="79" w:name="_Toc3784"/>
      <w:r>
        <w:rPr>
          <w:rFonts w:hint="eastAsia" w:ascii="仿宋" w:hAnsi="仿宋" w:eastAsia="仿宋" w:cs="仿宋"/>
          <w:color w:val="000000" w:themeColor="text1"/>
          <w:sz w:val="32"/>
          <w:szCs w:val="32"/>
          <w:lang w:eastAsia="zh-CN"/>
          <w14:textFill>
            <w14:solidFill>
              <w14:schemeClr w14:val="tx1"/>
            </w14:solidFill>
          </w14:textFill>
        </w:rPr>
        <w:t>二、竞争性磋商申请</w:t>
      </w:r>
      <w:r>
        <w:rPr>
          <w:rFonts w:hint="eastAsia" w:ascii="仿宋" w:hAnsi="仿宋" w:eastAsia="仿宋" w:cs="仿宋"/>
          <w:color w:val="000000" w:themeColor="text1"/>
          <w:sz w:val="32"/>
          <w:szCs w:val="32"/>
          <w14:textFill>
            <w14:solidFill>
              <w14:schemeClr w14:val="tx1"/>
            </w14:solidFill>
          </w14:textFill>
        </w:rPr>
        <w:t>函</w:t>
      </w:r>
      <w:bookmarkEnd w:id="79"/>
    </w:p>
    <w:p w14:paraId="50F29FBE">
      <w:pPr>
        <w:pStyle w:val="1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致：</w:t>
      </w:r>
      <w:r>
        <w:rPr>
          <w:rFonts w:hint="eastAsia" w:ascii="仿宋" w:hAnsi="仿宋" w:eastAsia="仿宋" w:cs="仿宋"/>
          <w:color w:val="000000" w:themeColor="text1"/>
          <w:sz w:val="24"/>
          <w:u w:val="single"/>
          <w14:textFill>
            <w14:solidFill>
              <w14:schemeClr w14:val="tx1"/>
            </w14:solidFill>
          </w14:textFill>
        </w:rPr>
        <w:t xml:space="preserve">     （采购人名称）</w:t>
      </w:r>
    </w:p>
    <w:p w14:paraId="58508096">
      <w:pPr>
        <w:pStyle w:val="13"/>
        <w:spacing w:line="360" w:lineRule="auto"/>
        <w:ind w:firstLine="482"/>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我方仔细研究了</w:t>
      </w:r>
      <w:r>
        <w:rPr>
          <w:rFonts w:hint="eastAsia" w:ascii="仿宋" w:hAnsi="仿宋" w:eastAsia="仿宋" w:cs="仿宋"/>
          <w:color w:val="000000" w:themeColor="text1"/>
          <w:sz w:val="24"/>
          <w:u w:val="single"/>
          <w14:textFill>
            <w14:solidFill>
              <w14:schemeClr w14:val="tx1"/>
            </w14:solidFill>
          </w14:textFill>
        </w:rPr>
        <w:t xml:space="preserve">（采购项目名称）   </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项目编号</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的全部内容，正式授权下述签字人</w:t>
      </w:r>
      <w:r>
        <w:rPr>
          <w:rFonts w:hint="eastAsia" w:ascii="仿宋" w:hAnsi="仿宋" w:eastAsia="仿宋" w:cs="仿宋"/>
          <w:color w:val="000000" w:themeColor="text1"/>
          <w:sz w:val="24"/>
          <w:u w:val="single"/>
          <w14:textFill>
            <w14:solidFill>
              <w14:schemeClr w14:val="tx1"/>
            </w14:solidFill>
          </w14:textFill>
        </w:rPr>
        <w:t xml:space="preserve">   （姓名和职务）     </w:t>
      </w:r>
      <w:r>
        <w:rPr>
          <w:rFonts w:hint="eastAsia" w:ascii="仿宋" w:hAnsi="仿宋" w:eastAsia="仿宋" w:cs="仿宋"/>
          <w:color w:val="000000" w:themeColor="text1"/>
          <w:sz w:val="24"/>
          <w14:textFill>
            <w14:solidFill>
              <w14:schemeClr w14:val="tx1"/>
            </w14:solidFill>
          </w14:textFill>
        </w:rPr>
        <w:t>全权代表</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eastAsia="zh-CN"/>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 xml:space="preserve">全称）   </w:t>
      </w:r>
      <w:r>
        <w:rPr>
          <w:rFonts w:hint="eastAsia" w:ascii="仿宋" w:hAnsi="仿宋" w:eastAsia="仿宋" w:cs="仿宋"/>
          <w:color w:val="000000" w:themeColor="text1"/>
          <w:sz w:val="24"/>
          <w14:textFill>
            <w14:solidFill>
              <w14:schemeClr w14:val="tx1"/>
            </w14:solidFill>
          </w14:textFill>
        </w:rPr>
        <w:t>参加</w:t>
      </w:r>
      <w:r>
        <w:rPr>
          <w:rFonts w:hint="eastAsia" w:ascii="仿宋" w:hAnsi="仿宋" w:eastAsia="仿宋" w:cs="仿宋"/>
          <w:color w:val="000000" w:themeColor="text1"/>
          <w:sz w:val="24"/>
          <w:lang w:eastAsia="zh-CN"/>
          <w14:textFill>
            <w14:solidFill>
              <w14:schemeClr w14:val="tx1"/>
            </w14:solidFill>
          </w14:textFill>
        </w:rPr>
        <w:t>磋商申请</w:t>
      </w:r>
      <w:r>
        <w:rPr>
          <w:rFonts w:hint="eastAsia" w:ascii="仿宋" w:hAnsi="仿宋" w:eastAsia="仿宋" w:cs="仿宋"/>
          <w:color w:val="000000" w:themeColor="text1"/>
          <w:sz w:val="24"/>
          <w14:textFill>
            <w14:solidFill>
              <w14:schemeClr w14:val="tx1"/>
            </w14:solidFill>
          </w14:textFill>
        </w:rPr>
        <w:t>。</w:t>
      </w:r>
    </w:p>
    <w:p w14:paraId="50116817">
      <w:pPr>
        <w:pStyle w:val="13"/>
        <w:keepNext w:val="0"/>
        <w:keepLines w:val="0"/>
        <w:pageBreakBefore w:val="0"/>
        <w:widowControl w:val="0"/>
        <w:kinsoku/>
        <w:wordWrap w:val="0"/>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据此函，签字人兹宣布同意如下：</w:t>
      </w:r>
    </w:p>
    <w:p w14:paraId="5E94101E">
      <w:pPr>
        <w:pStyle w:val="13"/>
        <w:keepNext w:val="0"/>
        <w:keepLines w:val="0"/>
        <w:pageBreakBefore w:val="0"/>
        <w:widowControl w:val="0"/>
        <w:numPr>
          <w:ilvl w:val="0"/>
          <w:numId w:val="4"/>
        </w:numPr>
        <w:kinsoku/>
        <w:wordWrap w:val="0"/>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按</w:t>
      </w:r>
      <w:r>
        <w:rPr>
          <w:rFonts w:hint="eastAsia" w:ascii="仿宋" w:hAnsi="仿宋" w:eastAsia="仿宋" w:cs="仿宋"/>
          <w:color w:val="000000" w:themeColor="text1"/>
          <w:sz w:val="24"/>
          <w:lang w:eastAsia="zh-CN"/>
          <w14:textFill>
            <w14:solidFill>
              <w14:schemeClr w14:val="tx1"/>
            </w14:solidFill>
          </w14:textFill>
        </w:rPr>
        <w:t>磋商文件采购需求</w:t>
      </w:r>
      <w:r>
        <w:rPr>
          <w:rFonts w:hint="eastAsia" w:ascii="仿宋" w:hAnsi="仿宋" w:eastAsia="仿宋" w:cs="仿宋"/>
          <w:color w:val="000000" w:themeColor="text1"/>
          <w:sz w:val="24"/>
          <w14:textFill>
            <w14:solidFill>
              <w14:schemeClr w14:val="tx1"/>
            </w14:solidFill>
          </w14:textFill>
        </w:rPr>
        <w:t>的规定，我单位</w:t>
      </w:r>
      <w:r>
        <w:rPr>
          <w:rFonts w:hint="eastAsia" w:ascii="仿宋" w:hAnsi="仿宋" w:eastAsia="仿宋" w:cs="仿宋"/>
          <w:color w:val="000000" w:themeColor="text1"/>
          <w:sz w:val="24"/>
          <w:lang w:eastAsia="zh-CN"/>
          <w14:textFill>
            <w14:solidFill>
              <w14:schemeClr w14:val="tx1"/>
            </w14:solidFill>
          </w14:textFill>
        </w:rPr>
        <w:t>愿意按“开标一览表”报价作为我方第一轮磋商报价</w:t>
      </w:r>
      <w:r>
        <w:rPr>
          <w:rFonts w:hint="eastAsia" w:ascii="仿宋" w:hAnsi="仿宋" w:eastAsia="仿宋" w:cs="仿宋"/>
          <w:color w:val="000000" w:themeColor="text1"/>
          <w:sz w:val="24"/>
          <w14:textFill>
            <w14:solidFill>
              <w14:schemeClr w14:val="tx1"/>
            </w14:solidFill>
          </w14:textFill>
        </w:rPr>
        <w:t>，在</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eastAsia="zh-CN"/>
          <w14:textFill>
            <w14:solidFill>
              <w14:schemeClr w14:val="tx1"/>
            </w14:solidFill>
          </w14:textFill>
        </w:rPr>
        <w:t>工期</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none"/>
          <w:lang w:eastAsia="zh-CN"/>
          <w14:textFill>
            <w14:solidFill>
              <w14:schemeClr w14:val="tx1"/>
            </w14:solidFill>
          </w14:textFill>
        </w:rPr>
        <w:t>按照采购人质量要求保质保量</w:t>
      </w:r>
      <w:r>
        <w:rPr>
          <w:rFonts w:hint="eastAsia" w:ascii="仿宋" w:hAnsi="仿宋" w:eastAsia="仿宋" w:cs="仿宋"/>
          <w:color w:val="000000" w:themeColor="text1"/>
          <w:sz w:val="24"/>
          <w:lang w:eastAsia="zh-CN"/>
          <w14:textFill>
            <w14:solidFill>
              <w14:schemeClr w14:val="tx1"/>
            </w14:solidFill>
          </w14:textFill>
        </w:rPr>
        <w:t>履行合同</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eastAsia="zh-CN"/>
          <w14:textFill>
            <w14:solidFill>
              <w14:schemeClr w14:val="tx1"/>
            </w14:solidFill>
          </w14:textFill>
        </w:rPr>
        <w:t>最终报价以我方法定代表人或法定代表人授权委托代理人磋商现场填报的《最后磋商报价申请表》为准。</w:t>
      </w:r>
    </w:p>
    <w:p w14:paraId="443BF841">
      <w:pPr>
        <w:pStyle w:val="13"/>
        <w:spacing w:line="360" w:lineRule="auto"/>
        <w:ind w:firstLine="420"/>
        <w:rPr>
          <w:rFonts w:hint="eastAsia" w:ascii="仿宋" w:hAnsi="仿宋" w:eastAsia="仿宋" w:cs="仿宋"/>
          <w:color w:val="000000" w:themeColor="text1"/>
          <w:spacing w:val="-10"/>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pacing w:val="-10"/>
          <w:sz w:val="24"/>
          <w14:textFill>
            <w14:solidFill>
              <w14:schemeClr w14:val="tx1"/>
            </w14:solidFill>
          </w14:textFill>
        </w:rPr>
        <w:t>我方已详细审查全部</w:t>
      </w:r>
      <w:r>
        <w:rPr>
          <w:rFonts w:hint="eastAsia" w:ascii="仿宋" w:hAnsi="仿宋" w:eastAsia="仿宋" w:cs="仿宋"/>
          <w:color w:val="000000" w:themeColor="text1"/>
          <w:spacing w:val="-10"/>
          <w:sz w:val="24"/>
          <w:lang w:eastAsia="zh-CN"/>
          <w14:textFill>
            <w14:solidFill>
              <w14:schemeClr w14:val="tx1"/>
            </w14:solidFill>
          </w14:textFill>
        </w:rPr>
        <w:t>磋商文件</w:t>
      </w:r>
      <w:r>
        <w:rPr>
          <w:rFonts w:hint="eastAsia" w:ascii="仿宋" w:hAnsi="仿宋" w:eastAsia="仿宋" w:cs="仿宋"/>
          <w:color w:val="000000" w:themeColor="text1"/>
          <w:spacing w:val="-10"/>
          <w:sz w:val="24"/>
          <w14:textFill>
            <w14:solidFill>
              <w14:schemeClr w14:val="tx1"/>
            </w14:solidFill>
          </w14:textFill>
        </w:rPr>
        <w:t>，包括</w:t>
      </w:r>
      <w:r>
        <w:rPr>
          <w:rFonts w:hint="eastAsia" w:ascii="仿宋" w:hAnsi="仿宋" w:eastAsia="仿宋" w:cs="仿宋"/>
          <w:iCs/>
          <w:color w:val="000000" w:themeColor="text1"/>
          <w:spacing w:val="-10"/>
          <w:sz w:val="24"/>
          <w14:textFill>
            <w14:solidFill>
              <w14:schemeClr w14:val="tx1"/>
            </w14:solidFill>
          </w14:textFill>
        </w:rPr>
        <w:t>澄清文件</w:t>
      </w:r>
      <w:r>
        <w:rPr>
          <w:rFonts w:hint="eastAsia" w:ascii="仿宋" w:hAnsi="仿宋" w:eastAsia="仿宋" w:cs="仿宋"/>
          <w:color w:val="000000" w:themeColor="text1"/>
          <w:spacing w:val="-10"/>
          <w:sz w:val="24"/>
          <w14:textFill>
            <w14:solidFill>
              <w14:schemeClr w14:val="tx1"/>
            </w14:solidFill>
          </w14:textFill>
        </w:rPr>
        <w:t>(如有)。我方完全理解相关文件要求，并承担对这方面有不明及误解的后果。</w:t>
      </w:r>
    </w:p>
    <w:p w14:paraId="5A76AC6F">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3、在</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须知规定的开标日期起遵循本</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，并在</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须知第17条规定的</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有效期满之前均具有约束力。</w:t>
      </w:r>
    </w:p>
    <w:p w14:paraId="529F9E59">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4、同意</w:t>
      </w: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须知中关于没收</w:t>
      </w:r>
      <w:r>
        <w:rPr>
          <w:rFonts w:hint="eastAsia" w:ascii="仿宋" w:hAnsi="仿宋" w:eastAsia="仿宋" w:cs="仿宋"/>
          <w:color w:val="000000" w:themeColor="text1"/>
          <w:sz w:val="24"/>
          <w:lang w:eastAsia="zh-CN"/>
          <w14:textFill>
            <w14:solidFill>
              <w14:schemeClr w14:val="tx1"/>
            </w14:solidFill>
          </w14:textFill>
        </w:rPr>
        <w:t>磋商保证金</w:t>
      </w:r>
      <w:r>
        <w:rPr>
          <w:rFonts w:hint="eastAsia" w:ascii="仿宋" w:hAnsi="仿宋" w:eastAsia="仿宋" w:cs="仿宋"/>
          <w:color w:val="000000" w:themeColor="text1"/>
          <w:sz w:val="24"/>
          <w14:textFill>
            <w14:solidFill>
              <w14:schemeClr w14:val="tx1"/>
            </w14:solidFill>
          </w14:textFill>
        </w:rPr>
        <w:t>的规定。</w:t>
      </w:r>
    </w:p>
    <w:p w14:paraId="286828CA">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5、同意应贵方要求提供与本</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有关的任何数据或资料，并保证数据和资料的完整性和真实性。</w:t>
      </w:r>
    </w:p>
    <w:p w14:paraId="5CB29E26">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6、完全理解最低报价不一定</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w:t>
      </w:r>
    </w:p>
    <w:p w14:paraId="53E976CA">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w:t>
      </w:r>
      <w:r>
        <w:rPr>
          <w:rFonts w:hint="eastAsia" w:ascii="仿宋" w:hAnsi="仿宋" w:eastAsia="仿宋" w:cs="仿宋"/>
          <w:color w:val="000000" w:themeColor="text1"/>
          <w:kern w:val="0"/>
          <w:sz w:val="24"/>
          <w:szCs w:val="24"/>
          <w:lang w:val="en-US" w:eastAsia="zh-CN" w:bidi="ar"/>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如我方</w:t>
      </w:r>
      <w:r>
        <w:rPr>
          <w:rFonts w:hint="eastAsia" w:ascii="仿宋" w:hAnsi="仿宋" w:eastAsia="仿宋" w:cs="仿宋"/>
          <w:color w:val="000000" w:themeColor="text1"/>
          <w:sz w:val="24"/>
          <w:lang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w:t>
      </w:r>
    </w:p>
    <w:p w14:paraId="08FEB64D">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（1）我方承诺在收到</w:t>
      </w:r>
      <w:r>
        <w:rPr>
          <w:rFonts w:hint="eastAsia" w:ascii="仿宋" w:hAnsi="仿宋" w:eastAsia="仿宋" w:cs="仿宋"/>
          <w:color w:val="000000" w:themeColor="text1"/>
          <w:sz w:val="24"/>
          <w:lang w:eastAsia="zh-CN"/>
          <w14:textFill>
            <w14:solidFill>
              <w14:schemeClr w14:val="tx1"/>
            </w14:solidFill>
          </w14:textFill>
        </w:rPr>
        <w:t>成交通知书</w:t>
      </w:r>
      <w:r>
        <w:rPr>
          <w:rFonts w:hint="eastAsia" w:ascii="仿宋" w:hAnsi="仿宋" w:eastAsia="仿宋" w:cs="仿宋"/>
          <w:color w:val="000000" w:themeColor="text1"/>
          <w:sz w:val="24"/>
          <w14:textFill>
            <w14:solidFill>
              <w14:schemeClr w14:val="tx1"/>
            </w14:solidFill>
          </w14:textFill>
        </w:rPr>
        <w:t>后，在</w:t>
      </w:r>
      <w:r>
        <w:rPr>
          <w:rFonts w:hint="eastAsia" w:ascii="仿宋" w:hAnsi="仿宋" w:eastAsia="仿宋" w:cs="仿宋"/>
          <w:color w:val="000000" w:themeColor="text1"/>
          <w:sz w:val="24"/>
          <w:lang w:eastAsia="zh-CN"/>
          <w14:textFill>
            <w14:solidFill>
              <w14:schemeClr w14:val="tx1"/>
            </w14:solidFill>
          </w14:textFill>
        </w:rPr>
        <w:t>成交通知书</w:t>
      </w:r>
      <w:r>
        <w:rPr>
          <w:rFonts w:hint="eastAsia" w:ascii="仿宋" w:hAnsi="仿宋" w:eastAsia="仿宋" w:cs="仿宋"/>
          <w:color w:val="000000" w:themeColor="text1"/>
          <w:sz w:val="24"/>
          <w14:textFill>
            <w14:solidFill>
              <w14:schemeClr w14:val="tx1"/>
            </w14:solidFill>
          </w14:textFill>
        </w:rPr>
        <w:t>规定的期限内与你方签订合同，并履行相应的合同责任和义务。</w:t>
      </w:r>
    </w:p>
    <w:p w14:paraId="32DF2194">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（2）我方承诺按照</w:t>
      </w:r>
      <w:r>
        <w:rPr>
          <w:rFonts w:hint="eastAsia" w:ascii="仿宋" w:hAnsi="仿宋" w:eastAsia="仿宋" w:cs="仿宋"/>
          <w:color w:val="000000" w:themeColor="text1"/>
          <w:sz w:val="24"/>
          <w:lang w:eastAsia="zh-CN"/>
          <w14:textFill>
            <w14:solidFill>
              <w14:schemeClr w14:val="tx1"/>
            </w14:solidFill>
          </w14:textFill>
        </w:rPr>
        <w:t>磋商文件</w:t>
      </w:r>
      <w:r>
        <w:rPr>
          <w:rFonts w:hint="eastAsia" w:ascii="仿宋" w:hAnsi="仿宋" w:eastAsia="仿宋" w:cs="仿宋"/>
          <w:color w:val="000000" w:themeColor="text1"/>
          <w:sz w:val="24"/>
          <w14:textFill>
            <w14:solidFill>
              <w14:schemeClr w14:val="tx1"/>
            </w14:solidFill>
          </w14:textFill>
        </w:rPr>
        <w:t>规定向你方递交履约担保。</w:t>
      </w:r>
    </w:p>
    <w:p w14:paraId="3A656155">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（3）我方承诺将承担售后服务及保修责任。</w:t>
      </w:r>
    </w:p>
    <w:p w14:paraId="231F1D8E">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8</w:t>
      </w:r>
      <w:r>
        <w:rPr>
          <w:rFonts w:hint="eastAsia" w:ascii="仿宋" w:hAnsi="仿宋" w:eastAsia="仿宋" w:cs="仿宋"/>
          <w:color w:val="000000" w:themeColor="text1"/>
          <w:kern w:val="0"/>
          <w:sz w:val="24"/>
          <w:szCs w:val="24"/>
          <w:lang w:val="en-US" w:eastAsia="zh-CN" w:bidi="ar"/>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我方在此声明，所递交的</w:t>
      </w:r>
      <w:r>
        <w:rPr>
          <w:rFonts w:hint="eastAsia" w:ascii="仿宋" w:hAnsi="仿宋" w:eastAsia="仿宋" w:cs="仿宋"/>
          <w:color w:val="000000" w:themeColor="text1"/>
          <w:sz w:val="24"/>
          <w:lang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及有关资料内容完整、真实和准确。</w:t>
      </w:r>
    </w:p>
    <w:p w14:paraId="450B6A1C">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w:t>
      </w:r>
      <w:r>
        <w:rPr>
          <w:rFonts w:hint="eastAsia" w:ascii="仿宋" w:hAnsi="仿宋" w:eastAsia="仿宋" w:cs="仿宋"/>
          <w:color w:val="000000" w:themeColor="text1"/>
          <w:kern w:val="0"/>
          <w:sz w:val="24"/>
          <w:szCs w:val="24"/>
          <w:lang w:val="en-US" w:eastAsia="zh-CN" w:bidi="ar"/>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（其他补充说明）。</w:t>
      </w:r>
    </w:p>
    <w:p w14:paraId="5B56B8A9">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与本</w:t>
      </w:r>
      <w:r>
        <w:rPr>
          <w:rFonts w:hint="eastAsia" w:ascii="仿宋" w:hAnsi="仿宋" w:eastAsia="仿宋" w:cs="仿宋"/>
          <w:color w:val="000000" w:themeColor="text1"/>
          <w:sz w:val="24"/>
          <w:lang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有关的正式通讯地址为：</w:t>
      </w:r>
    </w:p>
    <w:p w14:paraId="32213E15">
      <w:pPr>
        <w:rPr>
          <w:rFonts w:hint="eastAsia" w:ascii="仿宋" w:hAnsi="仿宋" w:eastAsia="仿宋" w:cs="仿宋"/>
          <w:color w:val="000000" w:themeColor="text1"/>
          <w:sz w:val="24"/>
          <w14:textFill>
            <w14:solidFill>
              <w14:schemeClr w14:val="tx1"/>
            </w14:solidFill>
          </w14:textFill>
        </w:rPr>
      </w:pPr>
    </w:p>
    <w:p w14:paraId="31A2B5EA">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    址：</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邮政编码：</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p>
    <w:p w14:paraId="6915518F">
      <w:pPr>
        <w:pStyle w:val="13"/>
        <w:spacing w:line="360" w:lineRule="auto"/>
        <w:ind w:firstLine="420"/>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电    话：</w:t>
      </w:r>
      <w:r>
        <w:rPr>
          <w:rFonts w:hint="eastAsia" w:ascii="仿宋" w:hAnsi="仿宋" w:eastAsia="仿宋" w:cs="仿宋"/>
          <w:color w:val="000000" w:themeColor="text1"/>
          <w:sz w:val="24"/>
          <w:u w:val="single"/>
          <w14:textFill>
            <w14:solidFill>
              <w14:schemeClr w14:val="tx1"/>
            </w14:solidFill>
          </w14:textFill>
        </w:rPr>
        <w:t xml:space="preserve">                                                        </w:t>
      </w:r>
    </w:p>
    <w:p w14:paraId="25C39C09">
      <w:pPr>
        <w:pStyle w:val="13"/>
        <w:spacing w:line="360" w:lineRule="auto"/>
        <w:ind w:firstLine="420"/>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传    真：</w:t>
      </w:r>
      <w:r>
        <w:rPr>
          <w:rFonts w:hint="eastAsia" w:ascii="仿宋" w:hAnsi="仿宋" w:eastAsia="仿宋" w:cs="仿宋"/>
          <w:color w:val="000000" w:themeColor="text1"/>
          <w:sz w:val="24"/>
          <w:u w:val="single"/>
          <w14:textFill>
            <w14:solidFill>
              <w14:schemeClr w14:val="tx1"/>
            </w14:solidFill>
          </w14:textFill>
        </w:rPr>
        <w:t xml:space="preserve">                                                        </w:t>
      </w:r>
    </w:p>
    <w:p w14:paraId="0EEF7EA7">
      <w:pPr>
        <w:pStyle w:val="13"/>
        <w:spacing w:line="360" w:lineRule="auto"/>
        <w:ind w:firstLine="420"/>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开户名称：</w:t>
      </w:r>
      <w:r>
        <w:rPr>
          <w:rFonts w:hint="eastAsia" w:ascii="仿宋" w:hAnsi="仿宋" w:eastAsia="仿宋" w:cs="仿宋"/>
          <w:color w:val="000000" w:themeColor="text1"/>
          <w:sz w:val="24"/>
          <w:u w:val="single"/>
          <w14:textFill>
            <w14:solidFill>
              <w14:schemeClr w14:val="tx1"/>
            </w14:solidFill>
          </w14:textFill>
        </w:rPr>
        <w:t xml:space="preserve">                                                        </w:t>
      </w:r>
    </w:p>
    <w:p w14:paraId="566C099E">
      <w:pPr>
        <w:pStyle w:val="13"/>
        <w:spacing w:line="360" w:lineRule="auto"/>
        <w:ind w:firstLine="420"/>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开户银行：</w:t>
      </w:r>
      <w:r>
        <w:rPr>
          <w:rFonts w:hint="eastAsia" w:ascii="仿宋" w:hAnsi="仿宋" w:eastAsia="仿宋" w:cs="仿宋"/>
          <w:color w:val="000000" w:themeColor="text1"/>
          <w:sz w:val="24"/>
          <w:u w:val="single"/>
          <w14:textFill>
            <w14:solidFill>
              <w14:schemeClr w14:val="tx1"/>
            </w14:solidFill>
          </w14:textFill>
        </w:rPr>
        <w:t xml:space="preserve">                                                        </w:t>
      </w:r>
    </w:p>
    <w:p w14:paraId="78B422D6">
      <w:pPr>
        <w:pStyle w:val="13"/>
        <w:spacing w:line="360" w:lineRule="auto"/>
        <w:ind w:firstLine="420"/>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账</w:t>
      </w:r>
      <w:r>
        <w:rPr>
          <w:rFonts w:hint="eastAsia" w:ascii="仿宋" w:hAnsi="仿宋" w:eastAsia="仿宋" w:cs="仿宋"/>
          <w:color w:val="000000" w:themeColor="text1"/>
          <w:sz w:val="24"/>
          <w14:textFill>
            <w14:solidFill>
              <w14:schemeClr w14:val="tx1"/>
            </w14:solidFill>
          </w14:textFill>
        </w:rPr>
        <w:t xml:space="preserve">    号：</w:t>
      </w:r>
      <w:r>
        <w:rPr>
          <w:rFonts w:hint="eastAsia" w:ascii="仿宋" w:hAnsi="仿宋" w:eastAsia="仿宋" w:cs="仿宋"/>
          <w:color w:val="000000" w:themeColor="text1"/>
          <w:sz w:val="24"/>
          <w:u w:val="single"/>
          <w14:textFill>
            <w14:solidFill>
              <w14:schemeClr w14:val="tx1"/>
            </w14:solidFill>
          </w14:textFill>
        </w:rPr>
        <w:t xml:space="preserve">                                                        </w:t>
      </w:r>
    </w:p>
    <w:p w14:paraId="6C74DAB8">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法定代表人或其委托代理人签字：</w:t>
      </w:r>
      <w:r>
        <w:rPr>
          <w:rFonts w:hint="eastAsia" w:ascii="仿宋" w:hAnsi="仿宋" w:eastAsia="仿宋" w:cs="仿宋"/>
          <w:color w:val="000000" w:themeColor="text1"/>
          <w:sz w:val="24"/>
          <w:u w:val="single"/>
          <w14:textFill>
            <w14:solidFill>
              <w14:schemeClr w14:val="tx1"/>
            </w14:solidFill>
          </w14:textFill>
        </w:rPr>
        <w:t xml:space="preserve">                                    </w:t>
      </w:r>
    </w:p>
    <w:p w14:paraId="460DB2ED">
      <w:pPr>
        <w:pStyle w:val="13"/>
        <w:spacing w:line="360" w:lineRule="auto"/>
        <w:ind w:firstLine="42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（盖单位章）：</w:t>
      </w:r>
      <w:r>
        <w:rPr>
          <w:rFonts w:hint="eastAsia" w:ascii="仿宋" w:hAnsi="仿宋" w:eastAsia="仿宋" w:cs="仿宋"/>
          <w:color w:val="000000" w:themeColor="text1"/>
          <w:sz w:val="24"/>
          <w:u w:val="single"/>
          <w14:textFill>
            <w14:solidFill>
              <w14:schemeClr w14:val="tx1"/>
            </w14:solidFill>
          </w14:textFill>
        </w:rPr>
        <w:t xml:space="preserve">                                          </w:t>
      </w:r>
    </w:p>
    <w:p w14:paraId="00A519B0">
      <w:pPr>
        <w:pStyle w:val="13"/>
        <w:spacing w:line="360" w:lineRule="auto"/>
        <w:ind w:firstLine="360" w:firstLineChars="15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日期：</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年</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月</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日                </w:t>
      </w:r>
    </w:p>
    <w:p w14:paraId="72311E02">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br w:type="page"/>
      </w:r>
    </w:p>
    <w:p w14:paraId="1B04EEB9">
      <w:pPr>
        <w:pStyle w:val="3"/>
        <w:numPr>
          <w:ilvl w:val="0"/>
          <w:numId w:val="0"/>
        </w:numPr>
        <w:jc w:val="center"/>
        <w:rPr>
          <w:rFonts w:hint="eastAsia" w:ascii="仿宋" w:hAnsi="仿宋" w:eastAsia="仿宋" w:cs="仿宋"/>
          <w:color w:val="auto"/>
          <w:sz w:val="32"/>
          <w:szCs w:val="32"/>
          <w:lang w:eastAsia="zh-CN"/>
        </w:rPr>
      </w:pPr>
      <w:bookmarkStart w:id="80" w:name="_Toc5986"/>
      <w:r>
        <w:rPr>
          <w:rFonts w:hint="eastAsia" w:ascii="仿宋" w:hAnsi="仿宋" w:eastAsia="仿宋" w:cs="仿宋"/>
          <w:color w:val="auto"/>
          <w:sz w:val="32"/>
          <w:szCs w:val="32"/>
          <w:lang w:eastAsia="zh-CN"/>
        </w:rPr>
        <w:t>三、已标价工程量清单</w:t>
      </w:r>
    </w:p>
    <w:p w14:paraId="52285061">
      <w:pPr>
        <w:spacing w:line="360" w:lineRule="auto"/>
        <w:rPr>
          <w:rFonts w:hint="eastAsia" w:ascii="仿宋" w:hAnsi="仿宋" w:eastAsia="仿宋" w:cs="仿宋"/>
          <w:color w:val="auto"/>
        </w:rPr>
      </w:pPr>
      <w:r>
        <w:rPr>
          <w:rFonts w:hint="eastAsia" w:ascii="仿宋" w:hAnsi="仿宋" w:eastAsia="仿宋" w:cs="仿宋"/>
          <w:b/>
          <w:bCs/>
          <w:color w:val="auto"/>
          <w:sz w:val="22"/>
          <w:szCs w:val="28"/>
        </w:rPr>
        <w:t>项目名称：</w:t>
      </w:r>
      <w:r>
        <w:rPr>
          <w:rFonts w:hint="eastAsia" w:ascii="仿宋" w:hAnsi="仿宋" w:eastAsia="仿宋" w:cs="仿宋"/>
          <w:b/>
          <w:bCs/>
          <w:color w:val="auto"/>
          <w:sz w:val="22"/>
          <w:szCs w:val="28"/>
          <w:u w:val="single"/>
        </w:rPr>
        <w:t xml:space="preserve">                          </w:t>
      </w:r>
      <w:r>
        <w:rPr>
          <w:rFonts w:hint="eastAsia" w:ascii="仿宋" w:hAnsi="仿宋" w:eastAsia="仿宋" w:cs="仿宋"/>
          <w:b/>
          <w:bCs/>
          <w:color w:val="auto"/>
          <w:sz w:val="22"/>
          <w:szCs w:val="28"/>
        </w:rPr>
        <w:t xml:space="preserve">      </w:t>
      </w:r>
      <w:r>
        <w:rPr>
          <w:rFonts w:hint="eastAsia" w:ascii="仿宋" w:hAnsi="仿宋" w:eastAsia="仿宋" w:cs="仿宋"/>
          <w:b/>
          <w:bCs/>
          <w:color w:val="auto"/>
          <w:sz w:val="22"/>
          <w:szCs w:val="28"/>
          <w:lang w:val="en-US" w:eastAsia="zh-CN"/>
        </w:rPr>
        <w:t xml:space="preserve">  项目编号：</w:t>
      </w:r>
      <w:r>
        <w:rPr>
          <w:rFonts w:hint="eastAsia" w:ascii="仿宋" w:hAnsi="仿宋" w:eastAsia="仿宋" w:cs="仿宋"/>
          <w:b/>
          <w:bCs/>
          <w:color w:val="auto"/>
          <w:sz w:val="22"/>
          <w:szCs w:val="28"/>
        </w:rPr>
        <w:t xml:space="preserve">    </w:t>
      </w:r>
      <w:r>
        <w:rPr>
          <w:rFonts w:hint="eastAsia" w:ascii="仿宋" w:hAnsi="仿宋" w:eastAsia="仿宋" w:cs="仿宋"/>
          <w:b/>
          <w:bCs/>
          <w:color w:val="auto"/>
          <w:sz w:val="22"/>
          <w:szCs w:val="28"/>
          <w:u w:val="single"/>
        </w:rPr>
        <w:t xml:space="preserve">                          </w:t>
      </w:r>
      <w:r>
        <w:rPr>
          <w:rFonts w:hint="eastAsia" w:ascii="仿宋" w:hAnsi="仿宋" w:eastAsia="仿宋" w:cs="仿宋"/>
          <w:b/>
          <w:bCs/>
          <w:color w:val="auto"/>
          <w:sz w:val="22"/>
          <w:szCs w:val="28"/>
        </w:rPr>
        <w:t xml:space="preserve">   </w:t>
      </w:r>
      <w:r>
        <w:rPr>
          <w:rFonts w:hint="eastAsia" w:ascii="仿宋" w:hAnsi="仿宋" w:eastAsia="仿宋" w:cs="仿宋"/>
          <w:color w:val="auto"/>
        </w:rPr>
        <w:t xml:space="preserve">                   </w:t>
      </w:r>
    </w:p>
    <w:p w14:paraId="3FE9F31F">
      <w:pPr>
        <w:spacing w:line="360" w:lineRule="auto"/>
        <w:rPr>
          <w:rFonts w:hint="eastAsia" w:ascii="仿宋" w:hAnsi="仿宋" w:eastAsia="仿宋" w:cs="仿宋"/>
          <w:color w:val="auto"/>
        </w:rPr>
      </w:pPr>
      <w:r>
        <w:rPr>
          <w:rFonts w:hint="eastAsia" w:ascii="仿宋" w:hAnsi="仿宋" w:eastAsia="仿宋" w:cs="仿宋"/>
          <w:color w:val="auto"/>
        </w:rPr>
        <w:t>报价单位： 人民币·元</w:t>
      </w:r>
    </w:p>
    <w:p w14:paraId="7B495818">
      <w:pPr>
        <w:rPr>
          <w:rFonts w:hint="eastAsia" w:ascii="仿宋" w:hAnsi="仿宋" w:eastAsia="仿宋" w:cs="仿宋"/>
          <w:color w:val="auto"/>
        </w:rPr>
      </w:pPr>
    </w:p>
    <w:p w14:paraId="06C38C64">
      <w:pPr>
        <w:rPr>
          <w:rFonts w:hint="eastAsia" w:ascii="仿宋" w:hAnsi="仿宋" w:eastAsia="仿宋" w:cs="仿宋"/>
          <w:color w:val="auto"/>
        </w:rPr>
      </w:pPr>
    </w:p>
    <w:p w14:paraId="3C8FD5A3">
      <w:pPr>
        <w:rPr>
          <w:rFonts w:hint="eastAsia" w:ascii="仿宋" w:hAnsi="仿宋" w:eastAsia="仿宋" w:cs="仿宋"/>
          <w:color w:val="auto"/>
        </w:rPr>
      </w:pPr>
    </w:p>
    <w:p w14:paraId="2638C522">
      <w:pPr>
        <w:keepNext w:val="0"/>
        <w:keepLines/>
        <w:pageBreakBefore w:val="0"/>
        <w:widowControl/>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color w:val="auto"/>
          <w:sz w:val="28"/>
          <w:szCs w:val="36"/>
          <w:lang w:val="en-US" w:eastAsia="zh-CN"/>
        </w:rPr>
      </w:pPr>
      <w:r>
        <w:rPr>
          <w:rFonts w:hint="eastAsia" w:ascii="仿宋" w:hAnsi="仿宋" w:eastAsia="仿宋" w:cs="仿宋"/>
          <w:b/>
          <w:bCs/>
          <w:color w:val="auto"/>
          <w:sz w:val="28"/>
          <w:szCs w:val="36"/>
          <w:lang w:val="en-US" w:eastAsia="zh-CN"/>
        </w:rPr>
        <w:t>（①供应商按照清单计价规范填报。②</w:t>
      </w:r>
      <w:r>
        <w:rPr>
          <w:rFonts w:hint="default" w:ascii="仿宋" w:hAnsi="仿宋" w:eastAsia="仿宋" w:cs="仿宋"/>
          <w:b/>
          <w:bCs/>
          <w:color w:val="auto"/>
          <w:sz w:val="28"/>
          <w:szCs w:val="36"/>
          <w:lang w:val="en-US" w:eastAsia="zh-CN"/>
        </w:rPr>
        <w:t>提供的</w:t>
      </w:r>
      <w:bookmarkStart w:id="81" w:name="OLE_LINK8"/>
      <w:r>
        <w:rPr>
          <w:rFonts w:hint="eastAsia" w:ascii="仿宋" w:hAnsi="仿宋" w:eastAsia="仿宋" w:cs="仿宋"/>
          <w:b/>
          <w:bCs/>
          <w:color w:val="auto"/>
          <w:sz w:val="28"/>
          <w:szCs w:val="36"/>
          <w:lang w:val="en-US" w:eastAsia="zh-CN"/>
        </w:rPr>
        <w:t>已标价工程量清单</w:t>
      </w:r>
      <w:bookmarkEnd w:id="81"/>
      <w:r>
        <w:rPr>
          <w:rFonts w:hint="default" w:ascii="仿宋" w:hAnsi="仿宋" w:eastAsia="仿宋" w:cs="仿宋"/>
          <w:b/>
          <w:bCs/>
          <w:color w:val="auto"/>
          <w:sz w:val="28"/>
          <w:szCs w:val="36"/>
          <w:lang w:val="en-US" w:eastAsia="zh-CN"/>
        </w:rPr>
        <w:t>应由注册于本单位的造价工程师签字并加盖执业章</w:t>
      </w:r>
      <w:r>
        <w:rPr>
          <w:rFonts w:hint="eastAsia" w:ascii="仿宋" w:hAnsi="仿宋" w:eastAsia="仿宋" w:cs="仿宋"/>
          <w:b/>
          <w:bCs/>
          <w:color w:val="auto"/>
          <w:sz w:val="28"/>
          <w:szCs w:val="36"/>
          <w:lang w:val="en-US" w:eastAsia="zh-CN"/>
        </w:rPr>
        <w:t>，</w:t>
      </w:r>
      <w:r>
        <w:rPr>
          <w:rFonts w:hint="default" w:ascii="仿宋" w:hAnsi="仿宋" w:eastAsia="仿宋" w:cs="仿宋"/>
          <w:b/>
          <w:bCs/>
          <w:color w:val="auto"/>
          <w:sz w:val="28"/>
          <w:szCs w:val="36"/>
          <w:lang w:val="en-US" w:eastAsia="zh-CN"/>
        </w:rPr>
        <w:t>对复核人签字并加盖执业章不作要求</w:t>
      </w:r>
      <w:r>
        <w:rPr>
          <w:rFonts w:hint="eastAsia" w:ascii="仿宋" w:hAnsi="仿宋" w:eastAsia="仿宋" w:cs="仿宋"/>
          <w:b/>
          <w:bCs/>
          <w:color w:val="auto"/>
          <w:sz w:val="28"/>
          <w:szCs w:val="36"/>
          <w:lang w:val="en-US" w:eastAsia="zh-CN"/>
        </w:rPr>
        <w:t>；</w:t>
      </w:r>
      <w:r>
        <w:rPr>
          <w:rFonts w:hint="default" w:ascii="仿宋" w:hAnsi="仿宋" w:eastAsia="仿宋" w:cs="仿宋"/>
          <w:b/>
          <w:bCs/>
          <w:color w:val="auto"/>
          <w:sz w:val="28"/>
          <w:szCs w:val="36"/>
          <w:lang w:val="en-US" w:eastAsia="zh-CN"/>
        </w:rPr>
        <w:t>若</w:t>
      </w:r>
      <w:r>
        <w:rPr>
          <w:rFonts w:hint="eastAsia" w:ascii="仿宋" w:hAnsi="仿宋" w:eastAsia="仿宋" w:cs="仿宋"/>
          <w:b/>
          <w:bCs/>
          <w:color w:val="auto"/>
          <w:sz w:val="28"/>
          <w:szCs w:val="36"/>
          <w:lang w:val="en-US" w:eastAsia="zh-CN"/>
        </w:rPr>
        <w:t>供应商</w:t>
      </w:r>
      <w:r>
        <w:rPr>
          <w:rFonts w:hint="default" w:ascii="仿宋" w:hAnsi="仿宋" w:eastAsia="仿宋" w:cs="仿宋"/>
          <w:b/>
          <w:bCs/>
          <w:color w:val="auto"/>
          <w:sz w:val="28"/>
          <w:szCs w:val="36"/>
          <w:lang w:val="en-US" w:eastAsia="zh-CN"/>
        </w:rPr>
        <w:t>不具有编制报价成果文件的能力，可委托具有法人资格的造价咨询单位编制，但需提供委托与受委托双方签订的书面委托协议书</w:t>
      </w:r>
      <w:r>
        <w:rPr>
          <w:rFonts w:hint="eastAsia" w:ascii="仿宋" w:hAnsi="仿宋" w:eastAsia="仿宋" w:cs="仿宋"/>
          <w:b/>
          <w:bCs/>
          <w:color w:val="auto"/>
          <w:sz w:val="28"/>
          <w:szCs w:val="36"/>
          <w:lang w:val="en-US" w:eastAsia="zh-CN"/>
        </w:rPr>
        <w:t>。③供应商提供的报价不得超过采购人设定的最高限价（招标控制价），否则按废标处理）</w:t>
      </w:r>
    </w:p>
    <w:p w14:paraId="0F11F7BA">
      <w:pPr>
        <w:pStyle w:val="13"/>
        <w:spacing w:line="360" w:lineRule="auto"/>
        <w:ind w:firstLine="360" w:firstLineChars="150"/>
        <w:rPr>
          <w:rFonts w:hint="eastAsia" w:ascii="仿宋" w:hAnsi="仿宋" w:eastAsia="仿宋" w:cs="仿宋"/>
          <w:color w:val="000000" w:themeColor="text1"/>
          <w:sz w:val="24"/>
          <w:u w:val="single"/>
          <w14:textFill>
            <w14:solidFill>
              <w14:schemeClr w14:val="tx1"/>
            </w14:solidFill>
          </w14:textFill>
        </w:rPr>
        <w:sectPr>
          <w:headerReference r:id="rId8" w:type="first"/>
          <w:footerReference r:id="rId10" w:type="first"/>
          <w:footerReference r:id="rId9" w:type="default"/>
          <w:pgSz w:w="11906" w:h="16838"/>
          <w:pgMar w:top="1440" w:right="1083" w:bottom="1440" w:left="1083" w:header="1077" w:footer="1020" w:gutter="0"/>
          <w:pgBorders>
            <w:top w:val="none" w:sz="0" w:space="0"/>
            <w:left w:val="none" w:sz="0" w:space="0"/>
            <w:bottom w:val="none" w:sz="0" w:space="0"/>
            <w:right w:val="none" w:sz="0" w:space="0"/>
          </w:pgBorders>
          <w:pgNumType w:fmt="decimal" w:start="1"/>
          <w:cols w:space="720" w:num="1"/>
          <w:titlePg/>
          <w:rtlGutter w:val="0"/>
          <w:docGrid w:type="lines" w:linePitch="331" w:charSpace="0"/>
        </w:sectPr>
      </w:pPr>
      <w:r>
        <w:rPr>
          <w:rFonts w:hint="eastAsia" w:ascii="仿宋" w:hAnsi="仿宋" w:eastAsia="仿宋" w:cs="仿宋"/>
          <w:color w:val="000000" w:themeColor="text1"/>
          <w:sz w:val="24"/>
          <w14:textFill>
            <w14:solidFill>
              <w14:schemeClr w14:val="tx1"/>
            </w14:solidFill>
          </w14:textFill>
        </w:rPr>
        <w:t xml:space="preserve">                                   </w:t>
      </w:r>
    </w:p>
    <w:p w14:paraId="04734870">
      <w:pPr>
        <w:pStyle w:val="3"/>
        <w:numPr>
          <w:ilvl w:val="0"/>
          <w:numId w:val="0"/>
        </w:numPr>
        <w:jc w:val="center"/>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四、供应商</w:t>
      </w:r>
      <w:r>
        <w:rPr>
          <w:rFonts w:hint="eastAsia" w:ascii="仿宋" w:hAnsi="仿宋" w:eastAsia="仿宋" w:cs="仿宋"/>
          <w:color w:val="000000" w:themeColor="text1"/>
          <w:sz w:val="32"/>
          <w:szCs w:val="32"/>
          <w14:textFill>
            <w14:solidFill>
              <w14:schemeClr w14:val="tx1"/>
            </w14:solidFill>
          </w14:textFill>
        </w:rPr>
        <w:t>信息表</w:t>
      </w:r>
      <w:bookmarkEnd w:id="80"/>
    </w:p>
    <w:p w14:paraId="034C7F01">
      <w:pPr>
        <w:pStyle w:val="13"/>
        <w:spacing w:line="360" w:lineRule="auto"/>
        <w:jc w:val="cente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（请</w:t>
      </w:r>
      <w:r>
        <w:rPr>
          <w:rFonts w:hint="eastAsia" w:ascii="仿宋" w:hAnsi="仿宋" w:eastAsia="仿宋" w:cs="仿宋"/>
          <w:b/>
          <w:color w:val="000000" w:themeColor="text1"/>
          <w:sz w:val="24"/>
          <w:lang w:eastAsia="zh-CN"/>
          <w14:textFill>
            <w14:solidFill>
              <w14:schemeClr w14:val="tx1"/>
            </w14:solidFill>
          </w14:textFill>
        </w:rPr>
        <w:t>供应商</w:t>
      </w:r>
      <w:r>
        <w:rPr>
          <w:rFonts w:hint="eastAsia" w:ascii="仿宋" w:hAnsi="仿宋" w:eastAsia="仿宋" w:cs="仿宋"/>
          <w:b/>
          <w:color w:val="000000" w:themeColor="text1"/>
          <w:sz w:val="24"/>
          <w14:textFill>
            <w14:solidFill>
              <w14:schemeClr w14:val="tx1"/>
            </w14:solidFill>
          </w14:textFill>
        </w:rPr>
        <w:t>如实填写本表信息）</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3"/>
        <w:gridCol w:w="968"/>
        <w:gridCol w:w="1828"/>
        <w:gridCol w:w="809"/>
        <w:gridCol w:w="110"/>
        <w:gridCol w:w="731"/>
        <w:gridCol w:w="1036"/>
        <w:gridCol w:w="873"/>
        <w:gridCol w:w="1578"/>
      </w:tblGrid>
      <w:tr w14:paraId="6959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659A4AD4">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lang w:eastAsia="zh-CN"/>
                <w14:textFill>
                  <w14:solidFill>
                    <w14:schemeClr w14:val="tx1"/>
                  </w14:solidFill>
                </w14:textFill>
              </w:rPr>
              <w:t>供应商</w:t>
            </w:r>
            <w:r>
              <w:rPr>
                <w:rFonts w:hint="eastAsia" w:ascii="仿宋" w:hAnsi="仿宋" w:eastAsia="仿宋" w:cs="仿宋"/>
                <w:caps/>
                <w:color w:val="000000" w:themeColor="text1"/>
                <w:sz w:val="24"/>
                <w:szCs w:val="24"/>
                <w14:textFill>
                  <w14:solidFill>
                    <w14:schemeClr w14:val="tx1"/>
                  </w14:solidFill>
                </w14:textFill>
              </w:rPr>
              <w:t>名称</w:t>
            </w:r>
          </w:p>
        </w:tc>
        <w:tc>
          <w:tcPr>
            <w:tcW w:w="7933" w:type="dxa"/>
            <w:gridSpan w:val="8"/>
            <w:noWrap w:val="0"/>
            <w:vAlign w:val="center"/>
          </w:tcPr>
          <w:p w14:paraId="3A0B067E">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1280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223" w:type="dxa"/>
            <w:noWrap w:val="0"/>
            <w:vAlign w:val="center"/>
          </w:tcPr>
          <w:p w14:paraId="224613CB">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注册地址</w:t>
            </w:r>
          </w:p>
        </w:tc>
        <w:tc>
          <w:tcPr>
            <w:tcW w:w="3605" w:type="dxa"/>
            <w:gridSpan w:val="3"/>
            <w:noWrap w:val="0"/>
            <w:vAlign w:val="center"/>
          </w:tcPr>
          <w:p w14:paraId="74D776F6">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877" w:type="dxa"/>
            <w:gridSpan w:val="3"/>
            <w:noWrap w:val="0"/>
            <w:vAlign w:val="center"/>
          </w:tcPr>
          <w:p w14:paraId="12ADB110">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邮政编码</w:t>
            </w:r>
          </w:p>
        </w:tc>
        <w:tc>
          <w:tcPr>
            <w:tcW w:w="2451" w:type="dxa"/>
            <w:gridSpan w:val="2"/>
            <w:noWrap w:val="0"/>
            <w:vAlign w:val="center"/>
          </w:tcPr>
          <w:p w14:paraId="4F96E8A5">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0A6B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2223" w:type="dxa"/>
            <w:noWrap w:val="0"/>
            <w:vAlign w:val="center"/>
          </w:tcPr>
          <w:p w14:paraId="17E43CCF">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联系方式</w:t>
            </w:r>
          </w:p>
        </w:tc>
        <w:tc>
          <w:tcPr>
            <w:tcW w:w="968" w:type="dxa"/>
            <w:noWrap w:val="0"/>
            <w:vAlign w:val="center"/>
          </w:tcPr>
          <w:p w14:paraId="0BD10009">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联系人</w:t>
            </w:r>
          </w:p>
        </w:tc>
        <w:tc>
          <w:tcPr>
            <w:tcW w:w="2637" w:type="dxa"/>
            <w:gridSpan w:val="2"/>
            <w:noWrap w:val="0"/>
            <w:vAlign w:val="center"/>
          </w:tcPr>
          <w:p w14:paraId="2C8C9FD3">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877" w:type="dxa"/>
            <w:gridSpan w:val="3"/>
            <w:noWrap w:val="0"/>
            <w:vAlign w:val="center"/>
          </w:tcPr>
          <w:p w14:paraId="056CFAD9">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电    话</w:t>
            </w:r>
          </w:p>
        </w:tc>
        <w:tc>
          <w:tcPr>
            <w:tcW w:w="2451" w:type="dxa"/>
            <w:gridSpan w:val="2"/>
            <w:noWrap w:val="0"/>
            <w:vAlign w:val="center"/>
          </w:tcPr>
          <w:p w14:paraId="188078CE">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18406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1216EF3F">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法定代表人</w:t>
            </w:r>
          </w:p>
        </w:tc>
        <w:tc>
          <w:tcPr>
            <w:tcW w:w="968" w:type="dxa"/>
            <w:noWrap w:val="0"/>
            <w:vAlign w:val="center"/>
          </w:tcPr>
          <w:p w14:paraId="753DEC8C">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姓名</w:t>
            </w:r>
          </w:p>
        </w:tc>
        <w:tc>
          <w:tcPr>
            <w:tcW w:w="1828" w:type="dxa"/>
            <w:noWrap w:val="0"/>
            <w:vAlign w:val="center"/>
          </w:tcPr>
          <w:p w14:paraId="3152807F">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809" w:type="dxa"/>
            <w:noWrap w:val="0"/>
            <w:vAlign w:val="center"/>
          </w:tcPr>
          <w:p w14:paraId="57088BBC">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技术职称</w:t>
            </w:r>
          </w:p>
        </w:tc>
        <w:tc>
          <w:tcPr>
            <w:tcW w:w="1877" w:type="dxa"/>
            <w:gridSpan w:val="3"/>
            <w:noWrap w:val="0"/>
            <w:vAlign w:val="center"/>
          </w:tcPr>
          <w:p w14:paraId="40EF6299">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873" w:type="dxa"/>
            <w:noWrap w:val="0"/>
            <w:vAlign w:val="center"/>
          </w:tcPr>
          <w:p w14:paraId="72647B76">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电话</w:t>
            </w:r>
          </w:p>
        </w:tc>
        <w:tc>
          <w:tcPr>
            <w:tcW w:w="1578" w:type="dxa"/>
            <w:noWrap w:val="0"/>
            <w:vAlign w:val="center"/>
          </w:tcPr>
          <w:p w14:paraId="52D20C11">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777B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3FF5BB11">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企业技术负责人</w:t>
            </w:r>
          </w:p>
        </w:tc>
        <w:tc>
          <w:tcPr>
            <w:tcW w:w="968" w:type="dxa"/>
            <w:noWrap w:val="0"/>
            <w:vAlign w:val="center"/>
          </w:tcPr>
          <w:p w14:paraId="06795236">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姓名</w:t>
            </w:r>
          </w:p>
        </w:tc>
        <w:tc>
          <w:tcPr>
            <w:tcW w:w="1828" w:type="dxa"/>
            <w:noWrap w:val="0"/>
            <w:vAlign w:val="center"/>
          </w:tcPr>
          <w:p w14:paraId="77C553DC">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809" w:type="dxa"/>
            <w:noWrap w:val="0"/>
            <w:vAlign w:val="center"/>
          </w:tcPr>
          <w:p w14:paraId="242DDB1D">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技术职称</w:t>
            </w:r>
          </w:p>
        </w:tc>
        <w:tc>
          <w:tcPr>
            <w:tcW w:w="1877" w:type="dxa"/>
            <w:gridSpan w:val="3"/>
            <w:noWrap w:val="0"/>
            <w:vAlign w:val="center"/>
          </w:tcPr>
          <w:p w14:paraId="485DB313">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873" w:type="dxa"/>
            <w:noWrap w:val="0"/>
            <w:vAlign w:val="center"/>
          </w:tcPr>
          <w:p w14:paraId="0EAC7BAF">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电话</w:t>
            </w:r>
          </w:p>
        </w:tc>
        <w:tc>
          <w:tcPr>
            <w:tcW w:w="1578" w:type="dxa"/>
            <w:noWrap w:val="0"/>
            <w:vAlign w:val="center"/>
          </w:tcPr>
          <w:p w14:paraId="2EF113B8">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6A8A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20865822">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成立时间</w:t>
            </w:r>
          </w:p>
        </w:tc>
        <w:tc>
          <w:tcPr>
            <w:tcW w:w="2796" w:type="dxa"/>
            <w:gridSpan w:val="2"/>
            <w:noWrap w:val="0"/>
            <w:vAlign w:val="center"/>
          </w:tcPr>
          <w:p w14:paraId="64033654">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650" w:type="dxa"/>
            <w:gridSpan w:val="3"/>
            <w:noWrap w:val="0"/>
            <w:vAlign w:val="center"/>
          </w:tcPr>
          <w:p w14:paraId="6375F618">
            <w:pP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公司总人数</w:t>
            </w:r>
          </w:p>
        </w:tc>
        <w:tc>
          <w:tcPr>
            <w:tcW w:w="3487" w:type="dxa"/>
            <w:gridSpan w:val="3"/>
            <w:noWrap w:val="0"/>
            <w:vAlign w:val="center"/>
          </w:tcPr>
          <w:p w14:paraId="49533BD4">
            <w:pPr>
              <w:rPr>
                <w:rFonts w:hint="eastAsia" w:ascii="仿宋" w:hAnsi="仿宋" w:eastAsia="仿宋" w:cs="仿宋"/>
                <w:caps/>
                <w:color w:val="000000" w:themeColor="text1"/>
                <w:sz w:val="24"/>
                <w:szCs w:val="24"/>
                <w14:textFill>
                  <w14:solidFill>
                    <w14:schemeClr w14:val="tx1"/>
                  </w14:solidFill>
                </w14:textFill>
              </w:rPr>
            </w:pPr>
          </w:p>
        </w:tc>
      </w:tr>
      <w:tr w14:paraId="245D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vMerge w:val="restart"/>
            <w:noWrap w:val="0"/>
            <w:vAlign w:val="center"/>
          </w:tcPr>
          <w:p w14:paraId="5D57E95B">
            <w:pPr>
              <w:ind w:left="-2" w:leftChars="-1" w:firstLine="160" w:firstLineChars="67"/>
              <w:jc w:val="center"/>
              <w:rPr>
                <w:rFonts w:hint="eastAsia" w:ascii="仿宋" w:hAnsi="仿宋" w:eastAsia="仿宋" w:cs="仿宋"/>
                <w:caps/>
                <w:color w:val="000000" w:themeColor="text1"/>
                <w:sz w:val="24"/>
                <w:szCs w:val="24"/>
                <w:lang w:eastAsia="zh-CN"/>
                <w14:textFill>
                  <w14:solidFill>
                    <w14:schemeClr w14:val="tx1"/>
                  </w14:solidFill>
                </w14:textFill>
              </w:rPr>
            </w:pPr>
            <w:r>
              <w:rPr>
                <w:rFonts w:hint="eastAsia" w:ascii="仿宋" w:hAnsi="仿宋" w:eastAsia="仿宋" w:cs="仿宋"/>
                <w:caps/>
                <w:color w:val="000000" w:themeColor="text1"/>
                <w:sz w:val="24"/>
                <w:szCs w:val="24"/>
                <w:lang w:eastAsia="zh-CN"/>
                <w14:textFill>
                  <w14:solidFill>
                    <w14:schemeClr w14:val="tx1"/>
                  </w14:solidFill>
                </w14:textFill>
              </w:rPr>
              <w:t>统一社会信用代码</w:t>
            </w:r>
          </w:p>
        </w:tc>
        <w:tc>
          <w:tcPr>
            <w:tcW w:w="2796" w:type="dxa"/>
            <w:gridSpan w:val="2"/>
            <w:vMerge w:val="restart"/>
            <w:noWrap w:val="0"/>
            <w:vAlign w:val="center"/>
          </w:tcPr>
          <w:p w14:paraId="0E63B695">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919" w:type="dxa"/>
            <w:gridSpan w:val="2"/>
            <w:vMerge w:val="restart"/>
            <w:noWrap w:val="0"/>
            <w:vAlign w:val="center"/>
          </w:tcPr>
          <w:p w14:paraId="2A0E4D7E">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其中</w:t>
            </w:r>
          </w:p>
        </w:tc>
        <w:tc>
          <w:tcPr>
            <w:tcW w:w="1767" w:type="dxa"/>
            <w:gridSpan w:val="2"/>
            <w:noWrap w:val="0"/>
            <w:vAlign w:val="center"/>
          </w:tcPr>
          <w:p w14:paraId="4836B88C">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项目负责人</w:t>
            </w:r>
          </w:p>
        </w:tc>
        <w:tc>
          <w:tcPr>
            <w:tcW w:w="2451" w:type="dxa"/>
            <w:gridSpan w:val="2"/>
            <w:noWrap w:val="0"/>
            <w:vAlign w:val="center"/>
          </w:tcPr>
          <w:p w14:paraId="58B7E35B">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4D00E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223" w:type="dxa"/>
            <w:vMerge w:val="continue"/>
            <w:noWrap w:val="0"/>
            <w:vAlign w:val="center"/>
          </w:tcPr>
          <w:p w14:paraId="7A77A7B8">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p>
        </w:tc>
        <w:tc>
          <w:tcPr>
            <w:tcW w:w="2796" w:type="dxa"/>
            <w:gridSpan w:val="2"/>
            <w:vMerge w:val="continue"/>
            <w:noWrap w:val="0"/>
            <w:vAlign w:val="center"/>
          </w:tcPr>
          <w:p w14:paraId="1D4F2B2C">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919" w:type="dxa"/>
            <w:gridSpan w:val="2"/>
            <w:vMerge w:val="continue"/>
            <w:noWrap w:val="0"/>
            <w:vAlign w:val="center"/>
          </w:tcPr>
          <w:p w14:paraId="2C2F079A">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767" w:type="dxa"/>
            <w:gridSpan w:val="2"/>
            <w:noWrap w:val="0"/>
            <w:vAlign w:val="center"/>
          </w:tcPr>
          <w:p w14:paraId="5D29EB5A">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高级职称人员</w:t>
            </w:r>
          </w:p>
        </w:tc>
        <w:tc>
          <w:tcPr>
            <w:tcW w:w="2451" w:type="dxa"/>
            <w:gridSpan w:val="2"/>
            <w:noWrap w:val="0"/>
            <w:vAlign w:val="center"/>
          </w:tcPr>
          <w:p w14:paraId="1F8CB1EA">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1B22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7B8F5B6D">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注册资金</w:t>
            </w:r>
          </w:p>
        </w:tc>
        <w:tc>
          <w:tcPr>
            <w:tcW w:w="2796" w:type="dxa"/>
            <w:gridSpan w:val="2"/>
            <w:noWrap w:val="0"/>
            <w:vAlign w:val="center"/>
          </w:tcPr>
          <w:p w14:paraId="7EC6304B">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919" w:type="dxa"/>
            <w:gridSpan w:val="2"/>
            <w:vMerge w:val="continue"/>
            <w:noWrap w:val="0"/>
            <w:vAlign w:val="center"/>
          </w:tcPr>
          <w:p w14:paraId="103659AC">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767" w:type="dxa"/>
            <w:gridSpan w:val="2"/>
            <w:noWrap w:val="0"/>
            <w:vAlign w:val="center"/>
          </w:tcPr>
          <w:p w14:paraId="329C5AED">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中级职称人员</w:t>
            </w:r>
          </w:p>
        </w:tc>
        <w:tc>
          <w:tcPr>
            <w:tcW w:w="2451" w:type="dxa"/>
            <w:gridSpan w:val="2"/>
            <w:noWrap w:val="0"/>
            <w:vAlign w:val="center"/>
          </w:tcPr>
          <w:p w14:paraId="413B2CAB">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3C89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223" w:type="dxa"/>
            <w:noWrap w:val="0"/>
            <w:vAlign w:val="center"/>
          </w:tcPr>
          <w:p w14:paraId="537D4CE4">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开户银行</w:t>
            </w:r>
          </w:p>
        </w:tc>
        <w:tc>
          <w:tcPr>
            <w:tcW w:w="2796" w:type="dxa"/>
            <w:gridSpan w:val="2"/>
            <w:noWrap w:val="0"/>
            <w:vAlign w:val="center"/>
          </w:tcPr>
          <w:p w14:paraId="7FC0115D">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919" w:type="dxa"/>
            <w:gridSpan w:val="2"/>
            <w:vMerge w:val="continue"/>
            <w:noWrap w:val="0"/>
            <w:vAlign w:val="center"/>
          </w:tcPr>
          <w:p w14:paraId="40F47B90">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767" w:type="dxa"/>
            <w:gridSpan w:val="2"/>
            <w:noWrap w:val="0"/>
            <w:vAlign w:val="center"/>
          </w:tcPr>
          <w:p w14:paraId="6F04E187">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初级职称人员</w:t>
            </w:r>
          </w:p>
        </w:tc>
        <w:tc>
          <w:tcPr>
            <w:tcW w:w="2451" w:type="dxa"/>
            <w:gridSpan w:val="2"/>
            <w:noWrap w:val="0"/>
            <w:vAlign w:val="center"/>
          </w:tcPr>
          <w:p w14:paraId="2F196B49">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3040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223" w:type="dxa"/>
            <w:noWrap w:val="0"/>
            <w:vAlign w:val="center"/>
          </w:tcPr>
          <w:p w14:paraId="309C5704">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账</w:t>
            </w:r>
            <w:r>
              <w:rPr>
                <w:rFonts w:hint="eastAsia" w:ascii="仿宋" w:hAnsi="仿宋" w:eastAsia="仿宋" w:cs="仿宋"/>
                <w:caps/>
                <w:color w:val="000000" w:themeColor="text1"/>
                <w:sz w:val="24"/>
                <w:szCs w:val="24"/>
                <w:lang w:val="en-US" w:eastAsia="zh-CN"/>
                <w14:textFill>
                  <w14:solidFill>
                    <w14:schemeClr w14:val="tx1"/>
                  </w14:solidFill>
                </w14:textFill>
              </w:rPr>
              <w:t xml:space="preserve">    </w:t>
            </w:r>
            <w:r>
              <w:rPr>
                <w:rFonts w:hint="eastAsia" w:ascii="仿宋" w:hAnsi="仿宋" w:eastAsia="仿宋" w:cs="仿宋"/>
                <w:caps/>
                <w:color w:val="000000" w:themeColor="text1"/>
                <w:sz w:val="24"/>
                <w:szCs w:val="24"/>
                <w14:textFill>
                  <w14:solidFill>
                    <w14:schemeClr w14:val="tx1"/>
                  </w14:solidFill>
                </w14:textFill>
              </w:rPr>
              <w:t>号</w:t>
            </w:r>
          </w:p>
        </w:tc>
        <w:tc>
          <w:tcPr>
            <w:tcW w:w="2796" w:type="dxa"/>
            <w:gridSpan w:val="2"/>
            <w:noWrap w:val="0"/>
            <w:vAlign w:val="center"/>
          </w:tcPr>
          <w:p w14:paraId="691B5CA1">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919" w:type="dxa"/>
            <w:gridSpan w:val="2"/>
            <w:vMerge w:val="continue"/>
            <w:noWrap w:val="0"/>
            <w:vAlign w:val="center"/>
          </w:tcPr>
          <w:p w14:paraId="735199A2">
            <w:pPr>
              <w:ind w:firstLine="560"/>
              <w:jc w:val="center"/>
              <w:rPr>
                <w:rFonts w:hint="eastAsia" w:ascii="仿宋" w:hAnsi="仿宋" w:eastAsia="仿宋" w:cs="仿宋"/>
                <w:caps/>
                <w:color w:val="000000" w:themeColor="text1"/>
                <w:sz w:val="24"/>
                <w:szCs w:val="24"/>
                <w14:textFill>
                  <w14:solidFill>
                    <w14:schemeClr w14:val="tx1"/>
                  </w14:solidFill>
                </w14:textFill>
              </w:rPr>
            </w:pPr>
          </w:p>
        </w:tc>
        <w:tc>
          <w:tcPr>
            <w:tcW w:w="1767" w:type="dxa"/>
            <w:gridSpan w:val="2"/>
            <w:noWrap w:val="0"/>
            <w:vAlign w:val="center"/>
          </w:tcPr>
          <w:p w14:paraId="664F8DB7">
            <w:pPr>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技 工</w:t>
            </w:r>
          </w:p>
        </w:tc>
        <w:tc>
          <w:tcPr>
            <w:tcW w:w="2451" w:type="dxa"/>
            <w:gridSpan w:val="2"/>
            <w:noWrap w:val="0"/>
            <w:vAlign w:val="center"/>
          </w:tcPr>
          <w:p w14:paraId="40237411">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41E1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jc w:val="center"/>
        </w:trPr>
        <w:tc>
          <w:tcPr>
            <w:tcW w:w="2223" w:type="dxa"/>
            <w:noWrap w:val="0"/>
            <w:vAlign w:val="center"/>
          </w:tcPr>
          <w:p w14:paraId="66690C8A">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经营范围</w:t>
            </w:r>
          </w:p>
        </w:tc>
        <w:tc>
          <w:tcPr>
            <w:tcW w:w="7933" w:type="dxa"/>
            <w:gridSpan w:val="8"/>
            <w:noWrap w:val="0"/>
            <w:vAlign w:val="center"/>
          </w:tcPr>
          <w:p w14:paraId="73A1B9C7">
            <w:pPr>
              <w:ind w:firstLine="560"/>
              <w:jc w:val="center"/>
              <w:rPr>
                <w:rFonts w:hint="eastAsia" w:ascii="仿宋" w:hAnsi="仿宋" w:eastAsia="仿宋" w:cs="仿宋"/>
                <w:caps/>
                <w:color w:val="000000" w:themeColor="text1"/>
                <w:sz w:val="24"/>
                <w:szCs w:val="24"/>
                <w14:textFill>
                  <w14:solidFill>
                    <w14:schemeClr w14:val="tx1"/>
                  </w14:solidFill>
                </w14:textFill>
              </w:rPr>
            </w:pPr>
          </w:p>
          <w:p w14:paraId="7555F9DB">
            <w:pPr>
              <w:ind w:firstLine="560"/>
              <w:jc w:val="center"/>
              <w:rPr>
                <w:rFonts w:hint="eastAsia" w:ascii="仿宋" w:hAnsi="仿宋" w:eastAsia="仿宋" w:cs="仿宋"/>
                <w:caps/>
                <w:color w:val="000000" w:themeColor="text1"/>
                <w:sz w:val="24"/>
                <w:szCs w:val="24"/>
                <w14:textFill>
                  <w14:solidFill>
                    <w14:schemeClr w14:val="tx1"/>
                  </w14:solidFill>
                </w14:textFill>
              </w:rPr>
            </w:pPr>
          </w:p>
          <w:p w14:paraId="764C97F5">
            <w:pPr>
              <w:ind w:firstLine="560"/>
              <w:jc w:val="center"/>
              <w:rPr>
                <w:rFonts w:hint="eastAsia" w:ascii="仿宋" w:hAnsi="仿宋" w:eastAsia="仿宋" w:cs="仿宋"/>
                <w:caps/>
                <w:color w:val="000000" w:themeColor="text1"/>
                <w:sz w:val="24"/>
                <w:szCs w:val="24"/>
                <w14:textFill>
                  <w14:solidFill>
                    <w14:schemeClr w14:val="tx1"/>
                  </w14:solidFill>
                </w14:textFill>
              </w:rPr>
            </w:pPr>
          </w:p>
          <w:p w14:paraId="2B088E4E">
            <w:pPr>
              <w:ind w:firstLine="560"/>
              <w:jc w:val="center"/>
              <w:rPr>
                <w:rFonts w:hint="eastAsia" w:ascii="仿宋" w:hAnsi="仿宋" w:eastAsia="仿宋" w:cs="仿宋"/>
                <w:caps/>
                <w:color w:val="000000" w:themeColor="text1"/>
                <w:sz w:val="24"/>
                <w:szCs w:val="24"/>
                <w14:textFill>
                  <w14:solidFill>
                    <w14:schemeClr w14:val="tx1"/>
                  </w14:solidFill>
                </w14:textFill>
              </w:rPr>
            </w:pPr>
          </w:p>
          <w:p w14:paraId="0AA43AE9">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r w14:paraId="41C0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223" w:type="dxa"/>
            <w:noWrap w:val="0"/>
            <w:vAlign w:val="center"/>
          </w:tcPr>
          <w:p w14:paraId="0DB6641C">
            <w:pPr>
              <w:ind w:left="-2" w:leftChars="-1" w:firstLine="160" w:firstLineChars="67"/>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备  注</w:t>
            </w:r>
          </w:p>
        </w:tc>
        <w:tc>
          <w:tcPr>
            <w:tcW w:w="7933" w:type="dxa"/>
            <w:gridSpan w:val="8"/>
            <w:noWrap w:val="0"/>
            <w:vAlign w:val="center"/>
          </w:tcPr>
          <w:p w14:paraId="28014589">
            <w:pPr>
              <w:ind w:firstLine="560"/>
              <w:jc w:val="center"/>
              <w:rPr>
                <w:rFonts w:hint="eastAsia" w:ascii="仿宋" w:hAnsi="仿宋" w:eastAsia="仿宋" w:cs="仿宋"/>
                <w:caps/>
                <w:color w:val="000000" w:themeColor="text1"/>
                <w:sz w:val="24"/>
                <w:szCs w:val="24"/>
                <w14:textFill>
                  <w14:solidFill>
                    <w14:schemeClr w14:val="tx1"/>
                  </w14:solidFill>
                </w14:textFill>
              </w:rPr>
            </w:pPr>
          </w:p>
        </w:tc>
      </w:tr>
    </w:tbl>
    <w:p w14:paraId="501ED57F">
      <w:pPr>
        <w:pStyle w:val="28"/>
        <w:spacing w:line="240" w:lineRule="auto"/>
        <w:ind w:firstLine="0" w:firstLineChars="0"/>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注：1、本表应附</w:t>
      </w:r>
      <w:r>
        <w:rPr>
          <w:rFonts w:hint="eastAsia" w:ascii="仿宋" w:hAnsi="仿宋" w:eastAsia="仿宋" w:cs="仿宋"/>
          <w:color w:val="000000" w:themeColor="text1"/>
          <w:sz w:val="22"/>
          <w:szCs w:val="22"/>
          <w:lang w:eastAsia="zh-CN"/>
          <w14:textFill>
            <w14:solidFill>
              <w14:schemeClr w14:val="tx1"/>
            </w14:solidFill>
          </w14:textFill>
        </w:rPr>
        <w:t>供应商</w:t>
      </w:r>
      <w:r>
        <w:rPr>
          <w:rFonts w:hint="eastAsia" w:ascii="仿宋" w:hAnsi="仿宋" w:eastAsia="仿宋" w:cs="仿宋"/>
          <w:color w:val="000000" w:themeColor="text1"/>
          <w:sz w:val="22"/>
          <w:szCs w:val="22"/>
          <w14:textFill>
            <w14:solidFill>
              <w14:schemeClr w14:val="tx1"/>
            </w14:solidFill>
          </w14:textFill>
        </w:rPr>
        <w:t>营业执照副本、资质证书副本、安全生产许可证、以上材料年检记录必须清楚。</w:t>
      </w:r>
    </w:p>
    <w:p w14:paraId="5F29A349">
      <w:pPr>
        <w:pStyle w:val="28"/>
        <w:spacing w:line="240" w:lineRule="auto"/>
        <w:ind w:firstLine="440"/>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2、本表格中的具体内容</w:t>
      </w:r>
      <w:r>
        <w:rPr>
          <w:rFonts w:hint="eastAsia" w:ascii="仿宋" w:hAnsi="仿宋" w:eastAsia="仿宋" w:cs="仿宋"/>
          <w:color w:val="000000" w:themeColor="text1"/>
          <w:sz w:val="22"/>
          <w:szCs w:val="22"/>
          <w:lang w:eastAsia="zh-CN"/>
          <w14:textFill>
            <w14:solidFill>
              <w14:schemeClr w14:val="tx1"/>
            </w14:solidFill>
          </w14:textFill>
        </w:rPr>
        <w:t>供应商</w:t>
      </w:r>
      <w:r>
        <w:rPr>
          <w:rFonts w:hint="eastAsia" w:ascii="仿宋" w:hAnsi="仿宋" w:eastAsia="仿宋" w:cs="仿宋"/>
          <w:color w:val="000000" w:themeColor="text1"/>
          <w:sz w:val="22"/>
          <w:szCs w:val="22"/>
          <w14:textFill>
            <w14:solidFill>
              <w14:schemeClr w14:val="tx1"/>
            </w14:solidFill>
          </w14:textFill>
        </w:rPr>
        <w:t>可根据实际情况进行修改，但应包含上述内容。</w:t>
      </w:r>
    </w:p>
    <w:p w14:paraId="153DD627">
      <w:pPr>
        <w:pStyle w:val="13"/>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3、此表所列情况应为</w:t>
      </w:r>
      <w:r>
        <w:rPr>
          <w:rFonts w:hint="eastAsia" w:ascii="仿宋" w:hAnsi="仿宋" w:eastAsia="仿宋" w:cs="仿宋"/>
          <w:color w:val="000000" w:themeColor="text1"/>
          <w:sz w:val="22"/>
          <w:szCs w:val="22"/>
          <w:lang w:eastAsia="zh-CN"/>
          <w14:textFill>
            <w14:solidFill>
              <w14:schemeClr w14:val="tx1"/>
            </w14:solidFill>
          </w14:textFill>
        </w:rPr>
        <w:t>供应商</w:t>
      </w:r>
      <w:r>
        <w:rPr>
          <w:rFonts w:hint="eastAsia" w:ascii="仿宋" w:hAnsi="仿宋" w:eastAsia="仿宋" w:cs="仿宋"/>
          <w:color w:val="000000" w:themeColor="text1"/>
          <w:sz w:val="22"/>
          <w:szCs w:val="22"/>
          <w14:textFill>
            <w14:solidFill>
              <w14:schemeClr w14:val="tx1"/>
            </w14:solidFill>
          </w14:textFill>
        </w:rPr>
        <w:t>的真实情况。</w:t>
      </w:r>
      <w:r>
        <w:rPr>
          <w:rFonts w:hint="eastAsia" w:ascii="仿宋" w:hAnsi="仿宋" w:eastAsia="仿宋" w:cs="仿宋"/>
          <w:color w:val="000000" w:themeColor="text1"/>
          <w:sz w:val="24"/>
          <w14:textFill>
            <w14:solidFill>
              <w14:schemeClr w14:val="tx1"/>
            </w14:solidFill>
          </w14:textFill>
        </w:rPr>
        <w:t xml:space="preserve">    </w:t>
      </w:r>
    </w:p>
    <w:p w14:paraId="5C6F5186">
      <w:pPr>
        <w:pStyle w:val="3"/>
        <w:numPr>
          <w:ilvl w:val="0"/>
          <w:numId w:val="0"/>
        </w:numPr>
        <w:spacing w:after="120"/>
        <w:ind w:left="425"/>
        <w:jc w:val="center"/>
        <w:rPr>
          <w:rFonts w:hint="eastAsia" w:ascii="仿宋" w:hAnsi="仿宋" w:eastAsia="仿宋" w:cs="仿宋"/>
          <w:color w:val="000000" w:themeColor="text1"/>
          <w:sz w:val="32"/>
          <w:szCs w:val="32"/>
          <w14:textFill>
            <w14:solidFill>
              <w14:schemeClr w14:val="tx1"/>
            </w14:solidFill>
          </w14:textFill>
        </w:rPr>
      </w:pPr>
      <w:bookmarkStart w:id="82" w:name="_Toc275"/>
      <w:bookmarkStart w:id="83" w:name="_Toc348010004"/>
      <w:bookmarkStart w:id="84" w:name="_Toc439766929"/>
      <w:r>
        <w:rPr>
          <w:rFonts w:hint="eastAsia" w:ascii="仿宋" w:hAnsi="仿宋" w:eastAsia="仿宋" w:cs="仿宋"/>
          <w:color w:val="000000" w:themeColor="text1"/>
          <w:sz w:val="32"/>
          <w:szCs w:val="32"/>
          <w:lang w:eastAsia="zh-CN"/>
          <w14:textFill>
            <w14:solidFill>
              <w14:schemeClr w14:val="tx1"/>
            </w14:solidFill>
          </w14:textFill>
        </w:rPr>
        <w:t>五、</w:t>
      </w:r>
      <w:r>
        <w:rPr>
          <w:rFonts w:hint="eastAsia" w:ascii="仿宋" w:hAnsi="仿宋" w:eastAsia="仿宋" w:cs="仿宋"/>
          <w:color w:val="000000" w:themeColor="text1"/>
          <w:sz w:val="32"/>
          <w:szCs w:val="32"/>
          <w14:textFill>
            <w14:solidFill>
              <w14:schemeClr w14:val="tx1"/>
            </w14:solidFill>
          </w14:textFill>
        </w:rPr>
        <w:t>法定代表人身份证明书</w:t>
      </w:r>
      <w:bookmarkEnd w:id="82"/>
      <w:bookmarkEnd w:id="83"/>
      <w:bookmarkEnd w:id="84"/>
    </w:p>
    <w:p w14:paraId="46299DF3">
      <w:pPr>
        <w:spacing w:line="440" w:lineRule="exact"/>
        <w:jc w:val="center"/>
        <w:rPr>
          <w:rFonts w:hint="eastAsia" w:ascii="仿宋" w:hAnsi="仿宋" w:eastAsia="仿宋" w:cs="仿宋"/>
          <w:b/>
          <w:color w:val="000000" w:themeColor="text1"/>
          <w:sz w:val="30"/>
          <w:szCs w:val="30"/>
          <w14:textFill>
            <w14:solidFill>
              <w14:schemeClr w14:val="tx1"/>
            </w14:solidFill>
          </w14:textFill>
        </w:rPr>
      </w:pPr>
    </w:p>
    <w:p w14:paraId="33A13109">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名称：</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4761633C">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单位性质：</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510809BA">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成立时间：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5F7ACDF6">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经营期限：</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6A7436F">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姓名：</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性别：</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年龄：</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职务：</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C36707A">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名称）的法定代表人。</w:t>
      </w:r>
    </w:p>
    <w:p w14:paraId="7821ECED">
      <w:pPr>
        <w:spacing w:line="480" w:lineRule="auto"/>
        <w:ind w:firstLine="480" w:firstLineChars="200"/>
        <w:rPr>
          <w:rFonts w:hint="eastAsia" w:ascii="仿宋" w:hAnsi="仿宋" w:eastAsia="仿宋" w:cs="仿宋"/>
          <w:color w:val="000000" w:themeColor="text1"/>
          <w:sz w:val="24"/>
          <w:szCs w:val="24"/>
          <w14:textFill>
            <w14:solidFill>
              <w14:schemeClr w14:val="tx1"/>
            </w14:solidFill>
          </w14:textFill>
        </w:rPr>
      </w:pPr>
    </w:p>
    <w:p w14:paraId="3D5DE839">
      <w:pPr>
        <w:spacing w:line="48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特此证明。</w:t>
      </w:r>
    </w:p>
    <w:p w14:paraId="756CDDE8">
      <w:pPr>
        <w:pStyle w:val="13"/>
        <w:spacing w:line="500" w:lineRule="exact"/>
        <w:ind w:firstLine="42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注:后附法定代表人身份证（</w:t>
      </w:r>
      <w:r>
        <w:rPr>
          <w:rFonts w:hint="eastAsia" w:ascii="仿宋" w:hAnsi="仿宋" w:eastAsia="仿宋" w:cs="仿宋"/>
          <w:b/>
          <w:bCs/>
          <w:color w:val="000000" w:themeColor="text1"/>
          <w:sz w:val="24"/>
          <w:szCs w:val="24"/>
          <w:lang w:eastAsia="zh-CN"/>
          <w14:textFill>
            <w14:solidFill>
              <w14:schemeClr w14:val="tx1"/>
            </w14:solidFill>
          </w14:textFill>
        </w:rPr>
        <w:t>人像面</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lang w:eastAsia="zh-CN"/>
          <w14:textFill>
            <w14:solidFill>
              <w14:schemeClr w14:val="tx1"/>
            </w14:solidFill>
          </w14:textFill>
        </w:rPr>
        <w:t>国徽</w:t>
      </w:r>
      <w:r>
        <w:rPr>
          <w:rFonts w:hint="eastAsia" w:ascii="仿宋" w:hAnsi="仿宋" w:eastAsia="仿宋" w:cs="仿宋"/>
          <w:b/>
          <w:bCs/>
          <w:color w:val="000000" w:themeColor="text1"/>
          <w:sz w:val="24"/>
          <w:szCs w:val="24"/>
          <w14:textFill>
            <w14:solidFill>
              <w14:schemeClr w14:val="tx1"/>
            </w14:solidFill>
          </w14:textFill>
        </w:rPr>
        <w:t>面）复印件。</w:t>
      </w:r>
    </w:p>
    <w:p w14:paraId="7C9C3749">
      <w:pPr>
        <w:spacing w:line="360" w:lineRule="auto"/>
        <w:rPr>
          <w:rFonts w:hint="eastAsia" w:ascii="仿宋" w:hAnsi="仿宋" w:eastAsia="仿宋" w:cs="仿宋"/>
          <w:color w:val="000000" w:themeColor="text1"/>
          <w:sz w:val="24"/>
          <w:szCs w:val="24"/>
          <w14:textFill>
            <w14:solidFill>
              <w14:schemeClr w14:val="tx1"/>
            </w14:solidFill>
          </w14:textFill>
        </w:rPr>
      </w:pPr>
    </w:p>
    <w:p w14:paraId="6AB0CD44">
      <w:pPr>
        <w:spacing w:line="360" w:lineRule="auto"/>
        <w:rPr>
          <w:rFonts w:hint="eastAsia" w:ascii="仿宋" w:hAnsi="仿宋" w:eastAsia="仿宋" w:cs="仿宋"/>
          <w:color w:val="000000" w:themeColor="text1"/>
          <w:sz w:val="24"/>
          <w:szCs w:val="24"/>
          <w14:textFill>
            <w14:solidFill>
              <w14:schemeClr w14:val="tx1"/>
            </w14:solidFill>
          </w14:textFill>
        </w:rPr>
      </w:pPr>
    </w:p>
    <w:p w14:paraId="2F4DB1CB">
      <w:pPr>
        <w:spacing w:line="360" w:lineRule="auto"/>
        <w:rPr>
          <w:rFonts w:hint="eastAsia" w:ascii="仿宋" w:hAnsi="仿宋" w:eastAsia="仿宋" w:cs="仿宋"/>
          <w:color w:val="000000" w:themeColor="text1"/>
          <w:sz w:val="24"/>
          <w:szCs w:val="24"/>
          <w14:textFill>
            <w14:solidFill>
              <w14:schemeClr w14:val="tx1"/>
            </w14:solidFill>
          </w14:textFill>
        </w:rPr>
      </w:pPr>
    </w:p>
    <w:p w14:paraId="6EADF1C8">
      <w:pPr>
        <w:spacing w:line="360" w:lineRule="auto"/>
        <w:rPr>
          <w:rFonts w:hint="eastAsia" w:ascii="仿宋" w:hAnsi="仿宋" w:eastAsia="仿宋" w:cs="仿宋"/>
          <w:color w:val="000000" w:themeColor="text1"/>
          <w:sz w:val="24"/>
          <w:szCs w:val="24"/>
          <w14:textFill>
            <w14:solidFill>
              <w14:schemeClr w14:val="tx1"/>
            </w14:solidFill>
          </w14:textFill>
        </w:rPr>
      </w:pPr>
    </w:p>
    <w:p w14:paraId="4D00BC23">
      <w:pPr>
        <w:spacing w:line="360" w:lineRule="auto"/>
        <w:rPr>
          <w:rFonts w:hint="eastAsia" w:ascii="仿宋" w:hAnsi="仿宋" w:eastAsia="仿宋" w:cs="仿宋"/>
          <w:color w:val="000000" w:themeColor="text1"/>
          <w:sz w:val="24"/>
          <w:szCs w:val="24"/>
          <w14:textFill>
            <w14:solidFill>
              <w14:schemeClr w14:val="tx1"/>
            </w14:solidFill>
          </w14:textFill>
        </w:rPr>
      </w:pPr>
    </w:p>
    <w:p w14:paraId="02A45D91">
      <w:pPr>
        <w:spacing w:line="360" w:lineRule="auto"/>
        <w:ind w:left="5397" w:leftChars="257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（盖单位章）</w:t>
      </w:r>
    </w:p>
    <w:p w14:paraId="3A72A764">
      <w:pPr>
        <w:spacing w:line="360" w:lineRule="auto"/>
        <w:ind w:left="5397" w:leftChars="2570"/>
        <w:jc w:val="righ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1D39ABD9">
      <w:pPr>
        <w:pStyle w:val="13"/>
        <w:spacing w:line="600" w:lineRule="exact"/>
        <w:rPr>
          <w:rFonts w:hint="eastAsia" w:ascii="仿宋" w:hAnsi="仿宋" w:eastAsia="仿宋" w:cs="仿宋"/>
          <w:b/>
          <w:color w:val="000000" w:themeColor="text1"/>
          <w:sz w:val="28"/>
          <w:szCs w:val="28"/>
          <w14:textFill>
            <w14:solidFill>
              <w14:schemeClr w14:val="tx1"/>
            </w14:solidFill>
          </w14:textFill>
        </w:rPr>
      </w:pPr>
    </w:p>
    <w:p w14:paraId="7C2102AF">
      <w:pPr>
        <w:pStyle w:val="3"/>
        <w:numPr>
          <w:ilvl w:val="0"/>
          <w:numId w:val="0"/>
        </w:numPr>
        <w:ind w:left="425"/>
        <w:jc w:val="center"/>
        <w:rPr>
          <w:rFonts w:hint="eastAsia" w:ascii="仿宋" w:hAnsi="仿宋" w:eastAsia="仿宋" w:cs="仿宋"/>
          <w:color w:val="000000" w:themeColor="text1"/>
          <w:sz w:val="32"/>
          <w:szCs w:val="32"/>
          <w14:textFill>
            <w14:solidFill>
              <w14:schemeClr w14:val="tx1"/>
            </w14:solidFill>
          </w14:textFill>
        </w:rPr>
      </w:pPr>
      <w:bookmarkStart w:id="85" w:name="_Toc219"/>
      <w:bookmarkStart w:id="86" w:name="_Toc213141107"/>
      <w:bookmarkStart w:id="87" w:name="_Toc348010005"/>
      <w:bookmarkStart w:id="88" w:name="_Toc439766930"/>
      <w:r>
        <w:rPr>
          <w:rFonts w:hint="eastAsia" w:ascii="仿宋" w:hAnsi="仿宋" w:eastAsia="仿宋" w:cs="仿宋"/>
          <w:color w:val="000000" w:themeColor="text1"/>
          <w:sz w:val="32"/>
          <w:szCs w:val="32"/>
          <w14:textFill>
            <w14:solidFill>
              <w14:schemeClr w14:val="tx1"/>
            </w14:solidFill>
          </w14:textFill>
        </w:rPr>
        <w:br w:type="page"/>
      </w:r>
      <w:r>
        <w:rPr>
          <w:rFonts w:hint="eastAsia" w:ascii="仿宋" w:hAnsi="仿宋" w:eastAsia="仿宋" w:cs="仿宋"/>
          <w:color w:val="000000" w:themeColor="text1"/>
          <w:sz w:val="32"/>
          <w:szCs w:val="32"/>
          <w:lang w:eastAsia="zh-CN"/>
          <w14:textFill>
            <w14:solidFill>
              <w14:schemeClr w14:val="tx1"/>
            </w14:solidFill>
          </w14:textFill>
        </w:rPr>
        <w:t>六、</w:t>
      </w:r>
      <w:r>
        <w:rPr>
          <w:rFonts w:hint="eastAsia" w:ascii="仿宋" w:hAnsi="仿宋" w:eastAsia="仿宋" w:cs="仿宋"/>
          <w:color w:val="000000" w:themeColor="text1"/>
          <w:sz w:val="32"/>
          <w:szCs w:val="32"/>
          <w14:textFill>
            <w14:solidFill>
              <w14:schemeClr w14:val="tx1"/>
            </w14:solidFill>
          </w14:textFill>
        </w:rPr>
        <w:t>法定代表人授权委托书</w:t>
      </w:r>
      <w:bookmarkEnd w:id="85"/>
      <w:bookmarkEnd w:id="86"/>
      <w:bookmarkEnd w:id="87"/>
      <w:bookmarkEnd w:id="88"/>
    </w:p>
    <w:p w14:paraId="017A0EC8">
      <w:pPr>
        <w:pStyle w:val="13"/>
        <w:spacing w:line="500" w:lineRule="exact"/>
        <w:ind w:firstLine="480" w:firstLineChars="200"/>
        <w:rPr>
          <w:rFonts w:hint="eastAsia" w:ascii="仿宋" w:hAnsi="仿宋" w:eastAsia="仿宋" w:cs="仿宋"/>
          <w:color w:val="000000" w:themeColor="text1"/>
          <w:sz w:val="24"/>
          <w14:textFill>
            <w14:solidFill>
              <w14:schemeClr w14:val="tx1"/>
            </w14:solidFill>
          </w14:textFill>
        </w:rPr>
      </w:pPr>
    </w:p>
    <w:p w14:paraId="39372B8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本授权书声明：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供应商</w:t>
      </w:r>
      <w:r>
        <w:rPr>
          <w:rFonts w:hint="eastAsia" w:ascii="仿宋" w:hAnsi="仿宋" w:eastAsia="仿宋" w:cs="仿宋"/>
          <w:color w:val="000000" w:themeColor="text1"/>
          <w:sz w:val="24"/>
          <w:szCs w:val="24"/>
          <w:u w:val="single"/>
          <w14:textFill>
            <w14:solidFill>
              <w14:schemeClr w14:val="tx1"/>
            </w14:solidFill>
          </w14:textFill>
        </w:rPr>
        <w:t xml:space="preserve">全称） </w:t>
      </w:r>
      <w:r>
        <w:rPr>
          <w:rFonts w:hint="eastAsia" w:ascii="仿宋" w:hAnsi="仿宋" w:eastAsia="仿宋" w:cs="仿宋"/>
          <w:color w:val="000000" w:themeColor="text1"/>
          <w:sz w:val="24"/>
          <w:szCs w:val="24"/>
          <w14:textFill>
            <w14:solidFill>
              <w14:schemeClr w14:val="tx1"/>
            </w14:solidFill>
          </w14:textFill>
        </w:rPr>
        <w:t>的法定代表人</w:t>
      </w:r>
      <w:r>
        <w:rPr>
          <w:rFonts w:hint="eastAsia" w:ascii="仿宋" w:hAnsi="仿宋" w:eastAsia="仿宋" w:cs="仿宋"/>
          <w:color w:val="000000" w:themeColor="text1"/>
          <w:sz w:val="24"/>
          <w:szCs w:val="24"/>
          <w:u w:val="single"/>
          <w14:textFill>
            <w14:solidFill>
              <w14:schemeClr w14:val="tx1"/>
            </w14:solidFill>
          </w14:textFill>
        </w:rPr>
        <w:t xml:space="preserve">   （法定代表人姓名）</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代表本公司授权</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（委托代理人姓名）</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（身份证号：        ）</w:t>
      </w:r>
      <w:r>
        <w:rPr>
          <w:rFonts w:hint="eastAsia" w:ascii="仿宋" w:hAnsi="仿宋" w:eastAsia="仿宋" w:cs="仿宋"/>
          <w:color w:val="000000" w:themeColor="text1"/>
          <w:sz w:val="24"/>
          <w:szCs w:val="24"/>
          <w14:textFill>
            <w14:solidFill>
              <w14:schemeClr w14:val="tx1"/>
            </w14:solidFill>
          </w14:textFill>
        </w:rPr>
        <w:t>为本公司合法代理人，就贵方组织的有关</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（采购项目名称）</w:t>
      </w:r>
      <w:r>
        <w:rPr>
          <w:rFonts w:hint="eastAsia" w:ascii="仿宋" w:hAnsi="仿宋" w:eastAsia="仿宋" w:cs="仿宋"/>
          <w:color w:val="000000" w:themeColor="text1"/>
          <w:sz w:val="24"/>
          <w:szCs w:val="24"/>
          <w14:textFill>
            <w14:solidFill>
              <w14:schemeClr w14:val="tx1"/>
            </w14:solidFill>
          </w14:textFill>
        </w:rPr>
        <w:t>项目（</w:t>
      </w:r>
      <w:r>
        <w:rPr>
          <w:rFonts w:hint="eastAsia" w:ascii="仿宋" w:hAnsi="仿宋" w:eastAsia="仿宋" w:cs="仿宋"/>
          <w:color w:val="000000" w:themeColor="text1"/>
          <w:sz w:val="24"/>
          <w:szCs w:val="24"/>
          <w:lang w:eastAsia="zh-CN"/>
          <w14:textFill>
            <w14:solidFill>
              <w14:schemeClr w14:val="tx1"/>
            </w14:solidFill>
          </w14:textFill>
        </w:rPr>
        <w:t>项目编号</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招标，以本单位名义</w:t>
      </w:r>
      <w:r>
        <w:rPr>
          <w:rFonts w:hint="eastAsia" w:ascii="仿宋" w:hAnsi="仿宋" w:eastAsia="仿宋" w:cs="仿宋"/>
          <w:color w:val="000000" w:themeColor="text1"/>
          <w:sz w:val="24"/>
          <w:szCs w:val="24"/>
          <w:lang w:eastAsia="zh-CN"/>
          <w14:textFill>
            <w14:solidFill>
              <w14:schemeClr w14:val="tx1"/>
            </w14:solidFill>
          </w14:textFill>
        </w:rPr>
        <w:t>申请磋商</w:t>
      </w:r>
      <w:r>
        <w:rPr>
          <w:rFonts w:hint="eastAsia" w:ascii="仿宋" w:hAnsi="仿宋" w:eastAsia="仿宋" w:cs="仿宋"/>
          <w:color w:val="000000" w:themeColor="text1"/>
          <w:sz w:val="24"/>
          <w:szCs w:val="24"/>
          <w14:textFill>
            <w14:solidFill>
              <w14:schemeClr w14:val="tx1"/>
            </w14:solidFill>
          </w14:textFill>
        </w:rPr>
        <w:t>。代理人在本项目</w:t>
      </w:r>
      <w:r>
        <w:rPr>
          <w:rFonts w:hint="eastAsia" w:ascii="仿宋" w:hAnsi="仿宋" w:eastAsia="仿宋" w:cs="仿宋"/>
          <w:color w:val="000000" w:themeColor="text1"/>
          <w:sz w:val="24"/>
          <w:szCs w:val="24"/>
          <w:lang w:eastAsia="zh-CN"/>
          <w14:textFill>
            <w14:solidFill>
              <w14:schemeClr w14:val="tx1"/>
            </w14:solidFill>
          </w14:textFill>
        </w:rPr>
        <w:t>磋商</w:t>
      </w:r>
      <w:r>
        <w:rPr>
          <w:rFonts w:hint="eastAsia" w:ascii="仿宋" w:hAnsi="仿宋" w:eastAsia="仿宋" w:cs="仿宋"/>
          <w:color w:val="000000" w:themeColor="text1"/>
          <w:sz w:val="24"/>
          <w:szCs w:val="24"/>
          <w14:textFill>
            <w14:solidFill>
              <w14:schemeClr w14:val="tx1"/>
            </w14:solidFill>
          </w14:textFill>
        </w:rPr>
        <w:t>过程中所签署的一切文件和处理与之有关的一切事务，我方均予承认。</w:t>
      </w:r>
    </w:p>
    <w:p w14:paraId="29020EF0">
      <w:pPr>
        <w:pStyle w:val="13"/>
        <w:keepNext w:val="0"/>
        <w:keepLines w:val="0"/>
        <w:pageBreakBefore w:val="0"/>
        <w:widowControl w:val="0"/>
        <w:kinsoku/>
        <w:wordWrap w:val="0"/>
        <w:overflowPunct/>
        <w:topLinePunct w:val="0"/>
        <w:autoSpaceDE/>
        <w:autoSpaceDN/>
        <w:bidi w:val="0"/>
        <w:adjustRightInd/>
        <w:snapToGrid/>
        <w:spacing w:line="500" w:lineRule="exact"/>
        <w:ind w:firstLine="42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代理人无转委托权。</w:t>
      </w:r>
    </w:p>
    <w:p w14:paraId="62DBF924">
      <w:pPr>
        <w:pStyle w:val="13"/>
        <w:spacing w:line="500" w:lineRule="exact"/>
        <w:ind w:firstLine="42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附：授权委托代理人身份证（人像面、国徽面）复印件</w:t>
      </w:r>
    </w:p>
    <w:p w14:paraId="61D99153">
      <w:pPr>
        <w:rPr>
          <w:rFonts w:hint="eastAsia" w:ascii="仿宋" w:hAnsi="仿宋" w:eastAsia="仿宋" w:cs="仿宋"/>
          <w:color w:val="000000" w:themeColor="text1"/>
          <w:sz w:val="24"/>
          <w:szCs w:val="24"/>
          <w14:textFill>
            <w14:solidFill>
              <w14:schemeClr w14:val="tx1"/>
            </w14:solidFill>
          </w14:textFill>
        </w:rPr>
      </w:pPr>
    </w:p>
    <w:p w14:paraId="6B777537">
      <w:pPr>
        <w:pStyle w:val="26"/>
        <w:rPr>
          <w:rFonts w:hint="eastAsia" w:ascii="仿宋" w:hAnsi="仿宋" w:eastAsia="仿宋" w:cs="仿宋"/>
          <w:color w:val="000000" w:themeColor="text1"/>
          <w:sz w:val="24"/>
          <w:szCs w:val="24"/>
          <w14:textFill>
            <w14:solidFill>
              <w14:schemeClr w14:val="tx1"/>
            </w14:solidFill>
          </w14:textFill>
        </w:rPr>
      </w:pPr>
    </w:p>
    <w:p w14:paraId="33334159">
      <w:pPr>
        <w:pStyle w:val="26"/>
        <w:rPr>
          <w:rFonts w:hint="eastAsia" w:ascii="仿宋" w:hAnsi="仿宋" w:eastAsia="仿宋" w:cs="仿宋"/>
          <w:color w:val="000000" w:themeColor="text1"/>
          <w:sz w:val="24"/>
          <w:szCs w:val="24"/>
          <w14:textFill>
            <w14:solidFill>
              <w14:schemeClr w14:val="tx1"/>
            </w14:solidFill>
          </w14:textFill>
        </w:rPr>
      </w:pPr>
    </w:p>
    <w:p w14:paraId="5D7F8842">
      <w:pPr>
        <w:pStyle w:val="26"/>
        <w:rPr>
          <w:rFonts w:hint="eastAsia" w:ascii="仿宋" w:hAnsi="仿宋" w:eastAsia="仿宋" w:cs="仿宋"/>
          <w:color w:val="000000" w:themeColor="text1"/>
          <w:sz w:val="24"/>
          <w:szCs w:val="24"/>
          <w14:textFill>
            <w14:solidFill>
              <w14:schemeClr w14:val="tx1"/>
            </w14:solidFill>
          </w14:textFill>
        </w:rPr>
      </w:pPr>
    </w:p>
    <w:p w14:paraId="55C814B0">
      <w:pPr>
        <w:pStyle w:val="26"/>
        <w:rPr>
          <w:rFonts w:hint="eastAsia" w:ascii="仿宋" w:hAnsi="仿宋" w:eastAsia="仿宋" w:cs="仿宋"/>
          <w:color w:val="000000" w:themeColor="text1"/>
          <w:sz w:val="24"/>
          <w:szCs w:val="24"/>
          <w14:textFill>
            <w14:solidFill>
              <w14:schemeClr w14:val="tx1"/>
            </w14:solidFill>
          </w14:textFill>
        </w:rPr>
      </w:pPr>
    </w:p>
    <w:p w14:paraId="25833D5A">
      <w:pPr>
        <w:pStyle w:val="26"/>
        <w:rPr>
          <w:rFonts w:hint="eastAsia" w:ascii="仿宋" w:hAnsi="仿宋" w:eastAsia="仿宋" w:cs="仿宋"/>
          <w:color w:val="000000" w:themeColor="text1"/>
          <w:sz w:val="24"/>
          <w:szCs w:val="24"/>
          <w14:textFill>
            <w14:solidFill>
              <w14:schemeClr w14:val="tx1"/>
            </w14:solidFill>
          </w14:textFill>
        </w:rPr>
      </w:pPr>
    </w:p>
    <w:p w14:paraId="0D45E036">
      <w:pPr>
        <w:pStyle w:val="26"/>
        <w:rPr>
          <w:rFonts w:hint="eastAsia" w:ascii="仿宋" w:hAnsi="仿宋" w:eastAsia="仿宋" w:cs="仿宋"/>
          <w:color w:val="000000" w:themeColor="text1"/>
          <w:sz w:val="24"/>
          <w:szCs w:val="24"/>
          <w14:textFill>
            <w14:solidFill>
              <w14:schemeClr w14:val="tx1"/>
            </w14:solidFill>
          </w14:textFill>
        </w:rPr>
      </w:pPr>
    </w:p>
    <w:p w14:paraId="6A4522EE">
      <w:pPr>
        <w:pStyle w:val="13"/>
        <w:spacing w:line="500" w:lineRule="exact"/>
        <w:jc w:val="lef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法定代表人（签字）：</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0C9198F6">
      <w:pPr>
        <w:pStyle w:val="13"/>
        <w:spacing w:line="500" w:lineRule="exact"/>
        <w:jc w:val="lef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授权委托代理人（签字）：</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176E0894">
      <w:pPr>
        <w:pStyle w:val="13"/>
        <w:spacing w:line="50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全称：</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（盖单位章）</w:t>
      </w:r>
    </w:p>
    <w:p w14:paraId="1910AB7E">
      <w:pPr>
        <w:pStyle w:val="13"/>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签发日期：</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55098299">
      <w:pPr>
        <w:pStyle w:val="13"/>
        <w:spacing w:line="500" w:lineRule="exact"/>
        <w:ind w:firstLine="420"/>
        <w:rPr>
          <w:rFonts w:hint="eastAsia" w:ascii="仿宋" w:hAnsi="仿宋" w:eastAsia="仿宋" w:cs="仿宋"/>
          <w:color w:val="000000" w:themeColor="text1"/>
          <w:sz w:val="24"/>
          <w:szCs w:val="24"/>
          <w14:textFill>
            <w14:solidFill>
              <w14:schemeClr w14:val="tx1"/>
            </w14:solidFill>
          </w14:textFill>
        </w:rPr>
      </w:pPr>
    </w:p>
    <w:p w14:paraId="47E70649">
      <w:pPr>
        <w:rPr>
          <w:rFonts w:hint="eastAsia" w:ascii="仿宋" w:hAnsi="仿宋" w:eastAsia="仿宋" w:cs="仿宋"/>
          <w:color w:val="000000" w:themeColor="text1"/>
          <w14:textFill>
            <w14:solidFill>
              <w14:schemeClr w14:val="tx1"/>
            </w14:solidFill>
          </w14:textFill>
        </w:rPr>
      </w:pPr>
    </w:p>
    <w:p w14:paraId="7F597D10">
      <w:pPr>
        <w:rPr>
          <w:rFonts w:hint="eastAsia" w:ascii="仿宋" w:hAnsi="仿宋" w:eastAsia="仿宋" w:cs="仿宋"/>
          <w:color w:val="000000" w:themeColor="text1"/>
          <w14:textFill>
            <w14:solidFill>
              <w14:schemeClr w14:val="tx1"/>
            </w14:solidFill>
          </w14:textFill>
        </w:rPr>
      </w:pPr>
    </w:p>
    <w:p w14:paraId="61080B8C">
      <w:pPr>
        <w:pStyle w:val="13"/>
        <w:spacing w:line="60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注:</w:t>
      </w:r>
      <w:r>
        <w:rPr>
          <w:rFonts w:hint="eastAsia" w:ascii="仿宋" w:hAnsi="仿宋" w:eastAsia="仿宋" w:cs="仿宋"/>
          <w:b/>
          <w:bCs/>
          <w:color w:val="000000" w:themeColor="text1"/>
          <w:sz w:val="24"/>
          <w:szCs w:val="24"/>
          <w:lang w:eastAsia="zh-CN"/>
          <w14:textFill>
            <w14:solidFill>
              <w14:schemeClr w14:val="tx1"/>
            </w14:solidFill>
          </w14:textFill>
        </w:rPr>
        <w:t>此授权委托书与法定代表人身份证明书同时提供有效。</w:t>
      </w:r>
    </w:p>
    <w:p w14:paraId="050ED11F">
      <w:pPr>
        <w:pStyle w:val="3"/>
        <w:numPr>
          <w:ilvl w:val="0"/>
          <w:numId w:val="0"/>
        </w:numPr>
        <w:ind w:left="425"/>
        <w:jc w:val="center"/>
        <w:rPr>
          <w:rFonts w:hint="eastAsia" w:ascii="仿宋" w:hAnsi="仿宋" w:eastAsia="仿宋" w:cs="仿宋"/>
          <w:color w:val="000000" w:themeColor="text1"/>
          <w:sz w:val="32"/>
          <w:szCs w:val="32"/>
          <w14:textFill>
            <w14:solidFill>
              <w14:schemeClr w14:val="tx1"/>
            </w14:solidFill>
          </w14:textFill>
        </w:rPr>
      </w:pPr>
      <w:bookmarkStart w:id="89" w:name="_Toc1789"/>
      <w:bookmarkStart w:id="90" w:name="_Toc439766931"/>
      <w:bookmarkStart w:id="91" w:name="_Toc348010006"/>
      <w:r>
        <w:rPr>
          <w:rFonts w:hint="eastAsia" w:ascii="仿宋" w:hAnsi="仿宋" w:eastAsia="仿宋" w:cs="仿宋"/>
          <w:color w:val="000000" w:themeColor="text1"/>
          <w:sz w:val="32"/>
          <w:szCs w:val="32"/>
          <w14:textFill>
            <w14:solidFill>
              <w14:schemeClr w14:val="tx1"/>
            </w14:solidFill>
          </w14:textFill>
        </w:rPr>
        <w:br w:type="page"/>
      </w:r>
      <w:r>
        <w:rPr>
          <w:rFonts w:hint="eastAsia" w:ascii="仿宋" w:hAnsi="仿宋" w:eastAsia="仿宋" w:cs="仿宋"/>
          <w:color w:val="000000" w:themeColor="text1"/>
          <w:sz w:val="32"/>
          <w:szCs w:val="32"/>
          <w:lang w:eastAsia="zh-CN"/>
          <w14:textFill>
            <w14:solidFill>
              <w14:schemeClr w14:val="tx1"/>
            </w14:solidFill>
          </w14:textFill>
        </w:rPr>
        <w:t>七、</w:t>
      </w:r>
      <w:r>
        <w:rPr>
          <w:rFonts w:hint="eastAsia" w:ascii="仿宋" w:hAnsi="仿宋" w:eastAsia="仿宋" w:cs="仿宋"/>
          <w:color w:val="000000" w:themeColor="text1"/>
          <w:sz w:val="32"/>
          <w:szCs w:val="32"/>
          <w14:textFill>
            <w14:solidFill>
              <w14:schemeClr w14:val="tx1"/>
            </w14:solidFill>
          </w14:textFill>
        </w:rPr>
        <w:t>供应商具备参加政府采购活动条件承诺书</w:t>
      </w:r>
      <w:bookmarkEnd w:id="89"/>
      <w:bookmarkEnd w:id="90"/>
      <w:bookmarkEnd w:id="91"/>
    </w:p>
    <w:p w14:paraId="2CF5D229">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 xml:space="preserve">  （采购人名称）    </w:t>
      </w:r>
    </w:p>
    <w:p w14:paraId="211C3DF9">
      <w:pPr>
        <w:rPr>
          <w:rFonts w:hint="eastAsia" w:ascii="仿宋" w:hAnsi="仿宋" w:eastAsia="仿宋" w:cs="仿宋"/>
          <w:color w:val="000000" w:themeColor="text1"/>
          <w:sz w:val="24"/>
          <w:szCs w:val="24"/>
          <w14:textFill>
            <w14:solidFill>
              <w14:schemeClr w14:val="tx1"/>
            </w14:solidFill>
          </w14:textFill>
        </w:rPr>
      </w:pPr>
    </w:p>
    <w:p w14:paraId="6CB2DAC4">
      <w:pPr>
        <w:ind w:firstLine="5040" w:firstLineChars="2100"/>
        <w:rPr>
          <w:rFonts w:hint="eastAsia" w:ascii="仿宋" w:hAnsi="仿宋" w:eastAsia="仿宋" w:cs="仿宋"/>
          <w:color w:val="000000" w:themeColor="text1"/>
          <w:sz w:val="24"/>
          <w:szCs w:val="24"/>
          <w14:textFill>
            <w14:solidFill>
              <w14:schemeClr w14:val="tx1"/>
            </w14:solidFill>
          </w14:textFill>
        </w:rPr>
      </w:pPr>
    </w:p>
    <w:p w14:paraId="6BAFC02B">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自行承诺及说明，内容自拟）</w:t>
      </w:r>
    </w:p>
    <w:p w14:paraId="2D086813">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43F06FED">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074B295E">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2B3CD3F5">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278A85FA">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61BEA95B">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6DEE6777">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18934C4E">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6C401F21">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64DF64C2">
      <w:pPr>
        <w:pStyle w:val="13"/>
        <w:spacing w:line="60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法定代表人或其委托代理人：</w:t>
      </w:r>
      <w:r>
        <w:rPr>
          <w:rFonts w:hint="eastAsia" w:ascii="仿宋" w:hAnsi="仿宋" w:eastAsia="仿宋" w:cs="仿宋"/>
          <w:color w:val="000000" w:themeColor="text1"/>
          <w:sz w:val="24"/>
          <w:szCs w:val="24"/>
          <w:u w:val="single"/>
          <w14:textFill>
            <w14:solidFill>
              <w14:schemeClr w14:val="tx1"/>
            </w14:solidFill>
          </w14:textFill>
        </w:rPr>
        <w:t xml:space="preserve">   （签字）  </w:t>
      </w:r>
    </w:p>
    <w:p w14:paraId="1E4D96F7">
      <w:pPr>
        <w:pStyle w:val="13"/>
        <w:spacing w:line="600" w:lineRule="exact"/>
        <w:jc w:val="lef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（盖单位章）         </w:t>
      </w:r>
    </w:p>
    <w:p w14:paraId="7A9D32C4">
      <w:pPr>
        <w:pStyle w:val="13"/>
        <w:ind w:left="3541" w:leftChars="1686"/>
        <w:jc w:val="left"/>
        <w:rPr>
          <w:rFonts w:hint="eastAsia" w:ascii="仿宋" w:hAnsi="仿宋" w:eastAsia="仿宋" w:cs="仿宋"/>
          <w:color w:val="000000" w:themeColor="text1"/>
          <w:sz w:val="24"/>
          <w:szCs w:val="24"/>
          <w14:textFill>
            <w14:solidFill>
              <w14:schemeClr w14:val="tx1"/>
            </w14:solidFill>
          </w14:textFill>
        </w:rPr>
      </w:pPr>
    </w:p>
    <w:p w14:paraId="463E09F5">
      <w:pPr>
        <w:spacing w:line="360" w:lineRule="auto"/>
        <w:jc w:val="left"/>
        <w:rPr>
          <w:rFonts w:hint="eastAsia" w:ascii="仿宋" w:hAnsi="仿宋" w:eastAsia="仿宋" w:cs="仿宋"/>
          <w:color w:val="000000" w:themeColor="text1"/>
          <w:sz w:val="24"/>
          <w:szCs w:val="24"/>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  期：</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none"/>
          <w:lang w:eastAsia="zh-CN"/>
          <w14:textFill>
            <w14:solidFill>
              <w14:schemeClr w14:val="tx1"/>
            </w14:solidFill>
          </w14:textFill>
        </w:rPr>
        <w:t>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none"/>
          <w:lang w:val="en-US" w:eastAsia="zh-CN"/>
          <w14:textFill>
            <w14:solidFill>
              <w14:schemeClr w14:val="tx1"/>
            </w14:solidFill>
          </w14:textFill>
        </w:rPr>
        <w:t>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none"/>
          <w:lang w:val="en-US" w:eastAsia="zh-CN"/>
          <w14:textFill>
            <w14:solidFill>
              <w14:schemeClr w14:val="tx1"/>
            </w14:solidFill>
          </w14:textFill>
        </w:rPr>
        <w:t>日</w:t>
      </w:r>
    </w:p>
    <w:p w14:paraId="5D1B61C2">
      <w:pPr>
        <w:spacing w:line="360" w:lineRule="auto"/>
        <w:ind w:left="3541" w:leftChars="1686"/>
        <w:jc w:val="left"/>
        <w:rPr>
          <w:rFonts w:hint="eastAsia" w:ascii="仿宋" w:hAnsi="仿宋" w:eastAsia="仿宋" w:cs="仿宋"/>
          <w:color w:val="000000" w:themeColor="text1"/>
          <w:szCs w:val="21"/>
          <w:u w:val="single"/>
          <w14:textFill>
            <w14:solidFill>
              <w14:schemeClr w14:val="tx1"/>
            </w14:solidFill>
          </w14:textFill>
        </w:rPr>
      </w:pPr>
    </w:p>
    <w:p w14:paraId="1F2CF8B6">
      <w:pPr>
        <w:spacing w:line="360" w:lineRule="auto"/>
        <w:jc w:val="left"/>
        <w:rPr>
          <w:rFonts w:hint="eastAsia" w:ascii="仿宋" w:hAnsi="仿宋" w:eastAsia="仿宋" w:cs="仿宋"/>
          <w:color w:val="000000" w:themeColor="text1"/>
          <w:szCs w:val="21"/>
          <w14:textFill>
            <w14:solidFill>
              <w14:schemeClr w14:val="tx1"/>
            </w14:solidFill>
          </w14:textFill>
        </w:rPr>
      </w:pPr>
    </w:p>
    <w:p w14:paraId="6335B901">
      <w:pPr>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注：</w:t>
      </w:r>
    </w:p>
    <w:p w14:paraId="5A761CBB">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应对是否满足“具有独立承担民事责任的能力；良好的商业信誉和健全的财务会计制度；具有履行合同所必需的设备和专业技术能力；有依法缴纳税收的良好记录；参加政府采购活动前三年内，在经营活动中没有重大违法记录；法律、行政法规规定的其他条件。”（《政府采购法》第二十二条规定）进行说明和承诺；</w:t>
      </w:r>
    </w:p>
    <w:p w14:paraId="79E2BBE1">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2、若</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中明确要求提供证明资料的，以证明资料为准。</w:t>
      </w:r>
    </w:p>
    <w:p w14:paraId="0EB7A03E">
      <w:pPr>
        <w:pStyle w:val="13"/>
        <w:spacing w:line="600" w:lineRule="exact"/>
        <w:rPr>
          <w:rFonts w:hint="eastAsia" w:ascii="仿宋" w:hAnsi="仿宋" w:eastAsia="仿宋" w:cs="仿宋"/>
          <w:b/>
          <w:color w:val="000000" w:themeColor="text1"/>
          <w:sz w:val="28"/>
          <w:szCs w:val="28"/>
          <w14:textFill>
            <w14:solidFill>
              <w14:schemeClr w14:val="tx1"/>
            </w14:solidFill>
          </w14:textFill>
        </w:rPr>
        <w:sectPr>
          <w:headerReference r:id="rId11" w:type="first"/>
          <w:footerReference r:id="rId13" w:type="first"/>
          <w:footerReference r:id="rId12" w:type="default"/>
          <w:pgSz w:w="11906" w:h="16838"/>
          <w:pgMar w:top="1440" w:right="1083" w:bottom="1440" w:left="1083" w:header="1077" w:footer="1077" w:gutter="0"/>
          <w:pgBorders>
            <w:top w:val="none" w:sz="0" w:space="0"/>
            <w:left w:val="none" w:sz="0" w:space="0"/>
            <w:bottom w:val="none" w:sz="0" w:space="0"/>
            <w:right w:val="none" w:sz="0" w:space="0"/>
          </w:pgBorders>
          <w:pgNumType w:fmt="decimal"/>
          <w:cols w:space="720" w:num="1"/>
          <w:titlePg/>
          <w:rtlGutter w:val="0"/>
          <w:docGrid w:type="lines" w:linePitch="331" w:charSpace="0"/>
        </w:sectPr>
      </w:pPr>
    </w:p>
    <w:p w14:paraId="0929C771">
      <w:pPr>
        <w:numPr>
          <w:ilvl w:val="0"/>
          <w:numId w:val="0"/>
        </w:numPr>
        <w:tabs>
          <w:tab w:val="left" w:pos="1365"/>
        </w:tabs>
        <w:spacing w:line="440" w:lineRule="exact"/>
        <w:jc w:val="center"/>
        <w:outlineLvl w:val="1"/>
        <w:rPr>
          <w:rFonts w:hint="eastAsia" w:ascii="仿宋" w:hAnsi="仿宋" w:eastAsia="仿宋" w:cs="仿宋"/>
          <w:b/>
          <w:bCs/>
          <w:color w:val="000000" w:themeColor="text1"/>
          <w:sz w:val="28"/>
          <w14:textFill>
            <w14:solidFill>
              <w14:schemeClr w14:val="tx1"/>
            </w14:solidFill>
          </w14:textFill>
        </w:rPr>
      </w:pPr>
      <w:bookmarkStart w:id="92" w:name="_Toc6138_WPSOffice_Level1"/>
      <w:bookmarkStart w:id="93" w:name="_Toc24696_WPSOffice_Level1"/>
      <w:bookmarkStart w:id="94" w:name="_Toc23999_WPSOffice_Level1"/>
      <w:bookmarkStart w:id="95" w:name="_Toc24144_WPSOffice_Level1"/>
      <w:bookmarkStart w:id="96" w:name="_Toc439321502"/>
      <w:bookmarkStart w:id="97" w:name="_Toc439766937"/>
      <w:r>
        <w:rPr>
          <w:rFonts w:hint="eastAsia" w:ascii="仿宋" w:hAnsi="仿宋" w:eastAsia="仿宋" w:cs="仿宋"/>
          <w:b/>
          <w:bCs/>
          <w:color w:val="000000" w:themeColor="text1"/>
          <w:sz w:val="28"/>
          <w:lang w:eastAsia="zh-CN"/>
          <w14:textFill>
            <w14:solidFill>
              <w14:schemeClr w14:val="tx1"/>
            </w14:solidFill>
          </w14:textFill>
        </w:rPr>
        <w:t>八、</w:t>
      </w:r>
      <w:r>
        <w:rPr>
          <w:rFonts w:hint="eastAsia" w:ascii="仿宋" w:hAnsi="仿宋" w:eastAsia="仿宋" w:cs="仿宋"/>
          <w:b/>
          <w:bCs/>
          <w:color w:val="000000" w:themeColor="text1"/>
          <w:sz w:val="28"/>
          <w14:textFill>
            <w14:solidFill>
              <w14:schemeClr w14:val="tx1"/>
            </w14:solidFill>
          </w14:textFill>
        </w:rPr>
        <w:t>磋商保证金凭证</w:t>
      </w:r>
      <w:bookmarkEnd w:id="92"/>
      <w:bookmarkEnd w:id="93"/>
      <w:bookmarkEnd w:id="94"/>
      <w:bookmarkEnd w:id="95"/>
    </w:p>
    <w:p w14:paraId="3E400B57">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附：</w:t>
      </w:r>
      <w:r>
        <w:rPr>
          <w:rFonts w:hint="eastAsia" w:ascii="仿宋" w:hAnsi="仿宋" w:eastAsia="仿宋" w:cs="仿宋"/>
          <w:color w:val="000000" w:themeColor="text1"/>
          <w:sz w:val="24"/>
          <w:szCs w:val="24"/>
          <w:lang w:val="en-US" w:eastAsia="zh-CN"/>
          <w14:textFill>
            <w14:solidFill>
              <w14:schemeClr w14:val="tx1"/>
            </w14:solidFill>
          </w14:textFill>
        </w:rPr>
        <w:t>提供开户银行出具的银行保函或保险公司出具的保证保险；银行转账的提供开户许可证（或基本存款账户信息）及银行转账回单或电子回执单复印件加盖供应商公章作为磋商保证金凭证</w:t>
      </w:r>
      <w:r>
        <w:rPr>
          <w:rFonts w:hint="eastAsia" w:ascii="仿宋" w:hAnsi="仿宋" w:eastAsia="仿宋" w:cs="仿宋"/>
          <w:color w:val="000000" w:themeColor="text1"/>
          <w:sz w:val="24"/>
          <w:szCs w:val="24"/>
          <w14:textFill>
            <w14:solidFill>
              <w14:schemeClr w14:val="tx1"/>
            </w14:solidFill>
          </w14:textFill>
        </w:rPr>
        <w:t>。</w:t>
      </w:r>
    </w:p>
    <w:p w14:paraId="4D2ABFA9">
      <w:pPr>
        <w:spacing w:line="360" w:lineRule="auto"/>
        <w:jc w:val="left"/>
        <w:rPr>
          <w:rFonts w:hint="eastAsia" w:ascii="仿宋" w:hAnsi="仿宋" w:eastAsia="仿宋" w:cs="仿宋"/>
          <w:color w:val="000000" w:themeColor="text1"/>
          <w:sz w:val="24"/>
          <w:szCs w:val="24"/>
          <w14:textFill>
            <w14:solidFill>
              <w14:schemeClr w14:val="tx1"/>
            </w14:solidFill>
          </w14:textFill>
        </w:rPr>
      </w:pPr>
    </w:p>
    <w:p w14:paraId="49B502A0">
      <w:pPr>
        <w:tabs>
          <w:tab w:val="left" w:pos="1365"/>
        </w:tabs>
        <w:spacing w:line="440" w:lineRule="exact"/>
        <w:jc w:val="left"/>
        <w:rPr>
          <w:rFonts w:hint="eastAsia" w:ascii="仿宋" w:hAnsi="仿宋" w:eastAsia="仿宋" w:cs="仿宋"/>
          <w:color w:val="000000" w:themeColor="text1"/>
          <w:sz w:val="24"/>
          <w14:textFill>
            <w14:solidFill>
              <w14:schemeClr w14:val="tx1"/>
            </w14:solidFill>
          </w14:textFill>
        </w:rPr>
      </w:pPr>
    </w:p>
    <w:p w14:paraId="63E86A30">
      <w:pPr>
        <w:pStyle w:val="13"/>
        <w:spacing w:line="600" w:lineRule="exact"/>
        <w:jc w:val="left"/>
        <w:rPr>
          <w:rFonts w:hint="eastAsia" w:ascii="仿宋" w:hAnsi="仿宋" w:eastAsia="仿宋" w:cs="仿宋"/>
          <w:b/>
          <w:color w:val="000000" w:themeColor="text1"/>
          <w:sz w:val="28"/>
          <w:szCs w:val="28"/>
          <w:lang w:eastAsia="zh-CN"/>
          <w14:textFill>
            <w14:solidFill>
              <w14:schemeClr w14:val="tx1"/>
            </w14:solidFill>
          </w14:textFill>
        </w:rPr>
      </w:pPr>
    </w:p>
    <w:p w14:paraId="5AF46992">
      <w:pPr>
        <w:rPr>
          <w:rFonts w:hint="eastAsia"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b/>
          <w:color w:val="000000" w:themeColor="text1"/>
          <w:sz w:val="28"/>
          <w:szCs w:val="28"/>
          <w:lang w:eastAsia="zh-CN"/>
          <w14:textFill>
            <w14:solidFill>
              <w14:schemeClr w14:val="tx1"/>
            </w14:solidFill>
          </w14:textFill>
        </w:rPr>
        <w:br w:type="page"/>
      </w:r>
    </w:p>
    <w:p w14:paraId="10875E52">
      <w:pPr>
        <w:rPr>
          <w:rFonts w:hint="eastAsia"/>
          <w:color w:val="000000" w:themeColor="text1"/>
          <w:lang w:eastAsia="zh-CN"/>
          <w14:textFill>
            <w14:solidFill>
              <w14:schemeClr w14:val="tx1"/>
            </w14:solidFill>
          </w14:textFill>
        </w:rPr>
        <w:sectPr>
          <w:pgSz w:w="11906" w:h="16838"/>
          <w:pgMar w:top="1440" w:right="1083" w:bottom="1440" w:left="1083" w:header="1077" w:footer="1077" w:gutter="0"/>
          <w:pgBorders>
            <w:top w:val="none" w:sz="0" w:space="0"/>
            <w:left w:val="none" w:sz="0" w:space="0"/>
            <w:bottom w:val="none" w:sz="0" w:space="0"/>
            <w:right w:val="none" w:sz="0" w:space="0"/>
          </w:pgBorders>
          <w:pgNumType w:fmt="decimal"/>
          <w:cols w:space="720" w:num="1"/>
          <w:titlePg/>
          <w:rtlGutter w:val="0"/>
          <w:docGrid w:type="lines" w:linePitch="331" w:charSpace="0"/>
        </w:sectPr>
      </w:pPr>
    </w:p>
    <w:p w14:paraId="0C430937">
      <w:pPr>
        <w:pStyle w:val="3"/>
        <w:numPr>
          <w:ilvl w:val="0"/>
          <w:numId w:val="0"/>
        </w:numPr>
        <w:jc w:val="center"/>
        <w:rPr>
          <w:rFonts w:hint="eastAsia" w:ascii="仿宋" w:hAnsi="仿宋" w:eastAsia="仿宋" w:cs="仿宋"/>
          <w:b/>
          <w:color w:val="000000" w:themeColor="text1"/>
          <w:sz w:val="32"/>
          <w:szCs w:val="32"/>
          <w14:textFill>
            <w14:solidFill>
              <w14:schemeClr w14:val="tx1"/>
            </w14:solidFill>
          </w14:textFill>
        </w:rPr>
      </w:pPr>
      <w:bookmarkStart w:id="98" w:name="_Toc29154"/>
      <w:r>
        <w:rPr>
          <w:rFonts w:hint="eastAsia" w:ascii="仿宋" w:hAnsi="仿宋" w:eastAsia="仿宋" w:cs="仿宋"/>
          <w:b/>
          <w:color w:val="000000" w:themeColor="text1"/>
          <w:sz w:val="32"/>
          <w:szCs w:val="32"/>
          <w:lang w:eastAsia="zh-CN"/>
          <w14:textFill>
            <w14:solidFill>
              <w14:schemeClr w14:val="tx1"/>
            </w14:solidFill>
          </w14:textFill>
        </w:rPr>
        <w:t>九、</w:t>
      </w:r>
      <w:r>
        <w:rPr>
          <w:rFonts w:hint="eastAsia" w:ascii="仿宋" w:hAnsi="仿宋" w:eastAsia="仿宋" w:cs="仿宋"/>
          <w:b/>
          <w:color w:val="000000" w:themeColor="text1"/>
          <w:sz w:val="32"/>
          <w:szCs w:val="32"/>
          <w14:textFill>
            <w14:solidFill>
              <w14:schemeClr w14:val="tx1"/>
            </w14:solidFill>
          </w14:textFill>
        </w:rPr>
        <w:t>施工组织设计</w:t>
      </w:r>
    </w:p>
    <w:p w14:paraId="6B4D2281">
      <w:pPr>
        <w:spacing w:line="240" w:lineRule="auto"/>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1.</w:t>
      </w:r>
      <w:r>
        <w:rPr>
          <w:rFonts w:hint="eastAsia" w:ascii="仿宋" w:hAnsi="仿宋" w:eastAsia="仿宋" w:cs="仿宋"/>
          <w:b/>
          <w:bCs/>
          <w:caps/>
          <w:color w:val="000000" w:themeColor="text1"/>
          <w:sz w:val="24"/>
          <w:lang w:eastAsia="zh-CN"/>
          <w14:textFill>
            <w14:solidFill>
              <w14:schemeClr w14:val="tx1"/>
            </w14:solidFill>
          </w14:textFill>
        </w:rPr>
        <w:t>供应商</w:t>
      </w:r>
      <w:r>
        <w:rPr>
          <w:rFonts w:hint="eastAsia" w:ascii="仿宋" w:hAnsi="仿宋" w:eastAsia="仿宋" w:cs="仿宋"/>
          <w:b/>
          <w:bCs/>
          <w:caps/>
          <w:color w:val="000000" w:themeColor="text1"/>
          <w:sz w:val="24"/>
          <w14:textFill>
            <w14:solidFill>
              <w14:schemeClr w14:val="tx1"/>
            </w14:solidFill>
          </w14:textFill>
        </w:rPr>
        <w:t>编制施工组织设计的要求：</w:t>
      </w:r>
      <w:r>
        <w:rPr>
          <w:rFonts w:hint="eastAsia" w:ascii="仿宋" w:hAnsi="仿宋" w:eastAsia="仿宋" w:cs="仿宋"/>
          <w:caps/>
          <w:color w:val="000000" w:themeColor="text1"/>
          <w:sz w:val="24"/>
          <w:lang w:eastAsia="zh-CN"/>
          <w14:textFill>
            <w14:solidFill>
              <w14:schemeClr w14:val="tx1"/>
            </w14:solidFill>
          </w14:textFill>
        </w:rPr>
        <w:t>编制时应采用文字并结合图表形式说明施工方法；供应商拟派本标段的主要施工设备情况、拟配备本标段的试验和检测仪器设备情况、劳动力计划等；结合本项目特点提出切实可行的工程质量、工程进度、安全生产、防汛度汛、文明施工、水土保持、环境保护管理方案，同时应对关键工序、复杂环节重点提出相应技术措施，如冬雨季节施工技术、减少噪音、降低环境污染、地下管线及其它地上地下设施的保护加固措施等。</w:t>
      </w:r>
    </w:p>
    <w:p w14:paraId="366A778B">
      <w:pPr>
        <w:spacing w:line="500" w:lineRule="exact"/>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2.施工组织设计除采用文字表述可附下列图表，图表及格式要求附后</w:t>
      </w:r>
      <w:r>
        <w:rPr>
          <w:rFonts w:hint="eastAsia" w:ascii="仿宋" w:hAnsi="仿宋" w:eastAsia="仿宋" w:cs="仿宋"/>
          <w:caps/>
          <w:color w:val="000000" w:themeColor="text1"/>
          <w:sz w:val="24"/>
          <w14:textFill>
            <w14:solidFill>
              <w14:schemeClr w14:val="tx1"/>
            </w14:solidFill>
          </w14:textFill>
        </w:rPr>
        <w:t>。</w:t>
      </w:r>
    </w:p>
    <w:p w14:paraId="009950A9">
      <w:pPr>
        <w:spacing w:line="500" w:lineRule="exact"/>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附表1：拟投入本标段的主要施工设备表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186"/>
        <w:gridCol w:w="869"/>
        <w:gridCol w:w="930"/>
        <w:gridCol w:w="930"/>
        <w:gridCol w:w="930"/>
        <w:gridCol w:w="1116"/>
        <w:gridCol w:w="930"/>
        <w:gridCol w:w="1116"/>
        <w:gridCol w:w="930"/>
      </w:tblGrid>
      <w:tr w14:paraId="7826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6" w:type="dxa"/>
            <w:noWrap w:val="0"/>
            <w:vAlign w:val="center"/>
          </w:tcPr>
          <w:p w14:paraId="2C1E91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序号</w:t>
            </w:r>
          </w:p>
        </w:tc>
        <w:tc>
          <w:tcPr>
            <w:tcW w:w="1186" w:type="dxa"/>
            <w:noWrap w:val="0"/>
            <w:vAlign w:val="center"/>
          </w:tcPr>
          <w:p w14:paraId="2B8FAE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设备名称</w:t>
            </w:r>
          </w:p>
        </w:tc>
        <w:tc>
          <w:tcPr>
            <w:tcW w:w="869" w:type="dxa"/>
            <w:noWrap w:val="0"/>
            <w:vAlign w:val="center"/>
          </w:tcPr>
          <w:p w14:paraId="6E7386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型号</w:t>
            </w:r>
          </w:p>
          <w:p w14:paraId="50B070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规格</w:t>
            </w:r>
          </w:p>
        </w:tc>
        <w:tc>
          <w:tcPr>
            <w:tcW w:w="930" w:type="dxa"/>
            <w:noWrap w:val="0"/>
            <w:vAlign w:val="center"/>
          </w:tcPr>
          <w:p w14:paraId="01C035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数量</w:t>
            </w:r>
          </w:p>
        </w:tc>
        <w:tc>
          <w:tcPr>
            <w:tcW w:w="930" w:type="dxa"/>
            <w:noWrap w:val="0"/>
            <w:vAlign w:val="center"/>
          </w:tcPr>
          <w:p w14:paraId="349201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国别</w:t>
            </w:r>
          </w:p>
          <w:p w14:paraId="7CA04D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产地</w:t>
            </w:r>
          </w:p>
        </w:tc>
        <w:tc>
          <w:tcPr>
            <w:tcW w:w="930" w:type="dxa"/>
            <w:noWrap w:val="0"/>
            <w:vAlign w:val="center"/>
          </w:tcPr>
          <w:p w14:paraId="0A9E4C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制造</w:t>
            </w:r>
          </w:p>
          <w:p w14:paraId="752257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年份</w:t>
            </w:r>
          </w:p>
        </w:tc>
        <w:tc>
          <w:tcPr>
            <w:tcW w:w="1116" w:type="dxa"/>
            <w:noWrap w:val="0"/>
            <w:vAlign w:val="center"/>
          </w:tcPr>
          <w:p w14:paraId="68514F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额定功率（KW）</w:t>
            </w:r>
          </w:p>
        </w:tc>
        <w:tc>
          <w:tcPr>
            <w:tcW w:w="930" w:type="dxa"/>
            <w:noWrap w:val="0"/>
            <w:vAlign w:val="center"/>
          </w:tcPr>
          <w:p w14:paraId="02335C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生产</w:t>
            </w:r>
          </w:p>
          <w:p w14:paraId="469703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能力</w:t>
            </w:r>
          </w:p>
        </w:tc>
        <w:tc>
          <w:tcPr>
            <w:tcW w:w="1116" w:type="dxa"/>
            <w:noWrap w:val="0"/>
            <w:vAlign w:val="center"/>
          </w:tcPr>
          <w:p w14:paraId="195F47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用于施工部位</w:t>
            </w:r>
          </w:p>
        </w:tc>
        <w:tc>
          <w:tcPr>
            <w:tcW w:w="930" w:type="dxa"/>
            <w:noWrap w:val="0"/>
            <w:vAlign w:val="center"/>
          </w:tcPr>
          <w:p w14:paraId="686B8D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备注</w:t>
            </w:r>
          </w:p>
        </w:tc>
      </w:tr>
      <w:tr w14:paraId="4AC4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36" w:type="dxa"/>
            <w:noWrap w:val="0"/>
            <w:vAlign w:val="center"/>
          </w:tcPr>
          <w:p w14:paraId="0B1A940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1186" w:type="dxa"/>
            <w:noWrap w:val="0"/>
            <w:vAlign w:val="center"/>
          </w:tcPr>
          <w:p w14:paraId="7515B20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869" w:type="dxa"/>
            <w:noWrap w:val="0"/>
            <w:vAlign w:val="center"/>
          </w:tcPr>
          <w:p w14:paraId="52CB668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5A8BA9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43F1592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1D0F01D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1116" w:type="dxa"/>
            <w:noWrap w:val="0"/>
            <w:vAlign w:val="center"/>
          </w:tcPr>
          <w:p w14:paraId="23DAEDA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12D0C53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1116" w:type="dxa"/>
            <w:noWrap w:val="0"/>
            <w:vAlign w:val="center"/>
          </w:tcPr>
          <w:p w14:paraId="35B9F9D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02E2DC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r>
      <w:tr w14:paraId="02B9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36" w:type="dxa"/>
            <w:noWrap w:val="0"/>
            <w:vAlign w:val="center"/>
          </w:tcPr>
          <w:p w14:paraId="68AF4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lang w:val="en-US" w:eastAsia="zh-CN"/>
                <w14:textFill>
                  <w14:solidFill>
                    <w14:schemeClr w14:val="tx1"/>
                  </w14:solidFill>
                </w14:textFill>
              </w:rPr>
              <w:t>...</w:t>
            </w:r>
          </w:p>
        </w:tc>
        <w:tc>
          <w:tcPr>
            <w:tcW w:w="1186" w:type="dxa"/>
            <w:noWrap w:val="0"/>
            <w:vAlign w:val="center"/>
          </w:tcPr>
          <w:p w14:paraId="4A3099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869" w:type="dxa"/>
            <w:noWrap w:val="0"/>
            <w:vAlign w:val="center"/>
          </w:tcPr>
          <w:p w14:paraId="058BAC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0D367E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15CFBBA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4D8A70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1116" w:type="dxa"/>
            <w:noWrap w:val="0"/>
            <w:vAlign w:val="center"/>
          </w:tcPr>
          <w:p w14:paraId="3547C72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7B13775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1116" w:type="dxa"/>
            <w:noWrap w:val="0"/>
            <w:vAlign w:val="center"/>
          </w:tcPr>
          <w:p w14:paraId="14C006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c>
          <w:tcPr>
            <w:tcW w:w="930" w:type="dxa"/>
            <w:noWrap w:val="0"/>
            <w:vAlign w:val="center"/>
          </w:tcPr>
          <w:p w14:paraId="3D08CC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aps/>
                <w:color w:val="000000" w:themeColor="text1"/>
                <w:sz w:val="24"/>
                <w:szCs w:val="24"/>
                <w14:textFill>
                  <w14:solidFill>
                    <w14:schemeClr w14:val="tx1"/>
                  </w14:solidFill>
                </w14:textFill>
              </w:rPr>
            </w:pPr>
          </w:p>
        </w:tc>
      </w:tr>
    </w:tbl>
    <w:p w14:paraId="75BD9652">
      <w:pPr>
        <w:spacing w:line="500" w:lineRule="exact"/>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附表2：拟配备本标段的试验和检测仪器设备表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060"/>
        <w:gridCol w:w="936"/>
        <w:gridCol w:w="936"/>
        <w:gridCol w:w="936"/>
        <w:gridCol w:w="936"/>
        <w:gridCol w:w="1123"/>
        <w:gridCol w:w="1123"/>
        <w:gridCol w:w="936"/>
      </w:tblGrid>
      <w:tr w14:paraId="56AD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49" w:type="dxa"/>
            <w:noWrap w:val="0"/>
            <w:vAlign w:val="center"/>
          </w:tcPr>
          <w:p w14:paraId="7749DC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序号</w:t>
            </w:r>
          </w:p>
        </w:tc>
        <w:tc>
          <w:tcPr>
            <w:tcW w:w="2060" w:type="dxa"/>
            <w:noWrap w:val="0"/>
            <w:vAlign w:val="center"/>
          </w:tcPr>
          <w:p w14:paraId="55E0B41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仪器设备名称</w:t>
            </w:r>
          </w:p>
        </w:tc>
        <w:tc>
          <w:tcPr>
            <w:tcW w:w="936" w:type="dxa"/>
            <w:noWrap w:val="0"/>
            <w:vAlign w:val="center"/>
          </w:tcPr>
          <w:p w14:paraId="49F41B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型号</w:t>
            </w:r>
          </w:p>
          <w:p w14:paraId="332A78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规格</w:t>
            </w:r>
          </w:p>
        </w:tc>
        <w:tc>
          <w:tcPr>
            <w:tcW w:w="936" w:type="dxa"/>
            <w:noWrap w:val="0"/>
            <w:vAlign w:val="center"/>
          </w:tcPr>
          <w:p w14:paraId="53824A1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数量</w:t>
            </w:r>
          </w:p>
        </w:tc>
        <w:tc>
          <w:tcPr>
            <w:tcW w:w="936" w:type="dxa"/>
            <w:noWrap w:val="0"/>
            <w:vAlign w:val="center"/>
          </w:tcPr>
          <w:p w14:paraId="48315D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国别</w:t>
            </w:r>
          </w:p>
          <w:p w14:paraId="0C2C58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产地</w:t>
            </w:r>
          </w:p>
        </w:tc>
        <w:tc>
          <w:tcPr>
            <w:tcW w:w="936" w:type="dxa"/>
            <w:noWrap w:val="0"/>
            <w:vAlign w:val="center"/>
          </w:tcPr>
          <w:p w14:paraId="241350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制造</w:t>
            </w:r>
          </w:p>
          <w:p w14:paraId="79E9E3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年份</w:t>
            </w:r>
          </w:p>
        </w:tc>
        <w:tc>
          <w:tcPr>
            <w:tcW w:w="1123" w:type="dxa"/>
            <w:noWrap w:val="0"/>
            <w:vAlign w:val="center"/>
          </w:tcPr>
          <w:p w14:paraId="20385F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已使用、</w:t>
            </w:r>
          </w:p>
          <w:p w14:paraId="2EE98E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台时数</w:t>
            </w:r>
          </w:p>
        </w:tc>
        <w:tc>
          <w:tcPr>
            <w:tcW w:w="1123" w:type="dxa"/>
            <w:noWrap w:val="0"/>
            <w:vAlign w:val="center"/>
          </w:tcPr>
          <w:p w14:paraId="6FD2DB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用途</w:t>
            </w:r>
          </w:p>
        </w:tc>
        <w:tc>
          <w:tcPr>
            <w:tcW w:w="936" w:type="dxa"/>
            <w:noWrap w:val="0"/>
            <w:vAlign w:val="center"/>
          </w:tcPr>
          <w:p w14:paraId="73AA662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备注</w:t>
            </w:r>
          </w:p>
        </w:tc>
      </w:tr>
      <w:tr w14:paraId="2C34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49" w:type="dxa"/>
            <w:noWrap w:val="0"/>
            <w:vAlign w:val="center"/>
          </w:tcPr>
          <w:p w14:paraId="73A42B0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060" w:type="dxa"/>
            <w:noWrap w:val="0"/>
            <w:vAlign w:val="center"/>
          </w:tcPr>
          <w:p w14:paraId="1526F08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611CD21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3A9641C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749C804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7D1B760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1123" w:type="dxa"/>
            <w:noWrap w:val="0"/>
            <w:vAlign w:val="center"/>
          </w:tcPr>
          <w:p w14:paraId="3312EC6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1123" w:type="dxa"/>
            <w:noWrap w:val="0"/>
            <w:vAlign w:val="center"/>
          </w:tcPr>
          <w:p w14:paraId="7821090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3F0888F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r>
      <w:tr w14:paraId="1B048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49" w:type="dxa"/>
            <w:noWrap w:val="0"/>
            <w:vAlign w:val="center"/>
          </w:tcPr>
          <w:p w14:paraId="6F1633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lang w:val="en-US" w:eastAsia="zh-CN"/>
                <w14:textFill>
                  <w14:solidFill>
                    <w14:schemeClr w14:val="tx1"/>
                  </w14:solidFill>
                </w14:textFill>
              </w:rPr>
              <w:t>...</w:t>
            </w:r>
          </w:p>
        </w:tc>
        <w:tc>
          <w:tcPr>
            <w:tcW w:w="2060" w:type="dxa"/>
            <w:noWrap w:val="0"/>
            <w:vAlign w:val="center"/>
          </w:tcPr>
          <w:p w14:paraId="3356AD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38DC158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350A336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27045C8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71277CC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1123" w:type="dxa"/>
            <w:noWrap w:val="0"/>
            <w:vAlign w:val="center"/>
          </w:tcPr>
          <w:p w14:paraId="031B003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1123" w:type="dxa"/>
            <w:noWrap w:val="0"/>
            <w:vAlign w:val="center"/>
          </w:tcPr>
          <w:p w14:paraId="464B868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936" w:type="dxa"/>
            <w:noWrap w:val="0"/>
            <w:vAlign w:val="center"/>
          </w:tcPr>
          <w:p w14:paraId="0117A4A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r>
    </w:tbl>
    <w:p w14:paraId="41FFA718">
      <w:pPr>
        <w:spacing w:line="500" w:lineRule="exact"/>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附表3：劳动力计划表</w:t>
      </w:r>
    </w:p>
    <w:tbl>
      <w:tblPr>
        <w:tblStyle w:val="23"/>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507"/>
        <w:gridCol w:w="1247"/>
        <w:gridCol w:w="1247"/>
        <w:gridCol w:w="1248"/>
        <w:gridCol w:w="1248"/>
        <w:gridCol w:w="1248"/>
        <w:gridCol w:w="1250"/>
      </w:tblGrid>
      <w:tr w14:paraId="0A99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791" w:type="dxa"/>
            <w:noWrap w:val="0"/>
            <w:vAlign w:val="center"/>
          </w:tcPr>
          <w:p w14:paraId="02AE3D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工种</w:t>
            </w:r>
          </w:p>
        </w:tc>
        <w:tc>
          <w:tcPr>
            <w:tcW w:w="8995" w:type="dxa"/>
            <w:gridSpan w:val="7"/>
            <w:noWrap w:val="0"/>
            <w:vAlign w:val="center"/>
          </w:tcPr>
          <w:p w14:paraId="1AA7CA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按工程施工阶段投入劳动力情况</w:t>
            </w:r>
          </w:p>
        </w:tc>
      </w:tr>
      <w:tr w14:paraId="49B52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791" w:type="dxa"/>
            <w:noWrap w:val="0"/>
            <w:vAlign w:val="center"/>
          </w:tcPr>
          <w:p w14:paraId="3FEBA35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507" w:type="dxa"/>
            <w:noWrap w:val="0"/>
            <w:vAlign w:val="center"/>
          </w:tcPr>
          <w:p w14:paraId="5881560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7" w:type="dxa"/>
            <w:noWrap w:val="0"/>
            <w:vAlign w:val="center"/>
          </w:tcPr>
          <w:p w14:paraId="79C5FF2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7" w:type="dxa"/>
            <w:noWrap w:val="0"/>
            <w:vAlign w:val="center"/>
          </w:tcPr>
          <w:p w14:paraId="55925A0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07EDDEC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7A34B3E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7F88695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50" w:type="dxa"/>
            <w:noWrap w:val="0"/>
            <w:vAlign w:val="center"/>
          </w:tcPr>
          <w:p w14:paraId="0A86F05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r>
      <w:tr w14:paraId="3FFC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791" w:type="dxa"/>
            <w:noWrap w:val="0"/>
            <w:vAlign w:val="center"/>
          </w:tcPr>
          <w:p w14:paraId="742799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lang w:val="en-US" w:eastAsia="zh-CN"/>
                <w14:textFill>
                  <w14:solidFill>
                    <w14:schemeClr w14:val="tx1"/>
                  </w14:solidFill>
                </w14:textFill>
              </w:rPr>
              <w:t>...</w:t>
            </w:r>
          </w:p>
        </w:tc>
        <w:tc>
          <w:tcPr>
            <w:tcW w:w="1507" w:type="dxa"/>
            <w:noWrap w:val="0"/>
            <w:vAlign w:val="center"/>
          </w:tcPr>
          <w:p w14:paraId="1C1055D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7" w:type="dxa"/>
            <w:noWrap w:val="0"/>
            <w:vAlign w:val="center"/>
          </w:tcPr>
          <w:p w14:paraId="5EF2135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7" w:type="dxa"/>
            <w:noWrap w:val="0"/>
            <w:vAlign w:val="center"/>
          </w:tcPr>
          <w:p w14:paraId="0D9E75F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7EEAAD2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33822B3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48" w:type="dxa"/>
            <w:noWrap w:val="0"/>
            <w:vAlign w:val="center"/>
          </w:tcPr>
          <w:p w14:paraId="05C8085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c>
          <w:tcPr>
            <w:tcW w:w="1250" w:type="dxa"/>
            <w:noWrap w:val="0"/>
            <w:vAlign w:val="center"/>
          </w:tcPr>
          <w:p w14:paraId="0E1DD23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caps/>
                <w:color w:val="000000" w:themeColor="text1"/>
                <w:sz w:val="24"/>
                <w:szCs w:val="24"/>
                <w14:textFill>
                  <w14:solidFill>
                    <w14:schemeClr w14:val="tx1"/>
                  </w14:solidFill>
                </w14:textFill>
              </w:rPr>
            </w:pPr>
          </w:p>
        </w:tc>
      </w:tr>
    </w:tbl>
    <w:p w14:paraId="09B9253C">
      <w:pPr>
        <w:spacing w:line="500" w:lineRule="exact"/>
        <w:ind w:firstLine="482" w:firstLineChars="200"/>
        <w:rPr>
          <w:rFonts w:hint="eastAsia" w:ascii="仿宋" w:hAnsi="仿宋" w:eastAsia="仿宋" w:cs="仿宋"/>
          <w:b/>
          <w:bCs/>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附表4：计划开、竣工日期和施工进度网络图</w:t>
      </w:r>
    </w:p>
    <w:p w14:paraId="2F738F6A">
      <w:pPr>
        <w:spacing w:line="360" w:lineRule="auto"/>
        <w:ind w:firstLine="480" w:firstLineChars="200"/>
        <w:rPr>
          <w:rFonts w:hint="eastAsia" w:ascii="仿宋" w:hAnsi="仿宋" w:eastAsia="仿宋" w:cs="仿宋"/>
          <w:caps/>
          <w:color w:val="000000" w:themeColor="text1"/>
          <w:sz w:val="24"/>
          <w:lang w:eastAsia="zh-CN"/>
          <w14:textFill>
            <w14:solidFill>
              <w14:schemeClr w14:val="tx1"/>
            </w14:solidFill>
          </w14:textFill>
        </w:rPr>
      </w:pPr>
      <w:r>
        <w:rPr>
          <w:rFonts w:hint="eastAsia" w:ascii="仿宋" w:hAnsi="仿宋" w:eastAsia="仿宋" w:cs="仿宋"/>
          <w:caps/>
          <w:color w:val="000000" w:themeColor="text1"/>
          <w:sz w:val="24"/>
          <w:lang w:eastAsia="zh-CN"/>
          <w14:textFill>
            <w14:solidFill>
              <w14:schemeClr w14:val="tx1"/>
            </w14:solidFill>
          </w14:textFill>
        </w:rPr>
        <w:t>1.供应商应递交施工进度网络图或施工进度表，说明按竞争性磋商文件要求的计划工期进行施工的各个关键日期。</w:t>
      </w:r>
    </w:p>
    <w:p w14:paraId="54A07BD5">
      <w:pPr>
        <w:spacing w:line="360" w:lineRule="auto"/>
        <w:ind w:firstLine="480" w:firstLineChars="200"/>
        <w:rPr>
          <w:rFonts w:hint="eastAsia" w:ascii="仿宋" w:hAnsi="仿宋" w:eastAsia="仿宋" w:cs="仿宋"/>
          <w:caps/>
          <w:color w:val="000000" w:themeColor="text1"/>
          <w:sz w:val="24"/>
          <w:lang w:eastAsia="zh-CN"/>
          <w14:textFill>
            <w14:solidFill>
              <w14:schemeClr w14:val="tx1"/>
            </w14:solidFill>
          </w14:textFill>
        </w:rPr>
      </w:pPr>
      <w:r>
        <w:rPr>
          <w:rFonts w:hint="eastAsia" w:ascii="仿宋" w:hAnsi="仿宋" w:eastAsia="仿宋" w:cs="仿宋"/>
          <w:caps/>
          <w:color w:val="000000" w:themeColor="text1"/>
          <w:sz w:val="24"/>
          <w:lang w:eastAsia="zh-CN"/>
          <w14:textFill>
            <w14:solidFill>
              <w14:schemeClr w14:val="tx1"/>
            </w14:solidFill>
          </w14:textFill>
        </w:rPr>
        <w:t>2.施工进度表可采用网络图（或横道图）表示。</w:t>
      </w:r>
    </w:p>
    <w:p w14:paraId="6F26885F">
      <w:pPr>
        <w:spacing w:line="500" w:lineRule="exact"/>
        <w:ind w:firstLine="482" w:firstLineChars="200"/>
        <w:rPr>
          <w:rFonts w:hint="eastAsia" w:ascii="仿宋" w:hAnsi="仿宋" w:eastAsia="仿宋" w:cs="仿宋"/>
          <w:b/>
          <w:bCs/>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附表5：施工总平面图</w:t>
      </w:r>
    </w:p>
    <w:p w14:paraId="6A172AF1">
      <w:pPr>
        <w:spacing w:line="240" w:lineRule="auto"/>
        <w:ind w:firstLine="480"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caps/>
          <w:color w:val="000000" w:themeColor="text1"/>
          <w:sz w:val="24"/>
          <w:lang w:eastAsia="zh-CN"/>
          <w14:textFill>
            <w14:solidFill>
              <w14:schemeClr w14:val="tx1"/>
            </w14:solidFill>
          </w14:textFill>
        </w:rPr>
        <w:t>供应商</w:t>
      </w:r>
      <w:r>
        <w:rPr>
          <w:rFonts w:hint="eastAsia" w:ascii="仿宋" w:hAnsi="仿宋" w:eastAsia="仿宋" w:cs="仿宋"/>
          <w:caps/>
          <w:color w:val="000000" w:themeColor="text1"/>
          <w:sz w:val="24"/>
          <w14:textFill>
            <w14:solidFill>
              <w14:schemeClr w14:val="tx1"/>
            </w14:solidFill>
          </w14:textFill>
        </w:rPr>
        <w:t>应递交一份施工总平面图，绘出现场临时设施布置图表并附文字说明，说明临时设施、加工车间、现场办公、设备仓储、供电、供水、卫生、生活、道路、智能化等设施的情况和布置。</w:t>
      </w:r>
    </w:p>
    <w:p w14:paraId="25134DB3">
      <w:pPr>
        <w:spacing w:line="500" w:lineRule="exact"/>
        <w:ind w:firstLine="482" w:firstLineChars="200"/>
        <w:rPr>
          <w:rFonts w:hint="eastAsia" w:ascii="仿宋" w:hAnsi="仿宋" w:eastAsia="仿宋" w:cs="仿宋"/>
          <w:caps/>
          <w:color w:val="000000" w:themeColor="text1"/>
          <w:sz w:val="24"/>
          <w14:textFill>
            <w14:solidFill>
              <w14:schemeClr w14:val="tx1"/>
            </w14:solidFill>
          </w14:textFill>
        </w:rPr>
      </w:pPr>
      <w:r>
        <w:rPr>
          <w:rFonts w:hint="eastAsia" w:ascii="仿宋" w:hAnsi="仿宋" w:eastAsia="仿宋" w:cs="仿宋"/>
          <w:b/>
          <w:bCs/>
          <w:caps/>
          <w:color w:val="000000" w:themeColor="text1"/>
          <w:sz w:val="24"/>
          <w14:textFill>
            <w14:solidFill>
              <w14:schemeClr w14:val="tx1"/>
            </w14:solidFill>
          </w14:textFill>
        </w:rPr>
        <w:t>附表6：临时用地表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7"/>
        <w:gridCol w:w="2357"/>
        <w:gridCol w:w="2347"/>
        <w:gridCol w:w="2577"/>
      </w:tblGrid>
      <w:tr w14:paraId="3A08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237" w:type="dxa"/>
            <w:noWrap w:val="0"/>
            <w:vAlign w:val="center"/>
          </w:tcPr>
          <w:p w14:paraId="69A03D3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用途</w:t>
            </w:r>
          </w:p>
        </w:tc>
        <w:tc>
          <w:tcPr>
            <w:tcW w:w="2357" w:type="dxa"/>
            <w:noWrap w:val="0"/>
            <w:vAlign w:val="center"/>
          </w:tcPr>
          <w:p w14:paraId="0754FE9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面积（平方米）</w:t>
            </w:r>
          </w:p>
        </w:tc>
        <w:tc>
          <w:tcPr>
            <w:tcW w:w="2347" w:type="dxa"/>
            <w:noWrap w:val="0"/>
            <w:vAlign w:val="center"/>
          </w:tcPr>
          <w:p w14:paraId="4297F4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位置</w:t>
            </w:r>
          </w:p>
        </w:tc>
        <w:tc>
          <w:tcPr>
            <w:tcW w:w="2577" w:type="dxa"/>
            <w:noWrap w:val="0"/>
            <w:vAlign w:val="center"/>
          </w:tcPr>
          <w:p w14:paraId="4A3245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需用时间</w:t>
            </w:r>
          </w:p>
        </w:tc>
      </w:tr>
      <w:tr w14:paraId="440D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237" w:type="dxa"/>
            <w:noWrap w:val="0"/>
            <w:vAlign w:val="center"/>
          </w:tcPr>
          <w:p w14:paraId="267E427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357" w:type="dxa"/>
            <w:noWrap w:val="0"/>
            <w:vAlign w:val="center"/>
          </w:tcPr>
          <w:p w14:paraId="3BBFF4E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347" w:type="dxa"/>
            <w:noWrap w:val="0"/>
            <w:vAlign w:val="center"/>
          </w:tcPr>
          <w:p w14:paraId="7E38D4E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577" w:type="dxa"/>
            <w:noWrap w:val="0"/>
            <w:vAlign w:val="center"/>
          </w:tcPr>
          <w:p w14:paraId="5B503C1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r>
      <w:tr w14:paraId="6A2C0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237" w:type="dxa"/>
            <w:noWrap w:val="0"/>
            <w:vAlign w:val="center"/>
          </w:tcPr>
          <w:p w14:paraId="020A51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lang w:val="en-US" w:eastAsia="zh-CN"/>
                <w14:textFill>
                  <w14:solidFill>
                    <w14:schemeClr w14:val="tx1"/>
                  </w14:solidFill>
                </w14:textFill>
              </w:rPr>
              <w:t>...</w:t>
            </w:r>
          </w:p>
        </w:tc>
        <w:tc>
          <w:tcPr>
            <w:tcW w:w="2357" w:type="dxa"/>
            <w:noWrap w:val="0"/>
            <w:vAlign w:val="center"/>
          </w:tcPr>
          <w:p w14:paraId="6ACF813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347" w:type="dxa"/>
            <w:noWrap w:val="0"/>
            <w:vAlign w:val="center"/>
          </w:tcPr>
          <w:p w14:paraId="7F7A829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c>
          <w:tcPr>
            <w:tcW w:w="2577" w:type="dxa"/>
            <w:noWrap w:val="0"/>
            <w:vAlign w:val="center"/>
          </w:tcPr>
          <w:p w14:paraId="7BC6BEB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caps/>
                <w:color w:val="000000" w:themeColor="text1"/>
                <w:sz w:val="24"/>
                <w:szCs w:val="24"/>
                <w14:textFill>
                  <w14:solidFill>
                    <w14:schemeClr w14:val="tx1"/>
                  </w14:solidFill>
                </w14:textFill>
              </w:rPr>
            </w:pPr>
          </w:p>
        </w:tc>
      </w:tr>
    </w:tbl>
    <w:p w14:paraId="79AF4B5A">
      <w:pPr>
        <w:jc w:val="center"/>
        <w:outlineLvl w:val="1"/>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br w:type="page"/>
      </w:r>
      <w:r>
        <w:rPr>
          <w:rFonts w:hint="eastAsia" w:ascii="仿宋" w:hAnsi="仿宋" w:eastAsia="仿宋" w:cs="仿宋"/>
          <w:b/>
          <w:color w:val="000000" w:themeColor="text1"/>
          <w:kern w:val="0"/>
          <w:sz w:val="32"/>
          <w:szCs w:val="32"/>
          <w:lang w:val="en-US" w:eastAsia="zh-CN" w:bidi="ar-SA"/>
          <w14:textFill>
            <w14:solidFill>
              <w14:schemeClr w14:val="tx1"/>
            </w14:solidFill>
          </w14:textFill>
        </w:rPr>
        <w:t>十、项目管理机构组成表</w:t>
      </w:r>
    </w:p>
    <w:tbl>
      <w:tblPr>
        <w:tblStyle w:val="23"/>
        <w:tblpPr w:leftFromText="180" w:rightFromText="180" w:vertAnchor="text" w:horzAnchor="margin" w:tblpX="108"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928"/>
        <w:gridCol w:w="928"/>
        <w:gridCol w:w="1300"/>
        <w:gridCol w:w="1299"/>
        <w:gridCol w:w="1857"/>
        <w:gridCol w:w="1377"/>
        <w:gridCol w:w="1114"/>
      </w:tblGrid>
      <w:tr w14:paraId="10B2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vMerge w:val="restart"/>
            <w:noWrap w:val="0"/>
            <w:vAlign w:val="center"/>
          </w:tcPr>
          <w:p w14:paraId="30AF7673">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职务</w:t>
            </w:r>
          </w:p>
        </w:tc>
        <w:tc>
          <w:tcPr>
            <w:tcW w:w="928" w:type="dxa"/>
            <w:vMerge w:val="restart"/>
            <w:noWrap w:val="0"/>
            <w:vAlign w:val="center"/>
          </w:tcPr>
          <w:p w14:paraId="74ECFEB0">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姓名</w:t>
            </w:r>
          </w:p>
        </w:tc>
        <w:tc>
          <w:tcPr>
            <w:tcW w:w="928" w:type="dxa"/>
            <w:vMerge w:val="restart"/>
            <w:noWrap w:val="0"/>
            <w:vAlign w:val="center"/>
          </w:tcPr>
          <w:p w14:paraId="73DFA223">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职称</w:t>
            </w:r>
          </w:p>
        </w:tc>
        <w:tc>
          <w:tcPr>
            <w:tcW w:w="5833" w:type="dxa"/>
            <w:gridSpan w:val="4"/>
            <w:noWrap w:val="0"/>
            <w:vAlign w:val="center"/>
          </w:tcPr>
          <w:p w14:paraId="0B38AACB">
            <w:pPr>
              <w:spacing w:line="240" w:lineRule="auto"/>
              <w:ind w:firstLine="480" w:firstLineChars="200"/>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执业或职业资格证明</w:t>
            </w:r>
          </w:p>
        </w:tc>
        <w:tc>
          <w:tcPr>
            <w:tcW w:w="1114" w:type="dxa"/>
            <w:vMerge w:val="restart"/>
            <w:noWrap w:val="0"/>
            <w:vAlign w:val="center"/>
          </w:tcPr>
          <w:p w14:paraId="25702892">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备注</w:t>
            </w:r>
          </w:p>
        </w:tc>
      </w:tr>
      <w:tr w14:paraId="5492D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vMerge w:val="continue"/>
            <w:noWrap w:val="0"/>
            <w:vAlign w:val="center"/>
          </w:tcPr>
          <w:p w14:paraId="163B2745">
            <w:pPr>
              <w:spacing w:line="240" w:lineRule="auto"/>
              <w:ind w:firstLine="480" w:firstLineChars="200"/>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vMerge w:val="continue"/>
            <w:noWrap w:val="0"/>
            <w:vAlign w:val="center"/>
          </w:tcPr>
          <w:p w14:paraId="76D9A2F5">
            <w:pPr>
              <w:spacing w:line="240" w:lineRule="auto"/>
              <w:ind w:firstLine="480" w:firstLineChars="200"/>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vMerge w:val="continue"/>
            <w:noWrap w:val="0"/>
            <w:vAlign w:val="center"/>
          </w:tcPr>
          <w:p w14:paraId="7017E1DC">
            <w:pPr>
              <w:spacing w:line="240" w:lineRule="auto"/>
              <w:ind w:firstLine="480" w:firstLineChars="200"/>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415D96D4">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证书名称</w:t>
            </w:r>
          </w:p>
        </w:tc>
        <w:tc>
          <w:tcPr>
            <w:tcW w:w="1299" w:type="dxa"/>
            <w:noWrap w:val="0"/>
            <w:vAlign w:val="center"/>
          </w:tcPr>
          <w:p w14:paraId="262AC97C">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级别</w:t>
            </w:r>
          </w:p>
        </w:tc>
        <w:tc>
          <w:tcPr>
            <w:tcW w:w="1857" w:type="dxa"/>
            <w:noWrap w:val="0"/>
            <w:vAlign w:val="center"/>
          </w:tcPr>
          <w:p w14:paraId="45A0A64B">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证号</w:t>
            </w:r>
          </w:p>
        </w:tc>
        <w:tc>
          <w:tcPr>
            <w:tcW w:w="1377" w:type="dxa"/>
            <w:noWrap w:val="0"/>
            <w:vAlign w:val="center"/>
          </w:tcPr>
          <w:p w14:paraId="4A338E09">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专业</w:t>
            </w:r>
          </w:p>
        </w:tc>
        <w:tc>
          <w:tcPr>
            <w:tcW w:w="1114" w:type="dxa"/>
            <w:vMerge w:val="continue"/>
            <w:noWrap w:val="0"/>
            <w:vAlign w:val="center"/>
          </w:tcPr>
          <w:p w14:paraId="627BE9B0">
            <w:pPr>
              <w:spacing w:line="240" w:lineRule="auto"/>
              <w:ind w:firstLine="480" w:firstLineChars="200"/>
              <w:jc w:val="center"/>
              <w:rPr>
                <w:rFonts w:hint="eastAsia" w:ascii="仿宋" w:hAnsi="仿宋" w:eastAsia="仿宋" w:cs="仿宋"/>
                <w:caps/>
                <w:color w:val="000000" w:themeColor="text1"/>
                <w:sz w:val="24"/>
                <w:szCs w:val="24"/>
                <w14:textFill>
                  <w14:solidFill>
                    <w14:schemeClr w14:val="tx1"/>
                  </w14:solidFill>
                </w14:textFill>
              </w:rPr>
            </w:pPr>
          </w:p>
        </w:tc>
      </w:tr>
      <w:tr w14:paraId="6ACD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noWrap w:val="0"/>
            <w:vAlign w:val="center"/>
          </w:tcPr>
          <w:p w14:paraId="733BAE7F">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0DC44B87">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7D863746">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3839A965">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299" w:type="dxa"/>
            <w:noWrap w:val="0"/>
            <w:vAlign w:val="center"/>
          </w:tcPr>
          <w:p w14:paraId="0F27BD5F">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857" w:type="dxa"/>
            <w:noWrap w:val="0"/>
            <w:vAlign w:val="center"/>
          </w:tcPr>
          <w:p w14:paraId="5459EAA4">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77" w:type="dxa"/>
            <w:noWrap w:val="0"/>
            <w:vAlign w:val="center"/>
          </w:tcPr>
          <w:p w14:paraId="6B66A6B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114" w:type="dxa"/>
            <w:noWrap w:val="0"/>
            <w:vAlign w:val="center"/>
          </w:tcPr>
          <w:p w14:paraId="46FB9C5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r>
      <w:tr w14:paraId="7EA2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noWrap w:val="0"/>
            <w:vAlign w:val="center"/>
          </w:tcPr>
          <w:p w14:paraId="3BEBA23B">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4D36BD0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4DF86660">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4F853361">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299" w:type="dxa"/>
            <w:noWrap w:val="0"/>
            <w:vAlign w:val="center"/>
          </w:tcPr>
          <w:p w14:paraId="462FC6E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857" w:type="dxa"/>
            <w:noWrap w:val="0"/>
            <w:vAlign w:val="center"/>
          </w:tcPr>
          <w:p w14:paraId="5DF820EB">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77" w:type="dxa"/>
            <w:noWrap w:val="0"/>
            <w:vAlign w:val="center"/>
          </w:tcPr>
          <w:p w14:paraId="4F4F8ACF">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114" w:type="dxa"/>
            <w:noWrap w:val="0"/>
            <w:vAlign w:val="center"/>
          </w:tcPr>
          <w:p w14:paraId="337BE225">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r>
      <w:tr w14:paraId="2A68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noWrap w:val="0"/>
            <w:vAlign w:val="center"/>
          </w:tcPr>
          <w:p w14:paraId="3396EAA7">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025C7240">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5CB0C5E1">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1C6F79B0">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299" w:type="dxa"/>
            <w:noWrap w:val="0"/>
            <w:vAlign w:val="center"/>
          </w:tcPr>
          <w:p w14:paraId="54836F6D">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857" w:type="dxa"/>
            <w:noWrap w:val="0"/>
            <w:vAlign w:val="center"/>
          </w:tcPr>
          <w:p w14:paraId="42BA22A1">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77" w:type="dxa"/>
            <w:noWrap w:val="0"/>
            <w:vAlign w:val="center"/>
          </w:tcPr>
          <w:p w14:paraId="239F74C7">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114" w:type="dxa"/>
            <w:noWrap w:val="0"/>
            <w:vAlign w:val="center"/>
          </w:tcPr>
          <w:p w14:paraId="75A01B4E">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r>
      <w:tr w14:paraId="7C09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4" w:type="dxa"/>
            <w:noWrap w:val="0"/>
            <w:vAlign w:val="center"/>
          </w:tcPr>
          <w:p w14:paraId="3EBA6C82">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16B7E158">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66129C7E">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7969E815">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299" w:type="dxa"/>
            <w:noWrap w:val="0"/>
            <w:vAlign w:val="center"/>
          </w:tcPr>
          <w:p w14:paraId="0EA4E8E9">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857" w:type="dxa"/>
            <w:noWrap w:val="0"/>
            <w:vAlign w:val="center"/>
          </w:tcPr>
          <w:p w14:paraId="6EA02E06">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77" w:type="dxa"/>
            <w:noWrap w:val="0"/>
            <w:vAlign w:val="center"/>
          </w:tcPr>
          <w:p w14:paraId="0AAEF48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114" w:type="dxa"/>
            <w:noWrap w:val="0"/>
            <w:vAlign w:val="center"/>
          </w:tcPr>
          <w:p w14:paraId="209443E3">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r>
      <w:tr w14:paraId="01E5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854" w:type="dxa"/>
            <w:noWrap w:val="0"/>
            <w:vAlign w:val="center"/>
          </w:tcPr>
          <w:p w14:paraId="5BA9CEA9">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w:t>
            </w:r>
          </w:p>
        </w:tc>
        <w:tc>
          <w:tcPr>
            <w:tcW w:w="928" w:type="dxa"/>
            <w:noWrap w:val="0"/>
            <w:vAlign w:val="center"/>
          </w:tcPr>
          <w:p w14:paraId="4AC3E949">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928" w:type="dxa"/>
            <w:noWrap w:val="0"/>
            <w:vAlign w:val="center"/>
          </w:tcPr>
          <w:p w14:paraId="19E07A3D">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00" w:type="dxa"/>
            <w:noWrap w:val="0"/>
            <w:vAlign w:val="center"/>
          </w:tcPr>
          <w:p w14:paraId="6A791965">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299" w:type="dxa"/>
            <w:noWrap w:val="0"/>
            <w:vAlign w:val="center"/>
          </w:tcPr>
          <w:p w14:paraId="1C0B12BE">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857" w:type="dxa"/>
            <w:noWrap w:val="0"/>
            <w:vAlign w:val="center"/>
          </w:tcPr>
          <w:p w14:paraId="51FEE2EA">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377" w:type="dxa"/>
            <w:noWrap w:val="0"/>
            <w:vAlign w:val="center"/>
          </w:tcPr>
          <w:p w14:paraId="413B5114">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c>
          <w:tcPr>
            <w:tcW w:w="1114" w:type="dxa"/>
            <w:noWrap w:val="0"/>
            <w:vAlign w:val="center"/>
          </w:tcPr>
          <w:p w14:paraId="67BC388F">
            <w:pPr>
              <w:spacing w:line="240" w:lineRule="auto"/>
              <w:jc w:val="center"/>
              <w:rPr>
                <w:rFonts w:hint="eastAsia" w:ascii="仿宋" w:hAnsi="仿宋" w:eastAsia="仿宋" w:cs="仿宋"/>
                <w:caps/>
                <w:color w:val="000000" w:themeColor="text1"/>
                <w:sz w:val="24"/>
                <w:szCs w:val="24"/>
                <w14:textFill>
                  <w14:solidFill>
                    <w14:schemeClr w14:val="tx1"/>
                  </w14:solidFill>
                </w14:textFill>
              </w:rPr>
            </w:pPr>
          </w:p>
        </w:tc>
      </w:tr>
    </w:tbl>
    <w:p w14:paraId="0CD15957">
      <w:pPr>
        <w:rPr>
          <w:rFonts w:hint="eastAsia" w:ascii="仿宋" w:hAnsi="仿宋" w:eastAsia="仿宋" w:cs="仿宋"/>
          <w:b/>
          <w:color w:val="000000" w:themeColor="text1"/>
          <w:sz w:val="24"/>
          <w14:textFill>
            <w14:solidFill>
              <w14:schemeClr w14:val="tx1"/>
            </w14:solidFill>
          </w14:textFill>
        </w:rPr>
      </w:pPr>
    </w:p>
    <w:p w14:paraId="46893E1D">
      <w:pPr>
        <w:rPr>
          <w:rFonts w:hint="eastAsia" w:ascii="仿宋" w:hAnsi="仿宋" w:eastAsia="仿宋" w:cs="仿宋"/>
          <w:b/>
          <w:color w:val="000000" w:themeColor="text1"/>
          <w:sz w:val="24"/>
          <w14:textFill>
            <w14:solidFill>
              <w14:schemeClr w14:val="tx1"/>
            </w14:solidFill>
          </w14:textFill>
        </w:rPr>
      </w:pPr>
    </w:p>
    <w:p w14:paraId="6D82ACCF">
      <w:pP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附：</w:t>
      </w:r>
      <w:r>
        <w:rPr>
          <w:rFonts w:hint="eastAsia" w:ascii="仿宋" w:hAnsi="仿宋" w:eastAsia="仿宋" w:cs="仿宋"/>
          <w:b/>
          <w:color w:val="000000" w:themeColor="text1"/>
          <w:sz w:val="24"/>
          <w:szCs w:val="24"/>
          <w14:textFill>
            <w14:solidFill>
              <w14:schemeClr w14:val="tx1"/>
            </w14:solidFill>
          </w14:textFill>
        </w:rPr>
        <w:t>主要人员简历表</w:t>
      </w:r>
    </w:p>
    <w:p w14:paraId="5B30B2DB">
      <w:pP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caps/>
          <w:color w:val="000000" w:themeColor="text1"/>
          <w:sz w:val="24"/>
          <w14:textFill>
            <w14:solidFill>
              <w14:schemeClr w14:val="tx1"/>
            </w14:solidFill>
          </w14:textFill>
        </w:rPr>
        <w:t>“主要人员简历表”中的各项目负责人及其他主要人员应附相关证书及本人身份证。</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1571"/>
        <w:gridCol w:w="1414"/>
        <w:gridCol w:w="1220"/>
        <w:gridCol w:w="555"/>
        <w:gridCol w:w="1280"/>
        <w:gridCol w:w="1885"/>
      </w:tblGrid>
      <w:tr w14:paraId="1ED6B8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795" w:type="dxa"/>
            <w:noWrap w:val="0"/>
            <w:vAlign w:val="center"/>
          </w:tcPr>
          <w:p w14:paraId="1664EE85">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姓名</w:t>
            </w:r>
          </w:p>
        </w:tc>
        <w:tc>
          <w:tcPr>
            <w:tcW w:w="1571" w:type="dxa"/>
            <w:noWrap w:val="0"/>
            <w:vAlign w:val="center"/>
          </w:tcPr>
          <w:p w14:paraId="39D5A398">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414" w:type="dxa"/>
            <w:noWrap w:val="0"/>
            <w:vAlign w:val="center"/>
          </w:tcPr>
          <w:p w14:paraId="4A63AF17">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年龄</w:t>
            </w:r>
          </w:p>
        </w:tc>
        <w:tc>
          <w:tcPr>
            <w:tcW w:w="1220" w:type="dxa"/>
            <w:noWrap w:val="0"/>
            <w:vAlign w:val="center"/>
          </w:tcPr>
          <w:p w14:paraId="74A5123C">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835" w:type="dxa"/>
            <w:gridSpan w:val="2"/>
            <w:noWrap w:val="0"/>
            <w:vAlign w:val="center"/>
          </w:tcPr>
          <w:p w14:paraId="5DCF3252">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学历</w:t>
            </w:r>
          </w:p>
        </w:tc>
        <w:tc>
          <w:tcPr>
            <w:tcW w:w="1885" w:type="dxa"/>
            <w:noWrap w:val="0"/>
            <w:vAlign w:val="center"/>
          </w:tcPr>
          <w:p w14:paraId="756FEE5A">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r>
      <w:tr w14:paraId="192E96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795" w:type="dxa"/>
            <w:noWrap w:val="0"/>
            <w:vAlign w:val="center"/>
          </w:tcPr>
          <w:p w14:paraId="2DCD5D0A">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职称</w:t>
            </w:r>
          </w:p>
        </w:tc>
        <w:tc>
          <w:tcPr>
            <w:tcW w:w="1571" w:type="dxa"/>
            <w:noWrap w:val="0"/>
            <w:vAlign w:val="center"/>
          </w:tcPr>
          <w:p w14:paraId="3A23401C">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414" w:type="dxa"/>
            <w:noWrap w:val="0"/>
            <w:vAlign w:val="center"/>
          </w:tcPr>
          <w:p w14:paraId="7E1B4B1D">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职务</w:t>
            </w:r>
          </w:p>
        </w:tc>
        <w:tc>
          <w:tcPr>
            <w:tcW w:w="1220" w:type="dxa"/>
            <w:noWrap w:val="0"/>
            <w:vAlign w:val="center"/>
          </w:tcPr>
          <w:p w14:paraId="51E74FC3">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835" w:type="dxa"/>
            <w:gridSpan w:val="2"/>
            <w:noWrap w:val="0"/>
            <w:vAlign w:val="center"/>
          </w:tcPr>
          <w:p w14:paraId="2C19FB8C">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拟在本合同任职</w:t>
            </w:r>
          </w:p>
        </w:tc>
        <w:tc>
          <w:tcPr>
            <w:tcW w:w="1885" w:type="dxa"/>
            <w:noWrap w:val="0"/>
            <w:vAlign w:val="center"/>
          </w:tcPr>
          <w:p w14:paraId="272BA9D4">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r>
      <w:tr w14:paraId="08E89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795" w:type="dxa"/>
            <w:noWrap w:val="0"/>
            <w:vAlign w:val="center"/>
          </w:tcPr>
          <w:p w14:paraId="0C79E65E">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毕业学校</w:t>
            </w:r>
          </w:p>
        </w:tc>
        <w:tc>
          <w:tcPr>
            <w:tcW w:w="7925" w:type="dxa"/>
            <w:gridSpan w:val="6"/>
            <w:noWrap w:val="0"/>
            <w:vAlign w:val="center"/>
          </w:tcPr>
          <w:p w14:paraId="2A372111">
            <w:pPr>
              <w:spacing w:line="240" w:lineRule="auto"/>
              <w:ind w:firstLine="1320" w:firstLineChars="55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年毕业于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学校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专业</w:t>
            </w:r>
          </w:p>
        </w:tc>
      </w:tr>
      <w:tr w14:paraId="53EA82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720" w:type="dxa"/>
            <w:gridSpan w:val="7"/>
            <w:noWrap w:val="0"/>
            <w:vAlign w:val="center"/>
          </w:tcPr>
          <w:p w14:paraId="495FA4E9">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主要工作经历</w:t>
            </w:r>
          </w:p>
        </w:tc>
      </w:tr>
      <w:tr w14:paraId="262210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795" w:type="dxa"/>
            <w:noWrap w:val="0"/>
            <w:vAlign w:val="center"/>
          </w:tcPr>
          <w:p w14:paraId="4BC6921F">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时间</w:t>
            </w:r>
          </w:p>
        </w:tc>
        <w:tc>
          <w:tcPr>
            <w:tcW w:w="2985" w:type="dxa"/>
            <w:gridSpan w:val="2"/>
            <w:noWrap w:val="0"/>
            <w:vAlign w:val="center"/>
          </w:tcPr>
          <w:p w14:paraId="28DC6D6A">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参加过的类似项目</w:t>
            </w:r>
          </w:p>
        </w:tc>
        <w:tc>
          <w:tcPr>
            <w:tcW w:w="1775" w:type="dxa"/>
            <w:gridSpan w:val="2"/>
            <w:noWrap w:val="0"/>
            <w:vAlign w:val="center"/>
          </w:tcPr>
          <w:p w14:paraId="00AC3657">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担任职务</w:t>
            </w:r>
          </w:p>
        </w:tc>
        <w:tc>
          <w:tcPr>
            <w:tcW w:w="3165" w:type="dxa"/>
            <w:gridSpan w:val="2"/>
            <w:noWrap w:val="0"/>
            <w:vAlign w:val="center"/>
          </w:tcPr>
          <w:p w14:paraId="080382D7">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发包人及联系电话</w:t>
            </w:r>
          </w:p>
        </w:tc>
      </w:tr>
      <w:tr w14:paraId="1614EF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795" w:type="dxa"/>
            <w:noWrap w:val="0"/>
            <w:vAlign w:val="center"/>
          </w:tcPr>
          <w:p w14:paraId="70274DA4">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2985" w:type="dxa"/>
            <w:gridSpan w:val="2"/>
            <w:noWrap w:val="0"/>
            <w:vAlign w:val="center"/>
          </w:tcPr>
          <w:p w14:paraId="73A6C7B6">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775" w:type="dxa"/>
            <w:gridSpan w:val="2"/>
            <w:noWrap w:val="0"/>
            <w:vAlign w:val="center"/>
          </w:tcPr>
          <w:p w14:paraId="409F6958">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3165" w:type="dxa"/>
            <w:gridSpan w:val="2"/>
            <w:noWrap w:val="0"/>
            <w:vAlign w:val="center"/>
          </w:tcPr>
          <w:p w14:paraId="23753B02">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r>
      <w:tr w14:paraId="652852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795" w:type="dxa"/>
            <w:noWrap w:val="0"/>
            <w:vAlign w:val="center"/>
          </w:tcPr>
          <w:p w14:paraId="312BD9AF">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2985" w:type="dxa"/>
            <w:gridSpan w:val="2"/>
            <w:noWrap w:val="0"/>
            <w:vAlign w:val="center"/>
          </w:tcPr>
          <w:p w14:paraId="18F87B43">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775" w:type="dxa"/>
            <w:gridSpan w:val="2"/>
            <w:noWrap w:val="0"/>
            <w:vAlign w:val="center"/>
          </w:tcPr>
          <w:p w14:paraId="2A5652B6">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3165" w:type="dxa"/>
            <w:gridSpan w:val="2"/>
            <w:noWrap w:val="0"/>
            <w:vAlign w:val="center"/>
          </w:tcPr>
          <w:p w14:paraId="6AE64BF2">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r>
      <w:tr w14:paraId="3C17FE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795" w:type="dxa"/>
            <w:noWrap w:val="0"/>
            <w:vAlign w:val="center"/>
          </w:tcPr>
          <w:p w14:paraId="2A1CDF73">
            <w:pPr>
              <w:spacing w:line="24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p>
        </w:tc>
        <w:tc>
          <w:tcPr>
            <w:tcW w:w="2985" w:type="dxa"/>
            <w:gridSpan w:val="2"/>
            <w:noWrap w:val="0"/>
            <w:vAlign w:val="center"/>
          </w:tcPr>
          <w:p w14:paraId="4122C83C">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1775" w:type="dxa"/>
            <w:gridSpan w:val="2"/>
            <w:noWrap w:val="0"/>
            <w:vAlign w:val="center"/>
          </w:tcPr>
          <w:p w14:paraId="46CDA859">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c>
          <w:tcPr>
            <w:tcW w:w="3165" w:type="dxa"/>
            <w:gridSpan w:val="2"/>
            <w:noWrap w:val="0"/>
            <w:vAlign w:val="center"/>
          </w:tcPr>
          <w:p w14:paraId="113DD786">
            <w:pPr>
              <w:spacing w:line="240" w:lineRule="auto"/>
              <w:jc w:val="center"/>
              <w:rPr>
                <w:rFonts w:hint="eastAsia" w:ascii="仿宋" w:hAnsi="仿宋" w:eastAsia="仿宋" w:cs="仿宋"/>
                <w:color w:val="000000" w:themeColor="text1"/>
                <w:sz w:val="24"/>
                <w:szCs w:val="24"/>
                <w14:textFill>
                  <w14:solidFill>
                    <w14:schemeClr w14:val="tx1"/>
                  </w14:solidFill>
                </w14:textFill>
              </w:rPr>
            </w:pPr>
          </w:p>
        </w:tc>
      </w:tr>
    </w:tbl>
    <w:p w14:paraId="3BB95483">
      <w:pPr>
        <w:pStyle w:val="3"/>
        <w:numPr>
          <w:ilvl w:val="0"/>
          <w:numId w:val="0"/>
        </w:numPr>
        <w:jc w:val="center"/>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color w:val="000000" w:themeColor="text1"/>
          <w:kern w:val="0"/>
          <w:sz w:val="32"/>
          <w:szCs w:val="32"/>
          <w:lang w:val="en-US" w:eastAsia="zh-CN" w:bidi="ar-SA"/>
          <w14:textFill>
            <w14:solidFill>
              <w14:schemeClr w14:val="tx1"/>
            </w14:solidFill>
          </w14:textFill>
        </w:rPr>
        <w:br w:type="page"/>
      </w:r>
      <w:r>
        <w:rPr>
          <w:rFonts w:hint="eastAsia" w:ascii="仿宋" w:hAnsi="仿宋" w:eastAsia="仿宋" w:cs="仿宋"/>
          <w:color w:val="000000" w:themeColor="text1"/>
          <w:sz w:val="32"/>
          <w:szCs w:val="32"/>
          <w:lang w:eastAsia="zh-CN"/>
          <w14:textFill>
            <w14:solidFill>
              <w14:schemeClr w14:val="tx1"/>
            </w14:solidFill>
          </w14:textFill>
        </w:rPr>
        <w:t>十一、</w:t>
      </w:r>
      <w:r>
        <w:rPr>
          <w:rFonts w:hint="eastAsia" w:ascii="仿宋" w:hAnsi="仿宋" w:eastAsia="仿宋" w:cs="仿宋"/>
          <w:color w:val="000000" w:themeColor="text1"/>
          <w:sz w:val="32"/>
          <w:szCs w:val="32"/>
          <w14:textFill>
            <w14:solidFill>
              <w14:schemeClr w14:val="tx1"/>
            </w14:solidFill>
          </w14:textFill>
        </w:rPr>
        <w:t>构成</w:t>
      </w:r>
      <w:r>
        <w:rPr>
          <w:rFonts w:hint="eastAsia" w:ascii="仿宋" w:hAnsi="仿宋" w:eastAsia="仿宋" w:cs="仿宋"/>
          <w:color w:val="000000" w:themeColor="text1"/>
          <w:sz w:val="32"/>
          <w:szCs w:val="32"/>
          <w:lang w:eastAsia="zh-CN"/>
          <w14:textFill>
            <w14:solidFill>
              <w14:schemeClr w14:val="tx1"/>
            </w14:solidFill>
          </w14:textFill>
        </w:rPr>
        <w:t>响应文件</w:t>
      </w:r>
      <w:r>
        <w:rPr>
          <w:rFonts w:hint="eastAsia" w:ascii="仿宋" w:hAnsi="仿宋" w:eastAsia="仿宋" w:cs="仿宋"/>
          <w:color w:val="000000" w:themeColor="text1"/>
          <w:sz w:val="32"/>
          <w:szCs w:val="32"/>
          <w14:textFill>
            <w14:solidFill>
              <w14:schemeClr w14:val="tx1"/>
            </w14:solidFill>
          </w14:textFill>
        </w:rPr>
        <w:t>的其它资料</w:t>
      </w:r>
      <w:bookmarkEnd w:id="96"/>
      <w:bookmarkEnd w:id="97"/>
      <w:bookmarkEnd w:id="98"/>
    </w:p>
    <w:p w14:paraId="0CCF894B">
      <w:pPr>
        <w:pStyle w:val="26"/>
        <w:keepNext w:val="0"/>
        <w:keepLines w:val="0"/>
        <w:pageBreakBefore w:val="0"/>
        <w:widowControl w:val="0"/>
        <w:kinsoku/>
        <w:wordWrap/>
        <w:overflowPunct/>
        <w:topLinePunct w:val="0"/>
        <w:autoSpaceDE/>
        <w:autoSpaceDN/>
        <w:bidi w:val="0"/>
        <w:snapToGrid/>
        <w:spacing w:line="400" w:lineRule="exact"/>
        <w:ind w:left="0" w:leftChars="0" w:firstLine="0" w:firstLineChars="0"/>
        <w:jc w:val="center"/>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规定但未提供格式或</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认为对本次</w:t>
      </w:r>
      <w:r>
        <w:rPr>
          <w:rFonts w:hint="eastAsia" w:ascii="仿宋" w:hAnsi="仿宋" w:eastAsia="仿宋" w:cs="仿宋"/>
          <w:color w:val="000000" w:themeColor="text1"/>
          <w:sz w:val="24"/>
          <w:szCs w:val="24"/>
          <w:lang w:eastAsia="zh-CN"/>
          <w14:textFill>
            <w14:solidFill>
              <w14:schemeClr w14:val="tx1"/>
            </w14:solidFill>
          </w14:textFill>
        </w:rPr>
        <w:t>磋商</w:t>
      </w:r>
      <w:r>
        <w:rPr>
          <w:rFonts w:hint="eastAsia" w:ascii="仿宋" w:hAnsi="仿宋" w:eastAsia="仿宋" w:cs="仿宋"/>
          <w:color w:val="000000" w:themeColor="text1"/>
          <w:sz w:val="24"/>
          <w:szCs w:val="24"/>
          <w14:textFill>
            <w14:solidFill>
              <w14:schemeClr w14:val="tx1"/>
            </w14:solidFill>
          </w14:textFill>
        </w:rPr>
        <w:t>有益的</w:t>
      </w:r>
      <w:r>
        <w:rPr>
          <w:rFonts w:hint="eastAsia" w:ascii="仿宋" w:hAnsi="仿宋" w:eastAsia="仿宋" w:cs="仿宋"/>
          <w:color w:val="000000" w:themeColor="text1"/>
          <w:sz w:val="24"/>
          <w:szCs w:val="24"/>
          <w:lang w:eastAsia="zh-CN"/>
          <w14:textFill>
            <w14:solidFill>
              <w14:schemeClr w14:val="tx1"/>
            </w14:solidFill>
          </w14:textFill>
        </w:rPr>
        <w:t>证明</w:t>
      </w:r>
      <w:r>
        <w:rPr>
          <w:rFonts w:hint="eastAsia" w:ascii="仿宋" w:hAnsi="仿宋" w:eastAsia="仿宋" w:cs="仿宋"/>
          <w:color w:val="000000" w:themeColor="text1"/>
          <w:sz w:val="24"/>
          <w:szCs w:val="24"/>
          <w14:textFill>
            <w14:solidFill>
              <w14:schemeClr w14:val="tx1"/>
            </w14:solidFill>
          </w14:textFill>
        </w:rPr>
        <w:t>材料</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Cs/>
          <w:color w:val="000000" w:themeColor="text1"/>
          <w:sz w:val="24"/>
          <w:szCs w:val="24"/>
          <w14:textFill>
            <w14:solidFill>
              <w14:schemeClr w14:val="tx1"/>
            </w14:solidFill>
          </w14:textFill>
        </w:rPr>
        <w:t>如：</w:t>
      </w:r>
      <w:r>
        <w:rPr>
          <w:rFonts w:hint="eastAsia" w:ascii="仿宋" w:hAnsi="仿宋" w:eastAsia="仿宋" w:cs="仿宋"/>
          <w:bCs/>
          <w:color w:val="000000" w:themeColor="text1"/>
          <w:sz w:val="24"/>
          <w:szCs w:val="24"/>
          <w:lang w:eastAsia="zh-CN"/>
          <w14:textFill>
            <w14:solidFill>
              <w14:schemeClr w14:val="tx1"/>
            </w14:solidFill>
          </w14:textFill>
        </w:rPr>
        <w:t>磋商文件</w:t>
      </w:r>
      <w:r>
        <w:rPr>
          <w:rFonts w:hint="eastAsia" w:ascii="仿宋" w:hAnsi="仿宋" w:eastAsia="仿宋" w:cs="仿宋"/>
          <w:bCs/>
          <w:color w:val="000000" w:themeColor="text1"/>
          <w:sz w:val="24"/>
          <w:szCs w:val="24"/>
          <w14:textFill>
            <w14:solidFill>
              <w14:schemeClr w14:val="tx1"/>
            </w14:solidFill>
          </w14:textFill>
        </w:rPr>
        <w:t>第一章“</w:t>
      </w:r>
      <w:r>
        <w:rPr>
          <w:rFonts w:hint="eastAsia" w:ascii="仿宋" w:hAnsi="仿宋" w:eastAsia="仿宋" w:cs="仿宋"/>
          <w:bCs/>
          <w:color w:val="000000" w:themeColor="text1"/>
          <w:sz w:val="24"/>
          <w:szCs w:val="24"/>
          <w:lang w:eastAsia="zh-CN"/>
          <w14:textFill>
            <w14:solidFill>
              <w14:schemeClr w14:val="tx1"/>
            </w14:solidFill>
          </w14:textFill>
        </w:rPr>
        <w:t>供应商</w:t>
      </w:r>
      <w:r>
        <w:rPr>
          <w:rFonts w:hint="eastAsia" w:ascii="仿宋" w:hAnsi="仿宋" w:eastAsia="仿宋" w:cs="仿宋"/>
          <w:bCs/>
          <w:color w:val="000000" w:themeColor="text1"/>
          <w:sz w:val="24"/>
          <w:szCs w:val="24"/>
          <w14:textFill>
            <w14:solidFill>
              <w14:schemeClr w14:val="tx1"/>
            </w14:solidFill>
          </w14:textFill>
        </w:rPr>
        <w:t>资格要求”中要求提供的</w:t>
      </w:r>
      <w:r>
        <w:rPr>
          <w:rFonts w:hint="eastAsia" w:ascii="仿宋" w:hAnsi="仿宋" w:eastAsia="仿宋" w:cs="仿宋"/>
          <w:bCs/>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p>
    <w:p w14:paraId="0B81C1F9">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br w:type="page"/>
      </w:r>
    </w:p>
    <w:p w14:paraId="7F0B3762">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outlineLvl w:val="0"/>
        <w:rPr>
          <w:rFonts w:hint="eastAsia" w:ascii="仿宋" w:hAnsi="仿宋" w:eastAsia="仿宋" w:cs="仿宋"/>
          <w:b/>
          <w:color w:val="000000" w:themeColor="text1"/>
          <w:sz w:val="32"/>
          <w:szCs w:val="32"/>
          <w:lang w:eastAsia="zh-CN"/>
          <w14:textFill>
            <w14:solidFill>
              <w14:schemeClr w14:val="tx1"/>
            </w14:solidFill>
          </w14:textFill>
        </w:rPr>
      </w:pPr>
      <w:bookmarkStart w:id="99" w:name="_Toc13392"/>
      <w:r>
        <w:rPr>
          <w:rStyle w:val="27"/>
          <w:rFonts w:hint="eastAsia" w:ascii="仿宋" w:hAnsi="仿宋" w:eastAsia="仿宋" w:cs="仿宋"/>
          <w:color w:val="000000" w:themeColor="text1"/>
          <w:sz w:val="36"/>
          <w:szCs w:val="36"/>
          <w:lang w:val="en-US" w:eastAsia="zh-CN"/>
          <w14:textFill>
            <w14:solidFill>
              <w14:schemeClr w14:val="tx1"/>
            </w14:solidFill>
          </w14:textFill>
        </w:rPr>
        <w:t>第五章 采购需求</w:t>
      </w:r>
      <w:bookmarkEnd w:id="99"/>
    </w:p>
    <w:p w14:paraId="6EB1A67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项目名称：</w:t>
      </w:r>
      <w:r>
        <w:rPr>
          <w:rFonts w:hint="eastAsia" w:ascii="仿宋" w:hAnsi="仿宋" w:eastAsia="仿宋" w:cs="仿宋"/>
          <w:color w:val="000000" w:themeColor="text1"/>
          <w:sz w:val="24"/>
          <w:lang w:val="en-US" w:eastAsia="zh-CN"/>
          <w14:textFill>
            <w14:solidFill>
              <w14:schemeClr w14:val="tx1"/>
            </w14:solidFill>
          </w14:textFill>
        </w:rPr>
        <w:t>红河县中小学校心理辅导室建设项目</w:t>
      </w:r>
    </w:p>
    <w:p w14:paraId="692461E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采购方式：</w:t>
      </w:r>
      <w:r>
        <w:rPr>
          <w:rFonts w:hint="eastAsia" w:ascii="仿宋" w:hAnsi="仿宋" w:eastAsia="仿宋" w:cs="仿宋"/>
          <w:color w:val="000000" w:themeColor="text1"/>
          <w:sz w:val="24"/>
          <w:lang w:val="en-US" w:eastAsia="zh-CN"/>
          <w14:textFill>
            <w14:solidFill>
              <w14:schemeClr w14:val="tx1"/>
            </w14:solidFill>
          </w14:textFill>
        </w:rPr>
        <w:t>竞争性磋商</w:t>
      </w:r>
    </w:p>
    <w:p w14:paraId="2C8B80E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预算金额（元）</w:t>
      </w:r>
      <w:r>
        <w:rPr>
          <w:rFonts w:hint="eastAsia" w:ascii="仿宋" w:hAnsi="仿宋" w:eastAsia="仿宋" w:cs="仿宋"/>
          <w:color w:val="000000" w:themeColor="text1"/>
          <w:sz w:val="24"/>
          <w:lang w:val="en-US" w:eastAsia="zh-CN"/>
          <w14:textFill>
            <w14:solidFill>
              <w14:schemeClr w14:val="tx1"/>
            </w14:solidFill>
          </w14:textFill>
        </w:rPr>
        <w:t>：853996.16</w:t>
      </w:r>
    </w:p>
    <w:p w14:paraId="145E345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最高限价（元）</w:t>
      </w:r>
      <w:r>
        <w:rPr>
          <w:rFonts w:hint="eastAsia" w:ascii="仿宋" w:hAnsi="仿宋" w:eastAsia="仿宋" w:cs="仿宋"/>
          <w:color w:val="000000" w:themeColor="text1"/>
          <w:sz w:val="24"/>
          <w:lang w:val="en-US" w:eastAsia="zh-CN"/>
          <w14:textFill>
            <w14:solidFill>
              <w14:schemeClr w14:val="tx1"/>
            </w14:solidFill>
          </w14:textFill>
        </w:rPr>
        <w:t>：853996.16</w:t>
      </w:r>
    </w:p>
    <w:p w14:paraId="76CFDC18">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仿宋" w:hAnsi="仿宋" w:eastAsia="仿宋" w:cs="仿宋"/>
          <w:b w:val="0"/>
          <w:bCs w:val="0"/>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采购范围:</w:t>
      </w:r>
      <w:r>
        <w:rPr>
          <w:rFonts w:hint="eastAsia" w:ascii="仿宋" w:hAnsi="仿宋" w:eastAsia="仿宋" w:cs="仿宋"/>
          <w:b w:val="0"/>
          <w:bCs w:val="0"/>
          <w:color w:val="000000" w:themeColor="text1"/>
          <w:sz w:val="24"/>
          <w:lang w:val="en-US" w:eastAsia="zh-CN"/>
          <w14:textFill>
            <w14:solidFill>
              <w14:schemeClr w14:val="tx1"/>
            </w14:solidFill>
          </w14:textFill>
        </w:rPr>
        <w:t>（1）红河县阿扎河中学、（2）红河县车古中学、（3）红河县大羊街中学、（4）红河县第一小学、（5）红河县甲寅中学、（6）红河县架车中学、（7）红河县洛恩中学、（8）红河县三村中学、（9）红河县石头寨中学；完成红河县九所学校心理辅导室建设和设施设备任务。（具体内容已工程量清单为准）。</w:t>
      </w:r>
    </w:p>
    <w:p w14:paraId="0396D4D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质量要求：</w:t>
      </w:r>
      <w:r>
        <w:rPr>
          <w:rFonts w:hint="eastAsia" w:ascii="仿宋" w:hAnsi="仿宋" w:eastAsia="仿宋" w:cs="仿宋"/>
          <w:color w:val="000000" w:themeColor="text1"/>
          <w:sz w:val="24"/>
          <w:lang w:eastAsia="zh-CN"/>
          <w14:textFill>
            <w14:solidFill>
              <w14:schemeClr w14:val="tx1"/>
            </w14:solidFill>
          </w14:textFill>
        </w:rPr>
        <w:t>符合国家及行业现行质量验收规范及标准，达到一次性验收合格。</w:t>
      </w:r>
    </w:p>
    <w:p w14:paraId="14F3FDA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合同履行期限：</w:t>
      </w:r>
      <w:r>
        <w:rPr>
          <w:rFonts w:hint="eastAsia" w:ascii="仿宋" w:hAnsi="仿宋" w:eastAsia="仿宋" w:cs="仿宋"/>
          <w:color w:val="000000" w:themeColor="text1"/>
          <w:sz w:val="24"/>
          <w:szCs w:val="24"/>
          <w:lang w:val="en-US" w:eastAsia="zh-CN"/>
          <w14:textFill>
            <w14:solidFill>
              <w14:schemeClr w14:val="tx1"/>
            </w14:solidFill>
          </w14:textFill>
        </w:rPr>
        <w:t>30日</w:t>
      </w:r>
      <w:r>
        <w:rPr>
          <w:rFonts w:hint="eastAsia" w:ascii="仿宋" w:hAnsi="仿宋" w:eastAsia="仿宋" w:cs="仿宋"/>
          <w:color w:val="000000" w:themeColor="text1"/>
          <w:sz w:val="24"/>
          <w:lang w:val="en-US" w:eastAsia="zh-CN"/>
          <w14:textFill>
            <w14:solidFill>
              <w14:schemeClr w14:val="tx1"/>
            </w14:solidFill>
          </w14:textFill>
        </w:rPr>
        <w:t>历天</w:t>
      </w:r>
    </w:p>
    <w:p w14:paraId="7F97A104">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合同履行地点:</w:t>
      </w:r>
      <w:r>
        <w:rPr>
          <w:rFonts w:hint="eastAsia" w:ascii="仿宋" w:hAnsi="仿宋" w:eastAsia="仿宋" w:cs="仿宋"/>
          <w:color w:val="000000" w:themeColor="text1"/>
          <w:sz w:val="24"/>
          <w:lang w:val="en-US" w:eastAsia="zh-CN"/>
          <w14:textFill>
            <w14:solidFill>
              <w14:schemeClr w14:val="tx1"/>
            </w14:solidFill>
          </w14:textFill>
        </w:rPr>
        <w:t>红河县内。</w:t>
      </w:r>
      <w:r>
        <w:rPr>
          <w:rFonts w:hint="eastAsia" w:ascii="仿宋" w:hAnsi="仿宋" w:eastAsia="仿宋" w:cs="仿宋"/>
          <w:color w:val="000000" w:themeColor="text1"/>
          <w:sz w:val="24"/>
          <w:lang w:eastAsia="zh-CN"/>
          <w14:textFill>
            <w14:solidFill>
              <w14:schemeClr w14:val="tx1"/>
            </w14:solidFill>
          </w14:textFill>
        </w:rPr>
        <w:br w:type="page"/>
      </w:r>
    </w:p>
    <w:p w14:paraId="6CAD39D7">
      <w:pPr>
        <w:pStyle w:val="2"/>
        <w:keepNext/>
        <w:keepLines/>
        <w:pageBreakBefore w:val="0"/>
        <w:widowControl w:val="0"/>
        <w:numPr>
          <w:ilvl w:val="0"/>
          <w:numId w:val="0"/>
        </w:numPr>
        <w:kinsoku/>
        <w:wordWrap/>
        <w:overflowPunct/>
        <w:topLinePunct w:val="0"/>
        <w:autoSpaceDE/>
        <w:autoSpaceDN/>
        <w:bidi w:val="0"/>
        <w:adjustRightInd w:val="0"/>
        <w:snapToGrid/>
        <w:spacing w:before="0" w:line="240" w:lineRule="auto"/>
        <w:ind w:firstLine="723" w:firstLineChars="200"/>
        <w:jc w:val="center"/>
        <w:textAlignment w:val="baseline"/>
        <w:outlineLvl w:val="0"/>
        <w:rPr>
          <w:rFonts w:hint="eastAsia" w:ascii="仿宋" w:hAnsi="仿宋" w:eastAsia="仿宋" w:cs="仿宋"/>
          <w:bCs/>
          <w:color w:val="000000" w:themeColor="text1"/>
          <w:sz w:val="36"/>
          <w14:textFill>
            <w14:solidFill>
              <w14:schemeClr w14:val="tx1"/>
            </w14:solidFill>
          </w14:textFill>
        </w:rPr>
      </w:pPr>
      <w:bookmarkStart w:id="100" w:name="_Toc27318"/>
      <w:r>
        <w:rPr>
          <w:rStyle w:val="27"/>
          <w:rFonts w:hint="eastAsia" w:ascii="仿宋" w:hAnsi="仿宋" w:eastAsia="仿宋" w:cs="仿宋"/>
          <w:b/>
          <w:color w:val="000000" w:themeColor="text1"/>
          <w:sz w:val="36"/>
          <w:szCs w:val="36"/>
          <w:lang w:val="en-US" w:eastAsia="zh-CN" w:bidi="ar-SA"/>
          <w14:textFill>
            <w14:solidFill>
              <w14:schemeClr w14:val="tx1"/>
            </w14:solidFill>
          </w14:textFill>
        </w:rPr>
        <w:t>第六章 评标方法（综合评分法）</w:t>
      </w:r>
      <w:bookmarkEnd w:id="100"/>
    </w:p>
    <w:p w14:paraId="58C77CD8">
      <w:pPr>
        <w:pStyle w:val="3"/>
        <w:numPr>
          <w:ilvl w:val="0"/>
          <w:numId w:val="0"/>
        </w:numPr>
        <w:spacing w:line="240" w:lineRule="auto"/>
        <w:jc w:val="center"/>
        <w:rPr>
          <w:rFonts w:hint="eastAsia" w:ascii="仿宋" w:hAnsi="仿宋" w:eastAsia="仿宋" w:cs="仿宋"/>
          <w:color w:val="000000" w:themeColor="text1"/>
          <w14:textFill>
            <w14:solidFill>
              <w14:schemeClr w14:val="tx1"/>
            </w14:solidFill>
          </w14:textFill>
        </w:rPr>
      </w:pPr>
      <w:bookmarkStart w:id="101" w:name="_Toc21470"/>
      <w:bookmarkStart w:id="102" w:name="_Toc326218110"/>
      <w:bookmarkStart w:id="103" w:name="_Toc439766946"/>
      <w:r>
        <w:rPr>
          <w:rFonts w:hint="eastAsia" w:ascii="仿宋" w:hAnsi="仿宋" w:eastAsia="仿宋" w:cs="仿宋"/>
          <w:color w:val="000000" w:themeColor="text1"/>
          <w:lang w:eastAsia="zh-CN"/>
          <w14:textFill>
            <w14:solidFill>
              <w14:schemeClr w14:val="tx1"/>
            </w14:solidFill>
          </w14:textFill>
        </w:rPr>
        <w:t>（一）</w:t>
      </w:r>
      <w:r>
        <w:rPr>
          <w:rFonts w:hint="eastAsia" w:ascii="仿宋" w:hAnsi="仿宋" w:eastAsia="仿宋" w:cs="仿宋"/>
          <w:color w:val="000000" w:themeColor="text1"/>
          <w14:textFill>
            <w14:solidFill>
              <w14:schemeClr w14:val="tx1"/>
            </w14:solidFill>
          </w14:textFill>
        </w:rPr>
        <w:t>评标办法前附表</w:t>
      </w:r>
      <w:bookmarkEnd w:id="101"/>
      <w:bookmarkEnd w:id="102"/>
      <w:bookmarkEnd w:id="103"/>
    </w:p>
    <w:tbl>
      <w:tblPr>
        <w:tblStyle w:val="23"/>
        <w:tblW w:w="1005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0"/>
        <w:gridCol w:w="1088"/>
        <w:gridCol w:w="1695"/>
        <w:gridCol w:w="6446"/>
      </w:tblGrid>
      <w:tr w14:paraId="11659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blHeader/>
        </w:trPr>
        <w:tc>
          <w:tcPr>
            <w:tcW w:w="1918" w:type="dxa"/>
            <w:gridSpan w:val="2"/>
            <w:noWrap w:val="0"/>
            <w:vAlign w:val="center"/>
          </w:tcPr>
          <w:p w14:paraId="54B873D9">
            <w:pPr>
              <w:spacing w:before="100" w:beforeAutospacing="1" w:after="100" w:afterAutospacing="1"/>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条款号</w:t>
            </w:r>
          </w:p>
        </w:tc>
        <w:tc>
          <w:tcPr>
            <w:tcW w:w="1695" w:type="dxa"/>
            <w:noWrap w:val="0"/>
            <w:vAlign w:val="center"/>
          </w:tcPr>
          <w:p w14:paraId="6E24C7F5">
            <w:pPr>
              <w:spacing w:before="100" w:beforeAutospacing="1" w:after="100" w:afterAutospacing="1"/>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内 容</w:t>
            </w:r>
          </w:p>
        </w:tc>
        <w:tc>
          <w:tcPr>
            <w:tcW w:w="6446" w:type="dxa"/>
            <w:noWrap w:val="0"/>
            <w:vAlign w:val="center"/>
          </w:tcPr>
          <w:p w14:paraId="269C4BBD">
            <w:pPr>
              <w:spacing w:before="100" w:beforeAutospacing="1" w:after="100" w:afterAutospacing="1"/>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标 准</w:t>
            </w:r>
          </w:p>
        </w:tc>
      </w:tr>
      <w:tr w14:paraId="182DC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restart"/>
            <w:noWrap w:val="0"/>
            <w:vAlign w:val="center"/>
          </w:tcPr>
          <w:p w14:paraId="51C236B1">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2.1.1</w:t>
            </w:r>
          </w:p>
        </w:tc>
        <w:tc>
          <w:tcPr>
            <w:tcW w:w="1088" w:type="dxa"/>
            <w:vMerge w:val="restart"/>
            <w:noWrap w:val="0"/>
            <w:vAlign w:val="center"/>
          </w:tcPr>
          <w:p w14:paraId="721F18AC">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资格评审标准</w:t>
            </w:r>
          </w:p>
        </w:tc>
        <w:tc>
          <w:tcPr>
            <w:tcW w:w="1695" w:type="dxa"/>
            <w:noWrap w:val="0"/>
            <w:vAlign w:val="center"/>
          </w:tcPr>
          <w:p w14:paraId="54C10AD9">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资格条件</w:t>
            </w:r>
          </w:p>
        </w:tc>
        <w:tc>
          <w:tcPr>
            <w:tcW w:w="6446" w:type="dxa"/>
            <w:noWrap w:val="0"/>
            <w:vAlign w:val="center"/>
          </w:tcPr>
          <w:p w14:paraId="63238BD3">
            <w:pPr>
              <w:spacing w:before="100" w:beforeAutospacing="1" w:after="100" w:afterAutospacing="1"/>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须知”第4</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5C8E4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0D4B4981">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1101DF3E">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20A2D828">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营业执照</w:t>
            </w:r>
          </w:p>
        </w:tc>
        <w:tc>
          <w:tcPr>
            <w:tcW w:w="6446" w:type="dxa"/>
            <w:noWrap w:val="0"/>
            <w:vAlign w:val="center"/>
          </w:tcPr>
          <w:p w14:paraId="70074550">
            <w:pPr>
              <w:spacing w:before="100" w:beforeAutospacing="1" w:after="100" w:afterAutospacing="1"/>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营业执照在有效期内。</w:t>
            </w:r>
          </w:p>
        </w:tc>
      </w:tr>
      <w:tr w14:paraId="6E8D66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70C4DC72">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6EE4A79F">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399FF2C1">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磋商保证金</w:t>
            </w:r>
          </w:p>
        </w:tc>
        <w:tc>
          <w:tcPr>
            <w:tcW w:w="6446" w:type="dxa"/>
            <w:noWrap w:val="0"/>
            <w:vAlign w:val="center"/>
          </w:tcPr>
          <w:p w14:paraId="3C699A1E">
            <w:pPr>
              <w:spacing w:before="100" w:beforeAutospacing="1" w:after="100" w:afterAutospacing="1"/>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须知”第</w:t>
            </w:r>
            <w:r>
              <w:rPr>
                <w:rFonts w:hint="eastAsia" w:ascii="仿宋" w:hAnsi="仿宋" w:eastAsia="仿宋" w:cs="仿宋"/>
                <w:color w:val="000000" w:themeColor="text1"/>
                <w:sz w:val="24"/>
                <w:szCs w:val="24"/>
                <w:lang w:val="en-US" w:eastAsia="zh-CN"/>
                <w14:textFill>
                  <w14:solidFill>
                    <w14:schemeClr w14:val="tx1"/>
                  </w14:solidFill>
                </w14:textFill>
              </w:rPr>
              <w:t>9.1</w:t>
            </w:r>
            <w:r>
              <w:rPr>
                <w:rFonts w:hint="eastAsia" w:ascii="仿宋" w:hAnsi="仿宋" w:eastAsia="仿宋" w:cs="仿宋"/>
                <w:color w:val="000000" w:themeColor="text1"/>
                <w:sz w:val="24"/>
                <w:szCs w:val="24"/>
                <w14:textFill>
                  <w14:solidFill>
                    <w14:schemeClr w14:val="tx1"/>
                  </w14:solidFill>
                </w14:textFill>
              </w:rPr>
              <w:t>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14AB14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9" w:hRule="atLeast"/>
        </w:trPr>
        <w:tc>
          <w:tcPr>
            <w:tcW w:w="830" w:type="dxa"/>
            <w:vMerge w:val="restart"/>
            <w:noWrap w:val="0"/>
            <w:vAlign w:val="center"/>
          </w:tcPr>
          <w:p w14:paraId="5D0FD933">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2.1.2</w:t>
            </w:r>
          </w:p>
        </w:tc>
        <w:tc>
          <w:tcPr>
            <w:tcW w:w="1088" w:type="dxa"/>
            <w:vMerge w:val="restart"/>
            <w:noWrap w:val="0"/>
            <w:vAlign w:val="center"/>
          </w:tcPr>
          <w:p w14:paraId="222F59A8">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符合性评审标准</w:t>
            </w:r>
          </w:p>
        </w:tc>
        <w:tc>
          <w:tcPr>
            <w:tcW w:w="1695" w:type="dxa"/>
            <w:noWrap w:val="0"/>
            <w:vAlign w:val="center"/>
          </w:tcPr>
          <w:p w14:paraId="4B46C7C6">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sz w:val="24"/>
                <w:szCs w:val="24"/>
                <w14:textFill>
                  <w14:solidFill>
                    <w14:schemeClr w14:val="tx1"/>
                  </w14:solidFill>
                </w14:textFill>
              </w:rPr>
              <w:t>合同履行期限</w:t>
            </w:r>
          </w:p>
        </w:tc>
        <w:tc>
          <w:tcPr>
            <w:tcW w:w="6446" w:type="dxa"/>
            <w:noWrap w:val="0"/>
            <w:vAlign w:val="center"/>
          </w:tcPr>
          <w:p w14:paraId="636AF697">
            <w:pPr>
              <w:spacing w:before="100" w:beforeAutospacing="1" w:after="100" w:afterAutospacing="1"/>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须知”第</w:t>
            </w:r>
            <w:r>
              <w:rPr>
                <w:rFonts w:hint="eastAsia" w:ascii="仿宋" w:hAnsi="仿宋" w:eastAsia="仿宋" w:cs="仿宋"/>
                <w:color w:val="000000" w:themeColor="text1"/>
                <w:sz w:val="24"/>
                <w:szCs w:val="24"/>
                <w:lang w:val="en-US" w:eastAsia="zh-CN"/>
                <w14:textFill>
                  <w14:solidFill>
                    <w14:schemeClr w14:val="tx1"/>
                  </w14:solidFill>
                </w14:textFill>
              </w:rPr>
              <w:t>3.2</w:t>
            </w:r>
            <w:r>
              <w:rPr>
                <w:rFonts w:hint="eastAsia" w:ascii="仿宋" w:hAnsi="仿宋" w:eastAsia="仿宋" w:cs="仿宋"/>
                <w:color w:val="000000" w:themeColor="text1"/>
                <w:sz w:val="24"/>
                <w:szCs w:val="24"/>
                <w14:textFill>
                  <w14:solidFill>
                    <w14:schemeClr w14:val="tx1"/>
                  </w14:solidFill>
                </w14:textFill>
              </w:rPr>
              <w:t>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5CCFD1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732845F7">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77B1DCC5">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5571A821">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质量要求</w:t>
            </w:r>
          </w:p>
        </w:tc>
        <w:tc>
          <w:tcPr>
            <w:tcW w:w="6446" w:type="dxa"/>
            <w:noWrap w:val="0"/>
            <w:vAlign w:val="center"/>
          </w:tcPr>
          <w:p w14:paraId="61FA3CE1">
            <w:pPr>
              <w:spacing w:before="100" w:beforeAutospacing="1" w:after="100" w:afterAutospacing="1"/>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须知”第</w:t>
            </w:r>
            <w:r>
              <w:rPr>
                <w:rFonts w:hint="eastAsia" w:ascii="仿宋" w:hAnsi="仿宋" w:eastAsia="仿宋" w:cs="仿宋"/>
                <w:color w:val="000000" w:themeColor="text1"/>
                <w:sz w:val="24"/>
                <w:szCs w:val="24"/>
                <w:lang w:val="en-US" w:eastAsia="zh-CN"/>
                <w14:textFill>
                  <w14:solidFill>
                    <w14:schemeClr w14:val="tx1"/>
                  </w14:solidFill>
                </w14:textFill>
              </w:rPr>
              <w:t>3.2</w:t>
            </w:r>
            <w:r>
              <w:rPr>
                <w:rFonts w:hint="eastAsia" w:ascii="仿宋" w:hAnsi="仿宋" w:eastAsia="仿宋" w:cs="仿宋"/>
                <w:color w:val="000000" w:themeColor="text1"/>
                <w:sz w:val="24"/>
                <w:szCs w:val="24"/>
                <w14:textFill>
                  <w14:solidFill>
                    <w14:schemeClr w14:val="tx1"/>
                  </w14:solidFill>
                </w14:textFill>
              </w:rPr>
              <w:t>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0DDD3C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0AF630A3">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266FD02">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39F15513">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w:t>
            </w:r>
            <w:r>
              <w:rPr>
                <w:rFonts w:hint="eastAsia" w:ascii="仿宋" w:hAnsi="仿宋" w:eastAsia="仿宋" w:cs="仿宋"/>
                <w:color w:val="000000" w:themeColor="text1"/>
                <w:sz w:val="24"/>
                <w:szCs w:val="24"/>
                <w14:textFill>
                  <w14:solidFill>
                    <w14:schemeClr w14:val="tx1"/>
                  </w14:solidFill>
                </w14:textFill>
              </w:rPr>
              <w:t>函</w:t>
            </w:r>
          </w:p>
        </w:tc>
        <w:tc>
          <w:tcPr>
            <w:tcW w:w="6446" w:type="dxa"/>
            <w:noWrap w:val="0"/>
            <w:vAlign w:val="center"/>
          </w:tcPr>
          <w:p w14:paraId="047ACBC0">
            <w:pPr>
              <w:spacing w:line="320" w:lineRule="exact"/>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有法定代表人或其委托代理人签字，并盖单位章</w:t>
            </w:r>
            <w:r>
              <w:rPr>
                <w:rFonts w:hint="eastAsia" w:ascii="仿宋" w:hAnsi="仿宋" w:eastAsia="仿宋" w:cs="仿宋"/>
                <w:color w:val="000000" w:themeColor="text1"/>
                <w:sz w:val="24"/>
                <w:szCs w:val="24"/>
                <w:lang w:eastAsia="zh-CN"/>
                <w14:textFill>
                  <w14:solidFill>
                    <w14:schemeClr w14:val="tx1"/>
                  </w14:solidFill>
                </w14:textFill>
              </w:rPr>
              <w:t>。</w:t>
            </w:r>
          </w:p>
          <w:p w14:paraId="7411DBF2">
            <w:pPr>
              <w:spacing w:line="32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符合第四章“</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格式”中规定的格式及内容。</w:t>
            </w:r>
          </w:p>
        </w:tc>
      </w:tr>
      <w:tr w14:paraId="07073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7E5837B2">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FADAE3A">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35B83673">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法定代表人身份证明书</w:t>
            </w:r>
          </w:p>
        </w:tc>
        <w:tc>
          <w:tcPr>
            <w:tcW w:w="6446" w:type="dxa"/>
            <w:noWrap w:val="0"/>
            <w:vAlign w:val="center"/>
          </w:tcPr>
          <w:p w14:paraId="710932A1">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规定的格式及内容，并盖单位章</w:t>
            </w:r>
            <w:r>
              <w:rPr>
                <w:rFonts w:hint="eastAsia" w:ascii="仿宋" w:hAnsi="仿宋" w:eastAsia="仿宋" w:cs="仿宋"/>
                <w:color w:val="000000" w:themeColor="text1"/>
                <w:sz w:val="24"/>
                <w:szCs w:val="24"/>
                <w:lang w:eastAsia="zh-CN"/>
                <w14:textFill>
                  <w14:solidFill>
                    <w14:schemeClr w14:val="tx1"/>
                  </w14:solidFill>
                </w14:textFill>
              </w:rPr>
              <w:t>。</w:t>
            </w:r>
          </w:p>
        </w:tc>
      </w:tr>
      <w:tr w14:paraId="16E25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75F561E8">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230A396">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70064216">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法定代表人授权委托书</w:t>
            </w:r>
          </w:p>
        </w:tc>
        <w:tc>
          <w:tcPr>
            <w:tcW w:w="6446" w:type="dxa"/>
            <w:noWrap w:val="0"/>
            <w:vAlign w:val="center"/>
          </w:tcPr>
          <w:p w14:paraId="282DD9DF">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有法定代表人及其委托代理人签字，并盖单位章；符合</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规定的格式及内容</w:t>
            </w:r>
            <w:r>
              <w:rPr>
                <w:rFonts w:hint="eastAsia" w:ascii="仿宋" w:hAnsi="仿宋" w:eastAsia="仿宋" w:cs="仿宋"/>
                <w:color w:val="000000" w:themeColor="text1"/>
                <w:sz w:val="24"/>
                <w:szCs w:val="24"/>
                <w:lang w:eastAsia="zh-CN"/>
                <w14:textFill>
                  <w14:solidFill>
                    <w14:schemeClr w14:val="tx1"/>
                  </w14:solidFill>
                </w14:textFill>
              </w:rPr>
              <w:t>。</w:t>
            </w:r>
          </w:p>
        </w:tc>
      </w:tr>
      <w:tr w14:paraId="676D1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65AFBAC4">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192B45AD">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07EB6B8F">
            <w:pPr>
              <w:spacing w:before="100" w:beforeAutospacing="1" w:after="100" w:afterAutospacing="1"/>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磋商报价</w:t>
            </w:r>
          </w:p>
        </w:tc>
        <w:tc>
          <w:tcPr>
            <w:tcW w:w="6446" w:type="dxa"/>
            <w:noWrap w:val="0"/>
            <w:vAlign w:val="center"/>
          </w:tcPr>
          <w:p w14:paraId="287462DA">
            <w:pPr>
              <w:spacing w:before="100" w:beforeAutospacing="1" w:after="100" w:afterAutospacing="1"/>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报价完整且仅有一个报价方案</w:t>
            </w:r>
            <w:r>
              <w:rPr>
                <w:rFonts w:hint="eastAsia" w:ascii="仿宋" w:hAnsi="仿宋" w:eastAsia="仿宋" w:cs="仿宋"/>
                <w:color w:val="000000" w:themeColor="text1"/>
                <w:sz w:val="24"/>
                <w:szCs w:val="24"/>
                <w:lang w:eastAsia="zh-CN"/>
                <w14:textFill>
                  <w14:solidFill>
                    <w14:schemeClr w14:val="tx1"/>
                  </w14:solidFill>
                </w14:textFill>
              </w:rPr>
              <w:t>。</w:t>
            </w:r>
          </w:p>
        </w:tc>
      </w:tr>
      <w:tr w14:paraId="5CB09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483B9E0C">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2861B44">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043CD99F">
            <w:pPr>
              <w:spacing w:before="100" w:beforeAutospacing="1" w:after="100" w:afterAutospacing="1"/>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磋商有效期</w:t>
            </w:r>
          </w:p>
        </w:tc>
        <w:tc>
          <w:tcPr>
            <w:tcW w:w="6446" w:type="dxa"/>
            <w:noWrap w:val="0"/>
            <w:vAlign w:val="center"/>
          </w:tcPr>
          <w:p w14:paraId="4671B918">
            <w:pPr>
              <w:spacing w:before="100" w:beforeAutospacing="1" w:after="100" w:afterAutospacing="1"/>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符合第二章“</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须知”第7.1项规定</w:t>
            </w:r>
            <w:r>
              <w:rPr>
                <w:rFonts w:hint="eastAsia" w:ascii="仿宋" w:hAnsi="仿宋" w:eastAsia="仿宋" w:cs="仿宋"/>
                <w:color w:val="000000" w:themeColor="text1"/>
                <w:sz w:val="24"/>
                <w:szCs w:val="24"/>
                <w:lang w:eastAsia="zh-CN"/>
                <w14:textFill>
                  <w14:solidFill>
                    <w14:schemeClr w14:val="tx1"/>
                  </w14:solidFill>
                </w14:textFill>
              </w:rPr>
              <w:t>。</w:t>
            </w:r>
          </w:p>
        </w:tc>
      </w:tr>
      <w:tr w14:paraId="6220D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5F627277">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50A7DAF3">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vMerge w:val="restart"/>
            <w:noWrap w:val="0"/>
            <w:vAlign w:val="center"/>
          </w:tcPr>
          <w:p w14:paraId="57E29D2E">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其它实质性条件</w:t>
            </w:r>
          </w:p>
        </w:tc>
        <w:tc>
          <w:tcPr>
            <w:tcW w:w="6446" w:type="dxa"/>
            <w:noWrap w:val="0"/>
            <w:vAlign w:val="center"/>
          </w:tcPr>
          <w:p w14:paraId="586B992D">
            <w:pPr>
              <w:spacing w:before="100" w:beforeAutospacing="1" w:after="100" w:afterAutospacing="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关键内容字迹潦草、表达不清、未按要求填写而导致非唯一理解的</w:t>
            </w:r>
            <w:r>
              <w:rPr>
                <w:rFonts w:hint="eastAsia" w:ascii="仿宋" w:hAnsi="仿宋" w:eastAsia="仿宋" w:cs="仿宋"/>
                <w:color w:val="000000" w:themeColor="text1"/>
                <w:sz w:val="24"/>
                <w:szCs w:val="24"/>
                <w:lang w:eastAsia="zh-CN"/>
                <w14:textFill>
                  <w14:solidFill>
                    <w14:schemeClr w14:val="tx1"/>
                  </w14:solidFill>
                </w14:textFill>
              </w:rPr>
              <w:t>。</w:t>
            </w:r>
          </w:p>
        </w:tc>
      </w:tr>
      <w:tr w14:paraId="4257EE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6E576342">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95FC30B">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vMerge w:val="continue"/>
            <w:noWrap w:val="0"/>
            <w:vAlign w:val="center"/>
          </w:tcPr>
          <w:p w14:paraId="044FA3EB">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6446" w:type="dxa"/>
            <w:noWrap w:val="0"/>
            <w:vAlign w:val="center"/>
          </w:tcPr>
          <w:p w14:paraId="4BBAFB63">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如果出现计算或表达上的错误，</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不接受按</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第六章《评标办法》3.1.2条款规定的原则进行修正的</w:t>
            </w:r>
            <w:r>
              <w:rPr>
                <w:rFonts w:hint="eastAsia" w:ascii="仿宋" w:hAnsi="仿宋" w:eastAsia="仿宋" w:cs="仿宋"/>
                <w:color w:val="000000" w:themeColor="text1"/>
                <w:sz w:val="24"/>
                <w:szCs w:val="24"/>
                <w:lang w:eastAsia="zh-CN"/>
                <w14:textFill>
                  <w14:solidFill>
                    <w14:schemeClr w14:val="tx1"/>
                  </w14:solidFill>
                </w14:textFill>
              </w:rPr>
              <w:t>。</w:t>
            </w:r>
          </w:p>
        </w:tc>
      </w:tr>
      <w:tr w14:paraId="724E9A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0E3DD801">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1DB30229">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vMerge w:val="continue"/>
            <w:noWrap w:val="0"/>
            <w:vAlign w:val="center"/>
          </w:tcPr>
          <w:p w14:paraId="25101C3C">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6446" w:type="dxa"/>
            <w:noWrap w:val="0"/>
            <w:vAlign w:val="center"/>
          </w:tcPr>
          <w:p w14:paraId="3D2ACD94">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若</w:t>
            </w:r>
            <w:r>
              <w:rPr>
                <w:rFonts w:hint="eastAsia" w:ascii="仿宋" w:hAnsi="仿宋" w:eastAsia="仿宋" w:cs="仿宋"/>
                <w:color w:val="000000" w:themeColor="text1"/>
                <w:sz w:val="24"/>
                <w:szCs w:val="24"/>
                <w:lang w:eastAsia="zh-CN"/>
                <w14:textFill>
                  <w14:solidFill>
                    <w14:schemeClr w14:val="tx1"/>
                  </w14:solidFill>
                </w14:textFill>
              </w:rPr>
              <w:t>供应商磋商报价</w:t>
            </w:r>
            <w:r>
              <w:rPr>
                <w:rFonts w:hint="eastAsia" w:ascii="仿宋" w:hAnsi="仿宋" w:eastAsia="仿宋" w:cs="仿宋"/>
                <w:color w:val="000000" w:themeColor="text1"/>
                <w:sz w:val="24"/>
                <w:szCs w:val="24"/>
                <w14:textFill>
                  <w14:solidFill>
                    <w14:schemeClr w14:val="tx1"/>
                  </w14:solidFill>
                </w14:textFill>
              </w:rPr>
              <w:t>超</w:t>
            </w:r>
            <w:r>
              <w:rPr>
                <w:rFonts w:hint="eastAsia" w:ascii="仿宋" w:hAnsi="仿宋" w:eastAsia="仿宋" w:cs="仿宋"/>
                <w:color w:val="000000" w:themeColor="text1"/>
                <w:sz w:val="24"/>
                <w:szCs w:val="24"/>
                <w:lang w:eastAsia="zh-CN"/>
                <w14:textFill>
                  <w14:solidFill>
                    <w14:schemeClr w14:val="tx1"/>
                  </w14:solidFill>
                </w14:textFill>
              </w:rPr>
              <w:t>采购人设定的最高限价</w:t>
            </w:r>
            <w:r>
              <w:rPr>
                <w:rFonts w:hint="eastAsia" w:ascii="仿宋" w:hAnsi="仿宋" w:eastAsia="仿宋" w:cs="仿宋"/>
                <w:color w:val="000000" w:themeColor="text1"/>
                <w:sz w:val="24"/>
                <w:szCs w:val="24"/>
                <w14:textFill>
                  <w14:solidFill>
                    <w14:schemeClr w14:val="tx1"/>
                  </w14:solidFill>
                </w14:textFill>
              </w:rPr>
              <w:t>，则该</w:t>
            </w:r>
            <w:r>
              <w:rPr>
                <w:rFonts w:hint="eastAsia" w:ascii="仿宋" w:hAnsi="仿宋" w:eastAsia="仿宋" w:cs="仿宋"/>
                <w:color w:val="000000" w:themeColor="text1"/>
                <w:sz w:val="24"/>
                <w:szCs w:val="24"/>
                <w:lang w:eastAsia="zh-CN"/>
                <w14:textFill>
                  <w14:solidFill>
                    <w14:schemeClr w14:val="tx1"/>
                  </w14:solidFill>
                </w14:textFill>
              </w:rPr>
              <w:t>供应商响应文件按</w:t>
            </w:r>
            <w:r>
              <w:rPr>
                <w:rFonts w:hint="eastAsia" w:ascii="仿宋" w:hAnsi="仿宋" w:eastAsia="仿宋" w:cs="仿宋"/>
                <w:color w:val="000000" w:themeColor="text1"/>
                <w:sz w:val="24"/>
                <w:szCs w:val="24"/>
                <w14:textFill>
                  <w14:solidFill>
                    <w14:schemeClr w14:val="tx1"/>
                  </w14:solidFill>
                </w14:textFill>
              </w:rPr>
              <w:t>废标处理</w:t>
            </w:r>
            <w:r>
              <w:rPr>
                <w:rFonts w:hint="eastAsia" w:ascii="仿宋" w:hAnsi="仿宋" w:eastAsia="仿宋" w:cs="仿宋"/>
                <w:color w:val="000000" w:themeColor="text1"/>
                <w:sz w:val="24"/>
                <w:szCs w:val="24"/>
                <w:lang w:eastAsia="zh-CN"/>
                <w14:textFill>
                  <w14:solidFill>
                    <w14:schemeClr w14:val="tx1"/>
                  </w14:solidFill>
                </w14:textFill>
              </w:rPr>
              <w:t>。</w:t>
            </w:r>
          </w:p>
        </w:tc>
      </w:tr>
      <w:tr w14:paraId="6EF87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6BAD24F6">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212B864">
            <w:pPr>
              <w:spacing w:before="100" w:beforeAutospacing="1" w:after="100" w:afterAutospacing="1"/>
              <w:rPr>
                <w:rFonts w:hint="eastAsia" w:ascii="仿宋" w:hAnsi="仿宋" w:eastAsia="仿宋" w:cs="仿宋"/>
                <w:color w:val="000000" w:themeColor="text1"/>
                <w:sz w:val="24"/>
                <w:szCs w:val="24"/>
                <w14:textFill>
                  <w14:solidFill>
                    <w14:schemeClr w14:val="tx1"/>
                  </w14:solidFill>
                </w14:textFill>
              </w:rPr>
            </w:pPr>
          </w:p>
        </w:tc>
        <w:tc>
          <w:tcPr>
            <w:tcW w:w="1695" w:type="dxa"/>
            <w:vMerge w:val="continue"/>
            <w:noWrap w:val="0"/>
            <w:vAlign w:val="center"/>
          </w:tcPr>
          <w:p w14:paraId="42CE2E30">
            <w:pPr>
              <w:spacing w:before="100" w:beforeAutospacing="1" w:after="100" w:afterAutospacing="1"/>
              <w:jc w:val="center"/>
              <w:rPr>
                <w:rFonts w:hint="eastAsia" w:ascii="仿宋" w:hAnsi="仿宋" w:eastAsia="仿宋" w:cs="仿宋"/>
                <w:color w:val="000000" w:themeColor="text1"/>
                <w:sz w:val="24"/>
                <w:szCs w:val="24"/>
                <w14:textFill>
                  <w14:solidFill>
                    <w14:schemeClr w14:val="tx1"/>
                  </w14:solidFill>
                </w14:textFill>
              </w:rPr>
            </w:pPr>
          </w:p>
        </w:tc>
        <w:tc>
          <w:tcPr>
            <w:tcW w:w="6446" w:type="dxa"/>
            <w:noWrap w:val="0"/>
            <w:vAlign w:val="center"/>
          </w:tcPr>
          <w:p w14:paraId="34FEC329">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未响应其它</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中规定的实质性内容的</w:t>
            </w:r>
            <w:r>
              <w:rPr>
                <w:rFonts w:hint="eastAsia" w:ascii="仿宋" w:hAnsi="仿宋" w:eastAsia="仿宋" w:cs="仿宋"/>
                <w:color w:val="000000" w:themeColor="text1"/>
                <w:sz w:val="24"/>
                <w:szCs w:val="24"/>
                <w:lang w:eastAsia="zh-CN"/>
                <w14:textFill>
                  <w14:solidFill>
                    <w14:schemeClr w14:val="tx1"/>
                  </w14:solidFill>
                </w14:textFill>
              </w:rPr>
              <w:t>。</w:t>
            </w:r>
          </w:p>
        </w:tc>
      </w:tr>
      <w:tr w14:paraId="205C0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noWrap w:val="0"/>
            <w:vAlign w:val="center"/>
          </w:tcPr>
          <w:p w14:paraId="4E506F5E">
            <w:pPr>
              <w:spacing w:before="100" w:beforeAutospacing="1" w:after="100" w:afterAutospacing="1"/>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3.2</w:t>
            </w:r>
          </w:p>
        </w:tc>
        <w:tc>
          <w:tcPr>
            <w:tcW w:w="1088" w:type="dxa"/>
            <w:noWrap w:val="0"/>
            <w:vAlign w:val="center"/>
          </w:tcPr>
          <w:p w14:paraId="034282E6">
            <w:pPr>
              <w:spacing w:before="100" w:beforeAutospacing="1" w:after="100" w:afterAutospacing="1"/>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竞争性磋商</w:t>
            </w:r>
          </w:p>
        </w:tc>
        <w:tc>
          <w:tcPr>
            <w:tcW w:w="8141" w:type="dxa"/>
            <w:gridSpan w:val="2"/>
            <w:noWrap w:val="0"/>
            <w:vAlign w:val="center"/>
          </w:tcPr>
          <w:p w14:paraId="28A2A25E">
            <w:pPr>
              <w:pStyle w:val="13"/>
              <w:keepNext w:val="0"/>
              <w:keepLines w:val="0"/>
              <w:pageBreakBefore w:val="0"/>
              <w:widowControl w:val="0"/>
              <w:tabs>
                <w:tab w:val="left" w:pos="2472"/>
              </w:tabs>
              <w:kinsoku/>
              <w:wordWrap/>
              <w:overflowPunct/>
              <w:topLinePunct w:val="0"/>
              <w:autoSpaceDE/>
              <w:autoSpaceDN/>
              <w:bidi w:val="0"/>
              <w:adjustRightInd/>
              <w:snapToGrid/>
              <w:spacing w:line="360" w:lineRule="exact"/>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竞争性磋商小组对通过初步评审的供应商进行磋商，在磋商过程中，磋商小组可以根据磋商文件和磋商情况实质性变动采购需求中的技术、服务要求以及合同草案条款，但不得变动磋商文件中的其他内容。实质性变动的内容，须经采购人代表确认。磋商小组所有成员应当集中与单一供应商分别进行磋商，并给予所有参加磋商的供应商平等的磋商机会，磋商结束后，磋商小组应当要求所有实质性响应的供应商在规定时间内提交最后报价。</w:t>
            </w:r>
          </w:p>
        </w:tc>
      </w:tr>
      <w:tr w14:paraId="7C5D01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restart"/>
            <w:noWrap w:val="0"/>
            <w:vAlign w:val="center"/>
          </w:tcPr>
          <w:p w14:paraId="4D47332D">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088" w:type="dxa"/>
            <w:vMerge w:val="restart"/>
            <w:noWrap w:val="0"/>
            <w:vAlign w:val="center"/>
          </w:tcPr>
          <w:p w14:paraId="676EF347">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详细评审标准</w:t>
            </w:r>
          </w:p>
        </w:tc>
        <w:tc>
          <w:tcPr>
            <w:tcW w:w="1695" w:type="dxa"/>
            <w:noWrap w:val="0"/>
            <w:vAlign w:val="center"/>
          </w:tcPr>
          <w:p w14:paraId="140EB4B0">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rPr>
              <w:t>⑴评标总得分计算公式</w:t>
            </w:r>
          </w:p>
        </w:tc>
        <w:tc>
          <w:tcPr>
            <w:tcW w:w="6446" w:type="dxa"/>
            <w:noWrap w:val="0"/>
            <w:vAlign w:val="center"/>
          </w:tcPr>
          <w:p w14:paraId="7FF84595">
            <w:pPr>
              <w:rPr>
                <w:rFonts w:ascii="仿宋" w:hAnsi="仿宋" w:eastAsia="仿宋" w:cs="仿宋"/>
                <w:sz w:val="24"/>
              </w:rPr>
            </w:pPr>
            <w:r>
              <w:rPr>
                <w:rFonts w:hint="eastAsia" w:ascii="仿宋" w:hAnsi="仿宋" w:eastAsia="仿宋" w:cs="仿宋"/>
                <w:sz w:val="24"/>
              </w:rPr>
              <w:t>供应商的评标总得分＝F1＋F2+F3</w:t>
            </w:r>
          </w:p>
          <w:p w14:paraId="23948085">
            <w:pPr>
              <w:rPr>
                <w:rFonts w:hint="eastAsia" w:ascii="仿宋" w:hAnsi="仿宋" w:eastAsia="仿宋" w:cs="仿宋"/>
                <w:sz w:val="24"/>
              </w:rPr>
            </w:pPr>
            <w:r>
              <w:rPr>
                <w:rFonts w:hint="eastAsia" w:ascii="仿宋" w:hAnsi="仿宋" w:eastAsia="仿宋" w:cs="仿宋"/>
                <w:sz w:val="24"/>
              </w:rPr>
              <w:t>其中：</w:t>
            </w:r>
          </w:p>
          <w:p w14:paraId="472CF550">
            <w:pPr>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sz w:val="24"/>
              </w:rPr>
              <w:t>①F1、F2、F3分别为磋商报价、技术部分、商务部分，3项评分因素的汇总得分；</w:t>
            </w:r>
          </w:p>
        </w:tc>
      </w:tr>
      <w:tr w14:paraId="140AF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4736E3DF">
            <w:pPr>
              <w:jc w:val="center"/>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7B12B1C8">
            <w:pPr>
              <w:rPr>
                <w:rFonts w:hint="eastAsia" w:ascii="仿宋" w:hAnsi="仿宋" w:eastAsia="仿宋" w:cs="仿宋"/>
                <w:color w:val="000000" w:themeColor="text1"/>
                <w:sz w:val="24"/>
                <w:szCs w:val="24"/>
                <w14:textFill>
                  <w14:solidFill>
                    <w14:schemeClr w14:val="tx1"/>
                  </w14:solidFill>
                </w14:textFill>
              </w:rPr>
            </w:pPr>
          </w:p>
        </w:tc>
        <w:tc>
          <w:tcPr>
            <w:tcW w:w="1695" w:type="dxa"/>
            <w:noWrap w:val="0"/>
            <w:vAlign w:val="center"/>
          </w:tcPr>
          <w:p w14:paraId="14F64419">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评分因素权重</w:t>
            </w: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6446" w:type="dxa"/>
            <w:noWrap w:val="0"/>
            <w:vAlign w:val="center"/>
          </w:tcPr>
          <w:p w14:paraId="0C055A19">
            <w:pPr>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报价部分分值：10分；</w:t>
            </w:r>
          </w:p>
          <w:p w14:paraId="2B6BCE20">
            <w:pPr>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技术部分分值：85分；</w:t>
            </w:r>
          </w:p>
          <w:p w14:paraId="37E9E681">
            <w:pPr>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商务部分分值：5分。</w:t>
            </w:r>
          </w:p>
        </w:tc>
      </w:tr>
      <w:tr w14:paraId="6FC5D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vMerge w:val="continue"/>
            <w:noWrap w:val="0"/>
            <w:vAlign w:val="center"/>
          </w:tcPr>
          <w:p w14:paraId="7A9D8F85">
            <w:pPr>
              <w:jc w:val="center"/>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noWrap w:val="0"/>
            <w:vAlign w:val="center"/>
          </w:tcPr>
          <w:p w14:paraId="34BBE83D">
            <w:pPr>
              <w:rPr>
                <w:rFonts w:hint="eastAsia" w:ascii="仿宋" w:hAnsi="仿宋" w:eastAsia="仿宋" w:cs="仿宋"/>
                <w:color w:val="000000" w:themeColor="text1"/>
                <w:sz w:val="24"/>
                <w:szCs w:val="24"/>
                <w14:textFill>
                  <w14:solidFill>
                    <w14:schemeClr w14:val="tx1"/>
                  </w14:solidFill>
                </w14:textFill>
              </w:rPr>
            </w:pPr>
          </w:p>
        </w:tc>
        <w:tc>
          <w:tcPr>
            <w:tcW w:w="8141" w:type="dxa"/>
            <w:gridSpan w:val="2"/>
            <w:noWrap w:val="0"/>
            <w:vAlign w:val="center"/>
          </w:tcPr>
          <w:p w14:paraId="4F96A92A">
            <w:pPr>
              <w:ind w:firstLine="480" w:firstLineChars="200"/>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sz w:val="24"/>
              </w:rPr>
              <w:t>竞争性磋商小组按采购文件规定的量化因素和分值进行打分，并计算出各供应商的评标总得分。对供应商的价格分等客观评分项的评分应当严格按照磋商报价评分标准执行，对其他需要借助专业知识评判的主观评分项，应当严格按照评分细则公正评分。在各档次中若出现内容完整程度欠缺或逻辑混淆等细微问题每发现一处扣1分，扣完为止。</w:t>
            </w:r>
          </w:p>
        </w:tc>
      </w:tr>
      <w:tr w14:paraId="1C107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trPr>
        <w:tc>
          <w:tcPr>
            <w:tcW w:w="830" w:type="dxa"/>
            <w:noWrap w:val="0"/>
            <w:vAlign w:val="center"/>
          </w:tcPr>
          <w:p w14:paraId="59E1B9B7">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.1（1）</w:t>
            </w:r>
          </w:p>
        </w:tc>
        <w:tc>
          <w:tcPr>
            <w:tcW w:w="1088" w:type="dxa"/>
            <w:noWrap w:val="0"/>
            <w:vAlign w:val="center"/>
          </w:tcPr>
          <w:p w14:paraId="74438CF7">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w:t>
            </w:r>
          </w:p>
          <w:p w14:paraId="5CB0CC7D">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报价</w:t>
            </w:r>
          </w:p>
          <w:p w14:paraId="3166F6CD">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得分</w:t>
            </w:r>
          </w:p>
          <w:p w14:paraId="43098C19">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（F1）</w:t>
            </w:r>
          </w:p>
          <w:p w14:paraId="28D2964D">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评分</w:t>
            </w:r>
          </w:p>
          <w:p w14:paraId="55E389D2">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标准</w:t>
            </w:r>
          </w:p>
          <w:p w14:paraId="38B80B5C">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100</w:t>
            </w:r>
            <w:r>
              <w:rPr>
                <w:rFonts w:hint="eastAsia" w:ascii="仿宋" w:hAnsi="仿宋" w:eastAsia="仿宋" w:cs="仿宋"/>
                <w:color w:val="000000" w:themeColor="text1"/>
                <w:sz w:val="24"/>
                <w:szCs w:val="24"/>
                <w14:textFill>
                  <w14:solidFill>
                    <w14:schemeClr w14:val="tx1"/>
                  </w14:solidFill>
                </w14:textFill>
              </w:rPr>
              <w:t>分）</w:t>
            </w:r>
          </w:p>
          <w:p w14:paraId="25668711">
            <w:pPr>
              <w:pStyle w:val="9"/>
              <w:rPr>
                <w:rFonts w:hint="eastAsia" w:ascii="仿宋" w:hAnsi="仿宋" w:eastAsia="仿宋" w:cs="仿宋"/>
                <w:color w:val="000000" w:themeColor="text1"/>
                <w:sz w:val="24"/>
                <w:szCs w:val="24"/>
                <w:lang w:eastAsia="zh-CN"/>
                <w14:textFill>
                  <w14:solidFill>
                    <w14:schemeClr w14:val="tx1"/>
                  </w14:solidFill>
                </w14:textFill>
              </w:rPr>
            </w:pPr>
          </w:p>
        </w:tc>
        <w:tc>
          <w:tcPr>
            <w:tcW w:w="1695" w:type="dxa"/>
            <w:noWrap w:val="0"/>
            <w:vAlign w:val="center"/>
          </w:tcPr>
          <w:p w14:paraId="6D5FBCD7">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磋商报价评分</w:t>
            </w:r>
          </w:p>
          <w:p w14:paraId="3562C8FD">
            <w:pPr>
              <w:rPr>
                <w:rFonts w:hint="eastAsia" w:ascii="仿宋" w:hAnsi="仿宋" w:eastAsia="仿宋" w:cs="仿宋"/>
                <w:color w:val="000000" w:themeColor="text1"/>
                <w:sz w:val="24"/>
                <w:szCs w:val="24"/>
                <w:lang w:eastAsia="zh-CN"/>
                <w14:textFill>
                  <w14:solidFill>
                    <w14:schemeClr w14:val="tx1"/>
                  </w14:solidFill>
                </w14:textFill>
              </w:rPr>
            </w:pPr>
          </w:p>
        </w:tc>
        <w:tc>
          <w:tcPr>
            <w:tcW w:w="6446" w:type="dxa"/>
            <w:noWrap w:val="0"/>
            <w:vAlign w:val="center"/>
          </w:tcPr>
          <w:p w14:paraId="6F7B75B9">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1.最后报价说明：</w:t>
            </w:r>
          </w:p>
          <w:p w14:paraId="6CB7FD82">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磋商申请人的最后报价是指经磋商小组评审，满足初步评审要求，现场磋商后填报的磋商最后报价。</w:t>
            </w:r>
          </w:p>
          <w:p w14:paraId="26CF679C">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2.价格分统一采用低价优先法计算，即满足磋商文件要求且磋商最后报价最低的磋商申请单位的价格为磋商基准价，其价格分为满分。磋商申请人的价格分统一按照下列公式计算：</w:t>
            </w:r>
          </w:p>
          <w:p w14:paraId="408BA517">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磋商报价得分=（磋商基准价/磋商最后报价）×10</w:t>
            </w:r>
          </w:p>
          <w:p w14:paraId="73C1A53E">
            <w:pP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项目评审过程中，不得去掉磋商最后报价中的最高报价和最低报价。</w:t>
            </w:r>
            <w:r>
              <w:rPr>
                <w:rFonts w:hint="eastAsia" w:ascii="仿宋" w:hAnsi="仿宋" w:eastAsia="仿宋" w:cs="仿宋"/>
                <w:color w:val="000000" w:themeColor="text1"/>
                <w:sz w:val="24"/>
                <w:szCs w:val="24"/>
                <w:lang w:val="en-US" w:eastAsia="zh-CN"/>
                <w14:textFill>
                  <w14:solidFill>
                    <w14:schemeClr w14:val="tx1"/>
                  </w14:solidFill>
                </w14:textFill>
              </w:rPr>
              <w:t>2.本表中评审报价评分时所提到的报价均以人民币报价为准。3.</w:t>
            </w:r>
            <w:r>
              <w:rPr>
                <w:rFonts w:hint="eastAsia" w:ascii="仿宋" w:hAnsi="仿宋" w:eastAsia="仿宋" w:cs="仿宋"/>
                <w:color w:val="000000" w:themeColor="text1"/>
                <w:sz w:val="24"/>
                <w:szCs w:val="24"/>
                <w14:textFill>
                  <w14:solidFill>
                    <w14:schemeClr w14:val="tx1"/>
                  </w14:solidFill>
                </w14:textFill>
              </w:rPr>
              <w:t>因落实政府采购政策进行价格调整的，以调整后的价格计算</w:t>
            </w:r>
            <w:r>
              <w:rPr>
                <w:rFonts w:hint="eastAsia" w:ascii="仿宋" w:hAnsi="仿宋" w:eastAsia="仿宋" w:cs="仿宋"/>
                <w:color w:val="000000" w:themeColor="text1"/>
                <w:sz w:val="24"/>
                <w:szCs w:val="24"/>
                <w:lang w:eastAsia="zh-CN"/>
                <w14:textFill>
                  <w14:solidFill>
                    <w14:schemeClr w14:val="tx1"/>
                  </w14:solidFill>
                </w14:textFill>
              </w:rPr>
              <w:t>评分。</w:t>
            </w:r>
          </w:p>
        </w:tc>
      </w:tr>
      <w:tr w14:paraId="7DD799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restart"/>
            <w:tcBorders>
              <w:tl2br w:val="nil"/>
              <w:tr2bl w:val="nil"/>
            </w:tcBorders>
            <w:noWrap w:val="0"/>
            <w:vAlign w:val="center"/>
          </w:tcPr>
          <w:p w14:paraId="304BF9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.1（2）</w:t>
            </w:r>
          </w:p>
        </w:tc>
        <w:tc>
          <w:tcPr>
            <w:tcW w:w="1088" w:type="dxa"/>
            <w:vMerge w:val="restart"/>
            <w:tcBorders>
              <w:tl2br w:val="nil"/>
              <w:tr2bl w:val="nil"/>
            </w:tcBorders>
            <w:noWrap w:val="0"/>
            <w:vAlign w:val="center"/>
          </w:tcPr>
          <w:p w14:paraId="21A200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w:t>
            </w:r>
          </w:p>
          <w:p w14:paraId="1D065F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部分</w:t>
            </w:r>
          </w:p>
          <w:p w14:paraId="0384D4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（F2）</w:t>
            </w:r>
          </w:p>
          <w:p w14:paraId="2136F5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评分</w:t>
            </w:r>
          </w:p>
          <w:p w14:paraId="7DBB99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标准</w:t>
            </w:r>
          </w:p>
          <w:p w14:paraId="06D7D1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85</w:t>
            </w:r>
            <w:r>
              <w:rPr>
                <w:rFonts w:hint="eastAsia" w:ascii="仿宋" w:hAnsi="仿宋" w:eastAsia="仿宋" w:cs="仿宋"/>
                <w:color w:val="000000" w:themeColor="text1"/>
                <w:sz w:val="24"/>
                <w:szCs w:val="24"/>
                <w14:textFill>
                  <w14:solidFill>
                    <w14:schemeClr w14:val="tx1"/>
                  </w14:solidFill>
                </w14:textFill>
              </w:rPr>
              <w:t>分）</w:t>
            </w:r>
          </w:p>
          <w:p w14:paraId="5CD0971F">
            <w:pPr>
              <w:pStyle w:val="9"/>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1DA9F457">
            <w:pPr>
              <w:keepNext w:val="0"/>
              <w:keepLines w:val="0"/>
              <w:widowControl/>
              <w:suppressLineNumbers w:val="0"/>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施工技术方案评审评分</w:t>
            </w:r>
          </w:p>
          <w:p w14:paraId="08EBBC9A">
            <w:pPr>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b/>
                <w:bCs/>
                <w:color w:val="auto"/>
                <w:kern w:val="0"/>
                <w:sz w:val="24"/>
                <w:szCs w:val="24"/>
                <w:lang w:val="en-US" w:eastAsia="zh-CN" w:bidi="ar"/>
              </w:rPr>
              <w:t>（满分10分</w:t>
            </w:r>
            <w:r>
              <w:rPr>
                <w:rFonts w:hint="eastAsia" w:ascii="仿宋" w:hAnsi="仿宋" w:eastAsia="仿宋" w:cs="仿宋"/>
                <w:b/>
                <w:bCs/>
                <w:color w:val="000000"/>
                <w:kern w:val="0"/>
                <w:sz w:val="24"/>
                <w:szCs w:val="24"/>
                <w:lang w:val="en-US" w:eastAsia="zh-CN" w:bidi="ar"/>
              </w:rPr>
              <w:t>）</w:t>
            </w:r>
          </w:p>
          <w:p w14:paraId="60FC05C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tc>
        <w:tc>
          <w:tcPr>
            <w:tcW w:w="6446" w:type="dxa"/>
            <w:tcBorders>
              <w:tl2br w:val="nil"/>
              <w:tr2bl w:val="nil"/>
            </w:tcBorders>
            <w:noWrap w:val="0"/>
            <w:vAlign w:val="center"/>
          </w:tcPr>
          <w:p w14:paraId="3F4BE3CF">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第一个档次（10分）：</w:t>
            </w:r>
            <w:r>
              <w:rPr>
                <w:rFonts w:hint="eastAsia" w:ascii="仿宋" w:hAnsi="仿宋" w:eastAsia="仿宋" w:cs="仿宋"/>
                <w:color w:val="000000"/>
                <w:kern w:val="0"/>
                <w:sz w:val="24"/>
                <w:szCs w:val="24"/>
                <w:lang w:val="en-US" w:eastAsia="zh-CN" w:bidi="ar"/>
              </w:rPr>
              <w:t xml:space="preserve">施工技术方案合理且能指导施工，施工措施具体且有针对性，施工部署全面，内容详尽、明确、合理、可行、针对性和操作性强，能够满足项目需求； </w:t>
            </w:r>
          </w:p>
          <w:p w14:paraId="4089EA9F">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第二个档次（8分）：</w:t>
            </w:r>
            <w:r>
              <w:rPr>
                <w:rFonts w:hint="eastAsia" w:ascii="仿宋" w:hAnsi="仿宋" w:eastAsia="仿宋" w:cs="仿宋"/>
                <w:color w:val="000000"/>
                <w:kern w:val="0"/>
                <w:sz w:val="24"/>
                <w:szCs w:val="24"/>
                <w:lang w:val="en-US" w:eastAsia="zh-CN" w:bidi="ar"/>
              </w:rPr>
              <w:t xml:space="preserve">施工技术方案合理，对施工指导性较好，施工措施较为具体，针对性较好，施工部署较全面，内容较完整，针对性和操作性较好； </w:t>
            </w:r>
          </w:p>
          <w:p w14:paraId="36DB9542">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第三个档次（6分）：</w:t>
            </w:r>
            <w:r>
              <w:rPr>
                <w:rFonts w:hint="eastAsia" w:ascii="仿宋" w:hAnsi="仿宋" w:eastAsia="仿宋" w:cs="仿宋"/>
                <w:color w:val="000000"/>
                <w:kern w:val="0"/>
                <w:sz w:val="24"/>
                <w:szCs w:val="24"/>
                <w:lang w:val="en-US" w:eastAsia="zh-CN" w:bidi="ar"/>
              </w:rPr>
              <w:t xml:space="preserve">施工技术方案合理但对施工指导性一般，施工措施具体但针对性一般，施工部署一般，内容基本完整，针对性和操作性一般； </w:t>
            </w:r>
          </w:p>
          <w:p w14:paraId="61BEA649">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第四个档次（4分）：</w:t>
            </w:r>
            <w:r>
              <w:rPr>
                <w:rFonts w:hint="eastAsia" w:ascii="仿宋" w:hAnsi="仿宋" w:eastAsia="仿宋" w:cs="仿宋"/>
                <w:color w:val="000000"/>
                <w:kern w:val="0"/>
                <w:sz w:val="24"/>
                <w:szCs w:val="24"/>
                <w:lang w:val="en-US" w:eastAsia="zh-CN" w:bidi="ar"/>
              </w:rPr>
              <w:t xml:space="preserve">施工技术方案基本合理、对施工缺乏指导性，施工措施、施工部署基本合理但存在一些问题的，内容基本完整、部分内容欠佳的，有一定操作性； </w:t>
            </w:r>
          </w:p>
          <w:p w14:paraId="49539EE0">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第五个档次（2分）：</w:t>
            </w:r>
            <w:r>
              <w:rPr>
                <w:rFonts w:hint="eastAsia" w:ascii="仿宋" w:hAnsi="仿宋" w:eastAsia="仿宋" w:cs="仿宋"/>
                <w:color w:val="000000"/>
                <w:kern w:val="0"/>
                <w:sz w:val="24"/>
                <w:szCs w:val="24"/>
                <w:lang w:val="en-US" w:eastAsia="zh-CN" w:bidi="ar"/>
              </w:rPr>
              <w:t xml:space="preserve">施工技术方案、施工措施、施工部署存在有明显错误的； </w:t>
            </w:r>
          </w:p>
          <w:p w14:paraId="1522B457">
            <w:pPr>
              <w:keepNext w:val="0"/>
              <w:keepLines w:val="0"/>
              <w:pageBreakBefore w:val="0"/>
              <w:widowControl w:val="0"/>
              <w:kinsoku/>
              <w:wordWrap/>
              <w:overflowPunct/>
              <w:topLinePunct w:val="0"/>
              <w:autoSpaceDE/>
              <w:autoSpaceDN w:val="0"/>
              <w:bidi w:val="0"/>
              <w:adjustRightInd/>
              <w:snapToGrid/>
              <w:spacing w:line="240" w:lineRule="auto"/>
              <w:ind w:firstLine="0" w:firstLineChars="0"/>
              <w:jc w:val="left"/>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kern w:val="0"/>
                <w:sz w:val="24"/>
                <w:szCs w:val="24"/>
                <w:lang w:val="en-US" w:eastAsia="zh-CN" w:bidi="ar"/>
              </w:rPr>
              <w:t>无施工技术方案的不得分。</w:t>
            </w:r>
          </w:p>
        </w:tc>
      </w:tr>
      <w:tr w14:paraId="74F5FF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0E60B9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4187E4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209A2266">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施工主要工序评审评分</w:t>
            </w:r>
          </w:p>
          <w:p w14:paraId="45E47581">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 10 分）</w:t>
            </w:r>
          </w:p>
          <w:p w14:paraId="469BB9B8">
            <w:pPr>
              <w:keepNext w:val="0"/>
              <w:keepLines w:val="0"/>
              <w:pageBreakBefore w:val="0"/>
              <w:widowControl w:val="0"/>
              <w:kinsoku/>
              <w:wordWrap/>
              <w:overflowPunct/>
              <w:topLinePunct w:val="0"/>
              <w:autoSpaceDE/>
              <w:bidi w:val="0"/>
              <w:snapToGrid/>
              <w:spacing w:line="40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6446" w:type="dxa"/>
            <w:tcBorders>
              <w:tl2br w:val="nil"/>
              <w:tr2bl w:val="nil"/>
            </w:tcBorders>
            <w:noWrap w:val="0"/>
            <w:vAlign w:val="center"/>
          </w:tcPr>
          <w:p w14:paraId="289BA131">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 分）</w:t>
            </w:r>
            <w:r>
              <w:rPr>
                <w:rFonts w:hint="eastAsia" w:ascii="仿宋" w:hAnsi="仿宋" w:eastAsia="仿宋" w:cs="仿宋"/>
                <w:color w:val="000000"/>
                <w:kern w:val="0"/>
                <w:sz w:val="24"/>
                <w:szCs w:val="24"/>
                <w:lang w:val="en-US" w:eastAsia="zh-CN" w:bidi="ar"/>
              </w:rPr>
              <w:t xml:space="preserve">：施工主要工序阐述明细、全面、合理，主要工种施工方法得当，且对本次项目的关键技术、工艺有明确、深入的表述，对施工重点、难点有合理、经济、安全的解决方案和可行保证措施的； </w:t>
            </w:r>
          </w:p>
          <w:p w14:paraId="51D7D0AB">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 分）：</w:t>
            </w:r>
            <w:r>
              <w:rPr>
                <w:rFonts w:hint="eastAsia" w:ascii="仿宋" w:hAnsi="仿宋" w:eastAsia="仿宋" w:cs="仿宋"/>
                <w:color w:val="000000"/>
                <w:kern w:val="0"/>
                <w:sz w:val="24"/>
                <w:szCs w:val="24"/>
                <w:lang w:val="en-US" w:eastAsia="zh-CN" w:bidi="ar"/>
              </w:rPr>
              <w:t xml:space="preserve">施工主要工序阐述全面、合理，主要工种施工方法基本得当，且对本次项目的关键技术、工艺有明确的表述，对施工重点、难点有合理的解决方案，保证措施基本可行的； </w:t>
            </w:r>
          </w:p>
          <w:p w14:paraId="5A572088">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 分）：</w:t>
            </w:r>
            <w:r>
              <w:rPr>
                <w:rFonts w:hint="eastAsia" w:ascii="仿宋" w:hAnsi="仿宋" w:eastAsia="仿宋" w:cs="仿宋"/>
                <w:color w:val="000000"/>
                <w:kern w:val="0"/>
                <w:sz w:val="24"/>
                <w:szCs w:val="24"/>
                <w:lang w:val="en-US" w:eastAsia="zh-CN" w:bidi="ar"/>
              </w:rPr>
              <w:t xml:space="preserve">施工主要工序阐述全面、基本合理，有主要工种施工方法，且对本次项目的关键技术、工艺有一定了解，对施工重点、难点有建议，解决方案和保证措施基本可行的； </w:t>
            </w:r>
          </w:p>
          <w:p w14:paraId="142714C4">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 分）：</w:t>
            </w:r>
            <w:r>
              <w:rPr>
                <w:rFonts w:hint="eastAsia" w:ascii="仿宋" w:hAnsi="仿宋" w:eastAsia="仿宋" w:cs="仿宋"/>
                <w:color w:val="000000"/>
                <w:kern w:val="0"/>
                <w:sz w:val="24"/>
                <w:szCs w:val="24"/>
                <w:lang w:val="en-US" w:eastAsia="zh-CN" w:bidi="ar"/>
              </w:rPr>
              <w:t xml:space="preserve">施工主要工序阐述基本全面，且对本次项目的关键技术、工艺有一定了解，对施工重点、难点有建议，但解决方案和保证措施可行性一般的； </w:t>
            </w:r>
          </w:p>
          <w:p w14:paraId="67BE2F96">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 分）：</w:t>
            </w:r>
            <w:r>
              <w:rPr>
                <w:rFonts w:hint="eastAsia" w:ascii="仿宋" w:hAnsi="仿宋" w:eastAsia="仿宋" w:cs="仿宋"/>
                <w:color w:val="000000"/>
                <w:kern w:val="0"/>
                <w:sz w:val="24"/>
                <w:szCs w:val="24"/>
                <w:lang w:val="en-US" w:eastAsia="zh-CN" w:bidi="ar"/>
              </w:rPr>
              <w:t xml:space="preserve">施工主要工序阐述不全面，且对本次项目的关键技术、工艺缺乏了解，对施工重点、难点分析不到位的； </w:t>
            </w:r>
          </w:p>
          <w:p w14:paraId="02BCC6C2">
            <w:pPr>
              <w:keepNext w:val="0"/>
              <w:keepLines w:val="0"/>
              <w:pageBreakBefore w:val="0"/>
              <w:widowControl w:val="0"/>
              <w:kinsoku/>
              <w:wordWrap/>
              <w:overflowPunct/>
              <w:topLinePunct w:val="0"/>
              <w:autoSpaceDE/>
              <w:autoSpaceDN w:val="0"/>
              <w:bidi w:val="0"/>
              <w:adjustRightInd/>
              <w:snapToGrid/>
              <w:spacing w:line="240" w:lineRule="auto"/>
              <w:ind w:firstLine="0" w:firstLineChars="0"/>
              <w:jc w:val="left"/>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kern w:val="0"/>
                <w:sz w:val="24"/>
                <w:szCs w:val="24"/>
                <w:lang w:val="en-US" w:eastAsia="zh-CN" w:bidi="ar"/>
              </w:rPr>
              <w:t>无施工主要工序阐述的不得分。</w:t>
            </w:r>
          </w:p>
        </w:tc>
      </w:tr>
      <w:tr w14:paraId="64FCB1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1EA3FD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16BA29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5F912F35">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质量承诺及保证措施评审评分</w:t>
            </w:r>
          </w:p>
          <w:p w14:paraId="3A3E8A26">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 10 分）</w:t>
            </w:r>
          </w:p>
          <w:p w14:paraId="7F443BF2">
            <w:pPr>
              <w:keepNext w:val="0"/>
              <w:keepLines w:val="0"/>
              <w:pageBreakBefore w:val="0"/>
              <w:widowControl w:val="0"/>
              <w:kinsoku/>
              <w:wordWrap/>
              <w:overflowPunct/>
              <w:topLinePunct w:val="0"/>
              <w:autoSpaceDE/>
              <w:bidi w:val="0"/>
              <w:snapToGrid/>
              <w:spacing w:line="40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6446" w:type="dxa"/>
            <w:tcBorders>
              <w:tl2br w:val="nil"/>
              <w:tr2bl w:val="nil"/>
            </w:tcBorders>
            <w:noWrap w:val="0"/>
            <w:vAlign w:val="center"/>
          </w:tcPr>
          <w:p w14:paraId="4FFA0378">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 分）：</w:t>
            </w:r>
            <w:r>
              <w:rPr>
                <w:rFonts w:hint="eastAsia" w:ascii="仿宋" w:hAnsi="仿宋" w:eastAsia="仿宋" w:cs="仿宋"/>
                <w:color w:val="000000"/>
                <w:kern w:val="0"/>
                <w:sz w:val="24"/>
                <w:szCs w:val="24"/>
                <w:lang w:val="en-US" w:eastAsia="zh-CN" w:bidi="ar"/>
              </w:rPr>
              <w:t xml:space="preserve">质量承诺满足采购文件且有具体的违约责任承诺，质量保证措施严格按采购文件要求的施工技术规范、标准编制且针对性好的； </w:t>
            </w:r>
          </w:p>
          <w:p w14:paraId="6B7F90CD">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 分）：</w:t>
            </w:r>
            <w:r>
              <w:rPr>
                <w:rFonts w:hint="eastAsia" w:ascii="仿宋" w:hAnsi="仿宋" w:eastAsia="仿宋" w:cs="仿宋"/>
                <w:color w:val="000000"/>
                <w:kern w:val="0"/>
                <w:sz w:val="24"/>
                <w:szCs w:val="24"/>
                <w:lang w:val="en-US" w:eastAsia="zh-CN" w:bidi="ar"/>
              </w:rPr>
              <w:t xml:space="preserve">质量承诺满足采购文件且有具体的违约责任承诺，质量保证措施达到采购文件要求的施工技术规范、标准但针对性一般的； </w:t>
            </w:r>
          </w:p>
          <w:p w14:paraId="37D9A4F4">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 分）：</w:t>
            </w:r>
            <w:r>
              <w:rPr>
                <w:rFonts w:hint="eastAsia" w:ascii="仿宋" w:hAnsi="仿宋" w:eastAsia="仿宋" w:cs="仿宋"/>
                <w:color w:val="000000"/>
                <w:kern w:val="0"/>
                <w:sz w:val="24"/>
                <w:szCs w:val="24"/>
                <w:lang w:val="en-US" w:eastAsia="zh-CN" w:bidi="ar"/>
              </w:rPr>
              <w:t xml:space="preserve">质量承诺满足采购文件且有具体的违约责任承诺，质量保证措施基本达到采购文件要求的施工技术规范、标准但明显缺乏针对性的； </w:t>
            </w:r>
          </w:p>
          <w:p w14:paraId="25816A25">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 分）：</w:t>
            </w:r>
            <w:r>
              <w:rPr>
                <w:rFonts w:hint="eastAsia" w:ascii="仿宋" w:hAnsi="仿宋" w:eastAsia="仿宋" w:cs="仿宋"/>
                <w:color w:val="000000"/>
                <w:kern w:val="0"/>
                <w:sz w:val="24"/>
                <w:szCs w:val="24"/>
                <w:lang w:val="en-US" w:eastAsia="zh-CN" w:bidi="ar"/>
              </w:rPr>
              <w:t xml:space="preserve">质量承诺满足采购文件但违约责任承诺不具体，质量保证措施基本达到采购文件要求的施工技术规范、标准但有重大缺陷或错漏的； </w:t>
            </w:r>
          </w:p>
          <w:p w14:paraId="6117B256">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 分）：</w:t>
            </w:r>
            <w:r>
              <w:rPr>
                <w:rFonts w:hint="eastAsia" w:ascii="仿宋" w:hAnsi="仿宋" w:eastAsia="仿宋" w:cs="仿宋"/>
                <w:color w:val="000000"/>
                <w:kern w:val="0"/>
                <w:sz w:val="24"/>
                <w:szCs w:val="24"/>
                <w:lang w:val="en-US" w:eastAsia="zh-CN" w:bidi="ar"/>
              </w:rPr>
              <w:t xml:space="preserve">质量承诺部分满足采购文件，违约责任承诺不具体，质量保证措施不能达到采购文件要求的施工技术规范、标准的； </w:t>
            </w:r>
          </w:p>
          <w:p w14:paraId="31A5E485">
            <w:pPr>
              <w:keepNext w:val="0"/>
              <w:keepLines w:val="0"/>
              <w:pageBreakBefore w:val="0"/>
              <w:widowControl w:val="0"/>
              <w:kinsoku/>
              <w:wordWrap/>
              <w:overflowPunct/>
              <w:topLinePunct w:val="0"/>
              <w:autoSpaceDE/>
              <w:bidi w:val="0"/>
              <w:adjustRightInd/>
              <w:snapToGrid/>
              <w:spacing w:line="240" w:lineRule="auto"/>
              <w:ind w:firstLine="0" w:firstLine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kern w:val="0"/>
                <w:sz w:val="24"/>
                <w:szCs w:val="24"/>
                <w:lang w:val="en-US" w:eastAsia="zh-CN" w:bidi="ar"/>
              </w:rPr>
              <w:t>无质量承诺及保证措施的不得分。</w:t>
            </w:r>
          </w:p>
        </w:tc>
      </w:tr>
      <w:tr w14:paraId="2B4821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792E0C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2D4A79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4CCDBC5D">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安全文明施工保证措施评审评分</w:t>
            </w:r>
          </w:p>
          <w:p w14:paraId="7A32FDB5">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（10 分）</w:t>
            </w:r>
          </w:p>
          <w:p w14:paraId="2EF7ACB9">
            <w:pPr>
              <w:keepNext w:val="0"/>
              <w:keepLines w:val="0"/>
              <w:pageBreakBefore w:val="0"/>
              <w:widowControl w:val="0"/>
              <w:kinsoku/>
              <w:wordWrap/>
              <w:overflowPunct/>
              <w:topLinePunct w:val="0"/>
              <w:autoSpaceDE/>
              <w:bidi w:val="0"/>
              <w:snapToGrid/>
              <w:spacing w:line="40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6446" w:type="dxa"/>
            <w:tcBorders>
              <w:tl2br w:val="nil"/>
              <w:tr2bl w:val="nil"/>
            </w:tcBorders>
            <w:noWrap w:val="0"/>
            <w:vAlign w:val="center"/>
          </w:tcPr>
          <w:p w14:paraId="403B3D14">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 分）：</w:t>
            </w:r>
            <w:r>
              <w:rPr>
                <w:rFonts w:hint="eastAsia" w:ascii="仿宋" w:hAnsi="仿宋" w:eastAsia="仿宋" w:cs="仿宋"/>
                <w:color w:val="000000"/>
                <w:kern w:val="0"/>
                <w:sz w:val="24"/>
                <w:szCs w:val="24"/>
                <w:lang w:val="en-US" w:eastAsia="zh-CN" w:bidi="ar"/>
              </w:rPr>
              <w:t xml:space="preserve">响应文件中有具体、完整、可行的安全文明施工实施保证措施且合理、先进、针对性好，安全管理机构健全，职责分工明确，管理制度齐全，实施与监控措施全面、有效，并符合国家、省、州（市）的有关规定的； </w:t>
            </w:r>
          </w:p>
          <w:p w14:paraId="44503C09">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 分）：</w:t>
            </w:r>
            <w:r>
              <w:rPr>
                <w:rFonts w:hint="eastAsia" w:ascii="仿宋" w:hAnsi="仿宋" w:eastAsia="仿宋" w:cs="仿宋"/>
                <w:color w:val="000000"/>
                <w:kern w:val="0"/>
                <w:sz w:val="24"/>
                <w:szCs w:val="24"/>
                <w:lang w:val="en-US" w:eastAsia="zh-CN" w:bidi="ar"/>
              </w:rPr>
              <w:t xml:space="preserve">响应文件中有具体、完整、可行的安全文明施工实施保证措施且合理但针对性一般，安全管理机构健全，职责分工较明确，管理制度较齐全，实施与监控措施完整，并符合国家、省、州（市）的有关规定； </w:t>
            </w:r>
          </w:p>
          <w:p w14:paraId="177E323C">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 分）：</w:t>
            </w:r>
            <w:r>
              <w:rPr>
                <w:rFonts w:hint="eastAsia" w:ascii="仿宋" w:hAnsi="仿宋" w:eastAsia="仿宋" w:cs="仿宋"/>
                <w:color w:val="000000"/>
                <w:kern w:val="0"/>
                <w:sz w:val="24"/>
                <w:szCs w:val="24"/>
                <w:lang w:val="en-US" w:eastAsia="zh-CN" w:bidi="ar"/>
              </w:rPr>
              <w:t xml:space="preserve">响应文件中有基本具体、可行的安全文明施工实施保证措施，安全管理机构基本健全，管理制度基本齐全，实施与监控措施基本完整，并符合国家、省、州（市）的有关规定； </w:t>
            </w:r>
          </w:p>
          <w:p w14:paraId="5073ED13">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 分）：</w:t>
            </w:r>
            <w:r>
              <w:rPr>
                <w:rFonts w:hint="eastAsia" w:ascii="仿宋" w:hAnsi="仿宋" w:eastAsia="仿宋" w:cs="仿宋"/>
                <w:color w:val="000000"/>
                <w:kern w:val="0"/>
                <w:sz w:val="24"/>
                <w:szCs w:val="24"/>
                <w:lang w:val="en-US" w:eastAsia="zh-CN" w:bidi="ar"/>
              </w:rPr>
              <w:t xml:space="preserve">响应文件中有安全文明施工保证措施，但措施内容一般的。 </w:t>
            </w:r>
          </w:p>
          <w:p w14:paraId="37634BC2">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 分）：</w:t>
            </w:r>
            <w:r>
              <w:rPr>
                <w:rFonts w:hint="eastAsia" w:ascii="仿宋" w:hAnsi="仿宋" w:eastAsia="仿宋" w:cs="仿宋"/>
                <w:color w:val="000000"/>
                <w:kern w:val="0"/>
                <w:sz w:val="24"/>
                <w:szCs w:val="24"/>
                <w:lang w:val="en-US" w:eastAsia="zh-CN" w:bidi="ar"/>
              </w:rPr>
              <w:t xml:space="preserve">响应文件中有安全文明施工保证措施的，但不具体或存有错漏的。 </w:t>
            </w:r>
          </w:p>
          <w:p w14:paraId="13B8873F">
            <w:pPr>
              <w:keepNext w:val="0"/>
              <w:keepLines w:val="0"/>
              <w:pageBreakBefore w:val="0"/>
              <w:widowControl w:val="0"/>
              <w:kinsoku/>
              <w:wordWrap/>
              <w:overflowPunct/>
              <w:topLinePunct w:val="0"/>
              <w:autoSpaceDE/>
              <w:autoSpaceDN w:val="0"/>
              <w:bidi w:val="0"/>
              <w:adjustRightInd/>
              <w:snapToGrid/>
              <w:spacing w:line="240" w:lineRule="auto"/>
              <w:ind w:firstLine="0" w:firstLineChars="0"/>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kern w:val="0"/>
                <w:sz w:val="24"/>
                <w:szCs w:val="24"/>
                <w:lang w:val="en-US" w:eastAsia="zh-CN" w:bidi="ar"/>
              </w:rPr>
              <w:t>无安全文明施工保证措施的不得分。</w:t>
            </w:r>
          </w:p>
        </w:tc>
      </w:tr>
      <w:tr w14:paraId="219AF5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71D0BD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691FFD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26B68CDF">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项目管理人员配置评审评分</w:t>
            </w:r>
          </w:p>
          <w:p w14:paraId="58469F30">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（10 分）</w:t>
            </w:r>
          </w:p>
          <w:p w14:paraId="01D5B4FB">
            <w:pPr>
              <w:keepNext w:val="0"/>
              <w:keepLines w:val="0"/>
              <w:pageBreakBefore w:val="0"/>
              <w:widowControl w:val="0"/>
              <w:kinsoku/>
              <w:wordWrap/>
              <w:overflowPunct/>
              <w:topLinePunct w:val="0"/>
              <w:autoSpaceDE/>
              <w:bidi w:val="0"/>
              <w:snapToGrid/>
              <w:spacing w:line="400" w:lineRule="exact"/>
              <w:jc w:val="center"/>
              <w:rPr>
                <w:rFonts w:hint="eastAsia" w:ascii="仿宋" w:hAnsi="仿宋" w:eastAsia="仿宋" w:cs="仿宋"/>
                <w:color w:val="000000" w:themeColor="text1"/>
                <w:sz w:val="24"/>
                <w:szCs w:val="24"/>
                <w:lang w:eastAsia="zh-CN"/>
                <w14:textFill>
                  <w14:solidFill>
                    <w14:schemeClr w14:val="tx1"/>
                  </w14:solidFill>
                </w14:textFill>
              </w:rPr>
            </w:pPr>
          </w:p>
        </w:tc>
        <w:tc>
          <w:tcPr>
            <w:tcW w:w="6446" w:type="dxa"/>
            <w:tcBorders>
              <w:tl2br w:val="nil"/>
              <w:tr2bl w:val="nil"/>
            </w:tcBorders>
            <w:noWrap w:val="0"/>
            <w:vAlign w:val="center"/>
          </w:tcPr>
          <w:p w14:paraId="134F87A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 分）：</w:t>
            </w:r>
            <w:r>
              <w:rPr>
                <w:rFonts w:hint="eastAsia" w:ascii="仿宋" w:hAnsi="仿宋" w:eastAsia="仿宋" w:cs="仿宋"/>
                <w:color w:val="000000"/>
                <w:kern w:val="0"/>
                <w:sz w:val="24"/>
                <w:szCs w:val="24"/>
                <w:lang w:val="en-US" w:eastAsia="zh-CN" w:bidi="ar"/>
              </w:rPr>
              <w:t xml:space="preserve">拟派往本项目的项目负责人学历、职称、资格证书、工作经历等综合能力强，项目管理人员针对工程实际配置且合理，能满足工程管理需要且有针对性的； </w:t>
            </w:r>
          </w:p>
          <w:p w14:paraId="059D2AC0">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 分）：</w:t>
            </w:r>
            <w:r>
              <w:rPr>
                <w:rFonts w:hint="eastAsia" w:ascii="仿宋" w:hAnsi="仿宋" w:eastAsia="仿宋" w:cs="仿宋"/>
                <w:color w:val="000000"/>
                <w:kern w:val="0"/>
                <w:sz w:val="24"/>
                <w:szCs w:val="24"/>
                <w:lang w:val="en-US" w:eastAsia="zh-CN" w:bidi="ar"/>
              </w:rPr>
              <w:t xml:space="preserve">拟派往本项目的项目负责人学历、职称、资格证书、工作经历等综合能力较强，项目管理人员配置合理，能满足工程管理需要，专业配置针对性较好的； </w:t>
            </w:r>
          </w:p>
          <w:p w14:paraId="45C074C8">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第三个档次（6分）：</w:t>
            </w:r>
            <w:r>
              <w:rPr>
                <w:rFonts w:hint="eastAsia" w:ascii="仿宋" w:hAnsi="仿宋" w:eastAsia="仿宋" w:cs="仿宋"/>
                <w:color w:val="000000"/>
                <w:kern w:val="0"/>
                <w:sz w:val="24"/>
                <w:szCs w:val="24"/>
                <w:lang w:val="en-US" w:eastAsia="zh-CN" w:bidi="ar"/>
              </w:rPr>
              <w:t xml:space="preserve">拟派往本项目的项目负责人学历、职称、资格证书、工作经历等综合能力一般，项目管理人员配置合理，能满足工程管理需要，专业配置针对性一般的； </w:t>
            </w:r>
          </w:p>
          <w:p w14:paraId="2CFA69BD">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 分）：</w:t>
            </w:r>
            <w:r>
              <w:rPr>
                <w:rFonts w:hint="eastAsia" w:ascii="仿宋" w:hAnsi="仿宋" w:eastAsia="仿宋" w:cs="仿宋"/>
                <w:color w:val="000000"/>
                <w:kern w:val="0"/>
                <w:sz w:val="24"/>
                <w:szCs w:val="24"/>
                <w:lang w:val="en-US" w:eastAsia="zh-CN" w:bidi="ar"/>
              </w:rPr>
              <w:t>拟派往本项目的项目负责人学历、职称、资格证书、工作经历等综合能力一般，项目管理人员配置基本合理，基本能满足工程管理需要，但专业配置没有针对性的；</w:t>
            </w:r>
          </w:p>
          <w:p w14:paraId="3B74CFB2">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 分）：</w:t>
            </w:r>
            <w:r>
              <w:rPr>
                <w:rFonts w:hint="eastAsia" w:ascii="仿宋" w:hAnsi="仿宋" w:eastAsia="仿宋" w:cs="仿宋"/>
                <w:color w:val="000000"/>
                <w:kern w:val="0"/>
                <w:sz w:val="24"/>
                <w:szCs w:val="24"/>
                <w:lang w:val="en-US" w:eastAsia="zh-CN" w:bidi="ar"/>
              </w:rPr>
              <w:t xml:space="preserve">拟派往本项目的项目负责人学历、职称、资格证书、工作经历等综合能力一般，但项目管理人员配置不合理，难以满足工程要求的； </w:t>
            </w:r>
          </w:p>
          <w:p w14:paraId="108F1797">
            <w:pPr>
              <w:keepNext w:val="0"/>
              <w:keepLines w:val="0"/>
              <w:pageBreakBefore w:val="0"/>
              <w:widowControl w:val="0"/>
              <w:kinsoku/>
              <w:wordWrap/>
              <w:overflowPunct/>
              <w:topLinePunct w:val="0"/>
              <w:autoSpaceDE/>
              <w:bidi w:val="0"/>
              <w:adjustRightInd/>
              <w:snapToGrid/>
              <w:spacing w:line="240" w:lineRule="auto"/>
              <w:ind w:firstLine="0" w:firstLineChars="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kern w:val="0"/>
                <w:sz w:val="24"/>
                <w:szCs w:val="24"/>
                <w:lang w:val="en-US" w:eastAsia="zh-CN" w:bidi="ar"/>
              </w:rPr>
              <w:t>注：人员须附身份证、学历证、资格证书（如有）、劳动合同或社保证明，否则不予认可。</w:t>
            </w:r>
          </w:p>
        </w:tc>
      </w:tr>
      <w:tr w14:paraId="4934E3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6536F2E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26C3BE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543EA094">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工期承诺和保证措施评审评分</w:t>
            </w:r>
          </w:p>
          <w:p w14:paraId="28C15DC3">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10 分）</w:t>
            </w:r>
          </w:p>
          <w:p w14:paraId="20C539D5">
            <w:pPr>
              <w:keepNext w:val="0"/>
              <w:keepLines w:val="0"/>
              <w:pageBreakBefore w:val="0"/>
              <w:widowControl w:val="0"/>
              <w:kinsoku/>
              <w:wordWrap/>
              <w:overflowPunct/>
              <w:topLinePunct w:val="0"/>
              <w:autoSpaceDE/>
              <w:bidi w:val="0"/>
              <w:snapToGrid/>
              <w:spacing w:line="400" w:lineRule="exact"/>
              <w:jc w:val="center"/>
              <w:rPr>
                <w:rFonts w:hint="eastAsia" w:ascii="仿宋" w:hAnsi="仿宋" w:eastAsia="仿宋" w:cs="仿宋"/>
                <w:color w:val="000000" w:themeColor="text1"/>
                <w:sz w:val="24"/>
                <w:szCs w:val="24"/>
                <w:lang w:eastAsia="zh-CN"/>
                <w14:textFill>
                  <w14:solidFill>
                    <w14:schemeClr w14:val="tx1"/>
                  </w14:solidFill>
                </w14:textFill>
              </w:rPr>
            </w:pPr>
          </w:p>
        </w:tc>
        <w:tc>
          <w:tcPr>
            <w:tcW w:w="6446" w:type="dxa"/>
            <w:tcBorders>
              <w:tl2br w:val="nil"/>
              <w:tr2bl w:val="nil"/>
            </w:tcBorders>
            <w:noWrap w:val="0"/>
            <w:vAlign w:val="center"/>
          </w:tcPr>
          <w:p w14:paraId="600D36BC">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第一个档次（10分）：</w:t>
            </w:r>
            <w:r>
              <w:rPr>
                <w:rFonts w:hint="eastAsia" w:ascii="仿宋" w:hAnsi="仿宋" w:eastAsia="仿宋" w:cs="仿宋"/>
                <w:color w:val="000000"/>
                <w:kern w:val="0"/>
                <w:sz w:val="24"/>
                <w:szCs w:val="24"/>
                <w:lang w:val="en-US" w:eastAsia="zh-CN" w:bidi="ar"/>
              </w:rPr>
              <w:t xml:space="preserve">工期承诺满足采购文件要求，工期保证措施合理且有针对性，有具体的违约责任承诺的； </w:t>
            </w:r>
          </w:p>
          <w:p w14:paraId="1402E886">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第二个档次（8分）：</w:t>
            </w:r>
            <w:r>
              <w:rPr>
                <w:rFonts w:hint="eastAsia" w:ascii="仿宋" w:hAnsi="仿宋" w:eastAsia="仿宋" w:cs="仿宋"/>
                <w:color w:val="000000"/>
                <w:kern w:val="0"/>
                <w:sz w:val="24"/>
                <w:szCs w:val="24"/>
                <w:lang w:val="en-US" w:eastAsia="zh-CN" w:bidi="ar"/>
              </w:rPr>
              <w:t xml:space="preserve">工期承诺满足采购文件要求，工期保证措施合理但针对性一般，有具体的违约责任承诺的； </w:t>
            </w:r>
          </w:p>
          <w:p w14:paraId="21557CC5">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第三个档次（6分）：</w:t>
            </w:r>
            <w:r>
              <w:rPr>
                <w:rFonts w:hint="eastAsia" w:ascii="仿宋" w:hAnsi="仿宋" w:eastAsia="仿宋" w:cs="仿宋"/>
                <w:color w:val="000000"/>
                <w:kern w:val="0"/>
                <w:sz w:val="24"/>
                <w:szCs w:val="24"/>
                <w:lang w:val="en-US" w:eastAsia="zh-CN" w:bidi="ar"/>
              </w:rPr>
              <w:t xml:space="preserve">工期承诺满足采购文件要求，工期保证措施基本合理，有具体的违约责任承诺的； </w:t>
            </w:r>
          </w:p>
          <w:p w14:paraId="49056C2E">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第四个档次（4分）：</w:t>
            </w:r>
            <w:r>
              <w:rPr>
                <w:rFonts w:hint="eastAsia" w:ascii="仿宋" w:hAnsi="仿宋" w:eastAsia="仿宋" w:cs="仿宋"/>
                <w:color w:val="000000"/>
                <w:kern w:val="0"/>
                <w:sz w:val="24"/>
                <w:szCs w:val="24"/>
                <w:lang w:val="en-US" w:eastAsia="zh-CN" w:bidi="ar"/>
              </w:rPr>
              <w:t xml:space="preserve">工期承诺满足采购文件要求，工期保证措施一般，违约责任承诺不具体的； </w:t>
            </w:r>
          </w:p>
          <w:p w14:paraId="368B2A6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第五个档次（2分）：</w:t>
            </w:r>
            <w:r>
              <w:rPr>
                <w:rFonts w:hint="eastAsia" w:ascii="仿宋" w:hAnsi="仿宋" w:eastAsia="仿宋" w:cs="仿宋"/>
                <w:color w:val="000000"/>
                <w:kern w:val="0"/>
                <w:sz w:val="24"/>
                <w:szCs w:val="24"/>
                <w:lang w:val="en-US" w:eastAsia="zh-CN" w:bidi="ar"/>
              </w:rPr>
              <w:t xml:space="preserve">工期承诺满足采购文件要求，但工期保证措施不具体，违约责任承诺不具体的。 </w:t>
            </w:r>
          </w:p>
          <w:p w14:paraId="3DB7579B">
            <w:pPr>
              <w:keepNext w:val="0"/>
              <w:keepLines w:val="0"/>
              <w:pageBreakBefore w:val="0"/>
              <w:widowControl w:val="0"/>
              <w:kinsoku/>
              <w:wordWrap/>
              <w:overflowPunct/>
              <w:topLinePunct w:val="0"/>
              <w:autoSpaceDE/>
              <w:autoSpaceDN w:val="0"/>
              <w:bidi w:val="0"/>
              <w:adjustRightInd/>
              <w:snapToGrid/>
              <w:spacing w:line="240" w:lineRule="auto"/>
              <w:ind w:firstLine="0" w:firstLineChars="0"/>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kern w:val="0"/>
                <w:sz w:val="24"/>
                <w:szCs w:val="24"/>
                <w:lang w:val="en-US" w:eastAsia="zh-CN" w:bidi="ar"/>
              </w:rPr>
              <w:t>无工期承诺或工期承诺不满足采购文件要求不得分。</w:t>
            </w:r>
          </w:p>
        </w:tc>
      </w:tr>
      <w:tr w14:paraId="2821D4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63C98E1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762D56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22B65407">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施工进度计划评审评分</w:t>
            </w:r>
          </w:p>
          <w:p w14:paraId="680F4378">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（10分）</w:t>
            </w:r>
          </w:p>
          <w:p w14:paraId="1B1D507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p>
        </w:tc>
        <w:tc>
          <w:tcPr>
            <w:tcW w:w="6446" w:type="dxa"/>
            <w:tcBorders>
              <w:tl2br w:val="nil"/>
              <w:tr2bl w:val="nil"/>
            </w:tcBorders>
            <w:noWrap w:val="0"/>
            <w:vAlign w:val="center"/>
          </w:tcPr>
          <w:p w14:paraId="3FC69AD0">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第一个档次（10分）：</w:t>
            </w:r>
            <w:r>
              <w:rPr>
                <w:rFonts w:hint="eastAsia" w:ascii="仿宋" w:hAnsi="仿宋" w:eastAsia="仿宋" w:cs="仿宋"/>
                <w:color w:val="000000"/>
                <w:kern w:val="0"/>
                <w:sz w:val="24"/>
                <w:szCs w:val="24"/>
                <w:lang w:val="en-US" w:eastAsia="zh-CN" w:bidi="ar"/>
              </w:rPr>
              <w:t xml:space="preserve">施工进度计划严格按工期安排，工序搭配逻辑关系和关键线路清晰、合理，并能指导施工且针对性好的； </w:t>
            </w:r>
          </w:p>
          <w:p w14:paraId="7FFBF5DE">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第二个档次（8分）：</w:t>
            </w:r>
            <w:r>
              <w:rPr>
                <w:rFonts w:hint="eastAsia" w:ascii="仿宋" w:hAnsi="仿宋" w:eastAsia="仿宋" w:cs="仿宋"/>
                <w:color w:val="000000"/>
                <w:kern w:val="0"/>
                <w:sz w:val="24"/>
                <w:szCs w:val="24"/>
                <w:lang w:val="en-US" w:eastAsia="zh-CN" w:bidi="ar"/>
              </w:rPr>
              <w:t xml:space="preserve">施工进度计划按工期安排，工序搭配逻辑关系和关键线路合理，但针对性一般的； </w:t>
            </w:r>
          </w:p>
          <w:p w14:paraId="3083DC9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第三个档次（6分）：</w:t>
            </w:r>
            <w:r>
              <w:rPr>
                <w:rFonts w:hint="eastAsia" w:ascii="仿宋" w:hAnsi="仿宋" w:eastAsia="仿宋" w:cs="仿宋"/>
                <w:color w:val="000000"/>
                <w:kern w:val="0"/>
                <w:sz w:val="24"/>
                <w:szCs w:val="24"/>
                <w:lang w:val="en-US" w:eastAsia="zh-CN" w:bidi="ar"/>
              </w:rPr>
              <w:t xml:space="preserve">施工进度计划符合工期要求，工序搭配逻辑关系和关键线路基本合理，但缺乏针对性的； </w:t>
            </w:r>
          </w:p>
          <w:p w14:paraId="02B286CB">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第四个档次（4分）：</w:t>
            </w:r>
            <w:r>
              <w:rPr>
                <w:rFonts w:hint="eastAsia" w:ascii="仿宋" w:hAnsi="仿宋" w:eastAsia="仿宋" w:cs="仿宋"/>
                <w:color w:val="000000"/>
                <w:kern w:val="0"/>
                <w:sz w:val="24"/>
                <w:szCs w:val="24"/>
                <w:lang w:val="en-US" w:eastAsia="zh-CN" w:bidi="ar"/>
              </w:rPr>
              <w:t xml:space="preserve">施工进度计划符合工期要求，工序搭配逻辑关系错误或关键线路错误的； </w:t>
            </w:r>
          </w:p>
          <w:p w14:paraId="507304A9">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第五个档次（2分）：</w:t>
            </w:r>
            <w:r>
              <w:rPr>
                <w:rFonts w:hint="eastAsia" w:ascii="仿宋" w:hAnsi="仿宋" w:eastAsia="仿宋" w:cs="仿宋"/>
                <w:color w:val="000000"/>
                <w:kern w:val="0"/>
                <w:sz w:val="24"/>
                <w:szCs w:val="24"/>
                <w:lang w:val="en-US" w:eastAsia="zh-CN" w:bidi="ar"/>
              </w:rPr>
              <w:t>施工进度计划中工序搭配逻辑关系有错误，关键线路不明确有错误的；</w:t>
            </w:r>
          </w:p>
          <w:p w14:paraId="37094151">
            <w:pPr>
              <w:keepNext w:val="0"/>
              <w:keepLines w:val="0"/>
              <w:pageBreakBefore w:val="0"/>
              <w:widowControl w:val="0"/>
              <w:kinsoku/>
              <w:wordWrap/>
              <w:overflowPunct/>
              <w:topLinePunct w:val="0"/>
              <w:autoSpaceDE/>
              <w:bidi w:val="0"/>
              <w:adjustRightInd/>
              <w:snapToGrid/>
              <w:spacing w:line="24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kern w:val="0"/>
                <w:sz w:val="24"/>
                <w:szCs w:val="24"/>
                <w:lang w:val="en-US" w:eastAsia="zh-CN" w:bidi="ar"/>
              </w:rPr>
              <w:t>无施工进度计划的不得分。</w:t>
            </w:r>
          </w:p>
        </w:tc>
      </w:tr>
      <w:tr w14:paraId="01F44C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1D6E25F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37CC0C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647B2F4B">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劳动力安排和材料投入计划及其保证措施评审评分</w:t>
            </w:r>
          </w:p>
          <w:p w14:paraId="08378E80">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（10分）</w:t>
            </w:r>
          </w:p>
          <w:p w14:paraId="5D231E47">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p>
        </w:tc>
        <w:tc>
          <w:tcPr>
            <w:tcW w:w="6446" w:type="dxa"/>
            <w:tcBorders>
              <w:tl2br w:val="nil"/>
              <w:tr2bl w:val="nil"/>
            </w:tcBorders>
            <w:noWrap w:val="0"/>
            <w:vAlign w:val="center"/>
          </w:tcPr>
          <w:p w14:paraId="438C5DBD">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第一个档次（10分）：</w:t>
            </w:r>
            <w:r>
              <w:rPr>
                <w:rFonts w:hint="eastAsia" w:ascii="仿宋" w:hAnsi="仿宋" w:eastAsia="仿宋" w:cs="仿宋"/>
                <w:color w:val="000000"/>
                <w:kern w:val="0"/>
                <w:sz w:val="24"/>
                <w:szCs w:val="24"/>
                <w:lang w:val="en-US" w:eastAsia="zh-CN" w:bidi="ar"/>
              </w:rPr>
              <w:t xml:space="preserve">劳动力安排和材料投入计划与施工进度计划呼应，能较好满足施工需要，调配投入计划合理、准确全面，能指导施工且针对性好，保证措施合理且有针对性； </w:t>
            </w:r>
          </w:p>
          <w:p w14:paraId="073009DB">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第二个档次（8分）：</w:t>
            </w:r>
            <w:r>
              <w:rPr>
                <w:rFonts w:hint="eastAsia" w:ascii="仿宋" w:hAnsi="仿宋" w:eastAsia="仿宋" w:cs="仿宋"/>
                <w:color w:val="000000"/>
                <w:kern w:val="0"/>
                <w:sz w:val="24"/>
                <w:szCs w:val="24"/>
                <w:lang w:val="en-US" w:eastAsia="zh-CN" w:bidi="ar"/>
              </w:rPr>
              <w:t xml:space="preserve">劳动力安排和材料投入计划与施工进度计划呼应，能满足施工需要，调配投入计划合理，但针对性和指导性一般，保证措施合理但针对性一般； </w:t>
            </w:r>
          </w:p>
          <w:p w14:paraId="23F31420">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i w:val="0"/>
                <w:iCs w:val="0"/>
                <w:color w:val="000000"/>
                <w:kern w:val="0"/>
                <w:sz w:val="24"/>
                <w:szCs w:val="24"/>
                <w:lang w:val="en-US" w:eastAsia="zh-CN" w:bidi="ar"/>
              </w:rPr>
              <w:t>第三个档次（6分）：</w:t>
            </w:r>
            <w:r>
              <w:rPr>
                <w:rFonts w:hint="eastAsia" w:ascii="仿宋" w:hAnsi="仿宋" w:eastAsia="仿宋" w:cs="仿宋"/>
                <w:color w:val="000000"/>
                <w:kern w:val="0"/>
                <w:sz w:val="24"/>
                <w:szCs w:val="24"/>
                <w:lang w:val="en-US" w:eastAsia="zh-CN" w:bidi="ar"/>
              </w:rPr>
              <w:t xml:space="preserve">劳动力安排和材料投入计划与施工进度计划基本呼应，能基本满足施工需要，调配投入计划基本合理，但缺乏针对性，保证措施基本合理； </w:t>
            </w:r>
          </w:p>
          <w:p w14:paraId="31417DDB">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第四个档次（4分）：</w:t>
            </w:r>
            <w:r>
              <w:rPr>
                <w:rFonts w:hint="eastAsia" w:ascii="仿宋" w:hAnsi="仿宋" w:eastAsia="仿宋" w:cs="仿宋"/>
                <w:color w:val="000000"/>
                <w:kern w:val="0"/>
                <w:sz w:val="24"/>
                <w:szCs w:val="24"/>
                <w:lang w:val="en-US" w:eastAsia="zh-CN" w:bidi="ar"/>
              </w:rPr>
              <w:t xml:space="preserve">劳动力安排和材料投入计划与施工进度计划基本呼应，部分满足施工需要的，工期保证措施一般； </w:t>
            </w:r>
          </w:p>
          <w:p w14:paraId="5B026E0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第五个档次（2分）：</w:t>
            </w:r>
            <w:r>
              <w:rPr>
                <w:rFonts w:hint="eastAsia" w:ascii="仿宋" w:hAnsi="仿宋" w:eastAsia="仿宋" w:cs="仿宋"/>
                <w:color w:val="000000"/>
                <w:kern w:val="0"/>
                <w:sz w:val="24"/>
                <w:szCs w:val="24"/>
                <w:lang w:val="en-US" w:eastAsia="zh-CN" w:bidi="ar"/>
              </w:rPr>
              <w:t xml:space="preserve">劳动力安排和材料投入计划与施工进度计划不能呼应，保证措施不具体； </w:t>
            </w:r>
          </w:p>
          <w:p w14:paraId="0E39B168">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无劳动力安排和材料投入计划的不得分。</w:t>
            </w:r>
          </w:p>
        </w:tc>
      </w:tr>
      <w:tr w14:paraId="24F624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vMerge w:val="continue"/>
            <w:tcBorders>
              <w:tl2br w:val="nil"/>
              <w:tr2bl w:val="nil"/>
            </w:tcBorders>
            <w:noWrap w:val="0"/>
            <w:vAlign w:val="center"/>
          </w:tcPr>
          <w:p w14:paraId="77AA5DF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vMerge w:val="continue"/>
            <w:tcBorders>
              <w:tl2br w:val="nil"/>
              <w:tr2bl w:val="nil"/>
            </w:tcBorders>
            <w:noWrap w:val="0"/>
            <w:vAlign w:val="center"/>
          </w:tcPr>
          <w:p w14:paraId="046CD2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03B84E2E">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施工机械投入评审评分</w:t>
            </w:r>
          </w:p>
          <w:p w14:paraId="4020775C">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（5分）</w:t>
            </w:r>
          </w:p>
          <w:p w14:paraId="20AF1505">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p>
        </w:tc>
        <w:tc>
          <w:tcPr>
            <w:tcW w:w="6446" w:type="dxa"/>
            <w:tcBorders>
              <w:tl2br w:val="nil"/>
              <w:tr2bl w:val="nil"/>
            </w:tcBorders>
            <w:noWrap w:val="0"/>
            <w:vAlign w:val="center"/>
          </w:tcPr>
          <w:p w14:paraId="591220E8">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第一个档次（5分）：</w:t>
            </w:r>
            <w:r>
              <w:rPr>
                <w:rFonts w:hint="eastAsia" w:ascii="仿宋" w:hAnsi="仿宋" w:eastAsia="仿宋" w:cs="仿宋"/>
                <w:color w:val="000000"/>
                <w:kern w:val="0"/>
                <w:sz w:val="24"/>
                <w:szCs w:val="24"/>
                <w:lang w:val="en-US" w:eastAsia="zh-CN" w:bidi="ar"/>
              </w:rPr>
              <w:t xml:space="preserve">施工机械投入与施工进度计划呼应， 满足工程要求，施工机械搭配合理、准确且明确的有相对应的费用的； </w:t>
            </w:r>
          </w:p>
          <w:p w14:paraId="6A01C58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第二个档次（4分）：</w:t>
            </w:r>
            <w:r>
              <w:rPr>
                <w:rFonts w:hint="eastAsia" w:ascii="仿宋" w:hAnsi="仿宋" w:eastAsia="仿宋" w:cs="仿宋"/>
                <w:color w:val="000000"/>
                <w:kern w:val="0"/>
                <w:sz w:val="24"/>
                <w:szCs w:val="24"/>
                <w:lang w:val="en-US" w:eastAsia="zh-CN" w:bidi="ar"/>
              </w:rPr>
              <w:t xml:space="preserve">施工机械投入与施工进度计划呼应，满足工程要求，施工机械搭配基本合理、基本准确且有相对应的费用的； </w:t>
            </w:r>
          </w:p>
          <w:p w14:paraId="5E9002FF">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第三个档次（3分）：</w:t>
            </w:r>
            <w:r>
              <w:rPr>
                <w:rFonts w:hint="eastAsia" w:ascii="仿宋" w:hAnsi="仿宋" w:eastAsia="仿宋" w:cs="仿宋"/>
                <w:color w:val="000000"/>
                <w:kern w:val="0"/>
                <w:sz w:val="24"/>
                <w:szCs w:val="24"/>
                <w:lang w:val="en-US" w:eastAsia="zh-CN" w:bidi="ar"/>
              </w:rPr>
              <w:t xml:space="preserve">施工机械投入与施工进度计划呼应，基本满足工程要求，但施工机械搭配不当的； </w:t>
            </w:r>
          </w:p>
          <w:p w14:paraId="4277CA6C">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第四个档次（2分）：</w:t>
            </w:r>
            <w:r>
              <w:rPr>
                <w:rFonts w:hint="eastAsia" w:ascii="仿宋" w:hAnsi="仿宋" w:eastAsia="仿宋" w:cs="仿宋"/>
                <w:color w:val="000000"/>
                <w:kern w:val="0"/>
                <w:sz w:val="24"/>
                <w:szCs w:val="24"/>
                <w:lang w:val="en-US" w:eastAsia="zh-CN" w:bidi="ar"/>
              </w:rPr>
              <w:t xml:space="preserve">施工机械投入与施工进度计划基本呼应，部分满足工程要求； </w:t>
            </w:r>
          </w:p>
          <w:p w14:paraId="13F5356A">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第五个档次（1分）：</w:t>
            </w:r>
            <w:r>
              <w:rPr>
                <w:rFonts w:hint="eastAsia" w:ascii="仿宋" w:hAnsi="仿宋" w:eastAsia="仿宋" w:cs="仿宋"/>
                <w:color w:val="000000"/>
                <w:kern w:val="0"/>
                <w:sz w:val="24"/>
                <w:szCs w:val="24"/>
                <w:lang w:val="en-US" w:eastAsia="zh-CN" w:bidi="ar"/>
              </w:rPr>
              <w:t xml:space="preserve">施工机械投入与施工进度计划不相呼应，不满足工程要求的； </w:t>
            </w:r>
          </w:p>
          <w:p w14:paraId="641C8386">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施工机械投入未作说明的不得分。</w:t>
            </w:r>
          </w:p>
        </w:tc>
      </w:tr>
      <w:tr w14:paraId="1DA77A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30" w:type="dxa"/>
            <w:tcBorders>
              <w:tl2br w:val="nil"/>
              <w:tr2bl w:val="nil"/>
            </w:tcBorders>
            <w:noWrap w:val="0"/>
            <w:vAlign w:val="center"/>
          </w:tcPr>
          <w:p w14:paraId="21DD5A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088" w:type="dxa"/>
            <w:tcBorders>
              <w:tl2br w:val="nil"/>
              <w:tr2bl w:val="nil"/>
            </w:tcBorders>
            <w:noWrap w:val="0"/>
            <w:vAlign w:val="center"/>
          </w:tcPr>
          <w:p w14:paraId="0B423E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r>
              <w:rPr>
                <w:rFonts w:hint="eastAsia" w:ascii="仿宋" w:hAnsi="仿宋" w:eastAsia="仿宋" w:cs="仿宋"/>
                <w:b w:val="0"/>
                <w:bCs w:val="0"/>
                <w:color w:val="000000" w:themeColor="text1"/>
                <w:sz w:val="24"/>
                <w:szCs w:val="24"/>
                <w:lang w:eastAsia="zh-CN"/>
                <w14:textFill>
                  <w14:solidFill>
                    <w14:schemeClr w14:val="tx1"/>
                  </w14:solidFill>
                </w14:textFill>
              </w:rPr>
              <w:t>商务</w:t>
            </w:r>
          </w:p>
          <w:p w14:paraId="1653B2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部分</w:t>
            </w:r>
          </w:p>
          <w:p w14:paraId="14BA1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（F</w:t>
            </w:r>
            <w:r>
              <w:rPr>
                <w:rFonts w:hint="eastAsia" w:ascii="仿宋" w:hAnsi="仿宋" w:eastAsia="仿宋" w:cs="仿宋"/>
                <w:b w:val="0"/>
                <w:bCs w:val="0"/>
                <w:color w:val="000000" w:themeColor="text1"/>
                <w:sz w:val="24"/>
                <w:szCs w:val="24"/>
                <w:lang w:val="en-US" w:eastAsia="zh-CN"/>
                <w14:textFill>
                  <w14:solidFill>
                    <w14:schemeClr w14:val="tx1"/>
                  </w14:solidFill>
                </w14:textFill>
              </w:rPr>
              <w:t>3</w:t>
            </w:r>
            <w:r>
              <w:rPr>
                <w:rFonts w:hint="eastAsia" w:ascii="仿宋" w:hAnsi="仿宋" w:eastAsia="仿宋" w:cs="仿宋"/>
                <w:b w:val="0"/>
                <w:bCs w:val="0"/>
                <w:color w:val="000000" w:themeColor="text1"/>
                <w:sz w:val="24"/>
                <w:szCs w:val="24"/>
                <w14:textFill>
                  <w14:solidFill>
                    <w14:schemeClr w14:val="tx1"/>
                  </w14:solidFill>
                </w14:textFill>
              </w:rPr>
              <w:t>）</w:t>
            </w:r>
          </w:p>
          <w:p w14:paraId="6BB6C4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评分</w:t>
            </w:r>
          </w:p>
          <w:p w14:paraId="0A5ADC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标准</w:t>
            </w:r>
          </w:p>
          <w:p w14:paraId="39C1FE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w:t>
            </w:r>
            <w:r>
              <w:rPr>
                <w:rFonts w:hint="eastAsia" w:ascii="仿宋" w:hAnsi="仿宋" w:eastAsia="仿宋" w:cs="仿宋"/>
                <w:b w:val="0"/>
                <w:bCs w:val="0"/>
                <w:color w:val="000000" w:themeColor="text1"/>
                <w:sz w:val="24"/>
                <w:szCs w:val="24"/>
                <w:lang w:val="en-US" w:eastAsia="zh-CN"/>
                <w14:textFill>
                  <w14:solidFill>
                    <w14:schemeClr w14:val="tx1"/>
                  </w14:solidFill>
                </w14:textFill>
              </w:rPr>
              <w:t>5</w:t>
            </w:r>
            <w:r>
              <w:rPr>
                <w:rFonts w:hint="eastAsia" w:ascii="仿宋" w:hAnsi="仿宋" w:eastAsia="仿宋" w:cs="仿宋"/>
                <w:b w:val="0"/>
                <w:bCs w:val="0"/>
                <w:color w:val="000000" w:themeColor="text1"/>
                <w:sz w:val="24"/>
                <w:szCs w:val="24"/>
                <w14:textFill>
                  <w14:solidFill>
                    <w14:schemeClr w14:val="tx1"/>
                  </w14:solidFill>
                </w14:textFill>
              </w:rPr>
              <w:t>分）</w:t>
            </w:r>
          </w:p>
          <w:p w14:paraId="751689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4"/>
                <w14:textFill>
                  <w14:solidFill>
                    <w14:schemeClr w14:val="tx1"/>
                  </w14:solidFill>
                </w14:textFill>
              </w:rPr>
            </w:pPr>
          </w:p>
        </w:tc>
        <w:tc>
          <w:tcPr>
            <w:tcW w:w="1695" w:type="dxa"/>
            <w:tcBorders>
              <w:tl2br w:val="nil"/>
              <w:tr2bl w:val="nil"/>
            </w:tcBorders>
            <w:noWrap w:val="0"/>
            <w:vAlign w:val="center"/>
          </w:tcPr>
          <w:p w14:paraId="5A7BE9B1">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业绩部分评分</w:t>
            </w:r>
          </w:p>
          <w:p w14:paraId="036D08C2">
            <w:pPr>
              <w:keepNext w:val="0"/>
              <w:keepLines w:val="0"/>
              <w:pageBreakBefore w:val="0"/>
              <w:widowControl/>
              <w:suppressLineNumbers w:val="0"/>
              <w:kinsoku/>
              <w:overflowPunct/>
              <w:autoSpaceDE/>
              <w:bidi w:val="0"/>
              <w:adjustRightInd/>
              <w:snapToGrid/>
              <w:spacing w:line="44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（5分）</w:t>
            </w:r>
          </w:p>
          <w:p w14:paraId="67E961DB">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color w:val="FF0000"/>
                <w:sz w:val="24"/>
              </w:rPr>
            </w:pPr>
          </w:p>
        </w:tc>
        <w:tc>
          <w:tcPr>
            <w:tcW w:w="6446" w:type="dxa"/>
            <w:tcBorders>
              <w:tl2br w:val="nil"/>
              <w:tr2bl w:val="nil"/>
            </w:tcBorders>
            <w:noWrap w:val="0"/>
            <w:vAlign w:val="center"/>
          </w:tcPr>
          <w:p w14:paraId="42B5DCD4">
            <w:pPr>
              <w:keepNext w:val="0"/>
              <w:keepLines w:val="0"/>
              <w:pageBreakBefore w:val="0"/>
              <w:widowControl/>
              <w:suppressLineNumbers w:val="0"/>
              <w:kinsoku/>
              <w:overflowPunct/>
              <w:autoSpaceDE/>
              <w:autoSpaceDN/>
              <w:bidi w:val="0"/>
              <w:adjustRightInd/>
              <w:snapToGrid/>
              <w:spacing w:line="440" w:lineRule="exact"/>
              <w:ind w:firstLine="24" w:firstLineChars="1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供应商每提供一个类似业绩得2.5分，加满5分为止。</w:t>
            </w:r>
          </w:p>
          <w:p w14:paraId="2D2A39A2">
            <w:pPr>
              <w:keepNext w:val="0"/>
              <w:keepLines w:val="0"/>
              <w:pageBreakBefore w:val="0"/>
              <w:widowControl/>
              <w:suppressLineNumbers w:val="0"/>
              <w:kinsoku/>
              <w:wordWrap/>
              <w:overflowPunct/>
              <w:topLinePunct w:val="0"/>
              <w:autoSpaceDE/>
              <w:autoSpaceDN/>
              <w:bidi w:val="0"/>
              <w:adjustRightInd/>
              <w:snapToGrid/>
              <w:spacing w:line="440" w:lineRule="exact"/>
              <w:ind w:firstLine="24" w:firstLineChars="10"/>
              <w:jc w:val="left"/>
              <w:textAlignment w:val="auto"/>
              <w:rPr>
                <w:rFonts w:hint="eastAsia" w:ascii="仿宋" w:hAnsi="仿宋" w:eastAsia="仿宋" w:cs="仿宋"/>
                <w:color w:val="FF0000"/>
                <w:sz w:val="24"/>
                <w:szCs w:val="24"/>
              </w:rPr>
            </w:pPr>
            <w:r>
              <w:rPr>
                <w:rFonts w:hint="eastAsia" w:ascii="仿宋" w:hAnsi="仿宋" w:eastAsia="仿宋" w:cs="仿宋"/>
                <w:color w:val="000000"/>
                <w:kern w:val="0"/>
                <w:sz w:val="24"/>
                <w:szCs w:val="24"/>
                <w:lang w:val="en-US" w:eastAsia="zh-CN" w:bidi="ar"/>
              </w:rPr>
              <w:t>注：业绩证明材料以中标（成交）通知书或合同（协议）复印件加盖公章为准，业绩证明材料放入在响应文件中，未提供不得分。</w:t>
            </w:r>
          </w:p>
        </w:tc>
      </w:tr>
    </w:tbl>
    <w:p w14:paraId="44C0DB73">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bookmarkStart w:id="104" w:name="_Toc439766947"/>
      <w:r>
        <w:rPr>
          <w:rFonts w:hint="eastAsia" w:ascii="仿宋" w:hAnsi="仿宋" w:eastAsia="仿宋" w:cs="仿宋"/>
          <w:color w:val="000000" w:themeColor="text1"/>
          <w:sz w:val="24"/>
          <w:szCs w:val="24"/>
          <w14:textFill>
            <w14:solidFill>
              <w14:schemeClr w14:val="tx1"/>
            </w14:solidFill>
          </w14:textFill>
        </w:rPr>
        <w:t>评标方法</w:t>
      </w:r>
      <w:bookmarkEnd w:id="104"/>
    </w:p>
    <w:p w14:paraId="75584219">
      <w:pPr>
        <w:pStyle w:val="15"/>
        <w:keepNext w:val="0"/>
        <w:keepLines w:val="0"/>
        <w:pageBreakBefore w:val="0"/>
        <w:widowControl w:val="0"/>
        <w:tabs>
          <w:tab w:val="left" w:pos="540"/>
        </w:tabs>
        <w:kinsoku/>
        <w:wordWrap/>
        <w:overflowPunct/>
        <w:topLinePunct w:val="0"/>
        <w:autoSpaceDE/>
        <w:autoSpaceDN/>
        <w:bidi w:val="0"/>
        <w:adjustRightInd w:val="0"/>
        <w:snapToGrid/>
        <w:spacing w:after="0" w:line="360" w:lineRule="auto"/>
        <w:ind w:left="0" w:leftChars="0" w:firstLine="420"/>
        <w:textAlignment w:val="auto"/>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本次评标采用综合评分法。</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对满足</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初步评审</w:t>
      </w:r>
      <w:r>
        <w:rPr>
          <w:rFonts w:hint="eastAsia" w:ascii="仿宋" w:hAnsi="仿宋" w:eastAsia="仿宋" w:cs="仿宋"/>
          <w:color w:val="000000" w:themeColor="text1"/>
          <w:sz w:val="24"/>
          <w:szCs w:val="24"/>
          <w:lang w:eastAsia="zh-CN"/>
          <w14:textFill>
            <w14:solidFill>
              <w14:schemeClr w14:val="tx1"/>
            </w14:solidFill>
          </w14:textFill>
        </w:rPr>
        <w:t>标准</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进行现场磋商，要求供应商在规定的时间内提交最后磋商报价等相关承诺，对在规定时间内提交最后有效磋商报价等相关承诺的供应商响应文件</w:t>
      </w:r>
      <w:r>
        <w:rPr>
          <w:rFonts w:hint="eastAsia" w:ascii="仿宋" w:hAnsi="仿宋" w:eastAsia="仿宋" w:cs="仿宋"/>
          <w:color w:val="000000" w:themeColor="text1"/>
          <w:sz w:val="24"/>
          <w:szCs w:val="24"/>
          <w14:textFill>
            <w14:solidFill>
              <w14:schemeClr w14:val="tx1"/>
            </w14:solidFill>
          </w14:textFill>
        </w:rPr>
        <w:t>进行</w:t>
      </w:r>
      <w:r>
        <w:rPr>
          <w:rFonts w:hint="eastAsia" w:ascii="仿宋" w:hAnsi="仿宋" w:eastAsia="仿宋" w:cs="仿宋"/>
          <w:color w:val="000000" w:themeColor="text1"/>
          <w:sz w:val="24"/>
          <w:szCs w:val="24"/>
          <w:lang w:eastAsia="zh-CN"/>
          <w14:textFill>
            <w14:solidFill>
              <w14:schemeClr w14:val="tx1"/>
            </w14:solidFill>
          </w14:textFill>
        </w:rPr>
        <w:t>综合</w:t>
      </w:r>
      <w:r>
        <w:rPr>
          <w:rFonts w:hint="eastAsia" w:ascii="仿宋" w:hAnsi="仿宋" w:eastAsia="仿宋" w:cs="仿宋"/>
          <w:color w:val="000000" w:themeColor="text1"/>
          <w:sz w:val="24"/>
          <w:szCs w:val="24"/>
          <w14:textFill>
            <w14:solidFill>
              <w14:schemeClr w14:val="tx1"/>
            </w14:solidFill>
          </w14:textFill>
        </w:rPr>
        <w:t>打分，并按</w:t>
      </w:r>
      <w:r>
        <w:rPr>
          <w:rFonts w:hint="eastAsia" w:ascii="仿宋" w:hAnsi="仿宋" w:eastAsia="仿宋" w:cs="仿宋"/>
          <w:color w:val="000000" w:themeColor="text1"/>
          <w:sz w:val="24"/>
          <w:szCs w:val="24"/>
          <w:lang w:eastAsia="zh-CN"/>
          <w14:textFill>
            <w14:solidFill>
              <w14:schemeClr w14:val="tx1"/>
            </w14:solidFill>
          </w14:textFill>
        </w:rPr>
        <w:t>评标办法前附表</w:t>
      </w:r>
      <w:r>
        <w:rPr>
          <w:rFonts w:hint="eastAsia" w:ascii="仿宋" w:hAnsi="仿宋" w:eastAsia="仿宋" w:cs="仿宋"/>
          <w:color w:val="000000" w:themeColor="text1"/>
          <w:sz w:val="24"/>
          <w:szCs w:val="24"/>
          <w14:textFill>
            <w14:solidFill>
              <w14:schemeClr w14:val="tx1"/>
            </w14:solidFill>
          </w14:textFill>
        </w:rPr>
        <w:t>计算评标总得分，按总得分由高到低的顺序推荐</w:t>
      </w:r>
      <w:r>
        <w:rPr>
          <w:rFonts w:hint="eastAsia" w:ascii="仿宋" w:hAnsi="仿宋" w:eastAsia="仿宋" w:cs="仿宋"/>
          <w:color w:val="000000" w:themeColor="text1"/>
          <w:sz w:val="24"/>
          <w:szCs w:val="24"/>
          <w:lang w:eastAsia="zh-CN"/>
          <w14:textFill>
            <w14:solidFill>
              <w14:schemeClr w14:val="tx1"/>
            </w14:solidFill>
          </w14:textFill>
        </w:rPr>
        <w:t>成交候选人</w:t>
      </w:r>
      <w:r>
        <w:rPr>
          <w:rFonts w:hint="eastAsia" w:ascii="仿宋" w:hAnsi="仿宋" w:eastAsia="仿宋" w:cs="仿宋"/>
          <w:color w:val="000000" w:themeColor="text1"/>
          <w:sz w:val="24"/>
          <w:szCs w:val="24"/>
          <w14:textFill>
            <w14:solidFill>
              <w14:schemeClr w14:val="tx1"/>
            </w14:solidFill>
          </w14:textFill>
        </w:rPr>
        <w:t>排序；评标总得分相等时，按</w:t>
      </w:r>
      <w:r>
        <w:rPr>
          <w:rFonts w:hint="eastAsia" w:ascii="仿宋" w:hAnsi="仿宋" w:eastAsia="仿宋" w:cs="仿宋"/>
          <w:color w:val="000000" w:themeColor="text1"/>
          <w:sz w:val="24"/>
          <w:szCs w:val="24"/>
          <w:lang w:eastAsia="zh-CN"/>
          <w14:textFill>
            <w14:solidFill>
              <w14:schemeClr w14:val="tx1"/>
            </w14:solidFill>
          </w14:textFill>
        </w:rPr>
        <w:t>最后磋商报价</w:t>
      </w:r>
      <w:r>
        <w:rPr>
          <w:rFonts w:hint="eastAsia" w:ascii="仿宋" w:hAnsi="仿宋" w:eastAsia="仿宋" w:cs="仿宋"/>
          <w:color w:val="000000" w:themeColor="text1"/>
          <w:sz w:val="24"/>
          <w:szCs w:val="24"/>
          <w14:textFill>
            <w14:solidFill>
              <w14:schemeClr w14:val="tx1"/>
            </w14:solidFill>
          </w14:textFill>
        </w:rPr>
        <w:t>由低到高顺序排序；评标总得分相等且</w:t>
      </w:r>
      <w:r>
        <w:rPr>
          <w:rFonts w:hint="eastAsia" w:ascii="仿宋" w:hAnsi="仿宋" w:eastAsia="仿宋" w:cs="仿宋"/>
          <w:color w:val="000000" w:themeColor="text1"/>
          <w:sz w:val="24"/>
          <w:szCs w:val="24"/>
          <w:lang w:eastAsia="zh-CN"/>
          <w14:textFill>
            <w14:solidFill>
              <w14:schemeClr w14:val="tx1"/>
            </w14:solidFill>
          </w14:textFill>
        </w:rPr>
        <w:t>最后磋商报价</w:t>
      </w:r>
      <w:r>
        <w:rPr>
          <w:rFonts w:hint="eastAsia" w:ascii="仿宋" w:hAnsi="仿宋" w:eastAsia="仿宋" w:cs="仿宋"/>
          <w:color w:val="000000" w:themeColor="text1"/>
          <w:sz w:val="24"/>
          <w:szCs w:val="24"/>
          <w14:textFill>
            <w14:solidFill>
              <w14:schemeClr w14:val="tx1"/>
            </w14:solidFill>
          </w14:textFill>
        </w:rPr>
        <w:t>相同时，按技术部分得分由高到低顺序排序</w:t>
      </w:r>
      <w:r>
        <w:rPr>
          <w:rFonts w:hint="eastAsia" w:ascii="仿宋" w:hAnsi="仿宋" w:eastAsia="仿宋" w:cs="仿宋"/>
          <w:color w:val="000000" w:themeColor="text1"/>
          <w:sz w:val="24"/>
          <w:szCs w:val="24"/>
          <w:lang w:eastAsia="zh-CN"/>
          <w14:textFill>
            <w14:solidFill>
              <w14:schemeClr w14:val="tx1"/>
            </w14:solidFill>
          </w14:textFill>
        </w:rPr>
        <w:t>，如以上都相同按采购公告“落实政府采购政策”顺序优先排序</w:t>
      </w:r>
      <w:r>
        <w:rPr>
          <w:rFonts w:hint="eastAsia" w:ascii="仿宋" w:hAnsi="仿宋" w:eastAsia="仿宋" w:cs="仿宋"/>
          <w:color w:val="000000" w:themeColor="text1"/>
          <w:sz w:val="24"/>
          <w:szCs w:val="24"/>
          <w14:textFill>
            <w14:solidFill>
              <w14:schemeClr w14:val="tx1"/>
            </w14:solidFill>
          </w14:textFill>
        </w:rPr>
        <w:t>。</w:t>
      </w:r>
    </w:p>
    <w:p w14:paraId="4F1E18B3">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05" w:name="_Toc439766948"/>
      <w:r>
        <w:rPr>
          <w:rFonts w:hint="eastAsia" w:ascii="仿宋" w:hAnsi="仿宋" w:eastAsia="仿宋" w:cs="仿宋"/>
          <w:color w:val="000000" w:themeColor="text1"/>
          <w:sz w:val="24"/>
          <w:szCs w:val="24"/>
          <w14:textFill>
            <w14:solidFill>
              <w14:schemeClr w14:val="tx1"/>
            </w14:solidFill>
          </w14:textFill>
        </w:rPr>
        <w:t>2. 评审标准</w:t>
      </w:r>
      <w:bookmarkEnd w:id="105"/>
    </w:p>
    <w:p w14:paraId="7525BAEF">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06" w:name="_Toc439766949"/>
      <w:r>
        <w:rPr>
          <w:rFonts w:hint="eastAsia" w:ascii="仿宋" w:hAnsi="仿宋" w:eastAsia="仿宋" w:cs="仿宋"/>
          <w:color w:val="000000" w:themeColor="text1"/>
          <w:sz w:val="24"/>
          <w:szCs w:val="24"/>
          <w14:textFill>
            <w14:solidFill>
              <w14:schemeClr w14:val="tx1"/>
            </w14:solidFill>
          </w14:textFill>
        </w:rPr>
        <w:t>2.1初步评审标准</w:t>
      </w:r>
      <w:bookmarkEnd w:id="106"/>
    </w:p>
    <w:p w14:paraId="1F721B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2.1.1资格评审标准：依据法律法规和</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的规定，对</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中的资格证明文件、</w:t>
      </w:r>
      <w:r>
        <w:rPr>
          <w:rFonts w:hint="eastAsia" w:ascii="仿宋" w:hAnsi="仿宋" w:eastAsia="仿宋" w:cs="仿宋"/>
          <w:color w:val="000000" w:themeColor="text1"/>
          <w:sz w:val="24"/>
          <w:szCs w:val="24"/>
          <w:lang w:eastAsia="zh-CN"/>
          <w14:textFill>
            <w14:solidFill>
              <w14:schemeClr w14:val="tx1"/>
            </w14:solidFill>
          </w14:textFill>
        </w:rPr>
        <w:t>磋商保证金</w:t>
      </w:r>
      <w:r>
        <w:rPr>
          <w:rFonts w:hint="eastAsia" w:ascii="仿宋" w:hAnsi="仿宋" w:eastAsia="仿宋" w:cs="仿宋"/>
          <w:color w:val="000000" w:themeColor="text1"/>
          <w:sz w:val="24"/>
          <w:szCs w:val="24"/>
          <w14:textFill>
            <w14:solidFill>
              <w14:schemeClr w14:val="tx1"/>
            </w14:solidFill>
          </w14:textFill>
        </w:rPr>
        <w:t>等进行审查，见评标方法前附表。</w:t>
      </w:r>
    </w:p>
    <w:p w14:paraId="4CB5FD06">
      <w:pPr>
        <w:pStyle w:val="13"/>
        <w:keepNext w:val="0"/>
        <w:keepLines w:val="0"/>
        <w:pageBreakBefore w:val="0"/>
        <w:widowControl w:val="0"/>
        <w:tabs>
          <w:tab w:val="left" w:pos="2472"/>
        </w:tabs>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2.1.2符合性评审标准：依据</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的规定，从</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的有效性、完整性和对</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的响应程度进行审查，见评标方法前附表。</w:t>
      </w:r>
    </w:p>
    <w:p w14:paraId="6FE06B60">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07" w:name="_Toc321836409"/>
      <w:bookmarkStart w:id="108" w:name="_Toc439766951"/>
      <w:r>
        <w:rPr>
          <w:rFonts w:hint="eastAsia" w:ascii="仿宋" w:hAnsi="仿宋" w:eastAsia="仿宋" w:cs="仿宋"/>
          <w:color w:val="000000" w:themeColor="text1"/>
          <w:sz w:val="24"/>
          <w:szCs w:val="24"/>
          <w14:textFill>
            <w14:solidFill>
              <w14:schemeClr w14:val="tx1"/>
            </w14:solidFill>
          </w14:textFill>
        </w:rPr>
        <w:t>3. 评标程序</w:t>
      </w:r>
      <w:bookmarkEnd w:id="107"/>
      <w:bookmarkEnd w:id="108"/>
    </w:p>
    <w:p w14:paraId="0D56F8FC">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09" w:name="_Toc321836410"/>
      <w:bookmarkStart w:id="110" w:name="_Toc439766952"/>
      <w:r>
        <w:rPr>
          <w:rFonts w:hint="eastAsia" w:ascii="仿宋" w:hAnsi="仿宋" w:eastAsia="仿宋" w:cs="仿宋"/>
          <w:color w:val="000000" w:themeColor="text1"/>
          <w:sz w:val="24"/>
          <w:szCs w:val="24"/>
          <w14:textFill>
            <w14:solidFill>
              <w14:schemeClr w14:val="tx1"/>
            </w14:solidFill>
          </w14:textFill>
        </w:rPr>
        <w:t>3.1 初步评审</w:t>
      </w:r>
      <w:bookmarkEnd w:id="109"/>
      <w:bookmarkEnd w:id="110"/>
    </w:p>
    <w:p w14:paraId="49AB56EF">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3.1.1</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依据本章第2.1.1项、第2.1.2项规定的标准对</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进行初步评审。有一项不符合评审标准的，视为未实质性响应</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要求。</w:t>
      </w:r>
    </w:p>
    <w:p w14:paraId="7329AF7D">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3.1.2</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如果出现计算或表达上的错误，修正错误的原则如下：</w:t>
      </w:r>
    </w:p>
    <w:p w14:paraId="510D2F91">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（1）开标时，</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中开标一览表内容与</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中明细表内容不一致的，以开标一览表为准。</w:t>
      </w:r>
    </w:p>
    <w:p w14:paraId="1FCE9506">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的大写金额和小写金额不一致的，以大写金额为准；</w:t>
      </w:r>
    </w:p>
    <w:p w14:paraId="4AE44FA1">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（3）总价金额与按单价汇总金额不一致的，以单价金额计算结果为准；</w:t>
      </w:r>
    </w:p>
    <w:p w14:paraId="1A55A010">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（4）单价金额小数点有明显错位的，应以总价为准，并修改单价；</w:t>
      </w:r>
    </w:p>
    <w:p w14:paraId="7578C74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磋商报价表中人民币报价与下浮率不一致时，以下浮率为准，修改人民币报价</w:t>
      </w:r>
      <w:r>
        <w:rPr>
          <w:rFonts w:hint="eastAsia" w:ascii="仿宋" w:hAnsi="仿宋" w:eastAsia="仿宋" w:cs="仿宋"/>
          <w:color w:val="000000" w:themeColor="text1"/>
          <w:sz w:val="24"/>
          <w:szCs w:val="24"/>
          <w:lang w:eastAsia="zh-CN"/>
          <w14:textFill>
            <w14:solidFill>
              <w14:schemeClr w14:val="tx1"/>
            </w14:solidFill>
          </w14:textFill>
        </w:rPr>
        <w:t>；</w:t>
      </w:r>
    </w:p>
    <w:p w14:paraId="431D0931">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）对不同文字文本</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的解释发生异议的，以中文文本为准。</w:t>
      </w:r>
    </w:p>
    <w:p w14:paraId="3DDC51DD">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）按上述修正错误的原则及方法调整或修正</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磋商报价</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同意后，调整后的</w:t>
      </w:r>
      <w:r>
        <w:rPr>
          <w:rFonts w:hint="eastAsia" w:ascii="仿宋" w:hAnsi="仿宋" w:eastAsia="仿宋" w:cs="仿宋"/>
          <w:color w:val="000000" w:themeColor="text1"/>
          <w:sz w:val="24"/>
          <w:szCs w:val="24"/>
          <w:lang w:eastAsia="zh-CN"/>
          <w14:textFill>
            <w14:solidFill>
              <w14:schemeClr w14:val="tx1"/>
            </w14:solidFill>
          </w14:textFill>
        </w:rPr>
        <w:t>磋商报价</w:t>
      </w:r>
      <w:r>
        <w:rPr>
          <w:rFonts w:hint="eastAsia" w:ascii="仿宋" w:hAnsi="仿宋" w:eastAsia="仿宋" w:cs="仿宋"/>
          <w:color w:val="000000" w:themeColor="text1"/>
          <w:sz w:val="24"/>
          <w:szCs w:val="24"/>
          <w14:textFill>
            <w14:solidFill>
              <w14:schemeClr w14:val="tx1"/>
            </w14:solidFill>
          </w14:textFill>
        </w:rPr>
        <w:t>对</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起约束作用。如果</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不接受修正后的报价，视为未实质性响应</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要求。</w:t>
      </w:r>
    </w:p>
    <w:p w14:paraId="55305BDD">
      <w:pPr>
        <w:pStyle w:val="6"/>
        <w:numPr>
          <w:ilvl w:val="0"/>
          <w:numId w:val="0"/>
        </w:numPr>
        <w:tabs>
          <w:tab w:val="left" w:pos="1588"/>
        </w:tabs>
        <w:spacing w:before="0"/>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3.2 竞争性磋商</w:t>
      </w:r>
    </w:p>
    <w:p w14:paraId="2E792034">
      <w:pPr>
        <w:pStyle w:val="13"/>
        <w:tabs>
          <w:tab w:val="left" w:pos="2472"/>
        </w:tabs>
        <w:spacing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竞争性磋商小组对通过初步评审的供应商进行现场竞争性磋商，磋商内容为合同履行要求等。磋商小组所有成员应当集中与单一供应商分别进行磋商，并给予所有参加磋商的供应商平等的磋商机会,磋商结束后要求供应商在规定的时间内进行现场书面最后磋商报价承诺。最后磋商报价不允许超过响应文件中第一轮磋商报价，否则按无效标书处理</w:t>
      </w:r>
      <w:r>
        <w:rPr>
          <w:rFonts w:hint="eastAsia" w:ascii="仿宋" w:hAnsi="仿宋" w:eastAsia="仿宋" w:cs="仿宋"/>
          <w:color w:val="000000" w:themeColor="text1"/>
          <w:sz w:val="24"/>
          <w:szCs w:val="24"/>
          <w:lang w:val="en-US" w:eastAsia="zh-CN"/>
          <w14:textFill>
            <w14:solidFill>
              <w14:schemeClr w14:val="tx1"/>
            </w14:solidFill>
          </w14:textFill>
        </w:rPr>
        <w:t>。</w:t>
      </w:r>
    </w:p>
    <w:p w14:paraId="43135E76">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11" w:name="_Toc439766953"/>
      <w:bookmarkStart w:id="112" w:name="_Toc321836411"/>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详细评审</w:t>
      </w:r>
      <w:bookmarkEnd w:id="111"/>
      <w:bookmarkEnd w:id="112"/>
    </w:p>
    <w:p w14:paraId="01A7E7D2">
      <w:pPr>
        <w:pStyle w:val="13"/>
        <w:tabs>
          <w:tab w:val="left" w:pos="2472"/>
        </w:tabs>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对在规定时间内提交最后磋商报价的供应商，磋商小组</w:t>
      </w:r>
      <w:r>
        <w:rPr>
          <w:rFonts w:hint="eastAsia" w:ascii="仿宋" w:hAnsi="仿宋" w:eastAsia="仿宋" w:cs="仿宋"/>
          <w:color w:val="000000" w:themeColor="text1"/>
          <w:sz w:val="24"/>
          <w:szCs w:val="24"/>
          <w14:textFill>
            <w14:solidFill>
              <w14:schemeClr w14:val="tx1"/>
            </w14:solidFill>
          </w14:textFill>
        </w:rPr>
        <w:t>按本章“评标办法前附表”规定的量化因素和分值进行打分，并计算出</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的评标总得分。对</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的价格分等客观评分项的评分应当一致，对其他需要借助专业知识评判的主观评分项，应当严格按照评分细则公正评分。</w:t>
      </w:r>
    </w:p>
    <w:p w14:paraId="4B1D3F76">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.2技术部分和商务部分得分由</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成员独立评分，</w:t>
      </w:r>
      <w:r>
        <w:rPr>
          <w:rFonts w:hint="eastAsia" w:ascii="仿宋" w:hAnsi="仿宋" w:eastAsia="仿宋" w:cs="仿宋"/>
          <w:bCs/>
          <w:color w:val="000000" w:themeColor="text1"/>
          <w:sz w:val="24"/>
          <w:szCs w:val="24"/>
          <w:lang w:eastAsia="zh-CN"/>
          <w14:textFill>
            <w14:solidFill>
              <w14:schemeClr w14:val="tx1"/>
            </w14:solidFill>
          </w14:textFill>
        </w:rPr>
        <w:t>供应商</w:t>
      </w:r>
      <w:r>
        <w:rPr>
          <w:rFonts w:hint="eastAsia" w:ascii="仿宋" w:hAnsi="仿宋" w:eastAsia="仿宋" w:cs="仿宋"/>
          <w:bCs/>
          <w:color w:val="000000" w:themeColor="text1"/>
          <w:sz w:val="24"/>
          <w:szCs w:val="24"/>
          <w14:textFill>
            <w14:solidFill>
              <w14:schemeClr w14:val="tx1"/>
            </w14:solidFill>
          </w14:textFill>
        </w:rPr>
        <w:t>各项评分因素得分为该项因素各评委评分的算术平均值（保留小数点后两位）</w:t>
      </w:r>
      <w:r>
        <w:rPr>
          <w:rFonts w:hint="eastAsia" w:ascii="仿宋" w:hAnsi="仿宋" w:eastAsia="仿宋" w:cs="仿宋"/>
          <w:color w:val="000000" w:themeColor="text1"/>
          <w:sz w:val="24"/>
          <w:szCs w:val="24"/>
          <w14:textFill>
            <w14:solidFill>
              <w14:schemeClr w14:val="tx1"/>
            </w14:solidFill>
          </w14:textFill>
        </w:rPr>
        <w:t>，小数点后第三位“四舍五入”。</w:t>
      </w:r>
    </w:p>
    <w:p w14:paraId="000751E5">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成员要依法独立评审，并对评审意见承担个人责任。</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成员对需要共同认定的事项存在争议的，按照少数服从多数的原则做出结论。持不同意见的</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成员应当在</w:t>
      </w:r>
      <w:r>
        <w:rPr>
          <w:rFonts w:hint="eastAsia" w:ascii="仿宋" w:hAnsi="仿宋" w:eastAsia="仿宋" w:cs="仿宋"/>
          <w:color w:val="000000" w:themeColor="text1"/>
          <w:sz w:val="24"/>
          <w:szCs w:val="24"/>
          <w:lang w:eastAsia="zh-CN"/>
          <w14:textFill>
            <w14:solidFill>
              <w14:schemeClr w14:val="tx1"/>
            </w14:solidFill>
          </w14:textFill>
        </w:rPr>
        <w:t>磋商报告</w:t>
      </w:r>
      <w:r>
        <w:rPr>
          <w:rFonts w:hint="eastAsia" w:ascii="仿宋" w:hAnsi="仿宋" w:eastAsia="仿宋" w:cs="仿宋"/>
          <w:color w:val="000000" w:themeColor="text1"/>
          <w:sz w:val="24"/>
          <w:szCs w:val="24"/>
          <w14:textFill>
            <w14:solidFill>
              <w14:schemeClr w14:val="tx1"/>
            </w14:solidFill>
          </w14:textFill>
        </w:rPr>
        <w:t>上签署不同意见并说明理由，否则视为同意。</w:t>
      </w:r>
    </w:p>
    <w:p w14:paraId="5BFA79A2">
      <w:pPr>
        <w:pStyle w:val="6"/>
        <w:numPr>
          <w:ilvl w:val="0"/>
          <w:numId w:val="0"/>
        </w:numPr>
        <w:tabs>
          <w:tab w:val="left" w:pos="1588"/>
        </w:tabs>
        <w:spacing w:before="0"/>
        <w:rPr>
          <w:rFonts w:hint="eastAsia" w:ascii="仿宋" w:hAnsi="仿宋" w:eastAsia="仿宋" w:cs="仿宋"/>
          <w:color w:val="000000" w:themeColor="text1"/>
          <w:sz w:val="24"/>
          <w:szCs w:val="24"/>
          <w14:textFill>
            <w14:solidFill>
              <w14:schemeClr w14:val="tx1"/>
            </w14:solidFill>
          </w14:textFill>
        </w:rPr>
      </w:pPr>
      <w:bookmarkStart w:id="113" w:name="_Toc321836412"/>
      <w:bookmarkStart w:id="114" w:name="_Toc439766954"/>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的澄清</w:t>
      </w:r>
      <w:bookmarkEnd w:id="113"/>
      <w:bookmarkEnd w:id="114"/>
      <w:r>
        <w:rPr>
          <w:rFonts w:hint="eastAsia" w:ascii="仿宋" w:hAnsi="仿宋" w:eastAsia="仿宋" w:cs="仿宋"/>
          <w:color w:val="000000" w:themeColor="text1"/>
          <w:sz w:val="24"/>
          <w:szCs w:val="24"/>
          <w14:textFill>
            <w14:solidFill>
              <w14:schemeClr w14:val="tx1"/>
            </w14:solidFill>
          </w14:textFill>
        </w:rPr>
        <w:t xml:space="preserve"> </w:t>
      </w:r>
    </w:p>
    <w:p w14:paraId="01E6A7F8">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.1在评标过程中，</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可以书面形式（应当由</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专家签字）要求</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对所提交的</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中含义不明确、同类问题表述不一致或者有明显文字和计算错误的内容，进行书面澄清或说明。</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不接受</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主动提出的澄清、说明。</w:t>
      </w:r>
    </w:p>
    <w:p w14:paraId="330BD9C4">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的澄清、说明应当采用书面形式，由法定代表人或其授权的代表签字，澄清事项不得超出</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的范围并不得改变</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的实质性内容（算术性错误修正的除外）。</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的书面澄清、说明属于</w:t>
      </w:r>
      <w:r>
        <w:rPr>
          <w:rFonts w:hint="eastAsia" w:ascii="仿宋" w:hAnsi="仿宋" w:eastAsia="仿宋" w:cs="仿宋"/>
          <w:color w:val="000000" w:themeColor="text1"/>
          <w:sz w:val="24"/>
          <w:szCs w:val="24"/>
          <w:lang w:eastAsia="zh-CN"/>
          <w14:textFill>
            <w14:solidFill>
              <w14:schemeClr w14:val="tx1"/>
            </w14:solidFill>
          </w14:textFill>
        </w:rPr>
        <w:t>响应文件</w:t>
      </w:r>
      <w:r>
        <w:rPr>
          <w:rFonts w:hint="eastAsia" w:ascii="仿宋" w:hAnsi="仿宋" w:eastAsia="仿宋" w:cs="仿宋"/>
          <w:color w:val="000000" w:themeColor="text1"/>
          <w:sz w:val="24"/>
          <w:szCs w:val="24"/>
          <w14:textFill>
            <w14:solidFill>
              <w14:schemeClr w14:val="tx1"/>
            </w14:solidFill>
          </w14:textFill>
        </w:rPr>
        <w:t>的组成部分。</w:t>
      </w:r>
    </w:p>
    <w:p w14:paraId="208E9F17">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对</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提交的澄清、说明有疑问的，可以要求</w:t>
      </w:r>
      <w:r>
        <w:rPr>
          <w:rFonts w:hint="eastAsia" w:ascii="仿宋" w:hAnsi="仿宋" w:eastAsia="仿宋" w:cs="仿宋"/>
          <w:color w:val="000000" w:themeColor="text1"/>
          <w:sz w:val="24"/>
          <w:szCs w:val="24"/>
          <w:lang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进一步澄清、说明。</w:t>
      </w:r>
    </w:p>
    <w:p w14:paraId="63652E74">
      <w:pPr>
        <w:pStyle w:val="6"/>
        <w:numPr>
          <w:ilvl w:val="0"/>
          <w:numId w:val="0"/>
        </w:numPr>
        <w:tabs>
          <w:tab w:val="left" w:pos="1588"/>
        </w:tabs>
        <w:spacing w:before="0"/>
        <w:ind w:firstLine="602" w:firstLineChars="250"/>
        <w:rPr>
          <w:rFonts w:hint="eastAsia" w:ascii="仿宋" w:hAnsi="仿宋" w:eastAsia="仿宋" w:cs="仿宋"/>
          <w:color w:val="000000" w:themeColor="text1"/>
          <w:sz w:val="24"/>
          <w:szCs w:val="24"/>
          <w14:textFill>
            <w14:solidFill>
              <w14:schemeClr w14:val="tx1"/>
            </w14:solidFill>
          </w14:textFill>
        </w:rPr>
      </w:pPr>
      <w:bookmarkStart w:id="115" w:name="_Toc321836413"/>
      <w:bookmarkStart w:id="116" w:name="_Toc439766955"/>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 xml:space="preserve"> 评标结果</w:t>
      </w:r>
      <w:bookmarkEnd w:id="115"/>
      <w:bookmarkEnd w:id="116"/>
    </w:p>
    <w:p w14:paraId="330644CA">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bCs/>
          <w:color w:val="000000" w:themeColor="text1"/>
          <w:sz w:val="24"/>
          <w:lang w:eastAsia="zh-CN"/>
          <w14:textFill>
            <w14:solidFill>
              <w14:schemeClr w14:val="tx1"/>
            </w14:solidFill>
          </w14:textFill>
        </w:rPr>
        <w:t>磋商</w:t>
      </w:r>
      <w:r>
        <w:rPr>
          <w:rFonts w:hint="eastAsia" w:ascii="仿宋" w:hAnsi="仿宋" w:eastAsia="仿宋" w:cs="仿宋"/>
          <w:bCs/>
          <w:color w:val="000000" w:themeColor="text1"/>
          <w:sz w:val="24"/>
          <w14:textFill>
            <w14:solidFill>
              <w14:schemeClr w14:val="tx1"/>
            </w14:solidFill>
          </w14:textFill>
        </w:rPr>
        <w:t>报价明显低于其他通过</w:t>
      </w:r>
      <w:r>
        <w:rPr>
          <w:rFonts w:hint="eastAsia" w:ascii="仿宋" w:hAnsi="仿宋" w:eastAsia="仿宋" w:cs="仿宋"/>
          <w:bCs/>
          <w:color w:val="000000" w:themeColor="text1"/>
          <w:sz w:val="24"/>
          <w:lang w:eastAsia="zh-CN"/>
          <w14:textFill>
            <w14:solidFill>
              <w14:schemeClr w14:val="tx1"/>
            </w14:solidFill>
          </w14:textFill>
        </w:rPr>
        <w:t>初步评审</w:t>
      </w:r>
      <w:r>
        <w:rPr>
          <w:rFonts w:hint="eastAsia" w:ascii="仿宋" w:hAnsi="仿宋" w:eastAsia="仿宋" w:cs="仿宋"/>
          <w:bCs/>
          <w:color w:val="000000" w:themeColor="text1"/>
          <w:sz w:val="24"/>
          <w14:textFill>
            <w14:solidFill>
              <w14:schemeClr w14:val="tx1"/>
            </w14:solidFill>
          </w14:textFill>
        </w:rPr>
        <w:t>供应商的报价，有可能影响产品质量或者不能诚信履约的，应当要求其在</w:t>
      </w:r>
      <w:r>
        <w:rPr>
          <w:rFonts w:hint="eastAsia" w:ascii="仿宋" w:hAnsi="仿宋" w:eastAsia="仿宋" w:cs="仿宋"/>
          <w:bCs/>
          <w:color w:val="000000" w:themeColor="text1"/>
          <w:sz w:val="24"/>
          <w:lang w:eastAsia="zh-CN"/>
          <w14:textFill>
            <w14:solidFill>
              <w14:schemeClr w14:val="tx1"/>
            </w14:solidFill>
          </w14:textFill>
        </w:rPr>
        <w:t>磋商</w:t>
      </w:r>
      <w:r>
        <w:rPr>
          <w:rFonts w:hint="eastAsia" w:ascii="仿宋" w:hAnsi="仿宋" w:eastAsia="仿宋" w:cs="仿宋"/>
          <w:bCs/>
          <w:color w:val="000000" w:themeColor="text1"/>
          <w:sz w:val="24"/>
          <w14:textFill>
            <w14:solidFill>
              <w14:schemeClr w14:val="tx1"/>
            </w14:solidFill>
          </w14:textFill>
        </w:rPr>
        <w:t>现场合理的时间内提供书面说明，必要时提交相关证明材料；供应商不能证明其报价合理性的，</w:t>
      </w:r>
      <w:r>
        <w:rPr>
          <w:rFonts w:hint="eastAsia" w:ascii="仿宋" w:hAnsi="仿宋" w:eastAsia="仿宋" w:cs="仿宋"/>
          <w:bCs/>
          <w:color w:val="000000" w:themeColor="text1"/>
          <w:sz w:val="24"/>
          <w:lang w:eastAsia="zh-CN"/>
          <w14:textFill>
            <w14:solidFill>
              <w14:schemeClr w14:val="tx1"/>
            </w14:solidFill>
          </w14:textFill>
        </w:rPr>
        <w:t>磋商</w:t>
      </w:r>
      <w:r>
        <w:rPr>
          <w:rFonts w:hint="eastAsia" w:ascii="仿宋" w:hAnsi="仿宋" w:eastAsia="仿宋" w:cs="仿宋"/>
          <w:bCs/>
          <w:color w:val="000000" w:themeColor="text1"/>
          <w:sz w:val="24"/>
          <w14:textFill>
            <w14:solidFill>
              <w14:schemeClr w14:val="tx1"/>
            </w14:solidFill>
          </w14:textFill>
        </w:rPr>
        <w:t>小组应当将其按废标处理</w:t>
      </w:r>
      <w:r>
        <w:rPr>
          <w:rFonts w:hint="eastAsia" w:ascii="仿宋" w:hAnsi="仿宋" w:eastAsia="仿宋" w:cs="仿宋"/>
          <w:color w:val="000000" w:themeColor="text1"/>
          <w:sz w:val="24"/>
          <w:szCs w:val="24"/>
          <w14:textFill>
            <w14:solidFill>
              <w14:schemeClr w14:val="tx1"/>
            </w14:solidFill>
          </w14:textFill>
        </w:rPr>
        <w:t>。</w:t>
      </w:r>
    </w:p>
    <w:p w14:paraId="75F68E43">
      <w:pPr>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3.5.2</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按得分由高到低顺序推荐</w:t>
      </w:r>
      <w:r>
        <w:rPr>
          <w:rFonts w:hint="eastAsia" w:ascii="仿宋" w:hAnsi="仿宋" w:eastAsia="仿宋" w:cs="仿宋"/>
          <w:color w:val="000000" w:themeColor="text1"/>
          <w:sz w:val="24"/>
          <w:szCs w:val="24"/>
          <w:lang w:eastAsia="zh-CN"/>
          <w14:textFill>
            <w14:solidFill>
              <w14:schemeClr w14:val="tx1"/>
            </w14:solidFill>
          </w14:textFill>
        </w:rPr>
        <w:t>成交候选人</w:t>
      </w:r>
      <w:r>
        <w:rPr>
          <w:rFonts w:hint="eastAsia" w:ascii="仿宋" w:hAnsi="仿宋" w:eastAsia="仿宋" w:cs="仿宋"/>
          <w:color w:val="000000" w:themeColor="text1"/>
          <w:sz w:val="24"/>
          <w:szCs w:val="24"/>
          <w14:textFill>
            <w14:solidFill>
              <w14:schemeClr w14:val="tx1"/>
            </w14:solidFill>
          </w14:textFill>
        </w:rPr>
        <w:t>，并提出</w:t>
      </w:r>
      <w:r>
        <w:rPr>
          <w:rFonts w:hint="eastAsia" w:ascii="仿宋" w:hAnsi="仿宋" w:eastAsia="仿宋" w:cs="仿宋"/>
          <w:color w:val="000000" w:themeColor="text1"/>
          <w:sz w:val="24"/>
          <w:szCs w:val="24"/>
          <w:lang w:eastAsia="zh-CN"/>
          <w14:textFill>
            <w14:solidFill>
              <w14:schemeClr w14:val="tx1"/>
            </w14:solidFill>
          </w14:textFill>
        </w:rPr>
        <w:t>磋商报告</w:t>
      </w:r>
      <w:r>
        <w:rPr>
          <w:rFonts w:hint="eastAsia" w:ascii="仿宋" w:hAnsi="仿宋" w:eastAsia="仿宋" w:cs="仿宋"/>
          <w:color w:val="000000" w:themeColor="text1"/>
          <w:sz w:val="24"/>
          <w:szCs w:val="24"/>
          <w14:textFill>
            <w14:solidFill>
              <w14:schemeClr w14:val="tx1"/>
            </w14:solidFill>
          </w14:textFill>
        </w:rPr>
        <w:t>。</w:t>
      </w:r>
    </w:p>
    <w:p w14:paraId="38C38EEC">
      <w:pPr>
        <w:spacing w:line="24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采购人根据</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提出的</w:t>
      </w:r>
      <w:r>
        <w:rPr>
          <w:rFonts w:hint="eastAsia" w:ascii="仿宋" w:hAnsi="仿宋" w:eastAsia="仿宋" w:cs="仿宋"/>
          <w:color w:val="000000" w:themeColor="text1"/>
          <w:sz w:val="24"/>
          <w:szCs w:val="24"/>
          <w:lang w:eastAsia="zh-CN"/>
          <w14:textFill>
            <w14:solidFill>
              <w14:schemeClr w14:val="tx1"/>
            </w14:solidFill>
          </w14:textFill>
        </w:rPr>
        <w:t>磋商报告</w:t>
      </w:r>
      <w:r>
        <w:rPr>
          <w:rFonts w:hint="eastAsia" w:ascii="仿宋" w:hAnsi="仿宋" w:eastAsia="仿宋" w:cs="仿宋"/>
          <w:color w:val="000000" w:themeColor="text1"/>
          <w:sz w:val="24"/>
          <w:szCs w:val="24"/>
          <w14:textFill>
            <w14:solidFill>
              <w14:schemeClr w14:val="tx1"/>
            </w14:solidFill>
          </w14:textFill>
        </w:rPr>
        <w:t>和推荐的</w:t>
      </w:r>
      <w:r>
        <w:rPr>
          <w:rFonts w:hint="eastAsia" w:ascii="仿宋" w:hAnsi="仿宋" w:eastAsia="仿宋" w:cs="仿宋"/>
          <w:color w:val="000000" w:themeColor="text1"/>
          <w:sz w:val="24"/>
          <w:szCs w:val="24"/>
          <w:lang w:eastAsia="zh-CN"/>
          <w14:textFill>
            <w14:solidFill>
              <w14:schemeClr w14:val="tx1"/>
            </w14:solidFill>
          </w14:textFill>
        </w:rPr>
        <w:t>成交候选人</w:t>
      </w:r>
      <w:r>
        <w:rPr>
          <w:rFonts w:hint="eastAsia" w:ascii="仿宋" w:hAnsi="仿宋" w:eastAsia="仿宋" w:cs="仿宋"/>
          <w:color w:val="000000" w:themeColor="text1"/>
          <w:sz w:val="24"/>
          <w:szCs w:val="24"/>
          <w14:textFill>
            <w14:solidFill>
              <w14:schemeClr w14:val="tx1"/>
            </w14:solidFill>
          </w14:textFill>
        </w:rPr>
        <w:t>名单，确定</w:t>
      </w:r>
      <w:r>
        <w:rPr>
          <w:rFonts w:hint="eastAsia" w:ascii="仿宋" w:hAnsi="仿宋" w:eastAsia="仿宋" w:cs="仿宋"/>
          <w:color w:val="000000" w:themeColor="text1"/>
          <w:sz w:val="24"/>
          <w:szCs w:val="24"/>
          <w:lang w:eastAsia="zh-CN"/>
          <w14:textFill>
            <w14:solidFill>
              <w14:schemeClr w14:val="tx1"/>
            </w14:solidFill>
          </w14:textFill>
        </w:rPr>
        <w:t>成交人</w:t>
      </w:r>
      <w:r>
        <w:rPr>
          <w:rFonts w:hint="eastAsia" w:ascii="仿宋" w:hAnsi="仿宋" w:eastAsia="仿宋" w:cs="仿宋"/>
          <w:color w:val="000000" w:themeColor="text1"/>
          <w:sz w:val="24"/>
          <w:szCs w:val="24"/>
          <w14:textFill>
            <w14:solidFill>
              <w14:schemeClr w14:val="tx1"/>
            </w14:solidFill>
          </w14:textFill>
        </w:rPr>
        <w:t>。</w:t>
      </w:r>
    </w:p>
    <w:p w14:paraId="53207DE7">
      <w:pPr>
        <w:pStyle w:val="26"/>
        <w:keepNext w:val="0"/>
        <w:keepLines w:val="0"/>
        <w:pageBreakBefore w:val="0"/>
        <w:widowControl w:val="0"/>
        <w:kinsoku/>
        <w:wordWrap/>
        <w:overflowPunct/>
        <w:topLinePunct w:val="0"/>
        <w:autoSpaceDE/>
        <w:autoSpaceDN/>
        <w:bidi w:val="0"/>
        <w:snapToGrid/>
        <w:spacing w:line="240" w:lineRule="auto"/>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磋商小组</w:t>
      </w:r>
      <w:r>
        <w:rPr>
          <w:rFonts w:hint="eastAsia" w:ascii="仿宋" w:hAnsi="仿宋" w:eastAsia="仿宋" w:cs="仿宋"/>
          <w:color w:val="000000" w:themeColor="text1"/>
          <w:sz w:val="24"/>
          <w:szCs w:val="24"/>
          <w14:textFill>
            <w14:solidFill>
              <w14:schemeClr w14:val="tx1"/>
            </w14:solidFill>
          </w14:textFill>
        </w:rPr>
        <w:t>发现</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存在歧义、重大缺陷导致评审工作无法进行，或者</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内容违反国家有关规定的，要停止评审工作并向采购人或采购代理机构书面说明情况，采购人或采购代理机构应当修改</w:t>
      </w:r>
      <w:r>
        <w:rPr>
          <w:rFonts w:hint="eastAsia" w:ascii="仿宋" w:hAnsi="仿宋" w:eastAsia="仿宋" w:cs="仿宋"/>
          <w:color w:val="000000" w:themeColor="text1"/>
          <w:sz w:val="24"/>
          <w:szCs w:val="24"/>
          <w:lang w:eastAsia="zh-CN"/>
          <w14:textFill>
            <w14:solidFill>
              <w14:schemeClr w14:val="tx1"/>
            </w14:solidFill>
          </w14:textFill>
        </w:rPr>
        <w:t>磋商文件</w:t>
      </w:r>
      <w:r>
        <w:rPr>
          <w:rFonts w:hint="eastAsia" w:ascii="仿宋" w:hAnsi="仿宋" w:eastAsia="仿宋" w:cs="仿宋"/>
          <w:color w:val="000000" w:themeColor="text1"/>
          <w:sz w:val="24"/>
          <w:szCs w:val="24"/>
          <w14:textFill>
            <w14:solidFill>
              <w14:schemeClr w14:val="tx1"/>
            </w14:solidFill>
          </w14:textFill>
        </w:rPr>
        <w:t>后重新组织采购活动；发现供应商提供虚假材料、串通等违法违规行为的，要及时向采购人或采购代理机构报告。</w:t>
      </w:r>
    </w:p>
    <w:p w14:paraId="1AC66CEF">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p>
    <w:p w14:paraId="70E1A429">
      <w:pPr>
        <w:pStyle w:val="3"/>
        <w:keepNext/>
        <w:keepLines w:val="0"/>
        <w:pageBreakBefore w:val="0"/>
        <w:widowControl w:val="0"/>
        <w:numPr>
          <w:ilvl w:val="0"/>
          <w:numId w:val="0"/>
        </w:numPr>
        <w:tabs>
          <w:tab w:val="clear" w:pos="1021"/>
          <w:tab w:val="clear" w:pos="2582"/>
        </w:tabs>
        <w:kinsoku/>
        <w:wordWrap/>
        <w:overflowPunct/>
        <w:topLinePunct w:val="0"/>
        <w:autoSpaceDE/>
        <w:autoSpaceDN/>
        <w:bidi w:val="0"/>
        <w:adjustRightInd w:val="0"/>
        <w:snapToGrid/>
        <w:spacing w:before="0" w:line="240" w:lineRule="auto"/>
        <w:jc w:val="left"/>
        <w:textAlignment w:val="baseline"/>
        <w:outlineLvl w:val="1"/>
        <w:rPr>
          <w:rFonts w:hint="eastAsia" w:ascii="仿宋" w:hAnsi="仿宋" w:eastAsia="仿宋" w:cs="仿宋"/>
          <w:b/>
          <w:color w:val="000000" w:themeColor="text1"/>
          <w:lang w:eastAsia="zh-CN"/>
          <w14:textFill>
            <w14:solidFill>
              <w14:schemeClr w14:val="tx1"/>
            </w14:solidFill>
          </w14:textFill>
        </w:rPr>
      </w:pPr>
      <w:r>
        <w:rPr>
          <w:rFonts w:hint="eastAsia" w:ascii="仿宋" w:hAnsi="仿宋" w:eastAsia="仿宋" w:cs="仿宋"/>
          <w:b/>
          <w:color w:val="000000" w:themeColor="text1"/>
          <w:lang w:eastAsia="zh-CN"/>
          <w14:textFill>
            <w14:solidFill>
              <w14:schemeClr w14:val="tx1"/>
            </w14:solidFill>
          </w14:textFill>
        </w:rPr>
        <w:t>附件一：</w:t>
      </w:r>
    </w:p>
    <w:p w14:paraId="3CF90C27">
      <w:pPr>
        <w:pStyle w:val="3"/>
        <w:keepNext/>
        <w:keepLines w:val="0"/>
        <w:pageBreakBefore w:val="0"/>
        <w:widowControl w:val="0"/>
        <w:numPr>
          <w:ilvl w:val="0"/>
          <w:numId w:val="0"/>
        </w:numPr>
        <w:tabs>
          <w:tab w:val="clear" w:pos="1021"/>
          <w:tab w:val="clear" w:pos="2582"/>
        </w:tabs>
        <w:kinsoku/>
        <w:wordWrap/>
        <w:overflowPunct/>
        <w:topLinePunct w:val="0"/>
        <w:autoSpaceDE/>
        <w:autoSpaceDN/>
        <w:bidi w:val="0"/>
        <w:adjustRightInd w:val="0"/>
        <w:snapToGrid/>
        <w:spacing w:before="0" w:line="240" w:lineRule="auto"/>
        <w:jc w:val="center"/>
        <w:textAlignment w:val="baseline"/>
        <w:outlineLvl w:val="1"/>
        <w:rPr>
          <w:rFonts w:hint="eastAsia" w:ascii="仿宋" w:hAnsi="仿宋" w:eastAsia="仿宋" w:cs="仿宋"/>
          <w:bCs w:val="0"/>
          <w:color w:val="000000" w:themeColor="text1"/>
          <w:sz w:val="27"/>
          <w:szCs w:val="27"/>
          <w14:textFill>
            <w14:solidFill>
              <w14:schemeClr w14:val="tx1"/>
            </w14:solidFill>
          </w14:textFill>
        </w:rPr>
      </w:pPr>
      <w:r>
        <w:rPr>
          <w:rFonts w:hint="eastAsia" w:ascii="仿宋" w:hAnsi="仿宋" w:eastAsia="仿宋" w:cs="仿宋"/>
          <w:b/>
          <w:color w:val="000000" w:themeColor="text1"/>
          <w:lang w:eastAsia="zh-CN"/>
          <w14:textFill>
            <w14:solidFill>
              <w14:schemeClr w14:val="tx1"/>
            </w14:solidFill>
          </w14:textFill>
        </w:rPr>
        <w:t>最后磋商报价</w:t>
      </w:r>
      <w:r>
        <w:rPr>
          <w:rFonts w:hint="eastAsia" w:ascii="仿宋" w:hAnsi="仿宋" w:eastAsia="仿宋" w:cs="仿宋"/>
          <w:b/>
          <w:color w:val="000000" w:themeColor="text1"/>
          <w14:textFill>
            <w14:solidFill>
              <w14:schemeClr w14:val="tx1"/>
            </w14:solidFill>
          </w14:textFill>
        </w:rPr>
        <w:t>申请表</w:t>
      </w:r>
    </w:p>
    <w:p w14:paraId="453C1D99">
      <w:pPr>
        <w:spacing w:line="360" w:lineRule="auto"/>
        <w:ind w:left="1183" w:hanging="1183" w:hangingChars="491"/>
        <w:rPr>
          <w:rFonts w:hint="eastAsia" w:ascii="仿宋" w:hAnsi="仿宋" w:eastAsia="仿宋" w:cs="仿宋"/>
          <w:b/>
          <w:bCs/>
          <w:color w:val="000000" w:themeColor="text1"/>
          <w:kern w:val="28"/>
          <w:sz w:val="24"/>
          <w:u w:val="single"/>
          <w:lang w:val="en-US" w:eastAsia="zh-CN"/>
          <w14:textFill>
            <w14:solidFill>
              <w14:schemeClr w14:val="tx1"/>
            </w14:solidFill>
          </w14:textFill>
        </w:rPr>
      </w:pPr>
      <w:r>
        <w:rPr>
          <w:rFonts w:hint="eastAsia" w:ascii="仿宋" w:hAnsi="仿宋" w:eastAsia="仿宋" w:cs="仿宋"/>
          <w:b/>
          <w:bCs/>
          <w:color w:val="000000" w:themeColor="text1"/>
          <w:kern w:val="28"/>
          <w:sz w:val="24"/>
          <w14:textFill>
            <w14:solidFill>
              <w14:schemeClr w14:val="tx1"/>
            </w14:solidFill>
          </w14:textFill>
        </w:rPr>
        <w:t>项目名称：</w:t>
      </w:r>
      <w:r>
        <w:rPr>
          <w:rFonts w:hint="eastAsia" w:ascii="仿宋" w:hAnsi="仿宋" w:eastAsia="仿宋" w:cs="仿宋"/>
          <w:b/>
          <w:bCs/>
          <w:color w:val="000000" w:themeColor="text1"/>
          <w:kern w:val="28"/>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kern w:val="28"/>
          <w:sz w:val="24"/>
          <w:u w:val="none"/>
          <w:lang w:val="en-US" w:eastAsia="zh-CN"/>
          <w14:textFill>
            <w14:solidFill>
              <w14:schemeClr w14:val="tx1"/>
            </w14:solidFill>
          </w14:textFill>
        </w:rPr>
        <w:t xml:space="preserve">      </w:t>
      </w:r>
      <w:r>
        <w:rPr>
          <w:rFonts w:hint="eastAsia" w:ascii="仿宋" w:hAnsi="仿宋" w:eastAsia="仿宋" w:cs="仿宋"/>
          <w:b/>
          <w:bCs/>
          <w:color w:val="000000" w:themeColor="text1"/>
          <w:kern w:val="28"/>
          <w:sz w:val="24"/>
          <w:lang w:eastAsia="zh-CN"/>
          <w14:textFill>
            <w14:solidFill>
              <w14:schemeClr w14:val="tx1"/>
            </w14:solidFill>
          </w14:textFill>
        </w:rPr>
        <w:t>项目编号</w:t>
      </w:r>
      <w:r>
        <w:rPr>
          <w:rFonts w:hint="eastAsia" w:ascii="仿宋" w:hAnsi="仿宋" w:eastAsia="仿宋" w:cs="仿宋"/>
          <w:b/>
          <w:bCs/>
          <w:color w:val="000000" w:themeColor="text1"/>
          <w:kern w:val="28"/>
          <w:sz w:val="24"/>
          <w14:textFill>
            <w14:solidFill>
              <w14:schemeClr w14:val="tx1"/>
            </w14:solidFill>
          </w14:textFill>
        </w:rPr>
        <w:t>：</w:t>
      </w:r>
      <w:r>
        <w:rPr>
          <w:rFonts w:hint="eastAsia" w:ascii="仿宋" w:hAnsi="仿宋" w:eastAsia="仿宋" w:cs="仿宋"/>
          <w:b/>
          <w:bCs/>
          <w:color w:val="000000" w:themeColor="text1"/>
          <w:kern w:val="28"/>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kern w:val="28"/>
          <w:sz w:val="24"/>
          <w:lang w:val="en-US" w:eastAsia="zh-CN"/>
          <w14:textFill>
            <w14:solidFill>
              <w14:schemeClr w14:val="tx1"/>
            </w14:solidFill>
          </w14:textFill>
        </w:rPr>
        <w:t xml:space="preserve">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018"/>
        <w:gridCol w:w="3235"/>
        <w:gridCol w:w="3573"/>
      </w:tblGrid>
      <w:tr w14:paraId="7C41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trPr>
        <w:tc>
          <w:tcPr>
            <w:tcW w:w="734" w:type="dxa"/>
            <w:noWrap w:val="0"/>
            <w:vAlign w:val="center"/>
          </w:tcPr>
          <w:p w14:paraId="304C484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序号</w:t>
            </w:r>
          </w:p>
        </w:tc>
        <w:tc>
          <w:tcPr>
            <w:tcW w:w="8826" w:type="dxa"/>
            <w:gridSpan w:val="3"/>
            <w:noWrap w:val="0"/>
            <w:vAlign w:val="center"/>
          </w:tcPr>
          <w:p w14:paraId="502B551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000000" w:themeColor="text1"/>
                <w:kern w:val="0"/>
                <w:sz w:val="24"/>
                <w14:textFill>
                  <w14:solidFill>
                    <w14:schemeClr w14:val="tx1"/>
                  </w14:solidFill>
                </w14:textFill>
              </w:rPr>
            </w:pPr>
            <w:r>
              <w:rPr>
                <w:rFonts w:hint="eastAsia" w:ascii="仿宋" w:hAnsi="仿宋" w:eastAsia="仿宋" w:cs="仿宋"/>
                <w:b/>
                <w:bCs/>
                <w:color w:val="000000" w:themeColor="text1"/>
                <w:kern w:val="0"/>
                <w:sz w:val="24"/>
                <w14:textFill>
                  <w14:solidFill>
                    <w14:schemeClr w14:val="tx1"/>
                  </w14:solidFill>
                </w14:textFill>
              </w:rPr>
              <w:t>内容</w:t>
            </w:r>
          </w:p>
        </w:tc>
      </w:tr>
      <w:tr w14:paraId="4DA2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734" w:type="dxa"/>
            <w:noWrap w:val="0"/>
            <w:vAlign w:val="center"/>
          </w:tcPr>
          <w:p w14:paraId="2C4055D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c>
          <w:tcPr>
            <w:tcW w:w="2018" w:type="dxa"/>
            <w:noWrap w:val="0"/>
            <w:vAlign w:val="center"/>
          </w:tcPr>
          <w:p w14:paraId="6BF74CC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名称</w:t>
            </w:r>
          </w:p>
        </w:tc>
        <w:tc>
          <w:tcPr>
            <w:tcW w:w="6808" w:type="dxa"/>
            <w:gridSpan w:val="2"/>
            <w:noWrap w:val="0"/>
            <w:vAlign w:val="center"/>
          </w:tcPr>
          <w:p w14:paraId="00E810F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000000" w:themeColor="text1"/>
                <w:sz w:val="24"/>
                <w14:textFill>
                  <w14:solidFill>
                    <w14:schemeClr w14:val="tx1"/>
                  </w14:solidFill>
                </w14:textFill>
              </w:rPr>
            </w:pPr>
          </w:p>
        </w:tc>
      </w:tr>
      <w:tr w14:paraId="167C9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734" w:type="dxa"/>
            <w:vMerge w:val="restart"/>
            <w:noWrap w:val="0"/>
            <w:vAlign w:val="center"/>
          </w:tcPr>
          <w:p w14:paraId="3A1BC8F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1</w:t>
            </w:r>
          </w:p>
        </w:tc>
        <w:tc>
          <w:tcPr>
            <w:tcW w:w="2018" w:type="dxa"/>
            <w:vMerge w:val="restart"/>
            <w:noWrap w:val="0"/>
            <w:vAlign w:val="center"/>
          </w:tcPr>
          <w:p w14:paraId="34876F17">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最后</w:t>
            </w:r>
            <w:r>
              <w:rPr>
                <w:rFonts w:hint="eastAsia" w:ascii="仿宋" w:hAnsi="仿宋" w:eastAsia="仿宋" w:cs="仿宋"/>
                <w:color w:val="000000" w:themeColor="text1"/>
                <w:sz w:val="24"/>
                <w14:textFill>
                  <w14:solidFill>
                    <w14:schemeClr w14:val="tx1"/>
                  </w14:solidFill>
                </w14:textFill>
              </w:rPr>
              <w:t>磋商报价</w:t>
            </w:r>
          </w:p>
        </w:tc>
        <w:tc>
          <w:tcPr>
            <w:tcW w:w="3235" w:type="dxa"/>
            <w:noWrap w:val="0"/>
            <w:vAlign w:val="center"/>
          </w:tcPr>
          <w:p w14:paraId="483DF21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小写</w:t>
            </w:r>
          </w:p>
        </w:tc>
        <w:tc>
          <w:tcPr>
            <w:tcW w:w="3573" w:type="dxa"/>
            <w:noWrap w:val="0"/>
            <w:vAlign w:val="center"/>
          </w:tcPr>
          <w:p w14:paraId="1B53720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大写</w:t>
            </w:r>
          </w:p>
        </w:tc>
      </w:tr>
      <w:tr w14:paraId="5A66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734" w:type="dxa"/>
            <w:vMerge w:val="continue"/>
            <w:noWrap w:val="0"/>
            <w:vAlign w:val="center"/>
          </w:tcPr>
          <w:p w14:paraId="45AAE48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Cs/>
                <w:color w:val="000000" w:themeColor="text1"/>
                <w:sz w:val="24"/>
                <w14:textFill>
                  <w14:solidFill>
                    <w14:schemeClr w14:val="tx1"/>
                  </w14:solidFill>
                </w14:textFill>
              </w:rPr>
            </w:pPr>
          </w:p>
        </w:tc>
        <w:tc>
          <w:tcPr>
            <w:tcW w:w="2018" w:type="dxa"/>
            <w:vMerge w:val="continue"/>
            <w:noWrap w:val="0"/>
            <w:vAlign w:val="center"/>
          </w:tcPr>
          <w:p w14:paraId="7ED1669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仿宋" w:hAnsi="仿宋" w:eastAsia="仿宋" w:cs="仿宋"/>
                <w:color w:val="000000" w:themeColor="text1"/>
                <w:sz w:val="24"/>
                <w14:textFill>
                  <w14:solidFill>
                    <w14:schemeClr w14:val="tx1"/>
                  </w14:solidFill>
                </w14:textFill>
              </w:rPr>
            </w:pPr>
          </w:p>
        </w:tc>
        <w:tc>
          <w:tcPr>
            <w:tcW w:w="3235" w:type="dxa"/>
            <w:noWrap w:val="0"/>
            <w:vAlign w:val="center"/>
          </w:tcPr>
          <w:p w14:paraId="4C72A2A8">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Style w:val="29"/>
                <w:rFonts w:hint="default" w:ascii="仿宋" w:hAnsi="仿宋" w:eastAsia="仿宋"/>
                <w:b w:val="0"/>
                <w:i w:val="0"/>
                <w:caps w:val="0"/>
                <w:color w:val="000000"/>
                <w:spacing w:val="0"/>
                <w:w w:val="100"/>
                <w:kern w:val="2"/>
                <w:sz w:val="24"/>
                <w:szCs w:val="22"/>
                <w:u w:val="single"/>
                <w:lang w:val="en-US" w:eastAsia="zh-CN" w:bidi="ar-SA"/>
              </w:rPr>
            </w:pPr>
            <w:r>
              <w:rPr>
                <w:rStyle w:val="29"/>
                <w:rFonts w:hint="eastAsia" w:ascii="仿宋" w:hAnsi="仿宋" w:eastAsia="仿宋"/>
                <w:b w:val="0"/>
                <w:i w:val="0"/>
                <w:caps w:val="0"/>
                <w:color w:val="000000"/>
                <w:spacing w:val="0"/>
                <w:w w:val="100"/>
                <w:kern w:val="2"/>
                <w:sz w:val="24"/>
                <w:szCs w:val="22"/>
                <w:lang w:val="en-US" w:eastAsia="zh-CN" w:bidi="ar-SA"/>
              </w:rPr>
              <w:t>人民币：</w:t>
            </w:r>
            <w:r>
              <w:rPr>
                <w:rStyle w:val="29"/>
                <w:rFonts w:hint="eastAsia" w:ascii="仿宋" w:hAnsi="仿宋" w:eastAsia="仿宋"/>
                <w:b w:val="0"/>
                <w:i w:val="0"/>
                <w:caps w:val="0"/>
                <w:color w:val="000000"/>
                <w:spacing w:val="0"/>
                <w:w w:val="100"/>
                <w:kern w:val="2"/>
                <w:sz w:val="24"/>
                <w:szCs w:val="22"/>
                <w:u w:val="single"/>
                <w:lang w:val="en-US" w:eastAsia="zh-CN" w:bidi="ar-SA"/>
              </w:rPr>
              <w:t xml:space="preserve">               </w:t>
            </w:r>
            <w:r>
              <w:rPr>
                <w:rStyle w:val="29"/>
                <w:rFonts w:hint="eastAsia" w:ascii="仿宋" w:hAnsi="仿宋" w:eastAsia="仿宋"/>
                <w:b w:val="0"/>
                <w:i w:val="0"/>
                <w:caps w:val="0"/>
                <w:color w:val="000000"/>
                <w:spacing w:val="0"/>
                <w:w w:val="100"/>
                <w:kern w:val="2"/>
                <w:sz w:val="24"/>
                <w:szCs w:val="22"/>
                <w:u w:val="none"/>
                <w:lang w:val="en-US" w:eastAsia="zh-CN" w:bidi="ar-SA"/>
              </w:rPr>
              <w:t>元</w:t>
            </w:r>
          </w:p>
        </w:tc>
        <w:tc>
          <w:tcPr>
            <w:tcW w:w="3573" w:type="dxa"/>
            <w:noWrap w:val="0"/>
            <w:vAlign w:val="center"/>
          </w:tcPr>
          <w:p w14:paraId="09D265C3">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eastAsia" w:ascii="仿宋" w:hAnsi="仿宋" w:eastAsia="仿宋" w:cs="仿宋"/>
                <w:color w:val="auto"/>
                <w:kern w:val="2"/>
                <w:sz w:val="24"/>
                <w:szCs w:val="24"/>
                <w:u w:val="single"/>
                <w:lang w:val="en-US" w:eastAsia="zh-CN" w:bidi="ar-SA"/>
              </w:rPr>
            </w:pPr>
            <w:r>
              <w:rPr>
                <w:rStyle w:val="29"/>
                <w:rFonts w:hint="eastAsia" w:ascii="仿宋" w:hAnsi="仿宋" w:eastAsia="仿宋"/>
                <w:b w:val="0"/>
                <w:i w:val="0"/>
                <w:caps w:val="0"/>
                <w:color w:val="000000"/>
                <w:spacing w:val="0"/>
                <w:w w:val="100"/>
                <w:kern w:val="2"/>
                <w:sz w:val="24"/>
                <w:szCs w:val="22"/>
                <w:lang w:val="en-US" w:eastAsia="zh-CN" w:bidi="ar-SA"/>
              </w:rPr>
              <w:t>人民币：</w:t>
            </w:r>
            <w:r>
              <w:rPr>
                <w:rStyle w:val="29"/>
                <w:rFonts w:hint="eastAsia" w:ascii="仿宋" w:hAnsi="仿宋" w:eastAsia="仿宋"/>
                <w:b w:val="0"/>
                <w:i w:val="0"/>
                <w:caps w:val="0"/>
                <w:color w:val="000000"/>
                <w:spacing w:val="0"/>
                <w:w w:val="100"/>
                <w:kern w:val="2"/>
                <w:sz w:val="24"/>
                <w:szCs w:val="22"/>
                <w:u w:val="single"/>
                <w:lang w:val="en-US" w:eastAsia="zh-CN" w:bidi="ar-SA"/>
              </w:rPr>
              <w:t xml:space="preserve">                </w:t>
            </w:r>
            <w:r>
              <w:rPr>
                <w:rStyle w:val="29"/>
                <w:rFonts w:hint="eastAsia" w:ascii="仿宋" w:hAnsi="仿宋" w:eastAsia="仿宋"/>
                <w:b w:val="0"/>
                <w:i w:val="0"/>
                <w:caps w:val="0"/>
                <w:color w:val="000000"/>
                <w:spacing w:val="0"/>
                <w:w w:val="100"/>
                <w:kern w:val="2"/>
                <w:sz w:val="24"/>
                <w:szCs w:val="22"/>
                <w:u w:val="none"/>
                <w:lang w:val="en-US" w:eastAsia="zh-CN" w:bidi="ar-SA"/>
              </w:rPr>
              <w:t>元</w:t>
            </w:r>
          </w:p>
        </w:tc>
      </w:tr>
      <w:tr w14:paraId="3F4D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4" w:type="dxa"/>
            <w:noWrap w:val="0"/>
            <w:vAlign w:val="center"/>
          </w:tcPr>
          <w:p w14:paraId="5B71FAC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2</w:t>
            </w:r>
          </w:p>
        </w:tc>
        <w:tc>
          <w:tcPr>
            <w:tcW w:w="2018" w:type="dxa"/>
            <w:noWrap w:val="0"/>
            <w:vAlign w:val="center"/>
          </w:tcPr>
          <w:p w14:paraId="47EC0D5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质量</w:t>
            </w:r>
            <w:r>
              <w:rPr>
                <w:rFonts w:hint="eastAsia" w:ascii="仿宋" w:hAnsi="仿宋" w:eastAsia="仿宋" w:cs="仿宋"/>
                <w:color w:val="000000" w:themeColor="text1"/>
                <w:sz w:val="24"/>
                <w:lang w:eastAsia="zh-CN"/>
                <w14:textFill>
                  <w14:solidFill>
                    <w14:schemeClr w14:val="tx1"/>
                  </w14:solidFill>
                </w14:textFill>
              </w:rPr>
              <w:t>要求</w:t>
            </w:r>
          </w:p>
        </w:tc>
        <w:tc>
          <w:tcPr>
            <w:tcW w:w="6808" w:type="dxa"/>
            <w:gridSpan w:val="2"/>
            <w:noWrap w:val="0"/>
            <w:vAlign w:val="center"/>
          </w:tcPr>
          <w:p w14:paraId="4290BC2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p>
        </w:tc>
      </w:tr>
      <w:tr w14:paraId="43BF9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4" w:type="dxa"/>
            <w:noWrap w:val="0"/>
            <w:vAlign w:val="center"/>
          </w:tcPr>
          <w:p w14:paraId="2E8F8A3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3</w:t>
            </w:r>
          </w:p>
        </w:tc>
        <w:tc>
          <w:tcPr>
            <w:tcW w:w="2018" w:type="dxa"/>
            <w:noWrap w:val="0"/>
            <w:vAlign w:val="center"/>
          </w:tcPr>
          <w:p w14:paraId="38821000">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kern w:val="0"/>
                <w:sz w:val="24"/>
                <w:lang w:eastAsia="zh-CN"/>
                <w14:textFill>
                  <w14:solidFill>
                    <w14:schemeClr w14:val="tx1"/>
                  </w14:solidFill>
                </w14:textFill>
              </w:rPr>
              <w:t>合同履行期限</w:t>
            </w:r>
          </w:p>
        </w:tc>
        <w:tc>
          <w:tcPr>
            <w:tcW w:w="6808" w:type="dxa"/>
            <w:gridSpan w:val="2"/>
            <w:noWrap w:val="0"/>
            <w:vAlign w:val="center"/>
          </w:tcPr>
          <w:p w14:paraId="1DE0BC27">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仿宋" w:hAnsi="仿宋" w:eastAsia="仿宋" w:cs="仿宋"/>
                <w:color w:val="000000" w:themeColor="text1"/>
                <w:sz w:val="24"/>
                <w14:textFill>
                  <w14:solidFill>
                    <w14:schemeClr w14:val="tx1"/>
                  </w14:solidFill>
                </w14:textFill>
              </w:rPr>
            </w:pPr>
          </w:p>
        </w:tc>
      </w:tr>
      <w:tr w14:paraId="2616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4" w:type="dxa"/>
            <w:noWrap w:val="0"/>
            <w:vAlign w:val="center"/>
          </w:tcPr>
          <w:p w14:paraId="43C05CA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4</w:t>
            </w:r>
          </w:p>
        </w:tc>
        <w:tc>
          <w:tcPr>
            <w:tcW w:w="2018" w:type="dxa"/>
            <w:noWrap w:val="0"/>
            <w:vAlign w:val="center"/>
          </w:tcPr>
          <w:p w14:paraId="0142D91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kern w:val="0"/>
                <w:sz w:val="24"/>
                <w:lang w:eastAsia="zh-CN"/>
                <w14:textFill>
                  <w14:solidFill>
                    <w14:schemeClr w14:val="tx1"/>
                  </w14:solidFill>
                </w14:textFill>
              </w:rPr>
            </w:pPr>
            <w:r>
              <w:rPr>
                <w:rFonts w:hint="eastAsia" w:ascii="仿宋" w:hAnsi="仿宋" w:eastAsia="仿宋" w:cs="仿宋"/>
                <w:color w:val="000000" w:themeColor="text1"/>
                <w:kern w:val="0"/>
                <w:sz w:val="24"/>
                <w:lang w:val="en-US" w:eastAsia="zh-CN"/>
                <w14:textFill>
                  <w14:solidFill>
                    <w14:schemeClr w14:val="tx1"/>
                  </w14:solidFill>
                </w14:textFill>
              </w:rPr>
              <w:t>合同履行地点</w:t>
            </w:r>
          </w:p>
        </w:tc>
        <w:tc>
          <w:tcPr>
            <w:tcW w:w="6808" w:type="dxa"/>
            <w:gridSpan w:val="2"/>
            <w:noWrap w:val="0"/>
            <w:vAlign w:val="center"/>
          </w:tcPr>
          <w:p w14:paraId="444DD78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仿宋" w:hAnsi="仿宋" w:eastAsia="仿宋" w:cs="仿宋"/>
                <w:color w:val="000000" w:themeColor="text1"/>
                <w:sz w:val="24"/>
                <w14:textFill>
                  <w14:solidFill>
                    <w14:schemeClr w14:val="tx1"/>
                  </w14:solidFill>
                </w14:textFill>
              </w:rPr>
            </w:pPr>
          </w:p>
        </w:tc>
      </w:tr>
      <w:tr w14:paraId="634C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734" w:type="dxa"/>
            <w:vMerge w:val="restart"/>
            <w:noWrap w:val="0"/>
            <w:vAlign w:val="center"/>
          </w:tcPr>
          <w:p w14:paraId="696FD44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5</w:t>
            </w:r>
          </w:p>
        </w:tc>
        <w:tc>
          <w:tcPr>
            <w:tcW w:w="2018" w:type="dxa"/>
            <w:vMerge w:val="restart"/>
            <w:noWrap w:val="0"/>
            <w:vAlign w:val="center"/>
          </w:tcPr>
          <w:p w14:paraId="5E547D4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w:t>
            </w:r>
            <w:r>
              <w:rPr>
                <w:rFonts w:hint="eastAsia" w:ascii="仿宋" w:hAnsi="仿宋" w:eastAsia="仿宋" w:cs="仿宋"/>
                <w:color w:val="000000" w:themeColor="text1"/>
                <w:sz w:val="24"/>
                <w:lang w:eastAsia="zh-CN"/>
                <w14:textFill>
                  <w14:solidFill>
                    <w14:schemeClr w14:val="tx1"/>
                  </w14:solidFill>
                </w14:textFill>
              </w:rPr>
              <w:t>负责人</w:t>
            </w:r>
          </w:p>
        </w:tc>
        <w:tc>
          <w:tcPr>
            <w:tcW w:w="6808" w:type="dxa"/>
            <w:gridSpan w:val="2"/>
            <w:noWrap w:val="0"/>
            <w:vAlign w:val="center"/>
          </w:tcPr>
          <w:p w14:paraId="3E137B89">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姓名：</w:t>
            </w:r>
          </w:p>
        </w:tc>
      </w:tr>
      <w:tr w14:paraId="18BE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734" w:type="dxa"/>
            <w:vMerge w:val="continue"/>
            <w:noWrap w:val="0"/>
            <w:vAlign w:val="center"/>
          </w:tcPr>
          <w:p w14:paraId="7B491BF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bCs/>
                <w:color w:val="000000" w:themeColor="text1"/>
                <w:sz w:val="24"/>
                <w:lang w:val="en-US" w:eastAsia="zh-CN"/>
                <w14:textFill>
                  <w14:solidFill>
                    <w14:schemeClr w14:val="tx1"/>
                  </w14:solidFill>
                </w14:textFill>
              </w:rPr>
            </w:pPr>
          </w:p>
        </w:tc>
        <w:tc>
          <w:tcPr>
            <w:tcW w:w="2018" w:type="dxa"/>
            <w:vMerge w:val="continue"/>
            <w:noWrap w:val="0"/>
            <w:vAlign w:val="center"/>
          </w:tcPr>
          <w:p w14:paraId="7A40C96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000000" w:themeColor="text1"/>
                <w:kern w:val="0"/>
                <w:sz w:val="24"/>
                <w14:textFill>
                  <w14:solidFill>
                    <w14:schemeClr w14:val="tx1"/>
                  </w14:solidFill>
                </w14:textFill>
              </w:rPr>
            </w:pPr>
          </w:p>
        </w:tc>
        <w:tc>
          <w:tcPr>
            <w:tcW w:w="6808" w:type="dxa"/>
            <w:gridSpan w:val="2"/>
            <w:noWrap w:val="0"/>
            <w:vAlign w:val="center"/>
          </w:tcPr>
          <w:p w14:paraId="5478BA44">
            <w:pPr>
              <w:keepNext w:val="0"/>
              <w:keepLines w:val="0"/>
              <w:pageBreakBefore w:val="0"/>
              <w:widowControl w:val="0"/>
              <w:kinsoku/>
              <w:wordWrap w:val="0"/>
              <w:overflowPunct/>
              <w:topLinePunct w:val="0"/>
              <w:autoSpaceDE/>
              <w:autoSpaceDN/>
              <w:bidi w:val="0"/>
              <w:adjustRightInd/>
              <w:snapToGrid/>
              <w:spacing w:line="240" w:lineRule="auto"/>
              <w:jc w:val="left"/>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注册证书编号</w:t>
            </w:r>
            <w:r>
              <w:rPr>
                <w:rFonts w:hint="eastAsia" w:ascii="仿宋" w:hAnsi="仿宋" w:eastAsia="仿宋" w:cs="仿宋"/>
                <w:color w:val="000000" w:themeColor="text1"/>
                <w:sz w:val="24"/>
                <w14:textFill>
                  <w14:solidFill>
                    <w14:schemeClr w14:val="tx1"/>
                  </w14:solidFill>
                </w14:textFill>
              </w:rPr>
              <w:t>：</w:t>
            </w:r>
          </w:p>
        </w:tc>
      </w:tr>
      <w:tr w14:paraId="54AB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trPr>
        <w:tc>
          <w:tcPr>
            <w:tcW w:w="734" w:type="dxa"/>
            <w:noWrap w:val="0"/>
            <w:vAlign w:val="center"/>
          </w:tcPr>
          <w:p w14:paraId="666C84A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6</w:t>
            </w:r>
          </w:p>
        </w:tc>
        <w:tc>
          <w:tcPr>
            <w:tcW w:w="2018" w:type="dxa"/>
            <w:noWrap w:val="0"/>
            <w:vAlign w:val="center"/>
          </w:tcPr>
          <w:p w14:paraId="346934D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磋商保证金</w:t>
            </w:r>
            <w:r>
              <w:rPr>
                <w:rFonts w:hint="eastAsia" w:ascii="仿宋" w:hAnsi="仿宋" w:eastAsia="仿宋" w:cs="仿宋"/>
                <w:color w:val="000000" w:themeColor="text1"/>
                <w:sz w:val="24"/>
                <w:lang w:eastAsia="zh-CN"/>
                <w14:textFill>
                  <w14:solidFill>
                    <w14:schemeClr w14:val="tx1"/>
                  </w14:solidFill>
                </w14:textFill>
              </w:rPr>
              <w:t>金额</w:t>
            </w:r>
            <w:r>
              <w:rPr>
                <w:rFonts w:hint="eastAsia" w:ascii="仿宋" w:hAnsi="仿宋" w:eastAsia="仿宋" w:cs="仿宋"/>
                <w:color w:val="000000" w:themeColor="text1"/>
                <w:sz w:val="24"/>
                <w14:textFill>
                  <w14:solidFill>
                    <w14:schemeClr w14:val="tx1"/>
                  </w14:solidFill>
                </w14:textFill>
              </w:rPr>
              <w:t>（元）</w:t>
            </w:r>
          </w:p>
        </w:tc>
        <w:tc>
          <w:tcPr>
            <w:tcW w:w="6808" w:type="dxa"/>
            <w:gridSpan w:val="2"/>
            <w:noWrap w:val="0"/>
            <w:vAlign w:val="center"/>
          </w:tcPr>
          <w:p w14:paraId="4A63506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仿宋" w:hAnsi="仿宋" w:eastAsia="仿宋" w:cs="仿宋"/>
                <w:color w:val="000000" w:themeColor="text1"/>
                <w:sz w:val="24"/>
                <w14:textFill>
                  <w14:solidFill>
                    <w14:schemeClr w14:val="tx1"/>
                  </w14:solidFill>
                </w14:textFill>
              </w:rPr>
            </w:pPr>
          </w:p>
        </w:tc>
      </w:tr>
      <w:tr w14:paraId="6F4D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734" w:type="dxa"/>
            <w:noWrap w:val="0"/>
            <w:vAlign w:val="center"/>
          </w:tcPr>
          <w:p w14:paraId="746C151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7</w:t>
            </w:r>
          </w:p>
        </w:tc>
        <w:tc>
          <w:tcPr>
            <w:tcW w:w="2018" w:type="dxa"/>
            <w:noWrap w:val="0"/>
            <w:vAlign w:val="center"/>
          </w:tcPr>
          <w:p w14:paraId="52E303E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说  明</w:t>
            </w:r>
          </w:p>
        </w:tc>
        <w:tc>
          <w:tcPr>
            <w:tcW w:w="6808" w:type="dxa"/>
            <w:gridSpan w:val="2"/>
            <w:noWrap w:val="0"/>
            <w:vAlign w:val="center"/>
          </w:tcPr>
          <w:p w14:paraId="705F713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仿宋" w:hAnsi="仿宋" w:eastAsia="仿宋" w:cs="仿宋"/>
                <w:color w:val="000000" w:themeColor="text1"/>
                <w:sz w:val="24"/>
                <w14:textFill>
                  <w14:solidFill>
                    <w14:schemeClr w14:val="tx1"/>
                  </w14:solidFill>
                </w14:textFill>
              </w:rPr>
            </w:pPr>
          </w:p>
        </w:tc>
      </w:tr>
      <w:tr w14:paraId="4C3C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8" w:hRule="atLeast"/>
        </w:trPr>
        <w:tc>
          <w:tcPr>
            <w:tcW w:w="9560" w:type="dxa"/>
            <w:gridSpan w:val="4"/>
            <w:noWrap w:val="0"/>
            <w:vAlign w:val="center"/>
          </w:tcPr>
          <w:p w14:paraId="60E8BC0C">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 w:hAnsi="仿宋" w:eastAsia="仿宋" w:cs="仿宋"/>
                <w:color w:val="000000" w:themeColor="text1"/>
                <w:sz w:val="24"/>
                <w14:textFill>
                  <w14:solidFill>
                    <w14:schemeClr w14:val="tx1"/>
                  </w14:solidFill>
                </w14:textFill>
              </w:rPr>
            </w:pPr>
          </w:p>
          <w:p w14:paraId="2AE11684">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法定代表人或其委托代理人：</w:t>
            </w:r>
            <w:r>
              <w:rPr>
                <w:rFonts w:hint="eastAsia" w:ascii="仿宋" w:hAnsi="仿宋" w:eastAsia="仿宋" w:cs="仿宋"/>
                <w:color w:val="000000" w:themeColor="text1"/>
                <w:sz w:val="24"/>
                <w:u w:val="single"/>
                <w14:textFill>
                  <w14:solidFill>
                    <w14:schemeClr w14:val="tx1"/>
                  </w14:solidFill>
                </w14:textFill>
              </w:rPr>
              <w:t xml:space="preserve">       （签字）         </w:t>
            </w:r>
          </w:p>
          <w:p w14:paraId="2D12CF79">
            <w:pPr>
              <w:pStyle w:val="13"/>
              <w:spacing w:line="360" w:lineRule="auto"/>
              <w:rPr>
                <w:rFonts w:hint="eastAsia"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供应商</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u w:val="single"/>
                <w14:textFill>
                  <w14:solidFill>
                    <w14:schemeClr w14:val="tx1"/>
                  </w14:solidFill>
                </w14:textFill>
              </w:rPr>
              <w:t xml:space="preserve">             （盖单位章）      </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p>
          <w:p w14:paraId="481346D6">
            <w:pPr>
              <w:pStyle w:val="13"/>
              <w:spacing w:line="360" w:lineRule="auto"/>
              <w:rPr>
                <w:rFonts w:hint="eastAsia" w:ascii="仿宋" w:hAnsi="仿宋" w:eastAsia="仿宋" w:cs="仿宋"/>
                <w:color w:val="000000" w:themeColor="text1"/>
                <w:sz w:val="24"/>
                <w:u w:val="single"/>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日期：</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none"/>
                <w:lang w:val="en-US" w:eastAsia="zh-CN"/>
                <w14:textFill>
                  <w14:solidFill>
                    <w14:schemeClr w14:val="tx1"/>
                  </w14:solidFill>
                </w14:textFill>
              </w:rPr>
              <w:t>年</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none"/>
                <w:lang w:val="en-US" w:eastAsia="zh-CN"/>
                <w14:textFill>
                  <w14:solidFill>
                    <w14:schemeClr w14:val="tx1"/>
                  </w14:solidFill>
                </w14:textFill>
              </w:rPr>
              <w:t>月</w:t>
            </w:r>
            <w:r>
              <w:rPr>
                <w:rFonts w:hint="eastAsia" w:ascii="仿宋" w:hAnsi="仿宋" w:eastAsia="仿宋" w:cs="仿宋"/>
                <w:color w:val="000000" w:themeColor="text1"/>
                <w:sz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u w:val="none"/>
                <w:lang w:val="en-US" w:eastAsia="zh-CN"/>
                <w14:textFill>
                  <w14:solidFill>
                    <w14:schemeClr w14:val="tx1"/>
                  </w14:solidFill>
                </w14:textFill>
              </w:rPr>
              <w:t>日</w:t>
            </w:r>
          </w:p>
          <w:p w14:paraId="021E0EC7">
            <w:pPr>
              <w:rPr>
                <w:rFonts w:hint="eastAsia"/>
                <w:color w:val="000000" w:themeColor="text1"/>
                <w14:textFill>
                  <w14:solidFill>
                    <w14:schemeClr w14:val="tx1"/>
                  </w14:solidFill>
                </w14:textFill>
              </w:rPr>
            </w:pPr>
          </w:p>
        </w:tc>
      </w:tr>
    </w:tbl>
    <w:p w14:paraId="507268CA">
      <w:pPr>
        <w:spacing w:line="420" w:lineRule="exact"/>
        <w:ind w:firstLine="480" w:firstLineChars="200"/>
        <w:jc w:val="left"/>
        <w:rPr>
          <w:rFonts w:hint="eastAsia" w:ascii="仿宋" w:hAnsi="仿宋" w:eastAsia="仿宋" w:cs="仿宋"/>
          <w:b/>
          <w:bCs w:val="0"/>
          <w:color w:val="auto"/>
          <w:sz w:val="24"/>
          <w:szCs w:val="24"/>
          <w:lang w:eastAsia="zh-CN"/>
        </w:rPr>
      </w:pPr>
      <w:r>
        <w:rPr>
          <w:rFonts w:hint="eastAsia" w:ascii="仿宋" w:hAnsi="仿宋" w:eastAsia="仿宋" w:cs="仿宋"/>
          <w:b w:val="0"/>
          <w:bCs/>
          <w:color w:val="auto"/>
          <w:sz w:val="24"/>
          <w:szCs w:val="24"/>
          <w:lang w:eastAsia="zh-CN"/>
        </w:rPr>
        <w:t>注：</w:t>
      </w:r>
      <w:r>
        <w:rPr>
          <w:rFonts w:hint="eastAsia" w:ascii="仿宋" w:hAnsi="仿宋" w:eastAsia="仿宋" w:cs="仿宋"/>
          <w:b w:val="0"/>
          <w:bCs/>
          <w:color w:val="auto"/>
          <w:sz w:val="24"/>
          <w:szCs w:val="24"/>
          <w:highlight w:val="none"/>
          <w:lang w:val="en-US" w:eastAsia="zh-CN"/>
        </w:rPr>
        <w:t>1.在代理机构下达磋商命令后，供应商须在规定时间内线上填报最后磋商报价内容；</w:t>
      </w:r>
      <w:r>
        <w:rPr>
          <w:rFonts w:hint="eastAsia" w:ascii="仿宋" w:hAnsi="仿宋" w:eastAsia="仿宋" w:cs="仿宋"/>
          <w:b/>
          <w:bCs w:val="0"/>
          <w:color w:val="auto"/>
          <w:sz w:val="24"/>
          <w:szCs w:val="24"/>
          <w:highlight w:val="none"/>
          <w:lang w:val="en-US" w:eastAsia="zh-CN"/>
        </w:rPr>
        <w:t>如要求提供附件，再将本表填写完成并签字盖章后，以附件形式上传至“政采云”平台。</w:t>
      </w:r>
    </w:p>
    <w:p w14:paraId="1AB99575">
      <w:pPr>
        <w:pStyle w:val="26"/>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2.磋商报价须包含人工费、材料费、机械费、运输费、损耗、企业管理费、利润、税费等磋商文件明示或暗示的所有费用，该价格已充分考虑市场风险、价格风险、政策风险、汇率风险等所有因素，成交后不得以任何理由调整成交价格。最终磋商报价以供应商现场磋商结束后，提交的最后磋商报价申请表填报为准。</w:t>
      </w:r>
    </w:p>
    <w:p w14:paraId="333BB628">
      <w:pPr>
        <w:pStyle w:val="26"/>
        <w:keepNext w:val="0"/>
        <w:keepLines w:val="0"/>
        <w:pageBreakBefore w:val="0"/>
        <w:widowControl w:val="0"/>
        <w:kinsoku/>
        <w:wordWrap/>
        <w:overflowPunct/>
        <w:topLinePunct w:val="0"/>
        <w:autoSpaceDE/>
        <w:autoSpaceDN/>
        <w:bidi w:val="0"/>
        <w:snapToGrid/>
        <w:spacing w:line="40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val="0"/>
          <w:bCs/>
          <w:color w:val="auto"/>
          <w:sz w:val="24"/>
          <w:szCs w:val="24"/>
          <w:lang w:val="en-US" w:eastAsia="zh-CN"/>
        </w:rPr>
        <w:t>3.最后磋商总报价仅对供应商响应文件做最终的报价确定，不允许调整响应文件中所投磋商产品（包括产品数量、厂商、品牌、型号、技术规格等）及降低产品质量、服务承诺等。否则供应商承担所造成的一切法律责任与风险。</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FCE6C">
    <w:pPr>
      <w:pStyle w:val="17"/>
      <w:ind w:right="360"/>
      <w:jc w:val="center"/>
      <w:rPr>
        <w:rFonts w:hint="default" w:ascii="仿宋" w:hAnsi="仿宋" w:eastAsia="仿宋" w:cs="仿宋"/>
        <w:lang w:val="en-US"/>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3FC3A">
    <w:pPr>
      <w:pStyle w:val="17"/>
      <w:ind w:right="360"/>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C3EFC">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62F6D">
    <w:pPr>
      <w:pStyle w:val="17"/>
      <w:ind w:right="80" w:rightChars="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B2BC500">
                          <w:pPr>
                            <w:pStyle w:val="1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2B2BC500">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2A577">
    <w:pPr>
      <w:pStyle w:val="17"/>
      <w:ind w:right="80" w:rightChars="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9C5B85A">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79C5B85A">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DB28E">
    <w:pPr>
      <w:pStyle w:val="17"/>
      <w:ind w:right="80" w:rightChars="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E754298">
                          <w:pPr>
                            <w:pStyle w:val="1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3VQoz9IBAAClAwAADgAAAAAAAAABACAAAAAi&#10;AQAAZHJzL2Uyb0RvYy54bWxQSwUGAAAAAAYABgBZAQAAZgUAAAAA&#10;">
              <v:fill on="f" focussize="0,0"/>
              <v:stroke on="f" weight="1.25pt"/>
              <v:imagedata o:title=""/>
              <o:lock v:ext="edit" aspectratio="f"/>
              <v:textbox inset="0mm,0mm,0mm,0mm" style="mso-fit-shape-to-text:t;">
                <w:txbxContent>
                  <w:p w14:paraId="7E754298">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92CBE">
    <w:pPr>
      <w:pStyle w:val="17"/>
      <w:ind w:right="80" w:rightChars="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6EAFBCB">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A/ft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BY3YUmJZQYnfvr96/Tn&#10;3+nvT4I+FKj3UGPevcfMOHxyAybPfkBn4j3IYNIXGRGMo7zHs7xiiISnR9WyqkoMcYzNF8QvHp/7&#10;APGzcIYko6EB55dlZYevEMfUOSVVs+5WaZ1nqC3pEfWyurrML84hRNcWiyQWY7fJisN2mKhtXXtE&#10;Zj0uQUMt7jwl+otFjdO+zEaYje1s7H1Quy4vVGoF/M0+Yju5y1RhhJ0K4/Qyz2nT0no8veesx79r&#10;/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UD9+1dIBAAClAwAADgAAAAAAAAABACAAAAAi&#10;AQAAZHJzL2Uyb0RvYy54bWxQSwUGAAAAAAYABgBZAQAAZgUAAAAA&#10;">
              <v:fill on="f" focussize="0,0"/>
              <v:stroke on="f" weight="1.25pt"/>
              <v:imagedata o:title=""/>
              <o:lock v:ext="edit" aspectratio="f"/>
              <v:textbox inset="0mm,0mm,0mm,0mm" style="mso-fit-shape-to-text:t;">
                <w:txbxContent>
                  <w:p w14:paraId="06EAFBCB">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B9E0D">
    <w:pPr>
      <w:pStyle w:val="18"/>
      <w:pBdr>
        <w:bottom w:val="thickThinMediumGap" w:color="auto" w:sz="18" w:space="1"/>
      </w:pBdr>
      <w:jc w:val="left"/>
      <w:rPr>
        <w:rFonts w:hint="eastAsia"/>
        <w:u w:val="single"/>
      </w:rPr>
    </w:pPr>
    <w:r>
      <w:rPr>
        <w:rFonts w:hint="eastAsia" w:ascii="仿宋" w:hAnsi="仿宋" w:eastAsia="仿宋" w:cs="仿宋"/>
        <w:bCs/>
        <w:lang w:val="en-US" w:eastAsia="zh-CN"/>
      </w:rPr>
      <w:t xml:space="preserve">红河县中小学校心理辅导室建设项目 </w:t>
    </w:r>
    <w:r>
      <w:rPr>
        <w:rFonts w:hint="eastAsia" w:ascii="仿宋" w:hAnsi="仿宋" w:eastAsia="仿宋" w:cs="仿宋"/>
        <w:bCs/>
        <w:lang w:eastAsia="zh-CN"/>
      </w:rPr>
      <w:t xml:space="preserve"> </w:t>
    </w:r>
    <w:r>
      <w:rPr>
        <w:rFonts w:hint="eastAsia" w:ascii="仿宋" w:hAnsi="仿宋" w:eastAsia="仿宋" w:cs="仿宋"/>
        <w:bCs/>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E25AB">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68A16">
    <w:pPr>
      <w:pStyle w:val="18"/>
      <w:pBdr>
        <w:bottom w:val="thickThinMediumGap" w:color="auto" w:sz="18" w:space="1"/>
      </w:pBdr>
      <w:jc w:val="left"/>
    </w:pPr>
    <w:r>
      <w:rPr>
        <w:rFonts w:hint="eastAsia" w:ascii="仿宋" w:hAnsi="仿宋" w:eastAsia="仿宋" w:cs="仿宋"/>
        <w:bCs/>
        <w:lang w:val="en-US" w:eastAsia="zh-CN"/>
      </w:rPr>
      <w:t>红河县中小学校心理辅导室建设项目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13C35">
    <w:pPr>
      <w:pStyle w:val="18"/>
      <w:pBdr>
        <w:bottom w:val="thickThinMediumGap" w:color="auto" w:sz="18" w:space="1"/>
      </w:pBdr>
      <w:jc w:val="left"/>
      <w:rPr>
        <w:rFonts w:hint="eastAsia" w:ascii="仿宋" w:hAnsi="仿宋" w:eastAsia="仿宋" w:cs="仿宋"/>
        <w:bCs/>
        <w:lang w:val="en-US" w:eastAsia="zh-CN"/>
      </w:rPr>
    </w:pPr>
    <w:r>
      <w:rPr>
        <w:rFonts w:hint="eastAsia" w:ascii="仿宋" w:hAnsi="仿宋" w:eastAsia="仿宋" w:cs="仿宋"/>
        <w:bCs/>
        <w:lang w:val="en-US" w:eastAsia="zh-CN"/>
      </w:rPr>
      <w:t>红河县中小学校心理辅导室建设项目工程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6"/>
      <w:numFmt w:val="decimal"/>
      <w:lvlText w:val="%1."/>
      <w:lvlJc w:val="left"/>
      <w:pPr>
        <w:ind w:left="360" w:hanging="360"/>
      </w:pPr>
      <w:rPr>
        <w:rFonts w:hint="default" w:hAnsi="宋体"/>
      </w:rPr>
    </w:lvl>
    <w:lvl w:ilvl="1" w:tentative="0">
      <w:start w:val="3"/>
      <w:numFmt w:val="decimal"/>
      <w:isLgl/>
      <w:lvlText w:val="%1.%2"/>
      <w:lvlJc w:val="left"/>
      <w:pPr>
        <w:ind w:left="1425" w:hanging="945"/>
      </w:pPr>
      <w:rPr>
        <w:rFonts w:hint="default"/>
      </w:rPr>
    </w:lvl>
    <w:lvl w:ilvl="2" w:tentative="0">
      <w:start w:val="1"/>
      <w:numFmt w:val="decimal"/>
      <w:isLgl/>
      <w:lvlText w:val="%1.%2.%3"/>
      <w:lvlJc w:val="left"/>
      <w:pPr>
        <w:ind w:left="1905" w:hanging="945"/>
      </w:pPr>
      <w:rPr>
        <w:rFonts w:hint="default"/>
      </w:rPr>
    </w:lvl>
    <w:lvl w:ilvl="3" w:tentative="0">
      <w:start w:val="1"/>
      <w:numFmt w:val="decimal"/>
      <w:isLgl/>
      <w:lvlText w:val="%1.%2.%3.%4"/>
      <w:lvlJc w:val="left"/>
      <w:pPr>
        <w:ind w:left="2520" w:hanging="1080"/>
      </w:pPr>
      <w:rPr>
        <w:rFonts w:hint="default"/>
      </w:rPr>
    </w:lvl>
    <w:lvl w:ilvl="4" w:tentative="0">
      <w:start w:val="1"/>
      <w:numFmt w:val="decimal"/>
      <w:isLgl/>
      <w:lvlText w:val="%1.%2.%3.%4.%5"/>
      <w:lvlJc w:val="left"/>
      <w:pPr>
        <w:ind w:left="3000" w:hanging="1080"/>
      </w:pPr>
      <w:rPr>
        <w:rFonts w:hint="default"/>
      </w:rPr>
    </w:lvl>
    <w:lvl w:ilvl="5" w:tentative="0">
      <w:start w:val="1"/>
      <w:numFmt w:val="decimal"/>
      <w:isLgl/>
      <w:lvlText w:val="%1.%2.%3.%4.%5.%6"/>
      <w:lvlJc w:val="left"/>
      <w:pPr>
        <w:ind w:left="3840" w:hanging="1440"/>
      </w:pPr>
      <w:rPr>
        <w:rFonts w:hint="default"/>
      </w:rPr>
    </w:lvl>
    <w:lvl w:ilvl="6" w:tentative="0">
      <w:start w:val="1"/>
      <w:numFmt w:val="decimal"/>
      <w:isLgl/>
      <w:lvlText w:val="%1.%2.%3.%4.%5.%6.%7"/>
      <w:lvlJc w:val="left"/>
      <w:pPr>
        <w:ind w:left="4680" w:hanging="1800"/>
      </w:pPr>
      <w:rPr>
        <w:rFonts w:hint="default"/>
      </w:rPr>
    </w:lvl>
    <w:lvl w:ilvl="7" w:tentative="0">
      <w:start w:val="1"/>
      <w:numFmt w:val="decimal"/>
      <w:isLgl/>
      <w:lvlText w:val="%1.%2.%3.%4.%5.%6.%7.%8"/>
      <w:lvlJc w:val="left"/>
      <w:pPr>
        <w:ind w:left="5160" w:hanging="1800"/>
      </w:pPr>
      <w:rPr>
        <w:rFonts w:hint="default"/>
      </w:rPr>
    </w:lvl>
    <w:lvl w:ilvl="8" w:tentative="0">
      <w:start w:val="1"/>
      <w:numFmt w:val="decimal"/>
      <w:isLgl/>
      <w:lvlText w:val="%1.%2.%3.%4.%5.%6.%7.%8.%9"/>
      <w:lvlJc w:val="left"/>
      <w:pPr>
        <w:ind w:left="6000" w:hanging="2160"/>
      </w:pPr>
      <w:rPr>
        <w:rFonts w:hint="default"/>
      </w:rPr>
    </w:lvl>
  </w:abstractNum>
  <w:abstractNum w:abstractNumId="1">
    <w:nsid w:val="0000000C"/>
    <w:multiLevelType w:val="multilevel"/>
    <w:tmpl w:val="0000000C"/>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2723"/>
        </w:tabs>
        <w:ind w:left="2723" w:hanging="596"/>
      </w:pPr>
      <w:rPr>
        <w:rFonts w:hint="default" w:ascii="Times New Roman" w:hAnsi="Times New Roman"/>
        <w:b/>
        <w:i w:val="0"/>
        <w:sz w:val="28"/>
      </w:rPr>
    </w:lvl>
    <w:lvl w:ilvl="2" w:tentative="0">
      <w:start w:val="1"/>
      <w:numFmt w:val="decimal"/>
      <w:pStyle w:val="6"/>
      <w:lvlText w:val="%1.%2.%3"/>
      <w:lvlJc w:val="left"/>
      <w:pPr>
        <w:tabs>
          <w:tab w:val="left" w:pos="1588"/>
        </w:tabs>
        <w:ind w:left="1588" w:hanging="737"/>
      </w:pPr>
      <w:rPr>
        <w:rFonts w:hint="default" w:ascii="Times New Roman" w:hAnsi="Times New Roman"/>
        <w:b/>
        <w:i w:val="0"/>
        <w:sz w:val="24"/>
      </w:rPr>
    </w:lvl>
    <w:lvl w:ilvl="3" w:tentative="0">
      <w:start w:val="1"/>
      <w:numFmt w:val="decimal"/>
      <w:pStyle w:val="7"/>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59215AF4"/>
    <w:multiLevelType w:val="singleLevel"/>
    <w:tmpl w:val="59215AF4"/>
    <w:lvl w:ilvl="0" w:tentative="0">
      <w:start w:val="1"/>
      <w:numFmt w:val="decimal"/>
      <w:suff w:val="nothing"/>
      <w:lvlText w:val="%1、"/>
      <w:lvlJc w:val="left"/>
    </w:lvl>
  </w:abstractNum>
  <w:abstractNum w:abstractNumId="3">
    <w:nsid w:val="6A62F4B5"/>
    <w:multiLevelType w:val="singleLevel"/>
    <w:tmpl w:val="6A62F4B5"/>
    <w:lvl w:ilvl="0" w:tentative="0">
      <w:start w:val="1"/>
      <w:numFmt w:val="decimal"/>
      <w:suff w:val="space"/>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lZmZiNmMyYzIwM2ZlNGZjYzFiNDNmNjA0MDgzNDkifQ=="/>
  </w:docVars>
  <w:rsids>
    <w:rsidRoot w:val="016C53B0"/>
    <w:rsid w:val="00237909"/>
    <w:rsid w:val="00635B77"/>
    <w:rsid w:val="00DE5743"/>
    <w:rsid w:val="010B3FEB"/>
    <w:rsid w:val="01351C1B"/>
    <w:rsid w:val="01610031"/>
    <w:rsid w:val="016C53B0"/>
    <w:rsid w:val="01B32CF1"/>
    <w:rsid w:val="01EA636A"/>
    <w:rsid w:val="02026B83"/>
    <w:rsid w:val="02094A42"/>
    <w:rsid w:val="022071A1"/>
    <w:rsid w:val="02891B7C"/>
    <w:rsid w:val="02EF3099"/>
    <w:rsid w:val="0310533A"/>
    <w:rsid w:val="03604B36"/>
    <w:rsid w:val="0361265C"/>
    <w:rsid w:val="03D472D2"/>
    <w:rsid w:val="04273220"/>
    <w:rsid w:val="044C1771"/>
    <w:rsid w:val="047343F5"/>
    <w:rsid w:val="04A22F2C"/>
    <w:rsid w:val="056D3C7B"/>
    <w:rsid w:val="05766C02"/>
    <w:rsid w:val="061A5470"/>
    <w:rsid w:val="0636392C"/>
    <w:rsid w:val="06691F53"/>
    <w:rsid w:val="06D73361"/>
    <w:rsid w:val="07014A23"/>
    <w:rsid w:val="07556E61"/>
    <w:rsid w:val="087B67B0"/>
    <w:rsid w:val="08C81EB3"/>
    <w:rsid w:val="09120680"/>
    <w:rsid w:val="09AC4873"/>
    <w:rsid w:val="09BF29B7"/>
    <w:rsid w:val="0A337CF8"/>
    <w:rsid w:val="0AF02F27"/>
    <w:rsid w:val="0AF52007"/>
    <w:rsid w:val="0B4D1E43"/>
    <w:rsid w:val="0C01646D"/>
    <w:rsid w:val="0C052D23"/>
    <w:rsid w:val="0C0B585A"/>
    <w:rsid w:val="0C7B329A"/>
    <w:rsid w:val="0D7D4536"/>
    <w:rsid w:val="0DF742E8"/>
    <w:rsid w:val="0E566A89"/>
    <w:rsid w:val="0E5A03D3"/>
    <w:rsid w:val="0EA5346C"/>
    <w:rsid w:val="0F0C3DC3"/>
    <w:rsid w:val="0F276507"/>
    <w:rsid w:val="0FA803AD"/>
    <w:rsid w:val="0FE13EBE"/>
    <w:rsid w:val="0FF00FEF"/>
    <w:rsid w:val="100A0345"/>
    <w:rsid w:val="10265CFD"/>
    <w:rsid w:val="10463305"/>
    <w:rsid w:val="111156C1"/>
    <w:rsid w:val="1145536B"/>
    <w:rsid w:val="11936AB0"/>
    <w:rsid w:val="11A025A1"/>
    <w:rsid w:val="122E4E54"/>
    <w:rsid w:val="12B72298"/>
    <w:rsid w:val="13082D2D"/>
    <w:rsid w:val="136F66CF"/>
    <w:rsid w:val="13A66595"/>
    <w:rsid w:val="13EB21F9"/>
    <w:rsid w:val="15525368"/>
    <w:rsid w:val="15740112"/>
    <w:rsid w:val="159D5775"/>
    <w:rsid w:val="15A62B1F"/>
    <w:rsid w:val="15C727F2"/>
    <w:rsid w:val="16081C6C"/>
    <w:rsid w:val="1619640D"/>
    <w:rsid w:val="1625127B"/>
    <w:rsid w:val="16781D3E"/>
    <w:rsid w:val="169A07C0"/>
    <w:rsid w:val="170D06D9"/>
    <w:rsid w:val="17387956"/>
    <w:rsid w:val="17B05013"/>
    <w:rsid w:val="18D07C10"/>
    <w:rsid w:val="18E611E1"/>
    <w:rsid w:val="197E58BE"/>
    <w:rsid w:val="19B472AB"/>
    <w:rsid w:val="19B82035"/>
    <w:rsid w:val="1A7E2A35"/>
    <w:rsid w:val="1ACE63D1"/>
    <w:rsid w:val="1B8F5B60"/>
    <w:rsid w:val="1C2E5379"/>
    <w:rsid w:val="1C394FAC"/>
    <w:rsid w:val="1C45657E"/>
    <w:rsid w:val="1C6E73B8"/>
    <w:rsid w:val="1CA17B0A"/>
    <w:rsid w:val="1D443C6C"/>
    <w:rsid w:val="1D81597C"/>
    <w:rsid w:val="1DA37F16"/>
    <w:rsid w:val="1DA52556"/>
    <w:rsid w:val="1DB72D4D"/>
    <w:rsid w:val="1E0B5246"/>
    <w:rsid w:val="1E1811E0"/>
    <w:rsid w:val="1E2A1A98"/>
    <w:rsid w:val="1E602742"/>
    <w:rsid w:val="1E6E5F01"/>
    <w:rsid w:val="1FC0483F"/>
    <w:rsid w:val="1FE14510"/>
    <w:rsid w:val="201D5BE8"/>
    <w:rsid w:val="20436F19"/>
    <w:rsid w:val="20D858B3"/>
    <w:rsid w:val="2194428C"/>
    <w:rsid w:val="22425DDF"/>
    <w:rsid w:val="228E65E4"/>
    <w:rsid w:val="22D31F40"/>
    <w:rsid w:val="22F12428"/>
    <w:rsid w:val="230E1A60"/>
    <w:rsid w:val="2352583B"/>
    <w:rsid w:val="2381064F"/>
    <w:rsid w:val="240635AD"/>
    <w:rsid w:val="24DF21FB"/>
    <w:rsid w:val="250F1AC0"/>
    <w:rsid w:val="256242E5"/>
    <w:rsid w:val="25DF7B3D"/>
    <w:rsid w:val="26793695"/>
    <w:rsid w:val="27840543"/>
    <w:rsid w:val="27D61782"/>
    <w:rsid w:val="27D843EB"/>
    <w:rsid w:val="2800171C"/>
    <w:rsid w:val="280C0624"/>
    <w:rsid w:val="28FB1B4A"/>
    <w:rsid w:val="299C1A0A"/>
    <w:rsid w:val="29A0362E"/>
    <w:rsid w:val="29D137E8"/>
    <w:rsid w:val="2A921BA8"/>
    <w:rsid w:val="2AB344E5"/>
    <w:rsid w:val="2ADD4AAF"/>
    <w:rsid w:val="2AED48F3"/>
    <w:rsid w:val="2AF125CF"/>
    <w:rsid w:val="2B485D2C"/>
    <w:rsid w:val="2BDD0222"/>
    <w:rsid w:val="2C106139"/>
    <w:rsid w:val="2C2249EE"/>
    <w:rsid w:val="2C5B617A"/>
    <w:rsid w:val="2C63119D"/>
    <w:rsid w:val="2C9A25B7"/>
    <w:rsid w:val="2CBA6D3A"/>
    <w:rsid w:val="2D1F0887"/>
    <w:rsid w:val="2D412A32"/>
    <w:rsid w:val="2D4752FA"/>
    <w:rsid w:val="2D634FB3"/>
    <w:rsid w:val="2DB924C3"/>
    <w:rsid w:val="2E6E28E0"/>
    <w:rsid w:val="2EAA6D06"/>
    <w:rsid w:val="2EC35DF5"/>
    <w:rsid w:val="2ED33B5E"/>
    <w:rsid w:val="2EDE2C2F"/>
    <w:rsid w:val="2F666201"/>
    <w:rsid w:val="2FAF4C2E"/>
    <w:rsid w:val="30741E5E"/>
    <w:rsid w:val="308826E2"/>
    <w:rsid w:val="30B31E99"/>
    <w:rsid w:val="31441C3E"/>
    <w:rsid w:val="316E7B69"/>
    <w:rsid w:val="31717D8A"/>
    <w:rsid w:val="31C205E6"/>
    <w:rsid w:val="326620F0"/>
    <w:rsid w:val="32B06690"/>
    <w:rsid w:val="32B96089"/>
    <w:rsid w:val="32E86847"/>
    <w:rsid w:val="3311510D"/>
    <w:rsid w:val="33705E1F"/>
    <w:rsid w:val="33F7209D"/>
    <w:rsid w:val="342A0906"/>
    <w:rsid w:val="343C3F54"/>
    <w:rsid w:val="34863CB3"/>
    <w:rsid w:val="34E150FD"/>
    <w:rsid w:val="34F96225"/>
    <w:rsid w:val="35052A42"/>
    <w:rsid w:val="35373099"/>
    <w:rsid w:val="354939DF"/>
    <w:rsid w:val="35BE1991"/>
    <w:rsid w:val="36A40A75"/>
    <w:rsid w:val="370B1E69"/>
    <w:rsid w:val="37474A6C"/>
    <w:rsid w:val="37B87D95"/>
    <w:rsid w:val="385C2E16"/>
    <w:rsid w:val="38C22C79"/>
    <w:rsid w:val="38C25583"/>
    <w:rsid w:val="38C959BC"/>
    <w:rsid w:val="392C41FC"/>
    <w:rsid w:val="393850D7"/>
    <w:rsid w:val="39486452"/>
    <w:rsid w:val="398F4E3F"/>
    <w:rsid w:val="399F2FBB"/>
    <w:rsid w:val="39A63847"/>
    <w:rsid w:val="39DE7F87"/>
    <w:rsid w:val="39F74D29"/>
    <w:rsid w:val="3A6B10EF"/>
    <w:rsid w:val="3A744447"/>
    <w:rsid w:val="3A766411"/>
    <w:rsid w:val="3AD32852"/>
    <w:rsid w:val="3AE97873"/>
    <w:rsid w:val="3AFA4C53"/>
    <w:rsid w:val="3BA342E6"/>
    <w:rsid w:val="3BB54D17"/>
    <w:rsid w:val="3BBB2DD9"/>
    <w:rsid w:val="3BE7515F"/>
    <w:rsid w:val="3C500BA3"/>
    <w:rsid w:val="3CBC2385"/>
    <w:rsid w:val="3CDC3E4C"/>
    <w:rsid w:val="3CF8135F"/>
    <w:rsid w:val="3D22593A"/>
    <w:rsid w:val="3D2E2FD3"/>
    <w:rsid w:val="3D4313C4"/>
    <w:rsid w:val="3DE30673"/>
    <w:rsid w:val="3DE76617"/>
    <w:rsid w:val="3E012496"/>
    <w:rsid w:val="3E630A5B"/>
    <w:rsid w:val="3E7964D0"/>
    <w:rsid w:val="3F4339AB"/>
    <w:rsid w:val="3F6614F9"/>
    <w:rsid w:val="3F851671"/>
    <w:rsid w:val="3FA532F5"/>
    <w:rsid w:val="3FAE7118"/>
    <w:rsid w:val="3FD12AA3"/>
    <w:rsid w:val="3FEE5223"/>
    <w:rsid w:val="40640B58"/>
    <w:rsid w:val="40D8599B"/>
    <w:rsid w:val="41C7548A"/>
    <w:rsid w:val="4263271B"/>
    <w:rsid w:val="42733FD7"/>
    <w:rsid w:val="43400E2B"/>
    <w:rsid w:val="4346094B"/>
    <w:rsid w:val="436112E1"/>
    <w:rsid w:val="43964CBC"/>
    <w:rsid w:val="43A71446"/>
    <w:rsid w:val="43D07F77"/>
    <w:rsid w:val="440229EA"/>
    <w:rsid w:val="440B236E"/>
    <w:rsid w:val="440B3807"/>
    <w:rsid w:val="440B6D71"/>
    <w:rsid w:val="440C1383"/>
    <w:rsid w:val="442C506A"/>
    <w:rsid w:val="44DB0AF2"/>
    <w:rsid w:val="452847AC"/>
    <w:rsid w:val="4686264A"/>
    <w:rsid w:val="46DB567A"/>
    <w:rsid w:val="47AF2F63"/>
    <w:rsid w:val="47BB36B5"/>
    <w:rsid w:val="48656979"/>
    <w:rsid w:val="490E088E"/>
    <w:rsid w:val="4977360C"/>
    <w:rsid w:val="49F11610"/>
    <w:rsid w:val="4A0A0C5C"/>
    <w:rsid w:val="4A356CEB"/>
    <w:rsid w:val="4A3B0ADD"/>
    <w:rsid w:val="4A6D7FCC"/>
    <w:rsid w:val="4A857FAB"/>
    <w:rsid w:val="4AA541A9"/>
    <w:rsid w:val="4B033E60"/>
    <w:rsid w:val="4B80774B"/>
    <w:rsid w:val="4BC15012"/>
    <w:rsid w:val="4BDC4DC3"/>
    <w:rsid w:val="4C18053A"/>
    <w:rsid w:val="4C910A72"/>
    <w:rsid w:val="4D1A66A6"/>
    <w:rsid w:val="4D341DC8"/>
    <w:rsid w:val="4D34296A"/>
    <w:rsid w:val="4DFD48F0"/>
    <w:rsid w:val="4E4110FD"/>
    <w:rsid w:val="4E5B4156"/>
    <w:rsid w:val="4E5E2FEC"/>
    <w:rsid w:val="4EC67135"/>
    <w:rsid w:val="4ED137BE"/>
    <w:rsid w:val="4EE75D3B"/>
    <w:rsid w:val="4F26690D"/>
    <w:rsid w:val="4F7A20A8"/>
    <w:rsid w:val="4FF22205"/>
    <w:rsid w:val="505B3C87"/>
    <w:rsid w:val="50A655DF"/>
    <w:rsid w:val="50D92DFE"/>
    <w:rsid w:val="5125734B"/>
    <w:rsid w:val="51621046"/>
    <w:rsid w:val="51B1233F"/>
    <w:rsid w:val="51E63A25"/>
    <w:rsid w:val="51F06621"/>
    <w:rsid w:val="51F36142"/>
    <w:rsid w:val="520074CF"/>
    <w:rsid w:val="52114A6A"/>
    <w:rsid w:val="52306A4E"/>
    <w:rsid w:val="52743FC0"/>
    <w:rsid w:val="52AE7D48"/>
    <w:rsid w:val="530028C4"/>
    <w:rsid w:val="53185A83"/>
    <w:rsid w:val="534A3B5D"/>
    <w:rsid w:val="53545F7B"/>
    <w:rsid w:val="53C20718"/>
    <w:rsid w:val="53EF7EE5"/>
    <w:rsid w:val="53F87A3F"/>
    <w:rsid w:val="541C128F"/>
    <w:rsid w:val="54385F9B"/>
    <w:rsid w:val="54EC1CA0"/>
    <w:rsid w:val="54F231B5"/>
    <w:rsid w:val="54F57E5F"/>
    <w:rsid w:val="55913C7C"/>
    <w:rsid w:val="55BF316C"/>
    <w:rsid w:val="55C823EF"/>
    <w:rsid w:val="561E50AF"/>
    <w:rsid w:val="562342C3"/>
    <w:rsid w:val="568F53F4"/>
    <w:rsid w:val="570A43EE"/>
    <w:rsid w:val="575B52E7"/>
    <w:rsid w:val="576A2A02"/>
    <w:rsid w:val="579D357D"/>
    <w:rsid w:val="57B31165"/>
    <w:rsid w:val="57FF40B7"/>
    <w:rsid w:val="581A63A0"/>
    <w:rsid w:val="58262129"/>
    <w:rsid w:val="58350AC5"/>
    <w:rsid w:val="585409EA"/>
    <w:rsid w:val="58A65BB1"/>
    <w:rsid w:val="592B7F6F"/>
    <w:rsid w:val="59362A55"/>
    <w:rsid w:val="594B0611"/>
    <w:rsid w:val="59664343"/>
    <w:rsid w:val="59E52814"/>
    <w:rsid w:val="5A8D7133"/>
    <w:rsid w:val="5AE14D89"/>
    <w:rsid w:val="5B321060"/>
    <w:rsid w:val="5B5437AD"/>
    <w:rsid w:val="5B8816A9"/>
    <w:rsid w:val="5C0E6052"/>
    <w:rsid w:val="5C1A7F01"/>
    <w:rsid w:val="5C447CC6"/>
    <w:rsid w:val="5C8516EE"/>
    <w:rsid w:val="5C896DD0"/>
    <w:rsid w:val="5C8E7CB0"/>
    <w:rsid w:val="5D976B8E"/>
    <w:rsid w:val="5E2D162C"/>
    <w:rsid w:val="5E39091F"/>
    <w:rsid w:val="5E874349"/>
    <w:rsid w:val="5ECC1CC4"/>
    <w:rsid w:val="5F69761C"/>
    <w:rsid w:val="5FC67EB8"/>
    <w:rsid w:val="5FD03070"/>
    <w:rsid w:val="60265C07"/>
    <w:rsid w:val="60D86C2E"/>
    <w:rsid w:val="6146003C"/>
    <w:rsid w:val="614918DA"/>
    <w:rsid w:val="619D0F1D"/>
    <w:rsid w:val="61D27B22"/>
    <w:rsid w:val="61EC70D2"/>
    <w:rsid w:val="6252656D"/>
    <w:rsid w:val="62A12982"/>
    <w:rsid w:val="62CC1A4E"/>
    <w:rsid w:val="62DE11CD"/>
    <w:rsid w:val="62EC43BD"/>
    <w:rsid w:val="62FD217E"/>
    <w:rsid w:val="632A3844"/>
    <w:rsid w:val="637D3ABD"/>
    <w:rsid w:val="63AE5A04"/>
    <w:rsid w:val="63B1131C"/>
    <w:rsid w:val="63D17CE2"/>
    <w:rsid w:val="640970FF"/>
    <w:rsid w:val="647A4BBE"/>
    <w:rsid w:val="64B17EC2"/>
    <w:rsid w:val="65271F32"/>
    <w:rsid w:val="653B1E64"/>
    <w:rsid w:val="662F5543"/>
    <w:rsid w:val="66F145A6"/>
    <w:rsid w:val="672C42D9"/>
    <w:rsid w:val="6736630B"/>
    <w:rsid w:val="6748602A"/>
    <w:rsid w:val="676A6106"/>
    <w:rsid w:val="67CC6DC1"/>
    <w:rsid w:val="68097F4A"/>
    <w:rsid w:val="68466B73"/>
    <w:rsid w:val="686A03E4"/>
    <w:rsid w:val="68786A54"/>
    <w:rsid w:val="687F4FCD"/>
    <w:rsid w:val="68C33D20"/>
    <w:rsid w:val="69253991"/>
    <w:rsid w:val="692C53C1"/>
    <w:rsid w:val="694C0306"/>
    <w:rsid w:val="69506034"/>
    <w:rsid w:val="69E921CE"/>
    <w:rsid w:val="6A99664B"/>
    <w:rsid w:val="6B225676"/>
    <w:rsid w:val="6B863697"/>
    <w:rsid w:val="6BA3128D"/>
    <w:rsid w:val="6C060AF4"/>
    <w:rsid w:val="6C1D0B07"/>
    <w:rsid w:val="6C68355C"/>
    <w:rsid w:val="6CA976D1"/>
    <w:rsid w:val="6CF105C8"/>
    <w:rsid w:val="6D365409"/>
    <w:rsid w:val="6DCA3DA3"/>
    <w:rsid w:val="6E0077C5"/>
    <w:rsid w:val="6E097FEA"/>
    <w:rsid w:val="6EA10A1A"/>
    <w:rsid w:val="6EA81477"/>
    <w:rsid w:val="6EA84A48"/>
    <w:rsid w:val="6ED0363B"/>
    <w:rsid w:val="6EEE586F"/>
    <w:rsid w:val="6EF8049C"/>
    <w:rsid w:val="6F2062AE"/>
    <w:rsid w:val="6FDD04F2"/>
    <w:rsid w:val="70284536"/>
    <w:rsid w:val="708244C1"/>
    <w:rsid w:val="709F6CEC"/>
    <w:rsid w:val="70BF74C3"/>
    <w:rsid w:val="7104581E"/>
    <w:rsid w:val="710E21F8"/>
    <w:rsid w:val="712244BF"/>
    <w:rsid w:val="714274D9"/>
    <w:rsid w:val="72713E88"/>
    <w:rsid w:val="727C323C"/>
    <w:rsid w:val="72B33057"/>
    <w:rsid w:val="72C57F76"/>
    <w:rsid w:val="72CD11DC"/>
    <w:rsid w:val="72D336FA"/>
    <w:rsid w:val="735F0AE9"/>
    <w:rsid w:val="73C73A13"/>
    <w:rsid w:val="73E326C4"/>
    <w:rsid w:val="73EC3F5E"/>
    <w:rsid w:val="74757175"/>
    <w:rsid w:val="74D072CE"/>
    <w:rsid w:val="754071FC"/>
    <w:rsid w:val="75410DEE"/>
    <w:rsid w:val="75497FDE"/>
    <w:rsid w:val="75526B58"/>
    <w:rsid w:val="757D16FB"/>
    <w:rsid w:val="76790114"/>
    <w:rsid w:val="772973C8"/>
    <w:rsid w:val="772B58B2"/>
    <w:rsid w:val="77604072"/>
    <w:rsid w:val="779F1DFC"/>
    <w:rsid w:val="77B37656"/>
    <w:rsid w:val="77B67675"/>
    <w:rsid w:val="77E56D8E"/>
    <w:rsid w:val="781F5E43"/>
    <w:rsid w:val="7883171E"/>
    <w:rsid w:val="78996875"/>
    <w:rsid w:val="78E90AFB"/>
    <w:rsid w:val="79BC7599"/>
    <w:rsid w:val="79D044EF"/>
    <w:rsid w:val="7A2E0EFA"/>
    <w:rsid w:val="7A680BCB"/>
    <w:rsid w:val="7AAD6FF0"/>
    <w:rsid w:val="7ABE4C8F"/>
    <w:rsid w:val="7AC94FCD"/>
    <w:rsid w:val="7B493C57"/>
    <w:rsid w:val="7B8A6F11"/>
    <w:rsid w:val="7BD227A0"/>
    <w:rsid w:val="7C070F6F"/>
    <w:rsid w:val="7C606BB1"/>
    <w:rsid w:val="7CC6333F"/>
    <w:rsid w:val="7CC836CF"/>
    <w:rsid w:val="7D625469"/>
    <w:rsid w:val="7D6733BC"/>
    <w:rsid w:val="7D7B6042"/>
    <w:rsid w:val="7D94532D"/>
    <w:rsid w:val="7E1370A0"/>
    <w:rsid w:val="7E411FC9"/>
    <w:rsid w:val="7E47570A"/>
    <w:rsid w:val="7E575D78"/>
    <w:rsid w:val="7EBF5DEB"/>
    <w:rsid w:val="7ED93E46"/>
    <w:rsid w:val="7F6C35DB"/>
    <w:rsid w:val="7FE43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keepLines/>
      <w:numPr>
        <w:ilvl w:val="0"/>
        <w:numId w:val="1"/>
      </w:numPr>
      <w:adjustRightInd w:val="0"/>
      <w:spacing w:before="120" w:beforeLines="0" w:line="360" w:lineRule="auto"/>
      <w:textAlignment w:val="baseline"/>
      <w:outlineLvl w:val="0"/>
    </w:pPr>
    <w:rPr>
      <w:rFonts w:eastAsia="黑体"/>
      <w:b/>
      <w:kern w:val="44"/>
      <w:sz w:val="28"/>
      <w:szCs w:val="20"/>
    </w:rPr>
  </w:style>
  <w:style w:type="paragraph" w:styleId="3">
    <w:name w:val="heading 2"/>
    <w:basedOn w:val="1"/>
    <w:next w:val="4"/>
    <w:qFormat/>
    <w:uiPriority w:val="0"/>
    <w:pPr>
      <w:keepNext/>
      <w:numPr>
        <w:ilvl w:val="1"/>
        <w:numId w:val="1"/>
      </w:numPr>
      <w:tabs>
        <w:tab w:val="left" w:pos="1021"/>
        <w:tab w:val="left" w:pos="2582"/>
      </w:tabs>
      <w:adjustRightInd w:val="0"/>
      <w:spacing w:before="120" w:beforeLines="0" w:line="360" w:lineRule="auto"/>
      <w:textAlignment w:val="baseline"/>
      <w:outlineLvl w:val="1"/>
    </w:pPr>
    <w:rPr>
      <w:rFonts w:eastAsia="黑体"/>
      <w:b/>
      <w:kern w:val="0"/>
      <w:sz w:val="28"/>
      <w:szCs w:val="20"/>
    </w:rPr>
  </w:style>
  <w:style w:type="paragraph" w:styleId="6">
    <w:name w:val="heading 3"/>
    <w:basedOn w:val="1"/>
    <w:next w:val="1"/>
    <w:qFormat/>
    <w:uiPriority w:val="0"/>
    <w:pPr>
      <w:numPr>
        <w:ilvl w:val="2"/>
        <w:numId w:val="1"/>
      </w:numPr>
      <w:tabs>
        <w:tab w:val="left" w:pos="900"/>
        <w:tab w:val="clear" w:pos="1588"/>
      </w:tabs>
      <w:adjustRightInd w:val="0"/>
      <w:spacing w:before="120" w:beforeLines="0" w:line="360" w:lineRule="auto"/>
      <w:textAlignment w:val="baseline"/>
      <w:outlineLvl w:val="2"/>
    </w:pPr>
    <w:rPr>
      <w:rFonts w:eastAsia="黑体"/>
      <w:b/>
      <w:kern w:val="0"/>
      <w:sz w:val="28"/>
      <w:szCs w:val="20"/>
    </w:rPr>
  </w:style>
  <w:style w:type="paragraph" w:styleId="7">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firstLineChars="200"/>
      <w:jc w:val="left"/>
    </w:pPr>
    <w:rPr>
      <w:kern w:val="0"/>
      <w:sz w:val="20"/>
      <w:szCs w:val="20"/>
    </w:rPr>
  </w:style>
  <w:style w:type="paragraph" w:styleId="5">
    <w:name w:val="toc 2"/>
    <w:basedOn w:val="1"/>
    <w:next w:val="1"/>
    <w:qFormat/>
    <w:uiPriority w:val="0"/>
    <w:pPr>
      <w:tabs>
        <w:tab w:val="right" w:leader="dot" w:pos="9628"/>
      </w:tabs>
      <w:spacing w:line="260" w:lineRule="exact"/>
      <w:ind w:left="210"/>
      <w:jc w:val="left"/>
    </w:pPr>
    <w:rPr>
      <w:smallCaps/>
      <w:sz w:val="20"/>
      <w:szCs w:val="20"/>
    </w:rPr>
  </w:style>
  <w:style w:type="paragraph" w:styleId="8">
    <w:name w:val="annotation text"/>
    <w:basedOn w:val="1"/>
    <w:qFormat/>
    <w:uiPriority w:val="0"/>
    <w:pPr>
      <w:jc w:val="left"/>
    </w:pPr>
  </w:style>
  <w:style w:type="paragraph" w:styleId="9">
    <w:name w:val="Body Text"/>
    <w:basedOn w:val="1"/>
    <w:next w:val="10"/>
    <w:qFormat/>
    <w:uiPriority w:val="0"/>
    <w:pPr>
      <w:spacing w:after="120" w:afterLines="0"/>
    </w:pPr>
  </w:style>
  <w:style w:type="paragraph" w:styleId="10">
    <w:name w:val="Body Text 2"/>
    <w:basedOn w:val="1"/>
    <w:qFormat/>
    <w:uiPriority w:val="0"/>
    <w:rPr>
      <w:rFonts w:ascii="宋体"/>
      <w:sz w:val="13"/>
      <w:szCs w:val="20"/>
    </w:rPr>
  </w:style>
  <w:style w:type="paragraph" w:styleId="11">
    <w:name w:val="Body Text Indent"/>
    <w:basedOn w:val="1"/>
    <w:next w:val="12"/>
    <w:qFormat/>
    <w:uiPriority w:val="0"/>
    <w:pPr>
      <w:spacing w:after="120" w:afterLines="0"/>
      <w:ind w:left="420" w:leftChars="200"/>
    </w:pPr>
  </w:style>
  <w:style w:type="paragraph" w:styleId="12">
    <w:name w:val="envelope return"/>
    <w:qFormat/>
    <w:uiPriority w:val="0"/>
    <w:pPr>
      <w:widowControl w:val="0"/>
      <w:snapToGrid w:val="0"/>
      <w:spacing w:after="200" w:line="276" w:lineRule="auto"/>
      <w:jc w:val="both"/>
    </w:pPr>
    <w:rPr>
      <w:rFonts w:ascii="Arial" w:hAnsi="Arial" w:eastAsia="宋体" w:cs="Times New Roman"/>
      <w:kern w:val="2"/>
      <w:sz w:val="21"/>
      <w:lang w:val="en-US" w:eastAsia="zh-CN" w:bidi="ar-SA"/>
    </w:rPr>
  </w:style>
  <w:style w:type="paragraph" w:styleId="13">
    <w:name w:val="Plain Text"/>
    <w:basedOn w:val="1"/>
    <w:next w:val="1"/>
    <w:qFormat/>
    <w:uiPriority w:val="0"/>
    <w:rPr>
      <w:rFonts w:ascii="宋体"/>
      <w:szCs w:val="20"/>
    </w:rPr>
  </w:style>
  <w:style w:type="paragraph" w:styleId="14">
    <w:name w:val="Date"/>
    <w:basedOn w:val="1"/>
    <w:next w:val="1"/>
    <w:qFormat/>
    <w:uiPriority w:val="0"/>
    <w:pPr>
      <w:ind w:left="100" w:leftChars="2500"/>
    </w:pPr>
  </w:style>
  <w:style w:type="paragraph" w:styleId="15">
    <w:name w:val="Body Text Indent 2"/>
    <w:basedOn w:val="1"/>
    <w:qFormat/>
    <w:uiPriority w:val="0"/>
    <w:pPr>
      <w:spacing w:after="120" w:afterLines="0" w:line="480" w:lineRule="auto"/>
      <w:ind w:left="200" w:leftChars="200"/>
    </w:pPr>
  </w:style>
  <w:style w:type="paragraph" w:styleId="16">
    <w:name w:val="Balloon Text"/>
    <w:basedOn w:val="1"/>
    <w:qFormat/>
    <w:uiPriority w:val="0"/>
    <w:rPr>
      <w:sz w:val="18"/>
      <w:szCs w:val="18"/>
    </w:rPr>
  </w:style>
  <w:style w:type="paragraph" w:styleId="17">
    <w:name w:val="footer"/>
    <w:basedOn w:val="1"/>
    <w:qFormat/>
    <w:uiPriority w:val="0"/>
    <w:pPr>
      <w:tabs>
        <w:tab w:val="center" w:pos="4153"/>
        <w:tab w:val="right" w:pos="8306"/>
      </w:tabs>
      <w:snapToGrid w:val="0"/>
      <w:jc w:val="left"/>
    </w:pPr>
    <w:rPr>
      <w:rFonts w:ascii="宋体"/>
      <w:sz w:val="18"/>
      <w:szCs w:val="20"/>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tabs>
        <w:tab w:val="right" w:leader="dot" w:pos="9628"/>
      </w:tabs>
      <w:spacing w:before="120" w:beforeLines="0" w:after="120" w:afterLines="0"/>
      <w:ind w:firstLine="74" w:firstLineChars="74"/>
      <w:jc w:val="left"/>
    </w:pPr>
    <w:rPr>
      <w:b/>
      <w:bCs/>
      <w:caps/>
      <w:sz w:val="20"/>
      <w:szCs w:val="20"/>
    </w:rPr>
  </w:style>
  <w:style w:type="paragraph" w:styleId="2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21">
    <w:name w:val="Body Text First Indent"/>
    <w:basedOn w:val="9"/>
    <w:next w:val="1"/>
    <w:qFormat/>
    <w:uiPriority w:val="0"/>
    <w:pPr>
      <w:tabs>
        <w:tab w:val="center" w:pos="2185"/>
      </w:tabs>
      <w:spacing w:beforeLines="50" w:line="300" w:lineRule="auto"/>
      <w:ind w:firstLine="200" w:firstLineChars="200"/>
    </w:pPr>
    <w:rPr>
      <w:rFonts w:ascii="楷体_GB2312" w:eastAsia="楷体_GB2312"/>
      <w:spacing w:val="4"/>
    </w:rPr>
  </w:style>
  <w:style w:type="paragraph" w:styleId="22">
    <w:name w:val="Body Text First Indent 2"/>
    <w:basedOn w:val="11"/>
    <w:next w:val="21"/>
    <w:qFormat/>
    <w:uiPriority w:val="0"/>
    <w:pPr>
      <w:widowControl/>
      <w:ind w:firstLine="420" w:firstLineChars="200"/>
      <w:jc w:val="left"/>
    </w:pPr>
    <w:rPr>
      <w:rFonts w:ascii="Calibri" w:hAnsi="Calibri"/>
      <w:szCs w:val="22"/>
    </w:rPr>
  </w:style>
  <w:style w:type="character" w:styleId="25">
    <w:name w:val="Strong"/>
    <w:basedOn w:val="24"/>
    <w:qFormat/>
    <w:uiPriority w:val="0"/>
    <w:rPr>
      <w:b/>
      <w:bCs/>
    </w:rPr>
  </w:style>
  <w:style w:type="paragraph" w:customStyle="1" w:styleId="26">
    <w:name w:val="首行缩进"/>
    <w:basedOn w:val="1"/>
    <w:qFormat/>
    <w:uiPriority w:val="0"/>
    <w:pPr>
      <w:spacing w:line="360" w:lineRule="auto"/>
      <w:ind w:firstLine="480" w:firstLineChars="200"/>
    </w:pPr>
    <w:rPr>
      <w:rFonts w:ascii="Calibri" w:hAnsi="Calibri"/>
      <w:sz w:val="24"/>
      <w:lang w:val="zh-CN"/>
    </w:rPr>
  </w:style>
  <w:style w:type="character" w:customStyle="1" w:styleId="27">
    <w:name w:val="标题 1 Char"/>
    <w:link w:val="2"/>
    <w:qFormat/>
    <w:uiPriority w:val="0"/>
    <w:rPr>
      <w:rFonts w:eastAsia="黑体"/>
      <w:b/>
      <w:kern w:val="44"/>
      <w:sz w:val="28"/>
      <w:szCs w:val="20"/>
    </w:rPr>
  </w:style>
  <w:style w:type="paragraph" w:customStyle="1" w:styleId="28">
    <w:name w:val="09正文_wh"/>
    <w:qFormat/>
    <w:uiPriority w:val="0"/>
    <w:pPr>
      <w:spacing w:line="300" w:lineRule="auto"/>
      <w:ind w:firstLine="200" w:firstLineChars="200"/>
      <w:jc w:val="both"/>
    </w:pPr>
    <w:rPr>
      <w:rFonts w:ascii="Calibri" w:hAnsi="Calibri" w:eastAsia="Calibri" w:cs="Times New Roman"/>
      <w:sz w:val="28"/>
      <w:szCs w:val="28"/>
      <w:lang w:val="en-US" w:eastAsia="zh-CN" w:bidi="ar-SA"/>
    </w:rPr>
  </w:style>
  <w:style w:type="character" w:customStyle="1" w:styleId="29">
    <w:name w:val="NormalCharacter"/>
    <w:link w:val="1"/>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陈超凡</Manager>
  <Company>云南文铭项目管理有限公司</Company>
  <Pages>57</Pages>
  <Words>15278</Words>
  <Characters>16626</Characters>
  <Lines>0</Lines>
  <Paragraphs>0</Paragraphs>
  <TotalTime>2</TotalTime>
  <ScaleCrop>false</ScaleCrop>
  <LinksUpToDate>false</LinksUpToDate>
  <CharactersWithSpaces>16990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2021-07-05T01:23:00Z</dcterms:created>
  <dc:creator>陈超凡，15887738080</dc:creator>
  <cp:lastModifiedBy>☀️</cp:lastModifiedBy>
  <cp:lastPrinted>2025-01-02T01:18:00Z</cp:lastPrinted>
  <dcterms:modified xsi:type="dcterms:W3CDTF">2025-06-23T09:24:21Z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4BFBE522B39F45D2ACD4B247E3AE0B75_13</vt:lpwstr>
  </property>
  <property fmtid="{D5CDD505-2E9C-101B-9397-08002B2CF9AE}" pid="4" name="KSOTemplateDocerSaveRecord">
    <vt:lpwstr>eyJoZGlkIjoiM2I3NjNiMTZmNDQwOWQzMzBjMzdkZmE0YTkyOTQ3ZGEiLCJ1c2VySWQiOiI5ODA0MTg2NzUifQ==</vt:lpwstr>
  </property>
</Properties>
</file>