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261" w:firstLineChars="50"/>
        <w:jc w:val="center"/>
        <w:rPr>
          <w:rFonts w:ascii="仿宋_GB2312" w:hAnsi="仿宋_GB2312" w:eastAsia="仿宋_GB2312" w:cs="仿宋_GB2312"/>
          <w:b/>
          <w:sz w:val="52"/>
          <w:szCs w:val="52"/>
        </w:rPr>
      </w:pPr>
    </w:p>
    <w:p>
      <w:pPr>
        <w:spacing w:line="360" w:lineRule="auto"/>
        <w:ind w:firstLine="261" w:firstLineChars="50"/>
        <w:jc w:val="center"/>
        <w:rPr>
          <w:rFonts w:ascii="仿宋_GB2312" w:hAnsi="仿宋_GB2312" w:eastAsia="仿宋_GB2312" w:cs="仿宋_GB2312"/>
          <w:b/>
          <w:sz w:val="52"/>
          <w:szCs w:val="52"/>
        </w:rPr>
      </w:pPr>
    </w:p>
    <w:p>
      <w:pPr>
        <w:spacing w:line="360" w:lineRule="auto"/>
        <w:ind w:firstLine="261" w:firstLineChars="50"/>
        <w:jc w:val="center"/>
        <w:rPr>
          <w:rFonts w:ascii="仿宋_GB2312" w:hAnsi="仿宋_GB2312" w:eastAsia="仿宋_GB2312" w:cs="仿宋_GB2312"/>
          <w:b/>
          <w:sz w:val="52"/>
          <w:szCs w:val="52"/>
        </w:rPr>
      </w:pPr>
    </w:p>
    <w:p>
      <w:pPr>
        <w:spacing w:line="360" w:lineRule="auto"/>
        <w:ind w:firstLine="261" w:firstLineChars="50"/>
        <w:jc w:val="center"/>
        <w:rPr>
          <w:rFonts w:ascii="仿宋_GB2312" w:hAnsi="仿宋_GB2312" w:eastAsia="仿宋_GB2312" w:cs="仿宋_GB2312"/>
          <w:b/>
          <w:sz w:val="52"/>
          <w:szCs w:val="52"/>
        </w:rPr>
      </w:pPr>
      <w:r>
        <w:rPr>
          <w:rFonts w:hint="eastAsia" w:ascii="仿宋_GB2312" w:hAnsi="仿宋_GB2312" w:eastAsia="仿宋_GB2312" w:cs="仿宋_GB2312"/>
          <w:b/>
          <w:sz w:val="52"/>
          <w:szCs w:val="52"/>
          <w:lang w:eastAsia="zh-CN"/>
        </w:rPr>
        <w:t>灯塔市</w:t>
      </w:r>
      <w:r>
        <w:rPr>
          <w:rFonts w:hint="eastAsia" w:ascii="仿宋_GB2312" w:hAnsi="仿宋_GB2312" w:eastAsia="仿宋_GB2312" w:cs="仿宋_GB2312"/>
          <w:b/>
          <w:sz w:val="52"/>
          <w:szCs w:val="52"/>
        </w:rPr>
        <w:t>政府采购项目</w:t>
      </w:r>
    </w:p>
    <w:p>
      <w:pPr>
        <w:spacing w:line="360" w:lineRule="auto"/>
        <w:ind w:firstLine="120" w:firstLineChars="50"/>
        <w:jc w:val="center"/>
        <w:rPr>
          <w:rFonts w:ascii="仿宋_GB2312" w:hAnsi="仿宋_GB2312" w:eastAsia="仿宋_GB2312" w:cs="仿宋_GB2312"/>
          <w:b/>
          <w:sz w:val="24"/>
        </w:rPr>
      </w:pPr>
    </w:p>
    <w:p>
      <w:pPr>
        <w:spacing w:line="360" w:lineRule="auto"/>
        <w:ind w:firstLine="241" w:firstLineChars="50"/>
        <w:jc w:val="center"/>
        <w:rPr>
          <w:rFonts w:ascii="仿宋_GB2312" w:hAnsi="仿宋_GB2312" w:eastAsia="仿宋_GB2312" w:cs="仿宋_GB2312"/>
          <w:b/>
          <w:sz w:val="48"/>
          <w:szCs w:val="48"/>
        </w:rPr>
      </w:pPr>
      <w:r>
        <w:rPr>
          <w:rFonts w:hint="eastAsia" w:ascii="仿宋_GB2312" w:hAnsi="仿宋_GB2312" w:eastAsia="仿宋_GB2312" w:cs="仿宋_GB2312"/>
          <w:b/>
          <w:sz w:val="48"/>
          <w:szCs w:val="48"/>
        </w:rPr>
        <w:t>服务类公开招标文件</w:t>
      </w:r>
    </w:p>
    <w:p>
      <w:pPr>
        <w:spacing w:line="480" w:lineRule="exact"/>
        <w:jc w:val="center"/>
        <w:rPr>
          <w:rFonts w:ascii="仿宋_GB2312" w:hAnsi="仿宋_GB2312" w:eastAsia="仿宋_GB2312" w:cs="仿宋_GB2312"/>
          <w:b/>
          <w:sz w:val="24"/>
        </w:rPr>
      </w:pPr>
    </w:p>
    <w:p>
      <w:pPr>
        <w:spacing w:line="480" w:lineRule="exact"/>
        <w:jc w:val="center"/>
        <w:rPr>
          <w:rFonts w:ascii="仿宋_GB2312" w:hAnsi="仿宋_GB2312" w:eastAsia="仿宋_GB2312" w:cs="仿宋_GB2312"/>
          <w:b/>
          <w:sz w:val="24"/>
        </w:rPr>
      </w:pPr>
    </w:p>
    <w:p>
      <w:pPr>
        <w:spacing w:line="480" w:lineRule="exact"/>
        <w:jc w:val="center"/>
        <w:rPr>
          <w:rFonts w:ascii="仿宋_GB2312" w:hAnsi="仿宋_GB2312" w:eastAsia="仿宋_GB2312" w:cs="仿宋_GB2312"/>
          <w:b/>
          <w:sz w:val="24"/>
        </w:rPr>
      </w:pPr>
    </w:p>
    <w:p>
      <w:pPr>
        <w:spacing w:line="480" w:lineRule="exact"/>
        <w:jc w:val="center"/>
        <w:rPr>
          <w:rFonts w:ascii="仿宋_GB2312" w:hAnsi="仿宋_GB2312" w:eastAsia="仿宋_GB2312" w:cs="仿宋_GB2312"/>
          <w:b/>
          <w:sz w:val="24"/>
        </w:rPr>
      </w:pPr>
    </w:p>
    <w:p>
      <w:pPr>
        <w:spacing w:line="480" w:lineRule="exact"/>
        <w:jc w:val="center"/>
        <w:rPr>
          <w:rFonts w:ascii="仿宋_GB2312" w:hAnsi="仿宋_GB2312" w:eastAsia="仿宋_GB2312" w:cs="仿宋_GB2312"/>
          <w:b/>
          <w:sz w:val="24"/>
        </w:rPr>
      </w:pPr>
    </w:p>
    <w:p>
      <w:pPr>
        <w:spacing w:line="480" w:lineRule="exact"/>
        <w:jc w:val="center"/>
        <w:rPr>
          <w:rFonts w:ascii="仿宋_GB2312" w:hAnsi="仿宋_GB2312" w:eastAsia="仿宋_GB2312" w:cs="仿宋_GB2312"/>
          <w:b/>
          <w:sz w:val="24"/>
        </w:rPr>
      </w:pPr>
    </w:p>
    <w:p>
      <w:pPr>
        <w:spacing w:line="480" w:lineRule="exact"/>
        <w:jc w:val="center"/>
        <w:rPr>
          <w:rFonts w:ascii="仿宋_GB2312" w:hAnsi="仿宋_GB2312" w:eastAsia="仿宋_GB2312" w:cs="仿宋_GB2312"/>
          <w:b/>
          <w:sz w:val="24"/>
        </w:rPr>
      </w:pPr>
    </w:p>
    <w:p>
      <w:pPr>
        <w:spacing w:line="480" w:lineRule="exact"/>
        <w:jc w:val="center"/>
        <w:rPr>
          <w:rFonts w:ascii="仿宋_GB2312" w:hAnsi="仿宋_GB2312" w:eastAsia="仿宋_GB2312" w:cs="仿宋_GB2312"/>
          <w:b/>
          <w:sz w:val="24"/>
        </w:rPr>
      </w:pPr>
    </w:p>
    <w:p>
      <w:pPr>
        <w:spacing w:line="480" w:lineRule="exact"/>
        <w:jc w:val="center"/>
        <w:rPr>
          <w:rFonts w:ascii="仿宋_GB2312" w:hAnsi="仿宋_GB2312" w:eastAsia="仿宋_GB2312" w:cs="仿宋_GB2312"/>
          <w:b/>
          <w:sz w:val="24"/>
        </w:rPr>
      </w:pPr>
    </w:p>
    <w:p>
      <w:pPr>
        <w:spacing w:line="480" w:lineRule="exact"/>
        <w:jc w:val="center"/>
        <w:rPr>
          <w:rFonts w:ascii="仿宋_GB2312" w:hAnsi="仿宋_GB2312" w:eastAsia="仿宋_GB2312" w:cs="仿宋_GB2312"/>
          <w:b/>
          <w:sz w:val="24"/>
        </w:rPr>
      </w:pPr>
    </w:p>
    <w:p>
      <w:pPr>
        <w:spacing w:line="360" w:lineRule="auto"/>
        <w:ind w:firstLine="1428" w:firstLineChars="395"/>
        <w:rPr>
          <w:rFonts w:ascii="仿宋_GB2312" w:hAnsi="仿宋_GB2312" w:eastAsia="仿宋_GB2312" w:cs="仿宋_GB2312"/>
          <w:b/>
          <w:sz w:val="36"/>
          <w:szCs w:val="36"/>
        </w:rPr>
      </w:pPr>
      <w:r>
        <w:rPr>
          <w:rFonts w:hint="eastAsia" w:ascii="仿宋_GB2312" w:hAnsi="仿宋_GB2312" w:eastAsia="仿宋_GB2312" w:cs="仿宋_GB2312"/>
          <w:b/>
          <w:sz w:val="36"/>
          <w:szCs w:val="36"/>
        </w:rPr>
        <w:t>项目名称：</w:t>
      </w:r>
      <w:r>
        <w:rPr>
          <w:rFonts w:hint="eastAsia" w:ascii="仿宋_GB2312" w:hAnsi="仿宋_GB2312" w:eastAsia="仿宋_GB2312" w:cs="仿宋_GB2312"/>
          <w:b/>
          <w:sz w:val="36"/>
          <w:szCs w:val="36"/>
          <w:lang w:val="en-US" w:eastAsia="zh-CN"/>
        </w:rPr>
        <w:t>灯塔市住房和城乡建设局2024</w:t>
      </w:r>
      <w:r>
        <w:rPr>
          <w:rFonts w:hint="default" w:ascii="仿宋_GB2312" w:hAnsi="仿宋_GB2312" w:eastAsia="仿宋_GB2312" w:cs="仿宋_GB2312"/>
          <w:b/>
          <w:sz w:val="36"/>
          <w:szCs w:val="36"/>
          <w:lang w:val="en-US" w:eastAsia="zh-CN"/>
        </w:rPr>
        <w:t>年污水厂污泥处置服务</w:t>
      </w:r>
      <w:r>
        <w:rPr>
          <w:rFonts w:hint="eastAsia" w:ascii="仿宋_GB2312" w:hAnsi="仿宋_GB2312" w:eastAsia="仿宋_GB2312" w:cs="仿宋_GB2312"/>
          <w:b/>
          <w:sz w:val="36"/>
          <w:szCs w:val="36"/>
          <w:lang w:val="en-US" w:eastAsia="zh-CN"/>
        </w:rPr>
        <w:t>公开招标采购项目</w:t>
      </w:r>
    </w:p>
    <w:p>
      <w:pPr>
        <w:spacing w:line="360" w:lineRule="auto"/>
        <w:ind w:firstLine="1428" w:firstLineChars="395"/>
        <w:rPr>
          <w:rFonts w:hint="eastAsia" w:ascii="仿宋_GB2312" w:hAnsi="仿宋_GB2312" w:eastAsia="仿宋_GB2312" w:cs="仿宋_GB2312"/>
          <w:b/>
          <w:sz w:val="36"/>
          <w:szCs w:val="36"/>
          <w:lang w:eastAsia="zh-CN"/>
        </w:rPr>
      </w:pPr>
      <w:r>
        <w:rPr>
          <w:rFonts w:hint="eastAsia" w:ascii="仿宋_GB2312" w:hAnsi="仿宋_GB2312" w:eastAsia="仿宋_GB2312" w:cs="仿宋_GB2312"/>
          <w:b/>
          <w:sz w:val="36"/>
          <w:szCs w:val="36"/>
        </w:rPr>
        <w:t>项目编号：</w:t>
      </w:r>
      <w:r>
        <w:rPr>
          <w:rFonts w:ascii="仿宋_GB2312" w:hAnsi="仿宋_GB2312" w:eastAsia="仿宋_GB2312" w:cs="仿宋_GB2312"/>
          <w:b/>
          <w:sz w:val="36"/>
          <w:szCs w:val="36"/>
        </w:rPr>
        <w:t>DTZFCG-A</w:t>
      </w:r>
      <w:r>
        <w:rPr>
          <w:rFonts w:hint="eastAsia" w:ascii="仿宋_GB2312" w:hAnsi="仿宋_GB2312" w:eastAsia="仿宋_GB2312" w:cs="仿宋_GB2312"/>
          <w:b/>
          <w:sz w:val="36"/>
          <w:szCs w:val="36"/>
          <w:lang w:eastAsia="zh-CN"/>
        </w:rPr>
        <w:t>2023025</w:t>
      </w:r>
    </w:p>
    <w:p>
      <w:pPr>
        <w:spacing w:line="360" w:lineRule="auto"/>
        <w:ind w:firstLine="1428" w:firstLineChars="395"/>
        <w:rPr>
          <w:rFonts w:ascii="仿宋_GB2312" w:hAnsi="仿宋_GB2312" w:eastAsia="仿宋_GB2312" w:cs="仿宋_GB2312"/>
          <w:b/>
          <w:sz w:val="36"/>
          <w:szCs w:val="36"/>
        </w:rPr>
      </w:pPr>
      <w:r>
        <w:rPr>
          <w:rFonts w:hint="eastAsia" w:ascii="仿宋_GB2312" w:hAnsi="仿宋_GB2312" w:eastAsia="仿宋_GB2312" w:cs="仿宋_GB2312"/>
          <w:b/>
          <w:sz w:val="36"/>
          <w:szCs w:val="36"/>
        </w:rPr>
        <w:t xml:space="preserve">编制单位：灯塔市政府采购中心 </w:t>
      </w:r>
    </w:p>
    <w:p>
      <w:pPr>
        <w:jc w:val="center"/>
        <w:rPr>
          <w:rFonts w:ascii="仿宋_GB2312" w:hAnsi="仿宋_GB2312" w:eastAsia="仿宋_GB2312" w:cs="仿宋_GB2312"/>
          <w:b/>
          <w:bCs/>
          <w:sz w:val="36"/>
          <w:szCs w:val="44"/>
        </w:rPr>
        <w:sectPr>
          <w:pgSz w:w="11906" w:h="16838"/>
          <w:pgMar w:top="1440" w:right="1800" w:bottom="1440" w:left="1800" w:header="851" w:footer="992" w:gutter="0"/>
          <w:cols w:space="425" w:num="1"/>
          <w:docGrid w:type="lines" w:linePitch="312" w:charSpace="0"/>
        </w:sectPr>
      </w:pPr>
    </w:p>
    <w:sdt>
      <w:sdtPr>
        <w:rPr>
          <w:rFonts w:ascii="宋体" w:hAnsi="宋体" w:eastAsia="宋体" w:cs="Times New Roman"/>
          <w:kern w:val="0"/>
          <w:sz w:val="20"/>
          <w:szCs w:val="20"/>
        </w:rPr>
        <w:id w:val="-149213593"/>
        <w:docPartObj>
          <w:docPartGallery w:val="Table of Contents"/>
          <w:docPartUnique/>
        </w:docPartObj>
      </w:sdtPr>
      <w:sdtEndPr>
        <w:rPr>
          <w:rFonts w:ascii="Times New Roman" w:hAnsi="Times New Roman" w:eastAsia="宋体" w:cs="Times New Roman"/>
          <w:kern w:val="0"/>
          <w:sz w:val="24"/>
          <w:szCs w:val="20"/>
        </w:rPr>
      </w:sdtEndPr>
      <w:sdtContent>
        <w:p>
          <w:pPr>
            <w:jc w:val="center"/>
            <w:rPr>
              <w:rFonts w:ascii="宋体" w:hAnsi="宋体" w:eastAsia="宋体"/>
              <w:b/>
              <w:bCs/>
              <w:sz w:val="44"/>
              <w:szCs w:val="44"/>
            </w:rPr>
          </w:pPr>
          <w:r>
            <w:rPr>
              <w:rFonts w:ascii="宋体" w:hAnsi="宋体" w:eastAsia="宋体"/>
              <w:b/>
              <w:bCs/>
              <w:sz w:val="44"/>
              <w:szCs w:val="44"/>
            </w:rPr>
            <w:t>目录</w:t>
          </w:r>
        </w:p>
        <w:p>
          <w:pPr>
            <w:spacing w:line="600" w:lineRule="exact"/>
            <w:jc w:val="center"/>
            <w:rPr>
              <w:rFonts w:ascii="宋体" w:hAnsi="宋体" w:eastAsia="宋体"/>
              <w:b/>
              <w:bCs/>
              <w:sz w:val="44"/>
              <w:szCs w:val="44"/>
            </w:rPr>
          </w:pPr>
        </w:p>
        <w:p>
          <w:pPr>
            <w:pStyle w:val="34"/>
            <w:tabs>
              <w:tab w:val="right" w:leader="dot" w:pos="8306"/>
            </w:tabs>
            <w:spacing w:line="600" w:lineRule="exact"/>
            <w:rPr>
              <w:b/>
              <w:bCs/>
              <w:sz w:val="24"/>
              <w:szCs w:val="24"/>
            </w:rPr>
          </w:pPr>
          <w:r>
            <w:fldChar w:fldCharType="begin"/>
          </w:r>
          <w:r>
            <w:instrText xml:space="preserve"> HYPERLINK \l "_Toc1124_WPSOffice_Level1" </w:instrText>
          </w:r>
          <w:r>
            <w:fldChar w:fldCharType="separate"/>
          </w:r>
          <w:sdt>
            <w:sdtPr>
              <w:rPr>
                <w:rFonts w:eastAsia="仿宋" w:asciiTheme="minorHAnsi" w:hAnsiTheme="minorHAnsi" w:cstheme="minorBidi"/>
                <w:b/>
                <w:bCs/>
                <w:kern w:val="2"/>
                <w:sz w:val="24"/>
                <w:szCs w:val="24"/>
              </w:rPr>
              <w:id w:val="147454491"/>
              <w:placeholder>
                <w:docPart w:val="{80be4d46-d3f8-4f72-ba02-75a3c489c61f}"/>
              </w:placeholder>
            </w:sdtPr>
            <w:sdtEndPr>
              <w:rPr>
                <w:rFonts w:eastAsia="仿宋" w:asciiTheme="minorHAnsi" w:hAnsiTheme="minorHAnsi" w:cstheme="minorBidi"/>
                <w:b/>
                <w:bCs/>
                <w:kern w:val="2"/>
                <w:sz w:val="24"/>
                <w:szCs w:val="24"/>
              </w:rPr>
            </w:sdtEndPr>
            <w:sdtContent>
              <w:r>
                <w:rPr>
                  <w:rFonts w:hint="eastAsia" w:eastAsia="仿宋" w:asciiTheme="minorHAnsi" w:hAnsiTheme="minorHAnsi" w:cstheme="minorBidi"/>
                  <w:b/>
                  <w:bCs/>
                  <w:sz w:val="24"/>
                  <w:szCs w:val="24"/>
                </w:rPr>
                <w:t>招标公告</w:t>
              </w:r>
            </w:sdtContent>
          </w:sdt>
          <w:r>
            <w:rPr>
              <w:b/>
              <w:bCs/>
              <w:sz w:val="24"/>
              <w:szCs w:val="24"/>
            </w:rPr>
            <w:tab/>
          </w:r>
          <w:bookmarkStart w:id="0" w:name="_Toc1124_WPSOffice_Level1Page"/>
          <w:r>
            <w:rPr>
              <w:b/>
              <w:bCs/>
              <w:sz w:val="24"/>
              <w:szCs w:val="24"/>
            </w:rPr>
            <w:t>2</w:t>
          </w:r>
          <w:bookmarkEnd w:id="0"/>
          <w:r>
            <w:rPr>
              <w:b/>
              <w:bCs/>
              <w:sz w:val="24"/>
              <w:szCs w:val="24"/>
            </w:rPr>
            <w:fldChar w:fldCharType="end"/>
          </w:r>
        </w:p>
        <w:p>
          <w:pPr>
            <w:pStyle w:val="34"/>
            <w:tabs>
              <w:tab w:val="right" w:leader="dot" w:pos="8306"/>
            </w:tabs>
            <w:spacing w:line="600" w:lineRule="exact"/>
            <w:rPr>
              <w:b/>
              <w:bCs/>
              <w:sz w:val="24"/>
              <w:szCs w:val="24"/>
            </w:rPr>
          </w:pPr>
          <w:r>
            <w:fldChar w:fldCharType="begin"/>
          </w:r>
          <w:r>
            <w:instrText xml:space="preserve"> HYPERLINK \l "_Toc26518_WPSOffice_Level1" </w:instrText>
          </w:r>
          <w:r>
            <w:fldChar w:fldCharType="separate"/>
          </w:r>
          <w:sdt>
            <w:sdtPr>
              <w:rPr>
                <w:rFonts w:eastAsia="仿宋" w:asciiTheme="minorHAnsi" w:hAnsiTheme="minorHAnsi" w:cstheme="minorBidi"/>
                <w:b/>
                <w:bCs/>
                <w:kern w:val="2"/>
                <w:sz w:val="24"/>
                <w:szCs w:val="24"/>
              </w:rPr>
              <w:id w:val="1211769636"/>
              <w:placeholder>
                <w:docPart w:val="{442945f2-ed62-4f07-bb43-544db2e94574}"/>
              </w:placeholder>
            </w:sdtPr>
            <w:sdtEndPr>
              <w:rPr>
                <w:rFonts w:eastAsia="仿宋" w:asciiTheme="minorHAnsi" w:hAnsiTheme="minorHAnsi" w:cstheme="minorBidi"/>
                <w:b/>
                <w:bCs/>
                <w:kern w:val="2"/>
                <w:sz w:val="24"/>
                <w:szCs w:val="24"/>
              </w:rPr>
            </w:sdtEndPr>
            <w:sdtContent>
              <w:r>
                <w:rPr>
                  <w:rFonts w:hint="eastAsia" w:eastAsia="仿宋" w:asciiTheme="minorHAnsi" w:hAnsiTheme="minorHAnsi" w:cstheme="minorBidi"/>
                  <w:b/>
                  <w:bCs/>
                  <w:sz w:val="24"/>
                  <w:szCs w:val="24"/>
                </w:rPr>
                <w:t>第一章投标人须知</w:t>
              </w:r>
            </w:sdtContent>
          </w:sdt>
          <w:r>
            <w:rPr>
              <w:b/>
              <w:bCs/>
              <w:sz w:val="24"/>
              <w:szCs w:val="24"/>
            </w:rPr>
            <w:tab/>
          </w:r>
          <w:bookmarkStart w:id="1" w:name="_Toc26518_WPSOffice_Level1Page"/>
          <w:r>
            <w:rPr>
              <w:b/>
              <w:bCs/>
              <w:sz w:val="24"/>
              <w:szCs w:val="24"/>
            </w:rPr>
            <w:t>4</w:t>
          </w:r>
          <w:bookmarkEnd w:id="1"/>
          <w:r>
            <w:rPr>
              <w:b/>
              <w:bCs/>
              <w:sz w:val="24"/>
              <w:szCs w:val="24"/>
            </w:rPr>
            <w:fldChar w:fldCharType="end"/>
          </w:r>
        </w:p>
        <w:p>
          <w:pPr>
            <w:pStyle w:val="34"/>
            <w:tabs>
              <w:tab w:val="right" w:leader="dot" w:pos="8306"/>
            </w:tabs>
            <w:spacing w:line="600" w:lineRule="exact"/>
            <w:rPr>
              <w:b/>
              <w:bCs/>
              <w:sz w:val="24"/>
              <w:szCs w:val="24"/>
            </w:rPr>
          </w:pPr>
          <w:r>
            <w:fldChar w:fldCharType="begin"/>
          </w:r>
          <w:r>
            <w:instrText xml:space="preserve"> HYPERLINK \l "_Toc17725_WPSOffice_Level1" </w:instrText>
          </w:r>
          <w:r>
            <w:fldChar w:fldCharType="separate"/>
          </w:r>
          <w:sdt>
            <w:sdtPr>
              <w:rPr>
                <w:rFonts w:eastAsia="仿宋" w:asciiTheme="minorHAnsi" w:hAnsiTheme="minorHAnsi" w:cstheme="minorBidi"/>
                <w:b/>
                <w:bCs/>
                <w:kern w:val="2"/>
                <w:sz w:val="24"/>
                <w:szCs w:val="24"/>
              </w:rPr>
              <w:id w:val="147454487"/>
              <w:placeholder>
                <w:docPart w:val="{a0767a28-847e-4f65-827a-ffcd0678693d}"/>
              </w:placeholder>
            </w:sdtPr>
            <w:sdtEndPr>
              <w:rPr>
                <w:rFonts w:eastAsia="仿宋" w:asciiTheme="minorHAnsi" w:hAnsiTheme="minorHAnsi" w:cstheme="minorBidi"/>
                <w:b/>
                <w:bCs/>
                <w:kern w:val="2"/>
                <w:sz w:val="24"/>
                <w:szCs w:val="24"/>
              </w:rPr>
            </w:sdtEndPr>
            <w:sdtContent>
              <w:r>
                <w:rPr>
                  <w:rFonts w:hint="eastAsia" w:eastAsia="仿宋" w:asciiTheme="minorHAnsi" w:hAnsiTheme="minorHAnsi" w:cstheme="minorBidi"/>
                  <w:b/>
                  <w:bCs/>
                  <w:sz w:val="24"/>
                  <w:szCs w:val="24"/>
                </w:rPr>
                <w:t>第二章投标文件内容及格式</w:t>
              </w:r>
            </w:sdtContent>
          </w:sdt>
          <w:r>
            <w:rPr>
              <w:b/>
              <w:bCs/>
              <w:sz w:val="24"/>
              <w:szCs w:val="24"/>
            </w:rPr>
            <w:tab/>
          </w:r>
          <w:bookmarkStart w:id="2" w:name="_Toc17725_WPSOffice_Level1Page"/>
          <w:r>
            <w:rPr>
              <w:b/>
              <w:bCs/>
              <w:sz w:val="24"/>
              <w:szCs w:val="24"/>
            </w:rPr>
            <w:t>24</w:t>
          </w:r>
          <w:bookmarkEnd w:id="2"/>
          <w:r>
            <w:rPr>
              <w:b/>
              <w:bCs/>
              <w:sz w:val="24"/>
              <w:szCs w:val="24"/>
            </w:rPr>
            <w:fldChar w:fldCharType="end"/>
          </w:r>
        </w:p>
        <w:p>
          <w:pPr>
            <w:pStyle w:val="34"/>
            <w:tabs>
              <w:tab w:val="right" w:leader="dot" w:pos="8306"/>
            </w:tabs>
            <w:spacing w:line="600" w:lineRule="exact"/>
            <w:rPr>
              <w:b/>
              <w:bCs/>
              <w:sz w:val="24"/>
              <w:szCs w:val="24"/>
            </w:rPr>
          </w:pPr>
          <w:r>
            <w:fldChar w:fldCharType="begin"/>
          </w:r>
          <w:r>
            <w:instrText xml:space="preserve"> HYPERLINK \l "_Toc4498_WPSOffice_Level1" </w:instrText>
          </w:r>
          <w:r>
            <w:fldChar w:fldCharType="separate"/>
          </w:r>
          <w:sdt>
            <w:sdtPr>
              <w:rPr>
                <w:rFonts w:eastAsia="仿宋" w:asciiTheme="minorHAnsi" w:hAnsiTheme="minorHAnsi" w:cstheme="minorBidi"/>
                <w:b/>
                <w:bCs/>
                <w:kern w:val="2"/>
                <w:sz w:val="24"/>
                <w:szCs w:val="24"/>
              </w:rPr>
              <w:id w:val="1762717013"/>
              <w:placeholder>
                <w:docPart w:val="{60535fd2-5fcc-40e8-937c-6a6302087fb4}"/>
              </w:placeholder>
            </w:sdtPr>
            <w:sdtEndPr>
              <w:rPr>
                <w:rFonts w:eastAsia="仿宋" w:asciiTheme="minorHAnsi" w:hAnsiTheme="minorHAnsi" w:cstheme="minorBidi"/>
                <w:b/>
                <w:bCs/>
                <w:kern w:val="2"/>
                <w:sz w:val="24"/>
                <w:szCs w:val="24"/>
              </w:rPr>
            </w:sdtEndPr>
            <w:sdtContent>
              <w:r>
                <w:rPr>
                  <w:rFonts w:hint="eastAsia" w:eastAsia="仿宋" w:asciiTheme="minorHAnsi" w:hAnsiTheme="minorHAnsi" w:cstheme="minorBidi"/>
                  <w:b/>
                  <w:bCs/>
                  <w:sz w:val="24"/>
                  <w:szCs w:val="24"/>
                </w:rPr>
                <w:t>第三章服务需求</w:t>
              </w:r>
            </w:sdtContent>
          </w:sdt>
          <w:r>
            <w:rPr>
              <w:b/>
              <w:bCs/>
              <w:sz w:val="24"/>
              <w:szCs w:val="24"/>
            </w:rPr>
            <w:tab/>
          </w:r>
          <w:bookmarkStart w:id="3" w:name="_Toc4498_WPSOffice_Level1Page"/>
          <w:r>
            <w:rPr>
              <w:b/>
              <w:bCs/>
              <w:sz w:val="24"/>
              <w:szCs w:val="24"/>
            </w:rPr>
            <w:t>47</w:t>
          </w:r>
          <w:bookmarkEnd w:id="3"/>
          <w:r>
            <w:rPr>
              <w:b/>
              <w:bCs/>
              <w:sz w:val="24"/>
              <w:szCs w:val="24"/>
            </w:rPr>
            <w:fldChar w:fldCharType="end"/>
          </w:r>
        </w:p>
        <w:p>
          <w:pPr>
            <w:pStyle w:val="34"/>
            <w:tabs>
              <w:tab w:val="right" w:leader="dot" w:pos="8306"/>
            </w:tabs>
            <w:spacing w:line="600" w:lineRule="exact"/>
            <w:rPr>
              <w:b/>
              <w:bCs/>
              <w:sz w:val="24"/>
              <w:szCs w:val="24"/>
            </w:rPr>
          </w:pPr>
          <w:r>
            <w:fldChar w:fldCharType="begin"/>
          </w:r>
          <w:r>
            <w:instrText xml:space="preserve"> HYPERLINK \l "_Toc2821_WPSOffice_Level1" </w:instrText>
          </w:r>
          <w:r>
            <w:fldChar w:fldCharType="separate"/>
          </w:r>
          <w:sdt>
            <w:sdtPr>
              <w:rPr>
                <w:rFonts w:eastAsia="仿宋" w:asciiTheme="minorHAnsi" w:hAnsiTheme="minorHAnsi" w:cstheme="minorBidi"/>
                <w:b/>
                <w:bCs/>
                <w:kern w:val="2"/>
                <w:sz w:val="24"/>
                <w:szCs w:val="24"/>
              </w:rPr>
              <w:id w:val="1389454605"/>
              <w:placeholder>
                <w:docPart w:val="{04e3594e-5793-4b52-b9bc-834266ce683e}"/>
              </w:placeholder>
            </w:sdtPr>
            <w:sdtEndPr>
              <w:rPr>
                <w:rFonts w:eastAsia="仿宋" w:asciiTheme="minorHAnsi" w:hAnsiTheme="minorHAnsi" w:cstheme="minorBidi"/>
                <w:b/>
                <w:bCs/>
                <w:kern w:val="2"/>
                <w:sz w:val="24"/>
                <w:szCs w:val="24"/>
              </w:rPr>
            </w:sdtEndPr>
            <w:sdtContent>
              <w:r>
                <w:rPr>
                  <w:rFonts w:hint="eastAsia" w:eastAsia="仿宋" w:asciiTheme="minorHAnsi" w:hAnsiTheme="minorHAnsi" w:cstheme="minorBidi"/>
                  <w:b/>
                  <w:bCs/>
                  <w:sz w:val="24"/>
                  <w:szCs w:val="24"/>
                </w:rPr>
                <w:t>第四章评标方法</w:t>
              </w:r>
            </w:sdtContent>
          </w:sdt>
          <w:r>
            <w:rPr>
              <w:b/>
              <w:bCs/>
              <w:sz w:val="24"/>
              <w:szCs w:val="24"/>
            </w:rPr>
            <w:tab/>
          </w:r>
          <w:bookmarkStart w:id="4" w:name="_Toc2821_WPSOffice_Level1Page"/>
          <w:r>
            <w:rPr>
              <w:b/>
              <w:bCs/>
              <w:sz w:val="24"/>
              <w:szCs w:val="24"/>
            </w:rPr>
            <w:t>48</w:t>
          </w:r>
          <w:bookmarkEnd w:id="4"/>
          <w:r>
            <w:rPr>
              <w:b/>
              <w:bCs/>
              <w:sz w:val="24"/>
              <w:szCs w:val="24"/>
            </w:rPr>
            <w:fldChar w:fldCharType="end"/>
          </w:r>
        </w:p>
        <w:p>
          <w:pPr>
            <w:pStyle w:val="34"/>
            <w:tabs>
              <w:tab w:val="right" w:leader="dot" w:pos="8306"/>
            </w:tabs>
            <w:spacing w:line="600" w:lineRule="exact"/>
            <w:rPr>
              <w:sz w:val="24"/>
              <w:szCs w:val="24"/>
            </w:rPr>
          </w:pPr>
          <w:r>
            <w:fldChar w:fldCharType="begin"/>
          </w:r>
          <w:r>
            <w:instrText xml:space="preserve"> HYPERLINK \l "_Toc25922_WPSOffice_Level1" </w:instrText>
          </w:r>
          <w:r>
            <w:fldChar w:fldCharType="separate"/>
          </w:r>
          <w:sdt>
            <w:sdtPr>
              <w:rPr>
                <w:rFonts w:eastAsia="仿宋" w:asciiTheme="minorHAnsi" w:hAnsiTheme="minorHAnsi" w:cstheme="minorBidi"/>
                <w:b/>
                <w:bCs/>
                <w:kern w:val="2"/>
                <w:sz w:val="24"/>
                <w:szCs w:val="24"/>
              </w:rPr>
              <w:id w:val="113338240"/>
              <w:placeholder>
                <w:docPart w:val="{40f92533-038d-42d2-9609-7d6be354c626}"/>
              </w:placeholder>
            </w:sdtPr>
            <w:sdtEndPr>
              <w:rPr>
                <w:rFonts w:eastAsia="仿宋" w:asciiTheme="minorHAnsi" w:hAnsiTheme="minorHAnsi" w:cstheme="minorBidi"/>
                <w:b/>
                <w:bCs/>
                <w:kern w:val="2"/>
                <w:sz w:val="24"/>
                <w:szCs w:val="24"/>
              </w:rPr>
            </w:sdtEndPr>
            <w:sdtContent>
              <w:r>
                <w:rPr>
                  <w:rFonts w:hint="eastAsia" w:eastAsia="仿宋" w:asciiTheme="minorHAnsi" w:hAnsiTheme="minorHAnsi" w:cstheme="minorBidi"/>
                  <w:b/>
                  <w:bCs/>
                  <w:sz w:val="24"/>
                  <w:szCs w:val="24"/>
                </w:rPr>
                <w:t>第五章政府采购合同条款及格式</w:t>
              </w:r>
            </w:sdtContent>
          </w:sdt>
          <w:r>
            <w:rPr>
              <w:b/>
              <w:bCs/>
              <w:sz w:val="24"/>
              <w:szCs w:val="24"/>
            </w:rPr>
            <w:tab/>
          </w:r>
          <w:bookmarkStart w:id="5" w:name="_Toc25922_WPSOffice_Level1Page"/>
          <w:r>
            <w:rPr>
              <w:b/>
              <w:bCs/>
              <w:sz w:val="24"/>
              <w:szCs w:val="24"/>
            </w:rPr>
            <w:t>55</w:t>
          </w:r>
          <w:bookmarkEnd w:id="5"/>
          <w:r>
            <w:rPr>
              <w:b/>
              <w:bCs/>
              <w:sz w:val="24"/>
              <w:szCs w:val="24"/>
            </w:rPr>
            <w:fldChar w:fldCharType="end"/>
          </w:r>
        </w:p>
        <w:p>
          <w:pPr>
            <w:pStyle w:val="34"/>
            <w:tabs>
              <w:tab w:val="right" w:leader="dot" w:pos="8306"/>
            </w:tabs>
            <w:spacing w:line="600" w:lineRule="exact"/>
            <w:rPr>
              <w:sz w:val="24"/>
              <w:szCs w:val="24"/>
            </w:rPr>
          </w:pPr>
        </w:p>
      </w:sdtContent>
    </w:sdt>
    <w:p>
      <w:pPr>
        <w:keepNext/>
        <w:keepLines/>
        <w:adjustRightInd w:val="0"/>
        <w:snapToGrid w:val="0"/>
        <w:spacing w:line="600" w:lineRule="exact"/>
        <w:jc w:val="center"/>
        <w:rPr>
          <w:rFonts w:ascii="仿宋_GB2312" w:hAnsi="仿宋_GB2312" w:eastAsia="仿宋_GB2312" w:cs="仿宋_GB2312"/>
          <w:b/>
          <w:bCs/>
        </w:rPr>
      </w:pPr>
      <w:r>
        <w:rPr>
          <w:rFonts w:hint="eastAsia" w:ascii="仿宋_GB2312" w:hAnsi="仿宋_GB2312" w:eastAsia="仿宋_GB2312" w:cs="仿宋_GB2312"/>
          <w:b/>
          <w:bCs/>
        </w:rPr>
        <w:br w:type="page"/>
      </w:r>
    </w:p>
    <w:p>
      <w:pPr>
        <w:keepNext w:val="0"/>
        <w:keepLines w:val="0"/>
        <w:widowControl/>
        <w:suppressLineNumbers w:val="0"/>
        <w:pBdr>
          <w:top w:val="none" w:color="auto" w:sz="0" w:space="0"/>
          <w:left w:val="none" w:color="auto" w:sz="0" w:space="0"/>
          <w:bottom w:val="none" w:color="auto" w:sz="0" w:space="0"/>
          <w:right w:val="none" w:color="auto" w:sz="0" w:space="0"/>
        </w:pBdr>
        <w:spacing w:line="360" w:lineRule="auto"/>
        <w:ind w:left="3078" w:hanging="3078"/>
        <w:jc w:val="center"/>
        <w:rPr>
          <w:rFonts w:hint="eastAsia" w:ascii="宋体" w:hAnsi="宋体" w:eastAsia="宋体" w:cs="宋体"/>
          <w:sz w:val="24"/>
          <w:szCs w:val="24"/>
          <w:u w:val="none"/>
        </w:rPr>
      </w:pPr>
      <w:r>
        <w:rPr>
          <w:rFonts w:hint="eastAsia" w:ascii="宋体" w:hAnsi="宋体" w:eastAsia="宋体" w:cs="宋体"/>
          <w:b/>
          <w:kern w:val="0"/>
          <w:sz w:val="36"/>
          <w:szCs w:val="36"/>
          <w:u w:val="none"/>
          <w:lang w:val="en-US" w:eastAsia="zh-CN" w:bidi="ar"/>
        </w:rPr>
        <w:t>灯塔市住房和城乡建设局</w:t>
      </w:r>
    </w:p>
    <w:p>
      <w:pPr>
        <w:keepNext w:val="0"/>
        <w:keepLines w:val="0"/>
        <w:widowControl/>
        <w:suppressLineNumbers w:val="0"/>
        <w:pBdr>
          <w:top w:val="none" w:color="auto" w:sz="0" w:space="0"/>
          <w:left w:val="none" w:color="auto" w:sz="0" w:space="0"/>
          <w:bottom w:val="none" w:color="auto" w:sz="0" w:space="0"/>
          <w:right w:val="none" w:color="auto" w:sz="0" w:space="0"/>
        </w:pBdr>
        <w:spacing w:line="360" w:lineRule="auto"/>
        <w:ind w:left="3078" w:hanging="3078"/>
        <w:jc w:val="center"/>
        <w:rPr>
          <w:rFonts w:hint="eastAsia" w:ascii="宋体" w:hAnsi="宋体" w:eastAsia="宋体" w:cs="宋体"/>
          <w:sz w:val="24"/>
          <w:szCs w:val="24"/>
          <w:u w:val="none"/>
        </w:rPr>
      </w:pPr>
      <w:r>
        <w:rPr>
          <w:rFonts w:hint="eastAsia" w:ascii="宋体" w:hAnsi="宋体" w:eastAsia="宋体" w:cs="宋体"/>
          <w:b/>
          <w:kern w:val="0"/>
          <w:sz w:val="36"/>
          <w:szCs w:val="36"/>
          <w:u w:val="none"/>
          <w:lang w:val="en-US" w:eastAsia="zh-CN" w:bidi="ar"/>
        </w:rPr>
        <w:t>2024年污水厂污泥处置服务招标公告</w:t>
      </w:r>
      <w:r>
        <w:rPr>
          <w:rFonts w:hint="eastAsia" w:ascii="宋体" w:hAnsi="宋体" w:eastAsia="宋体" w:cs="宋体"/>
          <w:kern w:val="0"/>
          <w:sz w:val="24"/>
          <w:szCs w:val="24"/>
          <w:u w:val="none"/>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pacing w:line="560" w:lineRule="atLeast"/>
        <w:ind w:left="0" w:firstLine="540"/>
        <w:jc w:val="left"/>
        <w:rPr>
          <w:rFonts w:hint="eastAsia" w:ascii="宋体" w:hAnsi="宋体" w:eastAsia="宋体" w:cs="宋体"/>
          <w:sz w:val="24"/>
          <w:szCs w:val="24"/>
          <w:u w:val="none"/>
        </w:rPr>
      </w:pPr>
      <w:r>
        <w:rPr>
          <w:rFonts w:hint="eastAsia" w:ascii="宋体" w:hAnsi="宋体" w:eastAsia="宋体" w:cs="宋体"/>
          <w:kern w:val="0"/>
          <w:sz w:val="24"/>
          <w:szCs w:val="24"/>
          <w:u w:val="none"/>
          <w:lang w:val="en-US" w:eastAsia="zh-CN" w:bidi="ar"/>
        </w:rPr>
        <w:t> </w:t>
      </w:r>
    </w:p>
    <w:p>
      <w:pPr>
        <w:keepNext w:val="0"/>
        <w:keepLines w:val="0"/>
        <w:widowControl/>
        <w:suppressLineNumbers w:val="0"/>
        <w:pBdr>
          <w:top w:val="single" w:color="auto" w:sz="8" w:space="1"/>
          <w:left w:val="single" w:color="auto" w:sz="8" w:space="4"/>
          <w:bottom w:val="single" w:color="auto" w:sz="8" w:space="1"/>
          <w:right w:val="single" w:color="auto" w:sz="8" w:space="4"/>
        </w:pBdr>
        <w:snapToGrid w:val="0"/>
        <w:spacing w:line="360" w:lineRule="auto"/>
        <w:ind w:left="0" w:firstLine="420"/>
        <w:jc w:val="left"/>
        <w:rPr>
          <w:rFonts w:hint="eastAsia" w:ascii="宋体" w:hAnsi="宋体" w:eastAsia="宋体" w:cs="宋体"/>
          <w:sz w:val="24"/>
          <w:szCs w:val="24"/>
          <w:u w:val="none"/>
        </w:rPr>
      </w:pPr>
      <w:r>
        <w:rPr>
          <w:rFonts w:ascii="仿宋_GB2312" w:hAnsi="宋体" w:eastAsia="仿宋_GB2312" w:cs="仿宋_GB2312"/>
          <w:kern w:val="0"/>
          <w:sz w:val="21"/>
          <w:szCs w:val="21"/>
          <w:u w:val="none"/>
          <w:lang w:val="en-US" w:eastAsia="zh-CN" w:bidi="ar"/>
        </w:rPr>
        <w:t>项目概况</w:t>
      </w:r>
    </w:p>
    <w:p>
      <w:pPr>
        <w:keepNext w:val="0"/>
        <w:keepLines w:val="0"/>
        <w:widowControl/>
        <w:suppressLineNumbers w:val="0"/>
        <w:pBdr>
          <w:top w:val="single" w:color="auto" w:sz="8" w:space="1"/>
          <w:left w:val="single" w:color="auto" w:sz="8" w:space="4"/>
          <w:bottom w:val="single" w:color="auto" w:sz="8" w:space="1"/>
          <w:right w:val="single" w:color="auto" w:sz="8" w:space="4"/>
        </w:pBdr>
        <w:snapToGrid w:val="0"/>
        <w:spacing w:line="360" w:lineRule="auto"/>
        <w:ind w:left="0" w:firstLine="420"/>
        <w:jc w:val="left"/>
        <w:rPr>
          <w:rFonts w:hint="eastAsia" w:ascii="宋体" w:hAnsi="宋体" w:eastAsia="宋体" w:cs="宋体"/>
          <w:color w:val="FF0000"/>
          <w:sz w:val="24"/>
          <w:szCs w:val="24"/>
          <w:u w:val="none"/>
        </w:rPr>
      </w:pPr>
      <w:r>
        <w:rPr>
          <w:rFonts w:hint="eastAsia" w:ascii="仿宋_GB2312" w:hAnsi="宋体" w:eastAsia="仿宋_GB2312" w:cs="仿宋_GB2312"/>
          <w:kern w:val="0"/>
          <w:sz w:val="21"/>
          <w:szCs w:val="21"/>
          <w:u w:val="single"/>
          <w:lang w:val="en-US" w:eastAsia="zh-CN" w:bidi="ar"/>
        </w:rPr>
        <w:t>灯塔市住房和城乡建设局2024</w:t>
      </w:r>
      <w:r>
        <w:rPr>
          <w:rFonts w:hint="default" w:ascii="仿宋_GB2312" w:hAnsi="宋体" w:eastAsia="仿宋_GB2312" w:cs="仿宋_GB2312"/>
          <w:kern w:val="0"/>
          <w:sz w:val="21"/>
          <w:szCs w:val="21"/>
          <w:u w:val="single"/>
          <w:lang w:val="en-US" w:eastAsia="zh-CN" w:bidi="ar"/>
        </w:rPr>
        <w:t xml:space="preserve">年污水厂污泥处置服务 </w:t>
      </w:r>
      <w:r>
        <w:rPr>
          <w:rFonts w:hint="default" w:ascii="仿宋_GB2312" w:hAnsi="宋体" w:eastAsia="仿宋_GB2312" w:cs="仿宋_GB2312"/>
          <w:kern w:val="0"/>
          <w:sz w:val="21"/>
          <w:szCs w:val="21"/>
          <w:u w:val="none"/>
          <w:lang w:val="en-US" w:eastAsia="zh-CN" w:bidi="ar"/>
        </w:rPr>
        <w:t>招标项目的潜在供应商应在</w:t>
      </w:r>
      <w:r>
        <w:rPr>
          <w:rFonts w:hint="default" w:ascii="仿宋_GB2312" w:hAnsi="宋体" w:eastAsia="仿宋_GB2312" w:cs="仿宋_GB2312"/>
          <w:kern w:val="0"/>
          <w:sz w:val="21"/>
          <w:szCs w:val="21"/>
          <w:u w:val="single"/>
          <w:lang w:val="en-US" w:eastAsia="zh-CN" w:bidi="ar"/>
        </w:rPr>
        <w:t>灯塔市政府采购中心（</w:t>
      </w:r>
      <w:r>
        <w:rPr>
          <w:rFonts w:hint="default" w:ascii="仿宋_GB2312" w:hAnsi="宋体" w:eastAsia="仿宋_GB2312" w:cs="仿宋_GB2312"/>
          <w:i/>
          <w:kern w:val="0"/>
          <w:sz w:val="21"/>
          <w:szCs w:val="21"/>
          <w:u w:val="single"/>
          <w:lang w:val="en-US" w:eastAsia="zh-CN" w:bidi="ar"/>
        </w:rPr>
        <w:t>灯塔市政府148室</w:t>
      </w:r>
      <w:r>
        <w:rPr>
          <w:rFonts w:hint="default" w:ascii="仿宋_GB2312" w:hAnsi="宋体" w:eastAsia="仿宋_GB2312" w:cs="仿宋_GB2312"/>
          <w:kern w:val="0"/>
          <w:sz w:val="21"/>
          <w:szCs w:val="21"/>
          <w:u w:val="single"/>
          <w:lang w:val="en-US" w:eastAsia="zh-CN" w:bidi="ar"/>
        </w:rPr>
        <w:t>）</w:t>
      </w:r>
      <w:r>
        <w:rPr>
          <w:rFonts w:hint="default" w:ascii="仿宋_GB2312" w:hAnsi="宋体" w:eastAsia="仿宋_GB2312" w:cs="仿宋_GB2312"/>
          <w:kern w:val="0"/>
          <w:sz w:val="21"/>
          <w:szCs w:val="21"/>
          <w:u w:val="none"/>
          <w:lang w:val="en-US" w:eastAsia="zh-CN" w:bidi="ar"/>
        </w:rPr>
        <w:t>获取招标文件</w:t>
      </w:r>
      <w:r>
        <w:rPr>
          <w:rFonts w:hint="default" w:ascii="仿宋_GB2312" w:hAnsi="宋体" w:eastAsia="仿宋_GB2312" w:cs="仿宋_GB2312"/>
          <w:color w:val="FF0000"/>
          <w:kern w:val="0"/>
          <w:sz w:val="21"/>
          <w:szCs w:val="21"/>
          <w:u w:val="none"/>
          <w:lang w:val="en-US" w:eastAsia="zh-CN" w:bidi="ar"/>
        </w:rPr>
        <w:t>，并于</w:t>
      </w:r>
      <w:r>
        <w:rPr>
          <w:rFonts w:hint="eastAsia" w:ascii="仿宋_GB2312" w:hAnsi="宋体" w:eastAsia="仿宋_GB2312" w:cs="仿宋_GB2312"/>
          <w:color w:val="FF0000"/>
          <w:kern w:val="0"/>
          <w:sz w:val="21"/>
          <w:szCs w:val="21"/>
          <w:u w:val="single"/>
          <w:lang w:val="en-US" w:eastAsia="zh-CN" w:bidi="ar"/>
        </w:rPr>
        <w:t>2024</w:t>
      </w:r>
      <w:r>
        <w:rPr>
          <w:rFonts w:hint="default" w:ascii="仿宋_GB2312" w:hAnsi="宋体" w:eastAsia="仿宋_GB2312" w:cs="仿宋_GB2312"/>
          <w:color w:val="FF0000"/>
          <w:kern w:val="0"/>
          <w:sz w:val="21"/>
          <w:szCs w:val="21"/>
          <w:u w:val="single"/>
          <w:lang w:val="en-US" w:eastAsia="zh-CN" w:bidi="ar"/>
        </w:rPr>
        <w:t>年</w:t>
      </w:r>
      <w:r>
        <w:rPr>
          <w:rFonts w:hint="eastAsia" w:ascii="仿宋_GB2312" w:hAnsi="宋体" w:eastAsia="仿宋_GB2312" w:cs="仿宋_GB2312"/>
          <w:color w:val="FF0000"/>
          <w:kern w:val="0"/>
          <w:sz w:val="21"/>
          <w:szCs w:val="21"/>
          <w:u w:val="single"/>
          <w:lang w:val="en-US" w:eastAsia="zh-CN" w:bidi="ar"/>
        </w:rPr>
        <w:t>2</w:t>
      </w:r>
      <w:r>
        <w:rPr>
          <w:rFonts w:hint="default" w:ascii="仿宋_GB2312" w:hAnsi="宋体" w:eastAsia="仿宋_GB2312" w:cs="仿宋_GB2312"/>
          <w:color w:val="FF0000"/>
          <w:kern w:val="0"/>
          <w:sz w:val="21"/>
          <w:szCs w:val="21"/>
          <w:u w:val="single"/>
          <w:lang w:val="en-US" w:eastAsia="zh-CN" w:bidi="ar"/>
        </w:rPr>
        <w:t>月</w:t>
      </w:r>
      <w:r>
        <w:rPr>
          <w:rFonts w:hint="eastAsia" w:ascii="仿宋_GB2312" w:hAnsi="宋体" w:eastAsia="仿宋_GB2312" w:cs="仿宋_GB2312"/>
          <w:color w:val="FF0000"/>
          <w:kern w:val="0"/>
          <w:sz w:val="21"/>
          <w:szCs w:val="21"/>
          <w:u w:val="single"/>
          <w:lang w:val="en-US" w:eastAsia="zh-CN" w:bidi="ar"/>
        </w:rPr>
        <w:t>23</w:t>
      </w:r>
      <w:r>
        <w:rPr>
          <w:rFonts w:hint="default" w:ascii="仿宋_GB2312" w:hAnsi="宋体" w:eastAsia="仿宋_GB2312" w:cs="仿宋_GB2312"/>
          <w:color w:val="FF0000"/>
          <w:kern w:val="0"/>
          <w:sz w:val="21"/>
          <w:szCs w:val="21"/>
          <w:u w:val="single"/>
          <w:lang w:val="en-US" w:eastAsia="zh-CN" w:bidi="ar"/>
        </w:rPr>
        <w:t>日09点00分（</w:t>
      </w:r>
      <w:r>
        <w:rPr>
          <w:rFonts w:hint="default" w:ascii="仿宋_GB2312" w:hAnsi="宋体" w:eastAsia="仿宋_GB2312" w:cs="仿宋_GB2312"/>
          <w:color w:val="FF0000"/>
          <w:kern w:val="0"/>
          <w:sz w:val="21"/>
          <w:szCs w:val="21"/>
          <w:u w:val="none"/>
          <w:lang w:val="en-US" w:eastAsia="zh-CN" w:bidi="ar"/>
        </w:rPr>
        <w:t>北京时间）前递交投标文件。</w:t>
      </w:r>
    </w:p>
    <w:p>
      <w:pPr>
        <w:keepNext w:val="0"/>
        <w:keepLines w:val="0"/>
        <w:widowControl/>
        <w:suppressLineNumbers w:val="0"/>
        <w:pBdr>
          <w:top w:val="none" w:color="auto" w:sz="0" w:space="0"/>
          <w:left w:val="none" w:color="auto" w:sz="0" w:space="0"/>
          <w:bottom w:val="none" w:color="auto" w:sz="0" w:space="0"/>
          <w:right w:val="none" w:color="auto" w:sz="0" w:space="0"/>
        </w:pBdr>
        <w:snapToGrid w:val="0"/>
        <w:spacing w:line="360" w:lineRule="auto"/>
        <w:ind w:left="0" w:firstLine="420"/>
        <w:jc w:val="left"/>
        <w:rPr>
          <w:rFonts w:hint="eastAsia" w:ascii="宋体" w:hAnsi="宋体" w:eastAsia="宋体" w:cs="宋体"/>
          <w:sz w:val="24"/>
          <w:szCs w:val="24"/>
          <w:u w:val="none"/>
        </w:rPr>
      </w:pPr>
      <w:r>
        <w:rPr>
          <w:rFonts w:hint="eastAsia" w:ascii="宋体" w:hAnsi="宋体" w:eastAsia="宋体" w:cs="宋体"/>
          <w:snapToGrid w:val="0"/>
          <w:kern w:val="0"/>
          <w:sz w:val="24"/>
          <w:szCs w:val="24"/>
          <w:u w:val="none"/>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napToGrid w:val="0"/>
        <w:spacing w:line="360" w:lineRule="auto"/>
        <w:ind w:left="0" w:leftChars="0" w:firstLine="0" w:firstLineChars="0"/>
        <w:jc w:val="left"/>
        <w:rPr>
          <w:rFonts w:hint="eastAsia" w:ascii="宋体" w:hAnsi="宋体" w:eastAsia="宋体" w:cs="宋体"/>
          <w:sz w:val="24"/>
          <w:szCs w:val="24"/>
          <w:u w:val="none"/>
        </w:rPr>
      </w:pPr>
      <w:r>
        <w:rPr>
          <w:rFonts w:hint="default" w:ascii="仿宋_GB2312" w:hAnsi="宋体" w:eastAsia="仿宋_GB2312" w:cs="仿宋_GB2312"/>
          <w:b/>
          <w:kern w:val="0"/>
          <w:sz w:val="21"/>
          <w:szCs w:val="21"/>
          <w:u w:val="none"/>
          <w:lang w:val="en-US" w:eastAsia="zh-CN" w:bidi="ar"/>
        </w:rPr>
        <w:t>一、项目基本情况</w:t>
      </w:r>
    </w:p>
    <w:p>
      <w:pPr>
        <w:keepNext w:val="0"/>
        <w:keepLines w:val="0"/>
        <w:widowControl/>
        <w:suppressLineNumbers w:val="0"/>
        <w:pBdr>
          <w:top w:val="none" w:color="auto" w:sz="0" w:space="0"/>
          <w:left w:val="none" w:color="auto" w:sz="0" w:space="0"/>
          <w:bottom w:val="none" w:color="auto" w:sz="0" w:space="0"/>
          <w:right w:val="none" w:color="auto" w:sz="0" w:space="0"/>
        </w:pBdr>
        <w:snapToGrid w:val="0"/>
        <w:spacing w:line="360" w:lineRule="auto"/>
        <w:ind w:left="0" w:firstLine="420"/>
        <w:jc w:val="left"/>
        <w:rPr>
          <w:rFonts w:hint="eastAsia" w:ascii="宋体" w:hAnsi="宋体" w:eastAsia="宋体" w:cs="宋体"/>
          <w:sz w:val="24"/>
          <w:szCs w:val="24"/>
          <w:u w:val="none"/>
        </w:rPr>
      </w:pPr>
      <w:r>
        <w:rPr>
          <w:rFonts w:hint="default" w:ascii="仿宋_GB2312" w:hAnsi="宋体" w:eastAsia="仿宋_GB2312" w:cs="仿宋_GB2312"/>
          <w:kern w:val="0"/>
          <w:sz w:val="21"/>
          <w:szCs w:val="21"/>
          <w:u w:val="none"/>
          <w:lang w:val="en-US" w:eastAsia="zh-CN" w:bidi="ar"/>
        </w:rPr>
        <w:t>项目编号：DTSZFCG_A</w:t>
      </w:r>
      <w:r>
        <w:rPr>
          <w:rFonts w:hint="eastAsia" w:ascii="仿宋_GB2312" w:hAnsi="宋体" w:eastAsia="仿宋_GB2312" w:cs="仿宋_GB2312"/>
          <w:kern w:val="0"/>
          <w:sz w:val="21"/>
          <w:szCs w:val="21"/>
          <w:u w:val="none"/>
          <w:lang w:val="en-US" w:eastAsia="zh-CN" w:bidi="ar"/>
        </w:rPr>
        <w:t>2023025</w:t>
      </w:r>
    </w:p>
    <w:p>
      <w:pPr>
        <w:keepNext w:val="0"/>
        <w:keepLines w:val="0"/>
        <w:widowControl/>
        <w:suppressLineNumbers w:val="0"/>
        <w:pBdr>
          <w:top w:val="none" w:color="auto" w:sz="0" w:space="0"/>
          <w:left w:val="none" w:color="auto" w:sz="0" w:space="0"/>
          <w:bottom w:val="none" w:color="auto" w:sz="0" w:space="0"/>
          <w:right w:val="none" w:color="auto" w:sz="0" w:space="0"/>
        </w:pBdr>
        <w:snapToGrid w:val="0"/>
        <w:spacing w:line="360" w:lineRule="auto"/>
        <w:ind w:left="0" w:firstLine="420"/>
        <w:jc w:val="left"/>
        <w:rPr>
          <w:rFonts w:hint="eastAsia" w:ascii="宋体" w:hAnsi="宋体" w:eastAsia="宋体" w:cs="宋体"/>
          <w:sz w:val="24"/>
          <w:szCs w:val="24"/>
          <w:u w:val="none"/>
        </w:rPr>
      </w:pPr>
      <w:r>
        <w:rPr>
          <w:rFonts w:hint="default" w:ascii="仿宋_GB2312" w:hAnsi="宋体" w:eastAsia="仿宋_GB2312" w:cs="仿宋_GB2312"/>
          <w:kern w:val="0"/>
          <w:sz w:val="21"/>
          <w:szCs w:val="21"/>
          <w:u w:val="none"/>
          <w:lang w:val="en-US" w:eastAsia="zh-CN" w:bidi="ar"/>
        </w:rPr>
        <w:t>项目名称：</w:t>
      </w:r>
      <w:r>
        <w:rPr>
          <w:rFonts w:hint="eastAsia" w:ascii="仿宋_GB2312" w:hAnsi="宋体" w:eastAsia="仿宋_GB2312" w:cs="仿宋_GB2312"/>
          <w:kern w:val="0"/>
          <w:sz w:val="21"/>
          <w:szCs w:val="21"/>
          <w:u w:val="none"/>
          <w:lang w:val="en-US" w:eastAsia="zh-CN" w:bidi="ar"/>
        </w:rPr>
        <w:t>灯塔市住房和城乡建设局2024</w:t>
      </w:r>
      <w:r>
        <w:rPr>
          <w:rFonts w:hint="default" w:ascii="仿宋_GB2312" w:hAnsi="宋体" w:eastAsia="仿宋_GB2312" w:cs="仿宋_GB2312"/>
          <w:kern w:val="0"/>
          <w:sz w:val="21"/>
          <w:szCs w:val="21"/>
          <w:u w:val="none"/>
          <w:lang w:val="en-US" w:eastAsia="zh-CN" w:bidi="ar"/>
        </w:rPr>
        <w:t>年污水厂污泥处置服务</w:t>
      </w:r>
    </w:p>
    <w:p>
      <w:pPr>
        <w:keepNext w:val="0"/>
        <w:keepLines w:val="0"/>
        <w:widowControl/>
        <w:suppressLineNumbers w:val="0"/>
        <w:pBdr>
          <w:top w:val="none" w:color="auto" w:sz="0" w:space="0"/>
          <w:left w:val="none" w:color="auto" w:sz="0" w:space="0"/>
          <w:bottom w:val="none" w:color="auto" w:sz="0" w:space="0"/>
          <w:right w:val="none" w:color="auto" w:sz="0" w:space="0"/>
        </w:pBdr>
        <w:snapToGrid w:val="0"/>
        <w:spacing w:line="360" w:lineRule="auto"/>
        <w:ind w:left="0" w:firstLine="420"/>
        <w:jc w:val="left"/>
        <w:rPr>
          <w:rFonts w:hint="eastAsia" w:ascii="宋体" w:hAnsi="宋体" w:eastAsia="宋体" w:cs="宋体"/>
          <w:sz w:val="24"/>
          <w:szCs w:val="24"/>
          <w:u w:val="none"/>
        </w:rPr>
      </w:pPr>
      <w:r>
        <w:rPr>
          <w:rFonts w:hint="default" w:ascii="仿宋_GB2312" w:hAnsi="宋体" w:eastAsia="仿宋_GB2312" w:cs="仿宋_GB2312"/>
          <w:kern w:val="0"/>
          <w:sz w:val="21"/>
          <w:szCs w:val="21"/>
          <w:u w:val="none"/>
          <w:lang w:val="en-US" w:eastAsia="zh-CN" w:bidi="ar"/>
        </w:rPr>
        <w:t>预算金额：</w:t>
      </w:r>
      <w:r>
        <w:rPr>
          <w:rFonts w:hint="eastAsia" w:ascii="仿宋_GB2312" w:hAnsi="宋体" w:eastAsia="仿宋_GB2312" w:cs="仿宋_GB2312"/>
          <w:kern w:val="0"/>
          <w:sz w:val="21"/>
          <w:szCs w:val="21"/>
          <w:u w:val="none"/>
          <w:lang w:val="en-US" w:eastAsia="zh-CN" w:bidi="ar"/>
        </w:rPr>
        <w:t>4160000</w:t>
      </w:r>
      <w:r>
        <w:rPr>
          <w:rFonts w:hint="default" w:ascii="仿宋_GB2312" w:hAnsi="宋体" w:eastAsia="仿宋_GB2312" w:cs="仿宋_GB2312"/>
          <w:kern w:val="0"/>
          <w:sz w:val="21"/>
          <w:szCs w:val="21"/>
          <w:u w:val="none"/>
          <w:lang w:val="en-US" w:eastAsia="zh-CN" w:bidi="ar"/>
        </w:rPr>
        <w:t>元</w:t>
      </w:r>
    </w:p>
    <w:p>
      <w:pPr>
        <w:keepNext w:val="0"/>
        <w:keepLines w:val="0"/>
        <w:widowControl/>
        <w:suppressLineNumbers w:val="0"/>
        <w:pBdr>
          <w:top w:val="none" w:color="auto" w:sz="0" w:space="0"/>
          <w:left w:val="none" w:color="auto" w:sz="0" w:space="0"/>
          <w:bottom w:val="none" w:color="auto" w:sz="0" w:space="0"/>
          <w:right w:val="none" w:color="auto" w:sz="0" w:space="0"/>
        </w:pBdr>
        <w:snapToGrid w:val="0"/>
        <w:spacing w:line="360" w:lineRule="auto"/>
        <w:ind w:left="0" w:firstLine="420"/>
        <w:jc w:val="left"/>
        <w:rPr>
          <w:rFonts w:hint="eastAsia" w:ascii="宋体" w:hAnsi="宋体" w:eastAsia="宋体" w:cs="宋体"/>
          <w:sz w:val="24"/>
          <w:szCs w:val="24"/>
          <w:u w:val="none"/>
        </w:rPr>
      </w:pPr>
      <w:r>
        <w:rPr>
          <w:rFonts w:hint="default" w:ascii="仿宋_GB2312" w:hAnsi="宋体" w:eastAsia="仿宋_GB2312" w:cs="仿宋_GB2312"/>
          <w:kern w:val="0"/>
          <w:sz w:val="21"/>
          <w:szCs w:val="21"/>
          <w:u w:val="none"/>
          <w:lang w:val="en-US" w:eastAsia="zh-CN" w:bidi="ar"/>
        </w:rPr>
        <w:t>最高限价：</w:t>
      </w:r>
      <w:r>
        <w:rPr>
          <w:rFonts w:hint="eastAsia" w:ascii="仿宋_GB2312" w:hAnsi="宋体" w:eastAsia="仿宋_GB2312" w:cs="仿宋_GB2312"/>
          <w:kern w:val="0"/>
          <w:sz w:val="21"/>
          <w:szCs w:val="21"/>
          <w:u w:val="none"/>
          <w:lang w:val="en-US" w:eastAsia="zh-CN" w:bidi="ar"/>
        </w:rPr>
        <w:t>4160000</w:t>
      </w:r>
      <w:r>
        <w:rPr>
          <w:rFonts w:hint="default" w:ascii="仿宋_GB2312" w:hAnsi="宋体" w:eastAsia="仿宋_GB2312" w:cs="仿宋_GB2312"/>
          <w:kern w:val="0"/>
          <w:sz w:val="21"/>
          <w:szCs w:val="21"/>
          <w:u w:val="none"/>
          <w:lang w:val="en-US" w:eastAsia="zh-CN" w:bidi="ar"/>
        </w:rPr>
        <w:t>元</w:t>
      </w:r>
    </w:p>
    <w:p>
      <w:pPr>
        <w:keepNext w:val="0"/>
        <w:keepLines w:val="0"/>
        <w:widowControl/>
        <w:suppressLineNumbers w:val="0"/>
        <w:pBdr>
          <w:top w:val="none" w:color="auto" w:sz="0" w:space="0"/>
          <w:left w:val="none" w:color="auto" w:sz="0" w:space="0"/>
          <w:bottom w:val="none" w:color="auto" w:sz="0" w:space="0"/>
          <w:right w:val="none" w:color="auto" w:sz="0" w:space="0"/>
        </w:pBdr>
        <w:snapToGrid w:val="0"/>
        <w:spacing w:line="360" w:lineRule="auto"/>
        <w:ind w:left="0" w:firstLine="420"/>
        <w:jc w:val="left"/>
        <w:rPr>
          <w:rFonts w:hint="eastAsia" w:ascii="宋体" w:hAnsi="宋体" w:eastAsia="宋体" w:cs="宋体"/>
          <w:sz w:val="24"/>
          <w:szCs w:val="24"/>
          <w:u w:val="none"/>
        </w:rPr>
      </w:pPr>
      <w:r>
        <w:rPr>
          <w:rFonts w:hint="default" w:ascii="仿宋_GB2312" w:hAnsi="宋体" w:eastAsia="仿宋_GB2312" w:cs="仿宋_GB2312"/>
          <w:kern w:val="0"/>
          <w:sz w:val="21"/>
          <w:szCs w:val="21"/>
          <w:u w:val="none"/>
          <w:lang w:val="en-US" w:eastAsia="zh-CN" w:bidi="ar"/>
        </w:rPr>
        <w:t>采购需求：灯塔市污水处理厂每年产生污泥约</w:t>
      </w:r>
      <w:r>
        <w:rPr>
          <w:rFonts w:hint="eastAsia" w:ascii="仿宋_GB2312" w:hAnsi="宋体" w:eastAsia="仿宋_GB2312" w:cs="仿宋_GB2312"/>
          <w:kern w:val="0"/>
          <w:sz w:val="21"/>
          <w:szCs w:val="21"/>
          <w:u w:val="none"/>
          <w:lang w:val="en-US" w:eastAsia="zh-CN" w:bidi="ar"/>
        </w:rPr>
        <w:t>16000</w:t>
      </w:r>
      <w:r>
        <w:rPr>
          <w:rFonts w:hint="default" w:ascii="仿宋_GB2312" w:hAnsi="宋体" w:eastAsia="仿宋_GB2312" w:cs="仿宋_GB2312"/>
          <w:kern w:val="0"/>
          <w:sz w:val="21"/>
          <w:szCs w:val="21"/>
          <w:u w:val="none"/>
          <w:lang w:val="en-US" w:eastAsia="zh-CN" w:bidi="ar"/>
        </w:rPr>
        <w:t>吨，按灯塔市政府及环境保护部门要求，对排放污泥进行焚烧处理，对</w:t>
      </w:r>
      <w:r>
        <w:rPr>
          <w:rFonts w:hint="eastAsia" w:ascii="仿宋_GB2312" w:hAnsi="宋体" w:eastAsia="仿宋_GB2312" w:cs="仿宋_GB2312"/>
          <w:kern w:val="0"/>
          <w:sz w:val="21"/>
          <w:szCs w:val="21"/>
          <w:u w:val="none"/>
          <w:lang w:val="en-US" w:eastAsia="zh-CN" w:bidi="ar"/>
        </w:rPr>
        <w:t>2024</w:t>
      </w:r>
      <w:r>
        <w:rPr>
          <w:rFonts w:hint="default" w:ascii="仿宋_GB2312" w:hAnsi="宋体" w:eastAsia="仿宋_GB2312" w:cs="仿宋_GB2312"/>
          <w:kern w:val="0"/>
          <w:sz w:val="21"/>
          <w:szCs w:val="21"/>
          <w:u w:val="none"/>
          <w:lang w:val="en-US" w:eastAsia="zh-CN" w:bidi="ar"/>
        </w:rPr>
        <w:t>年全年污水厂产生的污泥提供处置服务。</w:t>
      </w:r>
    </w:p>
    <w:p>
      <w:pPr>
        <w:keepNext w:val="0"/>
        <w:keepLines w:val="0"/>
        <w:widowControl/>
        <w:suppressLineNumbers w:val="0"/>
        <w:pBdr>
          <w:top w:val="none" w:color="auto" w:sz="0" w:space="0"/>
          <w:left w:val="none" w:color="auto" w:sz="0" w:space="0"/>
          <w:bottom w:val="none" w:color="auto" w:sz="0" w:space="0"/>
          <w:right w:val="none" w:color="auto" w:sz="0" w:space="0"/>
        </w:pBdr>
        <w:snapToGrid w:val="0"/>
        <w:spacing w:line="360" w:lineRule="auto"/>
        <w:ind w:left="0" w:firstLine="420"/>
        <w:jc w:val="left"/>
        <w:rPr>
          <w:rFonts w:hint="eastAsia" w:ascii="宋体" w:hAnsi="宋体" w:eastAsia="宋体" w:cs="宋体"/>
          <w:sz w:val="24"/>
          <w:szCs w:val="24"/>
          <w:u w:val="none"/>
        </w:rPr>
      </w:pPr>
      <w:r>
        <w:rPr>
          <w:rFonts w:hint="default" w:ascii="仿宋_GB2312" w:hAnsi="宋体" w:eastAsia="仿宋_GB2312" w:cs="仿宋_GB2312"/>
          <w:kern w:val="0"/>
          <w:sz w:val="21"/>
          <w:szCs w:val="21"/>
          <w:u w:val="none"/>
          <w:lang w:val="en-US" w:eastAsia="zh-CN" w:bidi="ar"/>
        </w:rPr>
        <w:t>合同履行期限：签订合同之日起起1年内。</w:t>
      </w:r>
    </w:p>
    <w:p>
      <w:pPr>
        <w:keepNext w:val="0"/>
        <w:keepLines w:val="0"/>
        <w:widowControl/>
        <w:suppressLineNumbers w:val="0"/>
        <w:pBdr>
          <w:top w:val="none" w:color="auto" w:sz="0" w:space="0"/>
          <w:left w:val="none" w:color="auto" w:sz="0" w:space="0"/>
          <w:bottom w:val="none" w:color="auto" w:sz="0" w:space="0"/>
          <w:right w:val="none" w:color="auto" w:sz="0" w:space="0"/>
        </w:pBdr>
        <w:snapToGrid w:val="0"/>
        <w:spacing w:line="360" w:lineRule="auto"/>
        <w:ind w:left="0" w:firstLine="420"/>
        <w:jc w:val="left"/>
        <w:rPr>
          <w:rFonts w:hint="eastAsia" w:ascii="宋体" w:hAnsi="宋体" w:eastAsia="宋体" w:cs="宋体"/>
          <w:sz w:val="24"/>
          <w:szCs w:val="24"/>
          <w:u w:val="none"/>
        </w:rPr>
      </w:pPr>
      <w:r>
        <w:rPr>
          <w:rFonts w:hint="default" w:ascii="仿宋_GB2312" w:hAnsi="宋体" w:eastAsia="仿宋_GB2312" w:cs="仿宋_GB2312"/>
          <w:kern w:val="0"/>
          <w:sz w:val="21"/>
          <w:szCs w:val="21"/>
          <w:u w:val="none"/>
          <w:lang w:val="en-US" w:eastAsia="zh-CN" w:bidi="ar"/>
        </w:rPr>
        <w:t>需落实的政府采购政策内容：</w:t>
      </w:r>
      <w:r>
        <w:rPr>
          <w:rFonts w:hint="default" w:ascii="仿宋_GB2312" w:hAnsi="宋体" w:eastAsia="仿宋_GB2312" w:cs="仿宋_GB2312"/>
          <w:color w:val="000000"/>
          <w:kern w:val="0"/>
          <w:sz w:val="21"/>
          <w:szCs w:val="21"/>
          <w:u w:val="none"/>
          <w:lang w:val="en-US" w:eastAsia="zh-CN" w:bidi="ar"/>
        </w:rPr>
        <w:t>落实政策为促进中小企业、促进残疾人就业、支持监狱企业、支持脱贫攻坚等相关政策。</w:t>
      </w:r>
    </w:p>
    <w:p>
      <w:pPr>
        <w:keepNext w:val="0"/>
        <w:keepLines w:val="0"/>
        <w:widowControl/>
        <w:suppressLineNumbers w:val="0"/>
        <w:pBdr>
          <w:top w:val="none" w:color="auto" w:sz="0" w:space="0"/>
          <w:left w:val="none" w:color="auto" w:sz="0" w:space="0"/>
          <w:bottom w:val="none" w:color="auto" w:sz="0" w:space="0"/>
          <w:right w:val="none" w:color="auto" w:sz="0" w:space="0"/>
        </w:pBdr>
        <w:snapToGrid w:val="0"/>
        <w:spacing w:line="360" w:lineRule="auto"/>
        <w:ind w:left="0" w:firstLine="420"/>
        <w:jc w:val="left"/>
        <w:rPr>
          <w:rFonts w:hint="eastAsia" w:ascii="宋体" w:hAnsi="宋体" w:eastAsia="宋体" w:cs="宋体"/>
          <w:sz w:val="24"/>
          <w:szCs w:val="24"/>
          <w:u w:val="none"/>
        </w:rPr>
      </w:pPr>
      <w:r>
        <w:rPr>
          <w:rFonts w:hint="default" w:ascii="仿宋_GB2312" w:hAnsi="宋体" w:eastAsia="仿宋_GB2312" w:cs="仿宋_GB2312"/>
          <w:kern w:val="0"/>
          <w:sz w:val="21"/>
          <w:szCs w:val="21"/>
          <w:u w:val="none"/>
          <w:lang w:val="en-US" w:eastAsia="zh-CN" w:bidi="ar"/>
        </w:rPr>
        <w:t>本项目不接受联合体。</w:t>
      </w:r>
    </w:p>
    <w:p>
      <w:pPr>
        <w:adjustRightInd w:val="0"/>
        <w:snapToGrid w:val="0"/>
        <w:spacing w:line="360" w:lineRule="auto"/>
        <w:rPr>
          <w:rFonts w:ascii="仿宋_GB2312" w:hAnsi="仿宋_GB2312" w:eastAsia="仿宋_GB2312" w:cs="仿宋_GB2312"/>
          <w:szCs w:val="21"/>
        </w:rPr>
      </w:pPr>
      <w:bookmarkStart w:id="6" w:name="_Toc28359013"/>
      <w:bookmarkStart w:id="7" w:name="_Toc35393630"/>
      <w:bookmarkStart w:id="8" w:name="_Toc28359090"/>
      <w:bookmarkStart w:id="9" w:name="_Toc35393799"/>
      <w:r>
        <w:rPr>
          <w:rFonts w:hint="eastAsia" w:ascii="仿宋_GB2312" w:hAnsi="仿宋_GB2312" w:eastAsia="仿宋_GB2312" w:cs="仿宋_GB2312"/>
          <w:szCs w:val="21"/>
        </w:rPr>
        <w:t>二、供应商的资格要求：</w:t>
      </w:r>
      <w:bookmarkEnd w:id="6"/>
      <w:bookmarkEnd w:id="7"/>
      <w:bookmarkEnd w:id="8"/>
      <w:bookmarkEnd w:id="9"/>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1.满足《中华人民共和国政府采购法》第二十二条规定；</w:t>
      </w:r>
    </w:p>
    <w:p>
      <w:pPr>
        <w:adjustRightInd w:val="0"/>
        <w:snapToGrid w:val="0"/>
        <w:spacing w:line="360" w:lineRule="auto"/>
        <w:ind w:firstLine="420" w:firstLineChars="200"/>
        <w:rPr>
          <w:rFonts w:ascii="仿宋_GB2312" w:hAnsi="仿宋_GB2312" w:eastAsia="仿宋_GB2312" w:cs="仿宋_GB2312"/>
          <w:szCs w:val="21"/>
        </w:rPr>
      </w:pPr>
      <w:bookmarkStart w:id="10" w:name="_Toc28359091"/>
      <w:bookmarkStart w:id="11" w:name="_Toc28359014"/>
      <w:r>
        <w:rPr>
          <w:rFonts w:hint="eastAsia" w:ascii="仿宋_GB2312" w:hAnsi="仿宋_GB2312" w:eastAsia="仿宋_GB2312" w:cs="仿宋_GB2312"/>
          <w:szCs w:val="21"/>
        </w:rPr>
        <w:t>2.落实政府采购政策需满足的资格要求：详见招标文件。</w:t>
      </w:r>
    </w:p>
    <w:p>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3.本项目的特定资格要求：</w:t>
      </w:r>
      <w:r>
        <w:rPr>
          <w:rFonts w:hint="eastAsia" w:ascii="仿宋_GB2312" w:hAnsi="仿宋_GB2312" w:eastAsia="仿宋_GB2312" w:cs="仿宋_GB2312"/>
          <w:szCs w:val="21"/>
          <w:lang w:eastAsia="zh-CN"/>
        </w:rPr>
        <w:t>具有环境保护部门审批的资格证明文件</w:t>
      </w:r>
      <w:r>
        <w:rPr>
          <w:rFonts w:hint="eastAsia" w:ascii="仿宋_GB2312" w:hAnsi="仿宋_GB2312" w:eastAsia="仿宋_GB2312" w:cs="仿宋_GB2312"/>
          <w:szCs w:val="21"/>
        </w:rPr>
        <w:t>。</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三、政府采购供应商入库须知</w:t>
      </w:r>
    </w:p>
    <w:p>
      <w:pPr>
        <w:adjustRightInd w:val="0"/>
        <w:snapToGrid w:val="0"/>
        <w:spacing w:line="360" w:lineRule="auto"/>
        <w:ind w:firstLine="420" w:firstLineChars="200"/>
        <w:rPr>
          <w:rFonts w:ascii="仿宋_GB2312" w:hAnsi="仿宋_GB2312" w:eastAsia="仿宋_GB2312" w:cs="仿宋_GB2312"/>
          <w:szCs w:val="21"/>
        </w:rPr>
      </w:pPr>
      <w:bookmarkStart w:id="12" w:name="_Toc35393800"/>
      <w:bookmarkStart w:id="13" w:name="_Toc35393631"/>
      <w:r>
        <w:rPr>
          <w:rFonts w:hint="eastAsia" w:ascii="仿宋_GB2312" w:hAnsi="仿宋_GB2312" w:eastAsia="仿宋_GB2312" w:cs="仿宋_GB2312"/>
          <w:szCs w:val="21"/>
        </w:rPr>
        <w:t>参加辽宁省政府采购活动的供应商未进入辽宁省政府采购供应商库的，请详阅辽宁政府采购网 “首页—政策法规”中公布的“政府采购供应商入库”的相关规定，及时办理入库登记手续。填写单位名称、统一社会信用代码和联系人等简要信息，由系统自动开通账号后，即可参与政府采购活动。具体规定详见《关于进一步优化辽宁省政府采购供应商入库程序的通知》（辽财采函〔2020〕198号）。</w:t>
      </w:r>
    </w:p>
    <w:p>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四、获取采购文件</w:t>
      </w:r>
      <w:bookmarkEnd w:id="10"/>
      <w:bookmarkEnd w:id="11"/>
      <w:bookmarkEnd w:id="12"/>
      <w:bookmarkEnd w:id="13"/>
    </w:p>
    <w:p>
      <w:pPr>
        <w:adjustRightInd w:val="0"/>
        <w:snapToGrid w:val="0"/>
        <w:spacing w:line="360" w:lineRule="auto"/>
        <w:ind w:firstLine="540"/>
        <w:rPr>
          <w:rFonts w:ascii="仿宋_GB2312" w:hAnsi="仿宋_GB2312" w:eastAsia="仿宋_GB2312" w:cs="仿宋_GB2312"/>
          <w:color w:val="FF0000"/>
          <w:szCs w:val="21"/>
        </w:rPr>
      </w:pPr>
      <w:r>
        <w:rPr>
          <w:rFonts w:hint="eastAsia" w:ascii="仿宋_GB2312" w:hAnsi="仿宋_GB2312" w:eastAsia="仿宋_GB2312" w:cs="仿宋_GB2312"/>
          <w:color w:val="FF0000"/>
          <w:szCs w:val="21"/>
        </w:rPr>
        <w:t>时间：</w:t>
      </w:r>
      <w:r>
        <w:rPr>
          <w:rFonts w:hint="eastAsia" w:ascii="仿宋_GB2312" w:hAnsi="仿宋_GB2312" w:eastAsia="仿宋_GB2312" w:cs="仿宋_GB2312"/>
          <w:color w:val="FF0000"/>
          <w:szCs w:val="21"/>
          <w:u w:val="single"/>
        </w:rPr>
        <w:t>202</w:t>
      </w:r>
      <w:r>
        <w:rPr>
          <w:rFonts w:hint="eastAsia" w:ascii="仿宋_GB2312" w:hAnsi="仿宋_GB2312" w:eastAsia="仿宋_GB2312" w:cs="仿宋_GB2312"/>
          <w:color w:val="FF0000"/>
          <w:szCs w:val="21"/>
          <w:u w:val="single"/>
          <w:lang w:val="en-US" w:eastAsia="zh-CN"/>
        </w:rPr>
        <w:t>4</w:t>
      </w:r>
      <w:r>
        <w:rPr>
          <w:rFonts w:hint="eastAsia" w:ascii="仿宋_GB2312" w:hAnsi="仿宋_GB2312" w:eastAsia="仿宋_GB2312" w:cs="仿宋_GB2312"/>
          <w:color w:val="FF0000"/>
          <w:szCs w:val="21"/>
          <w:u w:val="single"/>
        </w:rPr>
        <w:t>年</w:t>
      </w:r>
      <w:r>
        <w:rPr>
          <w:rFonts w:hint="eastAsia" w:ascii="仿宋_GB2312" w:hAnsi="仿宋_GB2312" w:eastAsia="仿宋_GB2312" w:cs="仿宋_GB2312"/>
          <w:color w:val="FF0000"/>
          <w:szCs w:val="21"/>
          <w:u w:val="single"/>
          <w:lang w:val="en-US" w:eastAsia="zh-CN"/>
        </w:rPr>
        <w:t xml:space="preserve"> 1 </w:t>
      </w:r>
      <w:r>
        <w:rPr>
          <w:rFonts w:hint="eastAsia" w:ascii="仿宋_GB2312" w:hAnsi="仿宋_GB2312" w:eastAsia="仿宋_GB2312" w:cs="仿宋_GB2312"/>
          <w:color w:val="FF0000"/>
          <w:szCs w:val="21"/>
          <w:u w:val="single"/>
        </w:rPr>
        <w:t>月</w:t>
      </w:r>
      <w:r>
        <w:rPr>
          <w:rFonts w:hint="eastAsia" w:ascii="仿宋_GB2312" w:hAnsi="仿宋_GB2312" w:eastAsia="仿宋_GB2312" w:cs="仿宋_GB2312"/>
          <w:color w:val="FF0000"/>
          <w:szCs w:val="21"/>
          <w:u w:val="single"/>
          <w:lang w:val="en-US" w:eastAsia="zh-CN"/>
        </w:rPr>
        <w:t>26</w:t>
      </w:r>
      <w:r>
        <w:rPr>
          <w:rFonts w:hint="eastAsia" w:ascii="仿宋_GB2312" w:hAnsi="仿宋_GB2312" w:eastAsia="仿宋_GB2312" w:cs="仿宋_GB2312"/>
          <w:color w:val="FF0000"/>
          <w:szCs w:val="21"/>
          <w:u w:val="single"/>
        </w:rPr>
        <w:t>日</w:t>
      </w:r>
      <w:r>
        <w:rPr>
          <w:rFonts w:hint="eastAsia" w:ascii="仿宋_GB2312" w:hAnsi="仿宋_GB2312" w:eastAsia="仿宋_GB2312" w:cs="仿宋_GB2312"/>
          <w:color w:val="FF0000"/>
          <w:szCs w:val="21"/>
        </w:rPr>
        <w:t>至</w:t>
      </w:r>
      <w:r>
        <w:rPr>
          <w:rFonts w:hint="eastAsia" w:ascii="仿宋_GB2312" w:hAnsi="仿宋_GB2312" w:eastAsia="仿宋_GB2312" w:cs="仿宋_GB2312"/>
          <w:color w:val="FF0000"/>
          <w:szCs w:val="21"/>
          <w:u w:val="single"/>
        </w:rPr>
        <w:t>202</w:t>
      </w:r>
      <w:r>
        <w:rPr>
          <w:rFonts w:hint="eastAsia" w:ascii="仿宋_GB2312" w:hAnsi="仿宋_GB2312" w:eastAsia="仿宋_GB2312" w:cs="仿宋_GB2312"/>
          <w:color w:val="FF0000"/>
          <w:szCs w:val="21"/>
          <w:u w:val="single"/>
          <w:lang w:val="en-US" w:eastAsia="zh-CN"/>
        </w:rPr>
        <w:t>4</w:t>
      </w:r>
      <w:r>
        <w:rPr>
          <w:rFonts w:hint="eastAsia" w:ascii="仿宋_GB2312" w:hAnsi="仿宋_GB2312" w:eastAsia="仿宋_GB2312" w:cs="仿宋_GB2312"/>
          <w:color w:val="FF0000"/>
          <w:szCs w:val="21"/>
          <w:u w:val="single"/>
        </w:rPr>
        <w:t>年</w:t>
      </w:r>
      <w:r>
        <w:rPr>
          <w:rFonts w:hint="eastAsia" w:ascii="仿宋_GB2312" w:hAnsi="仿宋_GB2312" w:eastAsia="仿宋_GB2312" w:cs="仿宋_GB2312"/>
          <w:color w:val="FF0000"/>
          <w:szCs w:val="21"/>
          <w:u w:val="single"/>
          <w:lang w:val="en-US" w:eastAsia="zh-CN"/>
        </w:rPr>
        <w:t xml:space="preserve"> 2</w:t>
      </w:r>
      <w:r>
        <w:rPr>
          <w:rFonts w:hint="eastAsia" w:ascii="仿宋_GB2312" w:hAnsi="仿宋_GB2312" w:eastAsia="仿宋_GB2312" w:cs="仿宋_GB2312"/>
          <w:color w:val="FF0000"/>
          <w:szCs w:val="21"/>
          <w:u w:val="single"/>
        </w:rPr>
        <w:t>月</w:t>
      </w:r>
      <w:r>
        <w:rPr>
          <w:rFonts w:hint="eastAsia" w:ascii="仿宋_GB2312" w:hAnsi="仿宋_GB2312" w:eastAsia="仿宋_GB2312" w:cs="仿宋_GB2312"/>
          <w:color w:val="FF0000"/>
          <w:szCs w:val="21"/>
          <w:u w:val="single"/>
          <w:lang w:val="en-US" w:eastAsia="zh-CN"/>
        </w:rPr>
        <w:t>1</w:t>
      </w:r>
      <w:r>
        <w:rPr>
          <w:rFonts w:hint="eastAsia" w:ascii="仿宋_GB2312" w:hAnsi="仿宋_GB2312" w:eastAsia="仿宋_GB2312" w:cs="仿宋_GB2312"/>
          <w:color w:val="FF0000"/>
          <w:szCs w:val="21"/>
          <w:u w:val="single"/>
        </w:rPr>
        <w:t>日</w:t>
      </w:r>
      <w:r>
        <w:rPr>
          <w:rFonts w:hint="eastAsia" w:ascii="仿宋_GB2312" w:hAnsi="仿宋_GB2312" w:eastAsia="仿宋_GB2312" w:cs="仿宋_GB2312"/>
          <w:color w:val="FF0000"/>
          <w:szCs w:val="21"/>
        </w:rPr>
        <w:t>，每天上午</w:t>
      </w:r>
      <w:r>
        <w:rPr>
          <w:rFonts w:hint="eastAsia" w:ascii="仿宋_GB2312" w:hAnsi="仿宋_GB2312" w:eastAsia="仿宋_GB2312" w:cs="仿宋_GB2312"/>
          <w:color w:val="FF0000"/>
          <w:szCs w:val="21"/>
          <w:u w:val="single"/>
        </w:rPr>
        <w:t>8:30</w:t>
      </w:r>
      <w:r>
        <w:rPr>
          <w:rFonts w:hint="eastAsia" w:ascii="仿宋_GB2312" w:hAnsi="仿宋_GB2312" w:eastAsia="仿宋_GB2312" w:cs="仿宋_GB2312"/>
          <w:color w:val="FF0000"/>
          <w:szCs w:val="21"/>
        </w:rPr>
        <w:t>至</w:t>
      </w:r>
      <w:r>
        <w:rPr>
          <w:rFonts w:hint="eastAsia" w:ascii="仿宋_GB2312" w:hAnsi="仿宋_GB2312" w:eastAsia="仿宋_GB2312" w:cs="仿宋_GB2312"/>
          <w:color w:val="FF0000"/>
          <w:szCs w:val="21"/>
          <w:u w:val="single"/>
        </w:rPr>
        <w:t>11:30</w:t>
      </w:r>
      <w:r>
        <w:rPr>
          <w:rFonts w:hint="eastAsia" w:ascii="仿宋_GB2312" w:hAnsi="仿宋_GB2312" w:eastAsia="仿宋_GB2312" w:cs="仿宋_GB2312"/>
          <w:color w:val="FF0000"/>
          <w:szCs w:val="21"/>
        </w:rPr>
        <w:t>，下午</w:t>
      </w:r>
      <w:r>
        <w:rPr>
          <w:rFonts w:hint="eastAsia" w:ascii="仿宋_GB2312" w:hAnsi="仿宋_GB2312" w:eastAsia="仿宋_GB2312" w:cs="仿宋_GB2312"/>
          <w:color w:val="FF0000"/>
          <w:szCs w:val="21"/>
          <w:u w:val="single"/>
        </w:rPr>
        <w:t>13:30</w:t>
      </w:r>
      <w:r>
        <w:rPr>
          <w:rFonts w:hint="eastAsia" w:ascii="仿宋_GB2312" w:hAnsi="仿宋_GB2312" w:eastAsia="仿宋_GB2312" w:cs="仿宋_GB2312"/>
          <w:color w:val="FF0000"/>
          <w:szCs w:val="21"/>
        </w:rPr>
        <w:t>至</w:t>
      </w:r>
      <w:r>
        <w:rPr>
          <w:rFonts w:hint="eastAsia" w:ascii="仿宋_GB2312" w:hAnsi="仿宋_GB2312" w:eastAsia="仿宋_GB2312" w:cs="仿宋_GB2312"/>
          <w:color w:val="FF0000"/>
          <w:szCs w:val="21"/>
          <w:u w:val="single"/>
        </w:rPr>
        <w:t>17:00</w:t>
      </w:r>
      <w:r>
        <w:rPr>
          <w:rFonts w:hint="eastAsia" w:ascii="仿宋_GB2312" w:hAnsi="仿宋_GB2312" w:eastAsia="仿宋_GB2312" w:cs="仿宋_GB2312"/>
          <w:color w:val="FF0000"/>
          <w:szCs w:val="21"/>
        </w:rPr>
        <w:t>（北京时间，法定节假日除外 ）</w:t>
      </w:r>
    </w:p>
    <w:p>
      <w:pPr>
        <w:adjustRightInd w:val="0"/>
        <w:snapToGrid w:val="0"/>
        <w:spacing w:line="360" w:lineRule="auto"/>
        <w:ind w:firstLine="540"/>
        <w:rPr>
          <w:rFonts w:ascii="仿宋_GB2312" w:hAnsi="仿宋_GB2312" w:eastAsia="仿宋_GB2312" w:cs="仿宋_GB2312"/>
          <w:szCs w:val="21"/>
          <w:u w:val="single"/>
        </w:rPr>
      </w:pPr>
      <w:r>
        <w:rPr>
          <w:rFonts w:hint="eastAsia" w:ascii="仿宋_GB2312" w:hAnsi="仿宋_GB2312" w:eastAsia="仿宋_GB2312" w:cs="仿宋_GB2312"/>
          <w:szCs w:val="21"/>
        </w:rPr>
        <w:t>地点：辽宁政府采购网（</w:t>
      </w:r>
      <w:r>
        <w:fldChar w:fldCharType="begin"/>
      </w:r>
      <w:r>
        <w:instrText xml:space="preserve"> HYPERLINK "http://www.ccgp-liaoning.gov.cn/" </w:instrText>
      </w:r>
      <w:r>
        <w:fldChar w:fldCharType="separate"/>
      </w:r>
      <w:r>
        <w:rPr>
          <w:rFonts w:hint="eastAsia" w:ascii="仿宋_GB2312" w:hAnsi="仿宋_GB2312" w:eastAsia="仿宋_GB2312" w:cs="仿宋_GB2312"/>
          <w:szCs w:val="21"/>
        </w:rPr>
        <w:t>http://www.ccgp-liaoning.gov.cn/</w:t>
      </w:r>
      <w:r>
        <w:rPr>
          <w:rFonts w:hint="eastAsia" w:ascii="仿宋_GB2312" w:hAnsi="仿宋_GB2312" w:eastAsia="仿宋_GB2312" w:cs="仿宋_GB2312"/>
          <w:szCs w:val="21"/>
        </w:rPr>
        <w:fldChar w:fldCharType="end"/>
      </w:r>
      <w:r>
        <w:rPr>
          <w:rFonts w:hint="eastAsia" w:ascii="仿宋_GB2312" w:hAnsi="仿宋_GB2312" w:eastAsia="仿宋_GB2312" w:cs="仿宋_GB2312"/>
          <w:szCs w:val="21"/>
        </w:rPr>
        <w:t>）</w:t>
      </w:r>
    </w:p>
    <w:p>
      <w:pPr>
        <w:adjustRightInd w:val="0"/>
        <w:snapToGrid w:val="0"/>
        <w:spacing w:line="360" w:lineRule="auto"/>
        <w:ind w:firstLine="540"/>
        <w:rPr>
          <w:rFonts w:ascii="仿宋_GB2312" w:hAnsi="仿宋_GB2312" w:eastAsia="仿宋_GB2312" w:cs="仿宋_GB2312"/>
          <w:szCs w:val="21"/>
          <w:u w:val="single"/>
        </w:rPr>
      </w:pPr>
      <w:r>
        <w:rPr>
          <w:rFonts w:hint="eastAsia" w:ascii="仿宋_GB2312" w:hAnsi="仿宋_GB2312" w:eastAsia="仿宋_GB2312" w:cs="仿宋_GB2312"/>
          <w:szCs w:val="21"/>
        </w:rPr>
        <w:t>方式：线上</w:t>
      </w:r>
    </w:p>
    <w:p>
      <w:pPr>
        <w:adjustRightInd w:val="0"/>
        <w:snapToGrid w:val="0"/>
        <w:spacing w:line="360" w:lineRule="auto"/>
        <w:ind w:firstLine="540"/>
        <w:rPr>
          <w:rFonts w:ascii="仿宋_GB2312" w:hAnsi="仿宋_GB2312" w:eastAsia="仿宋_GB2312" w:cs="仿宋_GB2312"/>
          <w:szCs w:val="21"/>
        </w:rPr>
      </w:pPr>
      <w:r>
        <w:rPr>
          <w:rFonts w:hint="eastAsia" w:ascii="仿宋_GB2312" w:hAnsi="仿宋_GB2312" w:eastAsia="仿宋_GB2312" w:cs="仿宋_GB2312"/>
          <w:szCs w:val="21"/>
        </w:rPr>
        <w:t>售价：免费</w:t>
      </w:r>
    </w:p>
    <w:p>
      <w:pPr>
        <w:adjustRightInd w:val="0"/>
        <w:snapToGrid w:val="0"/>
        <w:spacing w:line="360" w:lineRule="auto"/>
        <w:rPr>
          <w:rFonts w:ascii="仿宋_GB2312" w:hAnsi="仿宋_GB2312" w:eastAsia="仿宋_GB2312" w:cs="仿宋_GB2312"/>
          <w:szCs w:val="21"/>
        </w:rPr>
      </w:pPr>
      <w:bookmarkStart w:id="14" w:name="_Toc28359015"/>
      <w:bookmarkStart w:id="15" w:name="_Toc35393632"/>
      <w:bookmarkStart w:id="16" w:name="_Toc35393801"/>
      <w:bookmarkStart w:id="17" w:name="_Toc28359092"/>
      <w:r>
        <w:rPr>
          <w:rFonts w:hint="eastAsia" w:ascii="仿宋_GB2312" w:hAnsi="仿宋_GB2312" w:eastAsia="仿宋_GB2312" w:cs="仿宋_GB2312"/>
          <w:szCs w:val="21"/>
        </w:rPr>
        <w:t>五、投标文件提交</w:t>
      </w:r>
      <w:bookmarkEnd w:id="14"/>
      <w:bookmarkEnd w:id="15"/>
      <w:bookmarkEnd w:id="16"/>
      <w:bookmarkEnd w:id="17"/>
    </w:p>
    <w:p>
      <w:pPr>
        <w:adjustRightInd w:val="0"/>
        <w:snapToGrid w:val="0"/>
        <w:spacing w:line="360" w:lineRule="auto"/>
        <w:ind w:firstLine="420" w:firstLineChars="200"/>
        <w:rPr>
          <w:rFonts w:ascii="仿宋_GB2312" w:hAnsi="仿宋_GB2312" w:eastAsia="仿宋_GB2312" w:cs="仿宋_GB2312"/>
          <w:bCs/>
          <w:color w:val="FF0000"/>
          <w:szCs w:val="21"/>
          <w:u w:val="single"/>
        </w:rPr>
      </w:pPr>
      <w:r>
        <w:rPr>
          <w:rFonts w:hint="eastAsia" w:ascii="仿宋_GB2312" w:hAnsi="仿宋_GB2312" w:eastAsia="仿宋_GB2312" w:cs="仿宋_GB2312"/>
          <w:szCs w:val="21"/>
        </w:rPr>
        <w:t>截止时间：</w:t>
      </w:r>
      <w:r>
        <w:rPr>
          <w:rFonts w:hint="eastAsia" w:ascii="仿宋_GB2312" w:hAnsi="仿宋_GB2312" w:eastAsia="仿宋_GB2312" w:cs="仿宋_GB2312"/>
          <w:color w:val="FF0000"/>
          <w:szCs w:val="21"/>
          <w:u w:val="single"/>
        </w:rPr>
        <w:t>202</w:t>
      </w:r>
      <w:r>
        <w:rPr>
          <w:rFonts w:hint="eastAsia" w:ascii="仿宋_GB2312" w:hAnsi="仿宋_GB2312" w:eastAsia="仿宋_GB2312" w:cs="仿宋_GB2312"/>
          <w:color w:val="FF0000"/>
          <w:szCs w:val="21"/>
          <w:u w:val="single"/>
          <w:lang w:val="en-US" w:eastAsia="zh-CN"/>
        </w:rPr>
        <w:t>4</w:t>
      </w:r>
      <w:r>
        <w:rPr>
          <w:rFonts w:hint="eastAsia" w:ascii="仿宋_GB2312" w:hAnsi="仿宋_GB2312" w:eastAsia="仿宋_GB2312" w:cs="仿宋_GB2312"/>
          <w:bCs/>
          <w:color w:val="FF0000"/>
          <w:szCs w:val="21"/>
          <w:u w:val="single"/>
        </w:rPr>
        <w:t>年</w:t>
      </w:r>
      <w:r>
        <w:rPr>
          <w:rFonts w:hint="eastAsia" w:ascii="仿宋_GB2312" w:hAnsi="仿宋_GB2312" w:eastAsia="仿宋_GB2312" w:cs="仿宋_GB2312"/>
          <w:bCs/>
          <w:color w:val="FF0000"/>
          <w:szCs w:val="21"/>
          <w:u w:val="single"/>
          <w:lang w:val="en-US" w:eastAsia="zh-CN"/>
        </w:rPr>
        <w:t>2</w:t>
      </w:r>
      <w:r>
        <w:rPr>
          <w:rFonts w:hint="eastAsia" w:ascii="仿宋_GB2312" w:hAnsi="仿宋_GB2312" w:eastAsia="仿宋_GB2312" w:cs="仿宋_GB2312"/>
          <w:bCs/>
          <w:color w:val="FF0000"/>
          <w:szCs w:val="21"/>
          <w:u w:val="single"/>
        </w:rPr>
        <w:t>月</w:t>
      </w:r>
      <w:r>
        <w:rPr>
          <w:rFonts w:hint="eastAsia" w:ascii="仿宋_GB2312" w:hAnsi="仿宋_GB2312" w:eastAsia="仿宋_GB2312" w:cs="仿宋_GB2312"/>
          <w:bCs/>
          <w:color w:val="FF0000"/>
          <w:szCs w:val="21"/>
          <w:u w:val="single"/>
          <w:lang w:val="en-US" w:eastAsia="zh-CN"/>
        </w:rPr>
        <w:t>23</w:t>
      </w:r>
      <w:r>
        <w:rPr>
          <w:rFonts w:hint="eastAsia" w:ascii="仿宋_GB2312" w:hAnsi="仿宋_GB2312" w:eastAsia="仿宋_GB2312" w:cs="仿宋_GB2312"/>
          <w:bCs/>
          <w:color w:val="FF0000"/>
          <w:szCs w:val="21"/>
          <w:u w:val="single"/>
        </w:rPr>
        <w:t>日</w:t>
      </w:r>
      <w:r>
        <w:rPr>
          <w:rFonts w:hint="eastAsia" w:ascii="仿宋_GB2312" w:hAnsi="仿宋_GB2312" w:eastAsia="仿宋_GB2312" w:cs="仿宋_GB2312"/>
          <w:bCs/>
          <w:color w:val="FF0000"/>
          <w:szCs w:val="21"/>
          <w:u w:val="single"/>
          <w:lang w:val="en-US" w:eastAsia="zh-CN"/>
        </w:rPr>
        <w:t>9</w:t>
      </w:r>
      <w:r>
        <w:rPr>
          <w:rFonts w:hint="eastAsia" w:ascii="仿宋_GB2312" w:hAnsi="仿宋_GB2312" w:eastAsia="仿宋_GB2312" w:cs="仿宋_GB2312"/>
          <w:bCs/>
          <w:color w:val="FF0000"/>
          <w:szCs w:val="21"/>
          <w:u w:val="single"/>
        </w:rPr>
        <w:t>点00分</w:t>
      </w:r>
      <w:r>
        <w:rPr>
          <w:rFonts w:hint="eastAsia" w:ascii="仿宋_GB2312" w:hAnsi="仿宋_GB2312" w:eastAsia="仿宋_GB2312" w:cs="仿宋_GB2312"/>
          <w:bCs/>
          <w:color w:val="FF0000"/>
          <w:szCs w:val="21"/>
        </w:rPr>
        <w:t>（北京时间）</w:t>
      </w:r>
    </w:p>
    <w:p>
      <w:pPr>
        <w:adjustRightInd w:val="0"/>
        <w:snapToGrid w:val="0"/>
        <w:spacing w:line="360" w:lineRule="auto"/>
        <w:ind w:firstLine="420" w:firstLineChars="200"/>
        <w:rPr>
          <w:rFonts w:ascii="仿宋_GB2312" w:hAnsi="仿宋_GB2312" w:eastAsia="仿宋_GB2312" w:cs="仿宋_GB2312"/>
          <w:bCs/>
          <w:szCs w:val="21"/>
          <w:u w:val="single"/>
        </w:rPr>
      </w:pPr>
      <w:r>
        <w:rPr>
          <w:rFonts w:hint="eastAsia" w:ascii="仿宋_GB2312" w:hAnsi="仿宋_GB2312" w:eastAsia="仿宋_GB2312" w:cs="仿宋_GB2312"/>
          <w:szCs w:val="21"/>
        </w:rPr>
        <w:t>地点：</w:t>
      </w:r>
      <w:r>
        <w:rPr>
          <w:rFonts w:hint="eastAsia" w:ascii="仿宋_GB2312" w:eastAsia="仿宋_GB2312" w:cs="仿宋_GB2312"/>
          <w:kern w:val="0"/>
          <w:szCs w:val="21"/>
          <w:u w:val="none"/>
          <w:lang w:eastAsia="zh-CN"/>
        </w:rPr>
        <w:t>辽阳市公共资源交易中心第</w:t>
      </w:r>
      <w:r>
        <w:rPr>
          <w:rFonts w:hint="eastAsia" w:ascii="仿宋_GB2312" w:eastAsia="仿宋_GB2312" w:cs="仿宋_GB2312"/>
          <w:kern w:val="0"/>
          <w:szCs w:val="21"/>
          <w:u w:val="single"/>
          <w:lang w:val="en-US" w:eastAsia="zh-CN"/>
        </w:rPr>
        <w:t xml:space="preserve">   </w:t>
      </w:r>
      <w:r>
        <w:rPr>
          <w:rFonts w:hint="eastAsia" w:ascii="仿宋_GB2312" w:eastAsia="仿宋_GB2312" w:cs="仿宋_GB2312"/>
          <w:kern w:val="0"/>
          <w:szCs w:val="21"/>
          <w:u w:val="none"/>
          <w:lang w:val="en-US" w:eastAsia="zh-CN"/>
        </w:rPr>
        <w:t>开标室</w:t>
      </w:r>
      <w:r>
        <w:rPr>
          <w:rFonts w:hint="eastAsia" w:ascii="仿宋_GB2312" w:hAnsi="仿宋_GB2312" w:eastAsia="仿宋_GB2312" w:cs="仿宋_GB2312"/>
          <w:kern w:val="0"/>
          <w:szCs w:val="21"/>
          <w:u w:val="none"/>
        </w:rPr>
        <w:t>。</w:t>
      </w:r>
    </w:p>
    <w:p>
      <w:pPr>
        <w:adjustRightInd w:val="0"/>
        <w:snapToGrid w:val="0"/>
        <w:spacing w:line="360" w:lineRule="auto"/>
        <w:ind w:firstLine="420" w:firstLineChars="200"/>
        <w:rPr>
          <w:rFonts w:hint="default" w:ascii="仿宋_GB2312" w:hAnsi="仿宋_GB2312" w:eastAsia="仿宋_GB2312" w:cs="仿宋_GB2312"/>
          <w:bCs/>
          <w:szCs w:val="21"/>
          <w:u w:val="single"/>
          <w:lang w:val="en-US" w:eastAsia="zh-CN"/>
        </w:rPr>
      </w:pPr>
      <w:r>
        <w:rPr>
          <w:rFonts w:hint="eastAsia" w:ascii="仿宋_GB2312" w:eastAsia="仿宋_GB2312" w:cs="仿宋_GB2312"/>
          <w:kern w:val="0"/>
          <w:szCs w:val="21"/>
          <w:u w:val="single"/>
        </w:rPr>
        <w:t>供应商</w:t>
      </w:r>
      <w:r>
        <w:rPr>
          <w:rFonts w:hint="eastAsia" w:ascii="仿宋_GB2312" w:eastAsia="仿宋_GB2312" w:cs="仿宋_GB2312"/>
          <w:szCs w:val="21"/>
          <w:u w:val="single"/>
        </w:rPr>
        <w:t>电子投标文件通过电子评审系统上传</w:t>
      </w:r>
      <w:r>
        <w:rPr>
          <w:rFonts w:hint="eastAsia" w:ascii="仿宋_GB2312" w:eastAsia="仿宋_GB2312" w:cs="仿宋_GB2312"/>
          <w:szCs w:val="21"/>
          <w:u w:val="single"/>
          <w:lang w:val="en-US" w:eastAsia="zh-CN"/>
        </w:rPr>
        <w:t>。</w:t>
      </w:r>
    </w:p>
    <w:p>
      <w:pPr>
        <w:adjustRightInd w:val="0"/>
        <w:snapToGrid w:val="0"/>
        <w:spacing w:line="360" w:lineRule="auto"/>
        <w:rPr>
          <w:rFonts w:ascii="仿宋_GB2312" w:hAnsi="仿宋_GB2312" w:eastAsia="仿宋_GB2312" w:cs="仿宋_GB2312"/>
          <w:szCs w:val="21"/>
        </w:rPr>
      </w:pPr>
      <w:bookmarkStart w:id="18" w:name="_Toc35393802"/>
      <w:bookmarkStart w:id="19" w:name="_Toc35393633"/>
      <w:bookmarkStart w:id="20" w:name="_Toc28359016"/>
      <w:bookmarkStart w:id="21" w:name="_Toc28359093"/>
      <w:r>
        <w:rPr>
          <w:rFonts w:hint="eastAsia" w:ascii="仿宋_GB2312" w:hAnsi="仿宋_GB2312" w:eastAsia="仿宋_GB2312" w:cs="仿宋_GB2312"/>
          <w:szCs w:val="21"/>
        </w:rPr>
        <w:t>六、开启</w:t>
      </w:r>
      <w:bookmarkEnd w:id="18"/>
      <w:bookmarkEnd w:id="19"/>
      <w:bookmarkEnd w:id="20"/>
      <w:bookmarkEnd w:id="21"/>
    </w:p>
    <w:p>
      <w:pPr>
        <w:adjustRightInd w:val="0"/>
        <w:snapToGrid w:val="0"/>
        <w:spacing w:line="360" w:lineRule="auto"/>
        <w:ind w:firstLine="420" w:firstLineChars="200"/>
        <w:rPr>
          <w:rFonts w:ascii="仿宋_GB2312" w:hAnsi="仿宋_GB2312" w:eastAsia="仿宋_GB2312" w:cs="仿宋_GB2312"/>
          <w:bCs/>
          <w:color w:val="FF0000"/>
          <w:szCs w:val="21"/>
          <w:u w:val="single"/>
        </w:rPr>
      </w:pPr>
      <w:r>
        <w:rPr>
          <w:rFonts w:hint="eastAsia" w:ascii="仿宋_GB2312" w:hAnsi="仿宋_GB2312" w:eastAsia="仿宋_GB2312" w:cs="仿宋_GB2312"/>
          <w:szCs w:val="21"/>
        </w:rPr>
        <w:t>时间：</w:t>
      </w:r>
      <w:r>
        <w:rPr>
          <w:rFonts w:hint="eastAsia" w:ascii="仿宋_GB2312" w:hAnsi="仿宋_GB2312" w:eastAsia="仿宋_GB2312" w:cs="仿宋_GB2312"/>
          <w:color w:val="FF0000"/>
          <w:szCs w:val="21"/>
          <w:u w:val="single"/>
        </w:rPr>
        <w:t>2023</w:t>
      </w:r>
      <w:r>
        <w:rPr>
          <w:rFonts w:hint="eastAsia" w:ascii="仿宋_GB2312" w:hAnsi="仿宋_GB2312" w:eastAsia="仿宋_GB2312" w:cs="仿宋_GB2312"/>
          <w:bCs/>
          <w:color w:val="FF0000"/>
          <w:szCs w:val="21"/>
          <w:u w:val="single"/>
        </w:rPr>
        <w:t>年</w:t>
      </w:r>
      <w:r>
        <w:rPr>
          <w:rFonts w:hint="eastAsia" w:ascii="仿宋_GB2312" w:hAnsi="仿宋_GB2312" w:eastAsia="仿宋_GB2312" w:cs="仿宋_GB2312"/>
          <w:bCs/>
          <w:color w:val="FF0000"/>
          <w:szCs w:val="21"/>
          <w:u w:val="single"/>
          <w:lang w:val="en-US" w:eastAsia="zh-CN"/>
        </w:rPr>
        <w:t>2</w:t>
      </w:r>
      <w:r>
        <w:rPr>
          <w:rFonts w:hint="eastAsia" w:ascii="仿宋_GB2312" w:hAnsi="仿宋_GB2312" w:eastAsia="仿宋_GB2312" w:cs="仿宋_GB2312"/>
          <w:bCs/>
          <w:color w:val="FF0000"/>
          <w:szCs w:val="21"/>
          <w:u w:val="single"/>
        </w:rPr>
        <w:t>月</w:t>
      </w:r>
      <w:r>
        <w:rPr>
          <w:rFonts w:hint="eastAsia" w:ascii="仿宋_GB2312" w:hAnsi="仿宋_GB2312" w:eastAsia="仿宋_GB2312" w:cs="仿宋_GB2312"/>
          <w:bCs/>
          <w:color w:val="FF0000"/>
          <w:szCs w:val="21"/>
          <w:u w:val="single"/>
          <w:lang w:val="en-US" w:eastAsia="zh-CN"/>
        </w:rPr>
        <w:t>23</w:t>
      </w:r>
      <w:r>
        <w:rPr>
          <w:rFonts w:hint="eastAsia" w:ascii="仿宋_GB2312" w:hAnsi="仿宋_GB2312" w:eastAsia="仿宋_GB2312" w:cs="仿宋_GB2312"/>
          <w:bCs/>
          <w:color w:val="FF0000"/>
          <w:szCs w:val="21"/>
          <w:u w:val="single"/>
        </w:rPr>
        <w:t>日</w:t>
      </w:r>
      <w:r>
        <w:rPr>
          <w:rFonts w:hint="eastAsia" w:ascii="仿宋_GB2312" w:hAnsi="仿宋_GB2312" w:eastAsia="仿宋_GB2312" w:cs="仿宋_GB2312"/>
          <w:bCs/>
          <w:color w:val="FF0000"/>
          <w:szCs w:val="21"/>
          <w:u w:val="single"/>
          <w:lang w:val="en-US" w:eastAsia="zh-CN"/>
        </w:rPr>
        <w:t>9</w:t>
      </w:r>
      <w:r>
        <w:rPr>
          <w:rFonts w:hint="eastAsia" w:ascii="仿宋_GB2312" w:hAnsi="仿宋_GB2312" w:eastAsia="仿宋_GB2312" w:cs="仿宋_GB2312"/>
          <w:bCs/>
          <w:color w:val="FF0000"/>
          <w:szCs w:val="21"/>
          <w:u w:val="single"/>
        </w:rPr>
        <w:t>点00分</w:t>
      </w:r>
      <w:r>
        <w:rPr>
          <w:rFonts w:hint="eastAsia" w:ascii="仿宋_GB2312" w:hAnsi="仿宋_GB2312" w:eastAsia="仿宋_GB2312" w:cs="仿宋_GB2312"/>
          <w:bCs/>
          <w:color w:val="FF0000"/>
          <w:szCs w:val="21"/>
        </w:rPr>
        <w:t>（北京时间）</w:t>
      </w:r>
    </w:p>
    <w:p>
      <w:pPr>
        <w:adjustRightInd w:val="0"/>
        <w:snapToGrid w:val="0"/>
        <w:spacing w:line="360" w:lineRule="auto"/>
        <w:ind w:firstLine="420" w:firstLineChars="200"/>
        <w:rPr>
          <w:rFonts w:ascii="仿宋_GB2312" w:hAnsi="仿宋_GB2312" w:eastAsia="仿宋_GB2312" w:cs="仿宋_GB2312"/>
          <w:bCs/>
          <w:szCs w:val="21"/>
          <w:u w:val="single"/>
        </w:rPr>
      </w:pPr>
      <w:r>
        <w:rPr>
          <w:rFonts w:hint="eastAsia" w:ascii="仿宋_GB2312" w:hAnsi="仿宋_GB2312" w:eastAsia="仿宋_GB2312" w:cs="仿宋_GB2312"/>
          <w:szCs w:val="21"/>
        </w:rPr>
        <w:t>地点：</w:t>
      </w:r>
      <w:r>
        <w:rPr>
          <w:rFonts w:hint="eastAsia" w:ascii="仿宋_GB2312" w:eastAsia="仿宋_GB2312" w:cs="仿宋_GB2312"/>
          <w:kern w:val="0"/>
          <w:szCs w:val="21"/>
          <w:u w:val="none"/>
          <w:lang w:eastAsia="zh-CN"/>
        </w:rPr>
        <w:t>辽阳市公共资源交易中心第</w:t>
      </w:r>
      <w:r>
        <w:rPr>
          <w:rFonts w:hint="eastAsia" w:ascii="仿宋_GB2312" w:eastAsia="仿宋_GB2312" w:cs="仿宋_GB2312"/>
          <w:kern w:val="0"/>
          <w:szCs w:val="21"/>
          <w:u w:val="single"/>
          <w:lang w:val="en-US" w:eastAsia="zh-CN"/>
        </w:rPr>
        <w:t>3</w:t>
      </w:r>
      <w:bookmarkStart w:id="152" w:name="_GoBack"/>
      <w:bookmarkEnd w:id="152"/>
      <w:r>
        <w:rPr>
          <w:rFonts w:hint="eastAsia" w:ascii="仿宋_GB2312" w:eastAsia="仿宋_GB2312" w:cs="仿宋_GB2312"/>
          <w:kern w:val="0"/>
          <w:szCs w:val="21"/>
          <w:u w:val="none"/>
          <w:lang w:val="en-US" w:eastAsia="zh-CN"/>
        </w:rPr>
        <w:t>开标室</w:t>
      </w:r>
      <w:r>
        <w:rPr>
          <w:rFonts w:hint="eastAsia" w:ascii="仿宋_GB2312" w:hAnsi="仿宋_GB2312" w:eastAsia="仿宋_GB2312" w:cs="仿宋_GB2312"/>
          <w:kern w:val="0"/>
          <w:szCs w:val="21"/>
          <w:u w:val="none"/>
        </w:rPr>
        <w:t>。</w:t>
      </w:r>
    </w:p>
    <w:p>
      <w:pPr>
        <w:adjustRightInd w:val="0"/>
        <w:snapToGrid w:val="0"/>
        <w:spacing w:line="360" w:lineRule="auto"/>
        <w:rPr>
          <w:rFonts w:ascii="仿宋_GB2312" w:hAnsi="仿宋_GB2312" w:eastAsia="仿宋_GB2312" w:cs="仿宋_GB2312"/>
          <w:szCs w:val="21"/>
        </w:rPr>
      </w:pPr>
      <w:bookmarkStart w:id="22" w:name="_Toc28359017"/>
      <w:bookmarkStart w:id="23" w:name="_Toc35393634"/>
      <w:bookmarkStart w:id="24" w:name="_Toc35393803"/>
      <w:bookmarkStart w:id="25" w:name="_Toc28359094"/>
      <w:r>
        <w:rPr>
          <w:rFonts w:hint="eastAsia" w:ascii="仿宋_GB2312" w:hAnsi="仿宋_GB2312" w:eastAsia="仿宋_GB2312" w:cs="仿宋_GB2312"/>
          <w:szCs w:val="21"/>
        </w:rPr>
        <w:t>七、公告期限</w:t>
      </w:r>
      <w:bookmarkEnd w:id="22"/>
      <w:bookmarkEnd w:id="23"/>
      <w:bookmarkEnd w:id="24"/>
      <w:bookmarkEnd w:id="25"/>
    </w:p>
    <w:p>
      <w:pPr>
        <w:adjustRightInd w:val="0"/>
        <w:snapToGrid w:val="0"/>
        <w:spacing w:line="360" w:lineRule="auto"/>
        <w:ind w:firstLine="420"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自本公告发布之日起5个工作日。</w:t>
      </w:r>
    </w:p>
    <w:p>
      <w:pPr>
        <w:adjustRightInd w:val="0"/>
        <w:snapToGrid w:val="0"/>
        <w:spacing w:line="360" w:lineRule="auto"/>
      </w:pPr>
      <w:r>
        <w:rPr>
          <w:rFonts w:hint="eastAsia" w:ascii="仿宋_GB2312" w:hAnsi="仿宋_GB2312" w:eastAsia="仿宋_GB2312" w:cs="仿宋_GB2312"/>
          <w:szCs w:val="21"/>
        </w:rPr>
        <w:t>八、质疑与投诉</w:t>
      </w:r>
    </w:p>
    <w:p>
      <w:pPr>
        <w:widowControl/>
        <w:adjustRightInd w:val="0"/>
        <w:snapToGrid w:val="0"/>
        <w:spacing w:line="360" w:lineRule="auto"/>
        <w:ind w:firstLine="539"/>
        <w:jc w:val="left"/>
        <w:rPr>
          <w:rFonts w:ascii="仿宋_GB2312" w:hAnsi="仿宋_GB2312" w:eastAsia="仿宋_GB2312" w:cs="仿宋_GB2312"/>
          <w:szCs w:val="21"/>
        </w:rPr>
      </w:pPr>
      <w:r>
        <w:rPr>
          <w:rFonts w:hint="eastAsia" w:ascii="仿宋_GB2312" w:hAnsi="仿宋_GB2312" w:eastAsia="仿宋_GB2312" w:cs="仿宋_GB2312"/>
          <w:szCs w:val="21"/>
        </w:rPr>
        <w:t>供应商认为自己的权益受到损害的，可以在知道或者应知其权益受到损害之日起七个工作日内，向采购代理机构或采购人提出质疑。</w:t>
      </w:r>
    </w:p>
    <w:p>
      <w:pPr>
        <w:widowControl/>
        <w:adjustRightInd w:val="0"/>
        <w:snapToGrid w:val="0"/>
        <w:spacing w:line="360" w:lineRule="auto"/>
        <w:ind w:firstLine="480"/>
        <w:jc w:val="left"/>
        <w:rPr>
          <w:rFonts w:ascii="仿宋_GB2312" w:hAnsi="仿宋_GB2312" w:eastAsia="仿宋_GB2312" w:cs="仿宋_GB2312"/>
          <w:szCs w:val="21"/>
        </w:rPr>
      </w:pPr>
      <w:r>
        <w:rPr>
          <w:rFonts w:hint="eastAsia" w:ascii="仿宋_GB2312" w:hAnsi="仿宋_GB2312" w:eastAsia="仿宋_GB2312" w:cs="仿宋_GB2312"/>
          <w:szCs w:val="21"/>
        </w:rPr>
        <w:t>1、接收质疑函方式：线上</w:t>
      </w:r>
    </w:p>
    <w:p>
      <w:pPr>
        <w:widowControl/>
        <w:adjustRightInd w:val="0"/>
        <w:snapToGrid w:val="0"/>
        <w:spacing w:line="360" w:lineRule="auto"/>
        <w:ind w:firstLine="480"/>
        <w:jc w:val="left"/>
        <w:rPr>
          <w:rFonts w:ascii="仿宋_GB2312" w:hAnsi="仿宋_GB2312" w:eastAsia="仿宋_GB2312" w:cs="仿宋_GB2312"/>
          <w:szCs w:val="21"/>
        </w:rPr>
      </w:pPr>
      <w:r>
        <w:rPr>
          <w:rFonts w:hint="eastAsia" w:ascii="仿宋_GB2312" w:hAnsi="仿宋_GB2312" w:eastAsia="仿宋_GB2312" w:cs="仿宋_GB2312"/>
          <w:szCs w:val="21"/>
        </w:rPr>
        <w:t>2、质疑函内容、格式：应符合《政府采购质疑和投诉办法》相关规定和财政部制定的《政府采购质疑函范本》格式，详见辽宁政府采购网。</w:t>
      </w:r>
    </w:p>
    <w:p>
      <w:pPr>
        <w:widowControl/>
        <w:adjustRightInd w:val="0"/>
        <w:snapToGrid w:val="0"/>
        <w:spacing w:line="360" w:lineRule="auto"/>
        <w:ind w:firstLine="480"/>
        <w:jc w:val="left"/>
        <w:rPr>
          <w:rFonts w:ascii="仿宋_GB2312" w:hAnsi="仿宋_GB2312" w:eastAsia="仿宋_GB2312" w:cs="仿宋_GB2312"/>
          <w:szCs w:val="21"/>
        </w:rPr>
      </w:pPr>
      <w:r>
        <w:rPr>
          <w:rFonts w:hint="eastAsia" w:ascii="仿宋_GB2312" w:hAnsi="仿宋_GB2312" w:eastAsia="仿宋_GB2312" w:cs="仿宋_GB2312"/>
          <w:szCs w:val="21"/>
        </w:rPr>
        <w:t>质疑供应商对采购人、采购代理机构的答复不满意，或者采购人、采购代理机构未在规定时间内作出答复的，可以在答复期满后15个工作日内向本级财政部门提起投诉。</w:t>
      </w:r>
    </w:p>
    <w:p>
      <w:pPr>
        <w:numPr>
          <w:ilvl w:val="0"/>
          <w:numId w:val="2"/>
        </w:numPr>
        <w:adjustRightInd w:val="0"/>
        <w:snapToGrid w:val="0"/>
        <w:spacing w:line="360" w:lineRule="auto"/>
        <w:ind w:left="210"/>
        <w:rPr>
          <w:rFonts w:ascii="仿宋_GB2312" w:hAnsi="仿宋_GB2312" w:eastAsia="仿宋_GB2312" w:cs="仿宋_GB2312"/>
          <w:szCs w:val="21"/>
        </w:rPr>
      </w:pPr>
      <w:bookmarkStart w:id="26" w:name="_Toc35393804"/>
      <w:bookmarkStart w:id="27" w:name="_Toc35393635"/>
      <w:r>
        <w:rPr>
          <w:rFonts w:hint="eastAsia" w:ascii="仿宋_GB2312" w:hAnsi="仿宋_GB2312" w:eastAsia="仿宋_GB2312" w:cs="仿宋_GB2312"/>
          <w:szCs w:val="21"/>
        </w:rPr>
        <w:t>其他补充事宜</w:t>
      </w:r>
      <w:bookmarkEnd w:id="26"/>
      <w:bookmarkEnd w:id="27"/>
    </w:p>
    <w:p>
      <w:pPr>
        <w:widowControl/>
        <w:adjustRightInd w:val="0"/>
        <w:snapToGrid w:val="0"/>
        <w:spacing w:line="360" w:lineRule="auto"/>
        <w:ind w:firstLine="480"/>
        <w:jc w:val="left"/>
        <w:rPr>
          <w:rFonts w:hint="eastAsia" w:ascii="仿宋_GB2312" w:hAnsi="仿宋_GB2312" w:eastAsia="仿宋_GB2312" w:cs="仿宋_GB2312"/>
          <w:szCs w:val="21"/>
        </w:rPr>
      </w:pPr>
      <w:r>
        <w:rPr>
          <w:rFonts w:hint="eastAsia" w:ascii="仿宋_GB2312" w:hAnsi="仿宋_GB2312" w:eastAsia="仿宋_GB2312" w:cs="仿宋_GB2312"/>
          <w:szCs w:val="21"/>
        </w:rPr>
        <w:t>1、参加辽宁政府采购活动的供应商，请详阅辽宁政府采购网“首页-办事指南”中公布的“辽宁政府采购网关于办理CA数字证书的操作手册”、“辽宁政府采购网新版系统供应商操作手册”及《关于完善政府采购电子评审业务流程等有关事宜的通知》（辽财采函【2021】363号），及时办理相关手续，因未办理相关手续造成的所有后果，由供应商自行承担。</w:t>
      </w:r>
    </w:p>
    <w:p>
      <w:pPr>
        <w:widowControl/>
        <w:adjustRightInd w:val="0"/>
        <w:snapToGrid w:val="0"/>
        <w:spacing w:line="360" w:lineRule="auto"/>
        <w:ind w:firstLine="480"/>
        <w:jc w:val="left"/>
        <w:rPr>
          <w:rFonts w:hint="eastAsia" w:ascii="仿宋_GB2312" w:hAnsi="仿宋_GB2312" w:eastAsia="仿宋_GB2312" w:cs="仿宋_GB2312"/>
          <w:szCs w:val="21"/>
        </w:rPr>
      </w:pPr>
      <w:r>
        <w:rPr>
          <w:rFonts w:hint="eastAsia" w:ascii="仿宋_GB2312" w:hAnsi="仿宋_GB2312" w:eastAsia="仿宋_GB2312" w:cs="仿宋_GB2312"/>
          <w:szCs w:val="21"/>
        </w:rPr>
        <w:t xml:space="preserve"> 2.投标文件递交方式为线上递交，同时需现场递交</w:t>
      </w:r>
      <w:r>
        <w:rPr>
          <w:rFonts w:hint="eastAsia" w:ascii="仿宋_GB2312" w:hAnsi="仿宋_GB2312" w:eastAsia="仿宋_GB2312" w:cs="仿宋_GB2312"/>
          <w:szCs w:val="21"/>
          <w:lang w:eastAsia="zh-CN"/>
        </w:rPr>
        <w:t>电子</w:t>
      </w:r>
      <w:r>
        <w:rPr>
          <w:rFonts w:hint="eastAsia" w:ascii="仿宋_GB2312" w:hAnsi="仿宋_GB2312" w:eastAsia="仿宋_GB2312" w:cs="仿宋_GB2312"/>
          <w:szCs w:val="21"/>
        </w:rPr>
        <w:t>备份投标文件，并保持内容一致。备份投标文件为以U盘形式存储的加密备份文件，具体规定详见《关于完善政府采购电子评审业务流程等有关事宜的通知》（辽财采〔2021〕363号）。 </w:t>
      </w:r>
    </w:p>
    <w:p>
      <w:pPr>
        <w:widowControl/>
        <w:adjustRightInd w:val="0"/>
        <w:snapToGrid w:val="0"/>
        <w:spacing w:line="360" w:lineRule="auto"/>
        <w:ind w:firstLine="480"/>
        <w:jc w:val="left"/>
        <w:rPr>
          <w:rFonts w:hint="eastAsia" w:ascii="仿宋_GB2312" w:hAnsi="仿宋_GB2312" w:eastAsia="仿宋_GB2312" w:cs="仿宋_GB2312"/>
          <w:szCs w:val="21"/>
        </w:rPr>
      </w:pPr>
      <w:r>
        <w:rPr>
          <w:rFonts w:hint="eastAsia" w:ascii="仿宋_GB2312" w:hAnsi="仿宋_GB2312" w:eastAsia="仿宋_GB2312" w:cs="仿宋_GB2312"/>
          <w:szCs w:val="21"/>
        </w:rPr>
        <w:t xml:space="preserve">  3.开标现场各投标人可远程解密或自行携带笔记本电脑及CA数字证书等电子设备，进行Ukey或手机移动证书（扫码）登录、报价解密等相关操作。 </w:t>
      </w:r>
    </w:p>
    <w:p>
      <w:pPr>
        <w:widowControl/>
        <w:adjustRightInd w:val="0"/>
        <w:snapToGrid w:val="0"/>
        <w:spacing w:line="360" w:lineRule="auto"/>
        <w:ind w:firstLine="480"/>
        <w:jc w:val="left"/>
        <w:rPr>
          <w:rFonts w:hint="eastAsia" w:ascii="仿宋_GB2312" w:hAnsi="仿宋_GB2312" w:eastAsia="仿宋_GB2312" w:cs="仿宋_GB2312"/>
          <w:szCs w:val="21"/>
        </w:rPr>
      </w:pPr>
      <w:r>
        <w:rPr>
          <w:rFonts w:hint="eastAsia" w:ascii="仿宋_GB2312" w:hAnsi="仿宋_GB2312" w:eastAsia="仿宋_GB2312" w:cs="仿宋_GB2312"/>
          <w:szCs w:val="21"/>
        </w:rPr>
        <w:t xml:space="preserve">  4.报价解密原则上需在30分钟内完成。投标人因客观原因导致电子投标文件无法在规定时间内解密，将其无法解密原因报送给监督部门，经监督部门同意方可延长解密时间；若投标人因主观原因导致电子投标文件无法在规定时间内解密，造成的一切不良后果由投标人自行承担。 </w:t>
      </w:r>
    </w:p>
    <w:p>
      <w:pPr>
        <w:widowControl/>
        <w:adjustRightInd w:val="0"/>
        <w:snapToGrid w:val="0"/>
        <w:spacing w:line="360" w:lineRule="auto"/>
        <w:ind w:firstLine="480"/>
        <w:jc w:val="left"/>
        <w:rPr>
          <w:rFonts w:hint="eastAsia" w:ascii="仿宋_GB2312" w:hAnsi="仿宋_GB2312" w:eastAsia="仿宋_GB2312" w:cs="仿宋_GB2312"/>
          <w:szCs w:val="21"/>
        </w:rPr>
      </w:pPr>
      <w:r>
        <w:rPr>
          <w:rFonts w:hint="eastAsia" w:ascii="仿宋_GB2312" w:hAnsi="仿宋_GB2312" w:eastAsia="仿宋_GB2312" w:cs="仿宋_GB2312"/>
          <w:szCs w:val="21"/>
        </w:rPr>
        <w:t xml:space="preserve">  5.在电子化开评标过程中出现的其他特殊情况及其他未尽事宜，按财政厅最新文件执行。 </w:t>
      </w:r>
    </w:p>
    <w:p>
      <w:pPr>
        <w:adjustRightInd w:val="0"/>
        <w:snapToGrid w:val="0"/>
        <w:spacing w:line="360" w:lineRule="auto"/>
        <w:ind w:firstLine="420" w:firstLineChars="200"/>
        <w:rPr>
          <w:rFonts w:ascii="仿宋_GB2312" w:hAnsi="仿宋_GB2312" w:eastAsia="仿宋_GB2312" w:cs="仿宋_GB2312"/>
          <w:bCs/>
          <w:szCs w:val="21"/>
          <w:u w:val="single"/>
        </w:rPr>
      </w:pPr>
      <w:r>
        <w:rPr>
          <w:rFonts w:hint="eastAsia" w:ascii="仿宋_GB2312" w:hAnsi="仿宋_GB2312" w:eastAsia="仿宋_GB2312" w:cs="仿宋_GB2312"/>
          <w:szCs w:val="21"/>
        </w:rPr>
        <w:t>6.</w:t>
      </w:r>
      <w:r>
        <w:rPr>
          <w:rFonts w:hint="eastAsia" w:ascii="仿宋_GB2312" w:eastAsia="仿宋_GB2312" w:cs="仿宋_GB2312"/>
          <w:kern w:val="0"/>
          <w:szCs w:val="21"/>
          <w:u w:val="none"/>
          <w:lang w:eastAsia="zh-CN"/>
        </w:rPr>
        <w:t>辽阳市公共资源交易中心第</w:t>
      </w:r>
      <w:r>
        <w:rPr>
          <w:rFonts w:hint="eastAsia" w:ascii="仿宋_GB2312" w:eastAsia="仿宋_GB2312" w:cs="仿宋_GB2312"/>
          <w:kern w:val="0"/>
          <w:szCs w:val="21"/>
          <w:u w:val="single"/>
          <w:lang w:val="en-US" w:eastAsia="zh-CN"/>
        </w:rPr>
        <w:t xml:space="preserve">   </w:t>
      </w:r>
      <w:r>
        <w:rPr>
          <w:rFonts w:hint="eastAsia" w:ascii="仿宋_GB2312" w:eastAsia="仿宋_GB2312" w:cs="仿宋_GB2312"/>
          <w:kern w:val="0"/>
          <w:szCs w:val="21"/>
          <w:u w:val="none"/>
          <w:lang w:val="en-US" w:eastAsia="zh-CN"/>
        </w:rPr>
        <w:t>开标室现场开标。</w:t>
      </w:r>
    </w:p>
    <w:p>
      <w:pPr>
        <w:widowControl/>
        <w:adjustRightInd w:val="0"/>
        <w:snapToGrid w:val="0"/>
        <w:spacing w:line="360" w:lineRule="auto"/>
        <w:ind w:left="0" w:leftChars="0" w:firstLine="640" w:firstLineChars="0"/>
        <w:jc w:val="left"/>
        <w:rPr>
          <w:rFonts w:hint="eastAsia" w:ascii="仿宋_GB2312" w:hAnsi="仿宋_GB2312" w:eastAsia="仿宋_GB2312" w:cs="仿宋_GB2312"/>
          <w:szCs w:val="21"/>
        </w:rPr>
      </w:pPr>
    </w:p>
    <w:p>
      <w:pPr>
        <w:widowControl/>
        <w:adjustRightInd w:val="0"/>
        <w:snapToGrid w:val="0"/>
        <w:spacing w:line="360" w:lineRule="auto"/>
        <w:ind w:firstLine="480"/>
        <w:jc w:val="left"/>
        <w:rPr>
          <w:rFonts w:hint="eastAsia" w:ascii="仿宋_GB2312" w:hAnsi="仿宋_GB2312" w:eastAsia="仿宋_GB2312" w:cs="仿宋_GB2312"/>
          <w:szCs w:val="21"/>
        </w:rPr>
      </w:pPr>
      <w:r>
        <w:rPr>
          <w:rFonts w:hint="eastAsia" w:ascii="仿宋_GB2312" w:hAnsi="仿宋_GB2312" w:eastAsia="仿宋_GB2312" w:cs="仿宋_GB2312"/>
          <w:szCs w:val="21"/>
        </w:rPr>
        <w:t>注：投标人在投标的全过程中要随时关注辽宁政府采购网，及时获取相关信息，否则由此造成的一切后果，由投标人自行承担。</w:t>
      </w:r>
    </w:p>
    <w:p>
      <w:pPr>
        <w:adjustRightInd w:val="0"/>
        <w:snapToGrid w:val="0"/>
        <w:spacing w:line="360" w:lineRule="auto"/>
        <w:rPr>
          <w:rFonts w:ascii="仿宋_GB2312" w:hAnsi="仿宋_GB2312" w:eastAsia="仿宋_GB2312" w:cs="仿宋_GB2312"/>
          <w:bCs/>
          <w:szCs w:val="21"/>
        </w:rPr>
      </w:pPr>
      <w:r>
        <w:rPr>
          <w:rFonts w:hint="eastAsia" w:ascii="仿宋_GB2312" w:hAnsi="仿宋_GB2312" w:eastAsia="仿宋_GB2312" w:cs="仿宋_GB2312"/>
          <w:bCs/>
          <w:szCs w:val="21"/>
        </w:rPr>
        <w:t>十、对本次招标提出询问，请按以下方式联系。</w:t>
      </w:r>
    </w:p>
    <w:p>
      <w:pPr>
        <w:keepNext w:val="0"/>
        <w:keepLines w:val="0"/>
        <w:widowControl/>
        <w:suppressLineNumbers w:val="0"/>
        <w:pBdr>
          <w:top w:val="none" w:color="auto" w:sz="0" w:space="0"/>
          <w:left w:val="none" w:color="auto" w:sz="0" w:space="0"/>
          <w:bottom w:val="none" w:color="auto" w:sz="0" w:space="0"/>
          <w:right w:val="none" w:color="auto" w:sz="0" w:space="0"/>
        </w:pBdr>
        <w:spacing w:line="360" w:lineRule="auto"/>
        <w:ind w:left="495" w:firstLine="280"/>
        <w:jc w:val="left"/>
        <w:rPr>
          <w:rFonts w:hint="eastAsia" w:ascii="宋体" w:hAnsi="宋体" w:eastAsia="宋体" w:cs="宋体"/>
          <w:sz w:val="24"/>
          <w:szCs w:val="24"/>
          <w:u w:val="none"/>
        </w:rPr>
      </w:pPr>
      <w:r>
        <w:rPr>
          <w:rFonts w:hint="eastAsia" w:ascii="仿宋" w:hAnsi="仿宋" w:eastAsia="仿宋" w:cs="仿宋"/>
          <w:kern w:val="0"/>
          <w:sz w:val="24"/>
          <w:szCs w:val="24"/>
          <w:u w:val="none"/>
          <w:lang w:val="en-US" w:eastAsia="zh-CN" w:bidi="ar"/>
        </w:rPr>
        <w:t>1.采购人信息</w:t>
      </w:r>
    </w:p>
    <w:p>
      <w:pPr>
        <w:keepNext w:val="0"/>
        <w:keepLines w:val="0"/>
        <w:widowControl/>
        <w:suppressLineNumbers w:val="0"/>
        <w:pBdr>
          <w:top w:val="none" w:color="auto" w:sz="0" w:space="0"/>
          <w:left w:val="none" w:color="auto" w:sz="0" w:space="0"/>
          <w:bottom w:val="none" w:color="auto" w:sz="0" w:space="0"/>
          <w:right w:val="none" w:color="auto" w:sz="0" w:space="0"/>
        </w:pBdr>
        <w:spacing w:line="360" w:lineRule="auto"/>
        <w:ind w:left="1129" w:hanging="350"/>
        <w:jc w:val="left"/>
        <w:rPr>
          <w:rFonts w:hint="eastAsia" w:ascii="宋体" w:hAnsi="宋体" w:eastAsia="宋体" w:cs="宋体"/>
          <w:sz w:val="24"/>
          <w:szCs w:val="24"/>
          <w:u w:val="none"/>
        </w:rPr>
      </w:pPr>
      <w:r>
        <w:rPr>
          <w:rFonts w:hint="eastAsia" w:ascii="仿宋" w:hAnsi="仿宋" w:eastAsia="仿宋" w:cs="仿宋"/>
          <w:kern w:val="0"/>
          <w:sz w:val="24"/>
          <w:szCs w:val="24"/>
          <w:u w:val="none"/>
          <w:lang w:val="en-US" w:eastAsia="zh-CN" w:bidi="ar"/>
        </w:rPr>
        <w:t>名 称：</w:t>
      </w:r>
      <w:r>
        <w:rPr>
          <w:rFonts w:hint="eastAsia" w:ascii="仿宋" w:hAnsi="仿宋" w:cs="仿宋"/>
          <w:kern w:val="0"/>
          <w:sz w:val="24"/>
          <w:szCs w:val="24"/>
          <w:u w:val="single"/>
          <w:lang w:val="en-US" w:eastAsia="zh-CN" w:bidi="ar"/>
        </w:rPr>
        <w:t>灯塔市住房和城乡建设局</w:t>
      </w:r>
    </w:p>
    <w:p>
      <w:pPr>
        <w:keepNext w:val="0"/>
        <w:keepLines w:val="0"/>
        <w:widowControl/>
        <w:suppressLineNumbers w:val="0"/>
        <w:pBdr>
          <w:top w:val="none" w:color="auto" w:sz="0" w:space="0"/>
          <w:left w:val="none" w:color="auto" w:sz="0" w:space="0"/>
          <w:bottom w:val="none" w:color="auto" w:sz="0" w:space="0"/>
          <w:right w:val="none" w:color="auto" w:sz="0" w:space="0"/>
        </w:pBdr>
        <w:spacing w:line="360" w:lineRule="auto"/>
        <w:ind w:left="1129" w:hanging="350"/>
        <w:jc w:val="left"/>
        <w:rPr>
          <w:rFonts w:hint="eastAsia" w:ascii="宋体" w:hAnsi="宋体" w:eastAsia="宋体" w:cs="宋体"/>
          <w:sz w:val="24"/>
          <w:szCs w:val="24"/>
          <w:u w:val="none"/>
        </w:rPr>
      </w:pPr>
      <w:r>
        <w:rPr>
          <w:rFonts w:hint="eastAsia" w:ascii="仿宋" w:hAnsi="仿宋" w:eastAsia="仿宋" w:cs="仿宋"/>
          <w:kern w:val="0"/>
          <w:sz w:val="24"/>
          <w:szCs w:val="24"/>
          <w:u w:val="none"/>
          <w:lang w:val="en-US" w:eastAsia="zh-CN" w:bidi="ar"/>
        </w:rPr>
        <w:t>地 址：</w:t>
      </w:r>
      <w:r>
        <w:rPr>
          <w:rFonts w:hint="eastAsia" w:ascii="仿宋" w:hAnsi="仿宋" w:eastAsia="仿宋" w:cs="仿宋"/>
          <w:kern w:val="0"/>
          <w:sz w:val="24"/>
          <w:szCs w:val="24"/>
          <w:u w:val="single"/>
          <w:lang w:val="en-US" w:eastAsia="zh-CN" w:bidi="ar"/>
        </w:rPr>
        <w:t>　辽宁省灯塔市</w:t>
      </w:r>
    </w:p>
    <w:p>
      <w:pPr>
        <w:keepNext w:val="0"/>
        <w:keepLines w:val="0"/>
        <w:widowControl/>
        <w:suppressLineNumbers w:val="0"/>
        <w:pBdr>
          <w:top w:val="none" w:color="auto" w:sz="0" w:space="0"/>
          <w:left w:val="none" w:color="auto" w:sz="0" w:space="0"/>
          <w:bottom w:val="none" w:color="auto" w:sz="0" w:space="0"/>
          <w:right w:val="none" w:color="auto" w:sz="0" w:space="0"/>
        </w:pBdr>
        <w:spacing w:line="360" w:lineRule="auto"/>
        <w:ind w:left="1129" w:hanging="350"/>
        <w:jc w:val="left"/>
        <w:rPr>
          <w:rFonts w:hint="eastAsia" w:ascii="宋体" w:hAnsi="宋体" w:eastAsia="宋体" w:cs="宋体"/>
          <w:sz w:val="24"/>
          <w:szCs w:val="24"/>
          <w:u w:val="none"/>
        </w:rPr>
      </w:pPr>
      <w:r>
        <w:rPr>
          <w:rFonts w:hint="eastAsia" w:ascii="仿宋" w:hAnsi="仿宋" w:eastAsia="仿宋" w:cs="仿宋"/>
          <w:kern w:val="0"/>
          <w:sz w:val="24"/>
          <w:szCs w:val="24"/>
          <w:u w:val="none"/>
          <w:lang w:val="en-US" w:eastAsia="zh-CN" w:bidi="ar"/>
        </w:rPr>
        <w:t>联系方式：</w:t>
      </w:r>
      <w:r>
        <w:rPr>
          <w:rFonts w:hint="eastAsia" w:ascii="仿宋" w:hAnsi="仿宋" w:eastAsia="仿宋" w:cs="仿宋"/>
          <w:kern w:val="0"/>
          <w:sz w:val="24"/>
          <w:szCs w:val="24"/>
          <w:u w:val="single"/>
          <w:lang w:val="en-US" w:eastAsia="zh-CN" w:bidi="ar"/>
        </w:rPr>
        <w:t>8583369</w:t>
      </w:r>
    </w:p>
    <w:p>
      <w:pPr>
        <w:keepNext w:val="0"/>
        <w:keepLines w:val="0"/>
        <w:widowControl/>
        <w:suppressLineNumbers w:val="0"/>
        <w:pBdr>
          <w:top w:val="none" w:color="auto" w:sz="0" w:space="0"/>
          <w:left w:val="none" w:color="auto" w:sz="0" w:space="0"/>
          <w:bottom w:val="none" w:color="auto" w:sz="0" w:space="0"/>
          <w:right w:val="none" w:color="auto" w:sz="0" w:space="0"/>
        </w:pBdr>
        <w:spacing w:line="360" w:lineRule="auto"/>
        <w:ind w:left="495" w:firstLine="280"/>
        <w:jc w:val="left"/>
        <w:rPr>
          <w:rFonts w:hint="eastAsia" w:ascii="宋体" w:hAnsi="宋体" w:eastAsia="宋体" w:cs="宋体"/>
          <w:sz w:val="24"/>
          <w:szCs w:val="24"/>
          <w:u w:val="none"/>
        </w:rPr>
      </w:pPr>
      <w:r>
        <w:rPr>
          <w:rFonts w:hint="eastAsia" w:ascii="仿宋" w:hAnsi="仿宋" w:eastAsia="仿宋" w:cs="仿宋"/>
          <w:kern w:val="0"/>
          <w:sz w:val="24"/>
          <w:szCs w:val="24"/>
          <w:u w:val="none"/>
          <w:lang w:val="en-US" w:eastAsia="zh-CN" w:bidi="ar"/>
        </w:rPr>
        <w:t>2.采购代理机构信息</w:t>
      </w:r>
    </w:p>
    <w:p>
      <w:pPr>
        <w:keepNext w:val="0"/>
        <w:keepLines w:val="0"/>
        <w:widowControl/>
        <w:suppressLineNumbers w:val="0"/>
        <w:pBdr>
          <w:top w:val="none" w:color="auto" w:sz="0" w:space="0"/>
          <w:left w:val="none" w:color="auto" w:sz="0" w:space="0"/>
          <w:bottom w:val="none" w:color="auto" w:sz="0" w:space="0"/>
          <w:right w:val="none" w:color="auto" w:sz="0" w:space="0"/>
        </w:pBdr>
        <w:spacing w:line="360" w:lineRule="auto"/>
        <w:ind w:left="495" w:firstLine="280"/>
        <w:jc w:val="left"/>
        <w:rPr>
          <w:rFonts w:hint="eastAsia" w:ascii="宋体" w:hAnsi="宋体" w:eastAsia="宋体" w:cs="宋体"/>
          <w:sz w:val="24"/>
          <w:szCs w:val="24"/>
          <w:u w:val="none"/>
        </w:rPr>
      </w:pPr>
      <w:r>
        <w:rPr>
          <w:rFonts w:hint="eastAsia" w:ascii="仿宋" w:hAnsi="仿宋" w:eastAsia="仿宋" w:cs="仿宋"/>
          <w:kern w:val="0"/>
          <w:sz w:val="24"/>
          <w:szCs w:val="24"/>
          <w:u w:val="none"/>
          <w:lang w:val="en-US" w:eastAsia="zh-CN" w:bidi="ar"/>
        </w:rPr>
        <w:t>名 称：</w:t>
      </w:r>
      <w:r>
        <w:rPr>
          <w:rFonts w:hint="eastAsia" w:ascii="仿宋" w:hAnsi="仿宋" w:eastAsia="仿宋" w:cs="仿宋"/>
          <w:kern w:val="0"/>
          <w:sz w:val="24"/>
          <w:szCs w:val="24"/>
          <w:u w:val="single"/>
          <w:lang w:val="en-US" w:eastAsia="zh-CN" w:bidi="ar"/>
        </w:rPr>
        <w:t>灯塔市政府采购中心</w:t>
      </w:r>
    </w:p>
    <w:p>
      <w:pPr>
        <w:keepNext w:val="0"/>
        <w:keepLines w:val="0"/>
        <w:widowControl/>
        <w:suppressLineNumbers w:val="0"/>
        <w:pBdr>
          <w:top w:val="none" w:color="auto" w:sz="0" w:space="0"/>
          <w:left w:val="none" w:color="auto" w:sz="0" w:space="0"/>
          <w:bottom w:val="none" w:color="auto" w:sz="0" w:space="0"/>
          <w:right w:val="none" w:color="auto" w:sz="0" w:space="0"/>
        </w:pBdr>
        <w:spacing w:line="360" w:lineRule="auto"/>
        <w:ind w:left="495" w:firstLine="280"/>
        <w:jc w:val="left"/>
        <w:rPr>
          <w:rFonts w:hint="eastAsia" w:ascii="宋体" w:hAnsi="宋体" w:eastAsia="宋体" w:cs="宋体"/>
          <w:sz w:val="24"/>
          <w:szCs w:val="24"/>
          <w:u w:val="none"/>
        </w:rPr>
      </w:pPr>
      <w:r>
        <w:rPr>
          <w:rFonts w:hint="eastAsia" w:ascii="仿宋" w:hAnsi="仿宋" w:eastAsia="仿宋" w:cs="仿宋"/>
          <w:kern w:val="0"/>
          <w:sz w:val="24"/>
          <w:szCs w:val="24"/>
          <w:u w:val="none"/>
          <w:lang w:val="en-US" w:eastAsia="zh-CN" w:bidi="ar"/>
        </w:rPr>
        <w:t>地　址：</w:t>
      </w:r>
      <w:r>
        <w:rPr>
          <w:rFonts w:hint="eastAsia" w:ascii="仿宋" w:hAnsi="仿宋" w:eastAsia="仿宋" w:cs="仿宋"/>
          <w:kern w:val="0"/>
          <w:sz w:val="24"/>
          <w:szCs w:val="24"/>
          <w:u w:val="single"/>
          <w:lang w:val="en-US" w:eastAsia="zh-CN" w:bidi="ar"/>
        </w:rPr>
        <w:t>辽宁省灯塔市</w:t>
      </w:r>
    </w:p>
    <w:p>
      <w:pPr>
        <w:keepNext w:val="0"/>
        <w:keepLines w:val="0"/>
        <w:widowControl/>
        <w:suppressLineNumbers w:val="0"/>
        <w:pBdr>
          <w:top w:val="none" w:color="auto" w:sz="0" w:space="0"/>
          <w:left w:val="none" w:color="auto" w:sz="0" w:space="0"/>
          <w:bottom w:val="none" w:color="auto" w:sz="0" w:space="0"/>
          <w:right w:val="none" w:color="auto" w:sz="0" w:space="0"/>
        </w:pBdr>
        <w:spacing w:line="360" w:lineRule="auto"/>
        <w:ind w:left="495" w:firstLine="280"/>
        <w:jc w:val="left"/>
        <w:rPr>
          <w:rFonts w:hint="eastAsia" w:ascii="宋体" w:hAnsi="宋体" w:eastAsia="宋体" w:cs="宋体"/>
          <w:sz w:val="24"/>
          <w:szCs w:val="24"/>
          <w:u w:val="none"/>
        </w:rPr>
      </w:pPr>
      <w:r>
        <w:rPr>
          <w:rFonts w:hint="eastAsia" w:ascii="仿宋" w:hAnsi="仿宋" w:eastAsia="仿宋" w:cs="仿宋"/>
          <w:kern w:val="0"/>
          <w:sz w:val="24"/>
          <w:szCs w:val="24"/>
          <w:u w:val="none"/>
          <w:lang w:val="en-US" w:eastAsia="zh-CN" w:bidi="ar"/>
        </w:rPr>
        <w:t>联系方式：</w:t>
      </w:r>
      <w:r>
        <w:rPr>
          <w:rFonts w:hint="eastAsia" w:ascii="仿宋" w:hAnsi="仿宋" w:eastAsia="仿宋" w:cs="仿宋"/>
          <w:kern w:val="0"/>
          <w:sz w:val="24"/>
          <w:szCs w:val="24"/>
          <w:u w:val="single"/>
          <w:lang w:val="en-US" w:eastAsia="zh-CN" w:bidi="ar"/>
        </w:rPr>
        <w:t>8583033</w:t>
      </w:r>
    </w:p>
    <w:p>
      <w:pPr>
        <w:pStyle w:val="15"/>
      </w:pPr>
    </w:p>
    <w:p>
      <w:pPr>
        <w:adjustRightInd w:val="0"/>
        <w:snapToGrid w:val="0"/>
        <w:spacing w:line="360" w:lineRule="auto"/>
        <w:ind w:left="0" w:leftChars="0" w:firstLine="840" w:firstLineChars="400"/>
        <w:rPr>
          <w:rFonts w:hint="eastAsia" w:ascii="仿宋_GB2312" w:eastAsia="仿宋_GB2312" w:cs="仿宋_GB2312"/>
          <w:bCs/>
          <w:szCs w:val="21"/>
        </w:rPr>
      </w:pPr>
      <w:r>
        <w:rPr>
          <w:rFonts w:hint="eastAsia" w:ascii="仿宋_GB2312" w:eastAsia="仿宋_GB2312" w:cs="仿宋_GB2312"/>
          <w:bCs/>
          <w:szCs w:val="21"/>
        </w:rPr>
        <w:t>开户行：辽沈银行辽阳灯塔支行</w:t>
      </w:r>
    </w:p>
    <w:p>
      <w:pPr>
        <w:adjustRightInd w:val="0"/>
        <w:snapToGrid w:val="0"/>
        <w:spacing w:line="360" w:lineRule="auto"/>
        <w:ind w:left="0" w:leftChars="0" w:firstLine="840" w:firstLineChars="400"/>
        <w:rPr>
          <w:rFonts w:hint="eastAsia" w:ascii="仿宋_GB2312" w:eastAsia="仿宋_GB2312" w:cs="仿宋_GB2312"/>
          <w:bCs/>
          <w:szCs w:val="21"/>
        </w:rPr>
      </w:pPr>
      <w:r>
        <w:rPr>
          <w:rFonts w:hint="eastAsia" w:ascii="仿宋_GB2312" w:eastAsia="仿宋_GB2312" w:cs="仿宋_GB2312"/>
          <w:bCs/>
          <w:szCs w:val="21"/>
        </w:rPr>
        <w:t>账户名称： 灯塔市财政服务中心</w:t>
      </w:r>
    </w:p>
    <w:p>
      <w:pPr>
        <w:adjustRightInd w:val="0"/>
        <w:snapToGrid w:val="0"/>
        <w:spacing w:line="360" w:lineRule="auto"/>
        <w:ind w:left="0" w:leftChars="0" w:firstLine="840" w:firstLineChars="400"/>
        <w:rPr>
          <w:rFonts w:hint="eastAsia" w:ascii="仿宋_GB2312" w:eastAsia="仿宋_GB2312" w:cs="仿宋_GB2312"/>
          <w:bCs/>
          <w:szCs w:val="21"/>
        </w:rPr>
      </w:pPr>
      <w:r>
        <w:rPr>
          <w:rFonts w:hint="eastAsia" w:ascii="仿宋_GB2312" w:eastAsia="仿宋_GB2312" w:cs="仿宋_GB2312"/>
          <w:bCs/>
          <w:szCs w:val="21"/>
        </w:rPr>
        <w:t xml:space="preserve">账号：800018759501880001　　 </w:t>
      </w:r>
    </w:p>
    <w:p>
      <w:pPr>
        <w:adjustRightInd w:val="0"/>
        <w:snapToGrid w:val="0"/>
        <w:spacing w:line="360" w:lineRule="auto"/>
        <w:ind w:firstLine="630" w:firstLineChars="300"/>
        <w:rPr>
          <w:rFonts w:hint="eastAsia" w:ascii="仿宋_GB2312" w:eastAsia="仿宋_GB2312" w:cs="仿宋_GB2312"/>
          <w:bCs/>
          <w:szCs w:val="21"/>
        </w:rPr>
      </w:pPr>
      <w:r>
        <w:rPr>
          <w:rFonts w:hint="eastAsia" w:ascii="仿宋_GB2312" w:eastAsia="仿宋_GB2312" w:cs="仿宋_GB2312"/>
          <w:bCs/>
          <w:szCs w:val="21"/>
        </w:rPr>
        <w:t xml:space="preserve">     </w:t>
      </w:r>
    </w:p>
    <w:p>
      <w:pPr>
        <w:keepNext w:val="0"/>
        <w:keepLines w:val="0"/>
        <w:widowControl/>
        <w:suppressLineNumbers w:val="0"/>
        <w:pBdr>
          <w:top w:val="none" w:color="auto" w:sz="0" w:space="0"/>
          <w:left w:val="none" w:color="auto" w:sz="0" w:space="0"/>
          <w:bottom w:val="none" w:color="auto" w:sz="0" w:space="0"/>
          <w:right w:val="none" w:color="auto" w:sz="0" w:space="0"/>
        </w:pBdr>
        <w:spacing w:line="360" w:lineRule="auto"/>
        <w:ind w:left="495" w:firstLine="280"/>
        <w:jc w:val="left"/>
        <w:rPr>
          <w:rFonts w:hint="eastAsia" w:ascii="宋体" w:hAnsi="宋体" w:eastAsia="宋体" w:cs="宋体"/>
          <w:sz w:val="24"/>
          <w:szCs w:val="24"/>
          <w:u w:val="none"/>
        </w:rPr>
      </w:pPr>
      <w:r>
        <w:rPr>
          <w:rFonts w:hint="eastAsia" w:ascii="仿宋" w:hAnsi="仿宋" w:eastAsia="仿宋" w:cs="仿宋"/>
          <w:kern w:val="0"/>
          <w:sz w:val="24"/>
          <w:szCs w:val="24"/>
          <w:u w:val="none"/>
          <w:lang w:val="en-US" w:eastAsia="zh-CN" w:bidi="ar"/>
        </w:rPr>
        <w:t>3.项目联系方式</w:t>
      </w:r>
    </w:p>
    <w:p>
      <w:pPr>
        <w:keepNext w:val="0"/>
        <w:keepLines w:val="0"/>
        <w:widowControl/>
        <w:suppressLineNumbers w:val="0"/>
        <w:pBdr>
          <w:top w:val="none" w:color="auto" w:sz="0" w:space="0"/>
          <w:left w:val="none" w:color="auto" w:sz="0" w:space="0"/>
          <w:bottom w:val="none" w:color="auto" w:sz="0" w:space="0"/>
          <w:right w:val="none" w:color="auto" w:sz="0" w:space="0"/>
        </w:pBdr>
        <w:spacing w:line="360" w:lineRule="auto"/>
        <w:ind w:left="0" w:firstLine="840"/>
        <w:jc w:val="left"/>
        <w:rPr>
          <w:rFonts w:hint="eastAsia" w:ascii="宋体" w:hAnsi="宋体" w:eastAsia="宋体" w:cs="宋体"/>
          <w:sz w:val="24"/>
          <w:szCs w:val="24"/>
          <w:u w:val="none"/>
        </w:rPr>
      </w:pPr>
      <w:r>
        <w:rPr>
          <w:rFonts w:hint="eastAsia" w:ascii="仿宋" w:hAnsi="仿宋" w:eastAsia="仿宋" w:cs="仿宋"/>
          <w:kern w:val="0"/>
          <w:sz w:val="24"/>
          <w:szCs w:val="24"/>
          <w:u w:val="none"/>
          <w:lang w:val="en-US" w:eastAsia="zh-CN" w:bidi="ar"/>
        </w:rPr>
        <w:t>项目联系人：</w:t>
      </w:r>
      <w:r>
        <w:rPr>
          <w:rFonts w:hint="eastAsia" w:ascii="仿宋" w:hAnsi="仿宋" w:eastAsia="仿宋" w:cs="仿宋"/>
          <w:kern w:val="0"/>
          <w:sz w:val="24"/>
          <w:szCs w:val="24"/>
          <w:u w:val="single"/>
          <w:lang w:val="en-US" w:eastAsia="zh-CN" w:bidi="ar"/>
        </w:rPr>
        <w:t>罗申</w:t>
      </w:r>
    </w:p>
    <w:p>
      <w:pPr>
        <w:keepNext w:val="0"/>
        <w:keepLines w:val="0"/>
        <w:widowControl/>
        <w:suppressLineNumbers w:val="0"/>
        <w:pBdr>
          <w:top w:val="none" w:color="auto" w:sz="0" w:space="0"/>
          <w:left w:val="none" w:color="auto" w:sz="0" w:space="0"/>
          <w:bottom w:val="none" w:color="auto" w:sz="0" w:space="0"/>
          <w:right w:val="none" w:color="auto" w:sz="0" w:space="0"/>
        </w:pBdr>
        <w:spacing w:line="360" w:lineRule="auto"/>
        <w:ind w:left="0" w:firstLine="840"/>
        <w:jc w:val="left"/>
        <w:rPr>
          <w:rFonts w:hint="eastAsia" w:ascii="宋体" w:hAnsi="宋体" w:eastAsia="宋体" w:cs="宋体"/>
          <w:sz w:val="24"/>
          <w:szCs w:val="24"/>
          <w:u w:val="none"/>
        </w:rPr>
      </w:pPr>
      <w:r>
        <w:rPr>
          <w:rFonts w:hint="eastAsia" w:ascii="仿宋" w:hAnsi="仿宋" w:eastAsia="仿宋" w:cs="仿宋"/>
          <w:kern w:val="0"/>
          <w:sz w:val="24"/>
          <w:szCs w:val="24"/>
          <w:u w:val="none"/>
          <w:lang w:val="en-US" w:eastAsia="zh-CN" w:bidi="ar"/>
        </w:rPr>
        <w:t>电　话：</w:t>
      </w:r>
      <w:r>
        <w:rPr>
          <w:rFonts w:hint="eastAsia" w:ascii="仿宋" w:hAnsi="仿宋" w:eastAsia="仿宋" w:cs="仿宋"/>
          <w:kern w:val="0"/>
          <w:sz w:val="24"/>
          <w:szCs w:val="24"/>
          <w:u w:val="single"/>
          <w:lang w:val="en-US" w:eastAsia="zh-CN" w:bidi="ar"/>
        </w:rPr>
        <w:t>8583033</w:t>
      </w:r>
    </w:p>
    <w:p>
      <w:pPr>
        <w:keepNext w:val="0"/>
        <w:keepLines w:val="0"/>
        <w:widowControl/>
        <w:suppressLineNumbers w:val="0"/>
        <w:pBdr>
          <w:top w:val="none" w:color="auto" w:sz="0" w:space="0"/>
          <w:left w:val="none" w:color="auto" w:sz="0" w:space="0"/>
          <w:bottom w:val="none" w:color="auto" w:sz="0" w:space="0"/>
          <w:right w:val="none" w:color="auto" w:sz="0" w:space="0"/>
        </w:pBdr>
        <w:snapToGrid w:val="0"/>
        <w:spacing w:line="360" w:lineRule="auto"/>
        <w:ind w:left="0" w:firstLine="840"/>
        <w:jc w:val="left"/>
        <w:rPr>
          <w:rFonts w:hint="eastAsia" w:ascii="宋体" w:hAnsi="宋体" w:eastAsia="宋体" w:cs="宋体"/>
          <w:sz w:val="24"/>
          <w:szCs w:val="24"/>
          <w:u w:val="none"/>
        </w:rPr>
      </w:pPr>
      <w:r>
        <w:rPr>
          <w:rFonts w:hint="eastAsia" w:ascii="仿宋" w:hAnsi="仿宋" w:eastAsia="仿宋" w:cs="仿宋"/>
          <w:kern w:val="0"/>
          <w:sz w:val="24"/>
          <w:szCs w:val="24"/>
          <w:u w:val="none"/>
          <w:lang w:val="en-US" w:eastAsia="zh-CN" w:bidi="ar"/>
        </w:rPr>
        <w:t>注： 公告中内容没有明确的，以招标文件内容为准。</w:t>
      </w:r>
    </w:p>
    <w:p>
      <w:pPr>
        <w:keepNext w:val="0"/>
        <w:keepLines w:val="0"/>
        <w:widowControl/>
        <w:suppressLineNumbers w:val="0"/>
        <w:pBdr>
          <w:top w:val="none" w:color="auto" w:sz="0" w:space="0"/>
          <w:left w:val="none" w:color="auto" w:sz="0" w:space="0"/>
          <w:bottom w:val="none" w:color="auto" w:sz="0" w:space="0"/>
          <w:right w:val="none" w:color="auto" w:sz="0" w:space="0"/>
        </w:pBdr>
        <w:spacing w:line="560" w:lineRule="atLeast"/>
        <w:ind w:left="0" w:firstLine="540"/>
        <w:jc w:val="left"/>
        <w:rPr>
          <w:rFonts w:hint="eastAsia" w:ascii="宋体" w:hAnsi="宋体" w:eastAsia="宋体" w:cs="宋体"/>
          <w:sz w:val="24"/>
          <w:szCs w:val="24"/>
          <w:u w:val="none"/>
        </w:rPr>
      </w:pPr>
      <w:r>
        <w:rPr>
          <w:rFonts w:hint="eastAsia" w:ascii="宋体" w:hAnsi="宋体" w:eastAsia="宋体" w:cs="宋体"/>
          <w:kern w:val="0"/>
          <w:sz w:val="24"/>
          <w:szCs w:val="24"/>
          <w:u w:val="none"/>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pacing w:line="560" w:lineRule="atLeast"/>
        <w:ind w:left="0" w:firstLine="540"/>
        <w:jc w:val="left"/>
        <w:rPr>
          <w:rFonts w:hint="eastAsia" w:ascii="宋体" w:hAnsi="宋体" w:eastAsia="宋体" w:cs="宋体"/>
          <w:sz w:val="24"/>
          <w:szCs w:val="24"/>
          <w:u w:val="none"/>
        </w:rPr>
      </w:pPr>
      <w:r>
        <w:rPr>
          <w:rFonts w:hint="eastAsia" w:ascii="宋体" w:hAnsi="宋体" w:eastAsia="宋体" w:cs="宋体"/>
          <w:kern w:val="0"/>
          <w:sz w:val="24"/>
          <w:szCs w:val="24"/>
          <w:u w:val="none"/>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934" w:firstLine="540"/>
        <w:jc w:val="right"/>
        <w:rPr>
          <w:rFonts w:hint="eastAsia" w:ascii="宋体" w:hAnsi="宋体" w:eastAsia="宋体" w:cs="宋体"/>
          <w:sz w:val="24"/>
          <w:szCs w:val="24"/>
          <w:u w:val="none"/>
        </w:rPr>
      </w:pPr>
      <w:r>
        <w:rPr>
          <w:rFonts w:ascii="Arial" w:hAnsi="Arial" w:eastAsia="宋体" w:cs="Arial"/>
          <w:kern w:val="0"/>
          <w:sz w:val="28"/>
          <w:szCs w:val="28"/>
          <w:u w:val="none"/>
          <w:lang w:val="en-US" w:eastAsia="zh-CN" w:bidi="ar"/>
        </w:rPr>
        <w:t> </w:t>
      </w:r>
    </w:p>
    <w:p>
      <w:pPr>
        <w:spacing w:line="360" w:lineRule="auto"/>
        <w:ind w:firstLine="260" w:firstLineChars="50"/>
        <w:jc w:val="center"/>
        <w:rPr>
          <w:rFonts w:ascii="楷体" w:hAnsi="楷体" w:eastAsia="楷体" w:cs="仿宋_GB2312"/>
          <w:b/>
          <w:sz w:val="52"/>
          <w:szCs w:val="52"/>
        </w:rPr>
      </w:pPr>
    </w:p>
    <w:p>
      <w:pPr>
        <w:pStyle w:val="6"/>
      </w:pPr>
    </w:p>
    <w:p>
      <w:pPr>
        <w:pStyle w:val="3"/>
        <w:snapToGrid w:val="0"/>
        <w:spacing w:beforeLines="100" w:afterLines="100" w:line="360" w:lineRule="auto"/>
        <w:rPr>
          <w:rFonts w:ascii="楷体" w:hAnsi="楷体" w:eastAsia="楷体" w:cs="仿宋_GB2312"/>
        </w:rPr>
      </w:pPr>
      <w:bookmarkStart w:id="28" w:name="_Toc17894"/>
      <w:bookmarkStart w:id="29" w:name="_Toc26518_WPSOffice_Level1"/>
      <w:bookmarkStart w:id="30" w:name="_Toc27235"/>
      <w:r>
        <w:rPr>
          <w:rFonts w:hint="eastAsia" w:ascii="楷体" w:hAnsi="楷体" w:eastAsia="楷体" w:cs="仿宋_GB2312"/>
        </w:rPr>
        <w:t>第一章 投标人须知</w:t>
      </w:r>
      <w:bookmarkEnd w:id="28"/>
      <w:bookmarkEnd w:id="29"/>
      <w:bookmarkEnd w:id="30"/>
    </w:p>
    <w:p>
      <w:pPr>
        <w:pStyle w:val="2"/>
        <w:adjustRightInd w:val="0"/>
        <w:snapToGrid w:val="0"/>
        <w:spacing w:before="0" w:after="0" w:line="360" w:lineRule="auto"/>
        <w:rPr>
          <w:rFonts w:ascii="楷体" w:hAnsi="楷体" w:eastAsia="楷体" w:cs="仿宋_GB2312"/>
          <w:sz w:val="32"/>
          <w:szCs w:val="36"/>
        </w:rPr>
      </w:pPr>
      <w:bookmarkStart w:id="31" w:name="_Toc18613_WPSOffice_Level2"/>
      <w:r>
        <w:rPr>
          <w:rFonts w:hint="eastAsia" w:ascii="楷体" w:hAnsi="楷体" w:eastAsia="楷体" w:cs="仿宋_GB2312"/>
          <w:sz w:val="32"/>
          <w:szCs w:val="36"/>
        </w:rPr>
        <w:t>一 投标人须知表</w:t>
      </w:r>
      <w:bookmarkEnd w:id="31"/>
    </w:p>
    <w:tbl>
      <w:tblPr>
        <w:tblStyle w:val="16"/>
        <w:tblW w:w="8760" w:type="dxa"/>
        <w:tblInd w:w="0" w:type="dxa"/>
        <w:tblLayout w:type="fixed"/>
        <w:tblCellMar>
          <w:top w:w="0" w:type="dxa"/>
          <w:left w:w="108" w:type="dxa"/>
          <w:bottom w:w="0" w:type="dxa"/>
          <w:right w:w="108" w:type="dxa"/>
        </w:tblCellMar>
      </w:tblPr>
      <w:tblGrid>
        <w:gridCol w:w="761"/>
        <w:gridCol w:w="1714"/>
        <w:gridCol w:w="6285"/>
      </w:tblGrid>
      <w:tr>
        <w:tblPrEx>
          <w:tblCellMar>
            <w:top w:w="0" w:type="dxa"/>
            <w:left w:w="108" w:type="dxa"/>
            <w:bottom w:w="0" w:type="dxa"/>
            <w:right w:w="108" w:type="dxa"/>
          </w:tblCellMar>
        </w:tblPrEx>
        <w:trPr>
          <w:trHeight w:val="556" w:hRule="atLeast"/>
          <w:tblHeader/>
        </w:trPr>
        <w:tc>
          <w:tcPr>
            <w:tcW w:w="761" w:type="dxa"/>
            <w:tcBorders>
              <w:top w:val="single" w:color="auto" w:sz="4" w:space="0"/>
              <w:left w:val="single" w:color="auto" w:sz="4" w:space="0"/>
              <w:bottom w:val="single" w:color="auto" w:sz="4" w:space="0"/>
              <w:right w:val="single" w:color="auto" w:sz="4" w:space="0"/>
            </w:tcBorders>
            <w:vAlign w:val="center"/>
          </w:tcPr>
          <w:p>
            <w:pPr>
              <w:widowControl/>
              <w:ind w:left="-69" w:leftChars="-33" w:right="-69" w:rightChars="-33"/>
              <w:jc w:val="center"/>
              <w:rPr>
                <w:rFonts w:ascii="楷体" w:hAnsi="楷体" w:eastAsia="楷体" w:cs="仿宋_GB2312"/>
                <w:kern w:val="0"/>
                <w:szCs w:val="21"/>
              </w:rPr>
            </w:pPr>
            <w:bookmarkStart w:id="32" w:name="sys_招标项目基本内容及要求其他：Block"/>
            <w:bookmarkEnd w:id="32"/>
            <w:bookmarkStart w:id="33" w:name="招标项目基本内容及要求：Block"/>
            <w:bookmarkEnd w:id="33"/>
            <w:bookmarkStart w:id="34" w:name="招标项目基本内容及要求其他：Block"/>
            <w:bookmarkEnd w:id="34"/>
            <w:bookmarkStart w:id="35" w:name="sys_招标项目基本内容及要求：Block"/>
            <w:bookmarkEnd w:id="35"/>
            <w:r>
              <w:rPr>
                <w:rFonts w:hint="eastAsia" w:ascii="楷体" w:hAnsi="楷体" w:eastAsia="楷体" w:cs="仿宋_GB2312"/>
                <w:kern w:val="0"/>
                <w:szCs w:val="21"/>
              </w:rPr>
              <w:t>条款号</w:t>
            </w:r>
          </w:p>
        </w:tc>
        <w:tc>
          <w:tcPr>
            <w:tcW w:w="1714" w:type="dxa"/>
            <w:tcBorders>
              <w:top w:val="single" w:color="auto" w:sz="4" w:space="0"/>
              <w:left w:val="single" w:color="auto" w:sz="4" w:space="0"/>
              <w:bottom w:val="single" w:color="auto" w:sz="4" w:space="0"/>
              <w:right w:val="single" w:color="auto" w:sz="4" w:space="0"/>
            </w:tcBorders>
            <w:vAlign w:val="center"/>
          </w:tcPr>
          <w:p>
            <w:pPr>
              <w:jc w:val="center"/>
              <w:rPr>
                <w:rFonts w:ascii="楷体" w:hAnsi="楷体" w:eastAsia="楷体" w:cs="仿宋_GB2312"/>
                <w:kern w:val="0"/>
                <w:szCs w:val="21"/>
              </w:rPr>
            </w:pPr>
            <w:r>
              <w:rPr>
                <w:rFonts w:hint="eastAsia" w:ascii="楷体" w:hAnsi="楷体" w:eastAsia="楷体" w:cs="仿宋_GB2312"/>
                <w:kern w:val="0"/>
                <w:szCs w:val="21"/>
              </w:rPr>
              <w:t>项   目</w:t>
            </w:r>
          </w:p>
        </w:tc>
        <w:tc>
          <w:tcPr>
            <w:tcW w:w="628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楷体" w:hAnsi="楷体" w:eastAsia="楷体" w:cs="仿宋_GB2312"/>
                <w:kern w:val="0"/>
                <w:szCs w:val="21"/>
              </w:rPr>
            </w:pPr>
            <w:r>
              <w:rPr>
                <w:rFonts w:hint="eastAsia" w:ascii="楷体" w:hAnsi="楷体" w:eastAsia="楷体" w:cs="仿宋_GB2312"/>
                <w:kern w:val="0"/>
                <w:szCs w:val="21"/>
              </w:rPr>
              <w:t>内     容</w:t>
            </w:r>
          </w:p>
        </w:tc>
      </w:tr>
      <w:tr>
        <w:tblPrEx>
          <w:tblCellMar>
            <w:top w:w="0" w:type="dxa"/>
            <w:left w:w="108" w:type="dxa"/>
            <w:bottom w:w="0" w:type="dxa"/>
            <w:right w:w="108" w:type="dxa"/>
          </w:tblCellMar>
        </w:tblPrEx>
        <w:trPr>
          <w:trHeight w:val="1254" w:hRule="atLeast"/>
        </w:trPr>
        <w:tc>
          <w:tcPr>
            <w:tcW w:w="76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楷体" w:hAnsi="楷体" w:eastAsia="楷体" w:cs="仿宋_GB2312"/>
                <w:kern w:val="0"/>
                <w:szCs w:val="21"/>
              </w:rPr>
            </w:pPr>
            <w:r>
              <w:rPr>
                <w:rFonts w:hint="eastAsia" w:ascii="楷体" w:hAnsi="楷体" w:eastAsia="楷体" w:cs="仿宋_GB2312"/>
                <w:kern w:val="0"/>
                <w:szCs w:val="21"/>
              </w:rPr>
              <w:t>1.1</w:t>
            </w:r>
          </w:p>
        </w:tc>
        <w:tc>
          <w:tcPr>
            <w:tcW w:w="1714" w:type="dxa"/>
            <w:tcBorders>
              <w:top w:val="single" w:color="auto" w:sz="4" w:space="0"/>
              <w:left w:val="single" w:color="auto" w:sz="4" w:space="0"/>
              <w:bottom w:val="single" w:color="auto" w:sz="4" w:space="0"/>
              <w:right w:val="single" w:color="auto" w:sz="4" w:space="0"/>
            </w:tcBorders>
            <w:vAlign w:val="center"/>
          </w:tcPr>
          <w:p>
            <w:pPr>
              <w:jc w:val="center"/>
              <w:rPr>
                <w:rFonts w:ascii="楷体" w:hAnsi="楷体" w:eastAsia="楷体" w:cs="仿宋_GB2312"/>
                <w:kern w:val="0"/>
                <w:szCs w:val="21"/>
              </w:rPr>
            </w:pPr>
            <w:r>
              <w:rPr>
                <w:rFonts w:hint="eastAsia" w:ascii="楷体" w:hAnsi="楷体" w:eastAsia="楷体" w:cs="仿宋_GB2312"/>
                <w:kern w:val="0"/>
                <w:szCs w:val="21"/>
              </w:rPr>
              <w:t>采购人</w:t>
            </w:r>
          </w:p>
        </w:tc>
        <w:tc>
          <w:tcPr>
            <w:tcW w:w="6285" w:type="dxa"/>
            <w:tcBorders>
              <w:top w:val="single" w:color="auto" w:sz="4" w:space="0"/>
              <w:left w:val="single" w:color="auto" w:sz="4" w:space="0"/>
              <w:bottom w:val="single" w:color="auto" w:sz="4" w:space="0"/>
              <w:right w:val="single" w:color="auto" w:sz="4" w:space="0"/>
            </w:tcBorders>
            <w:vAlign w:val="center"/>
          </w:tcPr>
          <w:p>
            <w:pPr>
              <w:widowControl/>
              <w:spacing w:line="360" w:lineRule="exact"/>
              <w:jc w:val="left"/>
              <w:rPr>
                <w:rFonts w:hint="eastAsia" w:ascii="楷体" w:hAnsi="楷体" w:eastAsia="楷体" w:cs="仿宋_GB2312"/>
                <w:kern w:val="0"/>
                <w:szCs w:val="21"/>
                <w:lang w:eastAsia="zh-CN"/>
              </w:rPr>
            </w:pPr>
            <w:r>
              <w:rPr>
                <w:rFonts w:hint="eastAsia" w:ascii="楷体" w:hAnsi="楷体" w:eastAsia="楷体" w:cs="仿宋_GB2312"/>
                <w:kern w:val="0"/>
                <w:szCs w:val="21"/>
              </w:rPr>
              <w:t>名  称：</w:t>
            </w:r>
            <w:r>
              <w:rPr>
                <w:rFonts w:hint="eastAsia" w:ascii="楷体" w:hAnsi="楷体" w:eastAsia="楷体" w:cs="仿宋_GB2312"/>
                <w:kern w:val="0"/>
                <w:szCs w:val="21"/>
                <w:lang w:eastAsia="zh-CN"/>
              </w:rPr>
              <w:t>灯塔市住房和城乡建设局</w:t>
            </w:r>
          </w:p>
          <w:p>
            <w:pPr>
              <w:widowControl/>
              <w:spacing w:line="360" w:lineRule="exact"/>
              <w:jc w:val="left"/>
              <w:rPr>
                <w:rFonts w:hint="eastAsia" w:ascii="楷体" w:hAnsi="楷体" w:eastAsia="楷体" w:cs="仿宋_GB2312"/>
                <w:kern w:val="0"/>
                <w:szCs w:val="21"/>
                <w:u w:val="single"/>
                <w:lang w:eastAsia="zh-CN"/>
              </w:rPr>
            </w:pPr>
            <w:r>
              <w:rPr>
                <w:rFonts w:hint="eastAsia" w:ascii="楷体" w:hAnsi="楷体" w:eastAsia="楷体" w:cs="仿宋_GB2312"/>
                <w:kern w:val="0"/>
                <w:szCs w:val="21"/>
              </w:rPr>
              <w:t>地  址：</w:t>
            </w:r>
            <w:r>
              <w:rPr>
                <w:rFonts w:hint="eastAsia" w:ascii="楷体" w:hAnsi="楷体" w:eastAsia="楷体" w:cs="仿宋_GB2312"/>
                <w:kern w:val="0"/>
                <w:szCs w:val="21"/>
                <w:lang w:eastAsia="zh-CN"/>
              </w:rPr>
              <w:t>灯塔市</w:t>
            </w:r>
          </w:p>
          <w:p>
            <w:pPr>
              <w:widowControl/>
              <w:spacing w:line="360" w:lineRule="exact"/>
              <w:jc w:val="left"/>
              <w:rPr>
                <w:rFonts w:hint="default" w:ascii="楷体" w:hAnsi="楷体" w:eastAsia="楷体" w:cs="仿宋_GB2312"/>
                <w:kern w:val="0"/>
                <w:szCs w:val="21"/>
                <w:u w:val="single"/>
                <w:lang w:val="en-US" w:eastAsia="zh-CN"/>
              </w:rPr>
            </w:pPr>
            <w:r>
              <w:rPr>
                <w:rFonts w:hint="eastAsia" w:ascii="楷体" w:hAnsi="楷体" w:eastAsia="楷体" w:cs="仿宋_GB2312"/>
                <w:kern w:val="0"/>
                <w:szCs w:val="21"/>
              </w:rPr>
              <w:t>联系人：</w:t>
            </w:r>
            <w:r>
              <w:rPr>
                <w:rFonts w:hint="eastAsia" w:ascii="楷体" w:hAnsi="楷体" w:eastAsia="楷体" w:cs="仿宋_GB2312"/>
                <w:kern w:val="0"/>
                <w:szCs w:val="21"/>
                <w:lang w:eastAsia="zh-CN"/>
              </w:rPr>
              <w:t>康李秀</w:t>
            </w:r>
            <w:r>
              <w:rPr>
                <w:rFonts w:hint="eastAsia" w:ascii="楷体" w:hAnsi="楷体" w:eastAsia="楷体" w:cs="仿宋_GB2312"/>
                <w:kern w:val="0"/>
                <w:szCs w:val="21"/>
                <w:lang w:val="en-US" w:eastAsia="zh-CN"/>
              </w:rPr>
              <w:t>彧</w:t>
            </w:r>
          </w:p>
          <w:p>
            <w:pPr>
              <w:widowControl/>
              <w:jc w:val="left"/>
              <w:rPr>
                <w:rFonts w:hint="default" w:ascii="楷体" w:hAnsi="楷体" w:eastAsia="楷体" w:cs="仿宋_GB2312"/>
                <w:kern w:val="0"/>
                <w:szCs w:val="21"/>
                <w:lang w:val="en-US" w:eastAsia="zh-CN"/>
              </w:rPr>
            </w:pPr>
            <w:r>
              <w:rPr>
                <w:rFonts w:hint="eastAsia" w:ascii="楷体" w:hAnsi="楷体" w:eastAsia="楷体" w:cs="仿宋_GB2312"/>
                <w:kern w:val="0"/>
                <w:szCs w:val="21"/>
              </w:rPr>
              <w:t>电  话：</w:t>
            </w:r>
            <w:r>
              <w:rPr>
                <w:rFonts w:hint="eastAsia" w:ascii="楷体" w:hAnsi="楷体" w:eastAsia="楷体" w:cs="仿宋_GB2312"/>
                <w:kern w:val="0"/>
                <w:szCs w:val="21"/>
                <w:lang w:val="en-US" w:eastAsia="zh-CN"/>
              </w:rPr>
              <w:t>8583369</w:t>
            </w:r>
          </w:p>
        </w:tc>
      </w:tr>
      <w:tr>
        <w:tblPrEx>
          <w:tblCellMar>
            <w:top w:w="0" w:type="dxa"/>
            <w:left w:w="108" w:type="dxa"/>
            <w:bottom w:w="0" w:type="dxa"/>
            <w:right w:w="108" w:type="dxa"/>
          </w:tblCellMar>
        </w:tblPrEx>
        <w:trPr>
          <w:trHeight w:val="1254" w:hRule="atLeast"/>
        </w:trPr>
        <w:tc>
          <w:tcPr>
            <w:tcW w:w="76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楷体" w:hAnsi="楷体" w:eastAsia="楷体" w:cs="仿宋_GB2312"/>
                <w:kern w:val="0"/>
                <w:szCs w:val="21"/>
              </w:rPr>
            </w:pPr>
            <w:r>
              <w:rPr>
                <w:rFonts w:hint="eastAsia" w:ascii="楷体" w:hAnsi="楷体" w:eastAsia="楷体" w:cs="仿宋_GB2312"/>
                <w:kern w:val="0"/>
                <w:szCs w:val="21"/>
              </w:rPr>
              <w:t>1.2</w:t>
            </w:r>
          </w:p>
        </w:tc>
        <w:tc>
          <w:tcPr>
            <w:tcW w:w="1714" w:type="dxa"/>
            <w:tcBorders>
              <w:top w:val="single" w:color="auto" w:sz="4" w:space="0"/>
              <w:left w:val="single" w:color="auto" w:sz="4" w:space="0"/>
              <w:bottom w:val="single" w:color="auto" w:sz="4" w:space="0"/>
              <w:right w:val="single" w:color="auto" w:sz="4" w:space="0"/>
            </w:tcBorders>
            <w:vAlign w:val="center"/>
          </w:tcPr>
          <w:p>
            <w:pPr>
              <w:jc w:val="center"/>
              <w:rPr>
                <w:rFonts w:ascii="楷体" w:hAnsi="楷体" w:eastAsia="楷体" w:cs="仿宋_GB2312"/>
                <w:kern w:val="0"/>
                <w:szCs w:val="21"/>
              </w:rPr>
            </w:pPr>
            <w:r>
              <w:rPr>
                <w:rFonts w:hint="eastAsia" w:ascii="楷体" w:hAnsi="楷体" w:eastAsia="楷体" w:cs="仿宋_GB2312"/>
                <w:kern w:val="0"/>
                <w:szCs w:val="21"/>
              </w:rPr>
              <w:t>采购代理机构</w:t>
            </w:r>
          </w:p>
        </w:tc>
        <w:tc>
          <w:tcPr>
            <w:tcW w:w="6285"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楷体" w:hAnsi="楷体" w:eastAsia="楷体" w:cs="仿宋_GB2312"/>
                <w:kern w:val="0"/>
                <w:szCs w:val="21"/>
                <w:u w:val="single"/>
                <w:lang w:eastAsia="zh-CN"/>
              </w:rPr>
            </w:pPr>
            <w:r>
              <w:rPr>
                <w:rFonts w:hint="eastAsia" w:ascii="楷体" w:hAnsi="楷体" w:eastAsia="楷体" w:cs="仿宋_GB2312"/>
                <w:kern w:val="0"/>
                <w:szCs w:val="21"/>
              </w:rPr>
              <w:t>名  称：</w:t>
            </w:r>
            <w:r>
              <w:rPr>
                <w:rFonts w:hint="eastAsia" w:ascii="楷体" w:hAnsi="楷体" w:eastAsia="楷体" w:cs="仿宋_GB2312"/>
                <w:kern w:val="0"/>
                <w:szCs w:val="21"/>
                <w:lang w:eastAsia="zh-CN"/>
              </w:rPr>
              <w:t>灯塔市政府采购中心</w:t>
            </w:r>
          </w:p>
          <w:p>
            <w:pPr>
              <w:widowControl/>
              <w:jc w:val="left"/>
              <w:rPr>
                <w:rFonts w:ascii="楷体" w:hAnsi="楷体" w:eastAsia="楷体" w:cs="仿宋_GB2312"/>
                <w:kern w:val="0"/>
                <w:szCs w:val="21"/>
              </w:rPr>
            </w:pPr>
            <w:r>
              <w:rPr>
                <w:rFonts w:hint="eastAsia" w:ascii="楷体" w:hAnsi="楷体" w:eastAsia="楷体" w:cs="仿宋_GB2312"/>
                <w:kern w:val="0"/>
                <w:szCs w:val="21"/>
              </w:rPr>
              <w:t>地  址：详见采购公告</w:t>
            </w:r>
          </w:p>
          <w:p>
            <w:pPr>
              <w:widowControl/>
              <w:jc w:val="left"/>
              <w:rPr>
                <w:rFonts w:ascii="楷体" w:hAnsi="楷体" w:eastAsia="楷体" w:cs="仿宋_GB2312"/>
                <w:kern w:val="0"/>
                <w:szCs w:val="21"/>
                <w:u w:val="single"/>
              </w:rPr>
            </w:pPr>
            <w:r>
              <w:rPr>
                <w:rFonts w:hint="eastAsia" w:ascii="楷体" w:hAnsi="楷体" w:eastAsia="楷体" w:cs="仿宋_GB2312"/>
                <w:kern w:val="0"/>
                <w:szCs w:val="21"/>
              </w:rPr>
              <w:t>联系人：详见采购公告</w:t>
            </w:r>
          </w:p>
          <w:p>
            <w:pPr>
              <w:widowControl/>
              <w:jc w:val="left"/>
              <w:rPr>
                <w:rFonts w:ascii="楷体" w:hAnsi="楷体" w:eastAsia="楷体" w:cs="仿宋_GB2312"/>
                <w:kern w:val="0"/>
                <w:szCs w:val="21"/>
              </w:rPr>
            </w:pPr>
            <w:r>
              <w:rPr>
                <w:rFonts w:hint="eastAsia" w:ascii="楷体" w:hAnsi="楷体" w:eastAsia="楷体" w:cs="仿宋_GB2312"/>
                <w:kern w:val="0"/>
                <w:szCs w:val="21"/>
              </w:rPr>
              <w:t>电  话：详见采购公告</w:t>
            </w:r>
          </w:p>
        </w:tc>
      </w:tr>
      <w:tr>
        <w:tblPrEx>
          <w:tblCellMar>
            <w:top w:w="0" w:type="dxa"/>
            <w:left w:w="108" w:type="dxa"/>
            <w:bottom w:w="0" w:type="dxa"/>
            <w:right w:w="108" w:type="dxa"/>
          </w:tblCellMar>
        </w:tblPrEx>
        <w:trPr>
          <w:trHeight w:val="632" w:hRule="atLeast"/>
        </w:trPr>
        <w:tc>
          <w:tcPr>
            <w:tcW w:w="76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楷体" w:hAnsi="楷体" w:eastAsia="楷体" w:cs="仿宋_GB2312"/>
                <w:kern w:val="0"/>
                <w:szCs w:val="21"/>
              </w:rPr>
            </w:pPr>
            <w:r>
              <w:rPr>
                <w:rFonts w:hint="eastAsia" w:ascii="楷体" w:hAnsi="楷体" w:eastAsia="楷体" w:cs="仿宋_GB2312"/>
                <w:kern w:val="0"/>
                <w:szCs w:val="21"/>
              </w:rPr>
              <w:t>1.3.4</w:t>
            </w:r>
          </w:p>
        </w:tc>
        <w:tc>
          <w:tcPr>
            <w:tcW w:w="1714" w:type="dxa"/>
            <w:tcBorders>
              <w:top w:val="single" w:color="auto" w:sz="4" w:space="0"/>
              <w:left w:val="single" w:color="auto" w:sz="4" w:space="0"/>
              <w:bottom w:val="single" w:color="auto" w:sz="4" w:space="0"/>
              <w:right w:val="single" w:color="auto" w:sz="4" w:space="0"/>
            </w:tcBorders>
            <w:vAlign w:val="center"/>
          </w:tcPr>
          <w:p>
            <w:pPr>
              <w:jc w:val="center"/>
              <w:rPr>
                <w:rFonts w:ascii="楷体" w:hAnsi="楷体" w:eastAsia="楷体" w:cs="仿宋_GB2312"/>
                <w:kern w:val="0"/>
                <w:szCs w:val="21"/>
              </w:rPr>
            </w:pPr>
            <w:r>
              <w:rPr>
                <w:rFonts w:hint="eastAsia" w:ascii="楷体" w:hAnsi="楷体" w:eastAsia="楷体" w:cs="仿宋_GB2312"/>
                <w:kern w:val="0"/>
                <w:szCs w:val="21"/>
              </w:rPr>
              <w:t>合格供应商还要满足的其它资格条件</w:t>
            </w:r>
          </w:p>
        </w:tc>
        <w:tc>
          <w:tcPr>
            <w:tcW w:w="6285"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楷体" w:hAnsi="楷体" w:eastAsia="楷体" w:cs="仿宋_GB2312"/>
                <w:kern w:val="0"/>
                <w:szCs w:val="21"/>
                <w:lang w:eastAsia="zh-CN"/>
              </w:rPr>
            </w:pPr>
            <w:r>
              <w:rPr>
                <w:rFonts w:hint="eastAsia" w:ascii="楷体" w:hAnsi="楷体" w:eastAsia="楷体" w:cs="仿宋_GB2312"/>
                <w:kern w:val="0"/>
                <w:szCs w:val="21"/>
                <w:lang w:eastAsia="zh-CN"/>
              </w:rPr>
              <w:t>详见公告</w:t>
            </w:r>
          </w:p>
        </w:tc>
      </w:tr>
      <w:tr>
        <w:tblPrEx>
          <w:tblCellMar>
            <w:top w:w="0" w:type="dxa"/>
            <w:left w:w="108" w:type="dxa"/>
            <w:bottom w:w="0" w:type="dxa"/>
            <w:right w:w="108" w:type="dxa"/>
          </w:tblCellMar>
        </w:tblPrEx>
        <w:trPr>
          <w:trHeight w:val="632" w:hRule="atLeast"/>
        </w:trPr>
        <w:tc>
          <w:tcPr>
            <w:tcW w:w="76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楷体" w:hAnsi="楷体" w:eastAsia="楷体" w:cs="仿宋_GB2312"/>
                <w:kern w:val="0"/>
                <w:szCs w:val="21"/>
              </w:rPr>
            </w:pPr>
            <w:r>
              <w:rPr>
                <w:rFonts w:hint="eastAsia" w:ascii="楷体" w:hAnsi="楷体" w:eastAsia="楷体" w:cs="仿宋_GB2312"/>
                <w:kern w:val="0"/>
                <w:szCs w:val="21"/>
              </w:rPr>
              <w:t>1.3.5</w:t>
            </w:r>
          </w:p>
        </w:tc>
        <w:tc>
          <w:tcPr>
            <w:tcW w:w="1714" w:type="dxa"/>
            <w:tcBorders>
              <w:top w:val="single" w:color="auto" w:sz="4" w:space="0"/>
              <w:left w:val="single" w:color="auto" w:sz="4" w:space="0"/>
              <w:bottom w:val="single" w:color="auto" w:sz="4" w:space="0"/>
              <w:right w:val="single" w:color="auto" w:sz="4" w:space="0"/>
            </w:tcBorders>
            <w:vAlign w:val="center"/>
          </w:tcPr>
          <w:p>
            <w:pPr>
              <w:tabs>
                <w:tab w:val="left" w:pos="1425"/>
              </w:tabs>
              <w:jc w:val="center"/>
              <w:rPr>
                <w:rFonts w:ascii="楷体" w:hAnsi="楷体" w:eastAsia="楷体" w:cs="仿宋_GB2312"/>
                <w:bCs/>
                <w:kern w:val="0"/>
                <w:szCs w:val="21"/>
              </w:rPr>
            </w:pPr>
            <w:r>
              <w:rPr>
                <w:rFonts w:hint="eastAsia" w:ascii="楷体" w:hAnsi="楷体" w:eastAsia="楷体" w:cs="仿宋_GB2312"/>
                <w:kern w:val="0"/>
                <w:szCs w:val="21"/>
              </w:rPr>
              <w:t>是否为专门面向</w:t>
            </w:r>
            <w:r>
              <w:rPr>
                <w:rFonts w:hint="eastAsia" w:ascii="楷体" w:hAnsi="楷体" w:eastAsia="楷体" w:cs="仿宋_GB2312"/>
                <w:szCs w:val="21"/>
              </w:rPr>
              <w:t>中小企业</w:t>
            </w:r>
            <w:r>
              <w:rPr>
                <w:rFonts w:hint="eastAsia" w:ascii="楷体" w:hAnsi="楷体" w:eastAsia="楷体" w:cs="仿宋_GB2312"/>
                <w:kern w:val="0"/>
                <w:szCs w:val="21"/>
              </w:rPr>
              <w:t>采购</w:t>
            </w:r>
          </w:p>
        </w:tc>
        <w:tc>
          <w:tcPr>
            <w:tcW w:w="6285" w:type="dxa"/>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仿宋_GB2312"/>
                <w:kern w:val="0"/>
                <w:szCs w:val="21"/>
              </w:rPr>
            </w:pPr>
            <w:r>
              <w:rPr>
                <w:rFonts w:hint="eastAsia" w:ascii="楷体" w:hAnsi="楷体" w:eastAsia="楷体" w:cs="仿宋_GB2312"/>
                <w:kern w:val="0"/>
                <w:szCs w:val="21"/>
              </w:rPr>
              <w:sym w:font="Wingdings 2" w:char="00A3"/>
            </w:r>
            <w:r>
              <w:rPr>
                <w:rFonts w:hint="eastAsia" w:ascii="楷体" w:hAnsi="楷体" w:eastAsia="楷体" w:cs="仿宋_GB2312"/>
                <w:kern w:val="0"/>
                <w:szCs w:val="21"/>
              </w:rPr>
              <w:t>是</w:t>
            </w:r>
          </w:p>
          <w:p>
            <w:pPr>
              <w:rPr>
                <w:rFonts w:ascii="楷体" w:hAnsi="楷体" w:eastAsia="楷体" w:cs="仿宋_GB2312"/>
                <w:bCs/>
                <w:kern w:val="0"/>
                <w:szCs w:val="21"/>
              </w:rPr>
            </w:pPr>
            <w:r>
              <w:rPr>
                <w:rFonts w:hint="eastAsia" w:ascii="楷体" w:hAnsi="楷体" w:eastAsia="楷体" w:cs="仿宋_GB2312"/>
              </w:rPr>
              <w:t>■</w:t>
            </w:r>
            <w:r>
              <w:rPr>
                <w:rFonts w:hint="eastAsia" w:ascii="楷体" w:hAnsi="楷体" w:eastAsia="楷体" w:cs="仿宋_GB2312"/>
                <w:kern w:val="0"/>
                <w:szCs w:val="21"/>
              </w:rPr>
              <w:t>否</w:t>
            </w:r>
          </w:p>
        </w:tc>
      </w:tr>
      <w:tr>
        <w:tblPrEx>
          <w:tblCellMar>
            <w:top w:w="0" w:type="dxa"/>
            <w:left w:w="108" w:type="dxa"/>
            <w:bottom w:w="0" w:type="dxa"/>
            <w:right w:w="108" w:type="dxa"/>
          </w:tblCellMar>
        </w:tblPrEx>
        <w:trPr>
          <w:trHeight w:val="632" w:hRule="atLeast"/>
        </w:trPr>
        <w:tc>
          <w:tcPr>
            <w:tcW w:w="76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楷体" w:hAnsi="楷体" w:eastAsia="楷体" w:cs="仿宋_GB2312"/>
                <w:kern w:val="0"/>
                <w:szCs w:val="21"/>
              </w:rPr>
            </w:pPr>
            <w:r>
              <w:rPr>
                <w:rFonts w:hint="eastAsia" w:ascii="楷体" w:hAnsi="楷体" w:eastAsia="楷体" w:cs="仿宋_GB2312"/>
                <w:kern w:val="0"/>
                <w:szCs w:val="21"/>
              </w:rPr>
              <w:t>1.3.6</w:t>
            </w:r>
          </w:p>
        </w:tc>
        <w:tc>
          <w:tcPr>
            <w:tcW w:w="1714" w:type="dxa"/>
            <w:tcBorders>
              <w:top w:val="single" w:color="auto" w:sz="4" w:space="0"/>
              <w:left w:val="single" w:color="auto" w:sz="4" w:space="0"/>
              <w:bottom w:val="single" w:color="auto" w:sz="4" w:space="0"/>
              <w:right w:val="single" w:color="auto" w:sz="4" w:space="0"/>
            </w:tcBorders>
            <w:vAlign w:val="center"/>
          </w:tcPr>
          <w:p>
            <w:pPr>
              <w:tabs>
                <w:tab w:val="left" w:pos="1425"/>
              </w:tabs>
              <w:jc w:val="center"/>
              <w:rPr>
                <w:rFonts w:ascii="楷体" w:hAnsi="楷体" w:eastAsia="楷体" w:cs="仿宋_GB2312"/>
                <w:kern w:val="0"/>
                <w:szCs w:val="21"/>
              </w:rPr>
            </w:pPr>
            <w:r>
              <w:rPr>
                <w:rFonts w:hint="eastAsia" w:ascii="楷体" w:hAnsi="楷体" w:eastAsia="楷体" w:cs="仿宋_GB2312"/>
                <w:szCs w:val="21"/>
              </w:rPr>
              <w:t>是否有政府强制采购的节能产品</w:t>
            </w:r>
          </w:p>
        </w:tc>
        <w:tc>
          <w:tcPr>
            <w:tcW w:w="6285" w:type="dxa"/>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仿宋_GB2312"/>
                <w:kern w:val="0"/>
                <w:szCs w:val="21"/>
              </w:rPr>
            </w:pPr>
            <w:r>
              <w:rPr>
                <w:rFonts w:hint="eastAsia" w:ascii="楷体" w:hAnsi="楷体" w:eastAsia="楷体" w:cs="仿宋_GB2312"/>
                <w:kern w:val="0"/>
                <w:szCs w:val="21"/>
              </w:rPr>
              <w:sym w:font="Wingdings 2" w:char="00A3"/>
            </w:r>
            <w:r>
              <w:rPr>
                <w:rFonts w:hint="eastAsia" w:ascii="楷体" w:hAnsi="楷体" w:eastAsia="楷体" w:cs="仿宋_GB2312"/>
                <w:kern w:val="0"/>
                <w:szCs w:val="21"/>
              </w:rPr>
              <w:t>有，具体产品为</w:t>
            </w:r>
            <w:r>
              <w:rPr>
                <w:rFonts w:hint="eastAsia" w:ascii="楷体" w:hAnsi="楷体" w:eastAsia="楷体" w:cs="仿宋_GB2312"/>
                <w:bCs/>
                <w:kern w:val="0"/>
                <w:szCs w:val="21"/>
                <w:u w:val="single"/>
              </w:rPr>
              <w:t xml:space="preserve">        </w:t>
            </w:r>
          </w:p>
          <w:p>
            <w:pPr>
              <w:rPr>
                <w:rFonts w:ascii="楷体" w:hAnsi="楷体" w:eastAsia="楷体" w:cs="仿宋_GB2312"/>
                <w:kern w:val="0"/>
                <w:szCs w:val="21"/>
              </w:rPr>
            </w:pPr>
            <w:r>
              <w:rPr>
                <w:rFonts w:hint="eastAsia" w:ascii="楷体" w:hAnsi="楷体" w:eastAsia="楷体" w:cs="仿宋_GB2312"/>
              </w:rPr>
              <w:t>■</w:t>
            </w:r>
            <w:r>
              <w:rPr>
                <w:rFonts w:hint="eastAsia" w:ascii="楷体" w:hAnsi="楷体" w:eastAsia="楷体" w:cs="仿宋_GB2312"/>
                <w:kern w:val="0"/>
                <w:szCs w:val="21"/>
              </w:rPr>
              <w:t>没有</w:t>
            </w:r>
          </w:p>
        </w:tc>
      </w:tr>
      <w:tr>
        <w:tblPrEx>
          <w:tblCellMar>
            <w:top w:w="0" w:type="dxa"/>
            <w:left w:w="108" w:type="dxa"/>
            <w:bottom w:w="0" w:type="dxa"/>
            <w:right w:w="108" w:type="dxa"/>
          </w:tblCellMar>
        </w:tblPrEx>
        <w:trPr>
          <w:trHeight w:val="321" w:hRule="atLeast"/>
        </w:trPr>
        <w:tc>
          <w:tcPr>
            <w:tcW w:w="76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楷体" w:hAnsi="楷体" w:eastAsia="楷体" w:cs="仿宋_GB2312"/>
                <w:kern w:val="0"/>
                <w:szCs w:val="21"/>
              </w:rPr>
            </w:pPr>
            <w:r>
              <w:rPr>
                <w:rFonts w:hint="eastAsia" w:ascii="楷体" w:hAnsi="楷体" w:eastAsia="楷体" w:cs="仿宋_GB2312"/>
                <w:kern w:val="0"/>
                <w:szCs w:val="21"/>
              </w:rPr>
              <w:t>1.4</w:t>
            </w:r>
          </w:p>
        </w:tc>
        <w:tc>
          <w:tcPr>
            <w:tcW w:w="1714" w:type="dxa"/>
            <w:tcBorders>
              <w:top w:val="single" w:color="auto" w:sz="4" w:space="0"/>
              <w:left w:val="single" w:color="auto" w:sz="4" w:space="0"/>
              <w:bottom w:val="single" w:color="auto" w:sz="4" w:space="0"/>
              <w:right w:val="single" w:color="auto" w:sz="4" w:space="0"/>
            </w:tcBorders>
            <w:vAlign w:val="center"/>
          </w:tcPr>
          <w:p>
            <w:pPr>
              <w:tabs>
                <w:tab w:val="left" w:pos="1425"/>
              </w:tabs>
              <w:jc w:val="center"/>
              <w:rPr>
                <w:rFonts w:ascii="楷体" w:hAnsi="楷体" w:eastAsia="楷体" w:cs="仿宋_GB2312"/>
                <w:b/>
                <w:kern w:val="0"/>
                <w:szCs w:val="21"/>
              </w:rPr>
            </w:pPr>
            <w:r>
              <w:rPr>
                <w:rFonts w:hint="eastAsia" w:ascii="楷体" w:hAnsi="楷体" w:eastAsia="楷体" w:cs="仿宋_GB2312"/>
                <w:bCs/>
                <w:kern w:val="0"/>
                <w:szCs w:val="21"/>
              </w:rPr>
              <w:t>是否允许联合体投标</w:t>
            </w:r>
          </w:p>
        </w:tc>
        <w:tc>
          <w:tcPr>
            <w:tcW w:w="6285" w:type="dxa"/>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仿宋_GB2312"/>
                <w:kern w:val="0"/>
                <w:szCs w:val="21"/>
              </w:rPr>
            </w:pPr>
            <w:r>
              <w:rPr>
                <w:rFonts w:hint="eastAsia" w:ascii="楷体" w:hAnsi="楷体" w:eastAsia="楷体" w:cs="仿宋_GB2312"/>
                <w:kern w:val="0"/>
                <w:szCs w:val="21"/>
              </w:rPr>
              <w:sym w:font="Wingdings 2" w:char="00A3"/>
            </w:r>
            <w:r>
              <w:rPr>
                <w:rFonts w:hint="eastAsia" w:ascii="楷体" w:hAnsi="楷体" w:eastAsia="楷体" w:cs="仿宋_GB2312"/>
                <w:kern w:val="0"/>
                <w:szCs w:val="21"/>
              </w:rPr>
              <w:t>是</w:t>
            </w:r>
          </w:p>
          <w:p>
            <w:pPr>
              <w:rPr>
                <w:rFonts w:ascii="楷体" w:hAnsi="楷体" w:eastAsia="楷体" w:cs="仿宋_GB2312"/>
                <w:kern w:val="0"/>
                <w:szCs w:val="21"/>
              </w:rPr>
            </w:pPr>
            <w:r>
              <w:rPr>
                <w:rFonts w:hint="eastAsia" w:ascii="楷体" w:hAnsi="楷体" w:eastAsia="楷体" w:cs="仿宋_GB2312"/>
              </w:rPr>
              <w:t>■</w:t>
            </w:r>
            <w:r>
              <w:rPr>
                <w:rFonts w:hint="eastAsia" w:ascii="楷体" w:hAnsi="楷体" w:eastAsia="楷体" w:cs="仿宋_GB2312"/>
                <w:kern w:val="0"/>
                <w:szCs w:val="21"/>
              </w:rPr>
              <w:t>否</w:t>
            </w:r>
          </w:p>
        </w:tc>
      </w:tr>
      <w:tr>
        <w:tblPrEx>
          <w:tblCellMar>
            <w:top w:w="0" w:type="dxa"/>
            <w:left w:w="108" w:type="dxa"/>
            <w:bottom w:w="0" w:type="dxa"/>
            <w:right w:w="108" w:type="dxa"/>
          </w:tblCellMar>
        </w:tblPrEx>
        <w:trPr>
          <w:trHeight w:val="632" w:hRule="atLeast"/>
        </w:trPr>
        <w:tc>
          <w:tcPr>
            <w:tcW w:w="76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楷体" w:hAnsi="楷体" w:eastAsia="楷体" w:cs="仿宋_GB2312"/>
                <w:kern w:val="0"/>
                <w:szCs w:val="21"/>
              </w:rPr>
            </w:pPr>
            <w:r>
              <w:rPr>
                <w:rFonts w:hint="eastAsia" w:ascii="楷体" w:hAnsi="楷体" w:eastAsia="楷体" w:cs="仿宋_GB2312"/>
                <w:kern w:val="0"/>
                <w:szCs w:val="21"/>
              </w:rPr>
              <w:t>1.4.8</w:t>
            </w:r>
          </w:p>
        </w:tc>
        <w:tc>
          <w:tcPr>
            <w:tcW w:w="1714" w:type="dxa"/>
            <w:tcBorders>
              <w:top w:val="single" w:color="auto" w:sz="4" w:space="0"/>
              <w:left w:val="single" w:color="auto" w:sz="4" w:space="0"/>
              <w:bottom w:val="single" w:color="auto" w:sz="4" w:space="0"/>
              <w:right w:val="single" w:color="auto" w:sz="4" w:space="0"/>
            </w:tcBorders>
            <w:vAlign w:val="center"/>
          </w:tcPr>
          <w:p>
            <w:pPr>
              <w:tabs>
                <w:tab w:val="left" w:pos="1425"/>
              </w:tabs>
              <w:jc w:val="center"/>
              <w:rPr>
                <w:rFonts w:ascii="楷体" w:hAnsi="楷体" w:eastAsia="楷体" w:cs="仿宋_GB2312"/>
                <w:bCs/>
                <w:kern w:val="0"/>
                <w:szCs w:val="21"/>
              </w:rPr>
            </w:pPr>
            <w:r>
              <w:rPr>
                <w:rFonts w:hint="eastAsia" w:ascii="楷体" w:hAnsi="楷体" w:eastAsia="楷体" w:cs="仿宋_GB2312"/>
                <w:bCs/>
                <w:kern w:val="0"/>
                <w:szCs w:val="21"/>
              </w:rPr>
              <w:t>联合体投标的其他资格要求</w:t>
            </w:r>
          </w:p>
        </w:tc>
        <w:tc>
          <w:tcPr>
            <w:tcW w:w="6285" w:type="dxa"/>
            <w:tcBorders>
              <w:top w:val="single" w:color="auto" w:sz="4" w:space="0"/>
              <w:left w:val="single" w:color="auto" w:sz="4" w:space="0"/>
              <w:bottom w:val="single" w:color="auto" w:sz="4" w:space="0"/>
              <w:right w:val="single" w:color="auto" w:sz="4" w:space="0"/>
            </w:tcBorders>
            <w:vAlign w:val="center"/>
          </w:tcPr>
          <w:p>
            <w:pPr>
              <w:rPr>
                <w:rFonts w:hint="eastAsia" w:ascii="楷体" w:hAnsi="楷体" w:eastAsia="楷体" w:cs="仿宋_GB2312"/>
                <w:bCs/>
                <w:kern w:val="0"/>
                <w:szCs w:val="21"/>
                <w:lang w:eastAsia="zh-CN"/>
              </w:rPr>
            </w:pPr>
            <w:r>
              <w:rPr>
                <w:rFonts w:hint="eastAsia" w:ascii="楷体" w:hAnsi="楷体" w:eastAsia="楷体" w:cs="仿宋_GB2312"/>
                <w:bCs/>
                <w:kern w:val="0"/>
                <w:szCs w:val="21"/>
                <w:lang w:eastAsia="zh-CN"/>
              </w:rPr>
              <w:t>不适用</w:t>
            </w:r>
          </w:p>
        </w:tc>
      </w:tr>
      <w:tr>
        <w:tblPrEx>
          <w:tblCellMar>
            <w:top w:w="0" w:type="dxa"/>
            <w:left w:w="108" w:type="dxa"/>
            <w:bottom w:w="0" w:type="dxa"/>
            <w:right w:w="108" w:type="dxa"/>
          </w:tblCellMar>
        </w:tblPrEx>
        <w:trPr>
          <w:trHeight w:val="943" w:hRule="atLeast"/>
        </w:trPr>
        <w:tc>
          <w:tcPr>
            <w:tcW w:w="761" w:type="dxa"/>
            <w:tcBorders>
              <w:top w:val="single" w:color="auto" w:sz="4" w:space="0"/>
              <w:left w:val="single" w:color="auto" w:sz="4" w:space="0"/>
              <w:bottom w:val="single" w:color="auto" w:sz="4" w:space="0"/>
              <w:right w:val="single" w:color="auto" w:sz="4" w:space="0"/>
            </w:tcBorders>
            <w:vAlign w:val="center"/>
          </w:tcPr>
          <w:p>
            <w:pPr>
              <w:jc w:val="center"/>
              <w:rPr>
                <w:rFonts w:ascii="楷体" w:hAnsi="楷体" w:eastAsia="楷体" w:cs="仿宋_GB2312"/>
                <w:kern w:val="0"/>
                <w:szCs w:val="21"/>
              </w:rPr>
            </w:pPr>
            <w:r>
              <w:rPr>
                <w:rFonts w:hint="eastAsia" w:ascii="楷体" w:hAnsi="楷体" w:eastAsia="楷体" w:cs="仿宋_GB2312"/>
                <w:kern w:val="0"/>
                <w:szCs w:val="21"/>
              </w:rPr>
              <w:t>2.2</w:t>
            </w:r>
          </w:p>
        </w:tc>
        <w:tc>
          <w:tcPr>
            <w:tcW w:w="1714" w:type="dxa"/>
            <w:tcBorders>
              <w:top w:val="single" w:color="auto" w:sz="4" w:space="0"/>
              <w:left w:val="single" w:color="auto" w:sz="4" w:space="0"/>
              <w:bottom w:val="single" w:color="auto" w:sz="4" w:space="0"/>
              <w:right w:val="single" w:color="auto" w:sz="4" w:space="0"/>
            </w:tcBorders>
            <w:vAlign w:val="center"/>
          </w:tcPr>
          <w:p>
            <w:pPr>
              <w:shd w:val="clear" w:color="auto" w:fill="FFFFFF"/>
              <w:jc w:val="center"/>
              <w:rPr>
                <w:rFonts w:ascii="楷体" w:hAnsi="楷体" w:eastAsia="楷体" w:cs="仿宋_GB2312"/>
                <w:bCs/>
                <w:kern w:val="0"/>
                <w:szCs w:val="21"/>
              </w:rPr>
            </w:pPr>
            <w:r>
              <w:rPr>
                <w:rFonts w:hint="eastAsia" w:ascii="楷体" w:hAnsi="楷体" w:eastAsia="楷体" w:cs="仿宋_GB2312"/>
                <w:kern w:val="0"/>
                <w:szCs w:val="21"/>
              </w:rPr>
              <w:t>项目预算金额、最高限价</w:t>
            </w:r>
          </w:p>
        </w:tc>
        <w:tc>
          <w:tcPr>
            <w:tcW w:w="6285" w:type="dxa"/>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仿宋_GB2312"/>
                <w:bCs/>
                <w:kern w:val="0"/>
                <w:szCs w:val="21"/>
              </w:rPr>
            </w:pPr>
            <w:r>
              <w:rPr>
                <w:rFonts w:hint="eastAsia" w:ascii="楷体" w:hAnsi="楷体" w:eastAsia="楷体" w:cs="仿宋_GB2312"/>
                <w:bCs/>
                <w:kern w:val="0"/>
                <w:szCs w:val="21"/>
              </w:rPr>
              <w:t>预算金额：</w:t>
            </w:r>
            <w:r>
              <w:rPr>
                <w:rFonts w:hint="eastAsia" w:ascii="楷体" w:hAnsi="楷体" w:eastAsia="楷体" w:cs="仿宋_GB2312"/>
                <w:bCs/>
                <w:kern w:val="0"/>
                <w:szCs w:val="21"/>
                <w:lang w:val="en-US" w:eastAsia="zh-CN"/>
              </w:rPr>
              <w:t>4160000</w:t>
            </w:r>
            <w:r>
              <w:rPr>
                <w:rFonts w:hint="eastAsia" w:ascii="楷体" w:hAnsi="楷体" w:eastAsia="楷体" w:cs="仿宋_GB2312"/>
                <w:bCs/>
                <w:kern w:val="0"/>
                <w:szCs w:val="21"/>
              </w:rPr>
              <w:t>元；</w:t>
            </w:r>
          </w:p>
          <w:p>
            <w:pPr>
              <w:rPr>
                <w:rFonts w:ascii="楷体" w:hAnsi="楷体" w:eastAsia="楷体" w:cs="仿宋_GB2312"/>
                <w:bCs/>
                <w:kern w:val="0"/>
                <w:szCs w:val="21"/>
              </w:rPr>
            </w:pPr>
            <w:r>
              <w:rPr>
                <w:rFonts w:hint="eastAsia" w:ascii="楷体" w:hAnsi="楷体" w:eastAsia="楷体" w:cs="仿宋_GB2312"/>
                <w:bCs/>
                <w:kern w:val="0"/>
                <w:szCs w:val="21"/>
              </w:rPr>
              <w:t>最高限价：</w:t>
            </w:r>
            <w:r>
              <w:rPr>
                <w:rFonts w:hint="eastAsia" w:ascii="楷体" w:hAnsi="楷体" w:eastAsia="楷体" w:cs="仿宋_GB2312"/>
                <w:bCs/>
                <w:kern w:val="0"/>
                <w:szCs w:val="21"/>
                <w:lang w:val="en-US" w:eastAsia="zh-CN"/>
              </w:rPr>
              <w:t>4160000元</w:t>
            </w:r>
            <w:r>
              <w:rPr>
                <w:rFonts w:hint="eastAsia" w:ascii="楷体" w:hAnsi="楷体" w:eastAsia="楷体" w:cs="仿宋_GB2312"/>
                <w:bCs/>
                <w:kern w:val="0"/>
                <w:szCs w:val="21"/>
              </w:rPr>
              <w:t>。</w:t>
            </w:r>
          </w:p>
        </w:tc>
      </w:tr>
      <w:tr>
        <w:tblPrEx>
          <w:tblCellMar>
            <w:top w:w="0" w:type="dxa"/>
            <w:left w:w="108" w:type="dxa"/>
            <w:bottom w:w="0" w:type="dxa"/>
            <w:right w:w="108" w:type="dxa"/>
          </w:tblCellMar>
        </w:tblPrEx>
        <w:trPr>
          <w:trHeight w:val="632" w:hRule="atLeast"/>
        </w:trPr>
        <w:tc>
          <w:tcPr>
            <w:tcW w:w="76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楷体" w:hAnsi="楷体" w:eastAsia="楷体" w:cs="仿宋_GB2312"/>
                <w:kern w:val="0"/>
                <w:szCs w:val="21"/>
              </w:rPr>
            </w:pPr>
            <w:r>
              <w:rPr>
                <w:rFonts w:hint="eastAsia" w:ascii="楷体" w:hAnsi="楷体" w:eastAsia="楷体" w:cs="仿宋_GB2312"/>
                <w:kern w:val="0"/>
                <w:szCs w:val="21"/>
              </w:rPr>
              <w:t>4</w:t>
            </w:r>
          </w:p>
        </w:tc>
        <w:tc>
          <w:tcPr>
            <w:tcW w:w="1714" w:type="dxa"/>
            <w:tcBorders>
              <w:top w:val="single" w:color="auto" w:sz="4" w:space="0"/>
              <w:left w:val="single" w:color="auto" w:sz="4" w:space="0"/>
              <w:bottom w:val="single" w:color="auto" w:sz="4" w:space="0"/>
              <w:right w:val="single" w:color="auto" w:sz="4" w:space="0"/>
            </w:tcBorders>
            <w:vAlign w:val="center"/>
          </w:tcPr>
          <w:p>
            <w:pPr>
              <w:tabs>
                <w:tab w:val="left" w:pos="1425"/>
              </w:tabs>
              <w:jc w:val="center"/>
              <w:rPr>
                <w:rFonts w:ascii="楷体" w:hAnsi="楷体" w:eastAsia="楷体" w:cs="仿宋_GB2312"/>
                <w:bCs/>
                <w:kern w:val="0"/>
                <w:szCs w:val="21"/>
              </w:rPr>
            </w:pPr>
            <w:r>
              <w:rPr>
                <w:rFonts w:hint="eastAsia" w:ascii="楷体" w:hAnsi="楷体" w:eastAsia="楷体" w:cs="仿宋_GB2312"/>
                <w:bCs/>
                <w:kern w:val="0"/>
                <w:szCs w:val="21"/>
              </w:rPr>
              <w:t>计量单位</w:t>
            </w:r>
          </w:p>
        </w:tc>
        <w:tc>
          <w:tcPr>
            <w:tcW w:w="6285" w:type="dxa"/>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仿宋_GB2312"/>
                <w:bCs/>
                <w:kern w:val="0"/>
                <w:szCs w:val="21"/>
              </w:rPr>
            </w:pPr>
            <w:r>
              <w:rPr>
                <w:rFonts w:hint="eastAsia" w:ascii="楷体" w:hAnsi="楷体" w:eastAsia="楷体" w:cs="仿宋_GB2312"/>
              </w:rPr>
              <w:t>■</w:t>
            </w:r>
            <w:r>
              <w:rPr>
                <w:rFonts w:hint="eastAsia" w:ascii="楷体" w:hAnsi="楷体" w:eastAsia="楷体" w:cs="仿宋_GB2312"/>
                <w:bCs/>
                <w:kern w:val="0"/>
                <w:szCs w:val="21"/>
              </w:rPr>
              <w:t>中华人民共和国法定计量单位</w:t>
            </w:r>
          </w:p>
          <w:p>
            <w:pPr>
              <w:rPr>
                <w:rFonts w:ascii="楷体" w:hAnsi="楷体" w:eastAsia="楷体" w:cs="仿宋_GB2312"/>
                <w:bCs/>
                <w:kern w:val="0"/>
                <w:szCs w:val="21"/>
              </w:rPr>
            </w:pPr>
            <w:r>
              <w:rPr>
                <w:rFonts w:hint="eastAsia" w:ascii="楷体" w:hAnsi="楷体" w:eastAsia="楷体" w:cs="仿宋_GB2312"/>
                <w:bCs/>
                <w:kern w:val="0"/>
                <w:szCs w:val="21"/>
              </w:rPr>
              <w:sym w:font="Wingdings 2" w:char="00A3"/>
            </w:r>
            <w:r>
              <w:rPr>
                <w:rFonts w:hint="eastAsia" w:ascii="楷体" w:hAnsi="楷体" w:eastAsia="楷体" w:cs="仿宋_GB2312"/>
                <w:bCs/>
                <w:kern w:val="0"/>
                <w:szCs w:val="21"/>
              </w:rPr>
              <w:t>其他：</w:t>
            </w:r>
            <w:r>
              <w:rPr>
                <w:rFonts w:hint="eastAsia" w:ascii="楷体" w:hAnsi="楷体" w:eastAsia="楷体" w:cs="仿宋_GB2312"/>
                <w:bCs/>
                <w:kern w:val="0"/>
                <w:szCs w:val="21"/>
                <w:u w:val="single"/>
              </w:rPr>
              <w:t xml:space="preserve">             </w:t>
            </w:r>
          </w:p>
        </w:tc>
      </w:tr>
      <w:tr>
        <w:tblPrEx>
          <w:tblCellMar>
            <w:top w:w="0" w:type="dxa"/>
            <w:left w:w="108" w:type="dxa"/>
            <w:bottom w:w="0" w:type="dxa"/>
            <w:right w:w="108" w:type="dxa"/>
          </w:tblCellMar>
        </w:tblPrEx>
        <w:trPr>
          <w:trHeight w:val="1875" w:hRule="atLeast"/>
        </w:trPr>
        <w:tc>
          <w:tcPr>
            <w:tcW w:w="76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楷体" w:hAnsi="楷体" w:eastAsia="楷体" w:cs="仿宋_GB2312"/>
                <w:kern w:val="0"/>
                <w:szCs w:val="21"/>
              </w:rPr>
            </w:pPr>
            <w:r>
              <w:rPr>
                <w:rFonts w:hint="eastAsia" w:ascii="楷体" w:hAnsi="楷体" w:eastAsia="楷体" w:cs="仿宋_GB2312"/>
                <w:kern w:val="0"/>
                <w:szCs w:val="21"/>
              </w:rPr>
              <w:t>6.1</w:t>
            </w:r>
          </w:p>
        </w:tc>
        <w:tc>
          <w:tcPr>
            <w:tcW w:w="1714" w:type="dxa"/>
            <w:tcBorders>
              <w:top w:val="single" w:color="auto" w:sz="4" w:space="0"/>
              <w:left w:val="single" w:color="auto" w:sz="4" w:space="0"/>
              <w:bottom w:val="single" w:color="auto" w:sz="4" w:space="0"/>
              <w:right w:val="single" w:color="auto" w:sz="4" w:space="0"/>
            </w:tcBorders>
            <w:vAlign w:val="center"/>
          </w:tcPr>
          <w:p>
            <w:pPr>
              <w:shd w:val="clear" w:color="auto" w:fill="FFFFFF"/>
              <w:jc w:val="center"/>
              <w:rPr>
                <w:rFonts w:ascii="楷体" w:hAnsi="楷体" w:eastAsia="楷体" w:cs="仿宋_GB2312"/>
                <w:szCs w:val="21"/>
              </w:rPr>
            </w:pPr>
            <w:r>
              <w:rPr>
                <w:rFonts w:hint="eastAsia" w:ascii="楷体" w:hAnsi="楷体" w:eastAsia="楷体" w:cs="仿宋_GB2312"/>
                <w:kern w:val="0"/>
                <w:szCs w:val="21"/>
              </w:rPr>
              <w:t>现场考察、开标前答疑会</w:t>
            </w:r>
          </w:p>
        </w:tc>
        <w:tc>
          <w:tcPr>
            <w:tcW w:w="6285" w:type="dxa"/>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仿宋_GB2312"/>
                <w:kern w:val="0"/>
                <w:szCs w:val="21"/>
              </w:rPr>
            </w:pPr>
            <w:r>
              <w:rPr>
                <w:rFonts w:hint="eastAsia" w:ascii="楷体" w:hAnsi="楷体" w:eastAsia="楷体" w:cs="仿宋_GB2312"/>
              </w:rPr>
              <w:t>■</w:t>
            </w:r>
            <w:r>
              <w:rPr>
                <w:rFonts w:hint="eastAsia" w:ascii="楷体" w:hAnsi="楷体" w:eastAsia="楷体" w:cs="仿宋_GB2312"/>
                <w:kern w:val="0"/>
                <w:szCs w:val="21"/>
              </w:rPr>
              <w:t>不组织</w:t>
            </w:r>
          </w:p>
          <w:p>
            <w:pPr>
              <w:rPr>
                <w:rFonts w:ascii="楷体" w:hAnsi="楷体" w:eastAsia="楷体" w:cs="仿宋_GB2312"/>
                <w:kern w:val="0"/>
                <w:szCs w:val="21"/>
              </w:rPr>
            </w:pPr>
            <w:r>
              <w:rPr>
                <w:rFonts w:hint="eastAsia" w:ascii="楷体" w:hAnsi="楷体" w:eastAsia="楷体" w:cs="仿宋_GB2312"/>
                <w:kern w:val="0"/>
                <w:szCs w:val="21"/>
              </w:rPr>
              <w:sym w:font="Wingdings 2" w:char="00A3"/>
            </w:r>
            <w:r>
              <w:rPr>
                <w:rFonts w:hint="eastAsia" w:ascii="楷体" w:hAnsi="楷体" w:eastAsia="楷体" w:cs="仿宋_GB2312"/>
                <w:kern w:val="0"/>
                <w:szCs w:val="21"/>
              </w:rPr>
              <w:t>组织，时  间：</w:t>
            </w:r>
            <w:r>
              <w:rPr>
                <w:rFonts w:hint="eastAsia" w:ascii="楷体" w:hAnsi="楷体" w:eastAsia="楷体" w:cs="仿宋_GB2312"/>
                <w:bCs/>
                <w:kern w:val="0"/>
                <w:szCs w:val="21"/>
                <w:u w:val="single"/>
              </w:rPr>
              <w:t xml:space="preserve">         </w:t>
            </w:r>
          </w:p>
          <w:p>
            <w:pPr>
              <w:widowControl/>
              <w:ind w:left="-105" w:leftChars="-50" w:firstLine="949" w:firstLineChars="452"/>
              <w:rPr>
                <w:rFonts w:ascii="楷体" w:hAnsi="楷体" w:eastAsia="楷体" w:cs="仿宋_GB2312"/>
                <w:kern w:val="0"/>
                <w:szCs w:val="21"/>
              </w:rPr>
            </w:pPr>
            <w:r>
              <w:rPr>
                <w:rFonts w:hint="eastAsia" w:ascii="楷体" w:hAnsi="楷体" w:eastAsia="楷体" w:cs="仿宋_GB2312"/>
                <w:kern w:val="0"/>
                <w:szCs w:val="21"/>
              </w:rPr>
              <w:t>地  点：</w:t>
            </w:r>
            <w:r>
              <w:rPr>
                <w:rFonts w:hint="eastAsia" w:ascii="楷体" w:hAnsi="楷体" w:eastAsia="楷体" w:cs="仿宋_GB2312"/>
                <w:bCs/>
                <w:kern w:val="0"/>
                <w:szCs w:val="21"/>
                <w:u w:val="single"/>
              </w:rPr>
              <w:t xml:space="preserve">         </w:t>
            </w:r>
          </w:p>
          <w:p>
            <w:pPr>
              <w:ind w:left="-105" w:leftChars="-50" w:firstLine="949" w:firstLineChars="452"/>
              <w:rPr>
                <w:rFonts w:ascii="楷体" w:hAnsi="楷体" w:eastAsia="楷体" w:cs="仿宋_GB2312"/>
                <w:kern w:val="0"/>
                <w:szCs w:val="21"/>
              </w:rPr>
            </w:pPr>
            <w:r>
              <w:rPr>
                <w:rFonts w:hint="eastAsia" w:ascii="楷体" w:hAnsi="楷体" w:eastAsia="楷体" w:cs="仿宋_GB2312"/>
                <w:kern w:val="0"/>
                <w:szCs w:val="21"/>
              </w:rPr>
              <w:t>联系人：</w:t>
            </w:r>
            <w:r>
              <w:rPr>
                <w:rFonts w:hint="eastAsia" w:ascii="楷体" w:hAnsi="楷体" w:eastAsia="楷体" w:cs="仿宋_GB2312"/>
                <w:bCs/>
                <w:kern w:val="0"/>
                <w:szCs w:val="21"/>
                <w:u w:val="single"/>
              </w:rPr>
              <w:t xml:space="preserve">         </w:t>
            </w:r>
          </w:p>
          <w:p>
            <w:pPr>
              <w:ind w:left="-105" w:leftChars="-50" w:firstLine="949" w:firstLineChars="452"/>
              <w:rPr>
                <w:rFonts w:ascii="楷体" w:hAnsi="楷体" w:eastAsia="楷体" w:cs="仿宋_GB2312"/>
                <w:kern w:val="0"/>
                <w:szCs w:val="21"/>
              </w:rPr>
            </w:pPr>
            <w:r>
              <w:rPr>
                <w:rFonts w:hint="eastAsia" w:ascii="楷体" w:hAnsi="楷体" w:eastAsia="楷体" w:cs="仿宋_GB2312"/>
                <w:kern w:val="0"/>
                <w:szCs w:val="21"/>
              </w:rPr>
              <w:t>电  话：</w:t>
            </w:r>
            <w:r>
              <w:rPr>
                <w:rFonts w:hint="eastAsia" w:ascii="楷体" w:hAnsi="楷体" w:eastAsia="楷体" w:cs="仿宋_GB2312"/>
                <w:bCs/>
                <w:kern w:val="0"/>
                <w:szCs w:val="21"/>
                <w:u w:val="single"/>
              </w:rPr>
              <w:t xml:space="preserve">         </w:t>
            </w:r>
          </w:p>
          <w:p>
            <w:pPr>
              <w:rPr>
                <w:rFonts w:ascii="楷体" w:hAnsi="楷体" w:eastAsia="楷体" w:cs="仿宋_GB2312"/>
                <w:kern w:val="0"/>
                <w:szCs w:val="21"/>
              </w:rPr>
            </w:pPr>
            <w:r>
              <w:rPr>
                <w:rFonts w:hint="eastAsia" w:ascii="楷体" w:hAnsi="楷体" w:eastAsia="楷体" w:cs="仿宋_GB2312"/>
                <w:kern w:val="0"/>
                <w:szCs w:val="21"/>
              </w:rPr>
              <w:sym w:font="Wingdings 2" w:char="00A3"/>
            </w:r>
            <w:r>
              <w:rPr>
                <w:rFonts w:hint="eastAsia" w:ascii="楷体" w:hAnsi="楷体" w:eastAsia="楷体" w:cs="仿宋_GB2312"/>
                <w:kern w:val="0"/>
                <w:szCs w:val="21"/>
              </w:rPr>
              <w:t>组织，招标文件提供期限截止后以书面形式通知。</w:t>
            </w:r>
          </w:p>
        </w:tc>
      </w:tr>
      <w:tr>
        <w:tblPrEx>
          <w:tblCellMar>
            <w:top w:w="0" w:type="dxa"/>
            <w:left w:w="108" w:type="dxa"/>
            <w:bottom w:w="0" w:type="dxa"/>
            <w:right w:w="108" w:type="dxa"/>
          </w:tblCellMar>
        </w:tblPrEx>
        <w:trPr>
          <w:trHeight w:val="6227" w:hRule="atLeast"/>
        </w:trPr>
        <w:tc>
          <w:tcPr>
            <w:tcW w:w="76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楷体" w:hAnsi="楷体" w:eastAsia="楷体" w:cs="仿宋_GB2312"/>
                <w:kern w:val="0"/>
                <w:szCs w:val="21"/>
              </w:rPr>
            </w:pPr>
            <w:r>
              <w:rPr>
                <w:rFonts w:hint="eastAsia" w:ascii="楷体" w:hAnsi="楷体" w:eastAsia="楷体" w:cs="仿宋_GB2312"/>
                <w:kern w:val="0"/>
                <w:szCs w:val="21"/>
              </w:rPr>
              <w:t>11.3</w:t>
            </w:r>
          </w:p>
        </w:tc>
        <w:tc>
          <w:tcPr>
            <w:tcW w:w="1714" w:type="dxa"/>
            <w:tcBorders>
              <w:top w:val="single" w:color="auto" w:sz="4" w:space="0"/>
              <w:left w:val="single" w:color="auto" w:sz="4" w:space="0"/>
              <w:bottom w:val="single" w:color="auto" w:sz="4" w:space="0"/>
              <w:right w:val="single" w:color="auto" w:sz="4" w:space="0"/>
            </w:tcBorders>
            <w:vAlign w:val="center"/>
          </w:tcPr>
          <w:p>
            <w:pPr>
              <w:shd w:val="clear" w:color="auto" w:fill="FFFFFF"/>
              <w:jc w:val="center"/>
              <w:rPr>
                <w:rFonts w:ascii="楷体" w:hAnsi="楷体" w:eastAsia="楷体" w:cs="仿宋_GB2312"/>
                <w:kern w:val="0"/>
                <w:szCs w:val="21"/>
              </w:rPr>
            </w:pPr>
            <w:r>
              <w:rPr>
                <w:rFonts w:hint="eastAsia" w:ascii="楷体" w:hAnsi="楷体" w:eastAsia="楷体" w:cs="仿宋_GB2312"/>
                <w:kern w:val="0"/>
                <w:szCs w:val="21"/>
              </w:rPr>
              <w:t>样品或演示</w:t>
            </w:r>
          </w:p>
        </w:tc>
        <w:tc>
          <w:tcPr>
            <w:tcW w:w="6285" w:type="dxa"/>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仿宋_GB2312"/>
                <w:kern w:val="0"/>
                <w:szCs w:val="21"/>
              </w:rPr>
            </w:pPr>
            <w:r>
              <w:rPr>
                <w:rFonts w:hint="eastAsia" w:ascii="楷体" w:hAnsi="楷体" w:eastAsia="楷体" w:cs="仿宋_GB2312"/>
              </w:rPr>
              <w:t>■</w:t>
            </w:r>
            <w:r>
              <w:rPr>
                <w:rFonts w:hint="eastAsia" w:ascii="楷体" w:hAnsi="楷体" w:eastAsia="楷体" w:cs="仿宋_GB2312"/>
                <w:kern w:val="0"/>
                <w:szCs w:val="21"/>
              </w:rPr>
              <w:t>不需要</w:t>
            </w:r>
            <w:r>
              <w:rPr>
                <w:rFonts w:hint="eastAsia" w:ascii="楷体" w:hAnsi="楷体" w:eastAsia="楷体" w:cs="仿宋_GB2312"/>
                <w:bCs/>
                <w:kern w:val="0"/>
                <w:szCs w:val="21"/>
              </w:rPr>
              <w:t>提供样品</w:t>
            </w:r>
          </w:p>
          <w:p>
            <w:pPr>
              <w:rPr>
                <w:rFonts w:ascii="楷体" w:hAnsi="楷体" w:eastAsia="楷体" w:cs="仿宋_GB2312"/>
                <w:bCs/>
                <w:kern w:val="0"/>
                <w:szCs w:val="21"/>
              </w:rPr>
            </w:pPr>
            <w:r>
              <w:rPr>
                <w:rFonts w:hint="eastAsia" w:ascii="楷体" w:hAnsi="楷体" w:eastAsia="楷体" w:cs="仿宋_GB2312"/>
                <w:kern w:val="0"/>
                <w:szCs w:val="21"/>
              </w:rPr>
              <w:sym w:font="Wingdings 2" w:char="00A3"/>
            </w:r>
            <w:r>
              <w:rPr>
                <w:rFonts w:hint="eastAsia" w:ascii="楷体" w:hAnsi="楷体" w:eastAsia="楷体" w:cs="仿宋_GB2312"/>
                <w:kern w:val="0"/>
                <w:szCs w:val="21"/>
              </w:rPr>
              <w:t>需要</w:t>
            </w:r>
            <w:r>
              <w:rPr>
                <w:rFonts w:hint="eastAsia" w:ascii="楷体" w:hAnsi="楷体" w:eastAsia="楷体" w:cs="仿宋_GB2312"/>
                <w:bCs/>
                <w:kern w:val="0"/>
                <w:szCs w:val="21"/>
              </w:rPr>
              <w:t>提供样品</w:t>
            </w:r>
          </w:p>
          <w:p>
            <w:pPr>
              <w:rPr>
                <w:rFonts w:ascii="楷体" w:hAnsi="楷体" w:eastAsia="楷体" w:cs="仿宋_GB2312"/>
                <w:kern w:val="0"/>
                <w:szCs w:val="21"/>
              </w:rPr>
            </w:pPr>
            <w:r>
              <w:rPr>
                <w:rFonts w:hint="eastAsia" w:ascii="楷体" w:hAnsi="楷体" w:eastAsia="楷体" w:cs="仿宋_GB2312"/>
                <w:bCs/>
                <w:kern w:val="0"/>
                <w:szCs w:val="21"/>
              </w:rPr>
              <w:t xml:space="preserve">  </w:t>
            </w:r>
            <w:r>
              <w:rPr>
                <w:rFonts w:hint="eastAsia" w:ascii="楷体" w:hAnsi="楷体" w:eastAsia="楷体" w:cs="仿宋_GB2312"/>
                <w:kern w:val="0"/>
                <w:szCs w:val="21"/>
              </w:rPr>
              <w:t>1、递交样品的截止时间：</w:t>
            </w:r>
            <w:r>
              <w:rPr>
                <w:rFonts w:hint="eastAsia" w:ascii="楷体" w:hAnsi="楷体" w:eastAsia="楷体" w:cs="仿宋_GB2312"/>
                <w:kern w:val="0"/>
                <w:szCs w:val="21"/>
                <w:u w:val="single"/>
              </w:rPr>
              <w:t xml:space="preserve">   </w:t>
            </w:r>
            <w:r>
              <w:rPr>
                <w:rFonts w:hint="eastAsia" w:ascii="楷体" w:hAnsi="楷体" w:eastAsia="楷体" w:cs="仿宋_GB2312"/>
                <w:kern w:val="0"/>
                <w:szCs w:val="21"/>
              </w:rPr>
              <w:t>年</w:t>
            </w:r>
            <w:r>
              <w:rPr>
                <w:rFonts w:hint="eastAsia" w:ascii="楷体" w:hAnsi="楷体" w:eastAsia="楷体" w:cs="仿宋_GB2312"/>
                <w:kern w:val="0"/>
                <w:szCs w:val="21"/>
                <w:u w:val="single"/>
              </w:rPr>
              <w:t xml:space="preserve">  </w:t>
            </w:r>
            <w:r>
              <w:rPr>
                <w:rFonts w:hint="eastAsia" w:ascii="楷体" w:hAnsi="楷体" w:eastAsia="楷体" w:cs="仿宋_GB2312"/>
                <w:kern w:val="0"/>
                <w:szCs w:val="21"/>
              </w:rPr>
              <w:t>月</w:t>
            </w:r>
            <w:r>
              <w:rPr>
                <w:rFonts w:hint="eastAsia" w:ascii="楷体" w:hAnsi="楷体" w:eastAsia="楷体" w:cs="仿宋_GB2312"/>
                <w:kern w:val="0"/>
                <w:szCs w:val="21"/>
                <w:u w:val="single"/>
              </w:rPr>
              <w:t xml:space="preserve">  </w:t>
            </w:r>
            <w:r>
              <w:rPr>
                <w:rFonts w:hint="eastAsia" w:ascii="楷体" w:hAnsi="楷体" w:eastAsia="楷体" w:cs="仿宋_GB2312"/>
                <w:kern w:val="0"/>
                <w:szCs w:val="21"/>
              </w:rPr>
              <w:t>日</w:t>
            </w:r>
            <w:r>
              <w:rPr>
                <w:rFonts w:hint="eastAsia" w:ascii="楷体" w:hAnsi="楷体" w:eastAsia="楷体" w:cs="仿宋_GB2312"/>
                <w:kern w:val="0"/>
                <w:szCs w:val="21"/>
                <w:u w:val="single"/>
              </w:rPr>
              <w:t xml:space="preserve">  </w:t>
            </w:r>
            <w:r>
              <w:rPr>
                <w:rFonts w:hint="eastAsia" w:ascii="楷体" w:hAnsi="楷体" w:eastAsia="楷体" w:cs="仿宋_GB2312"/>
                <w:kern w:val="0"/>
                <w:szCs w:val="21"/>
              </w:rPr>
              <w:t>时（北京时间）</w:t>
            </w:r>
          </w:p>
          <w:p>
            <w:pPr>
              <w:ind w:firstLine="525" w:firstLineChars="250"/>
              <w:rPr>
                <w:rFonts w:ascii="楷体" w:hAnsi="楷体" w:eastAsia="楷体" w:cs="仿宋_GB2312"/>
                <w:kern w:val="0"/>
                <w:szCs w:val="21"/>
                <w:u w:val="single"/>
              </w:rPr>
            </w:pPr>
            <w:r>
              <w:rPr>
                <w:rFonts w:hint="eastAsia" w:ascii="楷体" w:hAnsi="楷体" w:eastAsia="楷体" w:cs="仿宋_GB2312"/>
                <w:kern w:val="0"/>
                <w:szCs w:val="21"/>
              </w:rPr>
              <w:t>递交样品地点：</w:t>
            </w:r>
            <w:r>
              <w:rPr>
                <w:rFonts w:hint="eastAsia" w:ascii="楷体" w:hAnsi="楷体" w:eastAsia="楷体" w:cs="仿宋_GB2312"/>
                <w:kern w:val="0"/>
                <w:szCs w:val="21"/>
                <w:u w:val="single"/>
              </w:rPr>
              <w:t xml:space="preserve">                     </w:t>
            </w:r>
          </w:p>
          <w:p>
            <w:pPr>
              <w:ind w:firstLine="525" w:firstLineChars="250"/>
              <w:rPr>
                <w:rFonts w:ascii="楷体" w:hAnsi="楷体" w:eastAsia="楷体" w:cs="仿宋_GB2312"/>
                <w:kern w:val="0"/>
                <w:szCs w:val="21"/>
                <w:u w:val="single"/>
              </w:rPr>
            </w:pPr>
            <w:r>
              <w:rPr>
                <w:rFonts w:hint="eastAsia" w:ascii="楷体" w:hAnsi="楷体" w:eastAsia="楷体" w:cs="仿宋_GB2312"/>
                <w:kern w:val="0"/>
                <w:szCs w:val="21"/>
              </w:rPr>
              <w:t>递交样品联系人：</w:t>
            </w:r>
            <w:r>
              <w:rPr>
                <w:rFonts w:hint="eastAsia" w:ascii="楷体" w:hAnsi="楷体" w:eastAsia="楷体" w:cs="仿宋_GB2312"/>
                <w:kern w:val="0"/>
                <w:szCs w:val="21"/>
                <w:u w:val="single"/>
              </w:rPr>
              <w:t xml:space="preserve">                   </w:t>
            </w:r>
          </w:p>
          <w:p>
            <w:pPr>
              <w:ind w:firstLine="525" w:firstLineChars="250"/>
              <w:rPr>
                <w:rFonts w:ascii="楷体" w:hAnsi="楷体" w:eastAsia="楷体" w:cs="仿宋_GB2312"/>
                <w:kern w:val="0"/>
                <w:szCs w:val="21"/>
                <w:u w:val="single"/>
              </w:rPr>
            </w:pPr>
            <w:r>
              <w:rPr>
                <w:rFonts w:hint="eastAsia" w:ascii="楷体" w:hAnsi="楷体" w:eastAsia="楷体" w:cs="仿宋_GB2312"/>
                <w:kern w:val="0"/>
                <w:szCs w:val="21"/>
              </w:rPr>
              <w:t>递交样品联系电话：</w:t>
            </w:r>
            <w:r>
              <w:rPr>
                <w:rFonts w:hint="eastAsia" w:ascii="楷体" w:hAnsi="楷体" w:eastAsia="楷体" w:cs="仿宋_GB2312"/>
                <w:kern w:val="0"/>
                <w:szCs w:val="21"/>
                <w:u w:val="single"/>
              </w:rPr>
              <w:t xml:space="preserve">                 </w:t>
            </w:r>
          </w:p>
          <w:p>
            <w:pPr>
              <w:ind w:firstLine="210" w:firstLineChars="100"/>
              <w:rPr>
                <w:rFonts w:ascii="楷体" w:hAnsi="楷体" w:eastAsia="楷体" w:cs="仿宋_GB2312"/>
                <w:kern w:val="0"/>
                <w:szCs w:val="21"/>
              </w:rPr>
            </w:pPr>
            <w:r>
              <w:rPr>
                <w:rFonts w:hint="eastAsia" w:ascii="楷体" w:hAnsi="楷体" w:eastAsia="楷体" w:cs="仿宋_GB2312"/>
                <w:kern w:val="0"/>
                <w:szCs w:val="21"/>
              </w:rPr>
              <w:t>2、样品制作的标准和要求：</w:t>
            </w:r>
            <w:r>
              <w:rPr>
                <w:rFonts w:hint="eastAsia" w:ascii="楷体" w:hAnsi="楷体" w:eastAsia="楷体" w:cs="仿宋_GB2312"/>
                <w:kern w:val="0"/>
                <w:szCs w:val="21"/>
                <w:u w:val="single"/>
              </w:rPr>
              <w:t xml:space="preserve">             </w:t>
            </w:r>
          </w:p>
          <w:p>
            <w:pPr>
              <w:ind w:firstLine="210" w:firstLineChars="100"/>
              <w:rPr>
                <w:rFonts w:ascii="楷体" w:hAnsi="楷体" w:eastAsia="楷体" w:cs="仿宋_GB2312"/>
                <w:kern w:val="0"/>
                <w:szCs w:val="21"/>
              </w:rPr>
            </w:pPr>
            <w:r>
              <w:rPr>
                <w:rFonts w:hint="eastAsia" w:ascii="楷体" w:hAnsi="楷体" w:eastAsia="楷体" w:cs="仿宋_GB2312"/>
                <w:kern w:val="0"/>
                <w:szCs w:val="21"/>
              </w:rPr>
              <w:t>3、随样品提交相关检测报告要求：</w:t>
            </w:r>
            <w:r>
              <w:rPr>
                <w:rFonts w:hint="eastAsia" w:ascii="楷体" w:hAnsi="楷体" w:eastAsia="楷体" w:cs="仿宋_GB2312"/>
                <w:kern w:val="0"/>
                <w:szCs w:val="21"/>
                <w:u w:val="single"/>
              </w:rPr>
              <w:t xml:space="preserve">       </w:t>
            </w:r>
          </w:p>
          <w:p>
            <w:pPr>
              <w:ind w:firstLine="420" w:firstLineChars="200"/>
              <w:rPr>
                <w:rFonts w:ascii="楷体" w:hAnsi="楷体" w:eastAsia="楷体" w:cs="仿宋_GB2312"/>
                <w:kern w:val="0"/>
                <w:szCs w:val="21"/>
              </w:rPr>
            </w:pPr>
            <w:r>
              <w:rPr>
                <w:rFonts w:hint="eastAsia" w:ascii="楷体" w:hAnsi="楷体" w:eastAsia="楷体" w:cs="仿宋_GB2312"/>
                <w:kern w:val="0"/>
                <w:szCs w:val="21"/>
              </w:rPr>
              <w:t>（包含是否要求提供、检测机构要求、检测内容等）</w:t>
            </w:r>
          </w:p>
          <w:p>
            <w:pPr>
              <w:numPr>
                <w:ilvl w:val="0"/>
                <w:numId w:val="3"/>
              </w:numPr>
              <w:rPr>
                <w:rFonts w:ascii="楷体" w:hAnsi="楷体" w:eastAsia="楷体" w:cs="仿宋_GB2312"/>
                <w:kern w:val="0"/>
                <w:szCs w:val="21"/>
              </w:rPr>
            </w:pPr>
            <w:r>
              <w:rPr>
                <w:rFonts w:hint="eastAsia" w:ascii="楷体" w:hAnsi="楷体" w:eastAsia="楷体" w:cs="仿宋_GB2312"/>
                <w:kern w:val="0"/>
                <w:szCs w:val="21"/>
              </w:rPr>
              <w:t>样品的封存及退回：中标投标人的样品将由采购人进行保管、封存，并作为履约验收的参考。未中标的投标人提供的样品，应当由采购人进行保管、封存，中标公告之日起七个工作日后，由未中标人自行领回或经未中标人同意后自行处理。</w:t>
            </w:r>
          </w:p>
          <w:p>
            <w:pPr>
              <w:ind w:left="210"/>
              <w:rPr>
                <w:rFonts w:ascii="楷体" w:hAnsi="楷体" w:eastAsia="楷体" w:cs="仿宋_GB2312"/>
                <w:kern w:val="0"/>
                <w:szCs w:val="21"/>
              </w:rPr>
            </w:pPr>
            <w:r>
              <w:rPr>
                <w:rFonts w:hint="eastAsia" w:ascii="楷体" w:hAnsi="楷体" w:eastAsia="楷体" w:cs="仿宋_GB2312"/>
                <w:kern w:val="0"/>
                <w:szCs w:val="21"/>
              </w:rPr>
              <w:t xml:space="preserve">  </w:t>
            </w:r>
          </w:p>
          <w:p>
            <w:pPr>
              <w:rPr>
                <w:rFonts w:ascii="楷体" w:hAnsi="楷体" w:eastAsia="楷体" w:cs="仿宋_GB2312"/>
                <w:kern w:val="0"/>
                <w:szCs w:val="21"/>
              </w:rPr>
            </w:pPr>
            <w:r>
              <w:rPr>
                <w:rFonts w:hint="eastAsia" w:ascii="楷体" w:hAnsi="楷体" w:eastAsia="楷体" w:cs="仿宋_GB2312"/>
              </w:rPr>
              <w:t>■</w:t>
            </w:r>
            <w:r>
              <w:rPr>
                <w:rFonts w:hint="eastAsia" w:ascii="楷体" w:hAnsi="楷体" w:eastAsia="楷体" w:cs="仿宋_GB2312"/>
                <w:kern w:val="0"/>
                <w:szCs w:val="21"/>
              </w:rPr>
              <w:t>不</w:t>
            </w:r>
            <w:r>
              <w:rPr>
                <w:rFonts w:hint="eastAsia" w:ascii="楷体" w:hAnsi="楷体" w:eastAsia="楷体" w:cs="仿宋_GB2312"/>
                <w:bCs/>
                <w:kern w:val="0"/>
                <w:szCs w:val="21"/>
              </w:rPr>
              <w:t>需要提供演示</w:t>
            </w:r>
          </w:p>
          <w:p>
            <w:pPr>
              <w:rPr>
                <w:rFonts w:ascii="楷体" w:hAnsi="楷体" w:eastAsia="楷体" w:cs="仿宋_GB2312"/>
                <w:bCs/>
                <w:kern w:val="0"/>
                <w:szCs w:val="21"/>
              </w:rPr>
            </w:pPr>
            <w:r>
              <w:rPr>
                <w:rFonts w:hint="eastAsia" w:ascii="楷体" w:hAnsi="楷体" w:eastAsia="楷体" w:cs="仿宋_GB2312"/>
                <w:kern w:val="0"/>
                <w:szCs w:val="21"/>
              </w:rPr>
              <w:sym w:font="Wingdings 2" w:char="00A3"/>
            </w:r>
            <w:r>
              <w:rPr>
                <w:rFonts w:hint="eastAsia" w:ascii="楷体" w:hAnsi="楷体" w:eastAsia="楷体" w:cs="仿宋_GB2312"/>
                <w:kern w:val="0"/>
                <w:szCs w:val="21"/>
              </w:rPr>
              <w:t>需要</w:t>
            </w:r>
            <w:r>
              <w:rPr>
                <w:rFonts w:hint="eastAsia" w:ascii="楷体" w:hAnsi="楷体" w:eastAsia="楷体" w:cs="仿宋_GB2312"/>
                <w:bCs/>
                <w:kern w:val="0"/>
                <w:szCs w:val="21"/>
              </w:rPr>
              <w:t>提供演示</w:t>
            </w:r>
          </w:p>
          <w:p>
            <w:pPr>
              <w:rPr>
                <w:rFonts w:ascii="楷体" w:hAnsi="楷体" w:eastAsia="楷体" w:cs="仿宋_GB2312"/>
                <w:kern w:val="0"/>
                <w:szCs w:val="21"/>
              </w:rPr>
            </w:pPr>
            <w:r>
              <w:rPr>
                <w:rFonts w:hint="eastAsia" w:ascii="楷体" w:hAnsi="楷体" w:eastAsia="楷体" w:cs="仿宋_GB2312"/>
                <w:bCs/>
                <w:kern w:val="0"/>
                <w:szCs w:val="21"/>
              </w:rPr>
              <w:t xml:space="preserve">  </w:t>
            </w:r>
            <w:r>
              <w:rPr>
                <w:rFonts w:hint="eastAsia" w:ascii="楷体" w:hAnsi="楷体" w:eastAsia="楷体" w:cs="仿宋_GB2312"/>
                <w:kern w:val="0"/>
                <w:szCs w:val="21"/>
              </w:rPr>
              <w:t>1、演示时间：</w:t>
            </w:r>
            <w:r>
              <w:rPr>
                <w:rFonts w:hint="eastAsia" w:ascii="楷体" w:hAnsi="楷体" w:eastAsia="楷体" w:cs="仿宋_GB2312"/>
                <w:kern w:val="0"/>
                <w:szCs w:val="21"/>
                <w:u w:val="single"/>
              </w:rPr>
              <w:t xml:space="preserve">             </w:t>
            </w:r>
          </w:p>
          <w:p>
            <w:pPr>
              <w:rPr>
                <w:rFonts w:ascii="楷体" w:hAnsi="楷体" w:eastAsia="楷体" w:cs="仿宋_GB2312"/>
                <w:kern w:val="0"/>
                <w:szCs w:val="21"/>
              </w:rPr>
            </w:pPr>
            <w:r>
              <w:rPr>
                <w:rFonts w:hint="eastAsia" w:ascii="楷体" w:hAnsi="楷体" w:eastAsia="楷体" w:cs="仿宋_GB2312"/>
                <w:kern w:val="0"/>
                <w:szCs w:val="21"/>
              </w:rPr>
              <w:t xml:space="preserve">     演示地点：</w:t>
            </w:r>
            <w:r>
              <w:rPr>
                <w:rFonts w:hint="eastAsia" w:ascii="楷体" w:hAnsi="楷体" w:eastAsia="楷体" w:cs="仿宋_GB2312"/>
                <w:kern w:val="0"/>
                <w:szCs w:val="21"/>
                <w:u w:val="single"/>
              </w:rPr>
              <w:t xml:space="preserve">             </w:t>
            </w:r>
          </w:p>
          <w:p>
            <w:pPr>
              <w:ind w:firstLine="210" w:firstLineChars="100"/>
              <w:rPr>
                <w:rFonts w:ascii="楷体" w:hAnsi="楷体" w:eastAsia="楷体" w:cs="仿宋_GB2312"/>
                <w:kern w:val="0"/>
                <w:szCs w:val="21"/>
              </w:rPr>
            </w:pPr>
            <w:r>
              <w:rPr>
                <w:rFonts w:hint="eastAsia" w:ascii="楷体" w:hAnsi="楷体" w:eastAsia="楷体" w:cs="仿宋_GB2312"/>
                <w:kern w:val="0"/>
                <w:szCs w:val="21"/>
              </w:rPr>
              <w:t xml:space="preserve">   演示顺序：</w:t>
            </w:r>
            <w:r>
              <w:rPr>
                <w:rFonts w:hint="eastAsia" w:ascii="楷体" w:hAnsi="楷体" w:eastAsia="楷体" w:cs="仿宋_GB2312"/>
                <w:kern w:val="0"/>
                <w:szCs w:val="21"/>
                <w:u w:val="single"/>
              </w:rPr>
              <w:t xml:space="preserve">             </w:t>
            </w:r>
          </w:p>
          <w:p>
            <w:pPr>
              <w:ind w:firstLine="210" w:firstLineChars="100"/>
              <w:rPr>
                <w:rFonts w:ascii="楷体" w:hAnsi="楷体" w:eastAsia="楷体" w:cs="仿宋_GB2312"/>
                <w:kern w:val="0"/>
                <w:szCs w:val="21"/>
              </w:rPr>
            </w:pPr>
            <w:r>
              <w:rPr>
                <w:rFonts w:hint="eastAsia" w:ascii="楷体" w:hAnsi="楷体" w:eastAsia="楷体" w:cs="仿宋_GB2312"/>
                <w:kern w:val="0"/>
                <w:szCs w:val="21"/>
              </w:rPr>
              <w:t>2、演示要求：</w:t>
            </w:r>
            <w:r>
              <w:rPr>
                <w:rFonts w:hint="eastAsia" w:ascii="楷体" w:hAnsi="楷体" w:eastAsia="楷体" w:cs="仿宋_GB2312"/>
                <w:kern w:val="0"/>
                <w:szCs w:val="21"/>
                <w:u w:val="single"/>
              </w:rPr>
              <w:t xml:space="preserve">             </w:t>
            </w:r>
            <w:r>
              <w:rPr>
                <w:rFonts w:hint="eastAsia" w:ascii="楷体" w:hAnsi="楷体" w:eastAsia="楷体" w:cs="仿宋_GB2312"/>
                <w:kern w:val="0"/>
                <w:szCs w:val="21"/>
              </w:rPr>
              <w:t>（内容、设备等要求）</w:t>
            </w:r>
          </w:p>
        </w:tc>
      </w:tr>
      <w:tr>
        <w:tblPrEx>
          <w:tblCellMar>
            <w:top w:w="0" w:type="dxa"/>
            <w:left w:w="108" w:type="dxa"/>
            <w:bottom w:w="0" w:type="dxa"/>
            <w:right w:w="108" w:type="dxa"/>
          </w:tblCellMar>
        </w:tblPrEx>
        <w:trPr>
          <w:trHeight w:val="632" w:hRule="atLeast"/>
        </w:trPr>
        <w:tc>
          <w:tcPr>
            <w:tcW w:w="76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楷体" w:hAnsi="楷体" w:eastAsia="楷体" w:cs="仿宋_GB2312"/>
                <w:color w:val="FF0000"/>
                <w:kern w:val="0"/>
                <w:szCs w:val="21"/>
              </w:rPr>
            </w:pPr>
            <w:r>
              <w:rPr>
                <w:rFonts w:hint="eastAsia" w:ascii="楷体" w:hAnsi="楷体" w:eastAsia="楷体" w:cs="仿宋_GB2312"/>
                <w:color w:val="FF0000"/>
                <w:kern w:val="0"/>
                <w:szCs w:val="21"/>
              </w:rPr>
              <w:t>12.1</w:t>
            </w:r>
          </w:p>
        </w:tc>
        <w:tc>
          <w:tcPr>
            <w:tcW w:w="1714" w:type="dxa"/>
            <w:tcBorders>
              <w:top w:val="single" w:color="auto" w:sz="4" w:space="0"/>
              <w:left w:val="single" w:color="auto" w:sz="4" w:space="0"/>
              <w:bottom w:val="single" w:color="auto" w:sz="4" w:space="0"/>
              <w:right w:val="single" w:color="auto" w:sz="4" w:space="0"/>
            </w:tcBorders>
            <w:vAlign w:val="center"/>
          </w:tcPr>
          <w:p>
            <w:pPr>
              <w:shd w:val="clear" w:color="auto" w:fill="FFFFFF"/>
              <w:jc w:val="center"/>
              <w:rPr>
                <w:rFonts w:ascii="楷体" w:hAnsi="楷体" w:eastAsia="楷体" w:cs="仿宋_GB2312"/>
                <w:color w:val="FF0000"/>
                <w:kern w:val="0"/>
                <w:szCs w:val="21"/>
              </w:rPr>
            </w:pPr>
            <w:r>
              <w:rPr>
                <w:rFonts w:hint="eastAsia" w:ascii="楷体" w:hAnsi="楷体" w:eastAsia="楷体" w:cs="仿宋_GB2312"/>
                <w:color w:val="FF0000"/>
                <w:kern w:val="0"/>
                <w:szCs w:val="21"/>
              </w:rPr>
              <w:t>投标报价货币要求</w:t>
            </w:r>
          </w:p>
        </w:tc>
        <w:tc>
          <w:tcPr>
            <w:tcW w:w="6285" w:type="dxa"/>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仿宋_GB2312"/>
                <w:color w:val="FF0000"/>
                <w:kern w:val="0"/>
                <w:szCs w:val="21"/>
              </w:rPr>
            </w:pPr>
            <w:r>
              <w:rPr>
                <w:rFonts w:hint="eastAsia" w:ascii="楷体" w:hAnsi="楷体" w:eastAsia="楷体" w:cs="仿宋_GB2312"/>
                <w:color w:val="FF0000"/>
                <w:kern w:val="0"/>
                <w:szCs w:val="21"/>
              </w:rPr>
              <w:sym w:font="Wingdings 2" w:char="0052"/>
            </w:r>
            <w:r>
              <w:rPr>
                <w:rFonts w:hint="eastAsia" w:ascii="楷体" w:hAnsi="楷体" w:eastAsia="楷体" w:cs="仿宋_GB2312"/>
                <w:color w:val="FF0000"/>
                <w:kern w:val="0"/>
                <w:szCs w:val="21"/>
              </w:rPr>
              <w:t>所有投标均按</w:t>
            </w:r>
            <w:r>
              <w:rPr>
                <w:rFonts w:hint="eastAsia" w:ascii="楷体" w:hAnsi="楷体" w:eastAsia="楷体" w:cs="仿宋_GB2312"/>
                <w:color w:val="FF0000"/>
                <w:kern w:val="0"/>
                <w:szCs w:val="21"/>
                <w:u w:val="single"/>
              </w:rPr>
              <w:t xml:space="preserve">  人民币    </w:t>
            </w:r>
            <w:r>
              <w:rPr>
                <w:rFonts w:hint="eastAsia" w:ascii="楷体" w:hAnsi="楷体" w:eastAsia="楷体" w:cs="仿宋_GB2312"/>
                <w:color w:val="FF0000"/>
                <w:kern w:val="0"/>
                <w:szCs w:val="21"/>
              </w:rPr>
              <w:t>货币进行报价。</w:t>
            </w:r>
          </w:p>
          <w:p>
            <w:pPr>
              <w:rPr>
                <w:rFonts w:ascii="楷体" w:hAnsi="楷体" w:eastAsia="楷体" w:cs="仿宋_GB2312"/>
                <w:color w:val="FF0000"/>
                <w:kern w:val="0"/>
                <w:szCs w:val="21"/>
                <w:u w:val="single"/>
              </w:rPr>
            </w:pPr>
          </w:p>
        </w:tc>
      </w:tr>
      <w:tr>
        <w:tblPrEx>
          <w:tblCellMar>
            <w:top w:w="0" w:type="dxa"/>
            <w:left w:w="108" w:type="dxa"/>
            <w:bottom w:w="0" w:type="dxa"/>
            <w:right w:w="108" w:type="dxa"/>
          </w:tblCellMar>
        </w:tblPrEx>
        <w:trPr>
          <w:trHeight w:val="3119" w:hRule="atLeast"/>
        </w:trPr>
        <w:tc>
          <w:tcPr>
            <w:tcW w:w="761" w:type="dxa"/>
            <w:tcBorders>
              <w:top w:val="single" w:color="auto" w:sz="4" w:space="0"/>
              <w:left w:val="single" w:color="auto" w:sz="8" w:space="0"/>
              <w:bottom w:val="single" w:color="auto" w:sz="8" w:space="0"/>
              <w:right w:val="single" w:color="auto" w:sz="4" w:space="0"/>
            </w:tcBorders>
            <w:vAlign w:val="center"/>
          </w:tcPr>
          <w:p>
            <w:pPr>
              <w:widowControl/>
              <w:jc w:val="center"/>
              <w:rPr>
                <w:rFonts w:ascii="楷体" w:hAnsi="楷体" w:eastAsia="楷体" w:cs="仿宋_GB2312"/>
                <w:kern w:val="0"/>
                <w:szCs w:val="21"/>
              </w:rPr>
            </w:pPr>
            <w:r>
              <w:rPr>
                <w:rFonts w:hint="eastAsia" w:ascii="楷体" w:hAnsi="楷体" w:eastAsia="楷体" w:cs="仿宋_GB2312"/>
                <w:kern w:val="0"/>
                <w:szCs w:val="21"/>
              </w:rPr>
              <w:t>13.1</w:t>
            </w:r>
          </w:p>
        </w:tc>
        <w:tc>
          <w:tcPr>
            <w:tcW w:w="1714" w:type="dxa"/>
            <w:tcBorders>
              <w:top w:val="single" w:color="auto" w:sz="4" w:space="0"/>
              <w:left w:val="single" w:color="auto" w:sz="4" w:space="0"/>
              <w:bottom w:val="single" w:color="auto" w:sz="8" w:space="0"/>
              <w:right w:val="single" w:color="auto" w:sz="8" w:space="0"/>
            </w:tcBorders>
            <w:vAlign w:val="center"/>
          </w:tcPr>
          <w:p>
            <w:pPr>
              <w:jc w:val="center"/>
              <w:rPr>
                <w:rFonts w:ascii="楷体" w:hAnsi="楷体" w:eastAsia="楷体" w:cs="仿宋_GB2312"/>
                <w:szCs w:val="21"/>
              </w:rPr>
            </w:pPr>
            <w:r>
              <w:rPr>
                <w:rFonts w:hint="eastAsia" w:ascii="楷体" w:hAnsi="楷体" w:eastAsia="楷体" w:cs="仿宋_GB2312"/>
                <w:szCs w:val="21"/>
              </w:rPr>
              <w:t>投标保证金</w:t>
            </w:r>
          </w:p>
        </w:tc>
        <w:tc>
          <w:tcPr>
            <w:tcW w:w="6285" w:type="dxa"/>
            <w:tcBorders>
              <w:top w:val="single" w:color="auto" w:sz="4" w:space="0"/>
              <w:left w:val="nil"/>
              <w:bottom w:val="single" w:color="auto" w:sz="8" w:space="0"/>
              <w:right w:val="single" w:color="auto" w:sz="8" w:space="0"/>
            </w:tcBorders>
            <w:vAlign w:val="center"/>
          </w:tcPr>
          <w:p>
            <w:pPr>
              <w:pStyle w:val="5"/>
              <w:rPr>
                <w:rFonts w:ascii="楷体" w:hAnsi="楷体" w:eastAsia="楷体" w:cs="仿宋_GB2312"/>
                <w:kern w:val="0"/>
                <w:szCs w:val="21"/>
                <w:lang w:val="en-US" w:eastAsia="zh-CN"/>
              </w:rPr>
            </w:pPr>
            <w:r>
              <w:rPr>
                <w:rFonts w:hint="eastAsia" w:ascii="楷体" w:hAnsi="楷体" w:eastAsia="楷体" w:cs="仿宋_GB2312"/>
                <w:kern w:val="0"/>
                <w:szCs w:val="21"/>
                <w:lang w:val="en-US" w:eastAsia="zh-CN"/>
              </w:rPr>
              <w:t>1、投标保证金金额：</w:t>
            </w:r>
            <w:r>
              <w:rPr>
                <w:rFonts w:hint="eastAsia" w:ascii="楷体" w:hAnsi="楷体" w:eastAsia="楷体" w:cs="仿宋_GB2312"/>
                <w:kern w:val="0"/>
                <w:szCs w:val="21"/>
                <w:u w:val="single"/>
                <w:lang w:val="en-US" w:eastAsia="zh-CN"/>
              </w:rPr>
              <w:t xml:space="preserve"> 80025</w:t>
            </w:r>
            <w:r>
              <w:rPr>
                <w:rFonts w:hint="eastAsia" w:ascii="楷体" w:hAnsi="楷体" w:eastAsia="楷体" w:cs="仿宋_GB2312"/>
                <w:kern w:val="0"/>
                <w:szCs w:val="21"/>
                <w:lang w:val="en-US" w:eastAsia="zh-CN"/>
              </w:rPr>
              <w:t>人民币元</w:t>
            </w:r>
          </w:p>
          <w:p>
            <w:pPr>
              <w:pStyle w:val="5"/>
              <w:rPr>
                <w:rFonts w:ascii="楷体" w:hAnsi="楷体" w:eastAsia="楷体" w:cs="仿宋_GB2312"/>
                <w:szCs w:val="21"/>
                <w:u w:val="single"/>
                <w:lang w:val="en-US" w:eastAsia="zh-CN"/>
              </w:rPr>
            </w:pPr>
            <w:r>
              <w:rPr>
                <w:rFonts w:hint="eastAsia" w:ascii="楷体" w:hAnsi="楷体" w:eastAsia="楷体" w:cs="仿宋_GB2312"/>
                <w:szCs w:val="21"/>
                <w:lang w:val="en-US" w:eastAsia="zh-CN"/>
              </w:rPr>
              <w:t>2、投标保证金到账时间：</w:t>
            </w:r>
            <w:r>
              <w:rPr>
                <w:rFonts w:hint="eastAsia" w:ascii="楷体" w:hAnsi="楷体" w:eastAsia="楷体" w:cs="仿宋_GB2312"/>
                <w:szCs w:val="21"/>
                <w:u w:val="single"/>
                <w:lang w:val="en-US" w:eastAsia="zh-CN"/>
              </w:rPr>
              <w:t>递交投标文件截止时间前</w:t>
            </w:r>
          </w:p>
          <w:p>
            <w:pPr>
              <w:pStyle w:val="5"/>
              <w:rPr>
                <w:rFonts w:ascii="楷体" w:hAnsi="楷体" w:eastAsia="楷体" w:cs="仿宋_GB2312"/>
                <w:kern w:val="0"/>
                <w:szCs w:val="21"/>
                <w:u w:val="single"/>
                <w:lang w:val="en-US" w:eastAsia="zh-CN"/>
              </w:rPr>
            </w:pPr>
            <w:r>
              <w:rPr>
                <w:rFonts w:hint="eastAsia" w:ascii="楷体" w:hAnsi="楷体" w:eastAsia="楷体" w:cs="仿宋_GB2312"/>
                <w:szCs w:val="21"/>
                <w:lang w:val="en-US" w:eastAsia="zh-CN"/>
              </w:rPr>
              <w:t>3、投标保证金缴纳方式：</w:t>
            </w:r>
            <w:r>
              <w:rPr>
                <w:rFonts w:hint="eastAsia" w:ascii="楷体" w:hAnsi="楷体" w:eastAsia="楷体" w:cs="仿宋_GB2312"/>
                <w:lang w:val="en-US" w:eastAsia="zh-CN"/>
              </w:rPr>
              <w:t>■</w:t>
            </w:r>
            <w:r>
              <w:rPr>
                <w:rFonts w:hint="eastAsia" w:ascii="楷体" w:hAnsi="楷体" w:eastAsia="楷体" w:cs="仿宋_GB2312"/>
                <w:szCs w:val="21"/>
                <w:lang w:val="en-US" w:eastAsia="zh-CN"/>
              </w:rPr>
              <w:t xml:space="preserve">保函   ☑支票  </w:t>
            </w:r>
            <w:r>
              <w:rPr>
                <w:rFonts w:hint="eastAsia" w:ascii="楷体" w:hAnsi="楷体" w:eastAsia="楷体" w:cs="仿宋_GB2312"/>
                <w:lang w:val="en-US" w:eastAsia="zh-CN"/>
              </w:rPr>
              <w:t>■</w:t>
            </w:r>
            <w:r>
              <w:rPr>
                <w:rFonts w:hint="eastAsia" w:ascii="楷体" w:hAnsi="楷体" w:eastAsia="楷体" w:cs="仿宋_GB2312"/>
                <w:szCs w:val="21"/>
                <w:lang w:val="en-US" w:eastAsia="zh-CN"/>
              </w:rPr>
              <w:t>电汇 □其他：</w:t>
            </w:r>
            <w:r>
              <w:rPr>
                <w:rFonts w:hint="eastAsia" w:ascii="楷体" w:hAnsi="楷体" w:eastAsia="楷体" w:cs="仿宋_GB2312"/>
                <w:szCs w:val="21"/>
                <w:u w:val="single"/>
                <w:lang w:val="en-US" w:eastAsia="zh-CN"/>
              </w:rPr>
              <w:t xml:space="preserve">     </w:t>
            </w:r>
          </w:p>
          <w:p>
            <w:pPr>
              <w:ind w:firstLine="294" w:firstLineChars="140"/>
              <w:rPr>
                <w:rFonts w:hint="eastAsia" w:ascii="楷体" w:hAnsi="楷体" w:eastAsia="楷体" w:cs="仿宋_GB2312"/>
                <w:szCs w:val="21"/>
                <w:lang w:eastAsia="zh-CN"/>
              </w:rPr>
            </w:pPr>
            <w:r>
              <w:rPr>
                <w:rFonts w:hint="eastAsia" w:ascii="楷体" w:hAnsi="楷体" w:eastAsia="楷体" w:cs="仿宋_GB2312"/>
                <w:szCs w:val="21"/>
              </w:rPr>
              <w:t xml:space="preserve">   </w:t>
            </w:r>
            <w:r>
              <w:rPr>
                <w:rFonts w:hint="eastAsia" w:ascii="楷体" w:hAnsi="楷体" w:eastAsia="楷体" w:cs="仿宋_GB2312"/>
                <w:szCs w:val="21"/>
                <w:lang w:eastAsia="zh-CN"/>
              </w:rPr>
              <w:t>详见公告</w:t>
            </w:r>
          </w:p>
          <w:p>
            <w:pPr>
              <w:spacing w:line="360" w:lineRule="exact"/>
              <w:rPr>
                <w:rFonts w:ascii="楷体" w:hAnsi="楷体" w:eastAsia="楷体" w:cs="仿宋_GB2312"/>
                <w:szCs w:val="21"/>
              </w:rPr>
            </w:pPr>
            <w:r>
              <w:rPr>
                <w:rFonts w:hint="eastAsia" w:ascii="楷体" w:hAnsi="楷体" w:eastAsia="楷体" w:cs="仿宋_GB2312"/>
                <w:szCs w:val="21"/>
              </w:rPr>
              <w:t>4、保证金退还方式：</w:t>
            </w:r>
            <w:r>
              <w:rPr>
                <w:rFonts w:hint="eastAsia" w:ascii="楷体" w:hAnsi="楷体" w:eastAsia="楷体"/>
                <w:b/>
                <w:szCs w:val="21"/>
              </w:rPr>
              <w:t>银行转账、电汇</w:t>
            </w:r>
          </w:p>
          <w:p>
            <w:pPr>
              <w:spacing w:line="360" w:lineRule="exact"/>
              <w:rPr>
                <w:rFonts w:hint="default" w:ascii="楷体" w:hAnsi="楷体" w:eastAsia="楷体" w:cs="仿宋_GB2312"/>
                <w:szCs w:val="21"/>
                <w:lang w:val="en-US" w:eastAsia="zh-CN"/>
              </w:rPr>
            </w:pPr>
            <w:r>
              <w:rPr>
                <w:rFonts w:hint="eastAsia" w:ascii="楷体" w:hAnsi="楷体" w:eastAsia="楷体" w:cs="仿宋_GB2312"/>
                <w:szCs w:val="21"/>
              </w:rPr>
              <w:t>5、保证金退还咨询电话：</w:t>
            </w:r>
            <w:r>
              <w:rPr>
                <w:rFonts w:hint="eastAsia" w:ascii="楷体" w:hAnsi="楷体" w:eastAsia="楷体" w:cs="仿宋_GB2312"/>
                <w:szCs w:val="21"/>
                <w:lang w:val="en-US" w:eastAsia="zh-CN"/>
              </w:rPr>
              <w:t>8583243</w:t>
            </w:r>
          </w:p>
          <w:p>
            <w:pPr>
              <w:spacing w:beforeLines="50" w:afterLines="50"/>
              <w:rPr>
                <w:rFonts w:ascii="楷体" w:hAnsi="楷体" w:eastAsia="楷体"/>
                <w:b/>
                <w:color w:val="000000"/>
                <w:szCs w:val="21"/>
              </w:rPr>
            </w:pPr>
            <w:r>
              <w:rPr>
                <w:rFonts w:hint="eastAsia" w:ascii="楷体" w:hAnsi="楷体" w:eastAsia="楷体" w:cs="仿宋_GB2312"/>
                <w:szCs w:val="21"/>
              </w:rPr>
              <w:t>6、其它：</w:t>
            </w:r>
          </w:p>
          <w:p>
            <w:pPr>
              <w:rPr>
                <w:rFonts w:ascii="楷体" w:hAnsi="楷体" w:eastAsia="楷体" w:cs="MS Mincho"/>
                <w:color w:val="000000"/>
                <w:szCs w:val="21"/>
              </w:rPr>
            </w:pPr>
            <w:r>
              <w:rPr>
                <w:rFonts w:hint="eastAsia" w:ascii="楷体" w:hAnsi="楷体" w:eastAsia="楷体" w:cs="仿宋_GB2312"/>
                <w:b/>
                <w:bCs/>
                <w:szCs w:val="21"/>
              </w:rPr>
              <w:t>（注：财政部门鼓励采用保函的方式递交投标保证金，具体办理流程参阅辽宁政府采购网）</w:t>
            </w:r>
          </w:p>
        </w:tc>
      </w:tr>
      <w:tr>
        <w:tblPrEx>
          <w:tblCellMar>
            <w:top w:w="0" w:type="dxa"/>
            <w:left w:w="108" w:type="dxa"/>
            <w:bottom w:w="0" w:type="dxa"/>
            <w:right w:w="108" w:type="dxa"/>
          </w:tblCellMar>
        </w:tblPrEx>
        <w:trPr>
          <w:trHeight w:val="632" w:hRule="atLeast"/>
        </w:trPr>
        <w:tc>
          <w:tcPr>
            <w:tcW w:w="761" w:type="dxa"/>
            <w:tcBorders>
              <w:top w:val="single" w:color="auto" w:sz="4" w:space="0"/>
              <w:left w:val="single" w:color="auto" w:sz="8" w:space="0"/>
              <w:bottom w:val="single" w:color="auto" w:sz="8" w:space="0"/>
              <w:right w:val="single" w:color="auto" w:sz="4" w:space="0"/>
            </w:tcBorders>
            <w:vAlign w:val="center"/>
          </w:tcPr>
          <w:p>
            <w:pPr>
              <w:widowControl/>
              <w:jc w:val="center"/>
              <w:rPr>
                <w:rFonts w:ascii="楷体" w:hAnsi="楷体" w:eastAsia="楷体" w:cs="仿宋_GB2312"/>
                <w:kern w:val="0"/>
                <w:szCs w:val="21"/>
              </w:rPr>
            </w:pPr>
            <w:r>
              <w:rPr>
                <w:rFonts w:hint="eastAsia" w:ascii="楷体" w:hAnsi="楷体" w:eastAsia="楷体" w:cs="仿宋_GB2312"/>
                <w:kern w:val="0"/>
                <w:szCs w:val="21"/>
              </w:rPr>
              <w:t>15.1</w:t>
            </w:r>
          </w:p>
        </w:tc>
        <w:tc>
          <w:tcPr>
            <w:tcW w:w="1714" w:type="dxa"/>
            <w:tcBorders>
              <w:top w:val="single" w:color="auto" w:sz="4" w:space="0"/>
              <w:left w:val="single" w:color="auto" w:sz="4" w:space="0"/>
              <w:bottom w:val="single" w:color="auto" w:sz="8" w:space="0"/>
              <w:right w:val="single" w:color="auto" w:sz="8" w:space="0"/>
            </w:tcBorders>
            <w:vAlign w:val="center"/>
          </w:tcPr>
          <w:p>
            <w:pPr>
              <w:jc w:val="center"/>
              <w:rPr>
                <w:rFonts w:ascii="楷体" w:hAnsi="楷体" w:eastAsia="楷体" w:cs="仿宋_GB2312"/>
                <w:szCs w:val="21"/>
              </w:rPr>
            </w:pPr>
            <w:r>
              <w:rPr>
                <w:rFonts w:hint="eastAsia" w:ascii="楷体" w:hAnsi="楷体" w:eastAsia="楷体" w:cs="仿宋_GB2312"/>
                <w:szCs w:val="21"/>
              </w:rPr>
              <w:t>投标有效期</w:t>
            </w:r>
          </w:p>
        </w:tc>
        <w:tc>
          <w:tcPr>
            <w:tcW w:w="6285" w:type="dxa"/>
            <w:tcBorders>
              <w:top w:val="single" w:color="auto" w:sz="4" w:space="0"/>
              <w:left w:val="nil"/>
              <w:bottom w:val="single" w:color="auto" w:sz="8" w:space="0"/>
              <w:right w:val="single" w:color="auto" w:sz="8" w:space="0"/>
            </w:tcBorders>
            <w:vAlign w:val="center"/>
          </w:tcPr>
          <w:p>
            <w:pPr>
              <w:pStyle w:val="5"/>
              <w:rPr>
                <w:rFonts w:ascii="楷体" w:hAnsi="楷体" w:eastAsia="楷体" w:cs="仿宋_GB2312"/>
                <w:kern w:val="0"/>
                <w:szCs w:val="21"/>
                <w:lang w:val="en-US" w:eastAsia="zh-CN"/>
              </w:rPr>
            </w:pPr>
            <w:r>
              <w:rPr>
                <w:rFonts w:hint="eastAsia" w:ascii="楷体" w:hAnsi="楷体" w:eastAsia="楷体" w:cs="仿宋_GB2312"/>
                <w:kern w:val="0"/>
                <w:szCs w:val="21"/>
                <w:u w:val="single"/>
                <w:lang w:val="en-US" w:eastAsia="zh-CN"/>
              </w:rPr>
              <w:t xml:space="preserve">  90  </w:t>
            </w:r>
            <w:r>
              <w:rPr>
                <w:rFonts w:hint="eastAsia" w:ascii="楷体" w:hAnsi="楷体" w:eastAsia="楷体" w:cs="仿宋_GB2312"/>
                <w:kern w:val="0"/>
                <w:szCs w:val="21"/>
                <w:lang w:val="en-US" w:eastAsia="zh-CN"/>
              </w:rPr>
              <w:t>日历日</w:t>
            </w:r>
          </w:p>
        </w:tc>
      </w:tr>
      <w:tr>
        <w:tblPrEx>
          <w:tblCellMar>
            <w:top w:w="0" w:type="dxa"/>
            <w:left w:w="108" w:type="dxa"/>
            <w:bottom w:w="0" w:type="dxa"/>
            <w:right w:w="108" w:type="dxa"/>
          </w:tblCellMar>
        </w:tblPrEx>
        <w:trPr>
          <w:trHeight w:val="642" w:hRule="atLeast"/>
        </w:trPr>
        <w:tc>
          <w:tcPr>
            <w:tcW w:w="761" w:type="dxa"/>
            <w:tcBorders>
              <w:top w:val="nil"/>
              <w:left w:val="single" w:color="auto" w:sz="8" w:space="0"/>
              <w:bottom w:val="single" w:color="auto" w:sz="4" w:space="0"/>
              <w:right w:val="single" w:color="auto" w:sz="4" w:space="0"/>
            </w:tcBorders>
            <w:vAlign w:val="center"/>
          </w:tcPr>
          <w:p>
            <w:pPr>
              <w:widowControl/>
              <w:jc w:val="center"/>
              <w:rPr>
                <w:rFonts w:ascii="楷体" w:hAnsi="楷体" w:eastAsia="楷体" w:cs="仿宋_GB2312"/>
                <w:color w:val="auto"/>
                <w:kern w:val="0"/>
                <w:szCs w:val="21"/>
              </w:rPr>
            </w:pPr>
            <w:r>
              <w:rPr>
                <w:rFonts w:hint="eastAsia" w:ascii="楷体" w:hAnsi="楷体" w:eastAsia="楷体" w:cs="仿宋_GB2312"/>
                <w:color w:val="auto"/>
                <w:kern w:val="0"/>
                <w:szCs w:val="21"/>
              </w:rPr>
              <w:t>16.1</w:t>
            </w:r>
          </w:p>
        </w:tc>
        <w:tc>
          <w:tcPr>
            <w:tcW w:w="1714" w:type="dxa"/>
            <w:tcBorders>
              <w:top w:val="nil"/>
              <w:left w:val="single" w:color="auto" w:sz="4" w:space="0"/>
              <w:bottom w:val="single" w:color="auto" w:sz="4" w:space="0"/>
              <w:right w:val="single" w:color="auto" w:sz="8" w:space="0"/>
            </w:tcBorders>
            <w:vAlign w:val="center"/>
          </w:tcPr>
          <w:p>
            <w:pPr>
              <w:widowControl/>
              <w:jc w:val="center"/>
              <w:rPr>
                <w:rFonts w:ascii="楷体" w:hAnsi="楷体" w:eastAsia="楷体" w:cs="仿宋_GB2312"/>
                <w:color w:val="auto"/>
                <w:kern w:val="0"/>
                <w:szCs w:val="21"/>
              </w:rPr>
            </w:pPr>
            <w:r>
              <w:rPr>
                <w:rFonts w:hint="eastAsia" w:ascii="楷体" w:hAnsi="楷体" w:eastAsia="楷体" w:cs="仿宋_GB2312"/>
                <w:color w:val="auto"/>
                <w:szCs w:val="21"/>
              </w:rPr>
              <w:t>投标文件及电子文档份数</w:t>
            </w:r>
          </w:p>
        </w:tc>
        <w:tc>
          <w:tcPr>
            <w:tcW w:w="6285" w:type="dxa"/>
            <w:tcBorders>
              <w:top w:val="nil"/>
              <w:left w:val="nil"/>
              <w:bottom w:val="single" w:color="auto" w:sz="4" w:space="0"/>
              <w:right w:val="single" w:color="auto" w:sz="8" w:space="0"/>
            </w:tcBorders>
            <w:vAlign w:val="center"/>
          </w:tcPr>
          <w:p>
            <w:pPr>
              <w:widowControl/>
              <w:rPr>
                <w:rFonts w:hint="eastAsia" w:ascii="楷体" w:hAnsi="楷体" w:eastAsia="楷体" w:cs="仿宋_GB2312"/>
                <w:color w:val="auto"/>
                <w:szCs w:val="21"/>
                <w:lang w:eastAsia="zh-CN"/>
              </w:rPr>
            </w:pPr>
            <w:r>
              <w:rPr>
                <w:rFonts w:hint="eastAsia" w:ascii="楷体" w:hAnsi="楷体" w:eastAsia="楷体" w:cs="仿宋_GB2312"/>
                <w:color w:val="auto"/>
                <w:szCs w:val="21"/>
              </w:rPr>
              <w:t>正本</w:t>
            </w:r>
            <w:r>
              <w:rPr>
                <w:rFonts w:hint="eastAsia" w:ascii="楷体" w:hAnsi="楷体" w:eastAsia="楷体" w:cs="仿宋_GB2312"/>
                <w:color w:val="auto"/>
                <w:szCs w:val="21"/>
                <w:u w:val="single"/>
              </w:rPr>
              <w:t xml:space="preserve"> 1   </w:t>
            </w:r>
            <w:r>
              <w:rPr>
                <w:rFonts w:hint="eastAsia" w:ascii="楷体" w:hAnsi="楷体" w:eastAsia="楷体" w:cs="仿宋_GB2312"/>
                <w:color w:val="auto"/>
                <w:szCs w:val="21"/>
              </w:rPr>
              <w:t>份</w:t>
            </w:r>
            <w:r>
              <w:rPr>
                <w:rFonts w:hint="eastAsia" w:ascii="楷体" w:hAnsi="楷体" w:eastAsia="楷体" w:cs="仿宋_GB2312"/>
                <w:color w:val="auto"/>
                <w:szCs w:val="21"/>
                <w:lang w:eastAsia="zh-CN"/>
              </w:rPr>
              <w:t>（电子文件）。</w:t>
            </w:r>
          </w:p>
          <w:p>
            <w:pPr>
              <w:widowControl/>
              <w:rPr>
                <w:rFonts w:hint="default" w:ascii="楷体" w:hAnsi="楷体" w:eastAsia="楷体" w:cs="仿宋_GB2312"/>
                <w:color w:val="auto"/>
                <w:kern w:val="0"/>
                <w:szCs w:val="21"/>
                <w:lang w:val="en-US" w:eastAsia="zh-CN"/>
              </w:rPr>
            </w:pPr>
            <w:r>
              <w:rPr>
                <w:rFonts w:hint="eastAsia" w:ascii="楷体" w:hAnsi="楷体" w:eastAsia="楷体" w:cs="仿宋_GB2312"/>
                <w:color w:val="auto"/>
                <w:kern w:val="0"/>
                <w:szCs w:val="21"/>
                <w:lang w:eastAsia="zh-CN"/>
              </w:rPr>
              <w:t>投标文件上传到辽宁政府采购网平台。</w:t>
            </w:r>
          </w:p>
        </w:tc>
      </w:tr>
      <w:tr>
        <w:tblPrEx>
          <w:tblCellMar>
            <w:top w:w="0" w:type="dxa"/>
            <w:left w:w="108" w:type="dxa"/>
            <w:bottom w:w="0" w:type="dxa"/>
            <w:right w:w="108" w:type="dxa"/>
          </w:tblCellMar>
        </w:tblPrEx>
        <w:trPr>
          <w:trHeight w:val="632" w:hRule="atLeast"/>
        </w:trPr>
        <w:tc>
          <w:tcPr>
            <w:tcW w:w="761" w:type="dxa"/>
            <w:tcBorders>
              <w:top w:val="nil"/>
              <w:left w:val="single" w:color="auto" w:sz="8" w:space="0"/>
              <w:bottom w:val="single" w:color="auto" w:sz="4" w:space="0"/>
              <w:right w:val="single" w:color="auto" w:sz="4" w:space="0"/>
            </w:tcBorders>
            <w:vAlign w:val="center"/>
          </w:tcPr>
          <w:p>
            <w:pPr>
              <w:widowControl/>
              <w:jc w:val="center"/>
              <w:rPr>
                <w:rFonts w:ascii="楷体" w:hAnsi="楷体" w:eastAsia="楷体" w:cs="仿宋_GB2312"/>
                <w:kern w:val="0"/>
                <w:szCs w:val="21"/>
              </w:rPr>
            </w:pPr>
            <w:r>
              <w:rPr>
                <w:rFonts w:hint="eastAsia" w:ascii="楷体" w:hAnsi="楷体" w:eastAsia="楷体" w:cs="仿宋_GB2312"/>
                <w:kern w:val="0"/>
                <w:szCs w:val="21"/>
              </w:rPr>
              <w:t>18.1</w:t>
            </w:r>
          </w:p>
        </w:tc>
        <w:tc>
          <w:tcPr>
            <w:tcW w:w="1714" w:type="dxa"/>
            <w:tcBorders>
              <w:top w:val="nil"/>
              <w:left w:val="single" w:color="auto" w:sz="4" w:space="0"/>
              <w:bottom w:val="single" w:color="auto" w:sz="4" w:space="0"/>
              <w:right w:val="single" w:color="auto" w:sz="8" w:space="0"/>
            </w:tcBorders>
            <w:vAlign w:val="center"/>
          </w:tcPr>
          <w:p>
            <w:pPr>
              <w:widowControl/>
              <w:jc w:val="center"/>
              <w:rPr>
                <w:rFonts w:ascii="楷体" w:hAnsi="楷体" w:eastAsia="楷体" w:cs="仿宋_GB2312"/>
                <w:szCs w:val="21"/>
              </w:rPr>
            </w:pPr>
            <w:r>
              <w:rPr>
                <w:rFonts w:hint="eastAsia" w:ascii="楷体" w:hAnsi="楷体" w:eastAsia="楷体" w:cs="仿宋_GB2312"/>
                <w:szCs w:val="21"/>
              </w:rPr>
              <w:t>递交投标文件截止时间、地点</w:t>
            </w:r>
          </w:p>
        </w:tc>
        <w:tc>
          <w:tcPr>
            <w:tcW w:w="6285" w:type="dxa"/>
            <w:tcBorders>
              <w:top w:val="nil"/>
              <w:left w:val="nil"/>
              <w:bottom w:val="single" w:color="auto" w:sz="4" w:space="0"/>
              <w:right w:val="single" w:color="auto" w:sz="8" w:space="0"/>
            </w:tcBorders>
            <w:vAlign w:val="center"/>
          </w:tcPr>
          <w:p>
            <w:pPr>
              <w:widowControl/>
              <w:rPr>
                <w:rFonts w:ascii="楷体" w:hAnsi="楷体" w:eastAsia="楷体" w:cs="仿宋_GB2312"/>
                <w:kern w:val="0"/>
                <w:szCs w:val="21"/>
                <w:u w:val="single"/>
              </w:rPr>
            </w:pPr>
            <w:r>
              <w:rPr>
                <w:rFonts w:hint="eastAsia" w:ascii="楷体" w:hAnsi="楷体" w:eastAsia="楷体" w:cs="仿宋_GB2312"/>
                <w:kern w:val="0"/>
                <w:szCs w:val="21"/>
              </w:rPr>
              <w:t>详见招标公告，以招标公告规定时间、地点为准。</w:t>
            </w:r>
          </w:p>
        </w:tc>
      </w:tr>
      <w:tr>
        <w:tblPrEx>
          <w:tblCellMar>
            <w:top w:w="0" w:type="dxa"/>
            <w:left w:w="108" w:type="dxa"/>
            <w:bottom w:w="0" w:type="dxa"/>
            <w:right w:w="108" w:type="dxa"/>
          </w:tblCellMar>
        </w:tblPrEx>
        <w:trPr>
          <w:trHeight w:val="614" w:hRule="atLeast"/>
        </w:trPr>
        <w:tc>
          <w:tcPr>
            <w:tcW w:w="761" w:type="dxa"/>
            <w:tcBorders>
              <w:top w:val="nil"/>
              <w:left w:val="single" w:color="auto" w:sz="8" w:space="0"/>
              <w:bottom w:val="single" w:color="auto" w:sz="4" w:space="0"/>
              <w:right w:val="single" w:color="auto" w:sz="4" w:space="0"/>
            </w:tcBorders>
            <w:vAlign w:val="center"/>
          </w:tcPr>
          <w:p>
            <w:pPr>
              <w:widowControl/>
              <w:jc w:val="center"/>
              <w:rPr>
                <w:rFonts w:ascii="楷体" w:hAnsi="楷体" w:eastAsia="楷体" w:cs="仿宋_GB2312"/>
                <w:kern w:val="0"/>
                <w:szCs w:val="21"/>
              </w:rPr>
            </w:pPr>
            <w:r>
              <w:rPr>
                <w:rFonts w:hint="eastAsia" w:ascii="楷体" w:hAnsi="楷体" w:eastAsia="楷体" w:cs="仿宋_GB2312"/>
                <w:kern w:val="0"/>
                <w:szCs w:val="21"/>
              </w:rPr>
              <w:t>20.1</w:t>
            </w:r>
          </w:p>
        </w:tc>
        <w:tc>
          <w:tcPr>
            <w:tcW w:w="1714" w:type="dxa"/>
            <w:tcBorders>
              <w:top w:val="nil"/>
              <w:left w:val="single" w:color="auto" w:sz="4" w:space="0"/>
              <w:bottom w:val="single" w:color="auto" w:sz="4" w:space="0"/>
              <w:right w:val="single" w:color="auto" w:sz="8" w:space="0"/>
            </w:tcBorders>
            <w:vAlign w:val="center"/>
          </w:tcPr>
          <w:p>
            <w:pPr>
              <w:widowControl/>
              <w:jc w:val="center"/>
              <w:rPr>
                <w:rFonts w:ascii="楷体" w:hAnsi="楷体" w:eastAsia="楷体" w:cs="仿宋_GB2312"/>
                <w:szCs w:val="21"/>
              </w:rPr>
            </w:pPr>
            <w:r>
              <w:rPr>
                <w:rFonts w:hint="eastAsia" w:ascii="楷体" w:hAnsi="楷体" w:eastAsia="楷体" w:cs="仿宋_GB2312"/>
                <w:szCs w:val="21"/>
              </w:rPr>
              <w:t>开标时间、地点</w:t>
            </w:r>
          </w:p>
        </w:tc>
        <w:tc>
          <w:tcPr>
            <w:tcW w:w="6285" w:type="dxa"/>
            <w:tcBorders>
              <w:top w:val="nil"/>
              <w:left w:val="nil"/>
              <w:bottom w:val="single" w:color="auto" w:sz="4" w:space="0"/>
              <w:right w:val="single" w:color="auto" w:sz="8" w:space="0"/>
            </w:tcBorders>
            <w:vAlign w:val="center"/>
          </w:tcPr>
          <w:p>
            <w:pPr>
              <w:widowControl/>
              <w:rPr>
                <w:rFonts w:ascii="楷体" w:hAnsi="楷体" w:eastAsia="楷体" w:cs="仿宋_GB2312"/>
                <w:kern w:val="0"/>
                <w:szCs w:val="21"/>
              </w:rPr>
            </w:pPr>
            <w:r>
              <w:rPr>
                <w:rFonts w:hint="eastAsia" w:ascii="楷体" w:hAnsi="楷体" w:eastAsia="楷体" w:cs="仿宋_GB2312"/>
                <w:kern w:val="0"/>
                <w:szCs w:val="21"/>
              </w:rPr>
              <w:t>详见招标公告，以招标公告规定时间、地点为准。</w:t>
            </w:r>
          </w:p>
        </w:tc>
      </w:tr>
      <w:tr>
        <w:tblPrEx>
          <w:tblCellMar>
            <w:top w:w="0" w:type="dxa"/>
            <w:left w:w="108" w:type="dxa"/>
            <w:bottom w:w="0" w:type="dxa"/>
            <w:right w:w="108" w:type="dxa"/>
          </w:tblCellMar>
        </w:tblPrEx>
        <w:trPr>
          <w:trHeight w:val="614" w:hRule="atLeast"/>
        </w:trPr>
        <w:tc>
          <w:tcPr>
            <w:tcW w:w="761" w:type="dxa"/>
            <w:tcBorders>
              <w:top w:val="nil"/>
              <w:left w:val="single" w:color="auto" w:sz="8" w:space="0"/>
              <w:bottom w:val="single" w:color="auto" w:sz="4" w:space="0"/>
              <w:right w:val="single" w:color="auto" w:sz="4" w:space="0"/>
            </w:tcBorders>
            <w:vAlign w:val="center"/>
          </w:tcPr>
          <w:p>
            <w:pPr>
              <w:widowControl/>
              <w:jc w:val="center"/>
              <w:rPr>
                <w:rFonts w:ascii="楷体" w:hAnsi="楷体" w:eastAsia="楷体" w:cs="仿宋_GB2312"/>
                <w:kern w:val="0"/>
                <w:szCs w:val="21"/>
              </w:rPr>
            </w:pPr>
            <w:r>
              <w:rPr>
                <w:rFonts w:hint="eastAsia" w:ascii="楷体" w:hAnsi="楷体" w:eastAsia="楷体" w:cs="仿宋_GB2312"/>
                <w:kern w:val="0"/>
                <w:szCs w:val="21"/>
              </w:rPr>
              <w:t>21</w:t>
            </w:r>
          </w:p>
        </w:tc>
        <w:tc>
          <w:tcPr>
            <w:tcW w:w="1714" w:type="dxa"/>
            <w:tcBorders>
              <w:top w:val="nil"/>
              <w:left w:val="single" w:color="auto" w:sz="4" w:space="0"/>
              <w:bottom w:val="single" w:color="auto" w:sz="4" w:space="0"/>
              <w:right w:val="single" w:color="auto" w:sz="8" w:space="0"/>
            </w:tcBorders>
            <w:vAlign w:val="center"/>
          </w:tcPr>
          <w:p>
            <w:pPr>
              <w:widowControl/>
              <w:jc w:val="center"/>
              <w:rPr>
                <w:rFonts w:ascii="楷体" w:hAnsi="楷体" w:eastAsia="楷体" w:cs="仿宋_GB2312"/>
                <w:szCs w:val="21"/>
              </w:rPr>
            </w:pPr>
            <w:r>
              <w:rPr>
                <w:rFonts w:hint="eastAsia" w:ascii="楷体" w:hAnsi="楷体" w:eastAsia="楷体" w:cs="仿宋_GB2312"/>
                <w:szCs w:val="21"/>
              </w:rPr>
              <w:t>评标委员会组成</w:t>
            </w:r>
          </w:p>
        </w:tc>
        <w:tc>
          <w:tcPr>
            <w:tcW w:w="6285" w:type="dxa"/>
            <w:tcBorders>
              <w:top w:val="nil"/>
              <w:left w:val="nil"/>
              <w:bottom w:val="single" w:color="auto" w:sz="4" w:space="0"/>
              <w:right w:val="single" w:color="auto" w:sz="8" w:space="0"/>
            </w:tcBorders>
            <w:vAlign w:val="center"/>
          </w:tcPr>
          <w:p>
            <w:pPr>
              <w:widowControl/>
              <w:rPr>
                <w:rFonts w:ascii="楷体" w:hAnsi="楷体" w:eastAsia="楷体" w:cs="仿宋_GB2312"/>
                <w:kern w:val="0"/>
                <w:szCs w:val="21"/>
              </w:rPr>
            </w:pPr>
            <w:r>
              <w:rPr>
                <w:rFonts w:hint="eastAsia" w:ascii="楷体" w:hAnsi="楷体" w:eastAsia="楷体" w:cs="仿宋_GB2312"/>
                <w:szCs w:val="21"/>
              </w:rPr>
              <w:t>评标委员会由采购人代表</w:t>
            </w:r>
            <w:r>
              <w:rPr>
                <w:rFonts w:hint="eastAsia" w:ascii="楷体" w:hAnsi="楷体" w:eastAsia="楷体" w:cs="仿宋_GB2312"/>
                <w:szCs w:val="21"/>
                <w:u w:val="single"/>
              </w:rPr>
              <w:t xml:space="preserve"> 1 </w:t>
            </w:r>
            <w:r>
              <w:rPr>
                <w:rFonts w:hint="eastAsia" w:ascii="楷体" w:hAnsi="楷体" w:eastAsia="楷体" w:cs="仿宋_GB2312"/>
                <w:szCs w:val="21"/>
              </w:rPr>
              <w:t>人，评审专家</w:t>
            </w:r>
            <w:r>
              <w:rPr>
                <w:rFonts w:hint="eastAsia" w:ascii="楷体" w:hAnsi="楷体" w:eastAsia="楷体" w:cs="仿宋_GB2312"/>
                <w:szCs w:val="21"/>
                <w:u w:val="single"/>
              </w:rPr>
              <w:t xml:space="preserve"> 4  </w:t>
            </w:r>
            <w:r>
              <w:rPr>
                <w:rFonts w:hint="eastAsia" w:ascii="楷体" w:hAnsi="楷体" w:eastAsia="楷体" w:cs="仿宋_GB2312"/>
                <w:szCs w:val="21"/>
              </w:rPr>
              <w:t>人组成，共</w:t>
            </w:r>
            <w:r>
              <w:rPr>
                <w:rFonts w:hint="eastAsia" w:ascii="楷体" w:hAnsi="楷体" w:eastAsia="楷体" w:cs="仿宋_GB2312"/>
                <w:szCs w:val="21"/>
                <w:u w:val="single"/>
              </w:rPr>
              <w:t xml:space="preserve">  5 </w:t>
            </w:r>
            <w:r>
              <w:rPr>
                <w:rFonts w:hint="eastAsia" w:ascii="楷体" w:hAnsi="楷体" w:eastAsia="楷体" w:cs="仿宋_GB2312"/>
                <w:szCs w:val="21"/>
              </w:rPr>
              <w:t xml:space="preserve">人。 </w:t>
            </w:r>
          </w:p>
        </w:tc>
      </w:tr>
      <w:tr>
        <w:tblPrEx>
          <w:tblCellMar>
            <w:top w:w="0" w:type="dxa"/>
            <w:left w:w="108" w:type="dxa"/>
            <w:bottom w:w="0" w:type="dxa"/>
            <w:right w:w="108" w:type="dxa"/>
          </w:tblCellMar>
        </w:tblPrEx>
        <w:trPr>
          <w:trHeight w:val="2186" w:hRule="atLeast"/>
        </w:trPr>
        <w:tc>
          <w:tcPr>
            <w:tcW w:w="76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楷体" w:hAnsi="楷体" w:eastAsia="楷体" w:cs="仿宋_GB2312"/>
                <w:kern w:val="0"/>
                <w:szCs w:val="21"/>
              </w:rPr>
            </w:pPr>
            <w:r>
              <w:rPr>
                <w:rFonts w:hint="eastAsia" w:ascii="楷体" w:hAnsi="楷体" w:eastAsia="楷体" w:cs="仿宋_GB2312"/>
                <w:kern w:val="0"/>
                <w:szCs w:val="21"/>
              </w:rPr>
              <w:t>25.1</w:t>
            </w:r>
          </w:p>
        </w:tc>
        <w:tc>
          <w:tcPr>
            <w:tcW w:w="1714" w:type="dxa"/>
            <w:tcBorders>
              <w:top w:val="single" w:color="auto" w:sz="4" w:space="0"/>
              <w:left w:val="single" w:color="auto" w:sz="4" w:space="0"/>
              <w:bottom w:val="single" w:color="auto" w:sz="4" w:space="0"/>
              <w:right w:val="single" w:color="auto" w:sz="4" w:space="0"/>
            </w:tcBorders>
            <w:vAlign w:val="center"/>
          </w:tcPr>
          <w:p>
            <w:pPr>
              <w:shd w:val="clear" w:color="auto" w:fill="FFFFFF"/>
              <w:jc w:val="center"/>
              <w:rPr>
                <w:rFonts w:ascii="楷体" w:hAnsi="楷体" w:eastAsia="楷体" w:cs="仿宋_GB2312"/>
                <w:szCs w:val="21"/>
              </w:rPr>
            </w:pPr>
            <w:r>
              <w:rPr>
                <w:rFonts w:hint="eastAsia" w:ascii="楷体" w:hAnsi="楷体" w:eastAsia="楷体" w:cs="仿宋_GB2312"/>
                <w:szCs w:val="21"/>
              </w:rPr>
              <w:t>样品的评审方法以及评审标准</w:t>
            </w:r>
          </w:p>
          <w:p>
            <w:pPr>
              <w:shd w:val="clear" w:color="auto" w:fill="FFFFFF"/>
              <w:jc w:val="center"/>
              <w:rPr>
                <w:rFonts w:ascii="楷体" w:hAnsi="楷体" w:eastAsia="楷体" w:cs="仿宋_GB2312"/>
                <w:szCs w:val="21"/>
              </w:rPr>
            </w:pPr>
            <w:r>
              <w:rPr>
                <w:rFonts w:hint="eastAsia" w:ascii="楷体" w:hAnsi="楷体" w:eastAsia="楷体" w:cs="仿宋_GB2312"/>
                <w:szCs w:val="21"/>
              </w:rPr>
              <w:t>演示的评审方法及评审标准</w:t>
            </w:r>
          </w:p>
        </w:tc>
        <w:tc>
          <w:tcPr>
            <w:tcW w:w="6285" w:type="dxa"/>
            <w:tcBorders>
              <w:top w:val="single" w:color="auto" w:sz="4" w:space="0"/>
              <w:left w:val="single" w:color="auto" w:sz="4" w:space="0"/>
              <w:bottom w:val="single" w:color="auto" w:sz="4" w:space="0"/>
              <w:right w:val="single" w:color="auto" w:sz="4" w:space="0"/>
            </w:tcBorders>
            <w:vAlign w:val="center"/>
          </w:tcPr>
          <w:p>
            <w:pPr>
              <w:rPr>
                <w:rFonts w:ascii="楷体" w:hAnsi="楷体" w:eastAsia="楷体" w:cs="仿宋_GB2312"/>
                <w:strike/>
                <w:dstrike w:val="0"/>
                <w:kern w:val="0"/>
                <w:szCs w:val="21"/>
              </w:rPr>
            </w:pPr>
            <w:r>
              <w:rPr>
                <w:rFonts w:hint="eastAsia" w:ascii="楷体" w:hAnsi="楷体" w:eastAsia="楷体" w:cs="仿宋_GB2312"/>
                <w:strike/>
                <w:dstrike w:val="0"/>
                <w:kern w:val="0"/>
                <w:szCs w:val="21"/>
              </w:rPr>
              <w:sym w:font="Wingdings 2" w:char="00A3"/>
            </w:r>
            <w:r>
              <w:rPr>
                <w:rFonts w:hint="eastAsia" w:ascii="楷体" w:hAnsi="楷体" w:eastAsia="楷体" w:cs="仿宋_GB2312"/>
                <w:bCs/>
                <w:strike/>
                <w:dstrike w:val="0"/>
                <w:kern w:val="0"/>
                <w:szCs w:val="21"/>
              </w:rPr>
              <w:t>样品：</w:t>
            </w:r>
          </w:p>
          <w:p>
            <w:pPr>
              <w:rPr>
                <w:rFonts w:ascii="楷体" w:hAnsi="楷体" w:eastAsia="楷体" w:cs="仿宋_GB2312"/>
                <w:strike/>
                <w:dstrike w:val="0"/>
                <w:kern w:val="0"/>
                <w:szCs w:val="21"/>
              </w:rPr>
            </w:pPr>
            <w:r>
              <w:rPr>
                <w:rFonts w:hint="eastAsia" w:ascii="楷体" w:hAnsi="楷体" w:eastAsia="楷体" w:cs="仿宋_GB2312"/>
                <w:strike/>
                <w:dstrike w:val="0"/>
                <w:kern w:val="0"/>
                <w:szCs w:val="21"/>
              </w:rPr>
              <w:t>1、样品评审方法：</w:t>
            </w:r>
            <w:r>
              <w:rPr>
                <w:rFonts w:hint="eastAsia" w:ascii="楷体" w:hAnsi="楷体" w:eastAsia="楷体" w:cs="仿宋_GB2312"/>
                <w:strike/>
                <w:dstrike w:val="0"/>
                <w:kern w:val="0"/>
                <w:szCs w:val="21"/>
                <w:u w:val="single"/>
              </w:rPr>
              <w:t xml:space="preserve">              </w:t>
            </w:r>
          </w:p>
          <w:p>
            <w:pPr>
              <w:rPr>
                <w:rFonts w:ascii="楷体" w:hAnsi="楷体" w:eastAsia="楷体" w:cs="仿宋_GB2312"/>
                <w:strike/>
                <w:dstrike w:val="0"/>
                <w:kern w:val="0"/>
                <w:szCs w:val="21"/>
                <w:u w:val="single"/>
              </w:rPr>
            </w:pPr>
            <w:r>
              <w:rPr>
                <w:rFonts w:hint="eastAsia" w:ascii="楷体" w:hAnsi="楷体" w:eastAsia="楷体" w:cs="仿宋_GB2312"/>
                <w:strike/>
                <w:dstrike w:val="0"/>
                <w:kern w:val="0"/>
                <w:szCs w:val="21"/>
              </w:rPr>
              <w:t>2、样品评审标准：</w:t>
            </w:r>
            <w:r>
              <w:rPr>
                <w:rFonts w:hint="eastAsia" w:ascii="楷体" w:hAnsi="楷体" w:eastAsia="楷体" w:cs="仿宋_GB2312"/>
                <w:strike/>
                <w:dstrike w:val="0"/>
                <w:kern w:val="0"/>
                <w:szCs w:val="21"/>
                <w:u w:val="single"/>
              </w:rPr>
              <w:t xml:space="preserve">              </w:t>
            </w:r>
          </w:p>
          <w:p>
            <w:pPr>
              <w:rPr>
                <w:rFonts w:ascii="楷体" w:hAnsi="楷体" w:eastAsia="楷体" w:cs="仿宋_GB2312"/>
                <w:strike/>
                <w:dstrike w:val="0"/>
                <w:kern w:val="0"/>
                <w:szCs w:val="21"/>
                <w:u w:val="single"/>
              </w:rPr>
            </w:pPr>
          </w:p>
          <w:p>
            <w:pPr>
              <w:rPr>
                <w:rFonts w:ascii="楷体" w:hAnsi="楷体" w:eastAsia="楷体" w:cs="仿宋_GB2312"/>
                <w:strike/>
                <w:dstrike w:val="0"/>
                <w:kern w:val="0"/>
                <w:szCs w:val="21"/>
              </w:rPr>
            </w:pPr>
            <w:r>
              <w:rPr>
                <w:rFonts w:hint="eastAsia" w:ascii="楷体" w:hAnsi="楷体" w:eastAsia="楷体" w:cs="仿宋_GB2312"/>
                <w:strike/>
                <w:dstrike w:val="0"/>
                <w:kern w:val="0"/>
                <w:szCs w:val="21"/>
              </w:rPr>
              <w:sym w:font="Wingdings 2" w:char="00A3"/>
            </w:r>
            <w:r>
              <w:rPr>
                <w:rFonts w:hint="eastAsia" w:ascii="楷体" w:hAnsi="楷体" w:eastAsia="楷体" w:cs="仿宋_GB2312"/>
                <w:strike/>
                <w:dstrike w:val="0"/>
                <w:kern w:val="0"/>
                <w:szCs w:val="21"/>
              </w:rPr>
              <w:t>演示：</w:t>
            </w:r>
          </w:p>
          <w:p>
            <w:pPr>
              <w:rPr>
                <w:rFonts w:ascii="楷体" w:hAnsi="楷体" w:eastAsia="楷体" w:cs="仿宋_GB2312"/>
                <w:strike/>
                <w:dstrike w:val="0"/>
                <w:kern w:val="0"/>
                <w:szCs w:val="21"/>
              </w:rPr>
            </w:pPr>
            <w:r>
              <w:rPr>
                <w:rFonts w:hint="eastAsia" w:ascii="楷体" w:hAnsi="楷体" w:eastAsia="楷体" w:cs="仿宋_GB2312"/>
                <w:strike/>
                <w:dstrike w:val="0"/>
                <w:kern w:val="0"/>
                <w:szCs w:val="21"/>
              </w:rPr>
              <w:t>1、演示评审方法：</w:t>
            </w:r>
            <w:r>
              <w:rPr>
                <w:rFonts w:hint="eastAsia" w:ascii="楷体" w:hAnsi="楷体" w:eastAsia="楷体" w:cs="仿宋_GB2312"/>
                <w:strike/>
                <w:dstrike w:val="0"/>
                <w:kern w:val="0"/>
                <w:szCs w:val="21"/>
                <w:u w:val="single"/>
              </w:rPr>
              <w:t xml:space="preserve">              </w:t>
            </w:r>
          </w:p>
          <w:p>
            <w:pPr>
              <w:rPr>
                <w:rFonts w:ascii="楷体" w:hAnsi="楷体" w:eastAsia="楷体" w:cs="仿宋_GB2312"/>
                <w:kern w:val="0"/>
                <w:szCs w:val="21"/>
                <w:u w:val="single"/>
              </w:rPr>
            </w:pPr>
            <w:r>
              <w:rPr>
                <w:rFonts w:hint="eastAsia" w:ascii="楷体" w:hAnsi="楷体" w:eastAsia="楷体" w:cs="仿宋_GB2312"/>
                <w:strike/>
                <w:dstrike w:val="0"/>
                <w:kern w:val="0"/>
                <w:szCs w:val="21"/>
              </w:rPr>
              <w:t>2、演示评审标准：</w:t>
            </w:r>
            <w:r>
              <w:rPr>
                <w:rFonts w:hint="eastAsia" w:ascii="楷体" w:hAnsi="楷体" w:eastAsia="楷体" w:cs="仿宋_GB2312"/>
                <w:strike/>
                <w:dstrike w:val="0"/>
                <w:kern w:val="0"/>
                <w:szCs w:val="21"/>
                <w:u w:val="single"/>
              </w:rPr>
              <w:t xml:space="preserve">              </w:t>
            </w:r>
          </w:p>
        </w:tc>
      </w:tr>
      <w:tr>
        <w:tblPrEx>
          <w:tblCellMar>
            <w:top w:w="0" w:type="dxa"/>
            <w:left w:w="108" w:type="dxa"/>
            <w:bottom w:w="0" w:type="dxa"/>
            <w:right w:w="108" w:type="dxa"/>
          </w:tblCellMar>
        </w:tblPrEx>
        <w:trPr>
          <w:trHeight w:val="632" w:hRule="atLeast"/>
        </w:trPr>
        <w:tc>
          <w:tcPr>
            <w:tcW w:w="76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楷体" w:hAnsi="楷体" w:eastAsia="楷体" w:cs="仿宋_GB2312"/>
                <w:kern w:val="0"/>
                <w:szCs w:val="21"/>
              </w:rPr>
            </w:pPr>
            <w:r>
              <w:rPr>
                <w:rFonts w:hint="eastAsia" w:ascii="楷体" w:hAnsi="楷体" w:eastAsia="楷体" w:cs="仿宋_GB2312"/>
                <w:kern w:val="0"/>
                <w:szCs w:val="21"/>
              </w:rPr>
              <w:t>27.2</w:t>
            </w:r>
          </w:p>
        </w:tc>
        <w:tc>
          <w:tcPr>
            <w:tcW w:w="17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楷体" w:hAnsi="楷体" w:eastAsia="楷体" w:cs="仿宋_GB2312"/>
                <w:szCs w:val="21"/>
              </w:rPr>
            </w:pPr>
            <w:r>
              <w:rPr>
                <w:rFonts w:hint="eastAsia" w:ascii="楷体" w:hAnsi="楷体" w:eastAsia="楷体" w:cs="仿宋_GB2312"/>
                <w:szCs w:val="21"/>
              </w:rPr>
              <w:t>评标办法</w:t>
            </w:r>
          </w:p>
        </w:tc>
        <w:tc>
          <w:tcPr>
            <w:tcW w:w="6285" w:type="dxa"/>
            <w:tcBorders>
              <w:top w:val="single" w:color="auto" w:sz="4" w:space="0"/>
              <w:left w:val="single" w:color="auto" w:sz="4" w:space="0"/>
              <w:bottom w:val="single" w:color="auto" w:sz="4" w:space="0"/>
              <w:right w:val="single" w:color="auto" w:sz="4" w:space="0"/>
            </w:tcBorders>
            <w:vAlign w:val="center"/>
          </w:tcPr>
          <w:p>
            <w:pPr>
              <w:widowControl/>
              <w:rPr>
                <w:rFonts w:ascii="楷体" w:hAnsi="楷体" w:eastAsia="楷体" w:cs="仿宋_GB2312"/>
                <w:szCs w:val="21"/>
              </w:rPr>
            </w:pPr>
            <w:r>
              <w:rPr>
                <w:rFonts w:hint="eastAsia" w:ascii="楷体" w:hAnsi="楷体" w:eastAsia="楷体" w:cs="仿宋_GB2312"/>
              </w:rPr>
              <w:t>■</w:t>
            </w:r>
            <w:r>
              <w:rPr>
                <w:rFonts w:hint="eastAsia" w:ascii="楷体" w:hAnsi="楷体" w:eastAsia="楷体" w:cs="仿宋_GB2312"/>
                <w:szCs w:val="21"/>
              </w:rPr>
              <w:t>综合评分法</w:t>
            </w:r>
          </w:p>
          <w:p>
            <w:pPr>
              <w:widowControl/>
              <w:rPr>
                <w:rFonts w:ascii="楷体" w:hAnsi="楷体" w:eastAsia="楷体" w:cs="仿宋_GB2312"/>
                <w:szCs w:val="21"/>
              </w:rPr>
            </w:pPr>
            <w:r>
              <w:rPr>
                <w:rFonts w:hint="eastAsia" w:ascii="楷体" w:hAnsi="楷体" w:eastAsia="楷体" w:cs="仿宋_GB2312"/>
                <w:szCs w:val="21"/>
              </w:rPr>
              <w:sym w:font="Wingdings 2" w:char="00A3"/>
            </w:r>
            <w:r>
              <w:rPr>
                <w:rFonts w:hint="eastAsia" w:ascii="楷体" w:hAnsi="楷体" w:eastAsia="楷体" w:cs="仿宋_GB2312"/>
                <w:szCs w:val="21"/>
              </w:rPr>
              <w:t xml:space="preserve">最低评标价法 </w:t>
            </w:r>
          </w:p>
        </w:tc>
      </w:tr>
      <w:tr>
        <w:tblPrEx>
          <w:tblCellMar>
            <w:top w:w="0" w:type="dxa"/>
            <w:left w:w="108" w:type="dxa"/>
            <w:bottom w:w="0" w:type="dxa"/>
            <w:right w:w="108" w:type="dxa"/>
          </w:tblCellMar>
        </w:tblPrEx>
        <w:trPr>
          <w:trHeight w:val="632" w:hRule="atLeast"/>
        </w:trPr>
        <w:tc>
          <w:tcPr>
            <w:tcW w:w="76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楷体" w:hAnsi="楷体" w:eastAsia="楷体" w:cs="仿宋_GB2312"/>
                <w:kern w:val="0"/>
                <w:szCs w:val="21"/>
              </w:rPr>
            </w:pPr>
            <w:r>
              <w:rPr>
                <w:rFonts w:hint="eastAsia" w:ascii="楷体" w:hAnsi="楷体" w:eastAsia="楷体" w:cs="仿宋_GB2312"/>
                <w:kern w:val="0"/>
                <w:szCs w:val="21"/>
              </w:rPr>
              <w:t>29.2</w:t>
            </w:r>
          </w:p>
        </w:tc>
        <w:tc>
          <w:tcPr>
            <w:tcW w:w="17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楷体" w:hAnsi="楷体" w:eastAsia="楷体" w:cs="仿宋_GB2312"/>
                <w:kern w:val="0"/>
                <w:szCs w:val="21"/>
              </w:rPr>
            </w:pPr>
            <w:r>
              <w:rPr>
                <w:rFonts w:hint="eastAsia" w:ascii="楷体" w:hAnsi="楷体" w:eastAsia="楷体" w:cs="仿宋_GB2312"/>
                <w:kern w:val="0"/>
                <w:szCs w:val="21"/>
              </w:rPr>
              <w:t>推荐中标候选人的数量</w:t>
            </w:r>
          </w:p>
        </w:tc>
        <w:tc>
          <w:tcPr>
            <w:tcW w:w="6285" w:type="dxa"/>
            <w:tcBorders>
              <w:top w:val="single" w:color="auto" w:sz="4" w:space="0"/>
              <w:left w:val="single" w:color="auto" w:sz="4" w:space="0"/>
              <w:bottom w:val="single" w:color="auto" w:sz="4" w:space="0"/>
              <w:right w:val="single" w:color="auto" w:sz="4" w:space="0"/>
            </w:tcBorders>
            <w:vAlign w:val="center"/>
          </w:tcPr>
          <w:p>
            <w:pPr>
              <w:widowControl/>
              <w:rPr>
                <w:rFonts w:ascii="楷体" w:hAnsi="楷体" w:eastAsia="楷体" w:cs="仿宋_GB2312"/>
                <w:kern w:val="0"/>
                <w:szCs w:val="21"/>
              </w:rPr>
            </w:pPr>
            <w:r>
              <w:rPr>
                <w:rFonts w:hint="eastAsia" w:ascii="楷体" w:hAnsi="楷体" w:eastAsia="楷体" w:cs="仿宋_GB2312"/>
                <w:kern w:val="0"/>
                <w:szCs w:val="21"/>
                <w:u w:val="single"/>
              </w:rPr>
              <w:t xml:space="preserve">       </w:t>
            </w:r>
            <w:r>
              <w:rPr>
                <w:rFonts w:hint="eastAsia" w:ascii="楷体" w:hAnsi="楷体" w:eastAsia="楷体" w:cs="仿宋_GB2312"/>
                <w:kern w:val="0"/>
                <w:szCs w:val="21"/>
                <w:u w:val="single"/>
                <w:lang w:val="en-US" w:eastAsia="zh-CN"/>
              </w:rPr>
              <w:t>1</w:t>
            </w:r>
            <w:r>
              <w:rPr>
                <w:rFonts w:hint="eastAsia" w:ascii="楷体" w:hAnsi="楷体" w:eastAsia="楷体" w:cs="仿宋_GB2312"/>
                <w:kern w:val="0"/>
                <w:szCs w:val="21"/>
                <w:u w:val="single"/>
              </w:rPr>
              <w:t xml:space="preserve">     </w:t>
            </w:r>
          </w:p>
        </w:tc>
      </w:tr>
      <w:tr>
        <w:tblPrEx>
          <w:tblCellMar>
            <w:top w:w="0" w:type="dxa"/>
            <w:left w:w="108" w:type="dxa"/>
            <w:bottom w:w="0" w:type="dxa"/>
            <w:right w:w="108" w:type="dxa"/>
          </w:tblCellMar>
        </w:tblPrEx>
        <w:trPr>
          <w:trHeight w:val="943" w:hRule="atLeast"/>
        </w:trPr>
        <w:tc>
          <w:tcPr>
            <w:tcW w:w="76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楷体" w:hAnsi="楷体" w:eastAsia="楷体" w:cs="仿宋_GB2312"/>
                <w:kern w:val="0"/>
                <w:szCs w:val="21"/>
              </w:rPr>
            </w:pPr>
            <w:r>
              <w:rPr>
                <w:rFonts w:hint="eastAsia" w:ascii="楷体" w:hAnsi="楷体" w:eastAsia="楷体" w:cs="仿宋_GB2312"/>
                <w:kern w:val="0"/>
                <w:szCs w:val="21"/>
              </w:rPr>
              <w:t>31</w:t>
            </w:r>
          </w:p>
        </w:tc>
        <w:tc>
          <w:tcPr>
            <w:tcW w:w="17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楷体" w:hAnsi="楷体" w:eastAsia="楷体" w:cs="仿宋_GB2312"/>
                <w:kern w:val="0"/>
                <w:szCs w:val="21"/>
              </w:rPr>
            </w:pPr>
            <w:r>
              <w:rPr>
                <w:rFonts w:hint="eastAsia" w:ascii="楷体" w:hAnsi="楷体" w:eastAsia="楷体" w:cs="仿宋_GB2312"/>
                <w:kern w:val="0"/>
                <w:szCs w:val="21"/>
              </w:rPr>
              <w:t>确定中标人的方式</w:t>
            </w:r>
          </w:p>
        </w:tc>
        <w:tc>
          <w:tcPr>
            <w:tcW w:w="6285" w:type="dxa"/>
            <w:tcBorders>
              <w:top w:val="single" w:color="auto" w:sz="4" w:space="0"/>
              <w:left w:val="single" w:color="auto" w:sz="4" w:space="0"/>
              <w:bottom w:val="single" w:color="auto" w:sz="4" w:space="0"/>
              <w:right w:val="single" w:color="auto" w:sz="4" w:space="0"/>
            </w:tcBorders>
            <w:vAlign w:val="center"/>
          </w:tcPr>
          <w:p>
            <w:pPr>
              <w:widowControl/>
              <w:rPr>
                <w:rFonts w:ascii="楷体" w:hAnsi="楷体" w:eastAsia="楷体" w:cs="仿宋_GB2312"/>
                <w:kern w:val="0"/>
                <w:szCs w:val="21"/>
              </w:rPr>
            </w:pPr>
            <w:r>
              <w:rPr>
                <w:rFonts w:hint="eastAsia" w:ascii="楷体" w:hAnsi="楷体" w:eastAsia="楷体" w:cs="仿宋_GB2312"/>
                <w:kern w:val="0"/>
                <w:szCs w:val="21"/>
              </w:rPr>
              <w:t>中标人数量：</w:t>
            </w:r>
            <w:r>
              <w:rPr>
                <w:rFonts w:hint="eastAsia" w:ascii="楷体" w:hAnsi="楷体" w:eastAsia="楷体" w:cs="仿宋_GB2312"/>
                <w:kern w:val="0"/>
                <w:szCs w:val="21"/>
                <w:u w:val="single"/>
              </w:rPr>
              <w:t xml:space="preserve">    1  </w:t>
            </w:r>
          </w:p>
          <w:p>
            <w:pPr>
              <w:widowControl/>
              <w:rPr>
                <w:rFonts w:ascii="楷体" w:hAnsi="楷体" w:eastAsia="楷体" w:cs="仿宋_GB2312"/>
                <w:kern w:val="0"/>
                <w:szCs w:val="21"/>
                <w:u w:val="single"/>
              </w:rPr>
            </w:pPr>
            <w:r>
              <w:rPr>
                <w:rFonts w:hint="eastAsia" w:ascii="楷体" w:hAnsi="楷体" w:eastAsia="楷体" w:cs="仿宋_GB2312"/>
              </w:rPr>
              <w:t>■</w:t>
            </w:r>
            <w:r>
              <w:rPr>
                <w:rFonts w:hint="eastAsia" w:ascii="楷体" w:hAnsi="楷体" w:eastAsia="楷体" w:cs="仿宋_GB2312"/>
                <w:kern w:val="0"/>
                <w:szCs w:val="21"/>
              </w:rPr>
              <w:t>采购人委托评标委员会直接确定中标人</w:t>
            </w:r>
          </w:p>
          <w:p>
            <w:pPr>
              <w:widowControl/>
              <w:rPr>
                <w:rFonts w:ascii="楷体" w:hAnsi="楷体" w:eastAsia="楷体" w:cs="仿宋_GB2312"/>
                <w:kern w:val="0"/>
                <w:szCs w:val="21"/>
                <w:u w:val="single"/>
              </w:rPr>
            </w:pPr>
            <w:r>
              <w:rPr>
                <w:rFonts w:hint="eastAsia" w:ascii="楷体" w:hAnsi="楷体" w:eastAsia="楷体" w:cs="仿宋_GB2312"/>
                <w:kern w:val="0"/>
                <w:szCs w:val="21"/>
              </w:rPr>
              <w:sym w:font="Wingdings 2" w:char="00A3"/>
            </w:r>
            <w:r>
              <w:rPr>
                <w:rFonts w:hint="eastAsia" w:ascii="楷体" w:hAnsi="楷体" w:eastAsia="楷体" w:cs="仿宋_GB2312"/>
                <w:kern w:val="0"/>
                <w:szCs w:val="21"/>
              </w:rPr>
              <w:t>采购人确定中标人</w:t>
            </w:r>
          </w:p>
        </w:tc>
      </w:tr>
      <w:tr>
        <w:tblPrEx>
          <w:tblCellMar>
            <w:top w:w="0" w:type="dxa"/>
            <w:left w:w="108" w:type="dxa"/>
            <w:bottom w:w="0" w:type="dxa"/>
            <w:right w:w="108" w:type="dxa"/>
          </w:tblCellMar>
        </w:tblPrEx>
        <w:trPr>
          <w:trHeight w:val="3119" w:hRule="atLeast"/>
        </w:trPr>
        <w:tc>
          <w:tcPr>
            <w:tcW w:w="76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楷体" w:hAnsi="楷体" w:eastAsia="楷体" w:cs="仿宋_GB2312"/>
                <w:kern w:val="0"/>
                <w:szCs w:val="21"/>
              </w:rPr>
            </w:pPr>
            <w:r>
              <w:rPr>
                <w:rFonts w:hint="eastAsia" w:ascii="楷体" w:hAnsi="楷体" w:eastAsia="楷体" w:cs="仿宋_GB2312"/>
                <w:kern w:val="0"/>
                <w:szCs w:val="21"/>
              </w:rPr>
              <w:t>35.1</w:t>
            </w:r>
          </w:p>
        </w:tc>
        <w:tc>
          <w:tcPr>
            <w:tcW w:w="1714" w:type="dxa"/>
            <w:tcBorders>
              <w:top w:val="single" w:color="auto" w:sz="4" w:space="0"/>
              <w:left w:val="single" w:color="auto" w:sz="4" w:space="0"/>
              <w:bottom w:val="single" w:color="auto" w:sz="4" w:space="0"/>
              <w:right w:val="single" w:color="auto" w:sz="4" w:space="0"/>
            </w:tcBorders>
            <w:vAlign w:val="center"/>
          </w:tcPr>
          <w:p>
            <w:pPr>
              <w:shd w:val="clear" w:color="auto" w:fill="FFFFFF"/>
              <w:jc w:val="center"/>
              <w:rPr>
                <w:rFonts w:ascii="楷体" w:hAnsi="楷体" w:eastAsia="楷体" w:cs="仿宋_GB2312"/>
                <w:kern w:val="0"/>
                <w:szCs w:val="21"/>
              </w:rPr>
            </w:pPr>
            <w:r>
              <w:rPr>
                <w:rFonts w:hint="eastAsia" w:ascii="楷体" w:hAnsi="楷体" w:eastAsia="楷体" w:cs="仿宋_GB2312"/>
                <w:szCs w:val="21"/>
              </w:rPr>
              <w:t>履约保证金</w:t>
            </w:r>
          </w:p>
        </w:tc>
        <w:tc>
          <w:tcPr>
            <w:tcW w:w="6285" w:type="dxa"/>
            <w:tcBorders>
              <w:top w:val="single" w:color="auto" w:sz="4" w:space="0"/>
              <w:left w:val="single" w:color="auto" w:sz="4" w:space="0"/>
              <w:bottom w:val="single" w:color="auto" w:sz="4" w:space="0"/>
              <w:right w:val="single" w:color="auto" w:sz="4" w:space="0"/>
            </w:tcBorders>
            <w:vAlign w:val="center"/>
          </w:tcPr>
          <w:p>
            <w:pPr>
              <w:shd w:val="clear" w:color="auto" w:fill="FFFFFF"/>
              <w:jc w:val="left"/>
              <w:rPr>
                <w:rFonts w:ascii="楷体" w:hAnsi="楷体" w:eastAsia="楷体" w:cs="仿宋_GB2312"/>
                <w:szCs w:val="21"/>
              </w:rPr>
            </w:pPr>
            <w:r>
              <w:rPr>
                <w:rFonts w:hint="eastAsia" w:ascii="楷体" w:hAnsi="楷体" w:eastAsia="楷体" w:cs="仿宋_GB2312"/>
                <w:szCs w:val="21"/>
              </w:rPr>
              <w:sym w:font="Wingdings 2" w:char="0052"/>
            </w:r>
            <w:r>
              <w:rPr>
                <w:rFonts w:hint="eastAsia" w:ascii="楷体" w:hAnsi="楷体" w:eastAsia="楷体" w:cs="仿宋_GB2312"/>
                <w:szCs w:val="21"/>
              </w:rPr>
              <w:t>本项目不收取履约保证金</w:t>
            </w:r>
          </w:p>
          <w:p>
            <w:pPr>
              <w:shd w:val="clear" w:color="auto" w:fill="FFFFFF"/>
              <w:jc w:val="left"/>
              <w:rPr>
                <w:rFonts w:ascii="楷体" w:hAnsi="楷体" w:eastAsia="楷体" w:cs="仿宋_GB2312"/>
                <w:kern w:val="0"/>
                <w:szCs w:val="21"/>
              </w:rPr>
            </w:pPr>
          </w:p>
        </w:tc>
      </w:tr>
      <w:tr>
        <w:tblPrEx>
          <w:tblCellMar>
            <w:top w:w="0" w:type="dxa"/>
            <w:left w:w="108" w:type="dxa"/>
            <w:bottom w:w="0" w:type="dxa"/>
            <w:right w:w="108" w:type="dxa"/>
          </w:tblCellMar>
        </w:tblPrEx>
        <w:trPr>
          <w:trHeight w:val="1254" w:hRule="atLeast"/>
        </w:trPr>
        <w:tc>
          <w:tcPr>
            <w:tcW w:w="761" w:type="dxa"/>
            <w:tcBorders>
              <w:top w:val="nil"/>
              <w:left w:val="single" w:color="auto" w:sz="8" w:space="0"/>
              <w:bottom w:val="single" w:color="auto" w:sz="8" w:space="0"/>
              <w:right w:val="single" w:color="auto" w:sz="4" w:space="0"/>
            </w:tcBorders>
            <w:vAlign w:val="center"/>
          </w:tcPr>
          <w:p>
            <w:pPr>
              <w:widowControl/>
              <w:jc w:val="center"/>
              <w:rPr>
                <w:rFonts w:ascii="楷体" w:hAnsi="楷体" w:eastAsia="楷体" w:cs="仿宋_GB2312"/>
                <w:kern w:val="0"/>
                <w:szCs w:val="21"/>
              </w:rPr>
            </w:pPr>
            <w:r>
              <w:rPr>
                <w:rFonts w:hint="eastAsia" w:ascii="楷体" w:hAnsi="楷体" w:eastAsia="楷体" w:cs="仿宋_GB2312"/>
                <w:kern w:val="0"/>
                <w:szCs w:val="21"/>
              </w:rPr>
              <w:t>36</w:t>
            </w:r>
          </w:p>
        </w:tc>
        <w:tc>
          <w:tcPr>
            <w:tcW w:w="1714" w:type="dxa"/>
            <w:tcBorders>
              <w:top w:val="nil"/>
              <w:left w:val="single" w:color="auto" w:sz="4" w:space="0"/>
              <w:bottom w:val="single" w:color="auto" w:sz="8" w:space="0"/>
              <w:right w:val="single" w:color="auto" w:sz="8" w:space="0"/>
            </w:tcBorders>
            <w:vAlign w:val="center"/>
          </w:tcPr>
          <w:p>
            <w:pPr>
              <w:widowControl/>
              <w:jc w:val="center"/>
              <w:rPr>
                <w:rFonts w:ascii="楷体" w:hAnsi="楷体" w:eastAsia="楷体" w:cs="仿宋_GB2312"/>
                <w:kern w:val="0"/>
                <w:szCs w:val="21"/>
              </w:rPr>
            </w:pPr>
            <w:r>
              <w:rPr>
                <w:rFonts w:hint="eastAsia" w:ascii="楷体" w:hAnsi="楷体" w:eastAsia="楷体" w:cs="仿宋_GB2312"/>
                <w:kern w:val="0"/>
                <w:szCs w:val="21"/>
              </w:rPr>
              <w:t>采购代理服务费</w:t>
            </w:r>
          </w:p>
        </w:tc>
        <w:tc>
          <w:tcPr>
            <w:tcW w:w="6285" w:type="dxa"/>
            <w:tcBorders>
              <w:top w:val="nil"/>
              <w:left w:val="nil"/>
              <w:bottom w:val="single" w:color="auto" w:sz="8" w:space="0"/>
              <w:right w:val="single" w:color="auto" w:sz="8" w:space="0"/>
            </w:tcBorders>
            <w:vAlign w:val="center"/>
          </w:tcPr>
          <w:p>
            <w:pPr>
              <w:shd w:val="clear" w:color="auto" w:fill="FFFFFF"/>
              <w:jc w:val="left"/>
              <w:rPr>
                <w:rFonts w:ascii="楷体" w:hAnsi="楷体" w:eastAsia="楷体" w:cs="仿宋_GB2312"/>
                <w:szCs w:val="21"/>
              </w:rPr>
            </w:pPr>
            <w:r>
              <w:rPr>
                <w:rFonts w:hint="eastAsia" w:ascii="楷体" w:hAnsi="楷体" w:eastAsia="楷体" w:cs="仿宋_GB2312"/>
              </w:rPr>
              <w:t>■</w:t>
            </w:r>
            <w:r>
              <w:rPr>
                <w:rFonts w:hint="eastAsia" w:ascii="楷体" w:hAnsi="楷体" w:eastAsia="楷体" w:cs="仿宋_GB2312"/>
                <w:szCs w:val="21"/>
              </w:rPr>
              <w:t>本项目不收取</w:t>
            </w:r>
            <w:r>
              <w:rPr>
                <w:rFonts w:hint="eastAsia" w:ascii="楷体" w:hAnsi="楷体" w:eastAsia="楷体" w:cs="仿宋_GB2312"/>
                <w:kern w:val="0"/>
                <w:szCs w:val="21"/>
              </w:rPr>
              <w:t>采购代理服务费</w:t>
            </w:r>
          </w:p>
          <w:p>
            <w:pPr>
              <w:shd w:val="clear" w:color="auto" w:fill="FFFFFF"/>
              <w:jc w:val="left"/>
              <w:rPr>
                <w:rFonts w:ascii="楷体" w:hAnsi="楷体" w:eastAsia="楷体" w:cs="仿宋_GB2312"/>
                <w:szCs w:val="21"/>
              </w:rPr>
            </w:pPr>
            <w:r>
              <w:rPr>
                <w:rFonts w:hint="eastAsia" w:ascii="楷体" w:hAnsi="楷体" w:eastAsia="楷体" w:cs="仿宋_GB2312"/>
                <w:szCs w:val="21"/>
              </w:rPr>
              <w:sym w:font="Wingdings 2" w:char="00A3"/>
            </w:r>
            <w:r>
              <w:rPr>
                <w:rFonts w:hint="eastAsia" w:ascii="楷体" w:hAnsi="楷体" w:eastAsia="楷体" w:cs="仿宋_GB2312"/>
                <w:szCs w:val="21"/>
              </w:rPr>
              <w:t>本项目收取</w:t>
            </w:r>
            <w:r>
              <w:rPr>
                <w:rFonts w:hint="eastAsia" w:ascii="楷体" w:hAnsi="楷体" w:eastAsia="楷体" w:cs="仿宋_GB2312"/>
                <w:kern w:val="0"/>
                <w:szCs w:val="21"/>
              </w:rPr>
              <w:t>采购代理服务费</w:t>
            </w:r>
          </w:p>
          <w:p>
            <w:pPr>
              <w:widowControl/>
              <w:ind w:firstLine="210" w:firstLineChars="100"/>
              <w:rPr>
                <w:rFonts w:ascii="楷体" w:hAnsi="楷体" w:eastAsia="楷体" w:cs="仿宋_GB2312"/>
                <w:kern w:val="0"/>
                <w:szCs w:val="21"/>
              </w:rPr>
            </w:pPr>
            <w:r>
              <w:rPr>
                <w:rFonts w:hint="eastAsia" w:ascii="楷体" w:hAnsi="楷体" w:eastAsia="楷体" w:cs="仿宋_GB2312"/>
                <w:kern w:val="0"/>
                <w:szCs w:val="21"/>
              </w:rPr>
              <w:t>本项目采购代理服务费由</w:t>
            </w:r>
            <w:r>
              <w:rPr>
                <w:rFonts w:hint="eastAsia" w:ascii="楷体" w:hAnsi="楷体" w:eastAsia="楷体" w:cs="仿宋_GB2312"/>
                <w:kern w:val="0"/>
                <w:szCs w:val="21"/>
                <w:u w:val="single"/>
              </w:rPr>
              <w:t xml:space="preserve">         </w:t>
            </w:r>
            <w:r>
              <w:rPr>
                <w:rFonts w:hint="eastAsia" w:ascii="楷体" w:hAnsi="楷体" w:eastAsia="楷体" w:cs="仿宋_GB2312"/>
                <w:kern w:val="0"/>
                <w:szCs w:val="21"/>
              </w:rPr>
              <w:t>向采购代理机构予以支付。</w:t>
            </w:r>
          </w:p>
          <w:p>
            <w:pPr>
              <w:widowControl/>
              <w:ind w:firstLine="210" w:firstLineChars="100"/>
              <w:rPr>
                <w:rFonts w:ascii="楷体" w:hAnsi="楷体" w:eastAsia="楷体" w:cs="仿宋_GB2312"/>
                <w:kern w:val="0"/>
                <w:szCs w:val="21"/>
              </w:rPr>
            </w:pPr>
            <w:r>
              <w:rPr>
                <w:rFonts w:hint="eastAsia" w:ascii="楷体" w:hAnsi="楷体" w:eastAsia="楷体" w:cs="仿宋_GB2312"/>
                <w:kern w:val="0"/>
                <w:szCs w:val="21"/>
              </w:rPr>
              <w:t>支付标准：</w:t>
            </w:r>
            <w:r>
              <w:rPr>
                <w:rFonts w:hint="eastAsia" w:ascii="楷体" w:hAnsi="楷体" w:eastAsia="楷体" w:cs="仿宋_GB2312"/>
                <w:kern w:val="0"/>
                <w:szCs w:val="21"/>
                <w:u w:val="single"/>
              </w:rPr>
              <w:t xml:space="preserve">              </w:t>
            </w:r>
          </w:p>
          <w:p>
            <w:pPr>
              <w:widowControl/>
              <w:ind w:firstLine="210" w:firstLineChars="100"/>
              <w:rPr>
                <w:rFonts w:ascii="楷体" w:hAnsi="楷体" w:eastAsia="楷体" w:cs="仿宋_GB2312"/>
                <w:kern w:val="0"/>
                <w:szCs w:val="21"/>
              </w:rPr>
            </w:pPr>
            <w:r>
              <w:rPr>
                <w:rFonts w:hint="eastAsia" w:ascii="楷体" w:hAnsi="楷体" w:eastAsia="楷体" w:cs="仿宋_GB2312"/>
                <w:kern w:val="0"/>
                <w:szCs w:val="21"/>
              </w:rPr>
              <w:t>支付形式：</w:t>
            </w:r>
            <w:r>
              <w:rPr>
                <w:rFonts w:hint="eastAsia" w:ascii="楷体" w:hAnsi="楷体" w:eastAsia="楷体" w:cs="仿宋_GB2312"/>
                <w:kern w:val="0"/>
                <w:szCs w:val="21"/>
                <w:u w:val="single"/>
              </w:rPr>
              <w:t xml:space="preserve">              </w:t>
            </w:r>
          </w:p>
          <w:p>
            <w:pPr>
              <w:widowControl/>
              <w:ind w:firstLine="210" w:firstLineChars="100"/>
              <w:rPr>
                <w:rFonts w:ascii="楷体" w:hAnsi="楷体" w:eastAsia="楷体" w:cs="仿宋_GB2312"/>
                <w:kern w:val="0"/>
                <w:szCs w:val="21"/>
              </w:rPr>
            </w:pPr>
            <w:r>
              <w:rPr>
                <w:rFonts w:hint="eastAsia" w:ascii="楷体" w:hAnsi="楷体" w:eastAsia="楷体" w:cs="仿宋_GB2312"/>
                <w:kern w:val="0"/>
                <w:szCs w:val="21"/>
              </w:rPr>
              <w:t>支付时间：</w:t>
            </w:r>
            <w:r>
              <w:rPr>
                <w:rFonts w:hint="eastAsia" w:ascii="楷体" w:hAnsi="楷体" w:eastAsia="楷体" w:cs="仿宋_GB2312"/>
                <w:kern w:val="0"/>
                <w:szCs w:val="21"/>
                <w:u w:val="single"/>
              </w:rPr>
              <w:t xml:space="preserve">              </w:t>
            </w:r>
          </w:p>
        </w:tc>
      </w:tr>
      <w:tr>
        <w:tblPrEx>
          <w:tblCellMar>
            <w:top w:w="0" w:type="dxa"/>
            <w:left w:w="108" w:type="dxa"/>
            <w:bottom w:w="0" w:type="dxa"/>
            <w:right w:w="108" w:type="dxa"/>
          </w:tblCellMar>
        </w:tblPrEx>
        <w:trPr>
          <w:trHeight w:val="3143" w:hRule="atLeast"/>
        </w:trPr>
        <w:tc>
          <w:tcPr>
            <w:tcW w:w="761" w:type="dxa"/>
            <w:tcBorders>
              <w:top w:val="single" w:color="auto" w:sz="4" w:space="0"/>
              <w:left w:val="single" w:color="auto" w:sz="8" w:space="0"/>
              <w:bottom w:val="single" w:color="auto" w:sz="8" w:space="0"/>
              <w:right w:val="single" w:color="auto" w:sz="4" w:space="0"/>
            </w:tcBorders>
            <w:vAlign w:val="center"/>
          </w:tcPr>
          <w:p>
            <w:pPr>
              <w:widowControl/>
              <w:jc w:val="center"/>
              <w:rPr>
                <w:rFonts w:ascii="楷体" w:hAnsi="楷体" w:eastAsia="楷体" w:cs="仿宋_GB2312"/>
                <w:kern w:val="0"/>
                <w:szCs w:val="21"/>
              </w:rPr>
            </w:pPr>
            <w:r>
              <w:rPr>
                <w:rFonts w:hint="eastAsia" w:ascii="楷体" w:hAnsi="楷体" w:eastAsia="楷体" w:cs="仿宋_GB2312"/>
                <w:kern w:val="0"/>
                <w:szCs w:val="21"/>
              </w:rPr>
              <w:t>39.3</w:t>
            </w:r>
          </w:p>
        </w:tc>
        <w:tc>
          <w:tcPr>
            <w:tcW w:w="1714" w:type="dxa"/>
            <w:tcBorders>
              <w:top w:val="single" w:color="auto" w:sz="4" w:space="0"/>
              <w:left w:val="single" w:color="auto" w:sz="4" w:space="0"/>
              <w:bottom w:val="single" w:color="auto" w:sz="8" w:space="0"/>
              <w:right w:val="single" w:color="auto" w:sz="8" w:space="0"/>
            </w:tcBorders>
            <w:vAlign w:val="center"/>
          </w:tcPr>
          <w:p>
            <w:pPr>
              <w:widowControl/>
              <w:jc w:val="center"/>
              <w:rPr>
                <w:rFonts w:ascii="楷体" w:hAnsi="楷体" w:eastAsia="楷体" w:cs="仿宋_GB2312"/>
                <w:kern w:val="0"/>
                <w:szCs w:val="21"/>
              </w:rPr>
            </w:pPr>
            <w:r>
              <w:rPr>
                <w:rFonts w:hint="eastAsia" w:ascii="楷体" w:hAnsi="楷体" w:eastAsia="楷体" w:cs="仿宋_GB2312"/>
                <w:kern w:val="0"/>
                <w:szCs w:val="21"/>
              </w:rPr>
              <w:t>质疑</w:t>
            </w:r>
          </w:p>
        </w:tc>
        <w:tc>
          <w:tcPr>
            <w:tcW w:w="6285" w:type="dxa"/>
            <w:tcBorders>
              <w:top w:val="single" w:color="auto" w:sz="4" w:space="0"/>
              <w:left w:val="nil"/>
              <w:bottom w:val="single" w:color="auto" w:sz="8" w:space="0"/>
              <w:right w:val="single" w:color="auto" w:sz="8" w:space="0"/>
            </w:tcBorders>
            <w:vAlign w:val="center"/>
          </w:tcPr>
          <w:p>
            <w:pPr>
              <w:widowControl/>
              <w:rPr>
                <w:rFonts w:ascii="楷体" w:hAnsi="楷体" w:eastAsia="楷体" w:cs="仿宋_GB2312"/>
                <w:szCs w:val="21"/>
              </w:rPr>
            </w:pPr>
            <w:r>
              <w:rPr>
                <w:rFonts w:hint="eastAsia" w:ascii="楷体" w:hAnsi="楷体" w:eastAsia="楷体" w:cs="仿宋_GB2312"/>
                <w:szCs w:val="21"/>
              </w:rPr>
              <w:t>一、投标人认为自己的权益受到损害的，可以在知道或者应知其权益受到损害之日起七个工作日内，向采购代理机构提出质疑。</w:t>
            </w:r>
          </w:p>
          <w:p>
            <w:pPr>
              <w:widowControl/>
              <w:rPr>
                <w:rFonts w:ascii="楷体" w:hAnsi="楷体" w:eastAsia="楷体" w:cs="仿宋_GB2312"/>
                <w:szCs w:val="21"/>
              </w:rPr>
            </w:pPr>
            <w:r>
              <w:rPr>
                <w:rFonts w:hint="eastAsia" w:ascii="楷体" w:hAnsi="楷体" w:eastAsia="楷体" w:cs="仿宋_GB2312"/>
                <w:szCs w:val="21"/>
              </w:rPr>
              <w:t>1、接收质疑函的方式：接收加盖单位公章的书面质疑函</w:t>
            </w:r>
          </w:p>
          <w:p>
            <w:pPr>
              <w:widowControl/>
              <w:ind w:firstLine="420" w:firstLineChars="200"/>
              <w:rPr>
                <w:rFonts w:ascii="楷体" w:hAnsi="楷体" w:eastAsia="楷体" w:cs="仿宋_GB2312"/>
                <w:kern w:val="0"/>
                <w:szCs w:val="21"/>
                <w:u w:val="single"/>
              </w:rPr>
            </w:pPr>
            <w:r>
              <w:rPr>
                <w:rFonts w:hint="eastAsia" w:ascii="楷体" w:hAnsi="楷体" w:eastAsia="楷体" w:cs="仿宋_GB2312"/>
                <w:szCs w:val="21"/>
              </w:rPr>
              <w:t>联系单位：</w:t>
            </w:r>
            <w:r>
              <w:rPr>
                <w:rFonts w:hint="eastAsia" w:ascii="楷体" w:hAnsi="楷体" w:eastAsia="楷体" w:cs="仿宋_GB2312"/>
                <w:kern w:val="0"/>
                <w:szCs w:val="21"/>
                <w:u w:val="single"/>
              </w:rPr>
              <w:t>详见采购公告</w:t>
            </w:r>
          </w:p>
          <w:p>
            <w:pPr>
              <w:widowControl/>
              <w:ind w:firstLine="420" w:firstLineChars="200"/>
              <w:rPr>
                <w:rFonts w:ascii="楷体" w:hAnsi="楷体" w:eastAsia="楷体" w:cs="仿宋_GB2312"/>
                <w:szCs w:val="21"/>
              </w:rPr>
            </w:pPr>
            <w:r>
              <w:rPr>
                <w:rFonts w:hint="eastAsia" w:ascii="楷体" w:hAnsi="楷体" w:eastAsia="楷体" w:cs="仿宋_GB2312"/>
                <w:szCs w:val="21"/>
              </w:rPr>
              <w:t>联 系 人：</w:t>
            </w:r>
            <w:r>
              <w:rPr>
                <w:rFonts w:hint="eastAsia" w:ascii="楷体" w:hAnsi="楷体" w:eastAsia="楷体" w:cs="仿宋_GB2312"/>
                <w:kern w:val="0"/>
                <w:szCs w:val="21"/>
                <w:u w:val="single"/>
              </w:rPr>
              <w:t xml:space="preserve">详见采购公告 </w:t>
            </w:r>
          </w:p>
          <w:p>
            <w:pPr>
              <w:widowControl/>
              <w:ind w:firstLine="420" w:firstLineChars="200"/>
              <w:rPr>
                <w:rFonts w:ascii="楷体" w:hAnsi="楷体" w:eastAsia="楷体" w:cs="仿宋_GB2312"/>
                <w:szCs w:val="21"/>
              </w:rPr>
            </w:pPr>
            <w:r>
              <w:rPr>
                <w:rFonts w:hint="eastAsia" w:ascii="楷体" w:hAnsi="楷体" w:eastAsia="楷体" w:cs="仿宋_GB2312"/>
                <w:szCs w:val="21"/>
              </w:rPr>
              <w:t>联系电话：</w:t>
            </w:r>
            <w:r>
              <w:rPr>
                <w:rFonts w:hint="eastAsia" w:ascii="楷体" w:hAnsi="楷体" w:eastAsia="楷体" w:cs="仿宋_GB2312"/>
                <w:kern w:val="0"/>
                <w:szCs w:val="21"/>
                <w:u w:val="single"/>
              </w:rPr>
              <w:t xml:space="preserve">详见采购公告 </w:t>
            </w:r>
          </w:p>
          <w:p>
            <w:pPr>
              <w:widowControl/>
              <w:ind w:firstLine="420" w:firstLineChars="200"/>
              <w:rPr>
                <w:rFonts w:ascii="楷体" w:hAnsi="楷体" w:eastAsia="楷体" w:cs="仿宋_GB2312"/>
                <w:szCs w:val="21"/>
              </w:rPr>
            </w:pPr>
            <w:r>
              <w:rPr>
                <w:rFonts w:hint="eastAsia" w:ascii="楷体" w:hAnsi="楷体" w:eastAsia="楷体" w:cs="仿宋_GB2312"/>
                <w:szCs w:val="21"/>
              </w:rPr>
              <w:t>通讯地址：</w:t>
            </w:r>
            <w:r>
              <w:rPr>
                <w:rFonts w:hint="eastAsia" w:ascii="楷体" w:hAnsi="楷体" w:eastAsia="楷体" w:cs="仿宋_GB2312"/>
                <w:kern w:val="0"/>
                <w:szCs w:val="21"/>
                <w:u w:val="single"/>
              </w:rPr>
              <w:t xml:space="preserve">详见采购公告 </w:t>
            </w:r>
          </w:p>
          <w:p>
            <w:pPr>
              <w:widowControl/>
              <w:rPr>
                <w:rFonts w:ascii="楷体" w:hAnsi="楷体" w:eastAsia="楷体" w:cs="仿宋_GB2312"/>
                <w:szCs w:val="21"/>
              </w:rPr>
            </w:pPr>
            <w:r>
              <w:rPr>
                <w:rFonts w:hint="eastAsia" w:ascii="楷体" w:hAnsi="楷体" w:eastAsia="楷体" w:cs="仿宋_GB2312"/>
                <w:szCs w:val="21"/>
              </w:rPr>
              <w:t>2、质疑函的内容、格式：应符合《政府采购质疑和投诉办法》相关规定和财政部门制定的《政府采购质疑函范本》格式。</w:t>
            </w:r>
          </w:p>
          <w:p>
            <w:pPr>
              <w:pStyle w:val="5"/>
              <w:rPr>
                <w:rFonts w:ascii="楷体" w:hAnsi="楷体" w:eastAsia="楷体" w:cs="仿宋_GB2312"/>
                <w:kern w:val="0"/>
                <w:szCs w:val="21"/>
                <w:lang w:val="en-US" w:eastAsia="zh-CN"/>
              </w:rPr>
            </w:pPr>
            <w:r>
              <w:rPr>
                <w:rFonts w:hint="eastAsia" w:ascii="楷体" w:hAnsi="楷体" w:eastAsia="楷体" w:cs="仿宋_GB2312"/>
                <w:szCs w:val="21"/>
                <w:lang w:val="en-US" w:eastAsia="zh-CN"/>
              </w:rPr>
              <w:t>二、投标人应在法定质疑期内一次性针对同一采购程序环节提出质疑，否则针对再次提出质疑将不予接收。（采购程序环节分为：</w:t>
            </w:r>
            <w:r>
              <w:rPr>
                <w:rFonts w:hint="eastAsia" w:ascii="楷体" w:hAnsi="楷体" w:eastAsia="楷体" w:cs="仿宋_GB2312"/>
                <w:kern w:val="0"/>
                <w:szCs w:val="21"/>
                <w:lang w:val="en-US" w:eastAsia="zh-CN"/>
              </w:rPr>
              <w:t>招标</w:t>
            </w:r>
            <w:r>
              <w:rPr>
                <w:rFonts w:hint="eastAsia" w:ascii="楷体" w:hAnsi="楷体" w:eastAsia="楷体" w:cs="仿宋_GB2312"/>
                <w:szCs w:val="21"/>
                <w:lang w:val="en-US" w:eastAsia="zh-CN"/>
              </w:rPr>
              <w:t>公告、招标文件、招标过程、中标结果）</w:t>
            </w:r>
          </w:p>
        </w:tc>
      </w:tr>
    </w:tbl>
    <w:p>
      <w:pPr>
        <w:rPr>
          <w:rFonts w:ascii="楷体" w:hAnsi="楷体" w:eastAsia="楷体" w:cs="仿宋_GB2312"/>
        </w:rPr>
      </w:pPr>
      <w:r>
        <w:rPr>
          <w:rFonts w:hint="eastAsia" w:ascii="楷体" w:hAnsi="楷体" w:eastAsia="楷体" w:cs="仿宋_GB2312"/>
        </w:rPr>
        <w:t>注：表格中“</w:t>
      </w:r>
      <w:r>
        <w:rPr>
          <w:rFonts w:hint="eastAsia" w:ascii="楷体" w:hAnsi="楷体" w:eastAsia="楷体" w:cs="仿宋_GB2312"/>
        </w:rPr>
        <w:sym w:font="Wingdings 2" w:char="0052"/>
      </w:r>
      <w:r>
        <w:rPr>
          <w:rFonts w:hint="eastAsia" w:ascii="楷体" w:hAnsi="楷体" w:eastAsia="楷体" w:cs="仿宋_GB2312"/>
        </w:rPr>
        <w:t>”项或“■”项为被选中项。</w:t>
      </w:r>
    </w:p>
    <w:p>
      <w:pPr>
        <w:rPr>
          <w:rFonts w:ascii="楷体" w:hAnsi="楷体" w:eastAsia="楷体"/>
          <w:b/>
        </w:rPr>
      </w:pPr>
    </w:p>
    <w:p>
      <w:pPr>
        <w:pStyle w:val="2"/>
        <w:adjustRightInd w:val="0"/>
        <w:snapToGrid w:val="0"/>
        <w:spacing w:before="0" w:after="0" w:line="360" w:lineRule="auto"/>
        <w:rPr>
          <w:rFonts w:ascii="楷体" w:hAnsi="楷体" w:eastAsia="楷体" w:cs="仿宋_GB2312"/>
          <w:sz w:val="32"/>
          <w:szCs w:val="36"/>
        </w:rPr>
      </w:pPr>
      <w:r>
        <w:rPr>
          <w:rFonts w:hint="eastAsia" w:ascii="楷体" w:hAnsi="楷体" w:eastAsia="楷体" w:cs="仿宋_GB2312"/>
          <w:sz w:val="21"/>
          <w:szCs w:val="21"/>
        </w:rPr>
        <w:br w:type="page"/>
      </w:r>
      <w:bookmarkStart w:id="36" w:name="_Toc30384_WPSOffice_Level2"/>
      <w:r>
        <w:rPr>
          <w:rFonts w:hint="eastAsia" w:ascii="楷体" w:hAnsi="楷体" w:eastAsia="楷体" w:cs="仿宋_GB2312"/>
          <w:sz w:val="32"/>
          <w:szCs w:val="36"/>
        </w:rPr>
        <w:t>二 总则</w:t>
      </w:r>
      <w:bookmarkEnd w:id="36"/>
    </w:p>
    <w:p>
      <w:pPr>
        <w:adjustRightInd w:val="0"/>
        <w:snapToGrid w:val="0"/>
        <w:spacing w:line="360" w:lineRule="auto"/>
        <w:rPr>
          <w:rFonts w:ascii="楷体" w:hAnsi="楷体" w:eastAsia="楷体" w:cs="仿宋_GB2312"/>
          <w:b/>
          <w:bCs/>
          <w:szCs w:val="21"/>
        </w:rPr>
      </w:pPr>
      <w:r>
        <w:rPr>
          <w:rFonts w:hint="eastAsia" w:ascii="楷体" w:hAnsi="楷体" w:eastAsia="楷体" w:cs="仿宋_GB2312"/>
          <w:b/>
          <w:bCs/>
          <w:szCs w:val="21"/>
        </w:rPr>
        <w:t>1.采购人、采购代理机构及投标人</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1.1采购人：是指依法进行政府采购的国家机关、事业单位、团体组织。本项目采购人见投标人须知表1.1条。</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1.2采购代理机构：是指集中采购机构或从事采购代理业务的社会中介机构，本项目的采购代理机构见投标人须知表1.2条。</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★1.3投标人：是指向采购人提供货物、工程或者服务的法人、非法人组织或者自然人。本项目的投标人及其投标服务须满足以下条件：</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1.3.1在中华人民共和国境内注册，能够独立承担民事责任，有生产或供应能力的本国供应商。</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1.3.2符合《中华人民共和国政府采购法》第二十二条关于供应商条件的规定，遵守本项目采购人本级和上级财政部门关于政府采购的有关规定。</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1.3.3以采购代理机构认可的方式获得了本项目的招标文件。</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1.3.4符合投标人须知表1.3.4条中规定的资格条件。</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1.3.5若投标人须知表1.3.5条中写明专门面向中小企业采购的，如投标人为非中小企业且所投产品为非中小企业产品，其投标将被认定为</w:t>
      </w:r>
      <w:r>
        <w:rPr>
          <w:rFonts w:hint="eastAsia" w:ascii="楷体" w:hAnsi="楷体" w:eastAsia="楷体" w:cs="仿宋_GB2312"/>
          <w:b/>
          <w:bCs/>
          <w:szCs w:val="21"/>
        </w:rPr>
        <w:t>投标无效</w:t>
      </w:r>
      <w:r>
        <w:rPr>
          <w:rFonts w:hint="eastAsia" w:ascii="楷体" w:hAnsi="楷体" w:eastAsia="楷体" w:cs="仿宋_GB2312"/>
          <w:szCs w:val="21"/>
        </w:rPr>
        <w:t>。</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1.3.6若投标人须知表1.3.6款中写明采购服务所伴随的货物为财政部、发展改革委、生态环境部等部门发布的品目清单中属于实施政府强制采购品目清单范围的节能产品，如投标人所投伴随的货物不具备依据国家确定的认证机构出具的、处于有效期之内的节能产品认证证书，其投标将被认定为</w:t>
      </w:r>
      <w:r>
        <w:rPr>
          <w:rFonts w:hint="eastAsia" w:ascii="楷体" w:hAnsi="楷体" w:eastAsia="楷体" w:cs="仿宋_GB2312"/>
          <w:b/>
          <w:bCs/>
          <w:szCs w:val="21"/>
        </w:rPr>
        <w:t>投标无效</w:t>
      </w:r>
      <w:r>
        <w:rPr>
          <w:rFonts w:hint="eastAsia" w:ascii="楷体" w:hAnsi="楷体" w:eastAsia="楷体" w:cs="仿宋_GB2312"/>
          <w:szCs w:val="21"/>
        </w:rPr>
        <w:t>。</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★1.4如投标人须知表1.4条中允许联合体投标，对联合体规定如下：</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1.4.1两个以上供应商可以组成一个投标联合体，以一个投标人的身份投标。</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1.4.2联合体各方均应符合《中华人民共和国政府采购法》第二十二条规定的条件。</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1.4.3采购人根据采购项目对投标人的特殊要求，联合体中至少应当有一方符合相关规定。</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1.4.4联合体各方应签订共同投标协议，明确约定联合体各方承担的工作和相应的责任。</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1.4.5大中型企业、其他自然人、法人或者非法人组织与小型、微型企业组成联合体共同参加投标，共同投标协议中应写明小型、微型企业的协议合同金额占到共同投标协议投标总金额的比例。</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1.4.6联合体中有同类资质的供应商按照联合体分工承担相同工作的，按照较低的资质等级确定联合体的资质等级。</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1.4.7以联合体形式参加政府采购活动的，联合体各方不得再单独参加或者与其他供应商另外组成联合体参加本项目投标，否则相关投标将被认定为</w:t>
      </w:r>
      <w:r>
        <w:rPr>
          <w:rFonts w:hint="eastAsia" w:ascii="楷体" w:hAnsi="楷体" w:eastAsia="楷体" w:cs="仿宋_GB2312"/>
          <w:b/>
          <w:bCs/>
          <w:szCs w:val="21"/>
        </w:rPr>
        <w:t>投标无效</w:t>
      </w:r>
      <w:r>
        <w:rPr>
          <w:rFonts w:hint="eastAsia" w:ascii="楷体" w:hAnsi="楷体" w:eastAsia="楷体" w:cs="仿宋_GB2312"/>
          <w:szCs w:val="21"/>
        </w:rPr>
        <w:t>。</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（1）两个以上的自然人、法人或者其他组织可以组成一个联合体，以一个投标人的身份共同参加政府采购活动。</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（2）联合体中标的，联合体各方应共同与采购人签订采购合同，就采购合同约定的事项对采购人承担连带责任。</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1.4.8对联合体投标的其他资格要求见投标人须知表1.4.8条。</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★1.5单位负责人为同一人或者存在直接控股、管理关系的不同供应商，其相关投标将被认定为</w:t>
      </w:r>
      <w:r>
        <w:rPr>
          <w:rFonts w:hint="eastAsia" w:ascii="楷体" w:hAnsi="楷体" w:eastAsia="楷体" w:cs="仿宋_GB2312"/>
          <w:b/>
          <w:bCs/>
          <w:szCs w:val="21"/>
        </w:rPr>
        <w:t>投标无效</w:t>
      </w:r>
      <w:r>
        <w:rPr>
          <w:rFonts w:hint="eastAsia" w:ascii="楷体" w:hAnsi="楷体" w:eastAsia="楷体" w:cs="仿宋_GB2312"/>
          <w:szCs w:val="21"/>
        </w:rPr>
        <w:t>。</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★1.6为本项目提供过整体设计、规范编制或者项目管理、监理、检测等服务的供应商，不得再参加本项目上述服务以外的其他采购活动，否则其投标将被认定为</w:t>
      </w:r>
      <w:r>
        <w:rPr>
          <w:rFonts w:hint="eastAsia" w:ascii="楷体" w:hAnsi="楷体" w:eastAsia="楷体" w:cs="仿宋_GB2312"/>
          <w:b/>
          <w:bCs/>
          <w:szCs w:val="21"/>
        </w:rPr>
        <w:t>投标无效</w:t>
      </w:r>
      <w:r>
        <w:rPr>
          <w:rFonts w:hint="eastAsia" w:ascii="楷体" w:hAnsi="楷体" w:eastAsia="楷体" w:cs="仿宋_GB2312"/>
          <w:szCs w:val="21"/>
        </w:rPr>
        <w:t>。</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★1.7投标人在投标过程中不得向采购人提供、给予任何有价值的物品，影响其正常决策行为。一经发现，其将被认定为</w:t>
      </w:r>
      <w:r>
        <w:rPr>
          <w:rFonts w:hint="eastAsia" w:ascii="楷体" w:hAnsi="楷体" w:eastAsia="楷体" w:cs="仿宋_GB2312"/>
          <w:b/>
          <w:bCs/>
          <w:szCs w:val="21"/>
        </w:rPr>
        <w:t>投标无效</w:t>
      </w:r>
      <w:r>
        <w:rPr>
          <w:rFonts w:hint="eastAsia" w:ascii="楷体" w:hAnsi="楷体" w:eastAsia="楷体" w:cs="仿宋_GB2312"/>
          <w:szCs w:val="21"/>
        </w:rPr>
        <w:t>。</w:t>
      </w:r>
    </w:p>
    <w:p>
      <w:pPr>
        <w:adjustRightInd w:val="0"/>
        <w:snapToGrid w:val="0"/>
        <w:spacing w:line="360" w:lineRule="auto"/>
        <w:rPr>
          <w:rFonts w:ascii="楷体" w:hAnsi="楷体" w:eastAsia="楷体" w:cs="仿宋_GB2312"/>
          <w:b/>
          <w:bCs/>
          <w:szCs w:val="21"/>
        </w:rPr>
      </w:pPr>
      <w:r>
        <w:rPr>
          <w:rFonts w:hint="eastAsia" w:ascii="楷体" w:hAnsi="楷体" w:eastAsia="楷体" w:cs="仿宋_GB2312"/>
          <w:b/>
          <w:bCs/>
          <w:szCs w:val="21"/>
        </w:rPr>
        <w:t>2.资金来源</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2.1本项目的采购人已获得足以支付本次招标后所签订的合同项下的资金（包括财政性资金和本项目采购中无法与财政性资金分割的非财政性资金）。</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★2.2项目预算金额和分项或分包最高限价见投标人须知表2.2条。</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★2.3投标人报价超过招标文件规定的预算金额或者分项、分包最高限价的，其投标将被认定为</w:t>
      </w:r>
      <w:r>
        <w:rPr>
          <w:rFonts w:hint="eastAsia" w:ascii="楷体" w:hAnsi="楷体" w:eastAsia="楷体" w:cs="仿宋_GB2312"/>
          <w:b/>
          <w:bCs/>
          <w:szCs w:val="21"/>
        </w:rPr>
        <w:t>投标无效</w:t>
      </w:r>
      <w:r>
        <w:rPr>
          <w:rFonts w:hint="eastAsia" w:ascii="楷体" w:hAnsi="楷体" w:eastAsia="楷体" w:cs="仿宋_GB2312"/>
          <w:szCs w:val="21"/>
        </w:rPr>
        <w:t>。</w:t>
      </w:r>
    </w:p>
    <w:p>
      <w:pPr>
        <w:adjustRightInd w:val="0"/>
        <w:snapToGrid w:val="0"/>
        <w:spacing w:line="360" w:lineRule="auto"/>
        <w:rPr>
          <w:rFonts w:ascii="楷体" w:hAnsi="楷体" w:eastAsia="楷体" w:cs="仿宋_GB2312"/>
          <w:b/>
          <w:bCs/>
          <w:szCs w:val="21"/>
        </w:rPr>
      </w:pPr>
      <w:bookmarkStart w:id="37" w:name="_Toc266951048"/>
      <w:r>
        <w:rPr>
          <w:rFonts w:hint="eastAsia" w:ascii="楷体" w:hAnsi="楷体" w:eastAsia="楷体" w:cs="仿宋_GB2312"/>
          <w:b/>
          <w:bCs/>
          <w:szCs w:val="21"/>
        </w:rPr>
        <w:t>3.语言文字</w:t>
      </w:r>
      <w:bookmarkEnd w:id="37"/>
    </w:p>
    <w:p>
      <w:pPr>
        <w:adjustRightInd w:val="0"/>
        <w:snapToGrid w:val="0"/>
        <w:spacing w:line="360" w:lineRule="auto"/>
        <w:ind w:firstLine="420" w:firstLineChars="200"/>
        <w:rPr>
          <w:rFonts w:ascii="楷体" w:hAnsi="楷体" w:eastAsia="楷体" w:cs="仿宋_GB2312"/>
          <w:szCs w:val="21"/>
        </w:rPr>
      </w:pPr>
      <w:r>
        <w:rPr>
          <w:rFonts w:hint="eastAsia" w:ascii="楷体" w:hAnsi="楷体" w:eastAsia="楷体" w:cs="仿宋_GB2312"/>
          <w:szCs w:val="21"/>
        </w:rPr>
        <w:t>除专用术语外，与投标有关的语言均使用中文。必要时专用术语应附有中文注释。对不同文字文本投标文件的解释发生异议的，以中文文本为准。</w:t>
      </w:r>
    </w:p>
    <w:p>
      <w:pPr>
        <w:adjustRightInd w:val="0"/>
        <w:snapToGrid w:val="0"/>
        <w:spacing w:line="360" w:lineRule="auto"/>
        <w:rPr>
          <w:rFonts w:ascii="楷体" w:hAnsi="楷体" w:eastAsia="楷体" w:cs="仿宋_GB2312"/>
          <w:b/>
          <w:bCs/>
          <w:szCs w:val="21"/>
        </w:rPr>
      </w:pPr>
      <w:bookmarkStart w:id="38" w:name="_1.8_计量单位"/>
      <w:bookmarkEnd w:id="38"/>
      <w:bookmarkStart w:id="39" w:name="_Toc266951049"/>
      <w:r>
        <w:rPr>
          <w:rFonts w:hint="eastAsia" w:ascii="楷体" w:hAnsi="楷体" w:eastAsia="楷体" w:cs="仿宋_GB2312"/>
          <w:szCs w:val="21"/>
        </w:rPr>
        <w:t>★</w:t>
      </w:r>
      <w:r>
        <w:rPr>
          <w:rFonts w:hint="eastAsia" w:ascii="楷体" w:hAnsi="楷体" w:eastAsia="楷体" w:cs="仿宋_GB2312"/>
          <w:b/>
          <w:bCs/>
          <w:szCs w:val="21"/>
        </w:rPr>
        <w:t>4.计量单位</w:t>
      </w:r>
      <w:bookmarkEnd w:id="39"/>
    </w:p>
    <w:p>
      <w:pPr>
        <w:adjustRightInd w:val="0"/>
        <w:snapToGrid w:val="0"/>
        <w:spacing w:line="360" w:lineRule="auto"/>
        <w:ind w:firstLine="420" w:firstLineChars="200"/>
        <w:rPr>
          <w:rFonts w:ascii="楷体" w:hAnsi="楷体" w:eastAsia="楷体" w:cs="仿宋_GB2312"/>
          <w:szCs w:val="21"/>
        </w:rPr>
      </w:pPr>
      <w:r>
        <w:rPr>
          <w:rFonts w:hint="eastAsia" w:ascii="楷体" w:hAnsi="楷体" w:eastAsia="楷体" w:cs="仿宋_GB2312"/>
          <w:szCs w:val="21"/>
        </w:rPr>
        <w:t>除投标人须知表4条中有特殊要求外，投标文件中所使用的计量单位，应采用中华人民共和国法定计量单位。</w:t>
      </w:r>
    </w:p>
    <w:p>
      <w:pPr>
        <w:adjustRightInd w:val="0"/>
        <w:snapToGrid w:val="0"/>
        <w:spacing w:line="360" w:lineRule="auto"/>
        <w:rPr>
          <w:rFonts w:ascii="楷体" w:hAnsi="楷体" w:eastAsia="楷体" w:cs="仿宋_GB2312"/>
          <w:b/>
          <w:bCs/>
          <w:szCs w:val="21"/>
        </w:rPr>
      </w:pPr>
      <w:r>
        <w:rPr>
          <w:rFonts w:hint="eastAsia" w:ascii="楷体" w:hAnsi="楷体" w:eastAsia="楷体" w:cs="仿宋_GB2312"/>
          <w:szCs w:val="21"/>
        </w:rPr>
        <w:t>★</w:t>
      </w:r>
      <w:r>
        <w:rPr>
          <w:rFonts w:hint="eastAsia" w:ascii="楷体" w:hAnsi="楷体" w:eastAsia="楷体" w:cs="仿宋_GB2312"/>
          <w:b/>
          <w:bCs/>
          <w:szCs w:val="21"/>
        </w:rPr>
        <w:t>5.投标费用</w:t>
      </w:r>
    </w:p>
    <w:p>
      <w:pPr>
        <w:adjustRightInd w:val="0"/>
        <w:snapToGrid w:val="0"/>
        <w:spacing w:line="360" w:lineRule="auto"/>
        <w:ind w:firstLine="420" w:firstLineChars="200"/>
        <w:rPr>
          <w:rFonts w:ascii="楷体" w:hAnsi="楷体" w:eastAsia="楷体" w:cs="仿宋_GB2312"/>
          <w:szCs w:val="21"/>
        </w:rPr>
      </w:pPr>
      <w:r>
        <w:rPr>
          <w:rFonts w:hint="eastAsia" w:ascii="楷体" w:hAnsi="楷体" w:eastAsia="楷体" w:cs="仿宋_GB2312"/>
          <w:szCs w:val="21"/>
        </w:rPr>
        <w:t>不论投标的结果如何，投标人应承担所有与投标有关的费用。</w:t>
      </w:r>
    </w:p>
    <w:p>
      <w:pPr>
        <w:adjustRightInd w:val="0"/>
        <w:snapToGrid w:val="0"/>
        <w:spacing w:line="360" w:lineRule="auto"/>
        <w:rPr>
          <w:rFonts w:ascii="楷体" w:hAnsi="楷体" w:eastAsia="楷体" w:cs="仿宋_GB2312"/>
          <w:b/>
          <w:bCs/>
          <w:szCs w:val="21"/>
        </w:rPr>
      </w:pPr>
      <w:r>
        <w:rPr>
          <w:rFonts w:hint="eastAsia" w:ascii="楷体" w:hAnsi="楷体" w:eastAsia="楷体" w:cs="仿宋_GB2312"/>
          <w:b/>
          <w:bCs/>
          <w:szCs w:val="21"/>
        </w:rPr>
        <w:t>6.现场考察、开标前答疑会</w:t>
      </w:r>
    </w:p>
    <w:p>
      <w:pPr>
        <w:adjustRightInd w:val="0"/>
        <w:snapToGrid w:val="0"/>
        <w:spacing w:line="360" w:lineRule="auto"/>
        <w:rPr>
          <w:rFonts w:ascii="楷体" w:hAnsi="楷体" w:eastAsia="楷体" w:cs="仿宋_GB2312"/>
          <w:kern w:val="0"/>
          <w:szCs w:val="21"/>
        </w:rPr>
      </w:pPr>
      <w:bookmarkStart w:id="40" w:name="_1.10_投标预备会"/>
      <w:bookmarkEnd w:id="40"/>
      <w:r>
        <w:rPr>
          <w:rFonts w:hint="eastAsia" w:ascii="楷体" w:hAnsi="楷体" w:eastAsia="楷体" w:cs="仿宋_GB2312"/>
          <w:kern w:val="0"/>
          <w:szCs w:val="21"/>
        </w:rPr>
        <w:t>6.1</w:t>
      </w:r>
      <w:r>
        <w:fldChar w:fldCharType="begin"/>
      </w:r>
      <w:r>
        <w:instrText xml:space="preserve"> HYPERLINK \l "_踏勘现场" </w:instrText>
      </w:r>
      <w:r>
        <w:fldChar w:fldCharType="separate"/>
      </w:r>
      <w:r>
        <w:rPr>
          <w:rFonts w:hint="eastAsia" w:ascii="楷体" w:hAnsi="楷体" w:eastAsia="楷体" w:cs="仿宋_GB2312"/>
          <w:kern w:val="0"/>
          <w:szCs w:val="21"/>
        </w:rPr>
        <w:t>投标人须知表</w:t>
      </w:r>
      <w:r>
        <w:rPr>
          <w:rFonts w:hint="eastAsia" w:ascii="楷体" w:hAnsi="楷体" w:eastAsia="楷体" w:cs="仿宋_GB2312"/>
          <w:kern w:val="0"/>
          <w:szCs w:val="21"/>
        </w:rPr>
        <w:fldChar w:fldCharType="end"/>
      </w:r>
      <w:r>
        <w:rPr>
          <w:rFonts w:hint="eastAsia" w:ascii="楷体" w:hAnsi="楷体" w:eastAsia="楷体" w:cs="仿宋_GB2312"/>
          <w:kern w:val="0"/>
          <w:szCs w:val="21"/>
        </w:rPr>
        <w:t>6.1条规定组织现场考察或开标前答疑会的，采购人按规定的时间、地点组织投标人现场考察或开标前答疑会，或者在领取招标文件期限截止后以书面形式通知所有获取招标文件的潜在投标人。</w:t>
      </w:r>
    </w:p>
    <w:p>
      <w:pPr>
        <w:adjustRightInd w:val="0"/>
        <w:snapToGrid w:val="0"/>
        <w:spacing w:line="360" w:lineRule="auto"/>
        <w:rPr>
          <w:rFonts w:ascii="楷体" w:hAnsi="楷体" w:eastAsia="楷体" w:cs="仿宋_GB2312"/>
          <w:b/>
          <w:bCs/>
          <w:szCs w:val="21"/>
        </w:rPr>
      </w:pPr>
      <w:r>
        <w:rPr>
          <w:rFonts w:hint="eastAsia" w:ascii="楷体" w:hAnsi="楷体" w:eastAsia="楷体" w:cs="仿宋_GB2312"/>
          <w:szCs w:val="21"/>
        </w:rPr>
        <w:t>6.2</w:t>
      </w:r>
      <w:r>
        <w:rPr>
          <w:rFonts w:hint="eastAsia" w:ascii="楷体" w:hAnsi="楷体" w:eastAsia="楷体" w:cs="仿宋_GB2312"/>
          <w:kern w:val="0"/>
          <w:szCs w:val="21"/>
        </w:rPr>
        <w:t>由于未参加现场考察或标前答疑而导致对项目实际情况不了解，影响技术文件编制、</w:t>
      </w:r>
      <w:r>
        <w:fldChar w:fldCharType="begin"/>
      </w:r>
      <w:r>
        <w:instrText xml:space="preserve"> HYPERLINK "https://www.baidu.com/s?wd=%E6%8A%95%E6%A0%87%E6%8A%A5%E4%BB%B7&amp;tn=44039180_cpr&amp;fenlei=mv6quAkxTZn0IZRqIHckPjm4nH00T1dWuyfdP1u9uyPBrjKhmvDv0ZwV5Hcvrjm3rH6sPfKWUMw85HfYnjn4nH6sgvPsT6KdThsqpZwYTjCEQLGCpyw9Uz4Bmy-bIi4WUvYETgN-TLwGUv3EPj63P1RkPH6Y" \t "_blank" </w:instrText>
      </w:r>
      <w:r>
        <w:fldChar w:fldCharType="separate"/>
      </w:r>
      <w:r>
        <w:rPr>
          <w:rFonts w:hint="eastAsia" w:ascii="楷体" w:hAnsi="楷体" w:eastAsia="楷体" w:cs="仿宋_GB2312"/>
          <w:kern w:val="0"/>
          <w:szCs w:val="21"/>
        </w:rPr>
        <w:t>投标报价</w:t>
      </w:r>
      <w:r>
        <w:rPr>
          <w:rFonts w:hint="eastAsia" w:ascii="楷体" w:hAnsi="楷体" w:eastAsia="楷体" w:cs="仿宋_GB2312"/>
          <w:kern w:val="0"/>
          <w:szCs w:val="21"/>
        </w:rPr>
        <w:fldChar w:fldCharType="end"/>
      </w:r>
      <w:r>
        <w:rPr>
          <w:rFonts w:hint="eastAsia" w:ascii="楷体" w:hAnsi="楷体" w:eastAsia="楷体" w:cs="仿宋_GB2312"/>
          <w:kern w:val="0"/>
          <w:szCs w:val="21"/>
        </w:rPr>
        <w:t>准确性、综合因素响应不全面等问题的，由投标人自行承担相应后果。</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6.3现场考察及参加标前答疑会所发生的费用及一切责任由投标人自行承担。</w:t>
      </w:r>
    </w:p>
    <w:p>
      <w:pPr>
        <w:adjustRightInd w:val="0"/>
        <w:snapToGrid w:val="0"/>
        <w:spacing w:line="360" w:lineRule="auto"/>
        <w:rPr>
          <w:rFonts w:ascii="楷体" w:hAnsi="楷体" w:eastAsia="楷体" w:cs="仿宋_GB2312"/>
          <w:b/>
          <w:bCs/>
          <w:szCs w:val="21"/>
        </w:rPr>
      </w:pPr>
      <w:r>
        <w:rPr>
          <w:rFonts w:hint="eastAsia" w:ascii="楷体" w:hAnsi="楷体" w:eastAsia="楷体" w:cs="仿宋_GB2312"/>
          <w:b/>
          <w:bCs/>
          <w:szCs w:val="21"/>
        </w:rPr>
        <w:t>7.适用法律</w:t>
      </w:r>
    </w:p>
    <w:p>
      <w:pPr>
        <w:adjustRightInd w:val="0"/>
        <w:snapToGrid w:val="0"/>
        <w:spacing w:line="360" w:lineRule="auto"/>
        <w:ind w:firstLine="420" w:firstLineChars="200"/>
        <w:rPr>
          <w:rFonts w:ascii="楷体" w:hAnsi="楷体" w:eastAsia="楷体" w:cs="仿宋_GB2312"/>
          <w:szCs w:val="21"/>
        </w:rPr>
      </w:pPr>
      <w:r>
        <w:rPr>
          <w:rFonts w:hint="eastAsia" w:ascii="楷体" w:hAnsi="楷体" w:eastAsia="楷体" w:cs="仿宋_GB2312"/>
          <w:szCs w:val="21"/>
        </w:rPr>
        <w:t>本项目的采购人、采购代理机构、投标人、评标委员会的相关行为均受《中华人民共和国政府采购法》、《中华人民共和国政府采购法实施条例》、《政府采购货物和服务招标投标管理办法》及本项目本级和上级财政部门关于政府采购有关规定的约束，其权利受到上述法律法规的保护。</w:t>
      </w:r>
    </w:p>
    <w:p>
      <w:pPr>
        <w:pStyle w:val="2"/>
        <w:rPr>
          <w:rFonts w:ascii="楷体" w:hAnsi="楷体" w:eastAsia="楷体" w:cs="仿宋_GB2312"/>
          <w:sz w:val="32"/>
          <w:szCs w:val="28"/>
        </w:rPr>
      </w:pPr>
      <w:bookmarkStart w:id="41" w:name="_Toc10106_WPSOffice_Level2"/>
      <w:r>
        <w:rPr>
          <w:rFonts w:hint="eastAsia" w:ascii="楷体" w:hAnsi="楷体" w:eastAsia="楷体" w:cs="仿宋_GB2312"/>
          <w:sz w:val="32"/>
          <w:szCs w:val="28"/>
        </w:rPr>
        <w:t>三 招标文件</w:t>
      </w:r>
      <w:bookmarkEnd w:id="41"/>
    </w:p>
    <w:p>
      <w:pPr>
        <w:tabs>
          <w:tab w:val="left" w:pos="312"/>
        </w:tabs>
        <w:adjustRightInd w:val="0"/>
        <w:snapToGrid w:val="0"/>
        <w:spacing w:line="360" w:lineRule="auto"/>
        <w:rPr>
          <w:rFonts w:ascii="楷体" w:hAnsi="楷体" w:eastAsia="楷体" w:cs="仿宋_GB2312"/>
          <w:b/>
          <w:bCs/>
          <w:szCs w:val="21"/>
        </w:rPr>
      </w:pPr>
      <w:r>
        <w:rPr>
          <w:rFonts w:hint="eastAsia" w:ascii="楷体" w:hAnsi="楷体" w:eastAsia="楷体" w:cs="仿宋_GB2312"/>
          <w:b/>
          <w:bCs/>
          <w:szCs w:val="21"/>
        </w:rPr>
        <w:t>8.招标文件构成</w:t>
      </w:r>
    </w:p>
    <w:p>
      <w:pPr>
        <w:tabs>
          <w:tab w:val="left" w:pos="312"/>
        </w:tabs>
        <w:adjustRightInd w:val="0"/>
        <w:snapToGrid w:val="0"/>
        <w:spacing w:line="360" w:lineRule="auto"/>
        <w:rPr>
          <w:rFonts w:ascii="楷体" w:hAnsi="楷体" w:eastAsia="楷体" w:cs="仿宋_GB2312"/>
        </w:rPr>
      </w:pPr>
      <w:r>
        <w:rPr>
          <w:rFonts w:hint="eastAsia" w:ascii="楷体" w:hAnsi="楷体" w:eastAsia="楷体" w:cs="仿宋_GB2312"/>
          <w:szCs w:val="21"/>
        </w:rPr>
        <w:t>8.1招标</w:t>
      </w:r>
      <w:r>
        <w:rPr>
          <w:rFonts w:hint="eastAsia" w:ascii="楷体" w:hAnsi="楷体" w:eastAsia="楷体" w:cs="仿宋_GB2312"/>
        </w:rPr>
        <w:t>文件内容如下:</w:t>
      </w:r>
    </w:p>
    <w:p>
      <w:pPr>
        <w:adjustRightInd w:val="0"/>
        <w:snapToGrid w:val="0"/>
        <w:spacing w:line="360" w:lineRule="auto"/>
        <w:ind w:firstLine="420" w:firstLineChars="200"/>
        <w:rPr>
          <w:rFonts w:ascii="楷体" w:hAnsi="楷体" w:eastAsia="楷体" w:cs="仿宋_GB2312"/>
        </w:rPr>
      </w:pPr>
      <w:r>
        <w:rPr>
          <w:rFonts w:hint="eastAsia" w:ascii="楷体" w:hAnsi="楷体" w:eastAsia="楷体" w:cs="仿宋_GB2312"/>
          <w:kern w:val="0"/>
          <w:szCs w:val="21"/>
        </w:rPr>
        <w:t>招标</w:t>
      </w:r>
      <w:r>
        <w:rPr>
          <w:rFonts w:hint="eastAsia" w:ascii="楷体" w:hAnsi="楷体" w:eastAsia="楷体" w:cs="仿宋_GB2312"/>
        </w:rPr>
        <w:t>公告</w:t>
      </w:r>
    </w:p>
    <w:p>
      <w:pPr>
        <w:numPr>
          <w:ilvl w:val="0"/>
          <w:numId w:val="4"/>
        </w:numPr>
        <w:adjustRightInd w:val="0"/>
        <w:snapToGrid w:val="0"/>
        <w:spacing w:line="360" w:lineRule="auto"/>
        <w:ind w:firstLine="420" w:firstLineChars="200"/>
        <w:rPr>
          <w:rFonts w:ascii="楷体" w:hAnsi="楷体" w:eastAsia="楷体" w:cs="仿宋_GB2312"/>
        </w:rPr>
      </w:pPr>
      <w:bookmarkStart w:id="42" w:name="_Toc188_WPSOffice_Level2"/>
      <w:bookmarkStart w:id="43" w:name="_Toc4961_WPSOffice_Level2"/>
      <w:bookmarkStart w:id="44" w:name="_Toc24604_WPSOffice_Level2"/>
      <w:bookmarkStart w:id="45" w:name="_Toc25935_WPSOffice_Level2"/>
      <w:r>
        <w:rPr>
          <w:rFonts w:hint="eastAsia" w:ascii="楷体" w:hAnsi="楷体" w:eastAsia="楷体" w:cs="仿宋_GB2312"/>
        </w:rPr>
        <w:t>投标人须知</w:t>
      </w:r>
      <w:bookmarkEnd w:id="42"/>
      <w:bookmarkEnd w:id="43"/>
      <w:bookmarkEnd w:id="44"/>
      <w:bookmarkEnd w:id="45"/>
    </w:p>
    <w:p>
      <w:pPr>
        <w:adjustRightInd w:val="0"/>
        <w:snapToGrid w:val="0"/>
        <w:spacing w:line="360" w:lineRule="auto"/>
        <w:ind w:firstLine="420" w:firstLineChars="200"/>
        <w:rPr>
          <w:rFonts w:ascii="楷体" w:hAnsi="楷体" w:eastAsia="楷体" w:cs="仿宋_GB2312"/>
        </w:rPr>
      </w:pPr>
      <w:bookmarkStart w:id="46" w:name="_Toc31424_WPSOffice_Level2"/>
      <w:bookmarkStart w:id="47" w:name="_Toc2443_WPSOffice_Level2"/>
      <w:bookmarkStart w:id="48" w:name="_Toc13276_WPSOffice_Level2"/>
      <w:bookmarkStart w:id="49" w:name="_Toc32235_WPSOffice_Level2"/>
      <w:r>
        <w:rPr>
          <w:rFonts w:hint="eastAsia" w:ascii="楷体" w:hAnsi="楷体" w:eastAsia="楷体" w:cs="仿宋_GB2312"/>
        </w:rPr>
        <w:t>第二章 投标文件内容及格式</w:t>
      </w:r>
      <w:bookmarkEnd w:id="46"/>
      <w:bookmarkEnd w:id="47"/>
      <w:bookmarkEnd w:id="48"/>
      <w:bookmarkEnd w:id="49"/>
    </w:p>
    <w:p>
      <w:pPr>
        <w:adjustRightInd w:val="0"/>
        <w:snapToGrid w:val="0"/>
        <w:spacing w:line="360" w:lineRule="auto"/>
        <w:ind w:firstLine="420" w:firstLineChars="200"/>
        <w:rPr>
          <w:rFonts w:ascii="楷体" w:hAnsi="楷体" w:eastAsia="楷体" w:cs="仿宋_GB2312"/>
        </w:rPr>
      </w:pPr>
      <w:bookmarkStart w:id="50" w:name="_Toc16269_WPSOffice_Level2"/>
      <w:bookmarkStart w:id="51" w:name="_Toc7005_WPSOffice_Level2"/>
      <w:bookmarkStart w:id="52" w:name="_Toc4416_WPSOffice_Level2"/>
      <w:bookmarkStart w:id="53" w:name="_Toc24836_WPSOffice_Level2"/>
      <w:r>
        <w:rPr>
          <w:rFonts w:hint="eastAsia" w:ascii="楷体" w:hAnsi="楷体" w:eastAsia="楷体" w:cs="仿宋_GB2312"/>
        </w:rPr>
        <w:t>第三章 服务需求</w:t>
      </w:r>
      <w:bookmarkEnd w:id="50"/>
      <w:bookmarkEnd w:id="51"/>
      <w:bookmarkEnd w:id="52"/>
      <w:bookmarkEnd w:id="53"/>
    </w:p>
    <w:p>
      <w:pPr>
        <w:adjustRightInd w:val="0"/>
        <w:snapToGrid w:val="0"/>
        <w:spacing w:line="360" w:lineRule="auto"/>
        <w:ind w:firstLine="420" w:firstLineChars="200"/>
        <w:rPr>
          <w:rFonts w:ascii="楷体" w:hAnsi="楷体" w:eastAsia="楷体" w:cs="仿宋_GB2312"/>
        </w:rPr>
      </w:pPr>
      <w:bookmarkStart w:id="54" w:name="_Toc16119_WPSOffice_Level2"/>
      <w:bookmarkStart w:id="55" w:name="_Toc23459_WPSOffice_Level2"/>
      <w:bookmarkStart w:id="56" w:name="_Toc16294_WPSOffice_Level2"/>
      <w:bookmarkStart w:id="57" w:name="_Toc25382_WPSOffice_Level2"/>
      <w:r>
        <w:rPr>
          <w:rFonts w:hint="eastAsia" w:ascii="楷体" w:hAnsi="楷体" w:eastAsia="楷体" w:cs="仿宋_GB2312"/>
        </w:rPr>
        <w:t>第四章 评标方法</w:t>
      </w:r>
      <w:bookmarkEnd w:id="54"/>
      <w:bookmarkEnd w:id="55"/>
      <w:bookmarkEnd w:id="56"/>
      <w:bookmarkEnd w:id="57"/>
    </w:p>
    <w:p>
      <w:pPr>
        <w:adjustRightInd w:val="0"/>
        <w:snapToGrid w:val="0"/>
        <w:spacing w:line="360" w:lineRule="auto"/>
        <w:ind w:firstLine="420" w:firstLineChars="200"/>
        <w:rPr>
          <w:rFonts w:ascii="楷体" w:hAnsi="楷体" w:eastAsia="楷体" w:cs="仿宋_GB2312"/>
        </w:rPr>
      </w:pPr>
      <w:bookmarkStart w:id="58" w:name="_Toc9629_WPSOffice_Level2"/>
      <w:bookmarkStart w:id="59" w:name="_Toc16368_WPSOffice_Level2"/>
      <w:bookmarkStart w:id="60" w:name="_Toc28106_WPSOffice_Level2"/>
      <w:bookmarkStart w:id="61" w:name="_Toc17794_WPSOffice_Level2"/>
      <w:r>
        <w:rPr>
          <w:rFonts w:hint="eastAsia" w:ascii="楷体" w:hAnsi="楷体" w:eastAsia="楷体" w:cs="仿宋_GB2312"/>
        </w:rPr>
        <w:t>第五章 政府采购合同条款及格式</w:t>
      </w:r>
      <w:bookmarkEnd w:id="58"/>
      <w:bookmarkEnd w:id="59"/>
      <w:bookmarkEnd w:id="60"/>
      <w:bookmarkEnd w:id="61"/>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★8.2投标人应认真阅读招标文件所有的事项、格式、条款等。如投标人没有按照招标文件要求提交资料，或者投标文件没有对招标文件做出实质性响应，可能导致其投标被认定为</w:t>
      </w:r>
      <w:r>
        <w:rPr>
          <w:rFonts w:hint="eastAsia" w:ascii="楷体" w:hAnsi="楷体" w:eastAsia="楷体" w:cs="仿宋_GB2312"/>
          <w:b/>
          <w:bCs/>
          <w:szCs w:val="21"/>
        </w:rPr>
        <w:t>投标无效</w:t>
      </w:r>
      <w:r>
        <w:rPr>
          <w:rFonts w:hint="eastAsia" w:ascii="楷体" w:hAnsi="楷体" w:eastAsia="楷体" w:cs="仿宋_GB2312"/>
          <w:szCs w:val="21"/>
        </w:rPr>
        <w:t>。</w:t>
      </w:r>
    </w:p>
    <w:p>
      <w:pPr>
        <w:adjustRightInd w:val="0"/>
        <w:snapToGrid w:val="0"/>
        <w:spacing w:line="360" w:lineRule="auto"/>
        <w:rPr>
          <w:rFonts w:ascii="楷体" w:hAnsi="楷体" w:eastAsia="楷体" w:cs="仿宋_GB2312"/>
          <w:b/>
          <w:bCs/>
          <w:szCs w:val="21"/>
        </w:rPr>
      </w:pPr>
      <w:r>
        <w:rPr>
          <w:rFonts w:hint="eastAsia" w:ascii="楷体" w:hAnsi="楷体" w:eastAsia="楷体" w:cs="仿宋_GB2312"/>
          <w:b/>
          <w:bCs/>
          <w:szCs w:val="21"/>
        </w:rPr>
        <w:t>9.招标文件的澄清与修改</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9.1采购人或者采购代理机构可以对已发出的招标文件进行澄清或者修改。澄清或者修改的内容可能影响投标文件编制的，应当在投标截止时间至少15日前，在原公告发布媒体上发布变更公告，并以书面形式通知所有获取招标文件的潜在投标人；不足15日的，采购人或者采购代理机构应当顺延提交投标文件的截止时间。</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9.2澄清或者修改的内容为招标文件的组成部分，对所有招标文件的收受人具有约束力。投标人在收到上述通知后，应及时向采购代理机构回函确认。</w:t>
      </w:r>
    </w:p>
    <w:p>
      <w:pPr>
        <w:pStyle w:val="2"/>
        <w:rPr>
          <w:rFonts w:ascii="楷体" w:hAnsi="楷体" w:eastAsia="楷体" w:cs="仿宋_GB2312"/>
          <w:sz w:val="32"/>
          <w:szCs w:val="28"/>
        </w:rPr>
      </w:pPr>
      <w:bookmarkStart w:id="62" w:name="_Toc7415_WPSOffice_Level2"/>
      <w:r>
        <w:rPr>
          <w:rFonts w:hint="eastAsia" w:ascii="楷体" w:hAnsi="楷体" w:eastAsia="楷体" w:cs="仿宋_GB2312"/>
          <w:sz w:val="32"/>
          <w:szCs w:val="28"/>
        </w:rPr>
        <w:t>四 投标文件的编制</w:t>
      </w:r>
      <w:bookmarkEnd w:id="62"/>
    </w:p>
    <w:p>
      <w:pPr>
        <w:adjustRightInd w:val="0"/>
        <w:snapToGrid w:val="0"/>
        <w:spacing w:line="360" w:lineRule="auto"/>
        <w:rPr>
          <w:rFonts w:ascii="楷体" w:hAnsi="楷体" w:eastAsia="楷体" w:cs="仿宋_GB2312"/>
          <w:b/>
          <w:bCs/>
          <w:szCs w:val="21"/>
        </w:rPr>
      </w:pPr>
      <w:r>
        <w:rPr>
          <w:rFonts w:hint="eastAsia" w:ascii="楷体" w:hAnsi="楷体" w:eastAsia="楷体" w:cs="仿宋_GB2312"/>
          <w:b/>
          <w:bCs/>
          <w:szCs w:val="21"/>
        </w:rPr>
        <w:t>10.投标范围</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10.1项目有分包的，投标人可对招标文件其中某一个分包或几个分包进行投标。</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★10.2投标人应当对所投分包在招标文件“服务需求”中所列的所有服务内容进行投标，如仅响应分包中某一部分内容，其该包投标将被认定为</w:t>
      </w:r>
      <w:r>
        <w:rPr>
          <w:rFonts w:hint="eastAsia" w:ascii="楷体" w:hAnsi="楷体" w:eastAsia="楷体" w:cs="仿宋_GB2312"/>
          <w:b/>
          <w:bCs/>
          <w:szCs w:val="21"/>
        </w:rPr>
        <w:t>投标无效</w:t>
      </w:r>
      <w:r>
        <w:rPr>
          <w:rFonts w:hint="eastAsia" w:ascii="楷体" w:hAnsi="楷体" w:eastAsia="楷体" w:cs="仿宋_GB2312"/>
          <w:szCs w:val="21"/>
        </w:rPr>
        <w:t>。</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10.3无论招标文件第三章 服务需求中是否要求，投标人所投的服务均应符合国家强制性标准。</w:t>
      </w:r>
    </w:p>
    <w:p>
      <w:pPr>
        <w:adjustRightInd w:val="0"/>
        <w:snapToGrid w:val="0"/>
        <w:spacing w:line="360" w:lineRule="auto"/>
        <w:rPr>
          <w:rFonts w:ascii="楷体" w:hAnsi="楷体" w:eastAsia="楷体" w:cs="仿宋_GB2312"/>
          <w:b/>
          <w:bCs/>
          <w:szCs w:val="21"/>
        </w:rPr>
      </w:pPr>
      <w:r>
        <w:rPr>
          <w:rFonts w:hint="eastAsia" w:ascii="楷体" w:hAnsi="楷体" w:eastAsia="楷体" w:cs="仿宋_GB2312"/>
          <w:b/>
          <w:bCs/>
          <w:szCs w:val="21"/>
        </w:rPr>
        <w:t>11.投标文件构成</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★11.1投标人应完整地按招标文件提供的投标文件格式及要求编写投标文件。投标文件应包括资格证明文件、符合性证明文件、其它材料三部分。具体见第二章 投标文件内容及格式。</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★11.2投标人应按招标文件提供的格式编写投标文件。招标文件提供标准格式的按标准格式填列，未提供标准格式的可自行拟定。</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11.3样品或演示要求详见投标人须知表11.3条。</w:t>
      </w:r>
    </w:p>
    <w:p>
      <w:pPr>
        <w:adjustRightInd w:val="0"/>
        <w:snapToGrid w:val="0"/>
        <w:spacing w:line="360" w:lineRule="auto"/>
        <w:rPr>
          <w:rFonts w:ascii="楷体" w:hAnsi="楷体" w:eastAsia="楷体" w:cs="仿宋_GB2312"/>
          <w:b/>
          <w:bCs/>
          <w:szCs w:val="21"/>
        </w:rPr>
      </w:pPr>
      <w:r>
        <w:rPr>
          <w:rFonts w:hint="eastAsia" w:ascii="楷体" w:hAnsi="楷体" w:eastAsia="楷体" w:cs="仿宋_GB2312"/>
          <w:szCs w:val="21"/>
        </w:rPr>
        <w:t>★</w:t>
      </w:r>
      <w:r>
        <w:rPr>
          <w:rFonts w:hint="eastAsia" w:ascii="楷体" w:hAnsi="楷体" w:eastAsia="楷体" w:cs="仿宋_GB2312"/>
          <w:b/>
          <w:bCs/>
          <w:szCs w:val="21"/>
        </w:rPr>
        <w:t>12.投标报价</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12.1所有投标均按投标人须知表12.1条中要求货币进行报价。投标人的投标报价应遵守《中华人民共和国价格法》。同时，根据《中华人民共和国政府采购法》第三条的规定，为保证公平竞争，如有服务主体部分的赠与行为，其投标将被认定为</w:t>
      </w:r>
      <w:r>
        <w:rPr>
          <w:rFonts w:hint="eastAsia" w:ascii="楷体" w:hAnsi="楷体" w:eastAsia="楷体" w:cs="仿宋_GB2312"/>
          <w:b/>
          <w:bCs/>
          <w:szCs w:val="21"/>
        </w:rPr>
        <w:t>投标无效</w:t>
      </w:r>
      <w:r>
        <w:rPr>
          <w:rFonts w:hint="eastAsia" w:ascii="楷体" w:hAnsi="楷体" w:eastAsia="楷体" w:cs="仿宋_GB2312"/>
          <w:szCs w:val="21"/>
        </w:rPr>
        <w:t>。</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12.2投标人应按招标文件要求在相关表格中标明投标服务及伴随货物的单价和总价，并由法定代表人（非法人组织的负责人）或其委托代理人签署。</w:t>
      </w:r>
    </w:p>
    <w:p>
      <w:pPr>
        <w:adjustRightInd w:val="0"/>
        <w:snapToGrid w:val="0"/>
        <w:spacing w:line="360" w:lineRule="auto"/>
        <w:rPr>
          <w:rFonts w:ascii="楷体" w:hAnsi="楷体" w:eastAsia="楷体" w:cs="仿宋_GB2312"/>
          <w:b/>
          <w:bCs/>
          <w:szCs w:val="21"/>
        </w:rPr>
      </w:pPr>
      <w:r>
        <w:rPr>
          <w:rFonts w:hint="eastAsia" w:ascii="楷体" w:hAnsi="楷体" w:eastAsia="楷体" w:cs="仿宋_GB2312"/>
          <w:szCs w:val="21"/>
        </w:rPr>
        <w:t>12.3投标人所报的各分项投标单价在合同履行过程中是固定不变的，不得以任何理由予以变更。任何包含价格调整要求的投标，其投标将被认定为</w:t>
      </w:r>
      <w:r>
        <w:rPr>
          <w:rFonts w:hint="eastAsia" w:ascii="楷体" w:hAnsi="楷体" w:eastAsia="楷体" w:cs="仿宋_GB2312"/>
          <w:b/>
          <w:bCs/>
          <w:szCs w:val="21"/>
        </w:rPr>
        <w:t>投标无效。</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12.4每种服务只能有一个投标报价。采购人不接受具有附加条件的报价。</w:t>
      </w:r>
    </w:p>
    <w:p>
      <w:pPr>
        <w:adjustRightInd w:val="0"/>
        <w:snapToGrid w:val="0"/>
        <w:spacing w:line="360" w:lineRule="auto"/>
        <w:rPr>
          <w:rFonts w:ascii="楷体" w:hAnsi="楷体" w:eastAsia="楷体" w:cs="仿宋_GB2312"/>
          <w:szCs w:val="21"/>
        </w:rPr>
      </w:pPr>
      <w:bookmarkStart w:id="63" w:name="_Toc31973_WPSOffice_Level2"/>
      <w:bookmarkStart w:id="64" w:name="_Toc22507_WPSOffice_Level2"/>
      <w:r>
        <w:rPr>
          <w:rFonts w:hint="eastAsia" w:ascii="楷体" w:hAnsi="楷体" w:eastAsia="楷体" w:cs="仿宋_GB2312"/>
          <w:szCs w:val="21"/>
        </w:rPr>
        <w:t>12.5除非招标文件另有规定，报价原则上精确到小数点后两位。</w:t>
      </w:r>
      <w:bookmarkEnd w:id="63"/>
      <w:bookmarkEnd w:id="64"/>
    </w:p>
    <w:p>
      <w:pPr>
        <w:adjustRightInd w:val="0"/>
        <w:snapToGrid w:val="0"/>
        <w:spacing w:line="360" w:lineRule="auto"/>
        <w:rPr>
          <w:rFonts w:ascii="楷体" w:hAnsi="楷体" w:eastAsia="楷体" w:cs="仿宋_GB2312"/>
          <w:b/>
          <w:bCs/>
          <w:szCs w:val="21"/>
        </w:rPr>
      </w:pPr>
      <w:r>
        <w:rPr>
          <w:rFonts w:hint="eastAsia" w:ascii="楷体" w:hAnsi="楷体" w:eastAsia="楷体" w:cs="仿宋_GB2312"/>
          <w:b/>
          <w:bCs/>
          <w:szCs w:val="21"/>
        </w:rPr>
        <w:t>★13.投标保证金</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13.1投标人应提交投标人须知表13.1条中规定的投标保证金，并作为其投标的一部分。</w:t>
      </w:r>
    </w:p>
    <w:p>
      <w:pPr>
        <w:adjustRightInd w:val="0"/>
        <w:snapToGrid w:val="0"/>
        <w:spacing w:line="360" w:lineRule="auto"/>
        <w:jc w:val="left"/>
        <w:rPr>
          <w:rFonts w:ascii="楷体" w:hAnsi="楷体" w:eastAsia="楷体" w:cs="仿宋_GB2312"/>
          <w:szCs w:val="21"/>
        </w:rPr>
      </w:pPr>
      <w:r>
        <w:rPr>
          <w:rFonts w:hint="eastAsia" w:ascii="楷体" w:hAnsi="楷体" w:eastAsia="楷体" w:cs="仿宋_GB2312"/>
          <w:szCs w:val="21"/>
        </w:rPr>
        <w:t>13.2投标保证金缴纳人、招标文件领取人、投标登记人和投标人必须为同一组织机构或联合体内不同成员单位，否则将视同未按招标文件规定交纳投标保证金。</w:t>
      </w:r>
    </w:p>
    <w:p>
      <w:pPr>
        <w:adjustRightInd w:val="0"/>
        <w:snapToGrid w:val="0"/>
        <w:spacing w:line="360" w:lineRule="auto"/>
        <w:jc w:val="left"/>
        <w:rPr>
          <w:rFonts w:ascii="楷体" w:hAnsi="楷体" w:eastAsia="楷体" w:cs="仿宋_GB2312"/>
          <w:szCs w:val="21"/>
        </w:rPr>
      </w:pPr>
      <w:r>
        <w:rPr>
          <w:rFonts w:hint="eastAsia" w:ascii="楷体" w:hAnsi="楷体" w:eastAsia="楷体" w:cs="仿宋_GB2312"/>
          <w:szCs w:val="21"/>
        </w:rPr>
        <w:t>13.3投标人存在下列情形的，投标保证金不予退还:</w:t>
      </w:r>
    </w:p>
    <w:p>
      <w:pPr>
        <w:adjustRightInd w:val="0"/>
        <w:snapToGrid w:val="0"/>
        <w:spacing w:line="360" w:lineRule="auto"/>
        <w:jc w:val="left"/>
        <w:rPr>
          <w:rFonts w:ascii="楷体" w:hAnsi="楷体" w:eastAsia="楷体" w:cs="仿宋_GB2312"/>
          <w:szCs w:val="21"/>
        </w:rPr>
      </w:pPr>
      <w:r>
        <w:rPr>
          <w:rFonts w:hint="eastAsia" w:ascii="楷体" w:hAnsi="楷体" w:eastAsia="楷体" w:cs="仿宋_GB2312"/>
          <w:szCs w:val="21"/>
        </w:rPr>
        <w:t>（1）在投标有效期内，投标人撤销投标的;</w:t>
      </w:r>
    </w:p>
    <w:p>
      <w:pPr>
        <w:adjustRightInd w:val="0"/>
        <w:snapToGrid w:val="0"/>
        <w:spacing w:line="360" w:lineRule="auto"/>
        <w:jc w:val="left"/>
        <w:rPr>
          <w:rFonts w:ascii="楷体" w:hAnsi="楷体" w:eastAsia="楷体" w:cs="仿宋_GB2312"/>
          <w:szCs w:val="21"/>
        </w:rPr>
      </w:pPr>
      <w:r>
        <w:rPr>
          <w:rFonts w:hint="eastAsia" w:ascii="楷体" w:hAnsi="楷体" w:eastAsia="楷体" w:cs="仿宋_GB2312"/>
          <w:szCs w:val="21"/>
        </w:rPr>
        <w:t>（2）中标后不按本须知第34条的规定与采购人签订合同的;</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（3）中标后不按本须知第35条的规定提交履约保证金的;</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（4）中标后不按本须知第36条的规定缴纳采购代理服务费的;</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（5）存在其他违法违规行为的。</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13.4联合体投标的，可以由联合体中的一方或者共同提交投标保证金。以一方名义提交投标保证金的，对联合体各方均具有约束力。</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13.5投标保证金的退还</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13.5.1中标人应在与采购人签订合同之日起5个工作日内，及时联系保证金收受机构办理投标保证金退还手续。</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13.5.2未中标投标人的投标保证金将在中标通知书发出之日暨中标结果公告公布之日起5个工作日内无息退还。投标人应及时联系保证金收受机构办理退还投标保证金手续。</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13.5.3投标人在投标截止时间前撤回已提交的投标文件的，投标人应自采购人或者采购代理机构收到投标人书面撤回通知之日起５个工作日内，及时联系保证金收受机构办理投标保证金退还手续。</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13.5.4政府采购投标担保函不予退回。</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13.6因投标人自身原因导致无法及时退还的，采购人或采购代理机构将不承担相应责任。</w:t>
      </w:r>
    </w:p>
    <w:p>
      <w:pPr>
        <w:adjustRightInd w:val="0"/>
        <w:snapToGrid w:val="0"/>
        <w:spacing w:line="360" w:lineRule="auto"/>
        <w:rPr>
          <w:rFonts w:ascii="楷体" w:hAnsi="楷体" w:eastAsia="楷体" w:cs="仿宋_GB2312"/>
          <w:b/>
          <w:bCs/>
          <w:szCs w:val="21"/>
        </w:rPr>
      </w:pPr>
      <w:r>
        <w:rPr>
          <w:rFonts w:hint="eastAsia" w:ascii="楷体" w:hAnsi="楷体" w:eastAsia="楷体" w:cs="仿宋_GB2312"/>
          <w:szCs w:val="21"/>
        </w:rPr>
        <w:t>★</w:t>
      </w:r>
      <w:r>
        <w:rPr>
          <w:rFonts w:hint="eastAsia" w:ascii="楷体" w:hAnsi="楷体" w:eastAsia="楷体" w:cs="仿宋_GB2312"/>
          <w:b/>
          <w:bCs/>
          <w:szCs w:val="21"/>
        </w:rPr>
        <w:t>14.证明投标标的的合格性和符合招标文件规定的技术文件</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14.1投标人应提交证明文件，证明其投标内容符合招标文件规定。该证明文件是投标文件的一部分。</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14.2上条所述的证明文件，可以是文字资料、图纸和数据。</w:t>
      </w:r>
    </w:p>
    <w:p>
      <w:pPr>
        <w:adjustRightInd w:val="0"/>
        <w:snapToGrid w:val="0"/>
        <w:spacing w:line="360" w:lineRule="auto"/>
        <w:rPr>
          <w:rFonts w:ascii="楷体" w:hAnsi="楷体" w:eastAsia="楷体" w:cs="仿宋_GB2312"/>
          <w:b/>
          <w:bCs/>
          <w:szCs w:val="21"/>
        </w:rPr>
      </w:pPr>
      <w:r>
        <w:rPr>
          <w:rFonts w:hint="eastAsia" w:ascii="楷体" w:hAnsi="楷体" w:eastAsia="楷体" w:cs="仿宋_GB2312"/>
          <w:szCs w:val="21"/>
        </w:rPr>
        <w:t>★</w:t>
      </w:r>
      <w:r>
        <w:rPr>
          <w:rFonts w:hint="eastAsia" w:ascii="楷体" w:hAnsi="楷体" w:eastAsia="楷体" w:cs="仿宋_GB2312"/>
          <w:b/>
          <w:bCs/>
          <w:szCs w:val="21"/>
        </w:rPr>
        <w:t>15.投标有效期</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15.1投标应在投标人须知表15.1条中规定的投标有效期内保持有效。投标有效期不满足要求的投标，其投标将被认定为</w:t>
      </w:r>
      <w:r>
        <w:rPr>
          <w:rFonts w:hint="eastAsia" w:ascii="楷体" w:hAnsi="楷体" w:eastAsia="楷体" w:cs="仿宋_GB2312"/>
          <w:b/>
          <w:bCs/>
          <w:szCs w:val="21"/>
        </w:rPr>
        <w:t>投标无效</w:t>
      </w:r>
      <w:r>
        <w:rPr>
          <w:rFonts w:hint="eastAsia" w:ascii="楷体" w:hAnsi="楷体" w:eastAsia="楷体" w:cs="仿宋_GB2312"/>
          <w:szCs w:val="21"/>
        </w:rPr>
        <w:t>。</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15.2在特殊情况下，采购人或采购代理机构可根据实际情况，在原投标有效期截止之前，要求投标人延长投标文件的有效期。接受该要求的投标人将不会被要求和允许修正其投标，且本须知中有关投标保证金的要求须在延长的有效期内继续有效。投标人可以拒绝延长投标有效期的要求，其投标保证金将及时无息退还。上述要求和答复都应以书面形式提交。</w:t>
      </w:r>
    </w:p>
    <w:p>
      <w:pPr>
        <w:adjustRightInd w:val="0"/>
        <w:snapToGrid w:val="0"/>
        <w:spacing w:line="360" w:lineRule="auto"/>
        <w:rPr>
          <w:rFonts w:ascii="楷体" w:hAnsi="楷体" w:eastAsia="楷体" w:cs="仿宋_GB2312"/>
          <w:b/>
          <w:bCs/>
          <w:szCs w:val="21"/>
        </w:rPr>
      </w:pPr>
      <w:r>
        <w:rPr>
          <w:rFonts w:hint="eastAsia" w:ascii="楷体" w:hAnsi="楷体" w:eastAsia="楷体" w:cs="仿宋_GB2312"/>
          <w:b/>
          <w:bCs/>
          <w:szCs w:val="21"/>
        </w:rPr>
        <w:t>16.投标文件的签署及规定</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16.1投标人应按投标人须知表16.1款中的规定，准备和递交投标文件正本、副本和电子文档。</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★16.2每份投标文件封皮须清楚地标明“正本”或“副本”。若正本和副本不符，以正本为准。</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16.3投标文件的正本需打印或用不褪色墨水书写，并由投标人的法定代表人（非法人组织负责人）或经其正式委托代理人按招标文件规定在投标文件上签字或盖章，并加盖单位印章。委托代理人须持有书面的“法定代表人（非法人组织负责人）授权委托书”，并将其附在投标文件中。如对投标文件进行了修改，则应由投标人的法定代表人（非法人组织负责人）或其委托代理人在每一修改处签字。投标文件的副本可采用正本的复印件。</w:t>
      </w:r>
    </w:p>
    <w:p>
      <w:pPr>
        <w:pStyle w:val="2"/>
        <w:rPr>
          <w:rFonts w:ascii="楷体" w:hAnsi="楷体" w:eastAsia="楷体" w:cs="仿宋_GB2312"/>
          <w:sz w:val="32"/>
          <w:szCs w:val="28"/>
        </w:rPr>
      </w:pPr>
      <w:bookmarkStart w:id="65" w:name="_Toc27725_WPSOffice_Level2"/>
      <w:r>
        <w:rPr>
          <w:rFonts w:hint="eastAsia" w:ascii="楷体" w:hAnsi="楷体" w:eastAsia="楷体" w:cs="仿宋_GB2312"/>
          <w:sz w:val="32"/>
          <w:szCs w:val="28"/>
        </w:rPr>
        <w:t>五 投标文件的递交</w:t>
      </w:r>
      <w:bookmarkEnd w:id="65"/>
    </w:p>
    <w:p>
      <w:pPr>
        <w:adjustRightInd w:val="0"/>
        <w:snapToGrid w:val="0"/>
        <w:spacing w:line="360" w:lineRule="auto"/>
        <w:rPr>
          <w:rFonts w:ascii="楷体" w:hAnsi="楷体" w:eastAsia="楷体" w:cs="仿宋_GB2312"/>
          <w:b/>
          <w:bCs/>
          <w:szCs w:val="21"/>
        </w:rPr>
      </w:pPr>
      <w:r>
        <w:rPr>
          <w:rFonts w:hint="eastAsia" w:ascii="楷体" w:hAnsi="楷体" w:eastAsia="楷体" w:cs="仿宋_GB2312"/>
          <w:szCs w:val="21"/>
        </w:rPr>
        <w:t>★</w:t>
      </w:r>
      <w:r>
        <w:rPr>
          <w:rFonts w:hint="eastAsia" w:ascii="楷体" w:hAnsi="楷体" w:eastAsia="楷体" w:cs="仿宋_GB2312"/>
          <w:b/>
          <w:bCs/>
          <w:szCs w:val="21"/>
        </w:rPr>
        <w:t>17.投标文件的密封和标记</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17.1投标人应将投标文件密封，将正本和所有的副本、电子文档密封，并进行包封。</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17.2 所有包装封皮上均应：</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（1）注明项目名称、项目编号、包号、投标人名称。</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（2）加盖投标人单位公章。</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17.3如果投标人未按上述要求密封，其投标文件将被</w:t>
      </w:r>
      <w:r>
        <w:rPr>
          <w:rFonts w:hint="eastAsia" w:ascii="楷体" w:hAnsi="楷体" w:eastAsia="楷体" w:cs="仿宋_GB2312"/>
          <w:b/>
          <w:bCs/>
          <w:szCs w:val="21"/>
        </w:rPr>
        <w:t>拒绝接收</w:t>
      </w:r>
      <w:r>
        <w:rPr>
          <w:rFonts w:hint="eastAsia" w:ascii="楷体" w:hAnsi="楷体" w:eastAsia="楷体" w:cs="仿宋_GB2312"/>
          <w:szCs w:val="21"/>
        </w:rPr>
        <w:t>。</w:t>
      </w:r>
    </w:p>
    <w:p>
      <w:pPr>
        <w:adjustRightInd w:val="0"/>
        <w:snapToGrid w:val="0"/>
        <w:spacing w:line="360" w:lineRule="auto"/>
        <w:rPr>
          <w:rFonts w:ascii="楷体" w:hAnsi="楷体" w:eastAsia="楷体" w:cs="仿宋_GB2312"/>
          <w:b/>
          <w:bCs/>
          <w:szCs w:val="21"/>
        </w:rPr>
      </w:pPr>
      <w:r>
        <w:rPr>
          <w:rFonts w:hint="eastAsia" w:ascii="楷体" w:hAnsi="楷体" w:eastAsia="楷体" w:cs="仿宋_GB2312"/>
          <w:szCs w:val="21"/>
        </w:rPr>
        <w:t>★</w:t>
      </w:r>
      <w:r>
        <w:rPr>
          <w:rFonts w:hint="eastAsia" w:ascii="楷体" w:hAnsi="楷体" w:eastAsia="楷体" w:cs="仿宋_GB2312"/>
          <w:b/>
          <w:bCs/>
          <w:szCs w:val="21"/>
        </w:rPr>
        <w:t>18.投标截止</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18.1投标人应在投标人须知表18.1中规定的递交投标文件截止时间前，将投标文件递交到投标人须知表18.1中规定的地点。</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18.2采购人和采购代理机构有权按本须知的规定，延迟投标截止时间。在此情况下，采购人、采购代理机构和投标人受投标截止时间制约的所有权利和义务均应延长至新的截止时间。</w:t>
      </w:r>
    </w:p>
    <w:p>
      <w:pPr>
        <w:adjustRightInd w:val="0"/>
        <w:snapToGrid w:val="0"/>
        <w:spacing w:line="360" w:lineRule="auto"/>
        <w:rPr>
          <w:rFonts w:ascii="楷体" w:hAnsi="楷体" w:eastAsia="楷体" w:cs="仿宋_GB2312"/>
          <w:b/>
          <w:bCs/>
          <w:szCs w:val="21"/>
        </w:rPr>
      </w:pPr>
      <w:r>
        <w:rPr>
          <w:rFonts w:hint="eastAsia" w:ascii="楷体" w:hAnsi="楷体" w:eastAsia="楷体" w:cs="仿宋_GB2312"/>
          <w:szCs w:val="21"/>
        </w:rPr>
        <w:t>★</w:t>
      </w:r>
      <w:r>
        <w:rPr>
          <w:rFonts w:hint="eastAsia" w:ascii="楷体" w:hAnsi="楷体" w:eastAsia="楷体" w:cs="仿宋_GB2312"/>
          <w:b/>
          <w:bCs/>
          <w:szCs w:val="21"/>
        </w:rPr>
        <w:t>19. 投标文件的接收、修改与撤回</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19.1在投标截止时间后送达的投标文件，采购人和采购代理机构将</w:t>
      </w:r>
      <w:r>
        <w:rPr>
          <w:rFonts w:hint="eastAsia" w:ascii="楷体" w:hAnsi="楷体" w:eastAsia="楷体" w:cs="仿宋_GB2312"/>
          <w:b/>
          <w:bCs/>
          <w:szCs w:val="21"/>
        </w:rPr>
        <w:t>拒绝接收</w:t>
      </w:r>
      <w:r>
        <w:rPr>
          <w:rFonts w:hint="eastAsia" w:ascii="楷体" w:hAnsi="楷体" w:eastAsia="楷体" w:cs="仿宋_GB2312"/>
          <w:szCs w:val="21"/>
        </w:rPr>
        <w:t>。</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19.2采购人或者采购代理机构收到投标文件后，应当如实记载投标文件的送达时间和密封情况，并向投标人出具以下签收回执。</w:t>
      </w:r>
    </w:p>
    <w:p>
      <w:pPr>
        <w:adjustRightInd w:val="0"/>
        <w:snapToGrid w:val="0"/>
        <w:spacing w:line="360" w:lineRule="auto"/>
        <w:jc w:val="center"/>
        <w:rPr>
          <w:rFonts w:ascii="楷体" w:hAnsi="楷体" w:eastAsia="楷体" w:cs="仿宋_GB2312"/>
          <w:b/>
          <w:bCs/>
          <w:szCs w:val="21"/>
        </w:rPr>
      </w:pPr>
      <w:r>
        <w:rPr>
          <w:rFonts w:hint="eastAsia" w:ascii="楷体" w:hAnsi="楷体" w:eastAsia="楷体" w:cs="仿宋_GB2312"/>
          <w:b/>
          <w:bCs/>
          <w:szCs w:val="21"/>
        </w:rPr>
        <w:t>接收投标文件回执单</w:t>
      </w:r>
    </w:p>
    <w:tbl>
      <w:tblPr>
        <w:tblStyle w:val="16"/>
        <w:tblW w:w="70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44"/>
        <w:gridCol w:w="53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644" w:type="dxa"/>
            <w:vAlign w:val="center"/>
          </w:tcPr>
          <w:p>
            <w:pPr>
              <w:adjustRightInd w:val="0"/>
              <w:snapToGrid w:val="0"/>
              <w:jc w:val="center"/>
              <w:rPr>
                <w:rFonts w:ascii="楷体" w:hAnsi="楷体" w:eastAsia="楷体" w:cs="仿宋_GB2312"/>
                <w:szCs w:val="21"/>
              </w:rPr>
            </w:pPr>
            <w:r>
              <w:rPr>
                <w:rFonts w:hint="eastAsia" w:ascii="楷体" w:hAnsi="楷体" w:eastAsia="楷体" w:cs="仿宋_GB2312"/>
                <w:szCs w:val="21"/>
              </w:rPr>
              <w:t>项目编号</w:t>
            </w:r>
          </w:p>
        </w:tc>
        <w:tc>
          <w:tcPr>
            <w:tcW w:w="5396" w:type="dxa"/>
            <w:vAlign w:val="center"/>
          </w:tcPr>
          <w:p>
            <w:pPr>
              <w:adjustRightInd w:val="0"/>
              <w:snapToGrid w:val="0"/>
              <w:jc w:val="center"/>
              <w:rPr>
                <w:rFonts w:ascii="楷体" w:hAnsi="楷体" w:eastAsia="楷体"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644" w:type="dxa"/>
            <w:vAlign w:val="center"/>
          </w:tcPr>
          <w:p>
            <w:pPr>
              <w:adjustRightInd w:val="0"/>
              <w:snapToGrid w:val="0"/>
              <w:jc w:val="center"/>
              <w:rPr>
                <w:rFonts w:ascii="楷体" w:hAnsi="楷体" w:eastAsia="楷体" w:cs="仿宋_GB2312"/>
                <w:szCs w:val="21"/>
              </w:rPr>
            </w:pPr>
            <w:r>
              <w:rPr>
                <w:rFonts w:hint="eastAsia" w:ascii="楷体" w:hAnsi="楷体" w:eastAsia="楷体" w:cs="仿宋_GB2312"/>
                <w:szCs w:val="21"/>
              </w:rPr>
              <w:t>项目名称</w:t>
            </w:r>
          </w:p>
        </w:tc>
        <w:tc>
          <w:tcPr>
            <w:tcW w:w="5396" w:type="dxa"/>
            <w:vAlign w:val="center"/>
          </w:tcPr>
          <w:p>
            <w:pPr>
              <w:adjustRightInd w:val="0"/>
              <w:snapToGrid w:val="0"/>
              <w:jc w:val="center"/>
              <w:rPr>
                <w:rFonts w:ascii="楷体" w:hAnsi="楷体" w:eastAsia="楷体"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644" w:type="dxa"/>
            <w:vAlign w:val="center"/>
          </w:tcPr>
          <w:p>
            <w:pPr>
              <w:adjustRightInd w:val="0"/>
              <w:snapToGrid w:val="0"/>
              <w:jc w:val="center"/>
              <w:rPr>
                <w:rFonts w:ascii="楷体" w:hAnsi="楷体" w:eastAsia="楷体" w:cs="仿宋_GB2312"/>
                <w:szCs w:val="21"/>
              </w:rPr>
            </w:pPr>
            <w:r>
              <w:rPr>
                <w:rFonts w:hint="eastAsia" w:ascii="楷体" w:hAnsi="楷体" w:eastAsia="楷体" w:cs="仿宋_GB2312"/>
                <w:szCs w:val="21"/>
              </w:rPr>
              <w:t>投标人名称</w:t>
            </w:r>
          </w:p>
        </w:tc>
        <w:tc>
          <w:tcPr>
            <w:tcW w:w="5396" w:type="dxa"/>
            <w:vAlign w:val="center"/>
          </w:tcPr>
          <w:p>
            <w:pPr>
              <w:adjustRightInd w:val="0"/>
              <w:snapToGrid w:val="0"/>
              <w:jc w:val="center"/>
              <w:rPr>
                <w:rFonts w:ascii="楷体" w:hAnsi="楷体" w:eastAsia="楷体"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644" w:type="dxa"/>
            <w:vAlign w:val="center"/>
          </w:tcPr>
          <w:p>
            <w:pPr>
              <w:adjustRightInd w:val="0"/>
              <w:snapToGrid w:val="0"/>
              <w:jc w:val="center"/>
              <w:rPr>
                <w:rFonts w:ascii="楷体" w:hAnsi="楷体" w:eastAsia="楷体" w:cs="仿宋_GB2312"/>
                <w:szCs w:val="21"/>
              </w:rPr>
            </w:pPr>
            <w:r>
              <w:rPr>
                <w:rFonts w:hint="eastAsia" w:ascii="楷体" w:hAnsi="楷体" w:eastAsia="楷体" w:cs="仿宋_GB2312"/>
                <w:szCs w:val="21"/>
              </w:rPr>
              <w:t>递交时间</w:t>
            </w:r>
          </w:p>
        </w:tc>
        <w:tc>
          <w:tcPr>
            <w:tcW w:w="5396" w:type="dxa"/>
            <w:vAlign w:val="center"/>
          </w:tcPr>
          <w:p>
            <w:pPr>
              <w:adjustRightInd w:val="0"/>
              <w:snapToGrid w:val="0"/>
              <w:jc w:val="center"/>
              <w:rPr>
                <w:rFonts w:ascii="楷体" w:hAnsi="楷体" w:eastAsia="楷体"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644" w:type="dxa"/>
            <w:vAlign w:val="center"/>
          </w:tcPr>
          <w:p>
            <w:pPr>
              <w:adjustRightInd w:val="0"/>
              <w:snapToGrid w:val="0"/>
              <w:jc w:val="center"/>
              <w:rPr>
                <w:rFonts w:ascii="楷体" w:hAnsi="楷体" w:eastAsia="楷体" w:cs="仿宋_GB2312"/>
                <w:szCs w:val="21"/>
              </w:rPr>
            </w:pPr>
            <w:r>
              <w:rPr>
                <w:rFonts w:hint="eastAsia" w:ascii="楷体" w:hAnsi="楷体" w:eastAsia="楷体" w:cs="仿宋_GB2312"/>
                <w:szCs w:val="21"/>
              </w:rPr>
              <w:t>接收单位</w:t>
            </w:r>
          </w:p>
        </w:tc>
        <w:tc>
          <w:tcPr>
            <w:tcW w:w="5396" w:type="dxa"/>
            <w:vAlign w:val="center"/>
          </w:tcPr>
          <w:p>
            <w:pPr>
              <w:adjustRightInd w:val="0"/>
              <w:snapToGrid w:val="0"/>
              <w:jc w:val="center"/>
              <w:rPr>
                <w:rFonts w:ascii="楷体" w:hAnsi="楷体" w:eastAsia="楷体"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1644" w:type="dxa"/>
            <w:vAlign w:val="center"/>
          </w:tcPr>
          <w:p>
            <w:pPr>
              <w:adjustRightInd w:val="0"/>
              <w:snapToGrid w:val="0"/>
              <w:jc w:val="center"/>
              <w:rPr>
                <w:rFonts w:ascii="楷体" w:hAnsi="楷体" w:eastAsia="楷体" w:cs="仿宋_GB2312"/>
                <w:szCs w:val="21"/>
              </w:rPr>
            </w:pPr>
            <w:r>
              <w:rPr>
                <w:rFonts w:hint="eastAsia" w:ascii="楷体" w:hAnsi="楷体" w:eastAsia="楷体" w:cs="仿宋_GB2312"/>
                <w:szCs w:val="21"/>
              </w:rPr>
              <w:t>接收人签字</w:t>
            </w:r>
          </w:p>
        </w:tc>
        <w:tc>
          <w:tcPr>
            <w:tcW w:w="5396" w:type="dxa"/>
            <w:vAlign w:val="center"/>
          </w:tcPr>
          <w:p>
            <w:pPr>
              <w:adjustRightInd w:val="0"/>
              <w:snapToGrid w:val="0"/>
              <w:jc w:val="center"/>
              <w:rPr>
                <w:rFonts w:ascii="楷体" w:hAnsi="楷体" w:eastAsia="楷体" w:cs="仿宋_GB2312"/>
                <w:szCs w:val="21"/>
              </w:rPr>
            </w:pPr>
          </w:p>
        </w:tc>
      </w:tr>
    </w:tbl>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19.3递交投标文件以后，如果投标人要进行修改或撤回投标，须提出书面申请并在投标截止时间前送达开标地点，投标人对投标文件的修改或撤回通知应按本须知规定编制、密封、标记。采购人和采购代理机构将予以接收，并视为投标文件的组成部分。否则，修改后的投标文件或撤回行为无效。</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19.4在投标截止时间之后，投标人不得对其投标文件做任何修改。</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19.5 采购人和采购代理机构对所接收并当众宣读投标内容的投标文件概不退回。</w:t>
      </w:r>
    </w:p>
    <w:p>
      <w:pPr>
        <w:pStyle w:val="2"/>
        <w:rPr>
          <w:rFonts w:ascii="楷体" w:hAnsi="楷体" w:eastAsia="楷体" w:cs="仿宋_GB2312"/>
          <w:sz w:val="32"/>
          <w:szCs w:val="28"/>
        </w:rPr>
      </w:pPr>
      <w:bookmarkStart w:id="66" w:name="_Toc988_WPSOffice_Level2"/>
      <w:bookmarkStart w:id="67" w:name="_Toc4544_WPSOffice_Level2"/>
      <w:r>
        <w:rPr>
          <w:rFonts w:hint="eastAsia" w:ascii="楷体" w:hAnsi="楷体" w:eastAsia="楷体" w:cs="仿宋_GB2312"/>
          <w:sz w:val="32"/>
          <w:szCs w:val="28"/>
        </w:rPr>
        <w:t>六 开标及评标</w:t>
      </w:r>
      <w:bookmarkEnd w:id="66"/>
    </w:p>
    <w:p>
      <w:pPr>
        <w:adjustRightInd w:val="0"/>
        <w:snapToGrid w:val="0"/>
        <w:spacing w:line="360" w:lineRule="auto"/>
        <w:rPr>
          <w:rFonts w:ascii="楷体" w:hAnsi="楷体" w:eastAsia="楷体" w:cs="仿宋_GB2312"/>
          <w:b/>
          <w:bCs/>
          <w:szCs w:val="21"/>
        </w:rPr>
      </w:pPr>
      <w:r>
        <w:rPr>
          <w:rFonts w:hint="eastAsia" w:ascii="楷体" w:hAnsi="楷体" w:eastAsia="楷体" w:cs="仿宋_GB2312"/>
          <w:szCs w:val="21"/>
        </w:rPr>
        <w:t>★</w:t>
      </w:r>
      <w:r>
        <w:rPr>
          <w:rFonts w:hint="eastAsia" w:ascii="楷体" w:hAnsi="楷体" w:eastAsia="楷体" w:cs="仿宋_GB2312"/>
          <w:b/>
          <w:bCs/>
          <w:szCs w:val="21"/>
        </w:rPr>
        <w:t>20.开标</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20.1采购人和采购代理机构将按投标人须知表20.1条中规定的开标时间和地点组织公开开标并邀请所有投标人代表参加。</w:t>
      </w:r>
    </w:p>
    <w:p>
      <w:pPr>
        <w:adjustRightInd w:val="0"/>
        <w:snapToGrid w:val="0"/>
        <w:spacing w:line="360" w:lineRule="auto"/>
        <w:ind w:firstLine="420" w:firstLineChars="200"/>
        <w:rPr>
          <w:rFonts w:ascii="楷体" w:hAnsi="楷体" w:eastAsia="楷体" w:cs="仿宋_GB2312"/>
          <w:szCs w:val="21"/>
        </w:rPr>
      </w:pPr>
      <w:r>
        <w:rPr>
          <w:rFonts w:hint="eastAsia" w:ascii="楷体" w:hAnsi="楷体" w:eastAsia="楷体" w:cs="仿宋_GB2312"/>
          <w:szCs w:val="21"/>
        </w:rPr>
        <w:t>投标人不足 3 家的，不得开标。评标委员会成员不得参加开标活动。</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20.2开标时，由投标人或其推选的代表检查投标文件的密封情况，经记录后，由采购人或采购代理机构当众拆封投标文件，宣读投标人名称、投标价格及招标文件规定的内容。对于投标人在投标截止时间前递交的投标声明，在开标时当众宣读，评标时有效。</w:t>
      </w:r>
    </w:p>
    <w:p>
      <w:pPr>
        <w:adjustRightInd w:val="0"/>
        <w:snapToGrid w:val="0"/>
        <w:spacing w:line="360" w:lineRule="auto"/>
        <w:ind w:firstLine="420" w:firstLineChars="200"/>
        <w:rPr>
          <w:rFonts w:ascii="楷体" w:hAnsi="楷体" w:eastAsia="楷体" w:cs="仿宋_GB2312"/>
          <w:szCs w:val="21"/>
        </w:rPr>
      </w:pPr>
      <w:r>
        <w:rPr>
          <w:rFonts w:hint="eastAsia" w:ascii="楷体" w:hAnsi="楷体" w:eastAsia="楷体" w:cs="仿宋_GB2312"/>
          <w:szCs w:val="21"/>
        </w:rPr>
        <w:t>未宣读投标价格、价格折扣等实质内容，评标时不予承认。</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20.3采购人或采购代理机构将对开标过程进行记录，由参加开标的各投标人代表和相关工作人员签字确认，并存档备查。投标人未参加开标或未签字确认的，视同认可开标结果。</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20.4投标人代表对开标过程和开标记录有疑义，以及认为采购人、采购代理机构相关工作人员有需要回避的情形的，应当场提出询问或者回避申请。</w:t>
      </w:r>
    </w:p>
    <w:p>
      <w:pPr>
        <w:adjustRightInd w:val="0"/>
        <w:snapToGrid w:val="0"/>
        <w:spacing w:line="360" w:lineRule="auto"/>
        <w:rPr>
          <w:rFonts w:ascii="楷体" w:hAnsi="楷体" w:eastAsia="楷体" w:cs="仿宋_GB2312"/>
          <w:b/>
          <w:bCs/>
          <w:szCs w:val="21"/>
        </w:rPr>
      </w:pPr>
      <w:r>
        <w:rPr>
          <w:rFonts w:hint="eastAsia" w:ascii="楷体" w:hAnsi="楷体" w:eastAsia="楷体" w:cs="仿宋_GB2312"/>
          <w:szCs w:val="21"/>
        </w:rPr>
        <w:t>★</w:t>
      </w:r>
      <w:r>
        <w:rPr>
          <w:rFonts w:hint="eastAsia" w:ascii="楷体" w:hAnsi="楷体" w:eastAsia="楷体" w:cs="仿宋_GB2312"/>
          <w:b/>
          <w:bCs/>
          <w:szCs w:val="21"/>
        </w:rPr>
        <w:t>21.组建评标委员会</w:t>
      </w:r>
    </w:p>
    <w:p>
      <w:pPr>
        <w:adjustRightInd w:val="0"/>
        <w:snapToGrid w:val="0"/>
        <w:spacing w:line="360" w:lineRule="auto"/>
        <w:ind w:firstLine="420" w:firstLineChars="200"/>
        <w:rPr>
          <w:rFonts w:ascii="楷体" w:hAnsi="楷体" w:eastAsia="楷体" w:cs="仿宋_GB2312"/>
          <w:szCs w:val="21"/>
        </w:rPr>
      </w:pPr>
      <w:r>
        <w:rPr>
          <w:rFonts w:hint="eastAsia" w:ascii="楷体" w:hAnsi="楷体" w:eastAsia="楷体" w:cs="仿宋_GB2312"/>
          <w:szCs w:val="21"/>
        </w:rPr>
        <w:t>按照《中华人民共和国政府采购法》、《中华人民共和国政府采购法实施条例》有关规定依法组建评标委员会，负责本项目评标工作。本项目评标委员会组成详见投标人须知表21条。</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w:t>
      </w:r>
      <w:r>
        <w:rPr>
          <w:rFonts w:hint="eastAsia" w:ascii="楷体" w:hAnsi="楷体" w:eastAsia="楷体" w:cs="仿宋_GB2312"/>
          <w:b/>
          <w:bCs/>
          <w:szCs w:val="21"/>
        </w:rPr>
        <w:t>22.资格审查</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22.1采购人或采购代理机构依据法律法规和招标文件中规定的内容，对投标人的资格进行审查，投标人应按照第二章《投标文件内容及格式》中的相应要求提交资格证明材料。未通过资格审查的投标人不能进入评标，其投标将被认定为</w:t>
      </w:r>
      <w:r>
        <w:rPr>
          <w:rFonts w:hint="eastAsia" w:ascii="楷体" w:hAnsi="楷体" w:eastAsia="楷体" w:cs="仿宋_GB2312"/>
          <w:b/>
          <w:bCs/>
          <w:szCs w:val="21"/>
        </w:rPr>
        <w:t>投标无效</w:t>
      </w:r>
      <w:r>
        <w:rPr>
          <w:rFonts w:hint="eastAsia" w:ascii="楷体" w:hAnsi="楷体" w:eastAsia="楷体" w:cs="仿宋_GB2312"/>
          <w:szCs w:val="21"/>
        </w:rPr>
        <w:t>；通过资格审查的投标人不足3家的，不得评标。</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22.2采购人或采购代理机构或评标委员会将在递交投标文件截止时间前一个工作日至资格性审查结束前的期间内查询投标人的信用记录。投标人存在不良信用记录的，其投标将被认定为</w:t>
      </w:r>
      <w:r>
        <w:rPr>
          <w:rFonts w:hint="eastAsia" w:ascii="楷体" w:hAnsi="楷体" w:eastAsia="楷体" w:cs="仿宋_GB2312"/>
          <w:b/>
          <w:bCs/>
          <w:szCs w:val="21"/>
        </w:rPr>
        <w:t>投标无效</w:t>
      </w:r>
      <w:r>
        <w:rPr>
          <w:rFonts w:hint="eastAsia" w:ascii="楷体" w:hAnsi="楷体" w:eastAsia="楷体" w:cs="仿宋_GB2312"/>
          <w:szCs w:val="21"/>
        </w:rPr>
        <w:t>。</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22.2.1不良信用记录指：投标人在中国政府采购网（www.ccgp.gov.cn）被列入政府采购严重违法失信行为记录名单，或在“信用中国”网站（www.creditchina.gov.cn）被列入失信被执行人、重大税收违法案件当事人名单，以及存在《中华人民共和国政府采购法实施条例》第十九条规定的行政处罚记录。</w:t>
      </w:r>
    </w:p>
    <w:p>
      <w:pPr>
        <w:adjustRightInd w:val="0"/>
        <w:snapToGrid w:val="0"/>
        <w:spacing w:line="360" w:lineRule="auto"/>
        <w:ind w:firstLine="420" w:firstLineChars="200"/>
        <w:rPr>
          <w:rFonts w:ascii="楷体" w:hAnsi="楷体" w:eastAsia="楷体" w:cs="仿宋_GB2312"/>
          <w:szCs w:val="21"/>
        </w:rPr>
      </w:pPr>
      <w:r>
        <w:rPr>
          <w:rFonts w:hint="eastAsia" w:ascii="楷体" w:hAnsi="楷体" w:eastAsia="楷体" w:cs="仿宋_GB2312"/>
          <w:szCs w:val="21"/>
        </w:rPr>
        <w:t>以联合体形式参加投标的，联合体任何成员存在以上不良信用记录的，联合体投标将被认定为</w:t>
      </w:r>
      <w:r>
        <w:rPr>
          <w:rFonts w:hint="eastAsia" w:ascii="楷体" w:hAnsi="楷体" w:eastAsia="楷体" w:cs="仿宋_GB2312"/>
          <w:b/>
          <w:bCs/>
          <w:szCs w:val="21"/>
        </w:rPr>
        <w:t>投标无效</w:t>
      </w:r>
      <w:r>
        <w:rPr>
          <w:rFonts w:hint="eastAsia" w:ascii="楷体" w:hAnsi="楷体" w:eastAsia="楷体" w:cs="仿宋_GB2312"/>
          <w:szCs w:val="21"/>
        </w:rPr>
        <w:t>。</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22.2.2查询及记录方式：采购人或采购代理机构经办人或评委将查询网页打印并存档备查。投标人不良信用记录以采购人或采购代理机构或评标委员会查询结果为准。</w:t>
      </w:r>
    </w:p>
    <w:p>
      <w:pPr>
        <w:adjustRightInd w:val="0"/>
        <w:snapToGrid w:val="0"/>
        <w:spacing w:line="360" w:lineRule="auto"/>
        <w:ind w:firstLine="420" w:firstLineChars="200"/>
        <w:rPr>
          <w:rFonts w:ascii="楷体" w:hAnsi="楷体" w:eastAsia="楷体" w:cs="仿宋_GB2312"/>
          <w:szCs w:val="21"/>
        </w:rPr>
      </w:pPr>
      <w:r>
        <w:rPr>
          <w:rFonts w:hint="eastAsia" w:ascii="楷体" w:hAnsi="楷体" w:eastAsia="楷体" w:cs="仿宋_GB2312"/>
          <w:szCs w:val="21"/>
        </w:rPr>
        <w:t>在本招标文件规定的查询时间之后，网站信息发生的任何变更均不再作为评标依据。</w:t>
      </w:r>
    </w:p>
    <w:p>
      <w:pPr>
        <w:adjustRightInd w:val="0"/>
        <w:snapToGrid w:val="0"/>
        <w:spacing w:line="360" w:lineRule="auto"/>
        <w:ind w:firstLine="420" w:firstLineChars="200"/>
        <w:rPr>
          <w:rFonts w:ascii="楷体" w:hAnsi="楷体" w:eastAsia="楷体" w:cs="仿宋_GB2312"/>
          <w:szCs w:val="21"/>
        </w:rPr>
      </w:pPr>
      <w:r>
        <w:rPr>
          <w:rFonts w:hint="eastAsia" w:ascii="楷体" w:hAnsi="楷体" w:eastAsia="楷体" w:cs="仿宋_GB2312"/>
          <w:szCs w:val="21"/>
        </w:rPr>
        <w:t>投标人自行提供的与网站信息不一致的其他证明材料亦不作为资格审查依据。</w:t>
      </w:r>
    </w:p>
    <w:p>
      <w:pPr>
        <w:adjustRightInd w:val="0"/>
        <w:snapToGrid w:val="0"/>
        <w:spacing w:line="360" w:lineRule="auto"/>
        <w:rPr>
          <w:rFonts w:ascii="楷体" w:hAnsi="楷体" w:eastAsia="楷体" w:cs="仿宋_GB2312"/>
          <w:b/>
          <w:bCs/>
          <w:szCs w:val="21"/>
        </w:rPr>
      </w:pPr>
      <w:r>
        <w:rPr>
          <w:rFonts w:hint="eastAsia" w:ascii="楷体" w:hAnsi="楷体" w:eastAsia="楷体" w:cs="仿宋_GB2312"/>
          <w:szCs w:val="21"/>
        </w:rPr>
        <w:t>★</w:t>
      </w:r>
      <w:r>
        <w:rPr>
          <w:rFonts w:hint="eastAsia" w:ascii="楷体" w:hAnsi="楷体" w:eastAsia="楷体" w:cs="仿宋_GB2312"/>
          <w:b/>
          <w:bCs/>
          <w:szCs w:val="21"/>
        </w:rPr>
        <w:t>23.符合性审查</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 xml:space="preserve">    符合性审查是指依据招标文件的规定，从投标文件的有效性和完整性对招标文件的响应程度进行审查，以确定是否对招标文件的实质性要求做出响应。投标人应按照第二章《投标文件内容及格式》中的相应要求，提交符合性证明材料。未通过符合性审查的投标人不能进入下一阶段评审，其投标将被认定为</w:t>
      </w:r>
      <w:r>
        <w:rPr>
          <w:rFonts w:hint="eastAsia" w:ascii="楷体" w:hAnsi="楷体" w:eastAsia="楷体" w:cs="仿宋_GB2312"/>
          <w:b/>
          <w:bCs/>
          <w:szCs w:val="21"/>
        </w:rPr>
        <w:t>投标无效</w:t>
      </w:r>
      <w:r>
        <w:rPr>
          <w:rFonts w:hint="eastAsia" w:ascii="楷体" w:hAnsi="楷体" w:eastAsia="楷体" w:cs="仿宋_GB2312"/>
          <w:szCs w:val="21"/>
        </w:rPr>
        <w:t>；通过符合性审查的投标人数量不足3家的，不得作进一步的比较和评价。</w:t>
      </w:r>
    </w:p>
    <w:p>
      <w:pPr>
        <w:adjustRightInd w:val="0"/>
        <w:snapToGrid w:val="0"/>
        <w:spacing w:line="360" w:lineRule="auto"/>
        <w:rPr>
          <w:rFonts w:ascii="楷体" w:hAnsi="楷体" w:eastAsia="楷体" w:cs="仿宋_GB2312"/>
          <w:b/>
          <w:bCs/>
          <w:szCs w:val="21"/>
        </w:rPr>
      </w:pPr>
      <w:r>
        <w:rPr>
          <w:rFonts w:hint="eastAsia" w:ascii="楷体" w:hAnsi="楷体" w:eastAsia="楷体" w:cs="仿宋_GB2312"/>
          <w:szCs w:val="21"/>
        </w:rPr>
        <w:t>★</w:t>
      </w:r>
      <w:r>
        <w:rPr>
          <w:rFonts w:hint="eastAsia" w:ascii="楷体" w:hAnsi="楷体" w:eastAsia="楷体" w:cs="仿宋_GB2312"/>
          <w:b/>
          <w:bCs/>
          <w:szCs w:val="21"/>
        </w:rPr>
        <w:t>24.投标文件的澄清</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24.1在评标期间，评标委员会将以书面方式要求投标人对其投标文件中含义不明确、对同类问题表述不一致或者有明显文字和计算错误的内容作必要的澄清、说明或补正。投标人的澄清、说明或补正应在评标委员会规定的时间内以书面方式进行，并不得超出投标文件范围或者改变投标文件的实质性内容。投标人拒不进行澄清、说明、补正的，或者不能在规定时间内作出书面澄清、说明、补正的，其投标将被作为无效投标处理。</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24.2投标人的澄清、说明或补正将作为投标文件的一部分。</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24.3投标文件报价出现前后不一致的，按照下列规定修正：</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（1）投标文件中开标一览表内容与投标文件中相应内容不一致的，以开标一览表为准；</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（2）大写金额和小写金额不一致的，以大写金额为准；</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（3）单价金额小数点或者百分比有明显错位的，以开标一览表的总价为准，并修改单价；</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（4）总价金额与按单价汇总金额不一致的，以单价金额计算结果为准。</w:t>
      </w:r>
    </w:p>
    <w:p>
      <w:pPr>
        <w:adjustRightInd w:val="0"/>
        <w:snapToGrid w:val="0"/>
        <w:spacing w:line="360" w:lineRule="auto"/>
        <w:ind w:firstLine="420" w:firstLineChars="200"/>
        <w:rPr>
          <w:rFonts w:ascii="楷体" w:hAnsi="楷体" w:eastAsia="楷体" w:cs="仿宋_GB2312"/>
          <w:szCs w:val="21"/>
        </w:rPr>
      </w:pPr>
      <w:r>
        <w:rPr>
          <w:rFonts w:hint="eastAsia" w:ascii="楷体" w:hAnsi="楷体" w:eastAsia="楷体" w:cs="仿宋_GB2312"/>
          <w:szCs w:val="21"/>
        </w:rPr>
        <w:t>同时出现两种以上不一致的，按照前款规定的顺序修正。修正后的报价经投标人确认后产生约束力，投标人不确认的，其投标将被认定为</w:t>
      </w:r>
      <w:r>
        <w:rPr>
          <w:rFonts w:hint="eastAsia" w:ascii="楷体" w:hAnsi="楷体" w:eastAsia="楷体" w:cs="仿宋_GB2312"/>
          <w:b/>
          <w:bCs/>
          <w:szCs w:val="21"/>
        </w:rPr>
        <w:t>投标无效</w:t>
      </w:r>
      <w:r>
        <w:rPr>
          <w:rFonts w:hint="eastAsia" w:ascii="楷体" w:hAnsi="楷体" w:eastAsia="楷体" w:cs="仿宋_GB2312"/>
          <w:szCs w:val="21"/>
        </w:rPr>
        <w:t>。</w:t>
      </w:r>
    </w:p>
    <w:p>
      <w:pPr>
        <w:adjustRightInd w:val="0"/>
        <w:snapToGrid w:val="0"/>
        <w:spacing w:line="360" w:lineRule="auto"/>
        <w:rPr>
          <w:rFonts w:ascii="楷体" w:hAnsi="楷体" w:eastAsia="楷体" w:cs="仿宋_GB2312"/>
        </w:rPr>
      </w:pPr>
      <w:r>
        <w:rPr>
          <w:rFonts w:hint="eastAsia" w:ascii="楷体" w:hAnsi="楷体" w:eastAsia="楷体" w:cs="仿宋_GB2312"/>
          <w:szCs w:val="21"/>
        </w:rPr>
        <w:t>24.4</w:t>
      </w:r>
      <w:r>
        <w:rPr>
          <w:rFonts w:hint="eastAsia" w:ascii="楷体" w:hAnsi="楷体" w:eastAsia="楷体" w:cs="仿宋_GB2312"/>
          <w:b/>
          <w:bCs/>
          <w:szCs w:val="21"/>
        </w:rPr>
        <w:t>评标委员会认为</w:t>
      </w:r>
      <w:r>
        <w:rPr>
          <w:rFonts w:hint="eastAsia" w:ascii="楷体" w:hAnsi="楷体" w:eastAsia="楷体" w:cs="仿宋_GB2312"/>
          <w:szCs w:val="21"/>
        </w:rPr>
        <w:t>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w:t>
      </w:r>
      <w:r>
        <w:rPr>
          <w:rFonts w:hint="eastAsia" w:ascii="楷体" w:hAnsi="楷体" w:eastAsia="楷体" w:cs="仿宋_GB2312"/>
          <w:b/>
          <w:bCs/>
          <w:szCs w:val="21"/>
        </w:rPr>
        <w:t>无效投标</w:t>
      </w:r>
      <w:r>
        <w:rPr>
          <w:rFonts w:hint="eastAsia" w:ascii="楷体" w:hAnsi="楷体" w:eastAsia="楷体" w:cs="仿宋_GB2312"/>
          <w:szCs w:val="21"/>
        </w:rPr>
        <w:t>处理。提交证明材料的合理时间按第四章 评标方法规定执行。</w:t>
      </w:r>
    </w:p>
    <w:p>
      <w:pPr>
        <w:adjustRightInd w:val="0"/>
        <w:snapToGrid w:val="0"/>
        <w:spacing w:line="360" w:lineRule="auto"/>
        <w:rPr>
          <w:rFonts w:ascii="楷体" w:hAnsi="楷体" w:eastAsia="楷体" w:cs="仿宋_GB2312"/>
          <w:b/>
          <w:bCs/>
          <w:szCs w:val="21"/>
        </w:rPr>
      </w:pPr>
      <w:r>
        <w:rPr>
          <w:rFonts w:hint="eastAsia" w:ascii="楷体" w:hAnsi="楷体" w:eastAsia="楷体" w:cs="仿宋_GB2312"/>
          <w:b/>
          <w:bCs/>
          <w:szCs w:val="21"/>
        </w:rPr>
        <w:t>25样品及演示</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25.1投标人须知表11.3条中要求投标人提供样品的，按照投标人须知表25.1条中样品的评审方法以及评审标准进行评审。</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25.2采购活动结束后，对于未中标人提供的样品，应当及时退还或者经未中标人同意后自行处理；对于中标人提供的样品，应当按招标文件规定进行保管、封存，并作为履约验收的参考。具体内容见投标人须知表11.3条。</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25.3演示的评审方法以及评审标准具体内容见投标人须知表25.1条。</w:t>
      </w:r>
    </w:p>
    <w:p>
      <w:pPr>
        <w:adjustRightInd w:val="0"/>
        <w:snapToGrid w:val="0"/>
        <w:spacing w:line="360" w:lineRule="auto"/>
        <w:rPr>
          <w:rFonts w:ascii="楷体" w:hAnsi="楷体" w:eastAsia="楷体" w:cs="仿宋_GB2312"/>
          <w:b/>
          <w:bCs/>
          <w:szCs w:val="21"/>
        </w:rPr>
      </w:pPr>
      <w:r>
        <w:rPr>
          <w:rFonts w:hint="eastAsia" w:ascii="楷体" w:hAnsi="楷体" w:eastAsia="楷体" w:cs="仿宋_GB2312"/>
          <w:szCs w:val="21"/>
        </w:rPr>
        <w:t>★</w:t>
      </w:r>
      <w:r>
        <w:rPr>
          <w:rFonts w:hint="eastAsia" w:ascii="楷体" w:hAnsi="楷体" w:eastAsia="楷体" w:cs="仿宋_GB2312"/>
          <w:b/>
          <w:bCs/>
          <w:szCs w:val="21"/>
        </w:rPr>
        <w:t>26.投标无效</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26.1在比较与评价之前，根据本须知的规定，评标委员会将审查每份投标文件是否实质上响应了招标文件的要求。</w:t>
      </w:r>
    </w:p>
    <w:p>
      <w:pPr>
        <w:adjustRightInd w:val="0"/>
        <w:snapToGrid w:val="0"/>
        <w:spacing w:line="360" w:lineRule="auto"/>
        <w:ind w:firstLine="420" w:firstLineChars="200"/>
        <w:rPr>
          <w:rFonts w:ascii="楷体" w:hAnsi="楷体" w:eastAsia="楷体" w:cs="仿宋_GB2312"/>
          <w:kern w:val="0"/>
          <w:szCs w:val="21"/>
        </w:rPr>
      </w:pPr>
      <w:r>
        <w:rPr>
          <w:rFonts w:hint="eastAsia" w:ascii="楷体" w:hAnsi="楷体" w:eastAsia="楷体" w:cs="仿宋_GB2312"/>
          <w:kern w:val="0"/>
          <w:szCs w:val="21"/>
        </w:rPr>
        <w:t>实质性要求是指招标文件中带有★号标识内容（包括本级及其下级编号中所有内容）等文字说明的要求。</w:t>
      </w:r>
    </w:p>
    <w:p>
      <w:pPr>
        <w:adjustRightInd w:val="0"/>
        <w:snapToGrid w:val="0"/>
        <w:spacing w:line="360" w:lineRule="auto"/>
        <w:ind w:firstLine="420" w:firstLineChars="200"/>
        <w:rPr>
          <w:rFonts w:ascii="楷体" w:hAnsi="楷体" w:eastAsia="楷体" w:cs="仿宋_GB2312"/>
          <w:szCs w:val="21"/>
        </w:rPr>
      </w:pPr>
      <w:r>
        <w:rPr>
          <w:rFonts w:hint="eastAsia" w:ascii="楷体" w:hAnsi="楷体" w:eastAsia="楷体" w:cs="仿宋_GB2312"/>
          <w:kern w:val="0"/>
          <w:szCs w:val="21"/>
        </w:rPr>
        <w:t>对招标文件的实质性要求进行响应是指与招标文件中带有★号标识内容的文字说明、条条、条件和规格等要求相符。</w:t>
      </w:r>
    </w:p>
    <w:p>
      <w:pPr>
        <w:adjustRightInd w:val="0"/>
        <w:snapToGrid w:val="0"/>
        <w:spacing w:line="360" w:lineRule="auto"/>
        <w:ind w:firstLine="420" w:firstLineChars="200"/>
        <w:rPr>
          <w:rFonts w:ascii="楷体" w:hAnsi="楷体" w:eastAsia="楷体" w:cs="仿宋_GB2312"/>
          <w:szCs w:val="21"/>
        </w:rPr>
      </w:pPr>
      <w:r>
        <w:rPr>
          <w:rFonts w:hint="eastAsia" w:ascii="楷体" w:hAnsi="楷体" w:eastAsia="楷体" w:cs="仿宋_GB2312"/>
          <w:szCs w:val="21"/>
        </w:rPr>
        <w:t>如果投标文件没有对招标文件的实质性要求进行响应，将作为</w:t>
      </w:r>
      <w:r>
        <w:rPr>
          <w:rFonts w:hint="eastAsia" w:ascii="楷体" w:hAnsi="楷体" w:eastAsia="楷体" w:cs="仿宋_GB2312"/>
          <w:b/>
          <w:bCs/>
          <w:szCs w:val="21"/>
        </w:rPr>
        <w:t>无效投标</w:t>
      </w:r>
      <w:r>
        <w:rPr>
          <w:rFonts w:hint="eastAsia" w:ascii="楷体" w:hAnsi="楷体" w:eastAsia="楷体" w:cs="仿宋_GB2312"/>
          <w:szCs w:val="21"/>
        </w:rPr>
        <w:t>处理，投标人不得再对投标文件进行任何修正从而使其投标成为实质上响应的投标。</w:t>
      </w:r>
    </w:p>
    <w:p>
      <w:pPr>
        <w:adjustRightInd w:val="0"/>
        <w:snapToGrid w:val="0"/>
        <w:spacing w:line="360" w:lineRule="auto"/>
        <w:ind w:firstLine="420" w:firstLineChars="200"/>
        <w:rPr>
          <w:rFonts w:ascii="楷体" w:hAnsi="楷体" w:eastAsia="楷体" w:cs="仿宋_GB2312"/>
          <w:szCs w:val="21"/>
        </w:rPr>
      </w:pPr>
      <w:r>
        <w:rPr>
          <w:rFonts w:hint="eastAsia" w:ascii="楷体" w:hAnsi="楷体" w:eastAsia="楷体" w:cs="仿宋_GB2312"/>
          <w:szCs w:val="21"/>
        </w:rPr>
        <w:t>评标委员会决定投标的响应性只根据招标文件要求、投标文件内容及财政主管部门指定媒体发布的相关信息。</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26.2如发现下列情况之一的，其投标将被认定为</w:t>
      </w:r>
      <w:r>
        <w:rPr>
          <w:rFonts w:hint="eastAsia" w:ascii="楷体" w:hAnsi="楷体" w:eastAsia="楷体" w:cs="仿宋_GB2312"/>
          <w:b/>
          <w:bCs/>
          <w:szCs w:val="21"/>
        </w:rPr>
        <w:t>投标无效</w:t>
      </w:r>
      <w:r>
        <w:rPr>
          <w:rFonts w:hint="eastAsia" w:ascii="楷体" w:hAnsi="楷体" w:eastAsia="楷体" w:cs="仿宋_GB2312"/>
          <w:szCs w:val="21"/>
        </w:rPr>
        <w:t>：</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（1）未按招标文件的规定提交投标保证金的；</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（2）未按照招标文件规定要求签署、盖章的；</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（3）投标人的报价超过了招标文件中规定的预算金额或者最高限价的；</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（4）不具备招标文件中规定的资格要求的；</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（5）不符合法律、法规和招标文件中规定的其他实质性要求的。</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（6）与其他投标人串通投标，或者与采购人串通投标；</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（7）评标委员会认为投标人的报价明显低于其他通过符合性审查投标人的报价，有可能影响履约的，且投标人未按照规定证明其报价合理性的；</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（8）投标文件含有采购人不能接受的附加条件的；</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（9）属于法律、法规和招标文件规定的其他投标无效情形；</w:t>
      </w:r>
    </w:p>
    <w:p>
      <w:pPr>
        <w:adjustRightInd w:val="0"/>
        <w:snapToGrid w:val="0"/>
        <w:spacing w:line="360" w:lineRule="auto"/>
        <w:rPr>
          <w:rFonts w:ascii="楷体" w:hAnsi="楷体" w:eastAsia="楷体" w:cs="仿宋_GB2312"/>
          <w:b/>
          <w:bCs/>
          <w:szCs w:val="21"/>
        </w:rPr>
      </w:pPr>
      <w:r>
        <w:rPr>
          <w:rFonts w:hint="eastAsia" w:ascii="楷体" w:hAnsi="楷体" w:eastAsia="楷体" w:cs="仿宋_GB2312"/>
          <w:b/>
          <w:bCs/>
          <w:szCs w:val="21"/>
        </w:rPr>
        <w:t>27.比较与评价</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27.1经符合性审查合格的投标文件，评标委员会将根据招标文件确定的评标方法和标准，对其技术部分和商务部分作进一步的比较和评价。</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27.2评标严格按照招标文件的要求和条件进行。根据实际情况，在投标人须知表27.2条中规定采用下列一种评标方法，详细评标标准见第四章 评标方法：</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（1）最低评标价法，是指投标文件满足招标文件全部实质性要求，且投标报价最低的投标人为中标候选人的评标方法。</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（2）综合评分法，是指投标文件满足招标文件全部实质性要求，且按照评审因素的量化指标评审得分最高的投标人为中标候选人的评标方法。</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27.3 根据《政府采购促进中小企业发展暂行办法》（财库[2011]181号）、《财政部 司法部关于政府采购支持监狱企业发展有关问题的通知》（财库〔2014〕68 号）和《三部门联合发布关于促进残疾人就业政府采购政策的通知》（财库〔2017〕141 号）的规定，对于非专门面向中小企业的项目，在满足价格扣除条件且在投标文件中提交了《中小企业声明函》，或省级以上监狱管理局、戒毒管理局（含新疆生产建设兵团）出具的属于监狱企业的证明文件的投标人， 其投标报价扣除 6-10%后参与评审。具体详见第四章 评标方法。</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27.4 依据财政部、发展改革委、生态环境部等部门发布的品目清单和国家确定的认证机构出具的、处于有效期之内的节能产品、环境标志产品认证证书实施政府优先采购。具体优先采购办法详见第四章 评标方法。</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27.5依据财政部 国务院扶贫办《关于运用政府采购政策支持脱贫攻坚的通知》（财库〔2019〕27 号）的规定，对于聘用建档立卡贫困人员物业公司的项目，在满足价格扣除条件且在投标文件中提交了《聘用建档立卡贫困人员物业公司声明函》的投标人，对其投标报价扣除后参与评审。对具体办法详见第四章 评标方法。</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27.6根据财政部、辽宁省财政厅相关规定，对于列入《辽宁省创新产品和服务目录》内的产品、服务实施政府优先采购。具体优先采购办法详见第四章 评标方法。</w:t>
      </w:r>
    </w:p>
    <w:p>
      <w:pPr>
        <w:adjustRightInd w:val="0"/>
        <w:snapToGrid w:val="0"/>
        <w:spacing w:line="360" w:lineRule="auto"/>
        <w:rPr>
          <w:rFonts w:ascii="楷体" w:hAnsi="楷体" w:eastAsia="楷体" w:cs="仿宋_GB2312"/>
          <w:b/>
          <w:bCs/>
          <w:szCs w:val="21"/>
        </w:rPr>
      </w:pPr>
      <w:r>
        <w:rPr>
          <w:rFonts w:hint="eastAsia" w:ascii="楷体" w:hAnsi="楷体" w:eastAsia="楷体" w:cs="仿宋_GB2312"/>
          <w:szCs w:val="21"/>
        </w:rPr>
        <w:t>★</w:t>
      </w:r>
      <w:r>
        <w:rPr>
          <w:rFonts w:hint="eastAsia" w:ascii="楷体" w:hAnsi="楷体" w:eastAsia="楷体" w:cs="仿宋_GB2312"/>
          <w:b/>
          <w:bCs/>
          <w:szCs w:val="21"/>
        </w:rPr>
        <w:t>28.废标</w:t>
      </w:r>
    </w:p>
    <w:p>
      <w:pPr>
        <w:adjustRightInd w:val="0"/>
        <w:snapToGrid w:val="0"/>
        <w:spacing w:line="360" w:lineRule="auto"/>
        <w:ind w:firstLine="420" w:firstLineChars="200"/>
        <w:rPr>
          <w:rFonts w:ascii="楷体" w:hAnsi="楷体" w:eastAsia="楷体" w:cs="仿宋_GB2312"/>
          <w:szCs w:val="21"/>
        </w:rPr>
      </w:pPr>
      <w:r>
        <w:rPr>
          <w:rFonts w:hint="eastAsia" w:ascii="楷体" w:hAnsi="楷体" w:eastAsia="楷体" w:cs="仿宋_GB2312"/>
          <w:szCs w:val="21"/>
        </w:rPr>
        <w:t>出现下列情形之一，将导致项目</w:t>
      </w:r>
      <w:r>
        <w:rPr>
          <w:rFonts w:hint="eastAsia" w:ascii="楷体" w:hAnsi="楷体" w:eastAsia="楷体" w:cs="仿宋_GB2312"/>
          <w:b/>
          <w:bCs/>
          <w:szCs w:val="21"/>
        </w:rPr>
        <w:t>废标</w:t>
      </w:r>
      <w:r>
        <w:rPr>
          <w:rFonts w:hint="eastAsia" w:ascii="楷体" w:hAnsi="楷体" w:eastAsia="楷体" w:cs="仿宋_GB2312"/>
          <w:szCs w:val="21"/>
        </w:rPr>
        <w:t>：</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（1）符合专业条件的投标人或者对招标文件做实质性响应的投标人不足3家；</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（2）出现影响采购公正的违法、违规行为的；</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（3）投标人的报价均超过了采购预算或最高限价，采购人不能支付的；</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（4）因重大变故，采购任务取消的。</w:t>
      </w:r>
    </w:p>
    <w:p>
      <w:pPr>
        <w:adjustRightInd w:val="0"/>
        <w:snapToGrid w:val="0"/>
        <w:spacing w:line="360" w:lineRule="auto"/>
        <w:rPr>
          <w:rFonts w:ascii="楷体" w:hAnsi="楷体" w:eastAsia="楷体" w:cs="仿宋_GB2312"/>
          <w:b/>
          <w:bCs/>
          <w:szCs w:val="21"/>
        </w:rPr>
      </w:pPr>
      <w:r>
        <w:rPr>
          <w:rFonts w:hint="eastAsia" w:ascii="楷体" w:hAnsi="楷体" w:eastAsia="楷体" w:cs="仿宋_GB2312"/>
          <w:b/>
          <w:bCs/>
          <w:szCs w:val="21"/>
        </w:rPr>
        <w:t>29.中标候选人的推荐原则及标准</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29.1除第32条规定外，评标委员会将根据评标标准，对实质上响应招标文件的投标人按下列方法进行排序，推荐中标候选人：</w:t>
      </w:r>
    </w:p>
    <w:p>
      <w:pPr>
        <w:adjustRightInd w:val="0"/>
        <w:snapToGrid w:val="0"/>
        <w:spacing w:line="360" w:lineRule="auto"/>
        <w:ind w:firstLine="210" w:firstLineChars="100"/>
        <w:rPr>
          <w:rFonts w:ascii="楷体" w:hAnsi="楷体" w:eastAsia="楷体" w:cs="仿宋_GB2312"/>
          <w:szCs w:val="21"/>
        </w:rPr>
      </w:pPr>
      <w:r>
        <w:rPr>
          <w:rFonts w:hint="eastAsia" w:ascii="楷体" w:hAnsi="楷体" w:eastAsia="楷体" w:cs="仿宋_GB2312"/>
          <w:szCs w:val="21"/>
        </w:rPr>
        <w:t>（1）采用最低评标价法的，除了算数修正和落实政府采购政策需进行的价格扣除外，不对投标人的投标价格进行任何调整。评标结果按修正和扣除后的投标报价由低到高顺序排序。报价相同的，按第四章评标办法规定执行。</w:t>
      </w:r>
    </w:p>
    <w:p>
      <w:pPr>
        <w:adjustRightInd w:val="0"/>
        <w:snapToGrid w:val="0"/>
        <w:spacing w:line="360" w:lineRule="auto"/>
        <w:ind w:firstLine="210" w:firstLineChars="100"/>
        <w:rPr>
          <w:rFonts w:ascii="楷体" w:hAnsi="楷体" w:eastAsia="楷体" w:cs="仿宋_GB2312"/>
          <w:szCs w:val="21"/>
        </w:rPr>
      </w:pPr>
      <w:r>
        <w:rPr>
          <w:rFonts w:hint="eastAsia" w:ascii="楷体" w:hAnsi="楷体" w:eastAsia="楷体" w:cs="仿宋_GB2312"/>
          <w:szCs w:val="21"/>
        </w:rPr>
        <w:t>（2）采用综合评分法的，评标结果按评审后得分由高到低顺序排列。得分相同的，按第四章评标办法规定执行。</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29.2评标委员会将根据评标标准，按投标人须知表29.2条中规定的数量推荐中标候选人。</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29.3因推荐中标候选人名单产生其他问题，由评标委员会集体研究处理。</w:t>
      </w:r>
    </w:p>
    <w:p>
      <w:pPr>
        <w:adjustRightInd w:val="0"/>
        <w:snapToGrid w:val="0"/>
        <w:spacing w:line="360" w:lineRule="auto"/>
        <w:rPr>
          <w:rFonts w:ascii="楷体" w:hAnsi="楷体" w:eastAsia="楷体" w:cs="仿宋_GB2312"/>
          <w:b/>
          <w:bCs/>
          <w:szCs w:val="21"/>
        </w:rPr>
      </w:pPr>
      <w:r>
        <w:rPr>
          <w:rFonts w:hint="eastAsia" w:ascii="楷体" w:hAnsi="楷体" w:eastAsia="楷体" w:cs="仿宋_GB2312"/>
          <w:szCs w:val="21"/>
        </w:rPr>
        <w:t>★</w:t>
      </w:r>
      <w:r>
        <w:rPr>
          <w:rFonts w:hint="eastAsia" w:ascii="楷体" w:hAnsi="楷体" w:eastAsia="楷体" w:cs="仿宋_GB2312"/>
          <w:b/>
          <w:bCs/>
          <w:szCs w:val="21"/>
        </w:rPr>
        <w:t>30.保密原则</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30.1评标将在严格保密的情况下进行。</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30.2有关人员应当遵守评标工作纪律，不得泄露评审文件、评标情况和评标过程中获悉的国家秘密、商业秘密。</w:t>
      </w:r>
    </w:p>
    <w:p>
      <w:pPr>
        <w:pStyle w:val="2"/>
        <w:rPr>
          <w:rFonts w:ascii="楷体" w:hAnsi="楷体" w:eastAsia="楷体" w:cs="仿宋_GB2312"/>
          <w:sz w:val="32"/>
          <w:szCs w:val="28"/>
        </w:rPr>
      </w:pPr>
      <w:r>
        <w:rPr>
          <w:rFonts w:hint="eastAsia" w:ascii="楷体" w:hAnsi="楷体" w:eastAsia="楷体" w:cs="仿宋_GB2312"/>
          <w:sz w:val="32"/>
          <w:szCs w:val="28"/>
        </w:rPr>
        <w:t>七 确定中标</w:t>
      </w:r>
      <w:bookmarkEnd w:id="67"/>
    </w:p>
    <w:p>
      <w:pPr>
        <w:adjustRightInd w:val="0"/>
        <w:snapToGrid w:val="0"/>
        <w:spacing w:line="360" w:lineRule="auto"/>
        <w:rPr>
          <w:rFonts w:ascii="楷体" w:hAnsi="楷体" w:eastAsia="楷体" w:cs="仿宋_GB2312"/>
          <w:b/>
          <w:bCs/>
          <w:szCs w:val="21"/>
        </w:rPr>
      </w:pPr>
      <w:r>
        <w:rPr>
          <w:rFonts w:hint="eastAsia" w:ascii="楷体" w:hAnsi="楷体" w:eastAsia="楷体" w:cs="仿宋_GB2312"/>
          <w:b/>
          <w:bCs/>
          <w:szCs w:val="21"/>
        </w:rPr>
        <w:t>31.确定中标人</w:t>
      </w:r>
    </w:p>
    <w:p>
      <w:pPr>
        <w:adjustRightInd w:val="0"/>
        <w:snapToGrid w:val="0"/>
        <w:spacing w:line="360" w:lineRule="auto"/>
        <w:ind w:firstLine="420" w:firstLineChars="200"/>
        <w:rPr>
          <w:rFonts w:ascii="楷体" w:hAnsi="楷体" w:eastAsia="楷体" w:cs="仿宋_GB2312"/>
          <w:szCs w:val="21"/>
        </w:rPr>
      </w:pPr>
      <w:r>
        <w:rPr>
          <w:rFonts w:hint="eastAsia" w:ascii="楷体" w:hAnsi="楷体" w:eastAsia="楷体" w:cs="仿宋_GB2312"/>
          <w:szCs w:val="21"/>
        </w:rPr>
        <w:t>由采购人或者采购人委托评标委员会按照投标人须知表31中规定的方式确定中标人。</w:t>
      </w:r>
    </w:p>
    <w:p>
      <w:pPr>
        <w:adjustRightInd w:val="0"/>
        <w:snapToGrid w:val="0"/>
        <w:spacing w:line="360" w:lineRule="auto"/>
        <w:ind w:firstLine="420" w:firstLineChars="200"/>
        <w:rPr>
          <w:rFonts w:ascii="楷体" w:hAnsi="楷体" w:eastAsia="楷体" w:cs="仿宋_GB2312"/>
          <w:szCs w:val="21"/>
        </w:rPr>
      </w:pPr>
      <w:r>
        <w:rPr>
          <w:rFonts w:hint="eastAsia" w:ascii="楷体" w:hAnsi="楷体" w:eastAsia="楷体" w:cs="仿宋_GB2312"/>
          <w:szCs w:val="21"/>
        </w:rPr>
        <w:t>采购人在收到评标报告5个工作日内未按评标报告推荐的中标候选人顺序确定中标人，又不能说明合法理由的，视同按评标报告推荐的顺序确定排名第一的中标候选人为中标人。</w:t>
      </w:r>
    </w:p>
    <w:p>
      <w:pPr>
        <w:adjustRightInd w:val="0"/>
        <w:snapToGrid w:val="0"/>
        <w:spacing w:line="360" w:lineRule="auto"/>
        <w:rPr>
          <w:rFonts w:ascii="楷体" w:hAnsi="楷体" w:eastAsia="楷体" w:cs="仿宋_GB2312"/>
          <w:b/>
          <w:bCs/>
          <w:szCs w:val="21"/>
        </w:rPr>
      </w:pPr>
      <w:r>
        <w:rPr>
          <w:rFonts w:hint="eastAsia" w:ascii="楷体" w:hAnsi="楷体" w:eastAsia="楷体" w:cs="仿宋_GB2312"/>
          <w:b/>
          <w:bCs/>
          <w:szCs w:val="21"/>
        </w:rPr>
        <w:t>★32.采购任务取消</w:t>
      </w:r>
    </w:p>
    <w:p>
      <w:pPr>
        <w:adjustRightInd w:val="0"/>
        <w:snapToGrid w:val="0"/>
        <w:spacing w:line="360" w:lineRule="auto"/>
        <w:ind w:firstLine="420" w:firstLineChars="200"/>
        <w:rPr>
          <w:rFonts w:ascii="楷体" w:hAnsi="楷体" w:eastAsia="楷体" w:cs="仿宋_GB2312"/>
          <w:szCs w:val="21"/>
        </w:rPr>
      </w:pPr>
      <w:r>
        <w:rPr>
          <w:rFonts w:hint="eastAsia" w:ascii="楷体" w:hAnsi="楷体" w:eastAsia="楷体" w:cs="仿宋_GB2312"/>
          <w:szCs w:val="21"/>
        </w:rPr>
        <w:t>因重大变故采购任务取消时，采购人有权拒绝任何供应商中标，且对受影响的投标人不承担任何责任。</w:t>
      </w:r>
    </w:p>
    <w:p>
      <w:pPr>
        <w:adjustRightInd w:val="0"/>
        <w:snapToGrid w:val="0"/>
        <w:spacing w:line="360" w:lineRule="auto"/>
        <w:rPr>
          <w:rFonts w:ascii="楷体" w:hAnsi="楷体" w:eastAsia="楷体" w:cs="仿宋_GB2312"/>
          <w:b/>
          <w:bCs/>
          <w:szCs w:val="21"/>
        </w:rPr>
      </w:pPr>
      <w:r>
        <w:rPr>
          <w:rFonts w:hint="eastAsia" w:ascii="楷体" w:hAnsi="楷体" w:eastAsia="楷体" w:cs="仿宋_GB2312"/>
          <w:b/>
          <w:bCs/>
          <w:szCs w:val="21"/>
        </w:rPr>
        <w:t>33.中标通知书</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33.1采购人或者采购代理机构应当自中标人确定之日起2个工作日内，在辽宁政府采购网及其地方分网媒体上公告中标结果。同时向中标人发出中标通知书。</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33.2中标通知书是合同的组成部分。</w:t>
      </w:r>
    </w:p>
    <w:p>
      <w:pPr>
        <w:adjustRightInd w:val="0"/>
        <w:snapToGrid w:val="0"/>
        <w:spacing w:line="360" w:lineRule="auto"/>
        <w:rPr>
          <w:rFonts w:ascii="楷体" w:hAnsi="楷体" w:eastAsia="楷体" w:cs="仿宋_GB2312"/>
          <w:b/>
          <w:bCs/>
          <w:szCs w:val="21"/>
        </w:rPr>
      </w:pPr>
      <w:r>
        <w:rPr>
          <w:rFonts w:hint="eastAsia" w:ascii="楷体" w:hAnsi="楷体" w:eastAsia="楷体" w:cs="仿宋_GB2312"/>
          <w:szCs w:val="21"/>
        </w:rPr>
        <w:t>★</w:t>
      </w:r>
      <w:r>
        <w:rPr>
          <w:rFonts w:hint="eastAsia" w:ascii="楷体" w:hAnsi="楷体" w:eastAsia="楷体" w:cs="仿宋_GB2312"/>
          <w:b/>
          <w:bCs/>
          <w:szCs w:val="21"/>
        </w:rPr>
        <w:t>34.签订合同</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34.1中标人应当自发出中标通知书之日起 30 日内，与采购人签订书面合同。</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34.2招标文件、中标人的投标文件及其澄清文件等，均为签订合同的依据。所签订的合同不得对招标文件确定的事项和中标人投标文件作实质性修改。采购人不得向中标人提出任何不合理的要求，作为签订合同的条件。</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34.3中标人拒绝与采购人签订合同的，采购人可以按照评标报告推荐的中标候选人名单排序，确定下一中标候选人为中标人，也可以重新开展政府采购活动。</w:t>
      </w:r>
    </w:p>
    <w:p>
      <w:pPr>
        <w:adjustRightInd w:val="0"/>
        <w:snapToGrid w:val="0"/>
        <w:spacing w:line="360" w:lineRule="auto"/>
        <w:rPr>
          <w:rFonts w:ascii="楷体" w:hAnsi="楷体" w:eastAsia="楷体" w:cs="仿宋_GB2312"/>
          <w:b/>
          <w:bCs/>
          <w:szCs w:val="21"/>
        </w:rPr>
      </w:pPr>
      <w:r>
        <w:rPr>
          <w:rFonts w:hint="eastAsia" w:ascii="楷体" w:hAnsi="楷体" w:eastAsia="楷体" w:cs="仿宋_GB2312"/>
          <w:szCs w:val="21"/>
        </w:rPr>
        <w:t>★</w:t>
      </w:r>
      <w:r>
        <w:rPr>
          <w:rFonts w:hint="eastAsia" w:ascii="楷体" w:hAnsi="楷体" w:eastAsia="楷体" w:cs="仿宋_GB2312"/>
          <w:b/>
          <w:bCs/>
          <w:szCs w:val="21"/>
        </w:rPr>
        <w:t>35.履约保证金</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35.1中标人应按照投标人须知表35.1条规定向采购人缴纳履约保证金。</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35.2 如果中标人没有按照上述履约保证金的规定执行，将视为拒绝签订合同并放弃中标资格，中标人的投标保证金将不予退还。在此情况下，采购人可确定下一中标候选人为中标人，也可以重新开展采购活动。</w:t>
      </w:r>
    </w:p>
    <w:p>
      <w:pPr>
        <w:adjustRightInd w:val="0"/>
        <w:snapToGrid w:val="0"/>
        <w:spacing w:line="360" w:lineRule="auto"/>
        <w:rPr>
          <w:rFonts w:ascii="楷体" w:hAnsi="楷体" w:eastAsia="楷体" w:cs="仿宋_GB2312"/>
          <w:b/>
          <w:bCs/>
          <w:szCs w:val="21"/>
        </w:rPr>
      </w:pPr>
      <w:r>
        <w:rPr>
          <w:rFonts w:hint="eastAsia" w:ascii="楷体" w:hAnsi="楷体" w:eastAsia="楷体" w:cs="仿宋_GB2312"/>
          <w:szCs w:val="21"/>
        </w:rPr>
        <w:t>★</w:t>
      </w:r>
      <w:r>
        <w:rPr>
          <w:rFonts w:hint="eastAsia" w:ascii="楷体" w:hAnsi="楷体" w:eastAsia="楷体" w:cs="仿宋_GB2312"/>
          <w:b/>
          <w:bCs/>
          <w:szCs w:val="21"/>
        </w:rPr>
        <w:t>36.采购代理服务费</w:t>
      </w:r>
    </w:p>
    <w:p>
      <w:pPr>
        <w:adjustRightInd w:val="0"/>
        <w:snapToGrid w:val="0"/>
        <w:spacing w:line="360" w:lineRule="auto"/>
        <w:ind w:firstLine="420" w:firstLineChars="200"/>
        <w:rPr>
          <w:rFonts w:ascii="楷体" w:hAnsi="楷体" w:eastAsia="楷体" w:cs="仿宋_GB2312"/>
          <w:szCs w:val="21"/>
        </w:rPr>
      </w:pPr>
      <w:r>
        <w:rPr>
          <w:rFonts w:hint="eastAsia" w:ascii="楷体" w:hAnsi="楷体" w:eastAsia="楷体" w:cs="仿宋_GB2312"/>
          <w:szCs w:val="21"/>
        </w:rPr>
        <w:t>中标人须按照投标须知表36条规定，向采购代理机构支付采购代理服务费。</w:t>
      </w:r>
    </w:p>
    <w:p>
      <w:pPr>
        <w:adjustRightInd w:val="0"/>
        <w:snapToGrid w:val="0"/>
        <w:spacing w:line="360" w:lineRule="auto"/>
        <w:rPr>
          <w:rFonts w:ascii="楷体" w:hAnsi="楷体" w:eastAsia="楷体" w:cs="仿宋_GB2312"/>
          <w:b/>
          <w:bCs/>
          <w:szCs w:val="21"/>
        </w:rPr>
      </w:pPr>
      <w:r>
        <w:rPr>
          <w:rFonts w:hint="eastAsia" w:ascii="楷体" w:hAnsi="楷体" w:eastAsia="楷体" w:cs="仿宋_GB2312"/>
          <w:b/>
          <w:bCs/>
          <w:szCs w:val="21"/>
        </w:rPr>
        <w:t>37.廉洁自律规定</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37.1 采购代理机构工作人员不得以不正当手段获取政府采购代理业务，不得与采购人、投标人恶意串通操纵政府采购活动。</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37.2 采购代理机构工作人员不得接受采购人或者投标人组织的宴请、旅游、娱乐，不得收受礼品、现金、有价证券等，不得向采购人或者投标人报销应当由个人承担的费用。</w:t>
      </w:r>
    </w:p>
    <w:p>
      <w:pPr>
        <w:adjustRightInd w:val="0"/>
        <w:snapToGrid w:val="0"/>
        <w:spacing w:line="360" w:lineRule="auto"/>
        <w:rPr>
          <w:rFonts w:ascii="楷体" w:hAnsi="楷体" w:eastAsia="楷体" w:cs="仿宋_GB2312"/>
          <w:b/>
          <w:bCs/>
          <w:szCs w:val="21"/>
        </w:rPr>
      </w:pPr>
      <w:r>
        <w:rPr>
          <w:rFonts w:hint="eastAsia" w:ascii="楷体" w:hAnsi="楷体" w:eastAsia="楷体" w:cs="仿宋_GB2312"/>
          <w:b/>
          <w:bCs/>
          <w:szCs w:val="21"/>
        </w:rPr>
        <w:t>38.人员回避</w:t>
      </w:r>
    </w:p>
    <w:p>
      <w:pPr>
        <w:adjustRightInd w:val="0"/>
        <w:snapToGrid w:val="0"/>
        <w:spacing w:line="360" w:lineRule="auto"/>
        <w:ind w:firstLine="420" w:firstLineChars="200"/>
        <w:rPr>
          <w:rFonts w:ascii="楷体" w:hAnsi="楷体" w:eastAsia="楷体" w:cs="仿宋_GB2312"/>
          <w:szCs w:val="21"/>
        </w:rPr>
      </w:pPr>
      <w:r>
        <w:rPr>
          <w:rFonts w:hint="eastAsia" w:ascii="楷体" w:hAnsi="楷体" w:eastAsia="楷体" w:cs="仿宋_GB2312"/>
          <w:szCs w:val="21"/>
        </w:rPr>
        <w:t>投标人认为采购人及其相关人员有法律法规所列与其他投标人有利害关系的，可以向采购人或采购代理机构书面提出回避申请，并说明理由。</w:t>
      </w:r>
    </w:p>
    <w:p>
      <w:pPr>
        <w:adjustRightInd w:val="0"/>
        <w:snapToGrid w:val="0"/>
        <w:spacing w:line="360" w:lineRule="auto"/>
        <w:rPr>
          <w:rFonts w:ascii="楷体" w:hAnsi="楷体" w:eastAsia="楷体" w:cs="仿宋_GB2312"/>
          <w:b/>
          <w:bCs/>
          <w:szCs w:val="21"/>
        </w:rPr>
      </w:pPr>
      <w:r>
        <w:rPr>
          <w:rFonts w:hint="eastAsia" w:ascii="楷体" w:hAnsi="楷体" w:eastAsia="楷体" w:cs="仿宋_GB2312"/>
          <w:b/>
          <w:bCs/>
          <w:szCs w:val="21"/>
        </w:rPr>
        <w:t>39.质疑与接收</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39.1投标人认为招标文件、招标过程和中标结果使自己的权益受到损害的，可以根据《中华人民共和国政府采购法》、《中华人民共和国政府采购法实施条例》和《政府采购质疑和投诉办法》的有关规定，依法向采购人或其委托的采购代理机构提出质疑。</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39.2质疑投标人应按照财政部门制定的《政府采购质疑函范本》格式（详见辽宁政府采购网）和《政府采购质疑和投诉办法》的要求，在法定质疑期内以纸质形式提出质疑，针对同一采购程序环节的质疑应一次性提出。</w:t>
      </w:r>
    </w:p>
    <w:p>
      <w:pPr>
        <w:adjustRightInd w:val="0"/>
        <w:snapToGrid w:val="0"/>
        <w:spacing w:line="360" w:lineRule="auto"/>
        <w:ind w:firstLine="420" w:firstLineChars="200"/>
        <w:rPr>
          <w:rFonts w:ascii="楷体" w:hAnsi="楷体" w:eastAsia="楷体" w:cs="仿宋_GB2312"/>
          <w:szCs w:val="21"/>
        </w:rPr>
      </w:pPr>
      <w:r>
        <w:rPr>
          <w:rFonts w:hint="eastAsia" w:ascii="楷体" w:hAnsi="楷体" w:eastAsia="楷体" w:cs="仿宋_GB2312"/>
          <w:szCs w:val="21"/>
        </w:rPr>
        <w:t>超出法定质疑期的、重复提出的、分次提出的或内容、形式不符合《政府采购质疑和投诉办法》的，质疑投标人将依法承担不利后果。</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39.3采购代理机构质疑函接收部门、联系电话和通讯地址, 见投标人须知表39.3条。</w:t>
      </w:r>
    </w:p>
    <w:p>
      <w:pPr>
        <w:adjustRightInd w:val="0"/>
        <w:snapToGrid w:val="0"/>
        <w:spacing w:line="360" w:lineRule="auto"/>
        <w:rPr>
          <w:rFonts w:ascii="楷体" w:hAnsi="楷体" w:eastAsia="楷体" w:cs="仿宋_GB2312"/>
          <w:b/>
          <w:bCs/>
          <w:szCs w:val="21"/>
        </w:rPr>
      </w:pPr>
      <w:r>
        <w:rPr>
          <w:rFonts w:hint="eastAsia" w:ascii="楷体" w:hAnsi="楷体" w:eastAsia="楷体" w:cs="仿宋_GB2312"/>
          <w:b/>
          <w:bCs/>
          <w:szCs w:val="21"/>
        </w:rPr>
        <w:t>40.履约验收</w:t>
      </w:r>
    </w:p>
    <w:p>
      <w:pPr>
        <w:adjustRightInd w:val="0"/>
        <w:snapToGrid w:val="0"/>
        <w:spacing w:line="360" w:lineRule="auto"/>
        <w:ind w:firstLine="420"/>
        <w:rPr>
          <w:rFonts w:ascii="楷体" w:hAnsi="楷体" w:eastAsia="楷体" w:cs="仿宋_GB2312"/>
          <w:szCs w:val="21"/>
        </w:rPr>
      </w:pPr>
      <w:r>
        <w:rPr>
          <w:rFonts w:hint="eastAsia" w:ascii="楷体" w:hAnsi="楷体" w:eastAsia="楷体" w:cs="仿宋_GB2312"/>
          <w:szCs w:val="21"/>
        </w:rPr>
        <w:t>本项目采购人及其委托的采购代理机构将严格按照政府采购相关法律法规以及《辽宁省政府采购履约验收管理办法》（辽财采〔2017〕603号）的要求进行验收。</w:t>
      </w:r>
    </w:p>
    <w:p>
      <w:pPr>
        <w:adjustRightInd w:val="0"/>
        <w:snapToGrid w:val="0"/>
        <w:spacing w:line="360" w:lineRule="auto"/>
        <w:rPr>
          <w:rFonts w:ascii="楷体" w:hAnsi="楷体" w:eastAsia="楷体" w:cs="仿宋_GB2312"/>
          <w:szCs w:val="21"/>
        </w:rPr>
      </w:pPr>
    </w:p>
    <w:p>
      <w:pPr>
        <w:adjustRightInd w:val="0"/>
        <w:snapToGrid w:val="0"/>
        <w:spacing w:line="360" w:lineRule="auto"/>
        <w:rPr>
          <w:rFonts w:ascii="楷体" w:hAnsi="楷体" w:eastAsia="楷体" w:cs="仿宋_GB2312"/>
          <w:szCs w:val="21"/>
        </w:rPr>
      </w:pPr>
    </w:p>
    <w:p>
      <w:pPr>
        <w:adjustRightInd w:val="0"/>
        <w:snapToGrid w:val="0"/>
        <w:spacing w:line="360" w:lineRule="auto"/>
        <w:ind w:firstLine="420"/>
        <w:rPr>
          <w:rFonts w:ascii="楷体" w:hAnsi="楷体" w:eastAsia="楷体" w:cs="仿宋_GB2312"/>
          <w:b/>
        </w:rPr>
        <w:sectPr>
          <w:footerReference r:id="rId3" w:type="default"/>
          <w:pgSz w:w="11906" w:h="16838"/>
          <w:pgMar w:top="1440" w:right="1803" w:bottom="1440" w:left="1803" w:header="851" w:footer="992" w:gutter="0"/>
          <w:pgNumType w:start="1"/>
          <w:cols w:space="720" w:num="1"/>
          <w:docGrid w:type="linesAndChars" w:linePitch="312" w:charSpace="0"/>
        </w:sectPr>
      </w:pPr>
    </w:p>
    <w:p>
      <w:pPr>
        <w:pStyle w:val="3"/>
        <w:snapToGrid w:val="0"/>
        <w:spacing w:before="0" w:after="0"/>
        <w:rPr>
          <w:rFonts w:ascii="楷体" w:hAnsi="楷体" w:eastAsia="楷体" w:cs="仿宋_GB2312"/>
        </w:rPr>
      </w:pPr>
      <w:bookmarkStart w:id="68" w:name="_Toc17725_WPSOffice_Level1"/>
      <w:bookmarkStart w:id="69" w:name="_Toc20672"/>
      <w:bookmarkStart w:id="70" w:name="_Toc13351"/>
      <w:r>
        <w:rPr>
          <w:rFonts w:hint="eastAsia" w:ascii="楷体" w:hAnsi="楷体" w:eastAsia="楷体" w:cs="仿宋_GB2312"/>
        </w:rPr>
        <w:t>第二章 投标文件内容及格式</w:t>
      </w:r>
      <w:bookmarkEnd w:id="68"/>
      <w:bookmarkEnd w:id="69"/>
      <w:bookmarkEnd w:id="70"/>
    </w:p>
    <w:p>
      <w:pPr>
        <w:rPr>
          <w:rFonts w:ascii="楷体" w:hAnsi="楷体" w:eastAsia="楷体" w:cs="仿宋_GB2312"/>
          <w:b/>
          <w:sz w:val="24"/>
        </w:rPr>
      </w:pPr>
      <w:bookmarkStart w:id="71" w:name="投标文件内容及格式：Block"/>
      <w:bookmarkEnd w:id="71"/>
      <w:bookmarkStart w:id="72" w:name="sys_投标文件内容及格式：Block"/>
      <w:bookmarkEnd w:id="72"/>
      <w:bookmarkStart w:id="73" w:name="_Toc1538_WPSOffice_Level2"/>
      <w:bookmarkStart w:id="74" w:name="_Toc2481_WPSOffice_Level2"/>
      <w:r>
        <w:rPr>
          <w:rFonts w:hint="eastAsia" w:ascii="楷体" w:hAnsi="楷体" w:eastAsia="楷体" w:cs="仿宋_GB2312"/>
          <w:b/>
          <w:sz w:val="24"/>
        </w:rPr>
        <w:t>一、投标文件、电子文档的外封面、封口、封皮及目录</w:t>
      </w:r>
      <w:bookmarkEnd w:id="73"/>
      <w:bookmarkEnd w:id="74"/>
    </w:p>
    <w:tbl>
      <w:tblPr>
        <w:tblStyle w:val="16"/>
        <w:tblW w:w="84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7"/>
        <w:gridCol w:w="6953"/>
        <w:gridCol w:w="7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blHeader/>
        </w:trPr>
        <w:tc>
          <w:tcPr>
            <w:tcW w:w="677" w:type="dxa"/>
            <w:vAlign w:val="center"/>
          </w:tcPr>
          <w:p>
            <w:pPr>
              <w:widowControl/>
              <w:adjustRightInd w:val="0"/>
              <w:snapToGrid w:val="0"/>
              <w:jc w:val="center"/>
              <w:rPr>
                <w:rFonts w:ascii="楷体" w:hAnsi="楷体" w:eastAsia="楷体" w:cs="仿宋_GB2312"/>
                <w:kern w:val="0"/>
                <w:szCs w:val="21"/>
              </w:rPr>
            </w:pPr>
            <w:r>
              <w:rPr>
                <w:rFonts w:hint="eastAsia" w:ascii="楷体" w:hAnsi="楷体" w:eastAsia="楷体" w:cs="仿宋_GB2312"/>
                <w:kern w:val="0"/>
                <w:szCs w:val="21"/>
              </w:rPr>
              <w:t>序号</w:t>
            </w:r>
          </w:p>
        </w:tc>
        <w:tc>
          <w:tcPr>
            <w:tcW w:w="6953" w:type="dxa"/>
            <w:vAlign w:val="center"/>
          </w:tcPr>
          <w:p>
            <w:pPr>
              <w:widowControl/>
              <w:adjustRightInd w:val="0"/>
              <w:snapToGrid w:val="0"/>
              <w:jc w:val="center"/>
              <w:rPr>
                <w:rFonts w:ascii="楷体" w:hAnsi="楷体" w:eastAsia="楷体" w:cs="仿宋_GB2312"/>
                <w:kern w:val="0"/>
                <w:szCs w:val="21"/>
              </w:rPr>
            </w:pPr>
            <w:r>
              <w:rPr>
                <w:rFonts w:hint="eastAsia" w:ascii="楷体" w:hAnsi="楷体" w:eastAsia="楷体" w:cs="仿宋_GB2312"/>
                <w:kern w:val="0"/>
                <w:szCs w:val="21"/>
              </w:rPr>
              <w:t>内容</w:t>
            </w:r>
          </w:p>
        </w:tc>
        <w:tc>
          <w:tcPr>
            <w:tcW w:w="789" w:type="dxa"/>
            <w:vAlign w:val="center"/>
          </w:tcPr>
          <w:p>
            <w:pPr>
              <w:widowControl/>
              <w:adjustRightInd w:val="0"/>
              <w:snapToGrid w:val="0"/>
              <w:jc w:val="center"/>
              <w:rPr>
                <w:rFonts w:ascii="楷体" w:hAnsi="楷体" w:eastAsia="楷体" w:cs="仿宋_GB2312"/>
                <w:kern w:val="0"/>
                <w:szCs w:val="21"/>
              </w:rPr>
            </w:pPr>
            <w:r>
              <w:rPr>
                <w:rFonts w:hint="eastAsia" w:ascii="楷体" w:hAnsi="楷体" w:eastAsia="楷体" w:cs="仿宋_GB2312"/>
                <w:kern w:val="0"/>
                <w:szCs w:val="21"/>
              </w:rPr>
              <w:t>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77" w:type="dxa"/>
            <w:vAlign w:val="center"/>
          </w:tcPr>
          <w:p>
            <w:pPr>
              <w:adjustRightInd w:val="0"/>
              <w:snapToGrid w:val="0"/>
              <w:jc w:val="center"/>
              <w:rPr>
                <w:rFonts w:ascii="楷体" w:hAnsi="楷体" w:eastAsia="楷体" w:cs="仿宋_GB2312"/>
                <w:kern w:val="0"/>
                <w:szCs w:val="21"/>
              </w:rPr>
            </w:pPr>
            <w:r>
              <w:rPr>
                <w:rFonts w:hint="eastAsia" w:ascii="楷体" w:hAnsi="楷体" w:eastAsia="楷体" w:cs="仿宋_GB2312"/>
                <w:kern w:val="0"/>
                <w:szCs w:val="21"/>
              </w:rPr>
              <w:t>1</w:t>
            </w:r>
          </w:p>
        </w:tc>
        <w:tc>
          <w:tcPr>
            <w:tcW w:w="6953" w:type="dxa"/>
            <w:vAlign w:val="center"/>
          </w:tcPr>
          <w:p>
            <w:pPr>
              <w:widowControl/>
              <w:adjustRightInd w:val="0"/>
              <w:snapToGrid w:val="0"/>
              <w:jc w:val="left"/>
              <w:rPr>
                <w:rFonts w:ascii="楷体" w:hAnsi="楷体" w:eastAsia="楷体" w:cs="仿宋_GB2312"/>
                <w:b/>
                <w:kern w:val="0"/>
                <w:szCs w:val="21"/>
              </w:rPr>
            </w:pPr>
            <w:r>
              <w:rPr>
                <w:rFonts w:hint="eastAsia" w:ascii="楷体" w:hAnsi="楷体" w:eastAsia="楷体" w:cs="仿宋_GB2312"/>
                <w:kern w:val="0"/>
                <w:szCs w:val="21"/>
              </w:rPr>
              <w:t>投标文件、电子文档的外封面及封口</w:t>
            </w:r>
          </w:p>
        </w:tc>
        <w:tc>
          <w:tcPr>
            <w:tcW w:w="789" w:type="dxa"/>
            <w:vAlign w:val="center"/>
          </w:tcPr>
          <w:p>
            <w:pPr>
              <w:widowControl/>
              <w:adjustRightInd w:val="0"/>
              <w:snapToGrid w:val="0"/>
              <w:jc w:val="center"/>
              <w:rPr>
                <w:rFonts w:ascii="楷体" w:hAnsi="楷体" w:eastAsia="楷体" w:cs="仿宋_GB2312"/>
                <w:kern w:val="0"/>
                <w:szCs w:val="21"/>
              </w:rPr>
            </w:pPr>
            <w:r>
              <w:rPr>
                <w:rFonts w:hint="eastAsia" w:ascii="楷体" w:hAnsi="楷体" w:eastAsia="楷体" w:cs="仿宋_GB2312"/>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77" w:type="dxa"/>
            <w:vAlign w:val="center"/>
          </w:tcPr>
          <w:p>
            <w:pPr>
              <w:widowControl/>
              <w:adjustRightInd w:val="0"/>
              <w:snapToGrid w:val="0"/>
              <w:jc w:val="center"/>
              <w:rPr>
                <w:rFonts w:ascii="楷体" w:hAnsi="楷体" w:eastAsia="楷体" w:cs="仿宋_GB2312"/>
                <w:kern w:val="0"/>
                <w:szCs w:val="21"/>
              </w:rPr>
            </w:pPr>
            <w:r>
              <w:rPr>
                <w:rFonts w:hint="eastAsia" w:ascii="楷体" w:hAnsi="楷体" w:eastAsia="楷体" w:cs="仿宋_GB2312"/>
                <w:kern w:val="0"/>
                <w:szCs w:val="21"/>
              </w:rPr>
              <w:t>2</w:t>
            </w:r>
          </w:p>
        </w:tc>
        <w:tc>
          <w:tcPr>
            <w:tcW w:w="6953" w:type="dxa"/>
            <w:vAlign w:val="center"/>
          </w:tcPr>
          <w:p>
            <w:pPr>
              <w:widowControl/>
              <w:adjustRightInd w:val="0"/>
              <w:snapToGrid w:val="0"/>
              <w:rPr>
                <w:rFonts w:ascii="楷体" w:hAnsi="楷体" w:eastAsia="楷体" w:cs="仿宋_GB2312"/>
                <w:kern w:val="0"/>
                <w:szCs w:val="21"/>
              </w:rPr>
            </w:pPr>
            <w:r>
              <w:rPr>
                <w:rFonts w:hint="eastAsia" w:ascii="楷体" w:hAnsi="楷体" w:eastAsia="楷体" w:cs="仿宋_GB2312"/>
                <w:kern w:val="0"/>
                <w:szCs w:val="21"/>
              </w:rPr>
              <w:t>投标文件的封皮</w:t>
            </w:r>
          </w:p>
        </w:tc>
        <w:tc>
          <w:tcPr>
            <w:tcW w:w="789" w:type="dxa"/>
            <w:vAlign w:val="center"/>
          </w:tcPr>
          <w:p>
            <w:pPr>
              <w:widowControl/>
              <w:adjustRightInd w:val="0"/>
              <w:snapToGrid w:val="0"/>
              <w:jc w:val="center"/>
              <w:rPr>
                <w:rFonts w:ascii="楷体" w:hAnsi="楷体" w:eastAsia="楷体" w:cs="仿宋_GB2312"/>
                <w:kern w:val="0"/>
                <w:szCs w:val="21"/>
              </w:rPr>
            </w:pPr>
            <w:r>
              <w:rPr>
                <w:rFonts w:hint="eastAsia" w:ascii="楷体" w:hAnsi="楷体" w:eastAsia="楷体" w:cs="仿宋_GB2312"/>
                <w:kern w:val="0"/>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677" w:type="dxa"/>
            <w:vAlign w:val="center"/>
          </w:tcPr>
          <w:p>
            <w:pPr>
              <w:widowControl/>
              <w:adjustRightInd w:val="0"/>
              <w:snapToGrid w:val="0"/>
              <w:jc w:val="center"/>
              <w:rPr>
                <w:rFonts w:ascii="楷体" w:hAnsi="楷体" w:eastAsia="楷体" w:cs="仿宋_GB2312"/>
                <w:kern w:val="0"/>
                <w:szCs w:val="21"/>
              </w:rPr>
            </w:pPr>
            <w:r>
              <w:rPr>
                <w:rFonts w:hint="eastAsia" w:ascii="楷体" w:hAnsi="楷体" w:eastAsia="楷体" w:cs="仿宋_GB2312"/>
                <w:kern w:val="0"/>
                <w:szCs w:val="21"/>
              </w:rPr>
              <w:t>3</w:t>
            </w:r>
          </w:p>
        </w:tc>
        <w:tc>
          <w:tcPr>
            <w:tcW w:w="6953" w:type="dxa"/>
            <w:vAlign w:val="center"/>
          </w:tcPr>
          <w:p>
            <w:pPr>
              <w:widowControl/>
              <w:adjustRightInd w:val="0"/>
              <w:snapToGrid w:val="0"/>
              <w:rPr>
                <w:rFonts w:ascii="楷体" w:hAnsi="楷体" w:eastAsia="楷体" w:cs="仿宋_GB2312"/>
                <w:kern w:val="0"/>
                <w:szCs w:val="21"/>
              </w:rPr>
            </w:pPr>
            <w:r>
              <w:rPr>
                <w:rFonts w:hint="eastAsia" w:ascii="楷体" w:hAnsi="楷体" w:eastAsia="楷体" w:cs="仿宋_GB2312"/>
                <w:kern w:val="0"/>
                <w:szCs w:val="21"/>
              </w:rPr>
              <w:t>投标文件的目录</w:t>
            </w:r>
          </w:p>
        </w:tc>
        <w:tc>
          <w:tcPr>
            <w:tcW w:w="789" w:type="dxa"/>
            <w:vAlign w:val="center"/>
          </w:tcPr>
          <w:p>
            <w:pPr>
              <w:widowControl/>
              <w:adjustRightInd w:val="0"/>
              <w:snapToGrid w:val="0"/>
              <w:jc w:val="center"/>
              <w:rPr>
                <w:rFonts w:ascii="楷体" w:hAnsi="楷体" w:eastAsia="楷体" w:cs="仿宋_GB2312"/>
                <w:kern w:val="0"/>
                <w:szCs w:val="21"/>
              </w:rPr>
            </w:pPr>
            <w:r>
              <w:rPr>
                <w:rFonts w:hint="eastAsia" w:ascii="楷体" w:hAnsi="楷体" w:eastAsia="楷体" w:cs="仿宋_GB2312"/>
                <w:kern w:val="0"/>
                <w:szCs w:val="21"/>
              </w:rPr>
              <w:t>3</w:t>
            </w:r>
          </w:p>
        </w:tc>
      </w:tr>
    </w:tbl>
    <w:p>
      <w:pPr>
        <w:snapToGrid w:val="0"/>
        <w:spacing w:beforeLines="50"/>
        <w:rPr>
          <w:rFonts w:ascii="楷体" w:hAnsi="楷体" w:eastAsia="楷体" w:cs="仿宋_GB2312"/>
          <w:b/>
          <w:sz w:val="24"/>
        </w:rPr>
      </w:pPr>
      <w:bookmarkStart w:id="75" w:name="_Toc1266_WPSOffice_Level2"/>
      <w:bookmarkStart w:id="76" w:name="_Toc31052_WPSOffice_Level2"/>
      <w:r>
        <w:rPr>
          <w:rFonts w:hint="eastAsia" w:ascii="楷体" w:hAnsi="楷体" w:eastAsia="楷体" w:cs="仿宋_GB2312"/>
          <w:b/>
          <w:sz w:val="24"/>
        </w:rPr>
        <w:t>二、资格证明材料</w:t>
      </w:r>
      <w:bookmarkEnd w:id="75"/>
      <w:bookmarkEnd w:id="76"/>
      <w:r>
        <w:rPr>
          <w:rFonts w:hint="eastAsia" w:ascii="楷体" w:hAnsi="楷体" w:eastAsia="楷体" w:cs="仿宋_GB2312"/>
          <w:b/>
          <w:sz w:val="24"/>
        </w:rPr>
        <w:t>（有一项不符合要求，不能进入下一阶段评审）</w:t>
      </w:r>
    </w:p>
    <w:tbl>
      <w:tblPr>
        <w:tblStyle w:val="16"/>
        <w:tblW w:w="8339" w:type="dxa"/>
        <w:tblInd w:w="0" w:type="dxa"/>
        <w:tblLayout w:type="fixed"/>
        <w:tblCellMar>
          <w:top w:w="0" w:type="dxa"/>
          <w:left w:w="0" w:type="dxa"/>
          <w:bottom w:w="0" w:type="dxa"/>
          <w:right w:w="0" w:type="dxa"/>
        </w:tblCellMar>
      </w:tblPr>
      <w:tblGrid>
        <w:gridCol w:w="666"/>
        <w:gridCol w:w="6924"/>
        <w:gridCol w:w="749"/>
      </w:tblGrid>
      <w:tr>
        <w:tblPrEx>
          <w:tblCellMar>
            <w:top w:w="0" w:type="dxa"/>
            <w:left w:w="0" w:type="dxa"/>
            <w:bottom w:w="0" w:type="dxa"/>
            <w:right w:w="0" w:type="dxa"/>
          </w:tblCellMar>
        </w:tblPrEx>
        <w:trPr>
          <w:trHeight w:val="312" w:hRule="atLeast"/>
          <w:tblHeader/>
        </w:trPr>
        <w:tc>
          <w:tcPr>
            <w:tcW w:w="66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楷体" w:hAnsi="楷体" w:eastAsia="楷体" w:cs="仿宋_GB2312"/>
                <w:szCs w:val="21"/>
              </w:rPr>
            </w:pPr>
            <w:bookmarkStart w:id="77" w:name="sys_资格性证明材料：Document"/>
            <w:bookmarkStart w:id="78" w:name="资格性证明材料：Document"/>
            <w:r>
              <w:rPr>
                <w:rFonts w:hint="eastAsia" w:ascii="楷体" w:hAnsi="楷体" w:eastAsia="楷体" w:cs="仿宋_GB2312"/>
                <w:szCs w:val="21"/>
              </w:rPr>
              <w:t>序号</w:t>
            </w:r>
          </w:p>
        </w:tc>
        <w:tc>
          <w:tcPr>
            <w:tcW w:w="692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楷体" w:hAnsi="楷体" w:eastAsia="楷体" w:cs="仿宋_GB2312"/>
                <w:szCs w:val="21"/>
              </w:rPr>
            </w:pPr>
            <w:r>
              <w:rPr>
                <w:rFonts w:hint="eastAsia" w:ascii="楷体" w:hAnsi="楷体" w:eastAsia="楷体" w:cs="仿宋_GB2312"/>
                <w:szCs w:val="21"/>
              </w:rPr>
              <w:t>资格性证明材料</w:t>
            </w:r>
          </w:p>
        </w:tc>
        <w:tc>
          <w:tcPr>
            <w:tcW w:w="74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楷体" w:hAnsi="楷体" w:eastAsia="楷体" w:cs="仿宋_GB2312"/>
                <w:szCs w:val="21"/>
              </w:rPr>
            </w:pPr>
            <w:r>
              <w:rPr>
                <w:rFonts w:hint="eastAsia" w:ascii="楷体" w:hAnsi="楷体" w:eastAsia="楷体" w:cs="仿宋_GB2312"/>
                <w:szCs w:val="21"/>
              </w:rPr>
              <w:t>格式</w:t>
            </w:r>
          </w:p>
        </w:tc>
      </w:tr>
      <w:tr>
        <w:tblPrEx>
          <w:tblCellMar>
            <w:top w:w="0" w:type="dxa"/>
            <w:left w:w="0" w:type="dxa"/>
            <w:bottom w:w="0" w:type="dxa"/>
            <w:right w:w="0" w:type="dxa"/>
          </w:tblCellMar>
        </w:tblPrEx>
        <w:trPr>
          <w:trHeight w:val="916" w:hRule="atLeast"/>
        </w:trPr>
        <w:tc>
          <w:tcPr>
            <w:tcW w:w="66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楷体" w:hAnsi="楷体" w:eastAsia="楷体" w:cs="仿宋_GB2312"/>
                <w:szCs w:val="21"/>
              </w:rPr>
            </w:pPr>
            <w:r>
              <w:rPr>
                <w:rFonts w:hint="eastAsia" w:ascii="楷体" w:hAnsi="楷体" w:eastAsia="楷体" w:cs="仿宋_GB2312"/>
                <w:szCs w:val="21"/>
              </w:rPr>
              <w:t>1</w:t>
            </w:r>
          </w:p>
        </w:tc>
        <w:tc>
          <w:tcPr>
            <w:tcW w:w="692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left"/>
              <w:rPr>
                <w:rFonts w:ascii="楷体" w:hAnsi="楷体" w:eastAsia="楷体" w:cs="仿宋_GB2312"/>
                <w:szCs w:val="21"/>
              </w:rPr>
            </w:pPr>
            <w:r>
              <w:rPr>
                <w:rFonts w:hint="eastAsia" w:ascii="楷体" w:hAnsi="楷体" w:eastAsia="楷体" w:cs="仿宋_GB2312"/>
                <w:szCs w:val="21"/>
              </w:rPr>
              <w:t>营业执照或事业单位法人证书或执业许可证等证明文件复印件或自然人的身份证明复印件（自然人身份证明仅在自然人作为投标主体时适用）</w:t>
            </w:r>
          </w:p>
          <w:p>
            <w:pPr>
              <w:adjustRightInd w:val="0"/>
              <w:snapToGrid w:val="0"/>
              <w:jc w:val="left"/>
              <w:rPr>
                <w:rFonts w:ascii="楷体" w:hAnsi="楷体" w:eastAsia="楷体" w:cs="仿宋_GB2312"/>
                <w:szCs w:val="21"/>
              </w:rPr>
            </w:pPr>
            <w:r>
              <w:rPr>
                <w:rFonts w:hint="eastAsia" w:ascii="楷体" w:hAnsi="楷体" w:eastAsia="楷体" w:cs="仿宋_GB2312"/>
                <w:szCs w:val="21"/>
              </w:rPr>
              <w:t>联合体各方均需提供上述证明（如适用）</w:t>
            </w:r>
          </w:p>
        </w:tc>
        <w:tc>
          <w:tcPr>
            <w:tcW w:w="74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楷体" w:hAnsi="楷体" w:eastAsia="楷体" w:cs="仿宋_GB2312"/>
                <w:szCs w:val="21"/>
              </w:rPr>
            </w:pPr>
          </w:p>
        </w:tc>
      </w:tr>
      <w:tr>
        <w:tblPrEx>
          <w:tblCellMar>
            <w:top w:w="0" w:type="dxa"/>
            <w:left w:w="0" w:type="dxa"/>
            <w:bottom w:w="0" w:type="dxa"/>
            <w:right w:w="0" w:type="dxa"/>
          </w:tblCellMar>
        </w:tblPrEx>
        <w:trPr>
          <w:trHeight w:val="613" w:hRule="atLeast"/>
        </w:trPr>
        <w:tc>
          <w:tcPr>
            <w:tcW w:w="66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楷体" w:hAnsi="楷体" w:eastAsia="楷体" w:cs="仿宋_GB2312"/>
                <w:szCs w:val="21"/>
              </w:rPr>
            </w:pPr>
            <w:r>
              <w:rPr>
                <w:rFonts w:hint="eastAsia" w:ascii="楷体" w:hAnsi="楷体" w:eastAsia="楷体" w:cs="仿宋_GB2312"/>
                <w:szCs w:val="21"/>
              </w:rPr>
              <w:t>2</w:t>
            </w:r>
          </w:p>
        </w:tc>
        <w:tc>
          <w:tcPr>
            <w:tcW w:w="692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widowControl/>
              <w:adjustRightInd w:val="0"/>
              <w:snapToGrid w:val="0"/>
              <w:jc w:val="left"/>
              <w:rPr>
                <w:rFonts w:ascii="楷体" w:hAnsi="楷体" w:eastAsia="楷体" w:cs="仿宋_GB2312"/>
                <w:szCs w:val="21"/>
              </w:rPr>
            </w:pPr>
            <w:r>
              <w:rPr>
                <w:rFonts w:hint="eastAsia" w:ascii="楷体" w:hAnsi="楷体" w:eastAsia="楷体" w:cs="仿宋_GB2312"/>
                <w:szCs w:val="21"/>
              </w:rPr>
              <w:t>组织机构代码证复印件（三证合一的不需提供）</w:t>
            </w:r>
          </w:p>
          <w:p>
            <w:pPr>
              <w:widowControl/>
              <w:adjustRightInd w:val="0"/>
              <w:snapToGrid w:val="0"/>
              <w:jc w:val="left"/>
              <w:rPr>
                <w:rFonts w:ascii="楷体" w:hAnsi="楷体" w:eastAsia="楷体" w:cs="仿宋_GB2312"/>
                <w:szCs w:val="21"/>
              </w:rPr>
            </w:pPr>
            <w:r>
              <w:rPr>
                <w:rFonts w:hint="eastAsia" w:ascii="楷体" w:hAnsi="楷体" w:eastAsia="楷体" w:cs="仿宋_GB2312"/>
                <w:szCs w:val="21"/>
              </w:rPr>
              <w:t>联合体各方均需提供上述证明（如适用）</w:t>
            </w:r>
          </w:p>
        </w:tc>
        <w:tc>
          <w:tcPr>
            <w:tcW w:w="74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楷体" w:hAnsi="楷体" w:eastAsia="楷体" w:cs="仿宋_GB2312"/>
                <w:szCs w:val="21"/>
              </w:rPr>
            </w:pPr>
          </w:p>
        </w:tc>
      </w:tr>
      <w:tr>
        <w:tblPrEx>
          <w:tblCellMar>
            <w:top w:w="0" w:type="dxa"/>
            <w:left w:w="0" w:type="dxa"/>
            <w:bottom w:w="0" w:type="dxa"/>
            <w:right w:w="0" w:type="dxa"/>
          </w:tblCellMar>
        </w:tblPrEx>
        <w:trPr>
          <w:trHeight w:val="613" w:hRule="atLeast"/>
        </w:trPr>
        <w:tc>
          <w:tcPr>
            <w:tcW w:w="66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楷体" w:hAnsi="楷体" w:eastAsia="楷体" w:cs="仿宋_GB2312"/>
                <w:szCs w:val="21"/>
              </w:rPr>
            </w:pPr>
            <w:r>
              <w:rPr>
                <w:rFonts w:hint="eastAsia" w:ascii="楷体" w:hAnsi="楷体" w:eastAsia="楷体" w:cs="仿宋_GB2312"/>
                <w:szCs w:val="21"/>
              </w:rPr>
              <w:t>3</w:t>
            </w:r>
          </w:p>
        </w:tc>
        <w:tc>
          <w:tcPr>
            <w:tcW w:w="692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widowControl/>
              <w:adjustRightInd w:val="0"/>
              <w:snapToGrid w:val="0"/>
              <w:jc w:val="left"/>
              <w:rPr>
                <w:rFonts w:ascii="楷体" w:hAnsi="楷体" w:eastAsia="楷体" w:cs="仿宋_GB2312"/>
                <w:szCs w:val="21"/>
              </w:rPr>
            </w:pPr>
            <w:r>
              <w:rPr>
                <w:rFonts w:hint="eastAsia" w:ascii="楷体" w:hAnsi="楷体" w:eastAsia="楷体" w:cs="仿宋_GB2312"/>
                <w:szCs w:val="21"/>
              </w:rPr>
              <w:t>税务登记证复印件（三证合一的不需提供）</w:t>
            </w:r>
          </w:p>
          <w:p>
            <w:pPr>
              <w:widowControl/>
              <w:adjustRightInd w:val="0"/>
              <w:snapToGrid w:val="0"/>
              <w:jc w:val="left"/>
              <w:rPr>
                <w:rFonts w:ascii="楷体" w:hAnsi="楷体" w:eastAsia="楷体" w:cs="仿宋_GB2312"/>
                <w:szCs w:val="21"/>
              </w:rPr>
            </w:pPr>
            <w:r>
              <w:rPr>
                <w:rFonts w:hint="eastAsia" w:ascii="楷体" w:hAnsi="楷体" w:eastAsia="楷体" w:cs="仿宋_GB2312"/>
                <w:szCs w:val="21"/>
              </w:rPr>
              <w:t>联合体各方均需提供上述证明（如适用）</w:t>
            </w:r>
          </w:p>
        </w:tc>
        <w:tc>
          <w:tcPr>
            <w:tcW w:w="74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楷体" w:hAnsi="楷体" w:eastAsia="楷体" w:cs="仿宋_GB2312"/>
                <w:szCs w:val="21"/>
              </w:rPr>
            </w:pPr>
          </w:p>
        </w:tc>
      </w:tr>
      <w:tr>
        <w:tblPrEx>
          <w:tblCellMar>
            <w:top w:w="0" w:type="dxa"/>
            <w:left w:w="0" w:type="dxa"/>
            <w:bottom w:w="0" w:type="dxa"/>
            <w:right w:w="0" w:type="dxa"/>
          </w:tblCellMar>
        </w:tblPrEx>
        <w:trPr>
          <w:trHeight w:val="312" w:hRule="atLeast"/>
        </w:trPr>
        <w:tc>
          <w:tcPr>
            <w:tcW w:w="66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楷体" w:hAnsi="楷体" w:eastAsia="楷体" w:cs="仿宋_GB2312"/>
                <w:szCs w:val="21"/>
              </w:rPr>
            </w:pPr>
            <w:r>
              <w:rPr>
                <w:rFonts w:hint="eastAsia" w:ascii="楷体" w:hAnsi="楷体" w:eastAsia="楷体" w:cs="仿宋_GB2312"/>
                <w:szCs w:val="21"/>
              </w:rPr>
              <w:t>4</w:t>
            </w:r>
          </w:p>
        </w:tc>
        <w:tc>
          <w:tcPr>
            <w:tcW w:w="692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widowControl/>
              <w:adjustRightInd w:val="0"/>
              <w:snapToGrid w:val="0"/>
              <w:jc w:val="left"/>
              <w:rPr>
                <w:rFonts w:ascii="楷体" w:hAnsi="楷体" w:eastAsia="楷体" w:cs="仿宋_GB2312"/>
                <w:szCs w:val="21"/>
              </w:rPr>
            </w:pPr>
            <w:r>
              <w:rPr>
                <w:rFonts w:hint="eastAsia" w:ascii="楷体" w:hAnsi="楷体" w:eastAsia="楷体" w:cs="仿宋_GB2312"/>
                <w:szCs w:val="21"/>
              </w:rPr>
              <w:t>法定代表人（或非法人组织负责人）身份证明书（自然人投标的无需提供）</w:t>
            </w:r>
          </w:p>
        </w:tc>
        <w:tc>
          <w:tcPr>
            <w:tcW w:w="74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楷体" w:hAnsi="楷体" w:eastAsia="楷体" w:cs="仿宋_GB2312"/>
                <w:szCs w:val="21"/>
              </w:rPr>
            </w:pPr>
            <w:r>
              <w:rPr>
                <w:rFonts w:hint="eastAsia" w:ascii="楷体" w:hAnsi="楷体" w:eastAsia="楷体" w:cs="仿宋_GB2312"/>
                <w:szCs w:val="21"/>
              </w:rPr>
              <w:t>4</w:t>
            </w:r>
          </w:p>
        </w:tc>
      </w:tr>
      <w:tr>
        <w:tblPrEx>
          <w:tblCellMar>
            <w:top w:w="0" w:type="dxa"/>
            <w:left w:w="0" w:type="dxa"/>
            <w:bottom w:w="0" w:type="dxa"/>
            <w:right w:w="0" w:type="dxa"/>
          </w:tblCellMar>
        </w:tblPrEx>
        <w:trPr>
          <w:trHeight w:val="613" w:hRule="atLeast"/>
        </w:trPr>
        <w:tc>
          <w:tcPr>
            <w:tcW w:w="66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楷体" w:hAnsi="楷体" w:eastAsia="楷体" w:cs="仿宋_GB2312"/>
                <w:szCs w:val="21"/>
              </w:rPr>
            </w:pPr>
            <w:r>
              <w:rPr>
                <w:rFonts w:hint="eastAsia" w:ascii="楷体" w:hAnsi="楷体" w:eastAsia="楷体" w:cs="仿宋_GB2312"/>
                <w:szCs w:val="21"/>
              </w:rPr>
              <w:t>5</w:t>
            </w:r>
          </w:p>
        </w:tc>
        <w:tc>
          <w:tcPr>
            <w:tcW w:w="692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widowControl/>
              <w:adjustRightInd w:val="0"/>
              <w:snapToGrid w:val="0"/>
              <w:jc w:val="left"/>
              <w:rPr>
                <w:rFonts w:ascii="楷体" w:hAnsi="楷体" w:eastAsia="楷体" w:cs="仿宋_GB2312"/>
                <w:szCs w:val="21"/>
              </w:rPr>
            </w:pPr>
            <w:r>
              <w:rPr>
                <w:rFonts w:hint="eastAsia" w:ascii="楷体" w:hAnsi="楷体" w:eastAsia="楷体" w:cs="仿宋_GB2312"/>
                <w:szCs w:val="21"/>
              </w:rPr>
              <w:t>法定代表人（或非法人组织负责人）授权委托书（授权委托人参加投标的须提供）</w:t>
            </w:r>
          </w:p>
        </w:tc>
        <w:tc>
          <w:tcPr>
            <w:tcW w:w="74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楷体" w:hAnsi="楷体" w:eastAsia="楷体" w:cs="仿宋_GB2312"/>
                <w:szCs w:val="21"/>
              </w:rPr>
            </w:pPr>
            <w:r>
              <w:rPr>
                <w:rFonts w:hint="eastAsia" w:ascii="楷体" w:hAnsi="楷体" w:eastAsia="楷体" w:cs="仿宋_GB2312"/>
                <w:szCs w:val="21"/>
              </w:rPr>
              <w:t>5</w:t>
            </w:r>
          </w:p>
        </w:tc>
      </w:tr>
      <w:tr>
        <w:tblPrEx>
          <w:tblCellMar>
            <w:top w:w="0" w:type="dxa"/>
            <w:left w:w="0" w:type="dxa"/>
            <w:bottom w:w="0" w:type="dxa"/>
            <w:right w:w="0" w:type="dxa"/>
          </w:tblCellMar>
        </w:tblPrEx>
        <w:trPr>
          <w:trHeight w:val="613" w:hRule="atLeast"/>
        </w:trPr>
        <w:tc>
          <w:tcPr>
            <w:tcW w:w="66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楷体" w:hAnsi="楷体" w:eastAsia="楷体" w:cs="仿宋_GB2312"/>
                <w:szCs w:val="21"/>
              </w:rPr>
            </w:pPr>
            <w:r>
              <w:rPr>
                <w:rFonts w:hint="eastAsia" w:ascii="楷体" w:hAnsi="楷体" w:eastAsia="楷体" w:cs="仿宋_GB2312"/>
                <w:szCs w:val="21"/>
              </w:rPr>
              <w:t>6</w:t>
            </w:r>
          </w:p>
        </w:tc>
        <w:tc>
          <w:tcPr>
            <w:tcW w:w="692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widowControl/>
              <w:adjustRightInd w:val="0"/>
              <w:snapToGrid w:val="0"/>
              <w:jc w:val="left"/>
              <w:rPr>
                <w:rFonts w:ascii="楷体" w:hAnsi="楷体" w:eastAsia="楷体" w:cs="仿宋_GB2312"/>
                <w:szCs w:val="21"/>
              </w:rPr>
            </w:pPr>
            <w:r>
              <w:rPr>
                <w:rFonts w:hint="eastAsia" w:ascii="楷体" w:hAnsi="楷体" w:eastAsia="楷体" w:cs="仿宋_GB2312"/>
                <w:szCs w:val="21"/>
              </w:rPr>
              <w:t>具有良好的商业信誉和健全的财务会计制度的承诺函</w:t>
            </w:r>
          </w:p>
          <w:p>
            <w:pPr>
              <w:widowControl/>
              <w:adjustRightInd w:val="0"/>
              <w:snapToGrid w:val="0"/>
              <w:jc w:val="left"/>
              <w:rPr>
                <w:rFonts w:ascii="楷体" w:hAnsi="楷体" w:eastAsia="楷体" w:cs="仿宋_GB2312"/>
                <w:szCs w:val="21"/>
              </w:rPr>
            </w:pPr>
            <w:r>
              <w:rPr>
                <w:rFonts w:hint="eastAsia" w:ascii="楷体" w:hAnsi="楷体" w:eastAsia="楷体" w:cs="仿宋_GB2312"/>
                <w:szCs w:val="21"/>
              </w:rPr>
              <w:t>联合体各方均需提供（如适用）</w:t>
            </w:r>
          </w:p>
        </w:tc>
        <w:tc>
          <w:tcPr>
            <w:tcW w:w="74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楷体" w:hAnsi="楷体" w:eastAsia="楷体" w:cs="仿宋_GB2312"/>
                <w:szCs w:val="21"/>
              </w:rPr>
            </w:pPr>
            <w:r>
              <w:rPr>
                <w:rFonts w:hint="eastAsia" w:ascii="楷体" w:hAnsi="楷体" w:eastAsia="楷体" w:cs="仿宋_GB2312"/>
                <w:szCs w:val="21"/>
              </w:rPr>
              <w:t>6</w:t>
            </w:r>
          </w:p>
        </w:tc>
      </w:tr>
      <w:tr>
        <w:tblPrEx>
          <w:tblCellMar>
            <w:top w:w="0" w:type="dxa"/>
            <w:left w:w="0" w:type="dxa"/>
            <w:bottom w:w="0" w:type="dxa"/>
            <w:right w:w="0" w:type="dxa"/>
          </w:tblCellMar>
        </w:tblPrEx>
        <w:trPr>
          <w:trHeight w:val="1217" w:hRule="atLeast"/>
        </w:trPr>
        <w:tc>
          <w:tcPr>
            <w:tcW w:w="66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楷体" w:hAnsi="楷体" w:eastAsia="楷体" w:cs="仿宋_GB2312"/>
                <w:szCs w:val="21"/>
              </w:rPr>
            </w:pPr>
            <w:r>
              <w:rPr>
                <w:rFonts w:hint="eastAsia" w:ascii="楷体" w:hAnsi="楷体" w:eastAsia="楷体" w:cs="仿宋_GB2312"/>
                <w:szCs w:val="21"/>
              </w:rPr>
              <w:t>7</w:t>
            </w:r>
          </w:p>
        </w:tc>
        <w:tc>
          <w:tcPr>
            <w:tcW w:w="692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left"/>
              <w:rPr>
                <w:rFonts w:ascii="楷体" w:hAnsi="楷体" w:eastAsia="楷体" w:cs="仿宋_GB2312"/>
                <w:szCs w:val="21"/>
              </w:rPr>
            </w:pPr>
            <w:r>
              <w:rPr>
                <w:rFonts w:hint="eastAsia" w:ascii="楷体" w:hAnsi="楷体" w:eastAsia="楷体" w:cs="仿宋_GB2312"/>
                <w:szCs w:val="21"/>
              </w:rPr>
              <w:t>开标时间前六个月内任一个月的依法缴纳税收的缴款凭据复印件</w:t>
            </w:r>
          </w:p>
          <w:p>
            <w:pPr>
              <w:adjustRightInd w:val="0"/>
              <w:snapToGrid w:val="0"/>
              <w:jc w:val="left"/>
              <w:rPr>
                <w:rFonts w:ascii="楷体" w:hAnsi="楷体" w:eastAsia="楷体" w:cs="仿宋_GB2312"/>
                <w:szCs w:val="21"/>
              </w:rPr>
            </w:pPr>
            <w:r>
              <w:rPr>
                <w:rFonts w:hint="eastAsia" w:ascii="楷体" w:hAnsi="楷体" w:eastAsia="楷体" w:cs="仿宋_GB2312"/>
                <w:szCs w:val="21"/>
              </w:rPr>
              <w:t>（注：依法免税的投标人，应提供相关证明材料，包括相关法规要求原文及加盖公章的情况说明）</w:t>
            </w:r>
          </w:p>
          <w:p>
            <w:pPr>
              <w:adjustRightInd w:val="0"/>
              <w:snapToGrid w:val="0"/>
              <w:jc w:val="left"/>
              <w:rPr>
                <w:rFonts w:ascii="楷体" w:hAnsi="楷体" w:eastAsia="楷体" w:cs="仿宋_GB2312"/>
                <w:szCs w:val="21"/>
              </w:rPr>
            </w:pPr>
            <w:r>
              <w:rPr>
                <w:rFonts w:hint="eastAsia" w:ascii="楷体" w:hAnsi="楷体" w:eastAsia="楷体" w:cs="仿宋_GB2312"/>
                <w:szCs w:val="21"/>
              </w:rPr>
              <w:t>联合体各方均需提供上述证明（如适用）</w:t>
            </w:r>
          </w:p>
        </w:tc>
        <w:tc>
          <w:tcPr>
            <w:tcW w:w="74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楷体" w:hAnsi="楷体" w:eastAsia="楷体" w:cs="仿宋_GB2312"/>
                <w:szCs w:val="21"/>
              </w:rPr>
            </w:pPr>
          </w:p>
        </w:tc>
      </w:tr>
      <w:tr>
        <w:tblPrEx>
          <w:tblCellMar>
            <w:top w:w="0" w:type="dxa"/>
            <w:left w:w="0" w:type="dxa"/>
            <w:bottom w:w="0" w:type="dxa"/>
            <w:right w:w="0" w:type="dxa"/>
          </w:tblCellMar>
        </w:tblPrEx>
        <w:trPr>
          <w:trHeight w:val="1217" w:hRule="atLeast"/>
        </w:trPr>
        <w:tc>
          <w:tcPr>
            <w:tcW w:w="66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楷体" w:hAnsi="楷体" w:eastAsia="楷体" w:cs="仿宋_GB2312"/>
                <w:szCs w:val="21"/>
              </w:rPr>
            </w:pPr>
            <w:r>
              <w:rPr>
                <w:rFonts w:hint="eastAsia" w:ascii="楷体" w:hAnsi="楷体" w:eastAsia="楷体" w:cs="仿宋_GB2312"/>
                <w:szCs w:val="21"/>
              </w:rPr>
              <w:t>8</w:t>
            </w:r>
          </w:p>
        </w:tc>
        <w:tc>
          <w:tcPr>
            <w:tcW w:w="692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left"/>
              <w:rPr>
                <w:rFonts w:ascii="楷体" w:hAnsi="楷体" w:eastAsia="楷体" w:cs="仿宋_GB2312"/>
                <w:szCs w:val="21"/>
              </w:rPr>
            </w:pPr>
            <w:r>
              <w:rPr>
                <w:rFonts w:hint="eastAsia" w:ascii="楷体" w:hAnsi="楷体" w:eastAsia="楷体" w:cs="仿宋_GB2312"/>
                <w:szCs w:val="21"/>
              </w:rPr>
              <w:t>开标时间前六个月内任一个月的依法缴纳社会保障资金的缴款凭据复印件（注：依法不需要缴纳社会保障资金的投标人，应提供相关证明材料，包括相关法规要求原文及加盖公章的情况说明）</w:t>
            </w:r>
          </w:p>
          <w:p>
            <w:pPr>
              <w:adjustRightInd w:val="0"/>
              <w:snapToGrid w:val="0"/>
              <w:jc w:val="left"/>
              <w:rPr>
                <w:rFonts w:ascii="楷体" w:hAnsi="楷体" w:eastAsia="楷体" w:cs="仿宋_GB2312"/>
                <w:szCs w:val="21"/>
              </w:rPr>
            </w:pPr>
            <w:r>
              <w:rPr>
                <w:rFonts w:hint="eastAsia" w:ascii="楷体" w:hAnsi="楷体" w:eastAsia="楷体" w:cs="仿宋_GB2312"/>
                <w:szCs w:val="21"/>
              </w:rPr>
              <w:t>联合体各方均需提供上述证明（如适用）</w:t>
            </w:r>
          </w:p>
        </w:tc>
        <w:tc>
          <w:tcPr>
            <w:tcW w:w="74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楷体" w:hAnsi="楷体" w:eastAsia="楷体" w:cs="仿宋_GB2312"/>
                <w:szCs w:val="21"/>
              </w:rPr>
            </w:pPr>
          </w:p>
        </w:tc>
      </w:tr>
      <w:tr>
        <w:tblPrEx>
          <w:tblCellMar>
            <w:top w:w="0" w:type="dxa"/>
            <w:left w:w="0" w:type="dxa"/>
            <w:bottom w:w="0" w:type="dxa"/>
            <w:right w:w="0" w:type="dxa"/>
          </w:tblCellMar>
        </w:tblPrEx>
        <w:trPr>
          <w:trHeight w:val="312" w:hRule="atLeast"/>
        </w:trPr>
        <w:tc>
          <w:tcPr>
            <w:tcW w:w="66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楷体" w:hAnsi="楷体" w:eastAsia="楷体" w:cs="仿宋_GB2312"/>
                <w:szCs w:val="21"/>
              </w:rPr>
            </w:pPr>
            <w:r>
              <w:rPr>
                <w:rFonts w:hint="eastAsia" w:ascii="楷体" w:hAnsi="楷体" w:eastAsia="楷体" w:cs="仿宋_GB2312"/>
                <w:szCs w:val="21"/>
              </w:rPr>
              <w:t>9</w:t>
            </w:r>
          </w:p>
        </w:tc>
        <w:tc>
          <w:tcPr>
            <w:tcW w:w="692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left"/>
              <w:rPr>
                <w:rFonts w:ascii="楷体" w:hAnsi="楷体" w:eastAsia="楷体" w:cs="仿宋_GB2312"/>
                <w:szCs w:val="21"/>
              </w:rPr>
            </w:pPr>
            <w:r>
              <w:rPr>
                <w:rFonts w:hint="eastAsia" w:ascii="楷体" w:hAnsi="楷体" w:eastAsia="楷体" w:cs="仿宋_GB2312"/>
                <w:szCs w:val="21"/>
              </w:rPr>
              <w:t>具备履行合同所必需的设备和专业技术能力声明函</w:t>
            </w:r>
          </w:p>
        </w:tc>
        <w:tc>
          <w:tcPr>
            <w:tcW w:w="74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楷体" w:hAnsi="楷体" w:eastAsia="楷体" w:cs="仿宋_GB2312"/>
                <w:szCs w:val="21"/>
              </w:rPr>
            </w:pPr>
            <w:r>
              <w:rPr>
                <w:rFonts w:hint="eastAsia" w:ascii="楷体" w:hAnsi="楷体" w:eastAsia="楷体" w:cs="仿宋_GB2312"/>
                <w:szCs w:val="21"/>
              </w:rPr>
              <w:t>7</w:t>
            </w:r>
          </w:p>
        </w:tc>
      </w:tr>
      <w:tr>
        <w:tblPrEx>
          <w:tblCellMar>
            <w:top w:w="0" w:type="dxa"/>
            <w:left w:w="0" w:type="dxa"/>
            <w:bottom w:w="0" w:type="dxa"/>
            <w:right w:w="0" w:type="dxa"/>
          </w:tblCellMar>
        </w:tblPrEx>
        <w:trPr>
          <w:trHeight w:val="613" w:hRule="atLeast"/>
        </w:trPr>
        <w:tc>
          <w:tcPr>
            <w:tcW w:w="66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楷体" w:hAnsi="楷体" w:eastAsia="楷体" w:cs="仿宋_GB2312"/>
                <w:szCs w:val="21"/>
              </w:rPr>
            </w:pPr>
            <w:r>
              <w:rPr>
                <w:rFonts w:hint="eastAsia" w:ascii="楷体" w:hAnsi="楷体" w:eastAsia="楷体" w:cs="仿宋_GB2312"/>
                <w:szCs w:val="21"/>
              </w:rPr>
              <w:t>10</w:t>
            </w:r>
          </w:p>
        </w:tc>
        <w:tc>
          <w:tcPr>
            <w:tcW w:w="692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left"/>
              <w:rPr>
                <w:rFonts w:ascii="楷体" w:hAnsi="楷体" w:eastAsia="楷体" w:cs="仿宋_GB2312"/>
                <w:szCs w:val="21"/>
              </w:rPr>
            </w:pPr>
            <w:r>
              <w:rPr>
                <w:rFonts w:hint="eastAsia" w:ascii="楷体" w:hAnsi="楷体" w:eastAsia="楷体" w:cs="仿宋_GB2312"/>
                <w:szCs w:val="21"/>
              </w:rPr>
              <w:t>参加政府采购活动前3年内在经营活动中没有重大违法记录的书面声明</w:t>
            </w:r>
          </w:p>
          <w:p>
            <w:pPr>
              <w:adjustRightInd w:val="0"/>
              <w:snapToGrid w:val="0"/>
              <w:jc w:val="left"/>
              <w:rPr>
                <w:rFonts w:ascii="楷体" w:hAnsi="楷体" w:eastAsia="楷体" w:cs="仿宋_GB2312"/>
                <w:szCs w:val="21"/>
              </w:rPr>
            </w:pPr>
            <w:r>
              <w:rPr>
                <w:rFonts w:hint="eastAsia" w:ascii="楷体" w:hAnsi="楷体" w:eastAsia="楷体" w:cs="仿宋_GB2312"/>
                <w:szCs w:val="21"/>
              </w:rPr>
              <w:t>联合体各方均需提供上述证明（如适用）</w:t>
            </w:r>
          </w:p>
        </w:tc>
        <w:tc>
          <w:tcPr>
            <w:tcW w:w="74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楷体" w:hAnsi="楷体" w:eastAsia="楷体" w:cs="仿宋_GB2312"/>
                <w:szCs w:val="21"/>
              </w:rPr>
            </w:pPr>
            <w:r>
              <w:rPr>
                <w:rFonts w:hint="eastAsia" w:ascii="楷体" w:hAnsi="楷体" w:eastAsia="楷体" w:cs="仿宋_GB2312"/>
                <w:szCs w:val="21"/>
              </w:rPr>
              <w:t>8</w:t>
            </w:r>
          </w:p>
        </w:tc>
      </w:tr>
      <w:tr>
        <w:tblPrEx>
          <w:tblCellMar>
            <w:top w:w="0" w:type="dxa"/>
            <w:left w:w="0" w:type="dxa"/>
            <w:bottom w:w="0" w:type="dxa"/>
            <w:right w:w="0" w:type="dxa"/>
          </w:tblCellMar>
        </w:tblPrEx>
        <w:trPr>
          <w:trHeight w:val="613" w:hRule="atLeast"/>
        </w:trPr>
        <w:tc>
          <w:tcPr>
            <w:tcW w:w="66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楷体" w:hAnsi="楷体" w:eastAsia="楷体" w:cs="仿宋_GB2312"/>
                <w:szCs w:val="21"/>
              </w:rPr>
            </w:pPr>
            <w:r>
              <w:rPr>
                <w:rFonts w:hint="eastAsia" w:ascii="楷体" w:hAnsi="楷体" w:eastAsia="楷体" w:cs="仿宋_GB2312"/>
                <w:szCs w:val="21"/>
              </w:rPr>
              <w:t>12</w:t>
            </w:r>
          </w:p>
        </w:tc>
        <w:tc>
          <w:tcPr>
            <w:tcW w:w="692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left"/>
              <w:rPr>
                <w:rFonts w:ascii="楷体" w:hAnsi="楷体" w:eastAsia="楷体" w:cs="仿宋_GB2312"/>
                <w:szCs w:val="21"/>
              </w:rPr>
            </w:pPr>
            <w:r>
              <w:rPr>
                <w:rFonts w:hint="eastAsia" w:ascii="楷体" w:hAnsi="楷体" w:eastAsia="楷体" w:cs="仿宋_GB2312"/>
                <w:szCs w:val="21"/>
              </w:rPr>
              <w:t>其它资格证明文件（如适用，按投标人须知表1.3.4要求描述）</w:t>
            </w:r>
          </w:p>
          <w:p>
            <w:pPr>
              <w:adjustRightInd w:val="0"/>
              <w:snapToGrid w:val="0"/>
              <w:jc w:val="left"/>
              <w:rPr>
                <w:rFonts w:ascii="楷体" w:hAnsi="楷体" w:eastAsia="楷体" w:cs="仿宋_GB2312"/>
                <w:szCs w:val="21"/>
              </w:rPr>
            </w:pPr>
            <w:r>
              <w:rPr>
                <w:rFonts w:hint="eastAsia" w:ascii="楷体" w:hAnsi="楷体" w:eastAsia="楷体" w:cs="仿宋_GB2312"/>
                <w:szCs w:val="21"/>
              </w:rPr>
              <w:t>联合体各方均需提供上述证明（如适用）</w:t>
            </w:r>
          </w:p>
        </w:tc>
        <w:tc>
          <w:tcPr>
            <w:tcW w:w="74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楷体" w:hAnsi="楷体" w:eastAsia="楷体" w:cs="仿宋_GB2312"/>
                <w:szCs w:val="21"/>
              </w:rPr>
            </w:pPr>
          </w:p>
        </w:tc>
      </w:tr>
      <w:tr>
        <w:tblPrEx>
          <w:tblCellMar>
            <w:top w:w="0" w:type="dxa"/>
            <w:left w:w="0" w:type="dxa"/>
            <w:bottom w:w="0" w:type="dxa"/>
            <w:right w:w="0" w:type="dxa"/>
          </w:tblCellMar>
        </w:tblPrEx>
        <w:trPr>
          <w:trHeight w:val="916" w:hRule="atLeast"/>
        </w:trPr>
        <w:tc>
          <w:tcPr>
            <w:tcW w:w="66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楷体" w:hAnsi="楷体" w:eastAsia="楷体" w:cs="仿宋_GB2312"/>
                <w:szCs w:val="21"/>
              </w:rPr>
            </w:pPr>
            <w:r>
              <w:rPr>
                <w:rFonts w:hint="eastAsia" w:ascii="楷体" w:hAnsi="楷体" w:eastAsia="楷体" w:cs="仿宋_GB2312"/>
                <w:szCs w:val="21"/>
              </w:rPr>
              <w:t>14</w:t>
            </w:r>
          </w:p>
        </w:tc>
        <w:tc>
          <w:tcPr>
            <w:tcW w:w="692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left"/>
              <w:rPr>
                <w:rFonts w:ascii="楷体" w:hAnsi="楷体" w:eastAsia="楷体" w:cs="仿宋_GB2312"/>
                <w:szCs w:val="21"/>
              </w:rPr>
            </w:pPr>
            <w:r>
              <w:rPr>
                <w:rFonts w:hint="eastAsia" w:ascii="楷体" w:hAnsi="楷体" w:eastAsia="楷体" w:cs="仿宋_GB2312"/>
                <w:szCs w:val="21"/>
              </w:rPr>
              <w:t>信用记录（采购人或采购代理机构或评标委员会将在招标文件规定的审查期间内进行查询）</w:t>
            </w:r>
          </w:p>
          <w:p>
            <w:pPr>
              <w:adjustRightInd w:val="0"/>
              <w:snapToGrid w:val="0"/>
              <w:jc w:val="left"/>
              <w:rPr>
                <w:rFonts w:ascii="楷体" w:hAnsi="楷体" w:eastAsia="楷体" w:cs="仿宋_GB2312"/>
                <w:szCs w:val="21"/>
              </w:rPr>
            </w:pPr>
            <w:r>
              <w:rPr>
                <w:rFonts w:hint="eastAsia" w:ascii="楷体" w:hAnsi="楷体" w:eastAsia="楷体" w:cs="仿宋_GB2312"/>
                <w:szCs w:val="21"/>
              </w:rPr>
              <w:t>联合体各方均需查询（如适用）</w:t>
            </w:r>
          </w:p>
        </w:tc>
        <w:tc>
          <w:tcPr>
            <w:tcW w:w="74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楷体" w:hAnsi="楷体" w:eastAsia="楷体" w:cs="仿宋_GB2312"/>
                <w:szCs w:val="21"/>
              </w:rPr>
            </w:pPr>
          </w:p>
        </w:tc>
      </w:tr>
      <w:tr>
        <w:tblPrEx>
          <w:tblCellMar>
            <w:top w:w="0" w:type="dxa"/>
            <w:left w:w="0" w:type="dxa"/>
            <w:bottom w:w="0" w:type="dxa"/>
            <w:right w:w="0" w:type="dxa"/>
          </w:tblCellMar>
        </w:tblPrEx>
        <w:trPr>
          <w:trHeight w:val="323" w:hRule="atLeast"/>
        </w:trPr>
        <w:tc>
          <w:tcPr>
            <w:tcW w:w="66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楷体" w:hAnsi="楷体" w:eastAsia="楷体" w:cs="仿宋_GB2312"/>
                <w:szCs w:val="21"/>
              </w:rPr>
            </w:pPr>
          </w:p>
        </w:tc>
        <w:tc>
          <w:tcPr>
            <w:tcW w:w="692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left"/>
              <w:rPr>
                <w:rFonts w:ascii="楷体" w:hAnsi="楷体" w:eastAsia="楷体" w:cs="仿宋_GB2312"/>
                <w:szCs w:val="21"/>
              </w:rPr>
            </w:pPr>
            <w:r>
              <w:rPr>
                <w:rFonts w:hint="eastAsia" w:ascii="楷体" w:hAnsi="楷体" w:eastAsia="楷体" w:cs="仿宋_GB2312"/>
                <w:szCs w:val="21"/>
              </w:rPr>
              <w:t>……</w:t>
            </w:r>
          </w:p>
        </w:tc>
        <w:tc>
          <w:tcPr>
            <w:tcW w:w="74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楷体" w:hAnsi="楷体" w:eastAsia="楷体" w:cs="仿宋_GB2312"/>
                <w:szCs w:val="21"/>
              </w:rPr>
            </w:pPr>
          </w:p>
        </w:tc>
      </w:tr>
    </w:tbl>
    <w:p>
      <w:pPr>
        <w:snapToGrid w:val="0"/>
        <w:spacing w:beforeLines="50"/>
        <w:rPr>
          <w:rFonts w:ascii="楷体" w:hAnsi="楷体" w:eastAsia="楷体" w:cs="仿宋_GB2312"/>
          <w:b/>
          <w:sz w:val="24"/>
        </w:rPr>
      </w:pPr>
      <w:bookmarkStart w:id="79" w:name="_Toc22359_WPSOffice_Level2"/>
      <w:bookmarkStart w:id="80" w:name="_Toc25206_WPSOffice_Level2"/>
      <w:r>
        <w:rPr>
          <w:rFonts w:hint="eastAsia" w:ascii="楷体" w:hAnsi="楷体" w:eastAsia="楷体" w:cs="仿宋_GB2312"/>
          <w:b/>
          <w:sz w:val="24"/>
        </w:rPr>
        <w:t>三、符合性证明材料</w:t>
      </w:r>
      <w:bookmarkEnd w:id="79"/>
      <w:bookmarkEnd w:id="80"/>
      <w:r>
        <w:rPr>
          <w:rFonts w:hint="eastAsia" w:ascii="楷体" w:hAnsi="楷体" w:eastAsia="楷体" w:cs="仿宋_GB2312"/>
          <w:b/>
          <w:sz w:val="24"/>
        </w:rPr>
        <w:t>（有一项不符合要求，不能进入下一阶段评审）</w:t>
      </w:r>
    </w:p>
    <w:bookmarkEnd w:id="77"/>
    <w:bookmarkEnd w:id="78"/>
    <w:tbl>
      <w:tblPr>
        <w:tblStyle w:val="16"/>
        <w:tblW w:w="84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6957"/>
        <w:gridCol w:w="7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blHeader/>
        </w:trPr>
        <w:tc>
          <w:tcPr>
            <w:tcW w:w="682" w:type="dxa"/>
            <w:vAlign w:val="center"/>
          </w:tcPr>
          <w:p>
            <w:pPr>
              <w:adjustRightInd w:val="0"/>
              <w:snapToGrid w:val="0"/>
              <w:jc w:val="center"/>
              <w:rPr>
                <w:rFonts w:ascii="楷体" w:hAnsi="楷体" w:eastAsia="楷体" w:cs="仿宋_GB2312"/>
                <w:kern w:val="0"/>
                <w:szCs w:val="21"/>
              </w:rPr>
            </w:pPr>
            <w:r>
              <w:rPr>
                <w:rFonts w:hint="eastAsia" w:ascii="楷体" w:hAnsi="楷体" w:eastAsia="楷体" w:cs="仿宋_GB2312"/>
                <w:kern w:val="0"/>
                <w:szCs w:val="21"/>
              </w:rPr>
              <w:t>序号</w:t>
            </w:r>
          </w:p>
        </w:tc>
        <w:tc>
          <w:tcPr>
            <w:tcW w:w="6957" w:type="dxa"/>
            <w:vAlign w:val="center"/>
          </w:tcPr>
          <w:p>
            <w:pPr>
              <w:adjustRightInd w:val="0"/>
              <w:snapToGrid w:val="0"/>
              <w:jc w:val="center"/>
              <w:rPr>
                <w:rFonts w:ascii="楷体" w:hAnsi="楷体" w:eastAsia="楷体" w:cs="仿宋_GB2312"/>
                <w:kern w:val="0"/>
                <w:szCs w:val="21"/>
              </w:rPr>
            </w:pPr>
            <w:r>
              <w:rPr>
                <w:rFonts w:hint="eastAsia" w:ascii="楷体" w:hAnsi="楷体" w:eastAsia="楷体" w:cs="仿宋_GB2312"/>
                <w:kern w:val="0"/>
                <w:szCs w:val="21"/>
              </w:rPr>
              <w:t>符合性证明材料</w:t>
            </w:r>
          </w:p>
        </w:tc>
        <w:tc>
          <w:tcPr>
            <w:tcW w:w="770" w:type="dxa"/>
            <w:vAlign w:val="center"/>
          </w:tcPr>
          <w:p>
            <w:pPr>
              <w:adjustRightInd w:val="0"/>
              <w:snapToGrid w:val="0"/>
              <w:jc w:val="center"/>
              <w:rPr>
                <w:rFonts w:ascii="楷体" w:hAnsi="楷体" w:eastAsia="楷体" w:cs="仿宋_GB2312"/>
                <w:kern w:val="0"/>
                <w:szCs w:val="21"/>
              </w:rPr>
            </w:pPr>
            <w:r>
              <w:rPr>
                <w:rFonts w:hint="eastAsia" w:ascii="楷体" w:hAnsi="楷体" w:eastAsia="楷体" w:cs="仿宋_GB2312"/>
                <w:kern w:val="0"/>
                <w:szCs w:val="21"/>
              </w:rPr>
              <w:t>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682" w:type="dxa"/>
            <w:vAlign w:val="center"/>
          </w:tcPr>
          <w:p>
            <w:pPr>
              <w:adjustRightInd w:val="0"/>
              <w:snapToGrid w:val="0"/>
              <w:jc w:val="center"/>
              <w:rPr>
                <w:rFonts w:ascii="楷体" w:hAnsi="楷体" w:eastAsia="楷体" w:cs="仿宋_GB2312"/>
                <w:color w:val="auto"/>
                <w:kern w:val="0"/>
                <w:szCs w:val="21"/>
              </w:rPr>
            </w:pPr>
            <w:r>
              <w:rPr>
                <w:rFonts w:hint="eastAsia" w:ascii="楷体" w:hAnsi="楷体" w:eastAsia="楷体" w:cs="仿宋_GB2312"/>
                <w:color w:val="auto"/>
                <w:kern w:val="0"/>
                <w:szCs w:val="21"/>
              </w:rPr>
              <w:t>1</w:t>
            </w:r>
          </w:p>
        </w:tc>
        <w:tc>
          <w:tcPr>
            <w:tcW w:w="6957" w:type="dxa"/>
            <w:vAlign w:val="center"/>
          </w:tcPr>
          <w:p>
            <w:pPr>
              <w:adjustRightInd w:val="0"/>
              <w:snapToGrid w:val="0"/>
              <w:rPr>
                <w:rFonts w:ascii="楷体" w:hAnsi="楷体" w:eastAsia="楷体" w:cs="仿宋_GB2312"/>
                <w:color w:val="auto"/>
                <w:kern w:val="0"/>
                <w:szCs w:val="21"/>
              </w:rPr>
            </w:pPr>
            <w:r>
              <w:rPr>
                <w:rFonts w:hint="eastAsia" w:ascii="楷体" w:hAnsi="楷体" w:eastAsia="楷体" w:cs="仿宋_GB2312"/>
                <w:color w:val="auto"/>
                <w:kern w:val="0"/>
                <w:szCs w:val="21"/>
              </w:rPr>
              <w:t>投标函</w:t>
            </w:r>
          </w:p>
        </w:tc>
        <w:tc>
          <w:tcPr>
            <w:tcW w:w="770" w:type="dxa"/>
            <w:vAlign w:val="center"/>
          </w:tcPr>
          <w:p>
            <w:pPr>
              <w:adjustRightInd w:val="0"/>
              <w:snapToGrid w:val="0"/>
              <w:jc w:val="center"/>
              <w:rPr>
                <w:rFonts w:ascii="楷体" w:hAnsi="楷体" w:eastAsia="楷体" w:cs="仿宋_GB2312"/>
                <w:color w:val="auto"/>
                <w:kern w:val="0"/>
                <w:szCs w:val="21"/>
              </w:rPr>
            </w:pPr>
            <w:r>
              <w:rPr>
                <w:rFonts w:hint="eastAsia" w:ascii="楷体" w:hAnsi="楷体" w:eastAsia="楷体" w:cs="仿宋_GB2312"/>
                <w:color w:val="auto"/>
                <w:kern w:val="0"/>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682" w:type="dxa"/>
            <w:vAlign w:val="center"/>
          </w:tcPr>
          <w:p>
            <w:pPr>
              <w:adjustRightInd w:val="0"/>
              <w:snapToGrid w:val="0"/>
              <w:jc w:val="center"/>
              <w:rPr>
                <w:rFonts w:ascii="楷体" w:hAnsi="楷体" w:eastAsia="楷体" w:cs="仿宋_GB2312"/>
                <w:kern w:val="0"/>
                <w:szCs w:val="21"/>
              </w:rPr>
            </w:pPr>
            <w:r>
              <w:rPr>
                <w:rFonts w:hint="eastAsia" w:ascii="楷体" w:hAnsi="楷体" w:eastAsia="楷体" w:cs="仿宋_GB2312"/>
                <w:kern w:val="0"/>
                <w:szCs w:val="21"/>
              </w:rPr>
              <w:t>2</w:t>
            </w:r>
          </w:p>
        </w:tc>
        <w:tc>
          <w:tcPr>
            <w:tcW w:w="6957" w:type="dxa"/>
            <w:vAlign w:val="center"/>
          </w:tcPr>
          <w:p>
            <w:pPr>
              <w:adjustRightInd w:val="0"/>
              <w:snapToGrid w:val="0"/>
              <w:rPr>
                <w:rFonts w:ascii="楷体" w:hAnsi="楷体" w:eastAsia="楷体" w:cs="仿宋_GB2312"/>
                <w:kern w:val="0"/>
                <w:szCs w:val="21"/>
              </w:rPr>
            </w:pPr>
            <w:r>
              <w:rPr>
                <w:rFonts w:hint="eastAsia" w:ascii="楷体" w:hAnsi="楷体" w:eastAsia="楷体" w:cs="仿宋_GB2312"/>
                <w:kern w:val="0"/>
                <w:szCs w:val="21"/>
              </w:rPr>
              <w:t>递交投标保证金证明材料复印件</w:t>
            </w:r>
          </w:p>
        </w:tc>
        <w:tc>
          <w:tcPr>
            <w:tcW w:w="770" w:type="dxa"/>
            <w:vAlign w:val="center"/>
          </w:tcPr>
          <w:p>
            <w:pPr>
              <w:adjustRightInd w:val="0"/>
              <w:snapToGrid w:val="0"/>
              <w:jc w:val="center"/>
              <w:rPr>
                <w:rFonts w:ascii="楷体" w:hAnsi="楷体" w:eastAsia="楷体" w:cs="仿宋_GB2312"/>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682" w:type="dxa"/>
            <w:vAlign w:val="center"/>
          </w:tcPr>
          <w:p>
            <w:pPr>
              <w:adjustRightInd w:val="0"/>
              <w:snapToGrid w:val="0"/>
              <w:jc w:val="center"/>
              <w:rPr>
                <w:rFonts w:ascii="楷体" w:hAnsi="楷体" w:eastAsia="楷体" w:cs="仿宋_GB2312"/>
                <w:kern w:val="0"/>
                <w:szCs w:val="21"/>
              </w:rPr>
            </w:pPr>
            <w:r>
              <w:rPr>
                <w:rFonts w:hint="eastAsia" w:ascii="楷体" w:hAnsi="楷体" w:eastAsia="楷体" w:cs="仿宋_GB2312"/>
                <w:kern w:val="0"/>
                <w:szCs w:val="21"/>
              </w:rPr>
              <w:t>3</w:t>
            </w:r>
          </w:p>
        </w:tc>
        <w:tc>
          <w:tcPr>
            <w:tcW w:w="6957" w:type="dxa"/>
            <w:vAlign w:val="center"/>
          </w:tcPr>
          <w:p>
            <w:pPr>
              <w:adjustRightInd w:val="0"/>
              <w:snapToGrid w:val="0"/>
              <w:rPr>
                <w:rFonts w:ascii="楷体" w:hAnsi="楷体" w:eastAsia="楷体" w:cs="仿宋_GB2312"/>
                <w:kern w:val="0"/>
                <w:szCs w:val="21"/>
              </w:rPr>
            </w:pPr>
            <w:r>
              <w:rPr>
                <w:rFonts w:hint="eastAsia" w:ascii="楷体" w:hAnsi="楷体" w:eastAsia="楷体" w:cs="仿宋_GB2312"/>
                <w:kern w:val="0"/>
                <w:szCs w:val="21"/>
              </w:rPr>
              <w:t>开标一览表</w:t>
            </w:r>
          </w:p>
        </w:tc>
        <w:tc>
          <w:tcPr>
            <w:tcW w:w="770" w:type="dxa"/>
            <w:vAlign w:val="center"/>
          </w:tcPr>
          <w:p>
            <w:pPr>
              <w:adjustRightInd w:val="0"/>
              <w:snapToGrid w:val="0"/>
              <w:jc w:val="center"/>
              <w:rPr>
                <w:rFonts w:ascii="楷体" w:hAnsi="楷体" w:eastAsia="楷体" w:cs="仿宋_GB2312"/>
                <w:kern w:val="0"/>
                <w:szCs w:val="21"/>
              </w:rPr>
            </w:pPr>
            <w:r>
              <w:rPr>
                <w:rFonts w:hint="eastAsia" w:ascii="楷体" w:hAnsi="楷体" w:eastAsia="楷体" w:cs="仿宋_GB2312"/>
                <w:kern w:val="0"/>
                <w:szCs w:val="21"/>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682" w:type="dxa"/>
            <w:vAlign w:val="center"/>
          </w:tcPr>
          <w:p>
            <w:pPr>
              <w:adjustRightInd w:val="0"/>
              <w:snapToGrid w:val="0"/>
              <w:jc w:val="center"/>
              <w:rPr>
                <w:rFonts w:ascii="楷体" w:hAnsi="楷体" w:eastAsia="楷体" w:cs="仿宋_GB2312"/>
                <w:kern w:val="0"/>
                <w:szCs w:val="21"/>
              </w:rPr>
            </w:pPr>
            <w:r>
              <w:rPr>
                <w:rFonts w:hint="eastAsia" w:ascii="楷体" w:hAnsi="楷体" w:eastAsia="楷体" w:cs="仿宋_GB2312"/>
                <w:kern w:val="0"/>
                <w:szCs w:val="21"/>
              </w:rPr>
              <w:t>5</w:t>
            </w:r>
          </w:p>
        </w:tc>
        <w:tc>
          <w:tcPr>
            <w:tcW w:w="6957" w:type="dxa"/>
            <w:vAlign w:val="center"/>
          </w:tcPr>
          <w:p>
            <w:pPr>
              <w:adjustRightInd w:val="0"/>
              <w:snapToGrid w:val="0"/>
              <w:rPr>
                <w:rFonts w:ascii="楷体" w:hAnsi="楷体" w:eastAsia="楷体" w:cs="仿宋_GB2312"/>
                <w:kern w:val="0"/>
                <w:szCs w:val="21"/>
              </w:rPr>
            </w:pPr>
            <w:r>
              <w:rPr>
                <w:rFonts w:hint="eastAsia" w:ascii="楷体" w:hAnsi="楷体" w:eastAsia="楷体" w:cs="仿宋_GB2312"/>
                <w:kern w:val="0"/>
                <w:szCs w:val="21"/>
              </w:rPr>
              <w:t>服务需求响应表</w:t>
            </w:r>
          </w:p>
        </w:tc>
        <w:tc>
          <w:tcPr>
            <w:tcW w:w="770" w:type="dxa"/>
            <w:vAlign w:val="center"/>
          </w:tcPr>
          <w:p>
            <w:pPr>
              <w:adjustRightInd w:val="0"/>
              <w:snapToGrid w:val="0"/>
              <w:jc w:val="center"/>
              <w:rPr>
                <w:rFonts w:ascii="楷体" w:hAnsi="楷体" w:eastAsia="楷体" w:cs="仿宋_GB2312"/>
                <w:kern w:val="0"/>
                <w:szCs w:val="21"/>
              </w:rPr>
            </w:pPr>
            <w:r>
              <w:rPr>
                <w:rFonts w:hint="eastAsia" w:ascii="楷体" w:hAnsi="楷体" w:eastAsia="楷体" w:cs="仿宋_GB2312"/>
                <w:kern w:val="0"/>
                <w:szCs w:val="21"/>
              </w:rP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682" w:type="dxa"/>
            <w:vAlign w:val="center"/>
          </w:tcPr>
          <w:p>
            <w:pPr>
              <w:adjustRightInd w:val="0"/>
              <w:snapToGrid w:val="0"/>
              <w:jc w:val="center"/>
              <w:rPr>
                <w:rFonts w:ascii="楷体" w:hAnsi="楷体" w:eastAsia="楷体" w:cs="仿宋_GB2312"/>
                <w:kern w:val="0"/>
                <w:szCs w:val="21"/>
              </w:rPr>
            </w:pPr>
            <w:r>
              <w:rPr>
                <w:rFonts w:hint="eastAsia" w:ascii="楷体" w:hAnsi="楷体" w:eastAsia="楷体" w:cs="仿宋_GB2312"/>
                <w:kern w:val="0"/>
                <w:szCs w:val="21"/>
              </w:rPr>
              <w:t>6</w:t>
            </w:r>
          </w:p>
        </w:tc>
        <w:tc>
          <w:tcPr>
            <w:tcW w:w="6957" w:type="dxa"/>
            <w:vAlign w:val="center"/>
          </w:tcPr>
          <w:p>
            <w:pPr>
              <w:adjustRightInd w:val="0"/>
              <w:snapToGrid w:val="0"/>
              <w:rPr>
                <w:rFonts w:ascii="楷体" w:hAnsi="楷体" w:eastAsia="楷体" w:cs="仿宋_GB2312"/>
                <w:kern w:val="0"/>
                <w:szCs w:val="21"/>
              </w:rPr>
            </w:pPr>
            <w:r>
              <w:rPr>
                <w:rFonts w:hint="eastAsia" w:ascii="楷体" w:hAnsi="楷体" w:eastAsia="楷体" w:cs="仿宋_GB2312"/>
                <w:kern w:val="0"/>
                <w:szCs w:val="21"/>
              </w:rPr>
              <w:t>商务条款偏离表</w:t>
            </w:r>
          </w:p>
        </w:tc>
        <w:tc>
          <w:tcPr>
            <w:tcW w:w="770" w:type="dxa"/>
            <w:vAlign w:val="center"/>
          </w:tcPr>
          <w:p>
            <w:pPr>
              <w:adjustRightInd w:val="0"/>
              <w:snapToGrid w:val="0"/>
              <w:jc w:val="center"/>
              <w:rPr>
                <w:rFonts w:ascii="楷体" w:hAnsi="楷体" w:eastAsia="楷体" w:cs="仿宋_GB2312"/>
                <w:kern w:val="0"/>
                <w:szCs w:val="21"/>
              </w:rPr>
            </w:pPr>
            <w:r>
              <w:rPr>
                <w:rFonts w:hint="eastAsia" w:ascii="楷体" w:hAnsi="楷体" w:eastAsia="楷体" w:cs="仿宋_GB2312"/>
                <w:kern w:val="0"/>
                <w:szCs w:val="21"/>
              </w:rPr>
              <w:t>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682" w:type="dxa"/>
            <w:vAlign w:val="center"/>
          </w:tcPr>
          <w:p>
            <w:pPr>
              <w:adjustRightInd w:val="0"/>
              <w:snapToGrid w:val="0"/>
              <w:jc w:val="center"/>
              <w:rPr>
                <w:rFonts w:ascii="楷体" w:hAnsi="楷体" w:eastAsia="楷体" w:cs="仿宋_GB2312"/>
                <w:kern w:val="0"/>
                <w:szCs w:val="21"/>
              </w:rPr>
            </w:pPr>
            <w:r>
              <w:rPr>
                <w:rFonts w:hint="eastAsia" w:ascii="楷体" w:hAnsi="楷体" w:eastAsia="楷体" w:cs="仿宋_GB2312"/>
                <w:kern w:val="0"/>
                <w:szCs w:val="21"/>
              </w:rPr>
              <w:t>7</w:t>
            </w:r>
          </w:p>
        </w:tc>
        <w:tc>
          <w:tcPr>
            <w:tcW w:w="6957" w:type="dxa"/>
            <w:vAlign w:val="center"/>
          </w:tcPr>
          <w:p>
            <w:pPr>
              <w:adjustRightInd w:val="0"/>
              <w:snapToGrid w:val="0"/>
              <w:rPr>
                <w:rFonts w:ascii="楷体" w:hAnsi="楷体" w:eastAsia="楷体" w:cs="仿宋_GB2312"/>
                <w:kern w:val="0"/>
                <w:szCs w:val="21"/>
              </w:rPr>
            </w:pPr>
            <w:r>
              <w:rPr>
                <w:rFonts w:hint="eastAsia" w:ascii="楷体" w:hAnsi="楷体" w:eastAsia="楷体" w:cs="仿宋_GB2312"/>
                <w:kern w:val="0"/>
                <w:szCs w:val="21"/>
              </w:rPr>
              <w:t>投标人关联单位说明</w:t>
            </w:r>
          </w:p>
        </w:tc>
        <w:tc>
          <w:tcPr>
            <w:tcW w:w="770" w:type="dxa"/>
            <w:vAlign w:val="center"/>
          </w:tcPr>
          <w:p>
            <w:pPr>
              <w:adjustRightInd w:val="0"/>
              <w:snapToGrid w:val="0"/>
              <w:jc w:val="center"/>
              <w:rPr>
                <w:rFonts w:ascii="楷体" w:hAnsi="楷体" w:eastAsia="楷体" w:cs="仿宋_GB2312"/>
                <w:kern w:val="0"/>
                <w:szCs w:val="21"/>
              </w:rPr>
            </w:pPr>
            <w:r>
              <w:rPr>
                <w:rFonts w:hint="eastAsia" w:ascii="楷体" w:hAnsi="楷体" w:eastAsia="楷体" w:cs="仿宋_GB2312"/>
                <w:kern w:val="0"/>
                <w:szCs w:val="21"/>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682" w:type="dxa"/>
            <w:vAlign w:val="center"/>
          </w:tcPr>
          <w:p>
            <w:pPr>
              <w:adjustRightInd w:val="0"/>
              <w:snapToGrid w:val="0"/>
              <w:jc w:val="center"/>
              <w:rPr>
                <w:rFonts w:ascii="楷体" w:hAnsi="楷体" w:eastAsia="楷体" w:cs="仿宋_GB2312"/>
                <w:szCs w:val="21"/>
              </w:rPr>
            </w:pPr>
            <w:r>
              <w:rPr>
                <w:rFonts w:hint="eastAsia" w:ascii="楷体" w:hAnsi="楷体" w:eastAsia="楷体" w:cs="仿宋_GB2312"/>
                <w:kern w:val="0"/>
                <w:szCs w:val="21"/>
              </w:rPr>
              <w:t>8</w:t>
            </w:r>
          </w:p>
        </w:tc>
        <w:tc>
          <w:tcPr>
            <w:tcW w:w="6957" w:type="dxa"/>
            <w:vAlign w:val="center"/>
          </w:tcPr>
          <w:p>
            <w:pPr>
              <w:adjustRightInd w:val="0"/>
              <w:snapToGrid w:val="0"/>
              <w:rPr>
                <w:rFonts w:ascii="楷体" w:hAnsi="楷体" w:eastAsia="楷体" w:cs="仿宋_GB2312"/>
                <w:kern w:val="0"/>
                <w:szCs w:val="21"/>
              </w:rPr>
            </w:pPr>
            <w:r>
              <w:rPr>
                <w:rFonts w:hint="eastAsia" w:ascii="楷体" w:hAnsi="楷体" w:eastAsia="楷体" w:cs="仿宋_GB2312"/>
                <w:kern w:val="0"/>
                <w:szCs w:val="21"/>
              </w:rPr>
              <w:t>其他符合性证明材料</w:t>
            </w:r>
          </w:p>
          <w:p>
            <w:pPr>
              <w:adjustRightInd w:val="0"/>
              <w:snapToGrid w:val="0"/>
              <w:rPr>
                <w:rFonts w:ascii="楷体" w:hAnsi="楷体" w:eastAsia="楷体" w:cs="仿宋_GB2312"/>
                <w:b/>
                <w:szCs w:val="21"/>
              </w:rPr>
            </w:pPr>
            <w:r>
              <w:rPr>
                <w:rFonts w:hint="eastAsia" w:ascii="楷体" w:hAnsi="楷体" w:eastAsia="楷体" w:cs="仿宋_GB2312"/>
                <w:szCs w:val="21"/>
              </w:rPr>
              <w:t>可以是文字资料、图纸和数据。</w:t>
            </w:r>
          </w:p>
        </w:tc>
        <w:tc>
          <w:tcPr>
            <w:tcW w:w="770" w:type="dxa"/>
            <w:vAlign w:val="center"/>
          </w:tcPr>
          <w:p>
            <w:pPr>
              <w:adjustRightInd w:val="0"/>
              <w:snapToGrid w:val="0"/>
              <w:jc w:val="center"/>
              <w:rPr>
                <w:rFonts w:ascii="楷体" w:hAnsi="楷体" w:eastAsia="楷体" w:cs="仿宋_GB2312"/>
                <w:kern w:val="0"/>
                <w:szCs w:val="21"/>
              </w:rPr>
            </w:pPr>
          </w:p>
        </w:tc>
      </w:tr>
    </w:tbl>
    <w:p>
      <w:pPr>
        <w:snapToGrid w:val="0"/>
        <w:spacing w:beforeLines="50"/>
        <w:rPr>
          <w:rFonts w:ascii="楷体" w:hAnsi="楷体" w:eastAsia="楷体" w:cs="仿宋_GB2312"/>
          <w:b/>
          <w:sz w:val="24"/>
        </w:rPr>
      </w:pPr>
      <w:bookmarkStart w:id="81" w:name="_Toc27769_WPSOffice_Level2"/>
      <w:bookmarkStart w:id="82" w:name="_Toc24432_WPSOffice_Level2"/>
      <w:r>
        <w:rPr>
          <w:rFonts w:hint="eastAsia" w:ascii="楷体" w:hAnsi="楷体" w:eastAsia="楷体" w:cs="仿宋_GB2312"/>
          <w:b/>
          <w:sz w:val="24"/>
        </w:rPr>
        <w:t>四、其他材料</w:t>
      </w:r>
      <w:bookmarkEnd w:id="81"/>
      <w:bookmarkEnd w:id="82"/>
      <w:r>
        <w:rPr>
          <w:rFonts w:hint="eastAsia" w:ascii="楷体" w:hAnsi="楷体" w:eastAsia="楷体" w:cs="仿宋_GB2312"/>
          <w:b/>
          <w:sz w:val="24"/>
        </w:rPr>
        <w:t>（如有，请提供；如未提供，投标文件不作无效处理）</w:t>
      </w:r>
    </w:p>
    <w:tbl>
      <w:tblPr>
        <w:tblStyle w:val="16"/>
        <w:tblW w:w="84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6957"/>
        <w:gridCol w:w="7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blHeader/>
        </w:trPr>
        <w:tc>
          <w:tcPr>
            <w:tcW w:w="682" w:type="dxa"/>
            <w:vAlign w:val="center"/>
          </w:tcPr>
          <w:p>
            <w:pPr>
              <w:adjustRightInd w:val="0"/>
              <w:snapToGrid w:val="0"/>
              <w:jc w:val="center"/>
              <w:rPr>
                <w:rFonts w:ascii="楷体" w:hAnsi="楷体" w:eastAsia="楷体" w:cs="仿宋_GB2312"/>
                <w:kern w:val="0"/>
                <w:szCs w:val="21"/>
              </w:rPr>
            </w:pPr>
            <w:r>
              <w:rPr>
                <w:rFonts w:hint="eastAsia" w:ascii="楷体" w:hAnsi="楷体" w:eastAsia="楷体" w:cs="仿宋_GB2312"/>
                <w:kern w:val="0"/>
                <w:szCs w:val="21"/>
              </w:rPr>
              <w:t>序号</w:t>
            </w:r>
          </w:p>
        </w:tc>
        <w:tc>
          <w:tcPr>
            <w:tcW w:w="6957" w:type="dxa"/>
            <w:vAlign w:val="center"/>
          </w:tcPr>
          <w:p>
            <w:pPr>
              <w:adjustRightInd w:val="0"/>
              <w:snapToGrid w:val="0"/>
              <w:jc w:val="center"/>
              <w:rPr>
                <w:rFonts w:ascii="楷体" w:hAnsi="楷体" w:eastAsia="楷体" w:cs="仿宋_GB2312"/>
                <w:kern w:val="0"/>
                <w:szCs w:val="21"/>
              </w:rPr>
            </w:pPr>
            <w:r>
              <w:rPr>
                <w:rFonts w:hint="eastAsia" w:ascii="楷体" w:hAnsi="楷体" w:eastAsia="楷体" w:cs="仿宋_GB2312"/>
                <w:kern w:val="0"/>
                <w:szCs w:val="21"/>
              </w:rPr>
              <w:t>其他材料</w:t>
            </w:r>
          </w:p>
        </w:tc>
        <w:tc>
          <w:tcPr>
            <w:tcW w:w="770" w:type="dxa"/>
            <w:vAlign w:val="center"/>
          </w:tcPr>
          <w:p>
            <w:pPr>
              <w:adjustRightInd w:val="0"/>
              <w:snapToGrid w:val="0"/>
              <w:jc w:val="center"/>
              <w:rPr>
                <w:rFonts w:ascii="楷体" w:hAnsi="楷体" w:eastAsia="楷体" w:cs="仿宋_GB2312"/>
                <w:kern w:val="0"/>
                <w:szCs w:val="21"/>
              </w:rPr>
            </w:pPr>
            <w:r>
              <w:rPr>
                <w:rFonts w:hint="eastAsia" w:ascii="楷体" w:hAnsi="楷体" w:eastAsia="楷体" w:cs="仿宋_GB2312"/>
                <w:kern w:val="0"/>
                <w:szCs w:val="21"/>
              </w:rPr>
              <w:t>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682" w:type="dxa"/>
            <w:vAlign w:val="center"/>
          </w:tcPr>
          <w:p>
            <w:pPr>
              <w:adjustRightInd w:val="0"/>
              <w:snapToGrid w:val="0"/>
              <w:jc w:val="center"/>
              <w:rPr>
                <w:rFonts w:ascii="楷体" w:hAnsi="楷体" w:eastAsia="楷体" w:cs="仿宋_GB2312"/>
                <w:kern w:val="0"/>
                <w:szCs w:val="21"/>
              </w:rPr>
            </w:pPr>
            <w:r>
              <w:rPr>
                <w:rFonts w:hint="eastAsia" w:ascii="楷体" w:hAnsi="楷体" w:eastAsia="楷体" w:cs="仿宋_GB2312"/>
                <w:kern w:val="0"/>
                <w:szCs w:val="21"/>
              </w:rPr>
              <w:t>1</w:t>
            </w:r>
          </w:p>
        </w:tc>
        <w:tc>
          <w:tcPr>
            <w:tcW w:w="6957" w:type="dxa"/>
            <w:vAlign w:val="center"/>
          </w:tcPr>
          <w:p>
            <w:pPr>
              <w:adjustRightInd w:val="0"/>
              <w:snapToGrid w:val="0"/>
              <w:ind w:left="25" w:leftChars="12"/>
              <w:rPr>
                <w:rFonts w:ascii="楷体" w:hAnsi="楷体" w:eastAsia="楷体" w:cs="仿宋_GB2312"/>
                <w:kern w:val="0"/>
                <w:szCs w:val="21"/>
              </w:rPr>
            </w:pPr>
            <w:r>
              <w:rPr>
                <w:rFonts w:hint="eastAsia" w:ascii="楷体" w:hAnsi="楷体" w:eastAsia="楷体" w:cs="仿宋_GB2312"/>
                <w:kern w:val="0"/>
                <w:szCs w:val="21"/>
              </w:rPr>
              <w:t>监狱企业证明文件</w:t>
            </w:r>
          </w:p>
        </w:tc>
        <w:tc>
          <w:tcPr>
            <w:tcW w:w="770" w:type="dxa"/>
            <w:vAlign w:val="center"/>
          </w:tcPr>
          <w:p>
            <w:pPr>
              <w:adjustRightInd w:val="0"/>
              <w:snapToGrid w:val="0"/>
              <w:jc w:val="center"/>
              <w:rPr>
                <w:rFonts w:ascii="楷体" w:hAnsi="楷体" w:eastAsia="楷体" w:cs="仿宋_GB2312"/>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682" w:type="dxa"/>
            <w:vAlign w:val="center"/>
          </w:tcPr>
          <w:p>
            <w:pPr>
              <w:adjustRightInd w:val="0"/>
              <w:snapToGrid w:val="0"/>
              <w:jc w:val="center"/>
              <w:rPr>
                <w:rFonts w:ascii="楷体" w:hAnsi="楷体" w:eastAsia="楷体" w:cs="仿宋_GB2312"/>
                <w:kern w:val="0"/>
                <w:szCs w:val="21"/>
              </w:rPr>
            </w:pPr>
            <w:r>
              <w:rPr>
                <w:rFonts w:hint="eastAsia" w:ascii="楷体" w:hAnsi="楷体" w:eastAsia="楷体" w:cs="仿宋_GB2312"/>
                <w:kern w:val="0"/>
                <w:szCs w:val="21"/>
              </w:rPr>
              <w:t>2</w:t>
            </w:r>
          </w:p>
        </w:tc>
        <w:tc>
          <w:tcPr>
            <w:tcW w:w="6957" w:type="dxa"/>
            <w:vAlign w:val="center"/>
          </w:tcPr>
          <w:p>
            <w:pPr>
              <w:adjustRightInd w:val="0"/>
              <w:snapToGrid w:val="0"/>
              <w:ind w:left="25" w:leftChars="12"/>
              <w:rPr>
                <w:rFonts w:ascii="楷体" w:hAnsi="楷体" w:eastAsia="楷体" w:cs="仿宋_GB2312"/>
                <w:kern w:val="0"/>
                <w:szCs w:val="21"/>
              </w:rPr>
            </w:pPr>
            <w:r>
              <w:rPr>
                <w:rFonts w:hint="eastAsia" w:ascii="楷体" w:hAnsi="楷体" w:eastAsia="楷体" w:cs="仿宋_GB2312"/>
                <w:kern w:val="0"/>
                <w:szCs w:val="21"/>
              </w:rPr>
              <w:t>中小企业声明函</w:t>
            </w:r>
          </w:p>
        </w:tc>
        <w:tc>
          <w:tcPr>
            <w:tcW w:w="770" w:type="dxa"/>
            <w:vAlign w:val="center"/>
          </w:tcPr>
          <w:p>
            <w:pPr>
              <w:adjustRightInd w:val="0"/>
              <w:snapToGrid w:val="0"/>
              <w:jc w:val="center"/>
              <w:rPr>
                <w:rFonts w:ascii="楷体" w:hAnsi="楷体" w:eastAsia="楷体" w:cs="仿宋_GB2312"/>
                <w:kern w:val="0"/>
                <w:szCs w:val="21"/>
              </w:rPr>
            </w:pPr>
            <w:r>
              <w:rPr>
                <w:rFonts w:hint="eastAsia" w:ascii="楷体" w:hAnsi="楷体" w:eastAsia="楷体" w:cs="仿宋_GB2312"/>
                <w:kern w:val="0"/>
                <w:szCs w:val="21"/>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682" w:type="dxa"/>
            <w:vAlign w:val="center"/>
          </w:tcPr>
          <w:p>
            <w:pPr>
              <w:adjustRightInd w:val="0"/>
              <w:snapToGrid w:val="0"/>
              <w:jc w:val="center"/>
              <w:rPr>
                <w:rFonts w:ascii="楷体" w:hAnsi="楷体" w:eastAsia="楷体" w:cs="仿宋_GB2312"/>
                <w:kern w:val="0"/>
                <w:szCs w:val="21"/>
              </w:rPr>
            </w:pPr>
            <w:r>
              <w:rPr>
                <w:rFonts w:hint="eastAsia" w:ascii="楷体" w:hAnsi="楷体" w:eastAsia="楷体" w:cs="仿宋_GB2312"/>
                <w:kern w:val="0"/>
                <w:szCs w:val="21"/>
              </w:rPr>
              <w:t>3</w:t>
            </w:r>
          </w:p>
        </w:tc>
        <w:tc>
          <w:tcPr>
            <w:tcW w:w="6957" w:type="dxa"/>
            <w:vAlign w:val="center"/>
          </w:tcPr>
          <w:p>
            <w:pPr>
              <w:adjustRightInd w:val="0"/>
              <w:snapToGrid w:val="0"/>
              <w:ind w:left="25" w:leftChars="12"/>
              <w:rPr>
                <w:rFonts w:ascii="楷体" w:hAnsi="楷体" w:eastAsia="楷体" w:cs="仿宋_GB2312"/>
                <w:kern w:val="0"/>
                <w:szCs w:val="21"/>
              </w:rPr>
            </w:pPr>
            <w:r>
              <w:rPr>
                <w:rFonts w:hint="eastAsia" w:ascii="楷体" w:hAnsi="楷体" w:eastAsia="楷体" w:cs="仿宋_GB2312"/>
                <w:szCs w:val="21"/>
              </w:rPr>
              <w:t>制造商企业（单位）类型声明函</w:t>
            </w:r>
          </w:p>
        </w:tc>
        <w:tc>
          <w:tcPr>
            <w:tcW w:w="770" w:type="dxa"/>
            <w:vAlign w:val="center"/>
          </w:tcPr>
          <w:p>
            <w:pPr>
              <w:adjustRightInd w:val="0"/>
              <w:snapToGrid w:val="0"/>
              <w:jc w:val="center"/>
              <w:rPr>
                <w:rFonts w:ascii="楷体" w:hAnsi="楷体" w:eastAsia="楷体" w:cs="仿宋_GB2312"/>
                <w:kern w:val="0"/>
                <w:szCs w:val="21"/>
              </w:rPr>
            </w:pPr>
            <w:r>
              <w:rPr>
                <w:rFonts w:hint="eastAsia" w:ascii="楷体" w:hAnsi="楷体" w:eastAsia="楷体" w:cs="仿宋_GB2312"/>
                <w:kern w:val="0"/>
                <w:szCs w:val="21"/>
              </w:rPr>
              <w:t>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682" w:type="dxa"/>
            <w:vAlign w:val="center"/>
          </w:tcPr>
          <w:p>
            <w:pPr>
              <w:adjustRightInd w:val="0"/>
              <w:snapToGrid w:val="0"/>
              <w:jc w:val="center"/>
              <w:rPr>
                <w:rFonts w:ascii="楷体" w:hAnsi="楷体" w:eastAsia="楷体" w:cs="仿宋_GB2312"/>
                <w:kern w:val="0"/>
                <w:szCs w:val="21"/>
              </w:rPr>
            </w:pPr>
            <w:r>
              <w:rPr>
                <w:rFonts w:hint="eastAsia" w:ascii="楷体" w:hAnsi="楷体" w:eastAsia="楷体" w:cs="仿宋_GB2312"/>
                <w:kern w:val="0"/>
                <w:szCs w:val="21"/>
              </w:rPr>
              <w:t>4</w:t>
            </w:r>
          </w:p>
        </w:tc>
        <w:tc>
          <w:tcPr>
            <w:tcW w:w="6957" w:type="dxa"/>
            <w:vAlign w:val="center"/>
          </w:tcPr>
          <w:p>
            <w:pPr>
              <w:adjustRightInd w:val="0"/>
              <w:snapToGrid w:val="0"/>
              <w:ind w:left="25" w:leftChars="12"/>
              <w:rPr>
                <w:rFonts w:ascii="楷体" w:hAnsi="楷体" w:eastAsia="楷体" w:cs="仿宋_GB2312"/>
                <w:szCs w:val="21"/>
              </w:rPr>
            </w:pPr>
            <w:r>
              <w:rPr>
                <w:rFonts w:hint="eastAsia" w:ascii="楷体" w:hAnsi="楷体" w:eastAsia="楷体" w:cs="仿宋_GB2312"/>
                <w:szCs w:val="21"/>
              </w:rPr>
              <w:t>残疾人福利性单位声明函</w:t>
            </w:r>
          </w:p>
        </w:tc>
        <w:tc>
          <w:tcPr>
            <w:tcW w:w="770" w:type="dxa"/>
            <w:vAlign w:val="center"/>
          </w:tcPr>
          <w:p>
            <w:pPr>
              <w:adjustRightInd w:val="0"/>
              <w:snapToGrid w:val="0"/>
              <w:jc w:val="center"/>
              <w:rPr>
                <w:rFonts w:ascii="楷体" w:hAnsi="楷体" w:eastAsia="楷体" w:cs="仿宋_GB2312"/>
                <w:kern w:val="0"/>
                <w:szCs w:val="21"/>
              </w:rPr>
            </w:pPr>
            <w:r>
              <w:rPr>
                <w:rFonts w:hint="eastAsia" w:ascii="楷体" w:hAnsi="楷体" w:eastAsia="楷体" w:cs="仿宋_GB2312"/>
                <w:kern w:val="0"/>
                <w:szCs w:val="21"/>
              </w:rPr>
              <w:t>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682" w:type="dxa"/>
            <w:vAlign w:val="center"/>
          </w:tcPr>
          <w:p>
            <w:pPr>
              <w:adjustRightInd w:val="0"/>
              <w:snapToGrid w:val="0"/>
              <w:jc w:val="center"/>
              <w:rPr>
                <w:rFonts w:ascii="楷体" w:hAnsi="楷体" w:eastAsia="楷体" w:cs="仿宋_GB2312"/>
                <w:kern w:val="0"/>
                <w:szCs w:val="21"/>
              </w:rPr>
            </w:pPr>
            <w:r>
              <w:rPr>
                <w:rFonts w:hint="eastAsia" w:ascii="楷体" w:hAnsi="楷体" w:eastAsia="楷体" w:cs="仿宋_GB2312"/>
                <w:kern w:val="0"/>
                <w:szCs w:val="21"/>
              </w:rPr>
              <w:t>5</w:t>
            </w:r>
          </w:p>
        </w:tc>
        <w:tc>
          <w:tcPr>
            <w:tcW w:w="6957" w:type="dxa"/>
            <w:vAlign w:val="center"/>
          </w:tcPr>
          <w:p>
            <w:pPr>
              <w:adjustRightInd w:val="0"/>
              <w:snapToGrid w:val="0"/>
              <w:ind w:left="25" w:leftChars="12"/>
              <w:rPr>
                <w:rFonts w:ascii="楷体" w:hAnsi="楷体" w:eastAsia="楷体" w:cs="仿宋_GB2312"/>
                <w:szCs w:val="21"/>
              </w:rPr>
            </w:pPr>
            <w:r>
              <w:rPr>
                <w:rFonts w:hint="eastAsia" w:ascii="楷体" w:hAnsi="楷体" w:eastAsia="楷体" w:cs="仿宋_GB2312"/>
                <w:szCs w:val="21"/>
              </w:rPr>
              <w:t>聘用建档立卡贫困人员物业公司声明函</w:t>
            </w:r>
          </w:p>
        </w:tc>
        <w:tc>
          <w:tcPr>
            <w:tcW w:w="770" w:type="dxa"/>
            <w:vAlign w:val="center"/>
          </w:tcPr>
          <w:p>
            <w:pPr>
              <w:adjustRightInd w:val="0"/>
              <w:snapToGrid w:val="0"/>
              <w:jc w:val="center"/>
              <w:rPr>
                <w:rFonts w:ascii="楷体" w:hAnsi="楷体" w:eastAsia="楷体" w:cs="仿宋_GB2312"/>
                <w:kern w:val="0"/>
                <w:szCs w:val="21"/>
              </w:rPr>
            </w:pPr>
            <w:r>
              <w:rPr>
                <w:rFonts w:hint="eastAsia" w:ascii="楷体" w:hAnsi="楷体" w:eastAsia="楷体" w:cs="仿宋_GB2312"/>
                <w:kern w:val="0"/>
                <w:szCs w:val="21"/>
              </w:rPr>
              <w:t>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682" w:type="dxa"/>
            <w:vAlign w:val="center"/>
          </w:tcPr>
          <w:p>
            <w:pPr>
              <w:adjustRightInd w:val="0"/>
              <w:snapToGrid w:val="0"/>
              <w:jc w:val="center"/>
              <w:rPr>
                <w:rFonts w:ascii="楷体" w:hAnsi="楷体" w:eastAsia="楷体" w:cs="仿宋_GB2312"/>
                <w:kern w:val="0"/>
                <w:szCs w:val="21"/>
              </w:rPr>
            </w:pPr>
            <w:r>
              <w:rPr>
                <w:rFonts w:hint="eastAsia" w:ascii="楷体" w:hAnsi="楷体" w:eastAsia="楷体" w:cs="仿宋_GB2312"/>
                <w:kern w:val="0"/>
                <w:szCs w:val="21"/>
              </w:rPr>
              <w:t>6</w:t>
            </w:r>
          </w:p>
        </w:tc>
        <w:tc>
          <w:tcPr>
            <w:tcW w:w="6957" w:type="dxa"/>
            <w:vAlign w:val="center"/>
          </w:tcPr>
          <w:p>
            <w:pPr>
              <w:adjustRightInd w:val="0"/>
              <w:snapToGrid w:val="0"/>
              <w:ind w:left="25" w:leftChars="12"/>
              <w:rPr>
                <w:rFonts w:ascii="楷体" w:hAnsi="楷体" w:eastAsia="楷体" w:cs="仿宋_GB2312"/>
                <w:szCs w:val="21"/>
              </w:rPr>
            </w:pPr>
            <w:r>
              <w:rPr>
                <w:rFonts w:hint="eastAsia" w:ascii="楷体" w:hAnsi="楷体" w:eastAsia="楷体" w:cs="仿宋_GB2312"/>
                <w:szCs w:val="21"/>
              </w:rPr>
              <w:t>列入《辽宁省创新产品和服务目录》内的产品、服务的证明材料</w:t>
            </w:r>
          </w:p>
        </w:tc>
        <w:tc>
          <w:tcPr>
            <w:tcW w:w="770" w:type="dxa"/>
            <w:vAlign w:val="center"/>
          </w:tcPr>
          <w:p>
            <w:pPr>
              <w:adjustRightInd w:val="0"/>
              <w:snapToGrid w:val="0"/>
              <w:jc w:val="center"/>
              <w:rPr>
                <w:rFonts w:ascii="楷体" w:hAnsi="楷体" w:eastAsia="楷体" w:cs="仿宋_GB2312"/>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682" w:type="dxa"/>
            <w:vAlign w:val="center"/>
          </w:tcPr>
          <w:p>
            <w:pPr>
              <w:adjustRightInd w:val="0"/>
              <w:snapToGrid w:val="0"/>
              <w:jc w:val="center"/>
              <w:rPr>
                <w:rFonts w:ascii="楷体" w:hAnsi="楷体" w:eastAsia="楷体" w:cs="仿宋_GB2312"/>
                <w:kern w:val="0"/>
                <w:szCs w:val="21"/>
              </w:rPr>
            </w:pPr>
          </w:p>
        </w:tc>
        <w:tc>
          <w:tcPr>
            <w:tcW w:w="6957" w:type="dxa"/>
            <w:vAlign w:val="center"/>
          </w:tcPr>
          <w:p>
            <w:pPr>
              <w:pStyle w:val="33"/>
              <w:adjustRightInd w:val="0"/>
              <w:snapToGrid w:val="0"/>
              <w:ind w:left="25" w:leftChars="12" w:firstLine="0" w:firstLineChars="0"/>
              <w:rPr>
                <w:rFonts w:ascii="楷体" w:hAnsi="楷体" w:eastAsia="楷体" w:cs="仿宋_GB2312"/>
                <w:kern w:val="0"/>
                <w:szCs w:val="21"/>
              </w:rPr>
            </w:pPr>
            <w:r>
              <w:rPr>
                <w:rFonts w:hint="eastAsia" w:ascii="楷体" w:hAnsi="楷体" w:eastAsia="楷体" w:cs="仿宋_GB2312"/>
                <w:kern w:val="0"/>
                <w:szCs w:val="21"/>
              </w:rPr>
              <w:t>......</w:t>
            </w:r>
          </w:p>
        </w:tc>
        <w:tc>
          <w:tcPr>
            <w:tcW w:w="770" w:type="dxa"/>
            <w:vAlign w:val="center"/>
          </w:tcPr>
          <w:p>
            <w:pPr>
              <w:adjustRightInd w:val="0"/>
              <w:snapToGrid w:val="0"/>
              <w:jc w:val="center"/>
              <w:rPr>
                <w:rFonts w:ascii="楷体" w:hAnsi="楷体" w:eastAsia="楷体" w:cs="仿宋_GB2312"/>
                <w:kern w:val="0"/>
                <w:szCs w:val="21"/>
              </w:rPr>
            </w:pPr>
          </w:p>
        </w:tc>
      </w:tr>
    </w:tbl>
    <w:p>
      <w:pPr>
        <w:adjustRightInd w:val="0"/>
        <w:snapToGrid w:val="0"/>
        <w:spacing w:line="300" w:lineRule="exact"/>
        <w:ind w:firstLine="480" w:firstLineChars="200"/>
        <w:rPr>
          <w:rFonts w:ascii="楷体" w:hAnsi="楷体" w:eastAsia="楷体" w:cs="仿宋_GB2312"/>
          <w:b/>
          <w:sz w:val="24"/>
        </w:rPr>
      </w:pPr>
      <w:r>
        <w:rPr>
          <w:rFonts w:hint="eastAsia" w:ascii="楷体" w:hAnsi="楷体" w:eastAsia="楷体" w:cs="仿宋_GB2312"/>
          <w:b/>
          <w:sz w:val="24"/>
        </w:rPr>
        <w:t xml:space="preserve"> </w:t>
      </w:r>
      <w:bookmarkStart w:id="83" w:name="_Toc24011_WPSOffice_Level2"/>
      <w:bookmarkStart w:id="84" w:name="_Toc23127_WPSOffice_Level2"/>
      <w:r>
        <w:rPr>
          <w:rFonts w:hint="eastAsia" w:ascii="楷体" w:hAnsi="楷体" w:eastAsia="楷体" w:cs="仿宋_GB2312"/>
          <w:b/>
          <w:sz w:val="24"/>
        </w:rPr>
        <w:t>重要提示：</w:t>
      </w:r>
      <w:bookmarkEnd w:id="83"/>
      <w:bookmarkEnd w:id="84"/>
    </w:p>
    <w:p>
      <w:pPr>
        <w:adjustRightInd w:val="0"/>
        <w:snapToGrid w:val="0"/>
        <w:spacing w:line="300" w:lineRule="exact"/>
        <w:ind w:firstLine="420" w:firstLineChars="200"/>
        <w:rPr>
          <w:rFonts w:ascii="楷体" w:hAnsi="楷体" w:eastAsia="楷体" w:cs="仿宋_GB2312"/>
          <w:szCs w:val="21"/>
        </w:rPr>
      </w:pPr>
      <w:r>
        <w:rPr>
          <w:rFonts w:hint="eastAsia" w:ascii="楷体" w:hAnsi="楷体" w:eastAsia="楷体" w:cs="仿宋_GB2312"/>
          <w:szCs w:val="21"/>
        </w:rPr>
        <w:t>1、投标人提供的证明材料，除需要投标人填报或有特殊说明外，均须按要求提供。</w:t>
      </w:r>
      <w:r>
        <w:rPr>
          <w:rFonts w:hint="eastAsia" w:ascii="楷体" w:hAnsi="楷体" w:eastAsia="楷体" w:cs="仿宋_GB2312"/>
          <w:b/>
          <w:bCs/>
          <w:szCs w:val="21"/>
        </w:rPr>
        <w:t xml:space="preserve"> </w:t>
      </w:r>
    </w:p>
    <w:p>
      <w:pPr>
        <w:adjustRightInd w:val="0"/>
        <w:snapToGrid w:val="0"/>
        <w:spacing w:line="300" w:lineRule="exact"/>
        <w:ind w:firstLine="420" w:firstLineChars="200"/>
        <w:rPr>
          <w:rFonts w:ascii="楷体" w:hAnsi="楷体" w:eastAsia="楷体" w:cs="仿宋_GB2312"/>
          <w:szCs w:val="21"/>
        </w:rPr>
      </w:pPr>
      <w:r>
        <w:rPr>
          <w:rFonts w:hint="eastAsia" w:ascii="楷体" w:hAnsi="楷体" w:eastAsia="楷体" w:cs="仿宋_GB2312"/>
          <w:szCs w:val="21"/>
        </w:rPr>
        <w:t>2、投标人在编制投标文件时，对于给定格式的文件内容，必须按照给定的标准格式进行填报；对于没有给定标准格式的文件内容，可以由投标人自行设计。</w:t>
      </w:r>
    </w:p>
    <w:p>
      <w:pPr>
        <w:adjustRightInd w:val="0"/>
        <w:snapToGrid w:val="0"/>
        <w:spacing w:line="300" w:lineRule="exact"/>
        <w:ind w:firstLine="420" w:firstLineChars="200"/>
        <w:rPr>
          <w:rFonts w:ascii="楷体" w:hAnsi="楷体" w:eastAsia="楷体" w:cs="仿宋_GB2312"/>
          <w:szCs w:val="21"/>
        </w:rPr>
      </w:pPr>
      <w:r>
        <w:rPr>
          <w:rFonts w:hint="eastAsia" w:ascii="楷体" w:hAnsi="楷体" w:eastAsia="楷体" w:cs="仿宋_GB2312"/>
          <w:szCs w:val="21"/>
        </w:rPr>
        <w:t>3、投标文件应用中文书写。投标文件中所附或所引用的材料不是中文时，应附中文译本，并加盖公章（自然人投标的，无需加盖单位公章，需要签字）。</w:t>
      </w:r>
    </w:p>
    <w:p>
      <w:pPr>
        <w:adjustRightInd w:val="0"/>
        <w:snapToGrid w:val="0"/>
        <w:spacing w:line="300" w:lineRule="exact"/>
        <w:ind w:firstLine="420" w:firstLineChars="200"/>
        <w:rPr>
          <w:rFonts w:ascii="楷体" w:hAnsi="楷体" w:eastAsia="楷体" w:cs="仿宋_GB2312"/>
        </w:rPr>
      </w:pPr>
      <w:r>
        <w:rPr>
          <w:rFonts w:hint="eastAsia" w:ascii="楷体" w:hAnsi="楷体" w:eastAsia="楷体" w:cs="仿宋_GB2312"/>
          <w:szCs w:val="21"/>
        </w:rPr>
        <w:t>4、</w:t>
      </w:r>
      <w:r>
        <w:rPr>
          <w:rFonts w:hint="eastAsia" w:ascii="楷体" w:hAnsi="楷体" w:eastAsia="楷体" w:cs="仿宋_GB2312"/>
          <w:b/>
          <w:bCs/>
          <w:szCs w:val="21"/>
        </w:rPr>
        <w:t>“资格证明材料”</w:t>
      </w:r>
      <w:r>
        <w:rPr>
          <w:rFonts w:hint="eastAsia" w:ascii="楷体" w:hAnsi="楷体" w:eastAsia="楷体" w:cs="仿宋_GB2312"/>
        </w:rPr>
        <w:t>所列内容即为采购项目的资格审查条件，有一项不符合要求，不能进入下一阶段评审。</w:t>
      </w:r>
    </w:p>
    <w:p>
      <w:pPr>
        <w:adjustRightInd w:val="0"/>
        <w:snapToGrid w:val="0"/>
        <w:spacing w:line="300" w:lineRule="exact"/>
        <w:ind w:firstLine="420" w:firstLineChars="200"/>
        <w:rPr>
          <w:rFonts w:ascii="楷体" w:hAnsi="楷体" w:eastAsia="楷体" w:cs="仿宋_GB2312"/>
        </w:rPr>
      </w:pPr>
      <w:r>
        <w:rPr>
          <w:rFonts w:hint="eastAsia" w:ascii="楷体" w:hAnsi="楷体" w:eastAsia="楷体" w:cs="仿宋_GB2312"/>
        </w:rPr>
        <w:t>5、</w:t>
      </w:r>
      <w:r>
        <w:rPr>
          <w:rFonts w:hint="eastAsia" w:ascii="楷体" w:hAnsi="楷体" w:eastAsia="楷体" w:cs="仿宋_GB2312"/>
          <w:b/>
          <w:bCs/>
          <w:szCs w:val="21"/>
        </w:rPr>
        <w:t>“符合性证明材料”</w:t>
      </w:r>
      <w:r>
        <w:rPr>
          <w:rFonts w:hint="eastAsia" w:ascii="楷体" w:hAnsi="楷体" w:eastAsia="楷体" w:cs="仿宋_GB2312"/>
        </w:rPr>
        <w:t>所列内容即为采购项目的符合性审查条件，有一项不符合要求，不能进入下一阶段评审。</w:t>
      </w:r>
    </w:p>
    <w:p>
      <w:pPr>
        <w:adjustRightInd w:val="0"/>
        <w:snapToGrid w:val="0"/>
        <w:spacing w:line="300" w:lineRule="exact"/>
        <w:ind w:firstLine="420" w:firstLineChars="200"/>
        <w:rPr>
          <w:rFonts w:ascii="楷体" w:hAnsi="楷体" w:eastAsia="楷体" w:cs="仿宋_GB2312"/>
          <w:szCs w:val="21"/>
        </w:rPr>
      </w:pPr>
      <w:r>
        <w:rPr>
          <w:rFonts w:hint="eastAsia" w:ascii="楷体" w:hAnsi="楷体" w:eastAsia="楷体" w:cs="仿宋_GB2312"/>
        </w:rPr>
        <w:t>6、</w:t>
      </w:r>
      <w:r>
        <w:rPr>
          <w:rFonts w:hint="eastAsia" w:ascii="楷体" w:hAnsi="楷体" w:eastAsia="楷体" w:cs="仿宋_GB2312"/>
          <w:szCs w:val="21"/>
        </w:rPr>
        <w:t>“其他材料”</w:t>
      </w:r>
    </w:p>
    <w:p>
      <w:pPr>
        <w:adjustRightInd w:val="0"/>
        <w:snapToGrid w:val="0"/>
        <w:spacing w:line="300" w:lineRule="exact"/>
        <w:ind w:firstLine="420" w:firstLineChars="200"/>
        <w:rPr>
          <w:rFonts w:ascii="楷体" w:hAnsi="楷体" w:eastAsia="楷体" w:cs="仿宋_GB2312"/>
          <w:kern w:val="0"/>
          <w:szCs w:val="21"/>
        </w:rPr>
      </w:pPr>
      <w:r>
        <w:rPr>
          <w:rFonts w:hint="eastAsia" w:ascii="楷体" w:hAnsi="楷体" w:eastAsia="楷体" w:cs="仿宋_GB2312"/>
          <w:szCs w:val="21"/>
        </w:rPr>
        <w:t>（1）</w:t>
      </w:r>
      <w:r>
        <w:rPr>
          <w:rFonts w:hint="eastAsia" w:ascii="楷体" w:hAnsi="楷体" w:eastAsia="楷体" w:cs="仿宋_GB2312"/>
          <w:kern w:val="0"/>
          <w:szCs w:val="21"/>
        </w:rPr>
        <w:t>综合评分法：</w:t>
      </w:r>
      <w:r>
        <w:rPr>
          <w:rFonts w:hint="eastAsia" w:ascii="楷体" w:hAnsi="楷体" w:eastAsia="楷体" w:cs="仿宋_GB2312"/>
          <w:szCs w:val="21"/>
        </w:rPr>
        <w:t>投标人可就</w:t>
      </w:r>
      <w:r>
        <w:rPr>
          <w:rFonts w:hint="eastAsia" w:ascii="楷体" w:hAnsi="楷体" w:eastAsia="楷体" w:cs="仿宋_GB2312"/>
          <w:kern w:val="0"/>
          <w:szCs w:val="21"/>
        </w:rPr>
        <w:t>招标文件要求以及评分细则中各项要求提供相应材料。</w:t>
      </w:r>
    </w:p>
    <w:p>
      <w:pPr>
        <w:adjustRightInd w:val="0"/>
        <w:snapToGrid w:val="0"/>
        <w:spacing w:line="300" w:lineRule="exact"/>
        <w:ind w:firstLine="420" w:firstLineChars="200"/>
        <w:rPr>
          <w:rFonts w:ascii="楷体" w:hAnsi="楷体" w:eastAsia="楷体" w:cs="仿宋_GB2312"/>
          <w:szCs w:val="21"/>
        </w:rPr>
      </w:pPr>
      <w:r>
        <w:rPr>
          <w:rFonts w:hint="eastAsia" w:ascii="楷体" w:hAnsi="楷体" w:eastAsia="楷体" w:cs="仿宋_GB2312"/>
          <w:szCs w:val="21"/>
        </w:rPr>
        <w:t>（2）</w:t>
      </w:r>
      <w:r>
        <w:rPr>
          <w:rFonts w:hint="eastAsia" w:ascii="楷体" w:hAnsi="楷体" w:eastAsia="楷体" w:cs="仿宋_GB2312"/>
          <w:kern w:val="0"/>
          <w:szCs w:val="21"/>
        </w:rPr>
        <w:t>最低评标价法：</w:t>
      </w:r>
      <w:r>
        <w:rPr>
          <w:rFonts w:hint="eastAsia" w:ascii="楷体" w:hAnsi="楷体" w:eastAsia="楷体" w:cs="仿宋_GB2312"/>
          <w:szCs w:val="21"/>
        </w:rPr>
        <w:t>投标人可就</w:t>
      </w:r>
      <w:r>
        <w:rPr>
          <w:rFonts w:hint="eastAsia" w:ascii="楷体" w:hAnsi="楷体" w:eastAsia="楷体" w:cs="仿宋_GB2312"/>
          <w:kern w:val="0"/>
          <w:szCs w:val="21"/>
        </w:rPr>
        <w:t>招标文件要求提供相应材料。</w:t>
      </w:r>
    </w:p>
    <w:p>
      <w:pPr>
        <w:rPr>
          <w:rFonts w:ascii="楷体" w:hAnsi="楷体" w:eastAsia="楷体" w:cs="仿宋_GB2312"/>
        </w:rPr>
      </w:pPr>
      <w:r>
        <w:rPr>
          <w:rFonts w:hint="eastAsia" w:ascii="楷体" w:hAnsi="楷体" w:eastAsia="楷体" w:cs="仿宋_GB2312"/>
        </w:rPr>
        <w:br w:type="page"/>
      </w:r>
    </w:p>
    <w:p>
      <w:pPr>
        <w:pStyle w:val="2"/>
        <w:adjustRightInd w:val="0"/>
        <w:snapToGrid w:val="0"/>
        <w:spacing w:before="0" w:after="0" w:line="240" w:lineRule="auto"/>
        <w:jc w:val="left"/>
        <w:rPr>
          <w:rFonts w:ascii="楷体" w:hAnsi="楷体" w:eastAsia="楷体" w:cs="仿宋_GB2312"/>
          <w:szCs w:val="28"/>
        </w:rPr>
      </w:pPr>
      <w:r>
        <w:rPr>
          <w:rFonts w:hint="eastAsia" w:ascii="楷体" w:hAnsi="楷体" w:eastAsia="楷体" w:cs="仿宋_GB2312"/>
          <w:szCs w:val="28"/>
        </w:rPr>
        <w:t>格式1</w:t>
      </w:r>
    </w:p>
    <w:p>
      <w:pPr>
        <w:jc w:val="center"/>
        <w:rPr>
          <w:rFonts w:ascii="楷体" w:hAnsi="楷体" w:eastAsia="楷体" w:cs="仿宋_GB2312"/>
          <w:b/>
          <w:bCs/>
          <w:sz w:val="32"/>
          <w:szCs w:val="32"/>
        </w:rPr>
      </w:pPr>
      <w:bookmarkStart w:id="85" w:name="_Toc26322_WPSOffice_Level2"/>
      <w:bookmarkStart w:id="86" w:name="_Toc21090_WPSOffice_Level2"/>
      <w:r>
        <w:rPr>
          <w:rFonts w:hint="eastAsia" w:ascii="楷体" w:hAnsi="楷体" w:eastAsia="楷体" w:cs="仿宋_GB2312"/>
          <w:b/>
          <w:bCs/>
          <w:sz w:val="32"/>
          <w:szCs w:val="32"/>
        </w:rPr>
        <w:t>投标文件、电子文档外封面、封口格式</w:t>
      </w:r>
      <w:bookmarkEnd w:id="85"/>
      <w:bookmarkEnd w:id="86"/>
    </w:p>
    <w:p>
      <w:pPr>
        <w:rPr>
          <w:rFonts w:ascii="楷体" w:hAnsi="楷体" w:eastAsia="楷体" w:cs="仿宋_GB2312"/>
        </w:rPr>
      </w:pPr>
      <w:r>
        <w:rPr>
          <w:rFonts w:hint="eastAsia" w:ascii="楷体" w:hAnsi="楷体" w:eastAsia="楷体" w:cs="仿宋_GB2312"/>
          <w:sz w:val="28"/>
          <w:szCs w:val="28"/>
        </w:rPr>
        <w:t>封面格式：</w:t>
      </w:r>
    </w:p>
    <w:tbl>
      <w:tblPr>
        <w:tblStyle w:val="16"/>
        <w:tblW w:w="5960"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5960"/>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8090" w:hRule="atLeast"/>
          <w:jc w:val="center"/>
        </w:trPr>
        <w:tc>
          <w:tcPr>
            <w:tcW w:w="5960" w:type="dxa"/>
          </w:tcPr>
          <w:p>
            <w:pPr>
              <w:jc w:val="center"/>
              <w:rPr>
                <w:rFonts w:ascii="楷体" w:hAnsi="楷体" w:eastAsia="楷体" w:cs="仿宋_GB2312"/>
                <w:b/>
                <w:bCs/>
              </w:rPr>
            </w:pPr>
          </w:p>
          <w:p>
            <w:pPr>
              <w:jc w:val="center"/>
              <w:rPr>
                <w:rFonts w:ascii="楷体" w:hAnsi="楷体" w:eastAsia="楷体" w:cs="仿宋_GB2312"/>
                <w:b/>
                <w:bCs/>
              </w:rPr>
            </w:pPr>
          </w:p>
          <w:p>
            <w:pPr>
              <w:jc w:val="center"/>
              <w:rPr>
                <w:rFonts w:ascii="楷体" w:hAnsi="楷体" w:eastAsia="楷体" w:cs="仿宋_GB2312"/>
                <w:b/>
                <w:bCs/>
              </w:rPr>
            </w:pPr>
          </w:p>
          <w:p>
            <w:pPr>
              <w:jc w:val="center"/>
              <w:rPr>
                <w:rFonts w:ascii="楷体" w:hAnsi="楷体" w:eastAsia="楷体" w:cs="仿宋_GB2312"/>
                <w:b/>
                <w:bCs/>
              </w:rPr>
            </w:pPr>
          </w:p>
          <w:p>
            <w:pPr>
              <w:jc w:val="center"/>
              <w:rPr>
                <w:rFonts w:ascii="楷体" w:hAnsi="楷体" w:eastAsia="楷体" w:cs="仿宋_GB2312"/>
                <w:b/>
                <w:bCs/>
              </w:rPr>
            </w:pPr>
          </w:p>
          <w:p>
            <w:pPr>
              <w:jc w:val="center"/>
              <w:rPr>
                <w:rFonts w:ascii="楷体" w:hAnsi="楷体" w:eastAsia="楷体" w:cs="仿宋_GB2312"/>
                <w:b/>
                <w:bCs/>
              </w:rPr>
            </w:pPr>
            <w:r>
              <w:rPr>
                <w:rFonts w:hint="eastAsia" w:ascii="楷体" w:hAnsi="楷体" w:eastAsia="楷体" w:cs="仿宋_GB2312"/>
                <w:b/>
                <w:bCs/>
                <w:sz w:val="44"/>
                <w:szCs w:val="52"/>
              </w:rPr>
              <w:t>投标文件/电子文档</w:t>
            </w:r>
          </w:p>
          <w:p>
            <w:pPr>
              <w:jc w:val="left"/>
              <w:rPr>
                <w:rFonts w:ascii="楷体" w:hAnsi="楷体" w:eastAsia="楷体" w:cs="仿宋_GB2312"/>
              </w:rPr>
            </w:pPr>
          </w:p>
          <w:p>
            <w:pPr>
              <w:jc w:val="left"/>
              <w:rPr>
                <w:rFonts w:ascii="楷体" w:hAnsi="楷体" w:eastAsia="楷体" w:cs="仿宋_GB2312"/>
              </w:rPr>
            </w:pPr>
          </w:p>
          <w:p>
            <w:pPr>
              <w:jc w:val="left"/>
              <w:rPr>
                <w:rFonts w:ascii="楷体" w:hAnsi="楷体" w:eastAsia="楷体" w:cs="仿宋_GB2312"/>
              </w:rPr>
            </w:pPr>
          </w:p>
          <w:p>
            <w:pPr>
              <w:jc w:val="left"/>
              <w:rPr>
                <w:rFonts w:ascii="楷体" w:hAnsi="楷体" w:eastAsia="楷体" w:cs="仿宋_GB2312"/>
              </w:rPr>
            </w:pPr>
          </w:p>
          <w:p>
            <w:pPr>
              <w:jc w:val="left"/>
              <w:rPr>
                <w:rFonts w:ascii="楷体" w:hAnsi="楷体" w:eastAsia="楷体" w:cs="仿宋_GB2312"/>
              </w:rPr>
            </w:pPr>
          </w:p>
          <w:p>
            <w:pPr>
              <w:jc w:val="left"/>
              <w:rPr>
                <w:rFonts w:ascii="楷体" w:hAnsi="楷体" w:eastAsia="楷体" w:cs="仿宋_GB2312"/>
              </w:rPr>
            </w:pPr>
          </w:p>
          <w:p>
            <w:pPr>
              <w:jc w:val="left"/>
              <w:rPr>
                <w:rFonts w:ascii="楷体" w:hAnsi="楷体" w:eastAsia="楷体" w:cs="仿宋_GB2312"/>
              </w:rPr>
            </w:pPr>
          </w:p>
          <w:p>
            <w:pPr>
              <w:jc w:val="left"/>
              <w:rPr>
                <w:rFonts w:ascii="楷体" w:hAnsi="楷体" w:eastAsia="楷体" w:cs="仿宋_GB2312"/>
              </w:rPr>
            </w:pPr>
            <w:r>
              <w:rPr>
                <w:rFonts w:hint="eastAsia" w:ascii="楷体" w:hAnsi="楷体" w:eastAsia="楷体" w:cs="仿宋_GB2312"/>
              </w:rPr>
              <w:t>所投包号：第  包</w:t>
            </w:r>
          </w:p>
          <w:p>
            <w:pPr>
              <w:jc w:val="left"/>
              <w:rPr>
                <w:rFonts w:ascii="楷体" w:hAnsi="楷体" w:eastAsia="楷体" w:cs="仿宋_GB2312"/>
              </w:rPr>
            </w:pPr>
          </w:p>
          <w:p>
            <w:pPr>
              <w:jc w:val="left"/>
              <w:rPr>
                <w:rFonts w:ascii="楷体" w:hAnsi="楷体" w:eastAsia="楷体" w:cs="仿宋_GB2312"/>
              </w:rPr>
            </w:pPr>
            <w:r>
              <w:rPr>
                <w:rFonts w:hint="eastAsia" w:ascii="楷体" w:hAnsi="楷体" w:eastAsia="楷体" w:cs="仿宋_GB2312"/>
              </w:rPr>
              <w:t>项目名称：</w:t>
            </w:r>
          </w:p>
          <w:p>
            <w:pPr>
              <w:jc w:val="left"/>
              <w:rPr>
                <w:rFonts w:ascii="楷体" w:hAnsi="楷体" w:eastAsia="楷体" w:cs="仿宋_GB2312"/>
              </w:rPr>
            </w:pPr>
          </w:p>
          <w:p>
            <w:pPr>
              <w:jc w:val="left"/>
              <w:rPr>
                <w:rFonts w:ascii="楷体" w:hAnsi="楷体" w:eastAsia="楷体" w:cs="仿宋_GB2312"/>
              </w:rPr>
            </w:pPr>
            <w:r>
              <w:rPr>
                <w:rFonts w:hint="eastAsia" w:ascii="楷体" w:hAnsi="楷体" w:eastAsia="楷体" w:cs="仿宋_GB2312"/>
              </w:rPr>
              <w:t>项目编号：</w:t>
            </w:r>
          </w:p>
          <w:p>
            <w:pPr>
              <w:jc w:val="center"/>
              <w:rPr>
                <w:rFonts w:ascii="楷体" w:hAnsi="楷体" w:eastAsia="楷体" w:cs="仿宋_GB2312"/>
              </w:rPr>
            </w:pPr>
          </w:p>
          <w:p>
            <w:pPr>
              <w:jc w:val="center"/>
              <w:rPr>
                <w:rFonts w:ascii="楷体" w:hAnsi="楷体" w:eastAsia="楷体" w:cs="仿宋_GB2312"/>
              </w:rPr>
            </w:pPr>
          </w:p>
          <w:p>
            <w:pPr>
              <w:jc w:val="center"/>
              <w:rPr>
                <w:rFonts w:ascii="楷体" w:hAnsi="楷体" w:eastAsia="楷体" w:cs="仿宋_GB2312"/>
              </w:rPr>
            </w:pPr>
          </w:p>
          <w:p>
            <w:pPr>
              <w:jc w:val="left"/>
              <w:rPr>
                <w:rFonts w:ascii="楷体" w:hAnsi="楷体" w:eastAsia="楷体" w:cs="仿宋_GB2312"/>
              </w:rPr>
            </w:pPr>
            <w:r>
              <w:rPr>
                <w:rFonts w:hint="eastAsia" w:ascii="楷体" w:hAnsi="楷体" w:eastAsia="楷体" w:cs="仿宋_GB2312"/>
              </w:rPr>
              <w:t>投标人名称（加盖单位公章）</w:t>
            </w:r>
          </w:p>
        </w:tc>
      </w:tr>
    </w:tbl>
    <w:p>
      <w:pPr>
        <w:rPr>
          <w:rFonts w:ascii="楷体" w:hAnsi="楷体" w:eastAsia="楷体" w:cs="仿宋_GB2312"/>
        </w:rPr>
      </w:pPr>
    </w:p>
    <w:p>
      <w:pPr>
        <w:rPr>
          <w:rFonts w:ascii="楷体" w:hAnsi="楷体" w:eastAsia="楷体" w:cs="仿宋_GB2312"/>
        </w:rPr>
      </w:pPr>
    </w:p>
    <w:p>
      <w:pPr>
        <w:rPr>
          <w:rFonts w:ascii="楷体" w:hAnsi="楷体" w:eastAsia="楷体" w:cs="仿宋_GB2312"/>
        </w:rPr>
      </w:pPr>
      <w:r>
        <w:rPr>
          <w:rFonts w:hint="eastAsia" w:ascii="楷体" w:hAnsi="楷体" w:eastAsia="楷体" w:cs="仿宋_GB2312"/>
          <w:sz w:val="24"/>
          <w:szCs w:val="32"/>
        </w:rPr>
        <w:t>封口格式：</w:t>
      </w:r>
    </w:p>
    <w:tbl>
      <w:tblPr>
        <w:tblStyle w:val="16"/>
        <w:tblW w:w="82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6" w:hRule="atLeast"/>
          <w:jc w:val="center"/>
        </w:trPr>
        <w:tc>
          <w:tcPr>
            <w:tcW w:w="8220" w:type="dxa"/>
            <w:tcBorders>
              <w:top w:val="single" w:color="auto" w:sz="4" w:space="0"/>
              <w:left w:val="single" w:color="auto" w:sz="4" w:space="0"/>
              <w:bottom w:val="single" w:color="auto" w:sz="4" w:space="0"/>
              <w:right w:val="single" w:color="auto" w:sz="4" w:space="0"/>
            </w:tcBorders>
            <w:vAlign w:val="center"/>
          </w:tcPr>
          <w:p>
            <w:pPr>
              <w:jc w:val="center"/>
              <w:rPr>
                <w:rFonts w:ascii="楷体" w:hAnsi="楷体" w:eastAsia="楷体" w:cs="仿宋_GB2312"/>
              </w:rPr>
            </w:pPr>
            <w:r>
              <w:rPr>
                <w:rFonts w:hint="eastAsia" w:ascii="楷体" w:hAnsi="楷体" w:eastAsia="楷体" w:cs="仿宋_GB2312"/>
              </w:rPr>
              <w:t>——于</w:t>
            </w:r>
            <w:r>
              <w:rPr>
                <w:rFonts w:hint="eastAsia" w:ascii="仿宋_GB2312" w:hAnsi="仿宋_GB2312" w:eastAsia="楷体" w:cs="仿宋_GB2312"/>
              </w:rPr>
              <w:t>  </w:t>
            </w:r>
            <w:r>
              <w:rPr>
                <w:rFonts w:hint="eastAsia" w:ascii="楷体" w:hAnsi="楷体" w:eastAsia="楷体" w:cs="仿宋_GB2312"/>
              </w:rPr>
              <w:t xml:space="preserve"> 年</w:t>
            </w:r>
            <w:r>
              <w:rPr>
                <w:rFonts w:hint="eastAsia" w:ascii="仿宋_GB2312" w:hAnsi="仿宋_GB2312" w:eastAsia="楷体" w:cs="仿宋_GB2312"/>
              </w:rPr>
              <w:t> </w:t>
            </w:r>
            <w:r>
              <w:rPr>
                <w:rFonts w:hint="eastAsia" w:ascii="楷体" w:hAnsi="楷体" w:eastAsia="楷体" w:cs="仿宋_GB2312"/>
              </w:rPr>
              <w:t xml:space="preserve"> 月</w:t>
            </w:r>
            <w:r>
              <w:rPr>
                <w:rFonts w:hint="eastAsia" w:ascii="仿宋_GB2312" w:hAnsi="仿宋_GB2312" w:eastAsia="楷体" w:cs="仿宋_GB2312"/>
              </w:rPr>
              <w:t> </w:t>
            </w:r>
            <w:r>
              <w:rPr>
                <w:rFonts w:hint="eastAsia" w:ascii="楷体" w:hAnsi="楷体" w:eastAsia="楷体" w:cs="仿宋_GB2312"/>
              </w:rPr>
              <w:t xml:space="preserve"> 日</w:t>
            </w:r>
            <w:r>
              <w:rPr>
                <w:rFonts w:hint="eastAsia" w:ascii="仿宋_GB2312" w:hAnsi="仿宋_GB2312" w:eastAsia="楷体" w:cs="仿宋_GB2312"/>
              </w:rPr>
              <w:t>  </w:t>
            </w:r>
            <w:r>
              <w:rPr>
                <w:rFonts w:hint="eastAsia" w:ascii="楷体" w:hAnsi="楷体" w:eastAsia="楷体" w:cs="仿宋_GB2312"/>
              </w:rPr>
              <w:t xml:space="preserve"> 时之前不准启封（公章）——</w:t>
            </w:r>
          </w:p>
        </w:tc>
      </w:tr>
    </w:tbl>
    <w:p>
      <w:pPr>
        <w:rPr>
          <w:rFonts w:ascii="楷体" w:hAnsi="楷体" w:eastAsia="楷体" w:cs="仿宋_GB2312"/>
        </w:rPr>
      </w:pPr>
    </w:p>
    <w:p>
      <w:pPr>
        <w:rPr>
          <w:rFonts w:ascii="楷体" w:hAnsi="楷体" w:eastAsia="楷体" w:cs="仿宋_GB2312"/>
        </w:rPr>
      </w:pPr>
    </w:p>
    <w:p>
      <w:pPr>
        <w:rPr>
          <w:rFonts w:ascii="楷体" w:hAnsi="楷体" w:eastAsia="楷体" w:cs="仿宋_GB2312"/>
          <w:b/>
          <w:sz w:val="28"/>
          <w:szCs w:val="28"/>
        </w:rPr>
      </w:pPr>
      <w:r>
        <w:rPr>
          <w:rFonts w:hint="eastAsia" w:ascii="楷体" w:hAnsi="楷体" w:eastAsia="楷体" w:cs="仿宋_GB2312"/>
          <w:b/>
          <w:sz w:val="28"/>
          <w:szCs w:val="28"/>
        </w:rPr>
        <w:br w:type="page"/>
      </w:r>
    </w:p>
    <w:p>
      <w:pPr>
        <w:pStyle w:val="2"/>
        <w:adjustRightInd w:val="0"/>
        <w:snapToGrid w:val="0"/>
        <w:spacing w:before="0" w:after="0" w:line="240" w:lineRule="auto"/>
        <w:jc w:val="left"/>
        <w:rPr>
          <w:rFonts w:ascii="楷体" w:hAnsi="楷体" w:eastAsia="楷体" w:cs="仿宋_GB2312"/>
          <w:szCs w:val="28"/>
        </w:rPr>
      </w:pPr>
      <w:r>
        <w:rPr>
          <w:rFonts w:hint="eastAsia" w:ascii="楷体" w:hAnsi="楷体" w:eastAsia="楷体" w:cs="仿宋_GB2312"/>
          <w:szCs w:val="28"/>
        </w:rPr>
        <w:t>格式2</w:t>
      </w:r>
    </w:p>
    <w:p>
      <w:pPr>
        <w:jc w:val="center"/>
        <w:rPr>
          <w:rFonts w:ascii="楷体" w:hAnsi="楷体" w:eastAsia="楷体" w:cs="仿宋_GB2312"/>
          <w:b/>
          <w:bCs/>
          <w:sz w:val="32"/>
          <w:szCs w:val="32"/>
        </w:rPr>
      </w:pPr>
      <w:r>
        <w:rPr>
          <w:rFonts w:ascii="楷体" w:hAnsi="楷体" w:eastAsia="楷体" w:cs="仿宋_GB2312"/>
          <w:sz w:val="32"/>
        </w:rPr>
        <mc:AlternateContent>
          <mc:Choice Requires="wps">
            <w:drawing>
              <wp:anchor distT="0" distB="0" distL="114300" distR="114300" simplePos="0" relativeHeight="251659264" behindDoc="0" locked="0" layoutInCell="1" allowOverlap="1">
                <wp:simplePos x="0" y="0"/>
                <wp:positionH relativeFrom="column">
                  <wp:posOffset>3878580</wp:posOffset>
                </wp:positionH>
                <wp:positionV relativeFrom="paragraph">
                  <wp:posOffset>361315</wp:posOffset>
                </wp:positionV>
                <wp:extent cx="1253490" cy="563245"/>
                <wp:effectExtent l="0" t="0" r="0" b="0"/>
                <wp:wrapNone/>
                <wp:docPr id="2" name="文本框 2"/>
                <wp:cNvGraphicFramePr/>
                <a:graphic xmlns:a="http://schemas.openxmlformats.org/drawingml/2006/main">
                  <a:graphicData uri="http://schemas.microsoft.com/office/word/2010/wordprocessingShape">
                    <wps:wsp>
                      <wps:cNvSpPr txBox="1"/>
                      <wps:spPr>
                        <a:xfrm>
                          <a:off x="0" y="0"/>
                          <a:ext cx="1253490" cy="56324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rPr>
                                <w:rFonts w:ascii="仿宋_GB2312" w:hAnsi="仿宋_GB2312" w:eastAsia="仿宋_GB2312" w:cs="仿宋_GB2312"/>
                                <w:sz w:val="32"/>
                                <w:szCs w:val="32"/>
                              </w:rPr>
                            </w:pPr>
                            <w:r>
                              <w:rPr>
                                <w:rFonts w:hint="eastAsia" w:ascii="仿宋_GB2312" w:hAnsi="仿宋_GB2312" w:eastAsia="仿宋_GB2312" w:cs="仿宋_GB2312"/>
                                <w:sz w:val="32"/>
                                <w:szCs w:val="32"/>
                              </w:rPr>
                              <w:t>正本/副本</w:t>
                            </w:r>
                          </w:p>
                        </w:txbxContent>
                      </wps:txbx>
                      <wps:bodyPr upright="1"/>
                    </wps:wsp>
                  </a:graphicData>
                </a:graphic>
              </wp:anchor>
            </w:drawing>
          </mc:Choice>
          <mc:Fallback>
            <w:pict>
              <v:shape id="_x0000_s1026" o:spid="_x0000_s1026" o:spt="202" type="#_x0000_t202" style="position:absolute;left:0pt;margin-left:305.4pt;margin-top:28.45pt;height:44.35pt;width:98.7pt;z-index:251659264;mso-width-relative:page;mso-height-relative:page;" fillcolor="#FFFFFF" filled="t" stroked="t" coordsize="21600,21600" o:gfxdata="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A1XXs+2QAAAAoBAAAPAAAAAAAA&#10;AAEAIAAAACIAAABkcnMvZG93bnJldi54bWxQSwECFAAUAAAACACHTuJA6Ns0ShECAABEBAAADgAA&#10;AAAAAAABACAAAAAoAQAAZHJzL2Uyb0RvYy54bWxQSwUGAAAAAAYABgBZAQAAqwUAAAAA&#10;">
                <v:fill on="t" focussize="0,0"/>
                <v:stroke color="#000000" joinstyle="miter"/>
                <v:imagedata o:title=""/>
                <o:lock v:ext="edit" aspectratio="f"/>
                <v:textbox>
                  <w:txbxContent>
                    <w:p>
                      <w:pPr>
                        <w:rPr>
                          <w:rFonts w:ascii="仿宋_GB2312" w:hAnsi="仿宋_GB2312" w:eastAsia="仿宋_GB2312" w:cs="仿宋_GB2312"/>
                          <w:sz w:val="32"/>
                          <w:szCs w:val="32"/>
                        </w:rPr>
                      </w:pPr>
                      <w:r>
                        <w:rPr>
                          <w:rFonts w:hint="eastAsia" w:ascii="仿宋_GB2312" w:hAnsi="仿宋_GB2312" w:eastAsia="仿宋_GB2312" w:cs="仿宋_GB2312"/>
                          <w:sz w:val="32"/>
                          <w:szCs w:val="32"/>
                        </w:rPr>
                        <w:t>正本/副本</w:t>
                      </w:r>
                    </w:p>
                  </w:txbxContent>
                </v:textbox>
              </v:shape>
            </w:pict>
          </mc:Fallback>
        </mc:AlternateContent>
      </w:r>
      <w:r>
        <w:rPr>
          <w:rFonts w:hint="eastAsia" w:ascii="楷体" w:hAnsi="楷体" w:eastAsia="楷体" w:cs="仿宋_GB2312"/>
          <w:b/>
          <w:bCs/>
          <w:sz w:val="32"/>
          <w:szCs w:val="32"/>
        </w:rPr>
        <w:t>投标文件的封皮</w:t>
      </w:r>
    </w:p>
    <w:p>
      <w:pPr>
        <w:rPr>
          <w:rFonts w:ascii="楷体" w:hAnsi="楷体" w:eastAsia="楷体" w:cs="仿宋_GB2312"/>
        </w:rPr>
      </w:pPr>
    </w:p>
    <w:p>
      <w:pPr>
        <w:rPr>
          <w:rFonts w:ascii="楷体" w:hAnsi="楷体" w:eastAsia="楷体" w:cs="仿宋_GB2312"/>
        </w:rPr>
      </w:pPr>
    </w:p>
    <w:p>
      <w:pPr>
        <w:rPr>
          <w:rFonts w:ascii="楷体" w:hAnsi="楷体" w:eastAsia="楷体" w:cs="仿宋_GB2312"/>
        </w:rPr>
      </w:pPr>
    </w:p>
    <w:p>
      <w:pPr>
        <w:rPr>
          <w:rFonts w:ascii="楷体" w:hAnsi="楷体" w:eastAsia="楷体" w:cs="仿宋_GB2312"/>
        </w:rPr>
      </w:pPr>
    </w:p>
    <w:p>
      <w:pPr>
        <w:rPr>
          <w:rFonts w:ascii="楷体" w:hAnsi="楷体" w:eastAsia="楷体" w:cs="仿宋_GB2312"/>
        </w:rPr>
      </w:pPr>
    </w:p>
    <w:p>
      <w:pPr>
        <w:rPr>
          <w:rFonts w:ascii="楷体" w:hAnsi="楷体" w:eastAsia="楷体" w:cs="仿宋_GB2312"/>
        </w:rPr>
      </w:pPr>
    </w:p>
    <w:p>
      <w:pPr>
        <w:jc w:val="center"/>
        <w:rPr>
          <w:rFonts w:ascii="楷体" w:hAnsi="楷体" w:eastAsia="楷体" w:cs="仿宋_GB2312"/>
          <w:b/>
          <w:bCs/>
          <w:sz w:val="52"/>
          <w:szCs w:val="52"/>
        </w:rPr>
      </w:pPr>
      <w:r>
        <w:rPr>
          <w:rFonts w:hint="eastAsia" w:ascii="楷体" w:hAnsi="楷体" w:eastAsia="楷体" w:cs="仿宋_GB2312"/>
          <w:b/>
          <w:bCs/>
          <w:sz w:val="52"/>
          <w:szCs w:val="52"/>
        </w:rPr>
        <w:t>投  标  文  件</w:t>
      </w:r>
    </w:p>
    <w:p>
      <w:pPr>
        <w:rPr>
          <w:rFonts w:ascii="楷体" w:hAnsi="楷体" w:eastAsia="楷体" w:cs="仿宋_GB2312"/>
        </w:rPr>
      </w:pPr>
    </w:p>
    <w:p>
      <w:pPr>
        <w:rPr>
          <w:rFonts w:ascii="楷体" w:hAnsi="楷体" w:eastAsia="楷体" w:cs="仿宋_GB2312"/>
        </w:rPr>
      </w:pPr>
    </w:p>
    <w:p>
      <w:pPr>
        <w:rPr>
          <w:rFonts w:ascii="楷体" w:hAnsi="楷体" w:eastAsia="楷体" w:cs="仿宋_GB2312"/>
        </w:rPr>
      </w:pPr>
    </w:p>
    <w:p>
      <w:pPr>
        <w:rPr>
          <w:rFonts w:ascii="楷体" w:hAnsi="楷体" w:eastAsia="楷体" w:cs="仿宋_GB2312"/>
          <w:sz w:val="28"/>
          <w:szCs w:val="28"/>
        </w:rPr>
      </w:pPr>
    </w:p>
    <w:p>
      <w:pPr>
        <w:rPr>
          <w:rFonts w:ascii="楷体" w:hAnsi="楷体" w:eastAsia="楷体" w:cs="仿宋_GB2312"/>
          <w:sz w:val="28"/>
          <w:szCs w:val="28"/>
        </w:rPr>
      </w:pPr>
    </w:p>
    <w:p>
      <w:pPr>
        <w:rPr>
          <w:rFonts w:ascii="楷体" w:hAnsi="楷体" w:eastAsia="楷体" w:cs="仿宋_GB2312"/>
          <w:sz w:val="28"/>
          <w:szCs w:val="28"/>
        </w:rPr>
      </w:pPr>
    </w:p>
    <w:p>
      <w:pPr>
        <w:rPr>
          <w:rFonts w:ascii="楷体" w:hAnsi="楷体" w:eastAsia="楷体" w:cs="仿宋_GB2312"/>
          <w:sz w:val="28"/>
          <w:szCs w:val="28"/>
        </w:rPr>
      </w:pPr>
    </w:p>
    <w:p>
      <w:pPr>
        <w:rPr>
          <w:rFonts w:ascii="楷体" w:hAnsi="楷体" w:eastAsia="楷体" w:cs="仿宋_GB2312"/>
          <w:sz w:val="28"/>
          <w:szCs w:val="28"/>
        </w:rPr>
      </w:pPr>
    </w:p>
    <w:p>
      <w:pPr>
        <w:rPr>
          <w:rFonts w:ascii="楷体" w:hAnsi="楷体" w:eastAsia="楷体" w:cs="仿宋_GB2312"/>
          <w:sz w:val="28"/>
          <w:szCs w:val="28"/>
        </w:rPr>
      </w:pPr>
    </w:p>
    <w:p>
      <w:pPr>
        <w:rPr>
          <w:rFonts w:ascii="楷体" w:hAnsi="楷体" w:eastAsia="楷体" w:cs="仿宋_GB2312"/>
          <w:sz w:val="28"/>
          <w:szCs w:val="28"/>
        </w:rPr>
      </w:pPr>
    </w:p>
    <w:p>
      <w:pPr>
        <w:rPr>
          <w:rFonts w:ascii="楷体" w:hAnsi="楷体" w:eastAsia="楷体" w:cs="仿宋_GB2312"/>
          <w:sz w:val="28"/>
          <w:szCs w:val="28"/>
        </w:rPr>
      </w:pPr>
    </w:p>
    <w:p>
      <w:pPr>
        <w:rPr>
          <w:rFonts w:ascii="楷体" w:hAnsi="楷体" w:eastAsia="楷体" w:cs="仿宋_GB2312"/>
          <w:sz w:val="28"/>
          <w:szCs w:val="28"/>
        </w:rPr>
      </w:pPr>
      <w:r>
        <w:rPr>
          <w:rFonts w:hint="eastAsia" w:ascii="楷体" w:hAnsi="楷体" w:eastAsia="楷体" w:cs="仿宋_GB2312"/>
          <w:sz w:val="28"/>
          <w:szCs w:val="28"/>
        </w:rPr>
        <w:t>所投包号：第  包</w:t>
      </w:r>
    </w:p>
    <w:p>
      <w:pPr>
        <w:rPr>
          <w:rFonts w:ascii="楷体" w:hAnsi="楷体" w:eastAsia="楷体" w:cs="仿宋_GB2312"/>
          <w:sz w:val="28"/>
          <w:szCs w:val="28"/>
        </w:rPr>
      </w:pPr>
      <w:r>
        <w:rPr>
          <w:rFonts w:hint="eastAsia" w:ascii="楷体" w:hAnsi="楷体" w:eastAsia="楷体" w:cs="仿宋_GB2312"/>
          <w:sz w:val="28"/>
          <w:szCs w:val="28"/>
        </w:rPr>
        <w:t>项目名称：</w:t>
      </w:r>
    </w:p>
    <w:p>
      <w:pPr>
        <w:rPr>
          <w:rFonts w:ascii="楷体" w:hAnsi="楷体" w:eastAsia="楷体" w:cs="仿宋_GB2312"/>
          <w:sz w:val="28"/>
          <w:szCs w:val="28"/>
        </w:rPr>
      </w:pPr>
      <w:r>
        <w:rPr>
          <w:rFonts w:hint="eastAsia" w:ascii="楷体" w:hAnsi="楷体" w:eastAsia="楷体" w:cs="仿宋_GB2312"/>
          <w:sz w:val="28"/>
          <w:szCs w:val="28"/>
        </w:rPr>
        <w:t>项目编号：</w:t>
      </w:r>
    </w:p>
    <w:p>
      <w:pPr>
        <w:rPr>
          <w:rFonts w:ascii="楷体" w:hAnsi="楷体" w:eastAsia="楷体" w:cs="仿宋_GB2312"/>
          <w:sz w:val="28"/>
          <w:szCs w:val="28"/>
        </w:rPr>
      </w:pPr>
      <w:r>
        <w:rPr>
          <w:rFonts w:hint="eastAsia" w:ascii="楷体" w:hAnsi="楷体" w:eastAsia="楷体" w:cs="仿宋_GB2312"/>
          <w:sz w:val="28"/>
          <w:szCs w:val="28"/>
        </w:rPr>
        <w:t>投标人名称 ：</w:t>
      </w:r>
    </w:p>
    <w:p>
      <w:pPr>
        <w:rPr>
          <w:rFonts w:ascii="楷体" w:hAnsi="楷体" w:eastAsia="楷体" w:cs="仿宋_GB2312"/>
          <w:sz w:val="28"/>
          <w:szCs w:val="28"/>
        </w:rPr>
      </w:pPr>
      <w:r>
        <w:rPr>
          <w:rFonts w:hint="eastAsia" w:ascii="楷体" w:hAnsi="楷体" w:eastAsia="楷体" w:cs="仿宋_GB2312"/>
          <w:sz w:val="28"/>
          <w:szCs w:val="28"/>
        </w:rPr>
        <w:br w:type="page"/>
      </w:r>
    </w:p>
    <w:p>
      <w:pPr>
        <w:pStyle w:val="2"/>
        <w:adjustRightInd w:val="0"/>
        <w:snapToGrid w:val="0"/>
        <w:spacing w:before="0" w:after="0" w:line="240" w:lineRule="auto"/>
        <w:jc w:val="left"/>
        <w:rPr>
          <w:rFonts w:ascii="楷体" w:hAnsi="楷体" w:eastAsia="楷体" w:cs="仿宋_GB2312"/>
          <w:szCs w:val="28"/>
        </w:rPr>
      </w:pPr>
      <w:r>
        <w:rPr>
          <w:rFonts w:hint="eastAsia" w:ascii="楷体" w:hAnsi="楷体" w:eastAsia="楷体" w:cs="仿宋_GB2312"/>
          <w:szCs w:val="28"/>
        </w:rPr>
        <w:t>格式3</w:t>
      </w:r>
    </w:p>
    <w:p>
      <w:pPr>
        <w:spacing w:beforeLines="100" w:afterLines="100" w:line="360" w:lineRule="auto"/>
        <w:ind w:right="-21" w:rightChars="-10"/>
        <w:jc w:val="center"/>
        <w:rPr>
          <w:rFonts w:ascii="楷体" w:hAnsi="楷体" w:eastAsia="楷体" w:cs="仿宋_GB2312"/>
          <w:b/>
          <w:sz w:val="32"/>
          <w:szCs w:val="32"/>
        </w:rPr>
      </w:pPr>
      <w:bookmarkStart w:id="87" w:name="_Toc2304_WPSOffice_Level2"/>
      <w:bookmarkStart w:id="88" w:name="_Toc21414_WPSOffice_Level2"/>
      <w:r>
        <w:rPr>
          <w:rFonts w:hint="eastAsia" w:ascii="楷体" w:hAnsi="楷体" w:eastAsia="楷体" w:cs="仿宋_GB2312"/>
          <w:b/>
          <w:sz w:val="32"/>
          <w:szCs w:val="32"/>
        </w:rPr>
        <w:t>目  录</w:t>
      </w:r>
      <w:bookmarkEnd w:id="87"/>
      <w:bookmarkEnd w:id="88"/>
    </w:p>
    <w:p>
      <w:pPr>
        <w:rPr>
          <w:rFonts w:ascii="楷体" w:hAnsi="楷体" w:eastAsia="楷体" w:cs="仿宋_GB2312"/>
        </w:rPr>
      </w:pPr>
      <w:bookmarkStart w:id="89" w:name="_Toc7636_WPSOffice_Level2"/>
      <w:bookmarkStart w:id="90" w:name="_Toc30940_WPSOffice_Level2"/>
      <w:r>
        <w:rPr>
          <w:rFonts w:hint="eastAsia" w:ascii="楷体" w:hAnsi="楷体" w:eastAsia="楷体" w:cs="仿宋_GB2312"/>
        </w:rPr>
        <w:t>一、资格证明材料</w:t>
      </w:r>
      <w:bookmarkEnd w:id="89"/>
      <w:bookmarkEnd w:id="90"/>
    </w:p>
    <w:p>
      <w:pPr>
        <w:rPr>
          <w:rFonts w:ascii="楷体" w:hAnsi="楷体" w:eastAsia="楷体" w:cs="仿宋_GB2312"/>
        </w:rPr>
      </w:pPr>
      <w:r>
        <w:rPr>
          <w:rFonts w:hint="eastAsia" w:ascii="楷体" w:hAnsi="楷体" w:eastAsia="楷体" w:cs="仿宋_GB2312"/>
        </w:rPr>
        <w:t>……</w:t>
      </w:r>
    </w:p>
    <w:p>
      <w:pPr>
        <w:rPr>
          <w:rFonts w:ascii="楷体" w:hAnsi="楷体" w:eastAsia="楷体" w:cs="仿宋_GB2312"/>
        </w:rPr>
      </w:pPr>
      <w:bookmarkStart w:id="91" w:name="_Toc13950_WPSOffice_Level2"/>
      <w:bookmarkStart w:id="92" w:name="_Toc31702_WPSOffice_Level2"/>
      <w:r>
        <w:rPr>
          <w:rFonts w:hint="eastAsia" w:ascii="楷体" w:hAnsi="楷体" w:eastAsia="楷体" w:cs="仿宋_GB2312"/>
        </w:rPr>
        <w:t>二、符合性证明材料</w:t>
      </w:r>
      <w:bookmarkEnd w:id="91"/>
      <w:bookmarkEnd w:id="92"/>
    </w:p>
    <w:p>
      <w:pPr>
        <w:rPr>
          <w:rFonts w:ascii="楷体" w:hAnsi="楷体" w:eastAsia="楷体" w:cs="仿宋_GB2312"/>
        </w:rPr>
      </w:pPr>
      <w:r>
        <w:rPr>
          <w:rFonts w:hint="eastAsia" w:ascii="楷体" w:hAnsi="楷体" w:eastAsia="楷体" w:cs="仿宋_GB2312"/>
        </w:rPr>
        <w:t>……</w:t>
      </w:r>
    </w:p>
    <w:p>
      <w:pPr>
        <w:rPr>
          <w:rFonts w:ascii="楷体" w:hAnsi="楷体" w:eastAsia="楷体" w:cs="仿宋_GB2312"/>
        </w:rPr>
      </w:pPr>
      <w:bookmarkStart w:id="93" w:name="_Toc14854_WPSOffice_Level2"/>
      <w:bookmarkStart w:id="94" w:name="_Toc9090_WPSOffice_Level2"/>
      <w:r>
        <w:rPr>
          <w:rFonts w:hint="eastAsia" w:ascii="楷体" w:hAnsi="楷体" w:eastAsia="楷体" w:cs="仿宋_GB2312"/>
        </w:rPr>
        <w:t>三、其它材料</w:t>
      </w:r>
      <w:bookmarkEnd w:id="93"/>
      <w:bookmarkEnd w:id="94"/>
    </w:p>
    <w:p>
      <w:pPr>
        <w:rPr>
          <w:rFonts w:ascii="楷体" w:hAnsi="楷体" w:eastAsia="楷体" w:cs="仿宋_GB2312"/>
          <w:szCs w:val="21"/>
        </w:rPr>
      </w:pPr>
      <w:r>
        <w:rPr>
          <w:rFonts w:hint="eastAsia" w:ascii="楷体" w:hAnsi="楷体" w:eastAsia="楷体" w:cs="仿宋_GB2312"/>
          <w:szCs w:val="21"/>
        </w:rPr>
        <w:t>……</w:t>
      </w:r>
    </w:p>
    <w:p>
      <w:pPr>
        <w:rPr>
          <w:rFonts w:ascii="楷体" w:hAnsi="楷体" w:eastAsia="楷体" w:cs="仿宋_GB2312"/>
          <w:szCs w:val="21"/>
        </w:rPr>
      </w:pPr>
    </w:p>
    <w:p>
      <w:pPr>
        <w:rPr>
          <w:rFonts w:ascii="楷体" w:hAnsi="楷体" w:eastAsia="楷体" w:cs="仿宋_GB2312"/>
          <w:szCs w:val="21"/>
        </w:rPr>
      </w:pPr>
    </w:p>
    <w:p>
      <w:pPr>
        <w:rPr>
          <w:rFonts w:ascii="楷体" w:hAnsi="楷体" w:eastAsia="楷体" w:cs="仿宋_GB2312"/>
          <w:szCs w:val="21"/>
        </w:rPr>
      </w:pPr>
    </w:p>
    <w:p>
      <w:pPr>
        <w:adjustRightInd w:val="0"/>
        <w:snapToGrid w:val="0"/>
        <w:spacing w:line="360" w:lineRule="auto"/>
        <w:ind w:firstLine="420" w:firstLineChars="200"/>
        <w:rPr>
          <w:rFonts w:ascii="楷体" w:hAnsi="楷体" w:eastAsia="楷体" w:cs="仿宋_GB2312"/>
        </w:rPr>
      </w:pPr>
      <w:r>
        <w:rPr>
          <w:rFonts w:hint="eastAsia" w:ascii="楷体" w:hAnsi="楷体" w:eastAsia="楷体" w:cs="仿宋_GB2312"/>
        </w:rPr>
        <w:t>我单位的投标文件由资格证明材料、符合性证明材料和其它材料三部分组成，在此加盖单位公章并由法定代表人（或非法人组织负责人）或其授权委托人签字，保证投标文件中所有材料真实、有效。</w:t>
      </w:r>
    </w:p>
    <w:p>
      <w:pPr>
        <w:rPr>
          <w:rFonts w:ascii="楷体" w:hAnsi="楷体" w:eastAsia="楷体" w:cs="仿宋_GB2312"/>
        </w:rPr>
      </w:pPr>
    </w:p>
    <w:p>
      <w:pPr>
        <w:rPr>
          <w:rFonts w:ascii="楷体" w:hAnsi="楷体" w:eastAsia="楷体" w:cs="仿宋_GB2312"/>
        </w:rPr>
      </w:pPr>
    </w:p>
    <w:p>
      <w:pPr>
        <w:rPr>
          <w:rFonts w:ascii="楷体" w:hAnsi="楷体" w:eastAsia="楷体" w:cs="仿宋_GB2312"/>
        </w:rPr>
      </w:pPr>
    </w:p>
    <w:p>
      <w:pPr>
        <w:rPr>
          <w:rFonts w:ascii="楷体" w:hAnsi="楷体" w:eastAsia="楷体" w:cs="仿宋_GB2312"/>
        </w:rPr>
      </w:pPr>
    </w:p>
    <w:p>
      <w:pPr>
        <w:spacing w:line="480" w:lineRule="auto"/>
        <w:rPr>
          <w:rFonts w:ascii="楷体" w:hAnsi="楷体" w:eastAsia="楷体" w:cs="仿宋_GB2312"/>
        </w:rPr>
      </w:pPr>
      <w:r>
        <w:rPr>
          <w:rFonts w:hint="eastAsia" w:ascii="楷体" w:hAnsi="楷体" w:eastAsia="楷体" w:cs="仿宋_GB2312"/>
        </w:rPr>
        <w:t>投标人名称（加盖单位公章）：</w:t>
      </w:r>
      <w:r>
        <w:rPr>
          <w:rFonts w:hint="eastAsia" w:ascii="楷体" w:hAnsi="楷体" w:eastAsia="楷体" w:cs="仿宋_GB2312"/>
          <w:u w:val="single"/>
        </w:rPr>
        <w:t xml:space="preserve">           </w:t>
      </w:r>
    </w:p>
    <w:p>
      <w:pPr>
        <w:spacing w:line="480" w:lineRule="auto"/>
        <w:rPr>
          <w:rFonts w:ascii="楷体" w:hAnsi="楷体" w:eastAsia="楷体" w:cs="仿宋_GB2312"/>
        </w:rPr>
      </w:pPr>
      <w:r>
        <w:rPr>
          <w:rFonts w:hint="eastAsia" w:ascii="楷体" w:hAnsi="楷体" w:eastAsia="楷体" w:cs="仿宋_GB2312"/>
        </w:rPr>
        <w:t>法定代表人（或</w:t>
      </w:r>
      <w:r>
        <w:rPr>
          <w:rFonts w:hint="eastAsia" w:ascii="楷体" w:hAnsi="楷体" w:eastAsia="楷体" w:cs="仿宋_GB2312"/>
          <w:szCs w:val="21"/>
        </w:rPr>
        <w:t>非法人组织负责人）或</w:t>
      </w:r>
      <w:r>
        <w:rPr>
          <w:rFonts w:hint="eastAsia" w:ascii="楷体" w:hAnsi="楷体" w:eastAsia="楷体" w:cs="仿宋_GB2312"/>
        </w:rPr>
        <w:t>其授权委托人(签字或盖章)：</w:t>
      </w:r>
      <w:r>
        <w:rPr>
          <w:rFonts w:hint="eastAsia" w:ascii="楷体" w:hAnsi="楷体" w:eastAsia="楷体" w:cs="仿宋_GB2312"/>
          <w:u w:val="single"/>
        </w:rPr>
        <w:t xml:space="preserve">           </w:t>
      </w:r>
    </w:p>
    <w:p>
      <w:pPr>
        <w:spacing w:line="480" w:lineRule="auto"/>
        <w:rPr>
          <w:rFonts w:ascii="楷体" w:hAnsi="楷体" w:eastAsia="楷体" w:cs="仿宋_GB2312"/>
        </w:rPr>
      </w:pPr>
      <w:r>
        <w:rPr>
          <w:rFonts w:hint="eastAsia" w:ascii="楷体" w:hAnsi="楷体" w:eastAsia="楷体" w:cs="仿宋_GB2312"/>
        </w:rPr>
        <w:t>日期：</w:t>
      </w:r>
      <w:r>
        <w:rPr>
          <w:rFonts w:hint="eastAsia" w:ascii="楷体" w:hAnsi="楷体" w:eastAsia="楷体" w:cs="仿宋_GB2312"/>
          <w:u w:val="single"/>
        </w:rPr>
        <w:t xml:space="preserve">                </w:t>
      </w:r>
    </w:p>
    <w:p>
      <w:pPr>
        <w:pStyle w:val="2"/>
        <w:adjustRightInd w:val="0"/>
        <w:snapToGrid w:val="0"/>
        <w:spacing w:before="0" w:after="0" w:line="240" w:lineRule="auto"/>
        <w:jc w:val="left"/>
        <w:rPr>
          <w:rFonts w:ascii="楷体" w:hAnsi="楷体" w:eastAsia="楷体" w:cs="仿宋_GB2312"/>
          <w:b w:val="0"/>
          <w:bCs/>
          <w:sz w:val="32"/>
          <w:szCs w:val="32"/>
        </w:rPr>
      </w:pPr>
      <w:r>
        <w:rPr>
          <w:rFonts w:hint="eastAsia" w:ascii="楷体" w:hAnsi="楷体" w:eastAsia="楷体" w:cs="仿宋_GB2312"/>
        </w:rPr>
        <w:br w:type="page"/>
      </w:r>
      <w:r>
        <w:rPr>
          <w:rFonts w:hint="eastAsia" w:ascii="楷体" w:hAnsi="楷体" w:eastAsia="楷体" w:cs="仿宋_GB2312"/>
          <w:szCs w:val="28"/>
        </w:rPr>
        <w:t>格式4</w:t>
      </w:r>
      <w:bookmarkStart w:id="95" w:name="_Toc3401_WPSOffice_Level2"/>
      <w:bookmarkStart w:id="96" w:name="_Toc16924_WPSOffice_Level2"/>
    </w:p>
    <w:p>
      <w:pPr>
        <w:spacing w:beforeLines="100" w:afterLines="100" w:line="360" w:lineRule="auto"/>
        <w:ind w:right="-21" w:rightChars="-10"/>
        <w:jc w:val="center"/>
        <w:rPr>
          <w:rFonts w:ascii="楷体" w:hAnsi="楷体" w:eastAsia="楷体" w:cs="仿宋_GB2312"/>
          <w:b/>
          <w:sz w:val="32"/>
          <w:szCs w:val="32"/>
        </w:rPr>
      </w:pPr>
      <w:r>
        <w:rPr>
          <w:rFonts w:hint="eastAsia" w:ascii="楷体" w:hAnsi="楷体" w:eastAsia="楷体" w:cs="仿宋_GB2312"/>
          <w:b/>
          <w:sz w:val="32"/>
          <w:szCs w:val="32"/>
        </w:rPr>
        <w:t>法定代表人（或非法人组织负责人）身份证明书</w:t>
      </w:r>
      <w:bookmarkEnd w:id="95"/>
      <w:bookmarkEnd w:id="96"/>
    </w:p>
    <w:p>
      <w:pPr>
        <w:spacing w:line="360" w:lineRule="auto"/>
        <w:ind w:firstLine="840" w:firstLineChars="400"/>
        <w:rPr>
          <w:rFonts w:ascii="楷体" w:hAnsi="楷体" w:eastAsia="楷体" w:cs="仿宋_GB2312"/>
          <w:szCs w:val="21"/>
        </w:rPr>
      </w:pPr>
      <w:r>
        <w:rPr>
          <w:rFonts w:hint="eastAsia" w:ascii="楷体" w:hAnsi="楷体" w:eastAsia="楷体" w:cs="仿宋_GB2312"/>
          <w:szCs w:val="21"/>
        </w:rPr>
        <w:t>姓名：</w:t>
      </w:r>
      <w:r>
        <w:rPr>
          <w:rFonts w:hint="eastAsia" w:ascii="楷体" w:hAnsi="楷体" w:eastAsia="楷体" w:cs="仿宋_GB2312"/>
          <w:szCs w:val="21"/>
          <w:u w:val="single"/>
        </w:rPr>
        <w:t xml:space="preserve">        </w:t>
      </w:r>
      <w:r>
        <w:rPr>
          <w:rFonts w:hint="eastAsia" w:ascii="楷体" w:hAnsi="楷体" w:eastAsia="楷体" w:cs="仿宋_GB2312"/>
          <w:szCs w:val="21"/>
        </w:rPr>
        <w:t>，性别：</w:t>
      </w:r>
      <w:r>
        <w:rPr>
          <w:rFonts w:hint="eastAsia" w:ascii="楷体" w:hAnsi="楷体" w:eastAsia="楷体" w:cs="仿宋_GB2312"/>
          <w:szCs w:val="21"/>
          <w:u w:val="single"/>
        </w:rPr>
        <w:t xml:space="preserve">        </w:t>
      </w:r>
      <w:r>
        <w:rPr>
          <w:rFonts w:hint="eastAsia" w:ascii="楷体" w:hAnsi="楷体" w:eastAsia="楷体" w:cs="仿宋_GB2312"/>
          <w:szCs w:val="21"/>
        </w:rPr>
        <w:t>，出生日期：</w:t>
      </w:r>
      <w:r>
        <w:rPr>
          <w:rFonts w:hint="eastAsia" w:ascii="楷体" w:hAnsi="楷体" w:eastAsia="楷体" w:cs="仿宋_GB2312"/>
          <w:szCs w:val="21"/>
          <w:u w:val="single"/>
        </w:rPr>
        <w:t xml:space="preserve">         </w:t>
      </w:r>
      <w:r>
        <w:rPr>
          <w:rFonts w:hint="eastAsia" w:ascii="楷体" w:hAnsi="楷体" w:eastAsia="楷体" w:cs="仿宋_GB2312"/>
          <w:szCs w:val="21"/>
        </w:rPr>
        <w:t>，现任职务：</w:t>
      </w:r>
      <w:r>
        <w:rPr>
          <w:rFonts w:hint="eastAsia" w:ascii="楷体" w:hAnsi="楷体" w:eastAsia="楷体" w:cs="仿宋_GB2312"/>
          <w:szCs w:val="21"/>
          <w:u w:val="single"/>
        </w:rPr>
        <w:t xml:space="preserve">       </w:t>
      </w:r>
      <w:r>
        <w:rPr>
          <w:rFonts w:hint="eastAsia" w:ascii="楷体" w:hAnsi="楷体" w:eastAsia="楷体" w:cs="仿宋_GB2312"/>
          <w:szCs w:val="21"/>
        </w:rPr>
        <w:t>，系</w:t>
      </w:r>
      <w:r>
        <w:rPr>
          <w:rFonts w:hint="eastAsia" w:ascii="楷体" w:hAnsi="楷体" w:eastAsia="楷体" w:cs="仿宋_GB2312"/>
          <w:szCs w:val="21"/>
          <w:u w:val="single"/>
        </w:rPr>
        <w:t xml:space="preserve">            </w:t>
      </w:r>
      <w:r>
        <w:rPr>
          <w:rFonts w:hint="eastAsia" w:ascii="楷体" w:hAnsi="楷体" w:eastAsia="楷体" w:cs="仿宋_GB2312"/>
          <w:szCs w:val="21"/>
        </w:rPr>
        <w:t>（投标人名称）的法定代表人（或非法人组织负责人）。</w:t>
      </w:r>
    </w:p>
    <w:p>
      <w:pPr>
        <w:rPr>
          <w:rFonts w:ascii="楷体" w:hAnsi="楷体" w:eastAsia="楷体" w:cs="仿宋_GB2312"/>
          <w:szCs w:val="21"/>
        </w:rPr>
      </w:pPr>
      <w:r>
        <w:rPr>
          <w:rFonts w:hint="eastAsia" w:ascii="楷体" w:hAnsi="楷体" w:eastAsia="楷体" w:cs="仿宋_GB2312"/>
          <w:szCs w:val="21"/>
        </w:rPr>
        <w:t xml:space="preserve">            </w:t>
      </w:r>
    </w:p>
    <w:p>
      <w:pPr>
        <w:rPr>
          <w:rFonts w:ascii="楷体" w:hAnsi="楷体" w:eastAsia="楷体" w:cs="仿宋_GB2312"/>
          <w:szCs w:val="21"/>
        </w:rPr>
      </w:pPr>
      <w:r>
        <w:rPr>
          <w:rFonts w:hint="eastAsia" w:ascii="楷体" w:hAnsi="楷体" w:eastAsia="楷体" w:cs="仿宋_GB2312"/>
          <w:szCs w:val="21"/>
        </w:rPr>
        <w:t>特此证明。</w:t>
      </w:r>
    </w:p>
    <w:p>
      <w:pPr>
        <w:rPr>
          <w:rFonts w:ascii="楷体" w:hAnsi="楷体" w:eastAsia="楷体" w:cs="仿宋_GB2312"/>
          <w:szCs w:val="21"/>
        </w:rPr>
      </w:pPr>
    </w:p>
    <w:p>
      <w:pPr>
        <w:rPr>
          <w:rFonts w:ascii="楷体" w:hAnsi="楷体" w:eastAsia="楷体" w:cs="仿宋_GB2312"/>
          <w:szCs w:val="21"/>
        </w:rPr>
      </w:pPr>
    </w:p>
    <w:p>
      <w:pPr>
        <w:rPr>
          <w:rFonts w:ascii="楷体" w:hAnsi="楷体" w:eastAsia="楷体" w:cs="仿宋_GB2312"/>
          <w:szCs w:val="21"/>
        </w:rPr>
      </w:pPr>
    </w:p>
    <w:tbl>
      <w:tblPr>
        <w:tblStyle w:val="16"/>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tcPr>
          <w:p>
            <w:pPr>
              <w:jc w:val="center"/>
              <w:rPr>
                <w:rFonts w:ascii="楷体" w:hAnsi="楷体" w:eastAsia="楷体" w:cs="仿宋_GB2312"/>
                <w:szCs w:val="21"/>
              </w:rPr>
            </w:pPr>
            <w:r>
              <w:rPr>
                <w:rFonts w:hint="eastAsia" w:ascii="楷体" w:hAnsi="楷体" w:eastAsia="楷体" w:cs="仿宋_GB2312"/>
                <w:szCs w:val="21"/>
              </w:rPr>
              <w:t>（※法定代表人（或非法人组织负责人）身份证正、反面复印件※）</w:t>
            </w:r>
          </w:p>
        </w:tc>
      </w:tr>
    </w:tbl>
    <w:p>
      <w:pPr>
        <w:rPr>
          <w:rFonts w:ascii="楷体" w:hAnsi="楷体" w:eastAsia="楷体" w:cs="仿宋_GB2312"/>
          <w:szCs w:val="21"/>
        </w:rPr>
      </w:pPr>
    </w:p>
    <w:p>
      <w:pPr>
        <w:rPr>
          <w:rFonts w:ascii="楷体" w:hAnsi="楷体" w:eastAsia="楷体" w:cs="仿宋_GB2312"/>
          <w:szCs w:val="21"/>
        </w:rPr>
      </w:pPr>
    </w:p>
    <w:p>
      <w:pPr>
        <w:rPr>
          <w:rFonts w:ascii="楷体" w:hAnsi="楷体" w:eastAsia="楷体" w:cs="仿宋_GB2312"/>
          <w:szCs w:val="21"/>
        </w:rPr>
      </w:pPr>
    </w:p>
    <w:p>
      <w:pPr>
        <w:rPr>
          <w:rFonts w:ascii="楷体" w:hAnsi="楷体" w:eastAsia="楷体" w:cs="仿宋_GB2312"/>
          <w:szCs w:val="21"/>
        </w:rPr>
      </w:pPr>
    </w:p>
    <w:p>
      <w:pPr>
        <w:rPr>
          <w:rFonts w:ascii="楷体" w:hAnsi="楷体" w:eastAsia="楷体" w:cs="仿宋_GB2312"/>
          <w:szCs w:val="21"/>
        </w:rPr>
      </w:pPr>
    </w:p>
    <w:p>
      <w:pPr>
        <w:rPr>
          <w:rFonts w:ascii="楷体" w:hAnsi="楷体" w:eastAsia="楷体" w:cs="仿宋_GB2312"/>
          <w:szCs w:val="21"/>
        </w:rPr>
      </w:pPr>
    </w:p>
    <w:p>
      <w:pPr>
        <w:rPr>
          <w:rFonts w:ascii="楷体" w:hAnsi="楷体" w:eastAsia="楷体" w:cs="仿宋_GB2312"/>
          <w:szCs w:val="21"/>
        </w:rPr>
      </w:pPr>
    </w:p>
    <w:p>
      <w:pPr>
        <w:spacing w:line="480" w:lineRule="auto"/>
        <w:rPr>
          <w:rFonts w:ascii="楷体" w:hAnsi="楷体" w:eastAsia="楷体" w:cs="仿宋_GB2312"/>
          <w:u w:val="single"/>
        </w:rPr>
      </w:pPr>
      <w:r>
        <w:rPr>
          <w:rFonts w:hint="eastAsia" w:ascii="楷体" w:hAnsi="楷体" w:eastAsia="楷体" w:cs="仿宋_GB2312"/>
        </w:rPr>
        <w:t>投标人名称（加盖单位公章）：</w:t>
      </w:r>
      <w:r>
        <w:rPr>
          <w:rFonts w:hint="eastAsia" w:ascii="楷体" w:hAnsi="楷体" w:eastAsia="楷体" w:cs="仿宋_GB2312"/>
          <w:u w:val="single"/>
        </w:rPr>
        <w:t xml:space="preserve">           </w:t>
      </w:r>
    </w:p>
    <w:p>
      <w:pPr>
        <w:rPr>
          <w:rFonts w:ascii="楷体" w:hAnsi="楷体" w:eastAsia="楷体" w:cs="仿宋_GB2312"/>
          <w:u w:val="single"/>
        </w:rPr>
      </w:pPr>
      <w:r>
        <w:rPr>
          <w:rFonts w:hint="eastAsia" w:ascii="楷体" w:hAnsi="楷体" w:eastAsia="楷体" w:cs="仿宋_GB2312"/>
        </w:rPr>
        <w:t>日期：</w:t>
      </w:r>
      <w:r>
        <w:rPr>
          <w:rFonts w:hint="eastAsia" w:ascii="楷体" w:hAnsi="楷体" w:eastAsia="楷体" w:cs="仿宋_GB2312"/>
          <w:u w:val="single"/>
        </w:rPr>
        <w:t xml:space="preserve">                </w:t>
      </w:r>
    </w:p>
    <w:p>
      <w:pPr>
        <w:rPr>
          <w:rFonts w:ascii="楷体" w:hAnsi="楷体" w:eastAsia="楷体" w:cs="仿宋_GB2312"/>
          <w:szCs w:val="21"/>
        </w:rPr>
      </w:pPr>
      <w:r>
        <w:rPr>
          <w:rFonts w:hint="eastAsia" w:ascii="楷体" w:hAnsi="楷体" w:eastAsia="楷体" w:cs="仿宋_GB2312"/>
          <w:szCs w:val="21"/>
        </w:rPr>
        <w:br w:type="page"/>
      </w:r>
    </w:p>
    <w:p>
      <w:pPr>
        <w:pStyle w:val="2"/>
        <w:adjustRightInd w:val="0"/>
        <w:snapToGrid w:val="0"/>
        <w:spacing w:before="0" w:after="0" w:line="240" w:lineRule="auto"/>
        <w:jc w:val="left"/>
        <w:rPr>
          <w:rFonts w:ascii="楷体" w:hAnsi="楷体" w:eastAsia="楷体" w:cs="仿宋_GB2312"/>
          <w:b w:val="0"/>
          <w:bCs/>
          <w:sz w:val="32"/>
          <w:szCs w:val="32"/>
        </w:rPr>
      </w:pPr>
      <w:r>
        <w:rPr>
          <w:rFonts w:hint="eastAsia" w:ascii="楷体" w:hAnsi="楷体" w:eastAsia="楷体" w:cs="仿宋_GB2312"/>
          <w:szCs w:val="28"/>
        </w:rPr>
        <w:t>格式5</w:t>
      </w:r>
      <w:bookmarkStart w:id="97" w:name="_Toc122_WPSOffice_Level2"/>
      <w:bookmarkStart w:id="98" w:name="_Toc21833_WPSOffice_Level2"/>
    </w:p>
    <w:p>
      <w:pPr>
        <w:spacing w:beforeLines="100" w:afterLines="100" w:line="360" w:lineRule="auto"/>
        <w:ind w:right="-21" w:rightChars="-10"/>
        <w:jc w:val="center"/>
        <w:rPr>
          <w:rFonts w:ascii="楷体" w:hAnsi="楷体" w:eastAsia="楷体" w:cs="仿宋_GB2312"/>
          <w:b/>
          <w:sz w:val="32"/>
          <w:szCs w:val="32"/>
        </w:rPr>
      </w:pPr>
      <w:r>
        <w:rPr>
          <w:rFonts w:hint="eastAsia" w:ascii="楷体" w:hAnsi="楷体" w:eastAsia="楷体" w:cs="仿宋_GB2312"/>
          <w:b/>
          <w:sz w:val="32"/>
          <w:szCs w:val="32"/>
        </w:rPr>
        <w:t>法定代表人（或非法人组织负责人）授权委托书</w:t>
      </w:r>
      <w:bookmarkEnd w:id="97"/>
      <w:bookmarkEnd w:id="98"/>
    </w:p>
    <w:p>
      <w:pPr>
        <w:spacing w:line="360" w:lineRule="auto"/>
        <w:ind w:firstLine="420" w:firstLineChars="200"/>
        <w:rPr>
          <w:rFonts w:ascii="楷体" w:hAnsi="楷体" w:eastAsia="楷体" w:cs="仿宋_GB2312"/>
          <w:szCs w:val="21"/>
          <w:u w:val="single"/>
        </w:rPr>
      </w:pPr>
      <w:r>
        <w:rPr>
          <w:rFonts w:hint="eastAsia" w:ascii="楷体" w:hAnsi="楷体" w:eastAsia="楷体" w:cs="仿宋_GB2312"/>
          <w:szCs w:val="21"/>
        </w:rPr>
        <w:t>单位名称：</w:t>
      </w:r>
      <w:r>
        <w:rPr>
          <w:rFonts w:hint="eastAsia" w:ascii="楷体" w:hAnsi="楷体" w:eastAsia="楷体" w:cs="仿宋_GB2312"/>
          <w:szCs w:val="21"/>
          <w:u w:val="single"/>
        </w:rPr>
        <w:t xml:space="preserve">                </w:t>
      </w:r>
    </w:p>
    <w:p>
      <w:pPr>
        <w:spacing w:line="360" w:lineRule="auto"/>
        <w:ind w:firstLine="420" w:firstLineChars="200"/>
        <w:rPr>
          <w:rFonts w:ascii="楷体" w:hAnsi="楷体" w:eastAsia="楷体" w:cs="仿宋_GB2312"/>
          <w:szCs w:val="21"/>
          <w:u w:val="single"/>
        </w:rPr>
      </w:pPr>
      <w:r>
        <w:rPr>
          <w:rFonts w:hint="eastAsia" w:ascii="楷体" w:hAnsi="楷体" w:eastAsia="楷体" w:cs="仿宋_GB2312"/>
          <w:szCs w:val="21"/>
        </w:rPr>
        <w:t>法定代表人（或非法人组织负责人）姓名：</w:t>
      </w:r>
      <w:r>
        <w:rPr>
          <w:rFonts w:hint="eastAsia" w:ascii="楷体" w:hAnsi="楷体" w:eastAsia="楷体" w:cs="仿宋_GB2312"/>
          <w:szCs w:val="21"/>
          <w:u w:val="single"/>
        </w:rPr>
        <w:t xml:space="preserve">        </w:t>
      </w:r>
      <w:r>
        <w:rPr>
          <w:rFonts w:hint="eastAsia" w:ascii="楷体" w:hAnsi="楷体" w:eastAsia="楷体" w:cs="仿宋_GB2312"/>
          <w:szCs w:val="21"/>
        </w:rPr>
        <w:t xml:space="preserve"> 身份证号码：</w:t>
      </w:r>
      <w:r>
        <w:rPr>
          <w:rFonts w:hint="eastAsia" w:ascii="楷体" w:hAnsi="楷体" w:eastAsia="楷体" w:cs="仿宋_GB2312"/>
          <w:szCs w:val="21"/>
          <w:u w:val="single"/>
        </w:rPr>
        <w:t xml:space="preserve">         </w:t>
      </w:r>
    </w:p>
    <w:p>
      <w:pPr>
        <w:tabs>
          <w:tab w:val="left" w:pos="5205"/>
        </w:tabs>
        <w:spacing w:line="360" w:lineRule="auto"/>
        <w:ind w:firstLine="420" w:firstLineChars="200"/>
        <w:rPr>
          <w:rFonts w:ascii="楷体" w:hAnsi="楷体" w:eastAsia="楷体" w:cs="仿宋_GB2312"/>
          <w:szCs w:val="21"/>
          <w:u w:val="single"/>
        </w:rPr>
      </w:pPr>
      <w:r>
        <w:rPr>
          <w:rFonts w:hint="eastAsia" w:ascii="楷体" w:hAnsi="楷体" w:eastAsia="楷体" w:cs="仿宋_GB2312"/>
          <w:szCs w:val="21"/>
        </w:rPr>
        <w:t>住所地：</w:t>
      </w:r>
      <w:r>
        <w:rPr>
          <w:rFonts w:hint="eastAsia" w:ascii="楷体" w:hAnsi="楷体" w:eastAsia="楷体" w:cs="仿宋_GB2312"/>
          <w:szCs w:val="21"/>
          <w:u w:val="single"/>
        </w:rPr>
        <w:t xml:space="preserve">                    </w:t>
      </w:r>
      <w:r>
        <w:rPr>
          <w:rFonts w:hint="eastAsia" w:ascii="楷体" w:hAnsi="楷体" w:eastAsia="楷体" w:cs="仿宋_GB2312"/>
          <w:szCs w:val="21"/>
          <w:u w:val="single"/>
        </w:rPr>
        <w:tab/>
      </w:r>
    </w:p>
    <w:p>
      <w:pPr>
        <w:spacing w:line="360" w:lineRule="auto"/>
        <w:ind w:firstLine="420" w:firstLineChars="200"/>
        <w:rPr>
          <w:rFonts w:ascii="楷体" w:hAnsi="楷体" w:eastAsia="楷体" w:cs="仿宋_GB2312"/>
          <w:szCs w:val="21"/>
          <w:u w:val="single"/>
        </w:rPr>
      </w:pPr>
      <w:r>
        <w:rPr>
          <w:rFonts w:hint="eastAsia" w:ascii="楷体" w:hAnsi="楷体" w:eastAsia="楷体" w:cs="仿宋_GB2312"/>
          <w:szCs w:val="21"/>
        </w:rPr>
        <w:t>授权委托人姓名：</w:t>
      </w:r>
      <w:r>
        <w:rPr>
          <w:rFonts w:hint="eastAsia" w:ascii="楷体" w:hAnsi="楷体" w:eastAsia="楷体" w:cs="仿宋_GB2312"/>
          <w:szCs w:val="21"/>
          <w:u w:val="single"/>
        </w:rPr>
        <w:t xml:space="preserve">                </w:t>
      </w:r>
      <w:r>
        <w:rPr>
          <w:rFonts w:hint="eastAsia" w:ascii="楷体" w:hAnsi="楷体" w:eastAsia="楷体" w:cs="仿宋_GB2312"/>
          <w:szCs w:val="21"/>
        </w:rPr>
        <w:t xml:space="preserve">                   身份证号码：</w:t>
      </w:r>
      <w:r>
        <w:rPr>
          <w:rFonts w:hint="eastAsia" w:ascii="楷体" w:hAnsi="楷体" w:eastAsia="楷体" w:cs="仿宋_GB2312"/>
          <w:szCs w:val="21"/>
          <w:u w:val="single"/>
        </w:rPr>
        <w:t xml:space="preserve">         </w:t>
      </w:r>
    </w:p>
    <w:p>
      <w:pPr>
        <w:spacing w:line="360" w:lineRule="auto"/>
        <w:ind w:firstLine="420" w:firstLineChars="200"/>
        <w:rPr>
          <w:rFonts w:ascii="楷体" w:hAnsi="楷体" w:eastAsia="楷体" w:cs="仿宋_GB2312"/>
          <w:szCs w:val="21"/>
          <w:u w:val="single"/>
        </w:rPr>
      </w:pPr>
      <w:r>
        <w:rPr>
          <w:rFonts w:hint="eastAsia" w:ascii="楷体" w:hAnsi="楷体" w:eastAsia="楷体" w:cs="仿宋_GB2312"/>
          <w:szCs w:val="21"/>
        </w:rPr>
        <w:t>工作单位：</w:t>
      </w:r>
      <w:r>
        <w:rPr>
          <w:rFonts w:hint="eastAsia" w:ascii="楷体" w:hAnsi="楷体" w:eastAsia="楷体" w:cs="仿宋_GB2312"/>
          <w:szCs w:val="21"/>
          <w:u w:val="single"/>
        </w:rPr>
        <w:t xml:space="preserve">                  </w:t>
      </w:r>
    </w:p>
    <w:p>
      <w:pPr>
        <w:spacing w:line="360" w:lineRule="auto"/>
        <w:ind w:firstLine="420" w:firstLineChars="200"/>
        <w:rPr>
          <w:rFonts w:ascii="楷体" w:hAnsi="楷体" w:eastAsia="楷体" w:cs="仿宋_GB2312"/>
          <w:szCs w:val="21"/>
          <w:u w:val="single"/>
        </w:rPr>
      </w:pPr>
      <w:r>
        <w:rPr>
          <w:rFonts w:hint="eastAsia" w:ascii="楷体" w:hAnsi="楷体" w:eastAsia="楷体" w:cs="仿宋_GB2312"/>
          <w:szCs w:val="21"/>
        </w:rPr>
        <w:t>住址：</w:t>
      </w:r>
      <w:r>
        <w:rPr>
          <w:rFonts w:hint="eastAsia" w:ascii="楷体" w:hAnsi="楷体" w:eastAsia="楷体" w:cs="仿宋_GB2312"/>
          <w:szCs w:val="21"/>
          <w:u w:val="single"/>
        </w:rPr>
        <w:t xml:space="preserve">                      </w:t>
      </w:r>
      <w:r>
        <w:rPr>
          <w:rFonts w:hint="eastAsia" w:ascii="楷体" w:hAnsi="楷体" w:eastAsia="楷体" w:cs="仿宋_GB2312"/>
          <w:szCs w:val="21"/>
        </w:rPr>
        <w:t xml:space="preserve">                   电话：</w:t>
      </w:r>
      <w:r>
        <w:rPr>
          <w:rFonts w:hint="eastAsia" w:ascii="楷体" w:hAnsi="楷体" w:eastAsia="楷体" w:cs="仿宋_GB2312"/>
          <w:szCs w:val="21"/>
          <w:u w:val="single"/>
        </w:rPr>
        <w:t xml:space="preserve">               </w:t>
      </w:r>
    </w:p>
    <w:p>
      <w:pPr>
        <w:spacing w:line="360" w:lineRule="auto"/>
        <w:ind w:firstLine="420" w:firstLineChars="200"/>
        <w:rPr>
          <w:rFonts w:ascii="楷体" w:hAnsi="楷体" w:eastAsia="楷体" w:cs="仿宋_GB2312"/>
          <w:szCs w:val="21"/>
        </w:rPr>
      </w:pPr>
      <w:r>
        <w:rPr>
          <w:rFonts w:hint="eastAsia" w:ascii="楷体" w:hAnsi="楷体" w:eastAsia="楷体" w:cs="仿宋_GB2312"/>
          <w:szCs w:val="21"/>
        </w:rPr>
        <w:t>现委托</w:t>
      </w:r>
      <w:r>
        <w:rPr>
          <w:rFonts w:hint="eastAsia" w:ascii="楷体" w:hAnsi="楷体" w:eastAsia="楷体" w:cs="仿宋_GB2312"/>
          <w:szCs w:val="21"/>
          <w:u w:val="single"/>
        </w:rPr>
        <w:t xml:space="preserve">           </w:t>
      </w:r>
      <w:r>
        <w:rPr>
          <w:rFonts w:hint="eastAsia" w:ascii="楷体" w:hAnsi="楷体" w:eastAsia="楷体" w:cs="仿宋_GB2312"/>
          <w:szCs w:val="21"/>
        </w:rPr>
        <w:t>就</w:t>
      </w:r>
      <w:r>
        <w:rPr>
          <w:rFonts w:hint="eastAsia" w:ascii="楷体" w:hAnsi="楷体" w:eastAsia="楷体" w:cs="仿宋_GB2312"/>
          <w:szCs w:val="21"/>
          <w:u w:val="single"/>
        </w:rPr>
        <w:t>（项目编号、项目名称、包号）</w:t>
      </w:r>
      <w:r>
        <w:rPr>
          <w:rFonts w:hint="eastAsia" w:ascii="楷体" w:hAnsi="楷体" w:eastAsia="楷体" w:cs="仿宋_GB2312"/>
          <w:szCs w:val="21"/>
        </w:rPr>
        <w:t>投标中，以我单位名义处理一切与之有关的事务。</w:t>
      </w:r>
    </w:p>
    <w:p>
      <w:pPr>
        <w:spacing w:line="360" w:lineRule="auto"/>
        <w:ind w:firstLine="420" w:firstLineChars="200"/>
        <w:rPr>
          <w:rFonts w:ascii="楷体" w:hAnsi="楷体" w:eastAsia="楷体" w:cs="仿宋_GB2312"/>
          <w:szCs w:val="21"/>
        </w:rPr>
      </w:pPr>
      <w:r>
        <w:rPr>
          <w:rFonts w:hint="eastAsia" w:ascii="楷体" w:hAnsi="楷体" w:eastAsia="楷体" w:cs="仿宋_GB2312"/>
          <w:szCs w:val="21"/>
        </w:rPr>
        <w:t>本授权书于</w:t>
      </w:r>
      <w:r>
        <w:rPr>
          <w:rFonts w:hint="eastAsia" w:ascii="楷体" w:hAnsi="楷体" w:eastAsia="楷体" w:cs="仿宋_GB2312"/>
          <w:szCs w:val="21"/>
          <w:u w:val="single"/>
        </w:rPr>
        <w:t xml:space="preserve">   </w:t>
      </w:r>
      <w:r>
        <w:rPr>
          <w:rFonts w:hint="eastAsia" w:ascii="楷体" w:hAnsi="楷体" w:eastAsia="楷体" w:cs="仿宋_GB2312"/>
          <w:szCs w:val="21"/>
        </w:rPr>
        <w:t>年</w:t>
      </w:r>
      <w:r>
        <w:rPr>
          <w:rFonts w:hint="eastAsia" w:ascii="楷体" w:hAnsi="楷体" w:eastAsia="楷体" w:cs="仿宋_GB2312"/>
          <w:szCs w:val="21"/>
          <w:u w:val="single"/>
        </w:rPr>
        <w:t xml:space="preserve">   </w:t>
      </w:r>
      <w:r>
        <w:rPr>
          <w:rFonts w:hint="eastAsia" w:ascii="楷体" w:hAnsi="楷体" w:eastAsia="楷体" w:cs="仿宋_GB2312"/>
          <w:szCs w:val="21"/>
        </w:rPr>
        <w:t>月</w:t>
      </w:r>
      <w:r>
        <w:rPr>
          <w:rFonts w:hint="eastAsia" w:ascii="楷体" w:hAnsi="楷体" w:eastAsia="楷体" w:cs="仿宋_GB2312"/>
          <w:szCs w:val="21"/>
          <w:u w:val="single"/>
        </w:rPr>
        <w:t xml:space="preserve">   </w:t>
      </w:r>
      <w:r>
        <w:rPr>
          <w:rFonts w:hint="eastAsia" w:ascii="楷体" w:hAnsi="楷体" w:eastAsia="楷体" w:cs="仿宋_GB2312"/>
          <w:szCs w:val="21"/>
        </w:rPr>
        <w:t>日签字或盖章生效，无转委托，特此声明。</w:t>
      </w:r>
    </w:p>
    <w:p>
      <w:pPr>
        <w:spacing w:line="360" w:lineRule="auto"/>
        <w:rPr>
          <w:rFonts w:ascii="楷体" w:hAnsi="楷体" w:eastAsia="楷体" w:cs="仿宋_GB2312"/>
          <w:szCs w:val="21"/>
        </w:rPr>
      </w:pPr>
    </w:p>
    <w:tbl>
      <w:tblPr>
        <w:tblStyle w:val="16"/>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520" w:hRule="atLeast"/>
          <w:jc w:val="center"/>
        </w:trPr>
        <w:tc>
          <w:tcPr>
            <w:tcW w:w="8228" w:type="dxa"/>
          </w:tcPr>
          <w:p>
            <w:pPr>
              <w:jc w:val="center"/>
              <w:rPr>
                <w:rFonts w:ascii="楷体" w:hAnsi="楷体" w:eastAsia="楷体" w:cs="仿宋_GB2312"/>
                <w:szCs w:val="21"/>
              </w:rPr>
            </w:pPr>
            <w:r>
              <w:rPr>
                <w:rFonts w:hint="eastAsia" w:ascii="楷体" w:hAnsi="楷体" w:eastAsia="楷体" w:cs="仿宋_GB2312"/>
                <w:szCs w:val="21"/>
              </w:rPr>
              <w:t>（※授权委托人身份证正、反面复印件※）</w:t>
            </w:r>
          </w:p>
        </w:tc>
      </w:tr>
    </w:tbl>
    <w:p>
      <w:pPr>
        <w:spacing w:line="360" w:lineRule="auto"/>
        <w:rPr>
          <w:rFonts w:ascii="楷体" w:hAnsi="楷体" w:eastAsia="楷体" w:cs="仿宋_GB2312"/>
          <w:szCs w:val="21"/>
        </w:rPr>
      </w:pPr>
    </w:p>
    <w:p>
      <w:pPr>
        <w:spacing w:line="360" w:lineRule="auto"/>
        <w:rPr>
          <w:rFonts w:ascii="楷体" w:hAnsi="楷体" w:eastAsia="楷体" w:cs="仿宋_GB2312"/>
          <w:szCs w:val="21"/>
        </w:rPr>
      </w:pPr>
      <w:r>
        <w:rPr>
          <w:rFonts w:hint="eastAsia" w:ascii="楷体" w:hAnsi="楷体" w:eastAsia="楷体" w:cs="仿宋_GB2312"/>
          <w:szCs w:val="21"/>
        </w:rPr>
        <w:t>委托人（加盖单位公章）：</w:t>
      </w:r>
      <w:r>
        <w:rPr>
          <w:rFonts w:hint="eastAsia" w:ascii="楷体" w:hAnsi="楷体" w:eastAsia="楷体" w:cs="仿宋_GB2312"/>
          <w:szCs w:val="21"/>
          <w:u w:val="single"/>
        </w:rPr>
        <w:t xml:space="preserve">              </w:t>
      </w:r>
    </w:p>
    <w:p>
      <w:pPr>
        <w:spacing w:line="360" w:lineRule="auto"/>
        <w:rPr>
          <w:rFonts w:ascii="楷体" w:hAnsi="楷体" w:eastAsia="楷体" w:cs="仿宋_GB2312"/>
          <w:szCs w:val="21"/>
        </w:rPr>
      </w:pPr>
      <w:r>
        <w:rPr>
          <w:rFonts w:hint="eastAsia" w:ascii="楷体" w:hAnsi="楷体" w:eastAsia="楷体" w:cs="仿宋_GB2312"/>
          <w:szCs w:val="21"/>
        </w:rPr>
        <w:t>法定代表人（或非法人组织负责人）（签字或盖章）：</w:t>
      </w:r>
      <w:r>
        <w:rPr>
          <w:rFonts w:hint="eastAsia" w:ascii="楷体" w:hAnsi="楷体" w:eastAsia="楷体" w:cs="仿宋_GB2312"/>
          <w:szCs w:val="21"/>
          <w:u w:val="single"/>
        </w:rPr>
        <w:t xml:space="preserve">                   </w:t>
      </w:r>
      <w:r>
        <w:rPr>
          <w:rFonts w:hint="eastAsia" w:ascii="楷体" w:hAnsi="楷体" w:eastAsia="楷体" w:cs="仿宋_GB2312"/>
          <w:szCs w:val="21"/>
        </w:rPr>
        <w:t xml:space="preserve"> </w:t>
      </w:r>
    </w:p>
    <w:p>
      <w:pPr>
        <w:spacing w:line="360" w:lineRule="auto"/>
        <w:rPr>
          <w:rFonts w:ascii="楷体" w:hAnsi="楷体" w:eastAsia="楷体" w:cs="仿宋_GB2312"/>
          <w:szCs w:val="21"/>
        </w:rPr>
      </w:pPr>
      <w:r>
        <w:rPr>
          <w:rFonts w:hint="eastAsia" w:ascii="楷体" w:hAnsi="楷体" w:eastAsia="楷体" w:cs="仿宋_GB2312"/>
          <w:szCs w:val="21"/>
        </w:rPr>
        <w:t>授权委托人（签字或盖章）：</w:t>
      </w:r>
      <w:r>
        <w:rPr>
          <w:rFonts w:hint="eastAsia" w:ascii="楷体" w:hAnsi="楷体" w:eastAsia="楷体" w:cs="仿宋_GB2312"/>
          <w:szCs w:val="21"/>
          <w:u w:val="single"/>
        </w:rPr>
        <w:t xml:space="preserve">              </w:t>
      </w:r>
    </w:p>
    <w:p>
      <w:pPr>
        <w:spacing w:line="360" w:lineRule="auto"/>
        <w:rPr>
          <w:rFonts w:ascii="楷体" w:hAnsi="楷体" w:eastAsia="楷体" w:cs="仿宋_GB2312"/>
          <w:szCs w:val="21"/>
        </w:rPr>
      </w:pPr>
      <w:r>
        <w:rPr>
          <w:rFonts w:hint="eastAsia" w:ascii="楷体" w:hAnsi="楷体" w:eastAsia="楷体" w:cs="仿宋_GB2312"/>
          <w:szCs w:val="21"/>
        </w:rPr>
        <w:t>详细通讯地址：</w:t>
      </w:r>
      <w:r>
        <w:rPr>
          <w:rFonts w:hint="eastAsia" w:ascii="楷体" w:hAnsi="楷体" w:eastAsia="楷体" w:cs="仿宋_GB2312"/>
          <w:szCs w:val="21"/>
          <w:u w:val="single"/>
        </w:rPr>
        <w:t xml:space="preserve">                      </w:t>
      </w:r>
      <w:r>
        <w:rPr>
          <w:rFonts w:hint="eastAsia" w:ascii="楷体" w:hAnsi="楷体" w:eastAsia="楷体" w:cs="仿宋_GB2312"/>
          <w:szCs w:val="21"/>
        </w:rPr>
        <w:t xml:space="preserve">      邮政编码 ：</w:t>
      </w:r>
      <w:r>
        <w:rPr>
          <w:rFonts w:hint="eastAsia" w:ascii="楷体" w:hAnsi="楷体" w:eastAsia="楷体" w:cs="仿宋_GB2312"/>
          <w:szCs w:val="21"/>
          <w:u w:val="single"/>
        </w:rPr>
        <w:t xml:space="preserve">              </w:t>
      </w:r>
    </w:p>
    <w:p>
      <w:pPr>
        <w:spacing w:line="360" w:lineRule="auto"/>
        <w:rPr>
          <w:rFonts w:ascii="楷体" w:hAnsi="楷体" w:eastAsia="楷体" w:cs="仿宋_GB2312"/>
          <w:szCs w:val="21"/>
          <w:u w:val="single"/>
        </w:rPr>
      </w:pPr>
      <w:r>
        <w:rPr>
          <w:rFonts w:hint="eastAsia" w:ascii="楷体" w:hAnsi="楷体" w:eastAsia="楷体" w:cs="仿宋_GB2312"/>
          <w:szCs w:val="21"/>
        </w:rPr>
        <w:t>传        真：</w:t>
      </w:r>
      <w:r>
        <w:rPr>
          <w:rFonts w:hint="eastAsia" w:ascii="楷体" w:hAnsi="楷体" w:eastAsia="楷体" w:cs="仿宋_GB2312"/>
          <w:szCs w:val="21"/>
          <w:u w:val="single"/>
        </w:rPr>
        <w:t xml:space="preserve">                      </w:t>
      </w:r>
      <w:r>
        <w:rPr>
          <w:rFonts w:hint="eastAsia" w:ascii="楷体" w:hAnsi="楷体" w:eastAsia="楷体" w:cs="仿宋_GB2312"/>
          <w:szCs w:val="21"/>
        </w:rPr>
        <w:t xml:space="preserve">      电     话：</w:t>
      </w:r>
      <w:r>
        <w:rPr>
          <w:rFonts w:hint="eastAsia" w:ascii="楷体" w:hAnsi="楷体" w:eastAsia="楷体" w:cs="仿宋_GB2312"/>
          <w:szCs w:val="21"/>
          <w:u w:val="single"/>
        </w:rPr>
        <w:t xml:space="preserve">              </w:t>
      </w:r>
    </w:p>
    <w:p>
      <w:pPr>
        <w:spacing w:line="360" w:lineRule="auto"/>
        <w:rPr>
          <w:rFonts w:ascii="楷体" w:hAnsi="楷体" w:eastAsia="楷体" w:cs="仿宋_GB2312"/>
          <w:szCs w:val="21"/>
          <w:u w:val="single"/>
        </w:rPr>
      </w:pPr>
      <w:r>
        <w:rPr>
          <w:rFonts w:hint="eastAsia" w:ascii="楷体" w:hAnsi="楷体" w:eastAsia="楷体" w:cs="仿宋_GB2312"/>
          <w:szCs w:val="21"/>
        </w:rPr>
        <w:t>日        期:</w:t>
      </w:r>
      <w:r>
        <w:rPr>
          <w:rFonts w:hint="eastAsia" w:ascii="楷体" w:hAnsi="楷体" w:eastAsia="楷体" w:cs="仿宋_GB2312"/>
          <w:szCs w:val="21"/>
          <w:u w:val="single"/>
        </w:rPr>
        <w:t xml:space="preserve">                       </w:t>
      </w:r>
    </w:p>
    <w:p>
      <w:pPr>
        <w:rPr>
          <w:rFonts w:ascii="楷体" w:hAnsi="楷体" w:eastAsia="楷体" w:cs="仿宋_GB2312"/>
          <w:szCs w:val="28"/>
        </w:rPr>
      </w:pPr>
      <w:r>
        <w:rPr>
          <w:rFonts w:hint="eastAsia" w:ascii="楷体" w:hAnsi="楷体" w:eastAsia="楷体" w:cs="仿宋_GB2312"/>
          <w:szCs w:val="28"/>
        </w:rPr>
        <w:br w:type="page"/>
      </w:r>
    </w:p>
    <w:p>
      <w:pPr>
        <w:pStyle w:val="2"/>
        <w:adjustRightInd w:val="0"/>
        <w:snapToGrid w:val="0"/>
        <w:spacing w:before="0" w:after="0" w:line="240" w:lineRule="auto"/>
        <w:jc w:val="left"/>
        <w:rPr>
          <w:rFonts w:ascii="楷体" w:hAnsi="楷体" w:eastAsia="楷体" w:cs="仿宋_GB2312"/>
          <w:szCs w:val="28"/>
        </w:rPr>
      </w:pPr>
      <w:r>
        <w:rPr>
          <w:rFonts w:hint="eastAsia" w:ascii="楷体" w:hAnsi="楷体" w:eastAsia="楷体" w:cs="仿宋_GB2312"/>
          <w:szCs w:val="28"/>
        </w:rPr>
        <w:t>格式6</w:t>
      </w:r>
    </w:p>
    <w:p>
      <w:pPr>
        <w:spacing w:beforeLines="100" w:afterLines="100" w:line="360" w:lineRule="auto"/>
        <w:ind w:right="-21" w:rightChars="-10"/>
        <w:jc w:val="center"/>
        <w:rPr>
          <w:rFonts w:ascii="楷体" w:hAnsi="楷体" w:eastAsia="楷体" w:cs="仿宋_GB2312"/>
          <w:b/>
          <w:sz w:val="32"/>
          <w:szCs w:val="32"/>
        </w:rPr>
      </w:pPr>
      <w:r>
        <w:rPr>
          <w:rFonts w:hint="eastAsia" w:ascii="楷体" w:hAnsi="楷体" w:eastAsia="楷体" w:cs="仿宋_GB2312"/>
          <w:b/>
          <w:sz w:val="32"/>
          <w:szCs w:val="32"/>
        </w:rPr>
        <w:t>具有良好的商业信誉和健全的财务会计制度的承诺函</w:t>
      </w:r>
    </w:p>
    <w:p>
      <w:pPr>
        <w:spacing w:beforeLines="100" w:afterLines="100" w:line="480" w:lineRule="exact"/>
        <w:ind w:right="630" w:rightChars="300"/>
        <w:jc w:val="center"/>
        <w:rPr>
          <w:rFonts w:ascii="楷体" w:hAnsi="楷体" w:eastAsia="楷体" w:cs="仿宋_GB2312"/>
          <w:sz w:val="28"/>
          <w:szCs w:val="28"/>
        </w:rPr>
      </w:pPr>
      <w:r>
        <w:rPr>
          <w:rFonts w:hint="eastAsia" w:ascii="楷体" w:hAnsi="楷体" w:eastAsia="楷体" w:cs="仿宋_GB2312"/>
          <w:sz w:val="28"/>
          <w:szCs w:val="28"/>
        </w:rPr>
        <w:t>（格式自拟）</w:t>
      </w:r>
    </w:p>
    <w:p>
      <w:pPr>
        <w:adjustRightInd w:val="0"/>
        <w:snapToGrid w:val="0"/>
        <w:spacing w:line="360" w:lineRule="auto"/>
        <w:ind w:right="105" w:rightChars="50" w:firstLine="476" w:firstLineChars="227"/>
        <w:jc w:val="left"/>
        <w:rPr>
          <w:rFonts w:ascii="楷体" w:hAnsi="楷体" w:eastAsia="楷体" w:cs="仿宋_GB2312"/>
          <w:szCs w:val="21"/>
        </w:rPr>
      </w:pPr>
    </w:p>
    <w:p>
      <w:pPr>
        <w:adjustRightInd w:val="0"/>
        <w:snapToGrid w:val="0"/>
        <w:spacing w:line="360" w:lineRule="auto"/>
        <w:ind w:right="105" w:rightChars="50" w:firstLine="476" w:firstLineChars="227"/>
        <w:jc w:val="left"/>
        <w:rPr>
          <w:rFonts w:ascii="楷体" w:hAnsi="楷体" w:eastAsia="楷体" w:cs="仿宋_GB2312"/>
          <w:szCs w:val="21"/>
        </w:rPr>
      </w:pPr>
    </w:p>
    <w:p>
      <w:pPr>
        <w:adjustRightInd w:val="0"/>
        <w:snapToGrid w:val="0"/>
        <w:spacing w:line="360" w:lineRule="auto"/>
        <w:ind w:right="105" w:rightChars="50" w:firstLine="476" w:firstLineChars="227"/>
        <w:jc w:val="left"/>
        <w:rPr>
          <w:rFonts w:ascii="楷体" w:hAnsi="楷体" w:eastAsia="楷体" w:cs="仿宋_GB2312"/>
          <w:szCs w:val="21"/>
        </w:rPr>
      </w:pPr>
    </w:p>
    <w:p>
      <w:pPr>
        <w:adjustRightInd w:val="0"/>
        <w:snapToGrid w:val="0"/>
        <w:spacing w:line="360" w:lineRule="auto"/>
        <w:ind w:right="105" w:rightChars="50" w:firstLine="476" w:firstLineChars="227"/>
        <w:jc w:val="left"/>
        <w:rPr>
          <w:rFonts w:ascii="楷体" w:hAnsi="楷体" w:eastAsia="楷体" w:cs="仿宋_GB2312"/>
          <w:szCs w:val="21"/>
        </w:rPr>
      </w:pPr>
    </w:p>
    <w:p>
      <w:pPr>
        <w:adjustRightInd w:val="0"/>
        <w:snapToGrid w:val="0"/>
        <w:spacing w:line="360" w:lineRule="auto"/>
        <w:ind w:right="105" w:rightChars="50" w:firstLine="476" w:firstLineChars="227"/>
        <w:jc w:val="left"/>
        <w:rPr>
          <w:rFonts w:ascii="楷体" w:hAnsi="楷体" w:eastAsia="楷体" w:cs="仿宋_GB2312"/>
          <w:szCs w:val="21"/>
        </w:rPr>
      </w:pPr>
    </w:p>
    <w:p>
      <w:pPr>
        <w:adjustRightInd w:val="0"/>
        <w:snapToGrid w:val="0"/>
        <w:spacing w:line="360" w:lineRule="auto"/>
        <w:ind w:right="105" w:rightChars="50" w:firstLine="476" w:firstLineChars="227"/>
        <w:jc w:val="left"/>
        <w:rPr>
          <w:rFonts w:ascii="楷体" w:hAnsi="楷体" w:eastAsia="楷体" w:cs="仿宋_GB2312"/>
          <w:szCs w:val="21"/>
        </w:rPr>
      </w:pPr>
    </w:p>
    <w:p>
      <w:pPr>
        <w:adjustRightInd w:val="0"/>
        <w:snapToGrid w:val="0"/>
        <w:spacing w:line="360" w:lineRule="auto"/>
        <w:ind w:right="105" w:rightChars="50" w:firstLine="476" w:firstLineChars="227"/>
        <w:jc w:val="left"/>
        <w:rPr>
          <w:rFonts w:ascii="楷体" w:hAnsi="楷体" w:eastAsia="楷体" w:cs="仿宋_GB2312"/>
          <w:szCs w:val="21"/>
        </w:rPr>
      </w:pPr>
    </w:p>
    <w:p>
      <w:pPr>
        <w:adjustRightInd w:val="0"/>
        <w:snapToGrid w:val="0"/>
        <w:spacing w:line="360" w:lineRule="auto"/>
        <w:ind w:right="105" w:rightChars="50" w:firstLine="476" w:firstLineChars="227"/>
        <w:jc w:val="left"/>
        <w:rPr>
          <w:rFonts w:ascii="楷体" w:hAnsi="楷体" w:eastAsia="楷体" w:cs="仿宋_GB2312"/>
          <w:szCs w:val="21"/>
        </w:rPr>
      </w:pPr>
    </w:p>
    <w:p>
      <w:pPr>
        <w:adjustRightInd w:val="0"/>
        <w:snapToGrid w:val="0"/>
        <w:spacing w:line="360" w:lineRule="auto"/>
        <w:ind w:right="105" w:rightChars="50" w:firstLine="476" w:firstLineChars="227"/>
        <w:jc w:val="left"/>
        <w:rPr>
          <w:rFonts w:ascii="楷体" w:hAnsi="楷体" w:eastAsia="楷体" w:cs="仿宋_GB2312"/>
          <w:szCs w:val="21"/>
        </w:rPr>
      </w:pPr>
    </w:p>
    <w:p>
      <w:pPr>
        <w:snapToGrid w:val="0"/>
        <w:spacing w:line="480" w:lineRule="auto"/>
        <w:rPr>
          <w:rFonts w:ascii="楷体" w:hAnsi="楷体" w:eastAsia="楷体" w:cs="仿宋_GB2312"/>
        </w:rPr>
      </w:pPr>
      <w:r>
        <w:rPr>
          <w:rFonts w:hint="eastAsia" w:ascii="楷体" w:hAnsi="楷体" w:eastAsia="楷体" w:cs="仿宋_GB2312"/>
        </w:rPr>
        <w:t>投标人名称（加盖单位公章）：</w:t>
      </w:r>
      <w:r>
        <w:rPr>
          <w:rFonts w:hint="eastAsia" w:ascii="楷体" w:hAnsi="楷体" w:eastAsia="楷体" w:cs="仿宋_GB2312"/>
          <w:u w:val="single"/>
        </w:rPr>
        <w:t xml:space="preserve">           </w:t>
      </w:r>
    </w:p>
    <w:p>
      <w:pPr>
        <w:snapToGrid w:val="0"/>
        <w:spacing w:line="480" w:lineRule="auto"/>
        <w:rPr>
          <w:rFonts w:ascii="楷体" w:hAnsi="楷体" w:eastAsia="楷体" w:cs="仿宋_GB2312"/>
        </w:rPr>
      </w:pPr>
      <w:r>
        <w:rPr>
          <w:rFonts w:hint="eastAsia" w:ascii="楷体" w:hAnsi="楷体" w:eastAsia="楷体" w:cs="仿宋_GB2312"/>
        </w:rPr>
        <w:t>法定代表人（或</w:t>
      </w:r>
      <w:r>
        <w:rPr>
          <w:rFonts w:hint="eastAsia" w:ascii="楷体" w:hAnsi="楷体" w:eastAsia="楷体" w:cs="仿宋_GB2312"/>
          <w:szCs w:val="21"/>
        </w:rPr>
        <w:t>非法人组织负责人）或</w:t>
      </w:r>
      <w:r>
        <w:rPr>
          <w:rFonts w:hint="eastAsia" w:ascii="楷体" w:hAnsi="楷体" w:eastAsia="楷体" w:cs="仿宋_GB2312"/>
        </w:rPr>
        <w:t>其</w:t>
      </w:r>
      <w:r>
        <w:rPr>
          <w:rFonts w:hint="eastAsia" w:ascii="楷体" w:hAnsi="楷体" w:eastAsia="楷体" w:cs="仿宋_GB2312"/>
          <w:szCs w:val="21"/>
        </w:rPr>
        <w:t>授权委托人</w:t>
      </w:r>
      <w:r>
        <w:rPr>
          <w:rFonts w:hint="eastAsia" w:ascii="楷体" w:hAnsi="楷体" w:eastAsia="楷体" w:cs="仿宋_GB2312"/>
        </w:rPr>
        <w:t>(签字或盖章)：</w:t>
      </w:r>
      <w:r>
        <w:rPr>
          <w:rFonts w:hint="eastAsia" w:ascii="楷体" w:hAnsi="楷体" w:eastAsia="楷体" w:cs="仿宋_GB2312"/>
          <w:u w:val="single"/>
        </w:rPr>
        <w:t xml:space="preserve">           </w:t>
      </w:r>
    </w:p>
    <w:p>
      <w:pPr>
        <w:adjustRightInd w:val="0"/>
        <w:snapToGrid w:val="0"/>
        <w:spacing w:line="360" w:lineRule="auto"/>
        <w:ind w:right="105" w:rightChars="50"/>
        <w:jc w:val="left"/>
        <w:rPr>
          <w:rFonts w:ascii="楷体" w:hAnsi="楷体" w:eastAsia="楷体" w:cs="仿宋_GB2312"/>
          <w:u w:val="single"/>
        </w:rPr>
      </w:pPr>
      <w:r>
        <w:rPr>
          <w:rFonts w:hint="eastAsia" w:ascii="楷体" w:hAnsi="楷体" w:eastAsia="楷体" w:cs="仿宋_GB2312"/>
        </w:rPr>
        <w:t>日期：</w:t>
      </w:r>
      <w:r>
        <w:rPr>
          <w:rFonts w:hint="eastAsia" w:ascii="楷体" w:hAnsi="楷体" w:eastAsia="楷体" w:cs="仿宋_GB2312"/>
          <w:u w:val="single"/>
        </w:rPr>
        <w:t xml:space="preserve">                </w:t>
      </w:r>
    </w:p>
    <w:p>
      <w:pPr>
        <w:adjustRightInd w:val="0"/>
        <w:snapToGrid w:val="0"/>
        <w:spacing w:line="360" w:lineRule="auto"/>
        <w:ind w:right="105" w:rightChars="50"/>
        <w:jc w:val="left"/>
        <w:rPr>
          <w:rFonts w:ascii="楷体" w:hAnsi="楷体" w:eastAsia="楷体" w:cs="仿宋_GB2312"/>
          <w:u w:val="single"/>
        </w:rPr>
      </w:pPr>
    </w:p>
    <w:p>
      <w:pPr>
        <w:rPr>
          <w:rFonts w:ascii="楷体" w:hAnsi="楷体" w:eastAsia="楷体" w:cs="仿宋_GB2312"/>
          <w:szCs w:val="28"/>
        </w:rPr>
      </w:pPr>
      <w:r>
        <w:rPr>
          <w:rFonts w:hint="eastAsia" w:ascii="楷体" w:hAnsi="楷体" w:eastAsia="楷体" w:cs="仿宋_GB2312"/>
          <w:szCs w:val="28"/>
        </w:rPr>
        <w:br w:type="page"/>
      </w:r>
    </w:p>
    <w:p>
      <w:pPr>
        <w:pStyle w:val="2"/>
        <w:adjustRightInd w:val="0"/>
        <w:snapToGrid w:val="0"/>
        <w:spacing w:before="0" w:after="0" w:line="240" w:lineRule="auto"/>
        <w:jc w:val="left"/>
        <w:rPr>
          <w:rFonts w:ascii="楷体" w:hAnsi="楷体" w:eastAsia="楷体" w:cs="仿宋_GB2312"/>
          <w:szCs w:val="28"/>
        </w:rPr>
      </w:pPr>
      <w:r>
        <w:rPr>
          <w:rFonts w:hint="eastAsia" w:ascii="楷体" w:hAnsi="楷体" w:eastAsia="楷体" w:cs="仿宋_GB2312"/>
          <w:szCs w:val="28"/>
        </w:rPr>
        <w:t>格式7</w:t>
      </w:r>
    </w:p>
    <w:p>
      <w:pPr>
        <w:spacing w:beforeLines="100" w:afterLines="100" w:line="360" w:lineRule="auto"/>
        <w:ind w:right="-21" w:rightChars="-10"/>
        <w:jc w:val="center"/>
        <w:rPr>
          <w:rFonts w:ascii="楷体" w:hAnsi="楷体" w:eastAsia="楷体" w:cs="仿宋_GB2312"/>
          <w:b/>
          <w:sz w:val="32"/>
          <w:szCs w:val="32"/>
        </w:rPr>
      </w:pPr>
      <w:bookmarkStart w:id="99" w:name="_Toc12037_WPSOffice_Level2"/>
      <w:bookmarkStart w:id="100" w:name="_Toc23728_WPSOffice_Level2"/>
      <w:r>
        <w:rPr>
          <w:rFonts w:hint="eastAsia" w:ascii="楷体" w:hAnsi="楷体" w:eastAsia="楷体" w:cs="仿宋_GB2312"/>
          <w:b/>
          <w:sz w:val="32"/>
          <w:szCs w:val="32"/>
        </w:rPr>
        <w:t>具备履行合同所必需的设备和专业技术能力声明函</w:t>
      </w:r>
      <w:bookmarkEnd w:id="99"/>
      <w:bookmarkEnd w:id="100"/>
    </w:p>
    <w:p>
      <w:pPr>
        <w:spacing w:beforeLines="100" w:afterLines="100" w:line="480" w:lineRule="exact"/>
        <w:ind w:right="630" w:rightChars="300"/>
        <w:jc w:val="center"/>
        <w:rPr>
          <w:rFonts w:ascii="楷体" w:hAnsi="楷体" w:eastAsia="楷体" w:cs="仿宋_GB2312"/>
          <w:sz w:val="28"/>
          <w:szCs w:val="28"/>
        </w:rPr>
      </w:pPr>
      <w:bookmarkStart w:id="101" w:name="_Toc28831_WPSOffice_Level2"/>
      <w:bookmarkStart w:id="102" w:name="_Toc1917_WPSOffice_Level2"/>
      <w:r>
        <w:rPr>
          <w:rFonts w:hint="eastAsia" w:ascii="楷体" w:hAnsi="楷体" w:eastAsia="楷体" w:cs="仿宋_GB2312"/>
          <w:sz w:val="28"/>
          <w:szCs w:val="28"/>
        </w:rPr>
        <w:t>（格式自拟）</w:t>
      </w:r>
      <w:bookmarkEnd w:id="101"/>
      <w:bookmarkEnd w:id="102"/>
    </w:p>
    <w:p>
      <w:pPr>
        <w:adjustRightInd w:val="0"/>
        <w:snapToGrid w:val="0"/>
        <w:spacing w:line="360" w:lineRule="auto"/>
        <w:ind w:right="105" w:rightChars="50" w:firstLine="476" w:firstLineChars="227"/>
        <w:jc w:val="left"/>
        <w:rPr>
          <w:rFonts w:ascii="楷体" w:hAnsi="楷体" w:eastAsia="楷体" w:cs="仿宋_GB2312"/>
          <w:szCs w:val="21"/>
        </w:rPr>
      </w:pPr>
    </w:p>
    <w:p>
      <w:pPr>
        <w:adjustRightInd w:val="0"/>
        <w:snapToGrid w:val="0"/>
        <w:spacing w:line="360" w:lineRule="auto"/>
        <w:ind w:right="105" w:rightChars="50" w:firstLine="476" w:firstLineChars="227"/>
        <w:jc w:val="left"/>
        <w:rPr>
          <w:rFonts w:ascii="楷体" w:hAnsi="楷体" w:eastAsia="楷体" w:cs="仿宋_GB2312"/>
          <w:szCs w:val="21"/>
        </w:rPr>
      </w:pPr>
    </w:p>
    <w:p>
      <w:pPr>
        <w:adjustRightInd w:val="0"/>
        <w:snapToGrid w:val="0"/>
        <w:spacing w:line="360" w:lineRule="auto"/>
        <w:ind w:right="105" w:rightChars="50" w:firstLine="476" w:firstLineChars="227"/>
        <w:jc w:val="left"/>
        <w:rPr>
          <w:rFonts w:ascii="楷体" w:hAnsi="楷体" w:eastAsia="楷体" w:cs="仿宋_GB2312"/>
          <w:szCs w:val="21"/>
        </w:rPr>
      </w:pPr>
    </w:p>
    <w:p>
      <w:pPr>
        <w:adjustRightInd w:val="0"/>
        <w:snapToGrid w:val="0"/>
        <w:spacing w:line="360" w:lineRule="auto"/>
        <w:ind w:right="105" w:rightChars="50" w:firstLine="476" w:firstLineChars="227"/>
        <w:jc w:val="left"/>
        <w:rPr>
          <w:rFonts w:ascii="楷体" w:hAnsi="楷体" w:eastAsia="楷体" w:cs="仿宋_GB2312"/>
          <w:szCs w:val="21"/>
        </w:rPr>
      </w:pPr>
    </w:p>
    <w:p>
      <w:pPr>
        <w:adjustRightInd w:val="0"/>
        <w:snapToGrid w:val="0"/>
        <w:spacing w:line="360" w:lineRule="auto"/>
        <w:ind w:right="105" w:rightChars="50" w:firstLine="476" w:firstLineChars="227"/>
        <w:jc w:val="left"/>
        <w:rPr>
          <w:rFonts w:ascii="楷体" w:hAnsi="楷体" w:eastAsia="楷体" w:cs="仿宋_GB2312"/>
          <w:szCs w:val="21"/>
        </w:rPr>
      </w:pPr>
    </w:p>
    <w:p>
      <w:pPr>
        <w:adjustRightInd w:val="0"/>
        <w:snapToGrid w:val="0"/>
        <w:spacing w:line="360" w:lineRule="auto"/>
        <w:ind w:right="105" w:rightChars="50" w:firstLine="476" w:firstLineChars="227"/>
        <w:jc w:val="left"/>
        <w:rPr>
          <w:rFonts w:ascii="楷体" w:hAnsi="楷体" w:eastAsia="楷体" w:cs="仿宋_GB2312"/>
          <w:szCs w:val="21"/>
        </w:rPr>
      </w:pPr>
    </w:p>
    <w:p>
      <w:pPr>
        <w:adjustRightInd w:val="0"/>
        <w:snapToGrid w:val="0"/>
        <w:spacing w:line="360" w:lineRule="auto"/>
        <w:ind w:right="105" w:rightChars="50" w:firstLine="476" w:firstLineChars="227"/>
        <w:jc w:val="left"/>
        <w:rPr>
          <w:rFonts w:ascii="楷体" w:hAnsi="楷体" w:eastAsia="楷体" w:cs="仿宋_GB2312"/>
          <w:szCs w:val="21"/>
        </w:rPr>
      </w:pPr>
    </w:p>
    <w:p>
      <w:pPr>
        <w:snapToGrid w:val="0"/>
        <w:spacing w:line="480" w:lineRule="auto"/>
        <w:rPr>
          <w:rFonts w:ascii="楷体" w:hAnsi="楷体" w:eastAsia="楷体" w:cs="仿宋_GB2312"/>
        </w:rPr>
      </w:pPr>
      <w:r>
        <w:rPr>
          <w:rFonts w:hint="eastAsia" w:ascii="楷体" w:hAnsi="楷体" w:eastAsia="楷体" w:cs="仿宋_GB2312"/>
        </w:rPr>
        <w:t>投标人名称（加盖单位公章）：</w:t>
      </w:r>
      <w:r>
        <w:rPr>
          <w:rFonts w:hint="eastAsia" w:ascii="楷体" w:hAnsi="楷体" w:eastAsia="楷体" w:cs="仿宋_GB2312"/>
          <w:u w:val="single"/>
        </w:rPr>
        <w:t xml:space="preserve">           </w:t>
      </w:r>
    </w:p>
    <w:p>
      <w:pPr>
        <w:snapToGrid w:val="0"/>
        <w:spacing w:line="480" w:lineRule="auto"/>
        <w:rPr>
          <w:rFonts w:ascii="楷体" w:hAnsi="楷体" w:eastAsia="楷体" w:cs="仿宋_GB2312"/>
        </w:rPr>
      </w:pPr>
      <w:r>
        <w:rPr>
          <w:rFonts w:hint="eastAsia" w:ascii="楷体" w:hAnsi="楷体" w:eastAsia="楷体" w:cs="仿宋_GB2312"/>
        </w:rPr>
        <w:t>法定代表人（或</w:t>
      </w:r>
      <w:r>
        <w:rPr>
          <w:rFonts w:hint="eastAsia" w:ascii="楷体" w:hAnsi="楷体" w:eastAsia="楷体" w:cs="仿宋_GB2312"/>
          <w:szCs w:val="21"/>
        </w:rPr>
        <w:t>非法人组织负责人）或</w:t>
      </w:r>
      <w:r>
        <w:rPr>
          <w:rFonts w:hint="eastAsia" w:ascii="楷体" w:hAnsi="楷体" w:eastAsia="楷体" w:cs="仿宋_GB2312"/>
        </w:rPr>
        <w:t>其</w:t>
      </w:r>
      <w:r>
        <w:rPr>
          <w:rFonts w:hint="eastAsia" w:ascii="楷体" w:hAnsi="楷体" w:eastAsia="楷体" w:cs="仿宋_GB2312"/>
          <w:szCs w:val="21"/>
        </w:rPr>
        <w:t>授权委托人</w:t>
      </w:r>
      <w:r>
        <w:rPr>
          <w:rFonts w:hint="eastAsia" w:ascii="楷体" w:hAnsi="楷体" w:eastAsia="楷体" w:cs="仿宋_GB2312"/>
        </w:rPr>
        <w:t>(签字或盖章)：</w:t>
      </w:r>
      <w:r>
        <w:rPr>
          <w:rFonts w:hint="eastAsia" w:ascii="楷体" w:hAnsi="楷体" w:eastAsia="楷体" w:cs="仿宋_GB2312"/>
          <w:u w:val="single"/>
        </w:rPr>
        <w:t xml:space="preserve">           </w:t>
      </w:r>
    </w:p>
    <w:p>
      <w:pPr>
        <w:adjustRightInd w:val="0"/>
        <w:snapToGrid w:val="0"/>
        <w:spacing w:line="360" w:lineRule="auto"/>
        <w:ind w:right="105" w:rightChars="50"/>
        <w:jc w:val="left"/>
        <w:rPr>
          <w:rFonts w:ascii="楷体" w:hAnsi="楷体" w:eastAsia="楷体" w:cs="仿宋_GB2312"/>
          <w:u w:val="single"/>
        </w:rPr>
      </w:pPr>
      <w:r>
        <w:rPr>
          <w:rFonts w:hint="eastAsia" w:ascii="楷体" w:hAnsi="楷体" w:eastAsia="楷体" w:cs="仿宋_GB2312"/>
        </w:rPr>
        <w:t>日期：</w:t>
      </w:r>
      <w:r>
        <w:rPr>
          <w:rFonts w:hint="eastAsia" w:ascii="楷体" w:hAnsi="楷体" w:eastAsia="楷体" w:cs="仿宋_GB2312"/>
          <w:u w:val="single"/>
        </w:rPr>
        <w:t xml:space="preserve">                </w:t>
      </w:r>
    </w:p>
    <w:p>
      <w:pPr>
        <w:adjustRightInd w:val="0"/>
        <w:snapToGrid w:val="0"/>
        <w:spacing w:line="360" w:lineRule="auto"/>
        <w:ind w:right="105" w:rightChars="50"/>
        <w:jc w:val="left"/>
        <w:rPr>
          <w:rFonts w:ascii="楷体" w:hAnsi="楷体" w:eastAsia="楷体" w:cs="仿宋_GB2312"/>
          <w:u w:val="single"/>
        </w:rPr>
      </w:pPr>
    </w:p>
    <w:p>
      <w:pPr>
        <w:adjustRightInd w:val="0"/>
        <w:snapToGrid w:val="0"/>
        <w:spacing w:line="360" w:lineRule="auto"/>
        <w:ind w:right="105" w:rightChars="50"/>
        <w:jc w:val="left"/>
        <w:rPr>
          <w:rFonts w:ascii="楷体" w:hAnsi="楷体" w:eastAsia="楷体" w:cs="仿宋_GB2312"/>
          <w:u w:val="single"/>
        </w:rPr>
      </w:pPr>
    </w:p>
    <w:p>
      <w:pPr>
        <w:adjustRightInd w:val="0"/>
        <w:snapToGrid w:val="0"/>
        <w:spacing w:line="360" w:lineRule="auto"/>
        <w:ind w:right="105" w:rightChars="50"/>
        <w:jc w:val="left"/>
        <w:rPr>
          <w:rFonts w:ascii="楷体" w:hAnsi="楷体" w:eastAsia="楷体" w:cs="仿宋_GB2312"/>
          <w:b/>
          <w:sz w:val="28"/>
          <w:szCs w:val="28"/>
        </w:rPr>
      </w:pPr>
      <w:r>
        <w:rPr>
          <w:rFonts w:hint="eastAsia" w:ascii="楷体" w:hAnsi="楷体" w:eastAsia="楷体" w:cs="仿宋_GB2312"/>
          <w:b/>
          <w:sz w:val="28"/>
          <w:szCs w:val="28"/>
        </w:rPr>
        <w:br w:type="page"/>
      </w:r>
    </w:p>
    <w:p>
      <w:pPr>
        <w:pStyle w:val="2"/>
        <w:adjustRightInd w:val="0"/>
        <w:snapToGrid w:val="0"/>
        <w:spacing w:before="0" w:after="0" w:line="240" w:lineRule="auto"/>
        <w:jc w:val="left"/>
        <w:rPr>
          <w:rFonts w:ascii="楷体" w:hAnsi="楷体" w:eastAsia="楷体" w:cs="仿宋_GB2312"/>
        </w:rPr>
      </w:pPr>
      <w:r>
        <w:rPr>
          <w:rFonts w:hint="eastAsia" w:ascii="楷体" w:hAnsi="楷体" w:eastAsia="楷体" w:cs="仿宋_GB2312"/>
          <w:szCs w:val="28"/>
        </w:rPr>
        <w:t>格式8</w:t>
      </w:r>
    </w:p>
    <w:p>
      <w:pPr>
        <w:spacing w:beforeLines="100" w:afterLines="100" w:line="480" w:lineRule="exact"/>
        <w:ind w:right="630" w:rightChars="300"/>
        <w:jc w:val="center"/>
        <w:rPr>
          <w:rFonts w:ascii="楷体" w:hAnsi="楷体" w:eastAsia="楷体" w:cs="仿宋_GB2312"/>
          <w:b/>
          <w:sz w:val="32"/>
          <w:szCs w:val="32"/>
        </w:rPr>
      </w:pPr>
      <w:r>
        <w:rPr>
          <w:rFonts w:hint="eastAsia" w:ascii="楷体" w:hAnsi="楷体" w:eastAsia="楷体" w:cs="仿宋_GB2312"/>
          <w:b/>
          <w:sz w:val="44"/>
          <w:szCs w:val="44"/>
        </w:rPr>
        <w:t xml:space="preserve">  </w:t>
      </w:r>
      <w:r>
        <w:rPr>
          <w:rFonts w:hint="eastAsia" w:ascii="楷体" w:hAnsi="楷体" w:eastAsia="楷体" w:cs="仿宋_GB2312"/>
          <w:b/>
          <w:sz w:val="32"/>
          <w:szCs w:val="32"/>
        </w:rPr>
        <w:t xml:space="preserve"> </w:t>
      </w:r>
      <w:bookmarkStart w:id="103" w:name="_Toc7498_WPSOffice_Level2"/>
      <w:bookmarkStart w:id="104" w:name="_Toc11967_WPSOffice_Level2"/>
      <w:r>
        <w:rPr>
          <w:rFonts w:hint="eastAsia" w:ascii="楷体" w:hAnsi="楷体" w:eastAsia="楷体" w:cs="仿宋_GB2312"/>
          <w:b/>
          <w:sz w:val="32"/>
          <w:szCs w:val="32"/>
        </w:rPr>
        <w:t>参加政府采购活动前3年内在经营活动中没有重大违法记录的书面声明</w:t>
      </w:r>
      <w:bookmarkEnd w:id="103"/>
      <w:bookmarkEnd w:id="104"/>
    </w:p>
    <w:p>
      <w:pPr>
        <w:spacing w:line="360" w:lineRule="auto"/>
        <w:ind w:right="630" w:rightChars="300"/>
        <w:rPr>
          <w:rFonts w:ascii="楷体" w:hAnsi="楷体" w:eastAsia="楷体" w:cs="仿宋_GB2312"/>
          <w:b/>
          <w:szCs w:val="21"/>
        </w:rPr>
      </w:pPr>
      <w:r>
        <w:rPr>
          <w:rFonts w:hint="eastAsia" w:ascii="楷体" w:hAnsi="楷体" w:eastAsia="楷体" w:cs="仿宋_GB2312"/>
          <w:b/>
          <w:szCs w:val="21"/>
          <w:u w:val="single"/>
        </w:rPr>
        <w:t xml:space="preserve">（采购人或采购代理机构名称） </w:t>
      </w:r>
      <w:r>
        <w:rPr>
          <w:rFonts w:hint="eastAsia" w:ascii="楷体" w:hAnsi="楷体" w:eastAsia="楷体" w:cs="仿宋_GB2312"/>
          <w:b/>
          <w:szCs w:val="21"/>
        </w:rPr>
        <w:t xml:space="preserve"> ：</w:t>
      </w:r>
    </w:p>
    <w:p>
      <w:pPr>
        <w:spacing w:line="360" w:lineRule="auto"/>
        <w:ind w:right="-21" w:rightChars="-10" w:firstLine="493" w:firstLineChars="235"/>
        <w:rPr>
          <w:rFonts w:ascii="楷体" w:hAnsi="楷体" w:eastAsia="楷体" w:cs="仿宋_GB2312"/>
          <w:szCs w:val="21"/>
        </w:rPr>
      </w:pPr>
      <w:r>
        <w:rPr>
          <w:rFonts w:hint="eastAsia" w:ascii="楷体" w:hAnsi="楷体" w:eastAsia="楷体" w:cs="仿宋_GB2312"/>
          <w:szCs w:val="21"/>
        </w:rPr>
        <w:t>在本项目递交投标文件截止时间前，我单位参加本次政府采购活动前3年内在经营活动中没有因违法经营受到刑事处罚或者责令停产停业、吊销许可证或者执照、较大数额罚款等行政处罚的重大违法记录；通过“信用中国”(网站：www.creditchina.gov.cn/)、“中国政府采购网”（网站www.ccgp.gov.cn）等渠道查询，我单位未被列入失信被执行人、重大税收违法案件当事人名单、政府采购严重违法失信行为记录名单。</w:t>
      </w:r>
    </w:p>
    <w:p>
      <w:pPr>
        <w:tabs>
          <w:tab w:val="left" w:pos="10065"/>
        </w:tabs>
        <w:spacing w:line="360" w:lineRule="auto"/>
        <w:ind w:right="-21" w:rightChars="-10" w:firstLine="371" w:firstLineChars="177"/>
        <w:rPr>
          <w:rFonts w:ascii="楷体" w:hAnsi="楷体" w:eastAsia="楷体" w:cs="仿宋_GB2312"/>
          <w:szCs w:val="21"/>
        </w:rPr>
      </w:pPr>
      <w:r>
        <w:rPr>
          <w:rFonts w:hint="eastAsia" w:ascii="楷体" w:hAnsi="楷体" w:eastAsia="楷体" w:cs="仿宋_GB2312"/>
          <w:szCs w:val="21"/>
        </w:rPr>
        <w:t>如发现我单位提供的声明函不实时，我单位将按照《政府采购法》有关提供虚假材料的规定，接受处罚。</w:t>
      </w:r>
    </w:p>
    <w:p>
      <w:pPr>
        <w:spacing w:line="360" w:lineRule="auto"/>
        <w:ind w:right="1050" w:rightChars="500" w:firstLine="420" w:firstLineChars="200"/>
        <w:rPr>
          <w:rFonts w:ascii="楷体" w:hAnsi="楷体" w:eastAsia="楷体" w:cs="仿宋_GB2312"/>
          <w:szCs w:val="21"/>
        </w:rPr>
      </w:pPr>
      <w:r>
        <w:rPr>
          <w:rFonts w:hint="eastAsia" w:ascii="楷体" w:hAnsi="楷体" w:eastAsia="楷体" w:cs="仿宋_GB2312"/>
          <w:szCs w:val="21"/>
        </w:rPr>
        <w:t>特此声明。</w:t>
      </w:r>
    </w:p>
    <w:p>
      <w:pPr>
        <w:spacing w:line="500" w:lineRule="exact"/>
        <w:ind w:right="1050" w:rightChars="500"/>
        <w:rPr>
          <w:rFonts w:ascii="楷体" w:hAnsi="楷体" w:eastAsia="楷体" w:cs="仿宋_GB2312"/>
          <w:szCs w:val="21"/>
        </w:rPr>
      </w:pPr>
    </w:p>
    <w:p>
      <w:pPr>
        <w:spacing w:beforeLines="50" w:afterLines="50" w:line="400" w:lineRule="exact"/>
        <w:ind w:right="1050" w:rightChars="500"/>
        <w:rPr>
          <w:rFonts w:ascii="楷体" w:hAnsi="楷体" w:eastAsia="楷体" w:cs="仿宋_GB2312"/>
          <w:szCs w:val="21"/>
        </w:rPr>
      </w:pPr>
    </w:p>
    <w:p>
      <w:pPr>
        <w:spacing w:beforeLines="50" w:afterLines="50" w:line="400" w:lineRule="exact"/>
        <w:ind w:right="1050" w:rightChars="500"/>
        <w:rPr>
          <w:rFonts w:ascii="楷体" w:hAnsi="楷体" w:eastAsia="楷体" w:cs="仿宋_GB2312"/>
          <w:szCs w:val="21"/>
        </w:rPr>
      </w:pPr>
    </w:p>
    <w:p>
      <w:pPr>
        <w:spacing w:beforeLines="50" w:afterLines="50" w:line="400" w:lineRule="exact"/>
        <w:ind w:right="1050" w:rightChars="500"/>
        <w:rPr>
          <w:rFonts w:ascii="楷体" w:hAnsi="楷体" w:eastAsia="楷体" w:cs="仿宋_GB2312"/>
          <w:szCs w:val="21"/>
        </w:rPr>
      </w:pPr>
    </w:p>
    <w:p>
      <w:pPr>
        <w:spacing w:line="360" w:lineRule="exact"/>
        <w:ind w:right="1050" w:rightChars="500"/>
        <w:rPr>
          <w:rFonts w:ascii="楷体" w:hAnsi="楷体" w:eastAsia="楷体" w:cs="仿宋_GB2312"/>
          <w:szCs w:val="21"/>
        </w:rPr>
      </w:pPr>
    </w:p>
    <w:p>
      <w:pPr>
        <w:spacing w:line="480" w:lineRule="auto"/>
        <w:rPr>
          <w:rFonts w:ascii="楷体" w:hAnsi="楷体" w:eastAsia="楷体" w:cs="仿宋_GB2312"/>
        </w:rPr>
      </w:pPr>
      <w:r>
        <w:rPr>
          <w:rFonts w:hint="eastAsia" w:ascii="楷体" w:hAnsi="楷体" w:eastAsia="楷体" w:cs="仿宋_GB2312"/>
        </w:rPr>
        <w:t>投标人名称（加盖单位公章）：</w:t>
      </w:r>
      <w:r>
        <w:rPr>
          <w:rFonts w:hint="eastAsia" w:ascii="楷体" w:hAnsi="楷体" w:eastAsia="楷体" w:cs="仿宋_GB2312"/>
          <w:u w:val="single"/>
        </w:rPr>
        <w:t xml:space="preserve">           </w:t>
      </w:r>
    </w:p>
    <w:p>
      <w:pPr>
        <w:spacing w:line="480" w:lineRule="auto"/>
        <w:rPr>
          <w:rFonts w:ascii="楷体" w:hAnsi="楷体" w:eastAsia="楷体" w:cs="仿宋_GB2312"/>
        </w:rPr>
      </w:pPr>
      <w:r>
        <w:rPr>
          <w:rFonts w:hint="eastAsia" w:ascii="楷体" w:hAnsi="楷体" w:eastAsia="楷体" w:cs="仿宋_GB2312"/>
        </w:rPr>
        <w:t>法定代表人（或</w:t>
      </w:r>
      <w:r>
        <w:rPr>
          <w:rFonts w:hint="eastAsia" w:ascii="楷体" w:hAnsi="楷体" w:eastAsia="楷体" w:cs="仿宋_GB2312"/>
          <w:szCs w:val="21"/>
        </w:rPr>
        <w:t>非法人组织负责人）或</w:t>
      </w:r>
      <w:r>
        <w:rPr>
          <w:rFonts w:hint="eastAsia" w:ascii="楷体" w:hAnsi="楷体" w:eastAsia="楷体" w:cs="仿宋_GB2312"/>
        </w:rPr>
        <w:t>其</w:t>
      </w:r>
      <w:r>
        <w:rPr>
          <w:rFonts w:hint="eastAsia" w:ascii="楷体" w:hAnsi="楷体" w:eastAsia="楷体" w:cs="仿宋_GB2312"/>
          <w:szCs w:val="21"/>
        </w:rPr>
        <w:t>授权委托人</w:t>
      </w:r>
      <w:r>
        <w:rPr>
          <w:rFonts w:hint="eastAsia" w:ascii="楷体" w:hAnsi="楷体" w:eastAsia="楷体" w:cs="仿宋_GB2312"/>
        </w:rPr>
        <w:t>(签字或盖章)：</w:t>
      </w:r>
      <w:r>
        <w:rPr>
          <w:rFonts w:hint="eastAsia" w:ascii="楷体" w:hAnsi="楷体" w:eastAsia="楷体" w:cs="仿宋_GB2312"/>
          <w:u w:val="single"/>
        </w:rPr>
        <w:t xml:space="preserve">           </w:t>
      </w:r>
    </w:p>
    <w:p>
      <w:pPr>
        <w:spacing w:line="480" w:lineRule="auto"/>
        <w:rPr>
          <w:rFonts w:ascii="楷体" w:hAnsi="楷体" w:eastAsia="楷体" w:cs="仿宋_GB2312"/>
        </w:rPr>
      </w:pPr>
      <w:r>
        <w:rPr>
          <w:rFonts w:hint="eastAsia" w:ascii="楷体" w:hAnsi="楷体" w:eastAsia="楷体" w:cs="仿宋_GB2312"/>
        </w:rPr>
        <w:t>日期：</w:t>
      </w:r>
      <w:r>
        <w:rPr>
          <w:rFonts w:hint="eastAsia" w:ascii="楷体" w:hAnsi="楷体" w:eastAsia="楷体" w:cs="仿宋_GB2312"/>
          <w:u w:val="single"/>
        </w:rPr>
        <w:t xml:space="preserve">                </w:t>
      </w:r>
    </w:p>
    <w:p>
      <w:pPr>
        <w:spacing w:line="360" w:lineRule="auto"/>
        <w:ind w:firstLine="420" w:firstLineChars="200"/>
        <w:rPr>
          <w:rFonts w:ascii="楷体" w:hAnsi="楷体" w:eastAsia="楷体" w:cs="仿宋_GB2312"/>
          <w:szCs w:val="21"/>
        </w:rPr>
      </w:pPr>
      <w:r>
        <w:rPr>
          <w:rFonts w:hint="eastAsia" w:ascii="楷体" w:hAnsi="楷体" w:eastAsia="楷体" w:cs="仿宋_GB2312"/>
          <w:szCs w:val="21"/>
        </w:rPr>
        <w:br w:type="page"/>
      </w:r>
    </w:p>
    <w:p>
      <w:pPr>
        <w:pStyle w:val="2"/>
        <w:adjustRightInd w:val="0"/>
        <w:snapToGrid w:val="0"/>
        <w:spacing w:before="0" w:after="0" w:line="240" w:lineRule="auto"/>
        <w:jc w:val="left"/>
        <w:rPr>
          <w:rFonts w:ascii="楷体" w:hAnsi="楷体" w:eastAsia="楷体" w:cs="仿宋_GB2312"/>
          <w:szCs w:val="28"/>
        </w:rPr>
      </w:pPr>
      <w:r>
        <w:rPr>
          <w:rFonts w:hint="eastAsia" w:ascii="楷体" w:hAnsi="楷体" w:eastAsia="楷体" w:cs="仿宋_GB2312"/>
          <w:szCs w:val="28"/>
        </w:rPr>
        <w:t>格式9</w:t>
      </w:r>
    </w:p>
    <w:p>
      <w:pPr>
        <w:spacing w:beforeLines="100" w:afterLines="100" w:line="360" w:lineRule="auto"/>
        <w:ind w:right="-21" w:rightChars="-10"/>
        <w:jc w:val="center"/>
        <w:rPr>
          <w:rFonts w:ascii="楷体" w:hAnsi="楷体" w:eastAsia="楷体" w:cs="仿宋_GB2312"/>
          <w:b/>
          <w:sz w:val="32"/>
          <w:szCs w:val="32"/>
        </w:rPr>
      </w:pPr>
      <w:bookmarkStart w:id="105" w:name="_Toc16873_WPSOffice_Level2"/>
      <w:bookmarkStart w:id="106" w:name="_Toc30548_WPSOffice_Level2"/>
      <w:r>
        <w:rPr>
          <w:rFonts w:hint="eastAsia" w:ascii="楷体" w:hAnsi="楷体" w:eastAsia="楷体" w:cs="仿宋_GB2312"/>
          <w:b/>
          <w:sz w:val="32"/>
          <w:szCs w:val="32"/>
        </w:rPr>
        <w:t>联合体协议书</w:t>
      </w:r>
      <w:bookmarkEnd w:id="105"/>
      <w:bookmarkEnd w:id="106"/>
    </w:p>
    <w:p>
      <w:pPr>
        <w:pStyle w:val="8"/>
        <w:spacing w:line="360" w:lineRule="auto"/>
        <w:rPr>
          <w:rFonts w:ascii="楷体" w:hAnsi="楷体" w:eastAsia="楷体" w:cs="仿宋_GB2312"/>
        </w:rPr>
      </w:pPr>
      <w:r>
        <w:rPr>
          <w:rFonts w:hint="eastAsia" w:ascii="楷体" w:hAnsi="楷体" w:eastAsia="楷体" w:cs="仿宋_GB2312"/>
          <w:u w:val="single"/>
        </w:rPr>
        <w:t>(采购人或采购代理机构)</w:t>
      </w:r>
      <w:r>
        <w:rPr>
          <w:rFonts w:hint="eastAsia" w:ascii="楷体" w:hAnsi="楷体" w:eastAsia="楷体" w:cs="仿宋_GB2312"/>
        </w:rPr>
        <w:t>：</w:t>
      </w:r>
    </w:p>
    <w:p>
      <w:pPr>
        <w:pStyle w:val="8"/>
        <w:spacing w:line="360" w:lineRule="auto"/>
        <w:ind w:firstLine="420" w:firstLineChars="200"/>
        <w:rPr>
          <w:rFonts w:ascii="楷体" w:hAnsi="楷体" w:eastAsia="楷体" w:cs="仿宋_GB2312"/>
        </w:rPr>
      </w:pPr>
      <w:r>
        <w:rPr>
          <w:rFonts w:hint="eastAsia" w:ascii="楷体" w:hAnsi="楷体" w:eastAsia="楷体" w:cs="仿宋_GB2312"/>
        </w:rPr>
        <w:t>经研究，我方决定自愿组成联合体共同参加</w:t>
      </w:r>
      <w:r>
        <w:rPr>
          <w:rFonts w:hint="eastAsia" w:ascii="楷体" w:hAnsi="楷体" w:eastAsia="楷体" w:cs="仿宋_GB2312"/>
          <w:u w:val="single"/>
        </w:rPr>
        <w:t>(项目名称、项目编号、包号)</w:t>
      </w:r>
      <w:r>
        <w:rPr>
          <w:rFonts w:hint="eastAsia" w:ascii="楷体" w:hAnsi="楷体" w:eastAsia="楷体" w:cs="仿宋_GB2312"/>
        </w:rPr>
        <w:t>项目的投标。现就联合体投标事宜订立如下协议：</w:t>
      </w:r>
    </w:p>
    <w:p>
      <w:pPr>
        <w:pStyle w:val="8"/>
        <w:spacing w:line="360" w:lineRule="auto"/>
        <w:ind w:firstLine="420" w:firstLineChars="200"/>
        <w:rPr>
          <w:rFonts w:ascii="楷体" w:hAnsi="楷体" w:eastAsia="楷体" w:cs="仿宋_GB2312"/>
        </w:rPr>
      </w:pPr>
      <w:r>
        <w:rPr>
          <w:rFonts w:hint="eastAsia" w:ascii="楷体" w:hAnsi="楷体" w:eastAsia="楷体" w:cs="仿宋_GB2312"/>
        </w:rPr>
        <w:t>一、联合体成员：</w:t>
      </w:r>
    </w:p>
    <w:p>
      <w:pPr>
        <w:pStyle w:val="8"/>
        <w:spacing w:line="360" w:lineRule="auto"/>
        <w:ind w:firstLine="420" w:firstLineChars="200"/>
        <w:rPr>
          <w:rFonts w:ascii="楷体" w:hAnsi="楷体" w:eastAsia="楷体" w:cs="仿宋_GB2312"/>
          <w:u w:val="single"/>
        </w:rPr>
      </w:pPr>
      <w:bookmarkStart w:id="107" w:name="_Toc23749_WPSOffice_Level2"/>
      <w:bookmarkStart w:id="108" w:name="_Toc15561_WPSOffice_Level2"/>
      <w:r>
        <w:rPr>
          <w:rFonts w:hint="eastAsia" w:ascii="楷体" w:hAnsi="楷体" w:eastAsia="楷体" w:cs="仿宋_GB2312"/>
        </w:rPr>
        <w:t>1.</w:t>
      </w:r>
      <w:bookmarkEnd w:id="107"/>
      <w:bookmarkEnd w:id="108"/>
      <w:r>
        <w:rPr>
          <w:rFonts w:hint="eastAsia" w:ascii="楷体" w:hAnsi="楷体" w:eastAsia="楷体" w:cs="仿宋_GB2312"/>
          <w:u w:val="single"/>
        </w:rPr>
        <w:t xml:space="preserve">                  </w:t>
      </w:r>
    </w:p>
    <w:p>
      <w:pPr>
        <w:pStyle w:val="8"/>
        <w:spacing w:line="360" w:lineRule="auto"/>
        <w:ind w:firstLine="420" w:firstLineChars="200"/>
        <w:rPr>
          <w:rFonts w:ascii="楷体" w:hAnsi="楷体" w:eastAsia="楷体" w:cs="仿宋_GB2312"/>
        </w:rPr>
      </w:pPr>
      <w:bookmarkStart w:id="109" w:name="_Toc22173_WPSOffice_Level2"/>
      <w:bookmarkStart w:id="110" w:name="_Toc405_WPSOffice_Level2"/>
      <w:r>
        <w:rPr>
          <w:rFonts w:hint="eastAsia" w:ascii="楷体" w:hAnsi="楷体" w:eastAsia="楷体" w:cs="仿宋_GB2312"/>
        </w:rPr>
        <w:t>2.</w:t>
      </w:r>
      <w:bookmarkEnd w:id="109"/>
      <w:bookmarkEnd w:id="110"/>
      <w:r>
        <w:rPr>
          <w:rFonts w:hint="eastAsia" w:ascii="楷体" w:hAnsi="楷体" w:eastAsia="楷体" w:cs="仿宋_GB2312"/>
          <w:u w:val="single"/>
        </w:rPr>
        <w:t xml:space="preserve">                  </w:t>
      </w:r>
    </w:p>
    <w:p>
      <w:pPr>
        <w:pStyle w:val="8"/>
        <w:spacing w:line="360" w:lineRule="auto"/>
        <w:ind w:firstLine="420" w:firstLineChars="200"/>
        <w:rPr>
          <w:rFonts w:ascii="楷体" w:hAnsi="楷体" w:eastAsia="楷体" w:cs="仿宋_GB2312"/>
        </w:rPr>
      </w:pPr>
      <w:bookmarkStart w:id="111" w:name="_Toc23482_WPSOffice_Level2"/>
      <w:bookmarkStart w:id="112" w:name="_Toc7084_WPSOffice_Level2"/>
      <w:r>
        <w:rPr>
          <w:rFonts w:hint="eastAsia" w:ascii="楷体" w:hAnsi="楷体" w:eastAsia="楷体" w:cs="仿宋_GB2312"/>
        </w:rPr>
        <w:t>3.</w:t>
      </w:r>
      <w:bookmarkEnd w:id="111"/>
      <w:bookmarkEnd w:id="112"/>
      <w:r>
        <w:rPr>
          <w:rFonts w:hint="eastAsia" w:ascii="楷体" w:hAnsi="楷体" w:eastAsia="楷体" w:cs="仿宋_GB2312"/>
          <w:u w:val="single"/>
        </w:rPr>
        <w:t xml:space="preserve">                  </w:t>
      </w:r>
    </w:p>
    <w:p>
      <w:pPr>
        <w:pStyle w:val="8"/>
        <w:spacing w:line="360" w:lineRule="auto"/>
        <w:ind w:firstLine="420" w:firstLineChars="200"/>
        <w:rPr>
          <w:rFonts w:ascii="楷体" w:hAnsi="楷体" w:eastAsia="楷体" w:cs="仿宋_GB2312"/>
        </w:rPr>
      </w:pPr>
      <w:r>
        <w:rPr>
          <w:rFonts w:hint="eastAsia" w:ascii="楷体" w:hAnsi="楷体" w:eastAsia="楷体" w:cs="仿宋_GB2312"/>
        </w:rPr>
        <w:t>二、</w:t>
      </w:r>
      <w:r>
        <w:rPr>
          <w:rFonts w:hint="eastAsia" w:ascii="楷体" w:hAnsi="楷体" w:eastAsia="楷体" w:cs="仿宋_GB2312"/>
          <w:u w:val="single"/>
        </w:rPr>
        <w:t>(某成员单位名称)</w:t>
      </w:r>
      <w:r>
        <w:rPr>
          <w:rFonts w:hint="eastAsia" w:ascii="楷体" w:hAnsi="楷体" w:eastAsia="楷体" w:cs="仿宋_GB2312"/>
        </w:rPr>
        <w:t>为(联合体名称)牵头人。</w:t>
      </w:r>
    </w:p>
    <w:p>
      <w:pPr>
        <w:pStyle w:val="8"/>
        <w:spacing w:line="360" w:lineRule="auto"/>
        <w:ind w:firstLine="420" w:firstLineChars="200"/>
        <w:rPr>
          <w:rFonts w:ascii="楷体" w:hAnsi="楷体" w:eastAsia="楷体" w:cs="仿宋_GB2312"/>
        </w:rPr>
      </w:pPr>
      <w:r>
        <w:rPr>
          <w:rFonts w:hint="eastAsia" w:ascii="楷体" w:hAnsi="楷体" w:eastAsia="楷体" w:cs="仿宋_GB2312"/>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pStyle w:val="8"/>
        <w:spacing w:line="360" w:lineRule="auto"/>
        <w:ind w:firstLine="420" w:firstLineChars="200"/>
        <w:rPr>
          <w:rFonts w:ascii="楷体" w:hAnsi="楷体" w:eastAsia="楷体" w:cs="仿宋_GB2312"/>
        </w:rPr>
      </w:pPr>
      <w:r>
        <w:rPr>
          <w:rFonts w:hint="eastAsia" w:ascii="楷体" w:hAnsi="楷体" w:eastAsia="楷体" w:cs="仿宋_GB2312"/>
        </w:rPr>
        <w:t>四、联合体将严格按照招标文件的各项要求，递交投标文件，参加投标，履行中标义务和中标后的合同，并向采购人承担连带责任。</w:t>
      </w:r>
    </w:p>
    <w:p>
      <w:pPr>
        <w:pStyle w:val="8"/>
        <w:spacing w:line="360" w:lineRule="auto"/>
        <w:ind w:firstLine="420" w:firstLineChars="200"/>
        <w:rPr>
          <w:rFonts w:ascii="楷体" w:hAnsi="楷体" w:eastAsia="楷体" w:cs="仿宋_GB2312"/>
        </w:rPr>
      </w:pPr>
      <w:r>
        <w:rPr>
          <w:rFonts w:hint="eastAsia" w:ascii="楷体" w:hAnsi="楷体" w:eastAsia="楷体" w:cs="仿宋_GB2312"/>
        </w:rPr>
        <w:t>五、联合体各成员单位内部的职责分工如下：</w:t>
      </w:r>
      <w:r>
        <w:rPr>
          <w:rFonts w:hint="eastAsia" w:ascii="楷体" w:hAnsi="楷体" w:eastAsia="楷体" w:cs="仿宋_GB2312"/>
          <w:u w:val="single"/>
        </w:rPr>
        <w:t xml:space="preserve">                  </w:t>
      </w:r>
      <w:r>
        <w:rPr>
          <w:rFonts w:hint="eastAsia" w:ascii="楷体" w:hAnsi="楷体" w:eastAsia="楷体" w:cs="仿宋_GB2312"/>
        </w:rPr>
        <w:t>。按照本条上述分工，联合体成员单位各自所承担的合同工作量比例如下：</w:t>
      </w:r>
      <w:r>
        <w:rPr>
          <w:rFonts w:hint="eastAsia" w:ascii="楷体" w:hAnsi="楷体" w:eastAsia="楷体" w:cs="仿宋_GB2312"/>
          <w:u w:val="single"/>
        </w:rPr>
        <w:t xml:space="preserve">                  </w:t>
      </w:r>
      <w:r>
        <w:rPr>
          <w:rFonts w:hint="eastAsia" w:ascii="楷体" w:hAnsi="楷体" w:eastAsia="楷体" w:cs="仿宋_GB2312"/>
        </w:rPr>
        <w:t>。</w:t>
      </w:r>
    </w:p>
    <w:p>
      <w:pPr>
        <w:pStyle w:val="8"/>
        <w:spacing w:line="360" w:lineRule="auto"/>
        <w:ind w:firstLine="420" w:firstLineChars="200"/>
        <w:rPr>
          <w:rFonts w:ascii="楷体" w:hAnsi="楷体" w:eastAsia="楷体" w:cs="仿宋_GB2312"/>
        </w:rPr>
      </w:pPr>
      <w:r>
        <w:rPr>
          <w:rFonts w:hint="eastAsia" w:ascii="楷体" w:hAnsi="楷体" w:eastAsia="楷体" w:cs="仿宋_GB2312"/>
        </w:rPr>
        <w:t>六、本协议书自签署之日起生效，合同履行完毕后自动失效。</w:t>
      </w:r>
    </w:p>
    <w:p>
      <w:pPr>
        <w:pStyle w:val="8"/>
        <w:spacing w:line="360" w:lineRule="auto"/>
        <w:ind w:firstLine="420" w:firstLineChars="200"/>
        <w:rPr>
          <w:rFonts w:ascii="楷体" w:hAnsi="楷体" w:eastAsia="楷体" w:cs="仿宋_GB2312"/>
        </w:rPr>
      </w:pPr>
      <w:r>
        <w:rPr>
          <w:rFonts w:hint="eastAsia" w:ascii="楷体" w:hAnsi="楷体" w:eastAsia="楷体" w:cs="仿宋_GB2312"/>
        </w:rPr>
        <w:t>七、本协议书一式</w:t>
      </w:r>
      <w:r>
        <w:rPr>
          <w:rFonts w:hint="eastAsia" w:ascii="楷体" w:hAnsi="楷体" w:eastAsia="楷体" w:cs="仿宋_GB2312"/>
          <w:u w:val="single"/>
        </w:rPr>
        <w:t xml:space="preserve">  </w:t>
      </w:r>
      <w:r>
        <w:rPr>
          <w:rFonts w:hint="eastAsia" w:ascii="楷体" w:hAnsi="楷体" w:eastAsia="楷体" w:cs="仿宋_GB2312"/>
        </w:rPr>
        <w:t>份，联合体成员和采购人各执</w:t>
      </w:r>
      <w:r>
        <w:rPr>
          <w:rFonts w:hint="eastAsia" w:ascii="楷体" w:hAnsi="楷体" w:eastAsia="楷体" w:cs="仿宋_GB2312"/>
          <w:u w:val="single"/>
        </w:rPr>
        <w:t xml:space="preserve">  </w:t>
      </w:r>
      <w:r>
        <w:rPr>
          <w:rFonts w:hint="eastAsia" w:ascii="楷体" w:hAnsi="楷体" w:eastAsia="楷体" w:cs="仿宋_GB2312"/>
        </w:rPr>
        <w:t>份。</w:t>
      </w:r>
    </w:p>
    <w:p>
      <w:pPr>
        <w:pStyle w:val="8"/>
        <w:spacing w:line="360" w:lineRule="auto"/>
        <w:ind w:firstLine="420" w:firstLineChars="200"/>
        <w:rPr>
          <w:rFonts w:ascii="楷体" w:hAnsi="楷体" w:eastAsia="楷体" w:cs="仿宋_GB2312"/>
        </w:rPr>
      </w:pPr>
    </w:p>
    <w:p>
      <w:pPr>
        <w:pStyle w:val="8"/>
        <w:spacing w:line="360" w:lineRule="auto"/>
        <w:rPr>
          <w:rFonts w:ascii="楷体" w:hAnsi="楷体" w:eastAsia="楷体" w:cs="仿宋_GB2312"/>
          <w:u w:val="single"/>
        </w:rPr>
      </w:pPr>
      <w:r>
        <w:rPr>
          <w:rFonts w:hint="eastAsia" w:ascii="楷体" w:hAnsi="楷体" w:eastAsia="楷体" w:cs="仿宋_GB2312"/>
        </w:rPr>
        <w:t>牵头人名称(加盖单位公章)：</w:t>
      </w:r>
      <w:r>
        <w:rPr>
          <w:rFonts w:hint="eastAsia" w:ascii="楷体" w:hAnsi="楷体" w:eastAsia="楷体" w:cs="仿宋_GB2312"/>
          <w:u w:val="single"/>
        </w:rPr>
        <w:t xml:space="preserve">                            </w:t>
      </w:r>
    </w:p>
    <w:p>
      <w:pPr>
        <w:pStyle w:val="8"/>
        <w:spacing w:line="360" w:lineRule="auto"/>
        <w:rPr>
          <w:rFonts w:ascii="楷体" w:hAnsi="楷体" w:eastAsia="楷体" w:cs="仿宋_GB2312"/>
        </w:rPr>
      </w:pPr>
      <w:r>
        <w:rPr>
          <w:rFonts w:hint="eastAsia" w:ascii="楷体" w:hAnsi="楷体" w:eastAsia="楷体" w:cs="仿宋_GB2312"/>
        </w:rPr>
        <w:t>法定代表人或其授权委托人(签字或盖章)：</w:t>
      </w:r>
      <w:r>
        <w:rPr>
          <w:rFonts w:hint="eastAsia" w:ascii="楷体" w:hAnsi="楷体" w:eastAsia="楷体" w:cs="仿宋_GB2312"/>
          <w:u w:val="single"/>
        </w:rPr>
        <w:t xml:space="preserve">                  </w:t>
      </w:r>
    </w:p>
    <w:p>
      <w:pPr>
        <w:pStyle w:val="8"/>
        <w:spacing w:line="360" w:lineRule="auto"/>
        <w:ind w:firstLine="420" w:firstLineChars="200"/>
        <w:rPr>
          <w:rFonts w:ascii="楷体" w:hAnsi="楷体" w:eastAsia="楷体" w:cs="仿宋_GB2312"/>
        </w:rPr>
      </w:pPr>
    </w:p>
    <w:p>
      <w:pPr>
        <w:pStyle w:val="8"/>
        <w:spacing w:line="360" w:lineRule="auto"/>
        <w:rPr>
          <w:rFonts w:ascii="楷体" w:hAnsi="楷体" w:eastAsia="楷体" w:cs="仿宋_GB2312"/>
          <w:u w:val="single"/>
        </w:rPr>
      </w:pPr>
      <w:r>
        <w:rPr>
          <w:rFonts w:hint="eastAsia" w:ascii="楷体" w:hAnsi="楷体" w:eastAsia="楷体" w:cs="仿宋_GB2312"/>
        </w:rPr>
        <w:t>成员名称(加盖单位公章)：</w:t>
      </w:r>
      <w:r>
        <w:rPr>
          <w:rFonts w:hint="eastAsia" w:ascii="楷体" w:hAnsi="楷体" w:eastAsia="楷体" w:cs="仿宋_GB2312"/>
          <w:u w:val="single"/>
        </w:rPr>
        <w:t xml:space="preserve">                              </w:t>
      </w:r>
    </w:p>
    <w:p>
      <w:pPr>
        <w:pStyle w:val="8"/>
        <w:spacing w:line="360" w:lineRule="auto"/>
        <w:rPr>
          <w:rFonts w:ascii="楷体" w:hAnsi="楷体" w:eastAsia="楷体" w:cs="仿宋_GB2312"/>
          <w:u w:val="single"/>
        </w:rPr>
      </w:pPr>
      <w:r>
        <w:rPr>
          <w:rFonts w:hint="eastAsia" w:ascii="楷体" w:hAnsi="楷体" w:eastAsia="楷体" w:cs="仿宋_GB2312"/>
        </w:rPr>
        <w:t>法定代表人或其授权委托人(签字或盖章)：</w:t>
      </w:r>
      <w:r>
        <w:rPr>
          <w:rFonts w:hint="eastAsia" w:ascii="楷体" w:hAnsi="楷体" w:eastAsia="楷体" w:cs="仿宋_GB2312"/>
          <w:u w:val="single"/>
        </w:rPr>
        <w:t xml:space="preserve">                  </w:t>
      </w:r>
    </w:p>
    <w:p>
      <w:pPr>
        <w:spacing w:line="360" w:lineRule="exact"/>
        <w:ind w:right="1050" w:rightChars="500"/>
        <w:jc w:val="left"/>
        <w:rPr>
          <w:rFonts w:ascii="楷体" w:hAnsi="楷体" w:eastAsia="楷体" w:cs="仿宋_GB2312"/>
          <w:szCs w:val="21"/>
          <w:u w:val="single"/>
        </w:rPr>
      </w:pPr>
      <w:r>
        <w:rPr>
          <w:rFonts w:hint="eastAsia" w:ascii="楷体" w:hAnsi="楷体" w:eastAsia="楷体" w:cs="仿宋_GB2312"/>
          <w:szCs w:val="21"/>
        </w:rPr>
        <w:t>日期：</w:t>
      </w:r>
      <w:r>
        <w:rPr>
          <w:rFonts w:hint="eastAsia" w:ascii="楷体" w:hAnsi="楷体" w:eastAsia="楷体" w:cs="仿宋_GB2312"/>
          <w:u w:val="single"/>
        </w:rPr>
        <w:t xml:space="preserve">              </w:t>
      </w:r>
      <w:r>
        <w:rPr>
          <w:rFonts w:hint="eastAsia" w:ascii="楷体" w:hAnsi="楷体" w:eastAsia="楷体" w:cs="仿宋_GB2312"/>
          <w:szCs w:val="21"/>
        </w:rPr>
        <w:t xml:space="preserve"> </w:t>
      </w:r>
    </w:p>
    <w:p>
      <w:pPr>
        <w:adjustRightInd w:val="0"/>
        <w:snapToGrid w:val="0"/>
        <w:spacing w:line="360" w:lineRule="auto"/>
        <w:ind w:right="105" w:rightChars="50" w:firstLine="560" w:firstLineChars="200"/>
        <w:jc w:val="left"/>
        <w:rPr>
          <w:rFonts w:ascii="楷体" w:hAnsi="楷体" w:eastAsia="楷体" w:cs="仿宋_GB2312"/>
          <w:b/>
          <w:sz w:val="28"/>
          <w:szCs w:val="28"/>
        </w:rPr>
      </w:pPr>
      <w:r>
        <w:rPr>
          <w:rFonts w:hint="eastAsia" w:ascii="楷体" w:hAnsi="楷体" w:eastAsia="楷体" w:cs="仿宋_GB2312"/>
          <w:b/>
          <w:sz w:val="28"/>
          <w:szCs w:val="28"/>
        </w:rPr>
        <w:br w:type="page"/>
      </w:r>
    </w:p>
    <w:p>
      <w:pPr>
        <w:pStyle w:val="2"/>
        <w:adjustRightInd w:val="0"/>
        <w:snapToGrid w:val="0"/>
        <w:spacing w:before="0" w:after="0" w:line="240" w:lineRule="auto"/>
        <w:jc w:val="left"/>
        <w:rPr>
          <w:rFonts w:ascii="楷体" w:hAnsi="楷体" w:eastAsia="楷体" w:cs="仿宋_GB2312"/>
          <w:color w:val="auto"/>
          <w:szCs w:val="28"/>
        </w:rPr>
      </w:pPr>
      <w:r>
        <w:rPr>
          <w:rFonts w:hint="eastAsia" w:ascii="楷体" w:hAnsi="楷体" w:eastAsia="楷体" w:cs="仿宋_GB2312"/>
          <w:color w:val="auto"/>
          <w:szCs w:val="28"/>
        </w:rPr>
        <w:t>格式10</w:t>
      </w:r>
    </w:p>
    <w:p>
      <w:pPr>
        <w:spacing w:beforeLines="100" w:afterLines="100" w:line="360" w:lineRule="auto"/>
        <w:ind w:right="-21" w:rightChars="-10"/>
        <w:jc w:val="center"/>
        <w:rPr>
          <w:rFonts w:ascii="楷体" w:hAnsi="楷体" w:eastAsia="楷体" w:cs="仿宋_GB2312"/>
          <w:b/>
          <w:color w:val="auto"/>
          <w:sz w:val="32"/>
          <w:szCs w:val="32"/>
        </w:rPr>
      </w:pPr>
      <w:bookmarkStart w:id="113" w:name="_Toc14782_WPSOffice_Level2"/>
      <w:bookmarkStart w:id="114" w:name="_Toc24841_WPSOffice_Level2"/>
      <w:r>
        <w:rPr>
          <w:rFonts w:hint="eastAsia" w:ascii="楷体" w:hAnsi="楷体" w:eastAsia="楷体" w:cs="仿宋_GB2312"/>
          <w:b/>
          <w:color w:val="auto"/>
          <w:sz w:val="32"/>
          <w:szCs w:val="32"/>
        </w:rPr>
        <w:t>投标函</w:t>
      </w:r>
      <w:bookmarkEnd w:id="113"/>
      <w:bookmarkEnd w:id="114"/>
    </w:p>
    <w:p>
      <w:pPr>
        <w:adjustRightInd w:val="0"/>
        <w:snapToGrid w:val="0"/>
        <w:spacing w:line="360" w:lineRule="auto"/>
        <w:ind w:right="630" w:rightChars="300"/>
        <w:rPr>
          <w:rFonts w:ascii="楷体" w:hAnsi="楷体" w:eastAsia="楷体" w:cs="仿宋_GB2312"/>
          <w:color w:val="auto"/>
          <w:szCs w:val="21"/>
          <w:u w:val="single"/>
        </w:rPr>
      </w:pPr>
      <w:r>
        <w:rPr>
          <w:rFonts w:hint="eastAsia" w:ascii="楷体" w:hAnsi="楷体" w:eastAsia="楷体" w:cs="仿宋_GB2312"/>
          <w:color w:val="auto"/>
          <w:szCs w:val="21"/>
          <w:u w:val="single"/>
        </w:rPr>
        <w:t>（采购人或采购代理机构）：</w:t>
      </w:r>
    </w:p>
    <w:p>
      <w:pPr>
        <w:adjustRightInd w:val="0"/>
        <w:snapToGrid w:val="0"/>
        <w:spacing w:line="360" w:lineRule="auto"/>
        <w:ind w:right="-21" w:rightChars="-10"/>
        <w:rPr>
          <w:rFonts w:ascii="楷体" w:hAnsi="楷体" w:eastAsia="楷体" w:cs="仿宋_GB2312"/>
          <w:color w:val="auto"/>
          <w:szCs w:val="21"/>
        </w:rPr>
      </w:pPr>
      <w:r>
        <w:rPr>
          <w:rFonts w:hint="eastAsia" w:ascii="楷体" w:hAnsi="楷体" w:eastAsia="楷体" w:cs="仿宋_GB2312"/>
          <w:color w:val="auto"/>
          <w:szCs w:val="21"/>
        </w:rPr>
        <w:t xml:space="preserve">    根据贵方</w:t>
      </w:r>
      <w:r>
        <w:rPr>
          <w:rFonts w:hint="eastAsia" w:ascii="楷体" w:hAnsi="楷体" w:eastAsia="楷体" w:cs="仿宋_GB2312"/>
          <w:color w:val="auto"/>
          <w:szCs w:val="21"/>
          <w:u w:val="single"/>
        </w:rPr>
        <w:t>(项目名称)</w:t>
      </w:r>
      <w:r>
        <w:rPr>
          <w:rFonts w:hint="eastAsia" w:ascii="楷体" w:hAnsi="楷体" w:eastAsia="楷体" w:cs="仿宋_GB2312"/>
          <w:color w:val="auto"/>
          <w:szCs w:val="21"/>
        </w:rPr>
        <w:t>项目的招标公告</w:t>
      </w:r>
      <w:r>
        <w:rPr>
          <w:rFonts w:hint="eastAsia" w:ascii="楷体" w:hAnsi="楷体" w:eastAsia="楷体" w:cs="仿宋_GB2312"/>
          <w:color w:val="auto"/>
          <w:szCs w:val="21"/>
          <w:u w:val="single"/>
        </w:rPr>
        <w:t>(招标编号)</w:t>
      </w:r>
      <w:r>
        <w:rPr>
          <w:rFonts w:hint="eastAsia" w:ascii="楷体" w:hAnsi="楷体" w:eastAsia="楷体" w:cs="仿宋_GB2312"/>
          <w:color w:val="auto"/>
          <w:szCs w:val="21"/>
        </w:rPr>
        <w:t>,签字代表</w:t>
      </w:r>
      <w:r>
        <w:rPr>
          <w:rFonts w:hint="eastAsia" w:ascii="楷体" w:hAnsi="楷体" w:eastAsia="楷体" w:cs="仿宋_GB2312"/>
          <w:color w:val="auto"/>
          <w:szCs w:val="21"/>
          <w:u w:val="single"/>
        </w:rPr>
        <w:t>(姓名、职务)</w:t>
      </w:r>
      <w:r>
        <w:rPr>
          <w:rFonts w:hint="eastAsia" w:ascii="楷体" w:hAnsi="楷体" w:eastAsia="楷体" w:cs="仿宋_GB2312"/>
          <w:color w:val="auto"/>
          <w:szCs w:val="21"/>
        </w:rPr>
        <w:t>经正式授权并代表投标人</w:t>
      </w:r>
      <w:r>
        <w:rPr>
          <w:rFonts w:hint="eastAsia" w:ascii="楷体" w:hAnsi="楷体" w:eastAsia="楷体" w:cs="仿宋_GB2312"/>
          <w:color w:val="auto"/>
          <w:szCs w:val="21"/>
          <w:u w:val="single"/>
        </w:rPr>
        <w:t>（名称、地址）</w:t>
      </w:r>
      <w:r>
        <w:rPr>
          <w:rFonts w:hint="eastAsia" w:ascii="楷体" w:hAnsi="楷体" w:eastAsia="楷体" w:cs="仿宋_GB2312"/>
          <w:color w:val="auto"/>
          <w:szCs w:val="21"/>
        </w:rPr>
        <w:t>提交下述文件正本</w:t>
      </w:r>
      <w:r>
        <w:rPr>
          <w:rFonts w:hint="eastAsia" w:ascii="楷体" w:hAnsi="楷体" w:eastAsia="楷体" w:cs="仿宋_GB2312"/>
          <w:color w:val="auto"/>
          <w:szCs w:val="21"/>
          <w:u w:val="single"/>
        </w:rPr>
        <w:t xml:space="preserve"> </w:t>
      </w:r>
      <w:r>
        <w:rPr>
          <w:rFonts w:hint="eastAsia" w:ascii="楷体" w:hAnsi="楷体" w:eastAsia="楷体" w:cs="仿宋_GB2312"/>
          <w:color w:val="auto"/>
          <w:szCs w:val="21"/>
          <w:u w:val="single"/>
          <w:lang w:val="en-US" w:eastAsia="zh-CN"/>
        </w:rPr>
        <w:t>/</w:t>
      </w:r>
      <w:r>
        <w:rPr>
          <w:rFonts w:hint="eastAsia" w:ascii="楷体" w:hAnsi="楷体" w:eastAsia="楷体" w:cs="仿宋_GB2312"/>
          <w:color w:val="auto"/>
          <w:szCs w:val="21"/>
          <w:u w:val="single"/>
        </w:rPr>
        <w:t xml:space="preserve"> </w:t>
      </w:r>
      <w:r>
        <w:rPr>
          <w:rFonts w:hint="eastAsia" w:ascii="楷体" w:hAnsi="楷体" w:eastAsia="楷体" w:cs="仿宋_GB2312"/>
          <w:color w:val="auto"/>
          <w:szCs w:val="21"/>
        </w:rPr>
        <w:t>份、副本</w:t>
      </w:r>
      <w:r>
        <w:rPr>
          <w:rFonts w:hint="eastAsia" w:ascii="楷体" w:hAnsi="楷体" w:eastAsia="楷体" w:cs="仿宋_GB2312"/>
          <w:color w:val="auto"/>
          <w:szCs w:val="21"/>
          <w:u w:val="single"/>
        </w:rPr>
        <w:t xml:space="preserve"> </w:t>
      </w:r>
      <w:r>
        <w:rPr>
          <w:rFonts w:hint="eastAsia" w:ascii="楷体" w:hAnsi="楷体" w:eastAsia="楷体" w:cs="仿宋_GB2312"/>
          <w:color w:val="auto"/>
          <w:szCs w:val="21"/>
          <w:u w:val="single"/>
          <w:lang w:val="en-US" w:eastAsia="zh-CN"/>
        </w:rPr>
        <w:t>/</w:t>
      </w:r>
      <w:r>
        <w:rPr>
          <w:rFonts w:hint="eastAsia" w:ascii="楷体" w:hAnsi="楷体" w:eastAsia="楷体" w:cs="仿宋_GB2312"/>
          <w:color w:val="auto"/>
          <w:szCs w:val="21"/>
          <w:u w:val="single"/>
        </w:rPr>
        <w:t xml:space="preserve"> </w:t>
      </w:r>
      <w:r>
        <w:rPr>
          <w:rFonts w:hint="eastAsia" w:ascii="楷体" w:hAnsi="楷体" w:eastAsia="楷体" w:cs="仿宋_GB2312"/>
          <w:color w:val="auto"/>
          <w:szCs w:val="21"/>
        </w:rPr>
        <w:t>份及电子文档</w:t>
      </w:r>
      <w:r>
        <w:rPr>
          <w:rFonts w:hint="eastAsia" w:ascii="楷体" w:hAnsi="楷体" w:eastAsia="楷体" w:cs="仿宋_GB2312"/>
          <w:color w:val="auto"/>
          <w:szCs w:val="21"/>
          <w:u w:val="single"/>
        </w:rPr>
        <w:t xml:space="preserve"> </w:t>
      </w:r>
      <w:r>
        <w:rPr>
          <w:rFonts w:hint="eastAsia" w:ascii="楷体" w:hAnsi="楷体" w:eastAsia="楷体" w:cs="仿宋_GB2312"/>
          <w:color w:val="auto"/>
          <w:szCs w:val="21"/>
          <w:u w:val="single"/>
          <w:lang w:val="en-US" w:eastAsia="zh-CN"/>
        </w:rPr>
        <w:t xml:space="preserve">1 </w:t>
      </w:r>
      <w:r>
        <w:rPr>
          <w:rFonts w:hint="eastAsia" w:ascii="楷体" w:hAnsi="楷体" w:eastAsia="楷体" w:cs="仿宋_GB2312"/>
          <w:color w:val="auto"/>
          <w:szCs w:val="21"/>
        </w:rPr>
        <w:t>份，并以</w:t>
      </w:r>
      <w:r>
        <w:rPr>
          <w:rFonts w:hint="eastAsia" w:ascii="楷体" w:hAnsi="楷体" w:eastAsia="楷体" w:cs="仿宋_GB2312"/>
          <w:color w:val="auto"/>
          <w:szCs w:val="21"/>
          <w:u w:val="single"/>
        </w:rPr>
        <w:t xml:space="preserve">   </w:t>
      </w:r>
      <w:r>
        <w:rPr>
          <w:rFonts w:hint="eastAsia" w:ascii="楷体" w:hAnsi="楷体" w:eastAsia="楷体" w:cs="仿宋_GB2312"/>
          <w:color w:val="auto"/>
          <w:szCs w:val="21"/>
        </w:rPr>
        <w:t>形式出具的金额为</w:t>
      </w:r>
      <w:r>
        <w:rPr>
          <w:rFonts w:hint="eastAsia" w:ascii="楷体" w:hAnsi="楷体" w:eastAsia="楷体" w:cs="仿宋_GB2312"/>
          <w:color w:val="auto"/>
          <w:szCs w:val="21"/>
          <w:u w:val="single"/>
        </w:rPr>
        <w:t xml:space="preserve">     </w:t>
      </w:r>
      <w:r>
        <w:rPr>
          <w:rFonts w:hint="eastAsia" w:ascii="楷体" w:hAnsi="楷体" w:eastAsia="楷体" w:cs="仿宋_GB2312"/>
          <w:color w:val="auto"/>
          <w:szCs w:val="21"/>
        </w:rPr>
        <w:t>人民币元的投标保证金。</w:t>
      </w:r>
    </w:p>
    <w:p>
      <w:pPr>
        <w:adjustRightInd w:val="0"/>
        <w:snapToGrid w:val="0"/>
        <w:spacing w:line="360" w:lineRule="auto"/>
        <w:ind w:right="-21" w:rightChars="-10" w:firstLine="420" w:firstLineChars="200"/>
        <w:rPr>
          <w:rFonts w:ascii="楷体" w:hAnsi="楷体" w:eastAsia="楷体" w:cs="仿宋_GB2312"/>
          <w:color w:val="auto"/>
          <w:szCs w:val="21"/>
        </w:rPr>
      </w:pPr>
      <w:r>
        <w:rPr>
          <w:rFonts w:hint="eastAsia" w:ascii="楷体" w:hAnsi="楷体" w:eastAsia="楷体" w:cs="仿宋_GB2312"/>
          <w:color w:val="auto"/>
          <w:szCs w:val="21"/>
        </w:rPr>
        <w:t>据此，签字代表宣布同意如下：</w:t>
      </w:r>
    </w:p>
    <w:p>
      <w:pPr>
        <w:numPr>
          <w:ilvl w:val="0"/>
          <w:numId w:val="5"/>
        </w:numPr>
        <w:adjustRightInd w:val="0"/>
        <w:snapToGrid w:val="0"/>
        <w:spacing w:line="360" w:lineRule="auto"/>
        <w:ind w:right="-21" w:rightChars="-10" w:firstLine="420" w:firstLineChars="200"/>
        <w:rPr>
          <w:rFonts w:ascii="楷体" w:hAnsi="楷体" w:eastAsia="楷体" w:cs="仿宋_GB2312"/>
          <w:color w:val="auto"/>
          <w:szCs w:val="21"/>
        </w:rPr>
      </w:pPr>
      <w:r>
        <w:rPr>
          <w:rFonts w:hint="eastAsia" w:ascii="楷体" w:hAnsi="楷体" w:eastAsia="楷体" w:cs="仿宋_GB2312"/>
          <w:color w:val="auto"/>
          <w:szCs w:val="21"/>
        </w:rPr>
        <w:t>本项目投标总价详见开标一览表。</w:t>
      </w:r>
    </w:p>
    <w:p>
      <w:pPr>
        <w:numPr>
          <w:ilvl w:val="0"/>
          <w:numId w:val="5"/>
        </w:numPr>
        <w:adjustRightInd w:val="0"/>
        <w:snapToGrid w:val="0"/>
        <w:spacing w:line="360" w:lineRule="auto"/>
        <w:ind w:right="-21" w:rightChars="-10" w:firstLine="420" w:firstLineChars="200"/>
        <w:rPr>
          <w:rFonts w:ascii="楷体" w:hAnsi="楷体" w:eastAsia="楷体" w:cs="仿宋_GB2312"/>
          <w:color w:val="auto"/>
          <w:szCs w:val="21"/>
        </w:rPr>
      </w:pPr>
      <w:r>
        <w:rPr>
          <w:rFonts w:hint="eastAsia" w:ascii="楷体" w:hAnsi="楷体" w:eastAsia="楷体" w:cs="仿宋_GB2312"/>
          <w:color w:val="auto"/>
          <w:szCs w:val="21"/>
        </w:rPr>
        <w:t>本投标有效期为自递交投标文件截止之日起</w:t>
      </w:r>
      <w:r>
        <w:rPr>
          <w:rFonts w:hint="eastAsia" w:ascii="楷体" w:hAnsi="楷体" w:eastAsia="楷体" w:cs="仿宋_GB2312"/>
          <w:color w:val="auto"/>
          <w:szCs w:val="21"/>
          <w:u w:val="single"/>
        </w:rPr>
        <w:t>90</w:t>
      </w:r>
      <w:r>
        <w:rPr>
          <w:rFonts w:hint="eastAsia" w:ascii="楷体" w:hAnsi="楷体" w:eastAsia="楷体" w:cs="仿宋_GB2312"/>
          <w:color w:val="auto"/>
          <w:szCs w:val="21"/>
        </w:rPr>
        <w:t>日历日。</w:t>
      </w:r>
    </w:p>
    <w:p>
      <w:pPr>
        <w:adjustRightInd w:val="0"/>
        <w:snapToGrid w:val="0"/>
        <w:spacing w:line="360" w:lineRule="auto"/>
        <w:ind w:right="-21" w:rightChars="-10" w:firstLine="420" w:firstLineChars="200"/>
        <w:rPr>
          <w:rFonts w:ascii="楷体" w:hAnsi="楷体" w:eastAsia="楷体" w:cs="仿宋_GB2312"/>
          <w:color w:val="auto"/>
          <w:szCs w:val="21"/>
        </w:rPr>
      </w:pPr>
      <w:r>
        <w:rPr>
          <w:rFonts w:hint="eastAsia" w:ascii="楷体" w:hAnsi="楷体" w:eastAsia="楷体" w:cs="仿宋_GB2312"/>
          <w:color w:val="auto"/>
          <w:szCs w:val="21"/>
        </w:rPr>
        <w:t>（3）已详细审查全部招标文件，包括所有补充通知（如果有的话）。</w:t>
      </w:r>
    </w:p>
    <w:p>
      <w:pPr>
        <w:adjustRightInd w:val="0"/>
        <w:snapToGrid w:val="0"/>
        <w:spacing w:line="360" w:lineRule="auto"/>
        <w:ind w:right="-21" w:rightChars="-10" w:firstLine="420" w:firstLineChars="200"/>
        <w:rPr>
          <w:rFonts w:ascii="楷体" w:hAnsi="楷体" w:eastAsia="楷体" w:cs="仿宋_GB2312"/>
          <w:color w:val="auto"/>
          <w:szCs w:val="21"/>
        </w:rPr>
      </w:pPr>
      <w:r>
        <w:rPr>
          <w:rFonts w:hint="eastAsia" w:ascii="楷体" w:hAnsi="楷体" w:eastAsia="楷体" w:cs="仿宋_GB2312"/>
          <w:color w:val="auto"/>
          <w:szCs w:val="21"/>
        </w:rPr>
        <w:t>（4）在规定的开标时间后，遵守招标文件中有关保证金的规定。</w:t>
      </w:r>
    </w:p>
    <w:p>
      <w:pPr>
        <w:adjustRightInd w:val="0"/>
        <w:snapToGrid w:val="0"/>
        <w:spacing w:line="360" w:lineRule="auto"/>
        <w:ind w:right="-21" w:rightChars="-10" w:firstLine="420" w:firstLineChars="200"/>
        <w:rPr>
          <w:rFonts w:ascii="楷体" w:hAnsi="楷体" w:eastAsia="楷体" w:cs="仿宋_GB2312"/>
          <w:color w:val="auto"/>
          <w:szCs w:val="21"/>
        </w:rPr>
      </w:pPr>
      <w:r>
        <w:rPr>
          <w:rFonts w:hint="eastAsia" w:ascii="楷体" w:hAnsi="楷体" w:eastAsia="楷体" w:cs="仿宋_GB2312"/>
          <w:color w:val="auto"/>
          <w:szCs w:val="21"/>
        </w:rPr>
        <w:t>（5）我方不是为本项目提供整体设计、规范编制或者项目管理、监理、检测等服务的供应商，我方不是采购代理机构的附属机构。</w:t>
      </w:r>
    </w:p>
    <w:p>
      <w:pPr>
        <w:adjustRightInd w:val="0"/>
        <w:snapToGrid w:val="0"/>
        <w:spacing w:line="360" w:lineRule="auto"/>
        <w:ind w:right="-21" w:rightChars="-10" w:firstLine="420" w:firstLineChars="200"/>
        <w:rPr>
          <w:rFonts w:ascii="楷体" w:hAnsi="楷体" w:eastAsia="楷体" w:cs="仿宋_GB2312"/>
          <w:color w:val="auto"/>
          <w:szCs w:val="21"/>
        </w:rPr>
      </w:pPr>
      <w:r>
        <w:rPr>
          <w:rFonts w:hint="eastAsia" w:ascii="楷体" w:hAnsi="楷体" w:eastAsia="楷体" w:cs="仿宋_GB2312"/>
          <w:color w:val="auto"/>
          <w:szCs w:val="21"/>
        </w:rPr>
        <w:t>（6）在领取中标通知书的同时按招标文件规定的形式，向采购代理机构一次性支付采购代理服务费（适用于中标人支付采购代理服务费情形）。</w:t>
      </w:r>
    </w:p>
    <w:p>
      <w:pPr>
        <w:adjustRightInd w:val="0"/>
        <w:snapToGrid w:val="0"/>
        <w:spacing w:line="360" w:lineRule="auto"/>
        <w:ind w:right="-21" w:rightChars="-10" w:firstLine="420" w:firstLineChars="200"/>
        <w:rPr>
          <w:rFonts w:ascii="楷体" w:hAnsi="楷体" w:eastAsia="楷体" w:cs="仿宋_GB2312"/>
          <w:color w:val="auto"/>
          <w:szCs w:val="21"/>
        </w:rPr>
      </w:pPr>
      <w:r>
        <w:rPr>
          <w:rFonts w:hint="eastAsia" w:ascii="楷体" w:hAnsi="楷体" w:eastAsia="楷体" w:cs="仿宋_GB2312"/>
          <w:color w:val="auto"/>
          <w:szCs w:val="21"/>
        </w:rPr>
        <w:t>（7）按照贵方可能要求，提供与其投标有关的一切数据或资料，完全理解贵方不一定接受最低价的投标或收到的任何投标。</w:t>
      </w:r>
    </w:p>
    <w:p>
      <w:pPr>
        <w:adjustRightInd w:val="0"/>
        <w:snapToGrid w:val="0"/>
        <w:spacing w:line="360" w:lineRule="auto"/>
        <w:ind w:right="-21" w:rightChars="-10" w:firstLine="420" w:firstLineChars="200"/>
        <w:rPr>
          <w:rFonts w:ascii="楷体" w:hAnsi="楷体" w:eastAsia="楷体" w:cs="仿宋_GB2312"/>
          <w:color w:val="auto"/>
          <w:szCs w:val="21"/>
        </w:rPr>
      </w:pPr>
      <w:r>
        <w:rPr>
          <w:rFonts w:hint="eastAsia" w:ascii="楷体" w:hAnsi="楷体" w:eastAsia="楷体" w:cs="仿宋_GB2312"/>
          <w:color w:val="auto"/>
          <w:szCs w:val="21"/>
        </w:rPr>
        <w:t>（8）按照招标文件的规定履行合同责任和义务。</w:t>
      </w:r>
    </w:p>
    <w:p>
      <w:pPr>
        <w:adjustRightInd w:val="0"/>
        <w:snapToGrid w:val="0"/>
        <w:spacing w:line="360" w:lineRule="auto"/>
        <w:ind w:right="-21" w:rightChars="-10" w:firstLine="420" w:firstLineChars="200"/>
        <w:rPr>
          <w:rFonts w:ascii="楷体" w:hAnsi="楷体" w:eastAsia="楷体" w:cs="仿宋_GB2312"/>
          <w:color w:val="auto"/>
          <w:szCs w:val="21"/>
        </w:rPr>
      </w:pPr>
      <w:r>
        <w:rPr>
          <w:rFonts w:hint="eastAsia" w:ascii="楷体" w:hAnsi="楷体" w:eastAsia="楷体" w:cs="仿宋_GB2312"/>
          <w:color w:val="auto"/>
          <w:szCs w:val="21"/>
        </w:rPr>
        <w:t>（9）我方承诺投标文件中的证明材料真实、合法、有效。</w:t>
      </w:r>
    </w:p>
    <w:p>
      <w:pPr>
        <w:adjustRightInd w:val="0"/>
        <w:snapToGrid w:val="0"/>
        <w:spacing w:line="360" w:lineRule="auto"/>
        <w:ind w:right="-21" w:rightChars="-10" w:firstLine="420" w:firstLineChars="200"/>
        <w:rPr>
          <w:rFonts w:ascii="楷体" w:hAnsi="楷体" w:eastAsia="楷体" w:cs="仿宋_GB2312"/>
          <w:color w:val="auto"/>
          <w:szCs w:val="21"/>
        </w:rPr>
      </w:pPr>
      <w:r>
        <w:rPr>
          <w:rFonts w:hint="eastAsia" w:ascii="楷体" w:hAnsi="楷体" w:eastAsia="楷体" w:cs="仿宋_GB2312"/>
          <w:color w:val="auto"/>
          <w:szCs w:val="21"/>
        </w:rPr>
        <w:t>其他事项：</w:t>
      </w:r>
      <w:r>
        <w:rPr>
          <w:rFonts w:hint="eastAsia" w:ascii="楷体" w:hAnsi="楷体" w:eastAsia="楷体" w:cs="仿宋_GB2312"/>
          <w:color w:val="auto"/>
          <w:szCs w:val="21"/>
          <w:u w:val="single"/>
        </w:rPr>
        <w:t xml:space="preserve">                                                      </w:t>
      </w:r>
      <w:r>
        <w:rPr>
          <w:rFonts w:hint="eastAsia" w:ascii="楷体" w:hAnsi="楷体" w:eastAsia="楷体" w:cs="仿宋_GB2312"/>
          <w:color w:val="auto"/>
          <w:szCs w:val="21"/>
        </w:rPr>
        <w:t>。</w:t>
      </w:r>
    </w:p>
    <w:p>
      <w:pPr>
        <w:tabs>
          <w:tab w:val="left" w:pos="10467"/>
        </w:tabs>
        <w:adjustRightInd w:val="0"/>
        <w:snapToGrid w:val="0"/>
        <w:spacing w:line="360" w:lineRule="auto"/>
        <w:ind w:right="1050" w:rightChars="500" w:firstLine="476" w:firstLineChars="227"/>
        <w:rPr>
          <w:rFonts w:ascii="楷体" w:hAnsi="楷体" w:eastAsia="楷体" w:cs="仿宋_GB2312"/>
          <w:color w:val="auto"/>
          <w:szCs w:val="21"/>
        </w:rPr>
      </w:pPr>
    </w:p>
    <w:p>
      <w:pPr>
        <w:tabs>
          <w:tab w:val="left" w:pos="10467"/>
        </w:tabs>
        <w:adjustRightInd w:val="0"/>
        <w:snapToGrid w:val="0"/>
        <w:spacing w:line="360" w:lineRule="auto"/>
        <w:ind w:right="1050" w:rightChars="500" w:firstLine="476" w:firstLineChars="227"/>
        <w:rPr>
          <w:rFonts w:ascii="楷体" w:hAnsi="楷体" w:eastAsia="楷体" w:cs="仿宋_GB2312"/>
          <w:color w:val="auto"/>
          <w:szCs w:val="21"/>
        </w:rPr>
      </w:pPr>
    </w:p>
    <w:p>
      <w:pPr>
        <w:tabs>
          <w:tab w:val="left" w:pos="10467"/>
        </w:tabs>
        <w:adjustRightInd w:val="0"/>
        <w:snapToGrid w:val="0"/>
        <w:spacing w:line="360" w:lineRule="auto"/>
        <w:ind w:right="1050" w:rightChars="500" w:firstLine="476" w:firstLineChars="227"/>
        <w:rPr>
          <w:rFonts w:ascii="楷体" w:hAnsi="楷体" w:eastAsia="楷体" w:cs="仿宋_GB2312"/>
          <w:color w:val="auto"/>
          <w:szCs w:val="21"/>
        </w:rPr>
      </w:pPr>
    </w:p>
    <w:p>
      <w:pPr>
        <w:adjustRightInd w:val="0"/>
        <w:snapToGrid w:val="0"/>
        <w:spacing w:line="360" w:lineRule="auto"/>
        <w:ind w:right="-21" w:rightChars="-10"/>
        <w:rPr>
          <w:rFonts w:ascii="楷体" w:hAnsi="楷体" w:eastAsia="楷体" w:cs="仿宋_GB2312"/>
          <w:color w:val="auto"/>
          <w:szCs w:val="21"/>
        </w:rPr>
      </w:pPr>
      <w:r>
        <w:rPr>
          <w:rFonts w:hint="eastAsia" w:ascii="楷体" w:hAnsi="楷体" w:eastAsia="楷体" w:cs="仿宋_GB2312"/>
          <w:color w:val="auto"/>
          <w:szCs w:val="21"/>
        </w:rPr>
        <w:t>与本项目有关的一切往来通讯请寄</w:t>
      </w:r>
    </w:p>
    <w:p>
      <w:pPr>
        <w:adjustRightInd w:val="0"/>
        <w:snapToGrid w:val="0"/>
        <w:spacing w:line="360" w:lineRule="auto"/>
        <w:ind w:right="-21" w:rightChars="-10"/>
        <w:rPr>
          <w:rFonts w:ascii="楷体" w:hAnsi="楷体" w:eastAsia="楷体" w:cs="仿宋_GB2312"/>
          <w:color w:val="auto"/>
          <w:szCs w:val="21"/>
          <w:u w:val="single"/>
        </w:rPr>
      </w:pPr>
      <w:r>
        <w:rPr>
          <w:rFonts w:hint="eastAsia" w:ascii="楷体" w:hAnsi="楷体" w:eastAsia="楷体" w:cs="仿宋_GB2312"/>
          <w:color w:val="auto"/>
          <w:szCs w:val="21"/>
        </w:rPr>
        <w:t>地址：</w:t>
      </w:r>
      <w:r>
        <w:rPr>
          <w:rFonts w:hint="eastAsia" w:ascii="楷体" w:hAnsi="楷体" w:eastAsia="楷体" w:cs="仿宋_GB2312"/>
          <w:color w:val="auto"/>
          <w:szCs w:val="21"/>
          <w:u w:val="single"/>
        </w:rPr>
        <w:t xml:space="preserve">                     </w:t>
      </w:r>
      <w:r>
        <w:rPr>
          <w:rFonts w:hint="eastAsia" w:ascii="楷体" w:hAnsi="楷体" w:eastAsia="楷体" w:cs="仿宋_GB2312"/>
          <w:color w:val="auto"/>
          <w:szCs w:val="21"/>
        </w:rPr>
        <w:t xml:space="preserve">         传真：</w:t>
      </w:r>
      <w:r>
        <w:rPr>
          <w:rFonts w:hint="eastAsia" w:ascii="楷体" w:hAnsi="楷体" w:eastAsia="楷体" w:cs="仿宋_GB2312"/>
          <w:color w:val="auto"/>
          <w:szCs w:val="21"/>
          <w:u w:val="single"/>
        </w:rPr>
        <w:t xml:space="preserve">                         </w:t>
      </w:r>
    </w:p>
    <w:p>
      <w:pPr>
        <w:adjustRightInd w:val="0"/>
        <w:snapToGrid w:val="0"/>
        <w:spacing w:line="360" w:lineRule="auto"/>
        <w:ind w:right="-21" w:rightChars="-10"/>
        <w:rPr>
          <w:rFonts w:ascii="楷体" w:hAnsi="楷体" w:eastAsia="楷体" w:cs="仿宋_GB2312"/>
          <w:color w:val="auto"/>
          <w:szCs w:val="21"/>
          <w:u w:val="single"/>
        </w:rPr>
      </w:pPr>
      <w:r>
        <w:rPr>
          <w:rFonts w:hint="eastAsia" w:ascii="楷体" w:hAnsi="楷体" w:eastAsia="楷体" w:cs="仿宋_GB2312"/>
          <w:color w:val="auto"/>
          <w:szCs w:val="21"/>
        </w:rPr>
        <w:t>电话：</w:t>
      </w:r>
      <w:r>
        <w:rPr>
          <w:rFonts w:hint="eastAsia" w:ascii="楷体" w:hAnsi="楷体" w:eastAsia="楷体" w:cs="仿宋_GB2312"/>
          <w:color w:val="auto"/>
          <w:szCs w:val="21"/>
          <w:u w:val="single"/>
        </w:rPr>
        <w:t xml:space="preserve">                     </w:t>
      </w:r>
      <w:r>
        <w:rPr>
          <w:rFonts w:hint="eastAsia" w:ascii="楷体" w:hAnsi="楷体" w:eastAsia="楷体" w:cs="仿宋_GB2312"/>
          <w:color w:val="auto"/>
          <w:szCs w:val="21"/>
        </w:rPr>
        <w:t xml:space="preserve">         电子邮件：</w:t>
      </w:r>
      <w:r>
        <w:rPr>
          <w:rFonts w:hint="eastAsia" w:ascii="楷体" w:hAnsi="楷体" w:eastAsia="楷体" w:cs="仿宋_GB2312"/>
          <w:color w:val="auto"/>
          <w:szCs w:val="21"/>
          <w:u w:val="single"/>
        </w:rPr>
        <w:t xml:space="preserve">                     </w:t>
      </w:r>
    </w:p>
    <w:p>
      <w:pPr>
        <w:adjustRightInd w:val="0"/>
        <w:snapToGrid w:val="0"/>
        <w:spacing w:line="360" w:lineRule="auto"/>
        <w:ind w:right="-21" w:rightChars="-10"/>
        <w:rPr>
          <w:rFonts w:ascii="楷体" w:hAnsi="楷体" w:eastAsia="楷体" w:cs="仿宋_GB2312"/>
          <w:color w:val="auto"/>
          <w:szCs w:val="21"/>
          <w:u w:val="single"/>
        </w:rPr>
      </w:pPr>
      <w:r>
        <w:rPr>
          <w:rFonts w:hint="eastAsia" w:ascii="楷体" w:hAnsi="楷体" w:eastAsia="楷体" w:cs="仿宋_GB2312"/>
          <w:color w:val="auto"/>
          <w:szCs w:val="21"/>
        </w:rPr>
        <w:t>法定代表人（非法人组织负责人）或其授权委托人（签字或盖章）：</w:t>
      </w:r>
      <w:r>
        <w:rPr>
          <w:rFonts w:hint="eastAsia" w:ascii="楷体" w:hAnsi="楷体" w:eastAsia="楷体" w:cs="仿宋_GB2312"/>
          <w:color w:val="auto"/>
          <w:szCs w:val="21"/>
          <w:u w:val="single"/>
        </w:rPr>
        <w:t xml:space="preserve">       </w:t>
      </w:r>
    </w:p>
    <w:p>
      <w:pPr>
        <w:adjustRightInd w:val="0"/>
        <w:snapToGrid w:val="0"/>
        <w:spacing w:line="360" w:lineRule="auto"/>
        <w:ind w:right="-21" w:rightChars="-10"/>
        <w:rPr>
          <w:rFonts w:ascii="楷体" w:hAnsi="楷体" w:eastAsia="楷体" w:cs="仿宋_GB2312"/>
          <w:color w:val="auto"/>
          <w:szCs w:val="21"/>
        </w:rPr>
      </w:pPr>
      <w:r>
        <w:rPr>
          <w:rFonts w:hint="eastAsia" w:ascii="楷体" w:hAnsi="楷体" w:eastAsia="楷体" w:cs="仿宋_GB2312"/>
          <w:color w:val="auto"/>
          <w:szCs w:val="21"/>
        </w:rPr>
        <w:t>投标人名称（加盖单位公章）：</w:t>
      </w:r>
      <w:r>
        <w:rPr>
          <w:rFonts w:hint="eastAsia" w:ascii="楷体" w:hAnsi="楷体" w:eastAsia="楷体" w:cs="仿宋_GB2312"/>
          <w:color w:val="auto"/>
          <w:szCs w:val="21"/>
          <w:u w:val="single"/>
        </w:rPr>
        <w:t xml:space="preserve">          </w:t>
      </w:r>
    </w:p>
    <w:p>
      <w:pPr>
        <w:adjustRightInd w:val="0"/>
        <w:snapToGrid w:val="0"/>
        <w:spacing w:line="360" w:lineRule="auto"/>
        <w:ind w:right="-21" w:rightChars="-10"/>
        <w:rPr>
          <w:rFonts w:ascii="楷体" w:hAnsi="楷体" w:eastAsia="楷体" w:cs="仿宋_GB2312"/>
          <w:color w:val="auto"/>
          <w:szCs w:val="21"/>
        </w:rPr>
      </w:pPr>
      <w:r>
        <w:rPr>
          <w:rFonts w:hint="eastAsia" w:ascii="楷体" w:hAnsi="楷体" w:eastAsia="楷体" w:cs="仿宋_GB2312"/>
          <w:color w:val="auto"/>
          <w:szCs w:val="21"/>
        </w:rPr>
        <w:t>投标人开户银行（全称）：</w:t>
      </w:r>
      <w:r>
        <w:rPr>
          <w:rFonts w:hint="eastAsia" w:ascii="楷体" w:hAnsi="楷体" w:eastAsia="楷体" w:cs="仿宋_GB2312"/>
          <w:color w:val="auto"/>
          <w:szCs w:val="21"/>
          <w:u w:val="single"/>
        </w:rPr>
        <w:t xml:space="preserve">              </w:t>
      </w:r>
    </w:p>
    <w:p>
      <w:pPr>
        <w:adjustRightInd w:val="0"/>
        <w:snapToGrid w:val="0"/>
        <w:spacing w:line="360" w:lineRule="auto"/>
        <w:ind w:right="-21" w:rightChars="-10"/>
        <w:rPr>
          <w:rFonts w:ascii="楷体" w:hAnsi="楷体" w:eastAsia="楷体" w:cs="仿宋_GB2312"/>
          <w:color w:val="auto"/>
          <w:szCs w:val="21"/>
        </w:rPr>
      </w:pPr>
      <w:r>
        <w:rPr>
          <w:rFonts w:hint="eastAsia" w:ascii="楷体" w:hAnsi="楷体" w:eastAsia="楷体" w:cs="仿宋_GB2312"/>
          <w:color w:val="auto"/>
          <w:szCs w:val="21"/>
        </w:rPr>
        <w:t>投标人银行账号：</w:t>
      </w:r>
      <w:r>
        <w:rPr>
          <w:rFonts w:hint="eastAsia" w:ascii="楷体" w:hAnsi="楷体" w:eastAsia="楷体" w:cs="仿宋_GB2312"/>
          <w:color w:val="auto"/>
          <w:szCs w:val="21"/>
          <w:u w:val="single"/>
        </w:rPr>
        <w:t xml:space="preserve">                      </w:t>
      </w:r>
    </w:p>
    <w:p>
      <w:pPr>
        <w:adjustRightInd w:val="0"/>
        <w:snapToGrid w:val="0"/>
        <w:spacing w:line="360" w:lineRule="auto"/>
        <w:ind w:right="1050" w:rightChars="500"/>
        <w:rPr>
          <w:rFonts w:ascii="楷体" w:hAnsi="楷体" w:eastAsia="楷体" w:cs="仿宋_GB2312"/>
          <w:color w:val="auto"/>
          <w:szCs w:val="21"/>
        </w:rPr>
      </w:pPr>
      <w:r>
        <w:rPr>
          <w:rFonts w:hint="eastAsia" w:ascii="楷体" w:hAnsi="楷体" w:eastAsia="楷体" w:cs="仿宋_GB2312"/>
          <w:color w:val="auto"/>
          <w:szCs w:val="21"/>
        </w:rPr>
        <w:t>日    期：</w:t>
      </w:r>
      <w:r>
        <w:rPr>
          <w:rFonts w:hint="eastAsia" w:ascii="楷体" w:hAnsi="楷体" w:eastAsia="楷体" w:cs="仿宋_GB2312"/>
          <w:color w:val="auto"/>
          <w:szCs w:val="21"/>
          <w:u w:val="single"/>
        </w:rPr>
        <w:t xml:space="preserve">                            </w:t>
      </w:r>
    </w:p>
    <w:p>
      <w:pPr>
        <w:adjustRightInd w:val="0"/>
        <w:snapToGrid w:val="0"/>
        <w:spacing w:line="360" w:lineRule="auto"/>
        <w:ind w:right="1050" w:rightChars="500" w:firstLine="476" w:firstLineChars="227"/>
        <w:rPr>
          <w:rFonts w:ascii="楷体" w:hAnsi="楷体" w:eastAsia="楷体" w:cs="仿宋_GB2312"/>
          <w:color w:val="FF0000"/>
          <w:szCs w:val="21"/>
        </w:rPr>
      </w:pPr>
    </w:p>
    <w:p>
      <w:pPr>
        <w:pStyle w:val="2"/>
        <w:adjustRightInd w:val="0"/>
        <w:snapToGrid w:val="0"/>
        <w:spacing w:before="0" w:after="0" w:line="240" w:lineRule="auto"/>
        <w:jc w:val="left"/>
        <w:rPr>
          <w:rFonts w:ascii="楷体" w:hAnsi="楷体" w:eastAsia="楷体" w:cs="仿宋_GB2312"/>
          <w:szCs w:val="28"/>
        </w:rPr>
      </w:pPr>
      <w:r>
        <w:rPr>
          <w:rFonts w:hint="eastAsia" w:ascii="楷体" w:hAnsi="楷体" w:eastAsia="楷体" w:cs="仿宋_GB2312"/>
          <w:szCs w:val="28"/>
        </w:rPr>
        <w:t>格式11</w:t>
      </w:r>
    </w:p>
    <w:p>
      <w:pPr>
        <w:adjustRightInd w:val="0"/>
        <w:snapToGrid w:val="0"/>
        <w:spacing w:line="360" w:lineRule="auto"/>
        <w:ind w:right="105" w:rightChars="50"/>
        <w:jc w:val="left"/>
        <w:rPr>
          <w:rFonts w:ascii="楷体" w:hAnsi="楷体" w:eastAsia="楷体" w:cs="仿宋_GB2312"/>
          <w:szCs w:val="21"/>
        </w:rPr>
      </w:pPr>
    </w:p>
    <w:p>
      <w:pPr>
        <w:adjustRightInd w:val="0"/>
        <w:snapToGrid w:val="0"/>
        <w:spacing w:before="319" w:beforeLines="100" w:after="319" w:afterLines="100" w:line="360" w:lineRule="auto"/>
        <w:ind w:right="105" w:rightChars="50"/>
        <w:jc w:val="center"/>
        <w:rPr>
          <w:rFonts w:ascii="仿宋_GB2312" w:hAnsi="仿宋_GB2312" w:eastAsia="仿宋_GB2312" w:cs="仿宋_GB2312"/>
          <w:b/>
          <w:bCs/>
          <w:sz w:val="32"/>
          <w:szCs w:val="32"/>
        </w:rPr>
      </w:pPr>
      <w:bookmarkStart w:id="115" w:name="_Toc11267_WPSOffice_Level2"/>
      <w:bookmarkStart w:id="116" w:name="_Toc2673_WPSOffice_Level2"/>
      <w:r>
        <w:rPr>
          <w:rFonts w:hint="eastAsia" w:ascii="仿宋_GB2312" w:hAnsi="仿宋_GB2312" w:eastAsia="仿宋_GB2312" w:cs="仿宋_GB2312"/>
          <w:b/>
          <w:bCs/>
          <w:sz w:val="32"/>
          <w:szCs w:val="32"/>
        </w:rPr>
        <w:t>开标一览表</w:t>
      </w:r>
      <w:bookmarkEnd w:id="115"/>
      <w:bookmarkEnd w:id="116"/>
    </w:p>
    <w:p>
      <w:pPr>
        <w:adjustRightInd w:val="0"/>
        <w:snapToGrid w:val="0"/>
        <w:spacing w:line="360" w:lineRule="auto"/>
        <w:ind w:right="105" w:rightChars="50"/>
        <w:jc w:val="left"/>
        <w:rPr>
          <w:rFonts w:hint="eastAsia" w:ascii="仿宋_GB2312" w:hAnsi="仿宋_GB2312" w:eastAsia="仿宋_GB2312" w:cs="仿宋_GB2312"/>
          <w:b/>
          <w:bCs/>
          <w:szCs w:val="21"/>
        </w:rPr>
      </w:pPr>
      <w:r>
        <w:rPr>
          <w:rFonts w:hint="eastAsia" w:ascii="仿宋_GB2312" w:hAnsi="仿宋_GB2312" w:eastAsia="仿宋_GB2312" w:cs="仿宋_GB2312"/>
          <w:b/>
          <w:bCs/>
          <w:szCs w:val="21"/>
        </w:rPr>
        <w:t>包号：                                                      报价单位：</w:t>
      </w:r>
    </w:p>
    <w:tbl>
      <w:tblPr>
        <w:tblStyle w:val="16"/>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56"/>
        <w:gridCol w:w="1308"/>
        <w:gridCol w:w="1950"/>
        <w:gridCol w:w="1076"/>
        <w:gridCol w:w="911"/>
        <w:gridCol w:w="1029"/>
        <w:gridCol w:w="7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855" w:type="pct"/>
            <w:noWrap w:val="0"/>
            <w:vAlign w:val="center"/>
          </w:tcPr>
          <w:p>
            <w:pPr>
              <w:adjustRightInd w:val="0"/>
              <w:snapToGrid w:val="0"/>
              <w:ind w:left="-54" w:leftChars="-26" w:right="-46" w:rightChars="-22"/>
              <w:jc w:val="center"/>
              <w:rPr>
                <w:rFonts w:ascii="仿宋_GB2312" w:hAnsi="仿宋_GB2312" w:eastAsia="仿宋_GB2312" w:cs="仿宋_GB2312"/>
                <w:szCs w:val="21"/>
              </w:rPr>
            </w:pPr>
            <w:r>
              <w:rPr>
                <w:rFonts w:hint="eastAsia" w:ascii="仿宋_GB2312" w:hAnsi="仿宋_GB2312" w:eastAsia="仿宋_GB2312" w:cs="仿宋_GB2312"/>
                <w:szCs w:val="21"/>
              </w:rPr>
              <w:t>服务名称</w:t>
            </w:r>
          </w:p>
        </w:tc>
        <w:tc>
          <w:tcPr>
            <w:tcW w:w="768" w:type="pct"/>
            <w:noWrap w:val="0"/>
            <w:vAlign w:val="center"/>
          </w:tcPr>
          <w:p>
            <w:pPr>
              <w:adjustRightInd w:val="0"/>
              <w:snapToGrid w:val="0"/>
              <w:ind w:left="-54" w:leftChars="-26" w:right="-46" w:rightChars="-22"/>
              <w:jc w:val="center"/>
              <w:rPr>
                <w:rFonts w:hint="eastAsia" w:ascii="仿宋_GB2312" w:hAnsi="仿宋_GB2312" w:eastAsia="仿宋_GB2312" w:cs="仿宋_GB2312"/>
                <w:szCs w:val="21"/>
                <w:lang w:eastAsia="zh-CN"/>
              </w:rPr>
            </w:pPr>
            <w:r>
              <w:rPr>
                <w:rFonts w:hint="eastAsia" w:ascii="仿宋_GB2312" w:hAnsi="仿宋_GB2312" w:eastAsia="仿宋_GB2312" w:cs="仿宋_GB2312"/>
                <w:szCs w:val="21"/>
                <w:lang w:eastAsia="zh-CN"/>
              </w:rPr>
              <w:t>投标单价</w:t>
            </w:r>
          </w:p>
        </w:tc>
        <w:tc>
          <w:tcPr>
            <w:tcW w:w="1145" w:type="pct"/>
            <w:noWrap w:val="0"/>
            <w:vAlign w:val="center"/>
          </w:tcPr>
          <w:p>
            <w:pPr>
              <w:adjustRightInd w:val="0"/>
              <w:snapToGrid w:val="0"/>
              <w:ind w:left="-54" w:leftChars="-26" w:right="-46" w:rightChars="-22"/>
              <w:jc w:val="center"/>
              <w:rPr>
                <w:rFonts w:ascii="仿宋_GB2312" w:hAnsi="仿宋_GB2312" w:eastAsia="仿宋_GB2312" w:cs="仿宋_GB2312"/>
                <w:szCs w:val="21"/>
              </w:rPr>
            </w:pPr>
            <w:r>
              <w:rPr>
                <w:rFonts w:hint="eastAsia" w:ascii="仿宋_GB2312" w:hAnsi="仿宋_GB2312" w:eastAsia="仿宋_GB2312" w:cs="仿宋_GB2312"/>
                <w:szCs w:val="21"/>
              </w:rPr>
              <w:t>投标总价</w:t>
            </w:r>
          </w:p>
        </w:tc>
        <w:tc>
          <w:tcPr>
            <w:tcW w:w="632" w:type="pct"/>
            <w:noWrap w:val="0"/>
            <w:vAlign w:val="center"/>
          </w:tcPr>
          <w:p>
            <w:pPr>
              <w:adjustRightInd w:val="0"/>
              <w:snapToGrid w:val="0"/>
              <w:ind w:left="-54" w:leftChars="-26" w:right="-46" w:rightChars="-22"/>
              <w:jc w:val="center"/>
              <w:rPr>
                <w:rFonts w:ascii="仿宋_GB2312" w:hAnsi="仿宋_GB2312" w:eastAsia="仿宋_GB2312" w:cs="仿宋_GB2312"/>
                <w:szCs w:val="21"/>
              </w:rPr>
            </w:pPr>
            <w:r>
              <w:rPr>
                <w:rFonts w:hint="eastAsia" w:ascii="仿宋_GB2312" w:hAnsi="仿宋_GB2312" w:eastAsia="仿宋_GB2312" w:cs="仿宋_GB2312"/>
                <w:szCs w:val="21"/>
              </w:rPr>
              <w:t>投标保证金</w:t>
            </w:r>
          </w:p>
        </w:tc>
        <w:tc>
          <w:tcPr>
            <w:tcW w:w="535" w:type="pct"/>
            <w:noWrap w:val="0"/>
            <w:vAlign w:val="center"/>
          </w:tcPr>
          <w:p>
            <w:pPr>
              <w:adjustRightInd w:val="0"/>
              <w:snapToGrid w:val="0"/>
              <w:ind w:right="-33" w:rightChars="-16"/>
              <w:jc w:val="center"/>
              <w:rPr>
                <w:rFonts w:ascii="仿宋_GB2312" w:hAnsi="仿宋_GB2312" w:eastAsia="仿宋_GB2312" w:cs="仿宋_GB2312"/>
                <w:szCs w:val="21"/>
              </w:rPr>
            </w:pPr>
            <w:r>
              <w:rPr>
                <w:rFonts w:hint="eastAsia" w:ascii="仿宋_GB2312" w:hAnsi="仿宋_GB2312" w:eastAsia="仿宋_GB2312" w:cs="仿宋_GB2312"/>
                <w:szCs w:val="21"/>
              </w:rPr>
              <w:t>履约期限</w:t>
            </w:r>
          </w:p>
        </w:tc>
        <w:tc>
          <w:tcPr>
            <w:tcW w:w="604" w:type="pct"/>
            <w:noWrap w:val="0"/>
            <w:vAlign w:val="center"/>
          </w:tcPr>
          <w:p>
            <w:pPr>
              <w:adjustRightInd w:val="0"/>
              <w:snapToGrid w:val="0"/>
              <w:ind w:right="-42" w:rightChars="-20"/>
              <w:jc w:val="center"/>
              <w:rPr>
                <w:rFonts w:ascii="仿宋_GB2312" w:hAnsi="仿宋_GB2312" w:eastAsia="仿宋_GB2312" w:cs="仿宋_GB2312"/>
                <w:szCs w:val="21"/>
              </w:rPr>
            </w:pPr>
            <w:r>
              <w:rPr>
                <w:rFonts w:hint="eastAsia" w:ascii="仿宋_GB2312" w:hAnsi="仿宋_GB2312" w:eastAsia="仿宋_GB2312" w:cs="仿宋_GB2312"/>
                <w:szCs w:val="21"/>
              </w:rPr>
              <w:t>履约地点</w:t>
            </w:r>
          </w:p>
        </w:tc>
        <w:tc>
          <w:tcPr>
            <w:tcW w:w="458" w:type="pct"/>
            <w:noWrap w:val="0"/>
            <w:vAlign w:val="center"/>
          </w:tcPr>
          <w:p>
            <w:pPr>
              <w:adjustRightInd w:val="0"/>
              <w:snapToGrid w:val="0"/>
              <w:ind w:left="-54" w:leftChars="-26" w:right="-46" w:rightChars="-22"/>
              <w:jc w:val="center"/>
              <w:rPr>
                <w:rFonts w:ascii="仿宋_GB2312" w:hAnsi="仿宋_GB2312" w:eastAsia="仿宋_GB2312" w:cs="仿宋_GB2312"/>
                <w:szCs w:val="21"/>
              </w:rPr>
            </w:pPr>
            <w:r>
              <w:rPr>
                <w:rFonts w:hint="eastAsia" w:ascii="仿宋_GB2312" w:hAnsi="仿宋_GB2312" w:eastAsia="仿宋_GB2312" w:cs="仿宋_GB2312"/>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3" w:hRule="atLeast"/>
          <w:jc w:val="center"/>
        </w:trPr>
        <w:tc>
          <w:tcPr>
            <w:tcW w:w="855" w:type="pct"/>
            <w:noWrap w:val="0"/>
            <w:vAlign w:val="center"/>
          </w:tcPr>
          <w:p>
            <w:pPr>
              <w:adjustRightInd w:val="0"/>
              <w:snapToGrid w:val="0"/>
              <w:ind w:left="-54" w:leftChars="-26" w:right="-46" w:rightChars="-22"/>
              <w:jc w:val="center"/>
              <w:rPr>
                <w:rFonts w:ascii="仿宋_GB2312" w:hAnsi="仿宋_GB2312" w:eastAsia="仿宋_GB2312" w:cs="仿宋_GB2312"/>
                <w:szCs w:val="21"/>
              </w:rPr>
            </w:pPr>
          </w:p>
        </w:tc>
        <w:tc>
          <w:tcPr>
            <w:tcW w:w="768" w:type="pct"/>
            <w:noWrap w:val="0"/>
            <w:vAlign w:val="center"/>
          </w:tcPr>
          <w:p>
            <w:pPr>
              <w:adjustRightInd w:val="0"/>
              <w:snapToGrid w:val="0"/>
              <w:ind w:left="-54" w:leftChars="-26" w:right="-46" w:rightChars="-22"/>
              <w:jc w:val="right"/>
              <w:rPr>
                <w:rFonts w:hint="default" w:ascii="仿宋_GB2312" w:hAnsi="仿宋_GB2312" w:eastAsia="仿宋_GB2312" w:cs="仿宋_GB2312"/>
                <w:szCs w:val="21"/>
                <w:lang w:val="en-US" w:eastAsia="zh-CN"/>
              </w:rPr>
            </w:pPr>
            <w:r>
              <w:rPr>
                <w:rFonts w:hint="eastAsia" w:ascii="仿宋_GB2312" w:hAnsi="仿宋_GB2312" w:eastAsia="仿宋_GB2312" w:cs="仿宋_GB2312"/>
                <w:szCs w:val="21"/>
                <w:lang w:eastAsia="zh-CN"/>
              </w:rPr>
              <w:t>元</w:t>
            </w:r>
            <w:r>
              <w:rPr>
                <w:rFonts w:hint="eastAsia" w:ascii="仿宋_GB2312" w:hAnsi="仿宋_GB2312" w:eastAsia="仿宋_GB2312" w:cs="仿宋_GB2312"/>
                <w:szCs w:val="21"/>
                <w:lang w:val="en-US" w:eastAsia="zh-CN"/>
              </w:rPr>
              <w:t>/吨</w:t>
            </w:r>
          </w:p>
        </w:tc>
        <w:tc>
          <w:tcPr>
            <w:tcW w:w="1145" w:type="pct"/>
            <w:noWrap w:val="0"/>
            <w:vAlign w:val="center"/>
          </w:tcPr>
          <w:p>
            <w:pPr>
              <w:adjustRightInd w:val="0"/>
              <w:snapToGrid w:val="0"/>
              <w:ind w:left="-54" w:leftChars="-26" w:right="-46" w:rightChars="-22"/>
              <w:jc w:val="left"/>
              <w:rPr>
                <w:rFonts w:ascii="仿宋_GB2312" w:hAnsi="仿宋_GB2312" w:eastAsia="仿宋_GB2312" w:cs="仿宋_GB2312"/>
                <w:szCs w:val="21"/>
              </w:rPr>
            </w:pPr>
            <w:r>
              <w:rPr>
                <w:rFonts w:hint="eastAsia" w:ascii="仿宋_GB2312" w:hAnsi="仿宋_GB2312" w:eastAsia="仿宋_GB2312" w:cs="仿宋_GB2312"/>
                <w:szCs w:val="21"/>
              </w:rPr>
              <w:t>小写：</w:t>
            </w:r>
          </w:p>
          <w:p>
            <w:pPr>
              <w:adjustRightInd w:val="0"/>
              <w:snapToGrid w:val="0"/>
              <w:ind w:left="-54" w:leftChars="-26" w:right="-46" w:rightChars="-22"/>
              <w:jc w:val="left"/>
              <w:rPr>
                <w:rFonts w:ascii="仿宋_GB2312" w:hAnsi="仿宋_GB2312" w:eastAsia="仿宋_GB2312" w:cs="仿宋_GB2312"/>
                <w:szCs w:val="21"/>
              </w:rPr>
            </w:pPr>
            <w:r>
              <w:rPr>
                <w:rFonts w:hint="eastAsia" w:ascii="仿宋_GB2312" w:hAnsi="仿宋_GB2312" w:eastAsia="仿宋_GB2312" w:cs="仿宋_GB2312"/>
                <w:szCs w:val="21"/>
              </w:rPr>
              <w:t>大写：</w:t>
            </w:r>
          </w:p>
        </w:tc>
        <w:tc>
          <w:tcPr>
            <w:tcW w:w="632" w:type="pct"/>
            <w:noWrap w:val="0"/>
            <w:vAlign w:val="center"/>
          </w:tcPr>
          <w:p>
            <w:pPr>
              <w:adjustRightInd w:val="0"/>
              <w:snapToGrid w:val="0"/>
              <w:ind w:left="-54" w:leftChars="-26" w:right="-46" w:rightChars="-22"/>
              <w:jc w:val="center"/>
              <w:rPr>
                <w:rFonts w:ascii="仿宋_GB2312" w:hAnsi="仿宋_GB2312" w:eastAsia="仿宋_GB2312" w:cs="仿宋_GB2312"/>
                <w:szCs w:val="21"/>
              </w:rPr>
            </w:pPr>
          </w:p>
        </w:tc>
        <w:tc>
          <w:tcPr>
            <w:tcW w:w="535" w:type="pct"/>
            <w:noWrap w:val="0"/>
            <w:vAlign w:val="center"/>
          </w:tcPr>
          <w:p>
            <w:pPr>
              <w:adjustRightInd w:val="0"/>
              <w:snapToGrid w:val="0"/>
              <w:ind w:left="-54" w:leftChars="-26" w:right="-46" w:rightChars="-22"/>
              <w:jc w:val="center"/>
              <w:rPr>
                <w:rFonts w:ascii="仿宋_GB2312" w:hAnsi="仿宋_GB2312" w:eastAsia="仿宋_GB2312" w:cs="仿宋_GB2312"/>
                <w:szCs w:val="21"/>
              </w:rPr>
            </w:pPr>
          </w:p>
        </w:tc>
        <w:tc>
          <w:tcPr>
            <w:tcW w:w="604" w:type="pct"/>
            <w:noWrap w:val="0"/>
            <w:vAlign w:val="center"/>
          </w:tcPr>
          <w:p>
            <w:pPr>
              <w:adjustRightInd w:val="0"/>
              <w:snapToGrid w:val="0"/>
              <w:ind w:left="-54" w:leftChars="-26" w:right="-46" w:rightChars="-22"/>
              <w:jc w:val="center"/>
              <w:rPr>
                <w:rFonts w:ascii="仿宋_GB2312" w:hAnsi="仿宋_GB2312" w:eastAsia="仿宋_GB2312" w:cs="仿宋_GB2312"/>
                <w:szCs w:val="21"/>
              </w:rPr>
            </w:pPr>
          </w:p>
        </w:tc>
        <w:tc>
          <w:tcPr>
            <w:tcW w:w="458" w:type="pct"/>
            <w:noWrap w:val="0"/>
            <w:vAlign w:val="center"/>
          </w:tcPr>
          <w:p>
            <w:pPr>
              <w:adjustRightInd w:val="0"/>
              <w:snapToGrid w:val="0"/>
              <w:ind w:left="-54" w:leftChars="-26" w:right="-46" w:rightChars="-22"/>
              <w:jc w:val="center"/>
              <w:rPr>
                <w:rFonts w:ascii="仿宋_GB2312" w:hAnsi="仿宋_GB2312" w:eastAsia="仿宋_GB2312" w:cs="仿宋_GB2312"/>
                <w:szCs w:val="21"/>
              </w:rPr>
            </w:pPr>
          </w:p>
        </w:tc>
      </w:tr>
    </w:tbl>
    <w:p>
      <w:pPr>
        <w:pStyle w:val="23"/>
        <w:rPr>
          <w:rFonts w:hint="eastAsia" w:ascii="仿宋_GB2312" w:hAnsi="仿宋_GB2312" w:eastAsia="仿宋_GB2312" w:cs="仿宋_GB2312"/>
          <w:b/>
          <w:bCs/>
          <w:szCs w:val="21"/>
        </w:rPr>
      </w:pPr>
    </w:p>
    <w:p>
      <w:pPr>
        <w:pStyle w:val="23"/>
        <w:rPr>
          <w:rFonts w:hint="eastAsia" w:ascii="仿宋_GB2312" w:hAnsi="仿宋_GB2312" w:eastAsia="仿宋_GB2312" w:cs="仿宋_GB2312"/>
          <w:b/>
          <w:bCs/>
          <w:szCs w:val="21"/>
        </w:rPr>
      </w:pPr>
    </w:p>
    <w:p>
      <w:pPr>
        <w:adjustRightInd w:val="0"/>
        <w:snapToGrid w:val="0"/>
        <w:spacing w:line="360" w:lineRule="auto"/>
        <w:ind w:right="105" w:rightChars="50"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注：此表中，投标总价应和分项报价表的总价相一致。</w:t>
      </w:r>
    </w:p>
    <w:p>
      <w:pPr>
        <w:adjustRightInd w:val="0"/>
        <w:snapToGrid w:val="0"/>
        <w:spacing w:line="360" w:lineRule="auto"/>
        <w:ind w:right="105" w:rightChars="50"/>
        <w:jc w:val="left"/>
        <w:rPr>
          <w:rFonts w:ascii="楷体" w:hAnsi="楷体" w:eastAsia="楷体" w:cs="仿宋_GB2312"/>
          <w:szCs w:val="21"/>
        </w:rPr>
      </w:pPr>
    </w:p>
    <w:p>
      <w:pPr>
        <w:adjustRightInd w:val="0"/>
        <w:snapToGrid w:val="0"/>
        <w:spacing w:line="360" w:lineRule="auto"/>
        <w:ind w:right="105" w:rightChars="50"/>
        <w:jc w:val="left"/>
        <w:rPr>
          <w:rFonts w:ascii="楷体" w:hAnsi="楷体" w:eastAsia="楷体" w:cs="仿宋_GB2312"/>
          <w:szCs w:val="21"/>
        </w:rPr>
      </w:pPr>
    </w:p>
    <w:p>
      <w:pPr>
        <w:adjustRightInd w:val="0"/>
        <w:snapToGrid w:val="0"/>
        <w:spacing w:line="360" w:lineRule="auto"/>
        <w:ind w:right="105" w:rightChars="50"/>
        <w:jc w:val="left"/>
        <w:rPr>
          <w:rFonts w:ascii="楷体" w:hAnsi="楷体" w:eastAsia="楷体" w:cs="仿宋_GB2312"/>
          <w:szCs w:val="21"/>
        </w:rPr>
      </w:pPr>
    </w:p>
    <w:p>
      <w:pPr>
        <w:adjustRightInd w:val="0"/>
        <w:snapToGrid w:val="0"/>
        <w:spacing w:line="360" w:lineRule="auto"/>
        <w:ind w:right="105" w:rightChars="50"/>
        <w:jc w:val="left"/>
        <w:rPr>
          <w:rFonts w:ascii="楷体" w:hAnsi="楷体" w:eastAsia="楷体" w:cs="仿宋_GB2312"/>
          <w:szCs w:val="21"/>
        </w:rPr>
      </w:pPr>
    </w:p>
    <w:p>
      <w:pPr>
        <w:adjustRightInd w:val="0"/>
        <w:snapToGrid w:val="0"/>
        <w:spacing w:line="480" w:lineRule="auto"/>
        <w:rPr>
          <w:rFonts w:ascii="楷体" w:hAnsi="楷体" w:eastAsia="楷体" w:cs="仿宋_GB2312"/>
        </w:rPr>
      </w:pPr>
      <w:r>
        <w:rPr>
          <w:rFonts w:hint="eastAsia" w:ascii="楷体" w:hAnsi="楷体" w:eastAsia="楷体" w:cs="仿宋_GB2312"/>
        </w:rPr>
        <w:t>投标人名称（加盖单位公章）：</w:t>
      </w:r>
      <w:r>
        <w:rPr>
          <w:rFonts w:hint="eastAsia" w:ascii="楷体" w:hAnsi="楷体" w:eastAsia="楷体" w:cs="仿宋_GB2312"/>
          <w:u w:val="single"/>
        </w:rPr>
        <w:t xml:space="preserve">           </w:t>
      </w:r>
    </w:p>
    <w:p>
      <w:pPr>
        <w:adjustRightInd w:val="0"/>
        <w:snapToGrid w:val="0"/>
        <w:spacing w:line="480" w:lineRule="auto"/>
        <w:rPr>
          <w:rFonts w:ascii="楷体" w:hAnsi="楷体" w:eastAsia="楷体" w:cs="仿宋_GB2312"/>
        </w:rPr>
      </w:pPr>
      <w:r>
        <w:rPr>
          <w:rFonts w:hint="eastAsia" w:ascii="楷体" w:hAnsi="楷体" w:eastAsia="楷体" w:cs="仿宋_GB2312"/>
        </w:rPr>
        <w:t>法定代表人（或</w:t>
      </w:r>
      <w:r>
        <w:rPr>
          <w:rFonts w:hint="eastAsia" w:ascii="楷体" w:hAnsi="楷体" w:eastAsia="楷体" w:cs="仿宋_GB2312"/>
          <w:szCs w:val="21"/>
        </w:rPr>
        <w:t>非法人组织负责人）或</w:t>
      </w:r>
      <w:r>
        <w:rPr>
          <w:rFonts w:hint="eastAsia" w:ascii="楷体" w:hAnsi="楷体" w:eastAsia="楷体" w:cs="仿宋_GB2312"/>
        </w:rPr>
        <w:t>其</w:t>
      </w:r>
      <w:r>
        <w:rPr>
          <w:rFonts w:hint="eastAsia" w:ascii="楷体" w:hAnsi="楷体" w:eastAsia="楷体" w:cs="仿宋_GB2312"/>
          <w:szCs w:val="21"/>
        </w:rPr>
        <w:t>授权委托人</w:t>
      </w:r>
      <w:r>
        <w:rPr>
          <w:rFonts w:hint="eastAsia" w:ascii="楷体" w:hAnsi="楷体" w:eastAsia="楷体" w:cs="仿宋_GB2312"/>
        </w:rPr>
        <w:t>(签字或盖章)：</w:t>
      </w:r>
      <w:r>
        <w:rPr>
          <w:rFonts w:hint="eastAsia" w:ascii="楷体" w:hAnsi="楷体" w:eastAsia="楷体" w:cs="仿宋_GB2312"/>
          <w:u w:val="single"/>
        </w:rPr>
        <w:t xml:space="preserve">           </w:t>
      </w:r>
    </w:p>
    <w:p>
      <w:pPr>
        <w:adjustRightInd w:val="0"/>
        <w:snapToGrid w:val="0"/>
        <w:spacing w:line="480" w:lineRule="auto"/>
        <w:ind w:right="1050" w:rightChars="500"/>
        <w:rPr>
          <w:rFonts w:ascii="楷体" w:hAnsi="楷体" w:eastAsia="楷体" w:cs="仿宋_GB2312"/>
          <w:szCs w:val="21"/>
          <w:u w:val="single"/>
        </w:rPr>
      </w:pPr>
      <w:r>
        <w:rPr>
          <w:rFonts w:hint="eastAsia" w:ascii="楷体" w:hAnsi="楷体" w:eastAsia="楷体" w:cs="仿宋_GB2312"/>
        </w:rPr>
        <w:t>日期：</w:t>
      </w:r>
      <w:r>
        <w:rPr>
          <w:rFonts w:hint="eastAsia" w:ascii="楷体" w:hAnsi="楷体" w:eastAsia="楷体" w:cs="仿宋_GB2312"/>
          <w:u w:val="single"/>
        </w:rPr>
        <w:t xml:space="preserve">               </w:t>
      </w:r>
      <w:r>
        <w:rPr>
          <w:rFonts w:hint="eastAsia" w:ascii="楷体" w:hAnsi="楷体" w:eastAsia="楷体" w:cs="仿宋_GB2312"/>
          <w:szCs w:val="21"/>
        </w:rPr>
        <w:t xml:space="preserve"> </w:t>
      </w:r>
    </w:p>
    <w:p>
      <w:pPr>
        <w:pStyle w:val="2"/>
        <w:adjustRightInd w:val="0"/>
        <w:snapToGrid w:val="0"/>
        <w:spacing w:before="0" w:after="0" w:line="240" w:lineRule="auto"/>
        <w:jc w:val="left"/>
        <w:rPr>
          <w:rFonts w:hint="eastAsia" w:ascii="仿宋_GB2312" w:hAnsi="仿宋_GB2312" w:eastAsia="仿宋_GB2312" w:cs="仿宋_GB2312"/>
          <w:szCs w:val="28"/>
        </w:rPr>
      </w:pPr>
    </w:p>
    <w:p>
      <w:pPr>
        <w:rPr>
          <w:rFonts w:hint="eastAsia" w:ascii="仿宋_GB2312" w:hAnsi="仿宋_GB2312" w:eastAsia="仿宋_GB2312" w:cs="仿宋_GB2312"/>
          <w:szCs w:val="28"/>
        </w:rPr>
      </w:pPr>
    </w:p>
    <w:p>
      <w:pPr>
        <w:pStyle w:val="23"/>
        <w:rPr>
          <w:rFonts w:hint="eastAsia"/>
        </w:rPr>
      </w:pPr>
    </w:p>
    <w:p>
      <w:pPr>
        <w:pStyle w:val="2"/>
        <w:adjustRightInd w:val="0"/>
        <w:snapToGrid w:val="0"/>
        <w:spacing w:before="0" w:after="0" w:line="240" w:lineRule="auto"/>
        <w:jc w:val="left"/>
        <w:rPr>
          <w:rFonts w:hint="eastAsia" w:ascii="仿宋_GB2312" w:hAnsi="仿宋_GB2312" w:eastAsia="仿宋_GB2312" w:cs="仿宋_GB2312"/>
          <w:szCs w:val="28"/>
        </w:rPr>
      </w:pPr>
    </w:p>
    <w:p>
      <w:pPr>
        <w:pStyle w:val="2"/>
        <w:adjustRightInd w:val="0"/>
        <w:snapToGrid w:val="0"/>
        <w:spacing w:before="0" w:after="0" w:line="240" w:lineRule="auto"/>
        <w:jc w:val="left"/>
        <w:rPr>
          <w:rFonts w:hint="eastAsia" w:ascii="仿宋_GB2312" w:hAnsi="仿宋_GB2312" w:eastAsia="仿宋_GB2312" w:cs="仿宋_GB2312"/>
          <w:szCs w:val="28"/>
        </w:rPr>
      </w:pPr>
    </w:p>
    <w:p>
      <w:pPr>
        <w:pStyle w:val="2"/>
        <w:adjustRightInd w:val="0"/>
        <w:snapToGrid w:val="0"/>
        <w:spacing w:before="0" w:after="0" w:line="240" w:lineRule="auto"/>
        <w:jc w:val="left"/>
        <w:rPr>
          <w:rFonts w:hint="eastAsia" w:ascii="仿宋_GB2312" w:hAnsi="仿宋_GB2312" w:eastAsia="仿宋_GB2312" w:cs="仿宋_GB2312"/>
          <w:szCs w:val="28"/>
        </w:rPr>
      </w:pPr>
    </w:p>
    <w:p>
      <w:pPr>
        <w:pStyle w:val="2"/>
        <w:adjustRightInd w:val="0"/>
        <w:snapToGrid w:val="0"/>
        <w:spacing w:before="0" w:after="0" w:line="240" w:lineRule="auto"/>
        <w:jc w:val="left"/>
        <w:rPr>
          <w:rFonts w:hint="eastAsia" w:ascii="仿宋_GB2312" w:hAnsi="仿宋_GB2312" w:eastAsia="仿宋_GB2312" w:cs="仿宋_GB2312"/>
          <w:szCs w:val="28"/>
        </w:rPr>
      </w:pPr>
    </w:p>
    <w:p>
      <w:pPr>
        <w:pStyle w:val="2"/>
        <w:adjustRightInd w:val="0"/>
        <w:snapToGrid w:val="0"/>
        <w:spacing w:before="0" w:after="0" w:line="240" w:lineRule="auto"/>
        <w:jc w:val="left"/>
        <w:rPr>
          <w:rFonts w:hint="eastAsia" w:ascii="仿宋_GB2312" w:hAnsi="仿宋_GB2312" w:eastAsia="仿宋_GB2312" w:cs="仿宋_GB2312"/>
          <w:szCs w:val="28"/>
        </w:rPr>
      </w:pPr>
    </w:p>
    <w:p>
      <w:pPr>
        <w:rPr>
          <w:rFonts w:hint="eastAsia"/>
        </w:rPr>
      </w:pPr>
    </w:p>
    <w:p>
      <w:pPr>
        <w:pStyle w:val="2"/>
        <w:adjustRightInd w:val="0"/>
        <w:snapToGrid w:val="0"/>
        <w:spacing w:before="0" w:after="0" w:line="240" w:lineRule="auto"/>
        <w:jc w:val="left"/>
        <w:rPr>
          <w:rFonts w:hint="eastAsia" w:ascii="仿宋_GB2312" w:hAnsi="仿宋_GB2312" w:eastAsia="仿宋_GB2312" w:cs="仿宋_GB2312"/>
          <w:szCs w:val="28"/>
        </w:rPr>
      </w:pPr>
    </w:p>
    <w:p>
      <w:pPr>
        <w:pStyle w:val="2"/>
        <w:adjustRightInd w:val="0"/>
        <w:snapToGrid w:val="0"/>
        <w:spacing w:before="0" w:after="0" w:line="240" w:lineRule="auto"/>
        <w:jc w:val="left"/>
        <w:rPr>
          <w:rFonts w:hint="eastAsia" w:ascii="仿宋_GB2312" w:hAnsi="仿宋_GB2312" w:eastAsia="仿宋_GB2312" w:cs="仿宋_GB2312"/>
          <w:szCs w:val="28"/>
        </w:rPr>
      </w:pPr>
    </w:p>
    <w:p>
      <w:pPr>
        <w:pStyle w:val="2"/>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格式12</w:t>
      </w:r>
    </w:p>
    <w:p>
      <w:pPr>
        <w:adjustRightInd w:val="0"/>
        <w:snapToGrid w:val="0"/>
        <w:spacing w:before="319" w:beforeLines="100" w:after="319" w:afterLines="100" w:line="360" w:lineRule="auto"/>
        <w:ind w:right="105" w:rightChars="50"/>
        <w:jc w:val="center"/>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服务价格明细表</w:t>
      </w:r>
    </w:p>
    <w:p>
      <w:pPr>
        <w:adjustRightInd w:val="0"/>
        <w:snapToGrid w:val="0"/>
        <w:spacing w:line="360" w:lineRule="auto"/>
        <w:ind w:right="105" w:rightChars="50"/>
        <w:jc w:val="left"/>
        <w:rPr>
          <w:rFonts w:hint="eastAsia" w:ascii="仿宋_GB2312" w:hAnsi="仿宋_GB2312" w:eastAsia="仿宋_GB2312" w:cs="仿宋_GB2312"/>
          <w:b/>
          <w:bCs/>
          <w:szCs w:val="21"/>
          <w:lang w:eastAsia="zh-CN"/>
        </w:rPr>
      </w:pPr>
      <w:r>
        <w:rPr>
          <w:rFonts w:hint="eastAsia" w:ascii="仿宋_GB2312" w:hAnsi="仿宋_GB2312" w:eastAsia="仿宋_GB2312" w:cs="仿宋_GB2312"/>
          <w:b/>
          <w:bCs/>
          <w:szCs w:val="21"/>
        </w:rPr>
        <w:t xml:space="preserve">包号：                                    </w:t>
      </w:r>
      <w:r>
        <w:rPr>
          <w:rFonts w:hint="eastAsia" w:ascii="仿宋_GB2312" w:hAnsi="仿宋_GB2312" w:eastAsia="仿宋_GB2312" w:cs="仿宋_GB2312"/>
          <w:b/>
          <w:bCs/>
          <w:szCs w:val="21"/>
          <w:lang w:val="en-US" w:eastAsia="zh-CN"/>
        </w:rPr>
        <w:t xml:space="preserve">   </w:t>
      </w:r>
      <w:r>
        <w:rPr>
          <w:rFonts w:hint="eastAsia" w:ascii="仿宋_GB2312" w:hAnsi="仿宋_GB2312" w:eastAsia="仿宋_GB2312" w:cs="仿宋_GB2312"/>
          <w:b/>
          <w:bCs/>
          <w:szCs w:val="21"/>
        </w:rPr>
        <w:t xml:space="preserve">                报价单位：</w:t>
      </w:r>
      <w:r>
        <w:rPr>
          <w:rFonts w:hint="eastAsia" w:ascii="仿宋_GB2312" w:hAnsi="仿宋_GB2312" w:eastAsia="仿宋_GB2312" w:cs="仿宋_GB2312"/>
          <w:b/>
          <w:bCs/>
          <w:szCs w:val="21"/>
          <w:lang w:eastAsia="zh-CN"/>
        </w:rPr>
        <w:t>元</w:t>
      </w:r>
    </w:p>
    <w:tbl>
      <w:tblPr>
        <w:tblStyle w:val="16"/>
        <w:tblW w:w="94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1"/>
        <w:gridCol w:w="3078"/>
        <w:gridCol w:w="1228"/>
        <w:gridCol w:w="1238"/>
        <w:gridCol w:w="1457"/>
        <w:gridCol w:w="14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1011" w:type="dxa"/>
            <w:noWrap w:val="0"/>
            <w:vAlign w:val="center"/>
          </w:tcPr>
          <w:p>
            <w:pPr>
              <w:adjustRightInd w:val="0"/>
              <w:snapToGrid w:val="0"/>
              <w:ind w:left="-65" w:leftChars="-31" w:right="-46" w:rightChars="-22"/>
              <w:jc w:val="center"/>
              <w:rPr>
                <w:rFonts w:ascii="仿宋_GB2312" w:hAnsi="仿宋_GB2312" w:eastAsia="仿宋_GB2312" w:cs="仿宋_GB2312"/>
                <w:szCs w:val="21"/>
              </w:rPr>
            </w:pPr>
            <w:r>
              <w:rPr>
                <w:rFonts w:hint="eastAsia" w:ascii="仿宋_GB2312" w:hAnsi="仿宋_GB2312" w:eastAsia="仿宋_GB2312" w:cs="仿宋_GB2312"/>
                <w:szCs w:val="21"/>
              </w:rPr>
              <w:t>序号</w:t>
            </w:r>
          </w:p>
        </w:tc>
        <w:tc>
          <w:tcPr>
            <w:tcW w:w="3078" w:type="dxa"/>
            <w:noWrap w:val="0"/>
            <w:vAlign w:val="center"/>
          </w:tcPr>
          <w:p>
            <w:pPr>
              <w:adjustRightInd w:val="0"/>
              <w:snapToGrid w:val="0"/>
              <w:ind w:left="-65" w:leftChars="-31" w:right="-46" w:rightChars="-22"/>
              <w:jc w:val="center"/>
              <w:rPr>
                <w:rFonts w:ascii="仿宋_GB2312" w:hAnsi="仿宋_GB2312" w:eastAsia="仿宋_GB2312" w:cs="仿宋_GB2312"/>
                <w:szCs w:val="21"/>
              </w:rPr>
            </w:pPr>
            <w:r>
              <w:rPr>
                <w:rFonts w:hint="eastAsia" w:ascii="仿宋_GB2312" w:hAnsi="仿宋_GB2312" w:eastAsia="仿宋_GB2312" w:cs="仿宋_GB2312"/>
                <w:szCs w:val="21"/>
              </w:rPr>
              <w:t>服务名称</w:t>
            </w:r>
          </w:p>
        </w:tc>
        <w:tc>
          <w:tcPr>
            <w:tcW w:w="1228" w:type="dxa"/>
            <w:noWrap w:val="0"/>
            <w:vAlign w:val="center"/>
          </w:tcPr>
          <w:p>
            <w:pPr>
              <w:adjustRightInd w:val="0"/>
              <w:snapToGrid w:val="0"/>
              <w:ind w:left="-65" w:leftChars="-31" w:right="-46" w:rightChars="-22"/>
              <w:jc w:val="center"/>
              <w:rPr>
                <w:rFonts w:hint="eastAsia" w:ascii="仿宋_GB2312" w:hAnsi="仿宋_GB2312" w:eastAsia="仿宋_GB2312" w:cs="仿宋_GB2312"/>
                <w:szCs w:val="21"/>
                <w:lang w:eastAsia="zh-CN"/>
              </w:rPr>
            </w:pPr>
            <w:r>
              <w:rPr>
                <w:rFonts w:hint="eastAsia" w:ascii="仿宋_GB2312" w:hAnsi="仿宋_GB2312" w:eastAsia="仿宋_GB2312" w:cs="仿宋_GB2312"/>
                <w:szCs w:val="21"/>
                <w:lang w:eastAsia="zh-CN"/>
              </w:rPr>
              <w:t>年产污泥量</w:t>
            </w:r>
          </w:p>
        </w:tc>
        <w:tc>
          <w:tcPr>
            <w:tcW w:w="1238" w:type="dxa"/>
            <w:noWrap w:val="0"/>
            <w:vAlign w:val="center"/>
          </w:tcPr>
          <w:p>
            <w:pPr>
              <w:adjustRightInd w:val="0"/>
              <w:snapToGrid w:val="0"/>
              <w:ind w:left="-65" w:leftChars="-31" w:right="-46" w:rightChars="-22"/>
              <w:jc w:val="center"/>
              <w:rPr>
                <w:rFonts w:ascii="仿宋_GB2312" w:hAnsi="仿宋_GB2312" w:eastAsia="仿宋_GB2312" w:cs="仿宋_GB2312"/>
                <w:kern w:val="2"/>
                <w:sz w:val="21"/>
                <w:szCs w:val="21"/>
                <w:lang w:val="en-US" w:eastAsia="zh-CN" w:bidi="ar-SA"/>
              </w:rPr>
            </w:pPr>
            <w:r>
              <w:rPr>
                <w:rFonts w:hint="eastAsia" w:ascii="仿宋_GB2312" w:hAnsi="仿宋_GB2312" w:eastAsia="仿宋_GB2312" w:cs="仿宋_GB2312"/>
                <w:szCs w:val="21"/>
              </w:rPr>
              <w:t>单价</w:t>
            </w:r>
          </w:p>
        </w:tc>
        <w:tc>
          <w:tcPr>
            <w:tcW w:w="1457" w:type="dxa"/>
            <w:noWrap w:val="0"/>
            <w:vAlign w:val="center"/>
          </w:tcPr>
          <w:p>
            <w:pPr>
              <w:adjustRightInd w:val="0"/>
              <w:snapToGrid w:val="0"/>
              <w:ind w:left="-65" w:leftChars="-31" w:right="-46" w:rightChars="-22"/>
              <w:jc w:val="center"/>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szCs w:val="21"/>
              </w:rPr>
              <w:t>总价</w:t>
            </w:r>
          </w:p>
        </w:tc>
        <w:tc>
          <w:tcPr>
            <w:tcW w:w="1457" w:type="dxa"/>
            <w:noWrap w:val="0"/>
            <w:vAlign w:val="center"/>
          </w:tcPr>
          <w:p>
            <w:pPr>
              <w:adjustRightInd w:val="0"/>
              <w:snapToGrid w:val="0"/>
              <w:ind w:left="-65" w:leftChars="-31" w:right="-46" w:rightChars="-22"/>
              <w:jc w:val="center"/>
              <w:rPr>
                <w:rFonts w:ascii="仿宋_GB2312" w:hAnsi="仿宋_GB2312" w:eastAsia="仿宋_GB2312" w:cs="仿宋_GB2312"/>
                <w:kern w:val="2"/>
                <w:sz w:val="21"/>
                <w:szCs w:val="21"/>
                <w:lang w:val="en-US" w:eastAsia="zh-CN" w:bidi="ar-SA"/>
              </w:rPr>
            </w:pPr>
            <w:r>
              <w:rPr>
                <w:rFonts w:hint="eastAsia" w:ascii="仿宋_GB2312" w:hAnsi="仿宋_GB2312" w:eastAsia="仿宋_GB2312" w:cs="仿宋_GB2312"/>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1011" w:type="dxa"/>
            <w:noWrap w:val="0"/>
            <w:vAlign w:val="center"/>
          </w:tcPr>
          <w:p>
            <w:pPr>
              <w:adjustRightInd w:val="0"/>
              <w:snapToGrid w:val="0"/>
              <w:ind w:right="105" w:rightChars="50"/>
              <w:jc w:val="center"/>
              <w:rPr>
                <w:rFonts w:hint="eastAsia"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1</w:t>
            </w:r>
          </w:p>
        </w:tc>
        <w:tc>
          <w:tcPr>
            <w:tcW w:w="3078" w:type="dxa"/>
            <w:noWrap w:val="0"/>
            <w:vAlign w:val="center"/>
          </w:tcPr>
          <w:p>
            <w:pPr>
              <w:adjustRightInd w:val="0"/>
              <w:snapToGrid w:val="0"/>
              <w:ind w:right="105" w:rightChars="50"/>
              <w:jc w:val="center"/>
              <w:rPr>
                <w:rFonts w:hint="eastAsia" w:ascii="仿宋_GB2312" w:hAnsi="仿宋_GB2312" w:eastAsia="仿宋_GB2312" w:cs="仿宋_GB2312"/>
                <w:szCs w:val="21"/>
                <w:lang w:eastAsia="zh-CN"/>
              </w:rPr>
            </w:pPr>
            <w:r>
              <w:rPr>
                <w:rFonts w:hint="eastAsia" w:ascii="仿宋_GB2312" w:hAnsi="仿宋_GB2312" w:eastAsia="仿宋_GB2312" w:cs="仿宋_GB2312"/>
                <w:szCs w:val="21"/>
                <w:lang w:eastAsia="zh-CN"/>
              </w:rPr>
              <w:t>处置污泥</w:t>
            </w:r>
          </w:p>
        </w:tc>
        <w:tc>
          <w:tcPr>
            <w:tcW w:w="1228" w:type="dxa"/>
            <w:noWrap w:val="0"/>
            <w:vAlign w:val="center"/>
          </w:tcPr>
          <w:p>
            <w:pPr>
              <w:adjustRightInd w:val="0"/>
              <w:snapToGrid w:val="0"/>
              <w:ind w:right="105" w:rightChars="50"/>
              <w:jc w:val="center"/>
              <w:rPr>
                <w:rFonts w:hint="default"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16000吨</w:t>
            </w:r>
          </w:p>
        </w:tc>
        <w:tc>
          <w:tcPr>
            <w:tcW w:w="1238" w:type="dxa"/>
            <w:noWrap w:val="0"/>
            <w:vAlign w:val="center"/>
          </w:tcPr>
          <w:p>
            <w:pPr>
              <w:adjustRightInd w:val="0"/>
              <w:snapToGrid w:val="0"/>
              <w:ind w:right="105" w:rightChars="50"/>
              <w:jc w:val="center"/>
              <w:rPr>
                <w:rFonts w:ascii="仿宋_GB2312" w:hAnsi="仿宋_GB2312" w:eastAsia="仿宋_GB2312" w:cs="仿宋_GB2312"/>
                <w:szCs w:val="21"/>
              </w:rPr>
            </w:pPr>
          </w:p>
        </w:tc>
        <w:tc>
          <w:tcPr>
            <w:tcW w:w="1457" w:type="dxa"/>
            <w:noWrap w:val="0"/>
            <w:vAlign w:val="center"/>
          </w:tcPr>
          <w:p>
            <w:pPr>
              <w:adjustRightInd w:val="0"/>
              <w:snapToGrid w:val="0"/>
              <w:ind w:right="105" w:rightChars="50"/>
              <w:jc w:val="center"/>
              <w:rPr>
                <w:rFonts w:ascii="仿宋_GB2312" w:hAnsi="仿宋_GB2312" w:eastAsia="仿宋_GB2312" w:cs="仿宋_GB2312"/>
                <w:szCs w:val="21"/>
              </w:rPr>
            </w:pPr>
          </w:p>
        </w:tc>
        <w:tc>
          <w:tcPr>
            <w:tcW w:w="1457" w:type="dxa"/>
            <w:noWrap w:val="0"/>
            <w:vAlign w:val="center"/>
          </w:tcPr>
          <w:p>
            <w:pPr>
              <w:adjustRightInd w:val="0"/>
              <w:snapToGrid w:val="0"/>
              <w:ind w:right="105" w:rightChars="50"/>
              <w:jc w:val="center"/>
              <w:rPr>
                <w:rFonts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6555" w:type="dxa"/>
            <w:gridSpan w:val="4"/>
            <w:noWrap w:val="0"/>
            <w:vAlign w:val="center"/>
          </w:tcPr>
          <w:p>
            <w:pPr>
              <w:adjustRightInd w:val="0"/>
              <w:snapToGrid w:val="0"/>
              <w:ind w:right="105" w:rightChars="50"/>
              <w:jc w:val="center"/>
              <w:rPr>
                <w:rFonts w:ascii="仿宋_GB2312" w:hAnsi="仿宋_GB2312" w:eastAsia="仿宋_GB2312" w:cs="仿宋_GB2312"/>
                <w:szCs w:val="21"/>
              </w:rPr>
            </w:pPr>
            <w:r>
              <w:rPr>
                <w:rFonts w:hint="eastAsia" w:ascii="仿宋_GB2312" w:hAnsi="仿宋_GB2312" w:eastAsia="仿宋_GB2312" w:cs="仿宋_GB2312"/>
                <w:szCs w:val="21"/>
              </w:rPr>
              <w:t>总价</w:t>
            </w:r>
          </w:p>
        </w:tc>
        <w:tc>
          <w:tcPr>
            <w:tcW w:w="1457" w:type="dxa"/>
            <w:noWrap w:val="0"/>
            <w:vAlign w:val="center"/>
          </w:tcPr>
          <w:p>
            <w:pPr>
              <w:adjustRightInd w:val="0"/>
              <w:snapToGrid w:val="0"/>
              <w:ind w:right="105" w:rightChars="50"/>
              <w:jc w:val="center"/>
              <w:rPr>
                <w:rFonts w:ascii="仿宋_GB2312" w:hAnsi="仿宋_GB2312" w:eastAsia="仿宋_GB2312" w:cs="仿宋_GB2312"/>
                <w:szCs w:val="21"/>
              </w:rPr>
            </w:pPr>
          </w:p>
        </w:tc>
        <w:tc>
          <w:tcPr>
            <w:tcW w:w="1457" w:type="dxa"/>
            <w:noWrap w:val="0"/>
            <w:vAlign w:val="center"/>
          </w:tcPr>
          <w:p>
            <w:pPr>
              <w:adjustRightInd w:val="0"/>
              <w:snapToGrid w:val="0"/>
              <w:ind w:right="105" w:rightChars="50"/>
              <w:jc w:val="center"/>
              <w:rPr>
                <w:rFonts w:ascii="仿宋_GB2312" w:hAnsi="仿宋_GB2312" w:eastAsia="仿宋_GB2312" w:cs="仿宋_GB2312"/>
                <w:szCs w:val="21"/>
              </w:rPr>
            </w:pPr>
          </w:p>
        </w:tc>
      </w:tr>
    </w:tbl>
    <w:p>
      <w:pPr>
        <w:adjustRightInd w:val="0"/>
        <w:snapToGrid w:val="0"/>
        <w:spacing w:line="360" w:lineRule="auto"/>
        <w:ind w:right="105" w:rightChars="50"/>
        <w:jc w:val="left"/>
        <w:rPr>
          <w:rFonts w:ascii="仿宋_GB2312" w:hAnsi="仿宋_GB2312" w:eastAsia="仿宋_GB2312" w:cs="仿宋_GB2312"/>
          <w:szCs w:val="21"/>
        </w:rPr>
      </w:pPr>
    </w:p>
    <w:p>
      <w:pPr>
        <w:adjustRightInd w:val="0"/>
        <w:snapToGrid w:val="0"/>
        <w:spacing w:line="360" w:lineRule="auto"/>
        <w:ind w:right="105" w:rightChars="50" w:firstLine="420" w:firstLineChars="200"/>
        <w:jc w:val="left"/>
        <w:rPr>
          <w:rFonts w:hint="eastAsia" w:ascii="仿宋_GB2312" w:hAnsi="仿宋_GB2312" w:eastAsia="仿宋_GB2312" w:cs="仿宋_GB2312"/>
          <w:szCs w:val="21"/>
        </w:rPr>
      </w:pPr>
      <w:r>
        <w:rPr>
          <w:rFonts w:hint="eastAsia" w:ascii="仿宋_GB2312" w:hAnsi="仿宋_GB2312" w:eastAsia="仿宋_GB2312" w:cs="仿宋_GB2312"/>
          <w:szCs w:val="21"/>
        </w:rPr>
        <w:t>注：1.此表中，总价应和开标一览表的投标总价相一致。</w:t>
      </w:r>
    </w:p>
    <w:p>
      <w:pPr>
        <w:adjustRightInd w:val="0"/>
        <w:snapToGrid w:val="0"/>
        <w:spacing w:line="360" w:lineRule="auto"/>
        <w:ind w:right="105" w:rightChars="50" w:firstLine="840" w:firstLineChars="400"/>
        <w:jc w:val="left"/>
        <w:rPr>
          <w:rFonts w:ascii="仿宋_GB2312" w:hAnsi="仿宋_GB2312" w:eastAsia="仿宋_GB2312" w:cs="仿宋_GB2312"/>
          <w:szCs w:val="21"/>
        </w:rPr>
      </w:pPr>
      <w:r>
        <w:rPr>
          <w:rFonts w:hint="eastAsia" w:ascii="仿宋_GB2312" w:hAnsi="仿宋_GB2312" w:eastAsia="仿宋_GB2312" w:cs="仿宋_GB2312"/>
          <w:szCs w:val="21"/>
        </w:rPr>
        <w:t>2.本表可根据实际情况进行拓展。</w:t>
      </w:r>
    </w:p>
    <w:p>
      <w:pPr>
        <w:adjustRightInd w:val="0"/>
        <w:snapToGrid w:val="0"/>
        <w:spacing w:line="360" w:lineRule="auto"/>
        <w:ind w:right="105" w:rightChars="50"/>
        <w:jc w:val="left"/>
        <w:rPr>
          <w:rFonts w:ascii="仿宋_GB2312" w:hAnsi="仿宋_GB2312" w:eastAsia="仿宋_GB2312" w:cs="仿宋_GB2312"/>
          <w:szCs w:val="21"/>
        </w:rPr>
      </w:pPr>
    </w:p>
    <w:p>
      <w:pPr>
        <w:adjustRightInd w:val="0"/>
        <w:snapToGrid w:val="0"/>
        <w:spacing w:line="360" w:lineRule="auto"/>
        <w:ind w:right="105" w:rightChars="50"/>
        <w:jc w:val="left"/>
        <w:rPr>
          <w:rFonts w:ascii="仿宋_GB2312" w:hAnsi="仿宋_GB2312" w:eastAsia="仿宋_GB2312" w:cs="仿宋_GB2312"/>
          <w:szCs w:val="21"/>
        </w:rPr>
      </w:pPr>
    </w:p>
    <w:p>
      <w:pPr>
        <w:adjustRightInd w:val="0"/>
        <w:snapToGrid w:val="0"/>
        <w:spacing w:line="360" w:lineRule="auto"/>
        <w:ind w:right="105" w:rightChars="50"/>
        <w:jc w:val="left"/>
        <w:rPr>
          <w:rFonts w:ascii="仿宋_GB2312" w:hAnsi="仿宋_GB2312" w:eastAsia="仿宋_GB2312" w:cs="仿宋_GB2312"/>
          <w:szCs w:val="21"/>
        </w:rPr>
      </w:pPr>
    </w:p>
    <w:p>
      <w:pPr>
        <w:adjustRightInd w:val="0"/>
        <w:snapToGrid w:val="0"/>
        <w:spacing w:line="360" w:lineRule="auto"/>
        <w:ind w:right="105" w:rightChars="50"/>
        <w:jc w:val="left"/>
        <w:rPr>
          <w:rFonts w:ascii="仿宋_GB2312" w:hAnsi="仿宋_GB2312" w:eastAsia="仿宋_GB2312" w:cs="仿宋_GB2312"/>
          <w:szCs w:val="21"/>
        </w:rPr>
      </w:pPr>
    </w:p>
    <w:p>
      <w:pPr>
        <w:adjustRightInd w:val="0"/>
        <w:snapToGrid w:val="0"/>
        <w:spacing w:line="360" w:lineRule="auto"/>
        <w:ind w:right="105" w:rightChars="50"/>
        <w:jc w:val="left"/>
        <w:rPr>
          <w:rFonts w:ascii="仿宋_GB2312" w:hAnsi="仿宋_GB2312" w:eastAsia="仿宋_GB2312" w:cs="仿宋_GB2312"/>
          <w:szCs w:val="21"/>
        </w:rPr>
      </w:pPr>
    </w:p>
    <w:p>
      <w:pPr>
        <w:adjustRightInd w:val="0"/>
        <w:snapToGrid w:val="0"/>
        <w:spacing w:line="480" w:lineRule="auto"/>
        <w:rPr>
          <w:rFonts w:ascii="仿宋_GB2312" w:hAnsi="仿宋_GB2312" w:eastAsia="仿宋_GB2312" w:cs="仿宋_GB2312"/>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pPr>
        <w:adjustRightInd w:val="0"/>
        <w:snapToGrid w:val="0"/>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其授权委托人(签字或盖章)：</w:t>
      </w:r>
      <w:r>
        <w:rPr>
          <w:rFonts w:hint="eastAsia" w:ascii="仿宋_GB2312" w:hAnsi="仿宋_GB2312" w:eastAsia="仿宋_GB2312" w:cs="仿宋_GB2312"/>
          <w:u w:val="single"/>
        </w:rPr>
        <w:t xml:space="preserve">           </w:t>
      </w:r>
    </w:p>
    <w:p>
      <w:pPr>
        <w:adjustRightInd w:val="0"/>
        <w:snapToGrid w:val="0"/>
        <w:spacing w:line="360" w:lineRule="auto"/>
        <w:ind w:right="1050" w:rightChars="500"/>
        <w:rPr>
          <w:rFonts w:ascii="仿宋_GB2312" w:hAnsi="仿宋_GB2312" w:eastAsia="仿宋_GB2312" w:cs="仿宋_GB2312"/>
          <w:szCs w:val="21"/>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r>
        <w:rPr>
          <w:rFonts w:hint="eastAsia" w:ascii="仿宋_GB2312" w:hAnsi="仿宋_GB2312" w:eastAsia="仿宋_GB2312" w:cs="仿宋_GB2312"/>
          <w:szCs w:val="21"/>
        </w:rPr>
        <w:t xml:space="preserve"> </w:t>
      </w:r>
    </w:p>
    <w:p>
      <w:pPr>
        <w:adjustRightInd w:val="0"/>
        <w:snapToGrid w:val="0"/>
        <w:spacing w:line="360" w:lineRule="auto"/>
        <w:ind w:right="105" w:rightChars="50"/>
        <w:jc w:val="left"/>
        <w:rPr>
          <w:rFonts w:ascii="仿宋_GB2312" w:hAnsi="仿宋_GB2312" w:eastAsia="仿宋_GB2312" w:cs="仿宋_GB2312"/>
          <w:szCs w:val="21"/>
          <w:u w:val="single"/>
        </w:rPr>
      </w:pPr>
    </w:p>
    <w:p>
      <w:pPr>
        <w:pStyle w:val="2"/>
        <w:adjustRightInd w:val="0"/>
        <w:snapToGrid w:val="0"/>
        <w:spacing w:before="0" w:after="0" w:line="240" w:lineRule="auto"/>
        <w:jc w:val="left"/>
        <w:rPr>
          <w:rFonts w:hint="eastAsia" w:ascii="楷体" w:hAnsi="楷体" w:eastAsia="楷体" w:cs="仿宋_GB2312"/>
          <w:szCs w:val="28"/>
        </w:rPr>
      </w:pPr>
      <w:r>
        <w:rPr>
          <w:rFonts w:hint="eastAsia" w:ascii="仿宋_GB2312" w:hAnsi="仿宋_GB2312" w:eastAsia="仿宋_GB2312" w:cs="仿宋_GB2312"/>
          <w:szCs w:val="28"/>
        </w:rPr>
        <w:br w:type="page"/>
      </w:r>
    </w:p>
    <w:p>
      <w:pPr>
        <w:adjustRightInd w:val="0"/>
        <w:snapToGrid w:val="0"/>
        <w:spacing w:beforeLines="100" w:line="360" w:lineRule="auto"/>
        <w:ind w:right="105" w:rightChars="50"/>
        <w:jc w:val="center"/>
        <w:rPr>
          <w:rFonts w:hint="eastAsia" w:ascii="楷体" w:hAnsi="楷体" w:eastAsia="楷体" w:cs="仿宋_GB2312"/>
          <w:b/>
          <w:bCs/>
          <w:color w:val="auto"/>
          <w:sz w:val="32"/>
          <w:szCs w:val="32"/>
        </w:rPr>
      </w:pPr>
      <w:bookmarkStart w:id="117" w:name="_Toc9235_WPSOffice_Level2"/>
      <w:bookmarkStart w:id="118" w:name="_Toc31555_WPSOffice_Level2"/>
      <w:r>
        <w:rPr>
          <w:rFonts w:hint="eastAsia" w:ascii="楷体" w:hAnsi="楷体" w:eastAsia="楷体" w:cs="仿宋_GB2312"/>
          <w:b/>
          <w:bCs/>
          <w:color w:val="auto"/>
          <w:sz w:val="32"/>
          <w:szCs w:val="32"/>
        </w:rPr>
        <w:t>服务需求响应表</w:t>
      </w:r>
      <w:bookmarkEnd w:id="117"/>
      <w:bookmarkEnd w:id="118"/>
    </w:p>
    <w:tbl>
      <w:tblPr>
        <w:tblStyle w:val="16"/>
        <w:tblpPr w:leftFromText="180" w:rightFromText="180" w:vertAnchor="text" w:horzAnchor="page" w:tblpX="1786" w:tblpY="604"/>
        <w:tblOverlap w:val="never"/>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58"/>
        <w:gridCol w:w="2337"/>
        <w:gridCol w:w="1118"/>
        <w:gridCol w:w="1166"/>
        <w:gridCol w:w="11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8897" w:type="dxa"/>
            <w:gridSpan w:val="5"/>
            <w:tcBorders>
              <w:top w:val="single" w:color="auto" w:sz="4" w:space="0"/>
              <w:left w:val="single" w:color="auto" w:sz="4" w:space="0"/>
              <w:bottom w:val="single" w:color="auto" w:sz="4" w:space="0"/>
              <w:right w:val="single" w:color="auto" w:sz="4" w:space="0"/>
            </w:tcBorders>
            <w:noWrap w:val="0"/>
            <w:vAlign w:val="center"/>
          </w:tcPr>
          <w:p>
            <w:pPr>
              <w:adjustRightInd w:val="0"/>
              <w:snapToGrid w:val="0"/>
              <w:ind w:right="105" w:rightChars="50"/>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包号/序号：</w:t>
            </w:r>
          </w:p>
          <w:p>
            <w:pPr>
              <w:tabs>
                <w:tab w:val="left" w:pos="0"/>
              </w:tabs>
              <w:adjustRightInd w:val="0"/>
              <w:snapToGrid w:val="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服务内容：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7" w:hRule="atLeast"/>
        </w:trPr>
        <w:tc>
          <w:tcPr>
            <w:tcW w:w="3158"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招标文件要求</w:t>
            </w:r>
          </w:p>
          <w:p>
            <w:pPr>
              <w:ind w:hanging="1"/>
              <w:rPr>
                <w:rFonts w:ascii="仿宋_GB2312" w:hAnsi="仿宋_GB2312" w:eastAsia="仿宋_GB2312" w:cs="仿宋_GB2312"/>
                <w:b/>
                <w:color w:val="auto"/>
                <w:szCs w:val="21"/>
              </w:rPr>
            </w:pPr>
            <w:r>
              <w:rPr>
                <w:rFonts w:hint="eastAsia" w:ascii="仿宋_GB2312" w:hAnsi="仿宋_GB2312" w:eastAsia="仿宋_GB2312" w:cs="仿宋_GB2312"/>
                <w:b/>
                <w:color w:val="auto"/>
                <w:sz w:val="18"/>
                <w:szCs w:val="18"/>
              </w:rPr>
              <w:t>重要提示：实质性要求及重要指标用★标注（“★”必须标注在序号前），★标注项不得负偏离，如果负偏离，则投标文件无效。</w:t>
            </w:r>
          </w:p>
        </w:tc>
        <w:tc>
          <w:tcPr>
            <w:tcW w:w="2337"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投标文件</w:t>
            </w:r>
          </w:p>
          <w:p>
            <w:pPr>
              <w:tabs>
                <w:tab w:val="left" w:pos="0"/>
              </w:tabs>
              <w:spacing w:line="240" w:lineRule="exact"/>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szCs w:val="21"/>
              </w:rPr>
              <w:t>响应内容</w:t>
            </w:r>
          </w:p>
        </w:tc>
        <w:tc>
          <w:tcPr>
            <w:tcW w:w="1118" w:type="dxa"/>
            <w:tcBorders>
              <w:top w:val="single" w:color="auto" w:sz="4" w:space="0"/>
              <w:left w:val="single" w:color="auto" w:sz="4" w:space="0"/>
              <w:bottom w:val="single" w:color="auto" w:sz="4" w:space="0"/>
              <w:right w:val="single" w:color="auto" w:sz="4" w:space="0"/>
            </w:tcBorders>
            <w:noWrap w:val="0"/>
            <w:vAlign w:val="center"/>
          </w:tcPr>
          <w:p>
            <w:pPr>
              <w:tabs>
                <w:tab w:val="left" w:pos="-75"/>
              </w:tabs>
              <w:spacing w:line="240" w:lineRule="exact"/>
              <w:ind w:right="-56" w:rightChars="-27"/>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szCs w:val="21"/>
              </w:rPr>
              <w:t>偏离程度</w:t>
            </w:r>
          </w:p>
        </w:tc>
        <w:tc>
          <w:tcPr>
            <w:tcW w:w="1166" w:type="dxa"/>
            <w:tcBorders>
              <w:top w:val="single" w:color="auto" w:sz="4" w:space="0"/>
              <w:left w:val="single" w:color="auto" w:sz="4" w:space="0"/>
              <w:bottom w:val="single" w:color="auto" w:sz="4" w:space="0"/>
              <w:right w:val="single" w:color="auto" w:sz="4" w:space="0"/>
            </w:tcBorders>
            <w:noWrap w:val="0"/>
            <w:vAlign w:val="center"/>
          </w:tcPr>
          <w:p>
            <w:pPr>
              <w:tabs>
                <w:tab w:val="left" w:pos="-75"/>
              </w:tabs>
              <w:spacing w:line="240" w:lineRule="exact"/>
              <w:ind w:right="-56" w:rightChars="-27"/>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szCs w:val="21"/>
              </w:rPr>
              <w:t>偏离说明</w:t>
            </w:r>
          </w:p>
        </w:tc>
        <w:tc>
          <w:tcPr>
            <w:tcW w:w="1118" w:type="dxa"/>
            <w:tcBorders>
              <w:top w:val="single" w:color="auto" w:sz="4" w:space="0"/>
              <w:left w:val="single" w:color="auto" w:sz="4" w:space="0"/>
              <w:bottom w:val="single" w:color="auto" w:sz="4" w:space="0"/>
              <w:right w:val="single" w:color="auto" w:sz="4" w:space="0"/>
            </w:tcBorders>
            <w:noWrap w:val="0"/>
            <w:vAlign w:val="center"/>
          </w:tcPr>
          <w:p>
            <w:pPr>
              <w:tabs>
                <w:tab w:val="left" w:pos="-75"/>
              </w:tabs>
              <w:spacing w:line="240" w:lineRule="exact"/>
              <w:ind w:right="-56" w:rightChars="-27"/>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szCs w:val="21"/>
              </w:rPr>
              <w:t>证明资料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8" w:hRule="atLeast"/>
        </w:trPr>
        <w:tc>
          <w:tcPr>
            <w:tcW w:w="315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ind w:hanging="1"/>
              <w:jc w:val="left"/>
              <w:rPr>
                <w:rFonts w:hint="default" w:ascii="仿宋_GB2312" w:hAnsi="仿宋_GB2312" w:eastAsia="仿宋_GB2312" w:cs="仿宋_GB2312"/>
                <w:color w:val="auto"/>
                <w:szCs w:val="21"/>
                <w:lang w:val="en-US" w:eastAsia="zh-CN"/>
              </w:rPr>
            </w:pPr>
            <w:r>
              <w:rPr>
                <w:rFonts w:hint="eastAsia" w:ascii="仿宋_GB2312" w:hAnsi="仿宋_GB2312" w:eastAsia="仿宋_GB2312" w:cs="仿宋_GB2312"/>
                <w:b/>
                <w:color w:val="auto"/>
                <w:sz w:val="18"/>
                <w:szCs w:val="18"/>
              </w:rPr>
              <w:t>★</w:t>
            </w:r>
            <w:r>
              <w:rPr>
                <w:rFonts w:hint="eastAsia" w:ascii="仿宋_GB2312" w:hAnsi="仿宋_GB2312" w:eastAsia="仿宋_GB2312" w:cs="仿宋_GB2312"/>
                <w:color w:val="auto"/>
                <w:szCs w:val="21"/>
                <w:lang w:eastAsia="zh-CN"/>
              </w:rPr>
              <w:t>按</w:t>
            </w:r>
            <w:r>
              <w:rPr>
                <w:rFonts w:hint="eastAsia" w:ascii="仿宋_GB2312" w:hAnsi="仿宋_GB2312" w:eastAsia="仿宋_GB2312" w:cs="仿宋_GB2312"/>
                <w:color w:val="auto"/>
                <w:szCs w:val="21"/>
                <w:lang w:val="en-US" w:eastAsia="zh-CN"/>
              </w:rPr>
              <w:t>环保</w:t>
            </w:r>
            <w:r>
              <w:rPr>
                <w:rFonts w:hint="eastAsia" w:ascii="仿宋_GB2312" w:hAnsi="仿宋_GB2312" w:eastAsia="仿宋_GB2312" w:cs="仿宋_GB2312"/>
                <w:color w:val="auto"/>
                <w:szCs w:val="21"/>
                <w:lang w:eastAsia="zh-CN"/>
              </w:rPr>
              <w:t>要求，对排放污泥进行</w:t>
            </w:r>
            <w:r>
              <w:rPr>
                <w:rFonts w:hint="eastAsia" w:ascii="仿宋_GB2312" w:hAnsi="仿宋_GB2312" w:eastAsia="仿宋_GB2312" w:cs="仿宋_GB2312"/>
                <w:color w:val="auto"/>
                <w:szCs w:val="21"/>
                <w:lang w:val="en-US" w:eastAsia="zh-CN"/>
              </w:rPr>
              <w:t>无害化焚烧</w:t>
            </w:r>
            <w:r>
              <w:rPr>
                <w:rFonts w:hint="eastAsia" w:ascii="仿宋_GB2312" w:hAnsi="仿宋_GB2312" w:eastAsia="仿宋_GB2312" w:cs="仿宋_GB2312"/>
                <w:color w:val="auto"/>
                <w:szCs w:val="21"/>
                <w:lang w:eastAsia="zh-CN"/>
              </w:rPr>
              <w:t>处理，并根据泥质特点采取相应措施</w:t>
            </w:r>
            <w:r>
              <w:rPr>
                <w:rFonts w:hint="eastAsia" w:ascii="仿宋_GB2312" w:hAnsi="仿宋_GB2312" w:eastAsia="仿宋_GB2312" w:cs="仿宋_GB2312"/>
                <w:color w:val="auto"/>
                <w:szCs w:val="21"/>
                <w:lang w:val="en-US" w:eastAsia="zh-CN"/>
              </w:rPr>
              <w:t>使原污泥中有机污染物、病源物、磷、硫重金属等有害成分实施分解或固化，</w:t>
            </w:r>
            <w:r>
              <w:rPr>
                <w:rFonts w:hint="eastAsia" w:ascii="仿宋_GB2312" w:hAnsi="仿宋_GB2312" w:eastAsia="仿宋_GB2312" w:cs="仿宋_GB2312"/>
                <w:color w:val="auto"/>
                <w:szCs w:val="21"/>
                <w:lang w:eastAsia="zh-CN"/>
              </w:rPr>
              <w:t>达到国家规定技术要求及环保要求。</w:t>
            </w:r>
          </w:p>
        </w:tc>
        <w:tc>
          <w:tcPr>
            <w:tcW w:w="2337" w:type="dxa"/>
            <w:tcBorders>
              <w:top w:val="single" w:color="auto" w:sz="4" w:space="0"/>
              <w:left w:val="single" w:color="auto" w:sz="4" w:space="0"/>
              <w:bottom w:val="single" w:color="auto" w:sz="4" w:space="0"/>
              <w:right w:val="single" w:color="auto" w:sz="4" w:space="0"/>
            </w:tcBorders>
            <w:noWrap w:val="0"/>
            <w:vAlign w:val="center"/>
          </w:tcPr>
          <w:p>
            <w:pPr>
              <w:tabs>
                <w:tab w:val="left" w:pos="0"/>
              </w:tabs>
              <w:adjustRightInd w:val="0"/>
              <w:snapToGrid w:val="0"/>
              <w:jc w:val="center"/>
              <w:rPr>
                <w:rFonts w:ascii="仿宋_GB2312" w:hAnsi="仿宋_GB2312" w:eastAsia="仿宋_GB2312" w:cs="仿宋_GB2312"/>
                <w:color w:val="auto"/>
                <w:kern w:val="0"/>
                <w:szCs w:val="21"/>
              </w:rPr>
            </w:pPr>
          </w:p>
        </w:tc>
        <w:tc>
          <w:tcPr>
            <w:tcW w:w="1118" w:type="dxa"/>
            <w:tcBorders>
              <w:top w:val="single" w:color="auto" w:sz="4" w:space="0"/>
              <w:left w:val="single" w:color="auto" w:sz="4" w:space="0"/>
              <w:bottom w:val="single" w:color="auto" w:sz="4" w:space="0"/>
              <w:right w:val="single" w:color="auto" w:sz="4" w:space="0"/>
            </w:tcBorders>
            <w:noWrap w:val="0"/>
            <w:vAlign w:val="center"/>
          </w:tcPr>
          <w:p>
            <w:pPr>
              <w:tabs>
                <w:tab w:val="left" w:pos="-75"/>
              </w:tabs>
              <w:spacing w:line="240" w:lineRule="exact"/>
              <w:ind w:right="-56" w:rightChars="-27"/>
              <w:jc w:val="center"/>
              <w:rPr>
                <w:rFonts w:ascii="仿宋_GB2312" w:hAnsi="仿宋_GB2312" w:eastAsia="仿宋_GB2312" w:cs="仿宋_GB2312"/>
                <w:color w:val="auto"/>
                <w:kern w:val="0"/>
                <w:szCs w:val="21"/>
              </w:rPr>
            </w:pPr>
          </w:p>
        </w:tc>
        <w:tc>
          <w:tcPr>
            <w:tcW w:w="1166" w:type="dxa"/>
            <w:tcBorders>
              <w:top w:val="single" w:color="auto" w:sz="4" w:space="0"/>
              <w:left w:val="single" w:color="auto" w:sz="4" w:space="0"/>
              <w:bottom w:val="single" w:color="auto" w:sz="4" w:space="0"/>
              <w:right w:val="single" w:color="auto" w:sz="4" w:space="0"/>
            </w:tcBorders>
            <w:noWrap w:val="0"/>
            <w:vAlign w:val="center"/>
          </w:tcPr>
          <w:p>
            <w:pPr>
              <w:tabs>
                <w:tab w:val="left" w:pos="-75"/>
              </w:tabs>
              <w:spacing w:line="240" w:lineRule="exact"/>
              <w:ind w:right="-56" w:rightChars="-27"/>
              <w:jc w:val="center"/>
              <w:rPr>
                <w:rFonts w:ascii="仿宋_GB2312" w:hAnsi="仿宋_GB2312" w:eastAsia="仿宋_GB2312" w:cs="仿宋_GB2312"/>
                <w:color w:val="auto"/>
                <w:kern w:val="0"/>
                <w:szCs w:val="21"/>
              </w:rPr>
            </w:pPr>
          </w:p>
        </w:tc>
        <w:tc>
          <w:tcPr>
            <w:tcW w:w="1118" w:type="dxa"/>
            <w:tcBorders>
              <w:top w:val="single" w:color="auto" w:sz="4" w:space="0"/>
              <w:left w:val="single" w:color="auto" w:sz="4" w:space="0"/>
              <w:bottom w:val="single" w:color="auto" w:sz="4" w:space="0"/>
              <w:right w:val="single" w:color="auto" w:sz="4" w:space="0"/>
            </w:tcBorders>
            <w:noWrap w:val="0"/>
            <w:vAlign w:val="center"/>
          </w:tcPr>
          <w:p>
            <w:pPr>
              <w:tabs>
                <w:tab w:val="left" w:pos="-75"/>
              </w:tabs>
              <w:spacing w:line="240" w:lineRule="exact"/>
              <w:ind w:right="-56" w:rightChars="-27"/>
              <w:jc w:val="center"/>
              <w:rPr>
                <w:rFonts w:ascii="仿宋_GB2312" w:hAnsi="仿宋_GB2312" w:eastAsia="仿宋_GB2312" w:cs="仿宋_GB2312"/>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8" w:hRule="atLeast"/>
        </w:trPr>
        <w:tc>
          <w:tcPr>
            <w:tcW w:w="315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ind w:hanging="1"/>
              <w:jc w:val="left"/>
              <w:rPr>
                <w:rFonts w:hint="eastAsia" w:ascii="仿宋_GB2312" w:hAnsi="仿宋_GB2312" w:eastAsia="仿宋_GB2312" w:cs="仿宋_GB2312"/>
                <w:b/>
                <w:color w:val="auto"/>
                <w:sz w:val="18"/>
                <w:szCs w:val="18"/>
                <w:lang w:eastAsia="zh-CN"/>
              </w:rPr>
            </w:pPr>
            <w:r>
              <w:rPr>
                <w:rFonts w:hint="eastAsia" w:ascii="仿宋_GB2312" w:hAnsi="仿宋_GB2312" w:eastAsia="仿宋_GB2312" w:cs="仿宋_GB2312"/>
                <w:b/>
                <w:color w:val="auto"/>
                <w:sz w:val="18"/>
                <w:szCs w:val="18"/>
              </w:rPr>
              <w:t>★</w:t>
            </w:r>
            <w:r>
              <w:rPr>
                <w:rFonts w:hint="eastAsia" w:ascii="仿宋_GB2312" w:hAnsi="仿宋_GB2312" w:eastAsia="仿宋_GB2312" w:cs="仿宋_GB2312"/>
                <w:color w:val="auto"/>
                <w:szCs w:val="21"/>
                <w:lang w:eastAsia="zh-CN"/>
              </w:rPr>
              <w:t>污泥处置过程中臭气浓度检测指标满足《恶臭污染物排放标准》（</w:t>
            </w:r>
            <w:r>
              <w:rPr>
                <w:rFonts w:hint="eastAsia" w:ascii="仿宋_GB2312" w:hAnsi="仿宋_GB2312" w:eastAsia="仿宋_GB2312" w:cs="仿宋_GB2312"/>
                <w:color w:val="auto"/>
                <w:szCs w:val="21"/>
                <w:lang w:val="en-US" w:eastAsia="zh-CN"/>
              </w:rPr>
              <w:t>GB14554-93</w:t>
            </w:r>
            <w:r>
              <w:rPr>
                <w:rFonts w:hint="eastAsia" w:ascii="仿宋_GB2312" w:hAnsi="仿宋_GB2312" w:eastAsia="仿宋_GB2312" w:cs="仿宋_GB2312"/>
                <w:color w:val="auto"/>
                <w:szCs w:val="21"/>
                <w:lang w:eastAsia="zh-CN"/>
              </w:rPr>
              <w:t>）二级标准</w:t>
            </w:r>
          </w:p>
        </w:tc>
        <w:tc>
          <w:tcPr>
            <w:tcW w:w="2337" w:type="dxa"/>
            <w:tcBorders>
              <w:top w:val="single" w:color="auto" w:sz="4" w:space="0"/>
              <w:left w:val="single" w:color="auto" w:sz="4" w:space="0"/>
              <w:bottom w:val="single" w:color="auto" w:sz="4" w:space="0"/>
              <w:right w:val="single" w:color="auto" w:sz="4" w:space="0"/>
            </w:tcBorders>
            <w:noWrap w:val="0"/>
            <w:vAlign w:val="center"/>
          </w:tcPr>
          <w:p>
            <w:pPr>
              <w:tabs>
                <w:tab w:val="left" w:pos="0"/>
              </w:tabs>
              <w:adjustRightInd w:val="0"/>
              <w:snapToGrid w:val="0"/>
              <w:jc w:val="center"/>
              <w:rPr>
                <w:rFonts w:ascii="仿宋_GB2312" w:hAnsi="仿宋_GB2312" w:eastAsia="仿宋_GB2312" w:cs="仿宋_GB2312"/>
                <w:color w:val="auto"/>
                <w:kern w:val="0"/>
                <w:szCs w:val="21"/>
              </w:rPr>
            </w:pPr>
          </w:p>
        </w:tc>
        <w:tc>
          <w:tcPr>
            <w:tcW w:w="1118" w:type="dxa"/>
            <w:tcBorders>
              <w:top w:val="single" w:color="auto" w:sz="4" w:space="0"/>
              <w:left w:val="single" w:color="auto" w:sz="4" w:space="0"/>
              <w:bottom w:val="single" w:color="auto" w:sz="4" w:space="0"/>
              <w:right w:val="single" w:color="auto" w:sz="4" w:space="0"/>
            </w:tcBorders>
            <w:noWrap w:val="0"/>
            <w:vAlign w:val="center"/>
          </w:tcPr>
          <w:p>
            <w:pPr>
              <w:tabs>
                <w:tab w:val="left" w:pos="-75"/>
              </w:tabs>
              <w:spacing w:line="240" w:lineRule="exact"/>
              <w:ind w:right="-56" w:rightChars="-27"/>
              <w:jc w:val="center"/>
              <w:rPr>
                <w:rFonts w:ascii="仿宋_GB2312" w:hAnsi="仿宋_GB2312" w:eastAsia="仿宋_GB2312" w:cs="仿宋_GB2312"/>
                <w:color w:val="auto"/>
                <w:kern w:val="0"/>
                <w:szCs w:val="21"/>
              </w:rPr>
            </w:pPr>
          </w:p>
        </w:tc>
        <w:tc>
          <w:tcPr>
            <w:tcW w:w="1166" w:type="dxa"/>
            <w:tcBorders>
              <w:top w:val="single" w:color="auto" w:sz="4" w:space="0"/>
              <w:left w:val="single" w:color="auto" w:sz="4" w:space="0"/>
              <w:bottom w:val="single" w:color="auto" w:sz="4" w:space="0"/>
              <w:right w:val="single" w:color="auto" w:sz="4" w:space="0"/>
            </w:tcBorders>
            <w:noWrap w:val="0"/>
            <w:vAlign w:val="center"/>
          </w:tcPr>
          <w:p>
            <w:pPr>
              <w:tabs>
                <w:tab w:val="left" w:pos="-75"/>
              </w:tabs>
              <w:spacing w:line="240" w:lineRule="exact"/>
              <w:ind w:right="-56" w:rightChars="-27"/>
              <w:jc w:val="center"/>
              <w:rPr>
                <w:rFonts w:ascii="仿宋_GB2312" w:hAnsi="仿宋_GB2312" w:eastAsia="仿宋_GB2312" w:cs="仿宋_GB2312"/>
                <w:color w:val="auto"/>
                <w:kern w:val="0"/>
                <w:szCs w:val="21"/>
              </w:rPr>
            </w:pPr>
          </w:p>
        </w:tc>
        <w:tc>
          <w:tcPr>
            <w:tcW w:w="1118" w:type="dxa"/>
            <w:tcBorders>
              <w:top w:val="single" w:color="auto" w:sz="4" w:space="0"/>
              <w:left w:val="single" w:color="auto" w:sz="4" w:space="0"/>
              <w:bottom w:val="single" w:color="auto" w:sz="4" w:space="0"/>
              <w:right w:val="single" w:color="auto" w:sz="4" w:space="0"/>
            </w:tcBorders>
            <w:noWrap w:val="0"/>
            <w:vAlign w:val="center"/>
          </w:tcPr>
          <w:p>
            <w:pPr>
              <w:tabs>
                <w:tab w:val="left" w:pos="-75"/>
              </w:tabs>
              <w:spacing w:line="240" w:lineRule="exact"/>
              <w:ind w:right="-56" w:rightChars="-27"/>
              <w:jc w:val="center"/>
              <w:rPr>
                <w:rFonts w:ascii="仿宋_GB2312" w:hAnsi="仿宋_GB2312" w:eastAsia="仿宋_GB2312" w:cs="仿宋_GB2312"/>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5" w:hRule="atLeast"/>
        </w:trPr>
        <w:tc>
          <w:tcPr>
            <w:tcW w:w="315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ind w:hanging="1"/>
              <w:jc w:val="left"/>
              <w:rPr>
                <w:rFonts w:hint="eastAsia" w:ascii="仿宋_GB2312" w:hAnsi="仿宋_GB2312" w:eastAsia="仿宋_GB2312" w:cs="仿宋_GB2312"/>
                <w:b/>
                <w:color w:val="auto"/>
                <w:sz w:val="18"/>
                <w:szCs w:val="18"/>
                <w:lang w:eastAsia="zh-CN"/>
              </w:rPr>
            </w:pPr>
            <w:r>
              <w:rPr>
                <w:rFonts w:hint="eastAsia" w:ascii="仿宋_GB2312" w:hAnsi="仿宋_GB2312" w:eastAsia="仿宋_GB2312" w:cs="仿宋_GB2312"/>
                <w:b/>
                <w:color w:val="auto"/>
                <w:sz w:val="18"/>
                <w:szCs w:val="18"/>
              </w:rPr>
              <w:t>★</w:t>
            </w:r>
            <w:r>
              <w:rPr>
                <w:rFonts w:hint="eastAsia" w:ascii="仿宋_GB2312" w:hAnsi="仿宋_GB2312" w:eastAsia="仿宋_GB2312" w:cs="仿宋_GB2312"/>
                <w:color w:val="auto"/>
                <w:szCs w:val="21"/>
                <w:lang w:eastAsia="zh-CN"/>
              </w:rPr>
              <w:t>气体排放满足《生活垃圾污染控制标准》</w:t>
            </w:r>
            <w:r>
              <w:rPr>
                <w:rFonts w:hint="eastAsia" w:ascii="仿宋_GB2312" w:hAnsi="仿宋_GB2312" w:eastAsia="仿宋_GB2312" w:cs="仿宋_GB2312"/>
                <w:color w:val="auto"/>
                <w:szCs w:val="21"/>
                <w:lang w:val="en-US" w:eastAsia="zh-CN"/>
              </w:rPr>
              <w:t>(GB18485-2014</w:t>
            </w:r>
            <w:r>
              <w:rPr>
                <w:rFonts w:hint="eastAsia" w:ascii="仿宋_GB2312" w:hAnsi="仿宋_GB2312" w:eastAsia="仿宋_GB2312" w:cs="仿宋_GB2312"/>
                <w:color w:val="auto"/>
                <w:szCs w:val="21"/>
                <w:lang w:eastAsia="zh-CN"/>
              </w:rPr>
              <w:t>）</w:t>
            </w:r>
          </w:p>
        </w:tc>
        <w:tc>
          <w:tcPr>
            <w:tcW w:w="2337" w:type="dxa"/>
            <w:tcBorders>
              <w:top w:val="single" w:color="auto" w:sz="4" w:space="0"/>
              <w:left w:val="single" w:color="auto" w:sz="4" w:space="0"/>
              <w:bottom w:val="single" w:color="auto" w:sz="4" w:space="0"/>
              <w:right w:val="single" w:color="auto" w:sz="4" w:space="0"/>
            </w:tcBorders>
            <w:noWrap w:val="0"/>
            <w:vAlign w:val="center"/>
          </w:tcPr>
          <w:p>
            <w:pPr>
              <w:tabs>
                <w:tab w:val="left" w:pos="0"/>
              </w:tabs>
              <w:adjustRightInd w:val="0"/>
              <w:snapToGrid w:val="0"/>
              <w:jc w:val="center"/>
              <w:rPr>
                <w:rFonts w:ascii="仿宋_GB2312" w:hAnsi="仿宋_GB2312" w:eastAsia="仿宋_GB2312" w:cs="仿宋_GB2312"/>
                <w:color w:val="auto"/>
                <w:kern w:val="0"/>
                <w:szCs w:val="21"/>
              </w:rPr>
            </w:pPr>
          </w:p>
        </w:tc>
        <w:tc>
          <w:tcPr>
            <w:tcW w:w="1118" w:type="dxa"/>
            <w:tcBorders>
              <w:top w:val="single" w:color="auto" w:sz="4" w:space="0"/>
              <w:left w:val="single" w:color="auto" w:sz="4" w:space="0"/>
              <w:bottom w:val="single" w:color="auto" w:sz="4" w:space="0"/>
              <w:right w:val="single" w:color="auto" w:sz="4" w:space="0"/>
            </w:tcBorders>
            <w:noWrap w:val="0"/>
            <w:vAlign w:val="center"/>
          </w:tcPr>
          <w:p>
            <w:pPr>
              <w:tabs>
                <w:tab w:val="left" w:pos="-75"/>
              </w:tabs>
              <w:spacing w:line="240" w:lineRule="exact"/>
              <w:ind w:right="-56" w:rightChars="-27"/>
              <w:jc w:val="center"/>
              <w:rPr>
                <w:rFonts w:ascii="仿宋_GB2312" w:hAnsi="仿宋_GB2312" w:eastAsia="仿宋_GB2312" w:cs="仿宋_GB2312"/>
                <w:color w:val="auto"/>
                <w:kern w:val="0"/>
                <w:szCs w:val="21"/>
              </w:rPr>
            </w:pPr>
          </w:p>
        </w:tc>
        <w:tc>
          <w:tcPr>
            <w:tcW w:w="1166" w:type="dxa"/>
            <w:tcBorders>
              <w:top w:val="single" w:color="auto" w:sz="4" w:space="0"/>
              <w:left w:val="single" w:color="auto" w:sz="4" w:space="0"/>
              <w:bottom w:val="single" w:color="auto" w:sz="4" w:space="0"/>
              <w:right w:val="single" w:color="auto" w:sz="4" w:space="0"/>
            </w:tcBorders>
            <w:noWrap w:val="0"/>
            <w:vAlign w:val="center"/>
          </w:tcPr>
          <w:p>
            <w:pPr>
              <w:tabs>
                <w:tab w:val="left" w:pos="-75"/>
              </w:tabs>
              <w:spacing w:line="240" w:lineRule="exact"/>
              <w:ind w:right="-56" w:rightChars="-27"/>
              <w:jc w:val="center"/>
              <w:rPr>
                <w:rFonts w:ascii="仿宋_GB2312" w:hAnsi="仿宋_GB2312" w:eastAsia="仿宋_GB2312" w:cs="仿宋_GB2312"/>
                <w:color w:val="auto"/>
                <w:kern w:val="0"/>
                <w:szCs w:val="21"/>
              </w:rPr>
            </w:pPr>
          </w:p>
        </w:tc>
        <w:tc>
          <w:tcPr>
            <w:tcW w:w="1118" w:type="dxa"/>
            <w:tcBorders>
              <w:top w:val="single" w:color="auto" w:sz="4" w:space="0"/>
              <w:left w:val="single" w:color="auto" w:sz="4" w:space="0"/>
              <w:bottom w:val="single" w:color="auto" w:sz="4" w:space="0"/>
              <w:right w:val="single" w:color="auto" w:sz="4" w:space="0"/>
            </w:tcBorders>
            <w:noWrap w:val="0"/>
            <w:vAlign w:val="center"/>
          </w:tcPr>
          <w:p>
            <w:pPr>
              <w:tabs>
                <w:tab w:val="left" w:pos="-75"/>
              </w:tabs>
              <w:spacing w:line="240" w:lineRule="exact"/>
              <w:ind w:right="-56" w:rightChars="-27"/>
              <w:jc w:val="center"/>
              <w:rPr>
                <w:rFonts w:ascii="仿宋_GB2312" w:hAnsi="仿宋_GB2312" w:eastAsia="仿宋_GB2312" w:cs="仿宋_GB2312"/>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6" w:hRule="atLeast"/>
        </w:trPr>
        <w:tc>
          <w:tcPr>
            <w:tcW w:w="315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ind w:hanging="1"/>
              <w:jc w:val="left"/>
              <w:rPr>
                <w:rFonts w:hint="default" w:ascii="仿宋_GB2312" w:hAnsi="仿宋_GB2312" w:eastAsia="仿宋_GB2312" w:cs="仿宋_GB2312"/>
                <w:b/>
                <w:color w:val="auto"/>
                <w:sz w:val="18"/>
                <w:szCs w:val="18"/>
                <w:lang w:val="en-US" w:eastAsia="zh-CN"/>
              </w:rPr>
            </w:pPr>
            <w:r>
              <w:rPr>
                <w:rFonts w:hint="eastAsia" w:ascii="仿宋_GB2312" w:hAnsi="仿宋_GB2312" w:eastAsia="仿宋_GB2312" w:cs="仿宋_GB2312"/>
                <w:b/>
                <w:color w:val="auto"/>
                <w:sz w:val="18"/>
                <w:szCs w:val="18"/>
              </w:rPr>
              <w:t>★</w:t>
            </w:r>
            <w:r>
              <w:rPr>
                <w:rFonts w:hint="eastAsia" w:ascii="仿宋_GB2312" w:hAnsi="仿宋_GB2312" w:eastAsia="仿宋_GB2312" w:cs="仿宋_GB2312"/>
                <w:color w:val="auto"/>
                <w:szCs w:val="21"/>
                <w:lang w:val="en-US" w:eastAsia="zh-CN"/>
              </w:rPr>
              <w:t>控制价为全年处理污泥最高限价，按中标单价结算。</w:t>
            </w:r>
          </w:p>
        </w:tc>
        <w:tc>
          <w:tcPr>
            <w:tcW w:w="2337" w:type="dxa"/>
            <w:tcBorders>
              <w:top w:val="single" w:color="auto" w:sz="4" w:space="0"/>
              <w:left w:val="single" w:color="auto" w:sz="4" w:space="0"/>
              <w:bottom w:val="single" w:color="auto" w:sz="4" w:space="0"/>
              <w:right w:val="single" w:color="auto" w:sz="4" w:space="0"/>
            </w:tcBorders>
            <w:noWrap w:val="0"/>
            <w:vAlign w:val="center"/>
          </w:tcPr>
          <w:p>
            <w:pPr>
              <w:tabs>
                <w:tab w:val="left" w:pos="0"/>
              </w:tabs>
              <w:adjustRightInd w:val="0"/>
              <w:snapToGrid w:val="0"/>
              <w:jc w:val="center"/>
              <w:rPr>
                <w:rFonts w:ascii="仿宋_GB2312" w:hAnsi="仿宋_GB2312" w:eastAsia="仿宋_GB2312" w:cs="仿宋_GB2312"/>
                <w:color w:val="auto"/>
                <w:kern w:val="0"/>
                <w:szCs w:val="21"/>
              </w:rPr>
            </w:pPr>
          </w:p>
        </w:tc>
        <w:tc>
          <w:tcPr>
            <w:tcW w:w="1118" w:type="dxa"/>
            <w:tcBorders>
              <w:top w:val="single" w:color="auto" w:sz="4" w:space="0"/>
              <w:left w:val="single" w:color="auto" w:sz="4" w:space="0"/>
              <w:bottom w:val="single" w:color="auto" w:sz="4" w:space="0"/>
              <w:right w:val="single" w:color="auto" w:sz="4" w:space="0"/>
            </w:tcBorders>
            <w:noWrap w:val="0"/>
            <w:vAlign w:val="center"/>
          </w:tcPr>
          <w:p>
            <w:pPr>
              <w:tabs>
                <w:tab w:val="left" w:pos="-75"/>
              </w:tabs>
              <w:spacing w:line="240" w:lineRule="exact"/>
              <w:ind w:right="-56" w:rightChars="-27"/>
              <w:jc w:val="center"/>
              <w:rPr>
                <w:rFonts w:ascii="仿宋_GB2312" w:hAnsi="仿宋_GB2312" w:eastAsia="仿宋_GB2312" w:cs="仿宋_GB2312"/>
                <w:color w:val="auto"/>
                <w:kern w:val="0"/>
                <w:szCs w:val="21"/>
              </w:rPr>
            </w:pPr>
          </w:p>
        </w:tc>
        <w:tc>
          <w:tcPr>
            <w:tcW w:w="1166" w:type="dxa"/>
            <w:tcBorders>
              <w:top w:val="single" w:color="auto" w:sz="4" w:space="0"/>
              <w:left w:val="single" w:color="auto" w:sz="4" w:space="0"/>
              <w:bottom w:val="single" w:color="auto" w:sz="4" w:space="0"/>
              <w:right w:val="single" w:color="auto" w:sz="4" w:space="0"/>
            </w:tcBorders>
            <w:noWrap w:val="0"/>
            <w:vAlign w:val="center"/>
          </w:tcPr>
          <w:p>
            <w:pPr>
              <w:tabs>
                <w:tab w:val="left" w:pos="-75"/>
              </w:tabs>
              <w:spacing w:line="240" w:lineRule="exact"/>
              <w:ind w:right="-56" w:rightChars="-27"/>
              <w:jc w:val="center"/>
              <w:rPr>
                <w:rFonts w:ascii="仿宋_GB2312" w:hAnsi="仿宋_GB2312" w:eastAsia="仿宋_GB2312" w:cs="仿宋_GB2312"/>
                <w:color w:val="auto"/>
                <w:kern w:val="0"/>
                <w:szCs w:val="21"/>
              </w:rPr>
            </w:pPr>
          </w:p>
        </w:tc>
        <w:tc>
          <w:tcPr>
            <w:tcW w:w="1118" w:type="dxa"/>
            <w:tcBorders>
              <w:top w:val="single" w:color="auto" w:sz="4" w:space="0"/>
              <w:left w:val="single" w:color="auto" w:sz="4" w:space="0"/>
              <w:bottom w:val="single" w:color="auto" w:sz="4" w:space="0"/>
              <w:right w:val="single" w:color="auto" w:sz="4" w:space="0"/>
            </w:tcBorders>
            <w:noWrap w:val="0"/>
            <w:vAlign w:val="center"/>
          </w:tcPr>
          <w:p>
            <w:pPr>
              <w:tabs>
                <w:tab w:val="left" w:pos="-75"/>
              </w:tabs>
              <w:spacing w:line="240" w:lineRule="exact"/>
              <w:ind w:right="-56" w:rightChars="-27"/>
              <w:jc w:val="center"/>
              <w:rPr>
                <w:rFonts w:ascii="仿宋_GB2312" w:hAnsi="仿宋_GB2312" w:eastAsia="仿宋_GB2312" w:cs="仿宋_GB2312"/>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6" w:hRule="atLeast"/>
        </w:trPr>
        <w:tc>
          <w:tcPr>
            <w:tcW w:w="3158" w:type="dxa"/>
            <w:tcBorders>
              <w:top w:val="single" w:color="auto" w:sz="4" w:space="0"/>
              <w:left w:val="single" w:color="auto" w:sz="4" w:space="0"/>
              <w:bottom w:val="single" w:color="auto" w:sz="4" w:space="0"/>
              <w:right w:val="single" w:color="auto" w:sz="4" w:space="0"/>
            </w:tcBorders>
            <w:noWrap w:val="0"/>
            <w:vAlign w:val="center"/>
          </w:tcPr>
          <w:p>
            <w:pPr>
              <w:tabs>
                <w:tab w:val="left" w:pos="2165"/>
              </w:tabs>
              <w:adjustRightInd w:val="0"/>
              <w:snapToGrid w:val="0"/>
              <w:ind w:hanging="1"/>
              <w:jc w:val="left"/>
              <w:rPr>
                <w:rFonts w:hint="eastAsia" w:ascii="仿宋_GB2312" w:hAnsi="仿宋_GB2312" w:eastAsia="仿宋_GB2312" w:cs="仿宋_GB2312"/>
                <w:b/>
                <w:color w:val="auto"/>
                <w:sz w:val="18"/>
                <w:szCs w:val="18"/>
                <w:lang w:eastAsia="zh-CN"/>
              </w:rPr>
            </w:pPr>
            <w:r>
              <w:rPr>
                <w:rFonts w:hint="eastAsia" w:ascii="仿宋_GB2312" w:hAnsi="仿宋_GB2312" w:eastAsia="仿宋_GB2312" w:cs="仿宋_GB2312"/>
                <w:b/>
                <w:color w:val="auto"/>
                <w:sz w:val="18"/>
                <w:szCs w:val="18"/>
                <w:lang w:eastAsia="zh-CN"/>
              </w:rPr>
              <w:tab/>
            </w:r>
            <w:r>
              <w:rPr>
                <w:rFonts w:hint="eastAsia" w:ascii="仿宋_GB2312" w:hAnsi="仿宋_GB2312" w:eastAsia="仿宋_GB2312" w:cs="仿宋_GB2312"/>
                <w:b/>
                <w:color w:val="auto"/>
                <w:sz w:val="18"/>
                <w:szCs w:val="18"/>
              </w:rPr>
              <w:t>★</w:t>
            </w:r>
            <w:r>
              <w:rPr>
                <w:rFonts w:hint="eastAsia" w:ascii="仿宋_GB2312" w:hAnsi="仿宋_GB2312" w:eastAsia="仿宋_GB2312" w:cs="仿宋_GB2312"/>
                <w:color w:val="auto"/>
                <w:szCs w:val="21"/>
                <w:lang w:val="en-US" w:eastAsia="zh-CN"/>
              </w:rPr>
              <w:t>不间断接收污泥及不得长时间（3个月以上）堆放，不可抗力因素除外。</w:t>
            </w:r>
          </w:p>
        </w:tc>
        <w:tc>
          <w:tcPr>
            <w:tcW w:w="2337" w:type="dxa"/>
            <w:tcBorders>
              <w:top w:val="single" w:color="auto" w:sz="4" w:space="0"/>
              <w:left w:val="single" w:color="auto" w:sz="4" w:space="0"/>
              <w:bottom w:val="single" w:color="auto" w:sz="4" w:space="0"/>
              <w:right w:val="single" w:color="auto" w:sz="4" w:space="0"/>
            </w:tcBorders>
            <w:noWrap w:val="0"/>
            <w:vAlign w:val="center"/>
          </w:tcPr>
          <w:p>
            <w:pPr>
              <w:tabs>
                <w:tab w:val="left" w:pos="0"/>
              </w:tabs>
              <w:adjustRightInd w:val="0"/>
              <w:snapToGrid w:val="0"/>
              <w:jc w:val="center"/>
              <w:rPr>
                <w:rFonts w:ascii="仿宋_GB2312" w:hAnsi="仿宋_GB2312" w:eastAsia="仿宋_GB2312" w:cs="仿宋_GB2312"/>
                <w:color w:val="auto"/>
                <w:kern w:val="0"/>
                <w:szCs w:val="21"/>
              </w:rPr>
            </w:pPr>
          </w:p>
        </w:tc>
        <w:tc>
          <w:tcPr>
            <w:tcW w:w="1118" w:type="dxa"/>
            <w:tcBorders>
              <w:top w:val="single" w:color="auto" w:sz="4" w:space="0"/>
              <w:left w:val="single" w:color="auto" w:sz="4" w:space="0"/>
              <w:bottom w:val="single" w:color="auto" w:sz="4" w:space="0"/>
              <w:right w:val="single" w:color="auto" w:sz="4" w:space="0"/>
            </w:tcBorders>
            <w:noWrap w:val="0"/>
            <w:vAlign w:val="center"/>
          </w:tcPr>
          <w:p>
            <w:pPr>
              <w:tabs>
                <w:tab w:val="left" w:pos="-75"/>
              </w:tabs>
              <w:spacing w:line="240" w:lineRule="exact"/>
              <w:ind w:right="-56" w:rightChars="-27"/>
              <w:jc w:val="center"/>
              <w:rPr>
                <w:rFonts w:ascii="仿宋_GB2312" w:hAnsi="仿宋_GB2312" w:eastAsia="仿宋_GB2312" w:cs="仿宋_GB2312"/>
                <w:color w:val="auto"/>
                <w:kern w:val="0"/>
                <w:szCs w:val="21"/>
              </w:rPr>
            </w:pPr>
          </w:p>
        </w:tc>
        <w:tc>
          <w:tcPr>
            <w:tcW w:w="1166" w:type="dxa"/>
            <w:tcBorders>
              <w:top w:val="single" w:color="auto" w:sz="4" w:space="0"/>
              <w:left w:val="single" w:color="auto" w:sz="4" w:space="0"/>
              <w:bottom w:val="single" w:color="auto" w:sz="4" w:space="0"/>
              <w:right w:val="single" w:color="auto" w:sz="4" w:space="0"/>
            </w:tcBorders>
            <w:noWrap w:val="0"/>
            <w:vAlign w:val="center"/>
          </w:tcPr>
          <w:p>
            <w:pPr>
              <w:tabs>
                <w:tab w:val="left" w:pos="-75"/>
              </w:tabs>
              <w:spacing w:line="240" w:lineRule="exact"/>
              <w:ind w:right="-56" w:rightChars="-27"/>
              <w:jc w:val="center"/>
              <w:rPr>
                <w:rFonts w:ascii="仿宋_GB2312" w:hAnsi="仿宋_GB2312" w:eastAsia="仿宋_GB2312" w:cs="仿宋_GB2312"/>
                <w:color w:val="auto"/>
                <w:kern w:val="0"/>
                <w:szCs w:val="21"/>
              </w:rPr>
            </w:pPr>
          </w:p>
        </w:tc>
        <w:tc>
          <w:tcPr>
            <w:tcW w:w="1118" w:type="dxa"/>
            <w:tcBorders>
              <w:top w:val="single" w:color="auto" w:sz="4" w:space="0"/>
              <w:left w:val="single" w:color="auto" w:sz="4" w:space="0"/>
              <w:bottom w:val="single" w:color="auto" w:sz="4" w:space="0"/>
              <w:right w:val="single" w:color="auto" w:sz="4" w:space="0"/>
            </w:tcBorders>
            <w:noWrap w:val="0"/>
            <w:vAlign w:val="center"/>
          </w:tcPr>
          <w:p>
            <w:pPr>
              <w:tabs>
                <w:tab w:val="left" w:pos="-75"/>
              </w:tabs>
              <w:spacing w:line="240" w:lineRule="exact"/>
              <w:ind w:right="-56" w:rightChars="-27"/>
              <w:jc w:val="center"/>
              <w:rPr>
                <w:rFonts w:ascii="仿宋_GB2312" w:hAnsi="仿宋_GB2312" w:eastAsia="仿宋_GB2312" w:cs="仿宋_GB2312"/>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6" w:hRule="atLeast"/>
        </w:trPr>
        <w:tc>
          <w:tcPr>
            <w:tcW w:w="315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ind w:hanging="1"/>
              <w:jc w:val="left"/>
              <w:rPr>
                <w:rFonts w:hint="default" w:ascii="仿宋_GB2312" w:hAnsi="仿宋_GB2312" w:eastAsia="仿宋" w:cs="仿宋_GB2312"/>
                <w:b/>
                <w:color w:val="auto"/>
                <w:sz w:val="18"/>
                <w:szCs w:val="18"/>
                <w:lang w:val="en-US" w:eastAsia="zh-CN"/>
              </w:rPr>
            </w:pPr>
            <w:r>
              <w:rPr>
                <w:rFonts w:hint="eastAsia" w:ascii="仿宋_GB2312" w:hAnsi="仿宋_GB2312" w:eastAsia="仿宋_GB2312" w:cs="仿宋_GB2312"/>
                <w:b/>
                <w:color w:val="auto"/>
                <w:sz w:val="18"/>
                <w:szCs w:val="18"/>
              </w:rPr>
              <w:t>★</w:t>
            </w:r>
            <w:r>
              <w:rPr>
                <w:rFonts w:hint="eastAsia" w:ascii="仿宋_GB2312" w:hAnsi="仿宋_GB2312" w:eastAsia="仿宋_GB2312" w:cs="仿宋_GB2312"/>
                <w:color w:val="auto"/>
                <w:szCs w:val="21"/>
                <w:lang w:val="en-US" w:eastAsia="zh-CN"/>
              </w:rPr>
              <w:t>从污水处理厂起20公里内运输费用由污水处理厂承担，超出里程运输费用由焚烧企业承担并与污水处理厂委托运输企业独立核算，运输参考单价载货路程每公里每吨1.5元。</w:t>
            </w:r>
          </w:p>
        </w:tc>
        <w:tc>
          <w:tcPr>
            <w:tcW w:w="2337" w:type="dxa"/>
            <w:tcBorders>
              <w:top w:val="single" w:color="auto" w:sz="4" w:space="0"/>
              <w:left w:val="single" w:color="auto" w:sz="4" w:space="0"/>
              <w:bottom w:val="single" w:color="auto" w:sz="4" w:space="0"/>
              <w:right w:val="single" w:color="auto" w:sz="4" w:space="0"/>
            </w:tcBorders>
            <w:noWrap w:val="0"/>
            <w:vAlign w:val="center"/>
          </w:tcPr>
          <w:p>
            <w:pPr>
              <w:tabs>
                <w:tab w:val="left" w:pos="0"/>
              </w:tabs>
              <w:adjustRightInd w:val="0"/>
              <w:snapToGrid w:val="0"/>
              <w:jc w:val="center"/>
              <w:rPr>
                <w:rFonts w:ascii="仿宋_GB2312" w:hAnsi="仿宋_GB2312" w:eastAsia="仿宋_GB2312" w:cs="仿宋_GB2312"/>
                <w:color w:val="auto"/>
                <w:kern w:val="0"/>
                <w:szCs w:val="21"/>
              </w:rPr>
            </w:pPr>
          </w:p>
        </w:tc>
        <w:tc>
          <w:tcPr>
            <w:tcW w:w="1118" w:type="dxa"/>
            <w:tcBorders>
              <w:top w:val="single" w:color="auto" w:sz="4" w:space="0"/>
              <w:left w:val="single" w:color="auto" w:sz="4" w:space="0"/>
              <w:bottom w:val="single" w:color="auto" w:sz="4" w:space="0"/>
              <w:right w:val="single" w:color="auto" w:sz="4" w:space="0"/>
            </w:tcBorders>
            <w:noWrap w:val="0"/>
            <w:vAlign w:val="center"/>
          </w:tcPr>
          <w:p>
            <w:pPr>
              <w:tabs>
                <w:tab w:val="left" w:pos="-75"/>
              </w:tabs>
              <w:spacing w:line="240" w:lineRule="exact"/>
              <w:ind w:right="-56" w:rightChars="-27"/>
              <w:jc w:val="center"/>
              <w:rPr>
                <w:rFonts w:ascii="仿宋_GB2312" w:hAnsi="仿宋_GB2312" w:eastAsia="仿宋_GB2312" w:cs="仿宋_GB2312"/>
                <w:color w:val="auto"/>
                <w:kern w:val="0"/>
                <w:szCs w:val="21"/>
              </w:rPr>
            </w:pPr>
          </w:p>
        </w:tc>
        <w:tc>
          <w:tcPr>
            <w:tcW w:w="1166" w:type="dxa"/>
            <w:tcBorders>
              <w:top w:val="single" w:color="auto" w:sz="4" w:space="0"/>
              <w:left w:val="single" w:color="auto" w:sz="4" w:space="0"/>
              <w:bottom w:val="single" w:color="auto" w:sz="4" w:space="0"/>
              <w:right w:val="single" w:color="auto" w:sz="4" w:space="0"/>
            </w:tcBorders>
            <w:noWrap w:val="0"/>
            <w:vAlign w:val="center"/>
          </w:tcPr>
          <w:p>
            <w:pPr>
              <w:tabs>
                <w:tab w:val="left" w:pos="-75"/>
              </w:tabs>
              <w:spacing w:line="240" w:lineRule="exact"/>
              <w:ind w:right="-56" w:rightChars="-27"/>
              <w:jc w:val="center"/>
              <w:rPr>
                <w:rFonts w:ascii="仿宋_GB2312" w:hAnsi="仿宋_GB2312" w:eastAsia="仿宋_GB2312" w:cs="仿宋_GB2312"/>
                <w:color w:val="auto"/>
                <w:kern w:val="0"/>
                <w:szCs w:val="21"/>
              </w:rPr>
            </w:pPr>
          </w:p>
        </w:tc>
        <w:tc>
          <w:tcPr>
            <w:tcW w:w="1118" w:type="dxa"/>
            <w:tcBorders>
              <w:top w:val="single" w:color="auto" w:sz="4" w:space="0"/>
              <w:left w:val="single" w:color="auto" w:sz="4" w:space="0"/>
              <w:bottom w:val="single" w:color="auto" w:sz="4" w:space="0"/>
              <w:right w:val="single" w:color="auto" w:sz="4" w:space="0"/>
            </w:tcBorders>
            <w:noWrap w:val="0"/>
            <w:vAlign w:val="center"/>
          </w:tcPr>
          <w:p>
            <w:pPr>
              <w:tabs>
                <w:tab w:val="left" w:pos="-75"/>
              </w:tabs>
              <w:spacing w:line="240" w:lineRule="exact"/>
              <w:ind w:right="-56" w:rightChars="-27"/>
              <w:jc w:val="center"/>
              <w:rPr>
                <w:rFonts w:ascii="仿宋_GB2312" w:hAnsi="仿宋_GB2312" w:eastAsia="仿宋_GB2312" w:cs="仿宋_GB2312"/>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1" w:hRule="atLeast"/>
        </w:trPr>
        <w:tc>
          <w:tcPr>
            <w:tcW w:w="3158" w:type="dxa"/>
            <w:tcBorders>
              <w:top w:val="single" w:color="auto" w:sz="4" w:space="0"/>
              <w:left w:val="single" w:color="auto" w:sz="4" w:space="0"/>
              <w:bottom w:val="single" w:color="auto" w:sz="4" w:space="0"/>
              <w:right w:val="single" w:color="auto" w:sz="4" w:space="0"/>
            </w:tcBorders>
            <w:noWrap w:val="0"/>
            <w:vAlign w:val="center"/>
          </w:tcPr>
          <w:p>
            <w:pPr>
              <w:bidi w:val="0"/>
              <w:jc w:val="left"/>
              <w:rPr>
                <w:rFonts w:hint="default" w:ascii="仿宋_GB2312" w:hAnsi="仿宋_GB2312" w:eastAsia="仿宋_GB2312" w:cs="仿宋_GB2312"/>
                <w:b/>
                <w:color w:val="auto"/>
                <w:sz w:val="18"/>
                <w:szCs w:val="18"/>
                <w:lang w:val="en-US" w:eastAsia="zh-CN"/>
              </w:rPr>
            </w:pPr>
            <w:r>
              <w:rPr>
                <w:rFonts w:hint="eastAsia" w:ascii="仿宋_GB2312" w:hAnsi="仿宋_GB2312" w:eastAsia="仿宋_GB2312" w:cs="仿宋_GB2312"/>
                <w:b/>
                <w:color w:val="auto"/>
                <w:sz w:val="18"/>
                <w:szCs w:val="18"/>
              </w:rPr>
              <w:t>★</w:t>
            </w:r>
            <w:r>
              <w:rPr>
                <w:rFonts w:hint="eastAsia" w:ascii="仿宋_GB2312" w:hAnsi="仿宋_GB2312" w:eastAsia="仿宋_GB2312" w:cs="仿宋_GB2312"/>
                <w:color w:val="auto"/>
                <w:szCs w:val="21"/>
                <w:lang w:val="en-US" w:eastAsia="zh-CN"/>
              </w:rPr>
              <w:t>优先水泥行业，污泥混合水泥生料焚烧，实现再生资源回收利用。</w:t>
            </w:r>
          </w:p>
        </w:tc>
        <w:tc>
          <w:tcPr>
            <w:tcW w:w="2337" w:type="dxa"/>
            <w:tcBorders>
              <w:top w:val="single" w:color="auto" w:sz="4" w:space="0"/>
              <w:left w:val="single" w:color="auto" w:sz="4" w:space="0"/>
              <w:bottom w:val="single" w:color="auto" w:sz="4" w:space="0"/>
              <w:right w:val="single" w:color="auto" w:sz="4" w:space="0"/>
            </w:tcBorders>
            <w:noWrap w:val="0"/>
            <w:vAlign w:val="center"/>
          </w:tcPr>
          <w:p>
            <w:pPr>
              <w:tabs>
                <w:tab w:val="left" w:pos="0"/>
              </w:tabs>
              <w:adjustRightInd w:val="0"/>
              <w:snapToGrid w:val="0"/>
              <w:jc w:val="left"/>
              <w:rPr>
                <w:rFonts w:hint="eastAsia" w:ascii="仿宋_GB2312" w:hAnsi="仿宋_GB2312" w:eastAsia="仿宋_GB2312" w:cs="仿宋_GB2312"/>
                <w:color w:val="auto"/>
                <w:szCs w:val="21"/>
              </w:rPr>
            </w:pPr>
          </w:p>
        </w:tc>
        <w:tc>
          <w:tcPr>
            <w:tcW w:w="1118" w:type="dxa"/>
            <w:tcBorders>
              <w:top w:val="single" w:color="auto" w:sz="4" w:space="0"/>
              <w:left w:val="single" w:color="auto" w:sz="4" w:space="0"/>
              <w:bottom w:val="single" w:color="auto" w:sz="4" w:space="0"/>
              <w:right w:val="single" w:color="auto" w:sz="4" w:space="0"/>
            </w:tcBorders>
            <w:noWrap w:val="0"/>
            <w:vAlign w:val="center"/>
          </w:tcPr>
          <w:p>
            <w:pPr>
              <w:tabs>
                <w:tab w:val="left" w:pos="-75"/>
              </w:tabs>
              <w:spacing w:line="240" w:lineRule="exact"/>
              <w:ind w:right="-56" w:rightChars="-27"/>
              <w:jc w:val="center"/>
              <w:rPr>
                <w:rFonts w:ascii="仿宋_GB2312" w:hAnsi="仿宋_GB2312" w:eastAsia="仿宋_GB2312" w:cs="仿宋_GB2312"/>
                <w:color w:val="auto"/>
                <w:kern w:val="0"/>
                <w:szCs w:val="21"/>
              </w:rPr>
            </w:pPr>
          </w:p>
        </w:tc>
        <w:tc>
          <w:tcPr>
            <w:tcW w:w="1166" w:type="dxa"/>
            <w:tcBorders>
              <w:top w:val="single" w:color="auto" w:sz="4" w:space="0"/>
              <w:left w:val="single" w:color="auto" w:sz="4" w:space="0"/>
              <w:bottom w:val="single" w:color="auto" w:sz="4" w:space="0"/>
              <w:right w:val="single" w:color="auto" w:sz="4" w:space="0"/>
            </w:tcBorders>
            <w:noWrap w:val="0"/>
            <w:vAlign w:val="center"/>
          </w:tcPr>
          <w:p>
            <w:pPr>
              <w:tabs>
                <w:tab w:val="left" w:pos="-75"/>
              </w:tabs>
              <w:spacing w:line="240" w:lineRule="exact"/>
              <w:ind w:right="-56" w:rightChars="-27"/>
              <w:jc w:val="center"/>
              <w:rPr>
                <w:rFonts w:ascii="仿宋_GB2312" w:hAnsi="仿宋_GB2312" w:eastAsia="仿宋_GB2312" w:cs="仿宋_GB2312"/>
                <w:color w:val="auto"/>
                <w:kern w:val="0"/>
                <w:szCs w:val="21"/>
              </w:rPr>
            </w:pPr>
          </w:p>
        </w:tc>
        <w:tc>
          <w:tcPr>
            <w:tcW w:w="1118" w:type="dxa"/>
            <w:tcBorders>
              <w:top w:val="single" w:color="auto" w:sz="4" w:space="0"/>
              <w:left w:val="single" w:color="auto" w:sz="4" w:space="0"/>
              <w:bottom w:val="single" w:color="auto" w:sz="4" w:space="0"/>
              <w:right w:val="single" w:color="auto" w:sz="4" w:space="0"/>
            </w:tcBorders>
            <w:noWrap w:val="0"/>
            <w:vAlign w:val="center"/>
          </w:tcPr>
          <w:p>
            <w:pPr>
              <w:tabs>
                <w:tab w:val="left" w:pos="-75"/>
              </w:tabs>
              <w:spacing w:line="240" w:lineRule="exact"/>
              <w:ind w:right="-56" w:rightChars="-27"/>
              <w:jc w:val="center"/>
              <w:rPr>
                <w:rFonts w:ascii="仿宋_GB2312" w:hAnsi="仿宋_GB2312" w:eastAsia="仿宋_GB2312" w:cs="仿宋_GB2312"/>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1" w:hRule="atLeast"/>
        </w:trPr>
        <w:tc>
          <w:tcPr>
            <w:tcW w:w="3158" w:type="dxa"/>
            <w:tcBorders>
              <w:top w:val="single" w:color="auto" w:sz="4" w:space="0"/>
              <w:left w:val="single" w:color="auto" w:sz="4" w:space="0"/>
              <w:bottom w:val="single" w:color="auto" w:sz="4" w:space="0"/>
              <w:right w:val="single" w:color="auto" w:sz="4" w:space="0"/>
            </w:tcBorders>
            <w:noWrap w:val="0"/>
            <w:vAlign w:val="center"/>
          </w:tcPr>
          <w:p>
            <w:pPr>
              <w:rPr>
                <w:rFonts w:hint="default"/>
                <w:color w:val="auto"/>
                <w:lang w:val="en-US" w:eastAsia="zh-CN"/>
              </w:rPr>
            </w:pPr>
            <w:r>
              <w:rPr>
                <w:rFonts w:hint="eastAsia" w:ascii="仿宋_GB2312" w:hAnsi="仿宋_GB2312" w:eastAsia="仿宋_GB2312" w:cs="仿宋_GB2312"/>
                <w:color w:val="auto"/>
                <w:kern w:val="0"/>
                <w:szCs w:val="21"/>
                <w:lang w:val="en-US" w:eastAsia="zh-CN"/>
              </w:rPr>
              <w:t>按照环保要求污泥不允许填埋等其他非无害化处置，住建环保部门对污泥出厂、运输、处理实施全程追溯管理。</w:t>
            </w:r>
          </w:p>
          <w:p>
            <w:pPr>
              <w:adjustRightInd w:val="0"/>
              <w:snapToGrid w:val="0"/>
              <w:ind w:hanging="1"/>
              <w:jc w:val="center"/>
              <w:rPr>
                <w:rFonts w:hint="default" w:ascii="仿宋_GB2312" w:hAnsi="仿宋_GB2312" w:eastAsia="仿宋_GB2312" w:cs="仿宋_GB2312"/>
                <w:color w:val="auto"/>
                <w:szCs w:val="21"/>
                <w:lang w:val="en-US" w:eastAsia="zh-CN"/>
              </w:rPr>
            </w:pPr>
          </w:p>
        </w:tc>
        <w:tc>
          <w:tcPr>
            <w:tcW w:w="2337" w:type="dxa"/>
            <w:tcBorders>
              <w:top w:val="single" w:color="auto" w:sz="4" w:space="0"/>
              <w:left w:val="single" w:color="auto" w:sz="4" w:space="0"/>
              <w:bottom w:val="single" w:color="auto" w:sz="4" w:space="0"/>
              <w:right w:val="single" w:color="auto" w:sz="4" w:space="0"/>
            </w:tcBorders>
            <w:noWrap w:val="0"/>
            <w:vAlign w:val="center"/>
          </w:tcPr>
          <w:p>
            <w:pPr>
              <w:tabs>
                <w:tab w:val="left" w:pos="0"/>
              </w:tabs>
              <w:adjustRightInd w:val="0"/>
              <w:snapToGrid w:val="0"/>
              <w:jc w:val="left"/>
              <w:rPr>
                <w:rFonts w:hint="eastAsia" w:ascii="仿宋_GB2312" w:hAnsi="仿宋_GB2312" w:eastAsia="仿宋_GB2312" w:cs="仿宋_GB2312"/>
                <w:color w:val="auto"/>
                <w:szCs w:val="21"/>
                <w:lang w:val="en-US" w:eastAsia="zh-CN"/>
              </w:rPr>
            </w:pPr>
          </w:p>
        </w:tc>
        <w:tc>
          <w:tcPr>
            <w:tcW w:w="1118" w:type="dxa"/>
            <w:tcBorders>
              <w:top w:val="single" w:color="auto" w:sz="4" w:space="0"/>
              <w:left w:val="single" w:color="auto" w:sz="4" w:space="0"/>
              <w:bottom w:val="single" w:color="auto" w:sz="4" w:space="0"/>
              <w:right w:val="single" w:color="auto" w:sz="4" w:space="0"/>
            </w:tcBorders>
            <w:noWrap w:val="0"/>
            <w:vAlign w:val="center"/>
          </w:tcPr>
          <w:p>
            <w:pPr>
              <w:tabs>
                <w:tab w:val="left" w:pos="-75"/>
              </w:tabs>
              <w:spacing w:line="240" w:lineRule="exact"/>
              <w:ind w:right="-56" w:rightChars="-27"/>
              <w:jc w:val="center"/>
              <w:rPr>
                <w:rFonts w:ascii="仿宋_GB2312" w:hAnsi="仿宋_GB2312" w:eastAsia="仿宋_GB2312" w:cs="仿宋_GB2312"/>
                <w:color w:val="auto"/>
                <w:kern w:val="0"/>
                <w:szCs w:val="21"/>
              </w:rPr>
            </w:pPr>
          </w:p>
        </w:tc>
        <w:tc>
          <w:tcPr>
            <w:tcW w:w="1166" w:type="dxa"/>
            <w:tcBorders>
              <w:top w:val="single" w:color="auto" w:sz="4" w:space="0"/>
              <w:left w:val="single" w:color="auto" w:sz="4" w:space="0"/>
              <w:bottom w:val="single" w:color="auto" w:sz="4" w:space="0"/>
              <w:right w:val="single" w:color="auto" w:sz="4" w:space="0"/>
            </w:tcBorders>
            <w:noWrap w:val="0"/>
            <w:vAlign w:val="center"/>
          </w:tcPr>
          <w:p>
            <w:pPr>
              <w:tabs>
                <w:tab w:val="left" w:pos="-75"/>
              </w:tabs>
              <w:spacing w:line="240" w:lineRule="exact"/>
              <w:ind w:right="-56" w:rightChars="-27"/>
              <w:jc w:val="center"/>
              <w:rPr>
                <w:rFonts w:ascii="仿宋_GB2312" w:hAnsi="仿宋_GB2312" w:eastAsia="仿宋_GB2312" w:cs="仿宋_GB2312"/>
                <w:color w:val="auto"/>
                <w:kern w:val="0"/>
                <w:szCs w:val="21"/>
              </w:rPr>
            </w:pPr>
          </w:p>
        </w:tc>
        <w:tc>
          <w:tcPr>
            <w:tcW w:w="1118" w:type="dxa"/>
            <w:tcBorders>
              <w:top w:val="single" w:color="auto" w:sz="4" w:space="0"/>
              <w:left w:val="single" w:color="auto" w:sz="4" w:space="0"/>
              <w:bottom w:val="single" w:color="auto" w:sz="4" w:space="0"/>
              <w:right w:val="single" w:color="auto" w:sz="4" w:space="0"/>
            </w:tcBorders>
            <w:noWrap w:val="0"/>
            <w:vAlign w:val="center"/>
          </w:tcPr>
          <w:p>
            <w:pPr>
              <w:tabs>
                <w:tab w:val="left" w:pos="-75"/>
              </w:tabs>
              <w:spacing w:line="240" w:lineRule="exact"/>
              <w:ind w:right="-56" w:rightChars="-27"/>
              <w:jc w:val="center"/>
              <w:rPr>
                <w:rFonts w:ascii="仿宋_GB2312" w:hAnsi="仿宋_GB2312" w:eastAsia="仿宋_GB2312" w:cs="仿宋_GB2312"/>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1" w:hRule="atLeast"/>
        </w:trPr>
        <w:tc>
          <w:tcPr>
            <w:tcW w:w="315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ind w:hanging="1"/>
              <w:jc w:val="center"/>
              <w:rPr>
                <w:rFonts w:ascii="仿宋_GB2312" w:hAnsi="仿宋_GB2312" w:eastAsia="仿宋_GB2312" w:cs="仿宋_GB2312"/>
                <w:color w:val="auto"/>
                <w:szCs w:val="21"/>
              </w:rPr>
            </w:pPr>
            <w:r>
              <w:rPr>
                <w:rFonts w:hint="eastAsia" w:ascii="仿宋_GB2312" w:hAnsi="仿宋_GB2312" w:eastAsia="仿宋_GB2312" w:cs="仿宋_GB2312"/>
                <w:color w:val="auto"/>
                <w:szCs w:val="21"/>
                <w:lang w:val="en-US" w:eastAsia="zh-CN"/>
              </w:rPr>
              <w:t>其它</w:t>
            </w:r>
          </w:p>
        </w:tc>
        <w:tc>
          <w:tcPr>
            <w:tcW w:w="2337" w:type="dxa"/>
            <w:tcBorders>
              <w:top w:val="single" w:color="auto" w:sz="4" w:space="0"/>
              <w:left w:val="single" w:color="auto" w:sz="4" w:space="0"/>
              <w:bottom w:val="single" w:color="auto" w:sz="4" w:space="0"/>
              <w:right w:val="single" w:color="auto" w:sz="4" w:space="0"/>
            </w:tcBorders>
            <w:noWrap w:val="0"/>
            <w:vAlign w:val="center"/>
          </w:tcPr>
          <w:p>
            <w:pPr>
              <w:tabs>
                <w:tab w:val="left" w:pos="0"/>
              </w:tabs>
              <w:adjustRightInd w:val="0"/>
              <w:snapToGrid w:val="0"/>
              <w:jc w:val="left"/>
              <w:rPr>
                <w:rFonts w:ascii="仿宋_GB2312" w:hAnsi="仿宋_GB2312" w:eastAsia="仿宋_GB2312" w:cs="仿宋_GB2312"/>
                <w:color w:val="auto"/>
                <w:kern w:val="0"/>
                <w:szCs w:val="21"/>
              </w:rPr>
            </w:pPr>
            <w:r>
              <w:rPr>
                <w:rFonts w:hint="eastAsia" w:ascii="仿宋_GB2312" w:hAnsi="仿宋_GB2312" w:eastAsia="仿宋_GB2312" w:cs="仿宋_GB2312"/>
                <w:color w:val="auto"/>
                <w:szCs w:val="21"/>
                <w:lang w:val="en-US" w:eastAsia="zh-CN"/>
              </w:rPr>
              <w:t>按采购单位提供的采购需求内容填列，可自行扩展表格。</w:t>
            </w:r>
          </w:p>
        </w:tc>
        <w:tc>
          <w:tcPr>
            <w:tcW w:w="1118" w:type="dxa"/>
            <w:tcBorders>
              <w:top w:val="single" w:color="auto" w:sz="4" w:space="0"/>
              <w:left w:val="single" w:color="auto" w:sz="4" w:space="0"/>
              <w:bottom w:val="single" w:color="auto" w:sz="4" w:space="0"/>
              <w:right w:val="single" w:color="auto" w:sz="4" w:space="0"/>
            </w:tcBorders>
            <w:noWrap w:val="0"/>
            <w:vAlign w:val="center"/>
          </w:tcPr>
          <w:p>
            <w:pPr>
              <w:tabs>
                <w:tab w:val="left" w:pos="-75"/>
              </w:tabs>
              <w:spacing w:line="240" w:lineRule="exact"/>
              <w:ind w:right="-56" w:rightChars="-27"/>
              <w:jc w:val="center"/>
              <w:rPr>
                <w:rFonts w:ascii="仿宋_GB2312" w:hAnsi="仿宋_GB2312" w:eastAsia="仿宋_GB2312" w:cs="仿宋_GB2312"/>
                <w:color w:val="auto"/>
                <w:kern w:val="0"/>
                <w:szCs w:val="21"/>
              </w:rPr>
            </w:pPr>
          </w:p>
        </w:tc>
        <w:tc>
          <w:tcPr>
            <w:tcW w:w="1166" w:type="dxa"/>
            <w:tcBorders>
              <w:top w:val="single" w:color="auto" w:sz="4" w:space="0"/>
              <w:left w:val="single" w:color="auto" w:sz="4" w:space="0"/>
              <w:bottom w:val="single" w:color="auto" w:sz="4" w:space="0"/>
              <w:right w:val="single" w:color="auto" w:sz="4" w:space="0"/>
            </w:tcBorders>
            <w:noWrap w:val="0"/>
            <w:vAlign w:val="center"/>
          </w:tcPr>
          <w:p>
            <w:pPr>
              <w:tabs>
                <w:tab w:val="left" w:pos="-75"/>
              </w:tabs>
              <w:spacing w:line="240" w:lineRule="exact"/>
              <w:ind w:right="-56" w:rightChars="-27"/>
              <w:jc w:val="center"/>
              <w:rPr>
                <w:rFonts w:ascii="仿宋_GB2312" w:hAnsi="仿宋_GB2312" w:eastAsia="仿宋_GB2312" w:cs="仿宋_GB2312"/>
                <w:color w:val="auto"/>
                <w:kern w:val="0"/>
                <w:szCs w:val="21"/>
              </w:rPr>
            </w:pPr>
          </w:p>
        </w:tc>
        <w:tc>
          <w:tcPr>
            <w:tcW w:w="1118" w:type="dxa"/>
            <w:tcBorders>
              <w:top w:val="single" w:color="auto" w:sz="4" w:space="0"/>
              <w:left w:val="single" w:color="auto" w:sz="4" w:space="0"/>
              <w:bottom w:val="single" w:color="auto" w:sz="4" w:space="0"/>
              <w:right w:val="single" w:color="auto" w:sz="4" w:space="0"/>
            </w:tcBorders>
            <w:noWrap w:val="0"/>
            <w:vAlign w:val="center"/>
          </w:tcPr>
          <w:p>
            <w:pPr>
              <w:tabs>
                <w:tab w:val="left" w:pos="-75"/>
              </w:tabs>
              <w:spacing w:line="240" w:lineRule="exact"/>
              <w:ind w:right="-56" w:rightChars="-27"/>
              <w:jc w:val="center"/>
              <w:rPr>
                <w:rFonts w:ascii="仿宋_GB2312" w:hAnsi="仿宋_GB2312" w:eastAsia="仿宋_GB2312" w:cs="仿宋_GB2312"/>
                <w:color w:val="auto"/>
                <w:kern w:val="0"/>
                <w:szCs w:val="21"/>
              </w:rPr>
            </w:pPr>
          </w:p>
        </w:tc>
      </w:tr>
    </w:tbl>
    <w:p>
      <w:pPr>
        <w:pStyle w:val="2"/>
        <w:rPr>
          <w:rFonts w:hint="eastAsia"/>
        </w:rPr>
      </w:pPr>
    </w:p>
    <w:p>
      <w:pPr>
        <w:pStyle w:val="23"/>
        <w:rPr>
          <w:rFonts w:hint="eastAsia"/>
          <w:color w:val="FF0000"/>
        </w:rPr>
      </w:pPr>
    </w:p>
    <w:p>
      <w:pPr>
        <w:pStyle w:val="23"/>
        <w:rPr>
          <w:color w:val="auto"/>
        </w:rPr>
      </w:pPr>
    </w:p>
    <w:p>
      <w:pPr>
        <w:adjustRightInd w:val="0"/>
        <w:snapToGrid w:val="0"/>
        <w:spacing w:line="360" w:lineRule="auto"/>
        <w:ind w:right="105" w:rightChars="50"/>
        <w:jc w:val="left"/>
        <w:rPr>
          <w:rFonts w:ascii="楷体" w:hAnsi="楷体" w:eastAsia="楷体" w:cs="仿宋_GB2312"/>
          <w:b/>
          <w:color w:val="auto"/>
          <w:szCs w:val="21"/>
        </w:rPr>
      </w:pPr>
      <w:r>
        <w:rPr>
          <w:rFonts w:hint="eastAsia" w:ascii="楷体" w:hAnsi="楷体" w:eastAsia="楷体" w:cs="仿宋_GB2312"/>
          <w:b/>
          <w:color w:val="auto"/>
          <w:szCs w:val="21"/>
        </w:rPr>
        <w:t>填表要求：</w:t>
      </w:r>
    </w:p>
    <w:p>
      <w:pPr>
        <w:adjustRightInd w:val="0"/>
        <w:snapToGrid w:val="0"/>
        <w:spacing w:line="360" w:lineRule="auto"/>
        <w:rPr>
          <w:rFonts w:ascii="楷体" w:hAnsi="楷体" w:eastAsia="楷体" w:cs="仿宋_GB2312"/>
          <w:color w:val="auto"/>
          <w:szCs w:val="21"/>
        </w:rPr>
      </w:pPr>
      <w:r>
        <w:rPr>
          <w:rFonts w:hint="eastAsia" w:ascii="楷体" w:hAnsi="楷体" w:eastAsia="楷体" w:cs="仿宋_GB2312"/>
          <w:color w:val="auto"/>
          <w:szCs w:val="21"/>
        </w:rPr>
        <w:t>1．“投标文件响应内容”一栏由投标人按照招标文件要求填写并进行逐项响应。</w:t>
      </w:r>
    </w:p>
    <w:p>
      <w:pPr>
        <w:adjustRightInd w:val="0"/>
        <w:snapToGrid w:val="0"/>
        <w:spacing w:line="360" w:lineRule="auto"/>
        <w:rPr>
          <w:rFonts w:ascii="楷体" w:hAnsi="楷体" w:eastAsia="楷体" w:cs="仿宋_GB2312"/>
          <w:color w:val="auto"/>
          <w:szCs w:val="21"/>
        </w:rPr>
      </w:pPr>
      <w:r>
        <w:rPr>
          <w:rFonts w:hint="eastAsia" w:ascii="楷体" w:hAnsi="楷体" w:eastAsia="楷体" w:cs="仿宋_GB2312"/>
          <w:color w:val="auto"/>
          <w:szCs w:val="21"/>
        </w:rPr>
        <w:t>2．“偏离程度”一栏根据“投标文件响应内容”与招标文件逐项对照的结果填写。偏离必须用 “正偏离、负偏离或无偏离”三个名称中的一种进行标注。</w:t>
      </w:r>
    </w:p>
    <w:p>
      <w:pPr>
        <w:adjustRightInd w:val="0"/>
        <w:snapToGrid w:val="0"/>
        <w:spacing w:line="360" w:lineRule="auto"/>
        <w:rPr>
          <w:rFonts w:ascii="楷体" w:hAnsi="楷体" w:eastAsia="楷体" w:cs="仿宋_GB2312"/>
          <w:color w:val="auto"/>
          <w:szCs w:val="21"/>
        </w:rPr>
      </w:pPr>
      <w:r>
        <w:rPr>
          <w:rFonts w:hint="eastAsia" w:ascii="楷体" w:hAnsi="楷体" w:eastAsia="楷体" w:cs="仿宋_GB2312"/>
          <w:color w:val="auto"/>
          <w:szCs w:val="21"/>
        </w:rPr>
        <w:t>3．“偏离说明”一栏由投标人对偏离的情况做详细说明。</w:t>
      </w:r>
    </w:p>
    <w:p>
      <w:pPr>
        <w:adjustRightInd w:val="0"/>
        <w:snapToGrid w:val="0"/>
        <w:spacing w:line="360" w:lineRule="auto"/>
        <w:rPr>
          <w:rFonts w:ascii="楷体" w:hAnsi="楷体" w:eastAsia="楷体" w:cs="仿宋_GB2312"/>
          <w:color w:val="auto"/>
          <w:szCs w:val="21"/>
        </w:rPr>
      </w:pPr>
    </w:p>
    <w:p>
      <w:pPr>
        <w:adjustRightInd w:val="0"/>
        <w:snapToGrid w:val="0"/>
        <w:spacing w:line="360" w:lineRule="auto"/>
        <w:rPr>
          <w:rFonts w:ascii="楷体" w:hAnsi="楷体" w:eastAsia="楷体" w:cs="仿宋_GB2312"/>
          <w:color w:val="auto"/>
          <w:szCs w:val="21"/>
        </w:rPr>
      </w:pPr>
    </w:p>
    <w:p>
      <w:pPr>
        <w:adjustRightInd w:val="0"/>
        <w:snapToGrid w:val="0"/>
        <w:spacing w:line="360" w:lineRule="auto"/>
        <w:rPr>
          <w:rFonts w:ascii="楷体" w:hAnsi="楷体" w:eastAsia="楷体" w:cs="仿宋_GB2312"/>
          <w:color w:val="auto"/>
          <w:szCs w:val="21"/>
        </w:rPr>
      </w:pPr>
    </w:p>
    <w:p>
      <w:pPr>
        <w:snapToGrid w:val="0"/>
        <w:spacing w:line="480" w:lineRule="auto"/>
        <w:rPr>
          <w:rFonts w:ascii="楷体" w:hAnsi="楷体" w:eastAsia="楷体" w:cs="仿宋_GB2312"/>
          <w:color w:val="auto"/>
        </w:rPr>
      </w:pPr>
      <w:r>
        <w:rPr>
          <w:rFonts w:hint="eastAsia" w:ascii="楷体" w:hAnsi="楷体" w:eastAsia="楷体" w:cs="仿宋_GB2312"/>
          <w:color w:val="auto"/>
        </w:rPr>
        <w:t>投标人名称（加盖单位公章）：</w:t>
      </w:r>
      <w:r>
        <w:rPr>
          <w:rFonts w:hint="eastAsia" w:ascii="楷体" w:hAnsi="楷体" w:eastAsia="楷体" w:cs="仿宋_GB2312"/>
          <w:color w:val="auto"/>
          <w:u w:val="single"/>
        </w:rPr>
        <w:t xml:space="preserve">           </w:t>
      </w:r>
    </w:p>
    <w:p>
      <w:pPr>
        <w:snapToGrid w:val="0"/>
        <w:spacing w:line="480" w:lineRule="auto"/>
        <w:rPr>
          <w:rFonts w:ascii="楷体" w:hAnsi="楷体" w:eastAsia="楷体" w:cs="仿宋_GB2312"/>
          <w:color w:val="auto"/>
        </w:rPr>
      </w:pPr>
      <w:r>
        <w:rPr>
          <w:rFonts w:hint="eastAsia" w:ascii="楷体" w:hAnsi="楷体" w:eastAsia="楷体" w:cs="仿宋_GB2312"/>
          <w:color w:val="auto"/>
        </w:rPr>
        <w:t>法定代表人（或</w:t>
      </w:r>
      <w:r>
        <w:rPr>
          <w:rFonts w:hint="eastAsia" w:ascii="楷体" w:hAnsi="楷体" w:eastAsia="楷体" w:cs="仿宋_GB2312"/>
          <w:color w:val="auto"/>
          <w:szCs w:val="21"/>
        </w:rPr>
        <w:t>非法人组织负责人）或</w:t>
      </w:r>
      <w:r>
        <w:rPr>
          <w:rFonts w:hint="eastAsia" w:ascii="楷体" w:hAnsi="楷体" w:eastAsia="楷体" w:cs="仿宋_GB2312"/>
          <w:color w:val="auto"/>
        </w:rPr>
        <w:t>其授权委托人(签字或盖章)：</w:t>
      </w:r>
      <w:r>
        <w:rPr>
          <w:rFonts w:hint="eastAsia" w:ascii="楷体" w:hAnsi="楷体" w:eastAsia="楷体" w:cs="仿宋_GB2312"/>
          <w:color w:val="auto"/>
          <w:u w:val="single"/>
        </w:rPr>
        <w:t xml:space="preserve">           </w:t>
      </w:r>
    </w:p>
    <w:p>
      <w:pPr>
        <w:adjustRightInd w:val="0"/>
        <w:snapToGrid w:val="0"/>
        <w:spacing w:line="360" w:lineRule="auto"/>
        <w:ind w:right="105" w:rightChars="50"/>
        <w:jc w:val="left"/>
        <w:rPr>
          <w:rFonts w:ascii="楷体" w:hAnsi="楷体" w:eastAsia="楷体" w:cs="仿宋_GB2312"/>
          <w:color w:val="auto"/>
          <w:szCs w:val="21"/>
          <w:u w:val="single"/>
        </w:rPr>
      </w:pPr>
      <w:r>
        <w:rPr>
          <w:rFonts w:hint="eastAsia" w:ascii="楷体" w:hAnsi="楷体" w:eastAsia="楷体" w:cs="仿宋_GB2312"/>
          <w:color w:val="auto"/>
        </w:rPr>
        <w:t>日期：</w:t>
      </w:r>
      <w:r>
        <w:rPr>
          <w:rFonts w:hint="eastAsia" w:ascii="楷体" w:hAnsi="楷体" w:eastAsia="楷体" w:cs="仿宋_GB2312"/>
          <w:color w:val="auto"/>
          <w:u w:val="single"/>
        </w:rPr>
        <w:t xml:space="preserve">               </w:t>
      </w:r>
      <w:r>
        <w:rPr>
          <w:rFonts w:hint="eastAsia" w:ascii="楷体" w:hAnsi="楷体" w:eastAsia="楷体" w:cs="仿宋_GB2312"/>
          <w:color w:val="auto"/>
          <w:szCs w:val="21"/>
          <w:u w:val="single"/>
        </w:rPr>
        <w:t xml:space="preserve"> </w:t>
      </w:r>
    </w:p>
    <w:p>
      <w:pPr>
        <w:adjustRightInd w:val="0"/>
        <w:snapToGrid w:val="0"/>
        <w:spacing w:line="360" w:lineRule="auto"/>
        <w:rPr>
          <w:rFonts w:ascii="楷体" w:hAnsi="楷体" w:eastAsia="楷体" w:cs="仿宋_GB2312"/>
          <w:color w:val="FF0000"/>
          <w:szCs w:val="21"/>
        </w:rPr>
      </w:pPr>
    </w:p>
    <w:p>
      <w:pPr>
        <w:pStyle w:val="2"/>
        <w:adjustRightInd w:val="0"/>
        <w:snapToGrid w:val="0"/>
        <w:spacing w:before="0" w:after="0" w:line="240" w:lineRule="auto"/>
        <w:jc w:val="left"/>
        <w:rPr>
          <w:rFonts w:ascii="楷体" w:hAnsi="楷体" w:eastAsia="楷体" w:cs="仿宋_GB2312"/>
          <w:szCs w:val="28"/>
        </w:rPr>
      </w:pPr>
      <w:r>
        <w:rPr>
          <w:rFonts w:hint="eastAsia" w:ascii="楷体" w:hAnsi="楷体" w:eastAsia="楷体" w:cs="仿宋_GB2312"/>
          <w:b w:val="0"/>
          <w:color w:val="FF0000"/>
          <w:szCs w:val="28"/>
        </w:rPr>
        <w:br w:type="page"/>
      </w:r>
      <w:r>
        <w:rPr>
          <w:rFonts w:hint="eastAsia" w:ascii="楷体" w:hAnsi="楷体" w:eastAsia="楷体" w:cs="仿宋_GB2312"/>
          <w:szCs w:val="28"/>
        </w:rPr>
        <w:t>格式14</w:t>
      </w:r>
    </w:p>
    <w:p>
      <w:pPr>
        <w:adjustRightInd w:val="0"/>
        <w:snapToGrid w:val="0"/>
        <w:ind w:right="105" w:rightChars="50"/>
        <w:jc w:val="center"/>
        <w:rPr>
          <w:rFonts w:ascii="楷体" w:hAnsi="楷体" w:eastAsia="楷体" w:cs="仿宋_GB2312"/>
          <w:b/>
          <w:bCs/>
          <w:sz w:val="32"/>
          <w:szCs w:val="32"/>
        </w:rPr>
      </w:pPr>
      <w:bookmarkStart w:id="119" w:name="_Toc8488_WPSOffice_Level2"/>
      <w:bookmarkStart w:id="120" w:name="_Toc4431_WPSOffice_Level2"/>
      <w:r>
        <w:rPr>
          <w:rFonts w:hint="eastAsia" w:ascii="楷体" w:hAnsi="楷体" w:eastAsia="楷体" w:cs="仿宋_GB2312"/>
          <w:b/>
          <w:bCs/>
          <w:sz w:val="32"/>
          <w:szCs w:val="32"/>
        </w:rPr>
        <w:t>商务条款偏离表</w:t>
      </w:r>
      <w:bookmarkEnd w:id="119"/>
      <w:bookmarkEnd w:id="120"/>
    </w:p>
    <w:p>
      <w:pPr>
        <w:adjustRightInd w:val="0"/>
        <w:snapToGrid w:val="0"/>
        <w:spacing w:line="360" w:lineRule="auto"/>
        <w:ind w:right="105" w:rightChars="50"/>
        <w:jc w:val="left"/>
        <w:rPr>
          <w:rFonts w:hint="eastAsia" w:ascii="楷体" w:hAnsi="楷体" w:eastAsia="楷体" w:cs="仿宋_GB2312"/>
          <w:b/>
          <w:bCs/>
          <w:szCs w:val="21"/>
        </w:rPr>
      </w:pPr>
      <w:r>
        <w:rPr>
          <w:rFonts w:hint="eastAsia" w:ascii="楷体" w:hAnsi="楷体" w:eastAsia="楷体" w:cs="仿宋_GB2312"/>
          <w:b/>
          <w:bCs/>
          <w:szCs w:val="21"/>
        </w:rPr>
        <w:t xml:space="preserve">包号： </w:t>
      </w:r>
    </w:p>
    <w:tbl>
      <w:tblPr>
        <w:tblStyle w:val="16"/>
        <w:tblW w:w="85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7"/>
        <w:gridCol w:w="3758"/>
        <w:gridCol w:w="2359"/>
        <w:gridCol w:w="1003"/>
        <w:gridCol w:w="8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5" w:hRule="atLeast"/>
          <w:jc w:val="center"/>
        </w:trPr>
        <w:tc>
          <w:tcPr>
            <w:tcW w:w="547" w:type="dxa"/>
            <w:noWrap w:val="0"/>
            <w:vAlign w:val="center"/>
          </w:tcPr>
          <w:p>
            <w:pPr>
              <w:adjustRightInd w:val="0"/>
              <w:snapToGrid w:val="0"/>
              <w:ind w:right="-48" w:rightChars="-23"/>
              <w:jc w:val="center"/>
              <w:rPr>
                <w:rFonts w:ascii="仿宋_GB2312" w:hAnsi="仿宋_GB2312" w:eastAsia="仿宋_GB2312" w:cs="仿宋_GB2312"/>
                <w:szCs w:val="21"/>
              </w:rPr>
            </w:pPr>
            <w:r>
              <w:rPr>
                <w:rFonts w:hint="eastAsia" w:ascii="仿宋_GB2312" w:hAnsi="仿宋_GB2312" w:eastAsia="仿宋_GB2312" w:cs="仿宋_GB2312"/>
                <w:szCs w:val="21"/>
              </w:rPr>
              <w:t>序号</w:t>
            </w:r>
          </w:p>
        </w:tc>
        <w:tc>
          <w:tcPr>
            <w:tcW w:w="3758" w:type="dxa"/>
            <w:noWrap w:val="0"/>
            <w:vAlign w:val="center"/>
          </w:tcPr>
          <w:p>
            <w:pPr>
              <w:adjustRightInd w:val="0"/>
              <w:snapToGrid w:val="0"/>
              <w:ind w:right="-73" w:rightChars="-35"/>
              <w:jc w:val="center"/>
              <w:rPr>
                <w:rFonts w:ascii="仿宋_GB2312" w:hAnsi="仿宋_GB2312" w:eastAsia="仿宋_GB2312" w:cs="仿宋_GB2312"/>
                <w:szCs w:val="21"/>
              </w:rPr>
            </w:pPr>
            <w:r>
              <w:rPr>
                <w:rFonts w:hint="eastAsia" w:ascii="仿宋_GB2312" w:hAnsi="仿宋_GB2312" w:eastAsia="仿宋_GB2312" w:cs="仿宋_GB2312"/>
                <w:szCs w:val="21"/>
              </w:rPr>
              <w:t>招标文件的商务条款</w:t>
            </w:r>
          </w:p>
          <w:p>
            <w:pPr>
              <w:adjustRightInd w:val="0"/>
              <w:snapToGrid w:val="0"/>
              <w:ind w:right="-73" w:rightChars="-35"/>
              <w:jc w:val="center"/>
              <w:rPr>
                <w:rFonts w:ascii="仿宋_GB2312" w:hAnsi="仿宋_GB2312" w:eastAsia="仿宋_GB2312" w:cs="仿宋_GB2312"/>
                <w:szCs w:val="21"/>
              </w:rPr>
            </w:pPr>
            <w:r>
              <w:rPr>
                <w:rFonts w:hint="eastAsia" w:ascii="仿宋_GB2312" w:hAnsi="仿宋_GB2312" w:eastAsia="仿宋_GB2312" w:cs="仿宋_GB2312"/>
                <w:szCs w:val="21"/>
              </w:rPr>
              <w:t>（</w:t>
            </w:r>
            <w:r>
              <w:rPr>
                <w:rFonts w:hint="eastAsia" w:ascii="仿宋_GB2312" w:hAnsi="仿宋_GB2312" w:eastAsia="仿宋_GB2312" w:cs="仿宋_GB2312"/>
                <w:b/>
                <w:sz w:val="18"/>
                <w:szCs w:val="18"/>
              </w:rPr>
              <w:t>实质性要求及重要指标用★标注，★标注项不得负偏离，如果负偏离，则投标文件无效。</w:t>
            </w:r>
            <w:r>
              <w:rPr>
                <w:rFonts w:hint="eastAsia" w:ascii="仿宋_GB2312" w:hAnsi="仿宋_GB2312" w:eastAsia="仿宋_GB2312" w:cs="仿宋_GB2312"/>
                <w:szCs w:val="21"/>
              </w:rPr>
              <w:t>）</w:t>
            </w:r>
          </w:p>
        </w:tc>
        <w:tc>
          <w:tcPr>
            <w:tcW w:w="2359" w:type="dxa"/>
            <w:noWrap w:val="0"/>
            <w:vAlign w:val="center"/>
          </w:tcPr>
          <w:p>
            <w:pPr>
              <w:adjustRightInd w:val="0"/>
              <w:snapToGrid w:val="0"/>
              <w:ind w:right="-107" w:rightChars="-51"/>
              <w:jc w:val="center"/>
              <w:rPr>
                <w:rFonts w:ascii="仿宋_GB2312" w:hAnsi="仿宋_GB2312" w:eastAsia="仿宋_GB2312" w:cs="仿宋_GB2312"/>
                <w:szCs w:val="21"/>
              </w:rPr>
            </w:pPr>
            <w:r>
              <w:rPr>
                <w:rFonts w:hint="eastAsia" w:ascii="仿宋_GB2312" w:hAnsi="仿宋_GB2312" w:eastAsia="仿宋_GB2312" w:cs="仿宋_GB2312"/>
                <w:szCs w:val="21"/>
              </w:rPr>
              <w:t>投标文件响应内容</w:t>
            </w:r>
          </w:p>
        </w:tc>
        <w:tc>
          <w:tcPr>
            <w:tcW w:w="1003" w:type="dxa"/>
            <w:noWrap w:val="0"/>
            <w:vAlign w:val="center"/>
          </w:tcPr>
          <w:p>
            <w:pPr>
              <w:adjustRightInd w:val="0"/>
              <w:snapToGrid w:val="0"/>
              <w:ind w:left="-58" w:leftChars="-28" w:right="-105" w:rightChars="-50"/>
              <w:rPr>
                <w:rFonts w:ascii="仿宋_GB2312" w:hAnsi="仿宋_GB2312" w:eastAsia="仿宋_GB2312" w:cs="仿宋_GB2312"/>
                <w:szCs w:val="21"/>
              </w:rPr>
            </w:pPr>
            <w:r>
              <w:rPr>
                <w:rFonts w:hint="eastAsia" w:ascii="仿宋_GB2312" w:hAnsi="仿宋_GB2312" w:eastAsia="仿宋_GB2312" w:cs="仿宋_GB2312"/>
                <w:szCs w:val="21"/>
              </w:rPr>
              <w:t>偏离程度</w:t>
            </w:r>
          </w:p>
        </w:tc>
        <w:tc>
          <w:tcPr>
            <w:tcW w:w="893" w:type="dxa"/>
            <w:noWrap w:val="0"/>
            <w:vAlign w:val="center"/>
          </w:tcPr>
          <w:p>
            <w:pPr>
              <w:adjustRightInd w:val="0"/>
              <w:snapToGrid w:val="0"/>
              <w:ind w:left="-58" w:leftChars="-28" w:right="-105" w:rightChars="-50"/>
              <w:rPr>
                <w:rFonts w:ascii="仿宋_GB2312" w:hAnsi="仿宋_GB2312" w:eastAsia="仿宋_GB2312" w:cs="仿宋_GB2312"/>
                <w:szCs w:val="21"/>
              </w:rPr>
            </w:pPr>
            <w:r>
              <w:rPr>
                <w:rFonts w:hint="eastAsia" w:ascii="仿宋_GB2312" w:hAnsi="仿宋_GB2312" w:eastAsia="仿宋_GB2312" w:cs="仿宋_GB2312"/>
                <w:szCs w:val="21"/>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jc w:val="center"/>
        </w:trPr>
        <w:tc>
          <w:tcPr>
            <w:tcW w:w="547" w:type="dxa"/>
            <w:noWrap w:val="0"/>
            <w:vAlign w:val="center"/>
          </w:tcPr>
          <w:p>
            <w:pPr>
              <w:adjustRightInd w:val="0"/>
              <w:snapToGrid w:val="0"/>
              <w:ind w:right="105" w:rightChars="50"/>
              <w:jc w:val="center"/>
              <w:rPr>
                <w:rFonts w:ascii="仿宋_GB2312" w:hAnsi="仿宋_GB2312" w:eastAsia="仿宋_GB2312" w:cs="仿宋_GB2312"/>
                <w:szCs w:val="21"/>
              </w:rPr>
            </w:pPr>
            <w:r>
              <w:rPr>
                <w:rFonts w:hint="eastAsia" w:ascii="仿宋_GB2312" w:hAnsi="仿宋_GB2312" w:eastAsia="仿宋_GB2312" w:cs="仿宋_GB2312"/>
                <w:b/>
                <w:sz w:val="18"/>
                <w:szCs w:val="18"/>
              </w:rPr>
              <w:t>★</w:t>
            </w:r>
          </w:p>
        </w:tc>
        <w:tc>
          <w:tcPr>
            <w:tcW w:w="3758" w:type="dxa"/>
            <w:noWrap w:val="0"/>
            <w:vAlign w:val="center"/>
          </w:tcPr>
          <w:p>
            <w:pPr>
              <w:adjustRightInd w:val="0"/>
              <w:snapToGrid w:val="0"/>
              <w:rPr>
                <w:rFonts w:hint="default" w:ascii="仿宋_GB2312" w:hAnsi="仿宋_GB2312" w:eastAsia="仿宋_GB2312" w:cs="仿宋_GB2312"/>
                <w:szCs w:val="21"/>
                <w:lang w:val="en-US" w:eastAsia="zh-CN"/>
              </w:rPr>
            </w:pPr>
            <w:r>
              <w:rPr>
                <w:rFonts w:hint="eastAsia" w:ascii="仿宋_GB2312" w:hAnsi="仿宋_GB2312" w:eastAsia="仿宋_GB2312" w:cs="仿宋_GB2312"/>
                <w:szCs w:val="21"/>
              </w:rPr>
              <w:t>履约期限：</w:t>
            </w:r>
            <w:r>
              <w:rPr>
                <w:rFonts w:hint="eastAsia" w:ascii="仿宋_GB2312" w:hAnsi="仿宋_GB2312" w:eastAsia="仿宋_GB2312" w:cs="仿宋_GB2312"/>
                <w:szCs w:val="21"/>
                <w:lang w:eastAsia="zh-CN"/>
              </w:rPr>
              <w:t>一年（</w:t>
            </w:r>
            <w:r>
              <w:rPr>
                <w:rFonts w:hint="eastAsia" w:ascii="仿宋_GB2312" w:hAnsi="仿宋_GB2312" w:eastAsia="仿宋_GB2312" w:cs="仿宋_GB2312"/>
                <w:szCs w:val="21"/>
                <w:lang w:val="en-US" w:eastAsia="zh-CN"/>
              </w:rPr>
              <w:t>2024年01月01日-2024年12月31日</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lang w:val="en-US" w:eastAsia="zh-CN"/>
              </w:rPr>
              <w:t>。</w:t>
            </w:r>
          </w:p>
        </w:tc>
        <w:tc>
          <w:tcPr>
            <w:tcW w:w="2359" w:type="dxa"/>
            <w:noWrap w:val="0"/>
            <w:vAlign w:val="center"/>
          </w:tcPr>
          <w:p>
            <w:pPr>
              <w:adjustRightInd w:val="0"/>
              <w:snapToGrid w:val="0"/>
              <w:ind w:right="105" w:rightChars="50"/>
              <w:jc w:val="center"/>
              <w:rPr>
                <w:rFonts w:ascii="仿宋_GB2312" w:hAnsi="仿宋_GB2312" w:eastAsia="仿宋_GB2312" w:cs="仿宋_GB2312"/>
                <w:szCs w:val="21"/>
              </w:rPr>
            </w:pPr>
          </w:p>
        </w:tc>
        <w:tc>
          <w:tcPr>
            <w:tcW w:w="1003" w:type="dxa"/>
            <w:noWrap w:val="0"/>
            <w:vAlign w:val="center"/>
          </w:tcPr>
          <w:p>
            <w:pPr>
              <w:adjustRightInd w:val="0"/>
              <w:snapToGrid w:val="0"/>
              <w:ind w:right="105" w:rightChars="50"/>
              <w:jc w:val="center"/>
              <w:rPr>
                <w:rFonts w:ascii="仿宋_GB2312" w:hAnsi="仿宋_GB2312" w:eastAsia="仿宋_GB2312" w:cs="仿宋_GB2312"/>
                <w:szCs w:val="21"/>
              </w:rPr>
            </w:pPr>
          </w:p>
        </w:tc>
        <w:tc>
          <w:tcPr>
            <w:tcW w:w="893" w:type="dxa"/>
            <w:noWrap w:val="0"/>
            <w:vAlign w:val="center"/>
          </w:tcPr>
          <w:p>
            <w:pPr>
              <w:adjustRightInd w:val="0"/>
              <w:snapToGrid w:val="0"/>
              <w:ind w:right="105" w:rightChars="50"/>
              <w:jc w:val="center"/>
              <w:rPr>
                <w:rFonts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jc w:val="center"/>
        </w:trPr>
        <w:tc>
          <w:tcPr>
            <w:tcW w:w="547" w:type="dxa"/>
            <w:noWrap w:val="0"/>
            <w:vAlign w:val="center"/>
          </w:tcPr>
          <w:p>
            <w:pPr>
              <w:adjustRightInd w:val="0"/>
              <w:snapToGrid w:val="0"/>
              <w:ind w:right="105" w:rightChars="50"/>
              <w:jc w:val="center"/>
              <w:rPr>
                <w:rFonts w:ascii="仿宋_GB2312" w:hAnsi="仿宋_GB2312" w:eastAsia="仿宋_GB2312" w:cs="仿宋_GB2312"/>
                <w:szCs w:val="21"/>
              </w:rPr>
            </w:pPr>
            <w:r>
              <w:rPr>
                <w:rFonts w:hint="eastAsia" w:ascii="仿宋_GB2312" w:hAnsi="仿宋_GB2312" w:eastAsia="仿宋_GB2312" w:cs="仿宋_GB2312"/>
                <w:b/>
                <w:sz w:val="18"/>
                <w:szCs w:val="18"/>
              </w:rPr>
              <w:t>★</w:t>
            </w:r>
          </w:p>
        </w:tc>
        <w:tc>
          <w:tcPr>
            <w:tcW w:w="3758" w:type="dxa"/>
            <w:noWrap w:val="0"/>
            <w:vAlign w:val="center"/>
          </w:tcPr>
          <w:p>
            <w:pPr>
              <w:adjustRightInd w:val="0"/>
              <w:snapToGrid w:val="0"/>
              <w:rPr>
                <w:rFonts w:hint="eastAsia" w:ascii="仿宋_GB2312" w:hAnsi="仿宋_GB2312" w:eastAsia="仿宋_GB2312" w:cs="仿宋_GB2312"/>
                <w:szCs w:val="21"/>
                <w:lang w:eastAsia="zh-CN"/>
              </w:rPr>
            </w:pPr>
            <w:r>
              <w:rPr>
                <w:rFonts w:hint="eastAsia" w:ascii="仿宋_GB2312" w:hAnsi="仿宋_GB2312" w:eastAsia="仿宋_GB2312" w:cs="仿宋_GB2312"/>
                <w:szCs w:val="21"/>
              </w:rPr>
              <w:t>履约地点：</w:t>
            </w:r>
            <w:r>
              <w:rPr>
                <w:rFonts w:hint="eastAsia" w:ascii="仿宋_GB2312" w:hAnsi="仿宋_GB2312" w:eastAsia="仿宋_GB2312" w:cs="仿宋_GB2312"/>
                <w:szCs w:val="21"/>
                <w:lang w:eastAsia="zh-CN"/>
              </w:rPr>
              <w:t>采购人指定地点。</w:t>
            </w:r>
          </w:p>
        </w:tc>
        <w:tc>
          <w:tcPr>
            <w:tcW w:w="2359" w:type="dxa"/>
            <w:noWrap w:val="0"/>
            <w:vAlign w:val="center"/>
          </w:tcPr>
          <w:p>
            <w:pPr>
              <w:adjustRightInd w:val="0"/>
              <w:snapToGrid w:val="0"/>
              <w:ind w:right="105" w:rightChars="50"/>
              <w:jc w:val="center"/>
              <w:rPr>
                <w:rFonts w:ascii="仿宋_GB2312" w:hAnsi="仿宋_GB2312" w:eastAsia="仿宋_GB2312" w:cs="仿宋_GB2312"/>
                <w:szCs w:val="21"/>
              </w:rPr>
            </w:pPr>
          </w:p>
        </w:tc>
        <w:tc>
          <w:tcPr>
            <w:tcW w:w="1003" w:type="dxa"/>
            <w:noWrap w:val="0"/>
            <w:vAlign w:val="center"/>
          </w:tcPr>
          <w:p>
            <w:pPr>
              <w:adjustRightInd w:val="0"/>
              <w:snapToGrid w:val="0"/>
              <w:ind w:right="105" w:rightChars="50"/>
              <w:jc w:val="center"/>
              <w:rPr>
                <w:rFonts w:ascii="仿宋_GB2312" w:hAnsi="仿宋_GB2312" w:eastAsia="仿宋_GB2312" w:cs="仿宋_GB2312"/>
                <w:szCs w:val="21"/>
              </w:rPr>
            </w:pPr>
          </w:p>
        </w:tc>
        <w:tc>
          <w:tcPr>
            <w:tcW w:w="893" w:type="dxa"/>
            <w:noWrap w:val="0"/>
            <w:vAlign w:val="center"/>
          </w:tcPr>
          <w:p>
            <w:pPr>
              <w:adjustRightInd w:val="0"/>
              <w:snapToGrid w:val="0"/>
              <w:ind w:right="105" w:rightChars="50"/>
              <w:jc w:val="center"/>
              <w:rPr>
                <w:rFonts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jc w:val="center"/>
        </w:trPr>
        <w:tc>
          <w:tcPr>
            <w:tcW w:w="547" w:type="dxa"/>
            <w:noWrap w:val="0"/>
            <w:vAlign w:val="center"/>
          </w:tcPr>
          <w:p>
            <w:pPr>
              <w:adjustRightInd w:val="0"/>
              <w:snapToGrid w:val="0"/>
              <w:ind w:right="105" w:rightChars="50"/>
              <w:jc w:val="center"/>
              <w:rPr>
                <w:rFonts w:ascii="仿宋_GB2312" w:hAnsi="仿宋_GB2312" w:eastAsia="仿宋_GB2312" w:cs="仿宋_GB2312"/>
                <w:szCs w:val="21"/>
              </w:rPr>
            </w:pPr>
          </w:p>
        </w:tc>
        <w:tc>
          <w:tcPr>
            <w:tcW w:w="3758" w:type="dxa"/>
            <w:noWrap w:val="0"/>
            <w:vAlign w:val="center"/>
          </w:tcPr>
          <w:p>
            <w:pPr>
              <w:adjustRightInd w:val="0"/>
              <w:snapToGrid w:val="0"/>
              <w:rPr>
                <w:rFonts w:ascii="仿宋_GB2312" w:hAnsi="仿宋_GB2312" w:eastAsia="仿宋_GB2312" w:cs="仿宋_GB2312"/>
                <w:szCs w:val="21"/>
              </w:rPr>
            </w:pPr>
            <w:r>
              <w:rPr>
                <w:rFonts w:hint="eastAsia" w:ascii="仿宋_GB2312" w:hAnsi="仿宋_GB2312" w:eastAsia="仿宋_GB2312" w:cs="仿宋_GB2312"/>
                <w:szCs w:val="21"/>
              </w:rPr>
              <w:t>付款方式及条件：</w:t>
            </w:r>
            <w:r>
              <w:rPr>
                <w:rFonts w:hint="eastAsia" w:ascii="仿宋_GB2312" w:hAnsi="仿宋_GB2312" w:eastAsia="仿宋_GB2312" w:cs="仿宋_GB2312"/>
                <w:szCs w:val="21"/>
                <w:lang w:val="en-US" w:eastAsia="zh-CN"/>
              </w:rPr>
              <w:t>按中标单价据实结算。全年结算总额不超过4160000元。</w:t>
            </w:r>
          </w:p>
        </w:tc>
        <w:tc>
          <w:tcPr>
            <w:tcW w:w="2359" w:type="dxa"/>
            <w:noWrap w:val="0"/>
            <w:vAlign w:val="center"/>
          </w:tcPr>
          <w:p>
            <w:pPr>
              <w:adjustRightInd w:val="0"/>
              <w:snapToGrid w:val="0"/>
              <w:ind w:right="105" w:rightChars="50"/>
              <w:jc w:val="center"/>
              <w:rPr>
                <w:rFonts w:ascii="仿宋_GB2312" w:hAnsi="仿宋_GB2312" w:eastAsia="仿宋_GB2312" w:cs="仿宋_GB2312"/>
                <w:szCs w:val="21"/>
              </w:rPr>
            </w:pPr>
          </w:p>
        </w:tc>
        <w:tc>
          <w:tcPr>
            <w:tcW w:w="1003" w:type="dxa"/>
            <w:noWrap w:val="0"/>
            <w:vAlign w:val="center"/>
          </w:tcPr>
          <w:p>
            <w:pPr>
              <w:adjustRightInd w:val="0"/>
              <w:snapToGrid w:val="0"/>
              <w:ind w:right="105" w:rightChars="50"/>
              <w:jc w:val="center"/>
              <w:rPr>
                <w:rFonts w:ascii="仿宋_GB2312" w:hAnsi="仿宋_GB2312" w:eastAsia="仿宋_GB2312" w:cs="仿宋_GB2312"/>
                <w:szCs w:val="21"/>
              </w:rPr>
            </w:pPr>
          </w:p>
        </w:tc>
        <w:tc>
          <w:tcPr>
            <w:tcW w:w="893" w:type="dxa"/>
            <w:noWrap w:val="0"/>
            <w:vAlign w:val="center"/>
          </w:tcPr>
          <w:p>
            <w:pPr>
              <w:adjustRightInd w:val="0"/>
              <w:snapToGrid w:val="0"/>
              <w:ind w:right="105" w:rightChars="50"/>
              <w:jc w:val="center"/>
              <w:rPr>
                <w:rFonts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8" w:hRule="atLeast"/>
          <w:jc w:val="center"/>
        </w:trPr>
        <w:tc>
          <w:tcPr>
            <w:tcW w:w="547" w:type="dxa"/>
            <w:noWrap w:val="0"/>
            <w:vAlign w:val="center"/>
          </w:tcPr>
          <w:p>
            <w:pPr>
              <w:adjustRightInd w:val="0"/>
              <w:snapToGrid w:val="0"/>
              <w:ind w:right="105" w:rightChars="50"/>
              <w:jc w:val="center"/>
              <w:rPr>
                <w:rFonts w:ascii="仿宋_GB2312" w:hAnsi="仿宋_GB2312" w:eastAsia="仿宋_GB2312" w:cs="仿宋_GB2312"/>
                <w:szCs w:val="21"/>
              </w:rPr>
            </w:pPr>
            <w:r>
              <w:rPr>
                <w:rFonts w:hint="eastAsia" w:ascii="仿宋_GB2312" w:hAnsi="仿宋_GB2312" w:eastAsia="仿宋_GB2312" w:cs="仿宋_GB2312"/>
                <w:b/>
                <w:sz w:val="18"/>
                <w:szCs w:val="18"/>
              </w:rPr>
              <w:t>★</w:t>
            </w:r>
          </w:p>
        </w:tc>
        <w:tc>
          <w:tcPr>
            <w:tcW w:w="3758" w:type="dxa"/>
            <w:noWrap w:val="0"/>
            <w:vAlign w:val="center"/>
          </w:tcPr>
          <w:p>
            <w:pPr>
              <w:adjustRightInd w:val="0"/>
              <w:snapToGrid w:val="0"/>
              <w:rPr>
                <w:rFonts w:hint="eastAsia" w:ascii="仿宋_GB2312" w:hAnsi="仿宋_GB2312" w:eastAsia="仿宋_GB2312" w:cs="仿宋_GB2312"/>
                <w:color w:val="000000"/>
                <w:szCs w:val="21"/>
                <w:lang w:eastAsia="zh-CN"/>
              </w:rPr>
            </w:pPr>
            <w:r>
              <w:rPr>
                <w:rFonts w:hint="eastAsia" w:ascii="仿宋_GB2312" w:hAnsi="仿宋_GB2312" w:eastAsia="仿宋_GB2312" w:cs="仿宋_GB2312"/>
                <w:color w:val="000000"/>
                <w:szCs w:val="21"/>
              </w:rPr>
              <w:t>验收标准：</w:t>
            </w:r>
            <w:r>
              <w:rPr>
                <w:rFonts w:hint="eastAsia" w:ascii="仿宋_GB2312" w:hAnsi="仿宋_GB2312" w:eastAsia="仿宋_GB2312" w:cs="仿宋_GB2312"/>
                <w:color w:val="000000"/>
                <w:szCs w:val="21"/>
                <w:lang w:eastAsia="zh-CN"/>
              </w:rPr>
              <w:t>（</w:t>
            </w:r>
            <w:r>
              <w:rPr>
                <w:rFonts w:hint="eastAsia" w:ascii="仿宋_GB2312" w:hAnsi="仿宋_GB2312" w:eastAsia="仿宋_GB2312" w:cs="仿宋_GB2312"/>
                <w:color w:val="000000"/>
                <w:szCs w:val="21"/>
                <w:lang w:val="en-US" w:eastAsia="zh-CN"/>
              </w:rPr>
              <w:t>1</w:t>
            </w:r>
            <w:r>
              <w:rPr>
                <w:rFonts w:hint="eastAsia" w:ascii="仿宋_GB2312" w:hAnsi="仿宋_GB2312" w:eastAsia="仿宋_GB2312" w:cs="仿宋_GB2312"/>
                <w:color w:val="000000"/>
                <w:szCs w:val="21"/>
                <w:lang w:eastAsia="zh-CN"/>
              </w:rPr>
              <w:t>）</w:t>
            </w:r>
            <w:r>
              <w:rPr>
                <w:rFonts w:hint="eastAsia" w:ascii="仿宋_GB2312" w:hAnsi="仿宋_GB2312" w:eastAsia="仿宋_GB2312" w:cs="仿宋_GB2312"/>
                <w:szCs w:val="21"/>
                <w:lang w:eastAsia="zh-CN"/>
              </w:rPr>
              <w:t>并根据泥质特点采取相应措施达到国家规定技术要求及环保要求；</w:t>
            </w:r>
            <w:r>
              <w:rPr>
                <w:rFonts w:hint="eastAsia" w:ascii="仿宋_GB2312" w:hAnsi="仿宋_GB2312" w:eastAsia="仿宋_GB2312" w:cs="仿宋_GB2312"/>
                <w:color w:val="000000"/>
                <w:szCs w:val="21"/>
                <w:lang w:eastAsia="zh-CN"/>
              </w:rPr>
              <w:t>（</w:t>
            </w:r>
            <w:r>
              <w:rPr>
                <w:rFonts w:hint="eastAsia" w:ascii="仿宋_GB2312" w:hAnsi="仿宋_GB2312" w:eastAsia="仿宋_GB2312" w:cs="仿宋_GB2312"/>
                <w:color w:val="000000"/>
                <w:szCs w:val="21"/>
                <w:lang w:val="en-US" w:eastAsia="zh-CN"/>
              </w:rPr>
              <w:t>2</w:t>
            </w:r>
            <w:r>
              <w:rPr>
                <w:rFonts w:hint="eastAsia" w:ascii="仿宋_GB2312" w:hAnsi="仿宋_GB2312" w:eastAsia="仿宋_GB2312" w:cs="仿宋_GB2312"/>
                <w:color w:val="000000"/>
                <w:szCs w:val="21"/>
                <w:lang w:eastAsia="zh-CN"/>
              </w:rPr>
              <w:t>）</w:t>
            </w:r>
            <w:r>
              <w:rPr>
                <w:rFonts w:hint="eastAsia" w:ascii="仿宋_GB2312" w:hAnsi="仿宋_GB2312" w:eastAsia="仿宋_GB2312" w:cs="仿宋_GB2312"/>
                <w:szCs w:val="21"/>
                <w:lang w:eastAsia="zh-CN"/>
              </w:rPr>
              <w:t>污泥处置过程中臭气浓度检测指标满足《恶臭污染物排放标准》（</w:t>
            </w:r>
            <w:r>
              <w:rPr>
                <w:rFonts w:hint="eastAsia" w:ascii="仿宋_GB2312" w:hAnsi="仿宋_GB2312" w:eastAsia="仿宋_GB2312" w:cs="仿宋_GB2312"/>
                <w:szCs w:val="21"/>
                <w:lang w:val="en-US" w:eastAsia="zh-CN"/>
              </w:rPr>
              <w:t>GB14554-93</w:t>
            </w:r>
            <w:r>
              <w:rPr>
                <w:rFonts w:hint="eastAsia" w:ascii="仿宋_GB2312" w:hAnsi="仿宋_GB2312" w:eastAsia="仿宋_GB2312" w:cs="仿宋_GB2312"/>
                <w:szCs w:val="21"/>
                <w:lang w:eastAsia="zh-CN"/>
              </w:rPr>
              <w:t>）二级标准；（</w:t>
            </w:r>
            <w:r>
              <w:rPr>
                <w:rFonts w:hint="eastAsia" w:ascii="仿宋_GB2312" w:hAnsi="仿宋_GB2312" w:eastAsia="仿宋_GB2312" w:cs="仿宋_GB2312"/>
                <w:szCs w:val="21"/>
                <w:lang w:val="en-US" w:eastAsia="zh-CN"/>
              </w:rPr>
              <w:t>3</w:t>
            </w:r>
            <w:r>
              <w:rPr>
                <w:rFonts w:hint="eastAsia" w:ascii="仿宋_GB2312" w:hAnsi="仿宋_GB2312" w:eastAsia="仿宋_GB2312" w:cs="仿宋_GB2312"/>
                <w:szCs w:val="21"/>
                <w:lang w:eastAsia="zh-CN"/>
              </w:rPr>
              <w:t>）气体排放满足《生活垃圾饭勺污染控制标准》</w:t>
            </w:r>
            <w:r>
              <w:rPr>
                <w:rFonts w:hint="eastAsia" w:ascii="仿宋_GB2312" w:hAnsi="仿宋_GB2312" w:eastAsia="仿宋_GB2312" w:cs="仿宋_GB2312"/>
                <w:szCs w:val="21"/>
                <w:lang w:val="en-US" w:eastAsia="zh-CN"/>
              </w:rPr>
              <w:t>(GB18485-2014</w:t>
            </w:r>
            <w:r>
              <w:rPr>
                <w:rFonts w:hint="eastAsia" w:ascii="仿宋_GB2312" w:hAnsi="仿宋_GB2312" w:eastAsia="仿宋_GB2312" w:cs="仿宋_GB2312"/>
                <w:szCs w:val="21"/>
                <w:lang w:eastAsia="zh-CN"/>
              </w:rPr>
              <w:t>）</w:t>
            </w:r>
            <w:r>
              <w:rPr>
                <w:rFonts w:hint="eastAsia" w:ascii="仿宋_GB2312" w:hAnsi="仿宋_GB2312" w:eastAsia="仿宋_GB2312" w:cs="仿宋_GB2312"/>
                <w:color w:val="000000"/>
                <w:szCs w:val="21"/>
              </w:rPr>
              <w:t>。</w:t>
            </w:r>
          </w:p>
          <w:p>
            <w:pPr>
              <w:adjustRightInd w:val="0"/>
              <w:snapToGrid w:val="0"/>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验收程序：合同中约定。</w:t>
            </w:r>
          </w:p>
          <w:p>
            <w:pPr>
              <w:adjustRightInd w:val="0"/>
              <w:snapToGrid w:val="0"/>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验收报告：合同中约定。</w:t>
            </w:r>
          </w:p>
          <w:p>
            <w:pPr>
              <w:adjustRightInd w:val="0"/>
              <w:snapToGrid w:val="0"/>
              <w:rPr>
                <w:rFonts w:ascii="仿宋_GB2312" w:hAnsi="仿宋_GB2312" w:eastAsia="仿宋_GB2312" w:cs="仿宋_GB2312"/>
                <w:szCs w:val="21"/>
              </w:rPr>
            </w:pPr>
            <w:r>
              <w:rPr>
                <w:rFonts w:hint="eastAsia" w:ascii="仿宋_GB2312" w:hAnsi="仿宋_GB2312" w:eastAsia="仿宋_GB2312" w:cs="仿宋_GB2312"/>
                <w:color w:val="000000"/>
                <w:szCs w:val="21"/>
              </w:rPr>
              <w:t>组织验收主体：本项目的履约验收工作由采购人依法组织实施。</w:t>
            </w:r>
          </w:p>
        </w:tc>
        <w:tc>
          <w:tcPr>
            <w:tcW w:w="2359" w:type="dxa"/>
            <w:noWrap w:val="0"/>
            <w:vAlign w:val="center"/>
          </w:tcPr>
          <w:p>
            <w:pPr>
              <w:adjustRightInd w:val="0"/>
              <w:snapToGrid w:val="0"/>
              <w:ind w:right="105" w:rightChars="50"/>
              <w:jc w:val="center"/>
              <w:rPr>
                <w:rFonts w:ascii="仿宋_GB2312" w:hAnsi="仿宋_GB2312" w:eastAsia="仿宋_GB2312" w:cs="仿宋_GB2312"/>
                <w:szCs w:val="21"/>
              </w:rPr>
            </w:pPr>
          </w:p>
        </w:tc>
        <w:tc>
          <w:tcPr>
            <w:tcW w:w="1003" w:type="dxa"/>
            <w:noWrap w:val="0"/>
            <w:vAlign w:val="center"/>
          </w:tcPr>
          <w:p>
            <w:pPr>
              <w:adjustRightInd w:val="0"/>
              <w:snapToGrid w:val="0"/>
              <w:ind w:right="105" w:rightChars="50"/>
              <w:jc w:val="center"/>
              <w:rPr>
                <w:rFonts w:ascii="仿宋_GB2312" w:hAnsi="仿宋_GB2312" w:eastAsia="仿宋_GB2312" w:cs="仿宋_GB2312"/>
                <w:szCs w:val="21"/>
              </w:rPr>
            </w:pPr>
          </w:p>
        </w:tc>
        <w:tc>
          <w:tcPr>
            <w:tcW w:w="893" w:type="dxa"/>
            <w:noWrap w:val="0"/>
            <w:vAlign w:val="center"/>
          </w:tcPr>
          <w:p>
            <w:pPr>
              <w:adjustRightInd w:val="0"/>
              <w:snapToGrid w:val="0"/>
              <w:ind w:right="105" w:rightChars="50"/>
              <w:jc w:val="center"/>
              <w:rPr>
                <w:rFonts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jc w:val="center"/>
        </w:trPr>
        <w:tc>
          <w:tcPr>
            <w:tcW w:w="547" w:type="dxa"/>
            <w:noWrap w:val="0"/>
            <w:vAlign w:val="center"/>
          </w:tcPr>
          <w:p>
            <w:pPr>
              <w:adjustRightInd w:val="0"/>
              <w:snapToGrid w:val="0"/>
              <w:ind w:right="105" w:rightChars="50"/>
              <w:jc w:val="center"/>
              <w:rPr>
                <w:rFonts w:ascii="仿宋_GB2312" w:hAnsi="仿宋_GB2312" w:eastAsia="仿宋_GB2312" w:cs="仿宋_GB2312"/>
                <w:szCs w:val="21"/>
              </w:rPr>
            </w:pPr>
          </w:p>
        </w:tc>
        <w:tc>
          <w:tcPr>
            <w:tcW w:w="3758" w:type="dxa"/>
            <w:noWrap w:val="0"/>
            <w:vAlign w:val="center"/>
          </w:tcPr>
          <w:p>
            <w:pPr>
              <w:adjustRightInd w:val="0"/>
              <w:snapToGrid w:val="0"/>
              <w:rPr>
                <w:rFonts w:ascii="仿宋_GB2312" w:hAnsi="仿宋_GB2312" w:eastAsia="仿宋_GB2312" w:cs="仿宋_GB2312"/>
                <w:szCs w:val="21"/>
              </w:rPr>
            </w:pPr>
            <w:r>
              <w:rPr>
                <w:rFonts w:hint="eastAsia" w:ascii="仿宋_GB2312" w:hAnsi="仿宋_GB2312" w:eastAsia="仿宋_GB2312" w:cs="仿宋_GB2312"/>
                <w:szCs w:val="21"/>
              </w:rPr>
              <w:t xml:space="preserve">质量保证期：（ </w:t>
            </w:r>
            <w:r>
              <w:rPr>
                <w:rFonts w:hint="eastAsia" w:ascii="仿宋_GB2312" w:hAnsi="仿宋_GB2312" w:eastAsia="仿宋_GB2312" w:cs="仿宋_GB2312"/>
                <w:szCs w:val="21"/>
                <w:lang w:val="en-US" w:eastAsia="zh-CN"/>
              </w:rPr>
              <w:t>1</w:t>
            </w:r>
            <w:r>
              <w:rPr>
                <w:rFonts w:hint="eastAsia" w:ascii="仿宋_GB2312" w:hAnsi="仿宋_GB2312" w:eastAsia="仿宋_GB2312" w:cs="仿宋_GB2312"/>
                <w:szCs w:val="21"/>
              </w:rPr>
              <w:t xml:space="preserve"> ）年</w:t>
            </w:r>
          </w:p>
        </w:tc>
        <w:tc>
          <w:tcPr>
            <w:tcW w:w="2359" w:type="dxa"/>
            <w:noWrap w:val="0"/>
            <w:vAlign w:val="center"/>
          </w:tcPr>
          <w:p>
            <w:pPr>
              <w:adjustRightInd w:val="0"/>
              <w:snapToGrid w:val="0"/>
              <w:ind w:right="105" w:rightChars="50"/>
              <w:jc w:val="center"/>
              <w:rPr>
                <w:rFonts w:ascii="仿宋_GB2312" w:hAnsi="仿宋_GB2312" w:eastAsia="仿宋_GB2312" w:cs="仿宋_GB2312"/>
                <w:szCs w:val="21"/>
              </w:rPr>
            </w:pPr>
          </w:p>
        </w:tc>
        <w:tc>
          <w:tcPr>
            <w:tcW w:w="1003" w:type="dxa"/>
            <w:noWrap w:val="0"/>
            <w:vAlign w:val="center"/>
          </w:tcPr>
          <w:p>
            <w:pPr>
              <w:adjustRightInd w:val="0"/>
              <w:snapToGrid w:val="0"/>
              <w:ind w:right="105" w:rightChars="50"/>
              <w:jc w:val="center"/>
              <w:rPr>
                <w:rFonts w:ascii="仿宋_GB2312" w:hAnsi="仿宋_GB2312" w:eastAsia="仿宋_GB2312" w:cs="仿宋_GB2312"/>
                <w:szCs w:val="21"/>
              </w:rPr>
            </w:pPr>
          </w:p>
        </w:tc>
        <w:tc>
          <w:tcPr>
            <w:tcW w:w="893" w:type="dxa"/>
            <w:noWrap w:val="0"/>
            <w:vAlign w:val="center"/>
          </w:tcPr>
          <w:p>
            <w:pPr>
              <w:adjustRightInd w:val="0"/>
              <w:snapToGrid w:val="0"/>
              <w:ind w:right="105" w:rightChars="50"/>
              <w:jc w:val="center"/>
              <w:rPr>
                <w:rFonts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jc w:val="center"/>
        </w:trPr>
        <w:tc>
          <w:tcPr>
            <w:tcW w:w="547" w:type="dxa"/>
            <w:noWrap w:val="0"/>
            <w:vAlign w:val="center"/>
          </w:tcPr>
          <w:p>
            <w:pPr>
              <w:adjustRightInd w:val="0"/>
              <w:snapToGrid w:val="0"/>
              <w:ind w:right="105" w:rightChars="50"/>
              <w:jc w:val="center"/>
              <w:rPr>
                <w:rFonts w:ascii="仿宋_GB2312" w:hAnsi="仿宋_GB2312" w:eastAsia="仿宋_GB2312" w:cs="仿宋_GB2312"/>
                <w:szCs w:val="21"/>
              </w:rPr>
            </w:pPr>
          </w:p>
        </w:tc>
        <w:tc>
          <w:tcPr>
            <w:tcW w:w="3758" w:type="dxa"/>
            <w:noWrap w:val="0"/>
            <w:vAlign w:val="center"/>
          </w:tcPr>
          <w:p>
            <w:pPr>
              <w:adjustRightInd w:val="0"/>
              <w:snapToGrid w:val="0"/>
              <w:ind w:hanging="1"/>
              <w:rPr>
                <w:rFonts w:hint="eastAsia" w:ascii="仿宋_GB2312" w:hAnsi="仿宋_GB2312" w:eastAsia="仿宋_GB2312" w:cs="仿宋_GB2312"/>
                <w:szCs w:val="21"/>
                <w:lang w:eastAsia="zh-CN"/>
              </w:rPr>
            </w:pPr>
            <w:r>
              <w:rPr>
                <w:rFonts w:hint="eastAsia" w:ascii="仿宋_GB2312" w:hAnsi="仿宋_GB2312" w:eastAsia="仿宋_GB2312" w:cs="仿宋_GB2312"/>
                <w:szCs w:val="21"/>
              </w:rPr>
              <w:t>热线支持：</w:t>
            </w:r>
            <w:r>
              <w:rPr>
                <w:rFonts w:hint="eastAsia" w:ascii="仿宋_GB2312" w:hAnsi="仿宋_GB2312" w:eastAsia="仿宋_GB2312" w:cs="仿宋_GB2312"/>
                <w:szCs w:val="21"/>
                <w:lang w:eastAsia="zh-CN"/>
              </w:rPr>
              <w:t>（投标人如实填写）</w:t>
            </w:r>
          </w:p>
          <w:p>
            <w:pPr>
              <w:adjustRightInd w:val="0"/>
              <w:snapToGrid w:val="0"/>
              <w:ind w:hanging="1"/>
              <w:rPr>
                <w:rFonts w:ascii="仿宋_GB2312" w:hAnsi="仿宋_GB2312" w:eastAsia="仿宋_GB2312" w:cs="仿宋_GB2312"/>
                <w:szCs w:val="21"/>
              </w:rPr>
            </w:pPr>
            <w:r>
              <w:rPr>
                <w:rFonts w:hint="eastAsia" w:ascii="仿宋_GB2312" w:hAnsi="仿宋_GB2312" w:eastAsia="仿宋_GB2312" w:cs="仿宋_GB2312"/>
                <w:szCs w:val="21"/>
              </w:rPr>
              <w:t xml:space="preserve">现场支持：（ </w:t>
            </w:r>
            <w:r>
              <w:rPr>
                <w:rFonts w:hint="eastAsia" w:ascii="仿宋_GB2312" w:hAnsi="仿宋_GB2312" w:eastAsia="仿宋_GB2312" w:cs="仿宋_GB2312"/>
                <w:szCs w:val="21"/>
                <w:lang w:val="en-US" w:eastAsia="zh-CN"/>
              </w:rPr>
              <w:t>2</w:t>
            </w:r>
            <w:r>
              <w:rPr>
                <w:rFonts w:hint="eastAsia" w:ascii="仿宋_GB2312" w:hAnsi="仿宋_GB2312" w:eastAsia="仿宋_GB2312" w:cs="仿宋_GB2312"/>
                <w:szCs w:val="21"/>
              </w:rPr>
              <w:t xml:space="preserve"> ）小时内响应；（ </w:t>
            </w:r>
            <w:r>
              <w:rPr>
                <w:rFonts w:hint="eastAsia" w:ascii="仿宋_GB2312" w:hAnsi="仿宋_GB2312" w:eastAsia="仿宋_GB2312" w:cs="仿宋_GB2312"/>
                <w:szCs w:val="21"/>
                <w:lang w:val="en-US" w:eastAsia="zh-CN"/>
              </w:rPr>
              <w:t>12</w:t>
            </w:r>
            <w:r>
              <w:rPr>
                <w:rFonts w:hint="eastAsia" w:ascii="仿宋_GB2312" w:hAnsi="仿宋_GB2312" w:eastAsia="仿宋_GB2312" w:cs="仿宋_GB2312"/>
                <w:szCs w:val="21"/>
              </w:rPr>
              <w:t xml:space="preserve"> ）小时内到达</w:t>
            </w:r>
          </w:p>
        </w:tc>
        <w:tc>
          <w:tcPr>
            <w:tcW w:w="2359" w:type="dxa"/>
            <w:noWrap w:val="0"/>
            <w:vAlign w:val="center"/>
          </w:tcPr>
          <w:p>
            <w:pPr>
              <w:adjustRightInd w:val="0"/>
              <w:snapToGrid w:val="0"/>
              <w:ind w:right="105" w:rightChars="50"/>
              <w:jc w:val="center"/>
              <w:rPr>
                <w:rFonts w:ascii="仿宋_GB2312" w:hAnsi="仿宋_GB2312" w:eastAsia="仿宋_GB2312" w:cs="仿宋_GB2312"/>
                <w:szCs w:val="21"/>
              </w:rPr>
            </w:pPr>
          </w:p>
        </w:tc>
        <w:tc>
          <w:tcPr>
            <w:tcW w:w="1003" w:type="dxa"/>
            <w:noWrap w:val="0"/>
            <w:vAlign w:val="center"/>
          </w:tcPr>
          <w:p>
            <w:pPr>
              <w:adjustRightInd w:val="0"/>
              <w:snapToGrid w:val="0"/>
              <w:ind w:right="105" w:rightChars="50"/>
              <w:jc w:val="center"/>
              <w:rPr>
                <w:rFonts w:ascii="仿宋_GB2312" w:hAnsi="仿宋_GB2312" w:eastAsia="仿宋_GB2312" w:cs="仿宋_GB2312"/>
                <w:szCs w:val="21"/>
              </w:rPr>
            </w:pPr>
          </w:p>
        </w:tc>
        <w:tc>
          <w:tcPr>
            <w:tcW w:w="893" w:type="dxa"/>
            <w:noWrap w:val="0"/>
            <w:vAlign w:val="center"/>
          </w:tcPr>
          <w:p>
            <w:pPr>
              <w:adjustRightInd w:val="0"/>
              <w:snapToGrid w:val="0"/>
              <w:ind w:right="105" w:rightChars="50"/>
              <w:jc w:val="center"/>
              <w:rPr>
                <w:rFonts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5" w:hRule="atLeast"/>
          <w:jc w:val="center"/>
        </w:trPr>
        <w:tc>
          <w:tcPr>
            <w:tcW w:w="547" w:type="dxa"/>
            <w:noWrap w:val="0"/>
            <w:vAlign w:val="center"/>
          </w:tcPr>
          <w:p>
            <w:pPr>
              <w:adjustRightInd w:val="0"/>
              <w:snapToGrid w:val="0"/>
              <w:ind w:right="105" w:rightChars="50"/>
              <w:jc w:val="center"/>
              <w:rPr>
                <w:rFonts w:ascii="仿宋_GB2312" w:hAnsi="仿宋_GB2312" w:eastAsia="仿宋_GB2312" w:cs="仿宋_GB2312"/>
                <w:szCs w:val="21"/>
              </w:rPr>
            </w:pPr>
          </w:p>
        </w:tc>
        <w:tc>
          <w:tcPr>
            <w:tcW w:w="3758" w:type="dxa"/>
            <w:noWrap w:val="0"/>
            <w:vAlign w:val="center"/>
          </w:tcPr>
          <w:p>
            <w:pPr>
              <w:adjustRightInd w:val="0"/>
              <w:snapToGrid w:val="0"/>
              <w:ind w:hanging="1"/>
              <w:rPr>
                <w:rFonts w:ascii="仿宋_GB2312" w:hAnsi="仿宋_GB2312" w:eastAsia="仿宋_GB2312" w:cs="仿宋_GB2312"/>
                <w:szCs w:val="21"/>
              </w:rPr>
            </w:pPr>
            <w:r>
              <w:rPr>
                <w:rFonts w:hint="eastAsia" w:ascii="仿宋_GB2312" w:hAnsi="仿宋_GB2312" w:eastAsia="仿宋_GB2312" w:cs="仿宋_GB2312"/>
                <w:szCs w:val="21"/>
              </w:rPr>
              <w:t>其它</w:t>
            </w:r>
          </w:p>
        </w:tc>
        <w:tc>
          <w:tcPr>
            <w:tcW w:w="2359" w:type="dxa"/>
            <w:noWrap w:val="0"/>
            <w:vAlign w:val="center"/>
          </w:tcPr>
          <w:p>
            <w:pPr>
              <w:adjustRightInd w:val="0"/>
              <w:snapToGrid w:val="0"/>
              <w:ind w:left="-37" w:leftChars="-18"/>
              <w:jc w:val="left"/>
              <w:rPr>
                <w:rFonts w:ascii="仿宋_GB2312" w:hAnsi="仿宋_GB2312" w:eastAsia="仿宋_GB2312" w:cs="仿宋_GB2312"/>
                <w:szCs w:val="21"/>
              </w:rPr>
            </w:pPr>
            <w:r>
              <w:rPr>
                <w:rFonts w:hint="eastAsia" w:ascii="仿宋_GB2312" w:hAnsi="仿宋_GB2312" w:eastAsia="仿宋_GB2312" w:cs="仿宋_GB2312"/>
                <w:szCs w:val="21"/>
              </w:rPr>
              <w:t>采购单位未提供需求而投标人认为需说明及补充的内容在此填列</w:t>
            </w:r>
          </w:p>
        </w:tc>
        <w:tc>
          <w:tcPr>
            <w:tcW w:w="1003" w:type="dxa"/>
            <w:noWrap w:val="0"/>
            <w:vAlign w:val="center"/>
          </w:tcPr>
          <w:p>
            <w:pPr>
              <w:adjustRightInd w:val="0"/>
              <w:snapToGrid w:val="0"/>
              <w:ind w:right="105" w:rightChars="50"/>
              <w:jc w:val="center"/>
              <w:rPr>
                <w:rFonts w:ascii="仿宋_GB2312" w:hAnsi="仿宋_GB2312" w:eastAsia="仿宋_GB2312" w:cs="仿宋_GB2312"/>
                <w:szCs w:val="21"/>
              </w:rPr>
            </w:pPr>
          </w:p>
        </w:tc>
        <w:tc>
          <w:tcPr>
            <w:tcW w:w="893" w:type="dxa"/>
            <w:noWrap w:val="0"/>
            <w:vAlign w:val="center"/>
          </w:tcPr>
          <w:p>
            <w:pPr>
              <w:adjustRightInd w:val="0"/>
              <w:snapToGrid w:val="0"/>
              <w:ind w:right="105" w:rightChars="50"/>
              <w:jc w:val="center"/>
              <w:rPr>
                <w:rFonts w:ascii="仿宋_GB2312" w:hAnsi="仿宋_GB2312" w:eastAsia="仿宋_GB2312" w:cs="仿宋_GB2312"/>
                <w:szCs w:val="21"/>
              </w:rPr>
            </w:pPr>
          </w:p>
        </w:tc>
      </w:tr>
    </w:tbl>
    <w:p>
      <w:pPr>
        <w:pStyle w:val="23"/>
      </w:pPr>
    </w:p>
    <w:p>
      <w:pPr>
        <w:adjustRightInd w:val="0"/>
        <w:snapToGrid w:val="0"/>
        <w:spacing w:line="360" w:lineRule="auto"/>
        <w:ind w:right="105" w:rightChars="50"/>
        <w:jc w:val="left"/>
        <w:rPr>
          <w:rFonts w:ascii="楷体" w:hAnsi="楷体" w:eastAsia="楷体" w:cs="仿宋_GB2312"/>
          <w:szCs w:val="21"/>
        </w:rPr>
      </w:pPr>
      <w:r>
        <w:rPr>
          <w:rFonts w:hint="eastAsia" w:ascii="楷体" w:hAnsi="楷体" w:eastAsia="楷体" w:cs="仿宋_GB2312"/>
          <w:b/>
          <w:szCs w:val="21"/>
        </w:rPr>
        <w:t>填表要求：</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1．“投标文件响应内容”一栏由投标人按照招标文件要求填写，进行响应。</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2．“偏离程度”一栏根据“投标文件响应内容”与招标文件逐项对照的结果填写。偏离必须用 “正偏离、负偏离或无偏离”三个名称中的一种进行标注。</w:t>
      </w:r>
    </w:p>
    <w:p>
      <w:pPr>
        <w:adjustRightInd w:val="0"/>
        <w:snapToGrid w:val="0"/>
        <w:spacing w:line="360" w:lineRule="auto"/>
        <w:rPr>
          <w:rFonts w:ascii="楷体" w:hAnsi="楷体" w:eastAsia="楷体" w:cs="仿宋_GB2312"/>
          <w:szCs w:val="21"/>
        </w:rPr>
      </w:pPr>
      <w:r>
        <w:rPr>
          <w:rFonts w:hint="eastAsia" w:ascii="楷体" w:hAnsi="楷体" w:eastAsia="楷体" w:cs="仿宋_GB2312"/>
          <w:szCs w:val="21"/>
        </w:rPr>
        <w:t>3．“偏离说明”一栏由投标人对偏离的情况做详细说明。</w:t>
      </w:r>
    </w:p>
    <w:p>
      <w:pPr>
        <w:adjustRightInd w:val="0"/>
        <w:snapToGrid w:val="0"/>
        <w:spacing w:line="360" w:lineRule="auto"/>
        <w:rPr>
          <w:rFonts w:ascii="楷体" w:hAnsi="楷体" w:eastAsia="楷体" w:cs="仿宋_GB2312"/>
          <w:szCs w:val="21"/>
        </w:rPr>
      </w:pPr>
    </w:p>
    <w:p>
      <w:pPr>
        <w:snapToGrid w:val="0"/>
        <w:spacing w:line="480" w:lineRule="auto"/>
        <w:rPr>
          <w:rFonts w:ascii="楷体" w:hAnsi="楷体" w:eastAsia="楷体" w:cs="仿宋_GB2312"/>
        </w:rPr>
      </w:pPr>
      <w:r>
        <w:rPr>
          <w:rFonts w:hint="eastAsia" w:ascii="楷体" w:hAnsi="楷体" w:eastAsia="楷体" w:cs="仿宋_GB2312"/>
        </w:rPr>
        <w:t>投标人名称（加盖单位公章）：</w:t>
      </w:r>
      <w:r>
        <w:rPr>
          <w:rFonts w:hint="eastAsia" w:ascii="楷体" w:hAnsi="楷体" w:eastAsia="楷体" w:cs="仿宋_GB2312"/>
          <w:u w:val="single"/>
        </w:rPr>
        <w:t xml:space="preserve">           </w:t>
      </w:r>
    </w:p>
    <w:p>
      <w:pPr>
        <w:snapToGrid w:val="0"/>
        <w:spacing w:line="480" w:lineRule="auto"/>
        <w:rPr>
          <w:rFonts w:ascii="楷体" w:hAnsi="楷体" w:eastAsia="楷体" w:cs="仿宋_GB2312"/>
        </w:rPr>
      </w:pPr>
      <w:r>
        <w:rPr>
          <w:rFonts w:hint="eastAsia" w:ascii="楷体" w:hAnsi="楷体" w:eastAsia="楷体" w:cs="仿宋_GB2312"/>
        </w:rPr>
        <w:t>法定代表人（或</w:t>
      </w:r>
      <w:r>
        <w:rPr>
          <w:rFonts w:hint="eastAsia" w:ascii="楷体" w:hAnsi="楷体" w:eastAsia="楷体" w:cs="仿宋_GB2312"/>
          <w:szCs w:val="21"/>
        </w:rPr>
        <w:t>非法人组织负责人）或</w:t>
      </w:r>
      <w:r>
        <w:rPr>
          <w:rFonts w:hint="eastAsia" w:ascii="楷体" w:hAnsi="楷体" w:eastAsia="楷体" w:cs="仿宋_GB2312"/>
        </w:rPr>
        <w:t>其授权委托人(签字或盖章)：</w:t>
      </w:r>
      <w:r>
        <w:rPr>
          <w:rFonts w:hint="eastAsia" w:ascii="楷体" w:hAnsi="楷体" w:eastAsia="楷体" w:cs="仿宋_GB2312"/>
          <w:u w:val="single"/>
        </w:rPr>
        <w:t xml:space="preserve">           </w:t>
      </w:r>
    </w:p>
    <w:p>
      <w:pPr>
        <w:snapToGrid w:val="0"/>
        <w:spacing w:line="480" w:lineRule="auto"/>
        <w:rPr>
          <w:rFonts w:ascii="楷体" w:hAnsi="楷体" w:eastAsia="楷体" w:cs="仿宋_GB2312"/>
        </w:rPr>
      </w:pPr>
      <w:r>
        <w:rPr>
          <w:rFonts w:hint="eastAsia" w:ascii="楷体" w:hAnsi="楷体" w:eastAsia="楷体" w:cs="仿宋_GB2312"/>
        </w:rPr>
        <w:t>日期：</w:t>
      </w:r>
      <w:r>
        <w:rPr>
          <w:rFonts w:hint="eastAsia" w:ascii="楷体" w:hAnsi="楷体" w:eastAsia="楷体" w:cs="仿宋_GB2312"/>
          <w:u w:val="single"/>
        </w:rPr>
        <w:t xml:space="preserve">                </w:t>
      </w:r>
    </w:p>
    <w:p>
      <w:pPr>
        <w:pStyle w:val="2"/>
        <w:adjustRightInd w:val="0"/>
        <w:snapToGrid w:val="0"/>
        <w:spacing w:before="0" w:after="0" w:line="240" w:lineRule="auto"/>
        <w:jc w:val="left"/>
        <w:rPr>
          <w:rFonts w:ascii="楷体" w:hAnsi="楷体" w:eastAsia="楷体" w:cs="仿宋_GB2312"/>
          <w:szCs w:val="28"/>
        </w:rPr>
      </w:pPr>
      <w:r>
        <w:rPr>
          <w:rFonts w:hint="eastAsia" w:ascii="楷体" w:hAnsi="楷体" w:eastAsia="楷体" w:cs="仿宋_GB2312"/>
          <w:szCs w:val="28"/>
        </w:rPr>
        <w:t>格式15</w:t>
      </w:r>
    </w:p>
    <w:p>
      <w:pPr>
        <w:adjustRightInd w:val="0"/>
        <w:snapToGrid w:val="0"/>
        <w:spacing w:beforeLines="100" w:afterLines="100" w:line="360" w:lineRule="auto"/>
        <w:ind w:right="105" w:rightChars="50"/>
        <w:jc w:val="center"/>
        <w:rPr>
          <w:rFonts w:ascii="楷体" w:hAnsi="楷体" w:eastAsia="楷体" w:cs="仿宋_GB2312"/>
          <w:b/>
          <w:bCs/>
          <w:sz w:val="32"/>
          <w:szCs w:val="32"/>
        </w:rPr>
      </w:pPr>
      <w:bookmarkStart w:id="121" w:name="_Toc20929_WPSOffice_Level2"/>
      <w:bookmarkStart w:id="122" w:name="_Toc9410_WPSOffice_Level2"/>
      <w:r>
        <w:rPr>
          <w:rFonts w:hint="eastAsia" w:ascii="楷体" w:hAnsi="楷体" w:eastAsia="楷体" w:cs="仿宋_GB2312"/>
          <w:b/>
          <w:bCs/>
          <w:sz w:val="32"/>
          <w:szCs w:val="32"/>
        </w:rPr>
        <w:t>投标人关联单位的说明</w:t>
      </w:r>
      <w:bookmarkEnd w:id="121"/>
      <w:bookmarkEnd w:id="122"/>
    </w:p>
    <w:p>
      <w:pPr>
        <w:adjustRightInd w:val="0"/>
        <w:snapToGrid w:val="0"/>
        <w:spacing w:line="360" w:lineRule="auto"/>
        <w:ind w:right="105" w:rightChars="50" w:firstLine="476" w:firstLineChars="227"/>
        <w:jc w:val="left"/>
        <w:rPr>
          <w:rFonts w:ascii="楷体" w:hAnsi="楷体" w:eastAsia="楷体" w:cs="仿宋_GB2312"/>
          <w:szCs w:val="21"/>
        </w:rPr>
      </w:pPr>
      <w:r>
        <w:rPr>
          <w:rFonts w:hint="eastAsia" w:ascii="楷体" w:hAnsi="楷体" w:eastAsia="楷体" w:cs="仿宋_GB2312"/>
          <w:szCs w:val="21"/>
        </w:rPr>
        <w:t>说明：投标人应当如实披露与本单位存在下列关联关系的单位名称：</w:t>
      </w:r>
    </w:p>
    <w:p>
      <w:pPr>
        <w:adjustRightInd w:val="0"/>
        <w:snapToGrid w:val="0"/>
        <w:spacing w:line="360" w:lineRule="auto"/>
        <w:ind w:right="105" w:rightChars="50" w:firstLine="476" w:firstLineChars="227"/>
        <w:jc w:val="left"/>
        <w:rPr>
          <w:rFonts w:ascii="楷体" w:hAnsi="楷体" w:eastAsia="楷体" w:cs="仿宋_GB2312"/>
          <w:szCs w:val="21"/>
        </w:rPr>
      </w:pPr>
      <w:bookmarkStart w:id="123" w:name="_Toc31070_WPSOffice_Level2"/>
      <w:bookmarkStart w:id="124" w:name="_Toc2074_WPSOffice_Level2"/>
      <w:r>
        <w:rPr>
          <w:rFonts w:hint="eastAsia" w:ascii="楷体" w:hAnsi="楷体" w:eastAsia="楷体" w:cs="仿宋_GB2312"/>
          <w:szCs w:val="21"/>
        </w:rPr>
        <w:t>（1）与投标人单位法定代表人（或非法人组织负责人）为同一人的其他单位；</w:t>
      </w:r>
      <w:bookmarkEnd w:id="123"/>
      <w:bookmarkEnd w:id="124"/>
    </w:p>
    <w:p>
      <w:pPr>
        <w:adjustRightInd w:val="0"/>
        <w:snapToGrid w:val="0"/>
        <w:spacing w:line="360" w:lineRule="auto"/>
        <w:ind w:right="105" w:rightChars="50" w:firstLine="476" w:firstLineChars="227"/>
        <w:jc w:val="left"/>
        <w:rPr>
          <w:rFonts w:ascii="楷体" w:hAnsi="楷体" w:eastAsia="楷体" w:cs="仿宋_GB2312"/>
          <w:szCs w:val="21"/>
        </w:rPr>
      </w:pPr>
      <w:bookmarkStart w:id="125" w:name="_Toc889_WPSOffice_Level2"/>
      <w:bookmarkStart w:id="126" w:name="_Toc27053_WPSOffice_Level2"/>
      <w:r>
        <w:rPr>
          <w:rFonts w:hint="eastAsia" w:ascii="楷体" w:hAnsi="楷体" w:eastAsia="楷体" w:cs="仿宋_GB2312"/>
          <w:szCs w:val="21"/>
        </w:rPr>
        <w:t>（2）与投标人存在直接控股、管理关系的其他单位。</w:t>
      </w:r>
      <w:bookmarkEnd w:id="125"/>
      <w:bookmarkEnd w:id="126"/>
    </w:p>
    <w:p>
      <w:pPr>
        <w:adjustRightInd w:val="0"/>
        <w:snapToGrid w:val="0"/>
        <w:spacing w:line="360" w:lineRule="auto"/>
        <w:ind w:right="105" w:rightChars="50" w:firstLine="476" w:firstLineChars="227"/>
        <w:jc w:val="left"/>
        <w:rPr>
          <w:rFonts w:ascii="楷体" w:hAnsi="楷体" w:eastAsia="楷体" w:cs="仿宋_GB2312"/>
          <w:szCs w:val="21"/>
        </w:rPr>
      </w:pPr>
    </w:p>
    <w:p>
      <w:pPr>
        <w:adjustRightInd w:val="0"/>
        <w:snapToGrid w:val="0"/>
        <w:spacing w:line="360" w:lineRule="auto"/>
        <w:ind w:right="105" w:rightChars="50" w:firstLine="476" w:firstLineChars="227"/>
        <w:jc w:val="left"/>
        <w:rPr>
          <w:rFonts w:ascii="楷体" w:hAnsi="楷体" w:eastAsia="楷体" w:cs="仿宋_GB2312"/>
          <w:szCs w:val="21"/>
        </w:rPr>
      </w:pPr>
      <w:r>
        <w:rPr>
          <w:rFonts w:hint="eastAsia" w:ascii="楷体" w:hAnsi="楷体" w:eastAsia="楷体" w:cs="仿宋_GB2312"/>
          <w:szCs w:val="21"/>
        </w:rPr>
        <w:t>注：若无此情形，写“无”即可</w:t>
      </w:r>
    </w:p>
    <w:p>
      <w:pPr>
        <w:adjustRightInd w:val="0"/>
        <w:snapToGrid w:val="0"/>
        <w:spacing w:line="360" w:lineRule="auto"/>
        <w:ind w:right="105" w:rightChars="50" w:firstLine="476" w:firstLineChars="227"/>
        <w:jc w:val="left"/>
        <w:rPr>
          <w:rFonts w:ascii="楷体" w:hAnsi="楷体" w:eastAsia="楷体" w:cs="仿宋_GB2312"/>
          <w:szCs w:val="21"/>
        </w:rPr>
      </w:pPr>
    </w:p>
    <w:p>
      <w:pPr>
        <w:adjustRightInd w:val="0"/>
        <w:snapToGrid w:val="0"/>
        <w:spacing w:line="360" w:lineRule="auto"/>
        <w:ind w:right="105" w:rightChars="50" w:firstLine="476" w:firstLineChars="227"/>
        <w:jc w:val="left"/>
        <w:rPr>
          <w:rFonts w:ascii="楷体" w:hAnsi="楷体" w:eastAsia="楷体" w:cs="仿宋_GB2312"/>
          <w:szCs w:val="21"/>
        </w:rPr>
      </w:pPr>
    </w:p>
    <w:p>
      <w:pPr>
        <w:adjustRightInd w:val="0"/>
        <w:snapToGrid w:val="0"/>
        <w:spacing w:line="360" w:lineRule="auto"/>
        <w:ind w:right="105" w:rightChars="50" w:firstLine="476" w:firstLineChars="227"/>
        <w:jc w:val="left"/>
        <w:rPr>
          <w:rFonts w:ascii="楷体" w:hAnsi="楷体" w:eastAsia="楷体" w:cs="仿宋_GB2312"/>
          <w:szCs w:val="21"/>
        </w:rPr>
      </w:pPr>
    </w:p>
    <w:p>
      <w:pPr>
        <w:adjustRightInd w:val="0"/>
        <w:snapToGrid w:val="0"/>
        <w:spacing w:line="360" w:lineRule="auto"/>
        <w:ind w:right="105" w:rightChars="50" w:firstLine="476" w:firstLineChars="227"/>
        <w:jc w:val="left"/>
        <w:rPr>
          <w:rFonts w:ascii="楷体" w:hAnsi="楷体" w:eastAsia="楷体" w:cs="仿宋_GB2312"/>
          <w:szCs w:val="21"/>
        </w:rPr>
      </w:pPr>
    </w:p>
    <w:p>
      <w:pPr>
        <w:adjustRightInd w:val="0"/>
        <w:snapToGrid w:val="0"/>
        <w:spacing w:line="360" w:lineRule="auto"/>
        <w:ind w:right="105" w:rightChars="50" w:firstLine="476" w:firstLineChars="227"/>
        <w:jc w:val="left"/>
        <w:rPr>
          <w:rFonts w:ascii="楷体" w:hAnsi="楷体" w:eastAsia="楷体" w:cs="仿宋_GB2312"/>
          <w:szCs w:val="21"/>
        </w:rPr>
      </w:pPr>
    </w:p>
    <w:p>
      <w:pPr>
        <w:adjustRightInd w:val="0"/>
        <w:snapToGrid w:val="0"/>
        <w:spacing w:line="360" w:lineRule="auto"/>
        <w:ind w:right="105" w:rightChars="50" w:firstLine="476" w:firstLineChars="227"/>
        <w:jc w:val="left"/>
        <w:rPr>
          <w:rFonts w:ascii="楷体" w:hAnsi="楷体" w:eastAsia="楷体" w:cs="仿宋_GB2312"/>
          <w:szCs w:val="21"/>
        </w:rPr>
      </w:pPr>
    </w:p>
    <w:p>
      <w:pPr>
        <w:adjustRightInd w:val="0"/>
        <w:snapToGrid w:val="0"/>
        <w:spacing w:line="360" w:lineRule="auto"/>
        <w:ind w:right="105" w:rightChars="50" w:firstLine="476" w:firstLineChars="227"/>
        <w:jc w:val="left"/>
        <w:rPr>
          <w:rFonts w:ascii="楷体" w:hAnsi="楷体" w:eastAsia="楷体" w:cs="仿宋_GB2312"/>
          <w:szCs w:val="21"/>
        </w:rPr>
      </w:pPr>
    </w:p>
    <w:p>
      <w:pPr>
        <w:snapToGrid w:val="0"/>
        <w:spacing w:line="480" w:lineRule="auto"/>
        <w:rPr>
          <w:rFonts w:ascii="楷体" w:hAnsi="楷体" w:eastAsia="楷体" w:cs="仿宋_GB2312"/>
        </w:rPr>
      </w:pPr>
      <w:r>
        <w:rPr>
          <w:rFonts w:hint="eastAsia" w:ascii="楷体" w:hAnsi="楷体" w:eastAsia="楷体" w:cs="仿宋_GB2312"/>
        </w:rPr>
        <w:t>投标人名称（加盖单位公章）：</w:t>
      </w:r>
      <w:r>
        <w:rPr>
          <w:rFonts w:hint="eastAsia" w:ascii="楷体" w:hAnsi="楷体" w:eastAsia="楷体" w:cs="仿宋_GB2312"/>
          <w:u w:val="single"/>
        </w:rPr>
        <w:t xml:space="preserve">           </w:t>
      </w:r>
    </w:p>
    <w:p>
      <w:pPr>
        <w:snapToGrid w:val="0"/>
        <w:spacing w:line="480" w:lineRule="auto"/>
        <w:rPr>
          <w:rFonts w:ascii="楷体" w:hAnsi="楷体" w:eastAsia="楷体" w:cs="仿宋_GB2312"/>
        </w:rPr>
      </w:pPr>
      <w:r>
        <w:rPr>
          <w:rFonts w:hint="eastAsia" w:ascii="楷体" w:hAnsi="楷体" w:eastAsia="楷体" w:cs="仿宋_GB2312"/>
        </w:rPr>
        <w:t>法定代表人（或</w:t>
      </w:r>
      <w:r>
        <w:rPr>
          <w:rFonts w:hint="eastAsia" w:ascii="楷体" w:hAnsi="楷体" w:eastAsia="楷体" w:cs="仿宋_GB2312"/>
          <w:szCs w:val="21"/>
        </w:rPr>
        <w:t>非法人组织负责人）或</w:t>
      </w:r>
      <w:r>
        <w:rPr>
          <w:rFonts w:hint="eastAsia" w:ascii="楷体" w:hAnsi="楷体" w:eastAsia="楷体" w:cs="仿宋_GB2312"/>
        </w:rPr>
        <w:t>其授权委托人(签字或盖章)：</w:t>
      </w:r>
      <w:r>
        <w:rPr>
          <w:rFonts w:hint="eastAsia" w:ascii="楷体" w:hAnsi="楷体" w:eastAsia="楷体" w:cs="仿宋_GB2312"/>
          <w:u w:val="single"/>
        </w:rPr>
        <w:t xml:space="preserve">           </w:t>
      </w:r>
    </w:p>
    <w:p>
      <w:pPr>
        <w:adjustRightInd w:val="0"/>
        <w:snapToGrid w:val="0"/>
        <w:spacing w:line="480" w:lineRule="auto"/>
        <w:ind w:right="105" w:rightChars="50"/>
        <w:jc w:val="left"/>
        <w:rPr>
          <w:rFonts w:ascii="楷体" w:hAnsi="楷体" w:eastAsia="楷体" w:cs="仿宋_GB2312"/>
          <w:u w:val="single"/>
        </w:rPr>
      </w:pPr>
      <w:r>
        <w:rPr>
          <w:rFonts w:hint="eastAsia" w:ascii="楷体" w:hAnsi="楷体" w:eastAsia="楷体" w:cs="仿宋_GB2312"/>
        </w:rPr>
        <w:t>日期：</w:t>
      </w:r>
      <w:r>
        <w:rPr>
          <w:rFonts w:hint="eastAsia" w:ascii="楷体" w:hAnsi="楷体" w:eastAsia="楷体" w:cs="仿宋_GB2312"/>
          <w:u w:val="single"/>
        </w:rPr>
        <w:t xml:space="preserve">                </w:t>
      </w:r>
    </w:p>
    <w:p>
      <w:pPr>
        <w:adjustRightInd w:val="0"/>
        <w:snapToGrid w:val="0"/>
        <w:spacing w:line="360" w:lineRule="auto"/>
        <w:ind w:right="105" w:rightChars="50"/>
        <w:jc w:val="left"/>
        <w:rPr>
          <w:rFonts w:ascii="楷体" w:hAnsi="楷体" w:eastAsia="楷体" w:cs="仿宋_GB2312"/>
          <w:u w:val="single"/>
        </w:rPr>
      </w:pPr>
    </w:p>
    <w:p>
      <w:pPr>
        <w:adjustRightInd w:val="0"/>
        <w:snapToGrid w:val="0"/>
        <w:spacing w:line="360" w:lineRule="auto"/>
        <w:ind w:right="105" w:rightChars="50"/>
        <w:jc w:val="left"/>
        <w:rPr>
          <w:rFonts w:ascii="楷体" w:hAnsi="楷体" w:eastAsia="楷体" w:cs="仿宋_GB2312"/>
          <w:u w:val="single"/>
        </w:rPr>
      </w:pPr>
    </w:p>
    <w:p>
      <w:pPr>
        <w:adjustRightInd w:val="0"/>
        <w:snapToGrid w:val="0"/>
        <w:spacing w:line="360" w:lineRule="auto"/>
        <w:ind w:right="105" w:rightChars="50" w:firstLine="476" w:firstLineChars="227"/>
        <w:jc w:val="left"/>
        <w:rPr>
          <w:rFonts w:ascii="楷体" w:hAnsi="楷体" w:eastAsia="楷体" w:cs="仿宋_GB2312"/>
          <w:szCs w:val="21"/>
        </w:rPr>
      </w:pPr>
      <w:r>
        <w:rPr>
          <w:rFonts w:hint="eastAsia" w:ascii="楷体" w:hAnsi="楷体" w:eastAsia="楷体" w:cs="仿宋_GB2312"/>
          <w:szCs w:val="21"/>
        </w:rPr>
        <w:br w:type="page"/>
      </w:r>
    </w:p>
    <w:p>
      <w:pPr>
        <w:pStyle w:val="2"/>
        <w:adjustRightInd w:val="0"/>
        <w:snapToGrid w:val="0"/>
        <w:spacing w:before="0" w:after="0" w:line="240" w:lineRule="auto"/>
        <w:jc w:val="left"/>
        <w:rPr>
          <w:rFonts w:ascii="楷体" w:hAnsi="楷体" w:eastAsia="楷体" w:cs="仿宋_GB2312"/>
          <w:szCs w:val="28"/>
        </w:rPr>
      </w:pPr>
      <w:r>
        <w:rPr>
          <w:rFonts w:hint="eastAsia" w:ascii="楷体" w:hAnsi="楷体" w:eastAsia="楷体" w:cs="仿宋_GB2312"/>
          <w:szCs w:val="28"/>
        </w:rPr>
        <w:t>格式16</w:t>
      </w:r>
    </w:p>
    <w:p>
      <w:pPr>
        <w:adjustRightInd w:val="0"/>
        <w:snapToGrid w:val="0"/>
        <w:spacing w:beforeLines="100" w:afterLines="100" w:line="360" w:lineRule="auto"/>
        <w:ind w:right="105" w:rightChars="50"/>
        <w:jc w:val="center"/>
        <w:rPr>
          <w:rFonts w:ascii="楷体" w:hAnsi="楷体" w:eastAsia="楷体" w:cs="仿宋_GB2312"/>
          <w:b/>
          <w:bCs/>
          <w:sz w:val="32"/>
          <w:szCs w:val="32"/>
        </w:rPr>
      </w:pPr>
      <w:bookmarkStart w:id="127" w:name="_Toc19164_WPSOffice_Level2"/>
      <w:bookmarkStart w:id="128" w:name="_Toc4541_WPSOffice_Level2"/>
      <w:r>
        <w:rPr>
          <w:rFonts w:hint="eastAsia" w:ascii="楷体" w:hAnsi="楷体" w:eastAsia="楷体" w:cs="仿宋_GB2312"/>
          <w:b/>
          <w:bCs/>
          <w:sz w:val="32"/>
          <w:szCs w:val="32"/>
        </w:rPr>
        <w:t>中小企业声明函</w:t>
      </w:r>
      <w:bookmarkEnd w:id="127"/>
      <w:bookmarkEnd w:id="128"/>
    </w:p>
    <w:p>
      <w:pPr>
        <w:spacing w:before="319" w:beforeLines="100" w:after="319" w:afterLines="100" w:line="360" w:lineRule="auto"/>
        <w:jc w:val="center"/>
        <w:rPr>
          <w:rFonts w:ascii="仿宋_GB2312" w:hAnsi="仿宋_GB2312" w:eastAsia="仿宋_GB2312" w:cs="仿宋_GB2312"/>
          <w:kern w:val="0"/>
          <w:szCs w:val="21"/>
        </w:rPr>
      </w:pPr>
      <w:r>
        <w:rPr>
          <w:rFonts w:hint="eastAsia" w:ascii="仿宋_GB2312" w:hAnsi="仿宋_GB2312" w:eastAsia="仿宋_GB2312" w:cs="仿宋_GB2312"/>
          <w:b/>
          <w:bCs/>
          <w:sz w:val="32"/>
          <w:szCs w:val="32"/>
        </w:rPr>
        <w:t>中小企业声明函（工程、服务）</w:t>
      </w:r>
    </w:p>
    <w:p>
      <w:pPr>
        <w:adjustRightInd w:val="0"/>
        <w:snapToGrid w:val="0"/>
        <w:spacing w:line="480" w:lineRule="auto"/>
        <w:ind w:right="105" w:rightChars="50" w:firstLine="420" w:firstLineChars="200"/>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本公司（联合体）郑重声明，根据《政府采购促进中小企业发展管理办法》（财库﹝2020﹞46 号）的规定，本公司（联合体）参加</w:t>
      </w:r>
      <w:r>
        <w:rPr>
          <w:rFonts w:hint="eastAsia" w:ascii="仿宋_GB2312" w:hAnsi="仿宋_GB2312" w:eastAsia="仿宋_GB2312" w:cs="仿宋_GB2312"/>
          <w:kern w:val="0"/>
          <w:szCs w:val="21"/>
          <w:u w:val="single"/>
        </w:rPr>
        <w:t>（单位名称）</w:t>
      </w:r>
      <w:r>
        <w:rPr>
          <w:rFonts w:hint="eastAsia" w:ascii="仿宋_GB2312" w:hAnsi="仿宋_GB2312" w:eastAsia="仿宋_GB2312" w:cs="仿宋_GB2312"/>
          <w:kern w:val="0"/>
          <w:szCs w:val="21"/>
        </w:rPr>
        <w:t>的</w:t>
      </w:r>
      <w:r>
        <w:rPr>
          <w:rFonts w:hint="eastAsia" w:ascii="仿宋_GB2312" w:hAnsi="仿宋_GB2312" w:eastAsia="仿宋_GB2312" w:cs="仿宋_GB2312"/>
          <w:kern w:val="0"/>
          <w:szCs w:val="21"/>
          <w:u w:val="single"/>
        </w:rPr>
        <w:t>（项目名称）</w:t>
      </w:r>
      <w:r>
        <w:rPr>
          <w:rFonts w:hint="eastAsia" w:ascii="仿宋_GB2312" w:hAnsi="仿宋_GB2312" w:eastAsia="仿宋_GB2312" w:cs="仿宋_GB2312"/>
          <w:kern w:val="0"/>
          <w:szCs w:val="21"/>
        </w:rPr>
        <w:t>采购活动，工程的施工单位全部为符合政策要求的中小企业（或者：服务全部由符合政策要求的中小企业承接）。相关企业（含联合体中的中小企业、签订分包意向协议的中小企业）的具体情况如下：</w:t>
      </w:r>
    </w:p>
    <w:p>
      <w:pPr>
        <w:adjustRightInd w:val="0"/>
        <w:snapToGrid w:val="0"/>
        <w:spacing w:line="480" w:lineRule="auto"/>
        <w:ind w:right="105" w:rightChars="50"/>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 xml:space="preserve">    1.</w:t>
      </w:r>
      <w:r>
        <w:rPr>
          <w:rFonts w:hint="eastAsia" w:ascii="仿宋_GB2312" w:hAnsi="仿宋_GB2312" w:eastAsia="仿宋_GB2312" w:cs="仿宋_GB2312"/>
          <w:kern w:val="0"/>
          <w:szCs w:val="21"/>
          <w:u w:val="single"/>
          <w:lang w:eastAsia="zh-CN"/>
        </w:rPr>
        <w:t>灯塔市机关事务管理服务中心</w:t>
      </w:r>
      <w:r>
        <w:rPr>
          <w:rFonts w:hint="eastAsia" w:ascii="仿宋_GB2312" w:hAnsi="仿宋_GB2312" w:eastAsia="仿宋_GB2312" w:cs="仿宋_GB2312"/>
          <w:kern w:val="0"/>
          <w:szCs w:val="21"/>
          <w:u w:val="single"/>
        </w:rPr>
        <w:t>2023年度车辆维修</w:t>
      </w:r>
      <w:r>
        <w:rPr>
          <w:rFonts w:hint="eastAsia" w:ascii="仿宋_GB2312" w:hAnsi="仿宋_GB2312" w:eastAsia="仿宋_GB2312" w:cs="仿宋_GB2312"/>
          <w:kern w:val="0"/>
          <w:szCs w:val="21"/>
        </w:rPr>
        <w:t>，属于</w:t>
      </w:r>
      <w:r>
        <w:rPr>
          <w:rFonts w:hint="eastAsia" w:ascii="仿宋_GB2312" w:hAnsi="仿宋_GB2312" w:eastAsia="仿宋_GB2312" w:cs="仿宋_GB2312"/>
          <w:kern w:val="0"/>
          <w:szCs w:val="21"/>
          <w:u w:val="single"/>
        </w:rPr>
        <w:t>服务</w:t>
      </w:r>
      <w:r>
        <w:rPr>
          <w:rFonts w:hint="eastAsia" w:ascii="仿宋_GB2312" w:hAnsi="仿宋_GB2312" w:eastAsia="仿宋_GB2312" w:cs="仿宋_GB2312"/>
          <w:kern w:val="0"/>
          <w:szCs w:val="21"/>
        </w:rPr>
        <w:t>行业；承建（承接）企业为</w:t>
      </w:r>
      <w:r>
        <w:rPr>
          <w:rFonts w:hint="eastAsia" w:ascii="仿宋_GB2312" w:hAnsi="仿宋_GB2312" w:eastAsia="仿宋_GB2312" w:cs="仿宋_GB2312"/>
          <w:kern w:val="0"/>
          <w:szCs w:val="21"/>
          <w:u w:val="single"/>
        </w:rPr>
        <w:t>（企业名称）</w:t>
      </w:r>
      <w:r>
        <w:rPr>
          <w:rFonts w:hint="eastAsia" w:ascii="仿宋_GB2312" w:hAnsi="仿宋_GB2312" w:eastAsia="仿宋_GB2312" w:cs="仿宋_GB2312"/>
          <w:kern w:val="0"/>
          <w:szCs w:val="21"/>
        </w:rPr>
        <w:t>，从业人员</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rPr>
        <w:t>人，营业收入为</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rPr>
        <w:t>万元，资产总额为</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rPr>
        <w:t>万元，属于</w:t>
      </w:r>
      <w:r>
        <w:rPr>
          <w:rFonts w:hint="eastAsia" w:ascii="仿宋_GB2312" w:hAnsi="仿宋_GB2312" w:eastAsia="仿宋_GB2312" w:cs="仿宋_GB2312"/>
          <w:kern w:val="0"/>
          <w:szCs w:val="21"/>
          <w:u w:val="single"/>
        </w:rPr>
        <w:t>（中型企业、小型企业、微型企业）</w:t>
      </w:r>
      <w:r>
        <w:rPr>
          <w:rFonts w:hint="eastAsia" w:ascii="仿宋_GB2312" w:hAnsi="仿宋_GB2312" w:eastAsia="仿宋_GB2312" w:cs="仿宋_GB2312"/>
          <w:kern w:val="0"/>
          <w:szCs w:val="21"/>
        </w:rPr>
        <w:t xml:space="preserve">； </w:t>
      </w:r>
    </w:p>
    <w:p>
      <w:pPr>
        <w:adjustRightInd w:val="0"/>
        <w:snapToGrid w:val="0"/>
        <w:spacing w:line="480" w:lineRule="auto"/>
        <w:ind w:right="105" w:rightChars="50"/>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 xml:space="preserve">    2.</w:t>
      </w:r>
      <w:r>
        <w:rPr>
          <w:rFonts w:hint="eastAsia" w:ascii="仿宋_GB2312" w:hAnsi="仿宋_GB2312" w:eastAsia="仿宋_GB2312" w:cs="仿宋_GB2312"/>
          <w:kern w:val="0"/>
          <w:szCs w:val="21"/>
          <w:u w:val="single"/>
        </w:rPr>
        <w:t>（标的名称）</w:t>
      </w:r>
      <w:r>
        <w:rPr>
          <w:rFonts w:hint="eastAsia" w:ascii="仿宋_GB2312" w:hAnsi="仿宋_GB2312" w:eastAsia="仿宋_GB2312" w:cs="仿宋_GB2312"/>
          <w:kern w:val="0"/>
          <w:szCs w:val="21"/>
        </w:rPr>
        <w:t>，属于</w:t>
      </w:r>
      <w:r>
        <w:rPr>
          <w:rFonts w:hint="eastAsia" w:ascii="仿宋_GB2312" w:hAnsi="仿宋_GB2312" w:eastAsia="仿宋_GB2312" w:cs="仿宋_GB2312"/>
          <w:kern w:val="0"/>
          <w:szCs w:val="21"/>
          <w:u w:val="single"/>
        </w:rPr>
        <w:t>（采购文件中明确的所属行业）</w:t>
      </w:r>
      <w:r>
        <w:rPr>
          <w:rFonts w:hint="eastAsia" w:ascii="仿宋_GB2312" w:hAnsi="仿宋_GB2312" w:eastAsia="仿宋_GB2312" w:cs="仿宋_GB2312"/>
          <w:kern w:val="0"/>
          <w:szCs w:val="21"/>
        </w:rPr>
        <w:t>行业；承建（承接）企业为</w:t>
      </w:r>
      <w:r>
        <w:rPr>
          <w:rFonts w:hint="eastAsia" w:ascii="仿宋_GB2312" w:hAnsi="仿宋_GB2312" w:eastAsia="仿宋_GB2312" w:cs="仿宋_GB2312"/>
          <w:kern w:val="0"/>
          <w:szCs w:val="21"/>
          <w:u w:val="single"/>
        </w:rPr>
        <w:t>（企业名称）</w:t>
      </w:r>
      <w:r>
        <w:rPr>
          <w:rFonts w:hint="eastAsia" w:ascii="仿宋_GB2312" w:hAnsi="仿宋_GB2312" w:eastAsia="仿宋_GB2312" w:cs="仿宋_GB2312"/>
          <w:kern w:val="0"/>
          <w:szCs w:val="21"/>
        </w:rPr>
        <w:t>，从业人员</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rPr>
        <w:t>人，营业收入为</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rPr>
        <w:t>万元，资产总额为</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rPr>
        <w:t>万元，属于</w:t>
      </w:r>
      <w:r>
        <w:rPr>
          <w:rFonts w:hint="eastAsia" w:ascii="仿宋_GB2312" w:hAnsi="仿宋_GB2312" w:eastAsia="仿宋_GB2312" w:cs="仿宋_GB2312"/>
          <w:kern w:val="0"/>
          <w:szCs w:val="21"/>
          <w:u w:val="single"/>
        </w:rPr>
        <w:t>（中型企业、小型企业、微型企业）</w:t>
      </w:r>
      <w:r>
        <w:rPr>
          <w:rFonts w:hint="eastAsia" w:ascii="仿宋_GB2312" w:hAnsi="仿宋_GB2312" w:eastAsia="仿宋_GB2312" w:cs="仿宋_GB2312"/>
          <w:kern w:val="0"/>
          <w:szCs w:val="21"/>
        </w:rPr>
        <w:t xml:space="preserve">； </w:t>
      </w:r>
    </w:p>
    <w:p>
      <w:pPr>
        <w:adjustRightInd w:val="0"/>
        <w:snapToGrid w:val="0"/>
        <w:spacing w:line="480" w:lineRule="auto"/>
        <w:ind w:right="105" w:rightChars="50"/>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 xml:space="preserve">      …… </w:t>
      </w:r>
    </w:p>
    <w:p>
      <w:pPr>
        <w:adjustRightInd w:val="0"/>
        <w:snapToGrid w:val="0"/>
        <w:spacing w:line="480" w:lineRule="auto"/>
        <w:ind w:right="105" w:rightChars="50" w:firstLine="420" w:firstLineChars="200"/>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以上企业，不属于大企业的分支机构，不存在控股股东为大企业的情形，也不存在与大企业的负责人为同一人的情形。</w:t>
      </w:r>
    </w:p>
    <w:p>
      <w:pPr>
        <w:adjustRightInd w:val="0"/>
        <w:snapToGrid w:val="0"/>
        <w:spacing w:line="480" w:lineRule="auto"/>
        <w:ind w:right="105" w:rightChars="50" w:firstLine="420" w:firstLineChars="200"/>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 xml:space="preserve">本企业对上述声明内容的真实性负责。如有虚假，将依法承担相应责任。 </w:t>
      </w:r>
    </w:p>
    <w:p>
      <w:pPr>
        <w:adjustRightInd w:val="0"/>
        <w:snapToGrid w:val="0"/>
        <w:spacing w:line="480" w:lineRule="auto"/>
        <w:ind w:right="105" w:rightChars="50"/>
        <w:jc w:val="left"/>
        <w:rPr>
          <w:rFonts w:ascii="仿宋_GB2312" w:hAnsi="仿宋_GB2312" w:eastAsia="仿宋_GB2312" w:cs="仿宋_GB2312"/>
          <w:kern w:val="0"/>
          <w:szCs w:val="21"/>
        </w:rPr>
      </w:pPr>
    </w:p>
    <w:p>
      <w:pPr>
        <w:adjustRightInd w:val="0"/>
        <w:snapToGrid w:val="0"/>
        <w:spacing w:line="480" w:lineRule="auto"/>
        <w:ind w:right="105" w:rightChars="50"/>
        <w:jc w:val="left"/>
        <w:rPr>
          <w:rFonts w:ascii="仿宋_GB2312" w:hAnsi="仿宋_GB2312" w:eastAsia="仿宋_GB2312" w:cs="仿宋_GB2312"/>
          <w:kern w:val="0"/>
          <w:szCs w:val="21"/>
        </w:rPr>
      </w:pPr>
    </w:p>
    <w:p>
      <w:pPr>
        <w:adjustRightInd w:val="0"/>
        <w:snapToGrid w:val="0"/>
        <w:spacing w:line="480" w:lineRule="auto"/>
        <w:ind w:right="105" w:rightChars="50"/>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企业名称（盖章）：</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rPr>
        <w:t xml:space="preserve">  </w:t>
      </w:r>
    </w:p>
    <w:p>
      <w:pPr>
        <w:adjustRightInd w:val="0"/>
        <w:snapToGrid w:val="0"/>
        <w:spacing w:line="480" w:lineRule="auto"/>
        <w:ind w:right="105" w:rightChars="50"/>
        <w:jc w:val="left"/>
        <w:rPr>
          <w:rFonts w:ascii="仿宋_GB2312" w:hAnsi="仿宋_GB2312" w:eastAsia="仿宋_GB2312" w:cs="仿宋_GB2312"/>
          <w:kern w:val="0"/>
          <w:szCs w:val="21"/>
          <w:u w:val="single"/>
        </w:rPr>
      </w:pPr>
      <w:r>
        <w:rPr>
          <w:rFonts w:hint="eastAsia" w:ascii="仿宋_GB2312" w:hAnsi="仿宋_GB2312" w:eastAsia="仿宋_GB2312" w:cs="仿宋_GB2312"/>
          <w:kern w:val="0"/>
          <w:szCs w:val="21"/>
        </w:rPr>
        <w:t>日 期：</w:t>
      </w:r>
      <w:r>
        <w:rPr>
          <w:rFonts w:hint="eastAsia" w:ascii="仿宋_GB2312" w:hAnsi="仿宋_GB2312" w:eastAsia="仿宋_GB2312" w:cs="仿宋_GB2312"/>
          <w:kern w:val="0"/>
          <w:szCs w:val="21"/>
          <w:u w:val="single"/>
        </w:rPr>
        <w:t xml:space="preserve">                  </w:t>
      </w:r>
    </w:p>
    <w:p>
      <w:pPr>
        <w:adjustRightInd w:val="0"/>
        <w:snapToGrid w:val="0"/>
        <w:spacing w:line="480" w:lineRule="auto"/>
        <w:ind w:right="105" w:rightChars="50"/>
        <w:jc w:val="left"/>
        <w:rPr>
          <w:rFonts w:ascii="仿宋_GB2312" w:hAnsi="仿宋_GB2312" w:eastAsia="仿宋_GB2312" w:cs="仿宋_GB2312"/>
          <w:kern w:val="0"/>
          <w:szCs w:val="21"/>
        </w:rPr>
      </w:pPr>
    </w:p>
    <w:p>
      <w:pPr>
        <w:adjustRightInd w:val="0"/>
        <w:snapToGrid w:val="0"/>
        <w:spacing w:line="480" w:lineRule="auto"/>
        <w:ind w:right="105" w:rightChars="50"/>
        <w:jc w:val="left"/>
        <w:rPr>
          <w:rFonts w:ascii="仿宋_GB2312" w:hAnsi="仿宋_GB2312" w:eastAsia="仿宋_GB2312" w:cs="仿宋_GB2312"/>
          <w:kern w:val="0"/>
          <w:sz w:val="29"/>
          <w:szCs w:val="29"/>
        </w:rPr>
      </w:pPr>
      <w:r>
        <w:rPr>
          <w:rFonts w:hint="eastAsia" w:ascii="仿宋_GB2312" w:hAnsi="仿宋_GB2312" w:eastAsia="仿宋_GB2312" w:cs="仿宋_GB2312"/>
          <w:kern w:val="0"/>
          <w:szCs w:val="21"/>
        </w:rPr>
        <w:t xml:space="preserve"> 1从业人员、营业收入、资产总额填报上一年度数据，无上一年度数据的新成立企业可不填报。</w:t>
      </w:r>
      <w:r>
        <w:rPr>
          <w:rFonts w:hint="eastAsia" w:ascii="仿宋_GB2312" w:hAnsi="仿宋_GB2312" w:eastAsia="仿宋_GB2312" w:cs="仿宋_GB2312"/>
          <w:kern w:val="0"/>
          <w:sz w:val="29"/>
          <w:szCs w:val="29"/>
        </w:rPr>
        <w:t>　</w:t>
      </w:r>
    </w:p>
    <w:p>
      <w:pPr>
        <w:pStyle w:val="2"/>
        <w:adjustRightInd w:val="0"/>
        <w:snapToGrid w:val="0"/>
        <w:spacing w:before="0" w:after="0" w:line="240" w:lineRule="auto"/>
        <w:jc w:val="left"/>
        <w:rPr>
          <w:rFonts w:ascii="楷体" w:hAnsi="楷体" w:eastAsia="楷体" w:cs="仿宋_GB2312"/>
          <w:szCs w:val="28"/>
        </w:rPr>
      </w:pPr>
      <w:r>
        <w:rPr>
          <w:rFonts w:hint="eastAsia" w:ascii="楷体" w:hAnsi="楷体" w:eastAsia="楷体" w:cs="仿宋_GB2312"/>
          <w:szCs w:val="28"/>
        </w:rPr>
        <w:t>格式17</w:t>
      </w:r>
    </w:p>
    <w:p>
      <w:pPr>
        <w:adjustRightInd w:val="0"/>
        <w:snapToGrid w:val="0"/>
        <w:spacing w:beforeLines="100" w:line="360" w:lineRule="auto"/>
        <w:ind w:right="105" w:rightChars="50"/>
        <w:jc w:val="center"/>
        <w:rPr>
          <w:rFonts w:ascii="楷体" w:hAnsi="楷体" w:eastAsia="楷体" w:cs="仿宋_GB2312"/>
          <w:b/>
          <w:bCs/>
          <w:sz w:val="32"/>
          <w:szCs w:val="32"/>
        </w:rPr>
      </w:pPr>
      <w:bookmarkStart w:id="129" w:name="_Toc21675_WPSOffice_Level2"/>
      <w:bookmarkStart w:id="130" w:name="_Toc25502_WPSOffice_Level2"/>
      <w:r>
        <w:rPr>
          <w:rFonts w:hint="eastAsia" w:ascii="楷体" w:hAnsi="楷体" w:eastAsia="楷体" w:cs="仿宋_GB2312"/>
          <w:b/>
          <w:bCs/>
          <w:sz w:val="32"/>
          <w:szCs w:val="32"/>
        </w:rPr>
        <w:t>制造商企业（单位）类型声明函</w:t>
      </w:r>
      <w:bookmarkEnd w:id="129"/>
      <w:bookmarkEnd w:id="130"/>
    </w:p>
    <w:p>
      <w:pPr>
        <w:adjustRightInd w:val="0"/>
        <w:snapToGrid w:val="0"/>
        <w:spacing w:line="360" w:lineRule="auto"/>
        <w:ind w:right="105" w:rightChars="50" w:firstLine="476" w:firstLineChars="227"/>
        <w:jc w:val="left"/>
        <w:rPr>
          <w:rFonts w:ascii="楷体" w:hAnsi="楷体" w:eastAsia="楷体" w:cs="仿宋_GB2312"/>
          <w:szCs w:val="21"/>
        </w:rPr>
      </w:pPr>
    </w:p>
    <w:p>
      <w:pPr>
        <w:adjustRightInd w:val="0"/>
        <w:snapToGrid w:val="0"/>
        <w:spacing w:line="360" w:lineRule="auto"/>
        <w:ind w:right="105" w:rightChars="50" w:firstLine="476" w:firstLineChars="227"/>
        <w:jc w:val="left"/>
        <w:rPr>
          <w:rFonts w:ascii="楷体" w:hAnsi="楷体" w:eastAsia="楷体" w:cs="仿宋_GB2312"/>
          <w:szCs w:val="21"/>
        </w:rPr>
      </w:pPr>
      <w:r>
        <w:rPr>
          <w:rFonts w:hint="eastAsia" w:ascii="楷体" w:hAnsi="楷体" w:eastAsia="楷体" w:cs="仿宋_GB2312"/>
          <w:szCs w:val="21"/>
        </w:rPr>
        <w:t>本企业（单位）作为</w:t>
      </w:r>
      <w:r>
        <w:rPr>
          <w:rFonts w:hint="eastAsia" w:ascii="楷体" w:hAnsi="楷体" w:eastAsia="楷体" w:cs="仿宋_GB2312"/>
          <w:szCs w:val="21"/>
          <w:u w:val="single"/>
        </w:rPr>
        <w:t xml:space="preserve">       </w:t>
      </w:r>
      <w:r>
        <w:rPr>
          <w:rFonts w:hint="eastAsia" w:ascii="楷体" w:hAnsi="楷体" w:eastAsia="楷体" w:cs="仿宋_GB2312"/>
          <w:szCs w:val="21"/>
        </w:rPr>
        <w:t>单位的</w:t>
      </w:r>
      <w:r>
        <w:rPr>
          <w:rFonts w:hint="eastAsia" w:ascii="楷体" w:hAnsi="楷体" w:eastAsia="楷体" w:cs="仿宋_GB2312"/>
          <w:szCs w:val="21"/>
          <w:u w:val="single"/>
        </w:rPr>
        <w:t xml:space="preserve">         </w:t>
      </w:r>
      <w:r>
        <w:rPr>
          <w:rFonts w:hint="eastAsia" w:ascii="楷体" w:hAnsi="楷体" w:eastAsia="楷体" w:cs="仿宋_GB2312"/>
          <w:szCs w:val="21"/>
        </w:rPr>
        <w:t>项目的</w:t>
      </w:r>
      <w:r>
        <w:rPr>
          <w:rFonts w:hint="eastAsia" w:ascii="楷体" w:hAnsi="楷体" w:eastAsia="楷体" w:cs="仿宋_GB2312"/>
          <w:b/>
          <w:bCs/>
          <w:szCs w:val="21"/>
        </w:rPr>
        <w:t>伴随货物</w:t>
      </w:r>
      <w:r>
        <w:rPr>
          <w:rFonts w:hint="eastAsia" w:ascii="楷体" w:hAnsi="楷体" w:eastAsia="楷体" w:cs="仿宋_GB2312"/>
          <w:szCs w:val="21"/>
        </w:rPr>
        <w:t>制造商，参加政府采购活动。根据《政府采购促进中小企业发展暂行办法》（财库[2011]181 号），《工业和信息化部、国家统计局、国家发展和改革委员会、财政部关于印发中小企业划型标准规定的通知》（工信部联企业[2011]300 号）、《财政部、司法部关于政府采购支持监狱企业发展有关问题的通知》（财库〔2014〕68 号）以及《关于促进残疾人就业政府采购政策的通知》（财库〔2017〕141 号）的有关规定，作出如下声明：</w:t>
      </w:r>
    </w:p>
    <w:p>
      <w:pPr>
        <w:adjustRightInd w:val="0"/>
        <w:snapToGrid w:val="0"/>
        <w:spacing w:line="360" w:lineRule="auto"/>
        <w:ind w:right="105" w:rightChars="50" w:firstLine="476" w:firstLineChars="227"/>
        <w:jc w:val="left"/>
        <w:rPr>
          <w:rFonts w:ascii="楷体" w:hAnsi="楷体" w:eastAsia="楷体" w:cs="仿宋_GB2312"/>
          <w:szCs w:val="21"/>
        </w:rPr>
      </w:pPr>
    </w:p>
    <w:p>
      <w:pPr>
        <w:adjustRightInd w:val="0"/>
        <w:snapToGrid w:val="0"/>
        <w:spacing w:line="360" w:lineRule="auto"/>
        <w:ind w:right="105" w:rightChars="50" w:firstLine="476" w:firstLineChars="227"/>
        <w:jc w:val="left"/>
        <w:rPr>
          <w:rFonts w:ascii="楷体" w:hAnsi="楷体" w:eastAsia="楷体" w:cs="仿宋_GB2312"/>
          <w:szCs w:val="21"/>
        </w:rPr>
      </w:pPr>
      <w:r>
        <w:rPr>
          <w:rFonts w:hint="eastAsia" w:ascii="楷体" w:hAnsi="楷体" w:eastAsia="楷体" w:cs="仿宋_GB2312"/>
          <w:szCs w:val="21"/>
        </w:rPr>
        <w:t>本企业（单位）为</w:t>
      </w:r>
      <w:r>
        <w:rPr>
          <w:rFonts w:hint="eastAsia" w:ascii="楷体" w:hAnsi="楷体" w:eastAsia="楷体" w:cs="仿宋_GB2312"/>
          <w:szCs w:val="21"/>
          <w:u w:val="single"/>
        </w:rPr>
        <w:t xml:space="preserve">       </w:t>
      </w:r>
      <w:r>
        <w:rPr>
          <w:rFonts w:hint="eastAsia" w:ascii="楷体" w:hAnsi="楷体" w:eastAsia="楷体" w:cs="仿宋_GB2312"/>
          <w:szCs w:val="21"/>
        </w:rPr>
        <w:t>（请填写：中型、小型、微型）企业。</w:t>
      </w:r>
    </w:p>
    <w:p>
      <w:pPr>
        <w:adjustRightInd w:val="0"/>
        <w:snapToGrid w:val="0"/>
        <w:spacing w:line="360" w:lineRule="auto"/>
        <w:ind w:right="105" w:rightChars="50" w:firstLine="476" w:firstLineChars="227"/>
        <w:jc w:val="left"/>
        <w:rPr>
          <w:rFonts w:ascii="楷体" w:hAnsi="楷体" w:eastAsia="楷体" w:cs="仿宋_GB2312"/>
          <w:szCs w:val="21"/>
        </w:rPr>
      </w:pPr>
      <w:r>
        <w:rPr>
          <w:rFonts w:hint="eastAsia" w:ascii="楷体" w:hAnsi="楷体" w:eastAsia="楷体" w:cs="仿宋_GB2312"/>
          <w:szCs w:val="21"/>
        </w:rPr>
        <w:t>本企业（单位）</w:t>
      </w:r>
      <w:r>
        <w:rPr>
          <w:rFonts w:hint="eastAsia" w:ascii="楷体" w:hAnsi="楷体" w:eastAsia="楷体" w:cs="仿宋_GB2312"/>
          <w:szCs w:val="21"/>
          <w:u w:val="single"/>
        </w:rPr>
        <w:t xml:space="preserve">         </w:t>
      </w:r>
      <w:r>
        <w:rPr>
          <w:rFonts w:hint="eastAsia" w:ascii="楷体" w:hAnsi="楷体" w:eastAsia="楷体" w:cs="仿宋_GB2312"/>
          <w:szCs w:val="21"/>
        </w:rPr>
        <w:t>（请填写：是、不是）监狱企业。后附省级以上监狱管理局、戒毒管理局（含新疆生产建设兵团）出具的属于监狱企业的证明文件。</w:t>
      </w:r>
    </w:p>
    <w:p>
      <w:pPr>
        <w:adjustRightInd w:val="0"/>
        <w:snapToGrid w:val="0"/>
        <w:spacing w:line="360" w:lineRule="auto"/>
        <w:ind w:right="105" w:rightChars="50" w:firstLine="476" w:firstLineChars="227"/>
        <w:jc w:val="left"/>
        <w:rPr>
          <w:rFonts w:ascii="楷体" w:hAnsi="楷体" w:eastAsia="楷体" w:cs="仿宋_GB2312"/>
          <w:szCs w:val="21"/>
        </w:rPr>
      </w:pPr>
      <w:r>
        <w:rPr>
          <w:rFonts w:hint="eastAsia" w:ascii="楷体" w:hAnsi="楷体" w:eastAsia="楷体" w:cs="仿宋_GB2312"/>
          <w:szCs w:val="21"/>
        </w:rPr>
        <w:t>本企业（单位）</w:t>
      </w:r>
      <w:r>
        <w:rPr>
          <w:rFonts w:hint="eastAsia" w:ascii="楷体" w:hAnsi="楷体" w:eastAsia="楷体" w:cs="仿宋_GB2312"/>
          <w:szCs w:val="21"/>
          <w:u w:val="single"/>
        </w:rPr>
        <w:t xml:space="preserve">         </w:t>
      </w:r>
      <w:r>
        <w:rPr>
          <w:rFonts w:hint="eastAsia" w:ascii="楷体" w:hAnsi="楷体" w:eastAsia="楷体" w:cs="仿宋_GB2312"/>
          <w:szCs w:val="21"/>
        </w:rPr>
        <w:t>（请填写：是、不是）残疾人福利性单位。</w:t>
      </w:r>
    </w:p>
    <w:p>
      <w:pPr>
        <w:adjustRightInd w:val="0"/>
        <w:snapToGrid w:val="0"/>
        <w:spacing w:line="360" w:lineRule="auto"/>
        <w:ind w:right="105" w:rightChars="50" w:firstLine="476" w:firstLineChars="227"/>
        <w:jc w:val="left"/>
        <w:rPr>
          <w:rFonts w:ascii="楷体" w:hAnsi="楷体" w:eastAsia="楷体" w:cs="仿宋_GB2312"/>
          <w:szCs w:val="21"/>
        </w:rPr>
      </w:pPr>
      <w:r>
        <w:rPr>
          <w:rFonts w:hint="eastAsia" w:ascii="楷体" w:hAnsi="楷体" w:eastAsia="楷体" w:cs="仿宋_GB2312"/>
          <w:szCs w:val="21"/>
        </w:rPr>
        <w:t>本次投标提供的伴随货物（详见下表）是本企业（单位）制造的。</w:t>
      </w:r>
    </w:p>
    <w:p>
      <w:pPr>
        <w:adjustRightInd w:val="0"/>
        <w:snapToGrid w:val="0"/>
        <w:spacing w:line="360" w:lineRule="auto"/>
        <w:ind w:right="105" w:rightChars="50" w:firstLine="476" w:firstLineChars="227"/>
        <w:jc w:val="left"/>
        <w:rPr>
          <w:rFonts w:ascii="楷体" w:hAnsi="楷体" w:eastAsia="楷体" w:cs="仿宋_GB2312"/>
          <w:szCs w:val="21"/>
        </w:rPr>
      </w:pPr>
      <w:r>
        <w:rPr>
          <w:rFonts w:hint="eastAsia" w:ascii="楷体" w:hAnsi="楷体" w:eastAsia="楷体" w:cs="仿宋_GB2312"/>
          <w:szCs w:val="21"/>
        </w:rPr>
        <w:t>本企业（单位）对上述声明的真实性负责。如有虚假，将依法承担相应责任。</w:t>
      </w:r>
    </w:p>
    <w:p>
      <w:pPr>
        <w:adjustRightInd w:val="0"/>
        <w:snapToGrid w:val="0"/>
        <w:spacing w:line="360" w:lineRule="auto"/>
        <w:ind w:right="105" w:rightChars="50" w:firstLine="476" w:firstLineChars="227"/>
        <w:jc w:val="left"/>
        <w:rPr>
          <w:rFonts w:ascii="楷体" w:hAnsi="楷体" w:eastAsia="楷体" w:cs="仿宋_GB2312"/>
          <w:szCs w:val="21"/>
        </w:rPr>
      </w:pPr>
    </w:p>
    <w:tbl>
      <w:tblPr>
        <w:tblStyle w:val="16"/>
        <w:tblW w:w="83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3"/>
        <w:gridCol w:w="1582"/>
        <w:gridCol w:w="1587"/>
        <w:gridCol w:w="1427"/>
        <w:gridCol w:w="1427"/>
        <w:gridCol w:w="13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953" w:type="dxa"/>
            <w:vAlign w:val="center"/>
          </w:tcPr>
          <w:p>
            <w:pPr>
              <w:jc w:val="center"/>
              <w:rPr>
                <w:rFonts w:ascii="楷体" w:hAnsi="楷体" w:eastAsia="楷体" w:cs="仿宋_GB2312"/>
                <w:szCs w:val="21"/>
              </w:rPr>
            </w:pPr>
            <w:r>
              <w:rPr>
                <w:rFonts w:hint="eastAsia" w:ascii="楷体" w:hAnsi="楷体" w:eastAsia="楷体" w:cs="仿宋_GB2312"/>
                <w:szCs w:val="21"/>
              </w:rPr>
              <w:t>序号</w:t>
            </w:r>
          </w:p>
        </w:tc>
        <w:tc>
          <w:tcPr>
            <w:tcW w:w="1582" w:type="dxa"/>
            <w:vAlign w:val="center"/>
          </w:tcPr>
          <w:p>
            <w:pPr>
              <w:jc w:val="center"/>
              <w:rPr>
                <w:rFonts w:ascii="楷体" w:hAnsi="楷体" w:eastAsia="楷体" w:cs="仿宋_GB2312"/>
                <w:szCs w:val="21"/>
              </w:rPr>
            </w:pPr>
            <w:r>
              <w:rPr>
                <w:rFonts w:hint="eastAsia" w:ascii="楷体" w:hAnsi="楷体" w:eastAsia="楷体" w:cs="仿宋_GB2312"/>
                <w:szCs w:val="21"/>
              </w:rPr>
              <w:t>品  名</w:t>
            </w:r>
          </w:p>
        </w:tc>
        <w:tc>
          <w:tcPr>
            <w:tcW w:w="1587" w:type="dxa"/>
            <w:vAlign w:val="center"/>
          </w:tcPr>
          <w:p>
            <w:pPr>
              <w:widowControl/>
              <w:jc w:val="center"/>
              <w:rPr>
                <w:rFonts w:ascii="楷体" w:hAnsi="楷体" w:eastAsia="楷体" w:cs="仿宋_GB2312"/>
                <w:szCs w:val="21"/>
              </w:rPr>
            </w:pPr>
            <w:r>
              <w:rPr>
                <w:rFonts w:hint="eastAsia" w:ascii="楷体" w:hAnsi="楷体" w:eastAsia="楷体" w:cs="仿宋_GB2312"/>
                <w:szCs w:val="21"/>
              </w:rPr>
              <w:t>数量</w:t>
            </w:r>
          </w:p>
        </w:tc>
        <w:tc>
          <w:tcPr>
            <w:tcW w:w="1427" w:type="dxa"/>
            <w:vAlign w:val="center"/>
          </w:tcPr>
          <w:p>
            <w:pPr>
              <w:jc w:val="center"/>
              <w:rPr>
                <w:rFonts w:ascii="楷体" w:hAnsi="楷体" w:eastAsia="楷体" w:cs="仿宋_GB2312"/>
                <w:szCs w:val="21"/>
              </w:rPr>
            </w:pPr>
            <w:r>
              <w:rPr>
                <w:rFonts w:hint="eastAsia" w:ascii="楷体" w:hAnsi="楷体" w:eastAsia="楷体" w:cs="仿宋_GB2312"/>
                <w:szCs w:val="21"/>
              </w:rPr>
              <w:t>规格</w:t>
            </w:r>
          </w:p>
          <w:p>
            <w:pPr>
              <w:jc w:val="center"/>
              <w:rPr>
                <w:rFonts w:ascii="楷体" w:hAnsi="楷体" w:eastAsia="楷体" w:cs="仿宋_GB2312"/>
                <w:szCs w:val="21"/>
              </w:rPr>
            </w:pPr>
            <w:r>
              <w:rPr>
                <w:rFonts w:hint="eastAsia" w:ascii="楷体" w:hAnsi="楷体" w:eastAsia="楷体" w:cs="仿宋_GB2312"/>
                <w:szCs w:val="21"/>
              </w:rPr>
              <w:t>型号</w:t>
            </w:r>
          </w:p>
        </w:tc>
        <w:tc>
          <w:tcPr>
            <w:tcW w:w="1427" w:type="dxa"/>
            <w:vAlign w:val="center"/>
          </w:tcPr>
          <w:p>
            <w:pPr>
              <w:jc w:val="center"/>
              <w:rPr>
                <w:rFonts w:ascii="楷体" w:hAnsi="楷体" w:eastAsia="楷体" w:cs="仿宋_GB2312"/>
                <w:szCs w:val="21"/>
              </w:rPr>
            </w:pPr>
            <w:r>
              <w:rPr>
                <w:rFonts w:hint="eastAsia" w:ascii="楷体" w:hAnsi="楷体" w:eastAsia="楷体" w:cs="仿宋_GB2312"/>
                <w:szCs w:val="21"/>
              </w:rPr>
              <w:t>生产</w:t>
            </w:r>
          </w:p>
          <w:p>
            <w:pPr>
              <w:jc w:val="center"/>
              <w:rPr>
                <w:rFonts w:ascii="楷体" w:hAnsi="楷体" w:eastAsia="楷体" w:cs="仿宋_GB2312"/>
                <w:szCs w:val="21"/>
              </w:rPr>
            </w:pPr>
            <w:r>
              <w:rPr>
                <w:rFonts w:hint="eastAsia" w:ascii="楷体" w:hAnsi="楷体" w:eastAsia="楷体" w:cs="仿宋_GB2312"/>
                <w:szCs w:val="21"/>
              </w:rPr>
              <w:t>厂家</w:t>
            </w:r>
          </w:p>
        </w:tc>
        <w:tc>
          <w:tcPr>
            <w:tcW w:w="1344" w:type="dxa"/>
            <w:vAlign w:val="center"/>
          </w:tcPr>
          <w:p>
            <w:pPr>
              <w:jc w:val="center"/>
              <w:rPr>
                <w:rFonts w:ascii="楷体" w:hAnsi="楷体" w:eastAsia="楷体" w:cs="仿宋_GB2312"/>
                <w:szCs w:val="21"/>
              </w:rPr>
            </w:pPr>
            <w:r>
              <w:rPr>
                <w:rFonts w:hint="eastAsia" w:ascii="楷体" w:hAnsi="楷体" w:eastAsia="楷体" w:cs="仿宋_GB2312"/>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953" w:type="dxa"/>
            <w:vAlign w:val="center"/>
          </w:tcPr>
          <w:p>
            <w:pPr>
              <w:jc w:val="center"/>
              <w:rPr>
                <w:rFonts w:ascii="楷体" w:hAnsi="楷体" w:eastAsia="楷体" w:cs="仿宋_GB2312"/>
                <w:szCs w:val="21"/>
              </w:rPr>
            </w:pPr>
            <w:r>
              <w:rPr>
                <w:rFonts w:hint="eastAsia" w:ascii="楷体" w:hAnsi="楷体" w:eastAsia="楷体" w:cs="仿宋_GB2312"/>
                <w:szCs w:val="21"/>
              </w:rPr>
              <w:t>1</w:t>
            </w:r>
          </w:p>
        </w:tc>
        <w:tc>
          <w:tcPr>
            <w:tcW w:w="1582" w:type="dxa"/>
            <w:vAlign w:val="center"/>
          </w:tcPr>
          <w:p>
            <w:pPr>
              <w:jc w:val="center"/>
              <w:rPr>
                <w:rFonts w:ascii="楷体" w:hAnsi="楷体" w:eastAsia="楷体" w:cs="仿宋_GB2312"/>
                <w:szCs w:val="21"/>
              </w:rPr>
            </w:pPr>
          </w:p>
        </w:tc>
        <w:tc>
          <w:tcPr>
            <w:tcW w:w="1587" w:type="dxa"/>
            <w:vAlign w:val="center"/>
          </w:tcPr>
          <w:p>
            <w:pPr>
              <w:jc w:val="center"/>
              <w:rPr>
                <w:rFonts w:ascii="楷体" w:hAnsi="楷体" w:eastAsia="楷体" w:cs="仿宋_GB2312"/>
                <w:szCs w:val="21"/>
              </w:rPr>
            </w:pPr>
          </w:p>
        </w:tc>
        <w:tc>
          <w:tcPr>
            <w:tcW w:w="1427" w:type="dxa"/>
            <w:vAlign w:val="center"/>
          </w:tcPr>
          <w:p>
            <w:pPr>
              <w:jc w:val="center"/>
              <w:rPr>
                <w:rFonts w:ascii="楷体" w:hAnsi="楷体" w:eastAsia="楷体" w:cs="仿宋_GB2312"/>
                <w:szCs w:val="21"/>
              </w:rPr>
            </w:pPr>
          </w:p>
        </w:tc>
        <w:tc>
          <w:tcPr>
            <w:tcW w:w="1427" w:type="dxa"/>
            <w:vAlign w:val="center"/>
          </w:tcPr>
          <w:p>
            <w:pPr>
              <w:jc w:val="center"/>
              <w:rPr>
                <w:rFonts w:ascii="楷体" w:hAnsi="楷体" w:eastAsia="楷体" w:cs="仿宋_GB2312"/>
                <w:szCs w:val="21"/>
              </w:rPr>
            </w:pPr>
          </w:p>
        </w:tc>
        <w:tc>
          <w:tcPr>
            <w:tcW w:w="1344" w:type="dxa"/>
            <w:vAlign w:val="center"/>
          </w:tcPr>
          <w:p>
            <w:pPr>
              <w:spacing w:line="360" w:lineRule="auto"/>
              <w:rPr>
                <w:rFonts w:ascii="楷体" w:hAnsi="楷体" w:eastAsia="楷体"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953" w:type="dxa"/>
            <w:vAlign w:val="center"/>
          </w:tcPr>
          <w:p>
            <w:pPr>
              <w:jc w:val="center"/>
              <w:rPr>
                <w:rFonts w:ascii="楷体" w:hAnsi="楷体" w:eastAsia="楷体" w:cs="仿宋_GB2312"/>
                <w:szCs w:val="21"/>
              </w:rPr>
            </w:pPr>
            <w:r>
              <w:rPr>
                <w:rFonts w:hint="eastAsia" w:ascii="楷体" w:hAnsi="楷体" w:eastAsia="楷体" w:cs="仿宋_GB2312"/>
                <w:szCs w:val="21"/>
              </w:rPr>
              <w:t>2</w:t>
            </w:r>
          </w:p>
        </w:tc>
        <w:tc>
          <w:tcPr>
            <w:tcW w:w="1582" w:type="dxa"/>
            <w:vAlign w:val="center"/>
          </w:tcPr>
          <w:p>
            <w:pPr>
              <w:jc w:val="center"/>
              <w:rPr>
                <w:rFonts w:ascii="楷体" w:hAnsi="楷体" w:eastAsia="楷体" w:cs="仿宋_GB2312"/>
                <w:szCs w:val="21"/>
              </w:rPr>
            </w:pPr>
          </w:p>
        </w:tc>
        <w:tc>
          <w:tcPr>
            <w:tcW w:w="1587" w:type="dxa"/>
            <w:vAlign w:val="center"/>
          </w:tcPr>
          <w:p>
            <w:pPr>
              <w:jc w:val="center"/>
              <w:rPr>
                <w:rFonts w:ascii="楷体" w:hAnsi="楷体" w:eastAsia="楷体" w:cs="仿宋_GB2312"/>
                <w:szCs w:val="21"/>
              </w:rPr>
            </w:pPr>
          </w:p>
        </w:tc>
        <w:tc>
          <w:tcPr>
            <w:tcW w:w="1427" w:type="dxa"/>
            <w:vAlign w:val="center"/>
          </w:tcPr>
          <w:p>
            <w:pPr>
              <w:jc w:val="center"/>
              <w:rPr>
                <w:rFonts w:ascii="楷体" w:hAnsi="楷体" w:eastAsia="楷体" w:cs="仿宋_GB2312"/>
                <w:szCs w:val="21"/>
              </w:rPr>
            </w:pPr>
          </w:p>
        </w:tc>
        <w:tc>
          <w:tcPr>
            <w:tcW w:w="1427" w:type="dxa"/>
            <w:vAlign w:val="center"/>
          </w:tcPr>
          <w:p>
            <w:pPr>
              <w:jc w:val="center"/>
              <w:rPr>
                <w:rFonts w:ascii="楷体" w:hAnsi="楷体" w:eastAsia="楷体" w:cs="仿宋_GB2312"/>
                <w:szCs w:val="21"/>
              </w:rPr>
            </w:pPr>
          </w:p>
        </w:tc>
        <w:tc>
          <w:tcPr>
            <w:tcW w:w="1344" w:type="dxa"/>
            <w:vAlign w:val="center"/>
          </w:tcPr>
          <w:p>
            <w:pPr>
              <w:spacing w:line="360" w:lineRule="auto"/>
              <w:rPr>
                <w:rFonts w:ascii="楷体" w:hAnsi="楷体" w:eastAsia="楷体"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953" w:type="dxa"/>
            <w:vAlign w:val="center"/>
          </w:tcPr>
          <w:p>
            <w:pPr>
              <w:jc w:val="center"/>
              <w:rPr>
                <w:rFonts w:ascii="楷体" w:hAnsi="楷体" w:eastAsia="楷体" w:cs="仿宋_GB2312"/>
                <w:szCs w:val="21"/>
              </w:rPr>
            </w:pPr>
            <w:r>
              <w:rPr>
                <w:rFonts w:hint="eastAsia" w:ascii="楷体" w:hAnsi="楷体" w:eastAsia="楷体" w:cs="仿宋_GB2312"/>
                <w:szCs w:val="21"/>
              </w:rPr>
              <w:t>3</w:t>
            </w:r>
          </w:p>
        </w:tc>
        <w:tc>
          <w:tcPr>
            <w:tcW w:w="1582" w:type="dxa"/>
            <w:vAlign w:val="center"/>
          </w:tcPr>
          <w:p>
            <w:pPr>
              <w:jc w:val="center"/>
              <w:rPr>
                <w:rFonts w:ascii="楷体" w:hAnsi="楷体" w:eastAsia="楷体" w:cs="仿宋_GB2312"/>
                <w:szCs w:val="21"/>
              </w:rPr>
            </w:pPr>
          </w:p>
        </w:tc>
        <w:tc>
          <w:tcPr>
            <w:tcW w:w="1587" w:type="dxa"/>
            <w:vAlign w:val="center"/>
          </w:tcPr>
          <w:p>
            <w:pPr>
              <w:jc w:val="center"/>
              <w:rPr>
                <w:rFonts w:ascii="楷体" w:hAnsi="楷体" w:eastAsia="楷体" w:cs="仿宋_GB2312"/>
                <w:szCs w:val="21"/>
              </w:rPr>
            </w:pPr>
          </w:p>
        </w:tc>
        <w:tc>
          <w:tcPr>
            <w:tcW w:w="1427" w:type="dxa"/>
            <w:vAlign w:val="center"/>
          </w:tcPr>
          <w:p>
            <w:pPr>
              <w:jc w:val="center"/>
              <w:rPr>
                <w:rFonts w:ascii="楷体" w:hAnsi="楷体" w:eastAsia="楷体" w:cs="仿宋_GB2312"/>
                <w:szCs w:val="21"/>
              </w:rPr>
            </w:pPr>
          </w:p>
        </w:tc>
        <w:tc>
          <w:tcPr>
            <w:tcW w:w="1427" w:type="dxa"/>
            <w:vAlign w:val="center"/>
          </w:tcPr>
          <w:p>
            <w:pPr>
              <w:jc w:val="center"/>
              <w:rPr>
                <w:rFonts w:ascii="楷体" w:hAnsi="楷体" w:eastAsia="楷体" w:cs="仿宋_GB2312"/>
                <w:szCs w:val="21"/>
              </w:rPr>
            </w:pPr>
          </w:p>
        </w:tc>
        <w:tc>
          <w:tcPr>
            <w:tcW w:w="1344" w:type="dxa"/>
            <w:vAlign w:val="center"/>
          </w:tcPr>
          <w:p>
            <w:pPr>
              <w:spacing w:line="360" w:lineRule="auto"/>
              <w:rPr>
                <w:rFonts w:ascii="楷体" w:hAnsi="楷体" w:eastAsia="楷体"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953" w:type="dxa"/>
            <w:vAlign w:val="center"/>
          </w:tcPr>
          <w:p>
            <w:pPr>
              <w:jc w:val="center"/>
              <w:rPr>
                <w:rFonts w:ascii="楷体" w:hAnsi="楷体" w:eastAsia="楷体" w:cs="仿宋_GB2312"/>
                <w:szCs w:val="21"/>
              </w:rPr>
            </w:pPr>
            <w:r>
              <w:rPr>
                <w:rFonts w:hint="eastAsia" w:ascii="楷体" w:hAnsi="楷体" w:eastAsia="楷体" w:cs="仿宋_GB2312"/>
                <w:szCs w:val="21"/>
              </w:rPr>
              <w:t>……</w:t>
            </w:r>
          </w:p>
        </w:tc>
        <w:tc>
          <w:tcPr>
            <w:tcW w:w="1582" w:type="dxa"/>
            <w:vAlign w:val="center"/>
          </w:tcPr>
          <w:p>
            <w:pPr>
              <w:jc w:val="center"/>
              <w:rPr>
                <w:rFonts w:ascii="楷体" w:hAnsi="楷体" w:eastAsia="楷体" w:cs="仿宋_GB2312"/>
                <w:szCs w:val="21"/>
              </w:rPr>
            </w:pPr>
          </w:p>
        </w:tc>
        <w:tc>
          <w:tcPr>
            <w:tcW w:w="1587" w:type="dxa"/>
            <w:vAlign w:val="center"/>
          </w:tcPr>
          <w:p>
            <w:pPr>
              <w:jc w:val="center"/>
              <w:rPr>
                <w:rFonts w:ascii="楷体" w:hAnsi="楷体" w:eastAsia="楷体" w:cs="仿宋_GB2312"/>
                <w:szCs w:val="21"/>
              </w:rPr>
            </w:pPr>
          </w:p>
        </w:tc>
        <w:tc>
          <w:tcPr>
            <w:tcW w:w="1427" w:type="dxa"/>
            <w:vAlign w:val="center"/>
          </w:tcPr>
          <w:p>
            <w:pPr>
              <w:jc w:val="center"/>
              <w:rPr>
                <w:rFonts w:ascii="楷体" w:hAnsi="楷体" w:eastAsia="楷体" w:cs="仿宋_GB2312"/>
                <w:szCs w:val="21"/>
              </w:rPr>
            </w:pPr>
          </w:p>
        </w:tc>
        <w:tc>
          <w:tcPr>
            <w:tcW w:w="1427" w:type="dxa"/>
            <w:vAlign w:val="center"/>
          </w:tcPr>
          <w:p>
            <w:pPr>
              <w:jc w:val="center"/>
              <w:rPr>
                <w:rFonts w:ascii="楷体" w:hAnsi="楷体" w:eastAsia="楷体" w:cs="仿宋_GB2312"/>
                <w:szCs w:val="21"/>
              </w:rPr>
            </w:pPr>
          </w:p>
        </w:tc>
        <w:tc>
          <w:tcPr>
            <w:tcW w:w="1344" w:type="dxa"/>
            <w:vAlign w:val="center"/>
          </w:tcPr>
          <w:p>
            <w:pPr>
              <w:spacing w:line="360" w:lineRule="auto"/>
              <w:rPr>
                <w:rFonts w:ascii="楷体" w:hAnsi="楷体" w:eastAsia="楷体"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jc w:val="center"/>
        </w:trPr>
        <w:tc>
          <w:tcPr>
            <w:tcW w:w="8320" w:type="dxa"/>
            <w:gridSpan w:val="6"/>
            <w:vAlign w:val="center"/>
          </w:tcPr>
          <w:p>
            <w:pPr>
              <w:ind w:firstLine="420" w:firstLineChars="200"/>
              <w:jc w:val="left"/>
              <w:rPr>
                <w:rFonts w:ascii="楷体" w:hAnsi="楷体" w:eastAsia="楷体" w:cs="仿宋_GB2312"/>
                <w:szCs w:val="21"/>
              </w:rPr>
            </w:pPr>
            <w:r>
              <w:rPr>
                <w:rFonts w:hint="eastAsia" w:ascii="楷体" w:hAnsi="楷体" w:eastAsia="楷体" w:cs="仿宋_GB2312"/>
                <w:b/>
                <w:szCs w:val="21"/>
                <w:lang w:val="zh-CN"/>
              </w:rPr>
              <w:t>投标文件中所提供的以上产品为本企业生产的产品，</w:t>
            </w:r>
            <w:r>
              <w:rPr>
                <w:rFonts w:hint="eastAsia" w:ascii="楷体" w:hAnsi="楷体" w:eastAsia="楷体" w:cs="仿宋_GB2312"/>
                <w:b/>
                <w:szCs w:val="21"/>
              </w:rPr>
              <w:t>如有虚假</w:t>
            </w:r>
            <w:r>
              <w:rPr>
                <w:rFonts w:hint="eastAsia" w:ascii="楷体" w:hAnsi="楷体" w:eastAsia="楷体" w:cs="仿宋_GB2312"/>
                <w:b/>
                <w:szCs w:val="21"/>
                <w:lang w:val="zh-CN"/>
              </w:rPr>
              <w:t>，我公司承担由此产生的一切后果</w:t>
            </w:r>
            <w:r>
              <w:rPr>
                <w:rFonts w:hint="eastAsia" w:ascii="楷体" w:hAnsi="楷体" w:eastAsia="楷体" w:cs="仿宋_GB2312"/>
                <w:szCs w:val="21"/>
                <w:lang w:val="zh-CN"/>
              </w:rPr>
              <w:t>。</w:t>
            </w:r>
          </w:p>
        </w:tc>
      </w:tr>
    </w:tbl>
    <w:p>
      <w:pPr>
        <w:adjustRightInd w:val="0"/>
        <w:snapToGrid w:val="0"/>
        <w:spacing w:line="360" w:lineRule="auto"/>
        <w:ind w:right="105" w:rightChars="50" w:firstLine="476" w:firstLineChars="227"/>
        <w:jc w:val="left"/>
        <w:rPr>
          <w:rFonts w:ascii="楷体" w:hAnsi="楷体" w:eastAsia="楷体" w:cs="仿宋_GB2312"/>
          <w:szCs w:val="21"/>
        </w:rPr>
      </w:pPr>
    </w:p>
    <w:p>
      <w:pPr>
        <w:adjustRightInd w:val="0"/>
        <w:snapToGrid w:val="0"/>
        <w:spacing w:line="360" w:lineRule="auto"/>
        <w:ind w:right="105" w:rightChars="50" w:firstLine="476" w:firstLineChars="227"/>
        <w:jc w:val="left"/>
        <w:rPr>
          <w:rFonts w:ascii="楷体" w:hAnsi="楷体" w:eastAsia="楷体" w:cs="仿宋_GB2312"/>
          <w:szCs w:val="21"/>
        </w:rPr>
      </w:pPr>
      <w:r>
        <w:rPr>
          <w:rFonts w:hint="eastAsia" w:ascii="楷体" w:hAnsi="楷体" w:eastAsia="楷体" w:cs="仿宋_GB2312"/>
          <w:szCs w:val="21"/>
        </w:rPr>
        <w:t>注：投标人所投产品为其它企业生产时须提供此声明函，仅作为价格扣除条件。</w:t>
      </w:r>
    </w:p>
    <w:p>
      <w:pPr>
        <w:adjustRightInd w:val="0"/>
        <w:snapToGrid w:val="0"/>
        <w:spacing w:line="360" w:lineRule="auto"/>
        <w:ind w:right="105" w:rightChars="50"/>
        <w:jc w:val="left"/>
        <w:rPr>
          <w:rFonts w:ascii="楷体" w:hAnsi="楷体" w:eastAsia="楷体" w:cs="仿宋_GB2312"/>
          <w:szCs w:val="21"/>
        </w:rPr>
      </w:pPr>
    </w:p>
    <w:p>
      <w:pPr>
        <w:adjustRightInd w:val="0"/>
        <w:snapToGrid w:val="0"/>
        <w:spacing w:line="480" w:lineRule="auto"/>
        <w:ind w:right="105" w:rightChars="50"/>
        <w:jc w:val="left"/>
        <w:rPr>
          <w:rFonts w:ascii="楷体" w:hAnsi="楷体" w:eastAsia="楷体" w:cs="仿宋_GB2312"/>
          <w:szCs w:val="21"/>
        </w:rPr>
      </w:pPr>
      <w:r>
        <w:rPr>
          <w:rFonts w:hint="eastAsia" w:ascii="楷体" w:hAnsi="楷体" w:eastAsia="楷体" w:cs="仿宋_GB2312"/>
          <w:szCs w:val="21"/>
        </w:rPr>
        <w:t>制造商名称（加盖单位公章）：</w:t>
      </w:r>
      <w:r>
        <w:rPr>
          <w:rFonts w:hint="eastAsia" w:ascii="楷体" w:hAnsi="楷体" w:eastAsia="楷体" w:cs="仿宋_GB2312"/>
          <w:szCs w:val="21"/>
          <w:u w:val="single"/>
        </w:rPr>
        <w:t xml:space="preserve">              </w:t>
      </w:r>
      <w:r>
        <w:rPr>
          <w:rFonts w:hint="eastAsia" w:ascii="楷体" w:hAnsi="楷体" w:eastAsia="楷体" w:cs="仿宋_GB2312"/>
          <w:szCs w:val="21"/>
        </w:rPr>
        <w:t xml:space="preserve"> </w:t>
      </w:r>
    </w:p>
    <w:p>
      <w:pPr>
        <w:snapToGrid w:val="0"/>
        <w:spacing w:line="480" w:lineRule="auto"/>
        <w:rPr>
          <w:rFonts w:ascii="楷体" w:hAnsi="楷体" w:eastAsia="楷体" w:cs="仿宋_GB2312"/>
          <w:szCs w:val="28"/>
        </w:rPr>
      </w:pPr>
      <w:r>
        <w:rPr>
          <w:rFonts w:hint="eastAsia" w:ascii="楷体" w:hAnsi="楷体" w:eastAsia="楷体" w:cs="仿宋_GB2312"/>
          <w:szCs w:val="21"/>
        </w:rPr>
        <w:t>日 期：</w:t>
      </w:r>
      <w:r>
        <w:rPr>
          <w:rFonts w:hint="eastAsia" w:ascii="楷体" w:hAnsi="楷体" w:eastAsia="楷体" w:cs="仿宋_GB2312"/>
          <w:szCs w:val="21"/>
          <w:u w:val="single"/>
        </w:rPr>
        <w:t xml:space="preserve">              </w:t>
      </w:r>
      <w:r>
        <w:rPr>
          <w:rFonts w:hint="eastAsia" w:ascii="楷体" w:hAnsi="楷体" w:eastAsia="楷体" w:cs="仿宋_GB2312"/>
          <w:szCs w:val="28"/>
        </w:rPr>
        <w:br w:type="page"/>
      </w:r>
    </w:p>
    <w:p>
      <w:pPr>
        <w:pStyle w:val="2"/>
        <w:adjustRightInd w:val="0"/>
        <w:snapToGrid w:val="0"/>
        <w:spacing w:before="0" w:after="0" w:line="240" w:lineRule="auto"/>
        <w:jc w:val="left"/>
        <w:rPr>
          <w:rFonts w:ascii="楷体" w:hAnsi="楷体" w:eastAsia="楷体" w:cs="仿宋_GB2312"/>
          <w:szCs w:val="28"/>
        </w:rPr>
      </w:pPr>
      <w:r>
        <w:rPr>
          <w:rFonts w:hint="eastAsia" w:ascii="楷体" w:hAnsi="楷体" w:eastAsia="楷体" w:cs="仿宋_GB2312"/>
          <w:szCs w:val="28"/>
        </w:rPr>
        <w:t>格式18</w:t>
      </w:r>
    </w:p>
    <w:p>
      <w:pPr>
        <w:adjustRightInd w:val="0"/>
        <w:snapToGrid w:val="0"/>
        <w:spacing w:beforeLines="100" w:afterLines="100" w:line="360" w:lineRule="auto"/>
        <w:ind w:right="105" w:rightChars="50"/>
        <w:jc w:val="center"/>
        <w:rPr>
          <w:rFonts w:ascii="楷体" w:hAnsi="楷体" w:eastAsia="楷体" w:cs="仿宋_GB2312"/>
          <w:b/>
          <w:bCs/>
          <w:sz w:val="32"/>
          <w:szCs w:val="32"/>
        </w:rPr>
      </w:pPr>
      <w:bookmarkStart w:id="131" w:name="_Toc29880_WPSOffice_Level2"/>
      <w:bookmarkStart w:id="132" w:name="_Toc13566_WPSOffice_Level2"/>
      <w:r>
        <w:rPr>
          <w:rFonts w:hint="eastAsia" w:ascii="楷体" w:hAnsi="楷体" w:eastAsia="楷体" w:cs="仿宋_GB2312"/>
          <w:b/>
          <w:bCs/>
          <w:sz w:val="32"/>
          <w:szCs w:val="32"/>
        </w:rPr>
        <w:t>残疾人福利性单位声明函</w:t>
      </w:r>
      <w:bookmarkEnd w:id="131"/>
      <w:bookmarkEnd w:id="132"/>
    </w:p>
    <w:p>
      <w:pPr>
        <w:adjustRightInd w:val="0"/>
        <w:snapToGrid w:val="0"/>
        <w:spacing w:line="360" w:lineRule="auto"/>
        <w:ind w:right="105" w:rightChars="50" w:firstLine="476" w:firstLineChars="227"/>
        <w:jc w:val="left"/>
        <w:rPr>
          <w:rFonts w:ascii="楷体" w:hAnsi="楷体" w:eastAsia="楷体" w:cs="仿宋_GB2312"/>
          <w:szCs w:val="21"/>
        </w:rPr>
      </w:pPr>
      <w:r>
        <w:rPr>
          <w:rFonts w:hint="eastAsia" w:ascii="楷体" w:hAnsi="楷体" w:eastAsia="楷体" w:cs="仿宋_GB2312"/>
          <w:szCs w:val="21"/>
        </w:rPr>
        <w:t>本单位郑重声明，根据《财政部 民政部 中国残疾人联合会关于促进残疾人就业政府采购政策的通知》（财库〔2017〕141 号）的规定，本单位为符合条件的残疾人福利性单位，且本单位参加</w:t>
      </w:r>
      <w:r>
        <w:rPr>
          <w:rFonts w:hint="eastAsia" w:ascii="楷体" w:hAnsi="楷体" w:eastAsia="楷体" w:cs="仿宋_GB2312"/>
          <w:szCs w:val="21"/>
          <w:u w:val="single"/>
        </w:rPr>
        <w:t xml:space="preserve">       </w:t>
      </w:r>
      <w:r>
        <w:rPr>
          <w:rFonts w:hint="eastAsia" w:ascii="楷体" w:hAnsi="楷体" w:eastAsia="楷体" w:cs="仿宋_GB2312"/>
          <w:szCs w:val="21"/>
        </w:rPr>
        <w:t>单位的</w:t>
      </w:r>
      <w:r>
        <w:rPr>
          <w:rFonts w:hint="eastAsia" w:ascii="楷体" w:hAnsi="楷体" w:eastAsia="楷体" w:cs="仿宋_GB2312"/>
          <w:szCs w:val="21"/>
          <w:u w:val="single"/>
        </w:rPr>
        <w:t xml:space="preserve">     </w:t>
      </w:r>
      <w:r>
        <w:rPr>
          <w:rFonts w:hint="eastAsia" w:ascii="楷体" w:hAnsi="楷体" w:eastAsia="楷体" w:cs="仿宋_GB2312"/>
          <w:szCs w:val="21"/>
        </w:rPr>
        <w:t>项目采购活动，提供本单位制造的货物（由本单位承担工程/提供服务），或者提供其他残疾人福利性单位制造的货物（不包括使用非残疾人福利性单位注册商标的货物）。</w:t>
      </w:r>
    </w:p>
    <w:p>
      <w:pPr>
        <w:adjustRightInd w:val="0"/>
        <w:snapToGrid w:val="0"/>
        <w:spacing w:line="360" w:lineRule="auto"/>
        <w:ind w:right="105" w:rightChars="50" w:firstLine="476" w:firstLineChars="227"/>
        <w:jc w:val="left"/>
        <w:rPr>
          <w:rFonts w:ascii="楷体" w:hAnsi="楷体" w:eastAsia="楷体" w:cs="仿宋_GB2312"/>
          <w:szCs w:val="21"/>
        </w:rPr>
      </w:pPr>
      <w:r>
        <w:rPr>
          <w:rFonts w:hint="eastAsia" w:ascii="楷体" w:hAnsi="楷体" w:eastAsia="楷体" w:cs="仿宋_GB2312"/>
          <w:szCs w:val="21"/>
        </w:rPr>
        <w:t>本单位对上述声明的真实性负责。如有虚假，将依法承担相应责任。</w:t>
      </w:r>
    </w:p>
    <w:p>
      <w:pPr>
        <w:adjustRightInd w:val="0"/>
        <w:snapToGrid w:val="0"/>
        <w:spacing w:line="360" w:lineRule="auto"/>
        <w:ind w:right="105" w:rightChars="50" w:firstLine="476" w:firstLineChars="227"/>
        <w:jc w:val="left"/>
        <w:rPr>
          <w:rFonts w:ascii="楷体" w:hAnsi="楷体" w:eastAsia="楷体" w:cs="仿宋_GB2312"/>
          <w:szCs w:val="21"/>
        </w:rPr>
      </w:pPr>
    </w:p>
    <w:p>
      <w:pPr>
        <w:adjustRightInd w:val="0"/>
        <w:snapToGrid w:val="0"/>
        <w:spacing w:line="360" w:lineRule="auto"/>
        <w:ind w:right="105" w:rightChars="50" w:firstLine="476" w:firstLineChars="227"/>
        <w:jc w:val="left"/>
        <w:rPr>
          <w:rFonts w:ascii="楷体" w:hAnsi="楷体" w:eastAsia="楷体" w:cs="仿宋_GB2312"/>
          <w:szCs w:val="21"/>
        </w:rPr>
      </w:pPr>
    </w:p>
    <w:p>
      <w:pPr>
        <w:adjustRightInd w:val="0"/>
        <w:snapToGrid w:val="0"/>
        <w:ind w:right="105" w:rightChars="50" w:firstLine="476" w:firstLineChars="227"/>
        <w:jc w:val="left"/>
        <w:rPr>
          <w:rFonts w:ascii="楷体" w:hAnsi="楷体" w:eastAsia="楷体" w:cs="仿宋_GB2312"/>
          <w:szCs w:val="21"/>
        </w:rPr>
      </w:pPr>
      <w:r>
        <w:rPr>
          <w:rFonts w:hint="eastAsia" w:ascii="楷体" w:hAnsi="楷体" w:eastAsia="楷体" w:cs="仿宋_GB2312"/>
          <w:szCs w:val="21"/>
        </w:rPr>
        <w:t>注：供应商为非残疾人福利性单位的，无需填写此声明函。</w:t>
      </w:r>
    </w:p>
    <w:p>
      <w:pPr>
        <w:adjustRightInd w:val="0"/>
        <w:snapToGrid w:val="0"/>
        <w:ind w:right="105" w:rightChars="50" w:firstLine="476" w:firstLineChars="227"/>
        <w:jc w:val="left"/>
        <w:rPr>
          <w:rFonts w:ascii="楷体" w:hAnsi="楷体" w:eastAsia="楷体" w:cs="仿宋_GB2312"/>
          <w:szCs w:val="21"/>
        </w:rPr>
      </w:pPr>
      <w:r>
        <w:rPr>
          <w:rFonts w:hint="eastAsia" w:ascii="楷体" w:hAnsi="楷体" w:eastAsia="楷体" w:cs="仿宋_GB2312"/>
          <w:szCs w:val="21"/>
        </w:rPr>
        <w:t xml:space="preserve">  </w:t>
      </w:r>
    </w:p>
    <w:p>
      <w:pPr>
        <w:adjustRightInd w:val="0"/>
        <w:snapToGrid w:val="0"/>
        <w:spacing w:line="360" w:lineRule="auto"/>
        <w:ind w:right="105" w:rightChars="50"/>
        <w:jc w:val="left"/>
        <w:rPr>
          <w:rFonts w:ascii="楷体" w:hAnsi="楷体" w:eastAsia="楷体" w:cs="仿宋_GB2312"/>
          <w:szCs w:val="21"/>
        </w:rPr>
      </w:pPr>
    </w:p>
    <w:p>
      <w:pPr>
        <w:adjustRightInd w:val="0"/>
        <w:snapToGrid w:val="0"/>
        <w:spacing w:line="360" w:lineRule="auto"/>
        <w:ind w:right="105" w:rightChars="50"/>
        <w:jc w:val="left"/>
        <w:rPr>
          <w:rFonts w:ascii="楷体" w:hAnsi="楷体" w:eastAsia="楷体" w:cs="仿宋_GB2312"/>
          <w:szCs w:val="21"/>
        </w:rPr>
      </w:pPr>
    </w:p>
    <w:p>
      <w:pPr>
        <w:adjustRightInd w:val="0"/>
        <w:snapToGrid w:val="0"/>
        <w:spacing w:line="360" w:lineRule="auto"/>
        <w:ind w:right="105" w:rightChars="50"/>
        <w:jc w:val="left"/>
        <w:rPr>
          <w:rFonts w:ascii="楷体" w:hAnsi="楷体" w:eastAsia="楷体" w:cs="仿宋_GB2312"/>
          <w:szCs w:val="21"/>
        </w:rPr>
      </w:pPr>
    </w:p>
    <w:p>
      <w:pPr>
        <w:adjustRightInd w:val="0"/>
        <w:snapToGrid w:val="0"/>
        <w:spacing w:line="480" w:lineRule="auto"/>
        <w:ind w:right="105" w:rightChars="50"/>
        <w:jc w:val="left"/>
        <w:rPr>
          <w:rFonts w:ascii="楷体" w:hAnsi="楷体" w:eastAsia="楷体" w:cs="仿宋_GB2312"/>
          <w:szCs w:val="21"/>
        </w:rPr>
      </w:pPr>
      <w:r>
        <w:rPr>
          <w:rFonts w:hint="eastAsia" w:ascii="楷体" w:hAnsi="楷体" w:eastAsia="楷体" w:cs="仿宋_GB2312"/>
          <w:szCs w:val="21"/>
        </w:rPr>
        <w:t>投标人名称（加盖单位公章）：</w:t>
      </w:r>
      <w:r>
        <w:rPr>
          <w:rFonts w:hint="eastAsia" w:ascii="楷体" w:hAnsi="楷体" w:eastAsia="楷体" w:cs="仿宋_GB2312"/>
          <w:szCs w:val="21"/>
          <w:u w:val="single"/>
        </w:rPr>
        <w:t xml:space="preserve">              </w:t>
      </w:r>
    </w:p>
    <w:p>
      <w:pPr>
        <w:adjustRightInd w:val="0"/>
        <w:snapToGrid w:val="0"/>
        <w:spacing w:line="480" w:lineRule="auto"/>
        <w:ind w:right="105" w:rightChars="50"/>
        <w:jc w:val="left"/>
        <w:rPr>
          <w:rFonts w:ascii="楷体" w:hAnsi="楷体" w:eastAsia="楷体" w:cs="仿宋_GB2312"/>
          <w:szCs w:val="21"/>
          <w:u w:val="single"/>
        </w:rPr>
      </w:pPr>
      <w:r>
        <w:rPr>
          <w:rFonts w:hint="eastAsia" w:ascii="楷体" w:hAnsi="楷体" w:eastAsia="楷体" w:cs="仿宋_GB2312"/>
          <w:szCs w:val="21"/>
        </w:rPr>
        <w:t>日 期：</w:t>
      </w:r>
      <w:r>
        <w:rPr>
          <w:rFonts w:hint="eastAsia" w:ascii="楷体" w:hAnsi="楷体" w:eastAsia="楷体" w:cs="仿宋_GB2312"/>
          <w:szCs w:val="21"/>
          <w:u w:val="single"/>
        </w:rPr>
        <w:t xml:space="preserve">              </w:t>
      </w:r>
    </w:p>
    <w:p>
      <w:pPr>
        <w:widowControl/>
        <w:jc w:val="left"/>
        <w:rPr>
          <w:rFonts w:ascii="楷体" w:hAnsi="楷体" w:eastAsia="楷体" w:cs="仿宋_GB2312"/>
          <w:b/>
          <w:kern w:val="44"/>
          <w:sz w:val="44"/>
        </w:rPr>
      </w:pPr>
      <w:r>
        <w:rPr>
          <w:rFonts w:hint="eastAsia" w:ascii="楷体" w:hAnsi="楷体" w:eastAsia="楷体" w:cs="仿宋_GB2312"/>
        </w:rPr>
        <w:br w:type="page"/>
      </w:r>
    </w:p>
    <w:p>
      <w:pPr>
        <w:pStyle w:val="2"/>
        <w:adjustRightInd w:val="0"/>
        <w:snapToGrid w:val="0"/>
        <w:spacing w:before="0" w:after="0" w:line="240" w:lineRule="auto"/>
        <w:jc w:val="left"/>
        <w:rPr>
          <w:rFonts w:ascii="楷体" w:hAnsi="楷体" w:eastAsia="楷体" w:cs="仿宋_GB2312"/>
          <w:szCs w:val="28"/>
        </w:rPr>
      </w:pPr>
      <w:r>
        <w:rPr>
          <w:rFonts w:hint="eastAsia" w:ascii="楷体" w:hAnsi="楷体" w:eastAsia="楷体" w:cs="仿宋_GB2312"/>
          <w:szCs w:val="28"/>
        </w:rPr>
        <w:t>格式19</w:t>
      </w:r>
    </w:p>
    <w:p>
      <w:pPr>
        <w:adjustRightInd w:val="0"/>
        <w:snapToGrid w:val="0"/>
        <w:spacing w:beforeLines="100" w:afterLines="100" w:line="360" w:lineRule="auto"/>
        <w:jc w:val="center"/>
        <w:rPr>
          <w:rFonts w:ascii="楷体" w:hAnsi="楷体" w:eastAsia="楷体" w:cs="仿宋_GB2312"/>
          <w:b/>
          <w:bCs/>
          <w:sz w:val="32"/>
          <w:szCs w:val="32"/>
        </w:rPr>
      </w:pPr>
      <w:r>
        <w:rPr>
          <w:rFonts w:hint="eastAsia" w:ascii="楷体" w:hAnsi="楷体" w:eastAsia="楷体" w:cs="仿宋_GB2312"/>
          <w:b/>
          <w:bCs/>
          <w:sz w:val="32"/>
          <w:szCs w:val="32"/>
        </w:rPr>
        <w:t>聘用建档立卡贫困人员物业公司声明函</w:t>
      </w:r>
    </w:p>
    <w:p>
      <w:pPr>
        <w:adjustRightInd w:val="0"/>
        <w:snapToGrid w:val="0"/>
        <w:spacing w:line="360" w:lineRule="auto"/>
        <w:ind w:right="105" w:rightChars="50" w:firstLine="476" w:firstLineChars="227"/>
        <w:jc w:val="left"/>
        <w:rPr>
          <w:rFonts w:ascii="楷体" w:hAnsi="楷体" w:eastAsia="楷体" w:cs="仿宋_GB2312"/>
          <w:szCs w:val="21"/>
        </w:rPr>
      </w:pPr>
      <w:r>
        <w:rPr>
          <w:rFonts w:hint="eastAsia" w:ascii="楷体" w:hAnsi="楷体" w:eastAsia="楷体" w:cs="仿宋_GB2312"/>
          <w:szCs w:val="21"/>
        </w:rPr>
        <w:t>本单位郑重声明，根据财政部 国务院扶贫办《关于运用政府采购政策支持脱贫攻坚的通知》（财库〔2019〕27 号）的规定，本单位为符合条件的单位，且本单位参加</w:t>
      </w:r>
      <w:r>
        <w:rPr>
          <w:rFonts w:hint="eastAsia" w:ascii="楷体" w:hAnsi="楷体" w:eastAsia="楷体" w:cs="仿宋_GB2312"/>
          <w:szCs w:val="21"/>
          <w:u w:val="single"/>
        </w:rPr>
        <w:t xml:space="preserve">       </w:t>
      </w:r>
      <w:r>
        <w:rPr>
          <w:rFonts w:hint="eastAsia" w:ascii="楷体" w:hAnsi="楷体" w:eastAsia="楷体" w:cs="仿宋_GB2312"/>
          <w:szCs w:val="21"/>
        </w:rPr>
        <w:t>单位的</w:t>
      </w:r>
      <w:r>
        <w:rPr>
          <w:rFonts w:hint="eastAsia" w:ascii="楷体" w:hAnsi="楷体" w:eastAsia="楷体" w:cs="仿宋_GB2312"/>
          <w:szCs w:val="21"/>
          <w:u w:val="single"/>
        </w:rPr>
        <w:t xml:space="preserve">     </w:t>
      </w:r>
      <w:r>
        <w:rPr>
          <w:rFonts w:hint="eastAsia" w:ascii="楷体" w:hAnsi="楷体" w:eastAsia="楷体" w:cs="仿宋_GB2312"/>
          <w:szCs w:val="21"/>
        </w:rPr>
        <w:t>项目采购活动，由本单位提供物业服务，其中聘用建档立卡贫困人员达到公司员工（含服务外包用工）</w:t>
      </w:r>
      <w:r>
        <w:rPr>
          <w:rFonts w:hint="eastAsia" w:ascii="楷体" w:hAnsi="楷体" w:eastAsia="楷体" w:cs="仿宋_GB2312"/>
          <w:szCs w:val="21"/>
          <w:u w:val="single"/>
        </w:rPr>
        <w:t xml:space="preserve">     </w:t>
      </w:r>
      <w:r>
        <w:rPr>
          <w:rFonts w:hint="eastAsia" w:ascii="楷体" w:hAnsi="楷体" w:eastAsia="楷体" w:cs="仿宋_GB2312"/>
          <w:szCs w:val="21"/>
        </w:rPr>
        <w:t>%。</w:t>
      </w:r>
    </w:p>
    <w:p>
      <w:pPr>
        <w:adjustRightInd w:val="0"/>
        <w:snapToGrid w:val="0"/>
        <w:spacing w:line="360" w:lineRule="auto"/>
        <w:ind w:right="105" w:rightChars="50" w:firstLine="476" w:firstLineChars="227"/>
        <w:jc w:val="left"/>
        <w:rPr>
          <w:rFonts w:ascii="楷体" w:hAnsi="楷体" w:eastAsia="楷体" w:cs="仿宋_GB2312"/>
          <w:szCs w:val="21"/>
        </w:rPr>
      </w:pPr>
      <w:r>
        <w:rPr>
          <w:rFonts w:hint="eastAsia" w:ascii="楷体" w:hAnsi="楷体" w:eastAsia="楷体" w:cs="仿宋_GB2312"/>
          <w:szCs w:val="21"/>
        </w:rPr>
        <w:t>本单位对上述声明的真实性负责。如有虚假，将依法承担相应责任。</w:t>
      </w:r>
    </w:p>
    <w:p>
      <w:pPr>
        <w:adjustRightInd w:val="0"/>
        <w:snapToGrid w:val="0"/>
        <w:spacing w:line="360" w:lineRule="auto"/>
        <w:ind w:right="105" w:rightChars="50" w:firstLine="476" w:firstLineChars="227"/>
        <w:jc w:val="left"/>
        <w:rPr>
          <w:rFonts w:ascii="楷体" w:hAnsi="楷体" w:eastAsia="楷体" w:cs="仿宋_GB2312"/>
          <w:b/>
          <w:bCs/>
          <w:sz w:val="32"/>
          <w:szCs w:val="32"/>
        </w:rPr>
      </w:pPr>
      <w:r>
        <w:rPr>
          <w:rFonts w:hint="eastAsia" w:ascii="楷体" w:hAnsi="楷体" w:eastAsia="楷体" w:cs="仿宋_GB2312"/>
          <w:szCs w:val="21"/>
        </w:rPr>
        <w:t>附：物业公司注册所在县扶贫部门出具的聘用建档立卡贫困人员具体数量的证明</w:t>
      </w:r>
    </w:p>
    <w:p>
      <w:pPr>
        <w:adjustRightInd w:val="0"/>
        <w:snapToGrid w:val="0"/>
        <w:spacing w:line="360" w:lineRule="auto"/>
        <w:ind w:right="105" w:rightChars="50" w:firstLine="476" w:firstLineChars="227"/>
        <w:jc w:val="left"/>
        <w:rPr>
          <w:rFonts w:ascii="楷体" w:hAnsi="楷体" w:eastAsia="楷体" w:cs="仿宋_GB2312"/>
          <w:szCs w:val="21"/>
        </w:rPr>
      </w:pPr>
    </w:p>
    <w:p>
      <w:pPr>
        <w:adjustRightInd w:val="0"/>
        <w:snapToGrid w:val="0"/>
        <w:spacing w:line="360" w:lineRule="auto"/>
        <w:ind w:right="105" w:rightChars="50" w:firstLine="476" w:firstLineChars="227"/>
        <w:jc w:val="left"/>
        <w:rPr>
          <w:rFonts w:ascii="楷体" w:hAnsi="楷体" w:eastAsia="楷体" w:cs="仿宋_GB2312"/>
          <w:szCs w:val="21"/>
        </w:rPr>
      </w:pPr>
      <w:r>
        <w:rPr>
          <w:rFonts w:hint="eastAsia" w:ascii="楷体" w:hAnsi="楷体" w:eastAsia="楷体" w:cs="仿宋_GB2312"/>
          <w:szCs w:val="21"/>
        </w:rPr>
        <w:t>注：供应商为非聘用建档立卡贫困人员物业公司的，无需填写此声明函。</w:t>
      </w:r>
    </w:p>
    <w:p>
      <w:pPr>
        <w:adjustRightInd w:val="0"/>
        <w:snapToGrid w:val="0"/>
        <w:spacing w:line="360" w:lineRule="auto"/>
        <w:ind w:right="105" w:rightChars="50" w:firstLine="476" w:firstLineChars="227"/>
        <w:jc w:val="left"/>
        <w:rPr>
          <w:rFonts w:ascii="楷体" w:hAnsi="楷体" w:eastAsia="楷体" w:cs="仿宋_GB2312"/>
          <w:szCs w:val="21"/>
        </w:rPr>
      </w:pPr>
    </w:p>
    <w:p>
      <w:pPr>
        <w:adjustRightInd w:val="0"/>
        <w:snapToGrid w:val="0"/>
        <w:spacing w:line="360" w:lineRule="auto"/>
        <w:ind w:right="105" w:rightChars="50" w:firstLine="476" w:firstLineChars="227"/>
        <w:jc w:val="left"/>
        <w:rPr>
          <w:rFonts w:ascii="楷体" w:hAnsi="楷体" w:eastAsia="楷体" w:cs="仿宋_GB2312"/>
          <w:szCs w:val="21"/>
        </w:rPr>
      </w:pPr>
    </w:p>
    <w:p>
      <w:pPr>
        <w:adjustRightInd w:val="0"/>
        <w:snapToGrid w:val="0"/>
        <w:spacing w:line="360" w:lineRule="auto"/>
        <w:ind w:right="105" w:rightChars="50" w:firstLine="476" w:firstLineChars="227"/>
        <w:jc w:val="left"/>
        <w:rPr>
          <w:rFonts w:ascii="楷体" w:hAnsi="楷体" w:eastAsia="楷体" w:cs="仿宋_GB2312"/>
          <w:szCs w:val="21"/>
        </w:rPr>
      </w:pPr>
    </w:p>
    <w:p>
      <w:pPr>
        <w:adjustRightInd w:val="0"/>
        <w:snapToGrid w:val="0"/>
        <w:spacing w:line="360" w:lineRule="auto"/>
        <w:ind w:right="105" w:rightChars="50" w:firstLine="476" w:firstLineChars="227"/>
        <w:jc w:val="left"/>
        <w:rPr>
          <w:rFonts w:ascii="楷体" w:hAnsi="楷体" w:eastAsia="楷体" w:cs="仿宋_GB2312"/>
          <w:szCs w:val="21"/>
        </w:rPr>
      </w:pPr>
    </w:p>
    <w:p>
      <w:pPr>
        <w:adjustRightInd w:val="0"/>
        <w:snapToGrid w:val="0"/>
        <w:spacing w:line="480" w:lineRule="auto"/>
        <w:ind w:right="105" w:rightChars="50"/>
        <w:jc w:val="left"/>
        <w:rPr>
          <w:rFonts w:ascii="楷体" w:hAnsi="楷体" w:eastAsia="楷体" w:cs="仿宋_GB2312"/>
          <w:szCs w:val="21"/>
        </w:rPr>
      </w:pPr>
      <w:r>
        <w:rPr>
          <w:rFonts w:hint="eastAsia" w:ascii="楷体" w:hAnsi="楷体" w:eastAsia="楷体" w:cs="仿宋_GB2312"/>
          <w:szCs w:val="21"/>
        </w:rPr>
        <w:t>投标人名称（加盖单位公章）：</w:t>
      </w:r>
      <w:r>
        <w:rPr>
          <w:rFonts w:hint="eastAsia" w:ascii="楷体" w:hAnsi="楷体" w:eastAsia="楷体" w:cs="仿宋_GB2312"/>
          <w:szCs w:val="21"/>
          <w:u w:val="single"/>
        </w:rPr>
        <w:t xml:space="preserve">               </w:t>
      </w:r>
      <w:r>
        <w:rPr>
          <w:rFonts w:hint="eastAsia" w:ascii="楷体" w:hAnsi="楷体" w:eastAsia="楷体" w:cs="仿宋_GB2312"/>
          <w:szCs w:val="21"/>
        </w:rPr>
        <w:t xml:space="preserve"> </w:t>
      </w:r>
    </w:p>
    <w:p>
      <w:pPr>
        <w:adjustRightInd w:val="0"/>
        <w:snapToGrid w:val="0"/>
        <w:spacing w:line="480" w:lineRule="auto"/>
        <w:ind w:right="105" w:rightChars="50"/>
        <w:jc w:val="left"/>
        <w:rPr>
          <w:rFonts w:ascii="楷体" w:hAnsi="楷体" w:eastAsia="楷体" w:cs="仿宋_GB2312"/>
          <w:szCs w:val="21"/>
          <w:u w:val="single"/>
        </w:rPr>
      </w:pPr>
      <w:r>
        <w:rPr>
          <w:rFonts w:hint="eastAsia" w:ascii="楷体" w:hAnsi="楷体" w:eastAsia="楷体" w:cs="仿宋_GB2312"/>
          <w:szCs w:val="21"/>
        </w:rPr>
        <w:t>日 期：</w:t>
      </w:r>
      <w:r>
        <w:rPr>
          <w:rFonts w:hint="eastAsia" w:ascii="楷体" w:hAnsi="楷体" w:eastAsia="楷体" w:cs="仿宋_GB2312"/>
          <w:szCs w:val="21"/>
          <w:u w:val="single"/>
        </w:rPr>
        <w:t xml:space="preserve">               </w:t>
      </w:r>
    </w:p>
    <w:p>
      <w:pPr>
        <w:adjustRightInd w:val="0"/>
        <w:snapToGrid w:val="0"/>
        <w:spacing w:line="480" w:lineRule="auto"/>
        <w:ind w:right="105" w:rightChars="50"/>
        <w:jc w:val="left"/>
        <w:rPr>
          <w:rFonts w:ascii="楷体" w:hAnsi="楷体" w:eastAsia="楷体" w:cs="仿宋_GB2312"/>
          <w:szCs w:val="21"/>
          <w:u w:val="single"/>
        </w:rPr>
      </w:pPr>
    </w:p>
    <w:p>
      <w:pPr>
        <w:adjustRightInd w:val="0"/>
        <w:snapToGrid w:val="0"/>
        <w:spacing w:line="480" w:lineRule="auto"/>
        <w:ind w:right="105" w:rightChars="50"/>
        <w:jc w:val="left"/>
        <w:rPr>
          <w:rFonts w:ascii="楷体" w:hAnsi="楷体" w:eastAsia="楷体" w:cs="仿宋_GB2312"/>
          <w:szCs w:val="21"/>
          <w:u w:val="single"/>
        </w:rPr>
      </w:pPr>
    </w:p>
    <w:p>
      <w:pPr>
        <w:jc w:val="center"/>
        <w:rPr>
          <w:rFonts w:hint="eastAsia" w:ascii="楷体" w:hAnsi="楷体" w:eastAsia="楷体" w:cs="仿宋_GB2312"/>
          <w:b/>
          <w:color w:val="auto"/>
          <w:kern w:val="44"/>
          <w:sz w:val="44"/>
          <w:szCs w:val="24"/>
          <w:lang w:val="en-US" w:eastAsia="zh-CN" w:bidi="ar-SA"/>
        </w:rPr>
      </w:pPr>
      <w:bookmarkStart w:id="133" w:name="_Toc2821_WPSOffice_Level1"/>
      <w:r>
        <w:rPr>
          <w:rFonts w:hint="eastAsia" w:ascii="楷体" w:hAnsi="楷体" w:eastAsia="楷体" w:cs="仿宋_GB2312"/>
          <w:color w:val="auto"/>
        </w:rPr>
        <w:br w:type="page"/>
      </w:r>
      <w:bookmarkStart w:id="134" w:name="_Toc11327"/>
      <w:bookmarkStart w:id="135" w:name="_Toc4498_WPSOffice_Level1"/>
      <w:bookmarkStart w:id="136" w:name="_Toc30110"/>
      <w:r>
        <w:rPr>
          <w:rFonts w:hint="eastAsia" w:ascii="楷体" w:hAnsi="楷体" w:eastAsia="楷体" w:cs="仿宋_GB2312"/>
          <w:color w:val="auto"/>
          <w:lang w:val="en-US" w:eastAsia="zh-CN"/>
        </w:rPr>
        <w:t xml:space="preserve">     </w:t>
      </w:r>
      <w:r>
        <w:rPr>
          <w:rFonts w:hint="eastAsia" w:ascii="楷体" w:hAnsi="楷体" w:eastAsia="楷体" w:cs="仿宋_GB2312"/>
          <w:b/>
          <w:color w:val="auto"/>
          <w:kern w:val="44"/>
          <w:sz w:val="44"/>
          <w:szCs w:val="24"/>
          <w:lang w:val="en-US" w:eastAsia="zh-CN" w:bidi="ar-SA"/>
        </w:rPr>
        <w:t>第三章 服务需求</w:t>
      </w:r>
      <w:bookmarkEnd w:id="134"/>
      <w:bookmarkEnd w:id="135"/>
      <w:bookmarkEnd w:id="136"/>
    </w:p>
    <w:p>
      <w:pPr>
        <w:pStyle w:val="31"/>
        <w:numPr>
          <w:ilvl w:val="0"/>
          <w:numId w:val="0"/>
        </w:numPr>
        <w:ind w:leftChars="0"/>
        <w:rPr>
          <w:rFonts w:hint="eastAsia"/>
          <w:b/>
          <w:color w:val="auto"/>
          <w:sz w:val="28"/>
          <w:szCs w:val="28"/>
        </w:rPr>
      </w:pPr>
      <w:r>
        <w:rPr>
          <w:rFonts w:hint="eastAsia"/>
          <w:b/>
          <w:color w:val="auto"/>
          <w:sz w:val="28"/>
          <w:szCs w:val="28"/>
          <w:lang w:val="en-US" w:eastAsia="zh-CN"/>
        </w:rPr>
        <w:t>一、</w:t>
      </w:r>
      <w:r>
        <w:rPr>
          <w:rFonts w:hint="eastAsia"/>
          <w:b/>
          <w:color w:val="auto"/>
          <w:sz w:val="28"/>
          <w:szCs w:val="28"/>
        </w:rPr>
        <w:t>供应商应具有以下相应要求的设备和技术能力</w:t>
      </w:r>
    </w:p>
    <w:p>
      <w:pPr>
        <w:ind w:firstLine="480" w:firstLineChars="200"/>
        <w:rPr>
          <w:rFonts w:hint="eastAsia"/>
          <w:color w:val="auto"/>
          <w:sz w:val="24"/>
          <w:szCs w:val="24"/>
          <w:lang w:eastAsia="zh-CN"/>
        </w:rPr>
      </w:pPr>
      <w:r>
        <w:rPr>
          <w:rFonts w:hint="eastAsia"/>
          <w:color w:val="auto"/>
          <w:sz w:val="24"/>
          <w:szCs w:val="24"/>
          <w:lang w:val="en-US" w:eastAsia="zh-CN"/>
        </w:rPr>
        <w:t>1.</w:t>
      </w:r>
      <w:r>
        <w:rPr>
          <w:rFonts w:hint="eastAsia"/>
          <w:color w:val="auto"/>
          <w:sz w:val="24"/>
          <w:szCs w:val="24"/>
          <w:lang w:eastAsia="zh-CN"/>
        </w:rPr>
        <w:t>按</w:t>
      </w:r>
      <w:r>
        <w:rPr>
          <w:rFonts w:hint="eastAsia"/>
          <w:color w:val="auto"/>
          <w:sz w:val="24"/>
          <w:szCs w:val="24"/>
          <w:lang w:val="en-US" w:eastAsia="zh-CN"/>
        </w:rPr>
        <w:t>环保</w:t>
      </w:r>
      <w:r>
        <w:rPr>
          <w:rFonts w:hint="eastAsia"/>
          <w:color w:val="auto"/>
          <w:sz w:val="24"/>
          <w:szCs w:val="24"/>
          <w:lang w:eastAsia="zh-CN"/>
        </w:rPr>
        <w:t>要求，对排放污泥进行</w:t>
      </w:r>
      <w:r>
        <w:rPr>
          <w:rFonts w:hint="eastAsia"/>
          <w:color w:val="auto"/>
          <w:sz w:val="24"/>
          <w:szCs w:val="24"/>
          <w:lang w:val="en-US" w:eastAsia="zh-CN"/>
        </w:rPr>
        <w:t>无害化焚烧</w:t>
      </w:r>
      <w:r>
        <w:rPr>
          <w:rFonts w:hint="eastAsia"/>
          <w:color w:val="auto"/>
          <w:sz w:val="24"/>
          <w:szCs w:val="24"/>
          <w:lang w:eastAsia="zh-CN"/>
        </w:rPr>
        <w:t>处理，并根据泥质特点采取相应措施</w:t>
      </w:r>
      <w:r>
        <w:rPr>
          <w:rFonts w:hint="eastAsia"/>
          <w:color w:val="auto"/>
          <w:sz w:val="24"/>
          <w:szCs w:val="24"/>
          <w:lang w:val="en-US" w:eastAsia="zh-CN"/>
        </w:rPr>
        <w:t>使原污泥中有机污染物、病源物、磷、硫重金属等有害成分实施分解或固化，</w:t>
      </w:r>
      <w:r>
        <w:rPr>
          <w:rFonts w:hint="eastAsia"/>
          <w:color w:val="auto"/>
          <w:sz w:val="24"/>
          <w:szCs w:val="24"/>
          <w:lang w:eastAsia="zh-CN"/>
        </w:rPr>
        <w:t>达到国家规定技术要求及环保要求。</w:t>
      </w:r>
    </w:p>
    <w:p>
      <w:pPr>
        <w:rPr>
          <w:rFonts w:hint="eastAsia"/>
          <w:b/>
          <w:color w:val="auto"/>
          <w:sz w:val="28"/>
          <w:szCs w:val="28"/>
        </w:rPr>
      </w:pPr>
      <w:r>
        <w:rPr>
          <w:rFonts w:hint="eastAsia"/>
          <w:b/>
          <w:color w:val="auto"/>
          <w:sz w:val="28"/>
          <w:szCs w:val="28"/>
          <w:lang w:eastAsia="zh-CN"/>
        </w:rPr>
        <w:t>二</w:t>
      </w:r>
      <w:r>
        <w:rPr>
          <w:rFonts w:hint="eastAsia"/>
          <w:b/>
          <w:color w:val="auto"/>
          <w:sz w:val="28"/>
          <w:szCs w:val="28"/>
        </w:rPr>
        <w:t>、 污泥接收、储存、运输费用的要求</w:t>
      </w:r>
    </w:p>
    <w:p>
      <w:pPr>
        <w:ind w:firstLine="480" w:firstLineChars="200"/>
        <w:rPr>
          <w:rFonts w:hint="default"/>
          <w:color w:val="auto"/>
          <w:sz w:val="24"/>
          <w:szCs w:val="24"/>
          <w:lang w:val="en-US" w:eastAsia="zh-CN"/>
        </w:rPr>
      </w:pPr>
      <w:r>
        <w:rPr>
          <w:rFonts w:hint="eastAsia"/>
          <w:color w:val="auto"/>
          <w:sz w:val="24"/>
          <w:szCs w:val="24"/>
          <w:lang w:val="en-US" w:eastAsia="zh-CN"/>
        </w:rPr>
        <w:t>1.</w:t>
      </w:r>
      <w:r>
        <w:rPr>
          <w:rFonts w:hint="eastAsia"/>
          <w:color w:val="auto"/>
          <w:sz w:val="24"/>
          <w:szCs w:val="24"/>
          <w:lang w:eastAsia="zh-CN"/>
        </w:rPr>
        <w:t>污泥处置过程中臭气浓度检测指标满足《恶臭污染物排放标准》（</w:t>
      </w:r>
      <w:r>
        <w:rPr>
          <w:rFonts w:hint="eastAsia"/>
          <w:color w:val="auto"/>
          <w:sz w:val="24"/>
          <w:szCs w:val="24"/>
          <w:lang w:val="en-US" w:eastAsia="zh-CN"/>
        </w:rPr>
        <w:t>GB14554-93</w:t>
      </w:r>
      <w:r>
        <w:rPr>
          <w:rFonts w:hint="eastAsia"/>
          <w:color w:val="auto"/>
          <w:sz w:val="24"/>
          <w:szCs w:val="24"/>
          <w:lang w:eastAsia="zh-CN"/>
        </w:rPr>
        <w:t>）二级标准。</w:t>
      </w:r>
    </w:p>
    <w:p>
      <w:pPr>
        <w:ind w:firstLine="480" w:firstLineChars="200"/>
        <w:rPr>
          <w:rFonts w:hint="default"/>
          <w:color w:val="auto"/>
          <w:sz w:val="24"/>
          <w:szCs w:val="24"/>
          <w:lang w:val="en-US" w:eastAsia="zh-CN"/>
        </w:rPr>
      </w:pPr>
      <w:r>
        <w:rPr>
          <w:rFonts w:hint="eastAsia"/>
          <w:color w:val="auto"/>
          <w:sz w:val="24"/>
          <w:szCs w:val="24"/>
          <w:lang w:val="en-US" w:eastAsia="zh-CN"/>
        </w:rPr>
        <w:t>2.</w:t>
      </w:r>
      <w:r>
        <w:rPr>
          <w:rFonts w:hint="eastAsia"/>
          <w:color w:val="auto"/>
          <w:sz w:val="24"/>
          <w:szCs w:val="24"/>
          <w:lang w:eastAsia="zh-CN"/>
        </w:rPr>
        <w:t>气体排放满足《生活垃圾污染控制标准》</w:t>
      </w:r>
      <w:r>
        <w:rPr>
          <w:rFonts w:hint="eastAsia"/>
          <w:color w:val="auto"/>
          <w:sz w:val="24"/>
          <w:szCs w:val="24"/>
          <w:lang w:val="en-US" w:eastAsia="zh-CN"/>
        </w:rPr>
        <w:t>(GB18485-2014</w:t>
      </w:r>
      <w:r>
        <w:rPr>
          <w:rFonts w:hint="eastAsia"/>
          <w:color w:val="auto"/>
          <w:sz w:val="24"/>
          <w:szCs w:val="24"/>
          <w:lang w:eastAsia="zh-CN"/>
        </w:rPr>
        <w:t>）。</w:t>
      </w:r>
    </w:p>
    <w:p>
      <w:pPr>
        <w:ind w:firstLine="480" w:firstLineChars="200"/>
        <w:rPr>
          <w:rFonts w:hint="eastAsia"/>
          <w:color w:val="auto"/>
          <w:sz w:val="24"/>
          <w:szCs w:val="24"/>
          <w:lang w:val="en-US" w:eastAsia="zh-CN"/>
        </w:rPr>
      </w:pPr>
      <w:r>
        <w:rPr>
          <w:rFonts w:hint="eastAsia"/>
          <w:color w:val="auto"/>
          <w:sz w:val="24"/>
          <w:szCs w:val="24"/>
          <w:lang w:val="en-US" w:eastAsia="zh-CN"/>
        </w:rPr>
        <w:t>3.控制价为全年处理污泥最高限价，按中标单价结算。</w:t>
      </w:r>
    </w:p>
    <w:p>
      <w:pPr>
        <w:ind w:firstLine="480" w:firstLineChars="200"/>
        <w:rPr>
          <w:rFonts w:hint="eastAsia"/>
          <w:color w:val="auto"/>
          <w:sz w:val="24"/>
          <w:szCs w:val="24"/>
          <w:lang w:val="en-US" w:eastAsia="zh-CN"/>
        </w:rPr>
      </w:pPr>
      <w:r>
        <w:rPr>
          <w:rFonts w:hint="eastAsia"/>
          <w:color w:val="auto"/>
          <w:sz w:val="24"/>
          <w:szCs w:val="24"/>
          <w:lang w:val="en-US" w:eastAsia="zh-CN"/>
        </w:rPr>
        <w:t>4.</w:t>
      </w:r>
      <w:r>
        <w:rPr>
          <w:rFonts w:hint="eastAsia"/>
          <w:color w:val="auto"/>
          <w:sz w:val="24"/>
          <w:szCs w:val="24"/>
        </w:rPr>
        <w:t>灯塔污水处理厂每天产生污泥约4</w:t>
      </w:r>
      <w:r>
        <w:rPr>
          <w:rFonts w:hint="eastAsia"/>
          <w:color w:val="auto"/>
          <w:sz w:val="24"/>
          <w:szCs w:val="24"/>
          <w:lang w:val="en-US" w:eastAsia="zh-CN"/>
        </w:rPr>
        <w:t>4</w:t>
      </w:r>
      <w:r>
        <w:rPr>
          <w:rFonts w:hint="eastAsia"/>
          <w:color w:val="auto"/>
          <w:sz w:val="24"/>
          <w:szCs w:val="24"/>
        </w:rPr>
        <w:t>吨</w:t>
      </w:r>
      <w:r>
        <w:rPr>
          <w:rFonts w:hint="eastAsia"/>
          <w:color w:val="auto"/>
          <w:sz w:val="24"/>
          <w:szCs w:val="24"/>
          <w:lang w:eastAsia="zh-CN"/>
        </w:rPr>
        <w:t>，</w:t>
      </w:r>
      <w:r>
        <w:rPr>
          <w:rFonts w:hint="eastAsia"/>
          <w:color w:val="auto"/>
          <w:sz w:val="24"/>
          <w:szCs w:val="24"/>
          <w:lang w:val="en-US" w:eastAsia="zh-CN"/>
        </w:rPr>
        <w:t>不间断接收污泥及不得长时间（3个月以上）堆放，不可抗拒力因素除外。</w:t>
      </w:r>
    </w:p>
    <w:p>
      <w:pPr>
        <w:ind w:firstLine="480" w:firstLineChars="200"/>
        <w:rPr>
          <w:rFonts w:hint="eastAsia"/>
          <w:color w:val="auto"/>
          <w:sz w:val="24"/>
          <w:szCs w:val="24"/>
          <w:lang w:val="en-US" w:eastAsia="zh-CN"/>
        </w:rPr>
      </w:pPr>
      <w:r>
        <w:rPr>
          <w:rFonts w:hint="eastAsia"/>
          <w:color w:val="auto"/>
          <w:sz w:val="24"/>
          <w:szCs w:val="24"/>
          <w:lang w:val="en-US" w:eastAsia="zh-CN"/>
        </w:rPr>
        <w:t>5.中标企业中标价格含20公里以外的运输费用，从污水处理厂起20公里内运输费用由污水处理厂承担，超出里程运输费用由焚烧企业承担并与污水处理厂委托运输企业独立核算，运输参考单价载货路程每公里每吨1.5元。</w:t>
      </w:r>
    </w:p>
    <w:p>
      <w:pPr>
        <w:ind w:firstLine="480" w:firstLineChars="200"/>
        <w:rPr>
          <w:rFonts w:hint="eastAsia"/>
          <w:color w:val="auto"/>
          <w:sz w:val="24"/>
          <w:szCs w:val="24"/>
          <w:lang w:val="en-US" w:eastAsia="zh-CN"/>
        </w:rPr>
      </w:pPr>
      <w:r>
        <w:rPr>
          <w:rFonts w:hint="eastAsia"/>
          <w:color w:val="auto"/>
          <w:sz w:val="24"/>
          <w:szCs w:val="24"/>
          <w:lang w:val="en-US" w:eastAsia="zh-CN"/>
        </w:rPr>
        <w:t>6.优先水泥行业，污泥混合水泥生料焚烧，实现再生资源回收利用。</w:t>
      </w:r>
    </w:p>
    <w:p>
      <w:pPr>
        <w:pStyle w:val="2"/>
        <w:jc w:val="left"/>
        <w:rPr>
          <w:rFonts w:hint="eastAsia"/>
          <w:color w:val="auto"/>
          <w:sz w:val="24"/>
          <w:szCs w:val="24"/>
          <w:lang w:val="en-US" w:eastAsia="zh-CN"/>
        </w:rPr>
      </w:pPr>
      <w:r>
        <w:rPr>
          <w:rFonts w:hint="eastAsia"/>
          <w:color w:val="auto"/>
          <w:sz w:val="24"/>
          <w:szCs w:val="24"/>
          <w:lang w:val="en-US" w:eastAsia="zh-CN"/>
        </w:rPr>
        <w:t>三、污泥溯源性管理要求</w:t>
      </w:r>
    </w:p>
    <w:p>
      <w:pPr>
        <w:ind w:firstLine="420" w:firstLineChars="200"/>
        <w:rPr>
          <w:rFonts w:hint="default"/>
          <w:color w:val="auto"/>
          <w:lang w:val="en-US" w:eastAsia="zh-CN"/>
        </w:rPr>
      </w:pPr>
      <w:r>
        <w:rPr>
          <w:rFonts w:hint="eastAsia" w:ascii="仿宋_GB2312" w:hAnsi="仿宋_GB2312" w:eastAsia="仿宋_GB2312" w:cs="仿宋_GB2312"/>
          <w:color w:val="auto"/>
          <w:kern w:val="0"/>
          <w:szCs w:val="21"/>
          <w:lang w:val="en-US" w:eastAsia="zh-CN"/>
        </w:rPr>
        <w:t>按照环保要求污泥不允许填埋等其他非无害化处置，住建环保部门对污泥出厂、运输、处理实施全程追溯管理。</w:t>
      </w:r>
    </w:p>
    <w:p>
      <w:pPr>
        <w:pStyle w:val="3"/>
        <w:snapToGrid w:val="0"/>
        <w:spacing w:beforeLines="100" w:afterLines="100" w:line="360" w:lineRule="auto"/>
        <w:rPr>
          <w:rFonts w:ascii="楷体" w:hAnsi="楷体" w:eastAsia="楷体" w:cs="仿宋_GB2312"/>
          <w:color w:val="auto"/>
        </w:rPr>
      </w:pPr>
      <w:r>
        <w:rPr>
          <w:rFonts w:hint="eastAsia" w:ascii="楷体" w:hAnsi="楷体" w:eastAsia="楷体" w:cs="仿宋_GB2312"/>
          <w:color w:val="auto"/>
          <w:szCs w:val="21"/>
        </w:rPr>
        <w:t xml:space="preserve">  </w:t>
      </w:r>
      <w:bookmarkStart w:id="137" w:name="_Toc8062"/>
      <w:bookmarkStart w:id="138" w:name="_Toc8241"/>
      <w:r>
        <w:rPr>
          <w:rFonts w:hint="eastAsia" w:ascii="楷体" w:hAnsi="楷体" w:eastAsia="楷体" w:cs="仿宋_GB2312"/>
          <w:color w:val="auto"/>
        </w:rPr>
        <w:t>第四章 评标方法</w:t>
      </w:r>
      <w:bookmarkEnd w:id="133"/>
      <w:bookmarkEnd w:id="137"/>
      <w:bookmarkEnd w:id="138"/>
    </w:p>
    <w:p>
      <w:pPr>
        <w:adjustRightInd w:val="0"/>
        <w:snapToGrid w:val="0"/>
        <w:spacing w:line="360" w:lineRule="auto"/>
        <w:ind w:firstLine="420" w:firstLineChars="200"/>
        <w:rPr>
          <w:rFonts w:ascii="楷体" w:hAnsi="楷体" w:eastAsia="楷体" w:cs="仿宋_GB2312"/>
          <w:b/>
          <w:color w:val="auto"/>
          <w:kern w:val="0"/>
          <w:szCs w:val="21"/>
        </w:rPr>
      </w:pPr>
      <w:r>
        <w:rPr>
          <w:rFonts w:hint="eastAsia" w:ascii="楷体" w:hAnsi="楷体" w:eastAsia="楷体" w:cs="仿宋_GB2312"/>
          <w:bCs/>
          <w:color w:val="auto"/>
          <w:kern w:val="0"/>
          <w:szCs w:val="21"/>
        </w:rPr>
        <w:t>本项目将按照招标文件第一章投标人须知中“六 开标及评标”、“七 确定中标”及本章的规定评标。</w:t>
      </w:r>
    </w:p>
    <w:p>
      <w:pPr>
        <w:adjustRightInd w:val="0"/>
        <w:snapToGrid w:val="0"/>
        <w:spacing w:line="360" w:lineRule="auto"/>
        <w:ind w:firstLine="420" w:firstLineChars="200"/>
        <w:rPr>
          <w:rFonts w:ascii="楷体" w:hAnsi="楷体" w:eastAsia="楷体" w:cs="仿宋_GB2312"/>
          <w:b/>
          <w:color w:val="auto"/>
          <w:kern w:val="0"/>
          <w:szCs w:val="21"/>
        </w:rPr>
      </w:pPr>
      <w:bookmarkStart w:id="139" w:name="_Toc22313_WPSOffice_Level2"/>
      <w:r>
        <w:rPr>
          <w:rFonts w:hint="eastAsia" w:ascii="楷体" w:hAnsi="楷体" w:eastAsia="楷体" w:cs="仿宋_GB2312"/>
          <w:b/>
          <w:color w:val="auto"/>
          <w:kern w:val="0"/>
          <w:szCs w:val="21"/>
        </w:rPr>
        <w:t>一、评标方法</w:t>
      </w:r>
      <w:bookmarkEnd w:id="139"/>
    </w:p>
    <w:p>
      <w:pPr>
        <w:adjustRightInd w:val="0"/>
        <w:snapToGrid w:val="0"/>
        <w:spacing w:line="360" w:lineRule="auto"/>
        <w:ind w:firstLine="420" w:firstLineChars="200"/>
        <w:rPr>
          <w:rFonts w:ascii="楷体" w:hAnsi="楷体" w:eastAsia="楷体" w:cs="仿宋_GB2312"/>
          <w:color w:val="auto"/>
          <w:kern w:val="0"/>
          <w:szCs w:val="21"/>
        </w:rPr>
      </w:pPr>
      <w:r>
        <w:rPr>
          <w:rFonts w:hint="eastAsia" w:ascii="楷体" w:hAnsi="楷体" w:eastAsia="楷体" w:cs="仿宋_GB2312"/>
          <w:color w:val="auto"/>
          <w:kern w:val="0"/>
          <w:szCs w:val="21"/>
        </w:rPr>
        <w:t>本项目采用</w:t>
      </w:r>
      <w:r>
        <w:rPr>
          <w:rFonts w:hint="eastAsia" w:ascii="楷体" w:hAnsi="楷体" w:eastAsia="楷体" w:cs="仿宋_GB2312"/>
          <w:color w:val="auto"/>
          <w:kern w:val="0"/>
          <w:szCs w:val="21"/>
          <w:u w:val="single"/>
        </w:rPr>
        <w:t>综合评分法</w:t>
      </w:r>
      <w:r>
        <w:rPr>
          <w:rFonts w:hint="eastAsia" w:ascii="楷体" w:hAnsi="楷体" w:eastAsia="楷体" w:cs="仿宋_GB2312"/>
          <w:color w:val="auto"/>
          <w:kern w:val="0"/>
          <w:szCs w:val="21"/>
        </w:rPr>
        <w:t>进行评标。</w:t>
      </w:r>
    </w:p>
    <w:p>
      <w:pPr>
        <w:adjustRightInd w:val="0"/>
        <w:snapToGrid w:val="0"/>
        <w:spacing w:line="360" w:lineRule="auto"/>
        <w:ind w:firstLine="420" w:firstLineChars="200"/>
        <w:textAlignment w:val="baseline"/>
        <w:rPr>
          <w:rFonts w:ascii="楷体" w:hAnsi="楷体" w:eastAsia="楷体" w:cs="仿宋_GB2312"/>
          <w:b/>
          <w:color w:val="auto"/>
          <w:kern w:val="0"/>
          <w:szCs w:val="21"/>
        </w:rPr>
      </w:pPr>
      <w:bookmarkStart w:id="140" w:name="_Toc21368_WPSOffice_Level2"/>
      <w:r>
        <w:rPr>
          <w:rFonts w:hint="eastAsia" w:ascii="楷体" w:hAnsi="楷体" w:eastAsia="楷体" w:cs="仿宋_GB2312"/>
          <w:b/>
          <w:color w:val="auto"/>
          <w:kern w:val="0"/>
          <w:szCs w:val="21"/>
        </w:rPr>
        <w:t>二、评标原则及程序</w:t>
      </w:r>
      <w:bookmarkEnd w:id="140"/>
    </w:p>
    <w:p>
      <w:pPr>
        <w:adjustRightInd w:val="0"/>
        <w:snapToGrid w:val="0"/>
        <w:spacing w:line="360" w:lineRule="auto"/>
        <w:ind w:firstLine="420" w:firstLineChars="200"/>
        <w:textAlignment w:val="baseline"/>
        <w:rPr>
          <w:rFonts w:ascii="楷体" w:hAnsi="楷体" w:eastAsia="楷体" w:cs="仿宋_GB2312"/>
          <w:b/>
          <w:color w:val="auto"/>
          <w:kern w:val="0"/>
          <w:szCs w:val="21"/>
        </w:rPr>
      </w:pPr>
      <w:r>
        <w:rPr>
          <w:rFonts w:hint="eastAsia" w:ascii="楷体" w:hAnsi="楷体" w:eastAsia="楷体" w:cs="仿宋_GB2312"/>
          <w:b/>
          <w:color w:val="auto"/>
          <w:kern w:val="0"/>
          <w:szCs w:val="21"/>
        </w:rPr>
        <w:t>（一）评标原则</w:t>
      </w:r>
    </w:p>
    <w:p>
      <w:pPr>
        <w:adjustRightInd w:val="0"/>
        <w:snapToGrid w:val="0"/>
        <w:spacing w:line="360" w:lineRule="auto"/>
        <w:ind w:firstLine="420" w:firstLineChars="200"/>
        <w:textAlignment w:val="baseline"/>
        <w:rPr>
          <w:rFonts w:ascii="楷体" w:hAnsi="楷体" w:eastAsia="楷体" w:cs="仿宋_GB2312"/>
          <w:b/>
          <w:color w:val="auto"/>
          <w:kern w:val="0"/>
          <w:szCs w:val="21"/>
        </w:rPr>
      </w:pPr>
      <w:r>
        <w:rPr>
          <w:rFonts w:hint="eastAsia" w:ascii="楷体" w:hAnsi="楷体" w:eastAsia="楷体" w:cs="仿宋_GB2312"/>
          <w:color w:val="auto"/>
          <w:kern w:val="0"/>
        </w:rPr>
        <w:t>评标委员会应当按照客观、公正、审慎的原则，根据采购文件规定的评审程序、评审方法和评审标准进行独立评审。采购文件内容违反国家有关强制性规定的，评标委员会应当停止评审并向采购人或者采购代理机构说明情况。</w:t>
      </w:r>
    </w:p>
    <w:p>
      <w:pPr>
        <w:adjustRightInd w:val="0"/>
        <w:snapToGrid w:val="0"/>
        <w:spacing w:line="360" w:lineRule="auto"/>
        <w:ind w:firstLine="420" w:firstLineChars="200"/>
        <w:textAlignment w:val="baseline"/>
        <w:rPr>
          <w:rFonts w:ascii="楷体" w:hAnsi="楷体" w:eastAsia="楷体" w:cs="仿宋_GB2312"/>
          <w:b/>
          <w:color w:val="auto"/>
          <w:kern w:val="0"/>
          <w:szCs w:val="21"/>
        </w:rPr>
      </w:pPr>
      <w:r>
        <w:rPr>
          <w:rFonts w:hint="eastAsia" w:ascii="楷体" w:hAnsi="楷体" w:eastAsia="楷体" w:cs="仿宋_GB2312"/>
          <w:b/>
          <w:color w:val="auto"/>
          <w:kern w:val="0"/>
          <w:szCs w:val="21"/>
        </w:rPr>
        <w:t>（二）评标程序</w:t>
      </w:r>
    </w:p>
    <w:p>
      <w:pPr>
        <w:adjustRightInd w:val="0"/>
        <w:snapToGrid w:val="0"/>
        <w:spacing w:line="360" w:lineRule="auto"/>
        <w:ind w:firstLine="420" w:firstLineChars="200"/>
        <w:textAlignment w:val="baseline"/>
        <w:rPr>
          <w:rFonts w:ascii="楷体" w:hAnsi="楷体" w:eastAsia="楷体" w:cs="仿宋_GB2312"/>
          <w:b/>
          <w:color w:val="auto"/>
          <w:kern w:val="0"/>
          <w:szCs w:val="21"/>
        </w:rPr>
      </w:pPr>
      <w:r>
        <w:rPr>
          <w:rFonts w:hint="eastAsia" w:ascii="楷体" w:hAnsi="楷体" w:eastAsia="楷体" w:cs="仿宋_GB2312"/>
          <w:b/>
          <w:color w:val="auto"/>
          <w:kern w:val="0"/>
          <w:szCs w:val="21"/>
        </w:rPr>
        <w:t>★1、资格审查</w:t>
      </w:r>
    </w:p>
    <w:p>
      <w:pPr>
        <w:adjustRightInd w:val="0"/>
        <w:snapToGrid w:val="0"/>
        <w:spacing w:line="360" w:lineRule="auto"/>
        <w:ind w:firstLine="420" w:firstLineChars="200"/>
        <w:textAlignment w:val="baseline"/>
        <w:rPr>
          <w:rFonts w:ascii="楷体" w:hAnsi="楷体" w:eastAsia="楷体" w:cs="仿宋_GB2312"/>
          <w:color w:val="auto"/>
          <w:kern w:val="0"/>
          <w:szCs w:val="21"/>
        </w:rPr>
      </w:pPr>
      <w:r>
        <w:rPr>
          <w:rFonts w:hint="eastAsia" w:ascii="楷体" w:hAnsi="楷体" w:eastAsia="楷体" w:cs="仿宋_GB2312"/>
          <w:color w:val="auto"/>
          <w:kern w:val="0"/>
          <w:szCs w:val="21"/>
        </w:rPr>
        <w:t>1.1详见投标人须知22条。资格审查表详见本章附件1。</w:t>
      </w:r>
    </w:p>
    <w:p>
      <w:pPr>
        <w:adjustRightInd w:val="0"/>
        <w:snapToGrid w:val="0"/>
        <w:spacing w:line="360" w:lineRule="auto"/>
        <w:ind w:firstLine="420" w:firstLineChars="200"/>
        <w:rPr>
          <w:rFonts w:ascii="楷体" w:hAnsi="楷体" w:eastAsia="楷体" w:cs="仿宋_GB2312"/>
          <w:b/>
          <w:bCs/>
          <w:color w:val="auto"/>
          <w:kern w:val="0"/>
          <w:szCs w:val="21"/>
        </w:rPr>
      </w:pPr>
      <w:r>
        <w:rPr>
          <w:rFonts w:hint="eastAsia" w:ascii="楷体" w:hAnsi="楷体" w:eastAsia="楷体" w:cs="仿宋_GB2312"/>
          <w:b/>
          <w:color w:val="auto"/>
          <w:kern w:val="0"/>
          <w:szCs w:val="21"/>
        </w:rPr>
        <w:t>★</w:t>
      </w:r>
      <w:r>
        <w:rPr>
          <w:rFonts w:hint="eastAsia" w:ascii="楷体" w:hAnsi="楷体" w:eastAsia="楷体" w:cs="仿宋_GB2312"/>
          <w:b/>
          <w:bCs/>
          <w:color w:val="auto"/>
          <w:kern w:val="0"/>
          <w:szCs w:val="21"/>
        </w:rPr>
        <w:t>2、符合性审查</w:t>
      </w:r>
    </w:p>
    <w:p>
      <w:pPr>
        <w:adjustRightInd w:val="0"/>
        <w:snapToGrid w:val="0"/>
        <w:spacing w:line="360" w:lineRule="auto"/>
        <w:ind w:firstLine="420" w:firstLineChars="200"/>
        <w:rPr>
          <w:rFonts w:ascii="楷体" w:hAnsi="楷体" w:eastAsia="楷体" w:cs="仿宋_GB2312"/>
          <w:color w:val="auto"/>
          <w:kern w:val="0"/>
          <w:szCs w:val="21"/>
        </w:rPr>
      </w:pPr>
      <w:r>
        <w:rPr>
          <w:rFonts w:hint="eastAsia" w:ascii="楷体" w:hAnsi="楷体" w:eastAsia="楷体" w:cs="仿宋_GB2312"/>
          <w:color w:val="auto"/>
          <w:kern w:val="0"/>
          <w:szCs w:val="21"/>
        </w:rPr>
        <w:t>2.1详见投标人须知23条。符合性审查表详见本章附件2。</w:t>
      </w:r>
    </w:p>
    <w:p>
      <w:pPr>
        <w:adjustRightInd w:val="0"/>
        <w:snapToGrid w:val="0"/>
        <w:spacing w:line="480" w:lineRule="auto"/>
        <w:ind w:right="105" w:rightChars="50"/>
        <w:jc w:val="left"/>
        <w:rPr>
          <w:rFonts w:ascii="楷体" w:hAnsi="楷体" w:eastAsia="楷体" w:cs="仿宋_GB2312"/>
          <w:szCs w:val="21"/>
          <w:u w:val="single"/>
        </w:rPr>
      </w:pPr>
    </w:p>
    <w:p>
      <w:pPr>
        <w:adjustRightInd w:val="0"/>
        <w:snapToGrid w:val="0"/>
        <w:spacing w:line="360" w:lineRule="auto"/>
        <w:ind w:firstLine="420" w:firstLineChars="200"/>
        <w:rPr>
          <w:rFonts w:ascii="楷体" w:hAnsi="楷体" w:eastAsia="楷体" w:cs="仿宋_GB2312"/>
          <w:b/>
          <w:strike/>
          <w:dstrike w:val="0"/>
          <w:kern w:val="0"/>
          <w:szCs w:val="21"/>
        </w:rPr>
      </w:pPr>
      <w:r>
        <w:rPr>
          <w:rFonts w:hint="eastAsia" w:ascii="楷体" w:hAnsi="楷体" w:eastAsia="楷体" w:cs="仿宋_GB2312"/>
          <w:b/>
          <w:strike/>
          <w:dstrike w:val="0"/>
          <w:kern w:val="0"/>
          <w:szCs w:val="21"/>
        </w:rPr>
        <w:t>3、样品及演示</w:t>
      </w:r>
    </w:p>
    <w:p>
      <w:pPr>
        <w:adjustRightInd w:val="0"/>
        <w:snapToGrid w:val="0"/>
        <w:spacing w:line="360" w:lineRule="auto"/>
        <w:ind w:firstLine="420" w:firstLineChars="200"/>
        <w:rPr>
          <w:rFonts w:ascii="楷体" w:hAnsi="楷体" w:eastAsia="楷体" w:cs="仿宋_GB2312"/>
          <w:strike/>
          <w:dstrike w:val="0"/>
          <w:szCs w:val="21"/>
        </w:rPr>
      </w:pPr>
      <w:r>
        <w:rPr>
          <w:rFonts w:hint="eastAsia" w:ascii="楷体" w:hAnsi="楷体" w:eastAsia="楷体" w:cs="仿宋_GB2312"/>
          <w:strike/>
          <w:dstrike w:val="0"/>
          <w:szCs w:val="21"/>
        </w:rPr>
        <w:t>3.1</w:t>
      </w:r>
      <w:r>
        <w:rPr>
          <w:rFonts w:hint="eastAsia" w:ascii="楷体" w:hAnsi="楷体" w:eastAsia="楷体" w:cs="仿宋_GB2312"/>
          <w:strike/>
          <w:dstrike w:val="0"/>
          <w:kern w:val="0"/>
          <w:szCs w:val="21"/>
        </w:rPr>
        <w:t>投标人须知表11.3条</w:t>
      </w:r>
      <w:r>
        <w:rPr>
          <w:rFonts w:hint="eastAsia" w:ascii="楷体" w:hAnsi="楷体" w:eastAsia="楷体" w:cs="仿宋_GB2312"/>
          <w:strike/>
          <w:dstrike w:val="0"/>
          <w:szCs w:val="21"/>
        </w:rPr>
        <w:t>中要求投标人提供样品或演示的，按照</w:t>
      </w:r>
      <w:r>
        <w:rPr>
          <w:rFonts w:hint="eastAsia" w:ascii="楷体" w:hAnsi="楷体" w:eastAsia="楷体" w:cs="仿宋_GB2312"/>
          <w:strike/>
          <w:dstrike w:val="0"/>
          <w:kern w:val="0"/>
          <w:szCs w:val="21"/>
        </w:rPr>
        <w:t>投标人须知表25.1条</w:t>
      </w:r>
      <w:r>
        <w:rPr>
          <w:rFonts w:hint="eastAsia" w:ascii="楷体" w:hAnsi="楷体" w:eastAsia="楷体" w:cs="仿宋_GB2312"/>
          <w:strike/>
          <w:dstrike w:val="0"/>
          <w:szCs w:val="21"/>
        </w:rPr>
        <w:t>中确定的评审方法以及评审标准进行评审。(样品或演示属于符合性审查的，按照</w:t>
      </w:r>
      <w:r>
        <w:rPr>
          <w:rFonts w:hint="eastAsia" w:ascii="楷体" w:hAnsi="楷体" w:eastAsia="楷体" w:cs="仿宋_GB2312"/>
          <w:strike/>
          <w:dstrike w:val="0"/>
          <w:kern w:val="0"/>
          <w:szCs w:val="21"/>
        </w:rPr>
        <w:t>投标人须知23条</w:t>
      </w:r>
      <w:r>
        <w:rPr>
          <w:rFonts w:hint="eastAsia" w:ascii="楷体" w:hAnsi="楷体" w:eastAsia="楷体" w:cs="仿宋_GB2312"/>
          <w:strike/>
          <w:dstrike w:val="0"/>
          <w:szCs w:val="21"/>
        </w:rPr>
        <w:t>规定执行）</w:t>
      </w:r>
    </w:p>
    <w:p>
      <w:pPr>
        <w:adjustRightInd w:val="0"/>
        <w:snapToGrid w:val="0"/>
        <w:spacing w:line="360" w:lineRule="auto"/>
        <w:ind w:firstLine="420" w:firstLineChars="200"/>
        <w:rPr>
          <w:rFonts w:ascii="楷体" w:hAnsi="楷体" w:eastAsia="楷体" w:cs="仿宋_GB2312"/>
          <w:b/>
          <w:bCs/>
          <w:kern w:val="0"/>
          <w:szCs w:val="21"/>
        </w:rPr>
      </w:pPr>
      <w:r>
        <w:rPr>
          <w:rFonts w:hint="eastAsia" w:ascii="楷体" w:hAnsi="楷体" w:eastAsia="楷体" w:cs="仿宋_GB2312"/>
          <w:b/>
          <w:kern w:val="0"/>
          <w:szCs w:val="21"/>
        </w:rPr>
        <w:t>★4</w:t>
      </w:r>
      <w:r>
        <w:rPr>
          <w:rFonts w:hint="eastAsia" w:ascii="楷体" w:hAnsi="楷体" w:eastAsia="楷体" w:cs="仿宋_GB2312"/>
          <w:b/>
          <w:bCs/>
          <w:kern w:val="0"/>
          <w:szCs w:val="21"/>
        </w:rPr>
        <w:t>、比较及评价</w:t>
      </w:r>
    </w:p>
    <w:p>
      <w:pPr>
        <w:adjustRightInd w:val="0"/>
        <w:snapToGrid w:val="0"/>
        <w:spacing w:line="360" w:lineRule="auto"/>
        <w:ind w:firstLine="420" w:firstLineChars="200"/>
        <w:rPr>
          <w:rFonts w:ascii="楷体" w:hAnsi="楷体" w:eastAsia="楷体" w:cs="仿宋_GB2312"/>
          <w:kern w:val="0"/>
          <w:szCs w:val="21"/>
        </w:rPr>
      </w:pPr>
      <w:r>
        <w:rPr>
          <w:rFonts w:hint="eastAsia" w:ascii="楷体" w:hAnsi="楷体" w:eastAsia="楷体" w:cs="仿宋_GB2312"/>
          <w:kern w:val="0"/>
          <w:szCs w:val="21"/>
        </w:rPr>
        <w:t>5.1评标委员会对通过符合性审查的投标文件进行比较和评价。</w:t>
      </w:r>
    </w:p>
    <w:p>
      <w:pPr>
        <w:adjustRightInd w:val="0"/>
        <w:snapToGrid w:val="0"/>
        <w:spacing w:line="360" w:lineRule="auto"/>
        <w:ind w:firstLine="420" w:firstLineChars="200"/>
        <w:rPr>
          <w:rFonts w:ascii="楷体" w:hAnsi="楷体" w:eastAsia="楷体" w:cs="仿宋_GB2312"/>
          <w:kern w:val="0"/>
          <w:szCs w:val="21"/>
        </w:rPr>
      </w:pPr>
      <w:r>
        <w:rPr>
          <w:rFonts w:hint="eastAsia" w:ascii="楷体" w:hAnsi="楷体" w:eastAsia="楷体" w:cs="仿宋_GB2312"/>
          <w:kern w:val="0"/>
          <w:szCs w:val="21"/>
        </w:rPr>
        <w:t>5.2在评标期间，对投标文件的澄清按投标人须知24条内容执行。</w:t>
      </w:r>
    </w:p>
    <w:p>
      <w:pPr>
        <w:adjustRightInd w:val="0"/>
        <w:snapToGrid w:val="0"/>
        <w:spacing w:line="360" w:lineRule="auto"/>
        <w:ind w:firstLine="420" w:firstLineChars="200"/>
        <w:rPr>
          <w:rFonts w:ascii="楷体" w:hAnsi="楷体" w:eastAsia="楷体" w:cs="仿宋_GB2312"/>
          <w:szCs w:val="21"/>
        </w:rPr>
      </w:pPr>
      <w:r>
        <w:rPr>
          <w:rFonts w:hint="eastAsia" w:ascii="楷体" w:hAnsi="楷体" w:eastAsia="楷体" w:cs="仿宋_GB2312"/>
          <w:szCs w:val="21"/>
        </w:rPr>
        <w:t>5.3评标委员会认为投标人的报价明显低于其他通过符合性审查的投标人报价，有可能影响服务质量或者不能诚信履约的，评标委员会应当要求其在评标现场合理的时间（投标人从</w:t>
      </w:r>
      <w:r>
        <w:rPr>
          <w:rFonts w:hint="eastAsia" w:ascii="楷体" w:hAnsi="楷体" w:eastAsia="楷体" w:cs="仿宋_GB2312"/>
          <w:kern w:val="0"/>
          <w:szCs w:val="21"/>
        </w:rPr>
        <w:t>接到通知后到提供书面说明的具体时间由评标委员会确定</w:t>
      </w:r>
      <w:r>
        <w:rPr>
          <w:rFonts w:hint="eastAsia" w:ascii="楷体" w:hAnsi="楷体" w:eastAsia="楷体" w:cs="仿宋_GB2312"/>
          <w:szCs w:val="21"/>
        </w:rPr>
        <w:t>）内提供书面说明，并提交相关证明材料，</w:t>
      </w:r>
      <w:r>
        <w:rPr>
          <w:rFonts w:hint="eastAsia" w:ascii="楷体" w:hAnsi="楷体" w:eastAsia="楷体" w:cs="仿宋_GB2312"/>
          <w:kern w:val="0"/>
          <w:szCs w:val="21"/>
        </w:rPr>
        <w:t>投标人不能证明其报价合理性的，评标委员会应当将</w:t>
      </w:r>
      <w:r>
        <w:rPr>
          <w:rFonts w:hint="eastAsia" w:ascii="楷体" w:hAnsi="楷体" w:eastAsia="楷体" w:cs="仿宋_GB2312"/>
          <w:szCs w:val="21"/>
        </w:rPr>
        <w:t>其投标作为</w:t>
      </w:r>
      <w:r>
        <w:rPr>
          <w:rFonts w:hint="eastAsia" w:ascii="楷体" w:hAnsi="楷体" w:eastAsia="楷体" w:cs="仿宋_GB2312"/>
          <w:b/>
          <w:bCs/>
          <w:szCs w:val="21"/>
        </w:rPr>
        <w:t>无效投标处理</w:t>
      </w:r>
      <w:r>
        <w:rPr>
          <w:rFonts w:hint="eastAsia" w:ascii="楷体" w:hAnsi="楷体" w:eastAsia="楷体" w:cs="仿宋_GB2312"/>
          <w:szCs w:val="21"/>
        </w:rPr>
        <w:t>。</w:t>
      </w:r>
    </w:p>
    <w:p>
      <w:pPr>
        <w:adjustRightInd w:val="0"/>
        <w:snapToGrid w:val="0"/>
        <w:spacing w:line="360" w:lineRule="auto"/>
        <w:ind w:firstLine="420" w:firstLineChars="200"/>
        <w:rPr>
          <w:rFonts w:ascii="楷体" w:hAnsi="楷体" w:eastAsia="楷体" w:cs="仿宋_GB2312"/>
          <w:szCs w:val="21"/>
        </w:rPr>
      </w:pPr>
      <w:r>
        <w:rPr>
          <w:rFonts w:hint="eastAsia" w:ascii="楷体" w:hAnsi="楷体" w:eastAsia="楷体" w:cs="仿宋_GB2312"/>
          <w:szCs w:val="21"/>
        </w:rPr>
        <w:t>投标人的书面说明材料包含服务本身成本、人工费用、运输、税收等，以及报价不会影响服务质量或诚信履约能力的说明等。</w:t>
      </w:r>
    </w:p>
    <w:p>
      <w:pPr>
        <w:adjustRightInd w:val="0"/>
        <w:snapToGrid w:val="0"/>
        <w:spacing w:line="360" w:lineRule="auto"/>
        <w:ind w:firstLine="420" w:firstLineChars="200"/>
        <w:rPr>
          <w:rFonts w:ascii="楷体" w:hAnsi="楷体" w:eastAsia="楷体" w:cs="仿宋_GB2312"/>
          <w:szCs w:val="21"/>
        </w:rPr>
      </w:pPr>
      <w:r>
        <w:rPr>
          <w:rFonts w:hint="eastAsia" w:ascii="楷体" w:hAnsi="楷体" w:eastAsia="楷体" w:cs="仿宋_GB2312"/>
          <w:szCs w:val="21"/>
        </w:rPr>
        <w:t>投标人的书面说明应当签字确认或者加盖公章，否则无效。书面说明的签字确认，由其法定代表人（非法人单位负责人或自然人本人）或者其授权代表签字确认。</w:t>
      </w:r>
    </w:p>
    <w:p>
      <w:pPr>
        <w:adjustRightInd w:val="0"/>
        <w:snapToGrid w:val="0"/>
        <w:spacing w:line="360" w:lineRule="auto"/>
        <w:ind w:firstLine="420" w:firstLineChars="200"/>
        <w:rPr>
          <w:rFonts w:ascii="楷体" w:hAnsi="楷体" w:eastAsia="楷体" w:cs="仿宋_GB2312"/>
          <w:szCs w:val="21"/>
        </w:rPr>
      </w:pPr>
      <w:r>
        <w:rPr>
          <w:rFonts w:hint="eastAsia" w:ascii="楷体" w:hAnsi="楷体" w:eastAsia="楷体" w:cs="仿宋_GB2312"/>
          <w:szCs w:val="21"/>
        </w:rPr>
        <w:t>投标人提供书面说明后，评标委员会应当结合采购项目采购需求、专业实际情况、投标人财务状况报告、与其他投标人比较情况等就投标人的书面说明进行审查评价。投标人如有下列情况的，评标委员会应当将其投标文件作为无效处理：</w:t>
      </w:r>
    </w:p>
    <w:p>
      <w:pPr>
        <w:numPr>
          <w:ilvl w:val="0"/>
          <w:numId w:val="6"/>
        </w:numPr>
        <w:adjustRightInd w:val="0"/>
        <w:snapToGrid w:val="0"/>
        <w:spacing w:line="360" w:lineRule="auto"/>
        <w:ind w:firstLine="420" w:firstLineChars="200"/>
        <w:rPr>
          <w:rFonts w:ascii="楷体" w:hAnsi="楷体" w:eastAsia="楷体" w:cs="仿宋_GB2312"/>
          <w:szCs w:val="21"/>
        </w:rPr>
      </w:pPr>
      <w:r>
        <w:rPr>
          <w:rFonts w:hint="eastAsia" w:ascii="楷体" w:hAnsi="楷体" w:eastAsia="楷体" w:cs="仿宋_GB2312"/>
          <w:szCs w:val="21"/>
        </w:rPr>
        <w:t>拒绝或者变相拒绝提供有效书面说明；</w:t>
      </w:r>
    </w:p>
    <w:p>
      <w:pPr>
        <w:numPr>
          <w:ilvl w:val="0"/>
          <w:numId w:val="6"/>
        </w:numPr>
        <w:adjustRightInd w:val="0"/>
        <w:snapToGrid w:val="0"/>
        <w:spacing w:line="360" w:lineRule="auto"/>
        <w:ind w:firstLine="420" w:firstLineChars="200"/>
        <w:rPr>
          <w:rFonts w:ascii="楷体" w:hAnsi="楷体" w:eastAsia="楷体" w:cs="仿宋_GB2312"/>
          <w:szCs w:val="21"/>
        </w:rPr>
      </w:pPr>
      <w:r>
        <w:rPr>
          <w:rFonts w:hint="eastAsia" w:ascii="楷体" w:hAnsi="楷体" w:eastAsia="楷体" w:cs="仿宋_GB2312"/>
          <w:szCs w:val="21"/>
        </w:rPr>
        <w:t>书面说明不能证明其报价合理性的；</w:t>
      </w:r>
    </w:p>
    <w:p>
      <w:pPr>
        <w:numPr>
          <w:ilvl w:val="0"/>
          <w:numId w:val="6"/>
        </w:numPr>
        <w:adjustRightInd w:val="0"/>
        <w:snapToGrid w:val="0"/>
        <w:spacing w:line="360" w:lineRule="auto"/>
        <w:ind w:firstLine="420" w:firstLineChars="200"/>
        <w:rPr>
          <w:rFonts w:ascii="楷体" w:hAnsi="楷体" w:eastAsia="楷体" w:cs="仿宋_GB2312"/>
          <w:szCs w:val="21"/>
        </w:rPr>
      </w:pPr>
      <w:r>
        <w:rPr>
          <w:rFonts w:hint="eastAsia" w:ascii="楷体" w:hAnsi="楷体" w:eastAsia="楷体" w:cs="仿宋_GB2312"/>
          <w:szCs w:val="21"/>
        </w:rPr>
        <w:t>未在规定时间内递交有效书面说明书的。</w:t>
      </w:r>
    </w:p>
    <w:p>
      <w:pPr>
        <w:adjustRightInd w:val="0"/>
        <w:snapToGrid w:val="0"/>
        <w:spacing w:line="360" w:lineRule="auto"/>
        <w:ind w:firstLine="420" w:firstLineChars="200"/>
        <w:rPr>
          <w:rFonts w:ascii="楷体" w:hAnsi="楷体" w:eastAsia="楷体" w:cs="仿宋_GB2312"/>
          <w:b/>
          <w:bCs/>
          <w:kern w:val="0"/>
          <w:szCs w:val="21"/>
        </w:rPr>
      </w:pPr>
      <w:r>
        <w:rPr>
          <w:rFonts w:hint="eastAsia" w:ascii="楷体" w:hAnsi="楷体" w:eastAsia="楷体" w:cs="仿宋_GB2312"/>
          <w:b/>
          <w:kern w:val="0"/>
          <w:szCs w:val="21"/>
        </w:rPr>
        <w:t>★5</w:t>
      </w:r>
      <w:r>
        <w:rPr>
          <w:rFonts w:hint="eastAsia" w:ascii="楷体" w:hAnsi="楷体" w:eastAsia="楷体" w:cs="仿宋_GB2312"/>
          <w:b/>
          <w:bCs/>
          <w:kern w:val="0"/>
          <w:szCs w:val="21"/>
        </w:rPr>
        <w:t>、需落实的政府采购政策性规定：</w:t>
      </w:r>
    </w:p>
    <w:p>
      <w:pPr>
        <w:adjustRightInd w:val="0"/>
        <w:snapToGrid w:val="0"/>
        <w:spacing w:line="360" w:lineRule="auto"/>
        <w:ind w:firstLine="420" w:firstLineChars="200"/>
        <w:rPr>
          <w:rFonts w:ascii="楷体" w:hAnsi="楷体" w:eastAsia="楷体" w:cs="仿宋_GB2312"/>
          <w:b/>
          <w:color w:val="auto"/>
          <w:kern w:val="0"/>
          <w:szCs w:val="21"/>
        </w:rPr>
      </w:pPr>
      <w:r>
        <w:rPr>
          <w:rFonts w:hint="eastAsia" w:ascii="楷体" w:hAnsi="楷体" w:eastAsia="楷体" w:cs="仿宋_GB2312"/>
          <w:b/>
          <w:color w:val="auto"/>
          <w:kern w:val="0"/>
          <w:szCs w:val="21"/>
        </w:rPr>
        <w:t>5.1对于中小微企业的相关规定</w:t>
      </w:r>
    </w:p>
    <w:p>
      <w:pPr>
        <w:adjustRightInd w:val="0"/>
        <w:snapToGrid w:val="0"/>
        <w:spacing w:line="360" w:lineRule="auto"/>
        <w:ind w:firstLine="420" w:firstLineChars="200"/>
        <w:jc w:val="left"/>
        <w:rPr>
          <w:rFonts w:ascii="楷体" w:hAnsi="楷体" w:eastAsia="楷体" w:cs="仿宋_GB2312"/>
          <w:color w:val="auto"/>
          <w:szCs w:val="21"/>
        </w:rPr>
      </w:pPr>
      <w:r>
        <w:rPr>
          <w:rFonts w:hint="eastAsia" w:ascii="楷体" w:hAnsi="楷体" w:eastAsia="楷体" w:cs="仿宋_GB2312"/>
          <w:color w:val="auto"/>
          <w:szCs w:val="21"/>
        </w:rPr>
        <w:t>5.1.1对于非专门面向中小企业的项目，在满足价格扣除条件且在投标文件中按要求提交了《中小企业声明函》、《制造商企业（单位）类型声明函》</w:t>
      </w:r>
      <w:r>
        <w:rPr>
          <w:rFonts w:hint="eastAsia" w:ascii="楷体" w:hAnsi="楷体" w:eastAsia="楷体" w:cs="仿宋_GB2312"/>
          <w:color w:val="auto"/>
          <w:kern w:val="0"/>
          <w:szCs w:val="21"/>
        </w:rPr>
        <w:t>（采购人采购的服务有伴随货物时，投标人所投货物为其它企业生产时须提供此声明函，仅作为价格扣除条件）的，</w:t>
      </w:r>
      <w:r>
        <w:rPr>
          <w:rFonts w:hint="eastAsia" w:ascii="楷体" w:hAnsi="楷体" w:eastAsia="楷体" w:cs="仿宋_GB2312"/>
          <w:color w:val="auto"/>
          <w:szCs w:val="21"/>
        </w:rPr>
        <w:t>对投标报价给予价格扣除，用扣除后的价格参与评审。投标报价扣除比例如下：</w:t>
      </w:r>
    </w:p>
    <w:p>
      <w:pPr>
        <w:adjustRightInd w:val="0"/>
        <w:snapToGrid w:val="0"/>
        <w:spacing w:line="360" w:lineRule="auto"/>
        <w:ind w:firstLine="210" w:firstLineChars="100"/>
        <w:jc w:val="left"/>
        <w:rPr>
          <w:rFonts w:ascii="楷体" w:hAnsi="楷体" w:eastAsia="楷体" w:cs="仿宋_GB2312"/>
          <w:color w:val="auto"/>
          <w:szCs w:val="21"/>
        </w:rPr>
      </w:pPr>
      <w:r>
        <w:rPr>
          <w:rFonts w:hint="eastAsia" w:ascii="楷体" w:hAnsi="楷体" w:eastAsia="楷体" w:cs="仿宋_GB2312"/>
          <w:color w:val="auto"/>
          <w:szCs w:val="21"/>
        </w:rPr>
        <w:t>（1）非联合体投标</w:t>
      </w:r>
    </w:p>
    <w:p>
      <w:pPr>
        <w:adjustRightInd w:val="0"/>
        <w:snapToGrid w:val="0"/>
        <w:spacing w:line="360" w:lineRule="auto"/>
        <w:jc w:val="left"/>
        <w:rPr>
          <w:rFonts w:hint="eastAsia" w:ascii="楷体" w:hAnsi="楷体" w:eastAsia="楷体" w:cs="仿宋_GB2312"/>
          <w:color w:val="auto"/>
          <w:szCs w:val="21"/>
          <w:lang w:val="en-US" w:eastAsia="zh-CN"/>
        </w:rPr>
      </w:pPr>
      <w:r>
        <w:rPr>
          <w:rFonts w:hint="eastAsia" w:ascii="楷体" w:hAnsi="楷体" w:eastAsia="楷体" w:cs="仿宋_GB2312"/>
          <w:color w:val="auto"/>
          <w:szCs w:val="21"/>
        </w:rPr>
        <w:t xml:space="preserve">       小型和微型企业相应产品、服务投标报价的</w:t>
      </w:r>
      <w:r>
        <w:rPr>
          <w:rFonts w:hint="eastAsia" w:ascii="楷体" w:hAnsi="楷体" w:eastAsia="楷体" w:cs="仿宋_GB2312"/>
          <w:color w:val="auto"/>
          <w:kern w:val="0"/>
          <w:szCs w:val="21"/>
          <w:u w:val="single"/>
        </w:rPr>
        <w:t xml:space="preserve"> </w:t>
      </w:r>
      <w:r>
        <w:rPr>
          <w:rFonts w:hint="eastAsia" w:ascii="楷体" w:hAnsi="楷体" w:eastAsia="楷体" w:cs="仿宋_GB2312"/>
          <w:color w:val="auto"/>
          <w:kern w:val="0"/>
          <w:szCs w:val="21"/>
          <w:u w:val="single"/>
          <w:lang w:val="en-US" w:eastAsia="zh-CN"/>
        </w:rPr>
        <w:t>10</w:t>
      </w:r>
      <w:r>
        <w:rPr>
          <w:rFonts w:hint="eastAsia" w:ascii="楷体" w:hAnsi="楷体" w:eastAsia="楷体" w:cs="仿宋_GB2312"/>
          <w:color w:val="auto"/>
          <w:kern w:val="0"/>
          <w:szCs w:val="21"/>
          <w:u w:val="single"/>
        </w:rPr>
        <w:t xml:space="preserve">%    </w:t>
      </w:r>
    </w:p>
    <w:p>
      <w:pPr>
        <w:adjustRightInd w:val="0"/>
        <w:snapToGrid w:val="0"/>
        <w:spacing w:line="360" w:lineRule="auto"/>
        <w:ind w:firstLine="210" w:firstLineChars="100"/>
        <w:jc w:val="left"/>
        <w:rPr>
          <w:rFonts w:ascii="楷体" w:hAnsi="楷体" w:eastAsia="楷体" w:cs="仿宋_GB2312"/>
          <w:strike/>
          <w:dstrike w:val="0"/>
          <w:color w:val="auto"/>
          <w:szCs w:val="21"/>
        </w:rPr>
      </w:pPr>
      <w:r>
        <w:rPr>
          <w:rFonts w:hint="eastAsia" w:ascii="楷体" w:hAnsi="楷体" w:eastAsia="楷体" w:cs="仿宋_GB2312"/>
          <w:strike/>
          <w:dstrike w:val="0"/>
          <w:color w:val="auto"/>
          <w:szCs w:val="21"/>
        </w:rPr>
        <w:t>（2）联合体投标</w:t>
      </w:r>
    </w:p>
    <w:p>
      <w:pPr>
        <w:adjustRightInd w:val="0"/>
        <w:snapToGrid w:val="0"/>
        <w:spacing w:line="360" w:lineRule="auto"/>
        <w:ind w:firstLine="420" w:firstLineChars="200"/>
        <w:jc w:val="left"/>
        <w:rPr>
          <w:rFonts w:ascii="楷体" w:hAnsi="楷体" w:eastAsia="楷体" w:cs="仿宋_GB2312"/>
          <w:strike/>
          <w:dstrike w:val="0"/>
          <w:color w:val="auto"/>
          <w:szCs w:val="21"/>
        </w:rPr>
      </w:pPr>
      <w:r>
        <w:rPr>
          <w:rFonts w:hint="eastAsia" w:ascii="楷体" w:hAnsi="楷体" w:eastAsia="楷体" w:cs="仿宋_GB2312"/>
          <w:strike/>
          <w:dstrike w:val="0"/>
          <w:color w:val="auto"/>
          <w:szCs w:val="21"/>
        </w:rPr>
        <w:t>大中型企业和其他自然人、法人或者其他组织与小型、微型企业组成联合体共同参加非专门面向中小企业的政府采购活动的，联合体报价协议中约定，小型、微型企业的协议合同金额占到联合体报价协议合同总金额30%以上的，投标报价扣除</w:t>
      </w:r>
      <w:r>
        <w:rPr>
          <w:rFonts w:hint="eastAsia" w:ascii="楷体" w:hAnsi="楷体" w:eastAsia="楷体" w:cs="仿宋_GB2312"/>
          <w:strike/>
          <w:dstrike w:val="0"/>
          <w:color w:val="auto"/>
          <w:kern w:val="0"/>
          <w:szCs w:val="21"/>
          <w:u w:val="single"/>
        </w:rPr>
        <w:t xml:space="preserve">    2%  </w:t>
      </w:r>
      <w:r>
        <w:rPr>
          <w:rFonts w:hint="eastAsia" w:ascii="楷体" w:hAnsi="楷体" w:eastAsia="楷体" w:cs="仿宋_GB2312"/>
          <w:strike/>
          <w:dstrike w:val="0"/>
          <w:color w:val="auto"/>
          <w:szCs w:val="21"/>
        </w:rPr>
        <w:t>。</w:t>
      </w:r>
    </w:p>
    <w:p>
      <w:pPr>
        <w:adjustRightInd w:val="0"/>
        <w:snapToGrid w:val="0"/>
        <w:spacing w:line="360" w:lineRule="auto"/>
        <w:ind w:firstLine="420" w:firstLineChars="200"/>
        <w:jc w:val="left"/>
        <w:rPr>
          <w:rFonts w:ascii="楷体" w:hAnsi="楷体" w:eastAsia="楷体" w:cs="仿宋_GB2312"/>
          <w:strike/>
          <w:dstrike w:val="0"/>
          <w:color w:val="auto"/>
          <w:szCs w:val="21"/>
        </w:rPr>
      </w:pPr>
      <w:r>
        <w:rPr>
          <w:rFonts w:hint="eastAsia" w:ascii="楷体" w:hAnsi="楷体" w:eastAsia="楷体" w:cs="仿宋_GB2312"/>
          <w:strike/>
          <w:dstrike w:val="0"/>
          <w:color w:val="auto"/>
          <w:szCs w:val="21"/>
        </w:rPr>
        <w:t xml:space="preserve">联合体各方均为小型、微型企业的，联合体视同为小型、微型企业，按第本款（1）条规定享受扶持政策。组成联合体的大中型企业和其他自然人、法人或者其他组织，与小型、微型企业之间不得存在投资关系。 </w:t>
      </w:r>
    </w:p>
    <w:p>
      <w:pPr>
        <w:adjustRightInd w:val="0"/>
        <w:snapToGrid w:val="0"/>
        <w:spacing w:line="360" w:lineRule="auto"/>
        <w:ind w:firstLine="420" w:firstLineChars="200"/>
        <w:jc w:val="left"/>
        <w:rPr>
          <w:rFonts w:ascii="楷体" w:hAnsi="楷体" w:eastAsia="楷体" w:cs="仿宋_GB2312"/>
          <w:color w:val="auto"/>
          <w:szCs w:val="21"/>
        </w:rPr>
      </w:pPr>
      <w:r>
        <w:rPr>
          <w:rFonts w:hint="eastAsia" w:ascii="楷体" w:hAnsi="楷体" w:eastAsia="楷体" w:cs="仿宋_GB2312"/>
          <w:color w:val="auto"/>
          <w:szCs w:val="21"/>
        </w:rPr>
        <w:t>5.1.2监狱企业视同小型、微型企业，在满足价格扣除条件且在投标文件中按要求提交了省级以上监狱管理局、戒毒管理局（含新疆生产建设兵团）出具的属于监狱企业的证明文件的，对其投标报价按本章5.1.1条款的比例予以扣除，</w:t>
      </w:r>
      <w:r>
        <w:rPr>
          <w:rFonts w:hint="eastAsia" w:ascii="楷体" w:hAnsi="楷体" w:eastAsia="楷体" w:cs="仿宋_GB2312"/>
          <w:color w:val="auto"/>
          <w:kern w:val="0"/>
          <w:szCs w:val="21"/>
        </w:rPr>
        <w:t>用扣除后的价格参与评审</w:t>
      </w:r>
      <w:r>
        <w:rPr>
          <w:rFonts w:hint="eastAsia" w:ascii="楷体" w:hAnsi="楷体" w:eastAsia="楷体" w:cs="仿宋_GB2312"/>
          <w:color w:val="auto"/>
          <w:szCs w:val="21"/>
        </w:rPr>
        <w:t>。</w:t>
      </w:r>
    </w:p>
    <w:p>
      <w:pPr>
        <w:adjustRightInd w:val="0"/>
        <w:snapToGrid w:val="0"/>
        <w:spacing w:line="360" w:lineRule="auto"/>
        <w:ind w:firstLine="420" w:firstLineChars="200"/>
        <w:jc w:val="left"/>
        <w:rPr>
          <w:rFonts w:ascii="楷体" w:hAnsi="楷体" w:eastAsia="楷体" w:cs="仿宋_GB2312"/>
          <w:color w:val="auto"/>
          <w:szCs w:val="21"/>
        </w:rPr>
      </w:pPr>
      <w:r>
        <w:rPr>
          <w:rFonts w:hint="eastAsia" w:ascii="楷体" w:hAnsi="楷体" w:eastAsia="楷体" w:cs="仿宋_GB2312"/>
          <w:b/>
          <w:color w:val="auto"/>
          <w:kern w:val="0"/>
          <w:szCs w:val="21"/>
        </w:rPr>
        <w:t>5.1.3</w:t>
      </w:r>
      <w:r>
        <w:rPr>
          <w:rFonts w:hint="eastAsia" w:ascii="楷体" w:hAnsi="楷体" w:eastAsia="楷体" w:cs="仿宋_GB2312"/>
          <w:color w:val="auto"/>
          <w:szCs w:val="21"/>
        </w:rPr>
        <w:t>残疾人福利性单位视同小型、微型企业，在满足价格扣除条件且在</w:t>
      </w:r>
      <w:r>
        <w:rPr>
          <w:rFonts w:hint="eastAsia" w:ascii="楷体" w:hAnsi="楷体" w:eastAsia="楷体" w:cs="仿宋_GB2312"/>
          <w:color w:val="auto"/>
          <w:kern w:val="0"/>
          <w:szCs w:val="21"/>
        </w:rPr>
        <w:t>投标文件中提供了《残疾人福利性单位声明函》的，</w:t>
      </w:r>
      <w:r>
        <w:rPr>
          <w:rFonts w:hint="eastAsia" w:ascii="楷体" w:hAnsi="楷体" w:eastAsia="楷体" w:cs="仿宋_GB2312"/>
          <w:color w:val="auto"/>
          <w:szCs w:val="21"/>
        </w:rPr>
        <w:t>对其投标报价按本章5.1.1条款的比例予以扣除</w:t>
      </w:r>
      <w:r>
        <w:rPr>
          <w:rFonts w:hint="eastAsia" w:ascii="楷体" w:hAnsi="楷体" w:eastAsia="楷体" w:cs="仿宋_GB2312"/>
          <w:color w:val="auto"/>
          <w:kern w:val="0"/>
          <w:szCs w:val="21"/>
        </w:rPr>
        <w:t>，用扣除后的价格参与评审。</w:t>
      </w:r>
    </w:p>
    <w:p>
      <w:pPr>
        <w:adjustRightInd w:val="0"/>
        <w:snapToGrid w:val="0"/>
        <w:spacing w:line="360" w:lineRule="auto"/>
        <w:ind w:firstLine="420" w:firstLineChars="200"/>
        <w:rPr>
          <w:rFonts w:ascii="楷体" w:hAnsi="楷体" w:eastAsia="楷体" w:cs="仿宋_GB2312"/>
          <w:b/>
          <w:szCs w:val="21"/>
        </w:rPr>
      </w:pPr>
      <w:r>
        <w:rPr>
          <w:rFonts w:hint="eastAsia" w:ascii="楷体" w:hAnsi="楷体" w:eastAsia="楷体" w:cs="仿宋_GB2312"/>
          <w:b/>
          <w:szCs w:val="21"/>
        </w:rPr>
        <w:t>5.1.4残疾人福利性单位属于小型、微型企业的，不重复享受政策。</w:t>
      </w:r>
    </w:p>
    <w:p>
      <w:pPr>
        <w:adjustRightInd w:val="0"/>
        <w:spacing w:line="360" w:lineRule="auto"/>
        <w:ind w:firstLine="420" w:firstLineChars="200"/>
        <w:jc w:val="left"/>
        <w:rPr>
          <w:rFonts w:ascii="楷体" w:hAnsi="楷体" w:eastAsia="楷体" w:cs="仿宋_GB2312"/>
          <w:b/>
          <w:bCs/>
          <w:szCs w:val="21"/>
        </w:rPr>
      </w:pPr>
      <w:r>
        <w:rPr>
          <w:rFonts w:hint="eastAsia" w:ascii="楷体" w:hAnsi="楷体" w:eastAsia="楷体" w:cs="仿宋_GB2312"/>
          <w:b/>
          <w:bCs/>
          <w:szCs w:val="21"/>
        </w:rPr>
        <w:t>5.2对于节能产品、环境标志产品的相关规定</w:t>
      </w:r>
    </w:p>
    <w:p>
      <w:pPr>
        <w:adjustRightInd w:val="0"/>
        <w:snapToGrid w:val="0"/>
        <w:spacing w:line="360" w:lineRule="auto"/>
        <w:ind w:firstLine="420" w:firstLineChars="200"/>
        <w:jc w:val="left"/>
        <w:rPr>
          <w:rFonts w:ascii="楷体" w:hAnsi="楷体" w:eastAsia="楷体" w:cs="仿宋_GB2312"/>
          <w:szCs w:val="21"/>
        </w:rPr>
      </w:pPr>
      <w:r>
        <w:rPr>
          <w:rFonts w:hint="eastAsia" w:ascii="楷体" w:hAnsi="楷体" w:eastAsia="楷体" w:cs="仿宋_GB2312"/>
          <w:szCs w:val="21"/>
        </w:rPr>
        <w:t>（1）招标人招标的服务有伴随货物的，如伴随的货物属于节能产品或环境标志产品，依据品目清单和认证证书实施政府优先采购。供应商应能够提供国家确定的认证机构出具的、处于有效期之内的节能产品、环境标志产品认证证书，方可对获得证书的产品优先推荐。</w:t>
      </w:r>
    </w:p>
    <w:p>
      <w:pPr>
        <w:adjustRightInd w:val="0"/>
        <w:snapToGrid w:val="0"/>
        <w:spacing w:line="360" w:lineRule="auto"/>
        <w:ind w:firstLine="630" w:firstLineChars="300"/>
        <w:jc w:val="left"/>
        <w:rPr>
          <w:rFonts w:ascii="楷体" w:hAnsi="楷体" w:eastAsia="楷体" w:cs="仿宋_GB2312"/>
          <w:strike/>
          <w:dstrike w:val="0"/>
          <w:szCs w:val="21"/>
        </w:rPr>
      </w:pPr>
      <w:r>
        <w:rPr>
          <w:rFonts w:hint="eastAsia" w:ascii="楷体" w:hAnsi="楷体" w:eastAsia="楷体" w:cs="仿宋_GB2312"/>
          <w:strike/>
          <w:dstrike w:val="0"/>
          <w:kern w:val="0"/>
          <w:szCs w:val="21"/>
        </w:rPr>
        <w:t>采用最低评标价法的，</w:t>
      </w:r>
      <w:r>
        <w:rPr>
          <w:rFonts w:hint="eastAsia" w:ascii="楷体" w:hAnsi="楷体" w:eastAsia="楷体" w:cs="仿宋_GB2312"/>
          <w:strike/>
          <w:dstrike w:val="0"/>
          <w:szCs w:val="21"/>
        </w:rPr>
        <w:t>对</w:t>
      </w:r>
      <w:r>
        <w:rPr>
          <w:rFonts w:hint="eastAsia" w:ascii="楷体" w:hAnsi="楷体" w:eastAsia="楷体" w:cs="仿宋_GB2312"/>
          <w:strike/>
          <w:dstrike w:val="0"/>
          <w:kern w:val="0"/>
          <w:szCs w:val="21"/>
        </w:rPr>
        <w:t>清单中投标产品的报价</w:t>
      </w:r>
      <w:r>
        <w:rPr>
          <w:rFonts w:hint="eastAsia" w:ascii="楷体" w:hAnsi="楷体" w:eastAsia="楷体" w:cs="仿宋_GB2312"/>
          <w:strike/>
          <w:dstrike w:val="0"/>
          <w:szCs w:val="21"/>
        </w:rPr>
        <w:t>给予价格扣除，用扣除后的价格参与评审。报价扣除比例为</w:t>
      </w:r>
      <w:r>
        <w:rPr>
          <w:rFonts w:hint="eastAsia" w:ascii="楷体" w:hAnsi="楷体" w:eastAsia="楷体" w:cs="仿宋_GB2312"/>
          <w:strike/>
          <w:dstrike w:val="0"/>
          <w:kern w:val="0"/>
          <w:szCs w:val="21"/>
        </w:rPr>
        <w:t>清单中产品报价的</w:t>
      </w:r>
      <w:r>
        <w:rPr>
          <w:rFonts w:hint="eastAsia" w:ascii="楷体" w:hAnsi="楷体" w:eastAsia="楷体" w:cs="仿宋_GB2312"/>
          <w:strike/>
          <w:dstrike w:val="0"/>
          <w:szCs w:val="21"/>
          <w:u w:val="single"/>
        </w:rPr>
        <w:t xml:space="preserve">  </w:t>
      </w:r>
      <w:r>
        <w:rPr>
          <w:rFonts w:hint="eastAsia" w:ascii="楷体" w:hAnsi="楷体" w:eastAsia="楷体" w:cs="仿宋_GB2312"/>
          <w:strike/>
          <w:dstrike w:val="0"/>
          <w:szCs w:val="21"/>
          <w:u w:val="single"/>
          <w:lang w:val="en-US" w:eastAsia="zh-CN"/>
        </w:rPr>
        <w:t>1</w:t>
      </w:r>
      <w:r>
        <w:rPr>
          <w:rFonts w:hint="eastAsia" w:ascii="楷体" w:hAnsi="楷体" w:eastAsia="楷体" w:cs="仿宋_GB2312"/>
          <w:strike/>
          <w:dstrike w:val="0"/>
          <w:szCs w:val="21"/>
          <w:u w:val="single"/>
        </w:rPr>
        <w:t xml:space="preserve"> </w:t>
      </w:r>
      <w:r>
        <w:rPr>
          <w:rFonts w:hint="eastAsia" w:ascii="楷体" w:hAnsi="楷体" w:eastAsia="楷体" w:cs="仿宋_GB2312"/>
          <w:strike/>
          <w:dstrike w:val="0"/>
          <w:szCs w:val="21"/>
          <w:u w:val="single"/>
          <w:lang w:val="en-US" w:eastAsia="zh-CN"/>
        </w:rPr>
        <w:t>0</w:t>
      </w:r>
      <w:r>
        <w:rPr>
          <w:rFonts w:hint="eastAsia" w:ascii="楷体" w:hAnsi="楷体" w:eastAsia="楷体" w:cs="仿宋_GB2312"/>
          <w:strike/>
          <w:dstrike w:val="0"/>
          <w:szCs w:val="21"/>
          <w:u w:val="single"/>
        </w:rPr>
        <w:t xml:space="preserve">  </w:t>
      </w:r>
      <w:r>
        <w:rPr>
          <w:rFonts w:hint="eastAsia" w:ascii="楷体" w:hAnsi="楷体" w:eastAsia="楷体" w:cs="仿宋_GB2312"/>
          <w:strike/>
          <w:dstrike w:val="0"/>
          <w:szCs w:val="21"/>
        </w:rPr>
        <w:t xml:space="preserve"> %。</w:t>
      </w:r>
    </w:p>
    <w:p>
      <w:pPr>
        <w:adjustRightInd w:val="0"/>
        <w:snapToGrid w:val="0"/>
        <w:spacing w:line="360" w:lineRule="auto"/>
        <w:ind w:firstLine="630" w:firstLineChars="300"/>
        <w:jc w:val="left"/>
        <w:rPr>
          <w:rFonts w:ascii="楷体" w:hAnsi="楷体" w:eastAsia="楷体" w:cs="仿宋_GB2312"/>
          <w:szCs w:val="21"/>
        </w:rPr>
      </w:pPr>
      <w:r>
        <w:rPr>
          <w:rFonts w:hint="eastAsia" w:ascii="楷体" w:hAnsi="楷体" w:eastAsia="楷体" w:cs="仿宋_GB2312"/>
          <w:kern w:val="0"/>
          <w:szCs w:val="21"/>
        </w:rPr>
        <w:t>采用综合评分法评标的项目，对清单中产品给予相应的加分。（详见评分细则）</w:t>
      </w:r>
    </w:p>
    <w:p>
      <w:pPr>
        <w:adjustRightInd w:val="0"/>
        <w:spacing w:line="360" w:lineRule="auto"/>
        <w:ind w:firstLine="420" w:firstLineChars="200"/>
        <w:jc w:val="left"/>
        <w:rPr>
          <w:rFonts w:ascii="楷体" w:hAnsi="楷体" w:eastAsia="楷体" w:cs="仿宋_GB2312"/>
          <w:strike/>
          <w:dstrike w:val="0"/>
          <w:szCs w:val="21"/>
        </w:rPr>
      </w:pPr>
      <w:r>
        <w:rPr>
          <w:rFonts w:hint="eastAsia" w:ascii="楷体" w:hAnsi="楷体" w:eastAsia="楷体" w:cs="仿宋_GB2312"/>
          <w:strike/>
          <w:dstrike w:val="0"/>
          <w:szCs w:val="21"/>
        </w:rPr>
        <w:t>（2）投标人应同时提供品目清单网络截图，并以明确标注所报产品信息和位置的方式，用以方便评审。</w:t>
      </w:r>
    </w:p>
    <w:p>
      <w:pPr>
        <w:adjustRightInd w:val="0"/>
        <w:spacing w:line="360" w:lineRule="auto"/>
        <w:ind w:firstLine="420" w:firstLineChars="200"/>
        <w:jc w:val="left"/>
        <w:rPr>
          <w:rFonts w:ascii="楷体" w:hAnsi="楷体" w:eastAsia="楷体" w:cs="仿宋_GB2312"/>
          <w:strike/>
          <w:dstrike w:val="0"/>
          <w:szCs w:val="21"/>
        </w:rPr>
      </w:pPr>
      <w:r>
        <w:rPr>
          <w:rFonts w:hint="eastAsia" w:ascii="楷体" w:hAnsi="楷体" w:eastAsia="楷体" w:cs="仿宋_GB2312"/>
          <w:strike/>
          <w:dstrike w:val="0"/>
          <w:szCs w:val="21"/>
        </w:rPr>
        <w:t>（3）认证机构和获证产品信息发布媒体：详见中国政府采购网（www.ccgp.gov.cn）建立的与认证结果信息发布平台的链接。</w:t>
      </w:r>
    </w:p>
    <w:p>
      <w:pPr>
        <w:adjustRightInd w:val="0"/>
        <w:snapToGrid w:val="0"/>
        <w:spacing w:line="360" w:lineRule="auto"/>
        <w:ind w:firstLine="420" w:firstLineChars="200"/>
        <w:rPr>
          <w:rFonts w:ascii="楷体" w:hAnsi="楷体" w:eastAsia="楷体" w:cs="仿宋_GB2312"/>
          <w:b/>
          <w:kern w:val="0"/>
          <w:szCs w:val="21"/>
        </w:rPr>
      </w:pPr>
      <w:r>
        <w:rPr>
          <w:rFonts w:hint="eastAsia" w:ascii="楷体" w:hAnsi="楷体" w:eastAsia="楷体" w:cs="仿宋_GB2312"/>
          <w:b/>
          <w:kern w:val="0"/>
          <w:szCs w:val="21"/>
        </w:rPr>
        <w:t>5.3对于聘用建档立卡贫困人员物业公司的相关规定</w:t>
      </w:r>
    </w:p>
    <w:p>
      <w:pPr>
        <w:adjustRightInd w:val="0"/>
        <w:spacing w:line="360" w:lineRule="auto"/>
        <w:ind w:firstLine="420" w:firstLineChars="200"/>
        <w:jc w:val="left"/>
        <w:rPr>
          <w:rFonts w:ascii="楷体" w:hAnsi="楷体" w:eastAsia="楷体" w:cs="仿宋_GB2312"/>
          <w:szCs w:val="21"/>
        </w:rPr>
      </w:pPr>
      <w:r>
        <w:rPr>
          <w:rFonts w:hint="eastAsia" w:ascii="楷体" w:hAnsi="楷体" w:eastAsia="楷体" w:cs="仿宋_GB2312"/>
          <w:szCs w:val="21"/>
        </w:rPr>
        <w:t>在满足价格扣除条件且在投标文件中按要求提交了《聘用建档立卡贫困人员物业公司声明函》的供应商，对最后报价给予价格扣除，用扣除后的价格参与评审。扣除比例为最后</w:t>
      </w:r>
      <w:r>
        <w:rPr>
          <w:rFonts w:hint="eastAsia" w:ascii="楷体" w:hAnsi="楷体" w:eastAsia="楷体" w:cs="仿宋_GB2312"/>
          <w:kern w:val="0"/>
          <w:szCs w:val="21"/>
        </w:rPr>
        <w:t>报价的</w:t>
      </w:r>
      <w:r>
        <w:rPr>
          <w:rFonts w:hint="eastAsia" w:ascii="楷体" w:hAnsi="楷体" w:eastAsia="楷体" w:cs="仿宋_GB2312"/>
          <w:szCs w:val="21"/>
          <w:u w:val="single"/>
        </w:rPr>
        <w:t xml:space="preserve">    3   </w:t>
      </w:r>
      <w:r>
        <w:rPr>
          <w:rFonts w:hint="eastAsia" w:ascii="楷体" w:hAnsi="楷体" w:eastAsia="楷体" w:cs="仿宋_GB2312"/>
          <w:szCs w:val="21"/>
        </w:rPr>
        <w:t xml:space="preserve"> %。</w:t>
      </w:r>
    </w:p>
    <w:p>
      <w:pPr>
        <w:adjustRightInd w:val="0"/>
        <w:spacing w:line="360" w:lineRule="auto"/>
        <w:ind w:firstLine="420" w:firstLineChars="200"/>
        <w:jc w:val="left"/>
        <w:rPr>
          <w:rFonts w:ascii="楷体" w:hAnsi="楷体" w:eastAsia="楷体" w:cs="仿宋_GB2312"/>
          <w:b/>
          <w:bCs/>
          <w:strike/>
          <w:dstrike w:val="0"/>
          <w:szCs w:val="21"/>
        </w:rPr>
      </w:pPr>
      <w:r>
        <w:rPr>
          <w:rFonts w:hint="eastAsia" w:ascii="楷体" w:hAnsi="楷体" w:eastAsia="楷体" w:cs="仿宋_GB2312"/>
          <w:b/>
          <w:bCs/>
          <w:strike/>
          <w:dstrike w:val="0"/>
          <w:szCs w:val="21"/>
        </w:rPr>
        <w:t>5.4对于列入《辽宁省创新产品和服务目录》内的产品、服务的相关规定</w:t>
      </w:r>
    </w:p>
    <w:p>
      <w:pPr>
        <w:adjustRightInd w:val="0"/>
        <w:spacing w:line="360" w:lineRule="auto"/>
        <w:ind w:firstLine="420" w:firstLineChars="200"/>
        <w:jc w:val="left"/>
        <w:rPr>
          <w:rFonts w:ascii="楷体" w:hAnsi="楷体" w:eastAsia="楷体" w:cs="仿宋_GB2312"/>
          <w:strike/>
          <w:dstrike w:val="0"/>
          <w:szCs w:val="21"/>
        </w:rPr>
      </w:pPr>
      <w:r>
        <w:rPr>
          <w:rFonts w:hint="eastAsia" w:ascii="楷体" w:hAnsi="楷体" w:eastAsia="楷体" w:cs="仿宋_GB2312"/>
          <w:strike/>
          <w:dstrike w:val="0"/>
          <w:szCs w:val="21"/>
        </w:rPr>
        <w:t>采用最低评标价法的：对列入《辽宁省创新产品和服务目录》内的投标产品、服务给予其投标报价</w:t>
      </w:r>
      <w:r>
        <w:rPr>
          <w:rFonts w:hint="eastAsia" w:ascii="楷体" w:hAnsi="楷体" w:eastAsia="楷体" w:cs="仿宋_GB2312"/>
          <w:strike/>
          <w:dstrike w:val="0"/>
          <w:szCs w:val="21"/>
          <w:u w:val="single"/>
        </w:rPr>
        <w:t xml:space="preserve">    </w:t>
      </w:r>
      <w:r>
        <w:rPr>
          <w:rFonts w:hint="eastAsia" w:ascii="楷体" w:hAnsi="楷体" w:eastAsia="楷体" w:cs="仿宋_GB2312"/>
          <w:strike/>
          <w:dstrike w:val="0"/>
          <w:szCs w:val="21"/>
          <w:u w:val="single"/>
          <w:lang w:val="en-US" w:eastAsia="zh-CN"/>
        </w:rPr>
        <w:t>0</w:t>
      </w:r>
      <w:r>
        <w:rPr>
          <w:rFonts w:hint="eastAsia" w:ascii="楷体" w:hAnsi="楷体" w:eastAsia="楷体" w:cs="仿宋_GB2312"/>
          <w:strike/>
          <w:dstrike w:val="0"/>
          <w:szCs w:val="21"/>
          <w:u w:val="single"/>
        </w:rPr>
        <w:t xml:space="preserve">  </w:t>
      </w:r>
      <w:r>
        <w:rPr>
          <w:rFonts w:hint="eastAsia" w:ascii="楷体" w:hAnsi="楷体" w:eastAsia="楷体" w:cs="仿宋_GB2312"/>
          <w:strike/>
          <w:dstrike w:val="0"/>
          <w:szCs w:val="21"/>
        </w:rPr>
        <w:t>的价格扣除，用扣除后的价格参与评审。</w:t>
      </w:r>
    </w:p>
    <w:p>
      <w:pPr>
        <w:adjustRightInd w:val="0"/>
        <w:spacing w:line="360" w:lineRule="auto"/>
        <w:ind w:firstLine="420" w:firstLineChars="200"/>
        <w:jc w:val="left"/>
        <w:rPr>
          <w:rFonts w:ascii="楷体" w:hAnsi="楷体" w:eastAsia="楷体" w:cs="仿宋_GB2312"/>
          <w:strike/>
          <w:dstrike w:val="0"/>
          <w:szCs w:val="21"/>
        </w:rPr>
      </w:pPr>
      <w:r>
        <w:rPr>
          <w:rFonts w:hint="eastAsia" w:ascii="楷体" w:hAnsi="楷体" w:eastAsia="楷体" w:cs="仿宋_GB2312"/>
          <w:strike/>
          <w:dstrike w:val="0"/>
          <w:szCs w:val="21"/>
        </w:rPr>
        <w:t>采用综合评分法评标的：对列入《辽宁省创新产品和服务目录》内的投标产品、服务给予</w:t>
      </w:r>
      <w:r>
        <w:rPr>
          <w:rFonts w:hint="eastAsia" w:ascii="楷体" w:hAnsi="楷体" w:eastAsia="楷体" w:cs="仿宋_GB2312"/>
          <w:strike/>
          <w:dstrike w:val="0"/>
          <w:szCs w:val="21"/>
          <w:u w:val="single"/>
        </w:rPr>
        <w:t xml:space="preserve">   </w:t>
      </w:r>
      <w:r>
        <w:rPr>
          <w:rFonts w:hint="eastAsia" w:ascii="楷体" w:hAnsi="楷体" w:eastAsia="楷体" w:cs="仿宋_GB2312"/>
          <w:strike/>
          <w:dstrike w:val="0"/>
          <w:szCs w:val="21"/>
          <w:u w:val="single"/>
          <w:lang w:val="en-US" w:eastAsia="zh-CN"/>
        </w:rPr>
        <w:t>0</w:t>
      </w:r>
      <w:r>
        <w:rPr>
          <w:rFonts w:hint="eastAsia" w:ascii="楷体" w:hAnsi="楷体" w:eastAsia="楷体" w:cs="仿宋_GB2312"/>
          <w:strike/>
          <w:dstrike w:val="0"/>
          <w:szCs w:val="21"/>
          <w:u w:val="single"/>
        </w:rPr>
        <w:t xml:space="preserve"> </w:t>
      </w:r>
      <w:r>
        <w:rPr>
          <w:rFonts w:hint="eastAsia" w:ascii="楷体" w:hAnsi="楷体" w:eastAsia="楷体" w:cs="仿宋_GB2312"/>
          <w:strike/>
          <w:dstrike w:val="0"/>
          <w:szCs w:val="21"/>
        </w:rPr>
        <w:t>的加分（详见评分细则）。</w:t>
      </w:r>
    </w:p>
    <w:p>
      <w:pPr>
        <w:adjustRightInd w:val="0"/>
        <w:snapToGrid w:val="0"/>
        <w:spacing w:line="360" w:lineRule="auto"/>
        <w:ind w:firstLine="420" w:firstLineChars="200"/>
        <w:rPr>
          <w:rFonts w:ascii="楷体" w:hAnsi="楷体" w:eastAsia="楷体" w:cs="仿宋_GB2312"/>
          <w:b/>
          <w:bCs/>
          <w:kern w:val="0"/>
          <w:szCs w:val="21"/>
        </w:rPr>
      </w:pPr>
      <w:r>
        <w:rPr>
          <w:rFonts w:hint="eastAsia" w:ascii="楷体" w:hAnsi="楷体" w:eastAsia="楷体" w:cs="仿宋_GB2312"/>
          <w:b/>
          <w:kern w:val="0"/>
          <w:szCs w:val="21"/>
        </w:rPr>
        <w:t>★6</w:t>
      </w:r>
      <w:r>
        <w:rPr>
          <w:rFonts w:hint="eastAsia" w:ascii="楷体" w:hAnsi="楷体" w:eastAsia="楷体" w:cs="仿宋_GB2312"/>
          <w:b/>
          <w:bCs/>
          <w:kern w:val="0"/>
          <w:szCs w:val="21"/>
        </w:rPr>
        <w:t>、投标无效情况详见投标人须知。</w:t>
      </w:r>
    </w:p>
    <w:p>
      <w:pPr>
        <w:adjustRightInd w:val="0"/>
        <w:snapToGrid w:val="0"/>
        <w:spacing w:line="360" w:lineRule="auto"/>
        <w:ind w:firstLine="420" w:firstLineChars="200"/>
        <w:rPr>
          <w:rFonts w:ascii="楷体" w:hAnsi="楷体" w:eastAsia="楷体" w:cs="仿宋_GB2312"/>
          <w:b/>
          <w:bCs/>
          <w:kern w:val="0"/>
          <w:szCs w:val="21"/>
        </w:rPr>
      </w:pPr>
      <w:r>
        <w:rPr>
          <w:rFonts w:hint="eastAsia" w:ascii="楷体" w:hAnsi="楷体" w:eastAsia="楷体" w:cs="仿宋_GB2312"/>
          <w:b/>
          <w:kern w:val="0"/>
          <w:szCs w:val="21"/>
        </w:rPr>
        <w:t>★7</w:t>
      </w:r>
      <w:r>
        <w:rPr>
          <w:rFonts w:hint="eastAsia" w:ascii="楷体" w:hAnsi="楷体" w:eastAsia="楷体" w:cs="仿宋_GB2312"/>
          <w:b/>
          <w:bCs/>
          <w:kern w:val="0"/>
          <w:szCs w:val="21"/>
        </w:rPr>
        <w:t>、推荐中标候选人的原则</w:t>
      </w:r>
    </w:p>
    <w:p>
      <w:pPr>
        <w:adjustRightInd w:val="0"/>
        <w:snapToGrid w:val="0"/>
        <w:spacing w:line="360" w:lineRule="auto"/>
        <w:ind w:firstLine="420" w:firstLineChars="200"/>
        <w:rPr>
          <w:rFonts w:ascii="楷体" w:hAnsi="楷体" w:eastAsia="楷体" w:cs="仿宋_GB2312"/>
          <w:kern w:val="0"/>
          <w:szCs w:val="21"/>
        </w:rPr>
      </w:pPr>
      <w:r>
        <w:rPr>
          <w:rFonts w:hint="eastAsia" w:ascii="楷体" w:hAnsi="楷体" w:eastAsia="楷体" w:cs="仿宋_GB2312"/>
          <w:kern w:val="0"/>
          <w:szCs w:val="21"/>
        </w:rPr>
        <w:t>详见第一章投标人须知第29条，具体处理办法如下：</w:t>
      </w:r>
    </w:p>
    <w:p>
      <w:pPr>
        <w:numPr>
          <w:ilvl w:val="0"/>
          <w:numId w:val="7"/>
        </w:numPr>
        <w:adjustRightInd w:val="0"/>
        <w:snapToGrid w:val="0"/>
        <w:spacing w:line="360" w:lineRule="auto"/>
        <w:ind w:firstLine="420" w:firstLineChars="200"/>
        <w:rPr>
          <w:rFonts w:ascii="楷体" w:hAnsi="楷体" w:eastAsia="楷体" w:cs="仿宋_GB2312"/>
          <w:strike/>
          <w:dstrike w:val="0"/>
          <w:szCs w:val="21"/>
        </w:rPr>
      </w:pPr>
      <w:r>
        <w:rPr>
          <w:rFonts w:hint="eastAsia" w:ascii="楷体" w:hAnsi="楷体" w:eastAsia="楷体" w:cs="仿宋_GB2312"/>
          <w:strike/>
          <w:dstrike w:val="0"/>
          <w:szCs w:val="21"/>
        </w:rPr>
        <w:t>采用最低评标价法的：</w:t>
      </w:r>
    </w:p>
    <w:p>
      <w:pPr>
        <w:adjustRightInd w:val="0"/>
        <w:snapToGrid w:val="0"/>
        <w:spacing w:line="360" w:lineRule="auto"/>
        <w:ind w:firstLine="420" w:firstLineChars="200"/>
        <w:rPr>
          <w:rFonts w:ascii="楷体" w:hAnsi="楷体" w:eastAsia="楷体" w:cs="仿宋_GB2312"/>
          <w:strike/>
          <w:dstrike w:val="0"/>
          <w:szCs w:val="21"/>
        </w:rPr>
      </w:pPr>
      <w:r>
        <w:rPr>
          <w:rFonts w:hint="eastAsia" w:ascii="楷体" w:hAnsi="楷体" w:eastAsia="楷体" w:cs="仿宋_GB2312"/>
          <w:strike/>
          <w:dstrike w:val="0"/>
          <w:szCs w:val="21"/>
        </w:rPr>
        <w:t>扣除后的投标报价相同时，按投标报价由低至高排序；</w:t>
      </w:r>
    </w:p>
    <w:p>
      <w:pPr>
        <w:adjustRightInd w:val="0"/>
        <w:snapToGrid w:val="0"/>
        <w:spacing w:line="360" w:lineRule="auto"/>
        <w:ind w:firstLine="420" w:firstLineChars="200"/>
        <w:rPr>
          <w:rFonts w:ascii="楷体" w:hAnsi="楷体" w:eastAsia="楷体" w:cs="仿宋_GB2312"/>
          <w:strike/>
          <w:dstrike w:val="0"/>
          <w:szCs w:val="21"/>
        </w:rPr>
      </w:pPr>
      <w:r>
        <w:rPr>
          <w:rFonts w:hint="eastAsia" w:ascii="楷体" w:hAnsi="楷体" w:eastAsia="楷体" w:cs="仿宋_GB2312"/>
          <w:strike/>
          <w:dstrike w:val="0"/>
          <w:szCs w:val="21"/>
        </w:rPr>
        <w:t>按前款不能区分的，按技术指标优劣排序；</w:t>
      </w:r>
    </w:p>
    <w:p>
      <w:pPr>
        <w:adjustRightInd w:val="0"/>
        <w:snapToGrid w:val="0"/>
        <w:spacing w:line="360" w:lineRule="auto"/>
        <w:ind w:firstLine="420" w:firstLineChars="200"/>
        <w:rPr>
          <w:rFonts w:ascii="楷体" w:hAnsi="楷体" w:eastAsia="楷体" w:cs="仿宋_GB2312"/>
          <w:strike/>
          <w:dstrike w:val="0"/>
          <w:szCs w:val="21"/>
        </w:rPr>
      </w:pPr>
      <w:r>
        <w:rPr>
          <w:rFonts w:hint="eastAsia" w:ascii="楷体" w:hAnsi="楷体" w:eastAsia="楷体" w:cs="仿宋_GB2312"/>
          <w:strike/>
          <w:dstrike w:val="0"/>
          <w:szCs w:val="21"/>
        </w:rPr>
        <w:t>其他情况，由评标委员会投票处理。</w:t>
      </w:r>
    </w:p>
    <w:p>
      <w:pPr>
        <w:numPr>
          <w:ilvl w:val="0"/>
          <w:numId w:val="7"/>
        </w:numPr>
        <w:adjustRightInd w:val="0"/>
        <w:snapToGrid w:val="0"/>
        <w:spacing w:line="360" w:lineRule="auto"/>
        <w:ind w:firstLine="420" w:firstLineChars="200"/>
        <w:rPr>
          <w:rFonts w:ascii="楷体" w:hAnsi="楷体" w:eastAsia="楷体" w:cs="仿宋_GB2312"/>
          <w:szCs w:val="21"/>
        </w:rPr>
      </w:pPr>
      <w:r>
        <w:rPr>
          <w:rFonts w:hint="eastAsia" w:ascii="楷体" w:hAnsi="楷体" w:eastAsia="楷体" w:cs="仿宋_GB2312"/>
          <w:szCs w:val="21"/>
        </w:rPr>
        <w:t>采用综合评分法的：</w:t>
      </w:r>
    </w:p>
    <w:p>
      <w:pPr>
        <w:adjustRightInd w:val="0"/>
        <w:snapToGrid w:val="0"/>
        <w:spacing w:line="360" w:lineRule="auto"/>
        <w:ind w:firstLine="420" w:firstLineChars="200"/>
        <w:rPr>
          <w:rFonts w:ascii="楷体" w:hAnsi="楷体" w:eastAsia="楷体" w:cs="仿宋_GB2312"/>
          <w:szCs w:val="21"/>
        </w:rPr>
      </w:pPr>
      <w:r>
        <w:rPr>
          <w:rFonts w:hint="eastAsia" w:ascii="楷体" w:hAnsi="楷体" w:eastAsia="楷体" w:cs="仿宋_GB2312"/>
          <w:szCs w:val="21"/>
        </w:rPr>
        <w:t>得分相同的，按扣除后的投标报价由低到高顺序排序；</w:t>
      </w:r>
    </w:p>
    <w:p>
      <w:pPr>
        <w:adjustRightInd w:val="0"/>
        <w:snapToGrid w:val="0"/>
        <w:spacing w:line="360" w:lineRule="auto"/>
        <w:ind w:firstLine="420" w:firstLineChars="200"/>
        <w:rPr>
          <w:rFonts w:ascii="楷体" w:hAnsi="楷体" w:eastAsia="楷体" w:cs="仿宋_GB2312"/>
          <w:szCs w:val="21"/>
        </w:rPr>
      </w:pPr>
      <w:r>
        <w:rPr>
          <w:rFonts w:hint="eastAsia" w:ascii="楷体" w:hAnsi="楷体" w:eastAsia="楷体" w:cs="仿宋_GB2312"/>
          <w:szCs w:val="21"/>
        </w:rPr>
        <w:t>按前款不能区分的，按投标报价由低至高顺序排序；</w:t>
      </w:r>
    </w:p>
    <w:p>
      <w:pPr>
        <w:adjustRightInd w:val="0"/>
        <w:snapToGrid w:val="0"/>
        <w:spacing w:line="360" w:lineRule="auto"/>
        <w:ind w:firstLine="420" w:firstLineChars="200"/>
        <w:rPr>
          <w:rFonts w:ascii="楷体" w:hAnsi="楷体" w:eastAsia="楷体" w:cs="仿宋_GB2312"/>
          <w:szCs w:val="21"/>
        </w:rPr>
      </w:pPr>
      <w:r>
        <w:rPr>
          <w:rFonts w:hint="eastAsia" w:ascii="楷体" w:hAnsi="楷体" w:eastAsia="楷体" w:cs="仿宋_GB2312"/>
          <w:szCs w:val="21"/>
        </w:rPr>
        <w:t>按前款不能区分的，按技术指标优劣排序；</w:t>
      </w:r>
    </w:p>
    <w:p>
      <w:pPr>
        <w:adjustRightInd w:val="0"/>
        <w:snapToGrid w:val="0"/>
        <w:spacing w:line="360" w:lineRule="auto"/>
        <w:ind w:firstLine="420" w:firstLineChars="200"/>
        <w:rPr>
          <w:rFonts w:ascii="楷体" w:hAnsi="楷体" w:eastAsia="楷体" w:cs="仿宋_GB2312"/>
          <w:szCs w:val="21"/>
        </w:rPr>
      </w:pPr>
      <w:r>
        <w:rPr>
          <w:rFonts w:hint="eastAsia" w:ascii="楷体" w:hAnsi="楷体" w:eastAsia="楷体" w:cs="仿宋_GB2312"/>
          <w:szCs w:val="21"/>
        </w:rPr>
        <w:t>其他情况，由评标委员会投票处理。</w:t>
      </w:r>
    </w:p>
    <w:p>
      <w:pPr>
        <w:adjustRightInd w:val="0"/>
        <w:snapToGrid w:val="0"/>
        <w:spacing w:line="360" w:lineRule="auto"/>
        <w:ind w:firstLine="420" w:firstLineChars="200"/>
        <w:rPr>
          <w:rFonts w:ascii="楷体" w:hAnsi="楷体" w:eastAsia="楷体" w:cs="仿宋_GB2312"/>
          <w:b/>
          <w:kern w:val="0"/>
          <w:szCs w:val="21"/>
        </w:rPr>
      </w:pPr>
      <w:bookmarkStart w:id="141" w:name="_Toc30297_WPSOffice_Level2"/>
      <w:r>
        <w:rPr>
          <w:rFonts w:hint="eastAsia" w:ascii="楷体" w:hAnsi="楷体" w:eastAsia="楷体" w:cs="仿宋_GB2312"/>
          <w:b/>
          <w:szCs w:val="21"/>
        </w:rPr>
        <w:t>三、</w:t>
      </w:r>
      <w:r>
        <w:rPr>
          <w:rFonts w:hint="eastAsia" w:ascii="楷体" w:hAnsi="楷体" w:eastAsia="楷体" w:cs="仿宋_GB2312"/>
          <w:b/>
          <w:kern w:val="0"/>
          <w:szCs w:val="21"/>
        </w:rPr>
        <w:t>确定中标人</w:t>
      </w:r>
      <w:bookmarkEnd w:id="141"/>
    </w:p>
    <w:p>
      <w:pPr>
        <w:adjustRightInd w:val="0"/>
        <w:snapToGrid w:val="0"/>
        <w:spacing w:line="360" w:lineRule="auto"/>
        <w:ind w:firstLine="420" w:firstLineChars="200"/>
        <w:rPr>
          <w:rFonts w:ascii="楷体" w:hAnsi="楷体" w:eastAsia="楷体" w:cs="仿宋_GB2312"/>
          <w:szCs w:val="21"/>
        </w:rPr>
      </w:pPr>
      <w:r>
        <w:rPr>
          <w:rFonts w:hint="eastAsia" w:ascii="楷体" w:hAnsi="楷体" w:eastAsia="楷体" w:cs="仿宋_GB2312"/>
          <w:szCs w:val="21"/>
        </w:rPr>
        <w:t>评标委员会根据全体评标委员会成员签字的原始评标记录和评标结果编写评标报告，并向采购人提交书面评标报告。</w:t>
      </w:r>
    </w:p>
    <w:p>
      <w:pPr>
        <w:adjustRightInd w:val="0"/>
        <w:snapToGrid w:val="0"/>
        <w:spacing w:line="360" w:lineRule="auto"/>
        <w:ind w:firstLine="420" w:firstLineChars="200"/>
        <w:rPr>
          <w:rFonts w:ascii="楷体" w:hAnsi="楷体" w:eastAsia="楷体" w:cs="仿宋_GB2312"/>
          <w:szCs w:val="21"/>
        </w:rPr>
      </w:pPr>
      <w:r>
        <w:rPr>
          <w:rFonts w:hint="eastAsia" w:ascii="楷体" w:hAnsi="楷体" w:eastAsia="楷体" w:cs="仿宋_GB2312"/>
          <w:szCs w:val="21"/>
        </w:rPr>
        <w:t>采购人按照评标报告确定的中标候选人名单按顺序确定中标人，或由采购人委托评标委员会按照第一章投标人须知第31条规定的方式确定中标人。</w:t>
      </w:r>
    </w:p>
    <w:p>
      <w:pPr>
        <w:widowControl/>
        <w:jc w:val="left"/>
        <w:rPr>
          <w:rFonts w:ascii="楷体" w:hAnsi="楷体" w:eastAsia="楷体" w:cs="仿宋_GB2312"/>
          <w:kern w:val="0"/>
          <w:sz w:val="24"/>
        </w:rPr>
      </w:pPr>
      <w:r>
        <w:rPr>
          <w:rFonts w:hint="eastAsia" w:ascii="楷体" w:hAnsi="楷体" w:eastAsia="楷体" w:cs="仿宋_GB2312"/>
        </w:rPr>
        <w:br w:type="page"/>
      </w:r>
    </w:p>
    <w:p>
      <w:pPr>
        <w:pStyle w:val="2"/>
        <w:adjustRightInd w:val="0"/>
        <w:snapToGrid w:val="0"/>
        <w:spacing w:before="0" w:after="0" w:line="240" w:lineRule="auto"/>
        <w:jc w:val="left"/>
        <w:rPr>
          <w:rFonts w:ascii="楷体" w:hAnsi="楷体" w:eastAsia="楷体" w:cs="仿宋_GB2312"/>
          <w:szCs w:val="28"/>
        </w:rPr>
      </w:pPr>
      <w:bookmarkStart w:id="142" w:name="_Toc32318_WPSOffice_Level2"/>
      <w:r>
        <w:rPr>
          <w:rFonts w:hint="eastAsia" w:ascii="楷体" w:hAnsi="楷体" w:eastAsia="楷体" w:cs="仿宋_GB2312"/>
          <w:szCs w:val="28"/>
        </w:rPr>
        <w:t xml:space="preserve">附件1                   </w:t>
      </w:r>
      <w:bookmarkEnd w:id="142"/>
    </w:p>
    <w:p>
      <w:pPr>
        <w:jc w:val="center"/>
        <w:rPr>
          <w:rFonts w:ascii="楷体" w:hAnsi="楷体" w:eastAsia="楷体" w:cs="仿宋_GB2312"/>
          <w:b/>
          <w:sz w:val="32"/>
          <w:szCs w:val="32"/>
        </w:rPr>
      </w:pPr>
      <w:r>
        <w:rPr>
          <w:rFonts w:hint="eastAsia" w:ascii="楷体" w:hAnsi="楷体" w:eastAsia="楷体" w:cs="仿宋_GB2312"/>
          <w:b/>
          <w:sz w:val="32"/>
          <w:szCs w:val="32"/>
        </w:rPr>
        <w:t>资格审查表</w:t>
      </w:r>
    </w:p>
    <w:tbl>
      <w:tblPr>
        <w:tblStyle w:val="16"/>
        <w:tblW w:w="91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6"/>
        <w:gridCol w:w="3959"/>
        <w:gridCol w:w="2003"/>
        <w:gridCol w:w="923"/>
        <w:gridCol w:w="804"/>
        <w:gridCol w:w="9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546" w:type="dxa"/>
            <w:vMerge w:val="restart"/>
            <w:vAlign w:val="center"/>
          </w:tcPr>
          <w:p>
            <w:pPr>
              <w:ind w:left="-96" w:leftChars="-46" w:right="-86" w:rightChars="-41"/>
              <w:jc w:val="center"/>
              <w:rPr>
                <w:rFonts w:ascii="楷体" w:hAnsi="楷体" w:eastAsia="楷体" w:cs="仿宋_GB2312"/>
              </w:rPr>
            </w:pPr>
            <w:r>
              <w:rPr>
                <w:rFonts w:hint="eastAsia" w:ascii="楷体" w:hAnsi="楷体" w:eastAsia="楷体" w:cs="仿宋_GB2312"/>
              </w:rPr>
              <w:t>序号</w:t>
            </w:r>
          </w:p>
        </w:tc>
        <w:tc>
          <w:tcPr>
            <w:tcW w:w="3959" w:type="dxa"/>
            <w:vMerge w:val="restart"/>
            <w:vAlign w:val="center"/>
          </w:tcPr>
          <w:p>
            <w:pPr>
              <w:pStyle w:val="2"/>
              <w:adjustRightInd w:val="0"/>
              <w:snapToGrid w:val="0"/>
              <w:spacing w:before="0" w:after="0" w:line="240" w:lineRule="auto"/>
              <w:ind w:left="-96" w:leftChars="-46" w:right="-86" w:rightChars="-41"/>
              <w:rPr>
                <w:rFonts w:ascii="楷体" w:hAnsi="楷体" w:eastAsia="楷体" w:cs="仿宋_GB2312"/>
                <w:b w:val="0"/>
                <w:sz w:val="21"/>
                <w:szCs w:val="21"/>
              </w:rPr>
            </w:pPr>
            <w:r>
              <w:rPr>
                <w:rFonts w:hint="eastAsia" w:ascii="楷体" w:hAnsi="楷体" w:eastAsia="楷体" w:cs="仿宋_GB2312"/>
                <w:b w:val="0"/>
                <w:sz w:val="21"/>
                <w:szCs w:val="21"/>
              </w:rPr>
              <w:t>审查项目</w:t>
            </w:r>
          </w:p>
        </w:tc>
        <w:tc>
          <w:tcPr>
            <w:tcW w:w="2003" w:type="dxa"/>
            <w:vMerge w:val="restart"/>
            <w:vAlign w:val="center"/>
          </w:tcPr>
          <w:p>
            <w:pPr>
              <w:pStyle w:val="2"/>
              <w:adjustRightInd w:val="0"/>
              <w:snapToGrid w:val="0"/>
              <w:spacing w:before="0" w:after="0" w:line="240" w:lineRule="auto"/>
              <w:ind w:left="-96" w:leftChars="-46" w:right="-86" w:rightChars="-41"/>
              <w:rPr>
                <w:rFonts w:ascii="楷体" w:hAnsi="楷体" w:eastAsia="楷体" w:cs="仿宋_GB2312"/>
                <w:b w:val="0"/>
                <w:sz w:val="21"/>
                <w:szCs w:val="21"/>
              </w:rPr>
            </w:pPr>
            <w:r>
              <w:rPr>
                <w:rFonts w:hint="eastAsia" w:ascii="楷体" w:hAnsi="楷体" w:eastAsia="楷体" w:cs="仿宋_GB2312"/>
                <w:b w:val="0"/>
                <w:sz w:val="21"/>
                <w:szCs w:val="21"/>
              </w:rPr>
              <w:t>审查标准</w:t>
            </w:r>
          </w:p>
        </w:tc>
        <w:tc>
          <w:tcPr>
            <w:tcW w:w="2668" w:type="dxa"/>
            <w:gridSpan w:val="3"/>
            <w:vAlign w:val="center"/>
          </w:tcPr>
          <w:p>
            <w:pPr>
              <w:pStyle w:val="2"/>
              <w:adjustRightInd w:val="0"/>
              <w:snapToGrid w:val="0"/>
              <w:spacing w:before="0" w:after="0" w:line="240" w:lineRule="auto"/>
              <w:ind w:left="-96" w:leftChars="-46" w:right="-86" w:rightChars="-41"/>
              <w:rPr>
                <w:rFonts w:ascii="楷体" w:hAnsi="楷体" w:eastAsia="楷体" w:cs="仿宋_GB2312"/>
                <w:b w:val="0"/>
                <w:sz w:val="21"/>
                <w:szCs w:val="21"/>
              </w:rPr>
            </w:pPr>
            <w:r>
              <w:rPr>
                <w:rFonts w:hint="eastAsia" w:ascii="楷体" w:hAnsi="楷体" w:eastAsia="楷体" w:cs="仿宋_GB2312"/>
                <w:b w:val="0"/>
                <w:sz w:val="21"/>
                <w:szCs w:val="21"/>
              </w:rPr>
              <w:t>投标人名称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546" w:type="dxa"/>
            <w:vMerge w:val="continue"/>
            <w:vAlign w:val="center"/>
          </w:tcPr>
          <w:p>
            <w:pPr>
              <w:pStyle w:val="2"/>
              <w:adjustRightInd w:val="0"/>
              <w:snapToGrid w:val="0"/>
              <w:spacing w:before="0" w:after="0" w:line="240" w:lineRule="auto"/>
              <w:rPr>
                <w:rFonts w:ascii="楷体" w:hAnsi="楷体" w:eastAsia="楷体" w:cs="仿宋_GB2312"/>
              </w:rPr>
            </w:pPr>
          </w:p>
        </w:tc>
        <w:tc>
          <w:tcPr>
            <w:tcW w:w="3959" w:type="dxa"/>
            <w:vMerge w:val="continue"/>
            <w:vAlign w:val="center"/>
          </w:tcPr>
          <w:p>
            <w:pPr>
              <w:pStyle w:val="2"/>
              <w:adjustRightInd w:val="0"/>
              <w:snapToGrid w:val="0"/>
              <w:spacing w:before="0" w:after="0" w:line="240" w:lineRule="auto"/>
              <w:rPr>
                <w:rFonts w:ascii="楷体" w:hAnsi="楷体" w:eastAsia="楷体" w:cs="仿宋_GB2312"/>
                <w:sz w:val="21"/>
                <w:szCs w:val="21"/>
              </w:rPr>
            </w:pPr>
          </w:p>
        </w:tc>
        <w:tc>
          <w:tcPr>
            <w:tcW w:w="2003" w:type="dxa"/>
            <w:vMerge w:val="continue"/>
            <w:vAlign w:val="center"/>
          </w:tcPr>
          <w:p>
            <w:pPr>
              <w:pStyle w:val="2"/>
              <w:adjustRightInd w:val="0"/>
              <w:snapToGrid w:val="0"/>
              <w:spacing w:before="0" w:after="0" w:line="240" w:lineRule="auto"/>
              <w:rPr>
                <w:rFonts w:ascii="楷体" w:hAnsi="楷体" w:eastAsia="楷体" w:cs="仿宋_GB2312"/>
                <w:sz w:val="21"/>
                <w:szCs w:val="21"/>
              </w:rPr>
            </w:pPr>
          </w:p>
        </w:tc>
        <w:tc>
          <w:tcPr>
            <w:tcW w:w="923" w:type="dxa"/>
            <w:vAlign w:val="center"/>
          </w:tcPr>
          <w:p>
            <w:pPr>
              <w:pStyle w:val="2"/>
              <w:adjustRightInd w:val="0"/>
              <w:snapToGrid w:val="0"/>
              <w:spacing w:before="0" w:after="0" w:line="240" w:lineRule="auto"/>
              <w:rPr>
                <w:rFonts w:ascii="楷体" w:hAnsi="楷体" w:eastAsia="楷体" w:cs="仿宋_GB2312"/>
                <w:sz w:val="21"/>
                <w:szCs w:val="21"/>
              </w:rPr>
            </w:pPr>
          </w:p>
        </w:tc>
        <w:tc>
          <w:tcPr>
            <w:tcW w:w="804" w:type="dxa"/>
            <w:vAlign w:val="center"/>
          </w:tcPr>
          <w:p>
            <w:pPr>
              <w:pStyle w:val="2"/>
              <w:adjustRightInd w:val="0"/>
              <w:snapToGrid w:val="0"/>
              <w:spacing w:before="0" w:after="0" w:line="240" w:lineRule="auto"/>
              <w:rPr>
                <w:rFonts w:ascii="楷体" w:hAnsi="楷体" w:eastAsia="楷体" w:cs="仿宋_GB2312"/>
                <w:sz w:val="21"/>
                <w:szCs w:val="21"/>
              </w:rPr>
            </w:pPr>
          </w:p>
        </w:tc>
        <w:tc>
          <w:tcPr>
            <w:tcW w:w="941" w:type="dxa"/>
            <w:vAlign w:val="center"/>
          </w:tcPr>
          <w:p>
            <w:pPr>
              <w:pStyle w:val="2"/>
              <w:adjustRightInd w:val="0"/>
              <w:snapToGrid w:val="0"/>
              <w:spacing w:before="0" w:after="0" w:line="240" w:lineRule="auto"/>
              <w:rPr>
                <w:rFonts w:ascii="楷体" w:hAnsi="楷体" w:eastAsia="楷体"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546" w:type="dxa"/>
            <w:vAlign w:val="center"/>
          </w:tcPr>
          <w:p>
            <w:pPr>
              <w:snapToGrid w:val="0"/>
              <w:jc w:val="center"/>
              <w:rPr>
                <w:rFonts w:ascii="楷体" w:hAnsi="楷体" w:eastAsia="楷体" w:cs="仿宋_GB2312"/>
              </w:rPr>
            </w:pPr>
            <w:r>
              <w:rPr>
                <w:rFonts w:hint="eastAsia" w:ascii="楷体" w:hAnsi="楷体" w:eastAsia="楷体" w:cs="仿宋_GB2312"/>
              </w:rPr>
              <w:t>1</w:t>
            </w:r>
          </w:p>
        </w:tc>
        <w:tc>
          <w:tcPr>
            <w:tcW w:w="3959" w:type="dxa"/>
            <w:vAlign w:val="center"/>
          </w:tcPr>
          <w:p>
            <w:pPr>
              <w:snapToGrid w:val="0"/>
              <w:jc w:val="left"/>
              <w:rPr>
                <w:rFonts w:ascii="楷体" w:hAnsi="楷体" w:eastAsia="楷体" w:cs="仿宋_GB2312"/>
                <w:b/>
                <w:szCs w:val="21"/>
              </w:rPr>
            </w:pPr>
            <w:r>
              <w:rPr>
                <w:rFonts w:hint="eastAsia" w:ascii="楷体" w:hAnsi="楷体" w:eastAsia="楷体" w:cs="仿宋_GB2312"/>
              </w:rPr>
              <w:t>营业执照或事业单位法人证书或执业许可证等证明文件或自然人的身份证明</w:t>
            </w:r>
          </w:p>
        </w:tc>
        <w:tc>
          <w:tcPr>
            <w:tcW w:w="2003" w:type="dxa"/>
            <w:vAlign w:val="center"/>
          </w:tcPr>
          <w:p>
            <w:pPr>
              <w:pStyle w:val="2"/>
              <w:adjustRightInd w:val="0"/>
              <w:snapToGrid w:val="0"/>
              <w:spacing w:before="0" w:after="0" w:line="240" w:lineRule="auto"/>
              <w:jc w:val="left"/>
              <w:rPr>
                <w:rFonts w:ascii="楷体" w:hAnsi="楷体" w:eastAsia="楷体" w:cs="仿宋_GB2312"/>
                <w:b w:val="0"/>
                <w:sz w:val="21"/>
                <w:szCs w:val="21"/>
              </w:rPr>
            </w:pPr>
            <w:r>
              <w:rPr>
                <w:rFonts w:hint="eastAsia" w:ascii="楷体" w:hAnsi="楷体" w:eastAsia="楷体" w:cs="仿宋_GB2312"/>
                <w:b w:val="0"/>
                <w:sz w:val="21"/>
                <w:szCs w:val="21"/>
              </w:rPr>
              <w:t>1.按要求提供</w:t>
            </w:r>
          </w:p>
          <w:p>
            <w:pPr>
              <w:pStyle w:val="2"/>
              <w:adjustRightInd w:val="0"/>
              <w:snapToGrid w:val="0"/>
              <w:spacing w:before="0" w:after="0" w:line="240" w:lineRule="auto"/>
              <w:jc w:val="left"/>
              <w:rPr>
                <w:rFonts w:ascii="楷体" w:hAnsi="楷体" w:eastAsia="楷体" w:cs="仿宋_GB2312"/>
                <w:b w:val="0"/>
                <w:sz w:val="21"/>
                <w:szCs w:val="21"/>
              </w:rPr>
            </w:pPr>
            <w:r>
              <w:rPr>
                <w:rFonts w:hint="eastAsia" w:ascii="楷体" w:hAnsi="楷体" w:eastAsia="楷体" w:cs="仿宋_GB2312"/>
                <w:b w:val="0"/>
                <w:sz w:val="21"/>
                <w:szCs w:val="21"/>
              </w:rPr>
              <w:t>2.合法有效</w:t>
            </w:r>
          </w:p>
        </w:tc>
        <w:tc>
          <w:tcPr>
            <w:tcW w:w="923" w:type="dxa"/>
            <w:vAlign w:val="center"/>
          </w:tcPr>
          <w:p>
            <w:pPr>
              <w:pStyle w:val="2"/>
              <w:adjustRightInd w:val="0"/>
              <w:snapToGrid w:val="0"/>
              <w:spacing w:before="0" w:after="0" w:line="240" w:lineRule="auto"/>
              <w:rPr>
                <w:rFonts w:ascii="楷体" w:hAnsi="楷体" w:eastAsia="楷体" w:cs="仿宋_GB2312"/>
                <w:sz w:val="21"/>
                <w:szCs w:val="21"/>
              </w:rPr>
            </w:pPr>
          </w:p>
        </w:tc>
        <w:tc>
          <w:tcPr>
            <w:tcW w:w="804" w:type="dxa"/>
            <w:vAlign w:val="center"/>
          </w:tcPr>
          <w:p>
            <w:pPr>
              <w:pStyle w:val="2"/>
              <w:adjustRightInd w:val="0"/>
              <w:snapToGrid w:val="0"/>
              <w:spacing w:before="0" w:after="0" w:line="240" w:lineRule="auto"/>
              <w:rPr>
                <w:rFonts w:ascii="楷体" w:hAnsi="楷体" w:eastAsia="楷体" w:cs="仿宋_GB2312"/>
                <w:sz w:val="21"/>
                <w:szCs w:val="21"/>
              </w:rPr>
            </w:pPr>
          </w:p>
        </w:tc>
        <w:tc>
          <w:tcPr>
            <w:tcW w:w="941" w:type="dxa"/>
            <w:vAlign w:val="center"/>
          </w:tcPr>
          <w:p>
            <w:pPr>
              <w:pStyle w:val="2"/>
              <w:adjustRightInd w:val="0"/>
              <w:snapToGrid w:val="0"/>
              <w:spacing w:before="0" w:after="0" w:line="240" w:lineRule="auto"/>
              <w:rPr>
                <w:rFonts w:ascii="楷体" w:hAnsi="楷体" w:eastAsia="楷体"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546" w:type="dxa"/>
            <w:vAlign w:val="center"/>
          </w:tcPr>
          <w:p>
            <w:pPr>
              <w:widowControl/>
              <w:snapToGrid w:val="0"/>
              <w:jc w:val="center"/>
              <w:rPr>
                <w:rFonts w:ascii="楷体" w:hAnsi="楷体" w:eastAsia="楷体" w:cs="仿宋_GB2312"/>
              </w:rPr>
            </w:pPr>
            <w:r>
              <w:rPr>
                <w:rFonts w:hint="eastAsia" w:ascii="楷体" w:hAnsi="楷体" w:eastAsia="楷体" w:cs="仿宋_GB2312"/>
              </w:rPr>
              <w:t>2</w:t>
            </w:r>
          </w:p>
        </w:tc>
        <w:tc>
          <w:tcPr>
            <w:tcW w:w="3959" w:type="dxa"/>
            <w:vAlign w:val="center"/>
          </w:tcPr>
          <w:p>
            <w:pPr>
              <w:widowControl/>
              <w:snapToGrid w:val="0"/>
              <w:jc w:val="left"/>
              <w:rPr>
                <w:rFonts w:ascii="楷体" w:hAnsi="楷体" w:eastAsia="楷体" w:cs="仿宋_GB2312"/>
                <w:b/>
                <w:szCs w:val="21"/>
              </w:rPr>
            </w:pPr>
            <w:r>
              <w:rPr>
                <w:rFonts w:hint="eastAsia" w:ascii="楷体" w:hAnsi="楷体" w:eastAsia="楷体" w:cs="仿宋_GB2312"/>
              </w:rPr>
              <w:t>组织机构代码证</w:t>
            </w:r>
          </w:p>
        </w:tc>
        <w:tc>
          <w:tcPr>
            <w:tcW w:w="2003" w:type="dxa"/>
            <w:vAlign w:val="center"/>
          </w:tcPr>
          <w:p>
            <w:pPr>
              <w:pStyle w:val="2"/>
              <w:adjustRightInd w:val="0"/>
              <w:snapToGrid w:val="0"/>
              <w:spacing w:before="0" w:after="0" w:line="240" w:lineRule="auto"/>
              <w:jc w:val="left"/>
              <w:rPr>
                <w:rFonts w:ascii="楷体" w:hAnsi="楷体" w:eastAsia="楷体" w:cs="仿宋_GB2312"/>
                <w:b w:val="0"/>
                <w:sz w:val="21"/>
                <w:szCs w:val="21"/>
              </w:rPr>
            </w:pPr>
            <w:r>
              <w:rPr>
                <w:rFonts w:hint="eastAsia" w:ascii="楷体" w:hAnsi="楷体" w:eastAsia="楷体" w:cs="仿宋_GB2312"/>
                <w:b w:val="0"/>
                <w:sz w:val="21"/>
                <w:szCs w:val="21"/>
              </w:rPr>
              <w:t>1.按要求提供</w:t>
            </w:r>
          </w:p>
          <w:p>
            <w:pPr>
              <w:pStyle w:val="2"/>
              <w:adjustRightInd w:val="0"/>
              <w:snapToGrid w:val="0"/>
              <w:spacing w:before="0" w:after="0" w:line="240" w:lineRule="auto"/>
              <w:jc w:val="left"/>
              <w:rPr>
                <w:rFonts w:ascii="楷体" w:hAnsi="楷体" w:eastAsia="楷体" w:cs="仿宋_GB2312"/>
                <w:b w:val="0"/>
                <w:sz w:val="21"/>
                <w:szCs w:val="21"/>
              </w:rPr>
            </w:pPr>
            <w:r>
              <w:rPr>
                <w:rFonts w:hint="eastAsia" w:ascii="楷体" w:hAnsi="楷体" w:eastAsia="楷体" w:cs="仿宋_GB2312"/>
                <w:b w:val="0"/>
                <w:sz w:val="21"/>
                <w:szCs w:val="21"/>
              </w:rPr>
              <w:t>2.合法有效</w:t>
            </w:r>
          </w:p>
        </w:tc>
        <w:tc>
          <w:tcPr>
            <w:tcW w:w="923" w:type="dxa"/>
          </w:tcPr>
          <w:p>
            <w:pPr>
              <w:pStyle w:val="2"/>
              <w:adjustRightInd w:val="0"/>
              <w:snapToGrid w:val="0"/>
              <w:spacing w:before="0" w:after="0" w:line="240" w:lineRule="auto"/>
              <w:rPr>
                <w:rFonts w:ascii="楷体" w:hAnsi="楷体" w:eastAsia="楷体" w:cs="仿宋_GB2312"/>
                <w:sz w:val="21"/>
                <w:szCs w:val="21"/>
              </w:rPr>
            </w:pPr>
          </w:p>
        </w:tc>
        <w:tc>
          <w:tcPr>
            <w:tcW w:w="804" w:type="dxa"/>
          </w:tcPr>
          <w:p>
            <w:pPr>
              <w:pStyle w:val="2"/>
              <w:adjustRightInd w:val="0"/>
              <w:snapToGrid w:val="0"/>
              <w:spacing w:before="0" w:after="0" w:line="240" w:lineRule="auto"/>
              <w:rPr>
                <w:rFonts w:ascii="楷体" w:hAnsi="楷体" w:eastAsia="楷体" w:cs="仿宋_GB2312"/>
                <w:sz w:val="21"/>
                <w:szCs w:val="21"/>
              </w:rPr>
            </w:pPr>
          </w:p>
        </w:tc>
        <w:tc>
          <w:tcPr>
            <w:tcW w:w="941" w:type="dxa"/>
          </w:tcPr>
          <w:p>
            <w:pPr>
              <w:pStyle w:val="2"/>
              <w:adjustRightInd w:val="0"/>
              <w:snapToGrid w:val="0"/>
              <w:spacing w:before="0" w:after="0" w:line="240" w:lineRule="auto"/>
              <w:rPr>
                <w:rFonts w:ascii="楷体" w:hAnsi="楷体" w:eastAsia="楷体"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546" w:type="dxa"/>
            <w:vAlign w:val="center"/>
          </w:tcPr>
          <w:p>
            <w:pPr>
              <w:widowControl/>
              <w:snapToGrid w:val="0"/>
              <w:jc w:val="center"/>
              <w:rPr>
                <w:rFonts w:ascii="楷体" w:hAnsi="楷体" w:eastAsia="楷体" w:cs="仿宋_GB2312"/>
              </w:rPr>
            </w:pPr>
            <w:r>
              <w:rPr>
                <w:rFonts w:hint="eastAsia" w:ascii="楷体" w:hAnsi="楷体" w:eastAsia="楷体" w:cs="仿宋_GB2312"/>
              </w:rPr>
              <w:t>3</w:t>
            </w:r>
          </w:p>
        </w:tc>
        <w:tc>
          <w:tcPr>
            <w:tcW w:w="3959" w:type="dxa"/>
            <w:vAlign w:val="center"/>
          </w:tcPr>
          <w:p>
            <w:pPr>
              <w:widowControl/>
              <w:snapToGrid w:val="0"/>
              <w:jc w:val="left"/>
              <w:rPr>
                <w:rFonts w:ascii="楷体" w:hAnsi="楷体" w:eastAsia="楷体" w:cs="仿宋_GB2312"/>
                <w:b/>
                <w:szCs w:val="21"/>
              </w:rPr>
            </w:pPr>
            <w:r>
              <w:rPr>
                <w:rFonts w:hint="eastAsia" w:ascii="楷体" w:hAnsi="楷体" w:eastAsia="楷体" w:cs="仿宋_GB2312"/>
              </w:rPr>
              <w:t>税务登记证</w:t>
            </w:r>
          </w:p>
        </w:tc>
        <w:tc>
          <w:tcPr>
            <w:tcW w:w="2003" w:type="dxa"/>
            <w:vAlign w:val="center"/>
          </w:tcPr>
          <w:p>
            <w:pPr>
              <w:pStyle w:val="2"/>
              <w:adjustRightInd w:val="0"/>
              <w:snapToGrid w:val="0"/>
              <w:spacing w:before="0" w:after="0" w:line="240" w:lineRule="auto"/>
              <w:jc w:val="left"/>
              <w:rPr>
                <w:rFonts w:ascii="楷体" w:hAnsi="楷体" w:eastAsia="楷体" w:cs="仿宋_GB2312"/>
                <w:b w:val="0"/>
                <w:sz w:val="21"/>
                <w:szCs w:val="21"/>
              </w:rPr>
            </w:pPr>
            <w:r>
              <w:rPr>
                <w:rFonts w:hint="eastAsia" w:ascii="楷体" w:hAnsi="楷体" w:eastAsia="楷体" w:cs="仿宋_GB2312"/>
                <w:b w:val="0"/>
                <w:sz w:val="21"/>
                <w:szCs w:val="21"/>
              </w:rPr>
              <w:t>1.按要求提供</w:t>
            </w:r>
          </w:p>
          <w:p>
            <w:pPr>
              <w:pStyle w:val="2"/>
              <w:adjustRightInd w:val="0"/>
              <w:snapToGrid w:val="0"/>
              <w:spacing w:before="0" w:after="0" w:line="240" w:lineRule="auto"/>
              <w:jc w:val="left"/>
              <w:rPr>
                <w:rFonts w:ascii="楷体" w:hAnsi="楷体" w:eastAsia="楷体" w:cs="仿宋_GB2312"/>
                <w:b w:val="0"/>
                <w:sz w:val="21"/>
                <w:szCs w:val="21"/>
              </w:rPr>
            </w:pPr>
            <w:r>
              <w:rPr>
                <w:rFonts w:hint="eastAsia" w:ascii="楷体" w:hAnsi="楷体" w:eastAsia="楷体" w:cs="仿宋_GB2312"/>
                <w:b w:val="0"/>
                <w:sz w:val="21"/>
                <w:szCs w:val="21"/>
              </w:rPr>
              <w:t>2.合法有效</w:t>
            </w:r>
          </w:p>
        </w:tc>
        <w:tc>
          <w:tcPr>
            <w:tcW w:w="923" w:type="dxa"/>
          </w:tcPr>
          <w:p>
            <w:pPr>
              <w:pStyle w:val="2"/>
              <w:adjustRightInd w:val="0"/>
              <w:snapToGrid w:val="0"/>
              <w:spacing w:before="0" w:after="0" w:line="240" w:lineRule="auto"/>
              <w:rPr>
                <w:rFonts w:ascii="楷体" w:hAnsi="楷体" w:eastAsia="楷体" w:cs="仿宋_GB2312"/>
                <w:sz w:val="21"/>
                <w:szCs w:val="21"/>
              </w:rPr>
            </w:pPr>
          </w:p>
        </w:tc>
        <w:tc>
          <w:tcPr>
            <w:tcW w:w="804" w:type="dxa"/>
          </w:tcPr>
          <w:p>
            <w:pPr>
              <w:pStyle w:val="2"/>
              <w:adjustRightInd w:val="0"/>
              <w:snapToGrid w:val="0"/>
              <w:spacing w:before="0" w:after="0" w:line="240" w:lineRule="auto"/>
              <w:rPr>
                <w:rFonts w:ascii="楷体" w:hAnsi="楷体" w:eastAsia="楷体" w:cs="仿宋_GB2312"/>
                <w:sz w:val="21"/>
                <w:szCs w:val="21"/>
              </w:rPr>
            </w:pPr>
          </w:p>
        </w:tc>
        <w:tc>
          <w:tcPr>
            <w:tcW w:w="941" w:type="dxa"/>
          </w:tcPr>
          <w:p>
            <w:pPr>
              <w:pStyle w:val="2"/>
              <w:adjustRightInd w:val="0"/>
              <w:snapToGrid w:val="0"/>
              <w:spacing w:before="0" w:after="0" w:line="240" w:lineRule="auto"/>
              <w:rPr>
                <w:rFonts w:ascii="楷体" w:hAnsi="楷体" w:eastAsia="楷体"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546" w:type="dxa"/>
            <w:vAlign w:val="center"/>
          </w:tcPr>
          <w:p>
            <w:pPr>
              <w:widowControl/>
              <w:snapToGrid w:val="0"/>
              <w:jc w:val="center"/>
              <w:rPr>
                <w:rFonts w:ascii="楷体" w:hAnsi="楷体" w:eastAsia="楷体" w:cs="仿宋_GB2312"/>
              </w:rPr>
            </w:pPr>
            <w:r>
              <w:rPr>
                <w:rFonts w:hint="eastAsia" w:ascii="楷体" w:hAnsi="楷体" w:eastAsia="楷体" w:cs="仿宋_GB2312"/>
                <w:szCs w:val="21"/>
              </w:rPr>
              <w:t>4</w:t>
            </w:r>
          </w:p>
        </w:tc>
        <w:tc>
          <w:tcPr>
            <w:tcW w:w="3959" w:type="dxa"/>
            <w:vAlign w:val="center"/>
          </w:tcPr>
          <w:p>
            <w:pPr>
              <w:widowControl/>
              <w:snapToGrid w:val="0"/>
              <w:jc w:val="left"/>
              <w:rPr>
                <w:rFonts w:ascii="楷体" w:hAnsi="楷体" w:eastAsia="楷体" w:cs="仿宋_GB2312"/>
                <w:b/>
                <w:szCs w:val="21"/>
              </w:rPr>
            </w:pPr>
            <w:r>
              <w:rPr>
                <w:rFonts w:hint="eastAsia" w:ascii="楷体" w:hAnsi="楷体" w:eastAsia="楷体" w:cs="仿宋_GB2312"/>
                <w:szCs w:val="21"/>
              </w:rPr>
              <w:t>法定代表人（或非法人组织负责人）身份证明书</w:t>
            </w:r>
          </w:p>
        </w:tc>
        <w:tc>
          <w:tcPr>
            <w:tcW w:w="2003" w:type="dxa"/>
          </w:tcPr>
          <w:p>
            <w:pPr>
              <w:pStyle w:val="2"/>
              <w:adjustRightInd w:val="0"/>
              <w:snapToGrid w:val="0"/>
              <w:spacing w:before="0" w:after="0" w:line="240" w:lineRule="auto"/>
              <w:jc w:val="left"/>
              <w:rPr>
                <w:rFonts w:ascii="楷体" w:hAnsi="楷体" w:eastAsia="楷体" w:cs="仿宋_GB2312"/>
                <w:b w:val="0"/>
                <w:sz w:val="21"/>
                <w:szCs w:val="21"/>
              </w:rPr>
            </w:pPr>
            <w:r>
              <w:rPr>
                <w:rFonts w:hint="eastAsia" w:ascii="楷体" w:hAnsi="楷体" w:eastAsia="楷体" w:cs="仿宋_GB2312"/>
                <w:b w:val="0"/>
                <w:sz w:val="21"/>
                <w:szCs w:val="21"/>
              </w:rPr>
              <w:t>1.按给定格式填写</w:t>
            </w:r>
          </w:p>
          <w:p>
            <w:pPr>
              <w:pStyle w:val="2"/>
              <w:adjustRightInd w:val="0"/>
              <w:snapToGrid w:val="0"/>
              <w:spacing w:before="0" w:after="0" w:line="240" w:lineRule="auto"/>
              <w:jc w:val="left"/>
              <w:rPr>
                <w:rFonts w:ascii="楷体" w:hAnsi="楷体" w:eastAsia="楷体" w:cs="仿宋_GB2312"/>
                <w:b w:val="0"/>
                <w:sz w:val="21"/>
                <w:szCs w:val="21"/>
              </w:rPr>
            </w:pPr>
            <w:r>
              <w:rPr>
                <w:rFonts w:hint="eastAsia" w:ascii="楷体" w:hAnsi="楷体" w:eastAsia="楷体" w:cs="仿宋_GB2312"/>
                <w:b w:val="0"/>
                <w:sz w:val="21"/>
                <w:szCs w:val="21"/>
              </w:rPr>
              <w:t>2.按规定签章</w:t>
            </w:r>
          </w:p>
        </w:tc>
        <w:tc>
          <w:tcPr>
            <w:tcW w:w="923" w:type="dxa"/>
          </w:tcPr>
          <w:p>
            <w:pPr>
              <w:pStyle w:val="2"/>
              <w:adjustRightInd w:val="0"/>
              <w:snapToGrid w:val="0"/>
              <w:spacing w:before="0" w:after="0" w:line="240" w:lineRule="auto"/>
              <w:rPr>
                <w:rFonts w:ascii="楷体" w:hAnsi="楷体" w:eastAsia="楷体" w:cs="仿宋_GB2312"/>
                <w:sz w:val="21"/>
                <w:szCs w:val="21"/>
              </w:rPr>
            </w:pPr>
          </w:p>
        </w:tc>
        <w:tc>
          <w:tcPr>
            <w:tcW w:w="804" w:type="dxa"/>
          </w:tcPr>
          <w:p>
            <w:pPr>
              <w:pStyle w:val="2"/>
              <w:adjustRightInd w:val="0"/>
              <w:snapToGrid w:val="0"/>
              <w:spacing w:before="0" w:after="0" w:line="240" w:lineRule="auto"/>
              <w:rPr>
                <w:rFonts w:ascii="楷体" w:hAnsi="楷体" w:eastAsia="楷体" w:cs="仿宋_GB2312"/>
                <w:sz w:val="21"/>
                <w:szCs w:val="21"/>
              </w:rPr>
            </w:pPr>
          </w:p>
        </w:tc>
        <w:tc>
          <w:tcPr>
            <w:tcW w:w="941" w:type="dxa"/>
          </w:tcPr>
          <w:p>
            <w:pPr>
              <w:pStyle w:val="2"/>
              <w:adjustRightInd w:val="0"/>
              <w:snapToGrid w:val="0"/>
              <w:spacing w:before="0" w:after="0" w:line="240" w:lineRule="auto"/>
              <w:rPr>
                <w:rFonts w:ascii="楷体" w:hAnsi="楷体" w:eastAsia="楷体"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546" w:type="dxa"/>
            <w:vAlign w:val="center"/>
          </w:tcPr>
          <w:p>
            <w:pPr>
              <w:widowControl/>
              <w:snapToGrid w:val="0"/>
              <w:jc w:val="center"/>
              <w:rPr>
                <w:rFonts w:ascii="楷体" w:hAnsi="楷体" w:eastAsia="楷体" w:cs="仿宋_GB2312"/>
              </w:rPr>
            </w:pPr>
            <w:r>
              <w:rPr>
                <w:rFonts w:hint="eastAsia" w:ascii="楷体" w:hAnsi="楷体" w:eastAsia="楷体" w:cs="仿宋_GB2312"/>
              </w:rPr>
              <w:t>5</w:t>
            </w:r>
          </w:p>
        </w:tc>
        <w:tc>
          <w:tcPr>
            <w:tcW w:w="3959" w:type="dxa"/>
            <w:vAlign w:val="center"/>
          </w:tcPr>
          <w:p>
            <w:pPr>
              <w:widowControl/>
              <w:snapToGrid w:val="0"/>
              <w:jc w:val="left"/>
              <w:rPr>
                <w:rFonts w:ascii="楷体" w:hAnsi="楷体" w:eastAsia="楷体" w:cs="仿宋_GB2312"/>
                <w:b/>
                <w:szCs w:val="21"/>
              </w:rPr>
            </w:pPr>
            <w:r>
              <w:rPr>
                <w:rFonts w:hint="eastAsia" w:ascii="楷体" w:hAnsi="楷体" w:eastAsia="楷体" w:cs="仿宋_GB2312"/>
              </w:rPr>
              <w:t>法定代表人（或非法人组织</w:t>
            </w:r>
            <w:r>
              <w:rPr>
                <w:rFonts w:hint="eastAsia" w:ascii="楷体" w:hAnsi="楷体" w:eastAsia="楷体" w:cs="仿宋_GB2312"/>
                <w:szCs w:val="21"/>
              </w:rPr>
              <w:t>负责人）</w:t>
            </w:r>
            <w:r>
              <w:rPr>
                <w:rFonts w:hint="eastAsia" w:ascii="楷体" w:hAnsi="楷体" w:eastAsia="楷体" w:cs="仿宋_GB2312"/>
              </w:rPr>
              <w:t>授权委托书</w:t>
            </w:r>
            <w:r>
              <w:rPr>
                <w:rFonts w:hint="eastAsia" w:ascii="楷体" w:hAnsi="楷体" w:eastAsia="楷体" w:cs="仿宋_GB2312"/>
                <w:szCs w:val="21"/>
              </w:rPr>
              <w:t>（授权委托人参加投标的须提供）</w:t>
            </w:r>
          </w:p>
        </w:tc>
        <w:tc>
          <w:tcPr>
            <w:tcW w:w="2003" w:type="dxa"/>
          </w:tcPr>
          <w:p>
            <w:pPr>
              <w:pStyle w:val="2"/>
              <w:adjustRightInd w:val="0"/>
              <w:snapToGrid w:val="0"/>
              <w:spacing w:before="0" w:after="0" w:line="240" w:lineRule="auto"/>
              <w:jc w:val="left"/>
              <w:rPr>
                <w:rFonts w:ascii="楷体" w:hAnsi="楷体" w:eastAsia="楷体" w:cs="仿宋_GB2312"/>
                <w:b w:val="0"/>
                <w:sz w:val="21"/>
                <w:szCs w:val="21"/>
              </w:rPr>
            </w:pPr>
            <w:r>
              <w:rPr>
                <w:rFonts w:hint="eastAsia" w:ascii="楷体" w:hAnsi="楷体" w:eastAsia="楷体" w:cs="仿宋_GB2312"/>
                <w:b w:val="0"/>
                <w:sz w:val="21"/>
                <w:szCs w:val="21"/>
              </w:rPr>
              <w:t>1.按给定格式填写</w:t>
            </w:r>
          </w:p>
          <w:p>
            <w:pPr>
              <w:pStyle w:val="2"/>
              <w:adjustRightInd w:val="0"/>
              <w:snapToGrid w:val="0"/>
              <w:spacing w:before="0" w:after="0" w:line="240" w:lineRule="auto"/>
              <w:jc w:val="left"/>
              <w:rPr>
                <w:rFonts w:ascii="楷体" w:hAnsi="楷体" w:eastAsia="楷体" w:cs="仿宋_GB2312"/>
                <w:b w:val="0"/>
                <w:sz w:val="21"/>
                <w:szCs w:val="21"/>
              </w:rPr>
            </w:pPr>
            <w:r>
              <w:rPr>
                <w:rFonts w:hint="eastAsia" w:ascii="楷体" w:hAnsi="楷体" w:eastAsia="楷体" w:cs="仿宋_GB2312"/>
                <w:b w:val="0"/>
                <w:sz w:val="21"/>
                <w:szCs w:val="21"/>
              </w:rPr>
              <w:t>2.按规定签章</w:t>
            </w:r>
          </w:p>
        </w:tc>
        <w:tc>
          <w:tcPr>
            <w:tcW w:w="923" w:type="dxa"/>
          </w:tcPr>
          <w:p>
            <w:pPr>
              <w:pStyle w:val="2"/>
              <w:adjustRightInd w:val="0"/>
              <w:snapToGrid w:val="0"/>
              <w:spacing w:before="0" w:after="0" w:line="240" w:lineRule="auto"/>
              <w:rPr>
                <w:rFonts w:ascii="楷体" w:hAnsi="楷体" w:eastAsia="楷体" w:cs="仿宋_GB2312"/>
                <w:sz w:val="21"/>
                <w:szCs w:val="21"/>
              </w:rPr>
            </w:pPr>
          </w:p>
        </w:tc>
        <w:tc>
          <w:tcPr>
            <w:tcW w:w="804" w:type="dxa"/>
          </w:tcPr>
          <w:p>
            <w:pPr>
              <w:pStyle w:val="2"/>
              <w:adjustRightInd w:val="0"/>
              <w:snapToGrid w:val="0"/>
              <w:spacing w:before="0" w:after="0" w:line="240" w:lineRule="auto"/>
              <w:rPr>
                <w:rFonts w:ascii="楷体" w:hAnsi="楷体" w:eastAsia="楷体" w:cs="仿宋_GB2312"/>
                <w:sz w:val="21"/>
                <w:szCs w:val="21"/>
              </w:rPr>
            </w:pPr>
          </w:p>
        </w:tc>
        <w:tc>
          <w:tcPr>
            <w:tcW w:w="941" w:type="dxa"/>
          </w:tcPr>
          <w:p>
            <w:pPr>
              <w:pStyle w:val="2"/>
              <w:adjustRightInd w:val="0"/>
              <w:snapToGrid w:val="0"/>
              <w:spacing w:before="0" w:after="0" w:line="240" w:lineRule="auto"/>
              <w:rPr>
                <w:rFonts w:ascii="楷体" w:hAnsi="楷体" w:eastAsia="楷体"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546" w:type="dxa"/>
            <w:vAlign w:val="center"/>
          </w:tcPr>
          <w:p>
            <w:pPr>
              <w:widowControl/>
              <w:snapToGrid w:val="0"/>
              <w:jc w:val="center"/>
              <w:rPr>
                <w:rFonts w:ascii="楷体" w:hAnsi="楷体" w:eastAsia="楷体" w:cs="仿宋_GB2312"/>
              </w:rPr>
            </w:pPr>
            <w:r>
              <w:rPr>
                <w:rFonts w:hint="eastAsia" w:ascii="楷体" w:hAnsi="楷体" w:eastAsia="楷体" w:cs="仿宋_GB2312"/>
              </w:rPr>
              <w:t>6</w:t>
            </w:r>
          </w:p>
        </w:tc>
        <w:tc>
          <w:tcPr>
            <w:tcW w:w="3959" w:type="dxa"/>
            <w:vAlign w:val="center"/>
          </w:tcPr>
          <w:p>
            <w:pPr>
              <w:widowControl/>
              <w:snapToGrid w:val="0"/>
              <w:jc w:val="left"/>
              <w:rPr>
                <w:rFonts w:ascii="楷体" w:hAnsi="楷体" w:eastAsia="楷体" w:cs="仿宋_GB2312"/>
                <w:b/>
                <w:szCs w:val="21"/>
              </w:rPr>
            </w:pPr>
            <w:r>
              <w:rPr>
                <w:rFonts w:hint="eastAsia" w:ascii="楷体" w:hAnsi="楷体" w:eastAsia="楷体" w:cs="仿宋_GB2312"/>
              </w:rPr>
              <w:t>具有良好的商业信誉和健全的财务会计制度的承诺函</w:t>
            </w:r>
          </w:p>
        </w:tc>
        <w:tc>
          <w:tcPr>
            <w:tcW w:w="2003" w:type="dxa"/>
            <w:vAlign w:val="center"/>
          </w:tcPr>
          <w:p>
            <w:pPr>
              <w:pStyle w:val="2"/>
              <w:adjustRightInd w:val="0"/>
              <w:snapToGrid w:val="0"/>
              <w:spacing w:before="0" w:after="0" w:line="240" w:lineRule="auto"/>
              <w:jc w:val="left"/>
              <w:rPr>
                <w:rFonts w:ascii="楷体" w:hAnsi="楷体" w:eastAsia="楷体" w:cs="仿宋_GB2312"/>
                <w:b w:val="0"/>
                <w:sz w:val="21"/>
                <w:szCs w:val="21"/>
              </w:rPr>
            </w:pPr>
            <w:r>
              <w:rPr>
                <w:rFonts w:hint="eastAsia" w:ascii="楷体" w:hAnsi="楷体" w:eastAsia="楷体" w:cs="仿宋_GB2312"/>
                <w:b w:val="0"/>
                <w:sz w:val="21"/>
                <w:szCs w:val="21"/>
              </w:rPr>
              <w:t>1.信息完整</w:t>
            </w:r>
          </w:p>
          <w:p>
            <w:pPr>
              <w:pStyle w:val="2"/>
              <w:adjustRightInd w:val="0"/>
              <w:snapToGrid w:val="0"/>
              <w:spacing w:before="0" w:after="0" w:line="240" w:lineRule="auto"/>
              <w:jc w:val="left"/>
              <w:rPr>
                <w:rFonts w:ascii="楷体" w:hAnsi="楷体" w:eastAsia="楷体" w:cs="仿宋_GB2312"/>
                <w:b w:val="0"/>
                <w:sz w:val="21"/>
                <w:szCs w:val="21"/>
              </w:rPr>
            </w:pPr>
            <w:r>
              <w:rPr>
                <w:rFonts w:hint="eastAsia" w:ascii="楷体" w:hAnsi="楷体" w:eastAsia="楷体" w:cs="仿宋_GB2312"/>
                <w:b w:val="0"/>
                <w:sz w:val="21"/>
                <w:szCs w:val="21"/>
              </w:rPr>
              <w:t>2.按规定签章</w:t>
            </w:r>
          </w:p>
        </w:tc>
        <w:tc>
          <w:tcPr>
            <w:tcW w:w="923" w:type="dxa"/>
          </w:tcPr>
          <w:p>
            <w:pPr>
              <w:pStyle w:val="2"/>
              <w:adjustRightInd w:val="0"/>
              <w:snapToGrid w:val="0"/>
              <w:spacing w:before="0" w:after="0" w:line="240" w:lineRule="auto"/>
              <w:rPr>
                <w:rFonts w:ascii="楷体" w:hAnsi="楷体" w:eastAsia="楷体" w:cs="仿宋_GB2312"/>
                <w:sz w:val="21"/>
                <w:szCs w:val="21"/>
              </w:rPr>
            </w:pPr>
          </w:p>
        </w:tc>
        <w:tc>
          <w:tcPr>
            <w:tcW w:w="804" w:type="dxa"/>
          </w:tcPr>
          <w:p>
            <w:pPr>
              <w:pStyle w:val="2"/>
              <w:adjustRightInd w:val="0"/>
              <w:snapToGrid w:val="0"/>
              <w:spacing w:before="0" w:after="0" w:line="240" w:lineRule="auto"/>
              <w:rPr>
                <w:rFonts w:ascii="楷体" w:hAnsi="楷体" w:eastAsia="楷体" w:cs="仿宋_GB2312"/>
                <w:sz w:val="21"/>
                <w:szCs w:val="21"/>
              </w:rPr>
            </w:pPr>
          </w:p>
        </w:tc>
        <w:tc>
          <w:tcPr>
            <w:tcW w:w="941" w:type="dxa"/>
          </w:tcPr>
          <w:p>
            <w:pPr>
              <w:pStyle w:val="2"/>
              <w:adjustRightInd w:val="0"/>
              <w:snapToGrid w:val="0"/>
              <w:spacing w:before="0" w:after="0" w:line="240" w:lineRule="auto"/>
              <w:rPr>
                <w:rFonts w:ascii="楷体" w:hAnsi="楷体" w:eastAsia="楷体"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546" w:type="dxa"/>
            <w:vAlign w:val="center"/>
          </w:tcPr>
          <w:p>
            <w:pPr>
              <w:snapToGrid w:val="0"/>
              <w:jc w:val="center"/>
              <w:rPr>
                <w:rFonts w:ascii="楷体" w:hAnsi="楷体" w:eastAsia="楷体" w:cs="仿宋_GB2312"/>
              </w:rPr>
            </w:pPr>
            <w:r>
              <w:rPr>
                <w:rFonts w:hint="eastAsia" w:ascii="楷体" w:hAnsi="楷体" w:eastAsia="楷体" w:cs="仿宋_GB2312"/>
              </w:rPr>
              <w:t>7</w:t>
            </w:r>
          </w:p>
        </w:tc>
        <w:tc>
          <w:tcPr>
            <w:tcW w:w="3959" w:type="dxa"/>
            <w:vAlign w:val="center"/>
          </w:tcPr>
          <w:p>
            <w:pPr>
              <w:snapToGrid w:val="0"/>
              <w:jc w:val="left"/>
              <w:rPr>
                <w:rFonts w:ascii="楷体" w:hAnsi="楷体" w:eastAsia="楷体" w:cs="仿宋_GB2312"/>
                <w:b/>
                <w:szCs w:val="21"/>
              </w:rPr>
            </w:pPr>
            <w:r>
              <w:rPr>
                <w:rFonts w:hint="eastAsia" w:ascii="楷体" w:hAnsi="楷体" w:eastAsia="楷体" w:cs="仿宋_GB2312"/>
              </w:rPr>
              <w:t>开标时间前六个月内任一个月的依法缴纳税收的缴款凭据</w:t>
            </w:r>
          </w:p>
        </w:tc>
        <w:tc>
          <w:tcPr>
            <w:tcW w:w="2003" w:type="dxa"/>
            <w:vAlign w:val="center"/>
          </w:tcPr>
          <w:p>
            <w:pPr>
              <w:pStyle w:val="2"/>
              <w:adjustRightInd w:val="0"/>
              <w:snapToGrid w:val="0"/>
              <w:spacing w:before="0" w:after="0" w:line="240" w:lineRule="auto"/>
              <w:jc w:val="left"/>
              <w:rPr>
                <w:rFonts w:ascii="楷体" w:hAnsi="楷体" w:eastAsia="楷体" w:cs="仿宋_GB2312"/>
                <w:b w:val="0"/>
                <w:sz w:val="21"/>
                <w:szCs w:val="21"/>
              </w:rPr>
            </w:pPr>
            <w:r>
              <w:rPr>
                <w:rFonts w:hint="eastAsia" w:ascii="楷体" w:hAnsi="楷体" w:eastAsia="楷体" w:cs="仿宋_GB2312"/>
                <w:b w:val="0"/>
                <w:sz w:val="21"/>
                <w:szCs w:val="21"/>
              </w:rPr>
              <w:t>1.按要求提供</w:t>
            </w:r>
          </w:p>
          <w:p>
            <w:pPr>
              <w:pStyle w:val="2"/>
              <w:adjustRightInd w:val="0"/>
              <w:snapToGrid w:val="0"/>
              <w:spacing w:before="0" w:after="0" w:line="240" w:lineRule="auto"/>
              <w:jc w:val="left"/>
              <w:rPr>
                <w:rFonts w:ascii="楷体" w:hAnsi="楷体" w:eastAsia="楷体" w:cs="仿宋_GB2312"/>
                <w:b w:val="0"/>
                <w:sz w:val="21"/>
                <w:szCs w:val="21"/>
              </w:rPr>
            </w:pPr>
            <w:r>
              <w:rPr>
                <w:rFonts w:hint="eastAsia" w:ascii="楷体" w:hAnsi="楷体" w:eastAsia="楷体" w:cs="仿宋_GB2312"/>
                <w:b w:val="0"/>
                <w:sz w:val="21"/>
                <w:szCs w:val="21"/>
              </w:rPr>
              <w:t>2.合法有效</w:t>
            </w:r>
          </w:p>
        </w:tc>
        <w:tc>
          <w:tcPr>
            <w:tcW w:w="923" w:type="dxa"/>
          </w:tcPr>
          <w:p>
            <w:pPr>
              <w:pStyle w:val="2"/>
              <w:adjustRightInd w:val="0"/>
              <w:snapToGrid w:val="0"/>
              <w:spacing w:before="0" w:after="0" w:line="240" w:lineRule="auto"/>
              <w:rPr>
                <w:rFonts w:ascii="楷体" w:hAnsi="楷体" w:eastAsia="楷体" w:cs="仿宋_GB2312"/>
                <w:sz w:val="21"/>
                <w:szCs w:val="21"/>
              </w:rPr>
            </w:pPr>
          </w:p>
        </w:tc>
        <w:tc>
          <w:tcPr>
            <w:tcW w:w="804" w:type="dxa"/>
          </w:tcPr>
          <w:p>
            <w:pPr>
              <w:pStyle w:val="2"/>
              <w:adjustRightInd w:val="0"/>
              <w:snapToGrid w:val="0"/>
              <w:spacing w:before="0" w:after="0" w:line="240" w:lineRule="auto"/>
              <w:rPr>
                <w:rFonts w:ascii="楷体" w:hAnsi="楷体" w:eastAsia="楷体" w:cs="仿宋_GB2312"/>
                <w:sz w:val="21"/>
                <w:szCs w:val="21"/>
              </w:rPr>
            </w:pPr>
          </w:p>
        </w:tc>
        <w:tc>
          <w:tcPr>
            <w:tcW w:w="941" w:type="dxa"/>
          </w:tcPr>
          <w:p>
            <w:pPr>
              <w:pStyle w:val="2"/>
              <w:adjustRightInd w:val="0"/>
              <w:snapToGrid w:val="0"/>
              <w:spacing w:before="0" w:after="0" w:line="240" w:lineRule="auto"/>
              <w:rPr>
                <w:rFonts w:ascii="楷体" w:hAnsi="楷体" w:eastAsia="楷体"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546" w:type="dxa"/>
            <w:vAlign w:val="center"/>
          </w:tcPr>
          <w:p>
            <w:pPr>
              <w:snapToGrid w:val="0"/>
              <w:jc w:val="center"/>
              <w:rPr>
                <w:rFonts w:ascii="楷体" w:hAnsi="楷体" w:eastAsia="楷体" w:cs="仿宋_GB2312"/>
              </w:rPr>
            </w:pPr>
            <w:r>
              <w:rPr>
                <w:rFonts w:hint="eastAsia" w:ascii="楷体" w:hAnsi="楷体" w:eastAsia="楷体" w:cs="仿宋_GB2312"/>
              </w:rPr>
              <w:t>8</w:t>
            </w:r>
          </w:p>
        </w:tc>
        <w:tc>
          <w:tcPr>
            <w:tcW w:w="3959" w:type="dxa"/>
            <w:vAlign w:val="center"/>
          </w:tcPr>
          <w:p>
            <w:pPr>
              <w:snapToGrid w:val="0"/>
              <w:jc w:val="left"/>
              <w:rPr>
                <w:rFonts w:ascii="楷体" w:hAnsi="楷体" w:eastAsia="楷体" w:cs="仿宋_GB2312"/>
                <w:b/>
                <w:szCs w:val="21"/>
              </w:rPr>
            </w:pPr>
            <w:r>
              <w:rPr>
                <w:rFonts w:hint="eastAsia" w:ascii="楷体" w:hAnsi="楷体" w:eastAsia="楷体" w:cs="仿宋_GB2312"/>
              </w:rPr>
              <w:t>开标时间前六个月内任一个月的依法缴纳社会保障资金的缴款凭据</w:t>
            </w:r>
          </w:p>
        </w:tc>
        <w:tc>
          <w:tcPr>
            <w:tcW w:w="2003" w:type="dxa"/>
            <w:vAlign w:val="center"/>
          </w:tcPr>
          <w:p>
            <w:pPr>
              <w:pStyle w:val="2"/>
              <w:adjustRightInd w:val="0"/>
              <w:snapToGrid w:val="0"/>
              <w:spacing w:before="0" w:after="0" w:line="240" w:lineRule="auto"/>
              <w:jc w:val="left"/>
              <w:rPr>
                <w:rFonts w:ascii="楷体" w:hAnsi="楷体" w:eastAsia="楷体" w:cs="仿宋_GB2312"/>
                <w:b w:val="0"/>
                <w:sz w:val="21"/>
                <w:szCs w:val="21"/>
              </w:rPr>
            </w:pPr>
            <w:r>
              <w:rPr>
                <w:rFonts w:hint="eastAsia" w:ascii="楷体" w:hAnsi="楷体" w:eastAsia="楷体" w:cs="仿宋_GB2312"/>
                <w:b w:val="0"/>
                <w:sz w:val="21"/>
                <w:szCs w:val="21"/>
              </w:rPr>
              <w:t>1.按要求提供</w:t>
            </w:r>
          </w:p>
          <w:p>
            <w:pPr>
              <w:pStyle w:val="2"/>
              <w:adjustRightInd w:val="0"/>
              <w:snapToGrid w:val="0"/>
              <w:spacing w:before="0" w:after="0" w:line="240" w:lineRule="auto"/>
              <w:jc w:val="left"/>
              <w:rPr>
                <w:rFonts w:ascii="楷体" w:hAnsi="楷体" w:eastAsia="楷体" w:cs="仿宋_GB2312"/>
                <w:b w:val="0"/>
                <w:sz w:val="21"/>
                <w:szCs w:val="21"/>
              </w:rPr>
            </w:pPr>
            <w:r>
              <w:rPr>
                <w:rFonts w:hint="eastAsia" w:ascii="楷体" w:hAnsi="楷体" w:eastAsia="楷体" w:cs="仿宋_GB2312"/>
                <w:b w:val="0"/>
                <w:sz w:val="21"/>
                <w:szCs w:val="21"/>
              </w:rPr>
              <w:t>2.合法有效</w:t>
            </w:r>
          </w:p>
        </w:tc>
        <w:tc>
          <w:tcPr>
            <w:tcW w:w="923" w:type="dxa"/>
          </w:tcPr>
          <w:p>
            <w:pPr>
              <w:pStyle w:val="2"/>
              <w:adjustRightInd w:val="0"/>
              <w:snapToGrid w:val="0"/>
              <w:spacing w:before="0" w:after="0" w:line="240" w:lineRule="auto"/>
              <w:rPr>
                <w:rFonts w:ascii="楷体" w:hAnsi="楷体" w:eastAsia="楷体" w:cs="仿宋_GB2312"/>
                <w:sz w:val="21"/>
                <w:szCs w:val="21"/>
              </w:rPr>
            </w:pPr>
          </w:p>
        </w:tc>
        <w:tc>
          <w:tcPr>
            <w:tcW w:w="804" w:type="dxa"/>
          </w:tcPr>
          <w:p>
            <w:pPr>
              <w:pStyle w:val="2"/>
              <w:adjustRightInd w:val="0"/>
              <w:snapToGrid w:val="0"/>
              <w:spacing w:before="0" w:after="0" w:line="240" w:lineRule="auto"/>
              <w:rPr>
                <w:rFonts w:ascii="楷体" w:hAnsi="楷体" w:eastAsia="楷体" w:cs="仿宋_GB2312"/>
                <w:sz w:val="21"/>
                <w:szCs w:val="21"/>
              </w:rPr>
            </w:pPr>
          </w:p>
        </w:tc>
        <w:tc>
          <w:tcPr>
            <w:tcW w:w="941" w:type="dxa"/>
          </w:tcPr>
          <w:p>
            <w:pPr>
              <w:pStyle w:val="2"/>
              <w:adjustRightInd w:val="0"/>
              <w:snapToGrid w:val="0"/>
              <w:spacing w:before="0" w:after="0" w:line="240" w:lineRule="auto"/>
              <w:rPr>
                <w:rFonts w:ascii="楷体" w:hAnsi="楷体" w:eastAsia="楷体"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546" w:type="dxa"/>
            <w:vAlign w:val="center"/>
          </w:tcPr>
          <w:p>
            <w:pPr>
              <w:snapToGrid w:val="0"/>
              <w:jc w:val="center"/>
              <w:rPr>
                <w:rFonts w:ascii="楷体" w:hAnsi="楷体" w:eastAsia="楷体" w:cs="仿宋_GB2312"/>
              </w:rPr>
            </w:pPr>
            <w:r>
              <w:rPr>
                <w:rFonts w:hint="eastAsia" w:ascii="楷体" w:hAnsi="楷体" w:eastAsia="楷体" w:cs="仿宋_GB2312"/>
              </w:rPr>
              <w:t>9</w:t>
            </w:r>
          </w:p>
        </w:tc>
        <w:tc>
          <w:tcPr>
            <w:tcW w:w="3959" w:type="dxa"/>
            <w:vAlign w:val="center"/>
          </w:tcPr>
          <w:p>
            <w:pPr>
              <w:snapToGrid w:val="0"/>
              <w:jc w:val="left"/>
              <w:rPr>
                <w:rFonts w:ascii="楷体" w:hAnsi="楷体" w:eastAsia="楷体" w:cs="仿宋_GB2312"/>
                <w:b/>
                <w:szCs w:val="21"/>
              </w:rPr>
            </w:pPr>
            <w:r>
              <w:rPr>
                <w:rFonts w:hint="eastAsia" w:ascii="楷体" w:hAnsi="楷体" w:eastAsia="楷体" w:cs="仿宋_GB2312"/>
              </w:rPr>
              <w:t>具备履行合同所必需的设备和专业技术能力声明函</w:t>
            </w:r>
          </w:p>
        </w:tc>
        <w:tc>
          <w:tcPr>
            <w:tcW w:w="2003" w:type="dxa"/>
          </w:tcPr>
          <w:p>
            <w:pPr>
              <w:pStyle w:val="2"/>
              <w:adjustRightInd w:val="0"/>
              <w:snapToGrid w:val="0"/>
              <w:spacing w:before="0" w:after="0" w:line="240" w:lineRule="auto"/>
              <w:jc w:val="left"/>
              <w:rPr>
                <w:rFonts w:ascii="楷体" w:hAnsi="楷体" w:eastAsia="楷体" w:cs="仿宋_GB2312"/>
                <w:b w:val="0"/>
                <w:sz w:val="21"/>
                <w:szCs w:val="21"/>
              </w:rPr>
            </w:pPr>
            <w:r>
              <w:rPr>
                <w:rFonts w:hint="eastAsia" w:ascii="楷体" w:hAnsi="楷体" w:eastAsia="楷体" w:cs="仿宋_GB2312"/>
                <w:b w:val="0"/>
                <w:sz w:val="21"/>
                <w:szCs w:val="21"/>
              </w:rPr>
              <w:t>1.信息完整</w:t>
            </w:r>
          </w:p>
          <w:p>
            <w:pPr>
              <w:pStyle w:val="2"/>
              <w:adjustRightInd w:val="0"/>
              <w:snapToGrid w:val="0"/>
              <w:spacing w:before="0" w:after="0" w:line="240" w:lineRule="auto"/>
              <w:jc w:val="left"/>
              <w:rPr>
                <w:rFonts w:ascii="楷体" w:hAnsi="楷体" w:eastAsia="楷体" w:cs="仿宋_GB2312"/>
                <w:b w:val="0"/>
                <w:sz w:val="21"/>
                <w:szCs w:val="21"/>
              </w:rPr>
            </w:pPr>
            <w:r>
              <w:rPr>
                <w:rFonts w:hint="eastAsia" w:ascii="楷体" w:hAnsi="楷体" w:eastAsia="楷体" w:cs="仿宋_GB2312"/>
                <w:b w:val="0"/>
                <w:sz w:val="21"/>
                <w:szCs w:val="21"/>
              </w:rPr>
              <w:t>2.按规定签章</w:t>
            </w:r>
          </w:p>
        </w:tc>
        <w:tc>
          <w:tcPr>
            <w:tcW w:w="923" w:type="dxa"/>
          </w:tcPr>
          <w:p>
            <w:pPr>
              <w:pStyle w:val="2"/>
              <w:adjustRightInd w:val="0"/>
              <w:snapToGrid w:val="0"/>
              <w:spacing w:before="0" w:after="0" w:line="240" w:lineRule="auto"/>
              <w:rPr>
                <w:rFonts w:ascii="楷体" w:hAnsi="楷体" w:eastAsia="楷体" w:cs="仿宋_GB2312"/>
                <w:sz w:val="21"/>
                <w:szCs w:val="21"/>
              </w:rPr>
            </w:pPr>
          </w:p>
        </w:tc>
        <w:tc>
          <w:tcPr>
            <w:tcW w:w="804" w:type="dxa"/>
          </w:tcPr>
          <w:p>
            <w:pPr>
              <w:pStyle w:val="2"/>
              <w:adjustRightInd w:val="0"/>
              <w:snapToGrid w:val="0"/>
              <w:spacing w:before="0" w:after="0" w:line="240" w:lineRule="auto"/>
              <w:rPr>
                <w:rFonts w:ascii="楷体" w:hAnsi="楷体" w:eastAsia="楷体" w:cs="仿宋_GB2312"/>
                <w:sz w:val="21"/>
                <w:szCs w:val="21"/>
              </w:rPr>
            </w:pPr>
          </w:p>
        </w:tc>
        <w:tc>
          <w:tcPr>
            <w:tcW w:w="941" w:type="dxa"/>
          </w:tcPr>
          <w:p>
            <w:pPr>
              <w:pStyle w:val="2"/>
              <w:adjustRightInd w:val="0"/>
              <w:snapToGrid w:val="0"/>
              <w:spacing w:before="0" w:after="0" w:line="240" w:lineRule="auto"/>
              <w:rPr>
                <w:rFonts w:ascii="楷体" w:hAnsi="楷体" w:eastAsia="楷体"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546" w:type="dxa"/>
            <w:vAlign w:val="center"/>
          </w:tcPr>
          <w:p>
            <w:pPr>
              <w:snapToGrid w:val="0"/>
              <w:jc w:val="center"/>
              <w:rPr>
                <w:rFonts w:ascii="楷体" w:hAnsi="楷体" w:eastAsia="楷体" w:cs="仿宋_GB2312"/>
              </w:rPr>
            </w:pPr>
            <w:r>
              <w:rPr>
                <w:rFonts w:hint="eastAsia" w:ascii="楷体" w:hAnsi="楷体" w:eastAsia="楷体" w:cs="仿宋_GB2312"/>
                <w:szCs w:val="21"/>
              </w:rPr>
              <w:t>10</w:t>
            </w:r>
          </w:p>
        </w:tc>
        <w:tc>
          <w:tcPr>
            <w:tcW w:w="3959" w:type="dxa"/>
            <w:vAlign w:val="center"/>
          </w:tcPr>
          <w:p>
            <w:pPr>
              <w:snapToGrid w:val="0"/>
              <w:jc w:val="left"/>
              <w:rPr>
                <w:rFonts w:ascii="楷体" w:hAnsi="楷体" w:eastAsia="楷体" w:cs="仿宋_GB2312"/>
              </w:rPr>
            </w:pPr>
            <w:r>
              <w:rPr>
                <w:rFonts w:hint="eastAsia" w:ascii="楷体" w:hAnsi="楷体" w:eastAsia="楷体" w:cs="仿宋_GB2312"/>
                <w:szCs w:val="21"/>
              </w:rPr>
              <w:t>参加政府采购活动前3年内在经营活动中没有重大违法记录的书面声明</w:t>
            </w:r>
          </w:p>
        </w:tc>
        <w:tc>
          <w:tcPr>
            <w:tcW w:w="2003" w:type="dxa"/>
          </w:tcPr>
          <w:p>
            <w:pPr>
              <w:pStyle w:val="2"/>
              <w:adjustRightInd w:val="0"/>
              <w:snapToGrid w:val="0"/>
              <w:spacing w:before="0" w:after="0" w:line="240" w:lineRule="auto"/>
              <w:jc w:val="left"/>
              <w:rPr>
                <w:rFonts w:ascii="楷体" w:hAnsi="楷体" w:eastAsia="楷体" w:cs="仿宋_GB2312"/>
                <w:b w:val="0"/>
                <w:sz w:val="21"/>
                <w:szCs w:val="21"/>
              </w:rPr>
            </w:pPr>
            <w:r>
              <w:rPr>
                <w:rFonts w:hint="eastAsia" w:ascii="楷体" w:hAnsi="楷体" w:eastAsia="楷体" w:cs="仿宋_GB2312"/>
                <w:b w:val="0"/>
                <w:sz w:val="21"/>
                <w:szCs w:val="21"/>
              </w:rPr>
              <w:t>1.按给定格式填写</w:t>
            </w:r>
          </w:p>
          <w:p>
            <w:pPr>
              <w:pStyle w:val="2"/>
              <w:adjustRightInd w:val="0"/>
              <w:snapToGrid w:val="0"/>
              <w:spacing w:before="0" w:after="0" w:line="240" w:lineRule="auto"/>
              <w:jc w:val="left"/>
              <w:rPr>
                <w:rFonts w:ascii="楷体" w:hAnsi="楷体" w:eastAsia="楷体" w:cs="仿宋_GB2312"/>
                <w:b w:val="0"/>
                <w:sz w:val="21"/>
                <w:szCs w:val="21"/>
              </w:rPr>
            </w:pPr>
            <w:r>
              <w:rPr>
                <w:rFonts w:hint="eastAsia" w:ascii="楷体" w:hAnsi="楷体" w:eastAsia="楷体" w:cs="仿宋_GB2312"/>
                <w:b w:val="0"/>
                <w:sz w:val="21"/>
                <w:szCs w:val="21"/>
              </w:rPr>
              <w:t>2.按规定签章</w:t>
            </w:r>
          </w:p>
        </w:tc>
        <w:tc>
          <w:tcPr>
            <w:tcW w:w="923" w:type="dxa"/>
          </w:tcPr>
          <w:p>
            <w:pPr>
              <w:pStyle w:val="2"/>
              <w:adjustRightInd w:val="0"/>
              <w:snapToGrid w:val="0"/>
              <w:spacing w:before="0" w:after="0" w:line="240" w:lineRule="auto"/>
              <w:rPr>
                <w:rFonts w:ascii="楷体" w:hAnsi="楷体" w:eastAsia="楷体" w:cs="仿宋_GB2312"/>
                <w:sz w:val="21"/>
                <w:szCs w:val="21"/>
              </w:rPr>
            </w:pPr>
          </w:p>
        </w:tc>
        <w:tc>
          <w:tcPr>
            <w:tcW w:w="804" w:type="dxa"/>
          </w:tcPr>
          <w:p>
            <w:pPr>
              <w:pStyle w:val="2"/>
              <w:adjustRightInd w:val="0"/>
              <w:snapToGrid w:val="0"/>
              <w:spacing w:before="0" w:after="0" w:line="240" w:lineRule="auto"/>
              <w:rPr>
                <w:rFonts w:ascii="楷体" w:hAnsi="楷体" w:eastAsia="楷体" w:cs="仿宋_GB2312"/>
                <w:sz w:val="21"/>
                <w:szCs w:val="21"/>
              </w:rPr>
            </w:pPr>
          </w:p>
        </w:tc>
        <w:tc>
          <w:tcPr>
            <w:tcW w:w="941" w:type="dxa"/>
          </w:tcPr>
          <w:p>
            <w:pPr>
              <w:pStyle w:val="2"/>
              <w:adjustRightInd w:val="0"/>
              <w:snapToGrid w:val="0"/>
              <w:spacing w:before="0" w:after="0" w:line="240" w:lineRule="auto"/>
              <w:rPr>
                <w:rFonts w:ascii="楷体" w:hAnsi="楷体" w:eastAsia="楷体"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546" w:type="dxa"/>
            <w:vAlign w:val="center"/>
          </w:tcPr>
          <w:p>
            <w:pPr>
              <w:snapToGrid w:val="0"/>
              <w:jc w:val="center"/>
              <w:rPr>
                <w:rFonts w:ascii="楷体" w:hAnsi="楷体" w:eastAsia="楷体" w:cs="仿宋_GB2312"/>
              </w:rPr>
            </w:pPr>
            <w:r>
              <w:rPr>
                <w:rFonts w:hint="eastAsia" w:ascii="楷体" w:hAnsi="楷体" w:eastAsia="楷体" w:cs="仿宋_GB2312"/>
                <w:szCs w:val="21"/>
              </w:rPr>
              <w:t>12</w:t>
            </w:r>
          </w:p>
        </w:tc>
        <w:tc>
          <w:tcPr>
            <w:tcW w:w="3959" w:type="dxa"/>
            <w:vAlign w:val="center"/>
          </w:tcPr>
          <w:p>
            <w:pPr>
              <w:snapToGrid w:val="0"/>
              <w:jc w:val="left"/>
              <w:rPr>
                <w:rFonts w:ascii="楷体" w:hAnsi="楷体" w:eastAsia="楷体" w:cs="仿宋_GB2312"/>
                <w:b/>
                <w:szCs w:val="21"/>
              </w:rPr>
            </w:pPr>
            <w:r>
              <w:rPr>
                <w:rFonts w:hint="eastAsia" w:ascii="楷体" w:hAnsi="楷体" w:eastAsia="楷体" w:cs="仿宋_GB2312"/>
                <w:szCs w:val="21"/>
              </w:rPr>
              <w:t>其它资格证明文件（如适用，按投标人须知表1.3.4要求描述）</w:t>
            </w:r>
          </w:p>
        </w:tc>
        <w:tc>
          <w:tcPr>
            <w:tcW w:w="2003" w:type="dxa"/>
            <w:vAlign w:val="center"/>
          </w:tcPr>
          <w:p>
            <w:pPr>
              <w:pStyle w:val="2"/>
              <w:adjustRightInd w:val="0"/>
              <w:snapToGrid w:val="0"/>
              <w:spacing w:before="0" w:after="0" w:line="240" w:lineRule="auto"/>
              <w:jc w:val="left"/>
              <w:rPr>
                <w:rFonts w:ascii="楷体" w:hAnsi="楷体" w:eastAsia="楷体" w:cs="仿宋_GB2312"/>
                <w:b w:val="0"/>
                <w:sz w:val="21"/>
                <w:szCs w:val="21"/>
              </w:rPr>
            </w:pPr>
            <w:r>
              <w:rPr>
                <w:rFonts w:hint="eastAsia" w:ascii="楷体" w:hAnsi="楷体" w:eastAsia="楷体" w:cs="仿宋_GB2312"/>
                <w:b w:val="0"/>
                <w:sz w:val="21"/>
                <w:szCs w:val="21"/>
              </w:rPr>
              <w:t>1.按要求提供</w:t>
            </w:r>
          </w:p>
          <w:p>
            <w:pPr>
              <w:pStyle w:val="2"/>
              <w:adjustRightInd w:val="0"/>
              <w:snapToGrid w:val="0"/>
              <w:spacing w:before="0" w:after="0" w:line="240" w:lineRule="auto"/>
              <w:jc w:val="left"/>
              <w:rPr>
                <w:rFonts w:ascii="楷体" w:hAnsi="楷体" w:eastAsia="楷体" w:cs="仿宋_GB2312"/>
                <w:b w:val="0"/>
                <w:sz w:val="21"/>
                <w:szCs w:val="21"/>
              </w:rPr>
            </w:pPr>
            <w:r>
              <w:rPr>
                <w:rFonts w:hint="eastAsia" w:ascii="楷体" w:hAnsi="楷体" w:eastAsia="楷体" w:cs="仿宋_GB2312"/>
                <w:b w:val="0"/>
                <w:sz w:val="21"/>
                <w:szCs w:val="21"/>
              </w:rPr>
              <w:t>2.合法有效</w:t>
            </w:r>
          </w:p>
        </w:tc>
        <w:tc>
          <w:tcPr>
            <w:tcW w:w="923" w:type="dxa"/>
          </w:tcPr>
          <w:p>
            <w:pPr>
              <w:pStyle w:val="2"/>
              <w:adjustRightInd w:val="0"/>
              <w:snapToGrid w:val="0"/>
              <w:spacing w:before="0" w:after="0" w:line="240" w:lineRule="auto"/>
              <w:rPr>
                <w:rFonts w:ascii="楷体" w:hAnsi="楷体" w:eastAsia="楷体" w:cs="仿宋_GB2312"/>
                <w:sz w:val="21"/>
                <w:szCs w:val="21"/>
              </w:rPr>
            </w:pPr>
          </w:p>
        </w:tc>
        <w:tc>
          <w:tcPr>
            <w:tcW w:w="804" w:type="dxa"/>
          </w:tcPr>
          <w:p>
            <w:pPr>
              <w:pStyle w:val="2"/>
              <w:adjustRightInd w:val="0"/>
              <w:snapToGrid w:val="0"/>
              <w:spacing w:before="0" w:after="0" w:line="240" w:lineRule="auto"/>
              <w:rPr>
                <w:rFonts w:ascii="楷体" w:hAnsi="楷体" w:eastAsia="楷体" w:cs="仿宋_GB2312"/>
                <w:sz w:val="21"/>
                <w:szCs w:val="21"/>
              </w:rPr>
            </w:pPr>
          </w:p>
        </w:tc>
        <w:tc>
          <w:tcPr>
            <w:tcW w:w="941" w:type="dxa"/>
          </w:tcPr>
          <w:p>
            <w:pPr>
              <w:pStyle w:val="2"/>
              <w:adjustRightInd w:val="0"/>
              <w:snapToGrid w:val="0"/>
              <w:spacing w:before="0" w:after="0" w:line="240" w:lineRule="auto"/>
              <w:rPr>
                <w:rFonts w:ascii="楷体" w:hAnsi="楷体" w:eastAsia="楷体"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546" w:type="dxa"/>
            <w:vAlign w:val="center"/>
          </w:tcPr>
          <w:p>
            <w:pPr>
              <w:snapToGrid w:val="0"/>
              <w:jc w:val="center"/>
              <w:rPr>
                <w:rFonts w:ascii="楷体" w:hAnsi="楷体" w:eastAsia="楷体" w:cs="仿宋_GB2312"/>
              </w:rPr>
            </w:pPr>
            <w:r>
              <w:rPr>
                <w:rFonts w:hint="eastAsia" w:ascii="楷体" w:hAnsi="楷体" w:eastAsia="楷体" w:cs="仿宋_GB2312"/>
              </w:rPr>
              <w:t>14</w:t>
            </w:r>
          </w:p>
        </w:tc>
        <w:tc>
          <w:tcPr>
            <w:tcW w:w="3959" w:type="dxa"/>
            <w:vAlign w:val="center"/>
          </w:tcPr>
          <w:p>
            <w:pPr>
              <w:snapToGrid w:val="0"/>
              <w:jc w:val="left"/>
              <w:rPr>
                <w:rFonts w:ascii="楷体" w:hAnsi="楷体" w:eastAsia="楷体" w:cs="仿宋_GB2312"/>
              </w:rPr>
            </w:pPr>
            <w:r>
              <w:rPr>
                <w:rFonts w:hint="eastAsia" w:ascii="楷体" w:hAnsi="楷体" w:eastAsia="楷体" w:cs="仿宋_GB2312"/>
              </w:rPr>
              <w:t>信用记录（</w:t>
            </w:r>
            <w:r>
              <w:rPr>
                <w:rFonts w:hint="eastAsia" w:ascii="楷体" w:hAnsi="楷体" w:eastAsia="楷体" w:cs="仿宋_GB2312"/>
                <w:szCs w:val="21"/>
              </w:rPr>
              <w:t>采购人或采购代理机构或评标委员会将按照招标文件规定的审查期间内进行查询</w:t>
            </w:r>
            <w:r>
              <w:rPr>
                <w:rFonts w:hint="eastAsia" w:ascii="楷体" w:hAnsi="楷体" w:eastAsia="楷体" w:cs="仿宋_GB2312"/>
              </w:rPr>
              <w:t>）</w:t>
            </w:r>
          </w:p>
          <w:p>
            <w:pPr>
              <w:snapToGrid w:val="0"/>
              <w:jc w:val="left"/>
              <w:rPr>
                <w:rFonts w:ascii="楷体" w:hAnsi="楷体" w:eastAsia="楷体" w:cs="仿宋_GB2312"/>
              </w:rPr>
            </w:pPr>
            <w:r>
              <w:rPr>
                <w:rFonts w:hint="eastAsia" w:ascii="楷体" w:hAnsi="楷体" w:eastAsia="楷体" w:cs="仿宋_GB2312"/>
                <w:strike/>
                <w:dstrike w:val="0"/>
              </w:rPr>
              <w:t>联合体各方均需查询（如适用）</w:t>
            </w:r>
          </w:p>
        </w:tc>
        <w:tc>
          <w:tcPr>
            <w:tcW w:w="2003" w:type="dxa"/>
          </w:tcPr>
          <w:p>
            <w:pPr>
              <w:pStyle w:val="2"/>
              <w:adjustRightInd w:val="0"/>
              <w:snapToGrid w:val="0"/>
              <w:spacing w:before="0" w:after="0" w:line="240" w:lineRule="auto"/>
              <w:jc w:val="left"/>
              <w:rPr>
                <w:rFonts w:ascii="楷体" w:hAnsi="楷体" w:eastAsia="楷体" w:cs="仿宋_GB2312"/>
                <w:b w:val="0"/>
                <w:sz w:val="21"/>
                <w:szCs w:val="21"/>
              </w:rPr>
            </w:pPr>
            <w:r>
              <w:rPr>
                <w:rFonts w:hint="eastAsia" w:ascii="楷体" w:hAnsi="楷体" w:eastAsia="楷体" w:cs="仿宋_GB2312"/>
                <w:b w:val="0"/>
                <w:sz w:val="21"/>
                <w:szCs w:val="21"/>
              </w:rPr>
              <w:t>无投标须知22.2.1所述的不良记录</w:t>
            </w:r>
          </w:p>
        </w:tc>
        <w:tc>
          <w:tcPr>
            <w:tcW w:w="923" w:type="dxa"/>
          </w:tcPr>
          <w:p>
            <w:pPr>
              <w:pStyle w:val="2"/>
              <w:adjustRightInd w:val="0"/>
              <w:snapToGrid w:val="0"/>
              <w:spacing w:before="0" w:after="0" w:line="240" w:lineRule="auto"/>
              <w:rPr>
                <w:rFonts w:ascii="楷体" w:hAnsi="楷体" w:eastAsia="楷体" w:cs="仿宋_GB2312"/>
                <w:sz w:val="21"/>
                <w:szCs w:val="21"/>
              </w:rPr>
            </w:pPr>
          </w:p>
        </w:tc>
        <w:tc>
          <w:tcPr>
            <w:tcW w:w="804" w:type="dxa"/>
          </w:tcPr>
          <w:p>
            <w:pPr>
              <w:pStyle w:val="2"/>
              <w:adjustRightInd w:val="0"/>
              <w:snapToGrid w:val="0"/>
              <w:spacing w:before="0" w:after="0" w:line="240" w:lineRule="auto"/>
              <w:rPr>
                <w:rFonts w:ascii="楷体" w:hAnsi="楷体" w:eastAsia="楷体" w:cs="仿宋_GB2312"/>
                <w:sz w:val="21"/>
                <w:szCs w:val="21"/>
              </w:rPr>
            </w:pPr>
          </w:p>
        </w:tc>
        <w:tc>
          <w:tcPr>
            <w:tcW w:w="941" w:type="dxa"/>
          </w:tcPr>
          <w:p>
            <w:pPr>
              <w:pStyle w:val="2"/>
              <w:adjustRightInd w:val="0"/>
              <w:snapToGrid w:val="0"/>
              <w:spacing w:before="0" w:after="0" w:line="240" w:lineRule="auto"/>
              <w:rPr>
                <w:rFonts w:ascii="楷体" w:hAnsi="楷体" w:eastAsia="楷体"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546" w:type="dxa"/>
            <w:vAlign w:val="center"/>
          </w:tcPr>
          <w:p>
            <w:pPr>
              <w:snapToGrid w:val="0"/>
              <w:jc w:val="center"/>
              <w:rPr>
                <w:rFonts w:ascii="楷体" w:hAnsi="楷体" w:eastAsia="楷体" w:cs="仿宋_GB2312"/>
              </w:rPr>
            </w:pPr>
          </w:p>
        </w:tc>
        <w:tc>
          <w:tcPr>
            <w:tcW w:w="3959" w:type="dxa"/>
            <w:vAlign w:val="center"/>
          </w:tcPr>
          <w:p>
            <w:pPr>
              <w:snapToGrid w:val="0"/>
              <w:jc w:val="left"/>
              <w:rPr>
                <w:rFonts w:ascii="楷体" w:hAnsi="楷体" w:eastAsia="楷体" w:cs="仿宋_GB2312"/>
              </w:rPr>
            </w:pPr>
            <w:r>
              <w:rPr>
                <w:rFonts w:hint="eastAsia" w:ascii="楷体" w:hAnsi="楷体" w:eastAsia="楷体" w:cs="仿宋_GB2312"/>
              </w:rPr>
              <w:t>……</w:t>
            </w:r>
          </w:p>
        </w:tc>
        <w:tc>
          <w:tcPr>
            <w:tcW w:w="2003" w:type="dxa"/>
          </w:tcPr>
          <w:p>
            <w:pPr>
              <w:pStyle w:val="2"/>
              <w:adjustRightInd w:val="0"/>
              <w:snapToGrid w:val="0"/>
              <w:spacing w:before="0" w:after="0" w:line="240" w:lineRule="auto"/>
              <w:jc w:val="left"/>
              <w:rPr>
                <w:rFonts w:ascii="楷体" w:hAnsi="楷体" w:eastAsia="楷体" w:cs="仿宋_GB2312"/>
                <w:b w:val="0"/>
                <w:sz w:val="21"/>
                <w:szCs w:val="21"/>
              </w:rPr>
            </w:pPr>
          </w:p>
        </w:tc>
        <w:tc>
          <w:tcPr>
            <w:tcW w:w="923" w:type="dxa"/>
          </w:tcPr>
          <w:p>
            <w:pPr>
              <w:pStyle w:val="2"/>
              <w:adjustRightInd w:val="0"/>
              <w:snapToGrid w:val="0"/>
              <w:spacing w:before="0" w:after="0" w:line="240" w:lineRule="auto"/>
              <w:rPr>
                <w:rFonts w:ascii="楷体" w:hAnsi="楷体" w:eastAsia="楷体" w:cs="仿宋_GB2312"/>
                <w:sz w:val="21"/>
                <w:szCs w:val="21"/>
              </w:rPr>
            </w:pPr>
          </w:p>
        </w:tc>
        <w:tc>
          <w:tcPr>
            <w:tcW w:w="804" w:type="dxa"/>
          </w:tcPr>
          <w:p>
            <w:pPr>
              <w:pStyle w:val="2"/>
              <w:adjustRightInd w:val="0"/>
              <w:snapToGrid w:val="0"/>
              <w:spacing w:before="0" w:after="0" w:line="240" w:lineRule="auto"/>
              <w:rPr>
                <w:rFonts w:ascii="楷体" w:hAnsi="楷体" w:eastAsia="楷体" w:cs="仿宋_GB2312"/>
                <w:sz w:val="21"/>
                <w:szCs w:val="21"/>
              </w:rPr>
            </w:pPr>
          </w:p>
        </w:tc>
        <w:tc>
          <w:tcPr>
            <w:tcW w:w="941" w:type="dxa"/>
          </w:tcPr>
          <w:p>
            <w:pPr>
              <w:pStyle w:val="2"/>
              <w:adjustRightInd w:val="0"/>
              <w:snapToGrid w:val="0"/>
              <w:spacing w:before="0" w:after="0" w:line="240" w:lineRule="auto"/>
              <w:rPr>
                <w:rFonts w:ascii="楷体" w:hAnsi="楷体" w:eastAsia="楷体"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546" w:type="dxa"/>
            <w:vAlign w:val="center"/>
          </w:tcPr>
          <w:p>
            <w:pPr>
              <w:snapToGrid w:val="0"/>
              <w:jc w:val="center"/>
              <w:rPr>
                <w:rFonts w:ascii="楷体" w:hAnsi="楷体" w:eastAsia="楷体" w:cs="仿宋_GB2312"/>
              </w:rPr>
            </w:pPr>
          </w:p>
        </w:tc>
        <w:tc>
          <w:tcPr>
            <w:tcW w:w="3959" w:type="dxa"/>
            <w:vAlign w:val="center"/>
          </w:tcPr>
          <w:p>
            <w:pPr>
              <w:snapToGrid w:val="0"/>
              <w:jc w:val="center"/>
              <w:rPr>
                <w:rFonts w:ascii="楷体" w:hAnsi="楷体" w:eastAsia="楷体" w:cs="仿宋_GB2312"/>
              </w:rPr>
            </w:pPr>
            <w:r>
              <w:rPr>
                <w:rFonts w:hint="eastAsia" w:ascii="楷体" w:hAnsi="楷体" w:eastAsia="楷体" w:cs="仿宋_GB2312"/>
              </w:rPr>
              <w:t>结论</w:t>
            </w:r>
          </w:p>
        </w:tc>
        <w:tc>
          <w:tcPr>
            <w:tcW w:w="2003" w:type="dxa"/>
          </w:tcPr>
          <w:p>
            <w:pPr>
              <w:pStyle w:val="2"/>
              <w:adjustRightInd w:val="0"/>
              <w:snapToGrid w:val="0"/>
              <w:spacing w:before="0" w:after="0" w:line="240" w:lineRule="auto"/>
              <w:rPr>
                <w:rFonts w:ascii="楷体" w:hAnsi="楷体" w:eastAsia="楷体" w:cs="仿宋_GB2312"/>
                <w:sz w:val="21"/>
                <w:szCs w:val="21"/>
              </w:rPr>
            </w:pPr>
          </w:p>
        </w:tc>
        <w:tc>
          <w:tcPr>
            <w:tcW w:w="923" w:type="dxa"/>
          </w:tcPr>
          <w:p>
            <w:pPr>
              <w:pStyle w:val="2"/>
              <w:adjustRightInd w:val="0"/>
              <w:snapToGrid w:val="0"/>
              <w:spacing w:before="0" w:after="0" w:line="240" w:lineRule="auto"/>
              <w:rPr>
                <w:rFonts w:ascii="楷体" w:hAnsi="楷体" w:eastAsia="楷体" w:cs="仿宋_GB2312"/>
                <w:sz w:val="21"/>
                <w:szCs w:val="21"/>
              </w:rPr>
            </w:pPr>
          </w:p>
        </w:tc>
        <w:tc>
          <w:tcPr>
            <w:tcW w:w="804" w:type="dxa"/>
          </w:tcPr>
          <w:p>
            <w:pPr>
              <w:pStyle w:val="2"/>
              <w:adjustRightInd w:val="0"/>
              <w:snapToGrid w:val="0"/>
              <w:spacing w:before="0" w:after="0" w:line="240" w:lineRule="auto"/>
              <w:rPr>
                <w:rFonts w:ascii="楷体" w:hAnsi="楷体" w:eastAsia="楷体" w:cs="仿宋_GB2312"/>
                <w:sz w:val="21"/>
                <w:szCs w:val="21"/>
              </w:rPr>
            </w:pPr>
          </w:p>
        </w:tc>
        <w:tc>
          <w:tcPr>
            <w:tcW w:w="941" w:type="dxa"/>
          </w:tcPr>
          <w:p>
            <w:pPr>
              <w:pStyle w:val="2"/>
              <w:adjustRightInd w:val="0"/>
              <w:snapToGrid w:val="0"/>
              <w:spacing w:before="0" w:after="0" w:line="240" w:lineRule="auto"/>
              <w:rPr>
                <w:rFonts w:ascii="楷体" w:hAnsi="楷体" w:eastAsia="楷体" w:cs="仿宋_GB2312"/>
                <w:sz w:val="21"/>
                <w:szCs w:val="21"/>
              </w:rPr>
            </w:pPr>
          </w:p>
        </w:tc>
      </w:tr>
    </w:tbl>
    <w:p>
      <w:pPr>
        <w:snapToGrid w:val="0"/>
        <w:rPr>
          <w:rFonts w:ascii="楷体" w:hAnsi="楷体" w:eastAsia="楷体" w:cs="仿宋_GB2312"/>
        </w:rPr>
      </w:pPr>
      <w:r>
        <w:rPr>
          <w:rFonts w:hint="eastAsia" w:ascii="楷体" w:hAnsi="楷体" w:eastAsia="楷体" w:cs="仿宋_GB2312"/>
        </w:rPr>
        <w:t>填表说明：1、每项内容审查合格，在表中填写“√”；不合格填写“×”</w:t>
      </w:r>
    </w:p>
    <w:p>
      <w:pPr>
        <w:snapToGrid w:val="0"/>
        <w:rPr>
          <w:rFonts w:ascii="楷体" w:hAnsi="楷体" w:eastAsia="楷体" w:cs="仿宋_GB2312"/>
        </w:rPr>
      </w:pPr>
      <w:r>
        <w:rPr>
          <w:rFonts w:hint="eastAsia" w:ascii="楷体" w:hAnsi="楷体" w:eastAsia="楷体" w:cs="仿宋_GB2312"/>
        </w:rPr>
        <w:t xml:space="preserve">          2、审查结论填写“通过”或“不通过”</w:t>
      </w:r>
    </w:p>
    <w:p>
      <w:pPr>
        <w:rPr>
          <w:rFonts w:ascii="楷体" w:hAnsi="楷体" w:eastAsia="楷体" w:cs="仿宋_GB2312"/>
        </w:rPr>
      </w:pPr>
    </w:p>
    <w:p>
      <w:pPr>
        <w:pStyle w:val="13"/>
        <w:widowControl w:val="0"/>
        <w:snapToGrid w:val="0"/>
        <w:spacing w:before="0" w:beforeAutospacing="0" w:after="0" w:afterAutospacing="0" w:line="480" w:lineRule="auto"/>
        <w:jc w:val="both"/>
        <w:rPr>
          <w:rFonts w:ascii="楷体" w:hAnsi="楷体" w:eastAsia="楷体" w:cs="仿宋_GB2312"/>
          <w:sz w:val="21"/>
          <w:szCs w:val="21"/>
        </w:rPr>
      </w:pPr>
      <w:r>
        <w:rPr>
          <w:rFonts w:hint="eastAsia" w:ascii="楷体" w:hAnsi="楷体" w:eastAsia="楷体" w:cs="仿宋_GB2312"/>
          <w:sz w:val="21"/>
          <w:szCs w:val="21"/>
        </w:rPr>
        <w:t>审查人签字：</w:t>
      </w:r>
    </w:p>
    <w:p>
      <w:pPr>
        <w:pStyle w:val="13"/>
        <w:widowControl w:val="0"/>
        <w:snapToGrid w:val="0"/>
        <w:spacing w:before="0" w:beforeAutospacing="0" w:after="0" w:afterAutospacing="0" w:line="480" w:lineRule="auto"/>
        <w:jc w:val="both"/>
        <w:rPr>
          <w:rFonts w:ascii="楷体" w:hAnsi="楷体" w:eastAsia="楷体" w:cs="仿宋_GB2312"/>
          <w:bCs/>
          <w:sz w:val="21"/>
          <w:szCs w:val="21"/>
        </w:rPr>
      </w:pPr>
      <w:r>
        <w:rPr>
          <w:rFonts w:hint="eastAsia" w:ascii="楷体" w:hAnsi="楷体" w:eastAsia="楷体" w:cs="仿宋_GB2312"/>
          <w:bCs/>
          <w:sz w:val="21"/>
          <w:szCs w:val="21"/>
        </w:rPr>
        <w:t>日      期：</w:t>
      </w:r>
    </w:p>
    <w:p>
      <w:pPr>
        <w:pStyle w:val="2"/>
        <w:adjustRightInd w:val="0"/>
        <w:snapToGrid w:val="0"/>
        <w:spacing w:before="0" w:after="0" w:line="240" w:lineRule="auto"/>
        <w:jc w:val="left"/>
        <w:rPr>
          <w:rFonts w:hint="eastAsia" w:ascii="楷体" w:hAnsi="楷体" w:eastAsia="楷体" w:cs="仿宋_GB2312"/>
          <w:szCs w:val="28"/>
        </w:rPr>
      </w:pPr>
      <w:bookmarkStart w:id="143" w:name="_Toc11558_WPSOffice_Level2"/>
    </w:p>
    <w:p>
      <w:pPr>
        <w:pStyle w:val="2"/>
        <w:adjustRightInd w:val="0"/>
        <w:snapToGrid w:val="0"/>
        <w:spacing w:before="0" w:after="0" w:line="240" w:lineRule="auto"/>
        <w:jc w:val="left"/>
        <w:rPr>
          <w:rFonts w:ascii="楷体" w:hAnsi="楷体" w:eastAsia="楷体" w:cs="仿宋_GB2312"/>
          <w:szCs w:val="28"/>
        </w:rPr>
      </w:pPr>
      <w:r>
        <w:rPr>
          <w:rFonts w:hint="eastAsia" w:ascii="楷体" w:hAnsi="楷体" w:eastAsia="楷体" w:cs="仿宋_GB2312"/>
          <w:szCs w:val="28"/>
        </w:rPr>
        <w:t xml:space="preserve">附件2                  </w:t>
      </w:r>
      <w:bookmarkEnd w:id="143"/>
    </w:p>
    <w:p>
      <w:pPr>
        <w:jc w:val="center"/>
        <w:rPr>
          <w:rFonts w:ascii="楷体" w:hAnsi="楷体" w:eastAsia="楷体" w:cs="仿宋_GB2312"/>
          <w:b/>
          <w:sz w:val="32"/>
          <w:szCs w:val="32"/>
        </w:rPr>
      </w:pPr>
      <w:r>
        <w:rPr>
          <w:rFonts w:hint="eastAsia" w:ascii="楷体" w:hAnsi="楷体" w:eastAsia="楷体" w:cs="仿宋_GB2312"/>
          <w:b/>
          <w:sz w:val="32"/>
          <w:szCs w:val="32"/>
        </w:rPr>
        <w:t>符合性审查表</w:t>
      </w:r>
    </w:p>
    <w:tbl>
      <w:tblPr>
        <w:tblStyle w:val="16"/>
        <w:tblW w:w="9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1"/>
        <w:gridCol w:w="2376"/>
        <w:gridCol w:w="3015"/>
        <w:gridCol w:w="1050"/>
        <w:gridCol w:w="1020"/>
        <w:gridCol w:w="9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671" w:type="dxa"/>
            <w:vMerge w:val="restart"/>
            <w:vAlign w:val="center"/>
          </w:tcPr>
          <w:p>
            <w:pPr>
              <w:ind w:left="-84" w:leftChars="-40" w:right="-75" w:rightChars="-36"/>
              <w:jc w:val="center"/>
              <w:rPr>
                <w:rFonts w:ascii="楷体" w:hAnsi="楷体" w:eastAsia="楷体" w:cs="仿宋_GB2312"/>
              </w:rPr>
            </w:pPr>
            <w:r>
              <w:rPr>
                <w:rFonts w:hint="eastAsia" w:ascii="楷体" w:hAnsi="楷体" w:eastAsia="楷体" w:cs="仿宋_GB2312"/>
              </w:rPr>
              <w:t>序号</w:t>
            </w:r>
          </w:p>
        </w:tc>
        <w:tc>
          <w:tcPr>
            <w:tcW w:w="2376" w:type="dxa"/>
            <w:vMerge w:val="restart"/>
            <w:vAlign w:val="center"/>
          </w:tcPr>
          <w:p>
            <w:pPr>
              <w:ind w:left="-84" w:leftChars="-40" w:right="-75" w:rightChars="-36"/>
              <w:jc w:val="center"/>
              <w:rPr>
                <w:rFonts w:ascii="楷体" w:hAnsi="楷体" w:eastAsia="楷体" w:cs="仿宋_GB2312"/>
              </w:rPr>
            </w:pPr>
            <w:r>
              <w:rPr>
                <w:rFonts w:hint="eastAsia" w:ascii="楷体" w:hAnsi="楷体" w:eastAsia="楷体" w:cs="仿宋_GB2312"/>
              </w:rPr>
              <w:t>审查项目</w:t>
            </w:r>
          </w:p>
        </w:tc>
        <w:tc>
          <w:tcPr>
            <w:tcW w:w="3015" w:type="dxa"/>
            <w:vMerge w:val="restart"/>
            <w:vAlign w:val="center"/>
          </w:tcPr>
          <w:p>
            <w:pPr>
              <w:ind w:left="-84" w:leftChars="-40" w:right="-75" w:rightChars="-36"/>
              <w:jc w:val="center"/>
              <w:rPr>
                <w:rFonts w:ascii="楷体" w:hAnsi="楷体" w:eastAsia="楷体" w:cs="仿宋_GB2312"/>
              </w:rPr>
            </w:pPr>
            <w:r>
              <w:rPr>
                <w:rFonts w:hint="eastAsia" w:ascii="楷体" w:hAnsi="楷体" w:eastAsia="楷体" w:cs="仿宋_GB2312"/>
              </w:rPr>
              <w:t>审查标准</w:t>
            </w:r>
          </w:p>
        </w:tc>
        <w:tc>
          <w:tcPr>
            <w:tcW w:w="3014" w:type="dxa"/>
            <w:gridSpan w:val="3"/>
            <w:vAlign w:val="center"/>
          </w:tcPr>
          <w:p>
            <w:pPr>
              <w:ind w:left="-84" w:leftChars="-40" w:right="-75" w:rightChars="-36"/>
              <w:jc w:val="center"/>
              <w:rPr>
                <w:rFonts w:ascii="楷体" w:hAnsi="楷体" w:eastAsia="楷体" w:cs="仿宋_GB2312"/>
              </w:rPr>
            </w:pPr>
            <w:r>
              <w:rPr>
                <w:rFonts w:hint="eastAsia" w:ascii="楷体" w:hAnsi="楷体" w:eastAsia="楷体" w:cs="仿宋_GB2312"/>
              </w:rPr>
              <w:t>投标人名称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671" w:type="dxa"/>
            <w:vMerge w:val="continue"/>
            <w:vAlign w:val="center"/>
          </w:tcPr>
          <w:p>
            <w:pPr>
              <w:pStyle w:val="2"/>
              <w:adjustRightInd w:val="0"/>
              <w:snapToGrid w:val="0"/>
              <w:spacing w:before="0" w:after="0" w:line="240" w:lineRule="auto"/>
              <w:rPr>
                <w:rFonts w:ascii="楷体" w:hAnsi="楷体" w:eastAsia="楷体" w:cs="仿宋_GB2312"/>
              </w:rPr>
            </w:pPr>
          </w:p>
        </w:tc>
        <w:tc>
          <w:tcPr>
            <w:tcW w:w="2376" w:type="dxa"/>
            <w:vMerge w:val="continue"/>
            <w:vAlign w:val="center"/>
          </w:tcPr>
          <w:p>
            <w:pPr>
              <w:pStyle w:val="2"/>
              <w:adjustRightInd w:val="0"/>
              <w:snapToGrid w:val="0"/>
              <w:spacing w:before="0" w:after="0" w:line="240" w:lineRule="auto"/>
              <w:jc w:val="both"/>
              <w:rPr>
                <w:rFonts w:ascii="楷体" w:hAnsi="楷体" w:eastAsia="楷体" w:cs="仿宋_GB2312"/>
                <w:sz w:val="21"/>
                <w:szCs w:val="21"/>
              </w:rPr>
            </w:pPr>
          </w:p>
        </w:tc>
        <w:tc>
          <w:tcPr>
            <w:tcW w:w="3015" w:type="dxa"/>
            <w:vMerge w:val="continue"/>
            <w:vAlign w:val="center"/>
          </w:tcPr>
          <w:p>
            <w:pPr>
              <w:pStyle w:val="2"/>
              <w:adjustRightInd w:val="0"/>
              <w:snapToGrid w:val="0"/>
              <w:spacing w:before="0" w:after="0" w:line="240" w:lineRule="auto"/>
              <w:jc w:val="both"/>
              <w:rPr>
                <w:rFonts w:ascii="楷体" w:hAnsi="楷体" w:eastAsia="楷体" w:cs="仿宋_GB2312"/>
                <w:sz w:val="21"/>
                <w:szCs w:val="21"/>
              </w:rPr>
            </w:pPr>
          </w:p>
        </w:tc>
        <w:tc>
          <w:tcPr>
            <w:tcW w:w="1050" w:type="dxa"/>
            <w:vAlign w:val="center"/>
          </w:tcPr>
          <w:p>
            <w:pPr>
              <w:pStyle w:val="2"/>
              <w:adjustRightInd w:val="0"/>
              <w:snapToGrid w:val="0"/>
              <w:spacing w:before="0" w:after="0" w:line="240" w:lineRule="auto"/>
              <w:rPr>
                <w:rFonts w:ascii="楷体" w:hAnsi="楷体" w:eastAsia="楷体" w:cs="仿宋_GB2312"/>
                <w:sz w:val="21"/>
                <w:szCs w:val="21"/>
              </w:rPr>
            </w:pPr>
          </w:p>
        </w:tc>
        <w:tc>
          <w:tcPr>
            <w:tcW w:w="1020" w:type="dxa"/>
            <w:vAlign w:val="center"/>
          </w:tcPr>
          <w:p>
            <w:pPr>
              <w:pStyle w:val="2"/>
              <w:adjustRightInd w:val="0"/>
              <w:snapToGrid w:val="0"/>
              <w:spacing w:before="0" w:after="0" w:line="240" w:lineRule="auto"/>
              <w:rPr>
                <w:rFonts w:ascii="楷体" w:hAnsi="楷体" w:eastAsia="楷体" w:cs="仿宋_GB2312"/>
                <w:sz w:val="21"/>
                <w:szCs w:val="21"/>
              </w:rPr>
            </w:pPr>
          </w:p>
        </w:tc>
        <w:tc>
          <w:tcPr>
            <w:tcW w:w="944" w:type="dxa"/>
            <w:vAlign w:val="center"/>
          </w:tcPr>
          <w:p>
            <w:pPr>
              <w:pStyle w:val="2"/>
              <w:adjustRightInd w:val="0"/>
              <w:snapToGrid w:val="0"/>
              <w:spacing w:before="0" w:after="0" w:line="240" w:lineRule="auto"/>
              <w:rPr>
                <w:rFonts w:ascii="楷体" w:hAnsi="楷体" w:eastAsia="楷体"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671" w:type="dxa"/>
            <w:vAlign w:val="center"/>
          </w:tcPr>
          <w:p>
            <w:pPr>
              <w:jc w:val="center"/>
              <w:rPr>
                <w:rFonts w:ascii="楷体" w:hAnsi="楷体" w:eastAsia="楷体" w:cs="仿宋_GB2312"/>
              </w:rPr>
            </w:pPr>
            <w:r>
              <w:rPr>
                <w:rFonts w:hint="eastAsia" w:ascii="楷体" w:hAnsi="楷体" w:eastAsia="楷体" w:cs="仿宋_GB2312"/>
                <w:kern w:val="0"/>
                <w:sz w:val="20"/>
                <w:szCs w:val="21"/>
              </w:rPr>
              <w:t>1</w:t>
            </w:r>
          </w:p>
        </w:tc>
        <w:tc>
          <w:tcPr>
            <w:tcW w:w="2376" w:type="dxa"/>
            <w:vAlign w:val="center"/>
          </w:tcPr>
          <w:p>
            <w:pPr>
              <w:rPr>
                <w:rFonts w:ascii="楷体" w:hAnsi="楷体" w:eastAsia="楷体" w:cs="仿宋_GB2312"/>
                <w:b/>
                <w:szCs w:val="21"/>
              </w:rPr>
            </w:pPr>
            <w:r>
              <w:rPr>
                <w:rFonts w:hint="eastAsia" w:ascii="楷体" w:hAnsi="楷体" w:eastAsia="楷体" w:cs="仿宋_GB2312"/>
                <w:kern w:val="0"/>
                <w:szCs w:val="21"/>
              </w:rPr>
              <w:t>投标函</w:t>
            </w:r>
          </w:p>
        </w:tc>
        <w:tc>
          <w:tcPr>
            <w:tcW w:w="3015" w:type="dxa"/>
            <w:vAlign w:val="center"/>
          </w:tcPr>
          <w:p>
            <w:pPr>
              <w:pStyle w:val="2"/>
              <w:adjustRightInd w:val="0"/>
              <w:snapToGrid w:val="0"/>
              <w:spacing w:before="0" w:after="0" w:line="240" w:lineRule="auto"/>
              <w:jc w:val="both"/>
              <w:rPr>
                <w:rFonts w:ascii="楷体" w:hAnsi="楷体" w:eastAsia="楷体" w:cs="仿宋_GB2312"/>
                <w:b w:val="0"/>
                <w:sz w:val="21"/>
                <w:szCs w:val="21"/>
              </w:rPr>
            </w:pPr>
            <w:r>
              <w:rPr>
                <w:rFonts w:hint="eastAsia" w:ascii="楷体" w:hAnsi="楷体" w:eastAsia="楷体" w:cs="仿宋_GB2312"/>
                <w:b w:val="0"/>
                <w:sz w:val="21"/>
                <w:szCs w:val="21"/>
              </w:rPr>
              <w:t>1.按给定格式填写</w:t>
            </w:r>
          </w:p>
          <w:p>
            <w:pPr>
              <w:rPr>
                <w:rFonts w:ascii="楷体" w:hAnsi="楷体" w:eastAsia="楷体" w:cs="仿宋_GB2312"/>
                <w:szCs w:val="21"/>
              </w:rPr>
            </w:pPr>
            <w:r>
              <w:rPr>
                <w:rFonts w:hint="eastAsia" w:ascii="楷体" w:hAnsi="楷体" w:eastAsia="楷体" w:cs="仿宋_GB2312"/>
                <w:szCs w:val="21"/>
              </w:rPr>
              <w:t>2.响应招标文件实质性要求</w:t>
            </w:r>
          </w:p>
          <w:p>
            <w:pPr>
              <w:pStyle w:val="2"/>
              <w:adjustRightInd w:val="0"/>
              <w:snapToGrid w:val="0"/>
              <w:spacing w:before="0" w:after="0" w:line="240" w:lineRule="auto"/>
              <w:jc w:val="both"/>
              <w:rPr>
                <w:rFonts w:ascii="楷体" w:hAnsi="楷体" w:eastAsia="楷体" w:cs="仿宋_GB2312"/>
                <w:b w:val="0"/>
                <w:sz w:val="21"/>
                <w:szCs w:val="21"/>
              </w:rPr>
            </w:pPr>
            <w:r>
              <w:rPr>
                <w:rFonts w:hint="eastAsia" w:ascii="楷体" w:hAnsi="楷体" w:eastAsia="楷体" w:cs="仿宋_GB2312"/>
                <w:b w:val="0"/>
                <w:sz w:val="21"/>
                <w:szCs w:val="21"/>
              </w:rPr>
              <w:t>3.按规定签章</w:t>
            </w:r>
          </w:p>
        </w:tc>
        <w:tc>
          <w:tcPr>
            <w:tcW w:w="1050" w:type="dxa"/>
            <w:vAlign w:val="center"/>
          </w:tcPr>
          <w:p>
            <w:pPr>
              <w:pStyle w:val="2"/>
              <w:adjustRightInd w:val="0"/>
              <w:snapToGrid w:val="0"/>
              <w:spacing w:before="0" w:after="0" w:line="240" w:lineRule="auto"/>
              <w:rPr>
                <w:rFonts w:ascii="楷体" w:hAnsi="楷体" w:eastAsia="楷体" w:cs="仿宋_GB2312"/>
                <w:sz w:val="21"/>
                <w:szCs w:val="21"/>
              </w:rPr>
            </w:pPr>
          </w:p>
        </w:tc>
        <w:tc>
          <w:tcPr>
            <w:tcW w:w="1020" w:type="dxa"/>
            <w:vAlign w:val="center"/>
          </w:tcPr>
          <w:p>
            <w:pPr>
              <w:pStyle w:val="2"/>
              <w:adjustRightInd w:val="0"/>
              <w:snapToGrid w:val="0"/>
              <w:spacing w:before="0" w:after="0" w:line="240" w:lineRule="auto"/>
              <w:rPr>
                <w:rFonts w:ascii="楷体" w:hAnsi="楷体" w:eastAsia="楷体" w:cs="仿宋_GB2312"/>
                <w:sz w:val="21"/>
                <w:szCs w:val="21"/>
              </w:rPr>
            </w:pPr>
          </w:p>
        </w:tc>
        <w:tc>
          <w:tcPr>
            <w:tcW w:w="944" w:type="dxa"/>
            <w:vAlign w:val="center"/>
          </w:tcPr>
          <w:p>
            <w:pPr>
              <w:pStyle w:val="2"/>
              <w:adjustRightInd w:val="0"/>
              <w:snapToGrid w:val="0"/>
              <w:spacing w:before="0" w:after="0" w:line="240" w:lineRule="auto"/>
              <w:rPr>
                <w:rFonts w:ascii="楷体" w:hAnsi="楷体" w:eastAsia="楷体"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671" w:type="dxa"/>
            <w:vAlign w:val="center"/>
          </w:tcPr>
          <w:p>
            <w:pPr>
              <w:jc w:val="center"/>
              <w:rPr>
                <w:rFonts w:ascii="楷体" w:hAnsi="楷体" w:eastAsia="楷体" w:cs="仿宋_GB2312"/>
              </w:rPr>
            </w:pPr>
            <w:r>
              <w:rPr>
                <w:rFonts w:hint="eastAsia" w:ascii="楷体" w:hAnsi="楷体" w:eastAsia="楷体" w:cs="仿宋_GB2312"/>
                <w:szCs w:val="21"/>
              </w:rPr>
              <w:t>2</w:t>
            </w:r>
          </w:p>
        </w:tc>
        <w:tc>
          <w:tcPr>
            <w:tcW w:w="2376" w:type="dxa"/>
            <w:vAlign w:val="center"/>
          </w:tcPr>
          <w:p>
            <w:pPr>
              <w:rPr>
                <w:rFonts w:ascii="楷体" w:hAnsi="楷体" w:eastAsia="楷体" w:cs="仿宋_GB2312"/>
                <w:b/>
                <w:szCs w:val="21"/>
              </w:rPr>
            </w:pPr>
            <w:r>
              <w:rPr>
                <w:rFonts w:hint="eastAsia" w:ascii="楷体" w:hAnsi="楷体" w:eastAsia="楷体" w:cs="仿宋_GB2312"/>
                <w:kern w:val="0"/>
                <w:sz w:val="20"/>
                <w:szCs w:val="21"/>
              </w:rPr>
              <w:t>递交投标保证金证明</w:t>
            </w:r>
          </w:p>
        </w:tc>
        <w:tc>
          <w:tcPr>
            <w:tcW w:w="3015" w:type="dxa"/>
            <w:vAlign w:val="center"/>
          </w:tcPr>
          <w:p>
            <w:pPr>
              <w:pStyle w:val="2"/>
              <w:adjustRightInd w:val="0"/>
              <w:snapToGrid w:val="0"/>
              <w:spacing w:before="0" w:after="0" w:line="240" w:lineRule="auto"/>
              <w:jc w:val="both"/>
              <w:rPr>
                <w:rFonts w:ascii="楷体" w:hAnsi="楷体" w:eastAsia="楷体" w:cs="仿宋_GB2312"/>
                <w:b w:val="0"/>
                <w:sz w:val="21"/>
                <w:szCs w:val="21"/>
              </w:rPr>
            </w:pPr>
            <w:r>
              <w:rPr>
                <w:rFonts w:hint="eastAsia" w:ascii="楷体" w:hAnsi="楷体" w:eastAsia="楷体" w:cs="仿宋_GB2312"/>
                <w:b w:val="0"/>
                <w:sz w:val="21"/>
                <w:szCs w:val="21"/>
              </w:rPr>
              <w:t>1.按要求提供</w:t>
            </w:r>
          </w:p>
          <w:p>
            <w:pPr>
              <w:pStyle w:val="2"/>
              <w:adjustRightInd w:val="0"/>
              <w:snapToGrid w:val="0"/>
              <w:spacing w:before="0" w:after="0" w:line="240" w:lineRule="auto"/>
              <w:jc w:val="both"/>
              <w:rPr>
                <w:rFonts w:ascii="楷体" w:hAnsi="楷体" w:eastAsia="楷体" w:cs="仿宋_GB2312"/>
                <w:b w:val="0"/>
                <w:sz w:val="21"/>
                <w:szCs w:val="21"/>
              </w:rPr>
            </w:pPr>
            <w:r>
              <w:rPr>
                <w:rFonts w:hint="eastAsia" w:ascii="楷体" w:hAnsi="楷体" w:eastAsia="楷体" w:cs="仿宋_GB2312"/>
                <w:b w:val="0"/>
                <w:sz w:val="21"/>
                <w:szCs w:val="21"/>
              </w:rPr>
              <w:t>2.合法有效</w:t>
            </w:r>
          </w:p>
        </w:tc>
        <w:tc>
          <w:tcPr>
            <w:tcW w:w="1050" w:type="dxa"/>
            <w:vAlign w:val="center"/>
          </w:tcPr>
          <w:p>
            <w:pPr>
              <w:pStyle w:val="2"/>
              <w:adjustRightInd w:val="0"/>
              <w:snapToGrid w:val="0"/>
              <w:spacing w:before="0" w:after="0" w:line="240" w:lineRule="auto"/>
              <w:rPr>
                <w:rFonts w:ascii="楷体" w:hAnsi="楷体" w:eastAsia="楷体" w:cs="仿宋_GB2312"/>
                <w:sz w:val="21"/>
                <w:szCs w:val="21"/>
              </w:rPr>
            </w:pPr>
          </w:p>
        </w:tc>
        <w:tc>
          <w:tcPr>
            <w:tcW w:w="1020" w:type="dxa"/>
            <w:vAlign w:val="center"/>
          </w:tcPr>
          <w:p>
            <w:pPr>
              <w:pStyle w:val="2"/>
              <w:adjustRightInd w:val="0"/>
              <w:snapToGrid w:val="0"/>
              <w:spacing w:before="0" w:after="0" w:line="240" w:lineRule="auto"/>
              <w:rPr>
                <w:rFonts w:ascii="楷体" w:hAnsi="楷体" w:eastAsia="楷体" w:cs="仿宋_GB2312"/>
                <w:sz w:val="21"/>
                <w:szCs w:val="21"/>
              </w:rPr>
            </w:pPr>
          </w:p>
        </w:tc>
        <w:tc>
          <w:tcPr>
            <w:tcW w:w="944" w:type="dxa"/>
            <w:vAlign w:val="center"/>
          </w:tcPr>
          <w:p>
            <w:pPr>
              <w:pStyle w:val="2"/>
              <w:adjustRightInd w:val="0"/>
              <w:snapToGrid w:val="0"/>
              <w:spacing w:before="0" w:after="0" w:line="240" w:lineRule="auto"/>
              <w:rPr>
                <w:rFonts w:ascii="楷体" w:hAnsi="楷体" w:eastAsia="楷体"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671" w:type="dxa"/>
            <w:vAlign w:val="center"/>
          </w:tcPr>
          <w:p>
            <w:pPr>
              <w:jc w:val="center"/>
              <w:rPr>
                <w:rFonts w:ascii="楷体" w:hAnsi="楷体" w:eastAsia="楷体" w:cs="仿宋_GB2312"/>
              </w:rPr>
            </w:pPr>
            <w:r>
              <w:rPr>
                <w:rFonts w:hint="eastAsia" w:ascii="楷体" w:hAnsi="楷体" w:eastAsia="楷体" w:cs="仿宋_GB2312"/>
                <w:kern w:val="0"/>
                <w:szCs w:val="21"/>
              </w:rPr>
              <w:t>3</w:t>
            </w:r>
          </w:p>
        </w:tc>
        <w:tc>
          <w:tcPr>
            <w:tcW w:w="2376" w:type="dxa"/>
            <w:vAlign w:val="center"/>
          </w:tcPr>
          <w:p>
            <w:pPr>
              <w:rPr>
                <w:rFonts w:ascii="楷体" w:hAnsi="楷体" w:eastAsia="楷体" w:cs="仿宋_GB2312"/>
                <w:b/>
                <w:szCs w:val="21"/>
              </w:rPr>
            </w:pPr>
            <w:r>
              <w:rPr>
                <w:rFonts w:hint="eastAsia" w:ascii="楷体" w:hAnsi="楷体" w:eastAsia="楷体" w:cs="仿宋_GB2312"/>
                <w:kern w:val="0"/>
                <w:szCs w:val="21"/>
              </w:rPr>
              <w:t>开标一览表</w:t>
            </w:r>
          </w:p>
        </w:tc>
        <w:tc>
          <w:tcPr>
            <w:tcW w:w="3015" w:type="dxa"/>
            <w:vAlign w:val="center"/>
          </w:tcPr>
          <w:p>
            <w:pPr>
              <w:pStyle w:val="2"/>
              <w:adjustRightInd w:val="0"/>
              <w:snapToGrid w:val="0"/>
              <w:spacing w:before="0" w:after="0" w:line="240" w:lineRule="auto"/>
              <w:jc w:val="both"/>
              <w:rPr>
                <w:rFonts w:ascii="楷体" w:hAnsi="楷体" w:eastAsia="楷体" w:cs="仿宋_GB2312"/>
                <w:b w:val="0"/>
                <w:sz w:val="21"/>
                <w:szCs w:val="21"/>
              </w:rPr>
            </w:pPr>
            <w:r>
              <w:rPr>
                <w:rFonts w:hint="eastAsia" w:ascii="楷体" w:hAnsi="楷体" w:eastAsia="楷体" w:cs="仿宋_GB2312"/>
                <w:b w:val="0"/>
                <w:sz w:val="21"/>
                <w:szCs w:val="21"/>
              </w:rPr>
              <w:t>1.按给定格式填写</w:t>
            </w:r>
          </w:p>
          <w:p>
            <w:pPr>
              <w:rPr>
                <w:rFonts w:ascii="楷体" w:hAnsi="楷体" w:eastAsia="楷体" w:cs="仿宋_GB2312"/>
                <w:szCs w:val="21"/>
              </w:rPr>
            </w:pPr>
            <w:r>
              <w:rPr>
                <w:rFonts w:hint="eastAsia" w:ascii="楷体" w:hAnsi="楷体" w:eastAsia="楷体" w:cs="仿宋_GB2312"/>
                <w:szCs w:val="21"/>
              </w:rPr>
              <w:t>2.响应招标文件实质性要求</w:t>
            </w:r>
          </w:p>
          <w:p>
            <w:pPr>
              <w:pStyle w:val="2"/>
              <w:adjustRightInd w:val="0"/>
              <w:snapToGrid w:val="0"/>
              <w:spacing w:before="0" w:after="0" w:line="240" w:lineRule="auto"/>
              <w:jc w:val="both"/>
              <w:rPr>
                <w:rFonts w:ascii="楷体" w:hAnsi="楷体" w:eastAsia="楷体" w:cs="仿宋_GB2312"/>
                <w:b w:val="0"/>
                <w:sz w:val="21"/>
                <w:szCs w:val="21"/>
              </w:rPr>
            </w:pPr>
            <w:r>
              <w:rPr>
                <w:rFonts w:hint="eastAsia" w:ascii="楷体" w:hAnsi="楷体" w:eastAsia="楷体" w:cs="仿宋_GB2312"/>
                <w:b w:val="0"/>
                <w:sz w:val="21"/>
                <w:szCs w:val="21"/>
              </w:rPr>
              <w:t>3.按规定签章</w:t>
            </w:r>
          </w:p>
        </w:tc>
        <w:tc>
          <w:tcPr>
            <w:tcW w:w="1050" w:type="dxa"/>
            <w:vAlign w:val="center"/>
          </w:tcPr>
          <w:p>
            <w:pPr>
              <w:pStyle w:val="2"/>
              <w:adjustRightInd w:val="0"/>
              <w:snapToGrid w:val="0"/>
              <w:spacing w:before="0" w:after="0" w:line="240" w:lineRule="auto"/>
              <w:rPr>
                <w:rFonts w:ascii="楷体" w:hAnsi="楷体" w:eastAsia="楷体" w:cs="仿宋_GB2312"/>
                <w:sz w:val="21"/>
                <w:szCs w:val="21"/>
              </w:rPr>
            </w:pPr>
          </w:p>
        </w:tc>
        <w:tc>
          <w:tcPr>
            <w:tcW w:w="1020" w:type="dxa"/>
            <w:vAlign w:val="center"/>
          </w:tcPr>
          <w:p>
            <w:pPr>
              <w:pStyle w:val="2"/>
              <w:adjustRightInd w:val="0"/>
              <w:snapToGrid w:val="0"/>
              <w:spacing w:before="0" w:after="0" w:line="240" w:lineRule="auto"/>
              <w:rPr>
                <w:rFonts w:ascii="楷体" w:hAnsi="楷体" w:eastAsia="楷体" w:cs="仿宋_GB2312"/>
                <w:sz w:val="21"/>
                <w:szCs w:val="21"/>
              </w:rPr>
            </w:pPr>
          </w:p>
        </w:tc>
        <w:tc>
          <w:tcPr>
            <w:tcW w:w="944" w:type="dxa"/>
            <w:vAlign w:val="center"/>
          </w:tcPr>
          <w:p>
            <w:pPr>
              <w:pStyle w:val="2"/>
              <w:adjustRightInd w:val="0"/>
              <w:snapToGrid w:val="0"/>
              <w:spacing w:before="0" w:after="0" w:line="240" w:lineRule="auto"/>
              <w:rPr>
                <w:rFonts w:ascii="楷体" w:hAnsi="楷体" w:eastAsia="楷体"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 w:hRule="atLeast"/>
          <w:jc w:val="center"/>
        </w:trPr>
        <w:tc>
          <w:tcPr>
            <w:tcW w:w="671" w:type="dxa"/>
            <w:vAlign w:val="center"/>
          </w:tcPr>
          <w:p>
            <w:pPr>
              <w:jc w:val="center"/>
              <w:rPr>
                <w:rFonts w:ascii="楷体" w:hAnsi="楷体" w:eastAsia="楷体" w:cs="仿宋_GB2312"/>
              </w:rPr>
            </w:pPr>
            <w:r>
              <w:rPr>
                <w:rFonts w:hint="eastAsia" w:ascii="楷体" w:hAnsi="楷体" w:eastAsia="楷体" w:cs="仿宋_GB2312"/>
                <w:kern w:val="0"/>
                <w:szCs w:val="21"/>
              </w:rPr>
              <w:t>5</w:t>
            </w:r>
          </w:p>
        </w:tc>
        <w:tc>
          <w:tcPr>
            <w:tcW w:w="2376" w:type="dxa"/>
            <w:vAlign w:val="center"/>
          </w:tcPr>
          <w:p>
            <w:pPr>
              <w:rPr>
                <w:rFonts w:ascii="楷体" w:hAnsi="楷体" w:eastAsia="楷体" w:cs="仿宋_GB2312"/>
                <w:b/>
                <w:szCs w:val="21"/>
              </w:rPr>
            </w:pPr>
            <w:r>
              <w:rPr>
                <w:rFonts w:hint="eastAsia" w:ascii="楷体" w:hAnsi="楷体" w:eastAsia="楷体" w:cs="仿宋_GB2312"/>
                <w:kern w:val="0"/>
                <w:szCs w:val="21"/>
              </w:rPr>
              <w:t>服务需求响应表</w:t>
            </w:r>
          </w:p>
        </w:tc>
        <w:tc>
          <w:tcPr>
            <w:tcW w:w="3015" w:type="dxa"/>
            <w:vAlign w:val="center"/>
          </w:tcPr>
          <w:p>
            <w:pPr>
              <w:pStyle w:val="2"/>
              <w:adjustRightInd w:val="0"/>
              <w:snapToGrid w:val="0"/>
              <w:spacing w:before="0" w:after="0" w:line="240" w:lineRule="auto"/>
              <w:jc w:val="both"/>
              <w:rPr>
                <w:rFonts w:ascii="楷体" w:hAnsi="楷体" w:eastAsia="楷体" w:cs="仿宋_GB2312"/>
                <w:b w:val="0"/>
                <w:sz w:val="21"/>
                <w:szCs w:val="21"/>
              </w:rPr>
            </w:pPr>
            <w:r>
              <w:rPr>
                <w:rFonts w:hint="eastAsia" w:ascii="楷体" w:hAnsi="楷体" w:eastAsia="楷体" w:cs="仿宋_GB2312"/>
                <w:b w:val="0"/>
                <w:sz w:val="21"/>
                <w:szCs w:val="21"/>
              </w:rPr>
              <w:t>1.按给定格式及填表要求填写</w:t>
            </w:r>
          </w:p>
          <w:p>
            <w:pPr>
              <w:rPr>
                <w:rFonts w:ascii="楷体" w:hAnsi="楷体" w:eastAsia="楷体" w:cs="仿宋_GB2312"/>
                <w:szCs w:val="21"/>
              </w:rPr>
            </w:pPr>
            <w:r>
              <w:rPr>
                <w:rFonts w:hint="eastAsia" w:ascii="楷体" w:hAnsi="楷体" w:eastAsia="楷体" w:cs="仿宋_GB2312"/>
                <w:szCs w:val="21"/>
              </w:rPr>
              <w:t>2.响应招标文件实质性要求</w:t>
            </w:r>
          </w:p>
          <w:p>
            <w:pPr>
              <w:pStyle w:val="2"/>
              <w:adjustRightInd w:val="0"/>
              <w:snapToGrid w:val="0"/>
              <w:spacing w:before="0" w:after="0" w:line="240" w:lineRule="auto"/>
              <w:jc w:val="both"/>
              <w:rPr>
                <w:rFonts w:ascii="楷体" w:hAnsi="楷体" w:eastAsia="楷体" w:cs="仿宋_GB2312"/>
                <w:b w:val="0"/>
                <w:sz w:val="21"/>
                <w:szCs w:val="21"/>
              </w:rPr>
            </w:pPr>
            <w:r>
              <w:rPr>
                <w:rFonts w:hint="eastAsia" w:ascii="楷体" w:hAnsi="楷体" w:eastAsia="楷体" w:cs="仿宋_GB2312"/>
                <w:b w:val="0"/>
                <w:sz w:val="21"/>
                <w:szCs w:val="21"/>
              </w:rPr>
              <w:t>3.按规定签章</w:t>
            </w:r>
          </w:p>
        </w:tc>
        <w:tc>
          <w:tcPr>
            <w:tcW w:w="1050" w:type="dxa"/>
            <w:vAlign w:val="center"/>
          </w:tcPr>
          <w:p>
            <w:pPr>
              <w:pStyle w:val="2"/>
              <w:adjustRightInd w:val="0"/>
              <w:snapToGrid w:val="0"/>
              <w:spacing w:before="0" w:after="0" w:line="240" w:lineRule="auto"/>
              <w:rPr>
                <w:rFonts w:ascii="楷体" w:hAnsi="楷体" w:eastAsia="楷体" w:cs="仿宋_GB2312"/>
                <w:sz w:val="21"/>
                <w:szCs w:val="21"/>
              </w:rPr>
            </w:pPr>
          </w:p>
        </w:tc>
        <w:tc>
          <w:tcPr>
            <w:tcW w:w="1020" w:type="dxa"/>
            <w:vAlign w:val="center"/>
          </w:tcPr>
          <w:p>
            <w:pPr>
              <w:pStyle w:val="2"/>
              <w:adjustRightInd w:val="0"/>
              <w:snapToGrid w:val="0"/>
              <w:spacing w:before="0" w:after="0" w:line="240" w:lineRule="auto"/>
              <w:rPr>
                <w:rFonts w:ascii="楷体" w:hAnsi="楷体" w:eastAsia="楷体" w:cs="仿宋_GB2312"/>
                <w:sz w:val="21"/>
                <w:szCs w:val="21"/>
              </w:rPr>
            </w:pPr>
          </w:p>
        </w:tc>
        <w:tc>
          <w:tcPr>
            <w:tcW w:w="944" w:type="dxa"/>
            <w:vAlign w:val="center"/>
          </w:tcPr>
          <w:p>
            <w:pPr>
              <w:pStyle w:val="2"/>
              <w:adjustRightInd w:val="0"/>
              <w:snapToGrid w:val="0"/>
              <w:spacing w:before="0" w:after="0" w:line="240" w:lineRule="auto"/>
              <w:rPr>
                <w:rFonts w:ascii="楷体" w:hAnsi="楷体" w:eastAsia="楷体"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671" w:type="dxa"/>
            <w:vAlign w:val="center"/>
          </w:tcPr>
          <w:p>
            <w:pPr>
              <w:jc w:val="center"/>
              <w:rPr>
                <w:rFonts w:ascii="楷体" w:hAnsi="楷体" w:eastAsia="楷体" w:cs="仿宋_GB2312"/>
              </w:rPr>
            </w:pPr>
            <w:r>
              <w:rPr>
                <w:rFonts w:hint="eastAsia" w:ascii="楷体" w:hAnsi="楷体" w:eastAsia="楷体" w:cs="仿宋_GB2312"/>
                <w:kern w:val="0"/>
                <w:szCs w:val="21"/>
              </w:rPr>
              <w:t>6</w:t>
            </w:r>
          </w:p>
        </w:tc>
        <w:tc>
          <w:tcPr>
            <w:tcW w:w="2376" w:type="dxa"/>
            <w:vAlign w:val="center"/>
          </w:tcPr>
          <w:p>
            <w:pPr>
              <w:rPr>
                <w:rFonts w:ascii="楷体" w:hAnsi="楷体" w:eastAsia="楷体" w:cs="仿宋_GB2312"/>
                <w:b/>
                <w:szCs w:val="21"/>
              </w:rPr>
            </w:pPr>
            <w:r>
              <w:rPr>
                <w:rFonts w:hint="eastAsia" w:ascii="楷体" w:hAnsi="楷体" w:eastAsia="楷体" w:cs="仿宋_GB2312"/>
                <w:kern w:val="0"/>
                <w:szCs w:val="21"/>
              </w:rPr>
              <w:t>商务条款偏离表</w:t>
            </w:r>
          </w:p>
        </w:tc>
        <w:tc>
          <w:tcPr>
            <w:tcW w:w="3015" w:type="dxa"/>
            <w:vAlign w:val="center"/>
          </w:tcPr>
          <w:p>
            <w:pPr>
              <w:pStyle w:val="2"/>
              <w:adjustRightInd w:val="0"/>
              <w:snapToGrid w:val="0"/>
              <w:spacing w:before="0" w:after="0" w:line="240" w:lineRule="auto"/>
              <w:jc w:val="both"/>
              <w:rPr>
                <w:rFonts w:ascii="楷体" w:hAnsi="楷体" w:eastAsia="楷体" w:cs="仿宋_GB2312"/>
                <w:b w:val="0"/>
                <w:sz w:val="21"/>
                <w:szCs w:val="21"/>
              </w:rPr>
            </w:pPr>
            <w:r>
              <w:rPr>
                <w:rFonts w:hint="eastAsia" w:ascii="楷体" w:hAnsi="楷体" w:eastAsia="楷体" w:cs="仿宋_GB2312"/>
                <w:b w:val="0"/>
                <w:sz w:val="21"/>
                <w:szCs w:val="21"/>
              </w:rPr>
              <w:t>1.按给定格式及填表要求填写</w:t>
            </w:r>
          </w:p>
          <w:p>
            <w:pPr>
              <w:rPr>
                <w:rFonts w:ascii="楷体" w:hAnsi="楷体" w:eastAsia="楷体" w:cs="仿宋_GB2312"/>
                <w:szCs w:val="21"/>
              </w:rPr>
            </w:pPr>
            <w:r>
              <w:rPr>
                <w:rFonts w:hint="eastAsia" w:ascii="楷体" w:hAnsi="楷体" w:eastAsia="楷体" w:cs="仿宋_GB2312"/>
                <w:szCs w:val="21"/>
              </w:rPr>
              <w:t>2.响应招标文件实质性要求</w:t>
            </w:r>
          </w:p>
          <w:p>
            <w:pPr>
              <w:pStyle w:val="2"/>
              <w:adjustRightInd w:val="0"/>
              <w:snapToGrid w:val="0"/>
              <w:spacing w:before="0" w:after="0" w:line="240" w:lineRule="auto"/>
              <w:jc w:val="both"/>
              <w:rPr>
                <w:rFonts w:ascii="楷体" w:hAnsi="楷体" w:eastAsia="楷体" w:cs="仿宋_GB2312"/>
                <w:b w:val="0"/>
                <w:sz w:val="21"/>
                <w:szCs w:val="21"/>
              </w:rPr>
            </w:pPr>
            <w:r>
              <w:rPr>
                <w:rFonts w:hint="eastAsia" w:ascii="楷体" w:hAnsi="楷体" w:eastAsia="楷体" w:cs="仿宋_GB2312"/>
                <w:b w:val="0"/>
                <w:sz w:val="21"/>
                <w:szCs w:val="21"/>
              </w:rPr>
              <w:t>3.按规定签章</w:t>
            </w:r>
          </w:p>
        </w:tc>
        <w:tc>
          <w:tcPr>
            <w:tcW w:w="1050" w:type="dxa"/>
            <w:vAlign w:val="center"/>
          </w:tcPr>
          <w:p>
            <w:pPr>
              <w:pStyle w:val="2"/>
              <w:adjustRightInd w:val="0"/>
              <w:snapToGrid w:val="0"/>
              <w:spacing w:before="0" w:after="0" w:line="240" w:lineRule="auto"/>
              <w:rPr>
                <w:rFonts w:ascii="楷体" w:hAnsi="楷体" w:eastAsia="楷体" w:cs="仿宋_GB2312"/>
                <w:sz w:val="21"/>
                <w:szCs w:val="21"/>
              </w:rPr>
            </w:pPr>
          </w:p>
        </w:tc>
        <w:tc>
          <w:tcPr>
            <w:tcW w:w="1020" w:type="dxa"/>
            <w:vAlign w:val="center"/>
          </w:tcPr>
          <w:p>
            <w:pPr>
              <w:pStyle w:val="2"/>
              <w:adjustRightInd w:val="0"/>
              <w:snapToGrid w:val="0"/>
              <w:spacing w:before="0" w:after="0" w:line="240" w:lineRule="auto"/>
              <w:rPr>
                <w:rFonts w:ascii="楷体" w:hAnsi="楷体" w:eastAsia="楷体" w:cs="仿宋_GB2312"/>
                <w:sz w:val="21"/>
                <w:szCs w:val="21"/>
              </w:rPr>
            </w:pPr>
          </w:p>
        </w:tc>
        <w:tc>
          <w:tcPr>
            <w:tcW w:w="944" w:type="dxa"/>
            <w:vAlign w:val="center"/>
          </w:tcPr>
          <w:p>
            <w:pPr>
              <w:pStyle w:val="2"/>
              <w:adjustRightInd w:val="0"/>
              <w:snapToGrid w:val="0"/>
              <w:spacing w:before="0" w:after="0" w:line="240" w:lineRule="auto"/>
              <w:rPr>
                <w:rFonts w:ascii="楷体" w:hAnsi="楷体" w:eastAsia="楷体"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671" w:type="dxa"/>
            <w:vAlign w:val="center"/>
          </w:tcPr>
          <w:p>
            <w:pPr>
              <w:jc w:val="center"/>
              <w:rPr>
                <w:rFonts w:ascii="楷体" w:hAnsi="楷体" w:eastAsia="楷体" w:cs="仿宋_GB2312"/>
              </w:rPr>
            </w:pPr>
            <w:r>
              <w:rPr>
                <w:rFonts w:hint="eastAsia" w:ascii="楷体" w:hAnsi="楷体" w:eastAsia="楷体" w:cs="仿宋_GB2312"/>
                <w:kern w:val="0"/>
                <w:szCs w:val="21"/>
              </w:rPr>
              <w:t>7</w:t>
            </w:r>
          </w:p>
        </w:tc>
        <w:tc>
          <w:tcPr>
            <w:tcW w:w="2376" w:type="dxa"/>
            <w:vAlign w:val="center"/>
          </w:tcPr>
          <w:p>
            <w:pPr>
              <w:rPr>
                <w:rFonts w:ascii="楷体" w:hAnsi="楷体" w:eastAsia="楷体" w:cs="仿宋_GB2312"/>
                <w:b/>
                <w:szCs w:val="21"/>
              </w:rPr>
            </w:pPr>
            <w:r>
              <w:rPr>
                <w:rFonts w:hint="eastAsia" w:ascii="楷体" w:hAnsi="楷体" w:eastAsia="楷体" w:cs="仿宋_GB2312"/>
                <w:kern w:val="0"/>
                <w:szCs w:val="21"/>
              </w:rPr>
              <w:t>投标人关联单位说明</w:t>
            </w:r>
          </w:p>
        </w:tc>
        <w:tc>
          <w:tcPr>
            <w:tcW w:w="3015" w:type="dxa"/>
            <w:vAlign w:val="center"/>
          </w:tcPr>
          <w:p>
            <w:pPr>
              <w:pStyle w:val="2"/>
              <w:adjustRightInd w:val="0"/>
              <w:snapToGrid w:val="0"/>
              <w:spacing w:before="0" w:after="0" w:line="240" w:lineRule="auto"/>
              <w:jc w:val="left"/>
              <w:rPr>
                <w:rFonts w:ascii="楷体" w:hAnsi="楷体" w:eastAsia="楷体" w:cs="仿宋_GB2312"/>
                <w:b w:val="0"/>
                <w:sz w:val="21"/>
                <w:szCs w:val="21"/>
              </w:rPr>
            </w:pPr>
            <w:r>
              <w:rPr>
                <w:rFonts w:hint="eastAsia" w:ascii="楷体" w:hAnsi="楷体" w:eastAsia="楷体" w:cs="仿宋_GB2312"/>
                <w:b w:val="0"/>
                <w:sz w:val="21"/>
                <w:szCs w:val="21"/>
              </w:rPr>
              <w:t>无投标须知1.5所述情形</w:t>
            </w:r>
          </w:p>
        </w:tc>
        <w:tc>
          <w:tcPr>
            <w:tcW w:w="1050" w:type="dxa"/>
            <w:vAlign w:val="center"/>
          </w:tcPr>
          <w:p>
            <w:pPr>
              <w:pStyle w:val="2"/>
              <w:adjustRightInd w:val="0"/>
              <w:snapToGrid w:val="0"/>
              <w:spacing w:before="0" w:after="0" w:line="240" w:lineRule="auto"/>
              <w:rPr>
                <w:rFonts w:ascii="楷体" w:hAnsi="楷体" w:eastAsia="楷体" w:cs="仿宋_GB2312"/>
                <w:sz w:val="21"/>
                <w:szCs w:val="21"/>
              </w:rPr>
            </w:pPr>
          </w:p>
        </w:tc>
        <w:tc>
          <w:tcPr>
            <w:tcW w:w="1020" w:type="dxa"/>
            <w:vAlign w:val="center"/>
          </w:tcPr>
          <w:p>
            <w:pPr>
              <w:pStyle w:val="2"/>
              <w:adjustRightInd w:val="0"/>
              <w:snapToGrid w:val="0"/>
              <w:spacing w:before="0" w:after="0" w:line="240" w:lineRule="auto"/>
              <w:rPr>
                <w:rFonts w:ascii="楷体" w:hAnsi="楷体" w:eastAsia="楷体" w:cs="仿宋_GB2312"/>
                <w:sz w:val="21"/>
                <w:szCs w:val="21"/>
              </w:rPr>
            </w:pPr>
          </w:p>
        </w:tc>
        <w:tc>
          <w:tcPr>
            <w:tcW w:w="944" w:type="dxa"/>
            <w:vAlign w:val="center"/>
          </w:tcPr>
          <w:p>
            <w:pPr>
              <w:pStyle w:val="2"/>
              <w:adjustRightInd w:val="0"/>
              <w:snapToGrid w:val="0"/>
              <w:spacing w:before="0" w:after="0" w:line="240" w:lineRule="auto"/>
              <w:rPr>
                <w:rFonts w:ascii="楷体" w:hAnsi="楷体" w:eastAsia="楷体"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671" w:type="dxa"/>
            <w:vAlign w:val="center"/>
          </w:tcPr>
          <w:p>
            <w:pPr>
              <w:jc w:val="center"/>
              <w:rPr>
                <w:rFonts w:ascii="楷体" w:hAnsi="楷体" w:eastAsia="楷体" w:cs="仿宋_GB2312"/>
              </w:rPr>
            </w:pPr>
            <w:r>
              <w:rPr>
                <w:rFonts w:hint="eastAsia" w:ascii="楷体" w:hAnsi="楷体" w:eastAsia="楷体" w:cs="仿宋_GB2312"/>
                <w:kern w:val="0"/>
                <w:szCs w:val="21"/>
              </w:rPr>
              <w:t>8</w:t>
            </w:r>
          </w:p>
        </w:tc>
        <w:tc>
          <w:tcPr>
            <w:tcW w:w="2376" w:type="dxa"/>
            <w:vAlign w:val="center"/>
          </w:tcPr>
          <w:p>
            <w:pPr>
              <w:rPr>
                <w:rFonts w:ascii="楷体" w:hAnsi="楷体" w:eastAsia="楷体" w:cs="仿宋_GB2312"/>
                <w:b/>
                <w:szCs w:val="21"/>
              </w:rPr>
            </w:pPr>
            <w:r>
              <w:rPr>
                <w:rFonts w:hint="eastAsia" w:ascii="楷体" w:hAnsi="楷体" w:eastAsia="楷体" w:cs="仿宋_GB2312"/>
                <w:kern w:val="0"/>
                <w:szCs w:val="21"/>
              </w:rPr>
              <w:t>其他符合性证明材料</w:t>
            </w:r>
          </w:p>
        </w:tc>
        <w:tc>
          <w:tcPr>
            <w:tcW w:w="3015" w:type="dxa"/>
            <w:vAlign w:val="center"/>
          </w:tcPr>
          <w:p>
            <w:pPr>
              <w:rPr>
                <w:rFonts w:ascii="楷体" w:hAnsi="楷体" w:eastAsia="楷体" w:cs="仿宋_GB2312"/>
                <w:szCs w:val="21"/>
              </w:rPr>
            </w:pPr>
            <w:r>
              <w:rPr>
                <w:rFonts w:hint="eastAsia" w:ascii="楷体" w:hAnsi="楷体" w:eastAsia="楷体" w:cs="仿宋_GB2312"/>
                <w:szCs w:val="21"/>
              </w:rPr>
              <w:t>响应招标文件实质性要求</w:t>
            </w:r>
          </w:p>
        </w:tc>
        <w:tc>
          <w:tcPr>
            <w:tcW w:w="1050" w:type="dxa"/>
            <w:vAlign w:val="center"/>
          </w:tcPr>
          <w:p>
            <w:pPr>
              <w:pStyle w:val="2"/>
              <w:adjustRightInd w:val="0"/>
              <w:snapToGrid w:val="0"/>
              <w:spacing w:before="0" w:after="0" w:line="240" w:lineRule="auto"/>
              <w:rPr>
                <w:rFonts w:ascii="楷体" w:hAnsi="楷体" w:eastAsia="楷体" w:cs="仿宋_GB2312"/>
                <w:sz w:val="21"/>
                <w:szCs w:val="21"/>
              </w:rPr>
            </w:pPr>
          </w:p>
        </w:tc>
        <w:tc>
          <w:tcPr>
            <w:tcW w:w="1020" w:type="dxa"/>
            <w:vAlign w:val="center"/>
          </w:tcPr>
          <w:p>
            <w:pPr>
              <w:pStyle w:val="2"/>
              <w:adjustRightInd w:val="0"/>
              <w:snapToGrid w:val="0"/>
              <w:spacing w:before="0" w:after="0" w:line="240" w:lineRule="auto"/>
              <w:rPr>
                <w:rFonts w:ascii="楷体" w:hAnsi="楷体" w:eastAsia="楷体" w:cs="仿宋_GB2312"/>
                <w:sz w:val="21"/>
                <w:szCs w:val="21"/>
              </w:rPr>
            </w:pPr>
          </w:p>
        </w:tc>
        <w:tc>
          <w:tcPr>
            <w:tcW w:w="944" w:type="dxa"/>
            <w:vAlign w:val="center"/>
          </w:tcPr>
          <w:p>
            <w:pPr>
              <w:pStyle w:val="2"/>
              <w:adjustRightInd w:val="0"/>
              <w:snapToGrid w:val="0"/>
              <w:spacing w:before="0" w:after="0" w:line="240" w:lineRule="auto"/>
              <w:rPr>
                <w:rFonts w:ascii="楷体" w:hAnsi="楷体" w:eastAsia="楷体"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671" w:type="dxa"/>
            <w:vAlign w:val="center"/>
          </w:tcPr>
          <w:p>
            <w:pPr>
              <w:snapToGrid w:val="0"/>
              <w:jc w:val="center"/>
              <w:rPr>
                <w:rFonts w:ascii="楷体" w:hAnsi="楷体" w:eastAsia="楷体" w:cs="仿宋_GB2312"/>
              </w:rPr>
            </w:pPr>
            <w:r>
              <w:rPr>
                <w:rFonts w:hint="eastAsia" w:ascii="楷体" w:hAnsi="楷体" w:eastAsia="楷体" w:cs="仿宋_GB2312"/>
                <w:szCs w:val="21"/>
              </w:rPr>
              <w:t>9</w:t>
            </w:r>
          </w:p>
        </w:tc>
        <w:tc>
          <w:tcPr>
            <w:tcW w:w="2376" w:type="dxa"/>
            <w:vAlign w:val="center"/>
          </w:tcPr>
          <w:p>
            <w:pPr>
              <w:snapToGrid w:val="0"/>
              <w:rPr>
                <w:rFonts w:ascii="楷体" w:hAnsi="楷体" w:eastAsia="楷体" w:cs="仿宋_GB2312"/>
                <w:szCs w:val="21"/>
              </w:rPr>
            </w:pPr>
            <w:r>
              <w:rPr>
                <w:rFonts w:hint="eastAsia" w:ascii="楷体" w:hAnsi="楷体" w:eastAsia="楷体" w:cs="仿宋_GB2312"/>
                <w:szCs w:val="21"/>
              </w:rPr>
              <w:t>投标报价</w:t>
            </w:r>
          </w:p>
        </w:tc>
        <w:tc>
          <w:tcPr>
            <w:tcW w:w="3015" w:type="dxa"/>
            <w:vAlign w:val="center"/>
          </w:tcPr>
          <w:p>
            <w:pPr>
              <w:pStyle w:val="2"/>
              <w:adjustRightInd w:val="0"/>
              <w:snapToGrid w:val="0"/>
              <w:spacing w:before="0" w:after="0" w:line="240" w:lineRule="auto"/>
              <w:jc w:val="both"/>
              <w:rPr>
                <w:rFonts w:ascii="楷体" w:hAnsi="楷体" w:eastAsia="楷体" w:cs="仿宋_GB2312"/>
                <w:b w:val="0"/>
                <w:sz w:val="21"/>
                <w:szCs w:val="21"/>
              </w:rPr>
            </w:pPr>
            <w:r>
              <w:rPr>
                <w:rFonts w:hint="eastAsia" w:ascii="楷体" w:hAnsi="楷体" w:eastAsia="楷体" w:cs="仿宋_GB2312"/>
                <w:b w:val="0"/>
                <w:sz w:val="21"/>
                <w:szCs w:val="21"/>
              </w:rPr>
              <w:t>1.响应招标文件实质性要求</w:t>
            </w:r>
          </w:p>
          <w:p>
            <w:pPr>
              <w:pStyle w:val="2"/>
              <w:adjustRightInd w:val="0"/>
              <w:snapToGrid w:val="0"/>
              <w:spacing w:before="0" w:after="0" w:line="240" w:lineRule="auto"/>
              <w:jc w:val="both"/>
              <w:rPr>
                <w:rFonts w:ascii="楷体" w:hAnsi="楷体" w:eastAsia="楷体" w:cs="仿宋_GB2312"/>
                <w:b w:val="0"/>
                <w:sz w:val="21"/>
                <w:szCs w:val="21"/>
              </w:rPr>
            </w:pPr>
            <w:r>
              <w:rPr>
                <w:rFonts w:hint="eastAsia" w:ascii="楷体" w:hAnsi="楷体" w:eastAsia="楷体" w:cs="仿宋_GB2312"/>
                <w:b w:val="0"/>
                <w:sz w:val="21"/>
                <w:szCs w:val="21"/>
              </w:rPr>
              <w:t>2.无投标须知26.2所述情形</w:t>
            </w:r>
          </w:p>
        </w:tc>
        <w:tc>
          <w:tcPr>
            <w:tcW w:w="1050" w:type="dxa"/>
            <w:vAlign w:val="center"/>
          </w:tcPr>
          <w:p>
            <w:pPr>
              <w:pStyle w:val="2"/>
              <w:adjustRightInd w:val="0"/>
              <w:snapToGrid w:val="0"/>
              <w:spacing w:before="0" w:after="0" w:line="240" w:lineRule="auto"/>
              <w:rPr>
                <w:rFonts w:ascii="楷体" w:hAnsi="楷体" w:eastAsia="楷体" w:cs="仿宋_GB2312"/>
                <w:sz w:val="21"/>
                <w:szCs w:val="21"/>
              </w:rPr>
            </w:pPr>
          </w:p>
        </w:tc>
        <w:tc>
          <w:tcPr>
            <w:tcW w:w="1020" w:type="dxa"/>
            <w:vAlign w:val="center"/>
          </w:tcPr>
          <w:p>
            <w:pPr>
              <w:pStyle w:val="2"/>
              <w:adjustRightInd w:val="0"/>
              <w:snapToGrid w:val="0"/>
              <w:spacing w:before="0" w:after="0" w:line="240" w:lineRule="auto"/>
              <w:rPr>
                <w:rFonts w:ascii="楷体" w:hAnsi="楷体" w:eastAsia="楷体" w:cs="仿宋_GB2312"/>
                <w:sz w:val="21"/>
                <w:szCs w:val="21"/>
              </w:rPr>
            </w:pPr>
          </w:p>
        </w:tc>
        <w:tc>
          <w:tcPr>
            <w:tcW w:w="944" w:type="dxa"/>
            <w:vAlign w:val="center"/>
          </w:tcPr>
          <w:p>
            <w:pPr>
              <w:pStyle w:val="2"/>
              <w:adjustRightInd w:val="0"/>
              <w:snapToGrid w:val="0"/>
              <w:spacing w:before="0" w:after="0" w:line="240" w:lineRule="auto"/>
              <w:rPr>
                <w:rFonts w:ascii="楷体" w:hAnsi="楷体" w:eastAsia="楷体"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671" w:type="dxa"/>
            <w:vAlign w:val="center"/>
          </w:tcPr>
          <w:p>
            <w:pPr>
              <w:snapToGrid w:val="0"/>
              <w:jc w:val="center"/>
              <w:rPr>
                <w:rFonts w:ascii="楷体" w:hAnsi="楷体" w:eastAsia="楷体" w:cs="仿宋_GB2312"/>
              </w:rPr>
            </w:pPr>
          </w:p>
        </w:tc>
        <w:tc>
          <w:tcPr>
            <w:tcW w:w="2376" w:type="dxa"/>
            <w:vAlign w:val="center"/>
          </w:tcPr>
          <w:p>
            <w:pPr>
              <w:snapToGrid w:val="0"/>
              <w:rPr>
                <w:rFonts w:ascii="楷体" w:hAnsi="楷体" w:eastAsia="楷体" w:cs="仿宋_GB2312"/>
                <w:szCs w:val="21"/>
              </w:rPr>
            </w:pPr>
            <w:r>
              <w:rPr>
                <w:rFonts w:hint="eastAsia" w:ascii="楷体" w:hAnsi="楷体" w:eastAsia="楷体" w:cs="仿宋_GB2312"/>
                <w:szCs w:val="21"/>
              </w:rPr>
              <w:t>结论</w:t>
            </w:r>
          </w:p>
        </w:tc>
        <w:tc>
          <w:tcPr>
            <w:tcW w:w="3015" w:type="dxa"/>
            <w:vAlign w:val="center"/>
          </w:tcPr>
          <w:p>
            <w:pPr>
              <w:pStyle w:val="2"/>
              <w:adjustRightInd w:val="0"/>
              <w:snapToGrid w:val="0"/>
              <w:spacing w:before="0" w:after="0" w:line="240" w:lineRule="auto"/>
              <w:jc w:val="both"/>
              <w:rPr>
                <w:rFonts w:ascii="楷体" w:hAnsi="楷体" w:eastAsia="楷体" w:cs="仿宋_GB2312"/>
                <w:sz w:val="21"/>
                <w:szCs w:val="21"/>
              </w:rPr>
            </w:pPr>
          </w:p>
        </w:tc>
        <w:tc>
          <w:tcPr>
            <w:tcW w:w="1050" w:type="dxa"/>
            <w:vAlign w:val="center"/>
          </w:tcPr>
          <w:p>
            <w:pPr>
              <w:pStyle w:val="2"/>
              <w:adjustRightInd w:val="0"/>
              <w:snapToGrid w:val="0"/>
              <w:spacing w:before="0" w:after="0" w:line="240" w:lineRule="auto"/>
              <w:rPr>
                <w:rFonts w:ascii="楷体" w:hAnsi="楷体" w:eastAsia="楷体" w:cs="仿宋_GB2312"/>
                <w:sz w:val="21"/>
                <w:szCs w:val="21"/>
              </w:rPr>
            </w:pPr>
          </w:p>
        </w:tc>
        <w:tc>
          <w:tcPr>
            <w:tcW w:w="1020" w:type="dxa"/>
            <w:vAlign w:val="center"/>
          </w:tcPr>
          <w:p>
            <w:pPr>
              <w:pStyle w:val="2"/>
              <w:adjustRightInd w:val="0"/>
              <w:snapToGrid w:val="0"/>
              <w:spacing w:before="0" w:after="0" w:line="240" w:lineRule="auto"/>
              <w:rPr>
                <w:rFonts w:ascii="楷体" w:hAnsi="楷体" w:eastAsia="楷体" w:cs="仿宋_GB2312"/>
                <w:sz w:val="21"/>
                <w:szCs w:val="21"/>
              </w:rPr>
            </w:pPr>
          </w:p>
        </w:tc>
        <w:tc>
          <w:tcPr>
            <w:tcW w:w="944" w:type="dxa"/>
            <w:vAlign w:val="center"/>
          </w:tcPr>
          <w:p>
            <w:pPr>
              <w:pStyle w:val="2"/>
              <w:adjustRightInd w:val="0"/>
              <w:snapToGrid w:val="0"/>
              <w:spacing w:before="0" w:after="0" w:line="240" w:lineRule="auto"/>
              <w:rPr>
                <w:rFonts w:ascii="楷体" w:hAnsi="楷体" w:eastAsia="楷体" w:cs="仿宋_GB2312"/>
                <w:sz w:val="21"/>
                <w:szCs w:val="21"/>
              </w:rPr>
            </w:pPr>
          </w:p>
        </w:tc>
      </w:tr>
    </w:tbl>
    <w:p>
      <w:pPr>
        <w:rPr>
          <w:rFonts w:ascii="楷体" w:hAnsi="楷体" w:eastAsia="楷体" w:cs="仿宋_GB2312"/>
        </w:rPr>
      </w:pPr>
      <w:bookmarkStart w:id="144" w:name="_Toc17433_WPSOffice_Level2"/>
      <w:r>
        <w:rPr>
          <w:rFonts w:hint="eastAsia" w:ascii="楷体" w:hAnsi="楷体" w:eastAsia="楷体" w:cs="仿宋_GB2312"/>
        </w:rPr>
        <w:t>填表说明：1、每项内容审查合格，在表中填写“√”；不合格填写“×”</w:t>
      </w:r>
    </w:p>
    <w:p>
      <w:pPr>
        <w:rPr>
          <w:rFonts w:ascii="楷体" w:hAnsi="楷体" w:eastAsia="楷体" w:cs="仿宋_GB2312"/>
        </w:rPr>
      </w:pPr>
      <w:r>
        <w:rPr>
          <w:rFonts w:hint="eastAsia" w:ascii="楷体" w:hAnsi="楷体" w:eastAsia="楷体" w:cs="仿宋_GB2312"/>
        </w:rPr>
        <w:t xml:space="preserve">          2、审查结论填写“通过”或“不通过”</w:t>
      </w:r>
    </w:p>
    <w:p>
      <w:pPr>
        <w:pStyle w:val="13"/>
        <w:widowControl w:val="0"/>
        <w:snapToGrid w:val="0"/>
        <w:spacing w:before="0" w:beforeAutospacing="0" w:after="0" w:afterAutospacing="0"/>
        <w:ind w:left="5903" w:hanging="5880" w:hangingChars="2800"/>
        <w:rPr>
          <w:rFonts w:ascii="楷体" w:hAnsi="楷体" w:eastAsia="楷体" w:cs="仿宋_GB2312"/>
          <w:b/>
          <w:sz w:val="21"/>
          <w:szCs w:val="21"/>
        </w:rPr>
      </w:pPr>
    </w:p>
    <w:p>
      <w:pPr>
        <w:pStyle w:val="13"/>
        <w:widowControl w:val="0"/>
        <w:snapToGrid w:val="0"/>
        <w:spacing w:before="0" w:beforeAutospacing="0" w:after="0" w:afterAutospacing="0"/>
        <w:ind w:left="5903" w:hanging="5880" w:hangingChars="2800"/>
        <w:rPr>
          <w:rFonts w:ascii="楷体" w:hAnsi="楷体" w:eastAsia="楷体" w:cs="仿宋_GB2312"/>
          <w:b/>
          <w:sz w:val="21"/>
          <w:szCs w:val="21"/>
        </w:rPr>
      </w:pPr>
    </w:p>
    <w:p>
      <w:pPr>
        <w:pStyle w:val="13"/>
        <w:widowControl w:val="0"/>
        <w:snapToGrid w:val="0"/>
        <w:spacing w:before="0" w:beforeAutospacing="0" w:after="0" w:afterAutospacing="0"/>
        <w:ind w:left="5903" w:hanging="5880" w:hangingChars="2800"/>
        <w:rPr>
          <w:rFonts w:ascii="楷体" w:hAnsi="楷体" w:eastAsia="楷体" w:cs="仿宋_GB2312"/>
          <w:b/>
          <w:sz w:val="21"/>
          <w:szCs w:val="21"/>
        </w:rPr>
      </w:pPr>
    </w:p>
    <w:p>
      <w:pPr>
        <w:pStyle w:val="13"/>
        <w:widowControl w:val="0"/>
        <w:snapToGrid w:val="0"/>
        <w:spacing w:before="0" w:beforeAutospacing="0" w:after="0" w:afterAutospacing="0" w:line="480" w:lineRule="auto"/>
        <w:ind w:left="5880" w:hanging="5880" w:hangingChars="2800"/>
        <w:rPr>
          <w:rFonts w:ascii="楷体" w:hAnsi="楷体" w:eastAsia="楷体" w:cs="仿宋_GB2312"/>
          <w:sz w:val="21"/>
          <w:szCs w:val="21"/>
        </w:rPr>
      </w:pPr>
      <w:r>
        <w:rPr>
          <w:rFonts w:hint="eastAsia" w:ascii="楷体" w:hAnsi="楷体" w:eastAsia="楷体" w:cs="仿宋_GB2312"/>
          <w:sz w:val="21"/>
          <w:szCs w:val="21"/>
        </w:rPr>
        <w:t xml:space="preserve">审查人签字： </w:t>
      </w:r>
    </w:p>
    <w:p>
      <w:pPr>
        <w:pStyle w:val="13"/>
        <w:widowControl w:val="0"/>
        <w:snapToGrid w:val="0"/>
        <w:spacing w:before="0" w:beforeAutospacing="0" w:after="0" w:afterAutospacing="0" w:line="480" w:lineRule="auto"/>
        <w:ind w:left="5880" w:hanging="5880" w:hangingChars="2800"/>
        <w:rPr>
          <w:rFonts w:ascii="楷体" w:hAnsi="楷体" w:eastAsia="楷体" w:cs="仿宋_GB2312"/>
          <w:sz w:val="21"/>
          <w:szCs w:val="21"/>
        </w:rPr>
      </w:pPr>
      <w:r>
        <w:rPr>
          <w:rFonts w:hint="eastAsia" w:ascii="楷体" w:hAnsi="楷体" w:eastAsia="楷体" w:cs="仿宋_GB2312"/>
          <w:sz w:val="21"/>
          <w:szCs w:val="21"/>
        </w:rPr>
        <w:t>日      期：</w:t>
      </w:r>
    </w:p>
    <w:p>
      <w:pPr>
        <w:widowControl/>
        <w:jc w:val="left"/>
        <w:rPr>
          <w:rFonts w:ascii="楷体" w:hAnsi="楷体" w:eastAsia="楷体" w:cs="仿宋_GB2312"/>
          <w:b/>
          <w:szCs w:val="21"/>
        </w:rPr>
      </w:pPr>
      <w:r>
        <w:rPr>
          <w:rFonts w:hint="eastAsia" w:ascii="楷体" w:hAnsi="楷体" w:eastAsia="楷体" w:cs="仿宋_GB2312"/>
          <w:szCs w:val="21"/>
        </w:rPr>
        <w:br w:type="page"/>
      </w:r>
    </w:p>
    <w:p>
      <w:pPr>
        <w:pStyle w:val="2"/>
        <w:adjustRightInd w:val="0"/>
        <w:snapToGrid w:val="0"/>
        <w:spacing w:before="0" w:after="0" w:line="240" w:lineRule="auto"/>
        <w:jc w:val="left"/>
        <w:rPr>
          <w:rFonts w:ascii="楷体" w:hAnsi="楷体" w:eastAsia="楷体" w:cs="仿宋_GB2312"/>
          <w:color w:val="auto"/>
          <w:sz w:val="32"/>
          <w:szCs w:val="32"/>
        </w:rPr>
      </w:pPr>
      <w:r>
        <w:rPr>
          <w:rFonts w:hint="eastAsia" w:ascii="楷体" w:hAnsi="楷体" w:eastAsia="楷体" w:cs="仿宋_GB2312"/>
          <w:color w:val="auto"/>
          <w:szCs w:val="28"/>
        </w:rPr>
        <w:t xml:space="preserve">附件3                   </w:t>
      </w:r>
      <w:r>
        <w:rPr>
          <w:rFonts w:hint="eastAsia" w:ascii="楷体" w:hAnsi="楷体" w:eastAsia="楷体" w:cs="仿宋_GB2312"/>
          <w:color w:val="auto"/>
          <w:sz w:val="32"/>
          <w:szCs w:val="32"/>
        </w:rPr>
        <w:t xml:space="preserve"> </w:t>
      </w:r>
      <w:bookmarkEnd w:id="144"/>
    </w:p>
    <w:p>
      <w:pPr>
        <w:jc w:val="center"/>
        <w:rPr>
          <w:rFonts w:hint="eastAsia" w:ascii="楷体" w:hAnsi="楷体" w:eastAsia="楷体" w:cs="仿宋_GB2312"/>
          <w:b/>
          <w:color w:val="auto"/>
          <w:sz w:val="32"/>
          <w:szCs w:val="32"/>
        </w:rPr>
      </w:pPr>
      <w:r>
        <w:rPr>
          <w:rFonts w:hint="eastAsia" w:ascii="楷体" w:hAnsi="楷体" w:eastAsia="楷体" w:cs="仿宋_GB2312"/>
          <w:b/>
          <w:color w:val="auto"/>
          <w:sz w:val="32"/>
          <w:szCs w:val="32"/>
        </w:rPr>
        <w:t>评分细则</w:t>
      </w:r>
    </w:p>
    <w:p>
      <w:pPr>
        <w:jc w:val="left"/>
        <w:rPr>
          <w:rFonts w:ascii="仿宋_GB2312" w:hAnsi="仿宋_GB2312" w:eastAsia="仿宋_GB2312" w:cs="仿宋_GB2312"/>
          <w:b/>
          <w:color w:val="auto"/>
          <w:sz w:val="28"/>
          <w:szCs w:val="28"/>
        </w:rPr>
      </w:pPr>
      <w:r>
        <w:rPr>
          <w:rFonts w:hint="eastAsia" w:ascii="仿宋_GB2312" w:hAnsi="仿宋_GB2312" w:eastAsia="仿宋_GB2312" w:cs="仿宋_GB2312"/>
          <w:b/>
          <w:color w:val="auto"/>
          <w:szCs w:val="21"/>
        </w:rPr>
        <w:t>（一）基本评分标准</w:t>
      </w:r>
    </w:p>
    <w:tbl>
      <w:tblPr>
        <w:tblStyle w:val="16"/>
        <w:tblW w:w="502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182"/>
        <w:gridCol w:w="1187"/>
        <w:gridCol w:w="5090"/>
        <w:gridCol w:w="88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1" w:hRule="atLeast"/>
        </w:trPr>
        <w:tc>
          <w:tcPr>
            <w:tcW w:w="708" w:type="pct"/>
            <w:noWrap w:val="0"/>
            <w:vAlign w:val="top"/>
          </w:tcPr>
          <w:p>
            <w:pPr>
              <w:pStyle w:val="39"/>
              <w:spacing w:before="146"/>
              <w:ind w:left="7"/>
              <w:jc w:val="center"/>
              <w:rPr>
                <w:color w:val="auto"/>
                <w:sz w:val="21"/>
              </w:rPr>
            </w:pPr>
            <w:r>
              <w:rPr>
                <w:rFonts w:hint="eastAsia" w:ascii="仿宋_GB2312" w:hAnsi="仿宋_GB2312" w:eastAsia="仿宋_GB2312" w:cs="仿宋_GB2312"/>
                <w:color w:val="auto"/>
                <w:kern w:val="0"/>
                <w:sz w:val="21"/>
                <w:szCs w:val="21"/>
                <w:lang w:val="en-US" w:eastAsia="zh-CN" w:bidi="ar-SA"/>
              </w:rPr>
              <w:t>包号</w:t>
            </w:r>
          </w:p>
        </w:tc>
        <w:tc>
          <w:tcPr>
            <w:tcW w:w="4291" w:type="pct"/>
            <w:gridSpan w:val="3"/>
            <w:noWrap w:val="0"/>
            <w:vAlign w:val="top"/>
          </w:tcPr>
          <w:p>
            <w:pPr>
              <w:pStyle w:val="39"/>
              <w:rPr>
                <w:rFonts w:ascii="Times New Roman"/>
                <w:color w:val="auto"/>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4" w:hRule="atLeast"/>
        </w:trPr>
        <w:tc>
          <w:tcPr>
            <w:tcW w:w="708" w:type="pct"/>
            <w:noWrap w:val="0"/>
            <w:vAlign w:val="top"/>
          </w:tcPr>
          <w:p>
            <w:pPr>
              <w:pStyle w:val="39"/>
              <w:spacing w:before="146"/>
              <w:ind w:left="7"/>
              <w:jc w:val="center"/>
              <w:rPr>
                <w:color w:val="auto"/>
                <w:sz w:val="21"/>
              </w:rPr>
            </w:pPr>
            <w:r>
              <w:rPr>
                <w:rFonts w:hint="eastAsia" w:ascii="仿宋_GB2312" w:hAnsi="仿宋_GB2312" w:eastAsia="仿宋_GB2312" w:cs="仿宋_GB2312"/>
                <w:color w:val="auto"/>
                <w:kern w:val="0"/>
                <w:sz w:val="21"/>
                <w:szCs w:val="21"/>
                <w:lang w:val="en-US" w:eastAsia="zh-CN" w:bidi="ar-SA"/>
              </w:rPr>
              <w:t>项目</w:t>
            </w:r>
          </w:p>
        </w:tc>
        <w:tc>
          <w:tcPr>
            <w:tcW w:w="711" w:type="pct"/>
            <w:noWrap w:val="0"/>
            <w:vAlign w:val="top"/>
          </w:tcPr>
          <w:p>
            <w:pPr>
              <w:pStyle w:val="39"/>
              <w:spacing w:before="146"/>
              <w:ind w:right="227"/>
              <w:jc w:val="right"/>
              <w:rPr>
                <w:color w:val="auto"/>
                <w:sz w:val="21"/>
              </w:rPr>
            </w:pPr>
            <w:r>
              <w:rPr>
                <w:rFonts w:hint="eastAsia" w:ascii="仿宋_GB2312" w:hAnsi="仿宋_GB2312" w:eastAsia="仿宋_GB2312" w:cs="仿宋_GB2312"/>
                <w:color w:val="auto"/>
                <w:kern w:val="0"/>
                <w:sz w:val="21"/>
                <w:szCs w:val="21"/>
                <w:lang w:val="en-US" w:eastAsia="zh-CN" w:bidi="ar-SA"/>
              </w:rPr>
              <w:t>分项名称</w:t>
            </w:r>
          </w:p>
        </w:tc>
        <w:tc>
          <w:tcPr>
            <w:tcW w:w="3048" w:type="pct"/>
            <w:noWrap w:val="0"/>
            <w:vAlign w:val="top"/>
          </w:tcPr>
          <w:p>
            <w:pPr>
              <w:pStyle w:val="39"/>
              <w:spacing w:before="146"/>
              <w:ind w:left="422" w:leftChars="0" w:right="436" w:rightChars="0" w:firstLine="0" w:firstLineChars="0"/>
              <w:jc w:val="center"/>
              <w:rPr>
                <w:rFonts w:hint="eastAsia" w:eastAsia="仿宋"/>
                <w:color w:val="auto"/>
                <w:sz w:val="21"/>
                <w:lang w:eastAsia="zh-CN"/>
              </w:rPr>
            </w:pPr>
            <w:r>
              <w:rPr>
                <w:rFonts w:hint="eastAsia" w:ascii="仿宋_GB2312" w:hAnsi="仿宋_GB2312" w:eastAsia="仿宋_GB2312" w:cs="仿宋_GB2312"/>
                <w:color w:val="auto"/>
                <w:kern w:val="0"/>
                <w:sz w:val="21"/>
                <w:szCs w:val="21"/>
                <w:lang w:val="en-US" w:eastAsia="zh-CN" w:bidi="ar-SA"/>
              </w:rPr>
              <w:t>评分标准</w:t>
            </w:r>
          </w:p>
        </w:tc>
        <w:tc>
          <w:tcPr>
            <w:tcW w:w="530" w:type="pct"/>
            <w:noWrap w:val="0"/>
            <w:vAlign w:val="top"/>
          </w:tcPr>
          <w:p>
            <w:pPr>
              <w:pStyle w:val="39"/>
              <w:spacing w:before="146"/>
              <w:ind w:left="252" w:right="248"/>
              <w:jc w:val="center"/>
              <w:rPr>
                <w:color w:val="auto"/>
                <w:sz w:val="21"/>
              </w:rPr>
            </w:pPr>
            <w:r>
              <w:rPr>
                <w:rFonts w:hint="eastAsia" w:ascii="仿宋_GB2312" w:hAnsi="仿宋_GB2312" w:eastAsia="仿宋_GB2312" w:cs="仿宋_GB2312"/>
                <w:color w:val="auto"/>
                <w:kern w:val="0"/>
                <w:sz w:val="21"/>
                <w:szCs w:val="21"/>
                <w:lang w:val="en-US" w:eastAsia="zh-CN" w:bidi="ar-SA"/>
              </w:rPr>
              <w:t>满分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17" w:hRule="atLeast"/>
        </w:trPr>
        <w:tc>
          <w:tcPr>
            <w:tcW w:w="708" w:type="pct"/>
            <w:noWrap w:val="0"/>
            <w:vAlign w:val="center"/>
          </w:tcPr>
          <w:p>
            <w:pPr>
              <w:adjustRightInd w:val="0"/>
              <w:snapToGrid w:val="0"/>
              <w:ind w:left="0" w:leftChars="0" w:right="0" w:rightChars="0"/>
              <w:jc w:val="center"/>
              <w:rPr>
                <w:rFonts w:hint="eastAsia"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价格部分</w:t>
            </w:r>
          </w:p>
        </w:tc>
        <w:tc>
          <w:tcPr>
            <w:tcW w:w="711" w:type="pct"/>
            <w:noWrap w:val="0"/>
            <w:vAlign w:val="center"/>
          </w:tcPr>
          <w:p>
            <w:pPr>
              <w:adjustRightInd w:val="0"/>
              <w:snapToGrid w:val="0"/>
              <w:ind w:left="0" w:leftChars="0" w:right="0" w:rightChars="0"/>
              <w:jc w:val="center"/>
              <w:rPr>
                <w:rFonts w:hint="eastAsia"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报价得分</w:t>
            </w:r>
          </w:p>
        </w:tc>
        <w:tc>
          <w:tcPr>
            <w:tcW w:w="3048" w:type="pct"/>
            <w:noWrap w:val="0"/>
            <w:vAlign w:val="top"/>
          </w:tcPr>
          <w:p>
            <w:pPr>
              <w:adjustRightInd w:val="0"/>
              <w:snapToGrid w:val="0"/>
              <w:ind w:left="0" w:leftChars="0" w:right="0" w:rightChars="0"/>
              <w:jc w:val="left"/>
              <w:rPr>
                <w:rFonts w:hint="eastAsia"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报价得分按照下列公式计算：报价得分＝（评标基准价／ 投标报价）×</w:t>
            </w:r>
            <w:r>
              <w:rPr>
                <w:rFonts w:hint="eastAsia" w:ascii="仿宋_GB2312" w:hAnsi="仿宋_GB2312" w:eastAsia="仿宋_GB2312" w:cs="仿宋_GB2312"/>
                <w:color w:val="auto"/>
                <w:kern w:val="0"/>
                <w:szCs w:val="21"/>
                <w:lang w:val="en-US" w:eastAsia="zh-CN"/>
              </w:rPr>
              <w:t>20</w:t>
            </w:r>
            <w:r>
              <w:rPr>
                <w:rFonts w:hint="eastAsia" w:ascii="仿宋_GB2312" w:hAnsi="仿宋_GB2312" w:eastAsia="仿宋_GB2312" w:cs="仿宋_GB2312"/>
                <w:color w:val="auto"/>
                <w:kern w:val="0"/>
                <w:szCs w:val="21"/>
              </w:rPr>
              <w:t>，得分保留至小数点后两位，第三位四舍五入。</w:t>
            </w:r>
          </w:p>
          <w:p>
            <w:pPr>
              <w:adjustRightInd w:val="0"/>
              <w:snapToGrid w:val="0"/>
              <w:ind w:left="0" w:leftChars="0" w:right="0" w:rightChars="0"/>
              <w:jc w:val="left"/>
              <w:rPr>
                <w:rFonts w:hint="eastAsia" w:ascii="仿宋_GB2312" w:hAnsi="仿宋_GB2312" w:eastAsia="仿宋_GB2312" w:cs="仿宋_GB2312"/>
                <w:color w:val="auto"/>
                <w:kern w:val="0"/>
                <w:szCs w:val="21"/>
                <w:lang w:eastAsia="zh-CN"/>
              </w:rPr>
            </w:pPr>
            <w:r>
              <w:rPr>
                <w:rFonts w:hint="eastAsia" w:ascii="仿宋_GB2312" w:hAnsi="仿宋_GB2312" w:eastAsia="仿宋_GB2312" w:cs="仿宋_GB2312"/>
                <w:color w:val="auto"/>
                <w:kern w:val="0"/>
                <w:szCs w:val="21"/>
              </w:rPr>
              <w:t xml:space="preserve">评标基准价：满足采购文件要求且价格最低的报价为评标基准价，评标基准价满分为 </w:t>
            </w:r>
            <w:r>
              <w:rPr>
                <w:rFonts w:hint="eastAsia" w:ascii="仿宋_GB2312" w:hAnsi="仿宋_GB2312" w:eastAsia="仿宋_GB2312" w:cs="仿宋_GB2312"/>
                <w:color w:val="auto"/>
                <w:kern w:val="0"/>
                <w:szCs w:val="21"/>
                <w:lang w:val="en-US" w:eastAsia="zh-CN"/>
              </w:rPr>
              <w:t>20</w:t>
            </w:r>
            <w:r>
              <w:rPr>
                <w:rFonts w:hint="eastAsia" w:ascii="仿宋_GB2312" w:hAnsi="仿宋_GB2312" w:eastAsia="仿宋_GB2312" w:cs="仿宋_GB2312"/>
                <w:color w:val="auto"/>
                <w:kern w:val="0"/>
                <w:szCs w:val="21"/>
              </w:rPr>
              <w:t>分</w:t>
            </w:r>
            <w:r>
              <w:rPr>
                <w:rFonts w:hint="eastAsia" w:ascii="仿宋_GB2312" w:hAnsi="仿宋_GB2312" w:eastAsia="仿宋_GB2312" w:cs="仿宋_GB2312"/>
                <w:color w:val="auto"/>
                <w:kern w:val="0"/>
                <w:szCs w:val="21"/>
                <w:lang w:eastAsia="zh-CN"/>
              </w:rPr>
              <w:t>。</w:t>
            </w:r>
          </w:p>
        </w:tc>
        <w:tc>
          <w:tcPr>
            <w:tcW w:w="530" w:type="pct"/>
            <w:noWrap w:val="0"/>
            <w:vAlign w:val="center"/>
          </w:tcPr>
          <w:p>
            <w:pPr>
              <w:pStyle w:val="39"/>
              <w:ind w:left="252" w:right="244"/>
              <w:jc w:val="center"/>
              <w:rPr>
                <w:rFonts w:hint="default" w:eastAsia="仿宋"/>
                <w:color w:val="auto"/>
                <w:sz w:val="21"/>
                <w:lang w:val="en-US" w:eastAsia="zh-CN"/>
              </w:rPr>
            </w:pPr>
            <w:r>
              <w:rPr>
                <w:rFonts w:hint="eastAsia"/>
                <w:color w:val="auto"/>
                <w:sz w:val="21"/>
                <w:lang w:val="en-US" w:eastAsia="zh-CN"/>
              </w:rPr>
              <w:t>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3" w:hRule="atLeast"/>
        </w:trPr>
        <w:tc>
          <w:tcPr>
            <w:tcW w:w="708" w:type="pct"/>
            <w:vMerge w:val="restart"/>
            <w:noWrap w:val="0"/>
            <w:vAlign w:val="top"/>
          </w:tcPr>
          <w:p>
            <w:pPr>
              <w:adjustRightInd w:val="0"/>
              <w:snapToGrid w:val="0"/>
              <w:ind w:left="0" w:leftChars="0" w:right="0" w:rightChars="0"/>
              <w:jc w:val="center"/>
              <w:rPr>
                <w:rFonts w:hint="eastAsia" w:ascii="仿宋_GB2312" w:hAnsi="仿宋_GB2312" w:eastAsia="仿宋_GB2312" w:cs="仿宋_GB2312"/>
                <w:color w:val="auto"/>
                <w:kern w:val="0"/>
                <w:szCs w:val="21"/>
              </w:rPr>
            </w:pPr>
          </w:p>
          <w:p>
            <w:pPr>
              <w:adjustRightInd w:val="0"/>
              <w:snapToGrid w:val="0"/>
              <w:ind w:left="0" w:leftChars="0" w:right="0" w:rightChars="0"/>
              <w:jc w:val="center"/>
              <w:rPr>
                <w:rFonts w:hint="eastAsia" w:ascii="仿宋_GB2312" w:hAnsi="仿宋_GB2312" w:eastAsia="仿宋_GB2312" w:cs="仿宋_GB2312"/>
                <w:color w:val="auto"/>
                <w:kern w:val="0"/>
                <w:szCs w:val="21"/>
              </w:rPr>
            </w:pPr>
          </w:p>
          <w:p>
            <w:pPr>
              <w:adjustRightInd w:val="0"/>
              <w:snapToGrid w:val="0"/>
              <w:ind w:left="0" w:leftChars="0" w:right="0" w:rightChars="0"/>
              <w:jc w:val="center"/>
              <w:rPr>
                <w:rFonts w:hint="eastAsia" w:ascii="仿宋_GB2312" w:hAnsi="仿宋_GB2312" w:eastAsia="仿宋_GB2312" w:cs="仿宋_GB2312"/>
                <w:color w:val="auto"/>
                <w:kern w:val="0"/>
                <w:szCs w:val="21"/>
              </w:rPr>
            </w:pPr>
          </w:p>
          <w:p>
            <w:pPr>
              <w:adjustRightInd w:val="0"/>
              <w:snapToGrid w:val="0"/>
              <w:ind w:left="0" w:leftChars="0" w:right="0" w:rightChars="0"/>
              <w:jc w:val="center"/>
              <w:rPr>
                <w:rFonts w:hint="eastAsia" w:ascii="仿宋_GB2312" w:hAnsi="仿宋_GB2312" w:eastAsia="仿宋_GB2312" w:cs="仿宋_GB2312"/>
                <w:color w:val="auto"/>
                <w:kern w:val="0"/>
                <w:szCs w:val="21"/>
              </w:rPr>
            </w:pPr>
          </w:p>
          <w:p>
            <w:pPr>
              <w:adjustRightInd w:val="0"/>
              <w:snapToGrid w:val="0"/>
              <w:ind w:left="0" w:leftChars="0" w:right="0" w:rightChars="0"/>
              <w:jc w:val="center"/>
              <w:rPr>
                <w:rFonts w:hint="eastAsia" w:ascii="仿宋_GB2312" w:hAnsi="仿宋_GB2312" w:eastAsia="仿宋_GB2312" w:cs="仿宋_GB2312"/>
                <w:color w:val="auto"/>
                <w:kern w:val="0"/>
                <w:szCs w:val="21"/>
              </w:rPr>
            </w:pPr>
          </w:p>
          <w:p>
            <w:pPr>
              <w:adjustRightInd w:val="0"/>
              <w:snapToGrid w:val="0"/>
              <w:ind w:left="0" w:leftChars="0" w:right="0" w:rightChars="0"/>
              <w:jc w:val="center"/>
              <w:rPr>
                <w:rFonts w:hint="eastAsia" w:ascii="仿宋_GB2312" w:hAnsi="仿宋_GB2312" w:eastAsia="仿宋_GB2312" w:cs="仿宋_GB2312"/>
                <w:color w:val="auto"/>
                <w:kern w:val="0"/>
                <w:szCs w:val="21"/>
              </w:rPr>
            </w:pPr>
          </w:p>
          <w:p>
            <w:pPr>
              <w:adjustRightInd w:val="0"/>
              <w:snapToGrid w:val="0"/>
              <w:ind w:left="0" w:leftChars="0" w:right="0" w:rightChars="0"/>
              <w:jc w:val="center"/>
              <w:rPr>
                <w:rFonts w:hint="eastAsia" w:ascii="仿宋_GB2312" w:hAnsi="仿宋_GB2312" w:eastAsia="仿宋_GB2312" w:cs="仿宋_GB2312"/>
                <w:color w:val="auto"/>
                <w:kern w:val="0"/>
                <w:szCs w:val="21"/>
              </w:rPr>
            </w:pPr>
          </w:p>
          <w:p>
            <w:pPr>
              <w:adjustRightInd w:val="0"/>
              <w:snapToGrid w:val="0"/>
              <w:ind w:left="0" w:leftChars="0" w:right="0" w:rightChars="0"/>
              <w:jc w:val="center"/>
              <w:rPr>
                <w:rFonts w:hint="eastAsia" w:ascii="仿宋_GB2312" w:hAnsi="仿宋_GB2312" w:eastAsia="仿宋_GB2312" w:cs="仿宋_GB2312"/>
                <w:color w:val="auto"/>
                <w:kern w:val="0"/>
                <w:szCs w:val="21"/>
              </w:rPr>
            </w:pPr>
          </w:p>
          <w:p>
            <w:pPr>
              <w:adjustRightInd w:val="0"/>
              <w:snapToGrid w:val="0"/>
              <w:ind w:left="0" w:leftChars="0" w:right="0" w:rightChars="0"/>
              <w:jc w:val="center"/>
              <w:rPr>
                <w:rFonts w:hint="eastAsia" w:ascii="仿宋_GB2312" w:hAnsi="仿宋_GB2312" w:eastAsia="仿宋_GB2312" w:cs="仿宋_GB2312"/>
                <w:color w:val="auto"/>
                <w:kern w:val="0"/>
                <w:szCs w:val="21"/>
              </w:rPr>
            </w:pPr>
          </w:p>
          <w:p>
            <w:pPr>
              <w:adjustRightInd w:val="0"/>
              <w:snapToGrid w:val="0"/>
              <w:ind w:left="0" w:leftChars="0" w:right="0" w:rightChars="0"/>
              <w:jc w:val="center"/>
              <w:rPr>
                <w:rFonts w:hint="eastAsia" w:ascii="仿宋_GB2312" w:hAnsi="仿宋_GB2312" w:eastAsia="仿宋_GB2312" w:cs="仿宋_GB2312"/>
                <w:color w:val="auto"/>
                <w:kern w:val="0"/>
                <w:szCs w:val="21"/>
              </w:rPr>
            </w:pPr>
          </w:p>
          <w:p>
            <w:pPr>
              <w:adjustRightInd w:val="0"/>
              <w:snapToGrid w:val="0"/>
              <w:ind w:left="0" w:leftChars="0" w:right="0" w:rightChars="0"/>
              <w:jc w:val="center"/>
              <w:rPr>
                <w:rFonts w:hint="eastAsia"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技术部分</w:t>
            </w:r>
          </w:p>
        </w:tc>
        <w:tc>
          <w:tcPr>
            <w:tcW w:w="711" w:type="pct"/>
            <w:noWrap w:val="0"/>
            <w:vAlign w:val="center"/>
          </w:tcPr>
          <w:p>
            <w:pPr>
              <w:adjustRightInd w:val="0"/>
              <w:snapToGrid w:val="0"/>
              <w:ind w:left="0" w:leftChars="0" w:right="0" w:rightChars="0"/>
              <w:jc w:val="center"/>
              <w:rPr>
                <w:rFonts w:hint="eastAsia"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lang w:eastAsia="zh-CN"/>
              </w:rPr>
              <w:t>公司、设备等</w:t>
            </w:r>
            <w:r>
              <w:rPr>
                <w:rFonts w:hint="eastAsia" w:ascii="仿宋_GB2312" w:hAnsi="仿宋_GB2312" w:eastAsia="仿宋_GB2312" w:cs="仿宋_GB2312"/>
                <w:color w:val="auto"/>
                <w:kern w:val="0"/>
                <w:szCs w:val="21"/>
              </w:rPr>
              <w:t>相关介绍</w:t>
            </w:r>
          </w:p>
        </w:tc>
        <w:tc>
          <w:tcPr>
            <w:tcW w:w="3048" w:type="pct"/>
            <w:noWrap w:val="0"/>
            <w:vAlign w:val="top"/>
          </w:tcPr>
          <w:p>
            <w:pPr>
              <w:adjustRightInd w:val="0"/>
              <w:snapToGrid w:val="0"/>
              <w:ind w:left="0" w:leftChars="0" w:right="0" w:rightChars="0"/>
              <w:jc w:val="left"/>
              <w:rPr>
                <w:rFonts w:hint="default" w:ascii="仿宋_GB2312" w:hAnsi="仿宋_GB2312" w:eastAsia="仿宋_GB2312" w:cs="仿宋_GB2312"/>
                <w:color w:val="auto"/>
                <w:kern w:val="0"/>
                <w:szCs w:val="21"/>
                <w:lang w:val="en-US" w:eastAsia="zh-CN"/>
              </w:rPr>
            </w:pPr>
            <w:r>
              <w:rPr>
                <w:rFonts w:hint="eastAsia" w:ascii="仿宋_GB2312" w:hAnsi="仿宋_GB2312" w:eastAsia="仿宋_GB2312" w:cs="仿宋_GB2312"/>
                <w:color w:val="auto"/>
                <w:kern w:val="0"/>
                <w:szCs w:val="21"/>
                <w:lang w:eastAsia="zh-CN"/>
              </w:rPr>
              <w:t>有</w:t>
            </w:r>
            <w:r>
              <w:rPr>
                <w:rFonts w:hint="eastAsia" w:ascii="仿宋_GB2312" w:hAnsi="仿宋_GB2312" w:eastAsia="仿宋_GB2312" w:cs="仿宋_GB2312"/>
                <w:color w:val="auto"/>
                <w:kern w:val="0"/>
                <w:szCs w:val="21"/>
              </w:rPr>
              <w:t>公司介绍</w:t>
            </w:r>
            <w:r>
              <w:rPr>
                <w:rFonts w:hint="eastAsia" w:ascii="仿宋_GB2312" w:hAnsi="仿宋_GB2312" w:eastAsia="仿宋_GB2312" w:cs="仿宋_GB2312"/>
                <w:color w:val="auto"/>
                <w:kern w:val="0"/>
                <w:szCs w:val="21"/>
                <w:lang w:eastAsia="zh-CN"/>
              </w:rPr>
              <w:t>、</w:t>
            </w:r>
            <w:r>
              <w:rPr>
                <w:rFonts w:hint="eastAsia" w:ascii="仿宋_GB2312" w:hAnsi="仿宋_GB2312" w:eastAsia="仿宋_GB2312" w:cs="仿宋_GB2312"/>
                <w:color w:val="auto"/>
                <w:kern w:val="0"/>
                <w:szCs w:val="21"/>
              </w:rPr>
              <w:t>处理设备</w:t>
            </w:r>
            <w:r>
              <w:rPr>
                <w:rFonts w:hint="eastAsia" w:ascii="仿宋_GB2312" w:hAnsi="仿宋_GB2312" w:eastAsia="仿宋_GB2312" w:cs="仿宋_GB2312"/>
                <w:color w:val="auto"/>
                <w:kern w:val="0"/>
                <w:szCs w:val="21"/>
                <w:lang w:eastAsia="zh-CN"/>
              </w:rPr>
              <w:t>情况介绍、生产</w:t>
            </w:r>
            <w:r>
              <w:rPr>
                <w:rFonts w:hint="eastAsia" w:ascii="仿宋_GB2312" w:hAnsi="仿宋_GB2312" w:eastAsia="仿宋_GB2312" w:cs="仿宋_GB2312"/>
                <w:color w:val="auto"/>
                <w:kern w:val="0"/>
                <w:szCs w:val="21"/>
              </w:rPr>
              <w:t>工艺介绍</w:t>
            </w:r>
            <w:r>
              <w:rPr>
                <w:rFonts w:hint="eastAsia" w:ascii="仿宋_GB2312" w:hAnsi="仿宋_GB2312" w:eastAsia="仿宋_GB2312" w:cs="仿宋_GB2312"/>
                <w:color w:val="auto"/>
                <w:kern w:val="0"/>
                <w:szCs w:val="21"/>
                <w:lang w:eastAsia="zh-CN"/>
              </w:rPr>
              <w:t>、</w:t>
            </w:r>
            <w:r>
              <w:rPr>
                <w:rFonts w:hint="eastAsia" w:ascii="仿宋_GB2312" w:hAnsi="仿宋_GB2312" w:eastAsia="仿宋_GB2312" w:cs="仿宋_GB2312"/>
                <w:color w:val="auto"/>
                <w:kern w:val="0"/>
                <w:szCs w:val="21"/>
              </w:rPr>
              <w:t>做到无公害处置</w:t>
            </w:r>
            <w:r>
              <w:rPr>
                <w:rFonts w:hint="eastAsia" w:ascii="仿宋_GB2312" w:hAnsi="仿宋_GB2312" w:eastAsia="仿宋_GB2312" w:cs="仿宋_GB2312"/>
                <w:color w:val="auto"/>
                <w:kern w:val="0"/>
                <w:szCs w:val="21"/>
                <w:lang w:eastAsia="zh-CN"/>
              </w:rPr>
              <w:t>的方法，</w:t>
            </w:r>
            <w:r>
              <w:rPr>
                <w:rFonts w:hint="eastAsia" w:ascii="仿宋_GB2312" w:hAnsi="仿宋_GB2312" w:eastAsia="仿宋_GB2312" w:cs="仿宋_GB2312"/>
                <w:color w:val="auto"/>
                <w:kern w:val="0"/>
                <w:szCs w:val="21"/>
              </w:rPr>
              <w:t>得</w:t>
            </w:r>
            <w:r>
              <w:rPr>
                <w:rFonts w:hint="eastAsia" w:ascii="仿宋_GB2312" w:hAnsi="仿宋_GB2312" w:eastAsia="仿宋_GB2312" w:cs="仿宋_GB2312"/>
                <w:color w:val="auto"/>
                <w:kern w:val="0"/>
                <w:szCs w:val="21"/>
                <w:lang w:val="en-US" w:eastAsia="zh-CN"/>
              </w:rPr>
              <w:t>10</w:t>
            </w:r>
            <w:r>
              <w:rPr>
                <w:rFonts w:hint="eastAsia" w:ascii="仿宋_GB2312" w:hAnsi="仿宋_GB2312" w:eastAsia="仿宋_GB2312" w:cs="仿宋_GB2312"/>
                <w:color w:val="auto"/>
                <w:kern w:val="0"/>
                <w:szCs w:val="21"/>
              </w:rPr>
              <w:t>分</w:t>
            </w:r>
            <w:r>
              <w:rPr>
                <w:rFonts w:hint="eastAsia" w:ascii="仿宋_GB2312" w:hAnsi="仿宋_GB2312" w:eastAsia="仿宋_GB2312" w:cs="仿宋_GB2312"/>
                <w:color w:val="auto"/>
                <w:kern w:val="0"/>
                <w:szCs w:val="21"/>
                <w:lang w:eastAsia="zh-CN"/>
              </w:rPr>
              <w:t>；少一项扣</w:t>
            </w:r>
            <w:r>
              <w:rPr>
                <w:rFonts w:hint="eastAsia" w:ascii="仿宋_GB2312" w:hAnsi="仿宋_GB2312" w:eastAsia="仿宋_GB2312" w:cs="仿宋_GB2312"/>
                <w:color w:val="auto"/>
                <w:kern w:val="0"/>
                <w:szCs w:val="21"/>
                <w:lang w:val="en-US" w:eastAsia="zh-CN"/>
              </w:rPr>
              <w:t>2.5分，扣完为止。</w:t>
            </w:r>
          </w:p>
        </w:tc>
        <w:tc>
          <w:tcPr>
            <w:tcW w:w="530" w:type="pct"/>
            <w:noWrap w:val="0"/>
            <w:vAlign w:val="top"/>
          </w:tcPr>
          <w:p>
            <w:pPr>
              <w:adjustRightInd w:val="0"/>
              <w:snapToGrid w:val="0"/>
              <w:ind w:left="0" w:leftChars="0" w:right="0" w:rightChars="0"/>
              <w:jc w:val="center"/>
              <w:rPr>
                <w:rFonts w:hint="eastAsia" w:ascii="仿宋_GB2312" w:hAnsi="仿宋_GB2312" w:eastAsia="仿宋_GB2312" w:cs="仿宋_GB2312"/>
                <w:color w:val="auto"/>
                <w:kern w:val="0"/>
                <w:szCs w:val="21"/>
              </w:rPr>
            </w:pPr>
          </w:p>
          <w:p>
            <w:pPr>
              <w:adjustRightInd w:val="0"/>
              <w:snapToGrid w:val="0"/>
              <w:ind w:left="0" w:leftChars="0" w:right="0" w:rightChars="0"/>
              <w:jc w:val="center"/>
              <w:rPr>
                <w:rFonts w:hint="eastAsia"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7" w:hRule="atLeast"/>
        </w:trPr>
        <w:tc>
          <w:tcPr>
            <w:tcW w:w="708" w:type="pct"/>
            <w:vMerge w:val="continue"/>
            <w:tcBorders>
              <w:top w:val="nil"/>
            </w:tcBorders>
            <w:noWrap w:val="0"/>
            <w:vAlign w:val="top"/>
          </w:tcPr>
          <w:p>
            <w:pPr>
              <w:adjustRightInd w:val="0"/>
              <w:snapToGrid w:val="0"/>
              <w:ind w:left="0" w:leftChars="0" w:right="0" w:rightChars="0"/>
              <w:jc w:val="center"/>
              <w:rPr>
                <w:rFonts w:hint="eastAsia" w:ascii="仿宋_GB2312" w:hAnsi="仿宋_GB2312" w:eastAsia="仿宋_GB2312" w:cs="仿宋_GB2312"/>
                <w:color w:val="auto"/>
                <w:kern w:val="0"/>
                <w:szCs w:val="21"/>
              </w:rPr>
            </w:pPr>
          </w:p>
        </w:tc>
        <w:tc>
          <w:tcPr>
            <w:tcW w:w="711" w:type="pct"/>
            <w:noWrap w:val="0"/>
            <w:vAlign w:val="center"/>
          </w:tcPr>
          <w:p>
            <w:pPr>
              <w:adjustRightInd w:val="0"/>
              <w:snapToGrid w:val="0"/>
              <w:ind w:left="0" w:leftChars="0" w:right="0" w:rightChars="0"/>
              <w:jc w:val="center"/>
              <w:rPr>
                <w:rFonts w:hint="default" w:ascii="仿宋_GB2312" w:hAnsi="仿宋_GB2312" w:eastAsia="仿宋_GB2312" w:cs="仿宋_GB2312"/>
                <w:color w:val="auto"/>
                <w:kern w:val="0"/>
                <w:szCs w:val="21"/>
                <w:lang w:val="en-US" w:eastAsia="zh-CN"/>
              </w:rPr>
            </w:pPr>
            <w:r>
              <w:rPr>
                <w:rFonts w:hint="eastAsia" w:ascii="仿宋_GB2312" w:hAnsi="仿宋_GB2312" w:eastAsia="仿宋_GB2312" w:cs="仿宋_GB2312"/>
                <w:color w:val="auto"/>
                <w:kern w:val="0"/>
                <w:szCs w:val="21"/>
                <w:lang w:val="en-US" w:eastAsia="zh-CN"/>
              </w:rPr>
              <w:t>服务企业性质及资质</w:t>
            </w:r>
          </w:p>
        </w:tc>
        <w:tc>
          <w:tcPr>
            <w:tcW w:w="3048" w:type="pct"/>
            <w:noWrap w:val="0"/>
            <w:vAlign w:val="top"/>
          </w:tcPr>
          <w:p>
            <w:pPr>
              <w:adjustRightInd w:val="0"/>
              <w:snapToGrid w:val="0"/>
              <w:ind w:left="0" w:leftChars="0" w:right="0" w:rightChars="0"/>
              <w:jc w:val="left"/>
              <w:rPr>
                <w:rFonts w:hint="default" w:ascii="仿宋_GB2312" w:hAnsi="仿宋_GB2312" w:eastAsia="仿宋_GB2312" w:cs="仿宋_GB2312"/>
                <w:color w:val="auto"/>
                <w:kern w:val="0"/>
                <w:szCs w:val="21"/>
                <w:lang w:val="en-US"/>
              </w:rPr>
            </w:pPr>
            <w:r>
              <w:rPr>
                <w:rFonts w:hint="eastAsia" w:ascii="仿宋_GB2312" w:hAnsi="仿宋_GB2312" w:eastAsia="仿宋_GB2312" w:cs="仿宋_GB2312"/>
                <w:color w:val="auto"/>
                <w:kern w:val="0"/>
                <w:szCs w:val="21"/>
                <w:lang w:val="en-US" w:eastAsia="zh-CN"/>
              </w:rPr>
              <w:t>污泥焚烧企业为水泥、热电行业能实现无害化高温处理得5分；且</w:t>
            </w:r>
            <w:r>
              <w:rPr>
                <w:rFonts w:hint="eastAsia" w:ascii="仿宋_GB2312" w:hAnsi="仿宋_GB2312" w:eastAsia="仿宋_GB2312" w:cs="仿宋_GB2312"/>
                <w:color w:val="auto"/>
                <w:kern w:val="0"/>
                <w:szCs w:val="21"/>
                <w:lang w:eastAsia="zh-CN"/>
              </w:rPr>
              <w:t>有危化处理能力和资质，得</w:t>
            </w:r>
            <w:r>
              <w:rPr>
                <w:rFonts w:hint="eastAsia" w:ascii="仿宋_GB2312" w:hAnsi="仿宋_GB2312" w:eastAsia="仿宋_GB2312" w:cs="仿宋_GB2312"/>
                <w:color w:val="auto"/>
                <w:kern w:val="0"/>
                <w:szCs w:val="21"/>
                <w:lang w:val="en-US" w:eastAsia="zh-CN"/>
              </w:rPr>
              <w:t>5</w:t>
            </w:r>
            <w:r>
              <w:rPr>
                <w:rFonts w:hint="eastAsia" w:ascii="仿宋_GB2312" w:hAnsi="仿宋_GB2312" w:eastAsia="仿宋_GB2312" w:cs="仿宋_GB2312"/>
                <w:color w:val="auto"/>
                <w:kern w:val="0"/>
                <w:szCs w:val="21"/>
                <w:lang w:eastAsia="zh-CN"/>
              </w:rPr>
              <w:t>分，无不得分。</w:t>
            </w:r>
            <w:r>
              <w:rPr>
                <w:rFonts w:hint="eastAsia" w:ascii="仿宋_GB2312" w:hAnsi="仿宋_GB2312" w:eastAsia="仿宋_GB2312" w:cs="仿宋_GB2312"/>
                <w:color w:val="auto"/>
                <w:kern w:val="0"/>
                <w:szCs w:val="21"/>
                <w:lang w:val="en-US" w:eastAsia="zh-CN"/>
              </w:rPr>
              <w:t>不具备以上两个条件的，此项不得分。</w:t>
            </w:r>
          </w:p>
        </w:tc>
        <w:tc>
          <w:tcPr>
            <w:tcW w:w="530" w:type="pct"/>
            <w:noWrap w:val="0"/>
            <w:vAlign w:val="top"/>
          </w:tcPr>
          <w:p>
            <w:pPr>
              <w:adjustRightInd w:val="0"/>
              <w:snapToGrid w:val="0"/>
              <w:ind w:left="0" w:leftChars="0" w:right="0" w:rightChars="0"/>
              <w:jc w:val="center"/>
              <w:rPr>
                <w:rFonts w:hint="eastAsia" w:ascii="仿宋_GB2312" w:hAnsi="仿宋_GB2312" w:eastAsia="仿宋_GB2312" w:cs="仿宋_GB2312"/>
                <w:color w:val="auto"/>
                <w:kern w:val="0"/>
                <w:szCs w:val="21"/>
              </w:rPr>
            </w:pPr>
          </w:p>
          <w:p>
            <w:pPr>
              <w:adjustRightInd w:val="0"/>
              <w:snapToGrid w:val="0"/>
              <w:ind w:left="0" w:leftChars="0" w:right="0" w:rightChars="0"/>
              <w:jc w:val="center"/>
              <w:rPr>
                <w:rFonts w:hint="default" w:ascii="仿宋_GB2312" w:hAnsi="仿宋_GB2312" w:eastAsia="仿宋_GB2312" w:cs="仿宋_GB2312"/>
                <w:color w:val="auto"/>
                <w:kern w:val="0"/>
                <w:szCs w:val="21"/>
                <w:lang w:val="en-US" w:eastAsia="zh-CN"/>
              </w:rPr>
            </w:pPr>
            <w:r>
              <w:rPr>
                <w:rFonts w:hint="eastAsia" w:ascii="仿宋_GB2312" w:hAnsi="仿宋_GB2312" w:eastAsia="仿宋_GB2312" w:cs="仿宋_GB2312"/>
                <w:color w:val="auto"/>
                <w:kern w:val="0"/>
                <w:szCs w:val="21"/>
                <w:lang w:val="en-US" w:eastAsia="zh-CN"/>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8" w:hRule="atLeast"/>
        </w:trPr>
        <w:tc>
          <w:tcPr>
            <w:tcW w:w="708" w:type="pct"/>
            <w:vMerge w:val="continue"/>
            <w:tcBorders>
              <w:top w:val="nil"/>
            </w:tcBorders>
            <w:noWrap w:val="0"/>
            <w:vAlign w:val="top"/>
          </w:tcPr>
          <w:p>
            <w:pPr>
              <w:adjustRightInd w:val="0"/>
              <w:snapToGrid w:val="0"/>
              <w:ind w:left="0" w:leftChars="0" w:right="0" w:rightChars="0"/>
              <w:jc w:val="center"/>
              <w:rPr>
                <w:rFonts w:hint="eastAsia" w:ascii="仿宋_GB2312" w:hAnsi="仿宋_GB2312" w:eastAsia="仿宋_GB2312" w:cs="仿宋_GB2312"/>
                <w:color w:val="auto"/>
                <w:kern w:val="0"/>
                <w:szCs w:val="21"/>
              </w:rPr>
            </w:pPr>
          </w:p>
        </w:tc>
        <w:tc>
          <w:tcPr>
            <w:tcW w:w="711" w:type="pct"/>
            <w:noWrap w:val="0"/>
            <w:vAlign w:val="center"/>
          </w:tcPr>
          <w:p>
            <w:pPr>
              <w:adjustRightInd w:val="0"/>
              <w:snapToGrid w:val="0"/>
              <w:ind w:left="0" w:leftChars="0" w:right="0" w:rightChars="0"/>
              <w:jc w:val="center"/>
              <w:rPr>
                <w:rFonts w:hint="eastAsia" w:ascii="仿宋_GB2312" w:hAnsi="仿宋_GB2312" w:eastAsia="仿宋_GB2312" w:cs="仿宋_GB2312"/>
                <w:color w:val="auto"/>
                <w:kern w:val="0"/>
                <w:szCs w:val="21"/>
                <w:lang w:eastAsia="zh-CN"/>
              </w:rPr>
            </w:pPr>
            <w:r>
              <w:rPr>
                <w:rFonts w:hint="eastAsia" w:ascii="仿宋_GB2312" w:hAnsi="仿宋_GB2312" w:eastAsia="仿宋_GB2312" w:cs="仿宋_GB2312"/>
                <w:color w:val="auto"/>
                <w:kern w:val="0"/>
                <w:szCs w:val="21"/>
                <w:lang w:eastAsia="zh-CN"/>
              </w:rPr>
              <w:t>污泥存储能力</w:t>
            </w:r>
          </w:p>
        </w:tc>
        <w:tc>
          <w:tcPr>
            <w:tcW w:w="3048" w:type="pct"/>
            <w:noWrap w:val="0"/>
            <w:vAlign w:val="top"/>
          </w:tcPr>
          <w:p>
            <w:pPr>
              <w:adjustRightInd w:val="0"/>
              <w:snapToGrid w:val="0"/>
              <w:ind w:left="0" w:leftChars="0" w:right="0" w:rightChars="0"/>
              <w:jc w:val="left"/>
              <w:rPr>
                <w:rFonts w:hint="eastAsia"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企业具备设有棚盖等防雨水冲涮的污泥存储库（槽），按最长三个月暂存计算，容量满足：</w:t>
            </w:r>
            <w:r>
              <w:rPr>
                <w:rFonts w:hint="eastAsia" w:ascii="仿宋_GB2312" w:hAnsi="仿宋_GB2312" w:eastAsia="仿宋_GB2312" w:cs="仿宋_GB2312"/>
                <w:color w:val="auto"/>
                <w:kern w:val="0"/>
                <w:szCs w:val="21"/>
                <w:lang w:val="en-US" w:eastAsia="zh-CN"/>
              </w:rPr>
              <w:t>(</w:t>
            </w:r>
            <w:r>
              <w:rPr>
                <w:rFonts w:hint="eastAsia" w:ascii="仿宋_GB2312" w:hAnsi="仿宋_GB2312" w:eastAsia="仿宋_GB2312" w:cs="仿宋_GB2312"/>
                <w:color w:val="auto"/>
                <w:kern w:val="0"/>
                <w:szCs w:val="21"/>
              </w:rPr>
              <w:t>污泥来源家数x50吨／天x30天x3个月</w:t>
            </w:r>
            <w:r>
              <w:rPr>
                <w:rFonts w:hint="eastAsia" w:ascii="仿宋_GB2312" w:hAnsi="仿宋_GB2312" w:eastAsia="仿宋_GB2312" w:cs="仿宋_GB2312"/>
                <w:color w:val="auto"/>
                <w:kern w:val="0"/>
                <w:szCs w:val="21"/>
                <w:lang w:val="en-US" w:eastAsia="zh-CN"/>
              </w:rPr>
              <w:t>)</w:t>
            </w:r>
            <w:r>
              <w:rPr>
                <w:rFonts w:hint="eastAsia" w:ascii="仿宋_GB2312" w:hAnsi="仿宋_GB2312" w:eastAsia="仿宋_GB2312" w:cs="仿宋_GB2312"/>
                <w:color w:val="auto"/>
                <w:kern w:val="0"/>
                <w:szCs w:val="21"/>
              </w:rPr>
              <w:t>／1.1吨每立方米＝4500xN</w:t>
            </w:r>
          </w:p>
          <w:p>
            <w:pPr>
              <w:adjustRightInd w:val="0"/>
              <w:snapToGrid w:val="0"/>
              <w:ind w:left="0" w:leftChars="0" w:right="0" w:rightChars="0"/>
              <w:jc w:val="left"/>
              <w:rPr>
                <w:rFonts w:hint="eastAsia"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N为污泥来源家数。符合上述容量要求得10分，每降10个百分点降2分，扣完为止。</w:t>
            </w:r>
          </w:p>
        </w:tc>
        <w:tc>
          <w:tcPr>
            <w:tcW w:w="530" w:type="pct"/>
            <w:noWrap w:val="0"/>
            <w:vAlign w:val="top"/>
          </w:tcPr>
          <w:p>
            <w:pPr>
              <w:adjustRightInd w:val="0"/>
              <w:snapToGrid w:val="0"/>
              <w:ind w:left="0" w:leftChars="0" w:right="0" w:rightChars="0"/>
              <w:jc w:val="center"/>
              <w:rPr>
                <w:rFonts w:hint="eastAsia" w:ascii="仿宋_GB2312" w:hAnsi="仿宋_GB2312" w:eastAsia="仿宋_GB2312" w:cs="仿宋_GB2312"/>
                <w:color w:val="auto"/>
                <w:kern w:val="0"/>
                <w:szCs w:val="21"/>
                <w:lang w:val="en-US" w:eastAsia="zh-CN"/>
              </w:rPr>
            </w:pPr>
          </w:p>
          <w:p>
            <w:pPr>
              <w:adjustRightInd w:val="0"/>
              <w:snapToGrid w:val="0"/>
              <w:ind w:left="0" w:leftChars="0" w:right="0" w:rightChars="0"/>
              <w:jc w:val="center"/>
              <w:rPr>
                <w:rFonts w:hint="eastAsia" w:ascii="仿宋_GB2312" w:hAnsi="仿宋_GB2312" w:eastAsia="仿宋_GB2312" w:cs="仿宋_GB2312"/>
                <w:color w:val="auto"/>
                <w:kern w:val="0"/>
                <w:szCs w:val="21"/>
                <w:lang w:val="en-US" w:eastAsia="zh-CN"/>
              </w:rPr>
            </w:pPr>
          </w:p>
          <w:p>
            <w:pPr>
              <w:adjustRightInd w:val="0"/>
              <w:snapToGrid w:val="0"/>
              <w:ind w:left="0" w:leftChars="0" w:right="0" w:rightChars="0"/>
              <w:jc w:val="center"/>
              <w:rPr>
                <w:rFonts w:hint="default" w:ascii="仿宋_GB2312" w:hAnsi="仿宋_GB2312" w:eastAsia="仿宋_GB2312" w:cs="仿宋_GB2312"/>
                <w:color w:val="auto"/>
                <w:kern w:val="0"/>
                <w:szCs w:val="21"/>
                <w:lang w:val="en-US" w:eastAsia="zh-CN"/>
              </w:rPr>
            </w:pPr>
            <w:r>
              <w:rPr>
                <w:rFonts w:hint="eastAsia" w:ascii="仿宋_GB2312" w:hAnsi="仿宋_GB2312" w:eastAsia="仿宋_GB2312" w:cs="仿宋_GB2312"/>
                <w:color w:val="auto"/>
                <w:kern w:val="0"/>
                <w:szCs w:val="21"/>
                <w:lang w:val="en-US" w:eastAsia="zh-CN"/>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8" w:hRule="atLeast"/>
        </w:trPr>
        <w:tc>
          <w:tcPr>
            <w:tcW w:w="708" w:type="pct"/>
            <w:vMerge w:val="continue"/>
            <w:tcBorders>
              <w:top w:val="nil"/>
            </w:tcBorders>
            <w:noWrap w:val="0"/>
            <w:vAlign w:val="top"/>
          </w:tcPr>
          <w:p>
            <w:pPr>
              <w:adjustRightInd w:val="0"/>
              <w:snapToGrid w:val="0"/>
              <w:ind w:left="0" w:leftChars="0" w:right="0" w:rightChars="0"/>
              <w:jc w:val="center"/>
              <w:rPr>
                <w:rFonts w:hint="eastAsia" w:ascii="仿宋_GB2312" w:hAnsi="仿宋_GB2312" w:eastAsia="仿宋_GB2312" w:cs="仿宋_GB2312"/>
                <w:color w:val="auto"/>
                <w:kern w:val="0"/>
                <w:szCs w:val="21"/>
              </w:rPr>
            </w:pPr>
          </w:p>
        </w:tc>
        <w:tc>
          <w:tcPr>
            <w:tcW w:w="711" w:type="pct"/>
            <w:noWrap w:val="0"/>
            <w:vAlign w:val="center"/>
          </w:tcPr>
          <w:p>
            <w:pPr>
              <w:adjustRightInd w:val="0"/>
              <w:snapToGrid w:val="0"/>
              <w:ind w:left="0" w:leftChars="0" w:right="0" w:rightChars="0"/>
              <w:jc w:val="center"/>
              <w:rPr>
                <w:rFonts w:hint="eastAsia"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lang w:eastAsia="zh-CN"/>
              </w:rPr>
              <w:t>现场实施</w:t>
            </w:r>
            <w:r>
              <w:rPr>
                <w:rFonts w:hint="eastAsia" w:ascii="仿宋_GB2312" w:hAnsi="仿宋_GB2312" w:eastAsia="仿宋_GB2312" w:cs="仿宋_GB2312"/>
                <w:color w:val="auto"/>
                <w:kern w:val="0"/>
                <w:szCs w:val="21"/>
              </w:rPr>
              <w:t>方案</w:t>
            </w:r>
          </w:p>
        </w:tc>
        <w:tc>
          <w:tcPr>
            <w:tcW w:w="3048" w:type="pct"/>
            <w:noWrap w:val="0"/>
            <w:vAlign w:val="top"/>
          </w:tcPr>
          <w:p>
            <w:pPr>
              <w:adjustRightInd w:val="0"/>
              <w:snapToGrid w:val="0"/>
              <w:ind w:left="0" w:leftChars="0" w:right="0" w:rightChars="0"/>
              <w:jc w:val="left"/>
              <w:rPr>
                <w:rFonts w:hint="default" w:ascii="仿宋_GB2312" w:hAnsi="仿宋_GB2312" w:eastAsia="仿宋_GB2312" w:cs="仿宋_GB2312"/>
                <w:color w:val="auto"/>
                <w:kern w:val="0"/>
                <w:szCs w:val="21"/>
                <w:lang w:val="en-US" w:eastAsia="zh-CN"/>
              </w:rPr>
            </w:pPr>
            <w:r>
              <w:rPr>
                <w:rFonts w:hint="eastAsia" w:ascii="仿宋_GB2312" w:hAnsi="仿宋_GB2312" w:eastAsia="仿宋_GB2312" w:cs="仿宋_GB2312"/>
                <w:color w:val="auto"/>
                <w:kern w:val="0"/>
                <w:szCs w:val="21"/>
              </w:rPr>
              <w:t>针对本项目有详细、具体、可行的实施方案，</w:t>
            </w:r>
            <w:r>
              <w:rPr>
                <w:rFonts w:hint="eastAsia" w:ascii="仿宋_GB2312" w:hAnsi="仿宋_GB2312" w:eastAsia="仿宋_GB2312" w:cs="仿宋_GB2312"/>
                <w:color w:val="auto"/>
                <w:kern w:val="0"/>
                <w:szCs w:val="21"/>
                <w:lang w:eastAsia="zh-CN"/>
              </w:rPr>
              <w:t>包括</w:t>
            </w:r>
            <w:r>
              <w:rPr>
                <w:rFonts w:hint="eastAsia" w:ascii="仿宋_GB2312" w:hAnsi="仿宋_GB2312" w:eastAsia="仿宋_GB2312" w:cs="仿宋_GB2312"/>
                <w:color w:val="auto"/>
                <w:kern w:val="0"/>
                <w:szCs w:val="21"/>
              </w:rPr>
              <w:t>质量保证措施、环境保护措施、进度措施完善</w:t>
            </w:r>
            <w:r>
              <w:rPr>
                <w:rFonts w:hint="eastAsia" w:ascii="仿宋_GB2312" w:hAnsi="仿宋_GB2312" w:eastAsia="仿宋_GB2312" w:cs="仿宋_GB2312"/>
                <w:color w:val="auto"/>
                <w:kern w:val="0"/>
                <w:szCs w:val="21"/>
                <w:lang w:eastAsia="zh-CN"/>
              </w:rPr>
              <w:t>，安全生产措施。得</w:t>
            </w:r>
            <w:r>
              <w:rPr>
                <w:rFonts w:hint="eastAsia" w:ascii="仿宋_GB2312" w:hAnsi="仿宋_GB2312" w:eastAsia="仿宋_GB2312" w:cs="仿宋_GB2312"/>
                <w:color w:val="auto"/>
                <w:kern w:val="0"/>
                <w:szCs w:val="21"/>
                <w:lang w:val="en-US" w:eastAsia="zh-CN"/>
              </w:rPr>
              <w:t>10分；</w:t>
            </w:r>
            <w:r>
              <w:rPr>
                <w:rFonts w:hint="eastAsia" w:ascii="仿宋_GB2312" w:hAnsi="仿宋_GB2312" w:eastAsia="仿宋_GB2312" w:cs="仿宋_GB2312"/>
                <w:color w:val="auto"/>
                <w:kern w:val="0"/>
                <w:szCs w:val="21"/>
                <w:lang w:eastAsia="zh-CN"/>
              </w:rPr>
              <w:t>少一项扣</w:t>
            </w:r>
            <w:r>
              <w:rPr>
                <w:rFonts w:hint="eastAsia" w:ascii="仿宋_GB2312" w:hAnsi="仿宋_GB2312" w:eastAsia="仿宋_GB2312" w:cs="仿宋_GB2312"/>
                <w:color w:val="auto"/>
                <w:kern w:val="0"/>
                <w:szCs w:val="21"/>
                <w:lang w:val="en-US" w:eastAsia="zh-CN"/>
              </w:rPr>
              <w:t>2.5分，扣完为止。</w:t>
            </w:r>
          </w:p>
        </w:tc>
        <w:tc>
          <w:tcPr>
            <w:tcW w:w="530" w:type="pct"/>
            <w:noWrap w:val="0"/>
            <w:vAlign w:val="top"/>
          </w:tcPr>
          <w:p>
            <w:pPr>
              <w:adjustRightInd w:val="0"/>
              <w:snapToGrid w:val="0"/>
              <w:ind w:left="0" w:leftChars="0" w:right="0" w:rightChars="0"/>
              <w:jc w:val="center"/>
              <w:rPr>
                <w:rFonts w:hint="eastAsia" w:ascii="仿宋_GB2312" w:hAnsi="仿宋_GB2312" w:eastAsia="仿宋_GB2312" w:cs="仿宋_GB2312"/>
                <w:color w:val="auto"/>
                <w:kern w:val="0"/>
                <w:szCs w:val="21"/>
              </w:rPr>
            </w:pPr>
          </w:p>
          <w:p>
            <w:pPr>
              <w:adjustRightInd w:val="0"/>
              <w:snapToGrid w:val="0"/>
              <w:ind w:left="0" w:leftChars="0" w:right="0" w:rightChars="0"/>
              <w:jc w:val="center"/>
              <w:rPr>
                <w:rFonts w:hint="default" w:ascii="仿宋_GB2312" w:hAnsi="仿宋_GB2312" w:eastAsia="仿宋_GB2312" w:cs="仿宋_GB2312"/>
                <w:color w:val="auto"/>
                <w:kern w:val="0"/>
                <w:szCs w:val="21"/>
                <w:lang w:val="en-US" w:eastAsia="zh-CN"/>
              </w:rPr>
            </w:pPr>
            <w:r>
              <w:rPr>
                <w:rFonts w:hint="eastAsia" w:ascii="仿宋_GB2312" w:hAnsi="仿宋_GB2312" w:eastAsia="仿宋_GB2312" w:cs="仿宋_GB2312"/>
                <w:color w:val="auto"/>
                <w:kern w:val="0"/>
                <w:szCs w:val="21"/>
                <w:lang w:val="en-US" w:eastAsia="zh-CN"/>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15" w:hRule="atLeast"/>
        </w:trPr>
        <w:tc>
          <w:tcPr>
            <w:tcW w:w="708" w:type="pct"/>
            <w:vMerge w:val="continue"/>
            <w:tcBorders>
              <w:top w:val="nil"/>
            </w:tcBorders>
            <w:noWrap w:val="0"/>
            <w:vAlign w:val="top"/>
          </w:tcPr>
          <w:p>
            <w:pPr>
              <w:adjustRightInd w:val="0"/>
              <w:snapToGrid w:val="0"/>
              <w:ind w:left="0" w:leftChars="0" w:right="0" w:rightChars="0"/>
              <w:jc w:val="center"/>
              <w:rPr>
                <w:rFonts w:hint="eastAsia" w:ascii="仿宋_GB2312" w:hAnsi="仿宋_GB2312" w:eastAsia="仿宋_GB2312" w:cs="仿宋_GB2312"/>
                <w:color w:val="auto"/>
                <w:kern w:val="0"/>
                <w:szCs w:val="21"/>
              </w:rPr>
            </w:pPr>
          </w:p>
        </w:tc>
        <w:tc>
          <w:tcPr>
            <w:tcW w:w="711" w:type="pct"/>
            <w:noWrap w:val="0"/>
            <w:vAlign w:val="center"/>
          </w:tcPr>
          <w:p>
            <w:pPr>
              <w:adjustRightInd w:val="0"/>
              <w:snapToGrid w:val="0"/>
              <w:ind w:left="0" w:leftChars="0" w:right="0" w:rightChars="0"/>
              <w:jc w:val="center"/>
              <w:rPr>
                <w:rFonts w:hint="eastAsia"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再生资源的处置利用方案</w:t>
            </w:r>
          </w:p>
        </w:tc>
        <w:tc>
          <w:tcPr>
            <w:tcW w:w="3048" w:type="pct"/>
            <w:noWrap w:val="0"/>
            <w:vAlign w:val="center"/>
          </w:tcPr>
          <w:p>
            <w:pPr>
              <w:adjustRightInd w:val="0"/>
              <w:snapToGrid w:val="0"/>
              <w:ind w:left="0" w:leftChars="0" w:right="0" w:rightChars="0"/>
              <w:jc w:val="left"/>
              <w:rPr>
                <w:rFonts w:hint="eastAsia" w:ascii="仿宋_GB2312" w:hAnsi="仿宋_GB2312" w:eastAsia="仿宋_GB2312" w:cs="仿宋_GB2312"/>
                <w:color w:val="auto"/>
                <w:kern w:val="0"/>
                <w:szCs w:val="21"/>
                <w:lang w:eastAsia="zh-CN"/>
              </w:rPr>
            </w:pPr>
            <w:r>
              <w:rPr>
                <w:rFonts w:hint="eastAsia" w:ascii="仿宋_GB2312" w:hAnsi="仿宋_GB2312" w:eastAsia="仿宋_GB2312" w:cs="仿宋_GB2312"/>
                <w:color w:val="auto"/>
                <w:kern w:val="0"/>
                <w:szCs w:val="21"/>
                <w:lang w:eastAsia="zh-CN"/>
              </w:rPr>
              <w:t>有</w:t>
            </w:r>
            <w:r>
              <w:rPr>
                <w:rFonts w:hint="eastAsia" w:ascii="仿宋_GB2312" w:hAnsi="仿宋_GB2312" w:eastAsia="仿宋_GB2312" w:cs="仿宋_GB2312"/>
                <w:color w:val="auto"/>
                <w:kern w:val="0"/>
                <w:szCs w:val="21"/>
              </w:rPr>
              <w:t>污泥可再生资源的处置利用方案</w:t>
            </w:r>
            <w:r>
              <w:rPr>
                <w:rFonts w:hint="eastAsia" w:ascii="仿宋_GB2312" w:hAnsi="仿宋_GB2312" w:eastAsia="仿宋_GB2312" w:cs="仿宋_GB2312"/>
                <w:color w:val="auto"/>
                <w:kern w:val="0"/>
                <w:szCs w:val="21"/>
                <w:lang w:eastAsia="zh-CN"/>
              </w:rPr>
              <w:t>得</w:t>
            </w:r>
            <w:r>
              <w:rPr>
                <w:rFonts w:hint="eastAsia" w:ascii="仿宋_GB2312" w:hAnsi="仿宋_GB2312" w:eastAsia="仿宋_GB2312" w:cs="仿宋_GB2312"/>
                <w:color w:val="auto"/>
                <w:kern w:val="0"/>
                <w:szCs w:val="21"/>
                <w:lang w:val="en-US" w:eastAsia="zh-CN"/>
              </w:rPr>
              <w:t>10</w:t>
            </w:r>
            <w:r>
              <w:rPr>
                <w:rFonts w:hint="eastAsia" w:ascii="仿宋_GB2312" w:hAnsi="仿宋_GB2312" w:eastAsia="仿宋_GB2312" w:cs="仿宋_GB2312"/>
                <w:color w:val="auto"/>
                <w:kern w:val="0"/>
                <w:szCs w:val="21"/>
              </w:rPr>
              <w:t>分；</w:t>
            </w:r>
            <w:r>
              <w:rPr>
                <w:rFonts w:hint="eastAsia" w:ascii="仿宋_GB2312" w:hAnsi="仿宋_GB2312" w:eastAsia="仿宋_GB2312" w:cs="仿宋_GB2312"/>
                <w:color w:val="auto"/>
                <w:kern w:val="0"/>
                <w:szCs w:val="21"/>
                <w:lang w:eastAsia="zh-CN"/>
              </w:rPr>
              <w:t>没有不得分。</w:t>
            </w:r>
          </w:p>
        </w:tc>
        <w:tc>
          <w:tcPr>
            <w:tcW w:w="530" w:type="pct"/>
            <w:noWrap w:val="0"/>
            <w:vAlign w:val="top"/>
          </w:tcPr>
          <w:p>
            <w:pPr>
              <w:adjustRightInd w:val="0"/>
              <w:snapToGrid w:val="0"/>
              <w:ind w:left="0" w:leftChars="0" w:right="0" w:rightChars="0"/>
              <w:jc w:val="center"/>
              <w:rPr>
                <w:rFonts w:hint="eastAsia" w:ascii="仿宋_GB2312" w:hAnsi="仿宋_GB2312" w:eastAsia="仿宋_GB2312" w:cs="仿宋_GB2312"/>
                <w:color w:val="auto"/>
                <w:kern w:val="0"/>
                <w:szCs w:val="21"/>
              </w:rPr>
            </w:pPr>
          </w:p>
          <w:p>
            <w:pPr>
              <w:adjustRightInd w:val="0"/>
              <w:snapToGrid w:val="0"/>
              <w:ind w:left="0" w:leftChars="0" w:right="0" w:rightChars="0"/>
              <w:jc w:val="center"/>
              <w:rPr>
                <w:rFonts w:hint="eastAsia" w:ascii="仿宋_GB2312" w:hAnsi="仿宋_GB2312" w:eastAsia="仿宋_GB2312" w:cs="仿宋_GB2312"/>
                <w:color w:val="auto"/>
                <w:kern w:val="0"/>
                <w:szCs w:val="21"/>
                <w:lang w:val="en-US" w:eastAsia="zh-CN"/>
              </w:rPr>
            </w:pPr>
          </w:p>
          <w:p>
            <w:pPr>
              <w:adjustRightInd w:val="0"/>
              <w:snapToGrid w:val="0"/>
              <w:ind w:left="0" w:leftChars="0" w:right="0" w:rightChars="0" w:firstLine="210" w:firstLineChars="100"/>
              <w:jc w:val="both"/>
              <w:rPr>
                <w:rFonts w:hint="default" w:ascii="仿宋_GB2312" w:hAnsi="仿宋_GB2312" w:eastAsia="仿宋_GB2312" w:cs="仿宋_GB2312"/>
                <w:color w:val="auto"/>
                <w:kern w:val="0"/>
                <w:szCs w:val="21"/>
                <w:lang w:val="en-US" w:eastAsia="zh-CN"/>
              </w:rPr>
            </w:pPr>
            <w:r>
              <w:rPr>
                <w:rFonts w:hint="eastAsia" w:ascii="仿宋_GB2312" w:hAnsi="仿宋_GB2312" w:eastAsia="仿宋_GB2312" w:cs="仿宋_GB2312"/>
                <w:color w:val="auto"/>
                <w:kern w:val="0"/>
                <w:szCs w:val="21"/>
                <w:lang w:val="en-US" w:eastAsia="zh-CN"/>
              </w:rPr>
              <w:t xml:space="preserve"> 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1" w:hRule="atLeast"/>
        </w:trPr>
        <w:tc>
          <w:tcPr>
            <w:tcW w:w="708" w:type="pct"/>
            <w:vMerge w:val="restart"/>
            <w:noWrap w:val="0"/>
            <w:vAlign w:val="center"/>
          </w:tcPr>
          <w:p>
            <w:pPr>
              <w:adjustRightInd w:val="0"/>
              <w:snapToGrid w:val="0"/>
              <w:ind w:left="0" w:leftChars="0" w:right="0" w:rightChars="0"/>
              <w:jc w:val="center"/>
              <w:rPr>
                <w:rFonts w:hint="eastAsia" w:ascii="仿宋_GB2312" w:hAnsi="仿宋_GB2312" w:eastAsia="仿宋_GB2312" w:cs="仿宋_GB2312"/>
                <w:color w:val="auto"/>
                <w:kern w:val="0"/>
                <w:szCs w:val="21"/>
                <w:lang w:eastAsia="zh-CN"/>
              </w:rPr>
            </w:pPr>
            <w:r>
              <w:rPr>
                <w:rFonts w:hint="eastAsia" w:ascii="仿宋_GB2312" w:hAnsi="仿宋_GB2312" w:eastAsia="仿宋_GB2312" w:cs="仿宋_GB2312"/>
                <w:color w:val="auto"/>
                <w:kern w:val="0"/>
                <w:szCs w:val="21"/>
                <w:lang w:eastAsia="zh-CN"/>
              </w:rPr>
              <w:t>商务部分</w:t>
            </w:r>
          </w:p>
        </w:tc>
        <w:tc>
          <w:tcPr>
            <w:tcW w:w="711" w:type="pct"/>
            <w:noWrap w:val="0"/>
            <w:vAlign w:val="center"/>
          </w:tcPr>
          <w:p>
            <w:pPr>
              <w:adjustRightInd w:val="0"/>
              <w:snapToGrid w:val="0"/>
              <w:ind w:left="0" w:leftChars="0" w:right="0" w:rightChars="0"/>
              <w:jc w:val="center"/>
              <w:rPr>
                <w:rFonts w:hint="eastAsia"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应急预案</w:t>
            </w:r>
          </w:p>
        </w:tc>
        <w:tc>
          <w:tcPr>
            <w:tcW w:w="3048" w:type="pct"/>
            <w:noWrap w:val="0"/>
            <w:vAlign w:val="top"/>
          </w:tcPr>
          <w:p>
            <w:pPr>
              <w:adjustRightInd w:val="0"/>
              <w:snapToGrid w:val="0"/>
              <w:ind w:left="0" w:leftChars="0" w:right="0" w:rightChars="0"/>
              <w:jc w:val="left"/>
              <w:rPr>
                <w:rFonts w:hint="eastAsia" w:ascii="仿宋_GB2312" w:hAnsi="仿宋_GB2312" w:eastAsia="仿宋_GB2312" w:cs="仿宋_GB2312"/>
                <w:color w:val="auto"/>
                <w:kern w:val="0"/>
                <w:szCs w:val="21"/>
                <w:lang w:eastAsia="zh-CN"/>
              </w:rPr>
            </w:pPr>
            <w:r>
              <w:rPr>
                <w:rFonts w:hint="eastAsia" w:ascii="仿宋_GB2312" w:hAnsi="仿宋_GB2312" w:eastAsia="仿宋_GB2312" w:cs="仿宋_GB2312"/>
                <w:color w:val="auto"/>
                <w:kern w:val="0"/>
                <w:szCs w:val="21"/>
              </w:rPr>
              <w:t>有完善、全面的突发环境事件应急预案并经环保部门备案，10分；</w:t>
            </w:r>
            <w:r>
              <w:rPr>
                <w:rFonts w:hint="eastAsia" w:ascii="仿宋_GB2312" w:hAnsi="仿宋_GB2312" w:eastAsia="仿宋_GB2312" w:cs="仿宋_GB2312"/>
                <w:color w:val="auto"/>
                <w:kern w:val="0"/>
                <w:szCs w:val="21"/>
                <w:lang w:eastAsia="zh-CN"/>
              </w:rPr>
              <w:t>没有不得分</w:t>
            </w:r>
          </w:p>
        </w:tc>
        <w:tc>
          <w:tcPr>
            <w:tcW w:w="530" w:type="pct"/>
            <w:noWrap w:val="0"/>
            <w:vAlign w:val="top"/>
          </w:tcPr>
          <w:p>
            <w:pPr>
              <w:adjustRightInd w:val="0"/>
              <w:snapToGrid w:val="0"/>
              <w:ind w:left="0" w:leftChars="0" w:right="0" w:rightChars="0"/>
              <w:jc w:val="center"/>
              <w:rPr>
                <w:rFonts w:hint="eastAsia" w:ascii="仿宋_GB2312" w:hAnsi="仿宋_GB2312" w:eastAsia="仿宋_GB2312" w:cs="仿宋_GB2312"/>
                <w:color w:val="auto"/>
                <w:kern w:val="0"/>
                <w:szCs w:val="21"/>
              </w:rPr>
            </w:pPr>
          </w:p>
          <w:p>
            <w:pPr>
              <w:adjustRightInd w:val="0"/>
              <w:snapToGrid w:val="0"/>
              <w:ind w:left="0" w:leftChars="0" w:right="0" w:rightChars="0"/>
              <w:jc w:val="center"/>
              <w:rPr>
                <w:rFonts w:hint="eastAsia"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06" w:hRule="atLeast"/>
        </w:trPr>
        <w:tc>
          <w:tcPr>
            <w:tcW w:w="708" w:type="pct"/>
            <w:vMerge w:val="continue"/>
            <w:noWrap w:val="0"/>
            <w:vAlign w:val="top"/>
          </w:tcPr>
          <w:p>
            <w:pPr>
              <w:adjustRightInd w:val="0"/>
              <w:snapToGrid w:val="0"/>
              <w:ind w:left="0" w:leftChars="0" w:right="0" w:rightChars="0"/>
              <w:jc w:val="center"/>
              <w:rPr>
                <w:rFonts w:hint="eastAsia" w:ascii="仿宋_GB2312" w:hAnsi="仿宋_GB2312" w:eastAsia="仿宋_GB2312" w:cs="仿宋_GB2312"/>
                <w:color w:val="auto"/>
                <w:kern w:val="0"/>
                <w:szCs w:val="21"/>
              </w:rPr>
            </w:pPr>
          </w:p>
        </w:tc>
        <w:tc>
          <w:tcPr>
            <w:tcW w:w="711" w:type="pct"/>
            <w:noWrap w:val="0"/>
            <w:vAlign w:val="center"/>
          </w:tcPr>
          <w:p>
            <w:pPr>
              <w:adjustRightInd w:val="0"/>
              <w:snapToGrid w:val="0"/>
              <w:ind w:left="0" w:leftChars="0" w:right="0" w:rightChars="0"/>
              <w:jc w:val="center"/>
              <w:rPr>
                <w:rFonts w:hint="eastAsia"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污泥溯源台帐管理方案</w:t>
            </w:r>
          </w:p>
        </w:tc>
        <w:tc>
          <w:tcPr>
            <w:tcW w:w="3048" w:type="pct"/>
            <w:noWrap w:val="0"/>
            <w:vAlign w:val="top"/>
          </w:tcPr>
          <w:p>
            <w:pPr>
              <w:adjustRightInd w:val="0"/>
              <w:snapToGrid w:val="0"/>
              <w:ind w:left="0" w:leftChars="0" w:right="0" w:rightChars="0"/>
              <w:jc w:val="left"/>
              <w:rPr>
                <w:rFonts w:hint="default" w:ascii="仿宋_GB2312" w:hAnsi="仿宋_GB2312" w:eastAsia="仿宋_GB2312" w:cs="仿宋_GB2312"/>
                <w:color w:val="auto"/>
                <w:kern w:val="0"/>
                <w:szCs w:val="21"/>
                <w:lang w:val="en-US" w:eastAsia="zh-CN"/>
              </w:rPr>
            </w:pPr>
            <w:r>
              <w:rPr>
                <w:rFonts w:hint="eastAsia" w:ascii="仿宋_GB2312" w:hAnsi="仿宋_GB2312" w:eastAsia="仿宋_GB2312" w:cs="仿宋_GB2312"/>
                <w:color w:val="auto"/>
                <w:kern w:val="0"/>
                <w:szCs w:val="21"/>
              </w:rPr>
              <w:t>方案能够实现政府对污泥出厂，运输，进场，处理全过程台帐票据核准要求，确保无其它体外处置</w:t>
            </w:r>
            <w:r>
              <w:rPr>
                <w:rFonts w:hint="eastAsia" w:ascii="仿宋_GB2312" w:hAnsi="仿宋_GB2312" w:eastAsia="仿宋_GB2312" w:cs="仿宋_GB2312"/>
                <w:color w:val="auto"/>
                <w:kern w:val="0"/>
                <w:szCs w:val="21"/>
                <w:lang w:eastAsia="zh-CN"/>
              </w:rPr>
              <w:t>，</w:t>
            </w:r>
            <w:r>
              <w:rPr>
                <w:rFonts w:hint="eastAsia" w:ascii="仿宋_GB2312" w:hAnsi="仿宋_GB2312" w:eastAsia="仿宋_GB2312" w:cs="仿宋_GB2312"/>
                <w:color w:val="auto"/>
                <w:kern w:val="0"/>
                <w:szCs w:val="21"/>
                <w:lang w:val="en-US" w:eastAsia="zh-CN"/>
              </w:rPr>
              <w:t>得10分。少一个环节措施扣2.5分，扣完为止。</w:t>
            </w:r>
          </w:p>
        </w:tc>
        <w:tc>
          <w:tcPr>
            <w:tcW w:w="530" w:type="pct"/>
            <w:noWrap w:val="0"/>
            <w:vAlign w:val="center"/>
          </w:tcPr>
          <w:p>
            <w:pPr>
              <w:adjustRightInd w:val="0"/>
              <w:snapToGrid w:val="0"/>
              <w:ind w:left="0" w:leftChars="0" w:right="0" w:rightChars="0"/>
              <w:jc w:val="center"/>
              <w:rPr>
                <w:rFonts w:hint="default" w:ascii="仿宋_GB2312" w:hAnsi="仿宋_GB2312" w:eastAsia="仿宋_GB2312" w:cs="仿宋_GB2312"/>
                <w:color w:val="auto"/>
                <w:kern w:val="0"/>
                <w:szCs w:val="21"/>
                <w:lang w:val="en-US" w:eastAsia="zh-CN"/>
              </w:rPr>
            </w:pPr>
            <w:r>
              <w:rPr>
                <w:rFonts w:hint="eastAsia" w:ascii="仿宋_GB2312" w:hAnsi="仿宋_GB2312" w:eastAsia="仿宋_GB2312" w:cs="仿宋_GB2312"/>
                <w:color w:val="auto"/>
                <w:kern w:val="0"/>
                <w:szCs w:val="21"/>
                <w:lang w:val="en-US" w:eastAsia="zh-CN"/>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708" w:type="pct"/>
            <w:vMerge w:val="continue"/>
            <w:noWrap w:val="0"/>
            <w:vAlign w:val="top"/>
          </w:tcPr>
          <w:p>
            <w:pPr>
              <w:adjustRightInd w:val="0"/>
              <w:snapToGrid w:val="0"/>
              <w:ind w:left="0" w:leftChars="0" w:right="0" w:rightChars="0"/>
              <w:jc w:val="center"/>
              <w:rPr>
                <w:rFonts w:hint="eastAsia" w:ascii="仿宋_GB2312" w:hAnsi="仿宋_GB2312" w:eastAsia="仿宋_GB2312" w:cs="仿宋_GB2312"/>
                <w:color w:val="auto"/>
                <w:kern w:val="0"/>
                <w:szCs w:val="21"/>
              </w:rPr>
            </w:pPr>
          </w:p>
        </w:tc>
        <w:tc>
          <w:tcPr>
            <w:tcW w:w="711" w:type="pct"/>
            <w:noWrap w:val="0"/>
            <w:vAlign w:val="center"/>
          </w:tcPr>
          <w:p>
            <w:pPr>
              <w:adjustRightInd w:val="0"/>
              <w:snapToGrid w:val="0"/>
              <w:ind w:left="0" w:leftChars="0" w:right="0" w:rightChars="0"/>
              <w:jc w:val="center"/>
              <w:rPr>
                <w:rFonts w:hint="eastAsia" w:ascii="仿宋_GB2312" w:hAnsi="仿宋_GB2312" w:eastAsia="仿宋_GB2312" w:cs="仿宋_GB2312"/>
                <w:color w:val="auto"/>
                <w:kern w:val="0"/>
                <w:szCs w:val="21"/>
                <w:lang w:eastAsia="zh-CN"/>
              </w:rPr>
            </w:pPr>
            <w:r>
              <w:rPr>
                <w:rFonts w:hint="eastAsia" w:ascii="仿宋_GB2312" w:hAnsi="仿宋_GB2312" w:eastAsia="仿宋_GB2312" w:cs="仿宋_GB2312"/>
                <w:color w:val="auto"/>
                <w:kern w:val="0"/>
                <w:szCs w:val="21"/>
                <w:lang w:eastAsia="zh-CN"/>
              </w:rPr>
              <w:t>业绩</w:t>
            </w:r>
          </w:p>
        </w:tc>
        <w:tc>
          <w:tcPr>
            <w:tcW w:w="3048" w:type="pct"/>
            <w:noWrap w:val="0"/>
            <w:vAlign w:val="top"/>
          </w:tcPr>
          <w:p>
            <w:pPr>
              <w:adjustRightInd w:val="0"/>
              <w:snapToGrid w:val="0"/>
              <w:ind w:left="0" w:leftChars="0" w:right="0" w:rightChars="0"/>
              <w:jc w:val="left"/>
              <w:rPr>
                <w:rFonts w:hint="default" w:ascii="仿宋_GB2312" w:hAnsi="仿宋_GB2312" w:eastAsia="仿宋_GB2312" w:cs="仿宋_GB2312"/>
                <w:color w:val="auto"/>
                <w:kern w:val="0"/>
                <w:szCs w:val="21"/>
                <w:lang w:val="en-US" w:eastAsia="zh-CN"/>
              </w:rPr>
            </w:pPr>
            <w:r>
              <w:rPr>
                <w:rFonts w:hint="eastAsia" w:ascii="仿宋_GB2312" w:hAnsi="仿宋_GB2312" w:eastAsia="仿宋_GB2312" w:cs="仿宋_GB2312"/>
                <w:color w:val="auto"/>
                <w:kern w:val="0"/>
                <w:szCs w:val="21"/>
                <w:lang w:eastAsia="zh-CN"/>
              </w:rPr>
              <w:t>投标人</w:t>
            </w:r>
            <w:r>
              <w:rPr>
                <w:rFonts w:hint="eastAsia" w:ascii="仿宋_GB2312" w:hAnsi="仿宋_GB2312" w:eastAsia="仿宋_GB2312" w:cs="仿宋_GB2312"/>
                <w:color w:val="auto"/>
                <w:kern w:val="0"/>
                <w:szCs w:val="21"/>
                <w:lang w:val="en-US" w:eastAsia="zh-CN"/>
              </w:rPr>
              <w:t>2020年至今，每有1项相关污染物处置业绩加2分，最多加8分。（需提供合同原件）</w:t>
            </w:r>
          </w:p>
        </w:tc>
        <w:tc>
          <w:tcPr>
            <w:tcW w:w="530" w:type="pct"/>
            <w:noWrap w:val="0"/>
            <w:vAlign w:val="center"/>
          </w:tcPr>
          <w:p>
            <w:pPr>
              <w:adjustRightInd w:val="0"/>
              <w:snapToGrid w:val="0"/>
              <w:ind w:left="0" w:leftChars="0" w:right="0" w:rightChars="0"/>
              <w:jc w:val="center"/>
              <w:rPr>
                <w:rFonts w:hint="default" w:ascii="仿宋_GB2312" w:hAnsi="仿宋_GB2312" w:eastAsia="仿宋_GB2312" w:cs="仿宋_GB2312"/>
                <w:color w:val="auto"/>
                <w:kern w:val="0"/>
                <w:szCs w:val="21"/>
                <w:lang w:val="en-US" w:eastAsia="zh-CN"/>
              </w:rPr>
            </w:pPr>
            <w:r>
              <w:rPr>
                <w:rFonts w:hint="eastAsia" w:ascii="仿宋_GB2312" w:hAnsi="仿宋_GB2312" w:eastAsia="仿宋_GB2312" w:cs="仿宋_GB2312"/>
                <w:color w:val="auto"/>
                <w:kern w:val="0"/>
                <w:szCs w:val="21"/>
                <w:lang w:val="en-US" w:eastAsia="zh-CN"/>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708" w:type="pct"/>
            <w:vMerge w:val="continue"/>
            <w:noWrap w:val="0"/>
            <w:vAlign w:val="top"/>
          </w:tcPr>
          <w:p>
            <w:pPr>
              <w:adjustRightInd w:val="0"/>
              <w:snapToGrid w:val="0"/>
              <w:ind w:left="0" w:leftChars="0" w:right="0" w:rightChars="0"/>
              <w:jc w:val="center"/>
              <w:rPr>
                <w:rFonts w:hint="eastAsia" w:ascii="仿宋_GB2312" w:hAnsi="仿宋_GB2312" w:eastAsia="仿宋_GB2312" w:cs="仿宋_GB2312"/>
                <w:color w:val="auto"/>
                <w:kern w:val="0"/>
                <w:szCs w:val="21"/>
              </w:rPr>
            </w:pPr>
          </w:p>
        </w:tc>
        <w:tc>
          <w:tcPr>
            <w:tcW w:w="711" w:type="pct"/>
            <w:noWrap w:val="0"/>
            <w:vAlign w:val="top"/>
          </w:tcPr>
          <w:p>
            <w:pPr>
              <w:adjustRightInd w:val="0"/>
              <w:snapToGrid w:val="0"/>
              <w:ind w:left="0" w:leftChars="0" w:right="0" w:rightChars="0"/>
              <w:jc w:val="center"/>
              <w:rPr>
                <w:rFonts w:hint="eastAsia" w:ascii="仿宋_GB2312" w:hAnsi="仿宋_GB2312" w:eastAsia="仿宋_GB2312" w:cs="仿宋_GB2312"/>
                <w:b w:val="0"/>
                <w:bCs w:val="0"/>
                <w:color w:val="auto"/>
                <w:kern w:val="0"/>
                <w:szCs w:val="21"/>
              </w:rPr>
            </w:pPr>
          </w:p>
          <w:p>
            <w:pPr>
              <w:adjustRightInd w:val="0"/>
              <w:snapToGrid w:val="0"/>
              <w:ind w:left="0" w:leftChars="0" w:right="0" w:rightChars="0"/>
              <w:jc w:val="center"/>
              <w:rPr>
                <w:rFonts w:hint="eastAsia" w:ascii="仿宋_GB2312" w:hAnsi="仿宋_GB2312" w:eastAsia="仿宋_GB2312" w:cs="仿宋_GB2312"/>
                <w:b w:val="0"/>
                <w:bCs w:val="0"/>
                <w:color w:val="auto"/>
                <w:kern w:val="0"/>
                <w:szCs w:val="21"/>
                <w:lang w:val="zh-CN" w:eastAsia="zh-CN"/>
              </w:rPr>
            </w:pPr>
            <w:r>
              <w:rPr>
                <w:rFonts w:hint="eastAsia" w:ascii="仿宋_GB2312" w:hAnsi="仿宋_GB2312" w:eastAsia="仿宋_GB2312" w:cs="仿宋_GB2312"/>
                <w:b w:val="0"/>
                <w:bCs w:val="0"/>
                <w:color w:val="auto"/>
                <w:kern w:val="0"/>
                <w:szCs w:val="21"/>
              </w:rPr>
              <w:t>不间断接收污泥条件限制程度</w:t>
            </w:r>
          </w:p>
        </w:tc>
        <w:tc>
          <w:tcPr>
            <w:tcW w:w="3048" w:type="pct"/>
            <w:noWrap w:val="0"/>
            <w:vAlign w:val="top"/>
          </w:tcPr>
          <w:p>
            <w:pPr>
              <w:adjustRightInd w:val="0"/>
              <w:snapToGrid w:val="0"/>
              <w:ind w:left="0" w:leftChars="0" w:right="0" w:rightChars="0"/>
              <w:jc w:val="left"/>
              <w:rPr>
                <w:rFonts w:hint="eastAsia" w:ascii="仿宋_GB2312" w:hAnsi="仿宋_GB2312" w:eastAsia="仿宋_GB2312" w:cs="仿宋_GB2312"/>
                <w:b w:val="0"/>
                <w:bCs w:val="0"/>
                <w:color w:val="auto"/>
                <w:kern w:val="0"/>
                <w:szCs w:val="21"/>
                <w:lang w:val="en-US" w:eastAsia="zh-CN"/>
              </w:rPr>
            </w:pPr>
          </w:p>
          <w:p>
            <w:pPr>
              <w:adjustRightInd w:val="0"/>
              <w:snapToGrid w:val="0"/>
              <w:ind w:left="0" w:leftChars="0" w:right="0" w:rightChars="0"/>
              <w:jc w:val="left"/>
              <w:rPr>
                <w:rFonts w:hint="eastAsia" w:ascii="仿宋_GB2312" w:hAnsi="仿宋_GB2312" w:eastAsia="仿宋_GB2312" w:cs="仿宋_GB2312"/>
                <w:b w:val="0"/>
                <w:bCs w:val="0"/>
                <w:color w:val="auto"/>
                <w:kern w:val="0"/>
                <w:szCs w:val="21"/>
                <w:lang w:val="zh-CN" w:eastAsia="zh-CN"/>
              </w:rPr>
            </w:pPr>
            <w:r>
              <w:rPr>
                <w:rFonts w:hint="eastAsia" w:ascii="仿宋_GB2312" w:hAnsi="仿宋_GB2312" w:eastAsia="仿宋_GB2312" w:cs="仿宋_GB2312"/>
                <w:b w:val="0"/>
                <w:bCs w:val="0"/>
                <w:color w:val="auto"/>
                <w:kern w:val="0"/>
                <w:szCs w:val="21"/>
                <w:lang w:val="en-US" w:eastAsia="zh-CN"/>
              </w:rPr>
              <w:t>除不可抗力因素外，焚烧企业承诺能不间断接受污泥，并撰写承诺书及措施，承诺3个月（含3个月）内得5分，3-6月（含6个月）</w:t>
            </w:r>
            <w:r>
              <w:rPr>
                <w:rFonts w:hint="eastAsia" w:ascii="仿宋_GB2312" w:hAnsi="仿宋_GB2312" w:eastAsia="仿宋_GB2312" w:cs="仿宋_GB2312"/>
                <w:b w:val="0"/>
                <w:bCs w:val="0"/>
                <w:color w:val="auto"/>
                <w:kern w:val="0"/>
                <w:szCs w:val="21"/>
                <w:lang w:eastAsia="zh-CN"/>
              </w:rPr>
              <w:t>得10分，</w:t>
            </w:r>
            <w:r>
              <w:rPr>
                <w:rFonts w:hint="eastAsia" w:ascii="仿宋_GB2312" w:hAnsi="仿宋_GB2312" w:eastAsia="仿宋_GB2312" w:cs="仿宋_GB2312"/>
                <w:b w:val="0"/>
                <w:bCs w:val="0"/>
                <w:color w:val="auto"/>
                <w:kern w:val="0"/>
                <w:szCs w:val="21"/>
                <w:lang w:val="en-US" w:eastAsia="zh-CN"/>
              </w:rPr>
              <w:t>否则</w:t>
            </w:r>
            <w:r>
              <w:rPr>
                <w:rFonts w:hint="eastAsia" w:ascii="仿宋_GB2312" w:hAnsi="仿宋_GB2312" w:eastAsia="仿宋_GB2312" w:cs="仿宋_GB2312"/>
                <w:b w:val="0"/>
                <w:bCs w:val="0"/>
                <w:color w:val="auto"/>
                <w:kern w:val="0"/>
                <w:szCs w:val="21"/>
                <w:lang w:eastAsia="zh-CN"/>
              </w:rPr>
              <w:t>不得分。</w:t>
            </w:r>
          </w:p>
        </w:tc>
        <w:tc>
          <w:tcPr>
            <w:tcW w:w="530" w:type="pct"/>
            <w:noWrap w:val="0"/>
            <w:vAlign w:val="center"/>
          </w:tcPr>
          <w:p>
            <w:pPr>
              <w:adjustRightInd w:val="0"/>
              <w:snapToGrid w:val="0"/>
              <w:ind w:left="0" w:leftChars="0" w:right="0" w:rightChars="0"/>
              <w:jc w:val="center"/>
              <w:rPr>
                <w:rFonts w:hint="default" w:ascii="仿宋_GB2312" w:hAnsi="仿宋_GB2312" w:eastAsia="仿宋_GB2312" w:cs="仿宋_GB2312"/>
                <w:color w:val="auto"/>
                <w:kern w:val="0"/>
                <w:szCs w:val="21"/>
                <w:lang w:val="en-US" w:eastAsia="zh-CN"/>
              </w:rPr>
            </w:pPr>
            <w:r>
              <w:rPr>
                <w:rFonts w:hint="eastAsia" w:ascii="仿宋_GB2312" w:hAnsi="仿宋_GB2312" w:eastAsia="仿宋_GB2312" w:cs="仿宋_GB2312"/>
                <w:color w:val="auto"/>
                <w:kern w:val="0"/>
                <w:szCs w:val="21"/>
                <w:lang w:val="en-US" w:eastAsia="zh-CN"/>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1" w:hRule="atLeast"/>
        </w:trPr>
        <w:tc>
          <w:tcPr>
            <w:tcW w:w="708" w:type="pct"/>
            <w:vMerge w:val="continue"/>
            <w:noWrap w:val="0"/>
            <w:vAlign w:val="top"/>
          </w:tcPr>
          <w:p>
            <w:pPr>
              <w:pStyle w:val="39"/>
              <w:rPr>
                <w:rFonts w:ascii="Times New Roman"/>
                <w:color w:val="auto"/>
                <w:sz w:val="20"/>
              </w:rPr>
            </w:pPr>
          </w:p>
        </w:tc>
        <w:tc>
          <w:tcPr>
            <w:tcW w:w="711" w:type="pct"/>
            <w:noWrap w:val="0"/>
            <w:vAlign w:val="center"/>
          </w:tcPr>
          <w:p>
            <w:pPr>
              <w:adjustRightInd w:val="0"/>
              <w:snapToGrid w:val="0"/>
              <w:ind w:left="0" w:leftChars="0" w:right="0" w:rightChars="0"/>
              <w:jc w:val="center"/>
              <w:rPr>
                <w:rFonts w:hint="eastAsia" w:ascii="仿宋_GB2312" w:hAnsi="仿宋_GB2312" w:eastAsia="仿宋_GB2312" w:cs="仿宋_GB2312"/>
                <w:b w:val="0"/>
                <w:bCs w:val="0"/>
                <w:color w:val="auto"/>
                <w:kern w:val="0"/>
                <w:szCs w:val="21"/>
              </w:rPr>
            </w:pPr>
            <w:r>
              <w:rPr>
                <w:rFonts w:hint="eastAsia" w:ascii="仿宋_GB2312" w:hAnsi="仿宋_GB2312" w:eastAsia="仿宋_GB2312" w:cs="仿宋_GB2312"/>
                <w:b w:val="0"/>
                <w:bCs w:val="0"/>
                <w:color w:val="auto"/>
                <w:kern w:val="0"/>
                <w:szCs w:val="21"/>
              </w:rPr>
              <w:t xml:space="preserve"> 企业信用</w:t>
            </w:r>
          </w:p>
          <w:p>
            <w:pPr>
              <w:adjustRightInd w:val="0"/>
              <w:snapToGrid w:val="0"/>
              <w:ind w:left="0" w:leftChars="0" w:right="0" w:rightChars="0"/>
              <w:jc w:val="center"/>
              <w:rPr>
                <w:rFonts w:hint="eastAsia" w:ascii="仿宋_GB2312" w:hAnsi="仿宋_GB2312" w:eastAsia="仿宋_GB2312" w:cs="仿宋_GB2312"/>
                <w:b w:val="0"/>
                <w:bCs w:val="0"/>
                <w:color w:val="auto"/>
                <w:kern w:val="0"/>
                <w:sz w:val="22"/>
                <w:szCs w:val="21"/>
                <w:lang w:val="zh-CN" w:eastAsia="zh-CN" w:bidi="zh-CN"/>
              </w:rPr>
            </w:pPr>
            <w:r>
              <w:rPr>
                <w:rFonts w:hint="eastAsia" w:ascii="仿宋_GB2312" w:hAnsi="仿宋_GB2312" w:eastAsia="仿宋_GB2312" w:cs="仿宋_GB2312"/>
                <w:b w:val="0"/>
                <w:bCs w:val="0"/>
                <w:color w:val="auto"/>
                <w:kern w:val="0"/>
                <w:szCs w:val="21"/>
                <w:lang w:val="en-US" w:eastAsia="zh-CN"/>
              </w:rPr>
              <w:t>记录</w:t>
            </w:r>
          </w:p>
        </w:tc>
        <w:tc>
          <w:tcPr>
            <w:tcW w:w="3048" w:type="pct"/>
            <w:noWrap w:val="0"/>
            <w:vAlign w:val="center"/>
          </w:tcPr>
          <w:p>
            <w:pPr>
              <w:adjustRightInd w:val="0"/>
              <w:snapToGrid w:val="0"/>
              <w:ind w:left="0" w:leftChars="0" w:right="0" w:rightChars="0"/>
              <w:jc w:val="left"/>
              <w:rPr>
                <w:rFonts w:hint="default" w:ascii="仿宋_GB2312" w:hAnsi="仿宋_GB2312" w:eastAsia="仿宋_GB2312" w:cs="仿宋_GB2312"/>
                <w:b w:val="0"/>
                <w:bCs w:val="0"/>
                <w:color w:val="auto"/>
                <w:kern w:val="0"/>
                <w:sz w:val="22"/>
                <w:szCs w:val="21"/>
                <w:lang w:val="en-US" w:eastAsia="zh-CN" w:bidi="zh-CN"/>
              </w:rPr>
            </w:pPr>
            <w:r>
              <w:rPr>
                <w:rFonts w:hint="eastAsia" w:ascii="仿宋_GB2312" w:hAnsi="仿宋_GB2312" w:eastAsia="仿宋_GB2312" w:cs="仿宋_GB2312"/>
                <w:b w:val="0"/>
                <w:bCs w:val="0"/>
                <w:color w:val="auto"/>
                <w:kern w:val="0"/>
                <w:szCs w:val="21"/>
              </w:rPr>
              <w:t>企业</w:t>
            </w:r>
            <w:r>
              <w:rPr>
                <w:rFonts w:hint="eastAsia" w:ascii="仿宋_GB2312" w:hAnsi="仿宋_GB2312" w:eastAsia="仿宋_GB2312" w:cs="仿宋_GB2312"/>
                <w:b w:val="0"/>
                <w:bCs w:val="0"/>
                <w:color w:val="auto"/>
                <w:kern w:val="0"/>
                <w:szCs w:val="21"/>
                <w:lang w:val="en-US" w:eastAsia="zh-CN"/>
              </w:rPr>
              <w:t>无严重违法失信及政府采购严重违法失信等记录</w:t>
            </w:r>
            <w:r>
              <w:rPr>
                <w:rFonts w:hint="eastAsia" w:ascii="仿宋_GB2312" w:hAnsi="仿宋_GB2312" w:eastAsia="仿宋_GB2312" w:cs="仿宋_GB2312"/>
                <w:b w:val="0"/>
                <w:bCs w:val="0"/>
                <w:color w:val="auto"/>
                <w:kern w:val="0"/>
                <w:szCs w:val="21"/>
              </w:rPr>
              <w:t>得</w:t>
            </w:r>
            <w:r>
              <w:rPr>
                <w:rFonts w:hint="eastAsia" w:ascii="仿宋_GB2312" w:hAnsi="仿宋_GB2312" w:eastAsia="仿宋_GB2312" w:cs="仿宋_GB2312"/>
                <w:b w:val="0"/>
                <w:bCs w:val="0"/>
                <w:color w:val="auto"/>
                <w:kern w:val="0"/>
                <w:szCs w:val="21"/>
                <w:lang w:val="en-US" w:eastAsia="zh-CN"/>
              </w:rPr>
              <w:t>2</w:t>
            </w:r>
            <w:r>
              <w:rPr>
                <w:rFonts w:hint="eastAsia" w:ascii="仿宋_GB2312" w:hAnsi="仿宋_GB2312" w:eastAsia="仿宋_GB2312" w:cs="仿宋_GB2312"/>
                <w:b w:val="0"/>
                <w:bCs w:val="0"/>
                <w:color w:val="auto"/>
                <w:kern w:val="0"/>
                <w:szCs w:val="21"/>
              </w:rPr>
              <w:t>分；</w:t>
            </w:r>
            <w:r>
              <w:rPr>
                <w:rFonts w:hint="eastAsia" w:ascii="仿宋_GB2312" w:hAnsi="仿宋_GB2312" w:eastAsia="仿宋_GB2312" w:cs="仿宋_GB2312"/>
                <w:b w:val="0"/>
                <w:bCs w:val="0"/>
                <w:color w:val="auto"/>
                <w:kern w:val="0"/>
                <w:szCs w:val="21"/>
                <w:lang w:val="en-US" w:eastAsia="zh-CN"/>
              </w:rPr>
              <w:t>否则，不得分。</w:t>
            </w:r>
          </w:p>
        </w:tc>
        <w:tc>
          <w:tcPr>
            <w:tcW w:w="530" w:type="pct"/>
            <w:noWrap w:val="0"/>
            <w:vAlign w:val="center"/>
          </w:tcPr>
          <w:p>
            <w:pPr>
              <w:adjustRightInd w:val="0"/>
              <w:snapToGrid w:val="0"/>
              <w:ind w:left="0" w:leftChars="0" w:right="0" w:rightChars="0"/>
              <w:jc w:val="center"/>
              <w:rPr>
                <w:rFonts w:hint="default" w:ascii="仿宋_GB2312" w:hAnsi="仿宋_GB2312" w:eastAsia="仿宋_GB2312" w:cs="仿宋_GB2312"/>
                <w:color w:val="auto"/>
                <w:kern w:val="0"/>
                <w:sz w:val="22"/>
                <w:szCs w:val="21"/>
                <w:lang w:val="en-US" w:eastAsia="zh-CN" w:bidi="zh-CN"/>
              </w:rPr>
            </w:pPr>
            <w:r>
              <w:rPr>
                <w:rFonts w:hint="eastAsia" w:ascii="仿宋_GB2312" w:hAnsi="仿宋_GB2312" w:eastAsia="仿宋_GB2312" w:cs="仿宋_GB2312"/>
                <w:color w:val="auto"/>
                <w:kern w:val="0"/>
                <w:sz w:val="22"/>
                <w:szCs w:val="21"/>
                <w:lang w:val="en-US" w:eastAsia="zh-CN" w:bidi="zh-CN"/>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7" w:hRule="atLeast"/>
        </w:trPr>
        <w:tc>
          <w:tcPr>
            <w:tcW w:w="708" w:type="pct"/>
            <w:noWrap w:val="0"/>
            <w:vAlign w:val="center"/>
          </w:tcPr>
          <w:p>
            <w:pPr>
              <w:pStyle w:val="39"/>
              <w:jc w:val="center"/>
              <w:rPr>
                <w:rFonts w:hint="eastAsia" w:ascii="仿宋_GB2312" w:hAnsi="仿宋_GB2312" w:eastAsia="仿宋_GB2312" w:cs="仿宋_GB2312"/>
                <w:color w:val="auto"/>
                <w:kern w:val="0"/>
                <w:sz w:val="22"/>
                <w:szCs w:val="21"/>
                <w:lang w:val="zh-CN" w:eastAsia="zh-CN" w:bidi="zh-CN"/>
              </w:rPr>
            </w:pPr>
            <w:r>
              <w:rPr>
                <w:rFonts w:hint="eastAsia" w:ascii="仿宋_GB2312" w:hAnsi="仿宋_GB2312" w:eastAsia="仿宋_GB2312" w:cs="仿宋_GB2312"/>
                <w:color w:val="auto"/>
                <w:kern w:val="0"/>
                <w:sz w:val="22"/>
                <w:szCs w:val="21"/>
                <w:lang w:val="zh-CN" w:eastAsia="zh-CN" w:bidi="zh-CN"/>
              </w:rPr>
              <w:t>其他</w:t>
            </w:r>
          </w:p>
        </w:tc>
        <w:tc>
          <w:tcPr>
            <w:tcW w:w="711" w:type="pct"/>
            <w:noWrap w:val="0"/>
            <w:vAlign w:val="center"/>
          </w:tcPr>
          <w:p>
            <w:pPr>
              <w:pStyle w:val="39"/>
              <w:spacing w:line="242" w:lineRule="auto"/>
              <w:ind w:left="549" w:leftChars="0" w:right="122" w:rightChars="0" w:hanging="420" w:firstLineChars="0"/>
              <w:jc w:val="center"/>
              <w:rPr>
                <w:rFonts w:hint="eastAsia" w:ascii="仿宋_GB2312" w:hAnsi="仿宋_GB2312" w:eastAsia="仿宋_GB2312" w:cs="仿宋_GB2312"/>
                <w:color w:val="auto"/>
                <w:kern w:val="0"/>
                <w:sz w:val="22"/>
                <w:szCs w:val="21"/>
                <w:lang w:val="zh-CN" w:eastAsia="zh-CN" w:bidi="zh-CN"/>
              </w:rPr>
            </w:pPr>
          </w:p>
        </w:tc>
        <w:tc>
          <w:tcPr>
            <w:tcW w:w="3048" w:type="pct"/>
            <w:noWrap w:val="0"/>
            <w:vAlign w:val="top"/>
          </w:tcPr>
          <w:p>
            <w:pPr>
              <w:pStyle w:val="39"/>
              <w:spacing w:before="25"/>
              <w:ind w:left="108" w:right="-15"/>
              <w:rPr>
                <w:rFonts w:hint="default" w:ascii="仿宋_GB2312" w:hAnsi="仿宋_GB2312" w:eastAsia="仿宋_GB2312" w:cs="仿宋_GB2312"/>
                <w:color w:val="auto"/>
                <w:kern w:val="0"/>
                <w:sz w:val="22"/>
                <w:szCs w:val="21"/>
                <w:lang w:val="en-US" w:eastAsia="zh-CN" w:bidi="zh-CN"/>
              </w:rPr>
            </w:pPr>
          </w:p>
        </w:tc>
        <w:tc>
          <w:tcPr>
            <w:tcW w:w="530" w:type="pct"/>
            <w:noWrap w:val="0"/>
            <w:vAlign w:val="center"/>
          </w:tcPr>
          <w:p>
            <w:pPr>
              <w:pStyle w:val="39"/>
              <w:spacing w:before="154"/>
              <w:ind w:left="252" w:right="244"/>
              <w:jc w:val="center"/>
              <w:rPr>
                <w:rFonts w:hint="eastAsia" w:ascii="仿宋_GB2312" w:hAnsi="仿宋_GB2312" w:eastAsia="仿宋_GB2312" w:cs="仿宋_GB2312"/>
                <w:color w:val="auto"/>
                <w:kern w:val="0"/>
                <w:sz w:val="22"/>
                <w:szCs w:val="21"/>
                <w:lang w:val="en-US" w:eastAsia="zh-CN" w:bidi="zh-CN"/>
              </w:rPr>
            </w:pPr>
          </w:p>
        </w:tc>
      </w:tr>
    </w:tbl>
    <w:p>
      <w:pPr>
        <w:widowControl/>
        <w:shd w:val="clear" w:color="auto" w:fill="FFFFFF"/>
        <w:spacing w:line="240" w:lineRule="exact"/>
        <w:jc w:val="left"/>
        <w:rPr>
          <w:rFonts w:hint="eastAsia" w:ascii="仿宋_GB2312" w:hAnsi="仿宋_GB2312" w:eastAsia="仿宋_GB2312" w:cs="仿宋_GB2312"/>
          <w:color w:val="FF0000"/>
          <w:kern w:val="0"/>
          <w:szCs w:val="21"/>
        </w:rPr>
      </w:pPr>
    </w:p>
    <w:p>
      <w:pPr>
        <w:widowControl/>
        <w:shd w:val="clear" w:color="auto" w:fill="FFFFFF"/>
        <w:spacing w:line="240" w:lineRule="exact"/>
        <w:jc w:val="left"/>
        <w:rPr>
          <w:rFonts w:hint="eastAsia" w:ascii="仿宋_GB2312" w:hAnsi="仿宋_GB2312" w:eastAsia="仿宋_GB2312" w:cs="仿宋_GB2312"/>
          <w:color w:val="FF0000"/>
          <w:kern w:val="0"/>
          <w:szCs w:val="21"/>
        </w:rPr>
      </w:pPr>
    </w:p>
    <w:p>
      <w:pPr>
        <w:widowControl/>
        <w:shd w:val="clear" w:color="auto" w:fill="FFFFFF"/>
        <w:spacing w:line="240" w:lineRule="exact"/>
        <w:jc w:val="left"/>
        <w:rPr>
          <w:rFonts w:hint="eastAsia" w:ascii="仿宋_GB2312" w:hAnsi="仿宋_GB2312" w:eastAsia="仿宋_GB2312" w:cs="仿宋_GB2312"/>
          <w:color w:val="FF0000"/>
          <w:kern w:val="0"/>
          <w:szCs w:val="21"/>
        </w:rPr>
      </w:pPr>
    </w:p>
    <w:p>
      <w:pPr>
        <w:pStyle w:val="23"/>
        <w:rPr>
          <w:rFonts w:hint="eastAsia" w:ascii="楷体" w:hAnsi="楷体" w:eastAsia="楷体" w:cs="仿宋_GB2312"/>
          <w:b/>
          <w:color w:val="FF0000"/>
          <w:sz w:val="32"/>
          <w:szCs w:val="32"/>
        </w:rPr>
      </w:pPr>
    </w:p>
    <w:p>
      <w:pPr>
        <w:pStyle w:val="23"/>
        <w:rPr>
          <w:rFonts w:hint="eastAsia" w:ascii="楷体" w:hAnsi="楷体" w:eastAsia="楷体" w:cs="仿宋_GB2312"/>
          <w:b/>
          <w:color w:val="FF0000"/>
          <w:sz w:val="32"/>
          <w:szCs w:val="32"/>
        </w:rPr>
      </w:pPr>
    </w:p>
    <w:p>
      <w:pPr>
        <w:pStyle w:val="23"/>
        <w:rPr>
          <w:rFonts w:hint="eastAsia" w:ascii="楷体" w:hAnsi="楷体" w:eastAsia="楷体" w:cs="仿宋_GB2312"/>
          <w:b/>
          <w:color w:val="FF0000"/>
          <w:sz w:val="32"/>
          <w:szCs w:val="32"/>
        </w:rPr>
      </w:pPr>
    </w:p>
    <w:p>
      <w:pPr>
        <w:pStyle w:val="23"/>
        <w:rPr>
          <w:rFonts w:hint="eastAsia" w:ascii="楷体" w:hAnsi="楷体" w:eastAsia="楷体" w:cs="仿宋_GB2312"/>
          <w:b/>
          <w:color w:val="FF0000"/>
          <w:sz w:val="32"/>
          <w:szCs w:val="32"/>
        </w:rPr>
      </w:pPr>
    </w:p>
    <w:p>
      <w:pPr>
        <w:pStyle w:val="23"/>
        <w:rPr>
          <w:rFonts w:hint="eastAsia" w:ascii="楷体" w:hAnsi="楷体" w:eastAsia="楷体" w:cs="仿宋_GB2312"/>
          <w:b/>
          <w:color w:val="FF0000"/>
          <w:sz w:val="32"/>
          <w:szCs w:val="32"/>
        </w:rPr>
      </w:pPr>
    </w:p>
    <w:p>
      <w:pPr>
        <w:pStyle w:val="23"/>
        <w:rPr>
          <w:rFonts w:hint="eastAsia" w:ascii="楷体" w:hAnsi="楷体" w:eastAsia="楷体" w:cs="仿宋_GB2312"/>
          <w:b/>
          <w:color w:val="FF0000"/>
          <w:sz w:val="32"/>
          <w:szCs w:val="32"/>
        </w:rPr>
      </w:pPr>
    </w:p>
    <w:p>
      <w:pPr>
        <w:pStyle w:val="6"/>
        <w:rPr>
          <w:rFonts w:hint="eastAsia" w:ascii="楷体" w:hAnsi="楷体" w:eastAsia="楷体" w:cs="仿宋_GB2312"/>
          <w:b/>
          <w:color w:val="FF0000"/>
          <w:sz w:val="32"/>
          <w:szCs w:val="32"/>
        </w:rPr>
      </w:pPr>
    </w:p>
    <w:p>
      <w:pPr>
        <w:pStyle w:val="6"/>
        <w:rPr>
          <w:rFonts w:hint="eastAsia" w:ascii="楷体" w:hAnsi="楷体" w:eastAsia="楷体" w:cs="仿宋_GB2312"/>
          <w:b/>
          <w:color w:val="FF0000"/>
          <w:sz w:val="32"/>
          <w:szCs w:val="32"/>
        </w:rPr>
      </w:pPr>
    </w:p>
    <w:p>
      <w:pPr>
        <w:pStyle w:val="6"/>
        <w:rPr>
          <w:rFonts w:hint="eastAsia" w:ascii="楷体" w:hAnsi="楷体" w:eastAsia="楷体" w:cs="仿宋_GB2312"/>
          <w:b/>
          <w:color w:val="FF0000"/>
          <w:sz w:val="32"/>
          <w:szCs w:val="32"/>
        </w:rPr>
      </w:pPr>
    </w:p>
    <w:p>
      <w:pPr>
        <w:pStyle w:val="6"/>
        <w:rPr>
          <w:rFonts w:hint="eastAsia" w:ascii="楷体" w:hAnsi="楷体" w:eastAsia="楷体" w:cs="仿宋_GB2312"/>
          <w:b/>
          <w:color w:val="FF0000"/>
          <w:sz w:val="32"/>
          <w:szCs w:val="32"/>
        </w:rPr>
      </w:pPr>
    </w:p>
    <w:p>
      <w:pPr>
        <w:pStyle w:val="6"/>
        <w:rPr>
          <w:rFonts w:hint="eastAsia" w:ascii="楷体" w:hAnsi="楷体" w:eastAsia="楷体" w:cs="仿宋_GB2312"/>
          <w:b/>
          <w:color w:val="FF0000"/>
          <w:sz w:val="32"/>
          <w:szCs w:val="32"/>
        </w:rPr>
      </w:pPr>
    </w:p>
    <w:p>
      <w:pPr>
        <w:widowControl/>
        <w:shd w:val="clear" w:color="auto" w:fill="FFFFFF"/>
        <w:spacing w:line="240" w:lineRule="exact"/>
        <w:jc w:val="left"/>
        <w:rPr>
          <w:rFonts w:ascii="楷体" w:hAnsi="楷体" w:eastAsia="楷体" w:cs="仿宋_GB2312"/>
          <w:color w:val="FF0000"/>
          <w:kern w:val="0"/>
          <w:szCs w:val="21"/>
        </w:rPr>
      </w:pPr>
    </w:p>
    <w:p>
      <w:pPr>
        <w:widowControl/>
        <w:shd w:val="clear" w:color="auto" w:fill="FFFFFF"/>
        <w:spacing w:line="240" w:lineRule="exact"/>
        <w:jc w:val="left"/>
        <w:rPr>
          <w:rFonts w:ascii="楷体" w:hAnsi="楷体" w:eastAsia="楷体" w:cs="仿宋_GB2312"/>
          <w:color w:val="FF0000"/>
          <w:kern w:val="0"/>
          <w:szCs w:val="21"/>
        </w:rPr>
      </w:pPr>
    </w:p>
    <w:p>
      <w:pPr>
        <w:widowControl/>
        <w:shd w:val="clear" w:color="auto" w:fill="FFFFFF"/>
        <w:spacing w:line="240" w:lineRule="exact"/>
        <w:jc w:val="left"/>
        <w:rPr>
          <w:rFonts w:ascii="楷体" w:hAnsi="楷体" w:eastAsia="楷体" w:cs="仿宋_GB2312"/>
          <w:color w:val="FF0000"/>
          <w:kern w:val="0"/>
          <w:szCs w:val="21"/>
        </w:rPr>
      </w:pPr>
    </w:p>
    <w:p>
      <w:pPr>
        <w:adjustRightInd w:val="0"/>
        <w:snapToGrid w:val="0"/>
        <w:spacing w:line="360" w:lineRule="auto"/>
        <w:jc w:val="left"/>
        <w:rPr>
          <w:rFonts w:ascii="楷体" w:hAnsi="楷体" w:eastAsia="楷体" w:cs="仿宋_GB2312"/>
          <w:color w:val="FF0000"/>
          <w:szCs w:val="21"/>
        </w:rPr>
      </w:pPr>
      <w:r>
        <w:rPr>
          <w:rFonts w:hint="eastAsia" w:ascii="楷体" w:hAnsi="楷体" w:eastAsia="楷体" w:cs="仿宋_GB2312"/>
          <w:color w:val="FF0000"/>
          <w:szCs w:val="21"/>
        </w:rPr>
        <w:br w:type="page"/>
      </w:r>
    </w:p>
    <w:p>
      <w:pPr>
        <w:rPr>
          <w:rFonts w:ascii="楷体" w:hAnsi="楷体" w:eastAsia="楷体" w:cs="仿宋_GB2312"/>
        </w:rPr>
      </w:pPr>
      <w:bookmarkStart w:id="145" w:name="_Toc25922_WPSOffice_Level1"/>
    </w:p>
    <w:p>
      <w:pPr>
        <w:rPr>
          <w:rFonts w:ascii="楷体" w:hAnsi="楷体" w:eastAsia="楷体" w:cs="仿宋_GB2312"/>
        </w:rPr>
      </w:pPr>
    </w:p>
    <w:p>
      <w:pPr>
        <w:rPr>
          <w:rFonts w:ascii="楷体" w:hAnsi="楷体" w:eastAsia="楷体" w:cs="仿宋_GB2312"/>
        </w:rPr>
      </w:pPr>
    </w:p>
    <w:p>
      <w:pPr>
        <w:rPr>
          <w:rFonts w:ascii="楷体" w:hAnsi="楷体" w:eastAsia="楷体" w:cs="仿宋_GB2312"/>
        </w:rPr>
      </w:pPr>
    </w:p>
    <w:p>
      <w:pPr>
        <w:rPr>
          <w:rFonts w:ascii="楷体" w:hAnsi="楷体" w:eastAsia="楷体" w:cs="仿宋_GB2312"/>
        </w:rPr>
      </w:pPr>
    </w:p>
    <w:p>
      <w:pPr>
        <w:rPr>
          <w:rFonts w:ascii="楷体" w:hAnsi="楷体" w:eastAsia="楷体" w:cs="仿宋_GB2312"/>
        </w:rPr>
      </w:pPr>
    </w:p>
    <w:p>
      <w:pPr>
        <w:rPr>
          <w:rFonts w:ascii="楷体" w:hAnsi="楷体" w:eastAsia="楷体" w:cs="仿宋_GB2312"/>
        </w:rPr>
      </w:pPr>
    </w:p>
    <w:p>
      <w:pPr>
        <w:rPr>
          <w:rFonts w:ascii="楷体" w:hAnsi="楷体" w:eastAsia="楷体" w:cs="仿宋_GB2312"/>
        </w:rPr>
      </w:pPr>
    </w:p>
    <w:p>
      <w:pPr>
        <w:rPr>
          <w:rFonts w:ascii="楷体" w:hAnsi="楷体" w:eastAsia="楷体" w:cs="仿宋_GB2312"/>
        </w:rPr>
      </w:pPr>
    </w:p>
    <w:p>
      <w:pPr>
        <w:rPr>
          <w:rFonts w:ascii="楷体" w:hAnsi="楷体" w:eastAsia="楷体" w:cs="仿宋_GB2312"/>
        </w:rPr>
      </w:pPr>
    </w:p>
    <w:p>
      <w:pPr>
        <w:pStyle w:val="3"/>
        <w:snapToGrid w:val="0"/>
        <w:spacing w:beforeLines="100" w:afterLines="100" w:line="360" w:lineRule="auto"/>
        <w:rPr>
          <w:rFonts w:ascii="楷体" w:hAnsi="楷体" w:eastAsia="楷体" w:cs="仿宋_GB2312"/>
        </w:rPr>
      </w:pPr>
      <w:bookmarkStart w:id="146" w:name="_Toc22690"/>
      <w:bookmarkStart w:id="147" w:name="_Toc24606"/>
      <w:r>
        <w:rPr>
          <w:rFonts w:hint="eastAsia" w:ascii="楷体" w:hAnsi="楷体" w:eastAsia="楷体" w:cs="仿宋_GB2312"/>
        </w:rPr>
        <w:t>第五章 政府采购合同条款</w:t>
      </w:r>
      <w:bookmarkEnd w:id="145"/>
      <w:r>
        <w:rPr>
          <w:rFonts w:hint="eastAsia" w:ascii="楷体" w:hAnsi="楷体" w:eastAsia="楷体" w:cs="仿宋_GB2312"/>
        </w:rPr>
        <w:t>及格式</w:t>
      </w:r>
      <w:bookmarkEnd w:id="146"/>
      <w:bookmarkEnd w:id="147"/>
    </w:p>
    <w:p>
      <w:pPr>
        <w:rPr>
          <w:rFonts w:ascii="楷体" w:hAnsi="楷体" w:eastAsia="楷体" w:cs="仿宋_GB2312"/>
        </w:rPr>
      </w:pPr>
      <w:r>
        <w:rPr>
          <w:rFonts w:hint="eastAsia" w:ascii="楷体" w:hAnsi="楷体" w:eastAsia="楷体" w:cs="仿宋_GB2312"/>
        </w:rPr>
        <w:br w:type="page"/>
      </w:r>
    </w:p>
    <w:p>
      <w:pPr>
        <w:pStyle w:val="2"/>
        <w:adjustRightInd w:val="0"/>
        <w:snapToGrid w:val="0"/>
        <w:spacing w:line="240" w:lineRule="auto"/>
        <w:jc w:val="left"/>
        <w:rPr>
          <w:rFonts w:ascii="楷体" w:hAnsi="楷体" w:eastAsia="楷体" w:cs="仿宋_GB2312"/>
          <w:szCs w:val="28"/>
        </w:rPr>
      </w:pPr>
      <w:bookmarkStart w:id="148" w:name="_Toc23704_WPSOffice_Level1"/>
      <w:r>
        <w:rPr>
          <w:rFonts w:hint="eastAsia" w:ascii="楷体" w:hAnsi="楷体" w:eastAsia="楷体" w:cs="仿宋_GB2312"/>
          <w:szCs w:val="28"/>
        </w:rPr>
        <w:t>合同条款</w:t>
      </w:r>
      <w:bookmarkEnd w:id="148"/>
    </w:p>
    <w:p>
      <w:pPr>
        <w:spacing w:beforeLines="100" w:afterLines="100" w:line="360" w:lineRule="auto"/>
        <w:jc w:val="center"/>
        <w:rPr>
          <w:rFonts w:ascii="楷体" w:hAnsi="楷体" w:eastAsia="楷体" w:cs="Lucida Sans Unicode"/>
          <w:b/>
          <w:sz w:val="44"/>
          <w:szCs w:val="44"/>
        </w:rPr>
      </w:pPr>
      <w:r>
        <w:rPr>
          <w:rFonts w:hint="eastAsia" w:ascii="楷体" w:hAnsi="楷体" w:eastAsia="楷体" w:cs="Lucida Sans Unicode"/>
          <w:b/>
          <w:sz w:val="44"/>
          <w:szCs w:val="44"/>
        </w:rPr>
        <w:t>政府采购合同条款</w:t>
      </w:r>
    </w:p>
    <w:p>
      <w:pPr>
        <w:numPr>
          <w:ilvl w:val="0"/>
          <w:numId w:val="8"/>
        </w:numPr>
        <w:spacing w:line="360" w:lineRule="auto"/>
        <w:rPr>
          <w:rFonts w:ascii="楷体" w:hAnsi="楷体" w:eastAsia="楷体"/>
          <w:b/>
          <w:szCs w:val="21"/>
        </w:rPr>
      </w:pPr>
      <w:r>
        <w:rPr>
          <w:rFonts w:hint="eastAsia" w:ascii="楷体" w:hAnsi="楷体" w:eastAsia="楷体"/>
          <w:b/>
          <w:szCs w:val="21"/>
        </w:rPr>
        <w:t>术语定义</w:t>
      </w:r>
    </w:p>
    <w:p>
      <w:pPr>
        <w:spacing w:line="360" w:lineRule="auto"/>
        <w:ind w:firstLine="411" w:firstLineChars="196"/>
        <w:rPr>
          <w:rFonts w:ascii="楷体" w:hAnsi="楷体" w:eastAsia="楷体"/>
          <w:szCs w:val="21"/>
        </w:rPr>
      </w:pPr>
      <w:r>
        <w:rPr>
          <w:rFonts w:hint="eastAsia" w:ascii="楷体" w:hAnsi="楷体" w:eastAsia="楷体"/>
          <w:szCs w:val="21"/>
        </w:rPr>
        <w:t>本政府采购合同下列术语应解释为：</w:t>
      </w:r>
    </w:p>
    <w:p>
      <w:pPr>
        <w:spacing w:line="360" w:lineRule="auto"/>
        <w:ind w:firstLine="420" w:firstLineChars="200"/>
        <w:rPr>
          <w:rFonts w:ascii="楷体" w:hAnsi="楷体" w:eastAsia="楷体"/>
          <w:szCs w:val="21"/>
        </w:rPr>
      </w:pPr>
      <w:r>
        <w:rPr>
          <w:rFonts w:hint="eastAsia" w:ascii="楷体" w:hAnsi="楷体" w:eastAsia="楷体"/>
          <w:szCs w:val="21"/>
        </w:rPr>
        <w:t>1</w:t>
      </w:r>
      <w:r>
        <w:rPr>
          <w:rFonts w:hint="eastAsia" w:ascii="楷体" w:hAnsi="楷体" w:eastAsia="楷体"/>
          <w:b/>
          <w:szCs w:val="21"/>
        </w:rPr>
        <w:t>.</w:t>
      </w:r>
      <w:r>
        <w:rPr>
          <w:rFonts w:hint="eastAsia" w:ascii="楷体" w:hAnsi="楷体" w:eastAsia="楷体"/>
          <w:szCs w:val="21"/>
        </w:rPr>
        <w:t>1“政府采购合同”指供需双方依照政府采购程序、按照招标文件、投标文件确定的事项所达成的协议，包括附件、附录和上述文件所提到的构成政府采购合同的所有文件。</w:t>
      </w:r>
    </w:p>
    <w:p>
      <w:pPr>
        <w:spacing w:line="360" w:lineRule="auto"/>
        <w:ind w:firstLine="420" w:firstLineChars="200"/>
        <w:rPr>
          <w:rFonts w:ascii="楷体" w:hAnsi="楷体" w:eastAsia="楷体"/>
          <w:szCs w:val="21"/>
        </w:rPr>
      </w:pPr>
      <w:r>
        <w:rPr>
          <w:rFonts w:hint="eastAsia" w:ascii="楷体" w:hAnsi="楷体" w:eastAsia="楷体"/>
          <w:szCs w:val="21"/>
        </w:rPr>
        <w:t>1</w:t>
      </w:r>
      <w:r>
        <w:rPr>
          <w:rFonts w:hint="eastAsia" w:ascii="楷体" w:hAnsi="楷体" w:eastAsia="楷体"/>
          <w:b/>
          <w:szCs w:val="21"/>
        </w:rPr>
        <w:t>.</w:t>
      </w:r>
      <w:r>
        <w:rPr>
          <w:rFonts w:hint="eastAsia" w:ascii="楷体" w:hAnsi="楷体" w:eastAsia="楷体"/>
          <w:szCs w:val="21"/>
        </w:rPr>
        <w:t>2 “政府采购合同价”指根据合同约定供方在正确地完全履行政府采购合同义务后需方应支付给供方的价格。</w:t>
      </w:r>
    </w:p>
    <w:p>
      <w:pPr>
        <w:spacing w:line="360" w:lineRule="auto"/>
        <w:ind w:firstLine="420" w:firstLineChars="200"/>
        <w:rPr>
          <w:rFonts w:ascii="楷体" w:hAnsi="楷体" w:eastAsia="楷体"/>
          <w:szCs w:val="21"/>
        </w:rPr>
      </w:pPr>
      <w:r>
        <w:rPr>
          <w:rFonts w:hint="eastAsia" w:ascii="楷体" w:hAnsi="楷体" w:eastAsia="楷体"/>
          <w:szCs w:val="21"/>
        </w:rPr>
        <w:t>1</w:t>
      </w:r>
      <w:r>
        <w:rPr>
          <w:rFonts w:hint="eastAsia" w:ascii="楷体" w:hAnsi="楷体" w:eastAsia="楷体"/>
          <w:b/>
          <w:szCs w:val="21"/>
        </w:rPr>
        <w:t>.</w:t>
      </w:r>
      <w:r>
        <w:rPr>
          <w:rFonts w:hint="eastAsia" w:ascii="楷体" w:hAnsi="楷体" w:eastAsia="楷体"/>
          <w:szCs w:val="21"/>
        </w:rPr>
        <w:t>3 “服务”指政府采购合同服务清单（同投标文件中开标一览表及其附表，下同）所约定的服务内容。</w:t>
      </w:r>
    </w:p>
    <w:p>
      <w:pPr>
        <w:spacing w:line="360" w:lineRule="auto"/>
        <w:ind w:firstLine="420" w:firstLineChars="200"/>
        <w:rPr>
          <w:rFonts w:ascii="楷体" w:hAnsi="楷体" w:eastAsia="楷体"/>
          <w:szCs w:val="21"/>
        </w:rPr>
      </w:pPr>
      <w:r>
        <w:rPr>
          <w:rFonts w:hint="eastAsia" w:ascii="楷体" w:hAnsi="楷体" w:eastAsia="楷体"/>
          <w:szCs w:val="21"/>
        </w:rPr>
        <w:t>1</w:t>
      </w:r>
      <w:r>
        <w:rPr>
          <w:rFonts w:hint="eastAsia" w:ascii="楷体" w:hAnsi="楷体" w:eastAsia="楷体"/>
          <w:b/>
          <w:szCs w:val="21"/>
        </w:rPr>
        <w:t>.</w:t>
      </w:r>
      <w:r>
        <w:rPr>
          <w:rFonts w:hint="eastAsia" w:ascii="楷体" w:hAnsi="楷体" w:eastAsia="楷体"/>
          <w:szCs w:val="21"/>
        </w:rPr>
        <w:t>5 “需方”指项目基本内容及要求中所述取得产品和服务的采购单位。</w:t>
      </w:r>
    </w:p>
    <w:p>
      <w:pPr>
        <w:spacing w:line="360" w:lineRule="auto"/>
        <w:ind w:firstLine="420" w:firstLineChars="200"/>
        <w:rPr>
          <w:rFonts w:ascii="楷体" w:hAnsi="楷体" w:eastAsia="楷体"/>
          <w:szCs w:val="21"/>
        </w:rPr>
      </w:pPr>
      <w:r>
        <w:rPr>
          <w:rFonts w:hint="eastAsia" w:ascii="楷体" w:hAnsi="楷体" w:eastAsia="楷体"/>
          <w:szCs w:val="21"/>
        </w:rPr>
        <w:t>1</w:t>
      </w:r>
      <w:r>
        <w:rPr>
          <w:rFonts w:hint="eastAsia" w:ascii="楷体" w:hAnsi="楷体" w:eastAsia="楷体"/>
          <w:b/>
          <w:szCs w:val="21"/>
        </w:rPr>
        <w:t>.</w:t>
      </w:r>
      <w:r>
        <w:rPr>
          <w:rFonts w:hint="eastAsia" w:ascii="楷体" w:hAnsi="楷体" w:eastAsia="楷体"/>
          <w:szCs w:val="21"/>
        </w:rPr>
        <w:t>6 “供方”指项目基本内容及要求中所述提供产品和服务的中标供应商。</w:t>
      </w:r>
    </w:p>
    <w:p>
      <w:pPr>
        <w:spacing w:line="360" w:lineRule="auto"/>
        <w:ind w:firstLine="420" w:firstLineChars="200"/>
        <w:rPr>
          <w:rFonts w:ascii="楷体" w:hAnsi="楷体" w:eastAsia="楷体"/>
          <w:szCs w:val="21"/>
        </w:rPr>
      </w:pPr>
      <w:r>
        <w:rPr>
          <w:rFonts w:hint="eastAsia" w:ascii="楷体" w:hAnsi="楷体" w:eastAsia="楷体"/>
          <w:szCs w:val="21"/>
        </w:rPr>
        <w:t>1</w:t>
      </w:r>
      <w:r>
        <w:rPr>
          <w:rFonts w:hint="eastAsia" w:ascii="楷体" w:hAnsi="楷体" w:eastAsia="楷体"/>
          <w:b/>
          <w:szCs w:val="21"/>
        </w:rPr>
        <w:t>.</w:t>
      </w:r>
      <w:r>
        <w:rPr>
          <w:rFonts w:hint="eastAsia" w:ascii="楷体" w:hAnsi="楷体" w:eastAsia="楷体"/>
          <w:szCs w:val="21"/>
        </w:rPr>
        <w:t>7 “检验”指需方按照政府采购合同约定的标准对供方所提供服务进行的检测和查验。</w:t>
      </w:r>
    </w:p>
    <w:p>
      <w:pPr>
        <w:spacing w:line="360" w:lineRule="auto"/>
        <w:ind w:firstLine="420" w:firstLineChars="200"/>
        <w:rPr>
          <w:rFonts w:ascii="楷体" w:hAnsi="楷体" w:eastAsia="楷体"/>
          <w:szCs w:val="21"/>
        </w:rPr>
      </w:pPr>
      <w:r>
        <w:rPr>
          <w:rFonts w:hint="eastAsia" w:ascii="楷体" w:hAnsi="楷体" w:eastAsia="楷体"/>
          <w:szCs w:val="21"/>
        </w:rPr>
        <w:t>1</w:t>
      </w:r>
      <w:r>
        <w:rPr>
          <w:rFonts w:hint="eastAsia" w:ascii="楷体" w:hAnsi="楷体" w:eastAsia="楷体"/>
          <w:b/>
          <w:szCs w:val="21"/>
        </w:rPr>
        <w:t>.</w:t>
      </w:r>
      <w:r>
        <w:rPr>
          <w:rFonts w:hint="eastAsia" w:ascii="楷体" w:hAnsi="楷体" w:eastAsia="楷体"/>
          <w:szCs w:val="21"/>
        </w:rPr>
        <w:t>8 “验收书”指采购单位或</w:t>
      </w:r>
      <w:r>
        <w:rPr>
          <w:rFonts w:hint="eastAsia" w:ascii="楷体" w:hAnsi="楷体" w:eastAsia="楷体" w:cs="Lucida Sans Unicode"/>
          <w:szCs w:val="21"/>
        </w:rPr>
        <w:t>采购代理机构</w:t>
      </w:r>
      <w:r>
        <w:rPr>
          <w:rFonts w:hint="eastAsia" w:ascii="楷体" w:hAnsi="楷体" w:eastAsia="楷体"/>
          <w:szCs w:val="21"/>
        </w:rPr>
        <w:t>根据合同履约验收意见书形成反映采购单位和组织验收机构意见的文件。</w:t>
      </w:r>
    </w:p>
    <w:p>
      <w:pPr>
        <w:spacing w:line="360" w:lineRule="auto"/>
        <w:ind w:firstLine="420" w:firstLineChars="200"/>
        <w:rPr>
          <w:rFonts w:ascii="楷体" w:hAnsi="楷体" w:eastAsia="楷体"/>
          <w:szCs w:val="21"/>
        </w:rPr>
      </w:pPr>
      <w:r>
        <w:rPr>
          <w:rFonts w:hint="eastAsia" w:ascii="楷体" w:hAnsi="楷体" w:eastAsia="楷体"/>
          <w:szCs w:val="21"/>
        </w:rPr>
        <w:t>1.9“天”指日历天数（如无特别说明）。</w:t>
      </w:r>
    </w:p>
    <w:p>
      <w:pPr>
        <w:spacing w:line="360" w:lineRule="auto"/>
        <w:ind w:firstLine="420" w:firstLineChars="200"/>
        <w:rPr>
          <w:rFonts w:ascii="楷体" w:hAnsi="楷体" w:eastAsia="楷体"/>
          <w:szCs w:val="21"/>
        </w:rPr>
      </w:pPr>
      <w:r>
        <w:rPr>
          <w:rFonts w:hint="eastAsia" w:ascii="楷体" w:hAnsi="楷体" w:eastAsia="楷体"/>
          <w:szCs w:val="21"/>
        </w:rPr>
        <w:t>1</w:t>
      </w:r>
      <w:r>
        <w:rPr>
          <w:rFonts w:hint="eastAsia" w:ascii="楷体" w:hAnsi="楷体" w:eastAsia="楷体"/>
          <w:b/>
          <w:szCs w:val="21"/>
        </w:rPr>
        <w:t>.</w:t>
      </w:r>
      <w:r>
        <w:rPr>
          <w:rFonts w:hint="eastAsia" w:ascii="楷体" w:hAnsi="楷体" w:eastAsia="楷体"/>
          <w:szCs w:val="21"/>
        </w:rPr>
        <w:t>10“第三人”是指本政府采购合同双方以外的任何中国境内外的自然人、法人或其它经济组织。</w:t>
      </w:r>
    </w:p>
    <w:p>
      <w:pPr>
        <w:spacing w:line="360" w:lineRule="auto"/>
        <w:ind w:firstLine="420" w:firstLineChars="200"/>
        <w:rPr>
          <w:rFonts w:ascii="楷体" w:hAnsi="楷体" w:eastAsia="楷体"/>
          <w:szCs w:val="21"/>
        </w:rPr>
      </w:pPr>
      <w:r>
        <w:rPr>
          <w:rFonts w:hint="eastAsia" w:ascii="楷体" w:hAnsi="楷体" w:eastAsia="楷体"/>
          <w:szCs w:val="21"/>
        </w:rPr>
        <w:t>1</w:t>
      </w:r>
      <w:r>
        <w:rPr>
          <w:rFonts w:hint="eastAsia" w:ascii="楷体" w:hAnsi="楷体" w:eastAsia="楷体"/>
          <w:b/>
          <w:szCs w:val="21"/>
        </w:rPr>
        <w:t>.</w:t>
      </w:r>
      <w:r>
        <w:rPr>
          <w:rFonts w:hint="eastAsia" w:ascii="楷体" w:hAnsi="楷体" w:eastAsia="楷体"/>
          <w:szCs w:val="21"/>
        </w:rPr>
        <w:t>11“法律、法规”是指由中国各级政府及有关部门制定的法律、行政法规、地方性法规、规章及其它规范性文件的有关规定。</w:t>
      </w:r>
    </w:p>
    <w:p>
      <w:pPr>
        <w:spacing w:line="360" w:lineRule="auto"/>
        <w:ind w:firstLine="420" w:firstLineChars="200"/>
        <w:rPr>
          <w:rFonts w:ascii="楷体" w:hAnsi="楷体" w:eastAsia="楷体"/>
          <w:szCs w:val="21"/>
        </w:rPr>
      </w:pPr>
      <w:r>
        <w:rPr>
          <w:rFonts w:hint="eastAsia" w:ascii="楷体" w:hAnsi="楷体" w:eastAsia="楷体"/>
          <w:szCs w:val="21"/>
        </w:rPr>
        <w:t>1</w:t>
      </w:r>
      <w:r>
        <w:rPr>
          <w:rFonts w:hint="eastAsia" w:ascii="楷体" w:hAnsi="楷体" w:eastAsia="楷体"/>
          <w:b/>
          <w:szCs w:val="21"/>
        </w:rPr>
        <w:t>.</w:t>
      </w:r>
      <w:r>
        <w:rPr>
          <w:rFonts w:hint="eastAsia" w:ascii="楷体" w:hAnsi="楷体" w:eastAsia="楷体"/>
          <w:szCs w:val="21"/>
        </w:rPr>
        <w:t>12“招标文件”指采购人或</w:t>
      </w:r>
      <w:r>
        <w:rPr>
          <w:rFonts w:hint="eastAsia" w:ascii="楷体" w:hAnsi="楷体" w:eastAsia="楷体" w:cs="Lucida Sans Unicode"/>
          <w:szCs w:val="21"/>
        </w:rPr>
        <w:t>采购代理机构</w:t>
      </w:r>
      <w:r>
        <w:rPr>
          <w:rFonts w:hint="eastAsia" w:ascii="楷体" w:hAnsi="楷体" w:eastAsia="楷体"/>
          <w:szCs w:val="21"/>
        </w:rPr>
        <w:t>发布的招标文件。</w:t>
      </w:r>
    </w:p>
    <w:p>
      <w:pPr>
        <w:spacing w:line="360" w:lineRule="auto"/>
        <w:ind w:firstLine="420" w:firstLineChars="200"/>
        <w:rPr>
          <w:rFonts w:ascii="楷体" w:hAnsi="楷体" w:eastAsia="楷体"/>
          <w:szCs w:val="21"/>
        </w:rPr>
      </w:pPr>
      <w:r>
        <w:rPr>
          <w:rFonts w:hint="eastAsia" w:ascii="楷体" w:hAnsi="楷体" w:eastAsia="楷体"/>
          <w:szCs w:val="21"/>
        </w:rPr>
        <w:t>1</w:t>
      </w:r>
      <w:r>
        <w:rPr>
          <w:rFonts w:hint="eastAsia" w:ascii="楷体" w:hAnsi="楷体" w:eastAsia="楷体"/>
          <w:b/>
          <w:szCs w:val="21"/>
        </w:rPr>
        <w:t>.</w:t>
      </w:r>
      <w:r>
        <w:rPr>
          <w:rFonts w:hint="eastAsia" w:ascii="楷体" w:hAnsi="楷体" w:eastAsia="楷体"/>
          <w:szCs w:val="21"/>
        </w:rPr>
        <w:t>13“投标文件”指供方按照</w:t>
      </w:r>
      <w:r>
        <w:rPr>
          <w:rFonts w:hint="eastAsia" w:ascii="楷体" w:hAnsi="楷体" w:eastAsia="楷体" w:cs="Lucida Sans Unicode"/>
          <w:szCs w:val="21"/>
        </w:rPr>
        <w:t>采购代理机构</w:t>
      </w:r>
      <w:r>
        <w:rPr>
          <w:rFonts w:hint="eastAsia" w:ascii="楷体" w:hAnsi="楷体" w:eastAsia="楷体"/>
          <w:szCs w:val="21"/>
        </w:rPr>
        <w:t>招标文件的要求编制和递交，并最终被评标委员会接受的投标文件。</w:t>
      </w:r>
    </w:p>
    <w:p>
      <w:pPr>
        <w:spacing w:line="360" w:lineRule="auto"/>
        <w:ind w:firstLine="417" w:firstLineChars="199"/>
        <w:rPr>
          <w:rFonts w:ascii="楷体" w:hAnsi="楷体" w:eastAsia="楷体"/>
          <w:b/>
          <w:szCs w:val="21"/>
        </w:rPr>
      </w:pPr>
      <w:r>
        <w:rPr>
          <w:rFonts w:hint="eastAsia" w:ascii="楷体" w:hAnsi="楷体" w:eastAsia="楷体"/>
          <w:b/>
          <w:szCs w:val="21"/>
        </w:rPr>
        <w:t>2.技术规范与服务内容</w:t>
      </w:r>
    </w:p>
    <w:p>
      <w:pPr>
        <w:spacing w:line="360" w:lineRule="auto"/>
        <w:ind w:firstLine="417" w:firstLineChars="199"/>
        <w:rPr>
          <w:rFonts w:ascii="楷体" w:hAnsi="楷体" w:eastAsia="楷体"/>
          <w:szCs w:val="21"/>
        </w:rPr>
      </w:pPr>
      <w:r>
        <w:rPr>
          <w:rFonts w:hint="eastAsia" w:ascii="楷体" w:hAnsi="楷体" w:eastAsia="楷体"/>
          <w:szCs w:val="21"/>
        </w:rPr>
        <w:t>2.1投标服务的技术规范应与招标文件规定的技术规范（如果有的话）相一致。若无相应说明，则以国家有关部门最新颁布的相应标准及规范为准。</w:t>
      </w:r>
    </w:p>
    <w:p>
      <w:pPr>
        <w:spacing w:line="360" w:lineRule="auto"/>
        <w:ind w:firstLine="417" w:firstLineChars="199"/>
        <w:rPr>
          <w:rFonts w:ascii="楷体" w:hAnsi="楷体" w:eastAsia="楷体"/>
          <w:szCs w:val="21"/>
        </w:rPr>
      </w:pPr>
      <w:r>
        <w:rPr>
          <w:rFonts w:hint="eastAsia" w:ascii="楷体" w:hAnsi="楷体" w:eastAsia="楷体"/>
          <w:szCs w:val="21"/>
        </w:rPr>
        <w:t>2.2 投标服务的服务内容应与招标文件规定服务内容及投标文件中的项目要求及投标响应表一致。</w:t>
      </w:r>
    </w:p>
    <w:p>
      <w:pPr>
        <w:spacing w:line="360" w:lineRule="auto"/>
        <w:ind w:firstLine="417" w:firstLineChars="199"/>
        <w:rPr>
          <w:rFonts w:ascii="楷体" w:hAnsi="楷体" w:eastAsia="楷体"/>
          <w:b/>
          <w:szCs w:val="21"/>
        </w:rPr>
      </w:pPr>
      <w:r>
        <w:rPr>
          <w:rFonts w:hint="eastAsia" w:ascii="楷体" w:hAnsi="楷体" w:eastAsia="楷体"/>
          <w:b/>
          <w:szCs w:val="21"/>
        </w:rPr>
        <w:t>3.知识产权</w:t>
      </w:r>
    </w:p>
    <w:p>
      <w:pPr>
        <w:spacing w:line="360" w:lineRule="auto"/>
        <w:ind w:firstLine="411" w:firstLineChars="196"/>
        <w:jc w:val="left"/>
        <w:rPr>
          <w:rFonts w:ascii="楷体" w:hAnsi="楷体" w:eastAsia="楷体"/>
          <w:szCs w:val="21"/>
        </w:rPr>
      </w:pPr>
      <w:r>
        <w:rPr>
          <w:rFonts w:hint="eastAsia" w:ascii="楷体" w:hAnsi="楷体" w:eastAsia="楷体"/>
          <w:szCs w:val="21"/>
        </w:rPr>
        <w:t>3.1供方应保证需方在使用本政府采购合同项下的服务或其任何一部分时免受第三方提出侵犯其知识产权、商标权或工业设计权的起诉。如果发生此类问题，供方负责交涉、处理并承担由此引起的全部法律及经济责任。</w:t>
      </w:r>
    </w:p>
    <w:p>
      <w:pPr>
        <w:spacing w:line="360" w:lineRule="auto"/>
        <w:ind w:firstLine="411" w:firstLineChars="196"/>
        <w:jc w:val="left"/>
        <w:rPr>
          <w:rFonts w:ascii="楷体" w:hAnsi="楷体" w:eastAsia="楷体"/>
          <w:szCs w:val="21"/>
        </w:rPr>
      </w:pPr>
      <w:r>
        <w:rPr>
          <w:rFonts w:hint="eastAsia" w:ascii="楷体" w:hAnsi="楷体" w:eastAsia="楷体"/>
          <w:szCs w:val="21"/>
        </w:rPr>
        <w:t>3.2供方应保证所供服务符合国家的有关规定。</w:t>
      </w:r>
    </w:p>
    <w:p>
      <w:pPr>
        <w:tabs>
          <w:tab w:val="left" w:pos="360"/>
        </w:tabs>
        <w:spacing w:line="360" w:lineRule="auto"/>
        <w:ind w:firstLine="417" w:firstLineChars="199"/>
        <w:rPr>
          <w:rFonts w:ascii="楷体" w:hAnsi="楷体" w:eastAsia="楷体"/>
          <w:szCs w:val="21"/>
        </w:rPr>
      </w:pPr>
      <w:r>
        <w:rPr>
          <w:rFonts w:hint="eastAsia" w:ascii="楷体" w:hAnsi="楷体" w:eastAsia="楷体"/>
          <w:szCs w:val="21"/>
        </w:rPr>
        <w:t>3.3供方保证，供方依据本政府采购合同提供的服务及相关的软件和技术资料，供方均已得到有关知识产权的权利人的合法授权，如发生涉及到专利权、著作权、商标权等争议，供方负责交涉、处理，并承担由此引起的全部法律及经济责任。</w:t>
      </w:r>
    </w:p>
    <w:p>
      <w:pPr>
        <w:spacing w:line="360" w:lineRule="auto"/>
        <w:ind w:firstLine="417" w:firstLineChars="199"/>
        <w:rPr>
          <w:rFonts w:ascii="楷体" w:hAnsi="楷体" w:eastAsia="楷体"/>
          <w:b/>
          <w:szCs w:val="21"/>
        </w:rPr>
      </w:pPr>
      <w:r>
        <w:rPr>
          <w:rFonts w:hint="eastAsia" w:ascii="楷体" w:hAnsi="楷体" w:eastAsia="楷体"/>
          <w:b/>
          <w:szCs w:val="21"/>
        </w:rPr>
        <w:t>4.完成方式</w:t>
      </w:r>
    </w:p>
    <w:p>
      <w:pPr>
        <w:spacing w:line="360" w:lineRule="auto"/>
        <w:ind w:firstLine="417" w:firstLineChars="199"/>
        <w:rPr>
          <w:rFonts w:ascii="楷体" w:hAnsi="楷体" w:eastAsia="楷体"/>
          <w:szCs w:val="21"/>
        </w:rPr>
      </w:pPr>
      <w:r>
        <w:rPr>
          <w:rFonts w:hint="eastAsia" w:ascii="楷体" w:hAnsi="楷体" w:eastAsia="楷体"/>
          <w:szCs w:val="21"/>
        </w:rPr>
        <w:t>供方按照合同约定的时间、地点完成服务。</w:t>
      </w:r>
    </w:p>
    <w:p>
      <w:pPr>
        <w:spacing w:line="360" w:lineRule="auto"/>
        <w:ind w:firstLine="417" w:firstLineChars="199"/>
        <w:rPr>
          <w:rFonts w:ascii="楷体" w:hAnsi="楷体" w:eastAsia="楷体"/>
          <w:b/>
          <w:szCs w:val="21"/>
        </w:rPr>
      </w:pPr>
      <w:r>
        <w:rPr>
          <w:rFonts w:hint="eastAsia" w:ascii="楷体" w:hAnsi="楷体" w:eastAsia="楷体"/>
          <w:b/>
          <w:szCs w:val="21"/>
        </w:rPr>
        <w:t>5.付款</w:t>
      </w:r>
    </w:p>
    <w:p>
      <w:pPr>
        <w:spacing w:line="360" w:lineRule="auto"/>
        <w:ind w:firstLine="417" w:firstLineChars="199"/>
        <w:rPr>
          <w:rFonts w:ascii="楷体" w:hAnsi="楷体" w:eastAsia="楷体"/>
          <w:szCs w:val="21"/>
        </w:rPr>
      </w:pPr>
      <w:r>
        <w:rPr>
          <w:rFonts w:hint="eastAsia" w:ascii="楷体" w:hAnsi="楷体" w:eastAsia="楷体"/>
          <w:szCs w:val="21"/>
        </w:rPr>
        <w:t>5.1政府采购合同以人民币付款。</w:t>
      </w:r>
    </w:p>
    <w:p>
      <w:pPr>
        <w:spacing w:line="360" w:lineRule="auto"/>
        <w:ind w:firstLine="417" w:firstLineChars="199"/>
        <w:rPr>
          <w:rFonts w:ascii="楷体" w:hAnsi="楷体" w:eastAsia="楷体"/>
          <w:szCs w:val="21"/>
        </w:rPr>
      </w:pPr>
      <w:r>
        <w:rPr>
          <w:rFonts w:hint="eastAsia" w:ascii="楷体" w:hAnsi="楷体" w:eastAsia="楷体"/>
          <w:szCs w:val="21"/>
        </w:rPr>
        <w:t>5.2在供方按照政府采购合同的规定履行服务后，需方按照合同约定的方式和条件付款。</w:t>
      </w:r>
    </w:p>
    <w:p>
      <w:pPr>
        <w:spacing w:line="360" w:lineRule="auto"/>
        <w:ind w:firstLine="420" w:firstLineChars="200"/>
        <w:rPr>
          <w:rFonts w:ascii="楷体" w:hAnsi="楷体" w:eastAsia="楷体"/>
          <w:b/>
          <w:szCs w:val="21"/>
        </w:rPr>
      </w:pPr>
      <w:r>
        <w:rPr>
          <w:rFonts w:hint="eastAsia" w:ascii="楷体" w:hAnsi="楷体" w:eastAsia="楷体"/>
          <w:b/>
          <w:szCs w:val="21"/>
        </w:rPr>
        <w:t>6.服务质量</w:t>
      </w:r>
    </w:p>
    <w:p>
      <w:pPr>
        <w:spacing w:line="360" w:lineRule="auto"/>
        <w:ind w:firstLine="420" w:firstLineChars="200"/>
        <w:rPr>
          <w:rFonts w:ascii="楷体" w:hAnsi="楷体" w:eastAsia="楷体" w:cs="Arial"/>
          <w:szCs w:val="21"/>
        </w:rPr>
      </w:pPr>
      <w:r>
        <w:rPr>
          <w:rFonts w:hint="eastAsia" w:ascii="楷体" w:hAnsi="楷体" w:eastAsia="楷体" w:cs="Arial"/>
          <w:szCs w:val="21"/>
        </w:rPr>
        <w:t>6.1供方应保证政府采购合同项下所供服务是由供方提供的，并完全符合强制性的国家技术质量规范和政府采购合同规定的质量、性能和技术规范等要求。</w:t>
      </w:r>
    </w:p>
    <w:p>
      <w:pPr>
        <w:spacing w:line="360" w:lineRule="auto"/>
        <w:ind w:firstLine="420" w:firstLineChars="200"/>
        <w:rPr>
          <w:rFonts w:ascii="楷体" w:hAnsi="楷体" w:eastAsia="楷体" w:cs="Arial"/>
          <w:szCs w:val="21"/>
        </w:rPr>
      </w:pPr>
      <w:r>
        <w:rPr>
          <w:rFonts w:hint="eastAsia" w:ascii="楷体" w:hAnsi="楷体" w:eastAsia="楷体" w:cs="Arial"/>
          <w:szCs w:val="21"/>
        </w:rPr>
        <w:t>6.2供方提供的服务质量应满足行业一般标准，符合合同约定。</w:t>
      </w:r>
    </w:p>
    <w:p>
      <w:pPr>
        <w:spacing w:line="360" w:lineRule="auto"/>
        <w:ind w:firstLine="420" w:firstLineChars="200"/>
        <w:rPr>
          <w:rFonts w:ascii="楷体" w:hAnsi="楷体" w:eastAsia="楷体" w:cs="Arial"/>
          <w:szCs w:val="21"/>
        </w:rPr>
      </w:pPr>
      <w:r>
        <w:rPr>
          <w:rFonts w:hint="eastAsia" w:ascii="楷体" w:hAnsi="楷体" w:eastAsia="楷体" w:cs="Arial"/>
          <w:szCs w:val="21"/>
        </w:rPr>
        <w:t>6.3需方有权对供方的服务质量进行监督，发现服务存在不符合合同标准的情形的，可以要求供方改正服务方式、替换服务人员等补救方式，供方应按需方要求改正，并赔偿需方实际损失。</w:t>
      </w:r>
    </w:p>
    <w:p>
      <w:pPr>
        <w:spacing w:line="360" w:lineRule="auto"/>
        <w:ind w:firstLine="420" w:firstLineChars="200"/>
        <w:rPr>
          <w:rFonts w:ascii="楷体" w:hAnsi="楷体" w:eastAsia="楷体" w:cs="Arial"/>
          <w:szCs w:val="21"/>
        </w:rPr>
      </w:pPr>
      <w:r>
        <w:rPr>
          <w:rFonts w:hint="eastAsia" w:ascii="楷体" w:hAnsi="楷体" w:eastAsia="楷体" w:cs="Arial"/>
          <w:szCs w:val="21"/>
        </w:rPr>
        <w:t>6.4对于委托开发等最终以产品形式交付需方使用的服务，供方需按照招标文件要求对产品提供售后服务及质量保证，供方投标文件承诺的售后服务及质量保证优于招标文件要求的，以投标文件承诺的售后服务及质量保证为准。</w:t>
      </w:r>
    </w:p>
    <w:p>
      <w:pPr>
        <w:spacing w:line="360" w:lineRule="auto"/>
        <w:ind w:firstLine="411" w:firstLineChars="196"/>
        <w:rPr>
          <w:rFonts w:ascii="楷体" w:hAnsi="楷体" w:eastAsia="楷体"/>
          <w:b/>
          <w:szCs w:val="21"/>
        </w:rPr>
      </w:pPr>
      <w:r>
        <w:rPr>
          <w:rFonts w:hint="eastAsia" w:ascii="楷体" w:hAnsi="楷体" w:eastAsia="楷体"/>
          <w:b/>
          <w:szCs w:val="21"/>
        </w:rPr>
        <w:t>7.技术服务和保修责任</w:t>
      </w:r>
    </w:p>
    <w:p>
      <w:pPr>
        <w:spacing w:line="360" w:lineRule="auto"/>
        <w:ind w:firstLine="411" w:firstLineChars="196"/>
        <w:rPr>
          <w:rFonts w:ascii="楷体" w:hAnsi="楷体" w:eastAsia="楷体"/>
          <w:szCs w:val="21"/>
        </w:rPr>
      </w:pPr>
      <w:r>
        <w:rPr>
          <w:rFonts w:hint="eastAsia" w:ascii="楷体" w:hAnsi="楷体" w:eastAsia="楷体"/>
          <w:szCs w:val="21"/>
        </w:rPr>
        <w:t>7.1本条适用于</w:t>
      </w:r>
      <w:r>
        <w:rPr>
          <w:rFonts w:hint="eastAsia" w:ascii="楷体" w:hAnsi="楷体" w:eastAsia="楷体" w:cs="Arial"/>
          <w:szCs w:val="21"/>
        </w:rPr>
        <w:t>委托开发等最终以产品形式交付需方使用的服务。</w:t>
      </w:r>
    </w:p>
    <w:p>
      <w:pPr>
        <w:spacing w:line="360" w:lineRule="auto"/>
        <w:ind w:firstLine="411" w:firstLineChars="196"/>
        <w:rPr>
          <w:rFonts w:ascii="楷体" w:hAnsi="楷体" w:eastAsia="楷体"/>
          <w:szCs w:val="21"/>
        </w:rPr>
      </w:pPr>
      <w:r>
        <w:rPr>
          <w:rFonts w:hint="eastAsia" w:ascii="楷体" w:hAnsi="楷体" w:eastAsia="楷体"/>
          <w:szCs w:val="21"/>
        </w:rPr>
        <w:t>7.2供方对交付的产品的保修期，以招标文件中的规定为准，如果投标文件中的承诺优于招标文件规定，则以投标文件为准。</w:t>
      </w:r>
    </w:p>
    <w:p>
      <w:pPr>
        <w:spacing w:line="360" w:lineRule="auto"/>
        <w:ind w:firstLine="411" w:firstLineChars="196"/>
        <w:rPr>
          <w:rFonts w:ascii="楷体" w:hAnsi="楷体" w:eastAsia="楷体"/>
          <w:szCs w:val="21"/>
        </w:rPr>
      </w:pPr>
      <w:r>
        <w:rPr>
          <w:rFonts w:hint="eastAsia" w:ascii="楷体" w:hAnsi="楷体" w:eastAsia="楷体"/>
          <w:szCs w:val="21"/>
        </w:rPr>
        <w:t>7.3供方应按如下内容提供售后服务：</w:t>
      </w:r>
    </w:p>
    <w:p>
      <w:pPr>
        <w:spacing w:line="360" w:lineRule="auto"/>
        <w:ind w:firstLine="411" w:firstLineChars="196"/>
        <w:rPr>
          <w:rFonts w:ascii="楷体" w:hAnsi="楷体" w:eastAsia="楷体"/>
          <w:szCs w:val="21"/>
        </w:rPr>
      </w:pPr>
      <w:r>
        <w:rPr>
          <w:rFonts w:hint="eastAsia" w:ascii="楷体" w:hAnsi="楷体" w:eastAsia="楷体"/>
          <w:szCs w:val="21"/>
        </w:rPr>
        <w:t>7.3.1产品经过试运行期，所有性能指标达到技术规范书的要求时，可按招标文件、投标文件内容进行初验。在试运行期间，由于产品质量等造成某些指标达不到要求，供方须更换或进行修复，试运行期重新计算。</w:t>
      </w:r>
    </w:p>
    <w:p>
      <w:pPr>
        <w:spacing w:line="360" w:lineRule="auto"/>
        <w:ind w:firstLine="411" w:firstLineChars="196"/>
        <w:rPr>
          <w:rFonts w:ascii="楷体" w:hAnsi="楷体" w:eastAsia="楷体"/>
          <w:szCs w:val="21"/>
        </w:rPr>
      </w:pPr>
      <w:r>
        <w:rPr>
          <w:rFonts w:hint="eastAsia" w:ascii="楷体" w:hAnsi="楷体" w:eastAsia="楷体"/>
          <w:szCs w:val="21"/>
        </w:rPr>
        <w:t>7.3.2初验后，设备再次经过试运行期，所有性能指标达到技术规范书的要求时，可按合同招标文件、投标文件内容进行下一步验收工作，进行终验。全部达到要求时，有关方按财政部和省财政厅关于履约验收规定签署最终验收文件。</w:t>
      </w:r>
    </w:p>
    <w:p>
      <w:pPr>
        <w:spacing w:line="360" w:lineRule="auto"/>
        <w:ind w:firstLine="411" w:firstLineChars="196"/>
        <w:rPr>
          <w:rFonts w:ascii="楷体" w:hAnsi="楷体" w:eastAsia="楷体"/>
          <w:szCs w:val="21"/>
        </w:rPr>
      </w:pPr>
      <w:r>
        <w:rPr>
          <w:rFonts w:hint="eastAsia" w:ascii="楷体" w:hAnsi="楷体" w:eastAsia="楷体"/>
          <w:szCs w:val="21"/>
        </w:rPr>
        <w:t>7.3.3保修期间供方要保修除消耗品以外的所有产品。如果系统、设备等发生故障，供方要调查故障原因并修复直至满足最终验收指标和性能的要求，或者修理、更换整个或部分有缺陷的材料。</w:t>
      </w:r>
    </w:p>
    <w:p>
      <w:pPr>
        <w:spacing w:line="360" w:lineRule="auto"/>
        <w:ind w:firstLine="411" w:firstLineChars="196"/>
        <w:rPr>
          <w:rFonts w:ascii="楷体" w:hAnsi="楷体" w:eastAsia="楷体"/>
          <w:szCs w:val="21"/>
        </w:rPr>
      </w:pPr>
      <w:r>
        <w:rPr>
          <w:rFonts w:hint="eastAsia" w:ascii="楷体" w:hAnsi="楷体" w:eastAsia="楷体"/>
          <w:szCs w:val="21"/>
        </w:rPr>
        <w:t>7.3.4保修期内，供方提供电话、电子邮件、Web、现场服务等方式的技术支持，对用户的现场服务要求，供方必须按投标文件做出的承诺进行响应。</w:t>
      </w:r>
    </w:p>
    <w:p>
      <w:pPr>
        <w:spacing w:line="360" w:lineRule="auto"/>
        <w:ind w:firstLine="411" w:firstLineChars="196"/>
        <w:rPr>
          <w:rFonts w:ascii="楷体" w:hAnsi="楷体" w:eastAsia="楷体"/>
          <w:szCs w:val="21"/>
        </w:rPr>
      </w:pPr>
      <w:r>
        <w:rPr>
          <w:rFonts w:hint="eastAsia" w:ascii="楷体" w:hAnsi="楷体" w:eastAsia="楷体"/>
          <w:szCs w:val="21"/>
        </w:rPr>
        <w:t>7.3.5保修期内，供方应对出现故障无法修复的产品或无法正常运行的系统，提供替代产品以保证系统的正常工作。</w:t>
      </w:r>
    </w:p>
    <w:p>
      <w:pPr>
        <w:spacing w:line="360" w:lineRule="auto"/>
        <w:ind w:firstLine="411" w:firstLineChars="196"/>
        <w:rPr>
          <w:rFonts w:ascii="楷体" w:hAnsi="楷体" w:eastAsia="楷体"/>
          <w:szCs w:val="21"/>
        </w:rPr>
      </w:pPr>
      <w:r>
        <w:rPr>
          <w:rFonts w:hint="eastAsia" w:ascii="楷体" w:hAnsi="楷体" w:eastAsia="楷体"/>
          <w:szCs w:val="21"/>
        </w:rPr>
        <w:t>7.3.6保修期内，供方应投标时的承诺提供相关服务。</w:t>
      </w:r>
    </w:p>
    <w:p>
      <w:pPr>
        <w:spacing w:line="360" w:lineRule="auto"/>
        <w:ind w:firstLine="411" w:firstLineChars="196"/>
        <w:rPr>
          <w:rFonts w:ascii="楷体" w:hAnsi="楷体" w:eastAsia="楷体"/>
          <w:szCs w:val="21"/>
        </w:rPr>
      </w:pPr>
      <w:r>
        <w:rPr>
          <w:rFonts w:hint="eastAsia" w:ascii="楷体" w:hAnsi="楷体" w:eastAsia="楷体"/>
          <w:szCs w:val="21"/>
        </w:rPr>
        <w:t>7.3.7供方必须为维修和技术支持所未能解决的问题和故障提供正式的免费升级方案和升级服务。在质保期内，供方有责任解决所提供的投标货物和软件系统的任何问题；在质保期满后，当需要时，供方仍须对因投标货物本身的固有缺陷和瑕疵承担责任。</w:t>
      </w:r>
    </w:p>
    <w:p>
      <w:pPr>
        <w:spacing w:line="360" w:lineRule="auto"/>
        <w:ind w:firstLine="411" w:firstLineChars="196"/>
        <w:rPr>
          <w:rFonts w:ascii="楷体" w:hAnsi="楷体" w:eastAsia="楷体"/>
          <w:szCs w:val="21"/>
        </w:rPr>
      </w:pPr>
      <w:r>
        <w:rPr>
          <w:rFonts w:hint="eastAsia" w:ascii="楷体" w:hAnsi="楷体" w:eastAsia="楷体"/>
          <w:szCs w:val="21"/>
        </w:rPr>
        <w:t>7.3.8在保修期结束后，产品寿命期内供方必须继续提供对产品备件、故障处理、软件升级等的服务，不得以任何借口拖延或中断对产品的售后服务，响应时间、取费标准按招标文件、投标文件规定或本合同约定的保修期内的相关标准执行。</w:t>
      </w:r>
    </w:p>
    <w:p>
      <w:pPr>
        <w:spacing w:line="360" w:lineRule="auto"/>
        <w:ind w:firstLine="411" w:firstLineChars="196"/>
        <w:rPr>
          <w:rFonts w:ascii="楷体" w:hAnsi="楷体" w:eastAsia="楷体"/>
          <w:szCs w:val="21"/>
        </w:rPr>
      </w:pPr>
      <w:r>
        <w:rPr>
          <w:rFonts w:hint="eastAsia" w:ascii="楷体" w:hAnsi="楷体" w:eastAsia="楷体"/>
          <w:szCs w:val="21"/>
        </w:rPr>
        <w:t>7.3.9如果供方提供货物出现质量问题，经需方通知，供方未按时回应、借故推脱、无理由拒绝需方提出的维修、更换服务请求，或者未按照约定期限履行维修、更换义务，需方有权另行委托第三方进行维修，由此产生的维修和备件费用，由供方承担。 需方有权对维修或更换服务以实际发生的费用或按市场价从尚未支付的政府采购合同价款中扣除。如果这些金额不足以补偿，需方有权向供方提出不足部分的赔偿要求。货物经维修或更换后仍无法达到约定质量要求和技术标准，需方有权退货并向供方索赔。</w:t>
      </w:r>
    </w:p>
    <w:p>
      <w:pPr>
        <w:spacing w:line="360" w:lineRule="auto"/>
        <w:ind w:firstLine="417" w:firstLineChars="199"/>
        <w:rPr>
          <w:rFonts w:ascii="楷体" w:hAnsi="楷体" w:eastAsia="楷体"/>
          <w:szCs w:val="21"/>
        </w:rPr>
      </w:pPr>
      <w:r>
        <w:rPr>
          <w:rFonts w:hint="eastAsia" w:ascii="楷体" w:hAnsi="楷体" w:eastAsia="楷体"/>
          <w:szCs w:val="21"/>
        </w:rPr>
        <w:t>7.3.10如果供方所提供货物发生质量责任事故，从而导致需方或者第三方发生损失或者需方被第三方索赔或者需方遭受处罚，经质量技术监督部门或其他机构认定事故为货物存在质量问题导致，则应由供方承担由此造成的一切责任，包括但不限于：赔偿需方或第三方直接或者间接的损失，赔偿需方因事故支付给第三方的赔偿金额，赔偿需方因处理事故所花费的合理费用，赔付需方因事故责任产生的罚款或其他费用。本条款在质保期及合同期届满后持续有效。</w:t>
      </w:r>
    </w:p>
    <w:p>
      <w:pPr>
        <w:spacing w:line="360" w:lineRule="auto"/>
        <w:ind w:firstLine="417" w:firstLineChars="199"/>
        <w:rPr>
          <w:rFonts w:ascii="楷体" w:hAnsi="楷体" w:eastAsia="楷体"/>
          <w:b/>
          <w:szCs w:val="21"/>
        </w:rPr>
      </w:pPr>
      <w:r>
        <w:rPr>
          <w:rFonts w:hint="eastAsia" w:ascii="楷体" w:hAnsi="楷体" w:eastAsia="楷体"/>
          <w:b/>
          <w:szCs w:val="21"/>
        </w:rPr>
        <w:t>8.检验和验收</w:t>
      </w:r>
    </w:p>
    <w:p>
      <w:pPr>
        <w:spacing w:line="360" w:lineRule="auto"/>
        <w:ind w:firstLine="417" w:firstLineChars="199"/>
        <w:rPr>
          <w:rFonts w:ascii="楷体" w:hAnsi="楷体" w:eastAsia="楷体"/>
          <w:szCs w:val="21"/>
        </w:rPr>
      </w:pPr>
      <w:r>
        <w:rPr>
          <w:rFonts w:hint="eastAsia" w:ascii="楷体" w:hAnsi="楷体" w:eastAsia="楷体"/>
          <w:szCs w:val="21"/>
        </w:rPr>
        <w:t>8.1完成服务后，需方或采购代理机构（由具体项目决定）应在政府采购合同规定的时间内组织验收，并在“验收书”上签字。“验收书”将作为申请付款文件的一部分。</w:t>
      </w:r>
    </w:p>
    <w:p>
      <w:pPr>
        <w:spacing w:line="360" w:lineRule="auto"/>
        <w:ind w:firstLine="417" w:firstLineChars="199"/>
        <w:rPr>
          <w:rFonts w:ascii="楷体" w:hAnsi="楷体" w:eastAsia="楷体"/>
          <w:szCs w:val="21"/>
        </w:rPr>
      </w:pPr>
      <w:r>
        <w:rPr>
          <w:rFonts w:hint="eastAsia" w:ascii="楷体" w:hAnsi="楷体" w:eastAsia="楷体"/>
          <w:szCs w:val="21"/>
        </w:rPr>
        <w:t>8.2</w:t>
      </w:r>
      <w:r>
        <w:rPr>
          <w:rFonts w:hint="eastAsia" w:ascii="楷体" w:hAnsi="楷体" w:eastAsia="楷体" w:cs="Arial"/>
          <w:szCs w:val="21"/>
        </w:rPr>
        <w:t>对于委托开发等最终以产品形式交付需方使用的服务，</w:t>
      </w:r>
      <w:r>
        <w:rPr>
          <w:rFonts w:hint="eastAsia" w:ascii="楷体" w:hAnsi="楷体" w:eastAsia="楷体"/>
          <w:szCs w:val="21"/>
        </w:rPr>
        <w:t>保修期自验收书签署之日起计算。</w:t>
      </w:r>
    </w:p>
    <w:p>
      <w:pPr>
        <w:tabs>
          <w:tab w:val="left" w:pos="360"/>
        </w:tabs>
        <w:spacing w:line="360" w:lineRule="auto"/>
        <w:ind w:firstLine="457" w:firstLineChars="218"/>
        <w:rPr>
          <w:rFonts w:ascii="楷体" w:hAnsi="楷体" w:eastAsia="楷体"/>
          <w:b/>
          <w:szCs w:val="21"/>
        </w:rPr>
      </w:pPr>
      <w:r>
        <w:rPr>
          <w:rFonts w:hint="eastAsia" w:ascii="楷体" w:hAnsi="楷体" w:eastAsia="楷体"/>
          <w:b/>
          <w:szCs w:val="21"/>
        </w:rPr>
        <w:t>9.违约责任</w:t>
      </w:r>
    </w:p>
    <w:p>
      <w:pPr>
        <w:spacing w:line="360" w:lineRule="auto"/>
        <w:ind w:firstLine="457" w:firstLineChars="218"/>
        <w:rPr>
          <w:rFonts w:ascii="楷体" w:hAnsi="楷体" w:eastAsia="楷体" w:cs="Arial"/>
          <w:szCs w:val="21"/>
        </w:rPr>
      </w:pPr>
      <w:r>
        <w:rPr>
          <w:rFonts w:hint="eastAsia" w:ascii="楷体" w:hAnsi="楷体" w:eastAsia="楷体" w:cs="Arial"/>
          <w:szCs w:val="21"/>
        </w:rPr>
        <w:t>9.1如果供方未按照政府采购合同规定的要求提供服务；或供方未能履行政府采购合同规定的任何其它义务时，需方有权向供方发出违约通知书，供方应按照需方选择的下列一种或多种方式承担赔偿责任：</w:t>
      </w:r>
    </w:p>
    <w:p>
      <w:pPr>
        <w:spacing w:line="360" w:lineRule="auto"/>
        <w:ind w:firstLine="420" w:firstLineChars="200"/>
        <w:rPr>
          <w:rFonts w:ascii="楷体" w:hAnsi="楷体" w:eastAsia="楷体" w:cs="Arial"/>
          <w:szCs w:val="21"/>
        </w:rPr>
      </w:pPr>
      <w:r>
        <w:rPr>
          <w:rFonts w:hint="eastAsia" w:ascii="楷体" w:hAnsi="楷体" w:eastAsia="楷体" w:cs="Arial"/>
          <w:szCs w:val="21"/>
        </w:rPr>
        <w:t>9.1.1在需方同意延长的期限内提供服务并承担由此给需方造成的一切损失；</w:t>
      </w:r>
    </w:p>
    <w:p>
      <w:pPr>
        <w:spacing w:line="360" w:lineRule="auto"/>
        <w:ind w:firstLine="420" w:firstLineChars="200"/>
        <w:rPr>
          <w:rFonts w:ascii="楷体" w:hAnsi="楷体" w:eastAsia="楷体" w:cs="Arial"/>
          <w:szCs w:val="21"/>
        </w:rPr>
      </w:pPr>
      <w:r>
        <w:rPr>
          <w:rFonts w:hint="eastAsia" w:ascii="楷体" w:hAnsi="楷体" w:eastAsia="楷体" w:cs="Arial"/>
          <w:szCs w:val="21"/>
        </w:rPr>
        <w:t>9.1.2在需方规定的时间内，用符合政府采购合同规定的服务以达到政府采购合同规定的要求，供方应承担由此发生的一切费用和风险。此时，相关服务的期限也应相应延长；</w:t>
      </w:r>
    </w:p>
    <w:p>
      <w:pPr>
        <w:spacing w:line="360" w:lineRule="auto"/>
        <w:ind w:firstLine="420" w:firstLineChars="200"/>
        <w:rPr>
          <w:rFonts w:ascii="楷体" w:hAnsi="楷体" w:eastAsia="楷体" w:cs="Arial"/>
          <w:szCs w:val="21"/>
        </w:rPr>
      </w:pPr>
      <w:r>
        <w:rPr>
          <w:rFonts w:hint="eastAsia" w:ascii="楷体" w:hAnsi="楷体" w:eastAsia="楷体" w:cs="Arial"/>
          <w:szCs w:val="21"/>
        </w:rPr>
        <w:t>9.1.3需方有权部分或全部解除政府采购合同并要求供方赔偿由此造成的损失。此时需方可采取必要的补救措施，相关费用由供方承担。</w:t>
      </w:r>
    </w:p>
    <w:p>
      <w:pPr>
        <w:spacing w:line="360" w:lineRule="auto"/>
        <w:ind w:firstLine="420" w:firstLineChars="200"/>
        <w:rPr>
          <w:rFonts w:ascii="楷体" w:hAnsi="楷体" w:eastAsia="楷体" w:cs="Arial"/>
          <w:szCs w:val="21"/>
        </w:rPr>
      </w:pPr>
      <w:r>
        <w:rPr>
          <w:rFonts w:hint="eastAsia" w:ascii="楷体" w:hAnsi="楷体" w:eastAsia="楷体" w:cs="Arial"/>
          <w:szCs w:val="21"/>
        </w:rPr>
        <w:t>9.2如果供方在收到需方的违约通知书后10日内未作答复也没有按照需方选择的方式承担违约责任，则需方有权从履约保证金（如有）、尚未支付的政府采购合同价款中扣回索赔金额。如果这些金额不足以补偿，需方有权向供方提出不足部分的赔偿要求。</w:t>
      </w:r>
    </w:p>
    <w:p>
      <w:pPr>
        <w:spacing w:line="360" w:lineRule="auto"/>
        <w:ind w:firstLine="420" w:firstLineChars="200"/>
        <w:rPr>
          <w:rFonts w:ascii="楷体" w:hAnsi="楷体" w:eastAsia="楷体" w:cs="Arial"/>
          <w:szCs w:val="21"/>
        </w:rPr>
      </w:pPr>
      <w:r>
        <w:rPr>
          <w:rFonts w:hint="eastAsia" w:ascii="楷体" w:hAnsi="楷体" w:eastAsia="楷体" w:cs="Arial"/>
          <w:szCs w:val="21"/>
        </w:rPr>
        <w:t>9.3延期服务的违约责任</w:t>
      </w:r>
    </w:p>
    <w:p>
      <w:pPr>
        <w:spacing w:line="360" w:lineRule="auto"/>
        <w:ind w:firstLine="420" w:firstLineChars="200"/>
        <w:rPr>
          <w:rFonts w:ascii="楷体" w:hAnsi="楷体" w:eastAsia="楷体" w:cs="Arial"/>
          <w:szCs w:val="21"/>
        </w:rPr>
      </w:pPr>
      <w:r>
        <w:rPr>
          <w:rFonts w:hint="eastAsia" w:ascii="楷体" w:hAnsi="楷体" w:eastAsia="楷体" w:cs="Arial"/>
          <w:szCs w:val="21"/>
        </w:rPr>
        <w:t>9.3.1除本合同条款第9条规定外，如果供方没有按照政府采购合同规定的时间提供服务，需方可要求供方支付违约金。违约金按照每周未提供服务费用的0.5%计收，但违约金的最高限额为未提供服务的合同价格的5%。一周按7天计算，不足7天按一周计算。如果达到最高限额，需方有权解除政府采购合同。</w:t>
      </w:r>
    </w:p>
    <w:p>
      <w:pPr>
        <w:spacing w:line="360" w:lineRule="auto"/>
        <w:ind w:firstLine="411" w:firstLineChars="196"/>
        <w:rPr>
          <w:rFonts w:ascii="楷体" w:hAnsi="楷体" w:eastAsia="楷体" w:cs="Arial"/>
          <w:szCs w:val="21"/>
        </w:rPr>
      </w:pPr>
      <w:r>
        <w:rPr>
          <w:rFonts w:hint="eastAsia" w:ascii="楷体" w:hAnsi="楷体" w:eastAsia="楷体" w:cs="Arial"/>
          <w:szCs w:val="21"/>
        </w:rPr>
        <w:t>8.4以上各项交付的违约金并不影响违约方履行政府采购合同的各项义务。</w:t>
      </w:r>
    </w:p>
    <w:p>
      <w:pPr>
        <w:spacing w:line="360" w:lineRule="auto"/>
        <w:ind w:left="420"/>
        <w:rPr>
          <w:rFonts w:ascii="楷体" w:hAnsi="楷体" w:eastAsia="楷体" w:cs="Arial"/>
          <w:b/>
          <w:szCs w:val="21"/>
        </w:rPr>
      </w:pPr>
      <w:r>
        <w:rPr>
          <w:rFonts w:hint="eastAsia" w:ascii="楷体" w:hAnsi="楷体" w:eastAsia="楷体" w:cs="Arial"/>
          <w:b/>
          <w:szCs w:val="21"/>
        </w:rPr>
        <w:t>10.不可抗力</w:t>
      </w:r>
    </w:p>
    <w:p>
      <w:pPr>
        <w:spacing w:line="360" w:lineRule="auto"/>
        <w:ind w:firstLine="411" w:firstLineChars="196"/>
        <w:rPr>
          <w:rFonts w:ascii="楷体" w:hAnsi="楷体" w:eastAsia="楷体" w:cs="Arial"/>
          <w:szCs w:val="21"/>
        </w:rPr>
      </w:pPr>
      <w:r>
        <w:rPr>
          <w:rFonts w:hint="eastAsia" w:ascii="楷体" w:hAnsi="楷体" w:eastAsia="楷体" w:cs="Arial"/>
          <w:szCs w:val="21"/>
        </w:rPr>
        <w:t>10.1如果供方和需方因不可抗力而导致政府采购合同迟延履行或不能履行政府采购合同义务，不应该承担误期赔偿或不能履行政府采购合同义务的责任。因供方或需方先延误或不能履行政府采购合同而后遇不可抗力的情形除外。</w:t>
      </w:r>
    </w:p>
    <w:p>
      <w:pPr>
        <w:spacing w:line="360" w:lineRule="auto"/>
        <w:ind w:firstLine="411" w:firstLineChars="196"/>
        <w:rPr>
          <w:rFonts w:ascii="楷体" w:hAnsi="楷体" w:eastAsia="楷体" w:cs="Arial"/>
          <w:szCs w:val="21"/>
        </w:rPr>
      </w:pPr>
      <w:r>
        <w:rPr>
          <w:rFonts w:hint="eastAsia" w:ascii="楷体" w:hAnsi="楷体" w:eastAsia="楷体" w:cs="Arial"/>
          <w:szCs w:val="21"/>
        </w:rPr>
        <w:t>10.2本条所述的“不可抗力”系指那些双方无法控制，不可预见的事件，但不包括双方的违约或疏忽。这些事件包括但不限于：战争、严重火灾、洪水、台风、地震。</w:t>
      </w:r>
    </w:p>
    <w:p>
      <w:pPr>
        <w:spacing w:line="360" w:lineRule="auto"/>
        <w:ind w:firstLine="411" w:firstLineChars="196"/>
        <w:rPr>
          <w:rFonts w:ascii="楷体" w:hAnsi="楷体" w:eastAsia="楷体" w:cs="Arial"/>
          <w:szCs w:val="21"/>
        </w:rPr>
      </w:pPr>
      <w:r>
        <w:rPr>
          <w:rFonts w:hint="eastAsia" w:ascii="楷体" w:hAnsi="楷体" w:eastAsia="楷体" w:cs="Arial"/>
          <w:szCs w:val="21"/>
        </w:rPr>
        <w:t>10.3在不可抗力事件发生后，当事方应尽快以书面形式将不可抗力的情况和原因通知对方。双方应尽实际可能继续履行政府采购合同义务，并积极寻求采取合理的方案履行不受不可抗力影响的其它事项。双方应通过友好协商在合理的时间内达成进一步履行合同的协议。</w:t>
      </w:r>
    </w:p>
    <w:p>
      <w:pPr>
        <w:spacing w:line="360" w:lineRule="auto"/>
        <w:ind w:firstLine="411" w:firstLineChars="196"/>
        <w:rPr>
          <w:rFonts w:ascii="楷体" w:hAnsi="楷体" w:eastAsia="楷体" w:cs="Arial"/>
          <w:b/>
          <w:szCs w:val="21"/>
        </w:rPr>
      </w:pPr>
      <w:r>
        <w:rPr>
          <w:rFonts w:hint="eastAsia" w:ascii="楷体" w:hAnsi="楷体" w:eastAsia="楷体" w:cs="Arial"/>
          <w:b/>
          <w:szCs w:val="21"/>
        </w:rPr>
        <w:t>11.争端的解决</w:t>
      </w:r>
    </w:p>
    <w:p>
      <w:pPr>
        <w:spacing w:line="360" w:lineRule="auto"/>
        <w:ind w:firstLine="411" w:firstLineChars="196"/>
        <w:rPr>
          <w:rFonts w:ascii="楷体" w:hAnsi="楷体" w:eastAsia="楷体" w:cs="Arial"/>
          <w:szCs w:val="21"/>
        </w:rPr>
      </w:pPr>
      <w:r>
        <w:rPr>
          <w:rFonts w:hint="eastAsia" w:ascii="楷体" w:hAnsi="楷体" w:eastAsia="楷体" w:cs="Arial"/>
          <w:szCs w:val="21"/>
        </w:rPr>
        <w:t>11.1需方和供方应通过友好协商，解决在执行本政府采购合同过程中所发生的或与本政府采购合同有关的一切争端。</w:t>
      </w:r>
    </w:p>
    <w:p>
      <w:pPr>
        <w:spacing w:line="360" w:lineRule="auto"/>
        <w:ind w:firstLine="411" w:firstLineChars="196"/>
        <w:rPr>
          <w:rFonts w:ascii="楷体" w:hAnsi="楷体" w:eastAsia="楷体" w:cs="Arial"/>
          <w:szCs w:val="21"/>
        </w:rPr>
      </w:pPr>
      <w:r>
        <w:rPr>
          <w:rFonts w:hint="eastAsia" w:ascii="楷体" w:hAnsi="楷体" w:eastAsia="楷体" w:cs="Arial"/>
          <w:szCs w:val="21"/>
        </w:rPr>
        <w:t>11.2如果协商不成，双方中的任何一方可向需方所在地的人民法院提起诉讼。</w:t>
      </w:r>
    </w:p>
    <w:p>
      <w:pPr>
        <w:spacing w:line="360" w:lineRule="auto"/>
        <w:ind w:firstLine="411" w:firstLineChars="196"/>
        <w:rPr>
          <w:rFonts w:ascii="楷体" w:hAnsi="楷体" w:eastAsia="楷体" w:cs="Arial"/>
          <w:szCs w:val="21"/>
        </w:rPr>
      </w:pPr>
      <w:r>
        <w:rPr>
          <w:rFonts w:hint="eastAsia" w:ascii="楷体" w:hAnsi="楷体" w:eastAsia="楷体" w:cs="Arial"/>
          <w:szCs w:val="21"/>
        </w:rPr>
        <w:t>11.3因政府采购合同部分履行引发诉讼的，在诉讼期间，除正在进行诉讼的部分外，本政府采购合同的其它部分应继续执行。</w:t>
      </w:r>
    </w:p>
    <w:p>
      <w:pPr>
        <w:spacing w:line="360" w:lineRule="auto"/>
        <w:ind w:firstLine="411" w:firstLineChars="196"/>
        <w:rPr>
          <w:rFonts w:ascii="楷体" w:hAnsi="楷体" w:eastAsia="楷体" w:cs="Arial"/>
          <w:b/>
          <w:szCs w:val="21"/>
        </w:rPr>
      </w:pPr>
      <w:r>
        <w:rPr>
          <w:rFonts w:hint="eastAsia" w:ascii="楷体" w:hAnsi="楷体" w:eastAsia="楷体" w:cs="Arial"/>
          <w:b/>
          <w:szCs w:val="21"/>
        </w:rPr>
        <w:t>12.违约终止政府采购合同</w:t>
      </w:r>
    </w:p>
    <w:p>
      <w:pPr>
        <w:spacing w:line="360" w:lineRule="auto"/>
        <w:ind w:firstLine="411" w:firstLineChars="196"/>
        <w:rPr>
          <w:rFonts w:ascii="楷体" w:hAnsi="楷体" w:eastAsia="楷体" w:cs="Arial"/>
          <w:szCs w:val="21"/>
        </w:rPr>
      </w:pPr>
      <w:r>
        <w:rPr>
          <w:rFonts w:hint="eastAsia" w:ascii="楷体" w:hAnsi="楷体" w:eastAsia="楷体" w:cs="Arial"/>
          <w:szCs w:val="21"/>
        </w:rPr>
        <w:t>12.1在需方因供方违约而按政府采购合同约定采取的任何补救措施不起作用的情况下，需方可在下列情况下向供方发出书面通知，提出终止部分或全部政府采购合同。</w:t>
      </w:r>
    </w:p>
    <w:p>
      <w:pPr>
        <w:spacing w:line="360" w:lineRule="auto"/>
        <w:ind w:firstLine="411" w:firstLineChars="196"/>
        <w:rPr>
          <w:rFonts w:ascii="楷体" w:hAnsi="楷体" w:eastAsia="楷体" w:cs="Arial"/>
          <w:szCs w:val="21"/>
        </w:rPr>
      </w:pPr>
      <w:r>
        <w:rPr>
          <w:rFonts w:hint="eastAsia" w:ascii="楷体" w:hAnsi="楷体" w:eastAsia="楷体" w:cs="Arial"/>
          <w:szCs w:val="21"/>
        </w:rPr>
        <w:t>12.1.1如果供方未能在政府采购合同规定的限期或需方同意延长的限期内提供部分或全部服务；</w:t>
      </w:r>
    </w:p>
    <w:p>
      <w:pPr>
        <w:spacing w:line="360" w:lineRule="auto"/>
        <w:ind w:firstLine="411" w:firstLineChars="196"/>
        <w:rPr>
          <w:rFonts w:ascii="楷体" w:hAnsi="楷体" w:eastAsia="楷体" w:cs="Arial"/>
          <w:szCs w:val="21"/>
        </w:rPr>
      </w:pPr>
      <w:r>
        <w:rPr>
          <w:rFonts w:hint="eastAsia" w:ascii="楷体" w:hAnsi="楷体" w:eastAsia="楷体" w:cs="Arial"/>
          <w:szCs w:val="21"/>
        </w:rPr>
        <w:t>12.1.2如果供方未能履行政府采购合同规定的其它任何义务。</w:t>
      </w:r>
    </w:p>
    <w:p>
      <w:pPr>
        <w:spacing w:line="360" w:lineRule="auto"/>
        <w:ind w:firstLine="411" w:firstLineChars="196"/>
        <w:rPr>
          <w:rFonts w:ascii="楷体" w:hAnsi="楷体" w:eastAsia="楷体" w:cs="Arial"/>
          <w:szCs w:val="21"/>
        </w:rPr>
      </w:pPr>
      <w:r>
        <w:rPr>
          <w:rFonts w:hint="eastAsia" w:ascii="楷体" w:hAnsi="楷体" w:eastAsia="楷体" w:cs="Arial"/>
          <w:szCs w:val="21"/>
        </w:rPr>
        <w:t>12.1.3未经需方事先书面同意，供方部分转让和分包或全部转让和分包其应履行的政府采购合同义务。</w:t>
      </w:r>
    </w:p>
    <w:p>
      <w:pPr>
        <w:spacing w:line="360" w:lineRule="auto"/>
        <w:ind w:firstLine="411" w:firstLineChars="196"/>
        <w:rPr>
          <w:rFonts w:ascii="楷体" w:hAnsi="楷体" w:eastAsia="楷体" w:cs="Arial"/>
          <w:szCs w:val="21"/>
        </w:rPr>
      </w:pPr>
      <w:r>
        <w:rPr>
          <w:rFonts w:hint="eastAsia" w:ascii="楷体" w:hAnsi="楷体" w:eastAsia="楷体" w:cs="Arial"/>
          <w:szCs w:val="21"/>
        </w:rPr>
        <w:t>12.2 如果需方根据上述规定，终止了全部或部分政府采购合同，需方可以依其认为适当的条件和方法购买与未履行服务类似的服务，供方应对购买类似服务所超出的那部分费用负责。供方应继续履行政府采购合同中未终止的部分。</w:t>
      </w:r>
    </w:p>
    <w:p>
      <w:pPr>
        <w:spacing w:line="360" w:lineRule="auto"/>
        <w:ind w:firstLine="411" w:firstLineChars="196"/>
        <w:rPr>
          <w:rFonts w:ascii="楷体" w:hAnsi="楷体" w:eastAsia="楷体" w:cs="Arial"/>
          <w:b/>
          <w:szCs w:val="21"/>
        </w:rPr>
      </w:pPr>
      <w:r>
        <w:rPr>
          <w:rFonts w:hint="eastAsia" w:ascii="楷体" w:hAnsi="楷体" w:eastAsia="楷体" w:cs="Arial"/>
          <w:b/>
          <w:szCs w:val="21"/>
        </w:rPr>
        <w:t>13.政府采购法对政府采购合同变更终止的规定</w:t>
      </w:r>
    </w:p>
    <w:p>
      <w:pPr>
        <w:spacing w:line="360" w:lineRule="auto"/>
        <w:ind w:firstLine="411" w:firstLineChars="196"/>
        <w:rPr>
          <w:rFonts w:ascii="楷体" w:hAnsi="楷体" w:eastAsia="楷体" w:cs="Arial"/>
          <w:b/>
          <w:szCs w:val="21"/>
        </w:rPr>
      </w:pPr>
      <w:r>
        <w:rPr>
          <w:rFonts w:hint="eastAsia" w:ascii="楷体" w:hAnsi="楷体" w:eastAsia="楷体" w:cs="Arial"/>
          <w:szCs w:val="21"/>
        </w:rPr>
        <w:t>政府采购合同的双方当事人(指供需双方)不得擅自变更、中止或者终止政府采购合同。政府采购合同继续履行将损害国家利益和社会公共利益的，双方当事人应当变更、中止或者终止政府采购合同。有过错的一方应当承担赔偿责任，双方都有过错的，各自承担相应的责任。</w:t>
      </w:r>
    </w:p>
    <w:p>
      <w:pPr>
        <w:spacing w:line="360" w:lineRule="auto"/>
        <w:ind w:firstLine="411" w:firstLineChars="196"/>
        <w:rPr>
          <w:rFonts w:ascii="楷体" w:hAnsi="楷体" w:eastAsia="楷体" w:cs="Arial"/>
          <w:b/>
          <w:szCs w:val="21"/>
        </w:rPr>
      </w:pPr>
      <w:r>
        <w:rPr>
          <w:rFonts w:hint="eastAsia" w:ascii="楷体" w:hAnsi="楷体" w:eastAsia="楷体" w:cs="Arial"/>
          <w:b/>
          <w:szCs w:val="21"/>
        </w:rPr>
        <w:t>14.政府采购合同转让和分包</w:t>
      </w:r>
    </w:p>
    <w:p>
      <w:pPr>
        <w:spacing w:line="360" w:lineRule="auto"/>
        <w:ind w:firstLine="411" w:firstLineChars="196"/>
        <w:rPr>
          <w:rFonts w:ascii="楷体" w:hAnsi="楷体" w:eastAsia="楷体" w:cs="Arial"/>
          <w:szCs w:val="21"/>
        </w:rPr>
      </w:pPr>
      <w:r>
        <w:rPr>
          <w:rFonts w:hint="eastAsia" w:ascii="楷体" w:hAnsi="楷体" w:eastAsia="楷体" w:cs="Arial"/>
          <w:szCs w:val="21"/>
        </w:rPr>
        <w:t>除招标文件规定,并经需方事先书面同意外，供方不得部分转让和分包或全部转让和分包其应履行的政府采购合同义务。</w:t>
      </w:r>
    </w:p>
    <w:p>
      <w:pPr>
        <w:spacing w:line="360" w:lineRule="auto"/>
        <w:ind w:firstLine="411" w:firstLineChars="196"/>
        <w:rPr>
          <w:rFonts w:ascii="楷体" w:hAnsi="楷体" w:eastAsia="楷体" w:cs="Arial"/>
          <w:szCs w:val="21"/>
        </w:rPr>
      </w:pPr>
      <w:r>
        <w:rPr>
          <w:rFonts w:hint="eastAsia" w:ascii="楷体" w:hAnsi="楷体" w:eastAsia="楷体" w:cs="Arial"/>
          <w:b/>
          <w:szCs w:val="21"/>
        </w:rPr>
        <w:t>15.适用法律：</w:t>
      </w:r>
      <w:r>
        <w:rPr>
          <w:rFonts w:hint="eastAsia" w:ascii="楷体" w:hAnsi="楷体" w:eastAsia="楷体" w:cs="Arial"/>
          <w:szCs w:val="21"/>
        </w:rPr>
        <w:t>本政府采购合同按照中华人民共和国的现行法律进行解释。</w:t>
      </w:r>
    </w:p>
    <w:p>
      <w:pPr>
        <w:spacing w:line="360" w:lineRule="auto"/>
        <w:ind w:firstLine="411" w:firstLineChars="196"/>
        <w:rPr>
          <w:rFonts w:ascii="楷体" w:hAnsi="楷体" w:eastAsia="楷体" w:cs="Arial"/>
          <w:b/>
          <w:szCs w:val="21"/>
        </w:rPr>
      </w:pPr>
      <w:r>
        <w:rPr>
          <w:rFonts w:hint="eastAsia" w:ascii="楷体" w:hAnsi="楷体" w:eastAsia="楷体" w:cs="Arial"/>
          <w:b/>
          <w:szCs w:val="21"/>
        </w:rPr>
        <w:t>16.政府采购合同生效</w:t>
      </w:r>
    </w:p>
    <w:p>
      <w:pPr>
        <w:spacing w:line="360" w:lineRule="auto"/>
        <w:ind w:firstLine="411" w:firstLineChars="196"/>
        <w:rPr>
          <w:rFonts w:ascii="楷体" w:hAnsi="楷体" w:eastAsia="楷体" w:cs="Arial"/>
          <w:szCs w:val="21"/>
        </w:rPr>
      </w:pPr>
      <w:r>
        <w:rPr>
          <w:rFonts w:hint="eastAsia" w:ascii="楷体" w:hAnsi="楷体" w:eastAsia="楷体" w:cs="Arial"/>
          <w:szCs w:val="21"/>
        </w:rPr>
        <w:t>16.1本政府采购合同在供需双方法定代表人或其授权代理人签字和加盖公章后生效。</w:t>
      </w:r>
    </w:p>
    <w:p>
      <w:pPr>
        <w:spacing w:line="360" w:lineRule="auto"/>
        <w:ind w:firstLine="411" w:firstLineChars="196"/>
        <w:rPr>
          <w:rFonts w:ascii="楷体" w:hAnsi="楷体" w:eastAsia="楷体" w:cs="Arial"/>
          <w:szCs w:val="21"/>
        </w:rPr>
      </w:pPr>
      <w:r>
        <w:rPr>
          <w:rFonts w:hint="eastAsia" w:ascii="楷体" w:hAnsi="楷体" w:eastAsia="楷体" w:cs="Arial"/>
          <w:szCs w:val="21"/>
        </w:rPr>
        <w:t>16.2本政府采购合同一式五份，需方执二份，供方、</w:t>
      </w:r>
      <w:r>
        <w:rPr>
          <w:rFonts w:hint="eastAsia" w:ascii="楷体" w:hAnsi="楷体" w:eastAsia="楷体" w:cs="Lucida Sans Unicode"/>
          <w:szCs w:val="21"/>
        </w:rPr>
        <w:t>采购代理机构</w:t>
      </w:r>
      <w:r>
        <w:rPr>
          <w:rFonts w:hint="eastAsia" w:ascii="楷体" w:hAnsi="楷体" w:eastAsia="楷体" w:cs="Arial"/>
          <w:szCs w:val="21"/>
        </w:rPr>
        <w:t xml:space="preserve">、财政部门各执一份。 </w:t>
      </w:r>
    </w:p>
    <w:p>
      <w:pPr>
        <w:spacing w:line="360" w:lineRule="auto"/>
        <w:ind w:firstLine="411" w:firstLineChars="196"/>
        <w:rPr>
          <w:rFonts w:ascii="楷体" w:hAnsi="楷体" w:eastAsia="楷体" w:cs="Arial"/>
          <w:b/>
          <w:szCs w:val="21"/>
        </w:rPr>
      </w:pPr>
      <w:r>
        <w:rPr>
          <w:rFonts w:hint="eastAsia" w:ascii="楷体" w:hAnsi="楷体" w:eastAsia="楷体" w:cs="Arial"/>
          <w:b/>
          <w:szCs w:val="21"/>
        </w:rPr>
        <w:t>17.政府采购合同附件</w:t>
      </w:r>
    </w:p>
    <w:p>
      <w:pPr>
        <w:spacing w:line="360" w:lineRule="auto"/>
        <w:ind w:firstLine="411" w:firstLineChars="196"/>
        <w:rPr>
          <w:rFonts w:ascii="楷体" w:hAnsi="楷体" w:eastAsia="楷体" w:cs="Arial"/>
          <w:szCs w:val="21"/>
        </w:rPr>
      </w:pPr>
      <w:r>
        <w:rPr>
          <w:rFonts w:hint="eastAsia" w:ascii="楷体" w:hAnsi="楷体" w:eastAsia="楷体" w:cs="Arial"/>
          <w:szCs w:val="21"/>
        </w:rPr>
        <w:t>下列文件构成本政府采购合同不可分割的组成部分，与本政府采购合同具有同等法律效力：</w:t>
      </w:r>
    </w:p>
    <w:p>
      <w:pPr>
        <w:spacing w:line="360" w:lineRule="auto"/>
        <w:ind w:firstLine="411" w:firstLineChars="196"/>
        <w:rPr>
          <w:rFonts w:ascii="楷体" w:hAnsi="楷体" w:eastAsia="楷体" w:cs="Arial"/>
          <w:szCs w:val="21"/>
        </w:rPr>
      </w:pPr>
      <w:r>
        <w:rPr>
          <w:rFonts w:hint="eastAsia" w:ascii="楷体" w:hAnsi="楷体" w:eastAsia="楷体" w:cs="Arial"/>
          <w:szCs w:val="21"/>
        </w:rPr>
        <w:t>17.1</w:t>
      </w:r>
      <w:r>
        <w:rPr>
          <w:rFonts w:hint="eastAsia" w:ascii="楷体" w:hAnsi="楷体" w:eastAsia="楷体"/>
          <w:szCs w:val="21"/>
        </w:rPr>
        <w:t>招标文件；</w:t>
      </w:r>
    </w:p>
    <w:p>
      <w:pPr>
        <w:spacing w:line="360" w:lineRule="auto"/>
        <w:ind w:firstLine="420" w:firstLineChars="200"/>
        <w:jc w:val="left"/>
        <w:rPr>
          <w:rFonts w:ascii="楷体" w:hAnsi="楷体" w:eastAsia="楷体" w:cs="Arial"/>
          <w:szCs w:val="21"/>
        </w:rPr>
      </w:pPr>
      <w:r>
        <w:rPr>
          <w:rFonts w:hint="eastAsia" w:ascii="楷体" w:hAnsi="楷体" w:eastAsia="楷体" w:cs="Arial"/>
          <w:szCs w:val="21"/>
        </w:rPr>
        <w:t>17.2招标文件的更正公告、变更公告；</w:t>
      </w:r>
    </w:p>
    <w:p>
      <w:pPr>
        <w:spacing w:line="360" w:lineRule="auto"/>
        <w:ind w:firstLine="420" w:firstLineChars="200"/>
        <w:jc w:val="left"/>
        <w:rPr>
          <w:rFonts w:ascii="楷体" w:hAnsi="楷体" w:eastAsia="楷体" w:cs="Arial"/>
          <w:szCs w:val="21"/>
        </w:rPr>
      </w:pPr>
      <w:r>
        <w:rPr>
          <w:rFonts w:hint="eastAsia" w:ascii="楷体" w:hAnsi="楷体" w:eastAsia="楷体" w:cs="Arial"/>
          <w:szCs w:val="21"/>
        </w:rPr>
        <w:t xml:space="preserve">17.3中标供应商提交的投标文件；        </w:t>
      </w:r>
    </w:p>
    <w:p>
      <w:pPr>
        <w:spacing w:line="360" w:lineRule="auto"/>
        <w:ind w:firstLine="420" w:firstLineChars="200"/>
        <w:jc w:val="left"/>
        <w:rPr>
          <w:rFonts w:ascii="楷体" w:hAnsi="楷体" w:eastAsia="楷体"/>
          <w:szCs w:val="21"/>
        </w:rPr>
      </w:pPr>
      <w:r>
        <w:rPr>
          <w:rFonts w:hint="eastAsia" w:ascii="楷体" w:hAnsi="楷体" w:eastAsia="楷体" w:cs="Arial"/>
          <w:szCs w:val="21"/>
        </w:rPr>
        <w:t>17.4</w:t>
      </w:r>
      <w:r>
        <w:rPr>
          <w:rFonts w:hint="eastAsia" w:ascii="楷体" w:hAnsi="楷体" w:eastAsia="楷体"/>
          <w:szCs w:val="21"/>
        </w:rPr>
        <w:t>政府采购合同条款；</w:t>
      </w:r>
    </w:p>
    <w:p>
      <w:pPr>
        <w:spacing w:line="360" w:lineRule="auto"/>
        <w:ind w:firstLine="411" w:firstLineChars="196"/>
        <w:rPr>
          <w:rFonts w:ascii="楷体" w:hAnsi="楷体" w:eastAsia="楷体" w:cs="Arial"/>
          <w:szCs w:val="21"/>
        </w:rPr>
      </w:pPr>
      <w:r>
        <w:rPr>
          <w:rFonts w:hint="eastAsia" w:ascii="楷体" w:hAnsi="楷体" w:eastAsia="楷体" w:cs="Arial"/>
          <w:szCs w:val="21"/>
        </w:rPr>
        <w:t>17.5中标通知书；</w:t>
      </w:r>
    </w:p>
    <w:p>
      <w:pPr>
        <w:spacing w:line="360" w:lineRule="auto"/>
        <w:ind w:firstLine="420" w:firstLineChars="200"/>
        <w:jc w:val="left"/>
        <w:rPr>
          <w:rFonts w:ascii="楷体" w:hAnsi="楷体" w:eastAsia="楷体"/>
          <w:szCs w:val="21"/>
        </w:rPr>
      </w:pPr>
      <w:r>
        <w:rPr>
          <w:rFonts w:hint="eastAsia" w:ascii="楷体" w:hAnsi="楷体" w:eastAsia="楷体" w:cs="Arial"/>
          <w:szCs w:val="21"/>
        </w:rPr>
        <w:t>17.6政府采购合同的其它附件。</w:t>
      </w:r>
    </w:p>
    <w:p>
      <w:pPr>
        <w:ind w:firstLine="470" w:firstLineChars="196"/>
        <w:rPr>
          <w:rFonts w:ascii="楷体" w:hAnsi="楷体" w:eastAsia="楷体"/>
          <w:sz w:val="24"/>
        </w:rPr>
      </w:pPr>
    </w:p>
    <w:p>
      <w:pPr>
        <w:ind w:firstLine="470" w:firstLineChars="196"/>
        <w:rPr>
          <w:rFonts w:ascii="楷体" w:hAnsi="楷体" w:eastAsia="楷体"/>
          <w:sz w:val="24"/>
        </w:rPr>
      </w:pPr>
    </w:p>
    <w:p>
      <w:pPr>
        <w:rPr>
          <w:rFonts w:ascii="楷体" w:hAnsi="楷体" w:eastAsia="楷体"/>
          <w:sz w:val="24"/>
        </w:rPr>
      </w:pPr>
      <w:r>
        <w:rPr>
          <w:rFonts w:ascii="楷体" w:hAnsi="楷体" w:eastAsia="楷体"/>
          <w:sz w:val="24"/>
        </w:rPr>
        <w:br w:type="page"/>
      </w:r>
    </w:p>
    <w:p>
      <w:pPr>
        <w:pStyle w:val="2"/>
        <w:adjustRightInd w:val="0"/>
        <w:snapToGrid w:val="0"/>
        <w:spacing w:line="240" w:lineRule="auto"/>
        <w:jc w:val="left"/>
        <w:rPr>
          <w:rFonts w:ascii="楷体" w:hAnsi="楷体" w:eastAsia="楷体"/>
          <w:sz w:val="21"/>
          <w:szCs w:val="21"/>
        </w:rPr>
      </w:pPr>
      <w:bookmarkStart w:id="149" w:name="_Toc3044_WPSOffice_Level1"/>
      <w:bookmarkStart w:id="150" w:name="_Toc7342_WPSOffice_Level1"/>
      <w:bookmarkStart w:id="151" w:name="_Toc372_WPSOffice_Level1"/>
      <w:r>
        <w:rPr>
          <w:rFonts w:hint="eastAsia" w:ascii="楷体" w:hAnsi="楷体" w:eastAsia="楷体" w:cs="仿宋_GB2312"/>
          <w:szCs w:val="28"/>
        </w:rPr>
        <w:t>合同格式</w:t>
      </w:r>
      <w:bookmarkEnd w:id="149"/>
      <w:bookmarkEnd w:id="150"/>
      <w:bookmarkEnd w:id="151"/>
    </w:p>
    <w:p>
      <w:pPr>
        <w:spacing w:beforeLines="100" w:afterLines="100" w:line="360" w:lineRule="auto"/>
        <w:jc w:val="center"/>
        <w:rPr>
          <w:rFonts w:ascii="楷体" w:hAnsi="楷体" w:eastAsia="楷体"/>
          <w:b/>
          <w:sz w:val="36"/>
          <w:szCs w:val="36"/>
        </w:rPr>
      </w:pPr>
      <w:r>
        <w:rPr>
          <w:rFonts w:hint="eastAsia" w:ascii="楷体" w:hAnsi="楷体" w:eastAsia="楷体"/>
          <w:b/>
          <w:sz w:val="36"/>
          <w:szCs w:val="36"/>
        </w:rPr>
        <w:t>政府采购合同格式</w:t>
      </w:r>
    </w:p>
    <w:p>
      <w:pPr>
        <w:spacing w:line="360" w:lineRule="auto"/>
        <w:ind w:firstLine="420" w:firstLineChars="200"/>
        <w:jc w:val="left"/>
        <w:rPr>
          <w:rFonts w:ascii="楷体" w:hAnsi="楷体" w:eastAsia="楷体"/>
          <w:szCs w:val="21"/>
        </w:rPr>
      </w:pPr>
      <w:r>
        <w:rPr>
          <w:rFonts w:hint="eastAsia" w:ascii="楷体" w:hAnsi="楷体" w:eastAsia="楷体"/>
          <w:szCs w:val="21"/>
        </w:rPr>
        <w:t>政府采购合同编号：</w:t>
      </w:r>
    </w:p>
    <w:p>
      <w:pPr>
        <w:spacing w:line="360" w:lineRule="auto"/>
        <w:ind w:firstLine="420" w:firstLineChars="200"/>
        <w:jc w:val="left"/>
        <w:rPr>
          <w:rFonts w:ascii="楷体" w:hAnsi="楷体" w:eastAsia="楷体"/>
          <w:szCs w:val="21"/>
        </w:rPr>
      </w:pPr>
      <w:r>
        <w:rPr>
          <w:rFonts w:hint="eastAsia" w:ascii="楷体" w:hAnsi="楷体" w:eastAsia="楷体"/>
          <w:szCs w:val="21"/>
        </w:rPr>
        <w:t>签订地点：</w:t>
      </w:r>
    </w:p>
    <w:p>
      <w:pPr>
        <w:spacing w:line="360" w:lineRule="auto"/>
        <w:ind w:firstLine="640"/>
        <w:jc w:val="left"/>
        <w:rPr>
          <w:rFonts w:ascii="楷体" w:hAnsi="楷体" w:eastAsia="楷体"/>
          <w:szCs w:val="21"/>
        </w:rPr>
      </w:pPr>
      <w:r>
        <w:rPr>
          <w:rFonts w:hint="eastAsia" w:ascii="楷体" w:hAnsi="楷体" w:eastAsia="楷体"/>
          <w:szCs w:val="21"/>
          <w:u w:val="single"/>
        </w:rPr>
        <w:t xml:space="preserve">    (需方名称</w:t>
      </w:r>
      <w:r>
        <w:rPr>
          <w:rFonts w:hint="eastAsia" w:ascii="楷体" w:hAnsi="楷体" w:eastAsia="楷体"/>
          <w:szCs w:val="21"/>
        </w:rPr>
        <w:t>)</w:t>
      </w:r>
      <w:r>
        <w:rPr>
          <w:rFonts w:hint="eastAsia" w:ascii="楷体" w:hAnsi="楷体" w:eastAsia="楷体"/>
          <w:szCs w:val="21"/>
          <w:u w:val="single"/>
        </w:rPr>
        <w:t xml:space="preserve">            </w:t>
      </w:r>
      <w:r>
        <w:rPr>
          <w:rFonts w:hint="eastAsia" w:ascii="楷体" w:hAnsi="楷体" w:eastAsia="楷体"/>
          <w:szCs w:val="21"/>
        </w:rPr>
        <w:t xml:space="preserve"> （以下简称需方）和</w:t>
      </w:r>
      <w:r>
        <w:rPr>
          <w:rFonts w:hint="eastAsia" w:ascii="楷体" w:hAnsi="楷体" w:eastAsia="楷体"/>
          <w:szCs w:val="21"/>
          <w:u w:val="single"/>
        </w:rPr>
        <w:t xml:space="preserve">   (供方名称)    </w:t>
      </w:r>
      <w:r>
        <w:rPr>
          <w:rFonts w:hint="eastAsia" w:ascii="楷体" w:hAnsi="楷体" w:eastAsia="楷体"/>
          <w:szCs w:val="21"/>
        </w:rPr>
        <w:t xml:space="preserve"> （以下简称供方）根据《中华人民共和国合同法》和有关法律法规，遵循平等、自愿、公平和诚实信用原则，同意按照下面的条款和条件订立本政府采购合同，共同信守。</w:t>
      </w:r>
    </w:p>
    <w:p>
      <w:pPr>
        <w:spacing w:line="360" w:lineRule="auto"/>
        <w:jc w:val="left"/>
        <w:rPr>
          <w:rFonts w:ascii="楷体" w:hAnsi="楷体" w:eastAsia="楷体"/>
          <w:b/>
          <w:szCs w:val="21"/>
        </w:rPr>
      </w:pPr>
      <w:r>
        <w:rPr>
          <w:rFonts w:hint="eastAsia" w:ascii="楷体" w:hAnsi="楷体" w:eastAsia="楷体"/>
          <w:b/>
          <w:szCs w:val="21"/>
        </w:rPr>
        <w:t>　　一、政府采购合同文件</w:t>
      </w:r>
    </w:p>
    <w:p>
      <w:pPr>
        <w:spacing w:line="360" w:lineRule="auto"/>
        <w:jc w:val="left"/>
        <w:rPr>
          <w:rFonts w:ascii="楷体" w:hAnsi="楷体" w:eastAsia="楷体"/>
          <w:szCs w:val="21"/>
        </w:rPr>
      </w:pPr>
      <w:r>
        <w:rPr>
          <w:rFonts w:hint="eastAsia" w:ascii="楷体" w:hAnsi="楷体" w:eastAsia="楷体"/>
          <w:szCs w:val="21"/>
        </w:rPr>
        <w:t xml:space="preserve">    本政府采购合同所附下列文件是构成本政府采购合同不可分割的部分：</w:t>
      </w:r>
    </w:p>
    <w:p>
      <w:pPr>
        <w:spacing w:line="360" w:lineRule="auto"/>
        <w:ind w:firstLine="420" w:firstLineChars="200"/>
        <w:jc w:val="left"/>
        <w:rPr>
          <w:rFonts w:ascii="楷体" w:hAnsi="楷体" w:eastAsia="楷体"/>
          <w:szCs w:val="21"/>
        </w:rPr>
      </w:pPr>
      <w:r>
        <w:rPr>
          <w:rFonts w:hint="eastAsia" w:ascii="楷体" w:hAnsi="楷体" w:eastAsia="楷体"/>
          <w:szCs w:val="21"/>
        </w:rPr>
        <w:t>1.招标文件（招标文件编号</w:t>
      </w:r>
      <w:r>
        <w:rPr>
          <w:rFonts w:hint="eastAsia" w:ascii="楷体" w:hAnsi="楷体" w:eastAsia="楷体"/>
          <w:szCs w:val="21"/>
          <w:u w:val="single"/>
        </w:rPr>
        <w:t xml:space="preserve">           </w:t>
      </w:r>
      <w:r>
        <w:rPr>
          <w:rFonts w:hint="eastAsia" w:ascii="楷体" w:hAnsi="楷体" w:eastAsia="楷体"/>
          <w:szCs w:val="21"/>
        </w:rPr>
        <w:t>）；</w:t>
      </w:r>
    </w:p>
    <w:p>
      <w:pPr>
        <w:spacing w:line="360" w:lineRule="auto"/>
        <w:ind w:firstLine="420" w:firstLineChars="200"/>
        <w:jc w:val="left"/>
        <w:rPr>
          <w:rFonts w:ascii="楷体" w:hAnsi="楷体" w:eastAsia="楷体" w:cs="Arial"/>
          <w:szCs w:val="21"/>
        </w:rPr>
      </w:pPr>
      <w:r>
        <w:rPr>
          <w:rFonts w:hint="eastAsia" w:ascii="楷体" w:hAnsi="楷体" w:eastAsia="楷体"/>
          <w:szCs w:val="21"/>
        </w:rPr>
        <w:t>2.</w:t>
      </w:r>
      <w:r>
        <w:rPr>
          <w:rFonts w:hint="eastAsia" w:ascii="楷体" w:hAnsi="楷体" w:eastAsia="楷体" w:cs="Arial"/>
          <w:szCs w:val="21"/>
        </w:rPr>
        <w:t>招标文件的更正公告、变更公告；</w:t>
      </w:r>
    </w:p>
    <w:p>
      <w:pPr>
        <w:spacing w:line="360" w:lineRule="auto"/>
        <w:ind w:firstLine="420" w:firstLineChars="200"/>
        <w:jc w:val="left"/>
        <w:rPr>
          <w:rFonts w:ascii="楷体" w:hAnsi="楷体" w:eastAsia="楷体"/>
          <w:szCs w:val="21"/>
        </w:rPr>
      </w:pPr>
      <w:r>
        <w:rPr>
          <w:rFonts w:hint="eastAsia" w:ascii="楷体" w:hAnsi="楷体" w:eastAsia="楷体"/>
          <w:szCs w:val="21"/>
        </w:rPr>
        <w:t>3.中标供应商提交的投标文件；</w:t>
      </w:r>
    </w:p>
    <w:p>
      <w:pPr>
        <w:spacing w:line="360" w:lineRule="auto"/>
        <w:ind w:firstLine="420" w:firstLineChars="200"/>
        <w:jc w:val="left"/>
        <w:rPr>
          <w:rFonts w:ascii="楷体" w:hAnsi="楷体" w:eastAsia="楷体"/>
          <w:szCs w:val="21"/>
        </w:rPr>
      </w:pPr>
      <w:r>
        <w:rPr>
          <w:rFonts w:hint="eastAsia" w:ascii="楷体" w:hAnsi="楷体" w:eastAsia="楷体"/>
          <w:szCs w:val="21"/>
        </w:rPr>
        <w:t>4.政府采购合同条款；</w:t>
      </w:r>
    </w:p>
    <w:p>
      <w:pPr>
        <w:spacing w:line="360" w:lineRule="auto"/>
        <w:ind w:firstLine="420" w:firstLineChars="200"/>
        <w:jc w:val="left"/>
        <w:rPr>
          <w:rFonts w:ascii="楷体" w:hAnsi="楷体" w:eastAsia="楷体"/>
          <w:szCs w:val="21"/>
        </w:rPr>
      </w:pPr>
      <w:r>
        <w:rPr>
          <w:rFonts w:hint="eastAsia" w:ascii="楷体" w:hAnsi="楷体" w:eastAsia="楷体"/>
          <w:szCs w:val="21"/>
        </w:rPr>
        <w:t>5.中标通知书；</w:t>
      </w:r>
    </w:p>
    <w:p>
      <w:pPr>
        <w:spacing w:line="360" w:lineRule="auto"/>
        <w:ind w:firstLine="420" w:firstLineChars="200"/>
        <w:jc w:val="left"/>
        <w:rPr>
          <w:rFonts w:ascii="楷体" w:hAnsi="楷体" w:eastAsia="楷体"/>
          <w:szCs w:val="21"/>
        </w:rPr>
      </w:pPr>
      <w:r>
        <w:rPr>
          <w:rFonts w:hint="eastAsia" w:ascii="楷体" w:hAnsi="楷体" w:eastAsia="楷体"/>
          <w:szCs w:val="21"/>
        </w:rPr>
        <w:t>6.</w:t>
      </w:r>
      <w:r>
        <w:rPr>
          <w:rFonts w:hint="eastAsia" w:ascii="楷体" w:hAnsi="楷体" w:eastAsia="楷体" w:cs="Arial"/>
          <w:szCs w:val="21"/>
        </w:rPr>
        <w:t>政府采购合同的其它附件。</w:t>
      </w:r>
    </w:p>
    <w:p>
      <w:pPr>
        <w:spacing w:line="360" w:lineRule="auto"/>
        <w:jc w:val="left"/>
        <w:rPr>
          <w:rFonts w:ascii="楷体" w:hAnsi="楷体" w:eastAsia="楷体"/>
          <w:b/>
          <w:szCs w:val="21"/>
        </w:rPr>
      </w:pPr>
      <w:r>
        <w:rPr>
          <w:rFonts w:hint="eastAsia" w:ascii="楷体" w:hAnsi="楷体" w:eastAsia="楷体"/>
          <w:b/>
          <w:szCs w:val="21"/>
        </w:rPr>
        <w:t>　　二、政府采购合同范围和条件</w:t>
      </w:r>
    </w:p>
    <w:p>
      <w:pPr>
        <w:spacing w:line="360" w:lineRule="auto"/>
        <w:jc w:val="left"/>
        <w:rPr>
          <w:rFonts w:ascii="楷体" w:hAnsi="楷体" w:eastAsia="楷体"/>
          <w:szCs w:val="21"/>
        </w:rPr>
      </w:pPr>
      <w:r>
        <w:rPr>
          <w:rFonts w:hint="eastAsia" w:ascii="楷体" w:hAnsi="楷体" w:eastAsia="楷体"/>
          <w:szCs w:val="21"/>
        </w:rPr>
        <w:t xml:space="preserve">    本政府采购合同的范围和条件与上述政府采购合同文件的规定相一致。</w:t>
      </w:r>
    </w:p>
    <w:p>
      <w:pPr>
        <w:spacing w:line="360" w:lineRule="auto"/>
        <w:jc w:val="left"/>
        <w:rPr>
          <w:rFonts w:ascii="楷体" w:hAnsi="楷体" w:eastAsia="楷体"/>
          <w:b/>
          <w:szCs w:val="21"/>
        </w:rPr>
      </w:pPr>
      <w:r>
        <w:rPr>
          <w:rFonts w:hint="eastAsia" w:ascii="楷体" w:hAnsi="楷体" w:eastAsia="楷体"/>
          <w:b/>
          <w:szCs w:val="21"/>
        </w:rPr>
        <w:t>　　三、政府采购合同标的</w:t>
      </w:r>
    </w:p>
    <w:p>
      <w:pPr>
        <w:spacing w:line="360" w:lineRule="auto"/>
        <w:jc w:val="left"/>
        <w:rPr>
          <w:rFonts w:ascii="楷体" w:hAnsi="楷体" w:eastAsia="楷体"/>
          <w:szCs w:val="21"/>
        </w:rPr>
      </w:pPr>
      <w:r>
        <w:rPr>
          <w:rFonts w:hint="eastAsia" w:ascii="楷体" w:hAnsi="楷体" w:eastAsia="楷体"/>
          <w:szCs w:val="21"/>
        </w:rPr>
        <w:t xml:space="preserve">    </w:t>
      </w:r>
      <w:r>
        <w:rPr>
          <w:rFonts w:hint="eastAsia" w:ascii="楷体" w:hAnsi="楷体" w:eastAsia="楷体" w:cs="仿宋_GB2312"/>
          <w:szCs w:val="21"/>
        </w:rPr>
        <w:t>本政府采购合同的标的为招标文件中所列相关服务。</w:t>
      </w:r>
      <w:r>
        <w:rPr>
          <w:rFonts w:hint="eastAsia" w:ascii="楷体" w:hAnsi="楷体" w:eastAsia="楷体"/>
          <w:szCs w:val="21"/>
        </w:rPr>
        <w:t>。</w:t>
      </w:r>
    </w:p>
    <w:p>
      <w:pPr>
        <w:spacing w:line="360" w:lineRule="auto"/>
        <w:jc w:val="left"/>
        <w:rPr>
          <w:rFonts w:ascii="楷体" w:hAnsi="楷体" w:eastAsia="楷体"/>
          <w:b/>
          <w:szCs w:val="21"/>
        </w:rPr>
      </w:pPr>
      <w:r>
        <w:rPr>
          <w:rFonts w:hint="eastAsia" w:ascii="楷体" w:hAnsi="楷体" w:eastAsia="楷体"/>
          <w:b/>
          <w:szCs w:val="21"/>
        </w:rPr>
        <w:t>　　四、政府采购合同金额</w:t>
      </w:r>
    </w:p>
    <w:p>
      <w:pPr>
        <w:spacing w:line="360" w:lineRule="auto"/>
        <w:jc w:val="left"/>
        <w:rPr>
          <w:rFonts w:ascii="楷体" w:hAnsi="楷体" w:eastAsia="楷体"/>
          <w:szCs w:val="21"/>
        </w:rPr>
      </w:pPr>
      <w:r>
        <w:rPr>
          <w:rFonts w:hint="eastAsia" w:ascii="楷体" w:hAnsi="楷体" w:eastAsia="楷体"/>
          <w:szCs w:val="21"/>
        </w:rPr>
        <w:t xml:space="preserve">    根据上述政府采购合同文件要求，政府采购合同的总金额为人民币</w:t>
      </w:r>
      <w:r>
        <w:rPr>
          <w:rFonts w:hint="eastAsia" w:ascii="楷体" w:hAnsi="楷体" w:eastAsia="楷体"/>
          <w:szCs w:val="21"/>
          <w:u w:val="single"/>
        </w:rPr>
        <w:t xml:space="preserve">  （大写）                </w:t>
      </w:r>
      <w:r>
        <w:rPr>
          <w:rFonts w:hint="eastAsia" w:ascii="楷体" w:hAnsi="楷体" w:eastAsia="楷体"/>
          <w:szCs w:val="21"/>
        </w:rPr>
        <w:t xml:space="preserve"> 元。</w:t>
      </w:r>
    </w:p>
    <w:p>
      <w:pPr>
        <w:spacing w:line="360" w:lineRule="auto"/>
        <w:jc w:val="left"/>
        <w:rPr>
          <w:rFonts w:ascii="楷体" w:hAnsi="楷体" w:eastAsia="楷体"/>
          <w:b/>
          <w:szCs w:val="21"/>
        </w:rPr>
      </w:pPr>
      <w:r>
        <w:rPr>
          <w:rFonts w:hint="eastAsia" w:ascii="楷体" w:hAnsi="楷体" w:eastAsia="楷体"/>
          <w:b/>
          <w:szCs w:val="21"/>
        </w:rPr>
        <w:t>　  五、付款方式及条件</w:t>
      </w:r>
    </w:p>
    <w:p>
      <w:pPr>
        <w:spacing w:line="360" w:lineRule="auto"/>
        <w:jc w:val="left"/>
        <w:rPr>
          <w:rFonts w:ascii="楷体" w:hAnsi="楷体" w:eastAsia="楷体"/>
          <w:b/>
          <w:szCs w:val="21"/>
        </w:rPr>
      </w:pPr>
    </w:p>
    <w:p>
      <w:pPr>
        <w:spacing w:line="360" w:lineRule="auto"/>
        <w:jc w:val="left"/>
        <w:rPr>
          <w:rFonts w:ascii="楷体" w:hAnsi="楷体" w:eastAsia="楷体"/>
          <w:szCs w:val="21"/>
        </w:rPr>
      </w:pPr>
      <w:r>
        <w:rPr>
          <w:rFonts w:hint="eastAsia" w:ascii="楷体" w:hAnsi="楷体" w:eastAsia="楷体"/>
          <w:b/>
          <w:szCs w:val="21"/>
        </w:rPr>
        <w:t>　　六、服务时间和服务地点</w:t>
      </w:r>
      <w:r>
        <w:rPr>
          <w:rFonts w:hint="eastAsia" w:ascii="楷体" w:hAnsi="楷体" w:eastAsia="楷体"/>
          <w:szCs w:val="21"/>
        </w:rPr>
        <w:t xml:space="preserve">   </w:t>
      </w:r>
    </w:p>
    <w:p>
      <w:pPr>
        <w:spacing w:line="360" w:lineRule="auto"/>
        <w:jc w:val="left"/>
        <w:rPr>
          <w:rFonts w:ascii="楷体" w:hAnsi="楷体" w:eastAsia="楷体"/>
          <w:szCs w:val="21"/>
          <w:u w:val="single"/>
        </w:rPr>
      </w:pPr>
      <w:r>
        <w:rPr>
          <w:rFonts w:hint="eastAsia" w:ascii="楷体" w:hAnsi="楷体" w:eastAsia="楷体"/>
          <w:szCs w:val="21"/>
        </w:rPr>
        <w:t xml:space="preserve">    1.服务时间：</w:t>
      </w:r>
      <w:r>
        <w:rPr>
          <w:rFonts w:hint="eastAsia" w:ascii="楷体" w:hAnsi="楷体" w:eastAsia="楷体"/>
          <w:szCs w:val="21"/>
          <w:u w:val="single"/>
        </w:rPr>
        <w:t xml:space="preserve">        </w:t>
      </w:r>
    </w:p>
    <w:p>
      <w:pPr>
        <w:spacing w:line="360" w:lineRule="auto"/>
        <w:jc w:val="left"/>
        <w:rPr>
          <w:rFonts w:ascii="楷体" w:hAnsi="楷体" w:eastAsia="楷体"/>
          <w:szCs w:val="21"/>
          <w:u w:val="single"/>
        </w:rPr>
      </w:pPr>
      <w:r>
        <w:rPr>
          <w:rFonts w:hint="eastAsia" w:ascii="楷体" w:hAnsi="楷体" w:eastAsia="楷体"/>
          <w:szCs w:val="21"/>
        </w:rPr>
        <w:t xml:space="preserve">    2.服务地点：</w:t>
      </w:r>
      <w:r>
        <w:rPr>
          <w:rFonts w:hint="eastAsia" w:ascii="楷体" w:hAnsi="楷体" w:eastAsia="楷体"/>
          <w:szCs w:val="21"/>
          <w:u w:val="single"/>
        </w:rPr>
        <w:t xml:space="preserve">        </w:t>
      </w:r>
    </w:p>
    <w:p>
      <w:pPr>
        <w:spacing w:line="360" w:lineRule="auto"/>
        <w:jc w:val="left"/>
        <w:rPr>
          <w:rFonts w:ascii="楷体" w:hAnsi="楷体" w:eastAsia="楷体"/>
          <w:b/>
          <w:szCs w:val="21"/>
        </w:rPr>
      </w:pPr>
      <w:r>
        <w:rPr>
          <w:rFonts w:hint="eastAsia" w:ascii="楷体" w:hAnsi="楷体" w:eastAsia="楷体"/>
          <w:b/>
          <w:szCs w:val="21"/>
        </w:rPr>
        <w:t>　　七、验收要求</w:t>
      </w:r>
    </w:p>
    <w:p>
      <w:pPr>
        <w:spacing w:line="360" w:lineRule="auto"/>
        <w:jc w:val="left"/>
        <w:rPr>
          <w:rFonts w:ascii="楷体" w:hAnsi="楷体" w:eastAsia="楷体"/>
          <w:szCs w:val="21"/>
          <w:u w:val="single"/>
        </w:rPr>
      </w:pPr>
      <w:r>
        <w:rPr>
          <w:rFonts w:hint="eastAsia" w:ascii="楷体" w:hAnsi="楷体" w:eastAsia="楷体"/>
          <w:b/>
          <w:szCs w:val="21"/>
        </w:rPr>
        <w:t xml:space="preserve">    </w:t>
      </w:r>
      <w:r>
        <w:rPr>
          <w:rFonts w:hint="eastAsia" w:ascii="楷体" w:hAnsi="楷体" w:eastAsia="楷体"/>
          <w:szCs w:val="21"/>
        </w:rPr>
        <w:t>供方完全履行合同义务后，需方或需方的最终用户按照上述政府采购合同文件列明的标准进行验收，验收不合格的，供方需按照第八条的约定承担相应违约责任。</w:t>
      </w:r>
    </w:p>
    <w:p>
      <w:pPr>
        <w:spacing w:line="360" w:lineRule="auto"/>
        <w:jc w:val="left"/>
        <w:rPr>
          <w:rFonts w:ascii="楷体" w:hAnsi="楷体" w:eastAsia="楷体"/>
          <w:b/>
          <w:szCs w:val="21"/>
        </w:rPr>
      </w:pPr>
      <w:r>
        <w:rPr>
          <w:rFonts w:hint="eastAsia" w:ascii="楷体" w:hAnsi="楷体" w:eastAsia="楷体"/>
          <w:b/>
          <w:szCs w:val="21"/>
        </w:rPr>
        <w:t xml:space="preserve">    八、违约责任</w:t>
      </w:r>
    </w:p>
    <w:p>
      <w:pPr>
        <w:spacing w:line="360" w:lineRule="auto"/>
        <w:jc w:val="left"/>
        <w:rPr>
          <w:rFonts w:ascii="楷体" w:hAnsi="楷体" w:eastAsia="楷体"/>
          <w:szCs w:val="21"/>
        </w:rPr>
      </w:pPr>
      <w:r>
        <w:rPr>
          <w:rFonts w:hint="eastAsia" w:ascii="楷体" w:hAnsi="楷体" w:eastAsia="楷体"/>
          <w:szCs w:val="21"/>
        </w:rPr>
        <w:t xml:space="preserve">    1.供方逾期提供服务的，每逾期一天向需方支付合同金额</w:t>
      </w:r>
      <w:r>
        <w:rPr>
          <w:rFonts w:hint="eastAsia" w:ascii="楷体" w:hAnsi="楷体" w:eastAsia="楷体"/>
          <w:szCs w:val="21"/>
          <w:u w:val="single"/>
        </w:rPr>
        <w:t xml:space="preserve">  </w:t>
      </w:r>
      <w:r>
        <w:rPr>
          <w:rFonts w:hint="eastAsia" w:ascii="楷体" w:hAnsi="楷体" w:eastAsia="楷体"/>
          <w:szCs w:val="21"/>
        </w:rPr>
        <w:t>%的违约金，逾期</w:t>
      </w:r>
      <w:r>
        <w:rPr>
          <w:rFonts w:hint="eastAsia" w:ascii="楷体" w:hAnsi="楷体" w:eastAsia="楷体"/>
          <w:szCs w:val="21"/>
          <w:u w:val="single"/>
        </w:rPr>
        <w:t xml:space="preserve">  </w:t>
      </w:r>
      <w:r>
        <w:rPr>
          <w:rFonts w:hint="eastAsia" w:ascii="楷体" w:hAnsi="楷体" w:eastAsia="楷体"/>
          <w:szCs w:val="21"/>
        </w:rPr>
        <w:t>日的，需方有权单方面解除本协议。</w:t>
      </w:r>
    </w:p>
    <w:p>
      <w:pPr>
        <w:spacing w:line="360" w:lineRule="auto"/>
        <w:jc w:val="left"/>
        <w:rPr>
          <w:rFonts w:ascii="楷体" w:hAnsi="楷体" w:eastAsia="楷体"/>
          <w:szCs w:val="21"/>
        </w:rPr>
      </w:pPr>
      <w:r>
        <w:rPr>
          <w:rFonts w:hint="eastAsia" w:ascii="楷体" w:hAnsi="楷体" w:eastAsia="楷体"/>
          <w:szCs w:val="21"/>
        </w:rPr>
        <w:t xml:space="preserve">    2.供方提供的服务不符合约定的，需方有权向供方书面提出整改意见，供方需无条件整改至符合约定，自需方向供方提出书面意见之日起</w:t>
      </w:r>
      <w:r>
        <w:rPr>
          <w:rFonts w:hint="eastAsia" w:ascii="楷体" w:hAnsi="楷体" w:eastAsia="楷体"/>
          <w:szCs w:val="21"/>
          <w:u w:val="single"/>
        </w:rPr>
        <w:t xml:space="preserve">  </w:t>
      </w:r>
      <w:r>
        <w:rPr>
          <w:rFonts w:hint="eastAsia" w:ascii="楷体" w:hAnsi="楷体" w:eastAsia="楷体"/>
          <w:szCs w:val="21"/>
        </w:rPr>
        <w:t>日内，供方仍未整改或整改后服务仍不符合约定的，需方有权单方面解除本协议。</w:t>
      </w:r>
    </w:p>
    <w:p>
      <w:pPr>
        <w:spacing w:line="360" w:lineRule="auto"/>
        <w:jc w:val="left"/>
        <w:rPr>
          <w:rFonts w:ascii="楷体" w:hAnsi="楷体" w:eastAsia="楷体"/>
          <w:szCs w:val="21"/>
        </w:rPr>
      </w:pPr>
      <w:r>
        <w:rPr>
          <w:rFonts w:hint="eastAsia" w:ascii="楷体" w:hAnsi="楷体" w:eastAsia="楷体"/>
          <w:szCs w:val="21"/>
        </w:rPr>
        <w:t xml:space="preserve">    3.需方逾期付款的，每逾期一天向供方支付逾期金额</w:t>
      </w:r>
      <w:r>
        <w:rPr>
          <w:rFonts w:hint="eastAsia" w:ascii="楷体" w:hAnsi="楷体" w:eastAsia="楷体"/>
          <w:szCs w:val="21"/>
          <w:u w:val="single"/>
        </w:rPr>
        <w:t xml:space="preserve">  </w:t>
      </w:r>
      <w:r>
        <w:rPr>
          <w:rFonts w:hint="eastAsia" w:ascii="楷体" w:hAnsi="楷体" w:eastAsia="楷体"/>
          <w:szCs w:val="21"/>
        </w:rPr>
        <w:t>%的违约金，逾期</w:t>
      </w:r>
      <w:r>
        <w:rPr>
          <w:rFonts w:hint="eastAsia" w:ascii="楷体" w:hAnsi="楷体" w:eastAsia="楷体"/>
          <w:szCs w:val="21"/>
          <w:u w:val="single"/>
        </w:rPr>
        <w:t xml:space="preserve">  </w:t>
      </w:r>
      <w:r>
        <w:rPr>
          <w:rFonts w:hint="eastAsia" w:ascii="楷体" w:hAnsi="楷体" w:eastAsia="楷体"/>
          <w:szCs w:val="21"/>
        </w:rPr>
        <w:t>日的，供方有权单方面解除本协议。</w:t>
      </w:r>
    </w:p>
    <w:p>
      <w:pPr>
        <w:spacing w:line="360" w:lineRule="auto"/>
        <w:jc w:val="left"/>
        <w:rPr>
          <w:rFonts w:ascii="楷体" w:hAnsi="楷体" w:eastAsia="楷体"/>
          <w:b/>
          <w:szCs w:val="21"/>
        </w:rPr>
      </w:pPr>
      <w:r>
        <w:rPr>
          <w:rFonts w:hint="eastAsia" w:ascii="楷体" w:hAnsi="楷体" w:eastAsia="楷体"/>
          <w:b/>
          <w:szCs w:val="21"/>
        </w:rPr>
        <w:t xml:space="preserve">    九、争议解决</w:t>
      </w:r>
    </w:p>
    <w:p>
      <w:pPr>
        <w:spacing w:line="360" w:lineRule="auto"/>
        <w:jc w:val="left"/>
        <w:rPr>
          <w:rFonts w:ascii="楷体" w:hAnsi="楷体" w:eastAsia="楷体"/>
          <w:szCs w:val="21"/>
        </w:rPr>
      </w:pPr>
      <w:r>
        <w:rPr>
          <w:rFonts w:hint="eastAsia" w:ascii="楷体" w:hAnsi="楷体" w:eastAsia="楷体"/>
          <w:szCs w:val="21"/>
        </w:rPr>
        <w:t xml:space="preserve">    双方因履行本协议而产生的争议，应友好协商解决，协商不成的，任何一方可向需方所在地的人民法院提起诉讼。</w:t>
      </w:r>
    </w:p>
    <w:p>
      <w:pPr>
        <w:spacing w:line="360" w:lineRule="auto"/>
        <w:jc w:val="left"/>
        <w:rPr>
          <w:rFonts w:ascii="楷体" w:hAnsi="楷体" w:eastAsia="楷体"/>
          <w:b/>
          <w:szCs w:val="21"/>
        </w:rPr>
      </w:pPr>
      <w:r>
        <w:rPr>
          <w:rFonts w:hint="eastAsia" w:ascii="楷体" w:hAnsi="楷体" w:eastAsia="楷体"/>
          <w:b/>
          <w:szCs w:val="21"/>
        </w:rPr>
        <w:t xml:space="preserve">    十、合同生效</w:t>
      </w:r>
    </w:p>
    <w:p>
      <w:pPr>
        <w:spacing w:line="360" w:lineRule="auto"/>
        <w:jc w:val="left"/>
        <w:rPr>
          <w:rFonts w:ascii="楷体" w:hAnsi="楷体" w:eastAsia="楷体"/>
          <w:szCs w:val="21"/>
        </w:rPr>
      </w:pPr>
      <w:r>
        <w:rPr>
          <w:rFonts w:hint="eastAsia" w:ascii="楷体" w:hAnsi="楷体" w:eastAsia="楷体"/>
          <w:szCs w:val="21"/>
        </w:rPr>
        <w:t xml:space="preserve">    本政府采购合同经双方授权代表签字盖章后生效。</w:t>
      </w:r>
    </w:p>
    <w:p>
      <w:pPr>
        <w:spacing w:line="360" w:lineRule="auto"/>
        <w:ind w:firstLine="420" w:firstLineChars="200"/>
        <w:jc w:val="left"/>
        <w:rPr>
          <w:rFonts w:ascii="楷体" w:hAnsi="楷体" w:eastAsia="楷体"/>
          <w:szCs w:val="21"/>
        </w:rPr>
      </w:pPr>
      <w:r>
        <w:rPr>
          <w:rFonts w:hint="eastAsia" w:ascii="楷体" w:hAnsi="楷体" w:eastAsia="楷体"/>
          <w:szCs w:val="21"/>
        </w:rPr>
        <w:t>需方（公章）:                       供方(公章):</w:t>
      </w:r>
    </w:p>
    <w:p>
      <w:pPr>
        <w:spacing w:line="360" w:lineRule="auto"/>
        <w:ind w:firstLine="420" w:firstLineChars="200"/>
        <w:jc w:val="left"/>
        <w:rPr>
          <w:rFonts w:ascii="楷体" w:hAnsi="楷体" w:eastAsia="楷体"/>
          <w:szCs w:val="21"/>
        </w:rPr>
      </w:pPr>
      <w:r>
        <w:rPr>
          <w:rFonts w:hint="eastAsia" w:ascii="楷体" w:hAnsi="楷体" w:eastAsia="楷体"/>
          <w:szCs w:val="21"/>
        </w:rPr>
        <w:t>法定代表人或授权代表人(签字):         法定代表人或授权代表人(签字):</w:t>
      </w:r>
    </w:p>
    <w:p>
      <w:pPr>
        <w:spacing w:line="360" w:lineRule="auto"/>
        <w:ind w:firstLine="420" w:firstLineChars="200"/>
        <w:rPr>
          <w:rFonts w:ascii="楷体" w:hAnsi="楷体" w:eastAsia="楷体" w:cs="Lucida Sans Unicode"/>
          <w:szCs w:val="21"/>
          <w:u w:val="single"/>
        </w:rPr>
      </w:pPr>
      <w:r>
        <w:rPr>
          <w:rFonts w:hint="eastAsia" w:ascii="楷体" w:hAnsi="楷体" w:eastAsia="楷体" w:cs="Lucida Sans Unicode"/>
          <w:szCs w:val="21"/>
        </w:rPr>
        <w:t>地址：</w:t>
      </w:r>
      <w:r>
        <w:rPr>
          <w:rFonts w:hint="eastAsia" w:ascii="楷体" w:hAnsi="楷体" w:eastAsia="楷体" w:cs="Lucida Sans Unicode"/>
          <w:szCs w:val="21"/>
          <w:u w:val="single"/>
        </w:rPr>
        <w:t xml:space="preserve">                        </w:t>
      </w:r>
      <w:r>
        <w:rPr>
          <w:rFonts w:hint="eastAsia" w:ascii="楷体" w:hAnsi="楷体" w:eastAsia="楷体" w:cs="Lucida Sans Unicode"/>
          <w:szCs w:val="21"/>
        </w:rPr>
        <w:t xml:space="preserve">      地址：</w:t>
      </w:r>
      <w:r>
        <w:rPr>
          <w:rFonts w:hint="eastAsia" w:ascii="楷体" w:hAnsi="楷体" w:eastAsia="楷体" w:cs="Lucida Sans Unicode"/>
          <w:szCs w:val="21"/>
          <w:u w:val="single"/>
        </w:rPr>
        <w:t xml:space="preserve">                          </w:t>
      </w:r>
    </w:p>
    <w:p>
      <w:pPr>
        <w:spacing w:line="360" w:lineRule="auto"/>
        <w:ind w:firstLine="420" w:firstLineChars="200"/>
        <w:rPr>
          <w:rFonts w:ascii="楷体" w:hAnsi="楷体" w:eastAsia="楷体" w:cs="Lucida Sans Unicode"/>
          <w:szCs w:val="21"/>
        </w:rPr>
      </w:pPr>
      <w:r>
        <w:rPr>
          <w:rFonts w:hint="eastAsia" w:ascii="楷体" w:hAnsi="楷体" w:eastAsia="楷体" w:cs="Lucida Sans Unicode"/>
          <w:szCs w:val="21"/>
        </w:rPr>
        <w:t>联系人：</w:t>
      </w:r>
      <w:r>
        <w:rPr>
          <w:rFonts w:hint="eastAsia" w:ascii="楷体" w:hAnsi="楷体" w:eastAsia="楷体" w:cs="Lucida Sans Unicode"/>
          <w:szCs w:val="21"/>
          <w:u w:val="single"/>
        </w:rPr>
        <w:t xml:space="preserve">                      </w:t>
      </w:r>
      <w:r>
        <w:rPr>
          <w:rFonts w:hint="eastAsia" w:ascii="楷体" w:hAnsi="楷体" w:eastAsia="楷体" w:cs="Lucida Sans Unicode"/>
          <w:szCs w:val="21"/>
        </w:rPr>
        <w:t xml:space="preserve">      联系人：</w:t>
      </w:r>
      <w:r>
        <w:rPr>
          <w:rFonts w:hint="eastAsia" w:ascii="楷体" w:hAnsi="楷体" w:eastAsia="楷体" w:cs="Lucida Sans Unicode"/>
          <w:szCs w:val="21"/>
          <w:u w:val="single"/>
        </w:rPr>
        <w:t xml:space="preserve">                        </w:t>
      </w:r>
    </w:p>
    <w:p>
      <w:pPr>
        <w:spacing w:line="360" w:lineRule="auto"/>
        <w:ind w:firstLine="420" w:firstLineChars="200"/>
        <w:rPr>
          <w:rFonts w:ascii="楷体" w:hAnsi="楷体" w:eastAsia="楷体" w:cs="Lucida Sans Unicode"/>
          <w:szCs w:val="21"/>
          <w:u w:val="single"/>
        </w:rPr>
      </w:pPr>
      <w:r>
        <w:rPr>
          <w:rFonts w:hint="eastAsia" w:ascii="楷体" w:hAnsi="楷体" w:eastAsia="楷体" w:cs="Lucida Sans Unicode"/>
          <w:szCs w:val="21"/>
        </w:rPr>
        <w:t>电话：</w:t>
      </w:r>
      <w:r>
        <w:rPr>
          <w:rFonts w:hint="eastAsia" w:ascii="楷体" w:hAnsi="楷体" w:eastAsia="楷体" w:cs="Lucida Sans Unicode"/>
          <w:szCs w:val="21"/>
          <w:u w:val="single"/>
        </w:rPr>
        <w:t xml:space="preserve">                        </w:t>
      </w:r>
      <w:r>
        <w:rPr>
          <w:rFonts w:hint="eastAsia" w:ascii="楷体" w:hAnsi="楷体" w:eastAsia="楷体" w:cs="Lucida Sans Unicode"/>
          <w:szCs w:val="21"/>
        </w:rPr>
        <w:t xml:space="preserve">      电话：</w:t>
      </w:r>
      <w:r>
        <w:rPr>
          <w:rFonts w:hint="eastAsia" w:ascii="楷体" w:hAnsi="楷体" w:eastAsia="楷体" w:cs="Lucida Sans Unicode"/>
          <w:szCs w:val="21"/>
          <w:u w:val="single"/>
        </w:rPr>
        <w:t xml:space="preserve">                          </w:t>
      </w:r>
    </w:p>
    <w:p>
      <w:pPr>
        <w:spacing w:line="360" w:lineRule="auto"/>
        <w:ind w:firstLine="420" w:firstLineChars="200"/>
        <w:rPr>
          <w:rFonts w:ascii="楷体" w:hAnsi="楷体" w:eastAsia="楷体" w:cs="Lucida Sans Unicode"/>
          <w:szCs w:val="21"/>
          <w:u w:val="single"/>
        </w:rPr>
      </w:pPr>
      <w:r>
        <w:rPr>
          <w:rFonts w:hint="eastAsia" w:ascii="楷体" w:hAnsi="楷体" w:eastAsia="楷体" w:cs="Lucida Sans Unicode"/>
          <w:szCs w:val="21"/>
        </w:rPr>
        <w:t>传真：</w:t>
      </w:r>
      <w:r>
        <w:rPr>
          <w:rFonts w:hint="eastAsia" w:ascii="楷体" w:hAnsi="楷体" w:eastAsia="楷体" w:cs="Lucida Sans Unicode"/>
          <w:szCs w:val="21"/>
          <w:u w:val="single"/>
        </w:rPr>
        <w:t xml:space="preserve">                        </w:t>
      </w:r>
      <w:r>
        <w:rPr>
          <w:rFonts w:hint="eastAsia" w:ascii="楷体" w:hAnsi="楷体" w:eastAsia="楷体" w:cs="Lucida Sans Unicode"/>
          <w:szCs w:val="21"/>
        </w:rPr>
        <w:t xml:space="preserve">      传真：</w:t>
      </w:r>
      <w:r>
        <w:rPr>
          <w:rFonts w:hint="eastAsia" w:ascii="楷体" w:hAnsi="楷体" w:eastAsia="楷体" w:cs="Lucida Sans Unicode"/>
          <w:szCs w:val="21"/>
          <w:u w:val="single"/>
        </w:rPr>
        <w:t xml:space="preserve">                          </w:t>
      </w:r>
    </w:p>
    <w:p>
      <w:pPr>
        <w:spacing w:line="360" w:lineRule="auto"/>
        <w:ind w:firstLine="420" w:firstLineChars="200"/>
        <w:rPr>
          <w:rFonts w:ascii="楷体" w:hAnsi="楷体" w:eastAsia="楷体" w:cs="Lucida Sans Unicode"/>
          <w:szCs w:val="21"/>
          <w:u w:val="single"/>
        </w:rPr>
      </w:pPr>
      <w:r>
        <w:rPr>
          <w:rFonts w:hint="eastAsia" w:ascii="楷体" w:hAnsi="楷体" w:eastAsia="楷体" w:cs="Lucida Sans Unicode"/>
          <w:szCs w:val="21"/>
        </w:rPr>
        <w:t>邮编：</w:t>
      </w:r>
      <w:r>
        <w:rPr>
          <w:rFonts w:hint="eastAsia" w:ascii="楷体" w:hAnsi="楷体" w:eastAsia="楷体" w:cs="Lucida Sans Unicode"/>
          <w:szCs w:val="21"/>
          <w:u w:val="single"/>
        </w:rPr>
        <w:t xml:space="preserve">                        </w:t>
      </w:r>
      <w:r>
        <w:rPr>
          <w:rFonts w:hint="eastAsia" w:ascii="楷体" w:hAnsi="楷体" w:eastAsia="楷体" w:cs="Lucida Sans Unicode"/>
          <w:szCs w:val="21"/>
        </w:rPr>
        <w:t xml:space="preserve">      邮编：</w:t>
      </w:r>
      <w:r>
        <w:rPr>
          <w:rFonts w:hint="eastAsia" w:ascii="楷体" w:hAnsi="楷体" w:eastAsia="楷体" w:cs="Lucida Sans Unicode"/>
          <w:szCs w:val="21"/>
          <w:u w:val="single"/>
        </w:rPr>
        <w:t xml:space="preserve">                          </w:t>
      </w:r>
    </w:p>
    <w:p>
      <w:pPr>
        <w:spacing w:line="360" w:lineRule="auto"/>
        <w:ind w:firstLine="420" w:firstLineChars="200"/>
        <w:rPr>
          <w:rFonts w:ascii="楷体" w:hAnsi="楷体" w:eastAsia="楷体" w:cs="Lucida Sans Unicode"/>
          <w:szCs w:val="21"/>
          <w:u w:val="single"/>
        </w:rPr>
      </w:pPr>
      <w:r>
        <w:rPr>
          <w:rFonts w:hint="eastAsia" w:ascii="楷体" w:hAnsi="楷体" w:eastAsia="楷体" w:cs="Lucida Sans Unicode"/>
          <w:szCs w:val="21"/>
        </w:rPr>
        <w:t>日期：</w:t>
      </w:r>
      <w:r>
        <w:rPr>
          <w:rFonts w:hint="eastAsia" w:ascii="楷体" w:hAnsi="楷体" w:eastAsia="楷体" w:cs="Lucida Sans Unicode"/>
          <w:szCs w:val="21"/>
          <w:u w:val="single"/>
        </w:rPr>
        <w:t xml:space="preserve">      年      月      日</w:t>
      </w:r>
      <w:r>
        <w:rPr>
          <w:rFonts w:hint="eastAsia" w:ascii="楷体" w:hAnsi="楷体" w:eastAsia="楷体" w:cs="Lucida Sans Unicode"/>
          <w:szCs w:val="21"/>
        </w:rPr>
        <w:t xml:space="preserve">      日期：</w:t>
      </w:r>
      <w:r>
        <w:rPr>
          <w:rFonts w:hint="eastAsia" w:ascii="楷体" w:hAnsi="楷体" w:eastAsia="楷体" w:cs="Lucida Sans Unicode"/>
          <w:szCs w:val="21"/>
          <w:u w:val="single"/>
        </w:rPr>
        <w:t xml:space="preserve">       年      月     日</w:t>
      </w:r>
    </w:p>
    <w:p>
      <w:pPr>
        <w:rPr>
          <w:rFonts w:ascii="楷体" w:hAnsi="楷体" w:eastAsia="楷体"/>
        </w:rPr>
      </w:pPr>
    </w:p>
    <w:p>
      <w:pPr>
        <w:adjustRightInd w:val="0"/>
        <w:snapToGrid w:val="0"/>
        <w:spacing w:line="360" w:lineRule="auto"/>
        <w:rPr>
          <w:rFonts w:ascii="楷体" w:hAnsi="楷体" w:eastAsia="楷体" w:cs="仿宋_GB2312"/>
          <w:szCs w:val="21"/>
          <w:u w:val="single"/>
        </w:rPr>
      </w:pPr>
    </w:p>
    <w:p>
      <w:pPr>
        <w:wordWrap w:val="0"/>
        <w:adjustRightInd w:val="0"/>
        <w:snapToGrid w:val="0"/>
        <w:spacing w:line="360" w:lineRule="auto"/>
        <w:jc w:val="right"/>
        <w:rPr>
          <w:rFonts w:ascii="楷体" w:hAnsi="楷体" w:eastAsia="楷体" w:cs="仿宋_GB2312"/>
          <w:szCs w:val="21"/>
        </w:rPr>
      </w:pPr>
    </w:p>
    <w:p>
      <w:pPr>
        <w:wordWrap w:val="0"/>
        <w:adjustRightInd w:val="0"/>
        <w:snapToGrid w:val="0"/>
        <w:spacing w:line="360" w:lineRule="auto"/>
        <w:jc w:val="right"/>
        <w:rPr>
          <w:rFonts w:ascii="楷体" w:hAnsi="楷体" w:eastAsia="楷体" w:cs="仿宋_GB2312"/>
          <w:szCs w:val="21"/>
        </w:rPr>
      </w:pPr>
    </w:p>
    <w:sectPr>
      <w:pgSz w:w="11906" w:h="16838"/>
      <w:pgMar w:top="1440" w:right="1803" w:bottom="1440" w:left="1803" w:header="851" w:footer="992" w:gutter="0"/>
      <w:cols w:space="720" w:num="1"/>
      <w:docGrid w:type="linesAndChar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华文彩云">
    <w:altName w:val="微软雅黑"/>
    <w:panose1 w:val="02010800040101010101"/>
    <w:charset w:val="86"/>
    <w:family w:val="auto"/>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Wingdings 2">
    <w:altName w:val="Wingdings"/>
    <w:panose1 w:val="05020102010507070707"/>
    <w:charset w:val="02"/>
    <w:family w:val="roman"/>
    <w:pitch w:val="default"/>
    <w:sig w:usb0="00000000" w:usb1="00000000" w:usb2="00000000" w:usb3="00000000" w:csb0="80000000" w:csb1="00000000"/>
  </w:font>
  <w:font w:name="MS Mincho">
    <w:panose1 w:val="02020609040205080304"/>
    <w:charset w:val="80"/>
    <w:family w:val="modern"/>
    <w:pitch w:val="default"/>
    <w:sig w:usb0="E00002FF" w:usb1="6AC7FDFB" w:usb2="00000012" w:usb3="00000000" w:csb0="4002009F" w:csb1="DFD70000"/>
  </w:font>
  <w:font w:name="Lucida Sans Unicode">
    <w:panose1 w:val="020B0602030504020204"/>
    <w:charset w:val="00"/>
    <w:family w:val="swiss"/>
    <w:pitch w:val="default"/>
    <w:sig w:usb0="80001AFF" w:usb1="0000396B" w:usb2="00000000" w:usb3="00000000" w:csb0="200000BF" w:csb1="D7F7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Kingsoft Symbol">
    <w:altName w:val="Symbol"/>
    <w:panose1 w:val="00000000000000000000"/>
    <w:charset w:val="00"/>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center"/>
    </w:pPr>
    <w:r>
      <w:fldChar w:fldCharType="begin"/>
    </w:r>
    <w:r>
      <w:instrText xml:space="preserve">PAGE   \* MERGEFORMAT</w:instrText>
    </w:r>
    <w:r>
      <w:fldChar w:fldCharType="separate"/>
    </w:r>
    <w:r>
      <w:rPr>
        <w:lang w:val="zh-CN"/>
      </w:rPr>
      <w:t>1</w:t>
    </w:r>
    <w:r>
      <w:rPr>
        <w:lang w:val="zh-CN"/>
      </w:rPr>
      <w:fldChar w:fldCharType="end"/>
    </w:r>
  </w:p>
  <w:p>
    <w:pPr>
      <w:pStyle w:val="1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7800A4"/>
    <w:multiLevelType w:val="singleLevel"/>
    <w:tmpl w:val="8D7800A4"/>
    <w:lvl w:ilvl="0" w:tentative="0">
      <w:start w:val="1"/>
      <w:numFmt w:val="chineseCounting"/>
      <w:suff w:val="space"/>
      <w:lvlText w:val="第%1章"/>
      <w:lvlJc w:val="left"/>
      <w:rPr>
        <w:rFonts w:hint="eastAsia"/>
      </w:rPr>
    </w:lvl>
  </w:abstractNum>
  <w:abstractNum w:abstractNumId="1">
    <w:nsid w:val="B9A1E8D1"/>
    <w:multiLevelType w:val="singleLevel"/>
    <w:tmpl w:val="B9A1E8D1"/>
    <w:lvl w:ilvl="0" w:tentative="0">
      <w:start w:val="1"/>
      <w:numFmt w:val="decimal"/>
      <w:suff w:val="nothing"/>
      <w:lvlText w:val="（%1）"/>
      <w:lvlJc w:val="left"/>
    </w:lvl>
  </w:abstractNum>
  <w:abstractNum w:abstractNumId="2">
    <w:nsid w:val="E2420D4D"/>
    <w:multiLevelType w:val="singleLevel"/>
    <w:tmpl w:val="E2420D4D"/>
    <w:lvl w:ilvl="0" w:tentative="0">
      <w:start w:val="4"/>
      <w:numFmt w:val="decimal"/>
      <w:suff w:val="nothing"/>
      <w:lvlText w:val="%1、"/>
      <w:lvlJc w:val="left"/>
      <w:pPr>
        <w:ind w:left="210" w:firstLine="0"/>
      </w:pPr>
    </w:lvl>
  </w:abstractNum>
  <w:abstractNum w:abstractNumId="3">
    <w:nsid w:val="EB53F2A2"/>
    <w:multiLevelType w:val="singleLevel"/>
    <w:tmpl w:val="EB53F2A2"/>
    <w:lvl w:ilvl="0" w:tentative="0">
      <w:start w:val="9"/>
      <w:numFmt w:val="chineseCounting"/>
      <w:suff w:val="nothing"/>
      <w:lvlText w:val="%1、"/>
      <w:lvlJc w:val="left"/>
      <w:rPr>
        <w:rFonts w:hint="eastAsia"/>
      </w:rPr>
    </w:lvl>
  </w:abstractNum>
  <w:abstractNum w:abstractNumId="4">
    <w:nsid w:val="27E8E525"/>
    <w:multiLevelType w:val="singleLevel"/>
    <w:tmpl w:val="27E8E525"/>
    <w:lvl w:ilvl="0" w:tentative="0">
      <w:start w:val="1"/>
      <w:numFmt w:val="decimal"/>
      <w:suff w:val="nothing"/>
      <w:lvlText w:val="（%1）"/>
      <w:lvlJc w:val="left"/>
    </w:lvl>
  </w:abstractNum>
  <w:abstractNum w:abstractNumId="5">
    <w:nsid w:val="420C153B"/>
    <w:multiLevelType w:val="multilevel"/>
    <w:tmpl w:val="420C153B"/>
    <w:lvl w:ilvl="0" w:tentative="0">
      <w:start w:val="1"/>
      <w:numFmt w:val="decimal"/>
      <w:pStyle w:val="30"/>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
    <w:nsid w:val="52F7058B"/>
    <w:multiLevelType w:val="multilevel"/>
    <w:tmpl w:val="52F7058B"/>
    <w:lvl w:ilvl="0" w:tentative="0">
      <w:start w:val="1"/>
      <w:numFmt w:val="decimal"/>
      <w:lvlText w:val="%1."/>
      <w:lvlJc w:val="left"/>
      <w:pPr>
        <w:tabs>
          <w:tab w:val="left" w:pos="830"/>
        </w:tabs>
        <w:ind w:left="830" w:hanging="360"/>
      </w:pPr>
      <w:rPr>
        <w:rFonts w:hint="eastAsia" w:ascii="黑体" w:hAnsi="Times New Roman" w:eastAsia="黑体"/>
        <w:b/>
      </w:rPr>
    </w:lvl>
    <w:lvl w:ilvl="1" w:tentative="0">
      <w:start w:val="1"/>
      <w:numFmt w:val="lowerLetter"/>
      <w:lvlText w:val="%2)"/>
      <w:lvlJc w:val="left"/>
      <w:pPr>
        <w:tabs>
          <w:tab w:val="left" w:pos="1310"/>
        </w:tabs>
        <w:ind w:left="1310" w:hanging="420"/>
      </w:pPr>
    </w:lvl>
    <w:lvl w:ilvl="2" w:tentative="0">
      <w:start w:val="1"/>
      <w:numFmt w:val="lowerRoman"/>
      <w:lvlText w:val="%3."/>
      <w:lvlJc w:val="right"/>
      <w:pPr>
        <w:tabs>
          <w:tab w:val="left" w:pos="1730"/>
        </w:tabs>
        <w:ind w:left="1730" w:hanging="420"/>
      </w:pPr>
    </w:lvl>
    <w:lvl w:ilvl="3" w:tentative="0">
      <w:start w:val="1"/>
      <w:numFmt w:val="decimal"/>
      <w:lvlText w:val="%4."/>
      <w:lvlJc w:val="left"/>
      <w:pPr>
        <w:tabs>
          <w:tab w:val="left" w:pos="2150"/>
        </w:tabs>
        <w:ind w:left="2150" w:hanging="420"/>
      </w:pPr>
    </w:lvl>
    <w:lvl w:ilvl="4" w:tentative="0">
      <w:start w:val="1"/>
      <w:numFmt w:val="lowerLetter"/>
      <w:lvlText w:val="%5)"/>
      <w:lvlJc w:val="left"/>
      <w:pPr>
        <w:tabs>
          <w:tab w:val="left" w:pos="2570"/>
        </w:tabs>
        <w:ind w:left="2570" w:hanging="420"/>
      </w:pPr>
    </w:lvl>
    <w:lvl w:ilvl="5" w:tentative="0">
      <w:start w:val="1"/>
      <w:numFmt w:val="lowerRoman"/>
      <w:lvlText w:val="%6."/>
      <w:lvlJc w:val="right"/>
      <w:pPr>
        <w:tabs>
          <w:tab w:val="left" w:pos="2990"/>
        </w:tabs>
        <w:ind w:left="2990" w:hanging="420"/>
      </w:pPr>
    </w:lvl>
    <w:lvl w:ilvl="6" w:tentative="0">
      <w:start w:val="1"/>
      <w:numFmt w:val="decimal"/>
      <w:lvlText w:val="%7."/>
      <w:lvlJc w:val="left"/>
      <w:pPr>
        <w:tabs>
          <w:tab w:val="left" w:pos="3410"/>
        </w:tabs>
        <w:ind w:left="3410" w:hanging="420"/>
      </w:pPr>
    </w:lvl>
    <w:lvl w:ilvl="7" w:tentative="0">
      <w:start w:val="1"/>
      <w:numFmt w:val="lowerLetter"/>
      <w:lvlText w:val="%8)"/>
      <w:lvlJc w:val="left"/>
      <w:pPr>
        <w:tabs>
          <w:tab w:val="left" w:pos="3830"/>
        </w:tabs>
        <w:ind w:left="3830" w:hanging="420"/>
      </w:pPr>
    </w:lvl>
    <w:lvl w:ilvl="8" w:tentative="0">
      <w:start w:val="1"/>
      <w:numFmt w:val="lowerRoman"/>
      <w:lvlText w:val="%9."/>
      <w:lvlJc w:val="right"/>
      <w:pPr>
        <w:tabs>
          <w:tab w:val="left" w:pos="4250"/>
        </w:tabs>
        <w:ind w:left="4250" w:hanging="420"/>
      </w:pPr>
    </w:lvl>
  </w:abstractNum>
  <w:abstractNum w:abstractNumId="7">
    <w:nsid w:val="7B4156D0"/>
    <w:multiLevelType w:val="singleLevel"/>
    <w:tmpl w:val="7B4156D0"/>
    <w:lvl w:ilvl="0" w:tentative="0">
      <w:start w:val="1"/>
      <w:numFmt w:val="decimal"/>
      <w:suff w:val="nothing"/>
      <w:lvlText w:val="（%1）"/>
      <w:lvlJc w:val="left"/>
    </w:lvl>
  </w:abstractNum>
  <w:num w:numId="1">
    <w:abstractNumId w:val="5"/>
  </w:num>
  <w:num w:numId="2">
    <w:abstractNumId w:val="3"/>
  </w:num>
  <w:num w:numId="3">
    <w:abstractNumId w:val="2"/>
  </w:num>
  <w:num w:numId="4">
    <w:abstractNumId w:val="0"/>
  </w:num>
  <w:num w:numId="5">
    <w:abstractNumId w:val="1"/>
  </w:num>
  <w:num w:numId="6">
    <w:abstractNumId w:val="4"/>
  </w:num>
  <w:num w:numId="7">
    <w:abstractNumId w:val="7"/>
  </w:num>
  <w:num w:numId="8">
    <w:abstractNumId w:val="6"/>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NotTrackMoves/>
  <w:documentProtection w:enforcement="0"/>
  <w:defaultTabStop w:val="42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cyY2I5NzlhMDk4OTgzNGFhN2VlZWNmYWNhZTU2ZWQifQ=="/>
  </w:docVars>
  <w:rsids>
    <w:rsidRoot w:val="35AB3B2B"/>
    <w:rsid w:val="000112BA"/>
    <w:rsid w:val="00014A33"/>
    <w:rsid w:val="000268C8"/>
    <w:rsid w:val="00031AC7"/>
    <w:rsid w:val="00063356"/>
    <w:rsid w:val="0007057C"/>
    <w:rsid w:val="00084E5A"/>
    <w:rsid w:val="00096E47"/>
    <w:rsid w:val="0009731D"/>
    <w:rsid w:val="000B13E4"/>
    <w:rsid w:val="000C0E37"/>
    <w:rsid w:val="000D1063"/>
    <w:rsid w:val="000E6314"/>
    <w:rsid w:val="000F5EC2"/>
    <w:rsid w:val="000F6EAA"/>
    <w:rsid w:val="001015DF"/>
    <w:rsid w:val="00110B2A"/>
    <w:rsid w:val="00124CB1"/>
    <w:rsid w:val="0013522F"/>
    <w:rsid w:val="001612AD"/>
    <w:rsid w:val="001706A3"/>
    <w:rsid w:val="00170858"/>
    <w:rsid w:val="0018626B"/>
    <w:rsid w:val="00186430"/>
    <w:rsid w:val="00193BD6"/>
    <w:rsid w:val="001966CB"/>
    <w:rsid w:val="001D014E"/>
    <w:rsid w:val="001D74B3"/>
    <w:rsid w:val="001E311A"/>
    <w:rsid w:val="001E710F"/>
    <w:rsid w:val="001F33B0"/>
    <w:rsid w:val="00210A2E"/>
    <w:rsid w:val="00213645"/>
    <w:rsid w:val="0022058A"/>
    <w:rsid w:val="002267F4"/>
    <w:rsid w:val="00234505"/>
    <w:rsid w:val="00241A62"/>
    <w:rsid w:val="0025299C"/>
    <w:rsid w:val="00254496"/>
    <w:rsid w:val="0026089F"/>
    <w:rsid w:val="002664FC"/>
    <w:rsid w:val="0026766D"/>
    <w:rsid w:val="002759FF"/>
    <w:rsid w:val="00282DFB"/>
    <w:rsid w:val="002E464C"/>
    <w:rsid w:val="002F1EE1"/>
    <w:rsid w:val="002F7239"/>
    <w:rsid w:val="003074CB"/>
    <w:rsid w:val="00331217"/>
    <w:rsid w:val="00334518"/>
    <w:rsid w:val="003346AE"/>
    <w:rsid w:val="00341F18"/>
    <w:rsid w:val="00346265"/>
    <w:rsid w:val="003513EA"/>
    <w:rsid w:val="003560B5"/>
    <w:rsid w:val="003574AB"/>
    <w:rsid w:val="00362F2A"/>
    <w:rsid w:val="00363498"/>
    <w:rsid w:val="003678C9"/>
    <w:rsid w:val="00382F03"/>
    <w:rsid w:val="0039123C"/>
    <w:rsid w:val="0039343E"/>
    <w:rsid w:val="003946EA"/>
    <w:rsid w:val="003B135F"/>
    <w:rsid w:val="003F5979"/>
    <w:rsid w:val="00403FF0"/>
    <w:rsid w:val="00440750"/>
    <w:rsid w:val="00453668"/>
    <w:rsid w:val="00461581"/>
    <w:rsid w:val="004620DF"/>
    <w:rsid w:val="00462999"/>
    <w:rsid w:val="00465F3E"/>
    <w:rsid w:val="0047528E"/>
    <w:rsid w:val="00490BC1"/>
    <w:rsid w:val="004E2407"/>
    <w:rsid w:val="004E3769"/>
    <w:rsid w:val="004F28A2"/>
    <w:rsid w:val="00501120"/>
    <w:rsid w:val="005063EE"/>
    <w:rsid w:val="005378A0"/>
    <w:rsid w:val="00543C32"/>
    <w:rsid w:val="00543F74"/>
    <w:rsid w:val="00552030"/>
    <w:rsid w:val="0057540F"/>
    <w:rsid w:val="00580B35"/>
    <w:rsid w:val="00592BFE"/>
    <w:rsid w:val="005A112A"/>
    <w:rsid w:val="005C32F9"/>
    <w:rsid w:val="00620B1E"/>
    <w:rsid w:val="006358C4"/>
    <w:rsid w:val="00640FCC"/>
    <w:rsid w:val="00647AB6"/>
    <w:rsid w:val="00647C31"/>
    <w:rsid w:val="00650E82"/>
    <w:rsid w:val="00664A63"/>
    <w:rsid w:val="00665B62"/>
    <w:rsid w:val="00675EBF"/>
    <w:rsid w:val="00681AA3"/>
    <w:rsid w:val="00684E56"/>
    <w:rsid w:val="00690A3C"/>
    <w:rsid w:val="00694FB3"/>
    <w:rsid w:val="006C44B1"/>
    <w:rsid w:val="006E3FA8"/>
    <w:rsid w:val="006E4228"/>
    <w:rsid w:val="00702A69"/>
    <w:rsid w:val="0070721C"/>
    <w:rsid w:val="007108AF"/>
    <w:rsid w:val="007307D9"/>
    <w:rsid w:val="007358B6"/>
    <w:rsid w:val="00772CBE"/>
    <w:rsid w:val="00773700"/>
    <w:rsid w:val="0077562F"/>
    <w:rsid w:val="00777049"/>
    <w:rsid w:val="0077749F"/>
    <w:rsid w:val="00786C98"/>
    <w:rsid w:val="007964EB"/>
    <w:rsid w:val="007A2A67"/>
    <w:rsid w:val="007C439F"/>
    <w:rsid w:val="007D1608"/>
    <w:rsid w:val="007D2BE2"/>
    <w:rsid w:val="007E2692"/>
    <w:rsid w:val="00811770"/>
    <w:rsid w:val="00816BC1"/>
    <w:rsid w:val="008227F0"/>
    <w:rsid w:val="008348F9"/>
    <w:rsid w:val="00862F67"/>
    <w:rsid w:val="008730D3"/>
    <w:rsid w:val="008A4B74"/>
    <w:rsid w:val="008C16CF"/>
    <w:rsid w:val="008C4963"/>
    <w:rsid w:val="008E26B8"/>
    <w:rsid w:val="0090354B"/>
    <w:rsid w:val="00922894"/>
    <w:rsid w:val="00924DFF"/>
    <w:rsid w:val="009262BF"/>
    <w:rsid w:val="00952514"/>
    <w:rsid w:val="009608EC"/>
    <w:rsid w:val="009677F4"/>
    <w:rsid w:val="00996FA8"/>
    <w:rsid w:val="009C3508"/>
    <w:rsid w:val="009C3AA5"/>
    <w:rsid w:val="009C559E"/>
    <w:rsid w:val="009D4893"/>
    <w:rsid w:val="009E6131"/>
    <w:rsid w:val="009F238B"/>
    <w:rsid w:val="00A1544B"/>
    <w:rsid w:val="00A17D78"/>
    <w:rsid w:val="00A231BF"/>
    <w:rsid w:val="00A33BC1"/>
    <w:rsid w:val="00A42E88"/>
    <w:rsid w:val="00A6581E"/>
    <w:rsid w:val="00A87EA9"/>
    <w:rsid w:val="00A963CF"/>
    <w:rsid w:val="00AA6028"/>
    <w:rsid w:val="00AA67B4"/>
    <w:rsid w:val="00AB6187"/>
    <w:rsid w:val="00AF165E"/>
    <w:rsid w:val="00AF263F"/>
    <w:rsid w:val="00AF42CF"/>
    <w:rsid w:val="00AF64D5"/>
    <w:rsid w:val="00B15A2D"/>
    <w:rsid w:val="00B41AFA"/>
    <w:rsid w:val="00B56F43"/>
    <w:rsid w:val="00B57337"/>
    <w:rsid w:val="00B71F42"/>
    <w:rsid w:val="00B825B8"/>
    <w:rsid w:val="00B85916"/>
    <w:rsid w:val="00B915DB"/>
    <w:rsid w:val="00BA09E4"/>
    <w:rsid w:val="00BA564F"/>
    <w:rsid w:val="00BB637B"/>
    <w:rsid w:val="00BB7DB0"/>
    <w:rsid w:val="00BC054B"/>
    <w:rsid w:val="00BC12D7"/>
    <w:rsid w:val="00BD253A"/>
    <w:rsid w:val="00BD7B34"/>
    <w:rsid w:val="00BF61C0"/>
    <w:rsid w:val="00C01B5F"/>
    <w:rsid w:val="00C114CA"/>
    <w:rsid w:val="00C1167D"/>
    <w:rsid w:val="00C1525D"/>
    <w:rsid w:val="00C36FAC"/>
    <w:rsid w:val="00C4183E"/>
    <w:rsid w:val="00C44A20"/>
    <w:rsid w:val="00C46863"/>
    <w:rsid w:val="00C5050C"/>
    <w:rsid w:val="00C75300"/>
    <w:rsid w:val="00C80CA4"/>
    <w:rsid w:val="00C90727"/>
    <w:rsid w:val="00CB2DC8"/>
    <w:rsid w:val="00CB6A61"/>
    <w:rsid w:val="00CC117D"/>
    <w:rsid w:val="00CF17C7"/>
    <w:rsid w:val="00D06610"/>
    <w:rsid w:val="00D2136C"/>
    <w:rsid w:val="00D4010D"/>
    <w:rsid w:val="00D65DC3"/>
    <w:rsid w:val="00D67E77"/>
    <w:rsid w:val="00D87D70"/>
    <w:rsid w:val="00D942B1"/>
    <w:rsid w:val="00D95B83"/>
    <w:rsid w:val="00D97579"/>
    <w:rsid w:val="00DA6197"/>
    <w:rsid w:val="00DA65A0"/>
    <w:rsid w:val="00DA7474"/>
    <w:rsid w:val="00DB10A5"/>
    <w:rsid w:val="00DB152B"/>
    <w:rsid w:val="00DB41F3"/>
    <w:rsid w:val="00DC5BC4"/>
    <w:rsid w:val="00DD4DE2"/>
    <w:rsid w:val="00DE4330"/>
    <w:rsid w:val="00DE58B1"/>
    <w:rsid w:val="00DF2F6E"/>
    <w:rsid w:val="00E27986"/>
    <w:rsid w:val="00E34C56"/>
    <w:rsid w:val="00E418E9"/>
    <w:rsid w:val="00E43AA2"/>
    <w:rsid w:val="00E542C7"/>
    <w:rsid w:val="00E55B1C"/>
    <w:rsid w:val="00E60050"/>
    <w:rsid w:val="00E67AE6"/>
    <w:rsid w:val="00E84E0C"/>
    <w:rsid w:val="00E90E2F"/>
    <w:rsid w:val="00ED6C37"/>
    <w:rsid w:val="00EE3AF1"/>
    <w:rsid w:val="00F20EC2"/>
    <w:rsid w:val="00F21271"/>
    <w:rsid w:val="00F31CE7"/>
    <w:rsid w:val="00F357FC"/>
    <w:rsid w:val="00FA3A95"/>
    <w:rsid w:val="00FA460F"/>
    <w:rsid w:val="00FC221A"/>
    <w:rsid w:val="00FC6375"/>
    <w:rsid w:val="00FD0881"/>
    <w:rsid w:val="00FD52C9"/>
    <w:rsid w:val="00FE51B6"/>
    <w:rsid w:val="00FF1CBA"/>
    <w:rsid w:val="01007E42"/>
    <w:rsid w:val="01026223"/>
    <w:rsid w:val="01275D20"/>
    <w:rsid w:val="01555A62"/>
    <w:rsid w:val="01583385"/>
    <w:rsid w:val="017734C4"/>
    <w:rsid w:val="01864D83"/>
    <w:rsid w:val="019A5532"/>
    <w:rsid w:val="019B685C"/>
    <w:rsid w:val="02044F27"/>
    <w:rsid w:val="0238643A"/>
    <w:rsid w:val="024A2175"/>
    <w:rsid w:val="028D3811"/>
    <w:rsid w:val="029E7AD0"/>
    <w:rsid w:val="02F545EC"/>
    <w:rsid w:val="02FA30D3"/>
    <w:rsid w:val="03090322"/>
    <w:rsid w:val="032759B1"/>
    <w:rsid w:val="03A07AD7"/>
    <w:rsid w:val="03BF5C9E"/>
    <w:rsid w:val="0439713F"/>
    <w:rsid w:val="047A0AE3"/>
    <w:rsid w:val="04AC72EC"/>
    <w:rsid w:val="05190704"/>
    <w:rsid w:val="057B7AFF"/>
    <w:rsid w:val="0580226C"/>
    <w:rsid w:val="05AA531D"/>
    <w:rsid w:val="05CD3179"/>
    <w:rsid w:val="05D067D9"/>
    <w:rsid w:val="06750C66"/>
    <w:rsid w:val="06C12E7B"/>
    <w:rsid w:val="06C35F8E"/>
    <w:rsid w:val="06DB7470"/>
    <w:rsid w:val="06E51B6B"/>
    <w:rsid w:val="06EF58D3"/>
    <w:rsid w:val="07116147"/>
    <w:rsid w:val="07445F64"/>
    <w:rsid w:val="075E76FE"/>
    <w:rsid w:val="079B0BC0"/>
    <w:rsid w:val="085241F0"/>
    <w:rsid w:val="0855720F"/>
    <w:rsid w:val="085577BB"/>
    <w:rsid w:val="085B4F44"/>
    <w:rsid w:val="088D5F5C"/>
    <w:rsid w:val="08C005A2"/>
    <w:rsid w:val="08EB30F4"/>
    <w:rsid w:val="09037F14"/>
    <w:rsid w:val="090833CC"/>
    <w:rsid w:val="096D5AA7"/>
    <w:rsid w:val="0997077C"/>
    <w:rsid w:val="09E0143B"/>
    <w:rsid w:val="09FD11BF"/>
    <w:rsid w:val="0A241265"/>
    <w:rsid w:val="0A260FC3"/>
    <w:rsid w:val="0A2B6A3F"/>
    <w:rsid w:val="0A540B39"/>
    <w:rsid w:val="0A611299"/>
    <w:rsid w:val="0AB823C4"/>
    <w:rsid w:val="0ACA4546"/>
    <w:rsid w:val="0ADE3B76"/>
    <w:rsid w:val="0B2B4540"/>
    <w:rsid w:val="0B4278E4"/>
    <w:rsid w:val="0BA525D8"/>
    <w:rsid w:val="0BD10048"/>
    <w:rsid w:val="0BD50CE3"/>
    <w:rsid w:val="0C2F6006"/>
    <w:rsid w:val="0C342FE4"/>
    <w:rsid w:val="0C392C1F"/>
    <w:rsid w:val="0C426CB3"/>
    <w:rsid w:val="0C5056AF"/>
    <w:rsid w:val="0C5B37C6"/>
    <w:rsid w:val="0C5B3F21"/>
    <w:rsid w:val="0C602928"/>
    <w:rsid w:val="0C8352C9"/>
    <w:rsid w:val="0C88726E"/>
    <w:rsid w:val="0CCB7B51"/>
    <w:rsid w:val="0CD83AA7"/>
    <w:rsid w:val="0D08638B"/>
    <w:rsid w:val="0D226363"/>
    <w:rsid w:val="0D2E2F37"/>
    <w:rsid w:val="0D586CC0"/>
    <w:rsid w:val="0D7C6716"/>
    <w:rsid w:val="0D944F49"/>
    <w:rsid w:val="0DA424EF"/>
    <w:rsid w:val="0DC134A7"/>
    <w:rsid w:val="0E014932"/>
    <w:rsid w:val="0E155B5A"/>
    <w:rsid w:val="0E4D03C4"/>
    <w:rsid w:val="0E512BF8"/>
    <w:rsid w:val="0ED0654C"/>
    <w:rsid w:val="0EEF4264"/>
    <w:rsid w:val="0EF20E9B"/>
    <w:rsid w:val="0EF46240"/>
    <w:rsid w:val="0EFA5499"/>
    <w:rsid w:val="0F296557"/>
    <w:rsid w:val="0F465E03"/>
    <w:rsid w:val="0F681E22"/>
    <w:rsid w:val="0F6C20F8"/>
    <w:rsid w:val="0F9262E5"/>
    <w:rsid w:val="0FB459C6"/>
    <w:rsid w:val="0FEC36B4"/>
    <w:rsid w:val="0FEE60A0"/>
    <w:rsid w:val="100B5B75"/>
    <w:rsid w:val="10390CED"/>
    <w:rsid w:val="108D7FEC"/>
    <w:rsid w:val="10A15F20"/>
    <w:rsid w:val="10C34A85"/>
    <w:rsid w:val="10DD3E24"/>
    <w:rsid w:val="10EB0A61"/>
    <w:rsid w:val="10F96CD3"/>
    <w:rsid w:val="110D477C"/>
    <w:rsid w:val="11230728"/>
    <w:rsid w:val="11301804"/>
    <w:rsid w:val="117E3EBF"/>
    <w:rsid w:val="11A63895"/>
    <w:rsid w:val="11AA0E33"/>
    <w:rsid w:val="11D465DE"/>
    <w:rsid w:val="11DE5C6A"/>
    <w:rsid w:val="11F35E10"/>
    <w:rsid w:val="121E003E"/>
    <w:rsid w:val="123238F4"/>
    <w:rsid w:val="124E6914"/>
    <w:rsid w:val="12545C6B"/>
    <w:rsid w:val="127A62D0"/>
    <w:rsid w:val="12BA51F9"/>
    <w:rsid w:val="12D27469"/>
    <w:rsid w:val="12D84CD4"/>
    <w:rsid w:val="12E230F7"/>
    <w:rsid w:val="12F51579"/>
    <w:rsid w:val="12FD7CCA"/>
    <w:rsid w:val="13042B7A"/>
    <w:rsid w:val="131909C4"/>
    <w:rsid w:val="137139DD"/>
    <w:rsid w:val="13C139AF"/>
    <w:rsid w:val="13E01C4A"/>
    <w:rsid w:val="13F761E0"/>
    <w:rsid w:val="14333776"/>
    <w:rsid w:val="143A679C"/>
    <w:rsid w:val="144E16AB"/>
    <w:rsid w:val="144F6715"/>
    <w:rsid w:val="145843FC"/>
    <w:rsid w:val="147A16BB"/>
    <w:rsid w:val="149B6817"/>
    <w:rsid w:val="14AA5797"/>
    <w:rsid w:val="156600AB"/>
    <w:rsid w:val="15667555"/>
    <w:rsid w:val="157E3E54"/>
    <w:rsid w:val="15A97268"/>
    <w:rsid w:val="15CF1DD7"/>
    <w:rsid w:val="15E224A7"/>
    <w:rsid w:val="16150220"/>
    <w:rsid w:val="164342FA"/>
    <w:rsid w:val="165770B0"/>
    <w:rsid w:val="16635F8A"/>
    <w:rsid w:val="16A22BEB"/>
    <w:rsid w:val="16CB645F"/>
    <w:rsid w:val="16D743AB"/>
    <w:rsid w:val="16D904DF"/>
    <w:rsid w:val="171149C7"/>
    <w:rsid w:val="171820A2"/>
    <w:rsid w:val="1754181D"/>
    <w:rsid w:val="17571001"/>
    <w:rsid w:val="17707BBF"/>
    <w:rsid w:val="17776970"/>
    <w:rsid w:val="179E6119"/>
    <w:rsid w:val="17BA1FA3"/>
    <w:rsid w:val="17CF624F"/>
    <w:rsid w:val="18106EC5"/>
    <w:rsid w:val="181270D8"/>
    <w:rsid w:val="183A7AB3"/>
    <w:rsid w:val="18402742"/>
    <w:rsid w:val="185C4B83"/>
    <w:rsid w:val="190136C6"/>
    <w:rsid w:val="190A16E7"/>
    <w:rsid w:val="190C0B53"/>
    <w:rsid w:val="1954064E"/>
    <w:rsid w:val="195924DA"/>
    <w:rsid w:val="19AD3DF7"/>
    <w:rsid w:val="19B42253"/>
    <w:rsid w:val="19B50D0C"/>
    <w:rsid w:val="1A40548D"/>
    <w:rsid w:val="1ACA77FB"/>
    <w:rsid w:val="1ACC5BF8"/>
    <w:rsid w:val="1AD774CB"/>
    <w:rsid w:val="1AE85359"/>
    <w:rsid w:val="1B1E67F8"/>
    <w:rsid w:val="1B200CF6"/>
    <w:rsid w:val="1B390BDC"/>
    <w:rsid w:val="1B8E7170"/>
    <w:rsid w:val="1BC73E1F"/>
    <w:rsid w:val="1BE0443F"/>
    <w:rsid w:val="1C286E1A"/>
    <w:rsid w:val="1C471722"/>
    <w:rsid w:val="1C5C588F"/>
    <w:rsid w:val="1C970C7C"/>
    <w:rsid w:val="1C983F97"/>
    <w:rsid w:val="1CB1569A"/>
    <w:rsid w:val="1CB313F6"/>
    <w:rsid w:val="1CBE4B4B"/>
    <w:rsid w:val="1CEF0D6A"/>
    <w:rsid w:val="1CF26A5C"/>
    <w:rsid w:val="1CFB6B14"/>
    <w:rsid w:val="1D0064D7"/>
    <w:rsid w:val="1D3C45B0"/>
    <w:rsid w:val="1D4028B0"/>
    <w:rsid w:val="1D8A35A8"/>
    <w:rsid w:val="1DDD1DE6"/>
    <w:rsid w:val="1E00462C"/>
    <w:rsid w:val="1E0839A8"/>
    <w:rsid w:val="1E1C5E73"/>
    <w:rsid w:val="1E282FF3"/>
    <w:rsid w:val="1E2B39B6"/>
    <w:rsid w:val="1E3D5BFF"/>
    <w:rsid w:val="1E3F5B0A"/>
    <w:rsid w:val="1E402DD2"/>
    <w:rsid w:val="1E5B585E"/>
    <w:rsid w:val="1E703E54"/>
    <w:rsid w:val="1E8303B8"/>
    <w:rsid w:val="1EA0459D"/>
    <w:rsid w:val="1EA62DBC"/>
    <w:rsid w:val="1EB21D4C"/>
    <w:rsid w:val="1ECC5D06"/>
    <w:rsid w:val="1ED42809"/>
    <w:rsid w:val="1F384EA1"/>
    <w:rsid w:val="1F6A2CF4"/>
    <w:rsid w:val="1F9F2549"/>
    <w:rsid w:val="1FB42F8C"/>
    <w:rsid w:val="1FC374ED"/>
    <w:rsid w:val="1FCC5382"/>
    <w:rsid w:val="1FF71BD2"/>
    <w:rsid w:val="1FFD6FC8"/>
    <w:rsid w:val="202279CC"/>
    <w:rsid w:val="20441B19"/>
    <w:rsid w:val="20520281"/>
    <w:rsid w:val="20663493"/>
    <w:rsid w:val="2069018D"/>
    <w:rsid w:val="20940B18"/>
    <w:rsid w:val="20A0219D"/>
    <w:rsid w:val="20B87A68"/>
    <w:rsid w:val="20BF45FE"/>
    <w:rsid w:val="20C6666F"/>
    <w:rsid w:val="20C70459"/>
    <w:rsid w:val="20D34E96"/>
    <w:rsid w:val="2102069D"/>
    <w:rsid w:val="21082292"/>
    <w:rsid w:val="213E3E63"/>
    <w:rsid w:val="214C6062"/>
    <w:rsid w:val="217F6F47"/>
    <w:rsid w:val="217F7DC8"/>
    <w:rsid w:val="21C9221A"/>
    <w:rsid w:val="221469C2"/>
    <w:rsid w:val="22160B82"/>
    <w:rsid w:val="223F3F77"/>
    <w:rsid w:val="2297314D"/>
    <w:rsid w:val="229F23A9"/>
    <w:rsid w:val="22A279E3"/>
    <w:rsid w:val="22BA2B41"/>
    <w:rsid w:val="22BF0053"/>
    <w:rsid w:val="22D26F9A"/>
    <w:rsid w:val="23561695"/>
    <w:rsid w:val="23886FC3"/>
    <w:rsid w:val="23B12896"/>
    <w:rsid w:val="23CB0902"/>
    <w:rsid w:val="23F316BB"/>
    <w:rsid w:val="24763848"/>
    <w:rsid w:val="247C12B5"/>
    <w:rsid w:val="24827E18"/>
    <w:rsid w:val="24880FB1"/>
    <w:rsid w:val="24963225"/>
    <w:rsid w:val="24BC6FAB"/>
    <w:rsid w:val="24DF6949"/>
    <w:rsid w:val="250547BD"/>
    <w:rsid w:val="2513393D"/>
    <w:rsid w:val="253353F5"/>
    <w:rsid w:val="25377C12"/>
    <w:rsid w:val="25902E9C"/>
    <w:rsid w:val="25B0273C"/>
    <w:rsid w:val="25D45C3E"/>
    <w:rsid w:val="25DD61F7"/>
    <w:rsid w:val="25E81861"/>
    <w:rsid w:val="26034EF6"/>
    <w:rsid w:val="260B04D9"/>
    <w:rsid w:val="260E6047"/>
    <w:rsid w:val="261875AF"/>
    <w:rsid w:val="26195E0C"/>
    <w:rsid w:val="263D5C2C"/>
    <w:rsid w:val="26AF716B"/>
    <w:rsid w:val="26D4301E"/>
    <w:rsid w:val="26E17A5C"/>
    <w:rsid w:val="27206942"/>
    <w:rsid w:val="273C76A0"/>
    <w:rsid w:val="27437FDF"/>
    <w:rsid w:val="276E7580"/>
    <w:rsid w:val="279E1806"/>
    <w:rsid w:val="279F27E3"/>
    <w:rsid w:val="27AF28A1"/>
    <w:rsid w:val="27D67955"/>
    <w:rsid w:val="281E11E4"/>
    <w:rsid w:val="284D1502"/>
    <w:rsid w:val="28B92147"/>
    <w:rsid w:val="28F321E9"/>
    <w:rsid w:val="29147790"/>
    <w:rsid w:val="293624BD"/>
    <w:rsid w:val="294D49C5"/>
    <w:rsid w:val="29664A28"/>
    <w:rsid w:val="29BA0A21"/>
    <w:rsid w:val="29BE1781"/>
    <w:rsid w:val="2A19597B"/>
    <w:rsid w:val="2A23324E"/>
    <w:rsid w:val="2A6C2D68"/>
    <w:rsid w:val="2A7439F6"/>
    <w:rsid w:val="2AFD4EC5"/>
    <w:rsid w:val="2AFF1738"/>
    <w:rsid w:val="2B046437"/>
    <w:rsid w:val="2B1B420B"/>
    <w:rsid w:val="2B1C14AB"/>
    <w:rsid w:val="2B376F2C"/>
    <w:rsid w:val="2B417276"/>
    <w:rsid w:val="2B5A5895"/>
    <w:rsid w:val="2BCA5B56"/>
    <w:rsid w:val="2BD0497A"/>
    <w:rsid w:val="2C4D60B7"/>
    <w:rsid w:val="2C852F06"/>
    <w:rsid w:val="2C8774D1"/>
    <w:rsid w:val="2C981CCD"/>
    <w:rsid w:val="2C9F53AF"/>
    <w:rsid w:val="2CBA641B"/>
    <w:rsid w:val="2D040C32"/>
    <w:rsid w:val="2D0757A6"/>
    <w:rsid w:val="2D982E0B"/>
    <w:rsid w:val="2DB53B3B"/>
    <w:rsid w:val="2DCC44FF"/>
    <w:rsid w:val="2E072654"/>
    <w:rsid w:val="2E3B239C"/>
    <w:rsid w:val="2E5E463E"/>
    <w:rsid w:val="2E6F38EF"/>
    <w:rsid w:val="2EC24EAE"/>
    <w:rsid w:val="2ECF2473"/>
    <w:rsid w:val="2EEF4340"/>
    <w:rsid w:val="2F9075F6"/>
    <w:rsid w:val="2F9604D9"/>
    <w:rsid w:val="2F9A594D"/>
    <w:rsid w:val="2FDD75D7"/>
    <w:rsid w:val="2FF3519E"/>
    <w:rsid w:val="305B3E03"/>
    <w:rsid w:val="307B4A76"/>
    <w:rsid w:val="30AE4FB6"/>
    <w:rsid w:val="31003851"/>
    <w:rsid w:val="311145A1"/>
    <w:rsid w:val="313279B0"/>
    <w:rsid w:val="31754A73"/>
    <w:rsid w:val="317F3D7D"/>
    <w:rsid w:val="31960D20"/>
    <w:rsid w:val="31A0687C"/>
    <w:rsid w:val="31BB59BE"/>
    <w:rsid w:val="31CD0C24"/>
    <w:rsid w:val="31F0559B"/>
    <w:rsid w:val="31FF60CF"/>
    <w:rsid w:val="32053742"/>
    <w:rsid w:val="32142260"/>
    <w:rsid w:val="322963D4"/>
    <w:rsid w:val="32642296"/>
    <w:rsid w:val="32A01606"/>
    <w:rsid w:val="32C94A9C"/>
    <w:rsid w:val="32E120A3"/>
    <w:rsid w:val="32E5656B"/>
    <w:rsid w:val="33026E10"/>
    <w:rsid w:val="332D454F"/>
    <w:rsid w:val="333C1398"/>
    <w:rsid w:val="334E1463"/>
    <w:rsid w:val="335245FC"/>
    <w:rsid w:val="342402F1"/>
    <w:rsid w:val="344016F8"/>
    <w:rsid w:val="346E1273"/>
    <w:rsid w:val="348E3F5F"/>
    <w:rsid w:val="34A07D70"/>
    <w:rsid w:val="34AB5D51"/>
    <w:rsid w:val="34AE125F"/>
    <w:rsid w:val="34D84426"/>
    <w:rsid w:val="34D85063"/>
    <w:rsid w:val="34DA0634"/>
    <w:rsid w:val="34F2409A"/>
    <w:rsid w:val="35912AD9"/>
    <w:rsid w:val="359B5E22"/>
    <w:rsid w:val="359C1AAB"/>
    <w:rsid w:val="35A63D95"/>
    <w:rsid w:val="35AB3B2B"/>
    <w:rsid w:val="35B06007"/>
    <w:rsid w:val="35B11597"/>
    <w:rsid w:val="35F0133B"/>
    <w:rsid w:val="360B3E62"/>
    <w:rsid w:val="364E1FAC"/>
    <w:rsid w:val="367F29FE"/>
    <w:rsid w:val="36863A20"/>
    <w:rsid w:val="36BC0BCE"/>
    <w:rsid w:val="36C26B8E"/>
    <w:rsid w:val="36E41E01"/>
    <w:rsid w:val="36E548BA"/>
    <w:rsid w:val="36F452A3"/>
    <w:rsid w:val="374455DA"/>
    <w:rsid w:val="3744619F"/>
    <w:rsid w:val="374D3D38"/>
    <w:rsid w:val="37513218"/>
    <w:rsid w:val="37797AAB"/>
    <w:rsid w:val="377C1237"/>
    <w:rsid w:val="37965565"/>
    <w:rsid w:val="38B86BCD"/>
    <w:rsid w:val="39525955"/>
    <w:rsid w:val="39535017"/>
    <w:rsid w:val="39681137"/>
    <w:rsid w:val="3971655D"/>
    <w:rsid w:val="39BA1ADC"/>
    <w:rsid w:val="39F0789F"/>
    <w:rsid w:val="3A575933"/>
    <w:rsid w:val="3A5A62B8"/>
    <w:rsid w:val="3A735F50"/>
    <w:rsid w:val="3A8D08BE"/>
    <w:rsid w:val="3A946615"/>
    <w:rsid w:val="3AE83416"/>
    <w:rsid w:val="3B1E1277"/>
    <w:rsid w:val="3B241639"/>
    <w:rsid w:val="3B2958E9"/>
    <w:rsid w:val="3B4342F2"/>
    <w:rsid w:val="3B484618"/>
    <w:rsid w:val="3BAC54A0"/>
    <w:rsid w:val="3BB450D2"/>
    <w:rsid w:val="3BB83A55"/>
    <w:rsid w:val="3BBD42E3"/>
    <w:rsid w:val="3BC006BE"/>
    <w:rsid w:val="3BF266D4"/>
    <w:rsid w:val="3C016259"/>
    <w:rsid w:val="3C451EF0"/>
    <w:rsid w:val="3C5D5296"/>
    <w:rsid w:val="3C70334F"/>
    <w:rsid w:val="3C712927"/>
    <w:rsid w:val="3C797D13"/>
    <w:rsid w:val="3C806348"/>
    <w:rsid w:val="3C815D51"/>
    <w:rsid w:val="3CD2615F"/>
    <w:rsid w:val="3CEF5D68"/>
    <w:rsid w:val="3D11205B"/>
    <w:rsid w:val="3D364B3C"/>
    <w:rsid w:val="3D3D55B3"/>
    <w:rsid w:val="3D50398D"/>
    <w:rsid w:val="3D5619DA"/>
    <w:rsid w:val="3D5D0F6E"/>
    <w:rsid w:val="3D755874"/>
    <w:rsid w:val="3DAC46D3"/>
    <w:rsid w:val="3DE25DB3"/>
    <w:rsid w:val="3DE6670E"/>
    <w:rsid w:val="3E4B156F"/>
    <w:rsid w:val="3E7606A2"/>
    <w:rsid w:val="3E7A463F"/>
    <w:rsid w:val="3E895566"/>
    <w:rsid w:val="3E925B12"/>
    <w:rsid w:val="3EBC4A44"/>
    <w:rsid w:val="3EE1564E"/>
    <w:rsid w:val="3F0128C7"/>
    <w:rsid w:val="3F12480E"/>
    <w:rsid w:val="3F50722A"/>
    <w:rsid w:val="3F645D9C"/>
    <w:rsid w:val="3F6956D3"/>
    <w:rsid w:val="3F8E1AF4"/>
    <w:rsid w:val="3FA35235"/>
    <w:rsid w:val="3FE62824"/>
    <w:rsid w:val="3FFD4490"/>
    <w:rsid w:val="40186353"/>
    <w:rsid w:val="405A34BE"/>
    <w:rsid w:val="40650AB8"/>
    <w:rsid w:val="40D50F73"/>
    <w:rsid w:val="40E765BD"/>
    <w:rsid w:val="410D6E30"/>
    <w:rsid w:val="41412351"/>
    <w:rsid w:val="414E6719"/>
    <w:rsid w:val="416D4D8C"/>
    <w:rsid w:val="417A46D4"/>
    <w:rsid w:val="419345E1"/>
    <w:rsid w:val="41940CDA"/>
    <w:rsid w:val="41AA2509"/>
    <w:rsid w:val="41C61D98"/>
    <w:rsid w:val="41CF0BCF"/>
    <w:rsid w:val="41D427C4"/>
    <w:rsid w:val="41E04248"/>
    <w:rsid w:val="42042CCA"/>
    <w:rsid w:val="422C2364"/>
    <w:rsid w:val="42696552"/>
    <w:rsid w:val="42812A86"/>
    <w:rsid w:val="42B56350"/>
    <w:rsid w:val="432C5504"/>
    <w:rsid w:val="43365770"/>
    <w:rsid w:val="433F05BE"/>
    <w:rsid w:val="43482809"/>
    <w:rsid w:val="43727FC7"/>
    <w:rsid w:val="43794BD1"/>
    <w:rsid w:val="43876CC6"/>
    <w:rsid w:val="43F14D5A"/>
    <w:rsid w:val="4402491B"/>
    <w:rsid w:val="447629D7"/>
    <w:rsid w:val="449F737F"/>
    <w:rsid w:val="44A703E9"/>
    <w:rsid w:val="44C409AF"/>
    <w:rsid w:val="44CB6471"/>
    <w:rsid w:val="44D70159"/>
    <w:rsid w:val="4504471C"/>
    <w:rsid w:val="45203230"/>
    <w:rsid w:val="452F387D"/>
    <w:rsid w:val="45603002"/>
    <w:rsid w:val="4567448A"/>
    <w:rsid w:val="45C559C0"/>
    <w:rsid w:val="460008CE"/>
    <w:rsid w:val="46212412"/>
    <w:rsid w:val="46767AA6"/>
    <w:rsid w:val="46A301C2"/>
    <w:rsid w:val="46A6408A"/>
    <w:rsid w:val="46A83331"/>
    <w:rsid w:val="46B215A3"/>
    <w:rsid w:val="46C22DD5"/>
    <w:rsid w:val="46C36755"/>
    <w:rsid w:val="46D027AA"/>
    <w:rsid w:val="46DC5D92"/>
    <w:rsid w:val="46E27E0C"/>
    <w:rsid w:val="47396823"/>
    <w:rsid w:val="47711558"/>
    <w:rsid w:val="47723768"/>
    <w:rsid w:val="47D9353C"/>
    <w:rsid w:val="47E54F55"/>
    <w:rsid w:val="47EE423B"/>
    <w:rsid w:val="480005CF"/>
    <w:rsid w:val="481B6ADB"/>
    <w:rsid w:val="48A25DD0"/>
    <w:rsid w:val="48C81937"/>
    <w:rsid w:val="48D73DAB"/>
    <w:rsid w:val="48DD2962"/>
    <w:rsid w:val="48E734B9"/>
    <w:rsid w:val="49490BB1"/>
    <w:rsid w:val="494B36B3"/>
    <w:rsid w:val="494F3106"/>
    <w:rsid w:val="49692915"/>
    <w:rsid w:val="4A014414"/>
    <w:rsid w:val="4A1001FC"/>
    <w:rsid w:val="4A3847B0"/>
    <w:rsid w:val="4A3F772C"/>
    <w:rsid w:val="4A492B02"/>
    <w:rsid w:val="4A525AF7"/>
    <w:rsid w:val="4A584C12"/>
    <w:rsid w:val="4A6603DD"/>
    <w:rsid w:val="4A6E7668"/>
    <w:rsid w:val="4A9876F1"/>
    <w:rsid w:val="4AB4238D"/>
    <w:rsid w:val="4ABC719B"/>
    <w:rsid w:val="4ADA3BA5"/>
    <w:rsid w:val="4AE428BD"/>
    <w:rsid w:val="4B054806"/>
    <w:rsid w:val="4B1413A3"/>
    <w:rsid w:val="4B1C763E"/>
    <w:rsid w:val="4B6C0448"/>
    <w:rsid w:val="4B992729"/>
    <w:rsid w:val="4BC54AFC"/>
    <w:rsid w:val="4BF14E5C"/>
    <w:rsid w:val="4BF6455A"/>
    <w:rsid w:val="4C2A6C7A"/>
    <w:rsid w:val="4C2C72E7"/>
    <w:rsid w:val="4C5639AD"/>
    <w:rsid w:val="4C75051E"/>
    <w:rsid w:val="4CB2203E"/>
    <w:rsid w:val="4D2F1ADF"/>
    <w:rsid w:val="4D397E04"/>
    <w:rsid w:val="4D5B3007"/>
    <w:rsid w:val="4D83282D"/>
    <w:rsid w:val="4DB91463"/>
    <w:rsid w:val="4E2C33DD"/>
    <w:rsid w:val="4E3516A9"/>
    <w:rsid w:val="4E574397"/>
    <w:rsid w:val="4E663FE6"/>
    <w:rsid w:val="4E982F17"/>
    <w:rsid w:val="4EBC4081"/>
    <w:rsid w:val="4ED43E85"/>
    <w:rsid w:val="4EEB7681"/>
    <w:rsid w:val="4F2C4E99"/>
    <w:rsid w:val="4F377CE8"/>
    <w:rsid w:val="4F48599F"/>
    <w:rsid w:val="4F604C84"/>
    <w:rsid w:val="4F687B14"/>
    <w:rsid w:val="4F96706C"/>
    <w:rsid w:val="4FA060F5"/>
    <w:rsid w:val="4FC915F8"/>
    <w:rsid w:val="4FDA6341"/>
    <w:rsid w:val="4FEE311D"/>
    <w:rsid w:val="50333DEC"/>
    <w:rsid w:val="50421741"/>
    <w:rsid w:val="504D2889"/>
    <w:rsid w:val="504E4277"/>
    <w:rsid w:val="506A4669"/>
    <w:rsid w:val="506F3038"/>
    <w:rsid w:val="50BB78A8"/>
    <w:rsid w:val="50F07683"/>
    <w:rsid w:val="51316332"/>
    <w:rsid w:val="5143165E"/>
    <w:rsid w:val="5152292F"/>
    <w:rsid w:val="516C70A1"/>
    <w:rsid w:val="51754725"/>
    <w:rsid w:val="51D25675"/>
    <w:rsid w:val="524B2109"/>
    <w:rsid w:val="52725570"/>
    <w:rsid w:val="52D25198"/>
    <w:rsid w:val="52DF7655"/>
    <w:rsid w:val="52F21B43"/>
    <w:rsid w:val="52FC20E7"/>
    <w:rsid w:val="53315390"/>
    <w:rsid w:val="534B0C47"/>
    <w:rsid w:val="5360776D"/>
    <w:rsid w:val="53682721"/>
    <w:rsid w:val="537261AA"/>
    <w:rsid w:val="537B3490"/>
    <w:rsid w:val="53E411F3"/>
    <w:rsid w:val="53FE0393"/>
    <w:rsid w:val="5415227F"/>
    <w:rsid w:val="5415414D"/>
    <w:rsid w:val="544534B4"/>
    <w:rsid w:val="544A095C"/>
    <w:rsid w:val="544D59FD"/>
    <w:rsid w:val="549A68AB"/>
    <w:rsid w:val="550479F9"/>
    <w:rsid w:val="55231B08"/>
    <w:rsid w:val="554054D5"/>
    <w:rsid w:val="5565242B"/>
    <w:rsid w:val="557D432D"/>
    <w:rsid w:val="558B0EF2"/>
    <w:rsid w:val="55A74D06"/>
    <w:rsid w:val="55A75A83"/>
    <w:rsid w:val="55C839DA"/>
    <w:rsid w:val="56195DC5"/>
    <w:rsid w:val="561D69C4"/>
    <w:rsid w:val="562079EA"/>
    <w:rsid w:val="565A09B0"/>
    <w:rsid w:val="5671771B"/>
    <w:rsid w:val="569F5204"/>
    <w:rsid w:val="56A40F80"/>
    <w:rsid w:val="56E30A23"/>
    <w:rsid w:val="56F805D3"/>
    <w:rsid w:val="56FB6AB2"/>
    <w:rsid w:val="572F2122"/>
    <w:rsid w:val="5732282D"/>
    <w:rsid w:val="57513E3C"/>
    <w:rsid w:val="575E71D1"/>
    <w:rsid w:val="57656AAF"/>
    <w:rsid w:val="576B5ED7"/>
    <w:rsid w:val="57780285"/>
    <w:rsid w:val="57895841"/>
    <w:rsid w:val="57CB7122"/>
    <w:rsid w:val="57D12C5A"/>
    <w:rsid w:val="580F49BF"/>
    <w:rsid w:val="583B5480"/>
    <w:rsid w:val="58932FB1"/>
    <w:rsid w:val="58C67724"/>
    <w:rsid w:val="58F74373"/>
    <w:rsid w:val="58FB6986"/>
    <w:rsid w:val="59087308"/>
    <w:rsid w:val="592B2BC8"/>
    <w:rsid w:val="592E180D"/>
    <w:rsid w:val="5932697F"/>
    <w:rsid w:val="5945570A"/>
    <w:rsid w:val="59843CBF"/>
    <w:rsid w:val="598A1022"/>
    <w:rsid w:val="59B93578"/>
    <w:rsid w:val="59C60319"/>
    <w:rsid w:val="5A713E12"/>
    <w:rsid w:val="5AC015B8"/>
    <w:rsid w:val="5AE2690A"/>
    <w:rsid w:val="5AF16743"/>
    <w:rsid w:val="5B021D04"/>
    <w:rsid w:val="5B365BD0"/>
    <w:rsid w:val="5B5267B9"/>
    <w:rsid w:val="5B5F034D"/>
    <w:rsid w:val="5B64318C"/>
    <w:rsid w:val="5B7A2A80"/>
    <w:rsid w:val="5BBE50CA"/>
    <w:rsid w:val="5BC05588"/>
    <w:rsid w:val="5BD42E24"/>
    <w:rsid w:val="5BE21F66"/>
    <w:rsid w:val="5BFB37A6"/>
    <w:rsid w:val="5C157F43"/>
    <w:rsid w:val="5C240C7B"/>
    <w:rsid w:val="5C8D51F6"/>
    <w:rsid w:val="5C9B08F9"/>
    <w:rsid w:val="5CA52AF5"/>
    <w:rsid w:val="5CB963A2"/>
    <w:rsid w:val="5CC41C0D"/>
    <w:rsid w:val="5CCE1A7B"/>
    <w:rsid w:val="5CE42D12"/>
    <w:rsid w:val="5D2915E4"/>
    <w:rsid w:val="5D3B71FE"/>
    <w:rsid w:val="5D5D7AEC"/>
    <w:rsid w:val="5D6A3C9B"/>
    <w:rsid w:val="5D941FF3"/>
    <w:rsid w:val="5DB07B64"/>
    <w:rsid w:val="5DB7265E"/>
    <w:rsid w:val="5DDE2965"/>
    <w:rsid w:val="5DE55D4F"/>
    <w:rsid w:val="5E0B635A"/>
    <w:rsid w:val="5E874794"/>
    <w:rsid w:val="5EA11D24"/>
    <w:rsid w:val="5EB9169C"/>
    <w:rsid w:val="5ED02091"/>
    <w:rsid w:val="5EF54261"/>
    <w:rsid w:val="5EF66F80"/>
    <w:rsid w:val="5EFD3DCB"/>
    <w:rsid w:val="5F323D85"/>
    <w:rsid w:val="5F5919A6"/>
    <w:rsid w:val="5F82440E"/>
    <w:rsid w:val="5F925DFC"/>
    <w:rsid w:val="5F9D6970"/>
    <w:rsid w:val="5FB7111C"/>
    <w:rsid w:val="5FB87095"/>
    <w:rsid w:val="5FE408D5"/>
    <w:rsid w:val="600A0DD5"/>
    <w:rsid w:val="601A0E99"/>
    <w:rsid w:val="60210B27"/>
    <w:rsid w:val="60675970"/>
    <w:rsid w:val="607F78F5"/>
    <w:rsid w:val="60992FAF"/>
    <w:rsid w:val="60C7316A"/>
    <w:rsid w:val="60CE3883"/>
    <w:rsid w:val="60F316ED"/>
    <w:rsid w:val="610B3038"/>
    <w:rsid w:val="6157463B"/>
    <w:rsid w:val="615C6D49"/>
    <w:rsid w:val="617E4947"/>
    <w:rsid w:val="618C3680"/>
    <w:rsid w:val="619157A0"/>
    <w:rsid w:val="619A090F"/>
    <w:rsid w:val="61AD7FAC"/>
    <w:rsid w:val="61CD7939"/>
    <w:rsid w:val="62012E19"/>
    <w:rsid w:val="620432C5"/>
    <w:rsid w:val="620C4DF8"/>
    <w:rsid w:val="62552691"/>
    <w:rsid w:val="627E0359"/>
    <w:rsid w:val="62943E11"/>
    <w:rsid w:val="62E65330"/>
    <w:rsid w:val="62FE72D8"/>
    <w:rsid w:val="631D6B30"/>
    <w:rsid w:val="632259C4"/>
    <w:rsid w:val="63263D0D"/>
    <w:rsid w:val="634D2D5C"/>
    <w:rsid w:val="6373260F"/>
    <w:rsid w:val="63856413"/>
    <w:rsid w:val="63D201A3"/>
    <w:rsid w:val="63E43042"/>
    <w:rsid w:val="64003D27"/>
    <w:rsid w:val="644763D7"/>
    <w:rsid w:val="646E04C5"/>
    <w:rsid w:val="64757F56"/>
    <w:rsid w:val="64774252"/>
    <w:rsid w:val="64823B69"/>
    <w:rsid w:val="649548FB"/>
    <w:rsid w:val="64AD388C"/>
    <w:rsid w:val="64B60830"/>
    <w:rsid w:val="64E7038F"/>
    <w:rsid w:val="65063A90"/>
    <w:rsid w:val="65767A7B"/>
    <w:rsid w:val="65922283"/>
    <w:rsid w:val="65956809"/>
    <w:rsid w:val="65A45561"/>
    <w:rsid w:val="65CA5B5D"/>
    <w:rsid w:val="660451B0"/>
    <w:rsid w:val="66481318"/>
    <w:rsid w:val="66582833"/>
    <w:rsid w:val="667557A4"/>
    <w:rsid w:val="668E5B14"/>
    <w:rsid w:val="66A11D77"/>
    <w:rsid w:val="66C66E69"/>
    <w:rsid w:val="673D3AD3"/>
    <w:rsid w:val="67960E39"/>
    <w:rsid w:val="67AA791C"/>
    <w:rsid w:val="681253D0"/>
    <w:rsid w:val="68464F3B"/>
    <w:rsid w:val="684A64D9"/>
    <w:rsid w:val="685A6D95"/>
    <w:rsid w:val="68853C42"/>
    <w:rsid w:val="689E5D50"/>
    <w:rsid w:val="68A32F09"/>
    <w:rsid w:val="68AB5EFC"/>
    <w:rsid w:val="68B94F59"/>
    <w:rsid w:val="68F2680E"/>
    <w:rsid w:val="6924250F"/>
    <w:rsid w:val="69271690"/>
    <w:rsid w:val="693D2E64"/>
    <w:rsid w:val="694C0E55"/>
    <w:rsid w:val="696033A5"/>
    <w:rsid w:val="698E4AF7"/>
    <w:rsid w:val="69A16F46"/>
    <w:rsid w:val="69BE0825"/>
    <w:rsid w:val="69C55233"/>
    <w:rsid w:val="69EB0D20"/>
    <w:rsid w:val="6A1C474A"/>
    <w:rsid w:val="6A932B4B"/>
    <w:rsid w:val="6AE42A3F"/>
    <w:rsid w:val="6AE866A8"/>
    <w:rsid w:val="6AF619D0"/>
    <w:rsid w:val="6B051D29"/>
    <w:rsid w:val="6B2245BB"/>
    <w:rsid w:val="6B6D718E"/>
    <w:rsid w:val="6B711B7A"/>
    <w:rsid w:val="6B7E483D"/>
    <w:rsid w:val="6B9B2A30"/>
    <w:rsid w:val="6BD43669"/>
    <w:rsid w:val="6BE8725E"/>
    <w:rsid w:val="6C152647"/>
    <w:rsid w:val="6C255D33"/>
    <w:rsid w:val="6C2F6077"/>
    <w:rsid w:val="6C4D7600"/>
    <w:rsid w:val="6C6608D6"/>
    <w:rsid w:val="6C7D5484"/>
    <w:rsid w:val="6C856D57"/>
    <w:rsid w:val="6C9852E5"/>
    <w:rsid w:val="6CD338C5"/>
    <w:rsid w:val="6CD858AC"/>
    <w:rsid w:val="6CFA7D7F"/>
    <w:rsid w:val="6D840003"/>
    <w:rsid w:val="6D8D7A35"/>
    <w:rsid w:val="6DC85167"/>
    <w:rsid w:val="6E4002B9"/>
    <w:rsid w:val="6E4F523E"/>
    <w:rsid w:val="6E5324A5"/>
    <w:rsid w:val="6E5729A2"/>
    <w:rsid w:val="6E583A1F"/>
    <w:rsid w:val="6E6218E2"/>
    <w:rsid w:val="6E930282"/>
    <w:rsid w:val="6E965F99"/>
    <w:rsid w:val="6E983B84"/>
    <w:rsid w:val="6EAA495D"/>
    <w:rsid w:val="6EAB742B"/>
    <w:rsid w:val="6EB0558D"/>
    <w:rsid w:val="6EC6113E"/>
    <w:rsid w:val="6EC97476"/>
    <w:rsid w:val="6EF22B0C"/>
    <w:rsid w:val="6EFF1080"/>
    <w:rsid w:val="6F170E2C"/>
    <w:rsid w:val="6F1C670B"/>
    <w:rsid w:val="6F45287E"/>
    <w:rsid w:val="6FD821D4"/>
    <w:rsid w:val="70531535"/>
    <w:rsid w:val="7056093E"/>
    <w:rsid w:val="70BF0D6E"/>
    <w:rsid w:val="70E01DD1"/>
    <w:rsid w:val="71146B51"/>
    <w:rsid w:val="71161C74"/>
    <w:rsid w:val="71597165"/>
    <w:rsid w:val="717256AD"/>
    <w:rsid w:val="718544F1"/>
    <w:rsid w:val="71BF79B2"/>
    <w:rsid w:val="71CC23C9"/>
    <w:rsid w:val="71DE2066"/>
    <w:rsid w:val="720A152D"/>
    <w:rsid w:val="721F1D01"/>
    <w:rsid w:val="7222649A"/>
    <w:rsid w:val="72BF6B71"/>
    <w:rsid w:val="72D11304"/>
    <w:rsid w:val="730C4186"/>
    <w:rsid w:val="733D2985"/>
    <w:rsid w:val="7341102A"/>
    <w:rsid w:val="73451F7C"/>
    <w:rsid w:val="737974C3"/>
    <w:rsid w:val="73A17E6A"/>
    <w:rsid w:val="73A2551B"/>
    <w:rsid w:val="73E16D57"/>
    <w:rsid w:val="73EE0AE6"/>
    <w:rsid w:val="743C60DA"/>
    <w:rsid w:val="7453624B"/>
    <w:rsid w:val="746049BA"/>
    <w:rsid w:val="74874E5A"/>
    <w:rsid w:val="74A227F4"/>
    <w:rsid w:val="74A2568B"/>
    <w:rsid w:val="74C47F76"/>
    <w:rsid w:val="751E7598"/>
    <w:rsid w:val="752455E6"/>
    <w:rsid w:val="754E3DD7"/>
    <w:rsid w:val="7573132B"/>
    <w:rsid w:val="75DC3A8B"/>
    <w:rsid w:val="75F0787C"/>
    <w:rsid w:val="75F47E3F"/>
    <w:rsid w:val="76021882"/>
    <w:rsid w:val="76097874"/>
    <w:rsid w:val="761715C6"/>
    <w:rsid w:val="76382B60"/>
    <w:rsid w:val="766574D1"/>
    <w:rsid w:val="7671688D"/>
    <w:rsid w:val="767C3DB4"/>
    <w:rsid w:val="76AC50BB"/>
    <w:rsid w:val="76DE1045"/>
    <w:rsid w:val="770E2E0E"/>
    <w:rsid w:val="771463D1"/>
    <w:rsid w:val="77335645"/>
    <w:rsid w:val="774A39DA"/>
    <w:rsid w:val="774F6B0D"/>
    <w:rsid w:val="77543EAD"/>
    <w:rsid w:val="775C0566"/>
    <w:rsid w:val="77777CEB"/>
    <w:rsid w:val="779B02BA"/>
    <w:rsid w:val="77C94169"/>
    <w:rsid w:val="77CA4292"/>
    <w:rsid w:val="77CB5647"/>
    <w:rsid w:val="77D64484"/>
    <w:rsid w:val="77E922B4"/>
    <w:rsid w:val="781617CA"/>
    <w:rsid w:val="786258A4"/>
    <w:rsid w:val="78D0463B"/>
    <w:rsid w:val="7906595E"/>
    <w:rsid w:val="792B000D"/>
    <w:rsid w:val="798B1783"/>
    <w:rsid w:val="798B5582"/>
    <w:rsid w:val="799512A8"/>
    <w:rsid w:val="79A447F7"/>
    <w:rsid w:val="79B2108A"/>
    <w:rsid w:val="79D31950"/>
    <w:rsid w:val="7A182237"/>
    <w:rsid w:val="7A417E6A"/>
    <w:rsid w:val="7A464BD2"/>
    <w:rsid w:val="7A805859"/>
    <w:rsid w:val="7A92024C"/>
    <w:rsid w:val="7A98347A"/>
    <w:rsid w:val="7AA222D1"/>
    <w:rsid w:val="7AC822B7"/>
    <w:rsid w:val="7B0B5BD1"/>
    <w:rsid w:val="7B99482D"/>
    <w:rsid w:val="7BA53398"/>
    <w:rsid w:val="7BC71689"/>
    <w:rsid w:val="7BE20360"/>
    <w:rsid w:val="7BFE0BED"/>
    <w:rsid w:val="7C1A1A2B"/>
    <w:rsid w:val="7C571BAE"/>
    <w:rsid w:val="7C78688F"/>
    <w:rsid w:val="7C867510"/>
    <w:rsid w:val="7CB11006"/>
    <w:rsid w:val="7CF01DBB"/>
    <w:rsid w:val="7CF45E15"/>
    <w:rsid w:val="7CF9571E"/>
    <w:rsid w:val="7D21376C"/>
    <w:rsid w:val="7D8B198E"/>
    <w:rsid w:val="7D934831"/>
    <w:rsid w:val="7DC554D8"/>
    <w:rsid w:val="7DD75B87"/>
    <w:rsid w:val="7DFC7E2B"/>
    <w:rsid w:val="7E122B46"/>
    <w:rsid w:val="7E2676D0"/>
    <w:rsid w:val="7E350722"/>
    <w:rsid w:val="7E4F73AA"/>
    <w:rsid w:val="7E74200D"/>
    <w:rsid w:val="7E7B6F9A"/>
    <w:rsid w:val="7E94440E"/>
    <w:rsid w:val="7EA22277"/>
    <w:rsid w:val="7EB0056B"/>
    <w:rsid w:val="7EC63541"/>
    <w:rsid w:val="7EE93115"/>
    <w:rsid w:val="7EED4B13"/>
    <w:rsid w:val="7F1C1E8D"/>
    <w:rsid w:val="7F4F4FDC"/>
    <w:rsid w:val="7F8B1A78"/>
    <w:rsid w:val="7FA418D8"/>
    <w:rsid w:val="7FA92784"/>
    <w:rsid w:val="7FDD570F"/>
    <w:rsid w:val="7FE824D7"/>
  </w:rsids>
  <m:mathPr>
    <m:mathFont m:val="Cambria Math"/>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仿宋" w:cs="Calibri"/>
      <w:kern w:val="2"/>
      <w:sz w:val="21"/>
      <w:szCs w:val="24"/>
      <w:lang w:val="en-US" w:eastAsia="zh-CN" w:bidi="ar-SA"/>
    </w:rPr>
  </w:style>
  <w:style w:type="paragraph" w:styleId="3">
    <w:name w:val="heading 1"/>
    <w:basedOn w:val="1"/>
    <w:next w:val="1"/>
    <w:link w:val="26"/>
    <w:autoRedefine/>
    <w:qFormat/>
    <w:uiPriority w:val="0"/>
    <w:pPr>
      <w:keepNext/>
      <w:keepLines/>
      <w:spacing w:before="120" w:after="120"/>
      <w:jc w:val="center"/>
      <w:outlineLvl w:val="0"/>
    </w:pPr>
    <w:rPr>
      <w:rFonts w:cs="Times New Roman"/>
      <w:b/>
      <w:kern w:val="44"/>
      <w:sz w:val="44"/>
    </w:rPr>
  </w:style>
  <w:style w:type="paragraph" w:styleId="2">
    <w:name w:val="heading 2"/>
    <w:basedOn w:val="1"/>
    <w:next w:val="1"/>
    <w:autoRedefine/>
    <w:qFormat/>
    <w:uiPriority w:val="0"/>
    <w:pPr>
      <w:keepNext/>
      <w:keepLines/>
      <w:spacing w:before="140" w:after="140" w:line="413" w:lineRule="auto"/>
      <w:jc w:val="center"/>
      <w:outlineLvl w:val="1"/>
    </w:pPr>
    <w:rPr>
      <w:rFonts w:ascii="Arial" w:hAnsi="Arial"/>
      <w:b/>
      <w:sz w:val="28"/>
    </w:rPr>
  </w:style>
  <w:style w:type="paragraph" w:styleId="4">
    <w:name w:val="heading 4"/>
    <w:basedOn w:val="1"/>
    <w:next w:val="1"/>
    <w:autoRedefine/>
    <w:qFormat/>
    <w:uiPriority w:val="0"/>
    <w:pPr>
      <w:keepNext/>
      <w:keepLines/>
      <w:outlineLvl w:val="3"/>
    </w:pPr>
    <w:rPr>
      <w:rFonts w:ascii="Arial" w:hAnsi="Arial" w:eastAsia="黑体"/>
      <w:bCs/>
      <w:kern w:val="0"/>
      <w:sz w:val="24"/>
      <w:szCs w:val="28"/>
    </w:rPr>
  </w:style>
  <w:style w:type="character" w:default="1" w:styleId="18">
    <w:name w:val="Default Paragraph Font"/>
    <w:autoRedefine/>
    <w:semiHidden/>
    <w:unhideWhenUsed/>
    <w:qFormat/>
    <w:uiPriority w:val="1"/>
  </w:style>
  <w:style w:type="table" w:default="1" w:styleId="16">
    <w:name w:val="Normal Table"/>
    <w:autoRedefine/>
    <w:semiHidden/>
    <w:unhideWhenUsed/>
    <w:qFormat/>
    <w:uiPriority w:val="99"/>
    <w:tblPr>
      <w:tblCellMar>
        <w:top w:w="0" w:type="dxa"/>
        <w:left w:w="108" w:type="dxa"/>
        <w:bottom w:w="0" w:type="dxa"/>
        <w:right w:w="108" w:type="dxa"/>
      </w:tblCellMar>
    </w:tblPr>
  </w:style>
  <w:style w:type="paragraph" w:styleId="5">
    <w:name w:val="annotation text"/>
    <w:basedOn w:val="1"/>
    <w:link w:val="25"/>
    <w:autoRedefine/>
    <w:unhideWhenUsed/>
    <w:qFormat/>
    <w:uiPriority w:val="99"/>
    <w:pPr>
      <w:jc w:val="left"/>
    </w:pPr>
    <w:rPr>
      <w:rFonts w:cs="Times New Roman"/>
    </w:rPr>
  </w:style>
  <w:style w:type="paragraph" w:styleId="6">
    <w:name w:val="Body Text"/>
    <w:basedOn w:val="1"/>
    <w:autoRedefine/>
    <w:qFormat/>
    <w:uiPriority w:val="0"/>
    <w:pPr>
      <w:tabs>
        <w:tab w:val="left" w:pos="2020"/>
        <w:tab w:val="center" w:pos="4535"/>
      </w:tabs>
      <w:spacing w:line="500" w:lineRule="exact"/>
      <w:outlineLvl w:val="0"/>
    </w:pPr>
    <w:rPr>
      <w:rFonts w:ascii="华文彩云" w:hAnsi="宋体" w:eastAsia="华文彩云"/>
      <w:bCs/>
      <w:color w:val="000000"/>
      <w:sz w:val="28"/>
    </w:rPr>
  </w:style>
  <w:style w:type="paragraph" w:styleId="7">
    <w:name w:val="Body Text Indent"/>
    <w:basedOn w:val="1"/>
    <w:autoRedefine/>
    <w:qFormat/>
    <w:uiPriority w:val="0"/>
    <w:pPr>
      <w:spacing w:after="120"/>
      <w:ind w:left="420" w:leftChars="200"/>
    </w:pPr>
  </w:style>
  <w:style w:type="paragraph" w:styleId="8">
    <w:name w:val="Plain Text"/>
    <w:basedOn w:val="1"/>
    <w:autoRedefine/>
    <w:qFormat/>
    <w:uiPriority w:val="99"/>
    <w:rPr>
      <w:rFonts w:ascii="宋体" w:hAnsi="Courier New" w:cs="Courier New"/>
      <w:szCs w:val="21"/>
    </w:rPr>
  </w:style>
  <w:style w:type="paragraph" w:styleId="9">
    <w:name w:val="Balloon Text"/>
    <w:basedOn w:val="1"/>
    <w:link w:val="27"/>
    <w:autoRedefine/>
    <w:qFormat/>
    <w:uiPriority w:val="0"/>
    <w:rPr>
      <w:rFonts w:cs="Times New Roman"/>
      <w:sz w:val="18"/>
      <w:szCs w:val="18"/>
    </w:rPr>
  </w:style>
  <w:style w:type="paragraph" w:styleId="10">
    <w:name w:val="footer"/>
    <w:basedOn w:val="1"/>
    <w:link w:val="37"/>
    <w:autoRedefine/>
    <w:qFormat/>
    <w:uiPriority w:val="99"/>
    <w:pPr>
      <w:tabs>
        <w:tab w:val="center" w:pos="4153"/>
        <w:tab w:val="right" w:pos="8306"/>
      </w:tabs>
      <w:snapToGrid w:val="0"/>
      <w:jc w:val="left"/>
    </w:pPr>
    <w:rPr>
      <w:rFonts w:cs="Times New Roman"/>
      <w:sz w:val="18"/>
    </w:rPr>
  </w:style>
  <w:style w:type="paragraph" w:styleId="11">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2">
    <w:name w:val="toc 1"/>
    <w:basedOn w:val="1"/>
    <w:next w:val="1"/>
    <w:autoRedefine/>
    <w:qFormat/>
    <w:uiPriority w:val="0"/>
  </w:style>
  <w:style w:type="paragraph" w:styleId="13">
    <w:name w:val="Normal (Web)"/>
    <w:basedOn w:val="1"/>
    <w:autoRedefine/>
    <w:unhideWhenUsed/>
    <w:qFormat/>
    <w:uiPriority w:val="0"/>
    <w:pPr>
      <w:widowControl/>
      <w:spacing w:before="100" w:beforeAutospacing="1" w:after="100" w:afterAutospacing="1"/>
      <w:jc w:val="left"/>
    </w:pPr>
    <w:rPr>
      <w:rFonts w:ascii="宋体" w:hAnsi="宋体" w:eastAsia="宋体" w:cs="宋体"/>
      <w:kern w:val="0"/>
      <w:sz w:val="24"/>
    </w:rPr>
  </w:style>
  <w:style w:type="paragraph" w:styleId="14">
    <w:name w:val="annotation subject"/>
    <w:basedOn w:val="5"/>
    <w:next w:val="5"/>
    <w:link w:val="24"/>
    <w:autoRedefine/>
    <w:qFormat/>
    <w:uiPriority w:val="0"/>
    <w:rPr>
      <w:b/>
      <w:bCs/>
    </w:rPr>
  </w:style>
  <w:style w:type="paragraph" w:styleId="15">
    <w:name w:val="Body Text First Indent 2"/>
    <w:basedOn w:val="7"/>
    <w:autoRedefine/>
    <w:qFormat/>
    <w:uiPriority w:val="99"/>
    <w:pPr>
      <w:tabs>
        <w:tab w:val="left" w:pos="720"/>
      </w:tabs>
      <w:ind w:firstLine="420"/>
    </w:pPr>
  </w:style>
  <w:style w:type="table" w:styleId="17">
    <w:name w:val="Table Grid"/>
    <w:basedOn w:val="16"/>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9">
    <w:name w:val="Strong"/>
    <w:autoRedefine/>
    <w:qFormat/>
    <w:uiPriority w:val="0"/>
    <w:rPr>
      <w:b/>
    </w:rPr>
  </w:style>
  <w:style w:type="character" w:styleId="20">
    <w:name w:val="FollowedHyperlink"/>
    <w:basedOn w:val="18"/>
    <w:autoRedefine/>
    <w:qFormat/>
    <w:uiPriority w:val="0"/>
    <w:rPr>
      <w:rFonts w:hint="eastAsia" w:ascii="宋体" w:hAnsi="宋体" w:eastAsia="宋体" w:cs="宋体"/>
      <w:color w:val="0033CC"/>
      <w:sz w:val="18"/>
      <w:szCs w:val="18"/>
      <w:u w:val="none"/>
    </w:rPr>
  </w:style>
  <w:style w:type="character" w:styleId="21">
    <w:name w:val="Hyperlink"/>
    <w:basedOn w:val="18"/>
    <w:autoRedefine/>
    <w:qFormat/>
    <w:uiPriority w:val="99"/>
    <w:rPr>
      <w:rFonts w:hint="eastAsia" w:ascii="宋体" w:hAnsi="宋体" w:eastAsia="宋体" w:cs="宋体"/>
      <w:color w:val="0033CC"/>
      <w:sz w:val="18"/>
      <w:szCs w:val="18"/>
      <w:u w:val="none"/>
    </w:rPr>
  </w:style>
  <w:style w:type="character" w:styleId="22">
    <w:name w:val="annotation reference"/>
    <w:autoRedefine/>
    <w:unhideWhenUsed/>
    <w:qFormat/>
    <w:uiPriority w:val="99"/>
    <w:rPr>
      <w:sz w:val="21"/>
      <w:szCs w:val="21"/>
    </w:rPr>
  </w:style>
  <w:style w:type="paragraph" w:customStyle="1" w:styleId="23">
    <w:name w:val="0正文"/>
    <w:basedOn w:val="7"/>
    <w:autoRedefine/>
    <w:unhideWhenUsed/>
    <w:qFormat/>
    <w:uiPriority w:val="0"/>
    <w:pPr>
      <w:autoSpaceDE/>
      <w:autoSpaceDN/>
      <w:spacing w:after="0" w:line="300" w:lineRule="auto"/>
      <w:ind w:left="0" w:leftChars="0" w:firstLine="480" w:firstLineChars="200"/>
      <w:jc w:val="both"/>
    </w:pPr>
    <w:rPr>
      <w:rFonts w:ascii="Times New Roman" w:hAnsi="Times New Roman" w:eastAsia="Times New Roman" w:cs="Times New Roman"/>
      <w:sz w:val="24"/>
      <w:szCs w:val="20"/>
    </w:rPr>
  </w:style>
  <w:style w:type="character" w:customStyle="1" w:styleId="24">
    <w:name w:val="批注主题 Char"/>
    <w:link w:val="14"/>
    <w:autoRedefine/>
    <w:qFormat/>
    <w:uiPriority w:val="0"/>
    <w:rPr>
      <w:rFonts w:ascii="Calibri" w:hAnsi="Calibri" w:eastAsia="仿宋" w:cs="Times New Roman"/>
      <w:b/>
      <w:bCs/>
      <w:kern w:val="2"/>
      <w:sz w:val="21"/>
      <w:szCs w:val="24"/>
    </w:rPr>
  </w:style>
  <w:style w:type="character" w:customStyle="1" w:styleId="25">
    <w:name w:val="批注文字 Char1"/>
    <w:link w:val="5"/>
    <w:autoRedefine/>
    <w:qFormat/>
    <w:uiPriority w:val="99"/>
    <w:rPr>
      <w:rFonts w:ascii="Calibri" w:hAnsi="Calibri" w:eastAsia="仿宋" w:cs="Times New Roman"/>
      <w:kern w:val="2"/>
      <w:sz w:val="21"/>
      <w:szCs w:val="24"/>
    </w:rPr>
  </w:style>
  <w:style w:type="character" w:customStyle="1" w:styleId="26">
    <w:name w:val="标题 1 Char"/>
    <w:link w:val="3"/>
    <w:autoRedefine/>
    <w:qFormat/>
    <w:uiPriority w:val="0"/>
    <w:rPr>
      <w:rFonts w:ascii="Calibri" w:hAnsi="Calibri" w:eastAsia="仿宋" w:cs="Times New Roman"/>
      <w:b/>
      <w:kern w:val="44"/>
      <w:sz w:val="44"/>
      <w:szCs w:val="24"/>
    </w:rPr>
  </w:style>
  <w:style w:type="character" w:customStyle="1" w:styleId="27">
    <w:name w:val="批注框文本 Char"/>
    <w:link w:val="9"/>
    <w:autoRedefine/>
    <w:qFormat/>
    <w:uiPriority w:val="0"/>
    <w:rPr>
      <w:rFonts w:ascii="Calibri" w:hAnsi="Calibri" w:eastAsia="仿宋" w:cs="Times New Roman"/>
      <w:kern w:val="2"/>
      <w:sz w:val="18"/>
      <w:szCs w:val="18"/>
    </w:rPr>
  </w:style>
  <w:style w:type="paragraph" w:customStyle="1" w:styleId="28">
    <w:name w:val="WPSOffice手动目录 2"/>
    <w:autoRedefine/>
    <w:qFormat/>
    <w:uiPriority w:val="0"/>
    <w:pPr>
      <w:ind w:left="200" w:leftChars="200"/>
    </w:pPr>
    <w:rPr>
      <w:rFonts w:ascii="Calibri" w:hAnsi="Calibri" w:eastAsia="宋体" w:cs="Calibri"/>
      <w:lang w:val="en-US" w:eastAsia="zh-CN" w:bidi="ar-SA"/>
    </w:rPr>
  </w:style>
  <w:style w:type="paragraph" w:customStyle="1" w:styleId="29">
    <w:name w:val="样式H"/>
    <w:basedOn w:val="3"/>
    <w:next w:val="1"/>
    <w:autoRedefine/>
    <w:qFormat/>
    <w:uiPriority w:val="0"/>
    <w:pPr>
      <w:spacing w:before="100" w:line="500" w:lineRule="exact"/>
    </w:pPr>
  </w:style>
  <w:style w:type="paragraph" w:customStyle="1" w:styleId="30">
    <w:name w:val="样式1"/>
    <w:basedOn w:val="1"/>
    <w:autoRedefine/>
    <w:qFormat/>
    <w:uiPriority w:val="0"/>
    <w:pPr>
      <w:numPr>
        <w:ilvl w:val="0"/>
        <w:numId w:val="1"/>
      </w:numPr>
      <w:adjustRightInd w:val="0"/>
      <w:textAlignment w:val="baseline"/>
    </w:pPr>
    <w:rPr>
      <w:rFonts w:ascii="宋体" w:hAnsi="宋体"/>
      <w:kern w:val="0"/>
      <w:szCs w:val="21"/>
    </w:rPr>
  </w:style>
  <w:style w:type="paragraph" w:styleId="31">
    <w:name w:val="List Paragraph"/>
    <w:basedOn w:val="1"/>
    <w:autoRedefine/>
    <w:qFormat/>
    <w:uiPriority w:val="34"/>
    <w:pPr>
      <w:ind w:firstLine="420" w:firstLineChars="200"/>
    </w:pPr>
  </w:style>
  <w:style w:type="paragraph" w:customStyle="1" w:styleId="32">
    <w:name w:val="样式N"/>
    <w:basedOn w:val="29"/>
    <w:autoRedefine/>
    <w:qFormat/>
    <w:uiPriority w:val="0"/>
    <w:rPr>
      <w:sz w:val="30"/>
    </w:rPr>
  </w:style>
  <w:style w:type="paragraph" w:customStyle="1" w:styleId="33">
    <w:name w:val="列出段落11"/>
    <w:basedOn w:val="1"/>
    <w:autoRedefine/>
    <w:qFormat/>
    <w:uiPriority w:val="34"/>
    <w:pPr>
      <w:ind w:firstLine="420" w:firstLineChars="200"/>
    </w:pPr>
    <w:rPr>
      <w:rFonts w:eastAsia="宋体" w:cs="Times New Roman"/>
      <w:szCs w:val="22"/>
      <w:lang w:val="zh-CN"/>
    </w:rPr>
  </w:style>
  <w:style w:type="paragraph" w:customStyle="1" w:styleId="34">
    <w:name w:val="WPSOffice手动目录 1"/>
    <w:autoRedefine/>
    <w:qFormat/>
    <w:uiPriority w:val="0"/>
    <w:rPr>
      <w:rFonts w:ascii="Times New Roman" w:hAnsi="Times New Roman" w:eastAsia="宋体" w:cs="Calibri"/>
      <w:lang w:val="en-US" w:eastAsia="zh-CN" w:bidi="ar-SA"/>
    </w:rPr>
  </w:style>
  <w:style w:type="paragraph" w:customStyle="1" w:styleId="35">
    <w:name w:val="WPSOffice手动目录 3"/>
    <w:autoRedefine/>
    <w:qFormat/>
    <w:uiPriority w:val="0"/>
    <w:pPr>
      <w:ind w:left="400" w:leftChars="400"/>
    </w:pPr>
    <w:rPr>
      <w:rFonts w:ascii="Calibri" w:hAnsi="Calibri" w:eastAsia="宋体" w:cs="Calibri"/>
      <w:lang w:val="en-US" w:eastAsia="zh-CN" w:bidi="ar-SA"/>
    </w:rPr>
  </w:style>
  <w:style w:type="paragraph" w:customStyle="1" w:styleId="36">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character" w:customStyle="1" w:styleId="37">
    <w:name w:val="页脚 Char"/>
    <w:link w:val="10"/>
    <w:autoRedefine/>
    <w:qFormat/>
    <w:uiPriority w:val="99"/>
    <w:rPr>
      <w:rFonts w:eastAsia="仿宋"/>
      <w:kern w:val="2"/>
      <w:sz w:val="18"/>
      <w:szCs w:val="24"/>
    </w:rPr>
  </w:style>
  <w:style w:type="character" w:customStyle="1" w:styleId="38">
    <w:name w:val="批注文字 Char"/>
    <w:autoRedefine/>
    <w:qFormat/>
    <w:uiPriority w:val="99"/>
    <w:rPr>
      <w:rFonts w:ascii="Calibri" w:hAnsi="Calibri" w:eastAsia="仿宋" w:cs="Times New Roman"/>
      <w:kern w:val="2"/>
      <w:sz w:val="21"/>
      <w:szCs w:val="24"/>
    </w:rPr>
  </w:style>
  <w:style w:type="paragraph" w:customStyle="1" w:styleId="39">
    <w:name w:val="Table Paragraph"/>
    <w:basedOn w:val="1"/>
    <w:autoRedefine/>
    <w:qFormat/>
    <w:uiPriority w:val="1"/>
    <w:rPr>
      <w:rFonts w:ascii="仿宋" w:hAnsi="仿宋" w:eastAsia="仿宋" w:cs="仿宋"/>
      <w:lang w:val="zh-CN" w:eastAsia="zh-CN" w:bidi="zh-CN"/>
    </w:rPr>
  </w:style>
</w:style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80be4d46-d3f8-4f72-ba02-75a3c489c61f}"/>
        <w:style w:val=""/>
        <w:category>
          <w:name w:val="常规"/>
          <w:gallery w:val="placeholder"/>
        </w:category>
        <w:types>
          <w:type w:val="bbPlcHdr"/>
        </w:types>
        <w:behaviors>
          <w:behavior w:val="content"/>
        </w:behaviors>
        <w:description w:val=""/>
        <w:guid w:val="{80be4d46-d3f8-4f72-ba02-75a3c489c61f}"/>
      </w:docPartPr>
      <w:docPartBody>
        <w:p>
          <w:r>
            <w:rPr>
              <w:color w:val="808080"/>
            </w:rPr>
            <w:t>单击此处输入文字。</w:t>
          </w:r>
        </w:p>
      </w:docPartBody>
    </w:docPart>
    <w:docPart>
      <w:docPartPr>
        <w:name w:val="{442945f2-ed62-4f07-bb43-544db2e94574}"/>
        <w:style w:val=""/>
        <w:category>
          <w:name w:val="常规"/>
          <w:gallery w:val="placeholder"/>
        </w:category>
        <w:types>
          <w:type w:val="bbPlcHdr"/>
        </w:types>
        <w:behaviors>
          <w:behavior w:val="content"/>
        </w:behaviors>
        <w:description w:val=""/>
        <w:guid w:val="{442945f2-ed62-4f07-bb43-544db2e94574}"/>
      </w:docPartPr>
      <w:docPartBody>
        <w:p>
          <w:r>
            <w:rPr>
              <w:color w:val="808080"/>
            </w:rPr>
            <w:t>单击此处输入文字。</w:t>
          </w:r>
        </w:p>
      </w:docPartBody>
    </w:docPart>
    <w:docPart>
      <w:docPartPr>
        <w:name w:val="{a0767a28-847e-4f65-827a-ffcd0678693d}"/>
        <w:style w:val=""/>
        <w:category>
          <w:name w:val="常规"/>
          <w:gallery w:val="placeholder"/>
        </w:category>
        <w:types>
          <w:type w:val="bbPlcHdr"/>
        </w:types>
        <w:behaviors>
          <w:behavior w:val="content"/>
        </w:behaviors>
        <w:description w:val=""/>
        <w:guid w:val="{a0767a28-847e-4f65-827a-ffcd0678693d}"/>
      </w:docPartPr>
      <w:docPartBody>
        <w:p>
          <w:r>
            <w:rPr>
              <w:color w:val="808080"/>
            </w:rPr>
            <w:t>单击此处输入文字。</w:t>
          </w:r>
        </w:p>
      </w:docPartBody>
    </w:docPart>
    <w:docPart>
      <w:docPartPr>
        <w:name w:val="{60535fd2-5fcc-40e8-937c-6a6302087fb4}"/>
        <w:style w:val=""/>
        <w:category>
          <w:name w:val="常规"/>
          <w:gallery w:val="placeholder"/>
        </w:category>
        <w:types>
          <w:type w:val="bbPlcHdr"/>
        </w:types>
        <w:behaviors>
          <w:behavior w:val="content"/>
        </w:behaviors>
        <w:description w:val=""/>
        <w:guid w:val="{60535fd2-5fcc-40e8-937c-6a6302087fb4}"/>
      </w:docPartPr>
      <w:docPartBody>
        <w:p>
          <w:r>
            <w:rPr>
              <w:color w:val="808080"/>
            </w:rPr>
            <w:t>单击此处输入文字。</w:t>
          </w:r>
        </w:p>
      </w:docPartBody>
    </w:docPart>
    <w:docPart>
      <w:docPartPr>
        <w:name w:val="{04e3594e-5793-4b52-b9bc-834266ce683e}"/>
        <w:style w:val=""/>
        <w:category>
          <w:name w:val="常规"/>
          <w:gallery w:val="placeholder"/>
        </w:category>
        <w:types>
          <w:type w:val="bbPlcHdr"/>
        </w:types>
        <w:behaviors>
          <w:behavior w:val="content"/>
        </w:behaviors>
        <w:description w:val=""/>
        <w:guid w:val="{04e3594e-5793-4b52-b9bc-834266ce683e}"/>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autoRedefine/>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58</Pages>
  <Words>5553</Words>
  <Characters>31653</Characters>
  <Lines>263</Lines>
  <Paragraphs>74</Paragraphs>
  <TotalTime>45</TotalTime>
  <ScaleCrop>false</ScaleCrop>
  <LinksUpToDate>false</LinksUpToDate>
  <CharactersWithSpaces>37132</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2020-07-08T03:26:00Z</dcterms:created>
  <dc:creator>meimei</dc:creator>
  <cp:lastModifiedBy>学会坚韧，冬日阳光，来的好</cp:lastModifiedBy>
  <cp:lastPrinted>2020-10-21T07:20:00Z</cp:lastPrinted>
  <dcterms:modified xsi:type="dcterms:W3CDTF">2024-01-25T00:47:17Z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E568CC588FAC4697AC69533127B7CE36_13</vt:lpwstr>
  </property>
</Properties>
</file>