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版本号：N511101202500033620251030001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乐山审计数据规划及治理服务采购项目(二次)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N5111012025000336</w:t>
      </w:r>
    </w:p>
    <w:p>
      <w:pPr>
        <w:pStyle w:val="null3"/>
        <w:jc w:val="center"/>
        <w:outlineLvl w:val="2"/>
      </w:pPr>
      <w:r>
        <w:rPr>
          <w:rFonts w:ascii="仿宋_GB2312" w:hAnsi="仿宋_GB2312" w:cs="仿宋_GB2312" w:eastAsia="仿宋_GB2312"/>
          <w:sz w:val="28"/>
          <w:b/>
        </w:rPr>
        <w:t>乐山市审计局</w:t>
      </w:r>
    </w:p>
    <w:p>
      <w:pPr>
        <w:pStyle w:val="null3"/>
        <w:jc w:val="center"/>
        <w:outlineLvl w:val="2"/>
      </w:pPr>
      <w:r>
        <w:rPr>
          <w:rFonts w:ascii="仿宋_GB2312" w:hAnsi="仿宋_GB2312" w:cs="仿宋_GB2312" w:eastAsia="仿宋_GB2312"/>
          <w:sz w:val="28"/>
          <w:b/>
        </w:rPr>
        <w:t>四川茂沛工程项目管理有限公司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四川茂沛工程项目管理有限公司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乐山市审计局</w:t>
      </w:r>
      <w:r>
        <w:rPr>
          <w:rFonts w:ascii="仿宋_GB2312" w:hAnsi="仿宋_GB2312" w:cs="仿宋_GB2312" w:eastAsia="仿宋_GB2312"/>
        </w:rPr>
        <w:t xml:space="preserve"> 委托，拟对 </w:t>
      </w:r>
      <w:r>
        <w:rPr>
          <w:rFonts w:ascii="仿宋_GB2312" w:hAnsi="仿宋_GB2312" w:cs="仿宋_GB2312" w:eastAsia="仿宋_GB2312"/>
        </w:rPr>
        <w:t>乐山审计数据规划及治理服务采购项目(二次)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乐山市市本级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N5111012025000336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乐山审计数据规划及治理服务采购项目(二次)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审计全覆盖是党中央国务院对新时期审计工作提出的新要求，而审计力量不足与审计全覆盖要求之间的矛盾日益突出，乐山市审计局及各区县审计局开展审计工作时，面临数据整理困难、管理不善以及审计时间紧任务重而资源少等问题。本项目旨在积极推进审计全覆盖，拓展审计监督的广度和深度，消除监督盲区。</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乐山市审计局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四川省乐山市市中区嘉定北路190号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15883396265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四川茂沛工程项目管理有限公司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四川省乐山市高新区迎宾大道20号高新区科技园4幢S2-102号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18683790969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采购包1：810,400.00元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代理服务费收费标准：参照《招标代理服务收费管理暂行办法》（计价格[2002]1980号）收费标准，按三年最高限价收取：包一：技术服务项目收取21159元。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乐山市审计局</w:t>
      </w:r>
      <w:r>
        <w:rPr>
          <w:rFonts w:ascii="仿宋_GB2312" w:hAnsi="仿宋_GB2312" w:cs="仿宋_GB2312" w:eastAsia="仿宋_GB2312"/>
        </w:rPr>
        <w:t xml:space="preserve"> 和 </w:t>
      </w:r>
      <w:r>
        <w:rPr>
          <w:rFonts w:ascii="仿宋_GB2312" w:hAnsi="仿宋_GB2312" w:cs="仿宋_GB2312" w:eastAsia="仿宋_GB2312"/>
        </w:rPr>
        <w:t>四川茂沛工程项目管理有限公司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乐山市审计局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四川茂沛工程项目管理有限公司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年度服务期满</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按照本项目磋商文件中“技术/服务要求”、成交供应商响应文件进行验收。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按照本项目磋商文件中“商务要求”、成交供应商响应文件进行验收。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及《乐山市政府采购项目需求论证和履约验收管理实施细则》（乐市财政采〔2018〕16号）、《关于沿用&lt;乐山市政府采购项目需求论证和履约验收管理实施细则&gt;的通知》（乐市财政采〔2021〕8号）等规定的要求和招标文件、中标供应商的投标文件、合同条款要求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乐山市审计局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四川茂沛工程项目管理有限公司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四川茂沛工程项目管理有限公司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联系电话：15883396265</w:t>
      </w:r>
    </w:p>
    <w:p>
      <w:pPr>
        <w:pStyle w:val="null3"/>
        <w:jc w:val="left"/>
      </w:pPr>
      <w:r>
        <w:rPr>
          <w:rFonts w:ascii="仿宋_GB2312" w:hAnsi="仿宋_GB2312" w:cs="仿宋_GB2312" w:eastAsia="仿宋_GB2312"/>
        </w:rPr>
        <w:t>地址：乐山市审计局</w:t>
      </w:r>
    </w:p>
    <w:p>
      <w:pPr>
        <w:pStyle w:val="null3"/>
        <w:jc w:val="left"/>
      </w:pPr>
      <w:r>
        <w:rPr>
          <w:rFonts w:ascii="仿宋_GB2312" w:hAnsi="仿宋_GB2312" w:cs="仿宋_GB2312" w:eastAsia="仿宋_GB2312"/>
        </w:rPr>
        <w:t>邮编：614000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联系电话：18683790969</w:t>
      </w:r>
    </w:p>
    <w:p>
      <w:pPr>
        <w:pStyle w:val="null3"/>
        <w:jc w:val="left"/>
      </w:pPr>
      <w:r>
        <w:rPr>
          <w:rFonts w:ascii="仿宋_GB2312" w:hAnsi="仿宋_GB2312" w:cs="仿宋_GB2312" w:eastAsia="仿宋_GB2312"/>
        </w:rPr>
        <w:t>地址：乐山市高新区迎宾大道20号乐山高新区科技园</w:t>
      </w:r>
    </w:p>
    <w:p>
      <w:pPr>
        <w:pStyle w:val="null3"/>
        <w:jc w:val="left"/>
      </w:pPr>
      <w:r>
        <w:rPr>
          <w:rFonts w:ascii="仿宋_GB2312" w:hAnsi="仿宋_GB2312" w:cs="仿宋_GB2312" w:eastAsia="仿宋_GB2312"/>
        </w:rPr>
        <w:t>邮编：614000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810,400.00</w:t>
      </w:r>
    </w:p>
    <w:p>
      <w:pPr>
        <w:pStyle w:val="null3"/>
        <w:jc w:val="left"/>
      </w:pPr>
      <w:r>
        <w:rPr>
          <w:rFonts w:ascii="仿宋_GB2312" w:hAnsi="仿宋_GB2312" w:cs="仿宋_GB2312" w:eastAsia="仿宋_GB2312"/>
        </w:rPr>
        <w:t>采购包最高限价（元）: 810,400.00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C16039900 其他数据处理服务</w:t>
            </w:r>
          </w:p>
        </w:tc>
        <w:tc>
          <w:tcPr>
            <w:tcW w:type="dxa" w:w="821"/>
          </w:tcPr>
          <w:p>
            <w:pPr>
              <w:pStyle w:val="null3"/>
              <w:jc w:val="left"/>
            </w:pPr>
            <w:r>
              <w:rPr>
                <w:rFonts w:ascii="仿宋_GB2312" w:hAnsi="仿宋_GB2312" w:cs="仿宋_GB2312" w:eastAsia="仿宋_GB2312"/>
              </w:rPr>
              <w:t>技术服务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810,400.00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技术服务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810,400.00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本次采购服务期为三年，合同1年1签。以上报价为1年技术服务费用，包含但不限于为完成该年度所需服务及提供必要的硬件、软件、人工、辅材、安装、运输、场地清理、运维、税费等一切费用。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标的名称：技术服务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both"/>
            </w:pPr>
            <w:r>
              <w:rPr>
                <w:rFonts w:ascii="仿宋_GB2312" w:hAnsi="仿宋_GB2312" w:cs="仿宋_GB2312" w:eastAsia="仿宋_GB2312"/>
                <w:sz w:val="28"/>
                <w:b/>
              </w:rPr>
              <w:t>采购包一：</w:t>
            </w:r>
          </w:p>
          <w:p>
            <w:pPr>
              <w:pStyle w:val="null3"/>
              <w:jc w:val="both"/>
            </w:pPr>
            <w:r>
              <w:rPr>
                <w:rFonts w:ascii="仿宋_GB2312" w:hAnsi="仿宋_GB2312" w:cs="仿宋_GB2312" w:eastAsia="仿宋_GB2312"/>
                <w:sz w:val="28"/>
                <w:b/>
              </w:rPr>
              <w:t>（一）、服务清单</w:t>
            </w:r>
          </w:p>
          <w:tbl>
            <w:tblPr>
              <w:tblInd w:type="dxa" w:w="135"/>
              <w:tblBorders>
                <w:top w:val="none" w:color="000000" w:sz="4"/>
                <w:left w:val="none" w:color="000000" w:sz="4"/>
                <w:bottom w:val="none" w:color="000000" w:sz="4"/>
                <w:right w:val="none" w:color="000000" w:sz="4"/>
                <w:insideH w:val="none"/>
                <w:insideV w:val="none"/>
              </w:tblBorders>
            </w:tblPr>
            <w:tblGrid>
              <w:gridCol w:w="340"/>
              <w:gridCol w:w="1055"/>
              <w:gridCol w:w="1353"/>
              <w:gridCol w:w="2850"/>
            </w:tblGrid>
            <w:tr>
              <w:tc>
                <w:tcPr>
                  <w:tcW w:type="dxa" w:w="34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05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服务名称</w:t>
                  </w:r>
                </w:p>
              </w:tc>
              <w:tc>
                <w:tcPr>
                  <w:tcW w:type="dxa" w:w="135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服务子项</w:t>
                  </w:r>
                </w:p>
              </w:tc>
              <w:tc>
                <w:tcPr>
                  <w:tcW w:type="dxa" w:w="28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内容描述</w:t>
                  </w:r>
                </w:p>
              </w:tc>
            </w:tr>
            <w:tr>
              <w:tc>
                <w:tcPr>
                  <w:tcW w:type="dxa" w:w="3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审计对象主题库服务</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审计对象业务科（股）室调研</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调研各业务科（股）室的审计对象，以及关注的业务指标</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审计对象业务指标设计</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基于调研结果，对各审计对象的业务指标进行数据表设计</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历史审计对象数据入库</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基于审计对象库的设计结果，将历史审计对象数据进行清洗治理并维护到数据库中</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年度审计对象数据维护</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维护发生变化的审计对象数据</w:t>
                  </w:r>
                </w:p>
              </w:tc>
            </w:tr>
            <w:tr>
              <w:tc>
                <w:tcPr>
                  <w:tcW w:type="dxa" w:w="3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0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审计数据主题库服务</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审计主题库业务科（股）室调研</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调研各业务科（股）室的审计业务，以及需要用到的主题数据表</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审计主题库数据表设计</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基于调研结果，设计各业务科（股）室用到的主题数据表</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审计主题库数据表创建</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基于主题数据表设计结果，利用管理工具创建相应的数据表</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年度主题库数据表维护</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维护每年发生变化的审计主题数据表及历史数据</w:t>
                  </w:r>
                </w:p>
              </w:tc>
            </w:tr>
            <w:tr>
              <w:tc>
                <w:tcPr>
                  <w:tcW w:type="dxa" w:w="3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0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审计数据标准服务</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审计数据标准科室调研</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调研各业务科（股）室的审计数据标准</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审计数据标准设计</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基于调研结果，对各业务科（股）室用到的数据标准进行数据设计</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审计数据标准入库</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基于数据标准的设计结果，建立审计标准数据表，并将标准数据存入到标准数据表</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年度审计数据标准维护</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维护发生变化的审计数据标准</w:t>
                  </w:r>
                </w:p>
              </w:tc>
            </w:tr>
            <w:tr>
              <w:tc>
                <w:tcPr>
                  <w:tcW w:type="dxa" w:w="3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0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历史数据服务</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历史数据摸排调研</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摸排调研各业务科（股）室的历史数据情况信息和需求</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历史数据质量检测</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基于历史数据的摸排调研结果，以及审计主题数据的的要求，需要对历史数据进行质量检测</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历史数据清洗治理</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基于历史数据的质量检测结果，以及审计数据标准的要求，需要对历史数据进行清洗治理</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历史数据入库</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将清洗治理后的历史数据存入到数据标准表中，以提供给各业务科（股）室使用</w:t>
                  </w:r>
                </w:p>
              </w:tc>
            </w:tr>
            <w:tr>
              <w:tc>
                <w:tcPr>
                  <w:tcW w:type="dxa" w:w="3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0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共享数据接入服务</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共享数据摸排调研</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调研乐山市数据共享目录里的数据情况</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共享数据接入接口</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基于共享数据摸排调研的结果，编写共享数据接入接口读取共享数据，且在数据和需求发生变化时能够调整数据接口</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共享数据直连采集</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对于以数据库表存在的共享数据，利用共享数据接入接口进行采集。</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共享数据质量检测</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根据各业务科（股）室的数据标准，对数据进行数据质量检测</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共享数据清洗治理</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基于共享数据的质量检测结果，以及审计数据标准的要求，需要对获取到的共享数据进行清洗治理</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共享数据入库</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将清洗治理后的共享数据存入到数据标准表中，以提供给各业务科（股）室使用</w:t>
                  </w:r>
                </w:p>
              </w:tc>
            </w:tr>
            <w:tr>
              <w:tc>
                <w:tcPr>
                  <w:tcW w:type="dxa" w:w="3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0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年度数据服务</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年度数据调研</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调研年度数据及主题数据的变化，以适应审计业务的需要</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年度数据采集</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基于年度数据采集的周期性要求，以及周期数据的调研结果，进行年度数据采集</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年度数据质量检测</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对每年采集得到的年度数据，结合各业务科（股）室的数据标准，对数据进行数据质量检测</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年度数据清洗治理</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基于年度数据的质量检测结果，以及审计数据标准的要求，对采集到的年度数据进行清洗治理</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年度数据入库</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将清洗治理后的年度数据存入到数据标准表中，以提供给各业务科（股）室使用</w:t>
                  </w:r>
                </w:p>
              </w:tc>
            </w:tr>
            <w:tr>
              <w:tc>
                <w:tcPr>
                  <w:tcW w:type="dxa" w:w="3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0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年度项目数据服务</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年度项目数据调研</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审计项目开始前根据具体的审计事项，对需要用到的数据做需求调研</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年度项目数据采集</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基于项目数据的调研结果，采集项目所需要的数据，并存入到原始库中</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年度项目数据质量检测</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针对每个项目采集得到的数据，结合各业务科（股）室的标准及各项目实施的具体要求，对项目数据进行质量检测</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年度项目数据清洗治理</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基于项目数据的质量检测结果，以及审计数据标准的要求，并结合各项目实施的具体数据要求，对采集到的数据进行清洗治理</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年度项目数据入库</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将清洗治理后的年度项目数据存入到数据标准表中，以提供给各审计项目使用</w:t>
                  </w:r>
                </w:p>
              </w:tc>
            </w:tr>
            <w:tr>
              <w:tc>
                <w:tcPr>
                  <w:tcW w:type="dxa" w:w="3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0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审计数据分析服务</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数据分析需求调研</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调研各业务科（股）室的数据分析需求，包括数据分析名称，数据分析思路，数据分析数据表等</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数据分析模型构建</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基于数据分析需求调研结果、已建立的审计主题数据库以及导入的审计主题数据，建立各业务科（股）室的审计数据分析模型</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数据分析体系管理</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维护管理审计体系，按照不同审计分析专题、事项，进行审计分析模型体系化梳理</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年度数据分析模型优化</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根据业务的发展及数据变化及时调整优化审计分析模型，以满足审计业务的发展需要</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年度数据分析体系优化</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基于审计科室的审计业务变化及模型优化，不定时的优化数据分析体系，以满足审计业务的发展需要</w:t>
                  </w:r>
                </w:p>
              </w:tc>
            </w:tr>
            <w:tr>
              <w:tc>
                <w:tcPr>
                  <w:tcW w:type="dxa" w:w="3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w:t>
                  </w:r>
                </w:p>
              </w:tc>
              <w:tc>
                <w:tcPr>
                  <w:tcW w:type="dxa" w:w="10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服务器基础环境</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操作系统</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国产系统、</w:t>
                  </w:r>
                  <w:r>
                    <w:rPr>
                      <w:rFonts w:ascii="仿宋_GB2312" w:hAnsi="仿宋_GB2312" w:cs="仿宋_GB2312" w:eastAsia="仿宋_GB2312"/>
                      <w:sz w:val="24"/>
                      <w:color w:val="000000"/>
                    </w:rPr>
                    <w:t>ARM架构</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数据库</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国产数据库，支持高并发高吞吐量</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Web服务器</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国产软件</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容器集群管理</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国产平台</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高速缓存</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国产缓存</w:t>
                  </w:r>
                </w:p>
              </w:tc>
            </w:tr>
            <w:tr>
              <w:tc>
                <w:tcPr>
                  <w:tcW w:type="dxa" w:w="3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w:t>
                  </w:r>
                </w:p>
              </w:tc>
              <w:tc>
                <w:tcPr>
                  <w:tcW w:type="dxa" w:w="10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服务依赖工具</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审计对象库管理工具</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管理审计对象，包括审计对象汇总、审计对象类型维护、审计对象管理等功能。</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审计主题库管理工具</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管理审计主题库，包括数仓分层、主题域管理、数据表管理、元数据管理等功能。</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审计数据标准管理工具</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管理审计</w:t>
                  </w:r>
                  <w:r>
                    <w:rPr>
                      <w:rFonts w:ascii="仿宋_GB2312" w:hAnsi="仿宋_GB2312" w:cs="仿宋_GB2312" w:eastAsia="仿宋_GB2312"/>
                      <w:sz w:val="24"/>
                      <w:color w:val="000000"/>
                    </w:rPr>
                    <w:t>数据标准，包括单标准数据管理及层级标准数据管理</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审计数据管理工具</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管理审计数据采、治、管、用全流程，包括数据源管理、数据采集、数据质检、数据清洗治理、数据管理等功能</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审计数据分析工具</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进行审计数据分析，包括模型管理、创建模型、模型执行、分析记录、模型预警、定时任务、体系管理等功能</w:t>
                  </w:r>
                </w:p>
              </w:tc>
            </w:tr>
            <w:tr>
              <w:tc>
                <w:tcPr>
                  <w:tcW w:type="dxa" w:w="3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0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其他数据分析工具</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财务数据采集</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自动识别各审计对象的财务软件将采集的财务数据一键转换为审计署</w:t>
                  </w:r>
                  <w:r>
                    <w:rPr>
                      <w:rFonts w:ascii="仿宋_GB2312" w:hAnsi="仿宋_GB2312" w:cs="仿宋_GB2312" w:eastAsia="仿宋_GB2312"/>
                      <w:sz w:val="24"/>
                      <w:color w:val="000000"/>
                    </w:rPr>
                    <w:t>12张标准财务数据表。</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财务数据账套查账</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提供单帐套财务数据查账能力，帮助</w:t>
                  </w:r>
                  <w:r>
                    <w:rPr>
                      <w:rFonts w:ascii="仿宋_GB2312" w:hAnsi="仿宋_GB2312" w:cs="仿宋_GB2312" w:eastAsia="仿宋_GB2312"/>
                      <w:sz w:val="24"/>
                      <w:color w:val="000000"/>
                    </w:rPr>
                    <w:t>审计人员对审计对象</w:t>
                  </w:r>
                  <w:r>
                    <w:rPr>
                      <w:rFonts w:ascii="仿宋_GB2312" w:hAnsi="仿宋_GB2312" w:cs="仿宋_GB2312" w:eastAsia="仿宋_GB2312"/>
                      <w:sz w:val="24"/>
                      <w:color w:val="000000"/>
                    </w:rPr>
                    <w:t>“纵向到底”的全部财务数据进行核算与分析</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工商关联分析</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展示工商相关要素关联信息，同时以拓扑图的形式展示各投资人，主要人员之间的关联关系</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供应商抱团分析</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能够根据政府采购项目名称或者供应商名称查询到该供应商经常抱团的其他供应商以及参与的采购项目信息。</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财政支付流分析</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以数据流的方式从左到右展示财政资金的流向</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体系化数据分析</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体系化的进行数据分析，并生成审计体系数据分析报告，分析报告中应包含执行的具体分析模型以及每个模型的疑点数据。</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数据关联分析</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基于数据表的全局数据关联分析能力，可根据需要，实现数据基于表和字段的关联查询和结果比对</w:t>
                  </w:r>
                </w:p>
              </w:tc>
            </w:tr>
            <w:tr>
              <w:tc>
                <w:tcPr>
                  <w:tcW w:type="dxa" w:w="340"/>
                  <w:vMerge/>
                  <w:tcBorders>
                    <w:top w:val="none" w:color="000000" w:sz="4"/>
                    <w:left w:val="single" w:color="000000" w:sz="4"/>
                    <w:bottom w:val="single" w:color="000000" w:sz="4"/>
                    <w:right w:val="single" w:color="000000" w:sz="4"/>
                  </w:tcBorders>
                </w:tcPr>
                <w:p/>
              </w:tc>
              <w:tc>
                <w:tcPr>
                  <w:tcW w:type="dxa" w:w="1055"/>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全局数据检索</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需要提供全文检索能力，形成使用便捷的审计数据检索工具</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培训</w:t>
                  </w:r>
                  <w:r>
                    <w:rPr>
                      <w:rFonts w:ascii="仿宋_GB2312" w:hAnsi="仿宋_GB2312" w:cs="仿宋_GB2312" w:eastAsia="仿宋_GB2312"/>
                      <w:sz w:val="24"/>
                      <w:color w:val="000000"/>
                    </w:rPr>
                    <w:t>服务</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乐山市审计局及各区县审计局培训</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理论培训</w:t>
                  </w:r>
                  <w:r>
                    <w:rPr>
                      <w:rFonts w:ascii="仿宋_GB2312" w:hAnsi="仿宋_GB2312" w:cs="仿宋_GB2312" w:eastAsia="仿宋_GB2312"/>
                      <w:sz w:val="24"/>
                      <w:color w:val="000000"/>
                    </w:rPr>
                    <w:t>+实践操作培训，其中对每个区县审计局每年开展的现场操作培训不少于2次。费用不单独计算。</w:t>
                  </w:r>
                </w:p>
              </w:tc>
            </w:tr>
          </w:tbl>
          <w:p>
            <w:pPr>
              <w:pStyle w:val="null3"/>
              <w:ind w:firstLine="562"/>
              <w:jc w:val="left"/>
            </w:pPr>
            <w:r>
              <w:rPr>
                <w:rFonts w:ascii="仿宋_GB2312" w:hAnsi="仿宋_GB2312" w:cs="仿宋_GB2312" w:eastAsia="仿宋_GB2312"/>
                <w:sz w:val="28"/>
                <w:b/>
              </w:rPr>
              <w:t>（二）服务内容及要求</w:t>
            </w:r>
          </w:p>
          <w:p>
            <w:pPr>
              <w:pStyle w:val="null3"/>
              <w:ind w:firstLine="562"/>
              <w:jc w:val="both"/>
            </w:pPr>
            <w:r>
              <w:rPr>
                <w:rFonts w:ascii="仿宋_GB2312" w:hAnsi="仿宋_GB2312" w:cs="仿宋_GB2312" w:eastAsia="仿宋_GB2312"/>
                <w:sz w:val="28"/>
                <w:b/>
              </w:rPr>
              <w:t>1、服务内容</w:t>
            </w:r>
          </w:p>
          <w:p>
            <w:pPr>
              <w:pStyle w:val="null3"/>
              <w:ind w:firstLine="482"/>
              <w:jc w:val="both"/>
            </w:pPr>
            <w:r>
              <w:rPr>
                <w:rFonts w:ascii="仿宋_GB2312" w:hAnsi="仿宋_GB2312" w:cs="仿宋_GB2312" w:eastAsia="仿宋_GB2312"/>
                <w:sz w:val="24"/>
                <w:b/>
              </w:rPr>
              <w:t>1.1、</w:t>
            </w:r>
            <w:r>
              <w:rPr>
                <w:rFonts w:ascii="仿宋_GB2312" w:hAnsi="仿宋_GB2312" w:cs="仿宋_GB2312" w:eastAsia="仿宋_GB2312"/>
                <w:sz w:val="24"/>
                <w:b/>
              </w:rPr>
              <w:t>审计对象</w:t>
            </w:r>
            <w:r>
              <w:rPr>
                <w:rFonts w:ascii="仿宋_GB2312" w:hAnsi="仿宋_GB2312" w:cs="仿宋_GB2312" w:eastAsia="仿宋_GB2312"/>
                <w:sz w:val="24"/>
                <w:b/>
              </w:rPr>
              <w:t>主题库服务</w:t>
            </w:r>
          </w:p>
          <w:p>
            <w:pPr>
              <w:pStyle w:val="null3"/>
              <w:ind w:firstLine="480"/>
              <w:jc w:val="both"/>
            </w:pPr>
            <w:r>
              <w:rPr>
                <w:rFonts w:ascii="仿宋_GB2312" w:hAnsi="仿宋_GB2312" w:cs="仿宋_GB2312" w:eastAsia="仿宋_GB2312"/>
                <w:sz w:val="24"/>
              </w:rPr>
              <w:t>构建并维护审计对象主题库</w:t>
            </w:r>
            <w:r>
              <w:rPr>
                <w:rFonts w:ascii="仿宋_GB2312" w:hAnsi="仿宋_GB2312" w:cs="仿宋_GB2312" w:eastAsia="仿宋_GB2312"/>
                <w:sz w:val="24"/>
              </w:rPr>
              <w:t>，实现</w:t>
            </w:r>
            <w:r>
              <w:rPr>
                <w:rFonts w:ascii="仿宋_GB2312" w:hAnsi="仿宋_GB2312" w:cs="仿宋_GB2312" w:eastAsia="仿宋_GB2312"/>
                <w:sz w:val="24"/>
              </w:rPr>
              <w:t>乐山市审计局及各区县审计局</w:t>
            </w:r>
            <w:r>
              <w:rPr>
                <w:rFonts w:ascii="仿宋_GB2312" w:hAnsi="仿宋_GB2312" w:cs="仿宋_GB2312" w:eastAsia="仿宋_GB2312"/>
                <w:sz w:val="24"/>
              </w:rPr>
              <w:t>包括预算单位、国有企业</w:t>
            </w:r>
            <w:r>
              <w:rPr>
                <w:rFonts w:ascii="仿宋_GB2312" w:hAnsi="仿宋_GB2312" w:cs="仿宋_GB2312" w:eastAsia="仿宋_GB2312"/>
                <w:sz w:val="24"/>
              </w:rPr>
              <w:t>、</w:t>
            </w:r>
            <w:r>
              <w:rPr>
                <w:rFonts w:ascii="仿宋_GB2312" w:hAnsi="仿宋_GB2312" w:cs="仿宋_GB2312" w:eastAsia="仿宋_GB2312"/>
                <w:sz w:val="24"/>
              </w:rPr>
              <w:t>专项资金、重大项目</w:t>
            </w:r>
            <w:r>
              <w:rPr>
                <w:rFonts w:ascii="仿宋_GB2312" w:hAnsi="仿宋_GB2312" w:cs="仿宋_GB2312" w:eastAsia="仿宋_GB2312"/>
                <w:sz w:val="24"/>
              </w:rPr>
              <w:t>等审计对象的基础信息</w:t>
            </w:r>
            <w:r>
              <w:rPr>
                <w:rFonts w:ascii="仿宋_GB2312" w:hAnsi="仿宋_GB2312" w:cs="仿宋_GB2312" w:eastAsia="仿宋_GB2312"/>
                <w:sz w:val="24"/>
              </w:rPr>
              <w:t>建设和录入</w:t>
            </w:r>
            <w:r>
              <w:rPr>
                <w:rFonts w:ascii="仿宋_GB2312" w:hAnsi="仿宋_GB2312" w:cs="仿宋_GB2312" w:eastAsia="仿宋_GB2312"/>
                <w:sz w:val="24"/>
              </w:rPr>
              <w:t>，基于大数据</w:t>
            </w:r>
            <w:r>
              <w:rPr>
                <w:rFonts w:ascii="仿宋_GB2312" w:hAnsi="仿宋_GB2312" w:cs="仿宋_GB2312" w:eastAsia="仿宋_GB2312"/>
                <w:sz w:val="24"/>
              </w:rPr>
              <w:t>审计</w:t>
            </w:r>
            <w:r>
              <w:rPr>
                <w:rFonts w:ascii="仿宋_GB2312" w:hAnsi="仿宋_GB2312" w:cs="仿宋_GB2312" w:eastAsia="仿宋_GB2312"/>
                <w:sz w:val="24"/>
              </w:rPr>
              <w:t>分析形成各审计对象的审计业务画像</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对象数据汇总情况一屏观</w:t>
            </w:r>
            <w:r>
              <w:rPr>
                <w:rFonts w:ascii="仿宋_GB2312" w:hAnsi="仿宋_GB2312" w:cs="仿宋_GB2312" w:eastAsia="仿宋_GB2312"/>
                <w:sz w:val="24"/>
              </w:rPr>
              <w:t>和关键词查询功能，</w:t>
            </w:r>
            <w:r>
              <w:rPr>
                <w:rFonts w:ascii="仿宋_GB2312" w:hAnsi="仿宋_GB2312" w:cs="仿宋_GB2312" w:eastAsia="仿宋_GB2312"/>
                <w:sz w:val="24"/>
              </w:rPr>
              <w:t>查询响应时间</w:t>
            </w:r>
            <w:r>
              <w:rPr>
                <w:rFonts w:ascii="仿宋_GB2312" w:hAnsi="仿宋_GB2312" w:cs="仿宋_GB2312" w:eastAsia="仿宋_GB2312"/>
                <w:sz w:val="24"/>
              </w:rPr>
              <w:t>&lt;1s。</w:t>
            </w:r>
          </w:p>
          <w:p>
            <w:pPr>
              <w:pStyle w:val="null3"/>
              <w:ind w:firstLine="480"/>
              <w:jc w:val="both"/>
            </w:pPr>
            <w:r>
              <w:rPr>
                <w:rFonts w:ascii="仿宋_GB2312" w:hAnsi="仿宋_GB2312" w:cs="仿宋_GB2312" w:eastAsia="仿宋_GB2312"/>
                <w:sz w:val="24"/>
              </w:rPr>
              <w:t>1.1.1、审计对象业务科（股）室调研</w:t>
            </w:r>
          </w:p>
          <w:p>
            <w:pPr>
              <w:pStyle w:val="null3"/>
              <w:ind w:firstLine="480"/>
              <w:jc w:val="both"/>
            </w:pPr>
            <w:r>
              <w:rPr>
                <w:rFonts w:ascii="仿宋_GB2312" w:hAnsi="仿宋_GB2312" w:cs="仿宋_GB2312" w:eastAsia="仿宋_GB2312"/>
                <w:sz w:val="24"/>
              </w:rPr>
              <w:t>目前全市管理的被审计单位分别由</w:t>
            </w:r>
            <w:r>
              <w:rPr>
                <w:rFonts w:ascii="仿宋_GB2312" w:hAnsi="仿宋_GB2312" w:cs="仿宋_GB2312" w:eastAsia="仿宋_GB2312"/>
                <w:sz w:val="24"/>
              </w:rPr>
              <w:t>市本级和各区县审计局的业务科（股）室管理，</w:t>
            </w:r>
            <w:r>
              <w:rPr>
                <w:rFonts w:ascii="仿宋_GB2312" w:hAnsi="仿宋_GB2312" w:cs="仿宋_GB2312" w:eastAsia="仿宋_GB2312"/>
                <w:sz w:val="24"/>
              </w:rPr>
              <w:t>各业务科（股）室管理的审计对象各不相同，各审计对象的主要业务指标也不相同，需要调研各业务科（股）室的审计对象，以及关注的业务指标。</w:t>
            </w:r>
          </w:p>
          <w:p>
            <w:pPr>
              <w:pStyle w:val="null3"/>
              <w:ind w:firstLine="480"/>
              <w:jc w:val="both"/>
            </w:pPr>
            <w:r>
              <w:rPr>
                <w:rFonts w:ascii="仿宋_GB2312" w:hAnsi="仿宋_GB2312" w:cs="仿宋_GB2312" w:eastAsia="仿宋_GB2312"/>
                <w:sz w:val="24"/>
              </w:rPr>
              <w:t>1.1.2、审计对象业务指标设计</w:t>
            </w:r>
          </w:p>
          <w:p>
            <w:pPr>
              <w:pStyle w:val="null3"/>
              <w:ind w:firstLine="480"/>
              <w:jc w:val="both"/>
            </w:pPr>
            <w:r>
              <w:rPr>
                <w:rFonts w:ascii="仿宋_GB2312" w:hAnsi="仿宋_GB2312" w:cs="仿宋_GB2312" w:eastAsia="仿宋_GB2312"/>
                <w:sz w:val="24"/>
              </w:rPr>
              <w:t>基于调研结果，对各审计对象的业务指标进行数据表设计，并同时设计各审计对象展示效果，要充分考虑到各业务科（股）室的审计对象有交叉的情况（比如经责对象和预算单位等）以及各审计对象有相同指标的情况，同时要充分考虑到将来的业务变化，设计好数据表的扩展性及兼容性。</w:t>
            </w:r>
          </w:p>
          <w:p>
            <w:pPr>
              <w:pStyle w:val="null3"/>
              <w:ind w:firstLine="480"/>
              <w:jc w:val="both"/>
            </w:pPr>
            <w:r>
              <w:rPr>
                <w:rFonts w:ascii="仿宋_GB2312" w:hAnsi="仿宋_GB2312" w:cs="仿宋_GB2312" w:eastAsia="仿宋_GB2312"/>
                <w:sz w:val="24"/>
              </w:rPr>
              <w:t>1.1.3、历史审计对象数据入库</w:t>
            </w:r>
          </w:p>
          <w:p>
            <w:pPr>
              <w:pStyle w:val="null3"/>
              <w:ind w:firstLine="480"/>
              <w:jc w:val="both"/>
            </w:pPr>
            <w:r>
              <w:rPr>
                <w:rFonts w:ascii="仿宋_GB2312" w:hAnsi="仿宋_GB2312" w:cs="仿宋_GB2312" w:eastAsia="仿宋_GB2312"/>
                <w:sz w:val="24"/>
              </w:rPr>
              <w:t>根据审计对象库的设计结果，将进行清洗治理后的历史审计对象数据维护到数据库中。形成审计对象主题库，以列表的形式展示审计对象信息，包括审计对象类型，审计对象名称，审计对象职责等信息。</w:t>
            </w:r>
          </w:p>
          <w:p>
            <w:pPr>
              <w:pStyle w:val="null3"/>
              <w:ind w:firstLine="480"/>
              <w:jc w:val="both"/>
            </w:pPr>
            <w:r>
              <w:rPr>
                <w:rFonts w:ascii="仿宋_GB2312" w:hAnsi="仿宋_GB2312" w:cs="仿宋_GB2312" w:eastAsia="仿宋_GB2312"/>
                <w:sz w:val="24"/>
              </w:rPr>
              <w:t>1.1.4、年度审计对象数据维护</w:t>
            </w:r>
          </w:p>
          <w:p>
            <w:pPr>
              <w:pStyle w:val="null3"/>
              <w:ind w:firstLine="480"/>
              <w:jc w:val="both"/>
            </w:pPr>
            <w:r>
              <w:rPr>
                <w:rFonts w:ascii="仿宋_GB2312" w:hAnsi="仿宋_GB2312" w:cs="仿宋_GB2312" w:eastAsia="仿宋_GB2312"/>
                <w:sz w:val="24"/>
              </w:rPr>
              <w:t>每年每个科（股）室的审计对象数据会发生一定的变化，需要及时维护更新被审计对象数据以适应审计业务的发展变化。</w:t>
            </w:r>
          </w:p>
          <w:p>
            <w:pPr>
              <w:pStyle w:val="null3"/>
              <w:ind w:firstLine="482"/>
              <w:jc w:val="both"/>
            </w:pPr>
            <w:r>
              <w:rPr>
                <w:rFonts w:ascii="仿宋_GB2312" w:hAnsi="仿宋_GB2312" w:cs="仿宋_GB2312" w:eastAsia="仿宋_GB2312"/>
                <w:sz w:val="24"/>
                <w:b/>
              </w:rPr>
              <w:t>1.2、审计数据主题库服务</w:t>
            </w:r>
          </w:p>
          <w:p>
            <w:pPr>
              <w:pStyle w:val="null3"/>
              <w:ind w:firstLine="480"/>
              <w:jc w:val="both"/>
            </w:pPr>
            <w:r>
              <w:rPr>
                <w:rFonts w:ascii="仿宋_GB2312" w:hAnsi="仿宋_GB2312" w:cs="仿宋_GB2312" w:eastAsia="仿宋_GB2312"/>
                <w:sz w:val="24"/>
              </w:rPr>
              <w:t>审计数据主题库构建维护服务是确保乐山市审计局及各区县审计局能够充分利用数据价值的重要过程。通过梳理资源资产，提供</w:t>
            </w:r>
            <w:r>
              <w:rPr>
                <w:rFonts w:ascii="仿宋_GB2312" w:hAnsi="仿宋_GB2312" w:cs="仿宋_GB2312" w:eastAsia="仿宋_GB2312"/>
                <w:sz w:val="24"/>
              </w:rPr>
              <w:t>数据汇总情况一屏观</w:t>
            </w:r>
            <w:r>
              <w:rPr>
                <w:rFonts w:ascii="仿宋_GB2312" w:hAnsi="仿宋_GB2312" w:cs="仿宋_GB2312" w:eastAsia="仿宋_GB2312"/>
                <w:sz w:val="24"/>
              </w:rPr>
              <w:t>和关键词全库查询功能</w:t>
            </w:r>
            <w:r>
              <w:rPr>
                <w:rFonts w:ascii="仿宋_GB2312" w:hAnsi="仿宋_GB2312" w:cs="仿宋_GB2312" w:eastAsia="仿宋_GB2312"/>
                <w:sz w:val="24"/>
              </w:rPr>
              <w:t>，帮助领导、数据科室和业务科（股）室用户全面而准确地掌握审计数据资产的现状。查询响应时间</w:t>
            </w:r>
            <w:r>
              <w:rPr>
                <w:rFonts w:ascii="仿宋_GB2312" w:hAnsi="仿宋_GB2312" w:cs="仿宋_GB2312" w:eastAsia="仿宋_GB2312"/>
                <w:sz w:val="24"/>
              </w:rPr>
              <w:t>&lt;10s。</w:t>
            </w:r>
          </w:p>
          <w:p>
            <w:pPr>
              <w:pStyle w:val="null3"/>
              <w:ind w:firstLine="480"/>
              <w:jc w:val="both"/>
            </w:pPr>
            <w:r>
              <w:rPr>
                <w:rFonts w:ascii="仿宋_GB2312" w:hAnsi="仿宋_GB2312" w:cs="仿宋_GB2312" w:eastAsia="仿宋_GB2312"/>
                <w:sz w:val="24"/>
              </w:rPr>
              <w:t>1.2.1、审计主题库业务科（股）室调研</w:t>
            </w:r>
          </w:p>
          <w:p>
            <w:pPr>
              <w:pStyle w:val="null3"/>
              <w:ind w:firstLine="480"/>
              <w:jc w:val="both"/>
            </w:pPr>
            <w:r>
              <w:rPr>
                <w:rFonts w:ascii="仿宋_GB2312" w:hAnsi="仿宋_GB2312" w:cs="仿宋_GB2312" w:eastAsia="仿宋_GB2312"/>
                <w:sz w:val="24"/>
              </w:rPr>
              <w:t>各业务科（股）室管理的审计主题数据各不相同，需要基于各业务科（股）室的审计业务，调研各业务科（股）室需要用到的主题数据表，主要调研对象为乐山市审计局及各区县审计局的主要业务科（股）室。</w:t>
            </w:r>
          </w:p>
          <w:p>
            <w:pPr>
              <w:pStyle w:val="null3"/>
              <w:ind w:firstLine="480"/>
              <w:jc w:val="both"/>
            </w:pPr>
            <w:r>
              <w:rPr>
                <w:rFonts w:ascii="仿宋_GB2312" w:hAnsi="仿宋_GB2312" w:cs="仿宋_GB2312" w:eastAsia="仿宋_GB2312"/>
                <w:sz w:val="24"/>
              </w:rPr>
              <w:t>1.2.2、审计主题库数据表设计</w:t>
            </w:r>
          </w:p>
          <w:p>
            <w:pPr>
              <w:pStyle w:val="null3"/>
              <w:ind w:firstLine="480"/>
              <w:jc w:val="both"/>
            </w:pPr>
            <w:r>
              <w:rPr>
                <w:rFonts w:ascii="仿宋_GB2312" w:hAnsi="仿宋_GB2312" w:cs="仿宋_GB2312" w:eastAsia="仿宋_GB2312"/>
                <w:sz w:val="24"/>
              </w:rPr>
              <w:t>基于调研结果，对各业务科（股）室用到的主体数据表进行数据表设计，并同时设计各审计主题数据的展示效果，要充分考虑到各数据字段的数据类型，数据长度，数据精度等，需要满足审计业务的需要，同时要充分考虑到将来的业务变化，设计好数据表的扩展性及兼容性。</w:t>
            </w:r>
          </w:p>
          <w:p>
            <w:pPr>
              <w:pStyle w:val="null3"/>
              <w:ind w:firstLine="480"/>
              <w:jc w:val="both"/>
            </w:pPr>
            <w:r>
              <w:rPr>
                <w:rFonts w:ascii="仿宋_GB2312" w:hAnsi="仿宋_GB2312" w:cs="仿宋_GB2312" w:eastAsia="仿宋_GB2312"/>
                <w:sz w:val="24"/>
              </w:rPr>
              <w:t>1.2.3、审计主题库数据表创建</w:t>
            </w:r>
          </w:p>
          <w:p>
            <w:pPr>
              <w:pStyle w:val="null3"/>
              <w:ind w:firstLine="480"/>
              <w:jc w:val="both"/>
            </w:pPr>
            <w:r>
              <w:rPr>
                <w:rFonts w:ascii="仿宋_GB2312" w:hAnsi="仿宋_GB2312" w:cs="仿宋_GB2312" w:eastAsia="仿宋_GB2312"/>
                <w:sz w:val="24"/>
              </w:rPr>
              <w:t>基于主题数据表设计结果，利用管理工具创建相应的数据表，创建数据表的过程需要能够支撑可视化操作和脚本操作，创建的数据表需要充分考虑到将来业务的扩展性，同时要做好数据字段命名规则，备注的设置等。</w:t>
            </w:r>
          </w:p>
          <w:p>
            <w:pPr>
              <w:pStyle w:val="null3"/>
              <w:ind w:firstLine="480"/>
              <w:jc w:val="both"/>
            </w:pPr>
            <w:r>
              <w:rPr>
                <w:rFonts w:ascii="仿宋_GB2312" w:hAnsi="仿宋_GB2312" w:cs="仿宋_GB2312" w:eastAsia="仿宋_GB2312"/>
                <w:sz w:val="24"/>
              </w:rPr>
              <w:t>1.2.4、年度主题库数据表维护</w:t>
            </w:r>
          </w:p>
          <w:p>
            <w:pPr>
              <w:pStyle w:val="null3"/>
              <w:ind w:firstLine="480"/>
              <w:jc w:val="both"/>
            </w:pPr>
            <w:r>
              <w:rPr>
                <w:rFonts w:ascii="仿宋_GB2312" w:hAnsi="仿宋_GB2312" w:cs="仿宋_GB2312" w:eastAsia="仿宋_GB2312"/>
                <w:sz w:val="24"/>
              </w:rPr>
              <w:t>每年每个科（股）室的审计主题数据都会发生一定的变化，需要及时维护审计主题库以适应审计业务的发展变化。</w:t>
            </w:r>
          </w:p>
          <w:p>
            <w:pPr>
              <w:pStyle w:val="null3"/>
              <w:ind w:firstLine="482"/>
              <w:jc w:val="both"/>
            </w:pPr>
            <w:r>
              <w:rPr>
                <w:rFonts w:ascii="仿宋_GB2312" w:hAnsi="仿宋_GB2312" w:cs="仿宋_GB2312" w:eastAsia="仿宋_GB2312"/>
                <w:sz w:val="24"/>
                <w:b/>
              </w:rPr>
              <w:t>1.3、审计数据标准服务</w:t>
            </w:r>
          </w:p>
          <w:p>
            <w:pPr>
              <w:pStyle w:val="null3"/>
              <w:ind w:firstLine="480"/>
              <w:jc w:val="both"/>
            </w:pPr>
            <w:r>
              <w:rPr>
                <w:rFonts w:ascii="仿宋_GB2312" w:hAnsi="仿宋_GB2312" w:cs="仿宋_GB2312" w:eastAsia="仿宋_GB2312"/>
                <w:sz w:val="24"/>
              </w:rPr>
              <w:t>数据标准管理旨在建立一套审计体系的数据标准（数据字典和分类字典），主要涵盖数据库表字段建设、</w:t>
            </w:r>
            <w:r>
              <w:rPr>
                <w:rFonts w:ascii="仿宋_GB2312" w:hAnsi="仿宋_GB2312" w:cs="仿宋_GB2312" w:eastAsia="仿宋_GB2312"/>
                <w:sz w:val="24"/>
              </w:rPr>
              <w:t>ETL过程标准建设等方面，从对数据的管理出发，为乐山市审计局及各区县审计局建立数据组织管理制度，达成对数据的表达、格式及含义的一致约定，为审计数据清洗治理提供标准依据，同时为审计数据分析提供数据标准层面的支撑。</w:t>
            </w:r>
          </w:p>
          <w:p>
            <w:pPr>
              <w:pStyle w:val="null3"/>
              <w:ind w:firstLine="480"/>
              <w:jc w:val="both"/>
            </w:pPr>
            <w:r>
              <w:rPr>
                <w:rFonts w:ascii="仿宋_GB2312" w:hAnsi="仿宋_GB2312" w:cs="仿宋_GB2312" w:eastAsia="仿宋_GB2312"/>
                <w:sz w:val="24"/>
              </w:rPr>
              <w:t>1.3.1、审计数据标准概述</w:t>
            </w:r>
          </w:p>
          <w:p>
            <w:pPr>
              <w:pStyle w:val="null3"/>
              <w:ind w:firstLine="480"/>
              <w:jc w:val="both"/>
            </w:pPr>
            <w:r>
              <w:rPr>
                <w:rFonts w:ascii="仿宋_GB2312" w:hAnsi="仿宋_GB2312" w:cs="仿宋_GB2312" w:eastAsia="仿宋_GB2312"/>
                <w:sz w:val="24"/>
              </w:rPr>
              <w:t>审计数据标准是一个独立的标准体系，它同时支撑审计对象数据及审计业务数据的标准化管理过程。在审计对象数据标准方面，所有的审计对象数据都需要按照制定的数据标准进行统一管理。在审计业务数据标准方面，审计业务数据的质量检测、数据治理都需要依托于审计数据标准进行实施。</w:t>
            </w:r>
          </w:p>
          <w:p>
            <w:pPr>
              <w:pStyle w:val="null3"/>
              <w:ind w:firstLine="480"/>
              <w:jc w:val="both"/>
            </w:pPr>
            <w:r>
              <w:rPr>
                <w:rFonts w:ascii="仿宋_GB2312" w:hAnsi="仿宋_GB2312" w:cs="仿宋_GB2312" w:eastAsia="仿宋_GB2312"/>
                <w:sz w:val="24"/>
              </w:rPr>
              <w:t>1.3.2、审计数据标准科（股）室调研</w:t>
            </w:r>
          </w:p>
          <w:p>
            <w:pPr>
              <w:pStyle w:val="null3"/>
              <w:ind w:firstLine="480"/>
              <w:jc w:val="both"/>
            </w:pPr>
            <w:r>
              <w:rPr>
                <w:rFonts w:ascii="仿宋_GB2312" w:hAnsi="仿宋_GB2312" w:cs="仿宋_GB2312" w:eastAsia="仿宋_GB2312"/>
                <w:sz w:val="24"/>
              </w:rPr>
              <w:t>各业务科（股）室用到的数据主题表不尽相同，各业务科（股）室会基于自己的审计业务，会产生适配自己科（股）室审计业务的数据标准。需要调研各业务科（股）室的审计数据标准。</w:t>
            </w:r>
          </w:p>
          <w:p>
            <w:pPr>
              <w:pStyle w:val="null3"/>
              <w:ind w:firstLine="480"/>
              <w:jc w:val="both"/>
            </w:pPr>
            <w:r>
              <w:rPr>
                <w:rFonts w:ascii="仿宋_GB2312" w:hAnsi="仿宋_GB2312" w:cs="仿宋_GB2312" w:eastAsia="仿宋_GB2312"/>
                <w:sz w:val="24"/>
              </w:rPr>
              <w:t>1.3.3、审计数据标准设计</w:t>
            </w:r>
          </w:p>
          <w:p>
            <w:pPr>
              <w:pStyle w:val="null3"/>
              <w:ind w:firstLine="480"/>
              <w:jc w:val="both"/>
            </w:pPr>
            <w:r>
              <w:rPr>
                <w:rFonts w:ascii="仿宋_GB2312" w:hAnsi="仿宋_GB2312" w:cs="仿宋_GB2312" w:eastAsia="仿宋_GB2312"/>
                <w:sz w:val="24"/>
              </w:rPr>
              <w:t>基于调研结果，对各业务科（股）室用到的数据标准进行数据设计，包括各数据标准的文字表述，数据编码等，要充分考虑到各数据标准的数据类型，数据长度，数据精度等，需要满足审计业务的需要，同时要充分考虑到将来的业务变化，设计好数据表的扩展性及兼容性。</w:t>
            </w:r>
          </w:p>
          <w:p>
            <w:pPr>
              <w:pStyle w:val="null3"/>
              <w:ind w:firstLine="480"/>
              <w:jc w:val="both"/>
            </w:pPr>
            <w:r>
              <w:rPr>
                <w:rFonts w:ascii="仿宋_GB2312" w:hAnsi="仿宋_GB2312" w:cs="仿宋_GB2312" w:eastAsia="仿宋_GB2312"/>
                <w:sz w:val="24"/>
              </w:rPr>
              <w:t>1.3.4、审计数据标准入库</w:t>
            </w:r>
          </w:p>
          <w:p>
            <w:pPr>
              <w:pStyle w:val="null3"/>
              <w:ind w:firstLine="480"/>
              <w:jc w:val="both"/>
            </w:pPr>
            <w:r>
              <w:rPr>
                <w:rFonts w:ascii="仿宋_GB2312" w:hAnsi="仿宋_GB2312" w:cs="仿宋_GB2312" w:eastAsia="仿宋_GB2312"/>
                <w:sz w:val="24"/>
              </w:rPr>
              <w:t>基于数据标准的设计结果，建立审计标准数据表，并将设计完成的标准数据存入到标准数据表，主要分为数据字典及分类字典。</w:t>
            </w:r>
          </w:p>
          <w:p>
            <w:pPr>
              <w:pStyle w:val="null3"/>
              <w:ind w:firstLine="480"/>
              <w:jc w:val="both"/>
            </w:pPr>
            <w:r>
              <w:rPr>
                <w:rFonts w:ascii="仿宋_GB2312" w:hAnsi="仿宋_GB2312" w:cs="仿宋_GB2312" w:eastAsia="仿宋_GB2312"/>
                <w:sz w:val="24"/>
              </w:rPr>
              <w:t>1.3.5、年度审计数据标准维护</w:t>
            </w:r>
          </w:p>
          <w:p>
            <w:pPr>
              <w:pStyle w:val="null3"/>
              <w:ind w:firstLine="480"/>
              <w:jc w:val="both"/>
            </w:pPr>
            <w:r>
              <w:rPr>
                <w:rFonts w:ascii="仿宋_GB2312" w:hAnsi="仿宋_GB2312" w:cs="仿宋_GB2312" w:eastAsia="仿宋_GB2312"/>
                <w:sz w:val="24"/>
              </w:rPr>
              <w:t>每年每个科（股）室的数据标准都会随着业务的发展发生一定的变化，需要及时根据业务的发展及时更新标准数据，标准数据更新后，也及时更新历史审计数据，以满足审计业务的发展需要。</w:t>
            </w:r>
          </w:p>
          <w:p>
            <w:pPr>
              <w:pStyle w:val="null3"/>
              <w:ind w:firstLine="482"/>
              <w:jc w:val="both"/>
            </w:pPr>
            <w:r>
              <w:rPr>
                <w:rFonts w:ascii="仿宋_GB2312" w:hAnsi="仿宋_GB2312" w:cs="仿宋_GB2312" w:eastAsia="仿宋_GB2312"/>
                <w:sz w:val="24"/>
                <w:b/>
              </w:rPr>
              <w:t>1.4、历史数据服务</w:t>
            </w:r>
          </w:p>
          <w:p>
            <w:pPr>
              <w:pStyle w:val="null3"/>
              <w:ind w:firstLine="480"/>
              <w:jc w:val="both"/>
            </w:pPr>
            <w:r>
              <w:rPr>
                <w:rFonts w:ascii="仿宋_GB2312" w:hAnsi="仿宋_GB2312" w:cs="仿宋_GB2312" w:eastAsia="仿宋_GB2312"/>
                <w:sz w:val="24"/>
              </w:rPr>
              <w:t>在审计主题数据标准标建设完成后，总计有约</w:t>
            </w:r>
            <w:r>
              <w:rPr>
                <w:rFonts w:ascii="仿宋_GB2312" w:hAnsi="仿宋_GB2312" w:cs="仿宋_GB2312" w:eastAsia="仿宋_GB2312"/>
                <w:sz w:val="24"/>
              </w:rPr>
              <w:t>20TB的历史数据需要进行清洗治理并入库，结合审计数据主题库实现提供</w:t>
            </w:r>
            <w:r>
              <w:rPr>
                <w:rFonts w:ascii="仿宋_GB2312" w:hAnsi="仿宋_GB2312" w:cs="仿宋_GB2312" w:eastAsia="仿宋_GB2312"/>
                <w:sz w:val="24"/>
              </w:rPr>
              <w:t>数据汇总情况一屏观</w:t>
            </w:r>
            <w:r>
              <w:rPr>
                <w:rFonts w:ascii="仿宋_GB2312" w:hAnsi="仿宋_GB2312" w:cs="仿宋_GB2312" w:eastAsia="仿宋_GB2312"/>
                <w:sz w:val="24"/>
              </w:rPr>
              <w:t>和关键词全库查询功能，</w:t>
            </w:r>
            <w:r>
              <w:rPr>
                <w:rFonts w:ascii="仿宋_GB2312" w:hAnsi="仿宋_GB2312" w:cs="仿宋_GB2312" w:eastAsia="仿宋_GB2312"/>
                <w:sz w:val="24"/>
              </w:rPr>
              <w:t>每</w:t>
            </w:r>
            <w:r>
              <w:rPr>
                <w:rFonts w:ascii="仿宋_GB2312" w:hAnsi="仿宋_GB2312" w:cs="仿宋_GB2312" w:eastAsia="仿宋_GB2312"/>
                <w:sz w:val="24"/>
              </w:rPr>
              <w:t>10000条数据</w:t>
            </w:r>
            <w:r>
              <w:rPr>
                <w:rFonts w:ascii="仿宋_GB2312" w:hAnsi="仿宋_GB2312" w:cs="仿宋_GB2312" w:eastAsia="仿宋_GB2312"/>
                <w:sz w:val="24"/>
              </w:rPr>
              <w:t>响应时间</w:t>
            </w:r>
            <w:r>
              <w:rPr>
                <w:rFonts w:ascii="仿宋_GB2312" w:hAnsi="仿宋_GB2312" w:cs="仿宋_GB2312" w:eastAsia="仿宋_GB2312"/>
                <w:sz w:val="24"/>
              </w:rPr>
              <w:t>&lt;5s</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1.4.1、历史数据摸排调研</w:t>
            </w:r>
          </w:p>
          <w:p>
            <w:pPr>
              <w:pStyle w:val="null3"/>
              <w:ind w:firstLine="480"/>
              <w:jc w:val="both"/>
            </w:pPr>
            <w:r>
              <w:rPr>
                <w:rFonts w:ascii="仿宋_GB2312" w:hAnsi="仿宋_GB2312" w:cs="仿宋_GB2312" w:eastAsia="仿宋_GB2312"/>
                <w:sz w:val="24"/>
              </w:rPr>
              <w:t>主要调研对象为市本级及各区县审计局的主要业务科（股）室。</w:t>
            </w:r>
          </w:p>
          <w:p>
            <w:pPr>
              <w:pStyle w:val="null3"/>
              <w:ind w:firstLine="480"/>
              <w:jc w:val="both"/>
            </w:pPr>
            <w:r>
              <w:rPr>
                <w:rFonts w:ascii="仿宋_GB2312" w:hAnsi="仿宋_GB2312" w:cs="仿宋_GB2312" w:eastAsia="仿宋_GB2312"/>
                <w:sz w:val="24"/>
              </w:rPr>
              <w:t>1.4.2、历史数据质量检测</w:t>
            </w:r>
          </w:p>
          <w:p>
            <w:pPr>
              <w:pStyle w:val="null3"/>
              <w:ind w:firstLine="480"/>
              <w:jc w:val="both"/>
            </w:pPr>
            <w:r>
              <w:rPr>
                <w:rFonts w:ascii="仿宋_GB2312" w:hAnsi="仿宋_GB2312" w:cs="仿宋_GB2312" w:eastAsia="仿宋_GB2312"/>
                <w:sz w:val="24"/>
              </w:rPr>
              <w:t>基于历史数据的摸排调研结果，以及审计主题数据的的要求，需要对历史数据进行质量检测，主要包括空值检查（检查字段是否非空）、取值值域检查（检查关键字段取数范围）、枚举值域检查（检查字段枚举值范围）、长度规范检查（检查字段长度是否规范）、日期规范检查（检查日期字段的规范性）、数值规范检查（检查数值字段的规范性）、正则表达式（检查字符串类型字段的规范性）、重复数据检查（检查一张表的重复数据）、及时性检查（检查数据上报是否及时）、引用完整性检查（检查相对比照表数据是否有效）、逻辑检查（检查多个字段间的逻辑关系）等。</w:t>
            </w:r>
          </w:p>
          <w:p>
            <w:pPr>
              <w:pStyle w:val="null3"/>
              <w:ind w:firstLine="480"/>
              <w:jc w:val="both"/>
            </w:pPr>
            <w:r>
              <w:rPr>
                <w:rFonts w:ascii="仿宋_GB2312" w:hAnsi="仿宋_GB2312" w:cs="仿宋_GB2312" w:eastAsia="仿宋_GB2312"/>
                <w:sz w:val="24"/>
              </w:rPr>
              <w:t>利用数据治理工具的数据质量检测功能实施，数据质量检测的标准则依据审计数据标准服务制定的数据标准。数据质量检测后，根据检测结果及数据标准进行数据治理，然后再次检测，直到数据质量检测通过（即满足数据标准服务制定的数据标准）。在数据质检实施过程中，需要在数据管理工具中保留所有质检任务及质检报告。</w:t>
            </w:r>
          </w:p>
          <w:p>
            <w:pPr>
              <w:pStyle w:val="null3"/>
              <w:ind w:firstLine="480"/>
              <w:jc w:val="both"/>
            </w:pPr>
            <w:r>
              <w:rPr>
                <w:rFonts w:ascii="仿宋_GB2312" w:hAnsi="仿宋_GB2312" w:cs="仿宋_GB2312" w:eastAsia="仿宋_GB2312"/>
                <w:sz w:val="24"/>
              </w:rPr>
              <w:t>1.4.3、历史数据清洗治理</w:t>
            </w:r>
          </w:p>
          <w:p>
            <w:pPr>
              <w:pStyle w:val="null3"/>
              <w:ind w:firstLine="480"/>
              <w:jc w:val="both"/>
            </w:pPr>
            <w:r>
              <w:rPr>
                <w:rFonts w:ascii="仿宋_GB2312" w:hAnsi="仿宋_GB2312" w:cs="仿宋_GB2312" w:eastAsia="仿宋_GB2312"/>
                <w:sz w:val="24"/>
              </w:rPr>
              <w:t>基于历史数据的质量检测结果，以及审计数据标准的要求，需要对历史数据进行清洗治理，主要包括字符串处理（字符替换、字符反转、截取字段、拆分字段、合并字段、合并字段、字段小写、字段去空等）、时间处理（时间解析、提取日期、提取时分秒、当前时间、时间格式化）、加密解密处理、字段计算（四则运算、单字段计算）、数据去重、数据排序、其他处理（字段编码、字段解码、行转列、列转行、空值替换、类型转换）等。</w:t>
            </w:r>
          </w:p>
          <w:p>
            <w:pPr>
              <w:pStyle w:val="null3"/>
              <w:ind w:firstLine="480"/>
              <w:jc w:val="both"/>
            </w:pPr>
            <w:r>
              <w:rPr>
                <w:rFonts w:ascii="仿宋_GB2312" w:hAnsi="仿宋_GB2312" w:cs="仿宋_GB2312" w:eastAsia="仿宋_GB2312"/>
                <w:sz w:val="24"/>
              </w:rPr>
              <w:t>利用数据治理工具的数据清洗治理功能实施，清洗治理完成后，再次进行数据质量检测，直到数据质量检测通过（即满足数据标准服务制定的数据标准）。在数据清洗治理实施过程中，需要在数据治理工具中留存所有的数据清洗治理脚本。</w:t>
            </w:r>
          </w:p>
          <w:p>
            <w:pPr>
              <w:pStyle w:val="null3"/>
              <w:ind w:firstLine="480"/>
              <w:jc w:val="both"/>
            </w:pPr>
            <w:r>
              <w:rPr>
                <w:rFonts w:ascii="仿宋_GB2312" w:hAnsi="仿宋_GB2312" w:cs="仿宋_GB2312" w:eastAsia="仿宋_GB2312"/>
                <w:sz w:val="24"/>
              </w:rPr>
              <w:t>1.4.4、历史数据入库</w:t>
            </w:r>
          </w:p>
          <w:p>
            <w:pPr>
              <w:pStyle w:val="null3"/>
              <w:ind w:firstLine="480"/>
              <w:jc w:val="both"/>
            </w:pPr>
            <w:r>
              <w:rPr>
                <w:rFonts w:ascii="仿宋_GB2312" w:hAnsi="仿宋_GB2312" w:cs="仿宋_GB2312" w:eastAsia="仿宋_GB2312"/>
                <w:sz w:val="24"/>
              </w:rPr>
              <w:t>将清洗治理后的历史数据存入到数据标准表中，以提供给各业务科（股）室使用。并根据业务科（股）室的验证结果，及时对数据进行二次清洗治理并入库。</w:t>
            </w:r>
          </w:p>
          <w:p>
            <w:pPr>
              <w:pStyle w:val="null3"/>
              <w:ind w:firstLine="482"/>
              <w:jc w:val="both"/>
            </w:pPr>
            <w:r>
              <w:rPr>
                <w:rFonts w:ascii="仿宋_GB2312" w:hAnsi="仿宋_GB2312" w:cs="仿宋_GB2312" w:eastAsia="仿宋_GB2312"/>
                <w:sz w:val="24"/>
                <w:b/>
              </w:rPr>
              <w:t>1.5、共享数据接入服务</w:t>
            </w:r>
          </w:p>
          <w:p>
            <w:pPr>
              <w:pStyle w:val="null3"/>
              <w:ind w:firstLine="480"/>
              <w:jc w:val="both"/>
            </w:pPr>
            <w:r>
              <w:rPr>
                <w:rFonts w:ascii="仿宋_GB2312" w:hAnsi="仿宋_GB2312" w:cs="仿宋_GB2312" w:eastAsia="仿宋_GB2312"/>
                <w:sz w:val="24"/>
              </w:rPr>
              <w:t>通过数据接口的方式利用市数据交换平台的共享数据，结合审计数据主题库实现提供</w:t>
            </w:r>
            <w:r>
              <w:rPr>
                <w:rFonts w:ascii="仿宋_GB2312" w:hAnsi="仿宋_GB2312" w:cs="仿宋_GB2312" w:eastAsia="仿宋_GB2312"/>
                <w:sz w:val="24"/>
              </w:rPr>
              <w:t>数据汇总情况一屏观</w:t>
            </w:r>
            <w:r>
              <w:rPr>
                <w:rFonts w:ascii="仿宋_GB2312" w:hAnsi="仿宋_GB2312" w:cs="仿宋_GB2312" w:eastAsia="仿宋_GB2312"/>
                <w:sz w:val="24"/>
              </w:rPr>
              <w:t>和关键词全库查询功能</w:t>
            </w:r>
            <w:r>
              <w:rPr>
                <w:rFonts w:ascii="仿宋_GB2312" w:hAnsi="仿宋_GB2312" w:cs="仿宋_GB2312" w:eastAsia="仿宋_GB2312"/>
                <w:sz w:val="24"/>
              </w:rPr>
              <w:t>。每</w:t>
            </w:r>
            <w:r>
              <w:rPr>
                <w:rFonts w:ascii="仿宋_GB2312" w:hAnsi="仿宋_GB2312" w:cs="仿宋_GB2312" w:eastAsia="仿宋_GB2312"/>
                <w:sz w:val="24"/>
              </w:rPr>
              <w:t>10000条数据响应时间&lt;5s。</w:t>
            </w:r>
          </w:p>
          <w:p>
            <w:pPr>
              <w:pStyle w:val="null3"/>
              <w:ind w:firstLine="480"/>
              <w:jc w:val="both"/>
            </w:pPr>
            <w:r>
              <w:rPr>
                <w:rFonts w:ascii="仿宋_GB2312" w:hAnsi="仿宋_GB2312" w:cs="仿宋_GB2312" w:eastAsia="仿宋_GB2312"/>
                <w:sz w:val="24"/>
              </w:rPr>
              <w:t>1.5.1、共享数据摸排调研</w:t>
            </w:r>
          </w:p>
          <w:p>
            <w:pPr>
              <w:pStyle w:val="null3"/>
              <w:ind w:firstLine="480"/>
              <w:jc w:val="both"/>
            </w:pPr>
            <w:r>
              <w:rPr>
                <w:rFonts w:ascii="仿宋_GB2312" w:hAnsi="仿宋_GB2312" w:cs="仿宋_GB2312" w:eastAsia="仿宋_GB2312"/>
                <w:sz w:val="24"/>
              </w:rPr>
              <w:t>基于审计局各业务科（股）室的审计数据主题库的数据需求，调研</w:t>
            </w:r>
            <w:r>
              <w:rPr>
                <w:rFonts w:ascii="仿宋_GB2312" w:hAnsi="仿宋_GB2312" w:cs="仿宋_GB2312" w:eastAsia="仿宋_GB2312"/>
                <w:sz w:val="24"/>
              </w:rPr>
              <w:t>乐山市数据共享目录</w:t>
            </w:r>
            <w:r>
              <w:rPr>
                <w:rFonts w:ascii="仿宋_GB2312" w:hAnsi="仿宋_GB2312" w:cs="仿宋_GB2312" w:eastAsia="仿宋_GB2312"/>
                <w:sz w:val="24"/>
              </w:rPr>
              <w:t>里</w:t>
            </w:r>
            <w:r>
              <w:rPr>
                <w:rFonts w:ascii="仿宋_GB2312" w:hAnsi="仿宋_GB2312" w:cs="仿宋_GB2312" w:eastAsia="仿宋_GB2312"/>
                <w:sz w:val="24"/>
              </w:rPr>
              <w:t>的</w:t>
            </w:r>
            <w:r>
              <w:rPr>
                <w:rFonts w:ascii="仿宋_GB2312" w:hAnsi="仿宋_GB2312" w:cs="仿宋_GB2312" w:eastAsia="仿宋_GB2312"/>
                <w:sz w:val="24"/>
              </w:rPr>
              <w:t>共享</w:t>
            </w:r>
            <w:r>
              <w:rPr>
                <w:rFonts w:ascii="仿宋_GB2312" w:hAnsi="仿宋_GB2312" w:cs="仿宋_GB2312" w:eastAsia="仿宋_GB2312"/>
                <w:sz w:val="24"/>
              </w:rPr>
              <w:t>数据</w:t>
            </w:r>
            <w:r>
              <w:rPr>
                <w:rFonts w:ascii="仿宋_GB2312" w:hAnsi="仿宋_GB2312" w:cs="仿宋_GB2312" w:eastAsia="仿宋_GB2312"/>
                <w:sz w:val="24"/>
              </w:rPr>
              <w:t>情况，包括数据表有无，数据字段是否完备，数据类型是否一致，数据精度是否满足，数据格式是否一致等。</w:t>
            </w:r>
          </w:p>
          <w:p>
            <w:pPr>
              <w:pStyle w:val="null3"/>
              <w:ind w:firstLine="480"/>
              <w:jc w:val="both"/>
            </w:pPr>
            <w:r>
              <w:rPr>
                <w:rFonts w:ascii="仿宋_GB2312" w:hAnsi="仿宋_GB2312" w:cs="仿宋_GB2312" w:eastAsia="仿宋_GB2312"/>
                <w:sz w:val="24"/>
              </w:rPr>
              <w:t>1.5.2、共享数据接入接口</w:t>
            </w:r>
          </w:p>
          <w:p>
            <w:pPr>
              <w:pStyle w:val="null3"/>
              <w:ind w:firstLine="480"/>
              <w:jc w:val="both"/>
            </w:pPr>
            <w:r>
              <w:rPr>
                <w:rFonts w:ascii="仿宋_GB2312" w:hAnsi="仿宋_GB2312" w:cs="仿宋_GB2312" w:eastAsia="仿宋_GB2312"/>
                <w:sz w:val="24"/>
              </w:rPr>
              <w:t>基于共享数据摸排调研的结果，编写共享数据接入接口读取共享目录的共享数据，接口编写需要注意接口的扩展性，可配置性，以便于在将来数据和需求发生变化时能够方便的调整数据接口。同时还需要对接口进行安全保密处理，确保数据在传输的过程中不被泄露。</w:t>
            </w:r>
          </w:p>
          <w:p>
            <w:pPr>
              <w:pStyle w:val="null3"/>
              <w:ind w:firstLine="480"/>
              <w:jc w:val="both"/>
            </w:pPr>
            <w:r>
              <w:rPr>
                <w:rFonts w:ascii="仿宋_GB2312" w:hAnsi="仿宋_GB2312" w:cs="仿宋_GB2312" w:eastAsia="仿宋_GB2312"/>
                <w:sz w:val="24"/>
              </w:rPr>
              <w:t>1.5.3、共享数据直连采集</w:t>
            </w:r>
          </w:p>
          <w:p>
            <w:pPr>
              <w:pStyle w:val="null3"/>
              <w:ind w:firstLine="480"/>
              <w:jc w:val="both"/>
            </w:pPr>
            <w:r>
              <w:rPr>
                <w:rFonts w:ascii="仿宋_GB2312" w:hAnsi="仿宋_GB2312" w:cs="仿宋_GB2312" w:eastAsia="仿宋_GB2312"/>
                <w:sz w:val="24"/>
              </w:rPr>
              <w:t>基于共享数据摸排调研的结果，对于以数据库表存在的共享数据利用数据管理工具的数据源管理及数据采集功能进行管理和采集。</w:t>
            </w:r>
          </w:p>
          <w:p>
            <w:pPr>
              <w:pStyle w:val="null3"/>
              <w:ind w:firstLine="480"/>
              <w:jc w:val="both"/>
            </w:pPr>
            <w:r>
              <w:rPr>
                <w:rFonts w:ascii="仿宋_GB2312" w:hAnsi="仿宋_GB2312" w:cs="仿宋_GB2312" w:eastAsia="仿宋_GB2312"/>
                <w:sz w:val="24"/>
              </w:rPr>
              <w:t>1.5.4、共享数据质量检测</w:t>
            </w:r>
          </w:p>
          <w:p>
            <w:pPr>
              <w:pStyle w:val="null3"/>
              <w:ind w:firstLine="480"/>
              <w:jc w:val="both"/>
            </w:pPr>
            <w:r>
              <w:rPr>
                <w:rFonts w:ascii="仿宋_GB2312" w:hAnsi="仿宋_GB2312" w:cs="仿宋_GB2312" w:eastAsia="仿宋_GB2312"/>
                <w:sz w:val="24"/>
              </w:rPr>
              <w:t>通过数据接口取到的共享数据，不能直接存入到标准库中，需要先存放到原始库中，然后根据各业务科（股）室的数据标准，对数据进行数据质量检测，质量检测的内容和历史数据质量检测内容一致。</w:t>
            </w:r>
          </w:p>
          <w:p>
            <w:pPr>
              <w:pStyle w:val="null3"/>
              <w:ind w:firstLine="480"/>
              <w:jc w:val="both"/>
            </w:pPr>
            <w:r>
              <w:rPr>
                <w:rFonts w:ascii="仿宋_GB2312" w:hAnsi="仿宋_GB2312" w:cs="仿宋_GB2312" w:eastAsia="仿宋_GB2312"/>
                <w:sz w:val="24"/>
              </w:rPr>
              <w:t>1.5.5、共享数据清洗治理</w:t>
            </w:r>
          </w:p>
          <w:p>
            <w:pPr>
              <w:pStyle w:val="null3"/>
              <w:ind w:firstLine="480"/>
              <w:jc w:val="both"/>
            </w:pPr>
            <w:r>
              <w:rPr>
                <w:rFonts w:ascii="仿宋_GB2312" w:hAnsi="仿宋_GB2312" w:cs="仿宋_GB2312" w:eastAsia="仿宋_GB2312"/>
                <w:sz w:val="24"/>
              </w:rPr>
              <w:t>基于共享数据的质量检测结果，以及审计数据标准的要求，需要对获取到的共享数据进行清洗治理，以满足审计业务对审计数据的质量要求，包括但不限于字符串处理（字符替换、字符反转、截取字段、拆分字段、合并字段、合并字段、字段小写、字段去空等）、时间处理（时间解析、提取日期、提取时分秒、当前时间、时间格式化）、加密解密处理、字段计算（四则运算、单字段计算）、数据去重、数据排序、其他处理（字段编码、字段解码、行转列、列转行、空值替换、类型转换）等。</w:t>
            </w:r>
          </w:p>
          <w:p>
            <w:pPr>
              <w:pStyle w:val="null3"/>
              <w:ind w:firstLine="480"/>
              <w:jc w:val="both"/>
            </w:pPr>
            <w:r>
              <w:rPr>
                <w:rFonts w:ascii="仿宋_GB2312" w:hAnsi="仿宋_GB2312" w:cs="仿宋_GB2312" w:eastAsia="仿宋_GB2312"/>
                <w:sz w:val="24"/>
              </w:rPr>
              <w:t>1.5.6、共享数据入库</w:t>
            </w:r>
          </w:p>
          <w:p>
            <w:pPr>
              <w:pStyle w:val="null3"/>
              <w:ind w:firstLine="480"/>
              <w:jc w:val="both"/>
            </w:pPr>
            <w:r>
              <w:rPr>
                <w:rFonts w:ascii="仿宋_GB2312" w:hAnsi="仿宋_GB2312" w:cs="仿宋_GB2312" w:eastAsia="仿宋_GB2312"/>
                <w:sz w:val="24"/>
              </w:rPr>
              <w:t>将清洗治理后的共享数据存入到数据标准表中，以提供给各业务科（股）室使用。并根据业务科（股）室的验证结果，及时对数据进行二次清洗治理并入库。</w:t>
            </w:r>
          </w:p>
          <w:p>
            <w:pPr>
              <w:pStyle w:val="null3"/>
              <w:ind w:firstLine="482"/>
              <w:jc w:val="both"/>
            </w:pPr>
            <w:r>
              <w:rPr>
                <w:rFonts w:ascii="仿宋_GB2312" w:hAnsi="仿宋_GB2312" w:cs="仿宋_GB2312" w:eastAsia="仿宋_GB2312"/>
                <w:sz w:val="24"/>
                <w:b/>
              </w:rPr>
              <w:t>1.6、年度数据入库</w:t>
            </w:r>
          </w:p>
          <w:p>
            <w:pPr>
              <w:pStyle w:val="null3"/>
              <w:ind w:firstLine="480"/>
              <w:jc w:val="both"/>
            </w:pPr>
            <w:r>
              <w:rPr>
                <w:rFonts w:ascii="仿宋_GB2312" w:hAnsi="仿宋_GB2312" w:cs="仿宋_GB2312" w:eastAsia="仿宋_GB2312"/>
                <w:sz w:val="24"/>
              </w:rPr>
              <w:t>年度数据都是结构化数据，经过采集质检清洗治理后，存入到标准数据库中，以提供给各业务科（股）室使用。并根据业务科（股）室的验证结果，及时对数据进行二次清洗治理并入库，结合审计数据主题库实现提供</w:t>
            </w:r>
            <w:r>
              <w:rPr>
                <w:rFonts w:ascii="仿宋_GB2312" w:hAnsi="仿宋_GB2312" w:cs="仿宋_GB2312" w:eastAsia="仿宋_GB2312"/>
                <w:sz w:val="24"/>
              </w:rPr>
              <w:t>数据汇总情况一屏观</w:t>
            </w:r>
            <w:r>
              <w:rPr>
                <w:rFonts w:ascii="仿宋_GB2312" w:hAnsi="仿宋_GB2312" w:cs="仿宋_GB2312" w:eastAsia="仿宋_GB2312"/>
                <w:sz w:val="24"/>
              </w:rPr>
              <w:t>和关键词全库查询功能</w:t>
            </w:r>
            <w:r>
              <w:rPr>
                <w:rFonts w:ascii="仿宋_GB2312" w:hAnsi="仿宋_GB2312" w:cs="仿宋_GB2312" w:eastAsia="仿宋_GB2312"/>
                <w:sz w:val="24"/>
              </w:rPr>
              <w:t>。</w:t>
            </w:r>
            <w:r>
              <w:rPr>
                <w:rFonts w:ascii="仿宋_GB2312" w:hAnsi="仿宋_GB2312" w:cs="仿宋_GB2312" w:eastAsia="仿宋_GB2312"/>
                <w:sz w:val="24"/>
              </w:rPr>
              <w:t>每</w:t>
            </w:r>
            <w:r>
              <w:rPr>
                <w:rFonts w:ascii="仿宋_GB2312" w:hAnsi="仿宋_GB2312" w:cs="仿宋_GB2312" w:eastAsia="仿宋_GB2312"/>
                <w:sz w:val="24"/>
              </w:rPr>
              <w:t>10000条数据</w:t>
            </w:r>
            <w:r>
              <w:rPr>
                <w:rFonts w:ascii="仿宋_GB2312" w:hAnsi="仿宋_GB2312" w:cs="仿宋_GB2312" w:eastAsia="仿宋_GB2312"/>
                <w:sz w:val="24"/>
              </w:rPr>
              <w:t>响应时间</w:t>
            </w:r>
            <w:r>
              <w:rPr>
                <w:rFonts w:ascii="仿宋_GB2312" w:hAnsi="仿宋_GB2312" w:cs="仿宋_GB2312" w:eastAsia="仿宋_GB2312"/>
                <w:sz w:val="24"/>
              </w:rPr>
              <w:t>&lt;5s</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1.6.1、年度数据调研</w:t>
            </w:r>
          </w:p>
          <w:p>
            <w:pPr>
              <w:pStyle w:val="null3"/>
              <w:ind w:firstLine="480"/>
              <w:jc w:val="both"/>
            </w:pPr>
            <w:r>
              <w:rPr>
                <w:rFonts w:ascii="仿宋_GB2312" w:hAnsi="仿宋_GB2312" w:cs="仿宋_GB2312" w:eastAsia="仿宋_GB2312"/>
                <w:sz w:val="24"/>
              </w:rPr>
              <w:t>随着社会经济的发展，每一个行业每一年都有会发生数据变化，同时审计部门对数据的需求也可能发生一定的变化，需要及时调研原始数据及主题数据的变化，以适应审计业务的需要。</w:t>
            </w:r>
          </w:p>
          <w:p>
            <w:pPr>
              <w:pStyle w:val="null3"/>
              <w:ind w:firstLine="480"/>
              <w:jc w:val="both"/>
            </w:pPr>
            <w:r>
              <w:rPr>
                <w:rFonts w:ascii="仿宋_GB2312" w:hAnsi="仿宋_GB2312" w:cs="仿宋_GB2312" w:eastAsia="仿宋_GB2312"/>
                <w:sz w:val="24"/>
              </w:rPr>
              <w:t>1.6.2、年度数据采集</w:t>
            </w:r>
          </w:p>
          <w:p>
            <w:pPr>
              <w:pStyle w:val="null3"/>
              <w:ind w:firstLine="480"/>
              <w:jc w:val="both"/>
            </w:pPr>
            <w:r>
              <w:rPr>
                <w:rFonts w:ascii="仿宋_GB2312" w:hAnsi="仿宋_GB2312" w:cs="仿宋_GB2312" w:eastAsia="仿宋_GB2312"/>
                <w:sz w:val="24"/>
              </w:rPr>
              <w:t>基于年度数据采集的周期性要求，以及年度数据的调研结果，进行采集并存入到原始库中。每年大概有不少于</w:t>
            </w:r>
            <w:r>
              <w:rPr>
                <w:rFonts w:ascii="仿宋_GB2312" w:hAnsi="仿宋_GB2312" w:cs="仿宋_GB2312" w:eastAsia="仿宋_GB2312"/>
                <w:sz w:val="24"/>
              </w:rPr>
              <w:t>1T的数据，不少于300张的数据表需要进行清洗治理入库。</w:t>
            </w:r>
          </w:p>
          <w:p>
            <w:pPr>
              <w:pStyle w:val="null3"/>
              <w:ind w:firstLine="480"/>
              <w:jc w:val="both"/>
            </w:pPr>
            <w:r>
              <w:rPr>
                <w:rFonts w:ascii="仿宋_GB2312" w:hAnsi="仿宋_GB2312" w:cs="仿宋_GB2312" w:eastAsia="仿宋_GB2312"/>
                <w:sz w:val="24"/>
              </w:rPr>
              <w:t>1.6.3、年度数据质量检测</w:t>
            </w:r>
          </w:p>
          <w:p>
            <w:pPr>
              <w:pStyle w:val="null3"/>
              <w:ind w:firstLine="480"/>
              <w:jc w:val="both"/>
            </w:pPr>
            <w:r>
              <w:rPr>
                <w:rFonts w:ascii="仿宋_GB2312" w:hAnsi="仿宋_GB2312" w:cs="仿宋_GB2312" w:eastAsia="仿宋_GB2312"/>
                <w:sz w:val="24"/>
              </w:rPr>
              <w:t>针对每年采集得到的年度数据，结合各业务科（股）室的数据标准，对数据进行质量检测，质量检测的内容和历史审计数据质量检测内容一致。</w:t>
            </w:r>
          </w:p>
          <w:p>
            <w:pPr>
              <w:pStyle w:val="null3"/>
              <w:ind w:firstLine="480"/>
              <w:jc w:val="both"/>
            </w:pPr>
            <w:r>
              <w:rPr>
                <w:rFonts w:ascii="仿宋_GB2312" w:hAnsi="仿宋_GB2312" w:cs="仿宋_GB2312" w:eastAsia="仿宋_GB2312"/>
                <w:sz w:val="24"/>
              </w:rPr>
              <w:t>1.6.4、年度数据清洗治理</w:t>
            </w:r>
          </w:p>
          <w:p>
            <w:pPr>
              <w:pStyle w:val="null3"/>
              <w:ind w:firstLine="480"/>
              <w:jc w:val="both"/>
            </w:pPr>
            <w:r>
              <w:rPr>
                <w:rFonts w:ascii="仿宋_GB2312" w:hAnsi="仿宋_GB2312" w:cs="仿宋_GB2312" w:eastAsia="仿宋_GB2312"/>
                <w:sz w:val="24"/>
              </w:rPr>
              <w:t>基于年度数据的质量检测结果，以及审计数据标准的要求，需要对采集到的数据进行清洗治理，以满足审计业务对审计数据的质量要求，主要清洗治理内容和历史数据清洗治理一样。</w:t>
            </w:r>
          </w:p>
          <w:p>
            <w:pPr>
              <w:pStyle w:val="null3"/>
              <w:ind w:firstLine="480"/>
              <w:jc w:val="both"/>
            </w:pPr>
            <w:r>
              <w:rPr>
                <w:rFonts w:ascii="仿宋_GB2312" w:hAnsi="仿宋_GB2312" w:cs="仿宋_GB2312" w:eastAsia="仿宋_GB2312"/>
                <w:sz w:val="24"/>
              </w:rPr>
              <w:t>1.6.5、年度数据入库</w:t>
            </w:r>
          </w:p>
          <w:p>
            <w:pPr>
              <w:pStyle w:val="null3"/>
              <w:ind w:firstLine="480"/>
              <w:jc w:val="both"/>
            </w:pPr>
            <w:r>
              <w:rPr>
                <w:rFonts w:ascii="仿宋_GB2312" w:hAnsi="仿宋_GB2312" w:cs="仿宋_GB2312" w:eastAsia="仿宋_GB2312"/>
                <w:sz w:val="24"/>
              </w:rPr>
              <w:t>将清洗治理后的年度数据存入到标准表中，以提供给各业务科（股）室使用。并根据业务科（股）室的验证结果，及时对数据进行二次清洗治理并入库。</w:t>
            </w:r>
          </w:p>
          <w:p>
            <w:pPr>
              <w:pStyle w:val="null3"/>
              <w:ind w:firstLine="482"/>
              <w:jc w:val="both"/>
            </w:pPr>
            <w:r>
              <w:rPr>
                <w:rFonts w:ascii="仿宋_GB2312" w:hAnsi="仿宋_GB2312" w:cs="仿宋_GB2312" w:eastAsia="仿宋_GB2312"/>
                <w:sz w:val="24"/>
                <w:b/>
              </w:rPr>
              <w:t>1.7、年度项目数据入库</w:t>
            </w:r>
          </w:p>
          <w:p>
            <w:pPr>
              <w:pStyle w:val="null3"/>
              <w:ind w:firstLine="480"/>
              <w:jc w:val="both"/>
            </w:pPr>
            <w:r>
              <w:rPr>
                <w:rFonts w:ascii="仿宋_GB2312" w:hAnsi="仿宋_GB2312" w:cs="仿宋_GB2312" w:eastAsia="仿宋_GB2312"/>
                <w:sz w:val="24"/>
              </w:rPr>
              <w:t>采集的项目数据同样也需要经过质量检测，清洗治理之后存入到标准库中。结合审计数据主题库实现提供</w:t>
            </w:r>
            <w:r>
              <w:rPr>
                <w:rFonts w:ascii="仿宋_GB2312" w:hAnsi="仿宋_GB2312" w:cs="仿宋_GB2312" w:eastAsia="仿宋_GB2312"/>
                <w:sz w:val="24"/>
              </w:rPr>
              <w:t>数据汇总情况一屏观</w:t>
            </w:r>
            <w:r>
              <w:rPr>
                <w:rFonts w:ascii="仿宋_GB2312" w:hAnsi="仿宋_GB2312" w:cs="仿宋_GB2312" w:eastAsia="仿宋_GB2312"/>
                <w:sz w:val="24"/>
              </w:rPr>
              <w:t>和关键词全库查询功能。</w:t>
            </w:r>
            <w:r>
              <w:rPr>
                <w:rFonts w:ascii="仿宋_GB2312" w:hAnsi="仿宋_GB2312" w:cs="仿宋_GB2312" w:eastAsia="仿宋_GB2312"/>
                <w:sz w:val="24"/>
              </w:rPr>
              <w:t>每</w:t>
            </w:r>
            <w:r>
              <w:rPr>
                <w:rFonts w:ascii="仿宋_GB2312" w:hAnsi="仿宋_GB2312" w:cs="仿宋_GB2312" w:eastAsia="仿宋_GB2312"/>
                <w:sz w:val="24"/>
              </w:rPr>
              <w:t>10000条数据</w:t>
            </w:r>
            <w:r>
              <w:rPr>
                <w:rFonts w:ascii="仿宋_GB2312" w:hAnsi="仿宋_GB2312" w:cs="仿宋_GB2312" w:eastAsia="仿宋_GB2312"/>
                <w:sz w:val="24"/>
              </w:rPr>
              <w:t>响应时间</w:t>
            </w:r>
            <w:r>
              <w:rPr>
                <w:rFonts w:ascii="仿宋_GB2312" w:hAnsi="仿宋_GB2312" w:cs="仿宋_GB2312" w:eastAsia="仿宋_GB2312"/>
                <w:sz w:val="24"/>
              </w:rPr>
              <w:t>&lt;5s</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1.7.1、年度项目数据调研</w:t>
            </w:r>
          </w:p>
          <w:p>
            <w:pPr>
              <w:pStyle w:val="null3"/>
              <w:ind w:firstLine="480"/>
              <w:jc w:val="both"/>
            </w:pPr>
            <w:r>
              <w:rPr>
                <w:rFonts w:ascii="仿宋_GB2312" w:hAnsi="仿宋_GB2312" w:cs="仿宋_GB2312" w:eastAsia="仿宋_GB2312"/>
                <w:sz w:val="24"/>
              </w:rPr>
              <w:t>每个项目开始前都需要根据具体的审计事项，对需要用到的数据做需求调研，包括数据有无情况，数据字段是否完备，数据类型是否满足，数据精度是否满足，数据格式是否满足等。</w:t>
            </w:r>
          </w:p>
          <w:p>
            <w:pPr>
              <w:pStyle w:val="null3"/>
              <w:ind w:firstLine="480"/>
              <w:jc w:val="both"/>
            </w:pPr>
            <w:r>
              <w:rPr>
                <w:rFonts w:ascii="仿宋_GB2312" w:hAnsi="仿宋_GB2312" w:cs="仿宋_GB2312" w:eastAsia="仿宋_GB2312"/>
                <w:sz w:val="24"/>
              </w:rPr>
              <w:t>1.7.2、年度项目数据采集</w:t>
            </w:r>
          </w:p>
          <w:p>
            <w:pPr>
              <w:pStyle w:val="null3"/>
              <w:ind w:firstLine="480"/>
              <w:jc w:val="both"/>
            </w:pPr>
            <w:r>
              <w:rPr>
                <w:rFonts w:ascii="仿宋_GB2312" w:hAnsi="仿宋_GB2312" w:cs="仿宋_GB2312" w:eastAsia="仿宋_GB2312"/>
                <w:sz w:val="24"/>
              </w:rPr>
              <w:t>基于项目数据的调研结果，采集项目所需要的数据，并存入到原始库中。每年不少于</w:t>
            </w:r>
            <w:r>
              <w:rPr>
                <w:rFonts w:ascii="仿宋_GB2312" w:hAnsi="仿宋_GB2312" w:cs="仿宋_GB2312" w:eastAsia="仿宋_GB2312"/>
                <w:sz w:val="24"/>
              </w:rPr>
              <w:t>200GB的项目数据，涉及1000个左右的数据表需要进行清洗治理入库。</w:t>
            </w:r>
          </w:p>
          <w:p>
            <w:pPr>
              <w:pStyle w:val="null3"/>
              <w:ind w:firstLine="480"/>
              <w:jc w:val="both"/>
            </w:pPr>
            <w:r>
              <w:rPr>
                <w:rFonts w:ascii="仿宋_GB2312" w:hAnsi="仿宋_GB2312" w:cs="仿宋_GB2312" w:eastAsia="仿宋_GB2312"/>
                <w:sz w:val="24"/>
              </w:rPr>
              <w:t>1.7.3、年度项目数据质量检测</w:t>
            </w:r>
          </w:p>
          <w:p>
            <w:pPr>
              <w:pStyle w:val="null3"/>
              <w:ind w:firstLine="480"/>
              <w:jc w:val="both"/>
            </w:pPr>
            <w:r>
              <w:rPr>
                <w:rFonts w:ascii="仿宋_GB2312" w:hAnsi="仿宋_GB2312" w:cs="仿宋_GB2312" w:eastAsia="仿宋_GB2312"/>
                <w:sz w:val="24"/>
              </w:rPr>
              <w:t>针对每个项目的数据，结合各业务科（股）室的数据标准及具体要求，对项目数据进行数据质量检测，质量检测的内容和历史审计数据质量检测内容一致。</w:t>
            </w:r>
          </w:p>
          <w:p>
            <w:pPr>
              <w:pStyle w:val="null3"/>
              <w:ind w:firstLine="480"/>
              <w:jc w:val="both"/>
            </w:pPr>
            <w:r>
              <w:rPr>
                <w:rFonts w:ascii="仿宋_GB2312" w:hAnsi="仿宋_GB2312" w:cs="仿宋_GB2312" w:eastAsia="仿宋_GB2312"/>
                <w:sz w:val="24"/>
              </w:rPr>
              <w:t>1.7.4、年度项目数据清洗治理</w:t>
            </w:r>
          </w:p>
          <w:p>
            <w:pPr>
              <w:pStyle w:val="null3"/>
              <w:ind w:firstLine="480"/>
              <w:jc w:val="both"/>
            </w:pPr>
            <w:r>
              <w:rPr>
                <w:rFonts w:ascii="仿宋_GB2312" w:hAnsi="仿宋_GB2312" w:cs="仿宋_GB2312" w:eastAsia="仿宋_GB2312"/>
                <w:sz w:val="24"/>
              </w:rPr>
              <w:t>基于项目数据的质量检测结果，以及审计数据标准的要求，并结合各项目实施的具体数据要求，对采集到的数据进行清洗治理，主要清洗治理内容和历史数据清洗治理一样。</w:t>
            </w:r>
          </w:p>
          <w:p>
            <w:pPr>
              <w:pStyle w:val="null3"/>
              <w:ind w:firstLine="480"/>
              <w:jc w:val="both"/>
            </w:pPr>
            <w:r>
              <w:rPr>
                <w:rFonts w:ascii="仿宋_GB2312" w:hAnsi="仿宋_GB2312" w:cs="仿宋_GB2312" w:eastAsia="仿宋_GB2312"/>
                <w:sz w:val="24"/>
              </w:rPr>
              <w:t>1.7.5、年度项目数据入库</w:t>
            </w:r>
          </w:p>
          <w:p>
            <w:pPr>
              <w:pStyle w:val="null3"/>
              <w:ind w:firstLine="480"/>
              <w:jc w:val="both"/>
            </w:pPr>
            <w:r>
              <w:rPr>
                <w:rFonts w:ascii="仿宋_GB2312" w:hAnsi="仿宋_GB2312" w:cs="仿宋_GB2312" w:eastAsia="仿宋_GB2312"/>
                <w:sz w:val="24"/>
              </w:rPr>
              <w:t>将清洗治理后的年度项目数据存入到标准表中，以提供给各审计项目使用。并根据各审计项目的验证结果，及时对数据进行二次清洗治理并入库。</w:t>
            </w:r>
          </w:p>
          <w:p>
            <w:pPr>
              <w:pStyle w:val="null3"/>
              <w:ind w:firstLine="482"/>
              <w:jc w:val="both"/>
            </w:pPr>
            <w:r>
              <w:rPr>
                <w:rFonts w:ascii="仿宋_GB2312" w:hAnsi="仿宋_GB2312" w:cs="仿宋_GB2312" w:eastAsia="仿宋_GB2312"/>
                <w:sz w:val="24"/>
                <w:b/>
              </w:rPr>
              <w:t>1.8、审计数据分析服务</w:t>
            </w:r>
          </w:p>
          <w:p>
            <w:pPr>
              <w:pStyle w:val="null3"/>
              <w:ind w:firstLine="480"/>
              <w:jc w:val="both"/>
            </w:pPr>
            <w:r>
              <w:rPr>
                <w:rFonts w:ascii="仿宋_GB2312" w:hAnsi="仿宋_GB2312" w:cs="仿宋_GB2312" w:eastAsia="仿宋_GB2312"/>
                <w:sz w:val="24"/>
              </w:rPr>
              <w:t>乐山市审计局及各区县审计局的各业务科（股）室在以往的审计工作中，都积累了一定的数据分析思路及方法，本服务项目需要将各业务科（股）室的审计数据分析思路转化为审计数据分析模型，实现审计知识经验的积累传承。同时，服务商还需要将自己在审计行业积累的审计数据分析思路转化为审计数据分析模型共享给乐山市审计局及各区县审计局使用，每年不少于</w:t>
            </w:r>
            <w:r>
              <w:rPr>
                <w:rFonts w:ascii="仿宋_GB2312" w:hAnsi="仿宋_GB2312" w:cs="仿宋_GB2312" w:eastAsia="仿宋_GB2312"/>
                <w:sz w:val="24"/>
              </w:rPr>
              <w:t>50个。</w:t>
            </w:r>
          </w:p>
          <w:p>
            <w:pPr>
              <w:pStyle w:val="null3"/>
              <w:ind w:firstLine="480"/>
              <w:jc w:val="both"/>
            </w:pPr>
            <w:r>
              <w:rPr>
                <w:rFonts w:ascii="仿宋_GB2312" w:hAnsi="仿宋_GB2312" w:cs="仿宋_GB2312" w:eastAsia="仿宋_GB2312"/>
                <w:sz w:val="24"/>
              </w:rPr>
              <w:t>审计数据分析服务最终会形成审计数据分析模型列表，包括模型名称，模型类型。同时会记录每一次的模型分析结果数据，以模型执行记录列表的形式进行展示。</w:t>
            </w:r>
          </w:p>
          <w:p>
            <w:pPr>
              <w:pStyle w:val="null3"/>
              <w:ind w:firstLine="480"/>
              <w:jc w:val="both"/>
            </w:pPr>
            <w:r>
              <w:rPr>
                <w:rFonts w:ascii="仿宋_GB2312" w:hAnsi="仿宋_GB2312" w:cs="仿宋_GB2312" w:eastAsia="仿宋_GB2312"/>
                <w:sz w:val="24"/>
              </w:rPr>
              <w:t>1.8.1、数据分析需求调研</w:t>
            </w:r>
          </w:p>
          <w:p>
            <w:pPr>
              <w:pStyle w:val="null3"/>
              <w:ind w:firstLine="480"/>
              <w:jc w:val="both"/>
            </w:pPr>
            <w:r>
              <w:rPr>
                <w:rFonts w:ascii="仿宋_GB2312" w:hAnsi="仿宋_GB2312" w:cs="仿宋_GB2312" w:eastAsia="仿宋_GB2312"/>
                <w:sz w:val="24"/>
              </w:rPr>
              <w:t>本项目的服务商需要实施各业务科（股）室的数据分析需求调研，包括数据分析名称，数据分析思路，数据分析数据表，数据分析示例结果等信息。</w:t>
            </w:r>
          </w:p>
          <w:p>
            <w:pPr>
              <w:pStyle w:val="null3"/>
              <w:ind w:firstLine="480"/>
              <w:jc w:val="both"/>
            </w:pPr>
            <w:r>
              <w:rPr>
                <w:rFonts w:ascii="仿宋_GB2312" w:hAnsi="仿宋_GB2312" w:cs="仿宋_GB2312" w:eastAsia="仿宋_GB2312"/>
                <w:sz w:val="24"/>
              </w:rPr>
              <w:t>1.8.2、数据分析模型构建</w:t>
            </w:r>
          </w:p>
          <w:p>
            <w:pPr>
              <w:pStyle w:val="null3"/>
              <w:ind w:firstLine="480"/>
              <w:jc w:val="both"/>
            </w:pPr>
            <w:r>
              <w:rPr>
                <w:rFonts w:ascii="仿宋_GB2312" w:hAnsi="仿宋_GB2312" w:cs="仿宋_GB2312" w:eastAsia="仿宋_GB2312"/>
                <w:sz w:val="24"/>
              </w:rPr>
              <w:t>基于数据分析需求调研结果、已建立的审计主题数据库以及导入的审计主题数据，建立各业务科（股）室的审计数据分析模型，建立的审计数据分析模型需要记录详细分析模型的审计思路，数据特征，模型说明等信息，并需要和各业务科（股）室的审计人员一起确认数据分析模型的执行结果并进行调整优化。</w:t>
            </w:r>
          </w:p>
          <w:p>
            <w:pPr>
              <w:pStyle w:val="null3"/>
              <w:ind w:firstLine="480"/>
              <w:jc w:val="both"/>
            </w:pPr>
            <w:r>
              <w:rPr>
                <w:rFonts w:ascii="仿宋_GB2312" w:hAnsi="仿宋_GB2312" w:cs="仿宋_GB2312" w:eastAsia="仿宋_GB2312"/>
                <w:sz w:val="24"/>
              </w:rPr>
              <w:t>基于乐山市审计局现有的传统数据分析语句，以及服务供应商的数据分析经验，数据分析模型应按需求覆盖审计主要领域，每年新增不少于</w:t>
            </w:r>
            <w:r>
              <w:rPr>
                <w:rFonts w:ascii="仿宋_GB2312" w:hAnsi="仿宋_GB2312" w:cs="仿宋_GB2312" w:eastAsia="仿宋_GB2312"/>
                <w:sz w:val="24"/>
              </w:rPr>
              <w:t>100个数据分析模型，并根据实际需要对已有数据分析模型进行增删改等维护。</w:t>
            </w:r>
          </w:p>
          <w:p>
            <w:pPr>
              <w:pStyle w:val="null3"/>
              <w:ind w:firstLine="480"/>
              <w:jc w:val="both"/>
            </w:pPr>
            <w:r>
              <w:rPr>
                <w:rFonts w:ascii="仿宋_GB2312" w:hAnsi="仿宋_GB2312" w:cs="仿宋_GB2312" w:eastAsia="仿宋_GB2312"/>
                <w:sz w:val="24"/>
              </w:rPr>
              <w:t>1.8.3、数据分析</w:t>
            </w:r>
            <w:r>
              <w:rPr>
                <w:rFonts w:ascii="仿宋_GB2312" w:hAnsi="仿宋_GB2312" w:cs="仿宋_GB2312" w:eastAsia="仿宋_GB2312"/>
                <w:sz w:val="24"/>
              </w:rPr>
              <w:t>体系</w:t>
            </w:r>
            <w:r>
              <w:rPr>
                <w:rFonts w:ascii="仿宋_GB2312" w:hAnsi="仿宋_GB2312" w:cs="仿宋_GB2312" w:eastAsia="仿宋_GB2312"/>
                <w:sz w:val="24"/>
              </w:rPr>
              <w:t>构建</w:t>
            </w:r>
          </w:p>
          <w:p>
            <w:pPr>
              <w:pStyle w:val="null3"/>
              <w:ind w:firstLine="480"/>
              <w:jc w:val="both"/>
            </w:pPr>
            <w:r>
              <w:rPr>
                <w:rFonts w:ascii="仿宋_GB2312" w:hAnsi="仿宋_GB2312" w:cs="仿宋_GB2312" w:eastAsia="仿宋_GB2312"/>
                <w:sz w:val="24"/>
              </w:rPr>
              <w:t>维护管理审计体系，结合</w:t>
            </w:r>
            <w:r>
              <w:rPr>
                <w:rFonts w:ascii="仿宋_GB2312" w:hAnsi="仿宋_GB2312" w:cs="仿宋_GB2312" w:eastAsia="仿宋_GB2312"/>
                <w:sz w:val="24"/>
              </w:rPr>
              <w:t>各</w:t>
            </w:r>
            <w:r>
              <w:rPr>
                <w:rFonts w:ascii="仿宋_GB2312" w:hAnsi="仿宋_GB2312" w:cs="仿宋_GB2312" w:eastAsia="仿宋_GB2312"/>
                <w:sz w:val="24"/>
              </w:rPr>
              <w:t>科（股）</w:t>
            </w:r>
            <w:r>
              <w:rPr>
                <w:rFonts w:ascii="仿宋_GB2312" w:hAnsi="仿宋_GB2312" w:cs="仿宋_GB2312" w:eastAsia="仿宋_GB2312"/>
                <w:sz w:val="24"/>
              </w:rPr>
              <w:t>室不同层次计算机水平的审计人员对于大数据分析的需求</w:t>
            </w:r>
            <w:r>
              <w:rPr>
                <w:rFonts w:ascii="仿宋_GB2312" w:hAnsi="仿宋_GB2312" w:cs="仿宋_GB2312" w:eastAsia="仿宋_GB2312"/>
                <w:sz w:val="24"/>
              </w:rPr>
              <w:t>，</w:t>
            </w:r>
            <w:r>
              <w:rPr>
                <w:rFonts w:ascii="仿宋_GB2312" w:hAnsi="仿宋_GB2312" w:cs="仿宋_GB2312" w:eastAsia="仿宋_GB2312"/>
                <w:sz w:val="24"/>
              </w:rPr>
              <w:t>按照</w:t>
            </w:r>
            <w:r>
              <w:rPr>
                <w:rFonts w:ascii="仿宋_GB2312" w:hAnsi="仿宋_GB2312" w:cs="仿宋_GB2312" w:eastAsia="仿宋_GB2312"/>
                <w:sz w:val="24"/>
              </w:rPr>
              <w:t>不同审计分析专题、事项，</w:t>
            </w:r>
            <w:r>
              <w:rPr>
                <w:rFonts w:ascii="仿宋_GB2312" w:hAnsi="仿宋_GB2312" w:cs="仿宋_GB2312" w:eastAsia="仿宋_GB2312"/>
                <w:sz w:val="24"/>
              </w:rPr>
              <w:t>进行审计分析</w:t>
            </w:r>
            <w:r>
              <w:rPr>
                <w:rFonts w:ascii="仿宋_GB2312" w:hAnsi="仿宋_GB2312" w:cs="仿宋_GB2312" w:eastAsia="仿宋_GB2312"/>
                <w:sz w:val="24"/>
              </w:rPr>
              <w:t>模型体系化</w:t>
            </w:r>
            <w:r>
              <w:rPr>
                <w:rFonts w:ascii="仿宋_GB2312" w:hAnsi="仿宋_GB2312" w:cs="仿宋_GB2312" w:eastAsia="仿宋_GB2312"/>
                <w:sz w:val="24"/>
              </w:rPr>
              <w:t>梳理，方便审计工作人员快速的找到需要的审计分析模型。提供体系专项分析报告服务，以审计体系为单位展示分析报告，报告展示执行过的模型，以及模型的执行结果，支持下穿查看具体的分析结果。</w:t>
            </w:r>
          </w:p>
          <w:p>
            <w:pPr>
              <w:pStyle w:val="null3"/>
              <w:ind w:firstLine="480"/>
              <w:jc w:val="both"/>
            </w:pPr>
            <w:r>
              <w:rPr>
                <w:rFonts w:ascii="仿宋_GB2312" w:hAnsi="仿宋_GB2312" w:cs="仿宋_GB2312" w:eastAsia="仿宋_GB2312"/>
                <w:sz w:val="24"/>
              </w:rPr>
              <w:t>1.8.4、年度数据分析模型优化</w:t>
            </w:r>
          </w:p>
          <w:p>
            <w:pPr>
              <w:pStyle w:val="null3"/>
              <w:ind w:firstLine="480"/>
              <w:jc w:val="both"/>
            </w:pPr>
            <w:r>
              <w:rPr>
                <w:rFonts w:ascii="仿宋_GB2312" w:hAnsi="仿宋_GB2312" w:cs="仿宋_GB2312" w:eastAsia="仿宋_GB2312"/>
                <w:sz w:val="24"/>
              </w:rPr>
              <w:t>每年每个科（股）室的审计业务及数据都有可能发生一定的变化，需要及时根据业务的发展及数据变化及时调整优化审计分析模型，以满足审计业务的发展需要。</w:t>
            </w:r>
          </w:p>
          <w:p>
            <w:pPr>
              <w:pStyle w:val="null3"/>
              <w:ind w:firstLine="480"/>
              <w:jc w:val="both"/>
            </w:pPr>
            <w:r>
              <w:rPr>
                <w:rFonts w:ascii="仿宋_GB2312" w:hAnsi="仿宋_GB2312" w:cs="仿宋_GB2312" w:eastAsia="仿宋_GB2312"/>
                <w:sz w:val="24"/>
              </w:rPr>
              <w:t>1.8.5、年度数据分析体系优化</w:t>
            </w:r>
          </w:p>
          <w:p>
            <w:pPr>
              <w:pStyle w:val="null3"/>
              <w:ind w:firstLine="480"/>
              <w:jc w:val="both"/>
            </w:pPr>
            <w:r>
              <w:rPr>
                <w:rFonts w:ascii="仿宋_GB2312" w:hAnsi="仿宋_GB2312" w:cs="仿宋_GB2312" w:eastAsia="仿宋_GB2312"/>
                <w:sz w:val="24"/>
              </w:rPr>
              <w:t>基于科（股）室的审计业务变化及模型优化，需要不定时的优化数据分析体系，以满足以审计业务的发展需要。</w:t>
            </w:r>
          </w:p>
          <w:p>
            <w:pPr>
              <w:pStyle w:val="null3"/>
              <w:ind w:firstLine="562"/>
              <w:jc w:val="both"/>
            </w:pPr>
            <w:r>
              <w:rPr>
                <w:rFonts w:ascii="仿宋_GB2312" w:hAnsi="仿宋_GB2312" w:cs="仿宋_GB2312" w:eastAsia="仿宋_GB2312"/>
                <w:sz w:val="28"/>
                <w:b/>
              </w:rPr>
              <w:t>2、服务所需工具</w:t>
            </w:r>
          </w:p>
          <w:p>
            <w:pPr>
              <w:pStyle w:val="null3"/>
              <w:ind w:firstLine="480"/>
              <w:jc w:val="both"/>
            </w:pPr>
            <w:r>
              <w:rPr>
                <w:rFonts w:ascii="仿宋_GB2312" w:hAnsi="仿宋_GB2312" w:cs="仿宋_GB2312" w:eastAsia="仿宋_GB2312"/>
                <w:sz w:val="24"/>
              </w:rPr>
              <w:t>供应商需提供各种工具支撑各项服务，服务期满后，所有部署的和服务期间开发的工具、形成的技术资</w:t>
            </w:r>
            <w:r>
              <w:rPr>
                <w:rFonts w:ascii="仿宋_GB2312" w:hAnsi="仿宋_GB2312" w:cs="仿宋_GB2312" w:eastAsia="仿宋_GB2312"/>
                <w:sz w:val="24"/>
              </w:rPr>
              <w:t>料均免费</w:t>
            </w:r>
            <w:r>
              <w:rPr>
                <w:rFonts w:ascii="仿宋_GB2312" w:hAnsi="仿宋_GB2312" w:cs="仿宋_GB2312" w:eastAsia="仿宋_GB2312"/>
                <w:sz w:val="24"/>
              </w:rPr>
              <w:t>移交给乐山市审计局及各区县审计局使用。</w:t>
            </w:r>
            <w:r>
              <w:rPr>
                <w:rFonts w:ascii="仿宋_GB2312" w:hAnsi="仿宋_GB2312" w:cs="仿宋_GB2312" w:eastAsia="仿宋_GB2312"/>
                <w:sz w:val="24"/>
                <w:b/>
              </w:rPr>
              <w:t>（实质性要求）</w:t>
            </w:r>
          </w:p>
          <w:p>
            <w:pPr>
              <w:pStyle w:val="null3"/>
              <w:ind w:firstLine="482"/>
              <w:jc w:val="both"/>
            </w:pPr>
            <w:r>
              <w:rPr>
                <w:rFonts w:ascii="仿宋_GB2312" w:hAnsi="仿宋_GB2312" w:cs="仿宋_GB2312" w:eastAsia="仿宋_GB2312"/>
                <w:sz w:val="24"/>
                <w:b/>
              </w:rPr>
              <w:t>2.1、审计对象库管理工具</w:t>
            </w:r>
          </w:p>
          <w:p>
            <w:pPr>
              <w:pStyle w:val="null3"/>
              <w:ind w:firstLine="480"/>
              <w:jc w:val="both"/>
            </w:pPr>
            <w:r>
              <w:rPr>
                <w:rFonts w:ascii="仿宋_GB2312" w:hAnsi="仿宋_GB2312" w:cs="仿宋_GB2312" w:eastAsia="仿宋_GB2312"/>
                <w:sz w:val="24"/>
              </w:rPr>
              <w:t>服务商需提供相应工具用以支撑审计对象主题库服务，该工具应具有以下功能：</w:t>
            </w:r>
          </w:p>
          <w:p>
            <w:pPr>
              <w:pStyle w:val="null3"/>
              <w:ind w:firstLine="480"/>
              <w:jc w:val="both"/>
            </w:pPr>
            <w:r>
              <w:rPr>
                <w:rFonts w:ascii="仿宋_GB2312" w:hAnsi="仿宋_GB2312" w:cs="仿宋_GB2312" w:eastAsia="仿宋_GB2312"/>
                <w:sz w:val="24"/>
              </w:rPr>
              <w:t>2.1.1、审计对象汇总</w:t>
            </w:r>
          </w:p>
          <w:p>
            <w:pPr>
              <w:pStyle w:val="null3"/>
              <w:ind w:firstLine="480"/>
              <w:jc w:val="both"/>
            </w:pPr>
            <w:r>
              <w:rPr>
                <w:rFonts w:ascii="仿宋_GB2312" w:hAnsi="仿宋_GB2312" w:cs="仿宋_GB2312" w:eastAsia="仿宋_GB2312"/>
                <w:sz w:val="24"/>
              </w:rPr>
              <w:t>汇总展示系统中各审计对象的情况，包括各类审计对象的数量，各审计对象类型及占比，审计对象近</w:t>
            </w:r>
            <w:r>
              <w:rPr>
                <w:rFonts w:ascii="仿宋_GB2312" w:hAnsi="仿宋_GB2312" w:cs="仿宋_GB2312" w:eastAsia="仿宋_GB2312"/>
                <w:sz w:val="24"/>
              </w:rPr>
              <w:t>5年审计覆盖情况等。点击各类审计对象，进入到相应审计对象管理页面，并展示详细数据。</w:t>
            </w:r>
          </w:p>
          <w:p>
            <w:pPr>
              <w:pStyle w:val="null3"/>
              <w:ind w:firstLine="480"/>
              <w:jc w:val="both"/>
            </w:pPr>
            <w:r>
              <w:rPr>
                <w:rFonts w:ascii="仿宋_GB2312" w:hAnsi="仿宋_GB2312" w:cs="仿宋_GB2312" w:eastAsia="仿宋_GB2312"/>
                <w:sz w:val="24"/>
              </w:rPr>
              <w:t>2.1.2、审计对象类型维护</w:t>
            </w:r>
          </w:p>
          <w:p>
            <w:pPr>
              <w:pStyle w:val="null3"/>
              <w:ind w:firstLine="480"/>
              <w:jc w:val="both"/>
            </w:pPr>
            <w:r>
              <w:rPr>
                <w:rFonts w:ascii="仿宋_GB2312" w:hAnsi="仿宋_GB2312" w:cs="仿宋_GB2312" w:eastAsia="仿宋_GB2312"/>
                <w:sz w:val="24"/>
              </w:rPr>
              <w:t>管理维护审计对象的类型，主要功能包括常规的增删查改等功能。</w:t>
            </w:r>
          </w:p>
          <w:p>
            <w:pPr>
              <w:pStyle w:val="null3"/>
              <w:ind w:firstLine="480"/>
              <w:jc w:val="both"/>
            </w:pPr>
            <w:r>
              <w:rPr>
                <w:rFonts w:ascii="仿宋_GB2312" w:hAnsi="仿宋_GB2312" w:cs="仿宋_GB2312" w:eastAsia="仿宋_GB2312"/>
                <w:sz w:val="24"/>
              </w:rPr>
              <w:t>2.1.3、机关单位管理</w:t>
            </w:r>
          </w:p>
          <w:p>
            <w:pPr>
              <w:pStyle w:val="null3"/>
              <w:ind w:firstLine="480"/>
              <w:jc w:val="both"/>
            </w:pPr>
            <w:r>
              <w:rPr>
                <w:rFonts w:ascii="仿宋_GB2312" w:hAnsi="仿宋_GB2312" w:cs="仿宋_GB2312" w:eastAsia="仿宋_GB2312"/>
                <w:sz w:val="24"/>
              </w:rPr>
              <w:t>管理维护机关单位数据，主要功能包括增删查改，导入导出等。</w:t>
            </w:r>
          </w:p>
          <w:p>
            <w:pPr>
              <w:pStyle w:val="null3"/>
              <w:ind w:firstLine="480"/>
              <w:jc w:val="both"/>
            </w:pPr>
            <w:r>
              <w:rPr>
                <w:rFonts w:ascii="仿宋_GB2312" w:hAnsi="仿宋_GB2312" w:cs="仿宋_GB2312" w:eastAsia="仿宋_GB2312"/>
                <w:sz w:val="24"/>
              </w:rPr>
              <w:t>2.1.4、事业单位管理</w:t>
            </w:r>
          </w:p>
          <w:p>
            <w:pPr>
              <w:pStyle w:val="null3"/>
              <w:ind w:firstLine="480"/>
              <w:jc w:val="both"/>
            </w:pPr>
            <w:r>
              <w:rPr>
                <w:rFonts w:ascii="仿宋_GB2312" w:hAnsi="仿宋_GB2312" w:cs="仿宋_GB2312" w:eastAsia="仿宋_GB2312"/>
                <w:sz w:val="24"/>
              </w:rPr>
              <w:t>管理维护事业单位数据，主要功能包括增删查改，导入导出等。</w:t>
            </w:r>
          </w:p>
          <w:p>
            <w:pPr>
              <w:pStyle w:val="null3"/>
              <w:ind w:firstLine="480"/>
              <w:jc w:val="both"/>
            </w:pPr>
            <w:r>
              <w:rPr>
                <w:rFonts w:ascii="仿宋_GB2312" w:hAnsi="仿宋_GB2312" w:cs="仿宋_GB2312" w:eastAsia="仿宋_GB2312"/>
                <w:sz w:val="24"/>
              </w:rPr>
              <w:t>2.1.5、国有企业管理</w:t>
            </w:r>
          </w:p>
          <w:p>
            <w:pPr>
              <w:pStyle w:val="null3"/>
              <w:ind w:firstLine="480"/>
              <w:jc w:val="both"/>
            </w:pPr>
            <w:r>
              <w:rPr>
                <w:rFonts w:ascii="仿宋_GB2312" w:hAnsi="仿宋_GB2312" w:cs="仿宋_GB2312" w:eastAsia="仿宋_GB2312"/>
                <w:sz w:val="24"/>
              </w:rPr>
              <w:t>管理维护国有企业数据，主要功能包括增删查改，导入导出等。</w:t>
            </w:r>
          </w:p>
          <w:p>
            <w:pPr>
              <w:pStyle w:val="null3"/>
              <w:ind w:firstLine="480"/>
              <w:jc w:val="both"/>
            </w:pPr>
            <w:r>
              <w:rPr>
                <w:rFonts w:ascii="仿宋_GB2312" w:hAnsi="仿宋_GB2312" w:cs="仿宋_GB2312" w:eastAsia="仿宋_GB2312"/>
                <w:sz w:val="24"/>
              </w:rPr>
              <w:t>2.1.6、经责对象管理</w:t>
            </w:r>
          </w:p>
          <w:p>
            <w:pPr>
              <w:pStyle w:val="null3"/>
              <w:ind w:firstLine="480"/>
              <w:jc w:val="both"/>
            </w:pPr>
            <w:r>
              <w:rPr>
                <w:rFonts w:ascii="仿宋_GB2312" w:hAnsi="仿宋_GB2312" w:cs="仿宋_GB2312" w:eastAsia="仿宋_GB2312"/>
                <w:sz w:val="24"/>
              </w:rPr>
              <w:t>管理维护经责对象数据，主要功能包括增删查改，导入导出等。</w:t>
            </w:r>
          </w:p>
          <w:p>
            <w:pPr>
              <w:pStyle w:val="null3"/>
              <w:ind w:firstLine="480"/>
              <w:jc w:val="both"/>
            </w:pPr>
            <w:r>
              <w:rPr>
                <w:rFonts w:ascii="仿宋_GB2312" w:hAnsi="仿宋_GB2312" w:cs="仿宋_GB2312" w:eastAsia="仿宋_GB2312"/>
                <w:sz w:val="24"/>
              </w:rPr>
              <w:t>2.1.7、教育机构管理</w:t>
            </w:r>
          </w:p>
          <w:p>
            <w:pPr>
              <w:pStyle w:val="null3"/>
              <w:ind w:firstLine="480"/>
              <w:jc w:val="both"/>
            </w:pPr>
            <w:r>
              <w:rPr>
                <w:rFonts w:ascii="仿宋_GB2312" w:hAnsi="仿宋_GB2312" w:cs="仿宋_GB2312" w:eastAsia="仿宋_GB2312"/>
                <w:sz w:val="24"/>
              </w:rPr>
              <w:t>管理维护教育机构数据，主要功能包括增删查改，导入导出等。</w:t>
            </w:r>
          </w:p>
          <w:p>
            <w:pPr>
              <w:pStyle w:val="null3"/>
              <w:ind w:firstLine="480"/>
              <w:jc w:val="both"/>
            </w:pPr>
            <w:r>
              <w:rPr>
                <w:rFonts w:ascii="仿宋_GB2312" w:hAnsi="仿宋_GB2312" w:cs="仿宋_GB2312" w:eastAsia="仿宋_GB2312"/>
                <w:sz w:val="24"/>
              </w:rPr>
              <w:t>2.1.8、医疗机构管理</w:t>
            </w:r>
          </w:p>
          <w:p>
            <w:pPr>
              <w:pStyle w:val="null3"/>
              <w:ind w:firstLine="480"/>
              <w:jc w:val="both"/>
            </w:pPr>
            <w:r>
              <w:rPr>
                <w:rFonts w:ascii="仿宋_GB2312" w:hAnsi="仿宋_GB2312" w:cs="仿宋_GB2312" w:eastAsia="仿宋_GB2312"/>
                <w:sz w:val="24"/>
              </w:rPr>
              <w:t>管理维护医疗机构数据，主要功能包括增删查改，导入导出等。</w:t>
            </w:r>
          </w:p>
          <w:p>
            <w:pPr>
              <w:pStyle w:val="null3"/>
              <w:ind w:firstLine="480"/>
              <w:jc w:val="both"/>
            </w:pPr>
            <w:r>
              <w:rPr>
                <w:rFonts w:ascii="仿宋_GB2312" w:hAnsi="仿宋_GB2312" w:cs="仿宋_GB2312" w:eastAsia="仿宋_GB2312"/>
                <w:sz w:val="24"/>
              </w:rPr>
              <w:t>2.1.9、重大项目管理</w:t>
            </w:r>
          </w:p>
          <w:p>
            <w:pPr>
              <w:pStyle w:val="null3"/>
              <w:ind w:firstLine="480"/>
              <w:jc w:val="both"/>
            </w:pPr>
            <w:r>
              <w:rPr>
                <w:rFonts w:ascii="仿宋_GB2312" w:hAnsi="仿宋_GB2312" w:cs="仿宋_GB2312" w:eastAsia="仿宋_GB2312"/>
                <w:sz w:val="24"/>
              </w:rPr>
              <w:t>管理维护重大项目数据，主要功能包括增删查改，导入导出等。</w:t>
            </w:r>
          </w:p>
          <w:p>
            <w:pPr>
              <w:pStyle w:val="null3"/>
              <w:ind w:firstLine="480"/>
              <w:jc w:val="both"/>
            </w:pPr>
            <w:r>
              <w:rPr>
                <w:rFonts w:ascii="仿宋_GB2312" w:hAnsi="仿宋_GB2312" w:cs="仿宋_GB2312" w:eastAsia="仿宋_GB2312"/>
                <w:sz w:val="24"/>
              </w:rPr>
              <w:t>2.1.10、专项资金管理</w:t>
            </w:r>
          </w:p>
          <w:p>
            <w:pPr>
              <w:pStyle w:val="null3"/>
              <w:ind w:firstLine="480"/>
              <w:jc w:val="both"/>
            </w:pPr>
            <w:r>
              <w:rPr>
                <w:rFonts w:ascii="仿宋_GB2312" w:hAnsi="仿宋_GB2312" w:cs="仿宋_GB2312" w:eastAsia="仿宋_GB2312"/>
                <w:sz w:val="24"/>
              </w:rPr>
              <w:t>管理维护专项资金数据，主要功能包括增删查改，导入导出等。</w:t>
            </w:r>
          </w:p>
          <w:p>
            <w:pPr>
              <w:pStyle w:val="null3"/>
              <w:ind w:firstLine="482"/>
              <w:jc w:val="both"/>
            </w:pPr>
            <w:r>
              <w:rPr>
                <w:rFonts w:ascii="仿宋_GB2312" w:hAnsi="仿宋_GB2312" w:cs="仿宋_GB2312" w:eastAsia="仿宋_GB2312"/>
                <w:sz w:val="24"/>
                <w:b/>
              </w:rPr>
              <w:t>2.2、审计主题库管理工具</w:t>
            </w:r>
          </w:p>
          <w:p>
            <w:pPr>
              <w:pStyle w:val="null3"/>
              <w:ind w:firstLine="480"/>
              <w:jc w:val="both"/>
            </w:pPr>
            <w:r>
              <w:rPr>
                <w:rFonts w:ascii="仿宋_GB2312" w:hAnsi="仿宋_GB2312" w:cs="仿宋_GB2312" w:eastAsia="仿宋_GB2312"/>
                <w:sz w:val="24"/>
              </w:rPr>
              <w:t>服务商需提供相应工具用以支撑审计数据主题库服务，该工具应具有以下功能：</w:t>
            </w:r>
          </w:p>
          <w:p>
            <w:pPr>
              <w:pStyle w:val="null3"/>
              <w:ind w:firstLine="480"/>
              <w:jc w:val="both"/>
            </w:pPr>
            <w:r>
              <w:rPr>
                <w:rFonts w:ascii="仿宋_GB2312" w:hAnsi="仿宋_GB2312" w:cs="仿宋_GB2312" w:eastAsia="仿宋_GB2312"/>
                <w:sz w:val="24"/>
              </w:rPr>
              <w:t>2.2.1、数仓分层</w:t>
            </w:r>
          </w:p>
          <w:p>
            <w:pPr>
              <w:pStyle w:val="null3"/>
              <w:ind w:firstLine="480"/>
              <w:jc w:val="both"/>
            </w:pPr>
            <w:r>
              <w:rPr>
                <w:rFonts w:ascii="仿宋_GB2312" w:hAnsi="仿宋_GB2312" w:cs="仿宋_GB2312" w:eastAsia="仿宋_GB2312"/>
                <w:sz w:val="24"/>
              </w:rPr>
              <w:t>基于应用空间构建数据仓库，分别满足海量批数据、流数据以及小批量数据的数仓构建需求。默认支持三种数仓分层大类：采集层、主题层、应用层，在各大类下支持数仓分层的新增、编辑、删除，其中，采集层限定为一个数仓分层，一般为</w:t>
            </w:r>
            <w:r>
              <w:rPr>
                <w:rFonts w:ascii="仿宋_GB2312" w:hAnsi="仿宋_GB2312" w:cs="仿宋_GB2312" w:eastAsia="仿宋_GB2312"/>
                <w:sz w:val="24"/>
              </w:rPr>
              <w:t>ODS贴源层，在新建数仓层时对数仓的名称、标识、简介等进行定义，同时对数仓所绑定的数据库进行设置；支持对数仓规划设计过程中产生的文档进行管理，包括且不局限于架构图、流程图、sql语句等。</w:t>
            </w:r>
          </w:p>
          <w:p>
            <w:pPr>
              <w:pStyle w:val="null3"/>
              <w:ind w:firstLine="480"/>
              <w:jc w:val="both"/>
            </w:pPr>
            <w:r>
              <w:rPr>
                <w:rFonts w:ascii="仿宋_GB2312" w:hAnsi="仿宋_GB2312" w:cs="仿宋_GB2312" w:eastAsia="仿宋_GB2312"/>
                <w:sz w:val="24"/>
              </w:rPr>
              <w:t>2.2.2、主题域管理</w:t>
            </w:r>
          </w:p>
          <w:p>
            <w:pPr>
              <w:pStyle w:val="null3"/>
              <w:ind w:firstLine="480"/>
              <w:jc w:val="both"/>
            </w:pPr>
            <w:r>
              <w:rPr>
                <w:rFonts w:ascii="仿宋_GB2312" w:hAnsi="仿宋_GB2312" w:cs="仿宋_GB2312" w:eastAsia="仿宋_GB2312"/>
                <w:sz w:val="24"/>
              </w:rPr>
              <w:t>支持对采集层、主题层、应用层下数仓域进行管理，采集层下的采集域，用于对数据来源进行划分，可为生产环境中单个具体系统，或系统中单个具体模块，用于数据采集汇聚时统计来自生产环境各系统的数据情况；主题层下的主题域，用于对狭义数仓中的数据进行业务划分，是相关主题、业务等的集合；应用层下的应用域，用于对数据使用场景进行划分，可为应用的单个系统，或系统中单个具体模块，用于统计分析数据应用到哪些系统或服务中去，对数据或数据资产的使用情况进行统计分析。</w:t>
            </w:r>
          </w:p>
          <w:p>
            <w:pPr>
              <w:pStyle w:val="null3"/>
              <w:ind w:firstLine="480"/>
              <w:jc w:val="both"/>
            </w:pPr>
            <w:r>
              <w:rPr>
                <w:rFonts w:ascii="仿宋_GB2312" w:hAnsi="仿宋_GB2312" w:cs="仿宋_GB2312" w:eastAsia="仿宋_GB2312"/>
                <w:sz w:val="24"/>
              </w:rPr>
              <w:t>2.2.3、数据表管理</w:t>
            </w:r>
          </w:p>
          <w:p>
            <w:pPr>
              <w:pStyle w:val="null3"/>
              <w:ind w:firstLine="480"/>
              <w:jc w:val="both"/>
            </w:pPr>
            <w:r>
              <w:rPr>
                <w:rFonts w:ascii="仿宋_GB2312" w:hAnsi="仿宋_GB2312" w:cs="仿宋_GB2312" w:eastAsia="仿宋_GB2312"/>
                <w:sz w:val="24"/>
              </w:rPr>
              <w:t>提供对数仓层域下数据表的创建，包括可视化建表和</w:t>
            </w:r>
            <w:r>
              <w:rPr>
                <w:rFonts w:ascii="仿宋_GB2312" w:hAnsi="仿宋_GB2312" w:cs="仿宋_GB2312" w:eastAsia="仿宋_GB2312"/>
                <w:sz w:val="24"/>
              </w:rPr>
              <w:t>DDL建表。</w:t>
            </w:r>
          </w:p>
          <w:p>
            <w:pPr>
              <w:pStyle w:val="null3"/>
              <w:ind w:firstLine="480"/>
              <w:jc w:val="both"/>
            </w:pPr>
            <w:r>
              <w:rPr>
                <w:rFonts w:ascii="仿宋_GB2312" w:hAnsi="仿宋_GB2312" w:cs="仿宋_GB2312" w:eastAsia="仿宋_GB2312"/>
                <w:sz w:val="24"/>
              </w:rPr>
              <w:t>可视化建表，包括基本信息、字段管理、建表运行三个步骤。在基本信息中，对数据表的基本属性进行设置；在字段管理中，提供手动添加、连接导入、文件导入等字段管理手段，对字段的字段名、类型、长度、精度、是否主键、字段备注等进行设置；在建表运行中，基于前两步自动生成</w:t>
            </w:r>
            <w:r>
              <w:rPr>
                <w:rFonts w:ascii="仿宋_GB2312" w:hAnsi="仿宋_GB2312" w:cs="仿宋_GB2312" w:eastAsia="仿宋_GB2312"/>
                <w:sz w:val="24"/>
              </w:rPr>
              <w:t>DDL建表语句，可对建表语句进行编辑，通过DDL建表语句，实现数据表的创建。</w:t>
            </w:r>
          </w:p>
          <w:p>
            <w:pPr>
              <w:pStyle w:val="null3"/>
              <w:ind w:firstLine="480"/>
              <w:jc w:val="both"/>
            </w:pPr>
            <w:r>
              <w:rPr>
                <w:rFonts w:ascii="仿宋_GB2312" w:hAnsi="仿宋_GB2312" w:cs="仿宋_GB2312" w:eastAsia="仿宋_GB2312"/>
                <w:sz w:val="24"/>
              </w:rPr>
              <w:t>DDL建表，提供DDL语句建表的编辑、运行环境，是针对专业人员提供的建表快捷方式。</w:t>
            </w:r>
          </w:p>
          <w:p>
            <w:pPr>
              <w:pStyle w:val="null3"/>
              <w:ind w:firstLine="480"/>
              <w:jc w:val="both"/>
            </w:pPr>
            <w:r>
              <w:rPr>
                <w:rFonts w:ascii="仿宋_GB2312" w:hAnsi="仿宋_GB2312" w:cs="仿宋_GB2312" w:eastAsia="仿宋_GB2312"/>
                <w:sz w:val="24"/>
              </w:rPr>
              <w:t>2.2.4、元数据管理</w:t>
            </w:r>
          </w:p>
          <w:p>
            <w:pPr>
              <w:pStyle w:val="null3"/>
              <w:ind w:firstLine="480"/>
              <w:jc w:val="both"/>
            </w:pPr>
            <w:r>
              <w:rPr>
                <w:rFonts w:ascii="仿宋_GB2312" w:hAnsi="仿宋_GB2312" w:cs="仿宋_GB2312" w:eastAsia="仿宋_GB2312"/>
                <w:sz w:val="24"/>
              </w:rPr>
              <w:t>提供数据库、表、字段、视图、存储过程等元数据的信息管理，支持查询、浏览、维护元数据信息。通过对元数据添加业务术语，帮助数据分析人员快速对元数据进行理解和分类。为方便数据管理人员对元数据进行业务分类，系统支持自主创建分类标签，并以分类目录树的形式来组织元数据。每个元数据可再分配业务术语，实现业务元数据与技术元数据的对应。</w:t>
            </w:r>
          </w:p>
          <w:p>
            <w:pPr>
              <w:pStyle w:val="null3"/>
              <w:ind w:firstLine="482"/>
              <w:jc w:val="both"/>
            </w:pPr>
            <w:r>
              <w:rPr>
                <w:rFonts w:ascii="仿宋_GB2312" w:hAnsi="仿宋_GB2312" w:cs="仿宋_GB2312" w:eastAsia="仿宋_GB2312"/>
                <w:sz w:val="24"/>
                <w:b/>
              </w:rPr>
              <w:t>2.3、审计数据标准管理工具</w:t>
            </w:r>
          </w:p>
          <w:p>
            <w:pPr>
              <w:pStyle w:val="null3"/>
              <w:ind w:firstLine="480"/>
              <w:jc w:val="both"/>
            </w:pPr>
            <w:r>
              <w:rPr>
                <w:rFonts w:ascii="仿宋_GB2312" w:hAnsi="仿宋_GB2312" w:cs="仿宋_GB2312" w:eastAsia="仿宋_GB2312"/>
                <w:sz w:val="24"/>
              </w:rPr>
              <w:t>服务商需提供相应工具用以支撑审计数据标准服务，该工具应具有以下功能：</w:t>
            </w:r>
          </w:p>
          <w:p>
            <w:pPr>
              <w:pStyle w:val="null3"/>
              <w:ind w:firstLine="480"/>
              <w:jc w:val="both"/>
            </w:pPr>
            <w:r>
              <w:rPr>
                <w:rFonts w:ascii="仿宋_GB2312" w:hAnsi="仿宋_GB2312" w:cs="仿宋_GB2312" w:eastAsia="仿宋_GB2312"/>
                <w:sz w:val="24"/>
              </w:rPr>
              <w:t>2.3.1、数据字典管理</w:t>
            </w:r>
          </w:p>
          <w:p>
            <w:pPr>
              <w:pStyle w:val="null3"/>
              <w:ind w:firstLine="480"/>
              <w:jc w:val="both"/>
            </w:pPr>
            <w:r>
              <w:rPr>
                <w:rFonts w:ascii="仿宋_GB2312" w:hAnsi="仿宋_GB2312" w:cs="仿宋_GB2312" w:eastAsia="仿宋_GB2312"/>
                <w:sz w:val="24"/>
              </w:rPr>
              <w:t>数据字典用来管理各单项标准数据，包括数据字典名称、数据字典编码，以及各数据字典的可选项名称、编码、排序、是否启用等，主要功能包括增删查改，导入导出等。</w:t>
            </w:r>
          </w:p>
          <w:p>
            <w:pPr>
              <w:pStyle w:val="null3"/>
              <w:ind w:firstLine="480"/>
              <w:jc w:val="both"/>
            </w:pPr>
            <w:r>
              <w:rPr>
                <w:rFonts w:ascii="仿宋_GB2312" w:hAnsi="仿宋_GB2312" w:cs="仿宋_GB2312" w:eastAsia="仿宋_GB2312"/>
                <w:sz w:val="24"/>
              </w:rPr>
              <w:t>2.3.2、分类字典管理</w:t>
            </w:r>
          </w:p>
          <w:p>
            <w:pPr>
              <w:pStyle w:val="null3"/>
              <w:ind w:firstLine="480"/>
              <w:jc w:val="both"/>
            </w:pPr>
            <w:r>
              <w:rPr>
                <w:rFonts w:ascii="仿宋_GB2312" w:hAnsi="仿宋_GB2312" w:cs="仿宋_GB2312" w:eastAsia="仿宋_GB2312"/>
                <w:sz w:val="24"/>
              </w:rPr>
              <w:t>分类字典用来管理各层级标准数据，包括分类字典名称、数分类字典编码，以及各分类字典的可选项名称、编码、排序、是否启用等，需要支持多层级管理。主要功能包括增删查改，导入导出等。</w:t>
            </w:r>
          </w:p>
          <w:p>
            <w:pPr>
              <w:pStyle w:val="null3"/>
              <w:ind w:firstLine="482"/>
              <w:jc w:val="both"/>
            </w:pPr>
            <w:r>
              <w:rPr>
                <w:rFonts w:ascii="仿宋_GB2312" w:hAnsi="仿宋_GB2312" w:cs="仿宋_GB2312" w:eastAsia="仿宋_GB2312"/>
                <w:sz w:val="24"/>
                <w:b/>
              </w:rPr>
              <w:t>2.4、审计数据管理工具</w:t>
            </w:r>
          </w:p>
          <w:p>
            <w:pPr>
              <w:pStyle w:val="null3"/>
              <w:ind w:firstLine="480"/>
              <w:jc w:val="both"/>
            </w:pPr>
            <w:r>
              <w:rPr>
                <w:rFonts w:ascii="仿宋_GB2312" w:hAnsi="仿宋_GB2312" w:cs="仿宋_GB2312" w:eastAsia="仿宋_GB2312"/>
                <w:sz w:val="24"/>
              </w:rPr>
              <w:t>服务商需提供相应工具用以支撑历史数据服务、共享数据接入服务、年度数据服务、年度项目数据服务，该工具应具有以下功能：</w:t>
            </w:r>
          </w:p>
          <w:p>
            <w:pPr>
              <w:pStyle w:val="null3"/>
              <w:ind w:firstLine="480"/>
              <w:jc w:val="both"/>
            </w:pPr>
            <w:r>
              <w:rPr>
                <w:rFonts w:ascii="仿宋_GB2312" w:hAnsi="仿宋_GB2312" w:cs="仿宋_GB2312" w:eastAsia="仿宋_GB2312"/>
                <w:sz w:val="24"/>
              </w:rPr>
              <w:t>2.4.1、数据源管理</w:t>
            </w:r>
          </w:p>
          <w:p>
            <w:pPr>
              <w:pStyle w:val="null3"/>
              <w:ind w:firstLine="480"/>
              <w:jc w:val="both"/>
            </w:pPr>
            <w:r>
              <w:rPr>
                <w:rFonts w:ascii="仿宋_GB2312" w:hAnsi="仿宋_GB2312" w:cs="仿宋_GB2312" w:eastAsia="仿宋_GB2312"/>
                <w:sz w:val="24"/>
              </w:rPr>
              <w:t>2.4.1.1、数据连接</w:t>
            </w:r>
          </w:p>
          <w:p>
            <w:pPr>
              <w:pStyle w:val="null3"/>
              <w:ind w:firstLine="480"/>
              <w:jc w:val="both"/>
            </w:pPr>
            <w:r>
              <w:rPr>
                <w:rFonts w:ascii="仿宋_GB2312" w:hAnsi="仿宋_GB2312" w:cs="仿宋_GB2312" w:eastAsia="仿宋_GB2312"/>
                <w:sz w:val="24"/>
              </w:rPr>
              <w:t>支持常见的各种数据来源，包括但不限于</w:t>
            </w:r>
            <w:r>
              <w:rPr>
                <w:rFonts w:ascii="仿宋_GB2312" w:hAnsi="仿宋_GB2312" w:cs="仿宋_GB2312" w:eastAsia="仿宋_GB2312"/>
                <w:sz w:val="24"/>
              </w:rPr>
              <w:t>MySQL、SQL Server、Oracle、DB2、PostgreSQL、达梦等常见数据库和国产数据库；支持Hive等大数据平台数据库。如果使用未在列表中的数据库，可将其JDBC驱动添加到系统库当中，系统能够自动识别。</w:t>
            </w:r>
          </w:p>
          <w:p>
            <w:pPr>
              <w:pStyle w:val="null3"/>
              <w:ind w:firstLine="480"/>
              <w:jc w:val="both"/>
            </w:pPr>
            <w:r>
              <w:rPr>
                <w:rFonts w:ascii="仿宋_GB2312" w:hAnsi="仿宋_GB2312" w:cs="仿宋_GB2312" w:eastAsia="仿宋_GB2312"/>
                <w:sz w:val="24"/>
              </w:rPr>
              <w:t>2.4.1.2、接口管理</w:t>
            </w:r>
          </w:p>
          <w:p>
            <w:pPr>
              <w:pStyle w:val="null3"/>
              <w:ind w:firstLine="480"/>
              <w:jc w:val="both"/>
            </w:pPr>
            <w:r>
              <w:rPr>
                <w:rFonts w:ascii="仿宋_GB2312" w:hAnsi="仿宋_GB2312" w:cs="仿宋_GB2312" w:eastAsia="仿宋_GB2312"/>
                <w:sz w:val="24"/>
              </w:rPr>
              <w:t>进行内外部数据接口管理，支持对接口</w:t>
            </w:r>
            <w:r>
              <w:rPr>
                <w:rFonts w:ascii="仿宋_GB2312" w:hAnsi="仿宋_GB2312" w:cs="仿宋_GB2312" w:eastAsia="仿宋_GB2312"/>
                <w:sz w:val="24"/>
              </w:rPr>
              <w:t>API的管理，请求方式包括Get、Post，协议包括Http、Https，返回类型包括Json、Xml；支持在接口中使用变量，包括当前时间变量、当前时间戳变量、自定义变量；支持请求参数中对Params、Headers、Body、分页参数的设置；支持对接口进行增强处理，添加二次校验参数；支持对接口进行转代理设置，将外部接口转换成系统对外共享的服务；支持对接口服务进行AK/SK鉴权，增加安全管控；支持对返回样例和返回参数的管理与设置，通过对接口的管理，让数据的采集、访问更加安全。</w:t>
            </w:r>
          </w:p>
          <w:p>
            <w:pPr>
              <w:pStyle w:val="null3"/>
              <w:ind w:firstLine="480"/>
              <w:jc w:val="both"/>
            </w:pPr>
            <w:r>
              <w:rPr>
                <w:rFonts w:ascii="仿宋_GB2312" w:hAnsi="仿宋_GB2312" w:cs="仿宋_GB2312" w:eastAsia="仿宋_GB2312"/>
                <w:sz w:val="24"/>
              </w:rPr>
              <w:t>2.4.1.3、消息队列</w:t>
            </w:r>
          </w:p>
          <w:p>
            <w:pPr>
              <w:pStyle w:val="null3"/>
              <w:ind w:firstLine="480"/>
              <w:jc w:val="both"/>
            </w:pPr>
            <w:r>
              <w:rPr>
                <w:rFonts w:ascii="仿宋_GB2312" w:hAnsi="仿宋_GB2312" w:cs="仿宋_GB2312" w:eastAsia="仿宋_GB2312"/>
                <w:sz w:val="24"/>
              </w:rPr>
              <w:t>进行内消息队列管理，类型包括</w:t>
            </w:r>
            <w:r>
              <w:rPr>
                <w:rFonts w:ascii="仿宋_GB2312" w:hAnsi="仿宋_GB2312" w:cs="仿宋_GB2312" w:eastAsia="仿宋_GB2312"/>
                <w:sz w:val="24"/>
              </w:rPr>
              <w:t>Kafka，格式包括Json，支持对消息队列Servers、GroupId，以及消息队列中Topic的设置与管理，支持对Topic中字段的管理。</w:t>
            </w:r>
          </w:p>
          <w:p>
            <w:pPr>
              <w:pStyle w:val="null3"/>
              <w:ind w:firstLine="480"/>
              <w:jc w:val="both"/>
            </w:pPr>
            <w:r>
              <w:rPr>
                <w:rFonts w:ascii="仿宋_GB2312" w:hAnsi="仿宋_GB2312" w:cs="仿宋_GB2312" w:eastAsia="仿宋_GB2312"/>
                <w:sz w:val="24"/>
              </w:rPr>
              <w:t>2.4.1.4、FTP文件</w:t>
            </w:r>
          </w:p>
          <w:p>
            <w:pPr>
              <w:pStyle w:val="null3"/>
              <w:ind w:firstLine="480"/>
              <w:jc w:val="both"/>
            </w:pPr>
            <w:r>
              <w:rPr>
                <w:rFonts w:ascii="仿宋_GB2312" w:hAnsi="仿宋_GB2312" w:cs="仿宋_GB2312" w:eastAsia="仿宋_GB2312"/>
                <w:sz w:val="24"/>
              </w:rPr>
              <w:t>进行内</w:t>
            </w:r>
            <w:r>
              <w:rPr>
                <w:rFonts w:ascii="仿宋_GB2312" w:hAnsi="仿宋_GB2312" w:cs="仿宋_GB2312" w:eastAsia="仿宋_GB2312"/>
                <w:sz w:val="24"/>
              </w:rPr>
              <w:t>FTP管理，可设置FTP的Ip、端口、用户名、密码，可测试FTP的连接性。</w:t>
            </w:r>
          </w:p>
          <w:p>
            <w:pPr>
              <w:pStyle w:val="null3"/>
              <w:ind w:firstLine="480"/>
              <w:jc w:val="both"/>
            </w:pPr>
            <w:r>
              <w:rPr>
                <w:rFonts w:ascii="仿宋_GB2312" w:hAnsi="仿宋_GB2312" w:cs="仿宋_GB2312" w:eastAsia="仿宋_GB2312"/>
                <w:sz w:val="24"/>
              </w:rPr>
              <w:t>2.4.1.5、文件管理</w:t>
            </w:r>
          </w:p>
          <w:p>
            <w:pPr>
              <w:pStyle w:val="null3"/>
              <w:ind w:firstLine="480"/>
              <w:jc w:val="both"/>
            </w:pPr>
            <w:r>
              <w:rPr>
                <w:rFonts w:ascii="仿宋_GB2312" w:hAnsi="仿宋_GB2312" w:cs="仿宋_GB2312" w:eastAsia="仿宋_GB2312"/>
                <w:sz w:val="24"/>
              </w:rPr>
              <w:t>进行内文件管理，支持上传图像、文本、视频、音频等非结构化文件至平台，以文件的形式进行存储和管理，便于在后续分析过程中直接提取使用。</w:t>
            </w:r>
          </w:p>
          <w:p>
            <w:pPr>
              <w:pStyle w:val="null3"/>
              <w:ind w:firstLine="480"/>
              <w:jc w:val="both"/>
            </w:pPr>
            <w:r>
              <w:rPr>
                <w:rFonts w:ascii="仿宋_GB2312" w:hAnsi="仿宋_GB2312" w:cs="仿宋_GB2312" w:eastAsia="仿宋_GB2312"/>
                <w:sz w:val="24"/>
              </w:rPr>
              <w:t>2.4.1.6、数据资源目录</w:t>
            </w:r>
          </w:p>
          <w:p>
            <w:pPr>
              <w:pStyle w:val="null3"/>
              <w:ind w:firstLine="480"/>
              <w:jc w:val="both"/>
            </w:pPr>
            <w:r>
              <w:rPr>
                <w:rFonts w:ascii="仿宋_GB2312" w:hAnsi="仿宋_GB2312" w:cs="仿宋_GB2312" w:eastAsia="仿宋_GB2312"/>
                <w:sz w:val="24"/>
              </w:rPr>
              <w:t>数据资源目录区别于数据资产目录，数据资源目录是基于原始数据的数据源、数据表等关键信息，构建多层级的树形结构用于展示数据资源目录，能够支撑全面的掌握原始数据整体信息。</w:t>
            </w:r>
          </w:p>
          <w:p>
            <w:pPr>
              <w:pStyle w:val="null3"/>
              <w:ind w:firstLine="480"/>
              <w:jc w:val="both"/>
            </w:pPr>
            <w:r>
              <w:rPr>
                <w:rFonts w:ascii="仿宋_GB2312" w:hAnsi="仿宋_GB2312" w:cs="仿宋_GB2312" w:eastAsia="仿宋_GB2312"/>
                <w:sz w:val="24"/>
              </w:rPr>
              <w:t>2.4.2、数据采集</w:t>
            </w:r>
          </w:p>
          <w:p>
            <w:pPr>
              <w:pStyle w:val="null3"/>
              <w:ind w:firstLine="480"/>
              <w:jc w:val="both"/>
            </w:pPr>
            <w:r>
              <w:rPr>
                <w:rFonts w:ascii="仿宋_GB2312" w:hAnsi="仿宋_GB2312" w:cs="仿宋_GB2312" w:eastAsia="仿宋_GB2312"/>
                <w:sz w:val="24"/>
              </w:rPr>
              <w:t>2.4.2.1、采集作业管理</w:t>
            </w:r>
          </w:p>
          <w:p>
            <w:pPr>
              <w:pStyle w:val="null3"/>
              <w:ind w:firstLine="480"/>
              <w:jc w:val="both"/>
            </w:pPr>
            <w:r>
              <w:rPr>
                <w:rFonts w:ascii="仿宋_GB2312" w:hAnsi="仿宋_GB2312" w:cs="仿宋_GB2312" w:eastAsia="仿宋_GB2312"/>
                <w:sz w:val="24"/>
              </w:rPr>
              <w:t>采集作业支持数据库、接口、消息队列、</w:t>
            </w:r>
            <w:r>
              <w:rPr>
                <w:rFonts w:ascii="仿宋_GB2312" w:hAnsi="仿宋_GB2312" w:cs="仿宋_GB2312" w:eastAsia="仿宋_GB2312"/>
                <w:sz w:val="24"/>
              </w:rPr>
              <w:t>FTP、脚本等多种类型的数据采集作业的管理，包括作业的新增、编辑、开启/关闭、详情、执行。支持对作业的基本信息（名称、来源、敏感等级、备注）的设置，对来源、目标、映射关系的设置，支持对采集策略的设置。支持对采集作业的实例查看，并可点击查看实例任务的日志情况，支持日志的下载。</w:t>
            </w:r>
          </w:p>
          <w:p>
            <w:pPr>
              <w:pStyle w:val="null3"/>
              <w:ind w:firstLine="480"/>
              <w:jc w:val="both"/>
            </w:pPr>
            <w:r>
              <w:rPr>
                <w:rFonts w:ascii="仿宋_GB2312" w:hAnsi="仿宋_GB2312" w:cs="仿宋_GB2312" w:eastAsia="仿宋_GB2312"/>
                <w:sz w:val="24"/>
              </w:rPr>
              <w:t>2.4.2.2、采集方式管理</w:t>
            </w:r>
          </w:p>
          <w:p>
            <w:pPr>
              <w:pStyle w:val="null3"/>
              <w:ind w:firstLine="480"/>
              <w:jc w:val="both"/>
            </w:pPr>
            <w:r>
              <w:rPr>
                <w:rFonts w:ascii="仿宋_GB2312" w:hAnsi="仿宋_GB2312" w:cs="仿宋_GB2312" w:eastAsia="仿宋_GB2312"/>
                <w:sz w:val="24"/>
              </w:rPr>
              <w:t>数据的采集方式需要在审计数据采集实施之前明确。</w:t>
            </w:r>
          </w:p>
          <w:p>
            <w:pPr>
              <w:pStyle w:val="null3"/>
              <w:ind w:firstLine="480"/>
              <w:jc w:val="both"/>
            </w:pPr>
            <w:r>
              <w:rPr>
                <w:rFonts w:ascii="仿宋_GB2312" w:hAnsi="仿宋_GB2312" w:cs="仿宋_GB2312" w:eastAsia="仿宋_GB2312"/>
                <w:sz w:val="24"/>
              </w:rPr>
              <w:t>根据实际情况（主要是数据库类型及版本等）明确拷贝采集的方式，以便于采集后更高效的进行数据还原。比如</w:t>
            </w:r>
            <w:r>
              <w:rPr>
                <w:rFonts w:ascii="仿宋_GB2312" w:hAnsi="仿宋_GB2312" w:cs="仿宋_GB2312" w:eastAsia="仿宋_GB2312"/>
                <w:sz w:val="24"/>
              </w:rPr>
              <w:t>Oracle数据库的备份文件，就需要还原到对应的版本中，如果采用SQL语句，则可以在不同的版本中执行语句还原数据。</w:t>
            </w:r>
          </w:p>
          <w:p>
            <w:pPr>
              <w:pStyle w:val="null3"/>
              <w:ind w:firstLine="480"/>
              <w:jc w:val="both"/>
            </w:pPr>
            <w:r>
              <w:rPr>
                <w:rFonts w:ascii="仿宋_GB2312" w:hAnsi="仿宋_GB2312" w:cs="仿宋_GB2312" w:eastAsia="仿宋_GB2312"/>
                <w:sz w:val="24"/>
                <w:color w:val="000000"/>
              </w:rPr>
              <w:t>直连采集需要获取被采集对象的数据库连接信息，利用自带工具连接上被采集对象的数据库系统进行数据库连接，常见的数据处理形式包括整库采集，增量采集，增量更新等。</w:t>
            </w:r>
          </w:p>
          <w:p>
            <w:pPr>
              <w:pStyle w:val="null3"/>
              <w:ind w:firstLine="480"/>
              <w:jc w:val="both"/>
            </w:pPr>
            <w:r>
              <w:rPr>
                <w:rFonts w:ascii="仿宋_GB2312" w:hAnsi="仿宋_GB2312" w:cs="仿宋_GB2312" w:eastAsia="仿宋_GB2312"/>
                <w:sz w:val="24"/>
              </w:rPr>
              <w:t>利用自带工具使用市数据共享平台提供的数据，过程中可以对数据进行一定的筛选。</w:t>
            </w:r>
          </w:p>
          <w:p>
            <w:pPr>
              <w:pStyle w:val="null3"/>
              <w:ind w:firstLine="480"/>
              <w:jc w:val="both"/>
            </w:pPr>
            <w:r>
              <w:rPr>
                <w:rFonts w:ascii="仿宋_GB2312" w:hAnsi="仿宋_GB2312" w:cs="仿宋_GB2312" w:eastAsia="仿宋_GB2312"/>
                <w:sz w:val="24"/>
              </w:rPr>
              <w:t>2.4.2.3、定时任务管理</w:t>
            </w:r>
          </w:p>
          <w:p>
            <w:pPr>
              <w:pStyle w:val="null3"/>
              <w:ind w:firstLine="480"/>
              <w:jc w:val="both"/>
            </w:pPr>
            <w:r>
              <w:rPr>
                <w:rFonts w:ascii="仿宋_GB2312" w:hAnsi="仿宋_GB2312" w:cs="仿宋_GB2312" w:eastAsia="仿宋_GB2312"/>
                <w:sz w:val="24"/>
              </w:rPr>
              <w:t>管理定时任务，包括任务的新建、编辑、删除等功能，并提供基于作业名称、定时规则、状态的查询，需要能够配置定时任务执行周期。定时任务配置完成并启动后，需要能够根据配置的定时执行规则自动执行采集作业。</w:t>
            </w:r>
          </w:p>
          <w:p>
            <w:pPr>
              <w:pStyle w:val="null3"/>
              <w:ind w:firstLine="480"/>
              <w:jc w:val="both"/>
            </w:pPr>
            <w:r>
              <w:rPr>
                <w:rFonts w:ascii="仿宋_GB2312" w:hAnsi="仿宋_GB2312" w:cs="仿宋_GB2312" w:eastAsia="仿宋_GB2312"/>
                <w:sz w:val="24"/>
              </w:rPr>
              <w:t>2.4.3、数据质检</w:t>
            </w:r>
          </w:p>
          <w:p>
            <w:pPr>
              <w:pStyle w:val="null3"/>
              <w:ind w:firstLine="480"/>
              <w:jc w:val="both"/>
            </w:pPr>
            <w:r>
              <w:rPr>
                <w:rFonts w:ascii="仿宋_GB2312" w:hAnsi="仿宋_GB2312" w:cs="仿宋_GB2312" w:eastAsia="仿宋_GB2312"/>
                <w:sz w:val="24"/>
              </w:rPr>
              <w:t>2.4.3.1、质检规则</w:t>
            </w:r>
          </w:p>
          <w:p>
            <w:pPr>
              <w:pStyle w:val="null3"/>
              <w:ind w:firstLine="480"/>
              <w:jc w:val="both"/>
            </w:pPr>
            <w:r>
              <w:rPr>
                <w:rFonts w:ascii="仿宋_GB2312" w:hAnsi="仿宋_GB2312" w:cs="仿宋_GB2312" w:eastAsia="仿宋_GB2312"/>
                <w:sz w:val="24"/>
              </w:rPr>
              <w:t>提供空值检查、值域检查、规范检查、逻辑检查、重复数据检查等多种类型的质检规则创建，实现字段非空、取数范围、长度规范、字段间逻辑、重复性、及时性等数据检查。多角度的规则定义和管理，全面覆盖数据质量检查的多种需求，为数据质量稽核和监控管理提供基础。</w:t>
            </w:r>
          </w:p>
          <w:p>
            <w:pPr>
              <w:pStyle w:val="null3"/>
              <w:ind w:firstLine="480"/>
              <w:jc w:val="both"/>
            </w:pPr>
            <w:r>
              <w:rPr>
                <w:rFonts w:ascii="仿宋_GB2312" w:hAnsi="仿宋_GB2312" w:cs="仿宋_GB2312" w:eastAsia="仿宋_GB2312"/>
                <w:sz w:val="24"/>
              </w:rPr>
              <w:t>2.4.3.2、质检任务</w:t>
            </w:r>
          </w:p>
          <w:p>
            <w:pPr>
              <w:pStyle w:val="null3"/>
              <w:ind w:firstLine="480"/>
              <w:jc w:val="both"/>
            </w:pPr>
            <w:r>
              <w:rPr>
                <w:rFonts w:ascii="仿宋_GB2312" w:hAnsi="仿宋_GB2312" w:cs="仿宋_GB2312" w:eastAsia="仿宋_GB2312"/>
                <w:sz w:val="24"/>
              </w:rPr>
              <w:t>提供数据质量检查任务的定义和管理，包括任务的质检规则、检查数据时间窗口、执行方式的定义。用户可按天、周、月、年、指定日期定义检查时间窗口，可按周期执行和手动执行定义执行方式。系统将根据定义的执行方式和检查时间窗口，依据质检规则，对数据进行质量检查。</w:t>
            </w:r>
          </w:p>
          <w:p>
            <w:pPr>
              <w:pStyle w:val="null3"/>
              <w:ind w:firstLine="480"/>
              <w:jc w:val="both"/>
            </w:pPr>
            <w:r>
              <w:rPr>
                <w:rFonts w:ascii="仿宋_GB2312" w:hAnsi="仿宋_GB2312" w:cs="仿宋_GB2312" w:eastAsia="仿宋_GB2312"/>
                <w:sz w:val="24"/>
              </w:rPr>
              <w:t>2.4.3.3、质检报告</w:t>
            </w:r>
          </w:p>
          <w:p>
            <w:pPr>
              <w:pStyle w:val="null3"/>
              <w:ind w:firstLine="480"/>
              <w:jc w:val="both"/>
            </w:pPr>
            <w:r>
              <w:rPr>
                <w:rFonts w:ascii="仿宋_GB2312" w:hAnsi="仿宋_GB2312" w:cs="仿宋_GB2312" w:eastAsia="仿宋_GB2312"/>
                <w:sz w:val="24"/>
              </w:rPr>
              <w:t>支持自主查询某业务主题在某段时间内的数据质量情况，或者在某一段时间内整体数据质检情况。系统根据查询需求生成质量报告。质量报告从总体质量情况、质量问题汇总、质量问题改进三个方面进行统计分析，简单便捷的操作帮助用户快速掌握数据质量情况。除此之外，还支持将报告下载到本地进行保存。</w:t>
            </w:r>
          </w:p>
          <w:p>
            <w:pPr>
              <w:pStyle w:val="null3"/>
              <w:ind w:firstLine="480"/>
              <w:jc w:val="both"/>
            </w:pPr>
            <w:r>
              <w:rPr>
                <w:rFonts w:ascii="仿宋_GB2312" w:hAnsi="仿宋_GB2312" w:cs="仿宋_GB2312" w:eastAsia="仿宋_GB2312"/>
                <w:sz w:val="24"/>
              </w:rPr>
              <w:t>2.4.4、数据清洗治理</w:t>
            </w:r>
          </w:p>
          <w:p>
            <w:pPr>
              <w:pStyle w:val="null3"/>
              <w:ind w:firstLine="480"/>
              <w:jc w:val="both"/>
            </w:pPr>
            <w:r>
              <w:rPr>
                <w:rFonts w:ascii="仿宋_GB2312" w:hAnsi="仿宋_GB2312" w:cs="仿宋_GB2312" w:eastAsia="仿宋_GB2312"/>
                <w:sz w:val="24"/>
              </w:rPr>
              <w:t>2.4.4.1、清洗治理算子</w:t>
            </w:r>
          </w:p>
          <w:p>
            <w:pPr>
              <w:pStyle w:val="null3"/>
              <w:ind w:firstLine="480"/>
              <w:jc w:val="both"/>
            </w:pPr>
            <w:r>
              <w:rPr>
                <w:rFonts w:ascii="仿宋_GB2312" w:hAnsi="仿宋_GB2312" w:cs="仿宋_GB2312" w:eastAsia="仿宋_GB2312"/>
                <w:sz w:val="24"/>
              </w:rPr>
              <w:t>提供输入、连接、字符串处理、时间处理、加密解密、特殊处理、计算、过滤排序、统计、输出、脚本处理等数据清洗治理算子，每个算子都要提供使用说明，让操作畅通无阻。</w:t>
            </w:r>
          </w:p>
          <w:p>
            <w:pPr>
              <w:pStyle w:val="null3"/>
              <w:ind w:firstLine="480"/>
              <w:jc w:val="both"/>
            </w:pPr>
            <w:r>
              <w:rPr>
                <w:rFonts w:ascii="仿宋_GB2312" w:hAnsi="仿宋_GB2312" w:cs="仿宋_GB2312" w:eastAsia="仿宋_GB2312"/>
                <w:sz w:val="24"/>
              </w:rPr>
              <w:t>2.4.4.2、清洗治理任务</w:t>
            </w:r>
          </w:p>
          <w:p>
            <w:pPr>
              <w:pStyle w:val="null3"/>
              <w:ind w:firstLine="480"/>
              <w:jc w:val="both"/>
            </w:pPr>
            <w:r>
              <w:rPr>
                <w:rFonts w:ascii="仿宋_GB2312" w:hAnsi="仿宋_GB2312" w:cs="仿宋_GB2312" w:eastAsia="仿宋_GB2312"/>
                <w:sz w:val="24"/>
              </w:rPr>
              <w:t>支持实时清洗治理任务和批量数据清洗治理任务的管理，包括任务的新增、编辑、上线</w:t>
            </w:r>
            <w:r>
              <w:rPr>
                <w:rFonts w:ascii="仿宋_GB2312" w:hAnsi="仿宋_GB2312" w:cs="仿宋_GB2312" w:eastAsia="仿宋_GB2312"/>
                <w:sz w:val="24"/>
              </w:rPr>
              <w:t>/下线、详情、执行、监控，可对作业的调度策略和运行策略进行设置，提高数据处理速度，支持对任务进行日志查看。</w:t>
            </w:r>
          </w:p>
          <w:p>
            <w:pPr>
              <w:pStyle w:val="null3"/>
              <w:ind w:firstLine="480"/>
              <w:jc w:val="both"/>
            </w:pPr>
            <w:r>
              <w:rPr>
                <w:rFonts w:ascii="仿宋_GB2312" w:hAnsi="仿宋_GB2312" w:cs="仿宋_GB2312" w:eastAsia="仿宋_GB2312"/>
                <w:sz w:val="24"/>
              </w:rPr>
              <w:t>2.4.5、数据管理</w:t>
            </w:r>
          </w:p>
          <w:p>
            <w:pPr>
              <w:pStyle w:val="null3"/>
              <w:ind w:firstLine="480"/>
              <w:jc w:val="both"/>
            </w:pPr>
            <w:r>
              <w:rPr>
                <w:rFonts w:ascii="仿宋_GB2312" w:hAnsi="仿宋_GB2312" w:cs="仿宋_GB2312" w:eastAsia="仿宋_GB2312"/>
                <w:sz w:val="24"/>
              </w:rPr>
              <w:t>2.4.5.1、脱敏规则管理</w:t>
            </w:r>
          </w:p>
          <w:p>
            <w:pPr>
              <w:pStyle w:val="null3"/>
              <w:ind w:firstLine="480"/>
              <w:jc w:val="both"/>
            </w:pPr>
            <w:r>
              <w:rPr>
                <w:rFonts w:ascii="仿宋_GB2312" w:hAnsi="仿宋_GB2312" w:cs="仿宋_GB2312" w:eastAsia="仿宋_GB2312"/>
                <w:sz w:val="24"/>
              </w:rPr>
              <w:t>支持管理数据脱敏规则，包括规则的增删查改、启用、停用、适用范围等，需要预置常见的数据脱敏规则，例如身份证脱敏，姓名脱敏，电话号码脱敏，地址脱敏等。</w:t>
            </w:r>
          </w:p>
          <w:p>
            <w:pPr>
              <w:pStyle w:val="null3"/>
              <w:ind w:firstLine="480"/>
              <w:jc w:val="both"/>
            </w:pPr>
            <w:r>
              <w:rPr>
                <w:rFonts w:ascii="仿宋_GB2312" w:hAnsi="仿宋_GB2312" w:cs="仿宋_GB2312" w:eastAsia="仿宋_GB2312"/>
                <w:sz w:val="24"/>
              </w:rPr>
              <w:t>2.4.5.2、示例数据查看</w:t>
            </w:r>
          </w:p>
          <w:p>
            <w:pPr>
              <w:pStyle w:val="null3"/>
              <w:ind w:firstLine="480"/>
              <w:jc w:val="both"/>
            </w:pPr>
            <w:r>
              <w:rPr>
                <w:rFonts w:ascii="仿宋_GB2312" w:hAnsi="仿宋_GB2312" w:cs="仿宋_GB2312" w:eastAsia="仿宋_GB2312"/>
                <w:sz w:val="24"/>
              </w:rPr>
              <w:t>支持查看数据表的示例数据，查看示例数据时默认只能查看</w:t>
            </w:r>
            <w:r>
              <w:rPr>
                <w:rFonts w:ascii="仿宋_GB2312" w:hAnsi="仿宋_GB2312" w:cs="仿宋_GB2312" w:eastAsia="仿宋_GB2312"/>
                <w:sz w:val="24"/>
              </w:rPr>
              <w:t>50行示例数据，查看示例数据时自动调用脱敏规则进行数据脱敏处理。</w:t>
            </w:r>
          </w:p>
          <w:p>
            <w:pPr>
              <w:pStyle w:val="null3"/>
              <w:ind w:firstLine="480"/>
              <w:jc w:val="both"/>
            </w:pPr>
            <w:r>
              <w:rPr>
                <w:rFonts w:ascii="仿宋_GB2312" w:hAnsi="仿宋_GB2312" w:cs="仿宋_GB2312" w:eastAsia="仿宋_GB2312"/>
                <w:sz w:val="24"/>
              </w:rPr>
              <w:t>2.4.5.3、数据权限管理</w:t>
            </w:r>
          </w:p>
          <w:p>
            <w:pPr>
              <w:pStyle w:val="null3"/>
              <w:ind w:firstLine="480"/>
              <w:jc w:val="both"/>
            </w:pPr>
            <w:r>
              <w:rPr>
                <w:rFonts w:ascii="仿宋_GB2312" w:hAnsi="仿宋_GB2312" w:cs="仿宋_GB2312" w:eastAsia="仿宋_GB2312"/>
                <w:sz w:val="24"/>
              </w:rPr>
              <w:t>支持按照业务科（股）室，审计项目组分配数据权限，只有拥有相应数据权限的人员才能查看相应数据。</w:t>
            </w:r>
          </w:p>
          <w:p>
            <w:pPr>
              <w:pStyle w:val="null3"/>
              <w:ind w:firstLine="480"/>
              <w:jc w:val="both"/>
            </w:pPr>
            <w:r>
              <w:rPr>
                <w:rFonts w:ascii="仿宋_GB2312" w:hAnsi="仿宋_GB2312" w:cs="仿宋_GB2312" w:eastAsia="仿宋_GB2312"/>
                <w:sz w:val="24"/>
              </w:rPr>
              <w:t>2.4.5.4、数据资产目录</w:t>
            </w:r>
          </w:p>
          <w:p>
            <w:pPr>
              <w:pStyle w:val="null3"/>
              <w:ind w:firstLine="480"/>
              <w:jc w:val="both"/>
            </w:pPr>
            <w:r>
              <w:rPr>
                <w:rFonts w:ascii="仿宋_GB2312" w:hAnsi="仿宋_GB2312" w:cs="仿宋_GB2312" w:eastAsia="仿宋_GB2312"/>
                <w:sz w:val="24"/>
              </w:rPr>
              <w:t>基于数据标准表，以树形结构展示数据资产目录，支持多层级查看数据资产信息，支持查看数据表字段，查看数据表数据量、数据数据表示例数据等。</w:t>
            </w:r>
          </w:p>
          <w:p>
            <w:pPr>
              <w:pStyle w:val="null3"/>
              <w:ind w:firstLine="480"/>
              <w:jc w:val="both"/>
            </w:pPr>
            <w:r>
              <w:rPr>
                <w:rFonts w:ascii="仿宋_GB2312" w:hAnsi="仿宋_GB2312" w:cs="仿宋_GB2312" w:eastAsia="仿宋_GB2312"/>
                <w:sz w:val="24"/>
              </w:rPr>
              <w:t>2.4.5.5、数据共享管理</w:t>
            </w:r>
          </w:p>
          <w:p>
            <w:pPr>
              <w:pStyle w:val="null3"/>
              <w:ind w:firstLine="480"/>
              <w:jc w:val="both"/>
            </w:pPr>
            <w:r>
              <w:rPr>
                <w:rFonts w:ascii="仿宋_GB2312" w:hAnsi="仿宋_GB2312" w:cs="仿宋_GB2312" w:eastAsia="仿宋_GB2312"/>
                <w:sz w:val="24"/>
              </w:rPr>
              <w:t>支持服务的</w:t>
            </w:r>
            <w:r>
              <w:rPr>
                <w:rFonts w:ascii="仿宋_GB2312" w:hAnsi="仿宋_GB2312" w:cs="仿宋_GB2312" w:eastAsia="仿宋_GB2312"/>
                <w:sz w:val="24"/>
              </w:rPr>
              <w:t>IP限制，请求的身份认证，请求次数限制等服务管控。</w:t>
            </w:r>
          </w:p>
          <w:p>
            <w:pPr>
              <w:pStyle w:val="null3"/>
              <w:ind w:firstLine="482"/>
              <w:jc w:val="both"/>
            </w:pPr>
            <w:r>
              <w:rPr>
                <w:rFonts w:ascii="仿宋_GB2312" w:hAnsi="仿宋_GB2312" w:cs="仿宋_GB2312" w:eastAsia="仿宋_GB2312"/>
                <w:sz w:val="24"/>
                <w:b/>
              </w:rPr>
              <w:t>2.5、审计数据分析工具</w:t>
            </w:r>
          </w:p>
          <w:p>
            <w:pPr>
              <w:pStyle w:val="null3"/>
              <w:ind w:firstLine="480"/>
              <w:jc w:val="both"/>
            </w:pPr>
            <w:r>
              <w:rPr>
                <w:rFonts w:ascii="仿宋_GB2312" w:hAnsi="仿宋_GB2312" w:cs="仿宋_GB2312" w:eastAsia="仿宋_GB2312"/>
                <w:sz w:val="24"/>
              </w:rPr>
              <w:t>服务商需提供相应工具用以支撑审计数据分析服务，该工具应具有以下功能：</w:t>
            </w:r>
          </w:p>
          <w:p>
            <w:pPr>
              <w:pStyle w:val="null3"/>
              <w:ind w:firstLine="480"/>
              <w:jc w:val="both"/>
            </w:pPr>
            <w:r>
              <w:rPr>
                <w:rFonts w:ascii="仿宋_GB2312" w:hAnsi="仿宋_GB2312" w:cs="仿宋_GB2312" w:eastAsia="仿宋_GB2312"/>
                <w:sz w:val="24"/>
              </w:rPr>
              <w:t>2.5.1、模型管理</w:t>
            </w:r>
          </w:p>
          <w:p>
            <w:pPr>
              <w:pStyle w:val="null3"/>
              <w:ind w:firstLine="480"/>
              <w:jc w:val="both"/>
            </w:pPr>
            <w:r>
              <w:rPr>
                <w:rFonts w:ascii="仿宋_GB2312" w:hAnsi="仿宋_GB2312" w:cs="仿宋_GB2312" w:eastAsia="仿宋_GB2312"/>
                <w:sz w:val="24"/>
              </w:rPr>
              <w:t>管理系统的审计分析模型，包括模型列表，模型创建，模型审核等功能模块。其中模型分为公共模型和个人模型，个人模型只能供模型创建者自己使用，公共模型可以供所有审计人员使用。</w:t>
            </w:r>
          </w:p>
          <w:p>
            <w:pPr>
              <w:pStyle w:val="null3"/>
              <w:ind w:firstLine="480"/>
              <w:jc w:val="both"/>
            </w:pPr>
            <w:r>
              <w:rPr>
                <w:rFonts w:ascii="仿宋_GB2312" w:hAnsi="仿宋_GB2312" w:cs="仿宋_GB2312" w:eastAsia="仿宋_GB2312"/>
                <w:sz w:val="24"/>
              </w:rPr>
              <w:t>2.5.1.1、模型管理</w:t>
            </w:r>
          </w:p>
          <w:p>
            <w:pPr>
              <w:pStyle w:val="null3"/>
              <w:ind w:firstLine="480"/>
              <w:jc w:val="both"/>
            </w:pPr>
            <w:r>
              <w:rPr>
                <w:rFonts w:ascii="仿宋_GB2312" w:hAnsi="仿宋_GB2312" w:cs="仿宋_GB2312" w:eastAsia="仿宋_GB2312"/>
                <w:sz w:val="24"/>
              </w:rPr>
              <w:t>对分析模型进行统一管理，展示模型名称、类别、创建时间、修改时间、创建者、分析次数、模型级别等信息，提供模型的过滤条件查询、编辑、执行、复制新增、详情查看和删除等操作。</w:t>
            </w:r>
          </w:p>
          <w:p>
            <w:pPr>
              <w:pStyle w:val="null3"/>
              <w:ind w:firstLine="480"/>
              <w:jc w:val="both"/>
            </w:pPr>
            <w:r>
              <w:rPr>
                <w:rFonts w:ascii="仿宋_GB2312" w:hAnsi="仿宋_GB2312" w:cs="仿宋_GB2312" w:eastAsia="仿宋_GB2312"/>
                <w:sz w:val="24"/>
              </w:rPr>
              <w:t>2.5.1.2、创建模型-简单模式</w:t>
            </w:r>
          </w:p>
          <w:p>
            <w:pPr>
              <w:pStyle w:val="null3"/>
              <w:ind w:firstLine="480"/>
              <w:jc w:val="both"/>
            </w:pPr>
            <w:r>
              <w:rPr>
                <w:rFonts w:ascii="仿宋_GB2312" w:hAnsi="仿宋_GB2312" w:cs="仿宋_GB2312" w:eastAsia="仿宋_GB2312"/>
                <w:sz w:val="24"/>
              </w:rPr>
              <w:t>提供拖拽式审计分析模型构建能力，实现多表关联查询分析，可实现包含源数据表拖拽、表关联关系点选、表中字段勾选、数据展示配置自动填充及下拉列表选择、脱敏方式配置、过滤条件配置、排序配置、执行预览。数据表及数据字段需要能够汉语化显示。</w:t>
            </w:r>
          </w:p>
          <w:p>
            <w:pPr>
              <w:pStyle w:val="null3"/>
              <w:ind w:firstLine="480"/>
              <w:jc w:val="both"/>
            </w:pPr>
            <w:r>
              <w:rPr>
                <w:rFonts w:ascii="仿宋_GB2312" w:hAnsi="仿宋_GB2312" w:cs="仿宋_GB2312" w:eastAsia="仿宋_GB2312"/>
                <w:sz w:val="24"/>
              </w:rPr>
              <w:t>2.5.1.3、创建模型-复杂模式</w:t>
            </w:r>
          </w:p>
          <w:p>
            <w:pPr>
              <w:pStyle w:val="null3"/>
              <w:ind w:firstLine="480"/>
              <w:jc w:val="both"/>
            </w:pPr>
            <w:r>
              <w:rPr>
                <w:rFonts w:ascii="仿宋_GB2312" w:hAnsi="仿宋_GB2312" w:cs="仿宋_GB2312" w:eastAsia="仿宋_GB2312"/>
                <w:sz w:val="24"/>
              </w:rPr>
              <w:t>利用标准</w:t>
            </w:r>
            <w:r>
              <w:rPr>
                <w:rFonts w:ascii="仿宋_GB2312" w:hAnsi="仿宋_GB2312" w:cs="仿宋_GB2312" w:eastAsia="仿宋_GB2312"/>
                <w:sz w:val="24"/>
              </w:rPr>
              <w:t>SQL语句根据业务表及业务需求构建复杂分析模型；对于SQL模型创建，工具支持聚合函数、计算函数及丰富的自定义语句。同样需要支持数据展示配置、脱敏方式配置、执行预览。数据表及数据字段需要能够汉语化显示。</w:t>
            </w:r>
          </w:p>
          <w:p>
            <w:pPr>
              <w:pStyle w:val="null3"/>
              <w:ind w:firstLine="480"/>
              <w:jc w:val="both"/>
            </w:pPr>
            <w:r>
              <w:rPr>
                <w:rFonts w:ascii="仿宋_GB2312" w:hAnsi="仿宋_GB2312" w:cs="仿宋_GB2312" w:eastAsia="仿宋_GB2312"/>
                <w:sz w:val="24"/>
              </w:rPr>
              <w:t>2.5.1.4、</w:t>
            </w:r>
            <w:r>
              <w:rPr>
                <w:rFonts w:ascii="仿宋_GB2312" w:hAnsi="仿宋_GB2312" w:cs="仿宋_GB2312" w:eastAsia="仿宋_GB2312"/>
                <w:sz w:val="24"/>
              </w:rPr>
              <w:t>模型审核</w:t>
            </w:r>
          </w:p>
          <w:p>
            <w:pPr>
              <w:pStyle w:val="null3"/>
              <w:ind w:firstLine="480"/>
              <w:jc w:val="both"/>
            </w:pPr>
            <w:r>
              <w:rPr>
                <w:rFonts w:ascii="仿宋_GB2312" w:hAnsi="仿宋_GB2312" w:cs="仿宋_GB2312" w:eastAsia="仿宋_GB2312"/>
                <w:sz w:val="24"/>
              </w:rPr>
              <w:t>审计人员创建个人模型后，可以提交审核转换为公共模型。审批内容需包含模型名称、审批状态、提交人、审批人、提交时间等。只有审批人具有审批通过和驳回的操作权限，并提供对所有提交审批模型记录的查询和清除。通过审批的个人模型，可以转换为内审公共模型。</w:t>
            </w:r>
          </w:p>
          <w:p>
            <w:pPr>
              <w:pStyle w:val="null3"/>
              <w:ind w:firstLine="480"/>
              <w:jc w:val="both"/>
            </w:pPr>
            <w:r>
              <w:rPr>
                <w:rFonts w:ascii="仿宋_GB2312" w:hAnsi="仿宋_GB2312" w:cs="仿宋_GB2312" w:eastAsia="仿宋_GB2312"/>
                <w:sz w:val="24"/>
              </w:rPr>
              <w:t>2.5.2、模型分析</w:t>
            </w:r>
          </w:p>
          <w:p>
            <w:pPr>
              <w:pStyle w:val="null3"/>
              <w:ind w:firstLine="480"/>
              <w:jc w:val="both"/>
            </w:pPr>
            <w:r>
              <w:rPr>
                <w:rFonts w:ascii="仿宋_GB2312" w:hAnsi="仿宋_GB2312" w:cs="仿宋_GB2312" w:eastAsia="仿宋_GB2312"/>
                <w:sz w:val="24"/>
              </w:rPr>
              <w:t>通过后台调度执行模型分析，能够支持多模型并发执行，能够支持异步执行，能够通过定时任务配置模型的自动化执行，同时需要记录每一次分析的执行结果。</w:t>
            </w:r>
          </w:p>
          <w:p>
            <w:pPr>
              <w:pStyle w:val="null3"/>
              <w:ind w:firstLine="480"/>
              <w:jc w:val="both"/>
            </w:pPr>
            <w:r>
              <w:rPr>
                <w:rFonts w:ascii="仿宋_GB2312" w:hAnsi="仿宋_GB2312" w:cs="仿宋_GB2312" w:eastAsia="仿宋_GB2312"/>
                <w:sz w:val="24"/>
              </w:rPr>
              <w:t>2.5.2.1、模型执行</w:t>
            </w:r>
          </w:p>
          <w:p>
            <w:pPr>
              <w:pStyle w:val="null3"/>
              <w:ind w:firstLine="480"/>
              <w:jc w:val="both"/>
            </w:pPr>
            <w:r>
              <w:rPr>
                <w:rFonts w:ascii="仿宋_GB2312" w:hAnsi="仿宋_GB2312" w:cs="仿宋_GB2312" w:eastAsia="仿宋_GB2312"/>
                <w:sz w:val="24"/>
              </w:rPr>
              <w:t>选择需要执行的模型，输入参数，执行模型，模型执行需要能够后台执行，需要能够支持多模型同时执行，需要自动记录每次模型执行信息及结果。</w:t>
            </w:r>
          </w:p>
          <w:p>
            <w:pPr>
              <w:pStyle w:val="null3"/>
              <w:ind w:firstLine="480"/>
              <w:jc w:val="both"/>
            </w:pPr>
            <w:r>
              <w:rPr>
                <w:rFonts w:ascii="仿宋_GB2312" w:hAnsi="仿宋_GB2312" w:cs="仿宋_GB2312" w:eastAsia="仿宋_GB2312"/>
                <w:sz w:val="24"/>
              </w:rPr>
              <w:t>2.5.2.2、定时任务</w:t>
            </w:r>
          </w:p>
          <w:p>
            <w:pPr>
              <w:pStyle w:val="null3"/>
              <w:ind w:firstLine="480"/>
              <w:jc w:val="both"/>
            </w:pPr>
            <w:r>
              <w:rPr>
                <w:rFonts w:ascii="仿宋_GB2312" w:hAnsi="仿宋_GB2312" w:cs="仿宋_GB2312" w:eastAsia="仿宋_GB2312"/>
                <w:sz w:val="24"/>
              </w:rPr>
              <w:t>提供基于审计模型的定时任务管理，包括任务的新建、编辑、删除等功能。并提供基于模型名称、定时规则、状态的查询，需要能够配置定时任务执行周期。定时任务配置完成并启动后，需要能够根据配置的定时执行规则自动执行分析模型。</w:t>
            </w:r>
          </w:p>
          <w:p>
            <w:pPr>
              <w:pStyle w:val="null3"/>
              <w:ind w:firstLine="480"/>
              <w:jc w:val="both"/>
            </w:pPr>
            <w:r>
              <w:rPr>
                <w:rFonts w:ascii="仿宋_GB2312" w:hAnsi="仿宋_GB2312" w:cs="仿宋_GB2312" w:eastAsia="仿宋_GB2312"/>
                <w:sz w:val="24"/>
              </w:rPr>
              <w:t>2.5.2.3、分析记录</w:t>
            </w:r>
          </w:p>
          <w:p>
            <w:pPr>
              <w:pStyle w:val="null3"/>
              <w:ind w:firstLine="480"/>
              <w:jc w:val="both"/>
            </w:pPr>
            <w:r>
              <w:rPr>
                <w:rFonts w:ascii="仿宋_GB2312" w:hAnsi="仿宋_GB2312" w:cs="仿宋_GB2312" w:eastAsia="仿宋_GB2312"/>
                <w:sz w:val="24"/>
              </w:rPr>
              <w:t>提供模型运行后的分析记录信息管理，包括模型名称，执行开始结束时间，执行结果数量等信息。并提供详情查看、</w:t>
            </w:r>
            <w:r>
              <w:rPr>
                <w:rFonts w:ascii="仿宋_GB2312" w:hAnsi="仿宋_GB2312" w:cs="仿宋_GB2312" w:eastAsia="仿宋_GB2312"/>
                <w:sz w:val="24"/>
              </w:rPr>
              <w:t>SQL查看、异常信息查看（执行失败的情况下），执行结果查看和记录删除等操作功能。</w:t>
            </w:r>
          </w:p>
          <w:p>
            <w:pPr>
              <w:pStyle w:val="null3"/>
              <w:ind w:firstLine="480"/>
              <w:jc w:val="both"/>
            </w:pPr>
            <w:r>
              <w:rPr>
                <w:rFonts w:ascii="仿宋_GB2312" w:hAnsi="仿宋_GB2312" w:cs="仿宋_GB2312" w:eastAsia="仿宋_GB2312"/>
                <w:sz w:val="24"/>
              </w:rPr>
              <w:t>2.5.3、数据管理</w:t>
            </w:r>
          </w:p>
          <w:p>
            <w:pPr>
              <w:pStyle w:val="null3"/>
              <w:ind w:firstLine="480"/>
              <w:jc w:val="both"/>
            </w:pPr>
            <w:r>
              <w:rPr>
                <w:rFonts w:ascii="仿宋_GB2312" w:hAnsi="仿宋_GB2312" w:cs="仿宋_GB2312" w:eastAsia="仿宋_GB2312"/>
                <w:sz w:val="24"/>
              </w:rPr>
              <w:t>模型分析系统所使用的数据包括标准化数据和自定义数据两种，标准化数据是数据治理的结果，自定义数据比较适用于审计项目的数据分析，主要包括数据分类管理及自定义数据管理。</w:t>
            </w:r>
          </w:p>
          <w:p>
            <w:pPr>
              <w:pStyle w:val="null3"/>
              <w:ind w:firstLine="480"/>
              <w:jc w:val="both"/>
            </w:pPr>
            <w:r>
              <w:rPr>
                <w:rFonts w:ascii="仿宋_GB2312" w:hAnsi="仿宋_GB2312" w:cs="仿宋_GB2312" w:eastAsia="仿宋_GB2312"/>
                <w:sz w:val="24"/>
              </w:rPr>
              <w:t>2.5.3.1、数据分类管理</w:t>
            </w:r>
          </w:p>
          <w:p>
            <w:pPr>
              <w:pStyle w:val="null3"/>
              <w:ind w:firstLine="480"/>
              <w:jc w:val="both"/>
            </w:pPr>
            <w:r>
              <w:rPr>
                <w:rFonts w:ascii="仿宋_GB2312" w:hAnsi="仿宋_GB2312" w:cs="仿宋_GB2312" w:eastAsia="仿宋_GB2312"/>
                <w:sz w:val="24"/>
              </w:rPr>
              <w:t>管理自定义数据的数据分类，包括分类名称，分类排序，分类上下级层级等，需要支持多层级分类管理，以适应相应的审计业务场景。</w:t>
            </w:r>
          </w:p>
          <w:p>
            <w:pPr>
              <w:pStyle w:val="null3"/>
              <w:ind w:firstLine="480"/>
              <w:jc w:val="both"/>
            </w:pPr>
            <w:r>
              <w:rPr>
                <w:rFonts w:ascii="仿宋_GB2312" w:hAnsi="仿宋_GB2312" w:cs="仿宋_GB2312" w:eastAsia="仿宋_GB2312"/>
                <w:sz w:val="24"/>
              </w:rPr>
              <w:t>2.5.3.2、自定义数据</w:t>
            </w:r>
          </w:p>
          <w:p>
            <w:pPr>
              <w:pStyle w:val="null3"/>
              <w:ind w:firstLine="480"/>
              <w:jc w:val="both"/>
            </w:pPr>
            <w:r>
              <w:rPr>
                <w:rFonts w:ascii="仿宋_GB2312" w:hAnsi="仿宋_GB2312" w:cs="仿宋_GB2312" w:eastAsia="仿宋_GB2312"/>
                <w:sz w:val="24"/>
              </w:rPr>
              <w:t>实现对项目中数据的管理，避免多人使用模型分析模块时数据相互交叉造成数据泄露，模型分析模块中需设定个人自定义数据区。提供用户自定义数据维护功能，内用户可以通过</w:t>
            </w:r>
            <w:r>
              <w:rPr>
                <w:rFonts w:ascii="仿宋_GB2312" w:hAnsi="仿宋_GB2312" w:cs="仿宋_GB2312" w:eastAsia="仿宋_GB2312"/>
                <w:sz w:val="24"/>
              </w:rPr>
              <w:t>SQL脚本或Excel文件将审计项目中采集到的数据导入模型分析系统，实现将项目审计中收集到的数据与库中数据进行比对，以快速锁定审计疑点。</w:t>
            </w:r>
          </w:p>
          <w:p>
            <w:pPr>
              <w:pStyle w:val="null3"/>
              <w:ind w:firstLine="480"/>
              <w:jc w:val="both"/>
            </w:pPr>
            <w:r>
              <w:rPr>
                <w:rFonts w:ascii="仿宋_GB2312" w:hAnsi="仿宋_GB2312" w:cs="仿宋_GB2312" w:eastAsia="仿宋_GB2312"/>
                <w:sz w:val="24"/>
              </w:rPr>
              <w:t>2.5.4、预警管理</w:t>
            </w:r>
          </w:p>
          <w:p>
            <w:pPr>
              <w:pStyle w:val="null3"/>
              <w:ind w:firstLine="480"/>
              <w:jc w:val="both"/>
            </w:pPr>
            <w:r>
              <w:rPr>
                <w:rFonts w:ascii="仿宋_GB2312" w:hAnsi="仿宋_GB2312" w:cs="仿宋_GB2312" w:eastAsia="仿宋_GB2312"/>
                <w:sz w:val="24"/>
              </w:rPr>
              <w:t>管理审计分析的预警，包括预警规则管理及预警规则适用。</w:t>
            </w:r>
          </w:p>
          <w:p>
            <w:pPr>
              <w:pStyle w:val="null3"/>
              <w:ind w:firstLine="480"/>
              <w:jc w:val="both"/>
            </w:pPr>
            <w:r>
              <w:rPr>
                <w:rFonts w:ascii="仿宋_GB2312" w:hAnsi="仿宋_GB2312" w:cs="仿宋_GB2312" w:eastAsia="仿宋_GB2312"/>
                <w:sz w:val="24"/>
              </w:rPr>
              <w:t>2.5.4.1、预警规则管理</w:t>
            </w:r>
          </w:p>
          <w:p>
            <w:pPr>
              <w:pStyle w:val="null3"/>
              <w:ind w:firstLine="480"/>
              <w:jc w:val="both"/>
            </w:pPr>
            <w:r>
              <w:rPr>
                <w:rFonts w:ascii="仿宋_GB2312" w:hAnsi="仿宋_GB2312" w:cs="仿宋_GB2312" w:eastAsia="仿宋_GB2312"/>
                <w:sz w:val="24"/>
              </w:rPr>
              <w:t>管理系统的预警规则，包括预警规则名称，预警级别，预警数据背景颜色，预警数据文字颜色，预警规则的启用停用等。</w:t>
            </w:r>
          </w:p>
          <w:p>
            <w:pPr>
              <w:pStyle w:val="null3"/>
              <w:ind w:firstLine="480"/>
              <w:jc w:val="both"/>
            </w:pPr>
            <w:r>
              <w:rPr>
                <w:rFonts w:ascii="仿宋_GB2312" w:hAnsi="仿宋_GB2312" w:cs="仿宋_GB2312" w:eastAsia="仿宋_GB2312"/>
                <w:sz w:val="24"/>
              </w:rPr>
              <w:t>2.5.4.2、模型预警</w:t>
            </w:r>
          </w:p>
          <w:p>
            <w:pPr>
              <w:pStyle w:val="null3"/>
              <w:ind w:firstLine="480"/>
              <w:jc w:val="both"/>
            </w:pPr>
            <w:r>
              <w:rPr>
                <w:rFonts w:ascii="仿宋_GB2312" w:hAnsi="仿宋_GB2312" w:cs="仿宋_GB2312" w:eastAsia="仿宋_GB2312"/>
                <w:sz w:val="24"/>
              </w:rPr>
              <w:t>在创建模型时，通过选择预警规则对模型数据执行结果的预警能力。支持在同一个模型中只用多种类型的规则，并同时生效。模型执行完成后，自动根据配置的预警规则来展示模型执行结果数据。</w:t>
            </w:r>
          </w:p>
          <w:p>
            <w:pPr>
              <w:pStyle w:val="null3"/>
              <w:ind w:firstLine="480"/>
              <w:jc w:val="both"/>
            </w:pPr>
            <w:r>
              <w:rPr>
                <w:rFonts w:ascii="仿宋_GB2312" w:hAnsi="仿宋_GB2312" w:cs="仿宋_GB2312" w:eastAsia="仿宋_GB2312"/>
                <w:sz w:val="24"/>
              </w:rPr>
              <w:t>2.5.5、体系管理</w:t>
            </w:r>
          </w:p>
          <w:p>
            <w:pPr>
              <w:pStyle w:val="null3"/>
              <w:ind w:firstLine="480"/>
              <w:jc w:val="both"/>
            </w:pPr>
            <w:r>
              <w:rPr>
                <w:rFonts w:ascii="仿宋_GB2312" w:hAnsi="仿宋_GB2312" w:cs="仿宋_GB2312" w:eastAsia="仿宋_GB2312"/>
                <w:sz w:val="24"/>
              </w:rPr>
              <w:t>支持按照树形结构体系化的组织管理模型，并能够以体系为单位执行模型，提供体系专项分析报告服务，以审计体系为单位展示分析报告，报告展示执行过的模型，以及模型的执行结果，支持下穿查看具体的分析结果</w:t>
            </w:r>
          </w:p>
          <w:p>
            <w:pPr>
              <w:pStyle w:val="null3"/>
              <w:ind w:firstLine="482"/>
              <w:jc w:val="both"/>
            </w:pPr>
            <w:r>
              <w:rPr>
                <w:rFonts w:ascii="仿宋_GB2312" w:hAnsi="仿宋_GB2312" w:cs="仿宋_GB2312" w:eastAsia="仿宋_GB2312"/>
                <w:sz w:val="24"/>
                <w:b/>
              </w:rPr>
              <w:t>2.6、服务依赖工具运行环境</w:t>
            </w:r>
          </w:p>
          <w:p>
            <w:pPr>
              <w:pStyle w:val="null3"/>
              <w:ind w:firstLine="480"/>
              <w:jc w:val="both"/>
            </w:pPr>
            <w:r>
              <w:rPr>
                <w:rFonts w:ascii="仿宋_GB2312" w:hAnsi="仿宋_GB2312" w:cs="仿宋_GB2312" w:eastAsia="仿宋_GB2312"/>
                <w:sz w:val="24"/>
              </w:rPr>
              <w:t>本服务相关的数据和工具将存储、部署在乐山市政务云。</w:t>
            </w:r>
          </w:p>
          <w:p>
            <w:pPr>
              <w:pStyle w:val="null3"/>
              <w:ind w:firstLine="562"/>
              <w:jc w:val="both"/>
            </w:pPr>
            <w:r>
              <w:rPr>
                <w:rFonts w:ascii="仿宋_GB2312" w:hAnsi="仿宋_GB2312" w:cs="仿宋_GB2312" w:eastAsia="仿宋_GB2312"/>
                <w:sz w:val="24"/>
              </w:rPr>
              <w:t>（</w:t>
            </w:r>
            <w:r>
              <w:rPr>
                <w:rFonts w:ascii="仿宋_GB2312" w:hAnsi="仿宋_GB2312" w:cs="仿宋_GB2312" w:eastAsia="仿宋_GB2312"/>
                <w:sz w:val="24"/>
              </w:rPr>
              <w:t>1）本次服务供应商需提供的基础环境如下表：</w:t>
            </w:r>
          </w:p>
          <w:tbl>
            <w:tblPr>
              <w:tblInd w:type="dxa" w:w="150"/>
              <w:tblBorders>
                <w:top w:val="none" w:color="000000" w:sz="4"/>
                <w:left w:val="none" w:color="000000" w:sz="4"/>
                <w:bottom w:val="none" w:color="000000" w:sz="4"/>
                <w:right w:val="none" w:color="000000" w:sz="4"/>
                <w:insideH w:val="none"/>
                <w:insideV w:val="none"/>
              </w:tblBorders>
            </w:tblPr>
            <w:tblGrid>
              <w:gridCol w:w="479"/>
              <w:gridCol w:w="718"/>
              <w:gridCol w:w="827"/>
              <w:gridCol w:w="805"/>
              <w:gridCol w:w="1818"/>
              <w:gridCol w:w="457"/>
              <w:gridCol w:w="457"/>
            </w:tblGrid>
            <w:tr>
              <w:tc>
                <w:tcPr>
                  <w:tcW w:type="dxa" w:w="479"/>
                  <w:tcBorders>
                    <w:top w:val="single" w:color="000000" w:sz="4"/>
                    <w:left w:val="single" w:color="000000" w:sz="4"/>
                    <w:bottom w:val="single" w:color="000000" w:sz="4"/>
                    <w:right w:val="single" w:color="000000" w:sz="4"/>
                  </w:tcBorders>
                  <w:shd w:fill="DBDBDB"/>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系统</w:t>
                  </w:r>
                </w:p>
              </w:tc>
              <w:tc>
                <w:tcPr>
                  <w:tcW w:type="dxa" w:w="718"/>
                  <w:tcBorders>
                    <w:top w:val="single" w:color="000000" w:sz="4"/>
                    <w:left w:val="none" w:color="000000" w:sz="4"/>
                    <w:bottom w:val="single" w:color="000000" w:sz="4"/>
                    <w:right w:val="single" w:color="000000" w:sz="4"/>
                  </w:tcBorders>
                  <w:shd w:fill="DBDBDB"/>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服务名称</w:t>
                  </w:r>
                </w:p>
              </w:tc>
              <w:tc>
                <w:tcPr>
                  <w:tcW w:type="dxa" w:w="827"/>
                  <w:tcBorders>
                    <w:top w:val="single" w:color="000000" w:sz="4"/>
                    <w:left w:val="none" w:color="000000" w:sz="4"/>
                    <w:bottom w:val="none" w:color="000000" w:sz="4"/>
                    <w:right w:val="single" w:color="000000" w:sz="4"/>
                  </w:tcBorders>
                  <w:shd w:fill="DBDBDB"/>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系统</w:t>
                  </w:r>
                </w:p>
              </w:tc>
              <w:tc>
                <w:tcPr>
                  <w:tcW w:type="dxa" w:w="805"/>
                  <w:tcBorders>
                    <w:top w:val="single" w:color="000000" w:sz="4"/>
                    <w:left w:val="none" w:color="000000" w:sz="4"/>
                    <w:bottom w:val="none" w:color="000000" w:sz="4"/>
                    <w:right w:val="single" w:color="000000" w:sz="4"/>
                  </w:tcBorders>
                  <w:shd w:fill="DBDBDB"/>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用途</w:t>
                  </w:r>
                </w:p>
              </w:tc>
              <w:tc>
                <w:tcPr>
                  <w:tcW w:type="dxa" w:w="1818"/>
                  <w:tcBorders>
                    <w:top w:val="single" w:color="000000" w:sz="4"/>
                    <w:left w:val="none" w:color="000000" w:sz="4"/>
                    <w:bottom w:val="none" w:color="000000" w:sz="4"/>
                    <w:right w:val="single" w:color="000000" w:sz="4"/>
                  </w:tcBorders>
                  <w:shd w:fill="DBDBDB"/>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建议配置</w:t>
                  </w:r>
                </w:p>
              </w:tc>
              <w:tc>
                <w:tcPr>
                  <w:tcW w:type="dxa" w:w="457"/>
                  <w:tcBorders>
                    <w:top w:val="single" w:color="000000" w:sz="4"/>
                    <w:left w:val="none" w:color="000000" w:sz="4"/>
                    <w:bottom w:val="none" w:color="000000" w:sz="4"/>
                    <w:right w:val="single" w:color="000000" w:sz="4"/>
                  </w:tcBorders>
                  <w:shd w:fill="DBDBDB"/>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数量</w:t>
                  </w:r>
                </w:p>
              </w:tc>
              <w:tc>
                <w:tcPr>
                  <w:tcW w:type="dxa" w:w="457"/>
                  <w:tcBorders>
                    <w:top w:val="single" w:color="000000" w:sz="4"/>
                    <w:left w:val="none" w:color="000000" w:sz="4"/>
                    <w:bottom w:val="none" w:color="000000" w:sz="4"/>
                    <w:right w:val="single" w:color="000000" w:sz="4"/>
                  </w:tcBorders>
                  <w:shd w:fill="DBDBDB"/>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备注</w:t>
                  </w:r>
                </w:p>
              </w:tc>
            </w:tr>
            <w:tr>
              <w:tc>
                <w:tcPr>
                  <w:tcW w:type="dxa" w:w="4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基础环境</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操作系统</w:t>
                  </w:r>
                </w:p>
              </w:tc>
              <w:tc>
                <w:tcPr>
                  <w:tcW w:type="dxa" w:w="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Linux</w:t>
                  </w:r>
                </w:p>
              </w:tc>
              <w:tc>
                <w:tcPr>
                  <w:tcW w:type="dxa" w:w="8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服务器操作系统</w:t>
                  </w:r>
                </w:p>
              </w:tc>
              <w:tc>
                <w:tcPr>
                  <w:tcW w:type="dxa" w:w="1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通用型</w:t>
                  </w:r>
                </w:p>
              </w:tc>
              <w:tc>
                <w:tcPr>
                  <w:tcW w:type="dxa" w:w="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c>
                <w:tcPr>
                  <w:tcW w:type="dxa" w:w="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9"/>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数据库</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存储各类数据</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通用型</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9"/>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Web服务器</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承载各类应用程序运行</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Web服务器软件(BES Webserver)</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9"/>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容器集群管理</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微服务架构及负载均衡</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CMP容器管理平台</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9"/>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高速缓存</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高速缓存</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缓存数据库（</w:t>
                  </w:r>
                  <w:r>
                    <w:rPr>
                      <w:rFonts w:ascii="仿宋_GB2312" w:hAnsi="仿宋_GB2312" w:cs="仿宋_GB2312" w:eastAsia="仿宋_GB2312"/>
                      <w:sz w:val="24"/>
                      <w:color w:val="000000"/>
                    </w:rPr>
                    <w:t>BES CacheServer）</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根据测算，预估所需要云资源如下表</w:t>
            </w:r>
            <w:r>
              <w:rPr>
                <w:rFonts w:ascii="仿宋_GB2312" w:hAnsi="仿宋_GB2312" w:cs="仿宋_GB2312" w:eastAsia="仿宋_GB2312"/>
                <w:sz w:val="24"/>
              </w:rPr>
              <w:t>：</w:t>
            </w:r>
            <w:r>
              <w:rPr>
                <w:rFonts w:ascii="仿宋_GB2312" w:hAnsi="仿宋_GB2312" w:cs="仿宋_GB2312" w:eastAsia="仿宋_GB2312"/>
                <w:sz w:val="24"/>
                <w:b/>
              </w:rPr>
              <w:t>(特别说明:此表部署所需政务云资源费用不属于本次采购范畴，配置仅供参考。</w:t>
            </w:r>
            <w:r>
              <w:rPr>
                <w:rFonts w:ascii="仿宋_GB2312" w:hAnsi="仿宋_GB2312" w:cs="仿宋_GB2312" w:eastAsia="仿宋_GB2312"/>
                <w:sz w:val="24"/>
                <w:b/>
              </w:rPr>
              <w:t>）</w:t>
            </w:r>
          </w:p>
          <w:tbl>
            <w:tblPr>
              <w:tblInd w:type="dxa" w:w="150"/>
              <w:tblBorders>
                <w:top w:val="none" w:color="000000" w:sz="4"/>
                <w:left w:val="none" w:color="000000" w:sz="4"/>
                <w:bottom w:val="none" w:color="000000" w:sz="4"/>
                <w:right w:val="none" w:color="000000" w:sz="4"/>
                <w:insideH w:val="none"/>
                <w:insideV w:val="none"/>
              </w:tblBorders>
            </w:tblPr>
            <w:tblGrid>
              <w:gridCol w:w="472"/>
              <w:gridCol w:w="719"/>
              <w:gridCol w:w="827"/>
              <w:gridCol w:w="1010"/>
              <w:gridCol w:w="1611"/>
              <w:gridCol w:w="462"/>
              <w:gridCol w:w="462"/>
            </w:tblGrid>
            <w:tr>
              <w:tc>
                <w:tcPr>
                  <w:tcW w:type="dxa" w:w="472"/>
                  <w:tcBorders>
                    <w:top w:val="single" w:color="000000" w:sz="4"/>
                    <w:left w:val="single" w:color="000000" w:sz="4"/>
                    <w:bottom w:val="none" w:color="000000" w:sz="4"/>
                    <w:right w:val="single" w:color="000000" w:sz="4"/>
                  </w:tcBorders>
                  <w:shd w:fill="DBDBDB"/>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系统</w:t>
                  </w:r>
                </w:p>
              </w:tc>
              <w:tc>
                <w:tcPr>
                  <w:tcW w:type="dxa" w:w="719"/>
                  <w:tcBorders>
                    <w:top w:val="single" w:color="000000" w:sz="4"/>
                    <w:left w:val="none" w:color="000000" w:sz="4"/>
                    <w:bottom w:val="none" w:color="000000" w:sz="4"/>
                    <w:right w:val="single" w:color="000000" w:sz="4"/>
                  </w:tcBorders>
                  <w:shd w:fill="DBDBDB"/>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服务名称</w:t>
                  </w:r>
                </w:p>
              </w:tc>
              <w:tc>
                <w:tcPr>
                  <w:tcW w:type="dxa" w:w="827"/>
                  <w:tcBorders>
                    <w:top w:val="single" w:color="000000" w:sz="4"/>
                    <w:left w:val="none" w:color="000000" w:sz="4"/>
                    <w:bottom w:val="none" w:color="000000" w:sz="4"/>
                    <w:right w:val="single" w:color="000000" w:sz="4"/>
                  </w:tcBorders>
                  <w:shd w:fill="DBDBDB"/>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系统</w:t>
                  </w:r>
                </w:p>
              </w:tc>
              <w:tc>
                <w:tcPr>
                  <w:tcW w:type="dxa" w:w="1010"/>
                  <w:tcBorders>
                    <w:top w:val="single" w:color="000000" w:sz="4"/>
                    <w:left w:val="none" w:color="000000" w:sz="4"/>
                    <w:bottom w:val="none" w:color="000000" w:sz="4"/>
                    <w:right w:val="single" w:color="000000" w:sz="4"/>
                  </w:tcBorders>
                  <w:shd w:fill="DBDBDB"/>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用途</w:t>
                  </w:r>
                </w:p>
              </w:tc>
              <w:tc>
                <w:tcPr>
                  <w:tcW w:type="dxa" w:w="1611"/>
                  <w:tcBorders>
                    <w:top w:val="single" w:color="000000" w:sz="4"/>
                    <w:left w:val="none" w:color="000000" w:sz="4"/>
                    <w:bottom w:val="none" w:color="000000" w:sz="4"/>
                    <w:right w:val="single" w:color="000000" w:sz="4"/>
                  </w:tcBorders>
                  <w:shd w:fill="DBDBDB"/>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建议配置</w:t>
                  </w:r>
                </w:p>
              </w:tc>
              <w:tc>
                <w:tcPr>
                  <w:tcW w:type="dxa" w:w="462"/>
                  <w:tcBorders>
                    <w:top w:val="single" w:color="000000" w:sz="4"/>
                    <w:left w:val="none" w:color="000000" w:sz="4"/>
                    <w:bottom w:val="none" w:color="000000" w:sz="4"/>
                    <w:right w:val="single" w:color="000000" w:sz="4"/>
                  </w:tcBorders>
                  <w:shd w:fill="DBDBDB"/>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数量</w:t>
                  </w:r>
                </w:p>
              </w:tc>
              <w:tc>
                <w:tcPr>
                  <w:tcW w:type="dxa" w:w="462"/>
                  <w:tcBorders>
                    <w:top w:val="single" w:color="000000" w:sz="4"/>
                    <w:left w:val="none" w:color="000000" w:sz="4"/>
                    <w:bottom w:val="none" w:color="000000" w:sz="4"/>
                    <w:right w:val="single" w:color="000000" w:sz="4"/>
                  </w:tcBorders>
                  <w:shd w:fill="DBDBDB"/>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备注</w:t>
                  </w:r>
                </w:p>
              </w:tc>
            </w:tr>
            <w:tr>
              <w:tc>
                <w:tcPr>
                  <w:tcW w:type="dxa" w:w="4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容器化平台</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信创计算服务</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Linux</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容器化管理节点，工作节点（用于部署审计数据规划及治理服务所需的工具、运维监控服务）</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4C/8G/40G（系统盘）/挂载数据盘</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2"/>
                  <w:vMerge/>
                  <w:tcBorders>
                    <w:top w:val="none" w:color="000000" w:sz="4"/>
                    <w:left w:val="single" w:color="000000" w:sz="4"/>
                    <w:bottom w:val="single" w:color="000000" w:sz="4"/>
                    <w:right w:val="single" w:color="000000" w:sz="4"/>
                  </w:tcBorders>
                </w:tc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信创存储服务（文件存储）</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NA</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容器化存储节点</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300G</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2"/>
                  <w:vMerge/>
                  <w:tcBorders>
                    <w:top w:val="none" w:color="000000" w:sz="4"/>
                    <w:left w:val="single" w:color="000000" w:sz="4"/>
                    <w:bottom w:val="single" w:color="000000" w:sz="4"/>
                    <w:right w:val="single" w:color="000000" w:sz="4"/>
                  </w:tcBorders>
                </w:tc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信创存储服务（文件存储）</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NA</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容器化存储节点</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500G</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信创计算服务</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信创计算服务</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Linux</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部署数据仓库前端</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4C/8G/80G（系统盘）/挂载数据盘</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2"/>
                  <w:vMerge/>
                  <w:tcBorders>
                    <w:top w:val="none" w:color="000000" w:sz="4"/>
                    <w:left w:val="single" w:color="000000" w:sz="4"/>
                    <w:bottom w:val="single" w:color="000000" w:sz="4"/>
                    <w:right w:val="single" w:color="000000" w:sz="4"/>
                  </w:tcBorders>
                </w:tc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信创存储服务（块存储</w:t>
                  </w:r>
                  <w:r>
                    <w:rPr>
                      <w:rFonts w:ascii="仿宋_GB2312" w:hAnsi="仿宋_GB2312" w:cs="仿宋_GB2312" w:eastAsia="仿宋_GB2312"/>
                      <w:sz w:val="24"/>
                      <w:color w:val="000000"/>
                    </w:rPr>
                    <w:t>2）</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NA</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数据仓库前端数据盘</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300GB</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2"/>
                  <w:vMerge/>
                  <w:tcBorders>
                    <w:top w:val="none" w:color="000000" w:sz="4"/>
                    <w:left w:val="single" w:color="000000" w:sz="4"/>
                    <w:bottom w:val="single" w:color="000000" w:sz="4"/>
                    <w:right w:val="single" w:color="000000" w:sz="4"/>
                  </w:tcBorders>
                </w:tc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信创计算服务</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Linux</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部署数据仓库后端</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8C/16G/80G（系统盘）/挂载数据盘</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2"/>
                  <w:vMerge/>
                  <w:tcBorders>
                    <w:top w:val="none" w:color="000000" w:sz="4"/>
                    <w:left w:val="single" w:color="000000" w:sz="4"/>
                    <w:bottom w:val="single" w:color="000000" w:sz="4"/>
                    <w:right w:val="single" w:color="000000" w:sz="4"/>
                  </w:tcBorders>
                </w:tc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信创存储服务（块存储</w:t>
                  </w:r>
                  <w:r>
                    <w:rPr>
                      <w:rFonts w:ascii="仿宋_GB2312" w:hAnsi="仿宋_GB2312" w:cs="仿宋_GB2312" w:eastAsia="仿宋_GB2312"/>
                      <w:sz w:val="24"/>
                      <w:color w:val="000000"/>
                    </w:rPr>
                    <w:t>2）</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NA</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数据仓库后端数据盘</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1TB</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全文检索</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信创计算服务</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Linux</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部署全文检索库</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16C/32G/80G（系统盘）/挂载数据盘</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2"/>
                  <w:vMerge/>
                  <w:tcBorders>
                    <w:top w:val="none" w:color="000000" w:sz="4"/>
                    <w:left w:val="single" w:color="000000" w:sz="4"/>
                    <w:bottom w:val="single" w:color="000000" w:sz="4"/>
                    <w:right w:val="single" w:color="000000" w:sz="4"/>
                  </w:tcBorders>
                </w:tc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信创存储服务（块存储</w:t>
                  </w:r>
                  <w:r>
                    <w:rPr>
                      <w:rFonts w:ascii="仿宋_GB2312" w:hAnsi="仿宋_GB2312" w:cs="仿宋_GB2312" w:eastAsia="仿宋_GB2312"/>
                      <w:sz w:val="24"/>
                      <w:color w:val="000000"/>
                    </w:rPr>
                    <w:t>2）</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NA</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全文检索库</w:t>
                  </w:r>
                  <w:r>
                    <w:rPr>
                      <w:rFonts w:ascii="仿宋_GB2312" w:hAnsi="仿宋_GB2312" w:cs="仿宋_GB2312" w:eastAsia="仿宋_GB2312"/>
                      <w:sz w:val="24"/>
                      <w:color w:val="000000"/>
                    </w:rPr>
                    <w:t>/数据盘</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1TB</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数据库</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信创计算服务</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Linux</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部署业务数据库</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4C/8G/40G（系统盘）/挂载数据盘</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2"/>
                  <w:vMerge/>
                  <w:tcBorders>
                    <w:top w:val="none" w:color="000000" w:sz="4"/>
                    <w:left w:val="single" w:color="000000" w:sz="4"/>
                    <w:bottom w:val="single" w:color="000000" w:sz="4"/>
                    <w:right w:val="single" w:color="000000" w:sz="4"/>
                  </w:tcBorders>
                </w:tc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高性能</w:t>
                  </w:r>
                  <w:r>
                    <w:rPr>
                      <w:rFonts w:ascii="仿宋_GB2312" w:hAnsi="仿宋_GB2312" w:cs="仿宋_GB2312" w:eastAsia="仿宋_GB2312"/>
                      <w:sz w:val="24"/>
                      <w:color w:val="000000"/>
                    </w:rPr>
                    <w:t>SSD块存储</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NA</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数据库数据盘</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200GB</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原始数据存储库</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信创存储服务（对象存储）</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NA</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存储采集的审计原始数据</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5TB</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堡垒机</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云堡垒机</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NA</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远程堡垒机</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1运维、1研发账号</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安全服务</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主机安全</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NA</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安全等保需求</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日志审计</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NA</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安全等保需求</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虚拟</w:t>
                  </w:r>
                  <w:r>
                    <w:rPr>
                      <w:rFonts w:ascii="仿宋_GB2312" w:hAnsi="仿宋_GB2312" w:cs="仿宋_GB2312" w:eastAsia="仿宋_GB2312"/>
                      <w:sz w:val="24"/>
                      <w:color w:val="000000"/>
                    </w:rPr>
                    <w:t>Web防火墙</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NA</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安全等保需求</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数据库审计</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NA</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安全等保需求</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密码安全服务</w:t>
                  </w:r>
                  <w:r>
                    <w:rPr>
                      <w:rFonts w:ascii="仿宋_GB2312" w:hAnsi="仿宋_GB2312" w:cs="仿宋_GB2312" w:eastAsia="仿宋_GB2312"/>
                      <w:sz w:val="24"/>
                      <w:color w:val="000000"/>
                    </w:rPr>
                    <w:t>-基础版本</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NA</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数据加密需求</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8"/>
                <w:b/>
              </w:rPr>
              <w:t>3、其他数据分析工具</w:t>
            </w:r>
          </w:p>
          <w:p>
            <w:pPr>
              <w:pStyle w:val="null3"/>
              <w:ind w:firstLine="480"/>
              <w:jc w:val="both"/>
            </w:pPr>
            <w:r>
              <w:rPr>
                <w:rFonts w:ascii="仿宋_GB2312" w:hAnsi="仿宋_GB2312" w:cs="仿宋_GB2312" w:eastAsia="仿宋_GB2312"/>
                <w:sz w:val="24"/>
              </w:rPr>
              <w:t>乐山市审计局及各区县审计局在实际的审计工作中，还需要用到其他的数据分析服务，主要包括财务数据账套查账、工商关联分析、供应商抱团分析、财政支付流分析、体系化数据分析、数据关联分析、全局数据检索等。</w:t>
            </w:r>
          </w:p>
          <w:p>
            <w:pPr>
              <w:pStyle w:val="null3"/>
              <w:ind w:firstLine="482"/>
              <w:jc w:val="both"/>
            </w:pPr>
            <w:r>
              <w:rPr>
                <w:rFonts w:ascii="仿宋_GB2312" w:hAnsi="仿宋_GB2312" w:cs="仿宋_GB2312" w:eastAsia="仿宋_GB2312"/>
                <w:sz w:val="24"/>
                <w:b/>
              </w:rPr>
              <w:t>3.1、财务数据采集</w:t>
            </w:r>
          </w:p>
          <w:p>
            <w:pPr>
              <w:pStyle w:val="null3"/>
              <w:ind w:firstLine="480"/>
              <w:jc w:val="both"/>
            </w:pPr>
            <w:r>
              <w:rPr>
                <w:rFonts w:ascii="仿宋_GB2312" w:hAnsi="仿宋_GB2312" w:cs="仿宋_GB2312" w:eastAsia="仿宋_GB2312"/>
                <w:sz w:val="24"/>
              </w:rPr>
              <w:t>本项服务需要服务商以工具支撑的形式提供服务，该工具需要支持自动识别各审计对象的财务软件（多厂商，多版本），支持财务数据备份采集，支持多账套采集，支持直接链接目标财务数据库等多种采集方式。将采集的财务数据一键采集转换为审计署</w:t>
            </w:r>
            <w:r>
              <w:rPr>
                <w:rFonts w:ascii="仿宋_GB2312" w:hAnsi="仿宋_GB2312" w:cs="仿宋_GB2312" w:eastAsia="仿宋_GB2312"/>
                <w:sz w:val="24"/>
              </w:rPr>
              <w:t>12张标准财务数据表。</w:t>
            </w:r>
          </w:p>
          <w:p>
            <w:pPr>
              <w:pStyle w:val="null3"/>
              <w:ind w:firstLine="482"/>
              <w:jc w:val="both"/>
            </w:pPr>
            <w:r>
              <w:rPr>
                <w:rFonts w:ascii="仿宋_GB2312" w:hAnsi="仿宋_GB2312" w:cs="仿宋_GB2312" w:eastAsia="仿宋_GB2312"/>
                <w:sz w:val="24"/>
                <w:b/>
              </w:rPr>
              <w:t>3.2、财务数据账套查账</w:t>
            </w:r>
          </w:p>
          <w:p>
            <w:pPr>
              <w:pStyle w:val="null3"/>
              <w:ind w:firstLine="480"/>
              <w:jc w:val="both"/>
            </w:pPr>
            <w:r>
              <w:rPr>
                <w:rFonts w:ascii="仿宋_GB2312" w:hAnsi="仿宋_GB2312" w:cs="仿宋_GB2312" w:eastAsia="仿宋_GB2312"/>
                <w:sz w:val="24"/>
              </w:rPr>
              <w:t>本项服务需要服务商以工具支撑的形式提供服务，该工具需要提供单帐套财务数据查账能力，帮助</w:t>
            </w:r>
            <w:r>
              <w:rPr>
                <w:rFonts w:ascii="仿宋_GB2312" w:hAnsi="仿宋_GB2312" w:cs="仿宋_GB2312" w:eastAsia="仿宋_GB2312"/>
                <w:sz w:val="24"/>
              </w:rPr>
              <w:t>审计人员对审计对象</w:t>
            </w:r>
            <w:r>
              <w:rPr>
                <w:rFonts w:ascii="仿宋_GB2312" w:hAnsi="仿宋_GB2312" w:cs="仿宋_GB2312" w:eastAsia="仿宋_GB2312"/>
                <w:sz w:val="24"/>
              </w:rPr>
              <w:t>“纵向到底”的总账、明细账、凭证及辅助凭证等全部财务数据进行核算与分析。</w:t>
            </w:r>
            <w:r>
              <w:rPr>
                <w:rFonts w:ascii="仿宋_GB2312" w:hAnsi="仿宋_GB2312" w:cs="仿宋_GB2312" w:eastAsia="仿宋_GB2312"/>
                <w:sz w:val="24"/>
              </w:rPr>
              <w:t>提供和跨年度科目余额分析能力，</w:t>
            </w:r>
            <w:r>
              <w:rPr>
                <w:rFonts w:ascii="仿宋_GB2312" w:hAnsi="仿宋_GB2312" w:cs="仿宋_GB2312" w:eastAsia="仿宋_GB2312"/>
                <w:sz w:val="24"/>
              </w:rPr>
              <w:t>为审计人员提供审计对象历年来的账目中具体某一个会计科目的明细分析，通过内置模型对审计人员进行辅助，帮助审计人员发现数据中不合规的风险。</w:t>
            </w:r>
            <w:r>
              <w:rPr>
                <w:rFonts w:ascii="仿宋_GB2312" w:hAnsi="仿宋_GB2312" w:cs="仿宋_GB2312" w:eastAsia="仿宋_GB2312"/>
                <w:sz w:val="24"/>
              </w:rPr>
              <w:t>本项服务需要服务商以工具支撑的形式提供服务，每次数据分析响应时间</w:t>
            </w:r>
            <w:r>
              <w:rPr>
                <w:rFonts w:ascii="仿宋_GB2312" w:hAnsi="仿宋_GB2312" w:cs="仿宋_GB2312" w:eastAsia="仿宋_GB2312"/>
                <w:sz w:val="24"/>
              </w:rPr>
              <w:t>&lt;5s。</w:t>
            </w:r>
          </w:p>
          <w:p>
            <w:pPr>
              <w:pStyle w:val="null3"/>
              <w:ind w:firstLine="482"/>
              <w:jc w:val="both"/>
            </w:pPr>
            <w:r>
              <w:rPr>
                <w:rFonts w:ascii="仿宋_GB2312" w:hAnsi="仿宋_GB2312" w:cs="仿宋_GB2312" w:eastAsia="仿宋_GB2312"/>
                <w:sz w:val="24"/>
                <w:b/>
              </w:rPr>
              <w:t>3.3、工商关联关系</w:t>
            </w:r>
          </w:p>
          <w:p>
            <w:pPr>
              <w:pStyle w:val="null3"/>
              <w:ind w:firstLine="480"/>
              <w:jc w:val="both"/>
            </w:pPr>
            <w:r>
              <w:rPr>
                <w:rFonts w:ascii="仿宋_GB2312" w:hAnsi="仿宋_GB2312" w:cs="仿宋_GB2312" w:eastAsia="仿宋_GB2312"/>
                <w:sz w:val="24"/>
              </w:rPr>
              <w:t>本项服务需要服务商以工具支撑的形式提供服务，该工具需要能够展示工商关联信息，每次数据分析响应时间</w:t>
            </w:r>
            <w:r>
              <w:rPr>
                <w:rFonts w:ascii="仿宋_GB2312" w:hAnsi="仿宋_GB2312" w:cs="仿宋_GB2312" w:eastAsia="仿宋_GB2312"/>
                <w:sz w:val="24"/>
              </w:rPr>
              <w:t>&lt;30s。</w:t>
            </w:r>
          </w:p>
          <w:p>
            <w:pPr>
              <w:pStyle w:val="null3"/>
              <w:ind w:firstLine="482"/>
              <w:jc w:val="both"/>
            </w:pPr>
            <w:r>
              <w:rPr>
                <w:rFonts w:ascii="仿宋_GB2312" w:hAnsi="仿宋_GB2312" w:cs="仿宋_GB2312" w:eastAsia="仿宋_GB2312"/>
                <w:sz w:val="24"/>
                <w:b/>
              </w:rPr>
              <w:t>3.4、供应商抱团分析</w:t>
            </w:r>
          </w:p>
          <w:p>
            <w:pPr>
              <w:pStyle w:val="null3"/>
              <w:ind w:firstLine="480"/>
              <w:jc w:val="both"/>
            </w:pPr>
            <w:r>
              <w:rPr>
                <w:rFonts w:ascii="仿宋_GB2312" w:hAnsi="仿宋_GB2312" w:cs="仿宋_GB2312" w:eastAsia="仿宋_GB2312"/>
                <w:sz w:val="24"/>
              </w:rPr>
              <w:t>本项服务需要服务商以工具支撑的形式提供服务，该工具需要能够根据政府采购项目名称，查询到该采购项目的供应商有无抱团行为，同时也要能够支持根据供应商名称查询到和该供应商经常抱团的其他供应商以及参与的采购项目信息。每次数据分析响应时间</w:t>
            </w:r>
            <w:r>
              <w:rPr>
                <w:rFonts w:ascii="仿宋_GB2312" w:hAnsi="仿宋_GB2312" w:cs="仿宋_GB2312" w:eastAsia="仿宋_GB2312"/>
                <w:sz w:val="24"/>
              </w:rPr>
              <w:t>&lt;30s。</w:t>
            </w:r>
          </w:p>
          <w:p>
            <w:pPr>
              <w:pStyle w:val="null3"/>
              <w:ind w:firstLine="482"/>
              <w:jc w:val="both"/>
            </w:pPr>
            <w:r>
              <w:rPr>
                <w:rFonts w:ascii="仿宋_GB2312" w:hAnsi="仿宋_GB2312" w:cs="仿宋_GB2312" w:eastAsia="仿宋_GB2312"/>
                <w:sz w:val="24"/>
                <w:b/>
              </w:rPr>
              <w:t>3.5、财政支付流</w:t>
            </w:r>
          </w:p>
          <w:p>
            <w:pPr>
              <w:pStyle w:val="null3"/>
              <w:ind w:firstLine="480"/>
              <w:jc w:val="both"/>
            </w:pPr>
            <w:r>
              <w:rPr>
                <w:rFonts w:ascii="仿宋_GB2312" w:hAnsi="仿宋_GB2312" w:cs="仿宋_GB2312" w:eastAsia="仿宋_GB2312"/>
                <w:sz w:val="24"/>
              </w:rPr>
              <w:t>本项服务需要服务商以工具支撑的形式提供服务，该工具需要能够以数据流的方式从左到右展示财政资金的流向。每次数据分析响应时间</w:t>
            </w:r>
            <w:r>
              <w:rPr>
                <w:rFonts w:ascii="仿宋_GB2312" w:hAnsi="仿宋_GB2312" w:cs="仿宋_GB2312" w:eastAsia="仿宋_GB2312"/>
                <w:sz w:val="24"/>
              </w:rPr>
              <w:t>&lt;30s。</w:t>
            </w:r>
          </w:p>
          <w:p>
            <w:pPr>
              <w:pStyle w:val="null3"/>
              <w:ind w:firstLine="482"/>
              <w:jc w:val="both"/>
            </w:pPr>
            <w:r>
              <w:rPr>
                <w:rFonts w:ascii="仿宋_GB2312" w:hAnsi="仿宋_GB2312" w:cs="仿宋_GB2312" w:eastAsia="仿宋_GB2312"/>
                <w:sz w:val="24"/>
                <w:b/>
              </w:rPr>
              <w:t>3.6、体系化数据分析</w:t>
            </w:r>
          </w:p>
          <w:p>
            <w:pPr>
              <w:pStyle w:val="null3"/>
              <w:ind w:firstLine="480"/>
              <w:jc w:val="both"/>
            </w:pPr>
            <w:r>
              <w:rPr>
                <w:rFonts w:ascii="仿宋_GB2312" w:hAnsi="仿宋_GB2312" w:cs="仿宋_GB2312" w:eastAsia="仿宋_GB2312"/>
                <w:sz w:val="24"/>
              </w:rPr>
              <w:t>本项服务需要服务商以工具支撑的形式提供服务，该工具需要能够以体系化的数据（比如财务）进行分析，并生成审计体系数据分析报告，审计体系数据分析报告中，要罗列出体系分析执行的具体分析模型以及每个模型的疑点数据，并支持下载。每次数据分析响应时间</w:t>
            </w:r>
            <w:r>
              <w:rPr>
                <w:rFonts w:ascii="仿宋_GB2312" w:hAnsi="仿宋_GB2312" w:cs="仿宋_GB2312" w:eastAsia="仿宋_GB2312"/>
                <w:sz w:val="24"/>
              </w:rPr>
              <w:t>&lt;30s。</w:t>
            </w:r>
          </w:p>
          <w:p>
            <w:pPr>
              <w:pStyle w:val="null3"/>
              <w:ind w:firstLine="482"/>
              <w:jc w:val="both"/>
            </w:pPr>
            <w:r>
              <w:rPr>
                <w:rFonts w:ascii="仿宋_GB2312" w:hAnsi="仿宋_GB2312" w:cs="仿宋_GB2312" w:eastAsia="仿宋_GB2312"/>
                <w:sz w:val="24"/>
                <w:b/>
              </w:rPr>
              <w:t>3.7、数据关联分析</w:t>
            </w:r>
          </w:p>
          <w:p>
            <w:pPr>
              <w:pStyle w:val="null3"/>
              <w:ind w:firstLine="480"/>
              <w:jc w:val="both"/>
            </w:pPr>
            <w:r>
              <w:rPr>
                <w:rFonts w:ascii="仿宋_GB2312" w:hAnsi="仿宋_GB2312" w:cs="仿宋_GB2312" w:eastAsia="仿宋_GB2312"/>
                <w:sz w:val="24"/>
              </w:rPr>
              <w:t>本项服务需要服务商以工具支撑的形式提供服务，该工具需要提供基于数据表的全局数据关联分析能力，可选择对应表查看各字段数据信息，同时可通过高级查询构造器，自定义过滤条件匹配的精准查询。查询结果的字段可根据需要，实现行业数据间基于表和字段的关联查询和结果比对，提供按钮式的操作，点击式的跨表数据关联查询。构建</w:t>
            </w:r>
            <w:r>
              <w:rPr>
                <w:rFonts w:ascii="仿宋_GB2312" w:hAnsi="仿宋_GB2312" w:cs="仿宋_GB2312" w:eastAsia="仿宋_GB2312"/>
                <w:sz w:val="24"/>
              </w:rPr>
              <w:t>“无边界”的数据关联分析能力，让审计人员能轻易、可视、好理解地在数据间无缝切换与关联。每次数据分析响应时间&lt;30s。</w:t>
            </w:r>
          </w:p>
          <w:p>
            <w:pPr>
              <w:pStyle w:val="null3"/>
              <w:ind w:firstLine="482"/>
              <w:jc w:val="both"/>
            </w:pPr>
            <w:r>
              <w:rPr>
                <w:rFonts w:ascii="仿宋_GB2312" w:hAnsi="仿宋_GB2312" w:cs="仿宋_GB2312" w:eastAsia="仿宋_GB2312"/>
                <w:sz w:val="24"/>
                <w:b/>
              </w:rPr>
              <w:t>3.8、全局数据检索</w:t>
            </w:r>
          </w:p>
          <w:p>
            <w:pPr>
              <w:pStyle w:val="null3"/>
              <w:ind w:firstLine="480"/>
              <w:jc w:val="both"/>
            </w:pPr>
            <w:r>
              <w:rPr>
                <w:rFonts w:ascii="仿宋_GB2312" w:hAnsi="仿宋_GB2312" w:cs="仿宋_GB2312" w:eastAsia="仿宋_GB2312"/>
                <w:sz w:val="24"/>
              </w:rPr>
              <w:t>本项服务需要服务商以工具支撑的形式提供服务，该工具需要提供全文检索能力，</w:t>
            </w:r>
            <w:r>
              <w:rPr>
                <w:rFonts w:ascii="仿宋_GB2312" w:hAnsi="仿宋_GB2312" w:cs="仿宋_GB2312" w:eastAsia="仿宋_GB2312"/>
                <w:sz w:val="24"/>
              </w:rPr>
              <w:t>形成</w:t>
            </w:r>
            <w:r>
              <w:rPr>
                <w:rFonts w:ascii="仿宋_GB2312" w:hAnsi="仿宋_GB2312" w:cs="仿宋_GB2312" w:eastAsia="仿宋_GB2312"/>
                <w:sz w:val="24"/>
              </w:rPr>
              <w:t>“人人能用、人人会用、人人爱用”的大数据审计检索系统，让每个审计人员都可通过计算机软件查询到已经归集的数据</w:t>
            </w:r>
            <w:r>
              <w:rPr>
                <w:rFonts w:ascii="仿宋_GB2312" w:hAnsi="仿宋_GB2312" w:cs="仿宋_GB2312" w:eastAsia="仿宋_GB2312"/>
                <w:sz w:val="24"/>
              </w:rPr>
              <w:t>，</w:t>
            </w:r>
            <w:r>
              <w:rPr>
                <w:rFonts w:ascii="仿宋_GB2312" w:hAnsi="仿宋_GB2312" w:cs="仿宋_GB2312" w:eastAsia="仿宋_GB2312"/>
                <w:sz w:val="24"/>
              </w:rPr>
              <w:t>让审计人员能</w:t>
            </w:r>
            <w:r>
              <w:rPr>
                <w:rFonts w:ascii="仿宋_GB2312" w:hAnsi="仿宋_GB2312" w:cs="仿宋_GB2312" w:eastAsia="仿宋_GB2312"/>
                <w:sz w:val="24"/>
              </w:rPr>
              <w:t>够任意的检索关键数据信息</w:t>
            </w:r>
            <w:r>
              <w:rPr>
                <w:rFonts w:ascii="仿宋_GB2312" w:hAnsi="仿宋_GB2312" w:cs="仿宋_GB2312" w:eastAsia="仿宋_GB2312"/>
                <w:sz w:val="24"/>
              </w:rPr>
              <w:t>。</w:t>
            </w:r>
            <w:r>
              <w:rPr>
                <w:rFonts w:ascii="仿宋_GB2312" w:hAnsi="仿宋_GB2312" w:cs="仿宋_GB2312" w:eastAsia="仿宋_GB2312"/>
                <w:sz w:val="24"/>
              </w:rPr>
              <w:t>全文检索响应时间</w:t>
            </w:r>
            <w:r>
              <w:rPr>
                <w:rFonts w:ascii="仿宋_GB2312" w:hAnsi="仿宋_GB2312" w:cs="仿宋_GB2312" w:eastAsia="仿宋_GB2312"/>
                <w:sz w:val="24"/>
              </w:rPr>
              <w:t>&lt;15s。</w:t>
            </w:r>
          </w:p>
          <w:p>
            <w:pPr>
              <w:pStyle w:val="null3"/>
              <w:ind w:firstLine="562"/>
              <w:jc w:val="both"/>
            </w:pPr>
            <w:r>
              <w:rPr>
                <w:rFonts w:ascii="仿宋_GB2312" w:hAnsi="仿宋_GB2312" w:cs="仿宋_GB2312" w:eastAsia="仿宋_GB2312"/>
                <w:sz w:val="28"/>
                <w:b/>
              </w:rPr>
              <w:t>4、总体服务要求</w:t>
            </w:r>
          </w:p>
          <w:p>
            <w:pPr>
              <w:pStyle w:val="null3"/>
              <w:ind w:firstLine="480"/>
              <w:jc w:val="both"/>
            </w:pPr>
            <w:r>
              <w:rPr>
                <w:rFonts w:ascii="仿宋_GB2312" w:hAnsi="仿宋_GB2312" w:cs="仿宋_GB2312" w:eastAsia="仿宋_GB2312"/>
                <w:sz w:val="24"/>
              </w:rPr>
              <w:t>本项目总体服务要求如下：</w:t>
            </w:r>
          </w:p>
          <w:p>
            <w:pPr>
              <w:pStyle w:val="null3"/>
              <w:ind w:firstLine="480"/>
              <w:jc w:val="both"/>
            </w:pPr>
            <w:r>
              <w:rPr>
                <w:rFonts w:ascii="仿宋_GB2312" w:hAnsi="仿宋_GB2312" w:cs="仿宋_GB2312" w:eastAsia="仿宋_GB2312"/>
                <w:sz w:val="24"/>
              </w:rPr>
              <w:t>需按照服务考核方案要求对服务进行评估。</w:t>
            </w:r>
          </w:p>
          <w:p>
            <w:pPr>
              <w:pStyle w:val="null3"/>
              <w:ind w:firstLine="200"/>
              <w:jc w:val="both"/>
            </w:pPr>
            <w:r>
              <w:rPr>
                <w:rFonts w:ascii="仿宋_GB2312" w:hAnsi="仿宋_GB2312" w:cs="仿宋_GB2312" w:eastAsia="仿宋_GB2312"/>
                <w:sz w:val="24"/>
              </w:rPr>
              <w:t>提供的工具拥有最大的兼容性，能支持多种跨系统的浏览器访问。</w:t>
            </w:r>
          </w:p>
          <w:p>
            <w:pPr>
              <w:pStyle w:val="null3"/>
              <w:ind w:firstLine="200"/>
              <w:jc w:val="both"/>
            </w:pPr>
            <w:r>
              <w:rPr>
                <w:rFonts w:ascii="仿宋_GB2312" w:hAnsi="仿宋_GB2312" w:cs="仿宋_GB2312" w:eastAsia="仿宋_GB2312"/>
                <w:sz w:val="24"/>
              </w:rPr>
              <w:t>数据访问最优化设计，响应速度不超过各事项上限。</w:t>
            </w:r>
          </w:p>
          <w:p>
            <w:pPr>
              <w:pStyle w:val="null3"/>
              <w:ind w:firstLine="480"/>
              <w:jc w:val="both"/>
            </w:pPr>
            <w:r>
              <w:rPr>
                <w:rFonts w:ascii="仿宋_GB2312" w:hAnsi="仿宋_GB2312" w:cs="仿宋_GB2312" w:eastAsia="仿宋_GB2312"/>
                <w:sz w:val="24"/>
              </w:rPr>
              <w:t>计算机技术服务人员在服务期间及服务结束后均应当严格遵守保密纪律，严格保守国家秘密和乐山市审计局及各区县审计局的工作秘密。</w:t>
            </w:r>
          </w:p>
          <w:p>
            <w:pPr>
              <w:pStyle w:val="null3"/>
              <w:ind w:firstLine="480"/>
              <w:jc w:val="both"/>
            </w:pPr>
            <w:r>
              <w:rPr>
                <w:rFonts w:ascii="仿宋_GB2312" w:hAnsi="仿宋_GB2312" w:cs="仿宋_GB2312" w:eastAsia="仿宋_GB2312"/>
                <w:sz w:val="24"/>
              </w:rPr>
              <w:t>计算机技术服务人员不得私自复制资料和数据，确需复制资料和数据时必须使用乐山市审计局或者各区县审计局提供的设备，不得将存储有信息系统相关资料和电子数据的设备带出工作场所。</w:t>
            </w:r>
          </w:p>
          <w:p>
            <w:pPr>
              <w:pStyle w:val="null3"/>
              <w:ind w:firstLine="480"/>
              <w:jc w:val="both"/>
            </w:pPr>
            <w:r>
              <w:rPr>
                <w:rFonts w:ascii="仿宋_GB2312" w:hAnsi="仿宋_GB2312" w:cs="仿宋_GB2312" w:eastAsia="仿宋_GB2312"/>
                <w:sz w:val="24"/>
              </w:rPr>
              <w:t>计算机技术服务人员应当在项目结束后，将审计实施中所形成的全部纸质原件和电子资料，按照审计项目档案管理规定，进行归档处理并及时移交给乐山市审计局或者各区县审计局，不得将其参与审计工作的相关结果带走或用于与审计事项无关的目的。</w:t>
            </w:r>
          </w:p>
          <w:p>
            <w:pPr>
              <w:pStyle w:val="null3"/>
              <w:ind w:firstLine="562"/>
              <w:jc w:val="both"/>
            </w:pPr>
            <w:r>
              <w:rPr>
                <w:rFonts w:ascii="仿宋_GB2312" w:hAnsi="仿宋_GB2312" w:cs="仿宋_GB2312" w:eastAsia="仿宋_GB2312"/>
                <w:sz w:val="28"/>
                <w:b/>
              </w:rPr>
              <w:t>5、安全性要求</w:t>
            </w:r>
          </w:p>
          <w:p>
            <w:pPr>
              <w:pStyle w:val="null3"/>
              <w:ind w:firstLine="482"/>
              <w:jc w:val="both"/>
            </w:pPr>
            <w:r>
              <w:rPr>
                <w:rFonts w:ascii="仿宋_GB2312" w:hAnsi="仿宋_GB2312" w:cs="仿宋_GB2312" w:eastAsia="仿宋_GB2312"/>
                <w:sz w:val="24"/>
                <w:b/>
              </w:rPr>
              <w:t>5.1、数据安全要求</w:t>
            </w:r>
          </w:p>
          <w:p>
            <w:pPr>
              <w:pStyle w:val="null3"/>
              <w:ind w:firstLine="480"/>
              <w:jc w:val="both"/>
            </w:pPr>
            <w:r>
              <w:rPr>
                <w:rFonts w:ascii="仿宋_GB2312" w:hAnsi="仿宋_GB2312" w:cs="仿宋_GB2312" w:eastAsia="仿宋_GB2312"/>
                <w:sz w:val="24"/>
              </w:rPr>
              <w:t>服务商需要提供数据安全方案，包括数据存储区域规划、数据备份策略、数据展示脱敏、数据可查不可见等。</w:t>
            </w:r>
          </w:p>
          <w:p>
            <w:pPr>
              <w:pStyle w:val="null3"/>
              <w:ind w:firstLine="482"/>
              <w:jc w:val="both"/>
            </w:pPr>
            <w:r>
              <w:rPr>
                <w:rFonts w:ascii="仿宋_GB2312" w:hAnsi="仿宋_GB2312" w:cs="仿宋_GB2312" w:eastAsia="仿宋_GB2312"/>
                <w:sz w:val="24"/>
                <w:b/>
              </w:rPr>
              <w:t>5.2、应用安全要求</w:t>
            </w:r>
          </w:p>
          <w:p>
            <w:pPr>
              <w:pStyle w:val="null3"/>
              <w:ind w:firstLine="480"/>
              <w:jc w:val="both"/>
            </w:pPr>
            <w:r>
              <w:rPr>
                <w:rFonts w:ascii="仿宋_GB2312" w:hAnsi="仿宋_GB2312" w:cs="仿宋_GB2312" w:eastAsia="仿宋_GB2312"/>
                <w:sz w:val="24"/>
              </w:rPr>
              <w:t>服务商提供的所有工具都要满足应用安全要求，包括身份认证、功能权限分配、数据权限隔离、加密通信、日志与监控等。</w:t>
            </w:r>
          </w:p>
          <w:p>
            <w:pPr>
              <w:pStyle w:val="null3"/>
              <w:ind w:firstLine="482"/>
              <w:jc w:val="both"/>
            </w:pPr>
            <w:r>
              <w:rPr>
                <w:rFonts w:ascii="仿宋_GB2312" w:hAnsi="仿宋_GB2312" w:cs="仿宋_GB2312" w:eastAsia="仿宋_GB2312"/>
                <w:sz w:val="24"/>
                <w:b/>
              </w:rPr>
              <w:t>5.3、网络安全要求</w:t>
            </w:r>
          </w:p>
          <w:p>
            <w:pPr>
              <w:pStyle w:val="null3"/>
              <w:ind w:firstLine="480"/>
              <w:jc w:val="both"/>
            </w:pPr>
            <w:r>
              <w:rPr>
                <w:rFonts w:ascii="仿宋_GB2312" w:hAnsi="仿宋_GB2312" w:cs="仿宋_GB2312" w:eastAsia="仿宋_GB2312"/>
                <w:sz w:val="24"/>
              </w:rPr>
              <w:t>服务商应基于采购人的部署环境及网络环境，提出切实可行的网络安全方案，包括网络架构、防火墙、防病毒措施等。</w:t>
            </w:r>
          </w:p>
          <w:p>
            <w:pPr>
              <w:pStyle w:val="null3"/>
              <w:ind w:firstLine="482"/>
              <w:jc w:val="both"/>
            </w:pPr>
            <w:r>
              <w:rPr>
                <w:rFonts w:ascii="仿宋_GB2312" w:hAnsi="仿宋_GB2312" w:cs="仿宋_GB2312" w:eastAsia="仿宋_GB2312"/>
                <w:sz w:val="24"/>
                <w:b/>
              </w:rPr>
              <w:t>5.4、密码应用要求</w:t>
            </w:r>
          </w:p>
          <w:p>
            <w:pPr>
              <w:pStyle w:val="null3"/>
              <w:ind w:firstLine="480"/>
              <w:jc w:val="both"/>
            </w:pPr>
            <w:r>
              <w:rPr>
                <w:rFonts w:ascii="仿宋_GB2312" w:hAnsi="仿宋_GB2312" w:cs="仿宋_GB2312" w:eastAsia="仿宋_GB2312"/>
                <w:sz w:val="24"/>
              </w:rPr>
              <w:t>服务商提供的所有工具及整个服务系统都要通过商用密码应用安全性评估，主要包括对服务商提供的所有工具进行密码应用的合规性、正确性和有效性进行评估。服务商需要根据测评结果及时优化服务工具，确保</w:t>
            </w:r>
            <w:r>
              <w:rPr>
                <w:rFonts w:ascii="仿宋_GB2312" w:hAnsi="仿宋_GB2312" w:cs="仿宋_GB2312" w:eastAsia="仿宋_GB2312"/>
                <w:sz w:val="24"/>
              </w:rPr>
              <w:t>所有工具及整个服务系统</w:t>
            </w:r>
            <w:r>
              <w:rPr>
                <w:rFonts w:ascii="仿宋_GB2312" w:hAnsi="仿宋_GB2312" w:cs="仿宋_GB2312" w:eastAsia="仿宋_GB2312"/>
                <w:sz w:val="24"/>
              </w:rPr>
              <w:t>通过评测。</w:t>
            </w:r>
          </w:p>
          <w:p>
            <w:pPr>
              <w:pStyle w:val="null3"/>
              <w:ind w:firstLine="482"/>
              <w:jc w:val="both"/>
            </w:pPr>
            <w:r>
              <w:rPr>
                <w:rFonts w:ascii="仿宋_GB2312" w:hAnsi="仿宋_GB2312" w:cs="仿宋_GB2312" w:eastAsia="仿宋_GB2312"/>
                <w:sz w:val="24"/>
                <w:b/>
              </w:rPr>
              <w:t>5.5、等级保护要求</w:t>
            </w:r>
          </w:p>
          <w:p>
            <w:pPr>
              <w:pStyle w:val="null3"/>
              <w:ind w:firstLine="480"/>
              <w:jc w:val="both"/>
            </w:pPr>
            <w:r>
              <w:rPr>
                <w:rFonts w:ascii="仿宋_GB2312" w:hAnsi="仿宋_GB2312" w:cs="仿宋_GB2312" w:eastAsia="仿宋_GB2312"/>
                <w:sz w:val="24"/>
              </w:rPr>
              <w:t>服务商提供的工具</w:t>
            </w:r>
            <w:r>
              <w:rPr>
                <w:rFonts w:ascii="仿宋_GB2312" w:hAnsi="仿宋_GB2312" w:cs="仿宋_GB2312" w:eastAsia="仿宋_GB2312"/>
                <w:sz w:val="24"/>
              </w:rPr>
              <w:t>及整个服务系统</w:t>
            </w:r>
            <w:r>
              <w:rPr>
                <w:rFonts w:ascii="仿宋_GB2312" w:hAnsi="仿宋_GB2312" w:cs="仿宋_GB2312" w:eastAsia="仿宋_GB2312"/>
                <w:sz w:val="24"/>
              </w:rPr>
              <w:t>都需要通过信息安全等级保护测评（</w:t>
            </w:r>
            <w:r>
              <w:rPr>
                <w:rFonts w:ascii="仿宋_GB2312" w:hAnsi="仿宋_GB2312" w:cs="仿宋_GB2312" w:eastAsia="仿宋_GB2312"/>
                <w:sz w:val="24"/>
              </w:rPr>
              <w:t>3级），主要是针对服务商提供的服务工具进行物理安全、网络安全、系统安全、应用安全、数据安全等方面的测评，服务商需要基于测评结果及时优化服务工具，</w:t>
            </w:r>
            <w:r>
              <w:rPr>
                <w:rFonts w:ascii="仿宋_GB2312" w:hAnsi="仿宋_GB2312" w:cs="仿宋_GB2312" w:eastAsia="仿宋_GB2312"/>
                <w:sz w:val="24"/>
              </w:rPr>
              <w:t>确保</w:t>
            </w:r>
            <w:r>
              <w:rPr>
                <w:rFonts w:ascii="仿宋_GB2312" w:hAnsi="仿宋_GB2312" w:cs="仿宋_GB2312" w:eastAsia="仿宋_GB2312"/>
                <w:sz w:val="24"/>
              </w:rPr>
              <w:t>所有工具及整个服务系统</w:t>
            </w:r>
            <w:r>
              <w:rPr>
                <w:rFonts w:ascii="仿宋_GB2312" w:hAnsi="仿宋_GB2312" w:cs="仿宋_GB2312" w:eastAsia="仿宋_GB2312"/>
                <w:sz w:val="24"/>
              </w:rPr>
              <w:t>通过评测</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5.6、部署要求</w:t>
            </w:r>
          </w:p>
          <w:p>
            <w:pPr>
              <w:pStyle w:val="null3"/>
              <w:ind w:firstLine="480"/>
              <w:jc w:val="both"/>
            </w:pPr>
            <w:r>
              <w:rPr>
                <w:rFonts w:ascii="仿宋_GB2312" w:hAnsi="仿宋_GB2312" w:cs="仿宋_GB2312" w:eastAsia="仿宋_GB2312"/>
                <w:sz w:val="24"/>
              </w:rPr>
              <w:t>服务商提供的所有工具都需要部署在乐山市政务云环境（纯硬件环境），需要支持本地化部署，支持国产化适配。</w:t>
            </w:r>
          </w:p>
          <w:p>
            <w:pPr>
              <w:pStyle w:val="null3"/>
              <w:ind w:firstLine="562"/>
              <w:jc w:val="left"/>
            </w:pPr>
            <w:r>
              <w:rPr>
                <w:rFonts w:ascii="仿宋_GB2312" w:hAnsi="仿宋_GB2312" w:cs="仿宋_GB2312" w:eastAsia="仿宋_GB2312"/>
                <w:sz w:val="28"/>
                <w:b/>
              </w:rPr>
              <w:t>6、培训服务要求</w:t>
            </w:r>
          </w:p>
          <w:p>
            <w:pPr>
              <w:pStyle w:val="null3"/>
              <w:ind w:firstLine="482"/>
              <w:jc w:val="left"/>
            </w:pPr>
            <w:r>
              <w:rPr>
                <w:rFonts w:ascii="仿宋_GB2312" w:hAnsi="仿宋_GB2312" w:cs="仿宋_GB2312" w:eastAsia="仿宋_GB2312"/>
                <w:sz w:val="24"/>
                <w:b/>
              </w:rPr>
              <w:t>6.1、培训对象</w:t>
            </w:r>
            <w:r>
              <w:rPr>
                <w:rFonts w:ascii="仿宋_GB2312" w:hAnsi="仿宋_GB2312" w:cs="仿宋_GB2312" w:eastAsia="仿宋_GB2312"/>
                <w:sz w:val="24"/>
              </w:rPr>
              <w:t>：本项目的培训对象包括乐山市审计局及各区县审计局（共计</w:t>
            </w:r>
            <w:r>
              <w:rPr>
                <w:rFonts w:ascii="仿宋_GB2312" w:hAnsi="仿宋_GB2312" w:cs="仿宋_GB2312" w:eastAsia="仿宋_GB2312"/>
                <w:sz w:val="24"/>
              </w:rPr>
              <w:t>12个审计机关）。</w:t>
            </w:r>
          </w:p>
          <w:p>
            <w:pPr>
              <w:pStyle w:val="null3"/>
              <w:ind w:firstLine="482"/>
              <w:jc w:val="left"/>
            </w:pPr>
            <w:r>
              <w:rPr>
                <w:rFonts w:ascii="仿宋_GB2312" w:hAnsi="仿宋_GB2312" w:cs="仿宋_GB2312" w:eastAsia="仿宋_GB2312"/>
                <w:sz w:val="24"/>
                <w:b/>
              </w:rPr>
              <w:t>6.2、培训内容</w:t>
            </w:r>
            <w:r>
              <w:rPr>
                <w:rFonts w:ascii="仿宋_GB2312" w:hAnsi="仿宋_GB2312" w:cs="仿宋_GB2312" w:eastAsia="仿宋_GB2312"/>
                <w:sz w:val="24"/>
                <w:b/>
              </w:rPr>
              <w:t>：</w:t>
            </w:r>
            <w:r>
              <w:rPr>
                <w:rFonts w:ascii="仿宋_GB2312" w:hAnsi="仿宋_GB2312" w:cs="仿宋_GB2312" w:eastAsia="仿宋_GB2312"/>
                <w:sz w:val="24"/>
              </w:rPr>
              <w:t>培训的内容涵盖本项目的服务内容所需要的技能，以及支撑工具的使用。对于数据管理科（股）室，主要培训数据采治管用能力，包括多源异构数据接入能力，数据主题标准维护，数据处理加工，大数据审计分析开发和建模能力。对于各业务科（股）室，主要培训各工具的使用技巧，包括服务依赖工具及其他数据分析工具。</w:t>
            </w:r>
          </w:p>
          <w:p>
            <w:pPr>
              <w:pStyle w:val="null3"/>
              <w:ind w:firstLine="482"/>
              <w:jc w:val="left"/>
            </w:pPr>
            <w:r>
              <w:rPr>
                <w:rFonts w:ascii="仿宋_GB2312" w:hAnsi="仿宋_GB2312" w:cs="仿宋_GB2312" w:eastAsia="仿宋_GB2312"/>
                <w:sz w:val="24"/>
                <w:b/>
              </w:rPr>
              <w:t>6.3、培训方式</w:t>
            </w:r>
            <w:r>
              <w:rPr>
                <w:rFonts w:ascii="仿宋_GB2312" w:hAnsi="仿宋_GB2312" w:cs="仿宋_GB2312" w:eastAsia="仿宋_GB2312"/>
                <w:sz w:val="24"/>
                <w:b/>
              </w:rPr>
              <w:t>：</w:t>
            </w:r>
            <w:r>
              <w:rPr>
                <w:rFonts w:ascii="仿宋_GB2312" w:hAnsi="仿宋_GB2312" w:cs="仿宋_GB2312" w:eastAsia="仿宋_GB2312"/>
                <w:sz w:val="24"/>
              </w:rPr>
              <w:t>采用集中授课方式进行理论培训，用培训数据</w:t>
            </w:r>
            <w:r>
              <w:rPr>
                <w:rFonts w:ascii="仿宋_GB2312" w:hAnsi="仿宋_GB2312" w:cs="仿宋_GB2312" w:eastAsia="仿宋_GB2312"/>
                <w:sz w:val="24"/>
              </w:rPr>
              <w:t>+工具实操的方式进行操作培训。</w:t>
            </w:r>
            <w:r>
              <w:rPr>
                <w:rFonts w:ascii="仿宋_GB2312" w:hAnsi="仿宋_GB2312" w:cs="仿宋_GB2312" w:eastAsia="仿宋_GB2312"/>
                <w:sz w:val="24"/>
              </w:rPr>
              <w:t>其中对每个区县审计局的现场操作培训每年不少于</w:t>
            </w:r>
            <w:r>
              <w:rPr>
                <w:rFonts w:ascii="仿宋_GB2312" w:hAnsi="仿宋_GB2312" w:cs="仿宋_GB2312" w:eastAsia="仿宋_GB2312"/>
                <w:sz w:val="24"/>
              </w:rPr>
              <w:t>2次。</w:t>
            </w:r>
          </w:p>
          <w:p>
            <w:pPr>
              <w:pStyle w:val="null3"/>
              <w:ind w:firstLine="482"/>
              <w:jc w:val="left"/>
            </w:pPr>
            <w:r>
              <w:rPr>
                <w:rFonts w:ascii="仿宋_GB2312" w:hAnsi="仿宋_GB2312" w:cs="仿宋_GB2312" w:eastAsia="仿宋_GB2312"/>
                <w:sz w:val="24"/>
                <w:b/>
              </w:rPr>
              <w:t>6.4、培训目标</w:t>
            </w:r>
            <w:r>
              <w:rPr>
                <w:rFonts w:ascii="仿宋_GB2312" w:hAnsi="仿宋_GB2312" w:cs="仿宋_GB2312" w:eastAsia="仿宋_GB2312"/>
                <w:sz w:val="24"/>
                <w:b/>
              </w:rPr>
              <w:t>：</w:t>
            </w:r>
            <w:r>
              <w:rPr>
                <w:rFonts w:ascii="仿宋_GB2312" w:hAnsi="仿宋_GB2312" w:cs="仿宋_GB2312" w:eastAsia="仿宋_GB2312"/>
                <w:sz w:val="24"/>
              </w:rPr>
              <w:t>学员在培训结束后对大数据审计分析有基本的认识，对相关工具可以进行基本操作。</w:t>
            </w:r>
          </w:p>
          <w:p>
            <w:pPr>
              <w:pStyle w:val="null3"/>
              <w:ind w:firstLine="482"/>
              <w:jc w:val="left"/>
            </w:pPr>
            <w:r>
              <w:rPr>
                <w:rFonts w:ascii="仿宋_GB2312" w:hAnsi="仿宋_GB2312" w:cs="仿宋_GB2312" w:eastAsia="仿宋_GB2312"/>
                <w:sz w:val="24"/>
                <w:b/>
              </w:rPr>
              <w:t>6.5、培训计划</w:t>
            </w:r>
            <w:r>
              <w:rPr>
                <w:rFonts w:ascii="仿宋_GB2312" w:hAnsi="仿宋_GB2312" w:cs="仿宋_GB2312" w:eastAsia="仿宋_GB2312"/>
                <w:sz w:val="24"/>
                <w:b/>
              </w:rPr>
              <w:t>：</w:t>
            </w:r>
            <w:r>
              <w:rPr>
                <w:rFonts w:ascii="仿宋_GB2312" w:hAnsi="仿宋_GB2312" w:cs="仿宋_GB2312" w:eastAsia="仿宋_GB2312"/>
                <w:sz w:val="24"/>
              </w:rPr>
              <w:t>基于培训对象的实际特点（地域分布广，时间难以统一等），理论培训可以进行线上培训，实操培训需要到乐山市审计局及各区县审计局现场实施，原则上每个区县每年进行两次实操培训。在培训需求较为集中的情况下，服务商应组织足够的培训讲师满足多个区县同时培训的需求。培训过程中由工程师提供《培训考勤记录》，培训应该脱产、集中、封闭进行，并要求所有参加人每日必须两次考勤；培训完成后由双方共同进行《培训总结》，针对培训效果确定是否达到目标，是否再增加培训课程；对以上内容用户项目组须进行必要的考核和奖惩，培训工程师有权对参加培训人员进行客观评价。</w:t>
            </w:r>
          </w:p>
          <w:p>
            <w:pPr>
              <w:pStyle w:val="null3"/>
              <w:jc w:val="left"/>
            </w:pPr>
            <w:r>
              <w:rPr>
                <w:rFonts w:ascii="仿宋_GB2312" w:hAnsi="仿宋_GB2312" w:cs="仿宋_GB2312" w:eastAsia="仿宋_GB2312"/>
                <w:sz w:val="28"/>
                <w:b/>
              </w:rPr>
              <w:t>7、</w:t>
            </w:r>
            <w:r>
              <w:rPr>
                <w:rFonts w:ascii="仿宋_GB2312" w:hAnsi="仿宋_GB2312" w:cs="仿宋_GB2312" w:eastAsia="仿宋_GB2312"/>
                <w:sz w:val="28"/>
                <w:b/>
              </w:rPr>
              <w:t>考核标准（</w:t>
            </w:r>
            <w:r>
              <w:rPr>
                <w:rFonts w:ascii="仿宋_GB2312" w:hAnsi="仿宋_GB2312" w:cs="仿宋_GB2312" w:eastAsia="仿宋_GB2312"/>
                <w:sz w:val="28"/>
                <w:b/>
              </w:rPr>
              <w:t>实质性要求</w:t>
            </w:r>
            <w:r>
              <w:rPr>
                <w:rFonts w:ascii="仿宋_GB2312" w:hAnsi="仿宋_GB2312" w:cs="仿宋_GB2312" w:eastAsia="仿宋_GB2312"/>
                <w:sz w:val="28"/>
                <w:b/>
              </w:rPr>
              <w:t>）</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1、考核组织方式:以考核为主</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2、考核内容:详见《项目考核表》</w:t>
            </w:r>
          </w:p>
          <w:p>
            <w:pPr>
              <w:pStyle w:val="null3"/>
              <w:ind w:firstLine="480"/>
              <w:jc w:val="left"/>
            </w:pPr>
            <w:r>
              <w:rPr>
                <w:rFonts w:ascii="仿宋_GB2312" w:hAnsi="仿宋_GB2312" w:cs="仿宋_GB2312" w:eastAsia="仿宋_GB2312"/>
                <w:sz w:val="24"/>
              </w:rPr>
              <w:t>7.3</w:t>
            </w:r>
            <w:r>
              <w:rPr>
                <w:rFonts w:ascii="仿宋_GB2312" w:hAnsi="仿宋_GB2312" w:cs="仿宋_GB2312" w:eastAsia="仿宋_GB2312"/>
                <w:sz w:val="24"/>
              </w:rPr>
              <w:t>、考核结果运用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1）综合考评得分90分及以上，按当期服务费的100%拨付服务费；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2）综合考评得分75分(含)—90分(不含)的，按当期服务费的90%拨付服务费；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3）综合考评得分60分(含)-75分(不含)的，按当期服务费的80%拨付服务费；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4）综合考评得分60分（不含）以下的，按当期服务费的70%拨付服务费，后续合同自动解除。</w:t>
            </w:r>
          </w:p>
          <w:p>
            <w:pPr>
              <w:pStyle w:val="null3"/>
              <w:ind w:firstLine="480"/>
              <w:jc w:val="left"/>
            </w:pPr>
            <w:r>
              <w:rPr>
                <w:rFonts w:ascii="仿宋_GB2312" w:hAnsi="仿宋_GB2312" w:cs="仿宋_GB2312" w:eastAsia="仿宋_GB2312"/>
                <w:sz w:val="24"/>
              </w:rPr>
              <w:t>7.4</w:t>
            </w:r>
            <w:r>
              <w:rPr>
                <w:rFonts w:ascii="仿宋_GB2312" w:hAnsi="仿宋_GB2312" w:cs="仿宋_GB2312" w:eastAsia="仿宋_GB2312"/>
                <w:sz w:val="24"/>
              </w:rPr>
              <w:t>、</w:t>
            </w:r>
            <w:r>
              <w:rPr>
                <w:rFonts w:ascii="仿宋_GB2312" w:hAnsi="仿宋_GB2312" w:cs="仿宋_GB2312" w:eastAsia="仿宋_GB2312"/>
                <w:sz w:val="24"/>
              </w:rPr>
              <w:t>接受采购人的监督和考核，采购人按考核细则对供应商及其委派的数据分析人员以及分析工具进行考核，按百分制实行考核。考核结果将作为当期服务费用结算的依据。项目实施过程中，采购人有权根据工作实际情况对考核细则进行完善细化或修改调整。</w:t>
            </w:r>
          </w:p>
          <w:p>
            <w:pPr>
              <w:pStyle w:val="null3"/>
              <w:ind w:firstLine="3600"/>
              <w:jc w:val="both"/>
            </w:pPr>
            <w:r>
              <w:rPr>
                <w:rFonts w:ascii="仿宋_GB2312" w:hAnsi="仿宋_GB2312" w:cs="仿宋_GB2312" w:eastAsia="仿宋_GB2312"/>
                <w:sz w:val="24"/>
                <w:color w:val="000000"/>
              </w:rPr>
              <w:t>项目考核表</w:t>
            </w:r>
          </w:p>
          <w:tbl>
            <w:tblPr>
              <w:tblBorders>
                <w:top w:val="none" w:color="000000" w:sz="4"/>
                <w:left w:val="none" w:color="000000" w:sz="4"/>
                <w:bottom w:val="none" w:color="000000" w:sz="4"/>
                <w:right w:val="none" w:color="000000" w:sz="4"/>
                <w:insideH w:val="none"/>
                <w:insideV w:val="none"/>
              </w:tblBorders>
            </w:tblPr>
            <w:tblGrid>
              <w:gridCol w:w="375"/>
              <w:gridCol w:w="1049"/>
              <w:gridCol w:w="453"/>
              <w:gridCol w:w="3721"/>
            </w:tblGrid>
            <w:tr>
              <w:tc>
                <w:tcPr>
                  <w:tcW w:type="dxa" w:w="3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序号</w:t>
                  </w:r>
                </w:p>
              </w:tc>
              <w:tc>
                <w:tcPr>
                  <w:tcW w:type="dxa" w:w="104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考核项目</w:t>
                  </w:r>
                </w:p>
              </w:tc>
              <w:tc>
                <w:tcPr>
                  <w:tcW w:type="dxa" w:w="45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分值</w:t>
                  </w:r>
                </w:p>
              </w:tc>
              <w:tc>
                <w:tcPr>
                  <w:tcW w:type="dxa" w:w="372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考核内容及标准</w:t>
                  </w:r>
                </w:p>
              </w:tc>
            </w:tr>
            <w:tr>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一</w:t>
                  </w:r>
                </w:p>
              </w:tc>
              <w:tc>
                <w:tcPr>
                  <w:tcW w:type="dxa" w:w="10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服务机构管理</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10</w:t>
                  </w:r>
                  <w:r>
                    <w:rPr>
                      <w:rFonts w:ascii="仿宋_GB2312" w:hAnsi="仿宋_GB2312" w:cs="仿宋_GB2312" w:eastAsia="仿宋_GB2312"/>
                      <w:sz w:val="22"/>
                      <w:color w:val="000000"/>
                    </w:rPr>
                    <w:t>分</w:t>
                  </w:r>
                </w:p>
              </w:tc>
              <w:tc>
                <w:tcPr>
                  <w:tcW w:type="dxa" w:w="37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color w:val="000000"/>
                    </w:rPr>
                    <w:t>1、供应商</w:t>
                  </w:r>
                  <w:r>
                    <w:rPr>
                      <w:rFonts w:ascii="仿宋_GB2312" w:hAnsi="仿宋_GB2312" w:cs="仿宋_GB2312" w:eastAsia="仿宋_GB2312"/>
                      <w:sz w:val="22"/>
                      <w:color w:val="000000"/>
                    </w:rPr>
                    <w:t>管理良好，全面服务于本项目，各项内部管理制度</w:t>
                  </w:r>
                  <w:r>
                    <w:rPr>
                      <w:rFonts w:ascii="仿宋_GB2312" w:hAnsi="仿宋_GB2312" w:cs="仿宋_GB2312" w:eastAsia="仿宋_GB2312"/>
                      <w:sz w:val="22"/>
                      <w:color w:val="000000"/>
                    </w:rPr>
                    <w:t>应</w:t>
                  </w:r>
                  <w:r>
                    <w:rPr>
                      <w:rFonts w:ascii="仿宋_GB2312" w:hAnsi="仿宋_GB2312" w:cs="仿宋_GB2312" w:eastAsia="仿宋_GB2312"/>
                      <w:sz w:val="22"/>
                      <w:color w:val="000000"/>
                    </w:rPr>
                    <w:t>健全并落实到位，严格按照制度要求执行，每违反一例扣</w:t>
                  </w:r>
                  <w:r>
                    <w:rPr>
                      <w:rFonts w:ascii="仿宋_GB2312" w:hAnsi="仿宋_GB2312" w:cs="仿宋_GB2312" w:eastAsia="仿宋_GB2312"/>
                      <w:sz w:val="22"/>
                      <w:color w:val="000000"/>
                    </w:rPr>
                    <w:t>1</w:t>
                  </w:r>
                  <w:r>
                    <w:rPr>
                      <w:rFonts w:ascii="仿宋_GB2312" w:hAnsi="仿宋_GB2312" w:cs="仿宋_GB2312" w:eastAsia="仿宋_GB2312"/>
                      <w:sz w:val="22"/>
                      <w:color w:val="000000"/>
                    </w:rPr>
                    <w:t>分</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rPr>
                    <w:t>2、服务团队应保持稳定，如人员需要更换未提前15个工作日提出并获得许可，每次扣10分；</w:t>
                  </w:r>
                </w:p>
                <w:p>
                  <w:pPr>
                    <w:pStyle w:val="null3"/>
                    <w:jc w:val="both"/>
                  </w:pPr>
                  <w:r>
                    <w:rPr>
                      <w:rFonts w:ascii="仿宋_GB2312" w:hAnsi="仿宋_GB2312" w:cs="仿宋_GB2312" w:eastAsia="仿宋_GB2312"/>
                      <w:sz w:val="22"/>
                      <w:color w:val="000000"/>
                    </w:rPr>
                    <w:t>3、服务团队的成员未达到合同约定人数，每少1人扣5分。</w:t>
                  </w:r>
                </w:p>
              </w:tc>
            </w:tr>
            <w:tr>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二</w:t>
                  </w:r>
                </w:p>
              </w:tc>
              <w:tc>
                <w:tcPr>
                  <w:tcW w:type="dxa" w:w="10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服务团队专业能力和素质</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20</w:t>
                  </w:r>
                  <w:r>
                    <w:rPr>
                      <w:rFonts w:ascii="仿宋_GB2312" w:hAnsi="仿宋_GB2312" w:cs="仿宋_GB2312" w:eastAsia="仿宋_GB2312"/>
                      <w:sz w:val="22"/>
                      <w:color w:val="000000"/>
                    </w:rPr>
                    <w:t>分</w:t>
                  </w:r>
                </w:p>
              </w:tc>
              <w:tc>
                <w:tcPr>
                  <w:tcW w:type="dxa" w:w="37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服务团队成员专业技术能力不能胜任工作扣</w:t>
                  </w:r>
                  <w:r>
                    <w:rPr>
                      <w:rFonts w:ascii="仿宋_GB2312" w:hAnsi="仿宋_GB2312" w:cs="仿宋_GB2312" w:eastAsia="仿宋_GB2312"/>
                      <w:sz w:val="22"/>
                      <w:color w:val="000000"/>
                    </w:rPr>
                    <w:t>5分</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服务团队成员服务态度缺乏积极主动性</w:t>
                  </w:r>
                  <w:r>
                    <w:rPr>
                      <w:rFonts w:ascii="仿宋_GB2312" w:hAnsi="仿宋_GB2312" w:cs="仿宋_GB2312" w:eastAsia="仿宋_GB2312"/>
                      <w:sz w:val="22"/>
                      <w:color w:val="000000"/>
                    </w:rPr>
                    <w:t>，</w:t>
                  </w:r>
                  <w:r>
                    <w:rPr>
                      <w:rFonts w:ascii="仿宋_GB2312" w:hAnsi="仿宋_GB2312" w:cs="仿宋_GB2312" w:eastAsia="仿宋_GB2312"/>
                      <w:sz w:val="22"/>
                      <w:color w:val="000000"/>
                    </w:rPr>
                    <w:t>相互推诿，每次</w:t>
                  </w:r>
                  <w:r>
                    <w:rPr>
                      <w:rFonts w:ascii="仿宋_GB2312" w:hAnsi="仿宋_GB2312" w:cs="仿宋_GB2312" w:eastAsia="仿宋_GB2312"/>
                      <w:sz w:val="22"/>
                      <w:color w:val="000000"/>
                    </w:rPr>
                    <w:t>扣</w:t>
                  </w:r>
                  <w:r>
                    <w:rPr>
                      <w:rFonts w:ascii="仿宋_GB2312" w:hAnsi="仿宋_GB2312" w:cs="仿宋_GB2312" w:eastAsia="仿宋_GB2312"/>
                      <w:sz w:val="22"/>
                      <w:color w:val="000000"/>
                    </w:rPr>
                    <w:t>1分</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服务团队成员</w:t>
                  </w:r>
                  <w:r>
                    <w:rPr>
                      <w:rFonts w:ascii="仿宋_GB2312" w:hAnsi="仿宋_GB2312" w:cs="仿宋_GB2312" w:eastAsia="仿宋_GB2312"/>
                      <w:sz w:val="22"/>
                      <w:color w:val="000000"/>
                    </w:rPr>
                    <w:t>应</w:t>
                  </w:r>
                  <w:r>
                    <w:rPr>
                      <w:rFonts w:ascii="仿宋_GB2312" w:hAnsi="仿宋_GB2312" w:cs="仿宋_GB2312" w:eastAsia="仿宋_GB2312"/>
                      <w:sz w:val="22"/>
                      <w:color w:val="000000"/>
                    </w:rPr>
                    <w:t>遵守</w:t>
                  </w:r>
                  <w:r>
                    <w:rPr>
                      <w:rFonts w:ascii="仿宋_GB2312" w:hAnsi="仿宋_GB2312" w:cs="仿宋_GB2312" w:eastAsia="仿宋_GB2312"/>
                      <w:sz w:val="22"/>
                      <w:color w:val="000000"/>
                    </w:rPr>
                    <w:t>工作纪律</w:t>
                  </w:r>
                  <w:r>
                    <w:rPr>
                      <w:rFonts w:ascii="仿宋_GB2312" w:hAnsi="仿宋_GB2312" w:cs="仿宋_GB2312" w:eastAsia="仿宋_GB2312"/>
                      <w:sz w:val="22"/>
                      <w:color w:val="000000"/>
                    </w:rPr>
                    <w:t>，无故迟到每人</w:t>
                  </w:r>
                  <w:r>
                    <w:rPr>
                      <w:rFonts w:ascii="仿宋_GB2312" w:hAnsi="仿宋_GB2312" w:cs="仿宋_GB2312" w:eastAsia="仿宋_GB2312"/>
                      <w:sz w:val="22"/>
                      <w:color w:val="000000"/>
                    </w:rPr>
                    <w:t>/次扣1分，无故缺席、旷工每人/次扣2分</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服务团队成员</w:t>
                  </w:r>
                  <w:r>
                    <w:rPr>
                      <w:rFonts w:ascii="仿宋_GB2312" w:hAnsi="仿宋_GB2312" w:cs="仿宋_GB2312" w:eastAsia="仿宋_GB2312"/>
                      <w:sz w:val="22"/>
                      <w:color w:val="000000"/>
                    </w:rPr>
                    <w:t>应</w:t>
                  </w:r>
                  <w:r>
                    <w:rPr>
                      <w:rFonts w:ascii="仿宋_GB2312" w:hAnsi="仿宋_GB2312" w:cs="仿宋_GB2312" w:eastAsia="仿宋_GB2312"/>
                      <w:sz w:val="22"/>
                      <w:color w:val="000000"/>
                    </w:rPr>
                    <w:t>遵守保密制度，无资料遗失、外泄等，每违反一例扣</w:t>
                  </w:r>
                  <w:r>
                    <w:rPr>
                      <w:rFonts w:ascii="仿宋_GB2312" w:hAnsi="仿宋_GB2312" w:cs="仿宋_GB2312" w:eastAsia="仿宋_GB2312"/>
                      <w:sz w:val="22"/>
                      <w:color w:val="000000"/>
                    </w:rPr>
                    <w:t>1分</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服务团队成员</w:t>
                  </w:r>
                  <w:r>
                    <w:rPr>
                      <w:rFonts w:ascii="仿宋_GB2312" w:hAnsi="仿宋_GB2312" w:cs="仿宋_GB2312" w:eastAsia="仿宋_GB2312"/>
                      <w:sz w:val="22"/>
                      <w:color w:val="000000"/>
                    </w:rPr>
                    <w:t>应</w:t>
                  </w:r>
                  <w:r>
                    <w:rPr>
                      <w:rFonts w:ascii="仿宋_GB2312" w:hAnsi="仿宋_GB2312" w:cs="仿宋_GB2312" w:eastAsia="仿宋_GB2312"/>
                      <w:sz w:val="22"/>
                      <w:color w:val="000000"/>
                    </w:rPr>
                    <w:t>遵守</w:t>
                  </w:r>
                  <w:r>
                    <w:rPr>
                      <w:rFonts w:ascii="仿宋_GB2312" w:hAnsi="仿宋_GB2312" w:cs="仿宋_GB2312" w:eastAsia="仿宋_GB2312"/>
                      <w:sz w:val="22"/>
                      <w:color w:val="000000"/>
                    </w:rPr>
                    <w:t>所服务单位的各项管理规定</w:t>
                  </w:r>
                  <w:r>
                    <w:rPr>
                      <w:rFonts w:ascii="仿宋_GB2312" w:hAnsi="仿宋_GB2312" w:cs="仿宋_GB2312" w:eastAsia="仿宋_GB2312"/>
                      <w:sz w:val="22"/>
                      <w:color w:val="000000"/>
                    </w:rPr>
                    <w:t>，每违反一例扣</w:t>
                  </w:r>
                  <w:r>
                    <w:rPr>
                      <w:rFonts w:ascii="仿宋_GB2312" w:hAnsi="仿宋_GB2312" w:cs="仿宋_GB2312" w:eastAsia="仿宋_GB2312"/>
                      <w:sz w:val="22"/>
                      <w:color w:val="000000"/>
                    </w:rPr>
                    <w:t>1分。</w:t>
                  </w:r>
                </w:p>
              </w:tc>
            </w:tr>
            <w:tr>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三</w:t>
                  </w:r>
                </w:p>
              </w:tc>
              <w:tc>
                <w:tcPr>
                  <w:tcW w:type="dxa" w:w="10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系统工具性能</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20分</w:t>
                  </w:r>
                </w:p>
              </w:tc>
              <w:tc>
                <w:tcPr>
                  <w:tcW w:type="dxa" w:w="37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color w:val="000000"/>
                    </w:rPr>
                    <w:t>1、系统工具扩展性不够，无法跟随共享数据接口的变化而调整，导致无法获取数据，每次扣5分；</w:t>
                  </w:r>
                </w:p>
                <w:p>
                  <w:pPr>
                    <w:pStyle w:val="null3"/>
                    <w:jc w:val="both"/>
                  </w:pPr>
                  <w:r>
                    <w:rPr>
                      <w:rFonts w:ascii="仿宋_GB2312" w:hAnsi="仿宋_GB2312" w:cs="仿宋_GB2312" w:eastAsia="仿宋_GB2312"/>
                      <w:sz w:val="22"/>
                      <w:color w:val="000000"/>
                    </w:rPr>
                    <w:t>2、提供的工具运行效能低下，导致数据查询和文档搜索响应时间超过用户需求中事项的上限，每次扣1分；</w:t>
                  </w:r>
                </w:p>
                <w:p>
                  <w:pPr>
                    <w:pStyle w:val="null3"/>
                    <w:jc w:val="both"/>
                  </w:pPr>
                  <w:r>
                    <w:rPr>
                      <w:rFonts w:ascii="仿宋_GB2312" w:hAnsi="仿宋_GB2312" w:cs="仿宋_GB2312" w:eastAsia="仿宋_GB2312"/>
                      <w:sz w:val="22"/>
                      <w:color w:val="000000"/>
                    </w:rPr>
                    <w:t>3、提供的工具稳定性差，操作终端因此频繁停止响应或卡顿死机，每次扣1分；</w:t>
                  </w:r>
                </w:p>
                <w:p>
                  <w:pPr>
                    <w:pStyle w:val="null3"/>
                    <w:jc w:val="both"/>
                  </w:pPr>
                  <w:r>
                    <w:rPr>
                      <w:rFonts w:ascii="仿宋_GB2312" w:hAnsi="仿宋_GB2312" w:cs="仿宋_GB2312" w:eastAsia="仿宋_GB2312"/>
                      <w:sz w:val="22"/>
                      <w:color w:val="000000"/>
                    </w:rPr>
                    <w:t>4、提供的工具未满足需求（包括但不限于各项工具或功能模块未实现预期的要求），每项扣1分。</w:t>
                  </w:r>
                </w:p>
              </w:tc>
            </w:tr>
            <w:tr>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四</w:t>
                  </w:r>
                </w:p>
              </w:tc>
              <w:tc>
                <w:tcPr>
                  <w:tcW w:type="dxa" w:w="10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color w:val="000000"/>
                    </w:rPr>
                    <w:t>服务完成质量</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40分</w:t>
                  </w:r>
                </w:p>
              </w:tc>
              <w:tc>
                <w:tcPr>
                  <w:tcW w:type="dxa" w:w="37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color w:val="000000"/>
                    </w:rPr>
                    <w:t>1、未在限定时间内按要求完成服务内容，每少一项扣5分；</w:t>
                  </w:r>
                </w:p>
                <w:p>
                  <w:pPr>
                    <w:pStyle w:val="null3"/>
                    <w:jc w:val="both"/>
                  </w:pPr>
                  <w:r>
                    <w:rPr>
                      <w:rFonts w:ascii="仿宋_GB2312" w:hAnsi="仿宋_GB2312" w:cs="仿宋_GB2312" w:eastAsia="仿宋_GB2312"/>
                      <w:sz w:val="22"/>
                      <w:color w:val="000000"/>
                    </w:rPr>
                    <w:t>2、提供的服务应满足用户需求，如出现背离，每次扣1分；</w:t>
                  </w:r>
                </w:p>
                <w:p>
                  <w:pPr>
                    <w:pStyle w:val="null3"/>
                    <w:jc w:val="both"/>
                  </w:pPr>
                  <w:r>
                    <w:rPr>
                      <w:rFonts w:ascii="仿宋_GB2312" w:hAnsi="仿宋_GB2312" w:cs="仿宋_GB2312" w:eastAsia="仿宋_GB2312"/>
                      <w:sz w:val="22"/>
                      <w:color w:val="000000"/>
                    </w:rPr>
                    <w:t>3、对数据的生命周期管理缺乏合理的规划流程，因规划失误导致数据管理混乱无法使用，每次扣10分；</w:t>
                  </w:r>
                </w:p>
                <w:p>
                  <w:pPr>
                    <w:pStyle w:val="null3"/>
                    <w:jc w:val="both"/>
                  </w:pPr>
                  <w:r>
                    <w:rPr>
                      <w:rFonts w:ascii="仿宋_GB2312" w:hAnsi="仿宋_GB2312" w:cs="仿宋_GB2312" w:eastAsia="仿宋_GB2312"/>
                      <w:sz w:val="22"/>
                      <w:color w:val="000000"/>
                    </w:rPr>
                    <w:t>4、规定时间内提供的数据模型少于约定数量，每少1个扣1分；</w:t>
                  </w:r>
                </w:p>
                <w:p>
                  <w:pPr>
                    <w:pStyle w:val="null3"/>
                    <w:jc w:val="both"/>
                  </w:pPr>
                  <w:r>
                    <w:rPr>
                      <w:rFonts w:ascii="仿宋_GB2312" w:hAnsi="仿宋_GB2312" w:cs="仿宋_GB2312" w:eastAsia="仿宋_GB2312"/>
                      <w:sz w:val="22"/>
                      <w:color w:val="000000"/>
                    </w:rPr>
                    <w:t>5、未按要求提供培训服务，每少一个单位/次扣1分。</w:t>
                  </w:r>
                </w:p>
              </w:tc>
            </w:tr>
            <w:tr>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五</w:t>
                  </w:r>
                </w:p>
              </w:tc>
              <w:tc>
                <w:tcPr>
                  <w:tcW w:type="dxa" w:w="10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安全事项</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0</w:t>
                  </w:r>
                  <w:r>
                    <w:rPr>
                      <w:rFonts w:ascii="仿宋_GB2312" w:hAnsi="仿宋_GB2312" w:cs="仿宋_GB2312" w:eastAsia="仿宋_GB2312"/>
                      <w:sz w:val="22"/>
                      <w:color w:val="000000"/>
                    </w:rPr>
                    <w:t>分</w:t>
                  </w:r>
                </w:p>
              </w:tc>
              <w:tc>
                <w:tcPr>
                  <w:tcW w:type="dxa" w:w="37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color w:val="000000"/>
                    </w:rPr>
                    <w:t>1、无</w:t>
                  </w:r>
                  <w:r>
                    <w:rPr>
                      <w:rFonts w:ascii="仿宋_GB2312" w:hAnsi="仿宋_GB2312" w:cs="仿宋_GB2312" w:eastAsia="仿宋_GB2312"/>
                      <w:sz w:val="22"/>
                      <w:color w:val="000000"/>
                    </w:rPr>
                    <w:t>完善的备份和灾难恢复方案</w:t>
                  </w:r>
                  <w:r>
                    <w:rPr>
                      <w:rFonts w:ascii="仿宋_GB2312" w:hAnsi="仿宋_GB2312" w:cs="仿宋_GB2312" w:eastAsia="仿宋_GB2312"/>
                      <w:sz w:val="22"/>
                      <w:color w:val="000000"/>
                    </w:rPr>
                    <w:t>，</w:t>
                  </w:r>
                  <w:r>
                    <w:rPr>
                      <w:rFonts w:ascii="仿宋_GB2312" w:hAnsi="仿宋_GB2312" w:cs="仿宋_GB2312" w:eastAsia="仿宋_GB2312"/>
                      <w:sz w:val="22"/>
                      <w:color w:val="000000"/>
                    </w:rPr>
                    <w:t>或有方案而未严格执行，导致核心数据出现损毁，每次扣</w:t>
                  </w:r>
                  <w:r>
                    <w:rPr>
                      <w:rFonts w:ascii="仿宋_GB2312" w:hAnsi="仿宋_GB2312" w:cs="仿宋_GB2312" w:eastAsia="仿宋_GB2312"/>
                      <w:sz w:val="22"/>
                      <w:color w:val="000000"/>
                    </w:rPr>
                    <w:t>10分；</w:t>
                  </w:r>
                </w:p>
                <w:p>
                  <w:pPr>
                    <w:pStyle w:val="null3"/>
                    <w:jc w:val="both"/>
                  </w:pPr>
                  <w:r>
                    <w:rPr>
                      <w:rFonts w:ascii="仿宋_GB2312" w:hAnsi="仿宋_GB2312" w:cs="仿宋_GB2312" w:eastAsia="仿宋_GB2312"/>
                      <w:sz w:val="22"/>
                      <w:color w:val="000000"/>
                    </w:rPr>
                    <w:t>2、数据安全类服务未完整实现，数据、网络、密码等安全事项出现违规情况，每次扣5分。</w:t>
                  </w:r>
                </w:p>
              </w:tc>
            </w:tr>
            <w:tr>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六</w:t>
                  </w:r>
                </w:p>
              </w:tc>
              <w:tc>
                <w:tcPr>
                  <w:tcW w:type="dxa" w:w="1502"/>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加分项</w:t>
                  </w:r>
                </w:p>
              </w:tc>
              <w:tc>
                <w:tcPr>
                  <w:tcW w:type="dxa" w:w="37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color w:val="000000"/>
                    </w:rPr>
                    <w:t>1、创新采用信息化审计技术方法，如Python、图数据库等应用并取得相应审计成果的，一次加1分；</w:t>
                  </w:r>
                </w:p>
                <w:p>
                  <w:pPr>
                    <w:pStyle w:val="null3"/>
                    <w:jc w:val="both"/>
                  </w:pPr>
                  <w:r>
                    <w:rPr>
                      <w:rFonts w:ascii="仿宋_GB2312" w:hAnsi="仿宋_GB2312" w:cs="仿宋_GB2312" w:eastAsia="仿宋_GB2312"/>
                      <w:sz w:val="22"/>
                      <w:color w:val="000000"/>
                    </w:rPr>
                    <w:t>2、配合审计组提炼审计成果、亮点、经验，梳理形成总结性材料，经上级采用发表的，一次加1分；</w:t>
                  </w:r>
                </w:p>
                <w:p>
                  <w:pPr>
                    <w:pStyle w:val="null3"/>
                    <w:jc w:val="both"/>
                  </w:pPr>
                  <w:r>
                    <w:rPr>
                      <w:rFonts w:ascii="仿宋_GB2312" w:hAnsi="仿宋_GB2312" w:cs="仿宋_GB2312" w:eastAsia="仿宋_GB2312"/>
                      <w:sz w:val="22"/>
                      <w:color w:val="000000"/>
                    </w:rPr>
                    <w:t>3、配合审计组提炼审计成果，形成大数据审计案例的，一次加1分；形成案例上报获表彰的，一次加2分；同一案例可累计加分，最高不超过3分。</w:t>
                  </w:r>
                </w:p>
                <w:p>
                  <w:pPr>
                    <w:pStyle w:val="null3"/>
                    <w:jc w:val="both"/>
                  </w:pPr>
                  <w:r>
                    <w:rPr>
                      <w:rFonts w:ascii="仿宋_GB2312" w:hAnsi="仿宋_GB2312" w:cs="仿宋_GB2312" w:eastAsia="仿宋_GB2312"/>
                      <w:sz w:val="22"/>
                      <w:color w:val="000000"/>
                    </w:rPr>
                    <w:t>4、协助开展大数据审计课题研究，形成成果并被公开采用发表的，一次加2分；研究成果受到上级部门表彰的，一次加3分。同一成果可累计加分，最高不超过5分。</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服务期为三年，合同1年1签。自合同签订之日起2个月内，中标人应完成所有本服务项目所需运行环境的部署、支撑工具的调试、试运行等前期工作，从第3个月开始提供包括数据治理分析等核心服务。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乐山市域内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1、验收主体：采购人； 2、验收时间：成交人按照招标文件、响应文件、合同文件完成所有服务内容，及时向采购人申请项目验收，采购人收到申请后，应在15个工作日内组织验收； 3、验收方式：采购人自行验收，成交人须配合采购人，并提供采购人认为必要的佐证资料； 4、验收程序：一次性验收； 5、验收内容：采购文件需求、成交人的投标文件内容、合同条款等要求内容； 6、验收标准：严格按照《财政部关于进一步加强政府采购需求和履约验收管理的指导意见》(财库〔2016〕205号)及《乐山市政府采购项目需求论证和履约验收管理实施细则》（乐市财政采〔2018〕16号）、《关于沿用&lt;乐山市政府采购项目需求论证和履约验收管理实施细则&gt;的通知》（乐市财政采〔2021〕8号）等规定的要求和招标文件、中标供应商的投标文件、合同条款要求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1、进度款，年度签订合同后，在服务满6个月时，考核完毕，达到付款条件起15日内，据实情况说明为根据考核评分规则支付年度前6个月服务费用</w:t>
            </w:r>
          </w:p>
          <w:p>
            <w:pPr>
              <w:pStyle w:val="null3"/>
              <w:jc w:val="left"/>
            </w:pPr>
            <w:r>
              <w:rPr>
                <w:rFonts w:ascii="仿宋_GB2312" w:hAnsi="仿宋_GB2312" w:cs="仿宋_GB2312" w:eastAsia="仿宋_GB2312"/>
              </w:rPr>
              <w:t>2、尾款，在年度服务满后，考核完毕，达到付款条件起15日内，据实情况说明为根据考核评分规则支付年度后6个月服务费用</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3）、若乙方所提供的服务不符合合同约定情况的，应按照甲方要求及时改正，乙方拒不改正或改正3次后仍不符合要求的，甲方有权单方解除合同，且乙方应按照合同总金额的20%向甲方支付违约金，并赔偿因此给甲方造成的全部损失。</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知识产权：（1）成交人应保证在本项目中使用的任何产品和服务（包括部分使用），不会产生因第三方提出侵犯其专利权、商标权或其它知识产权而引起的法律和经济纠纷，如因专利权、商标权或其它知识产权而引起法律和经济纠纷，由成交人承担所有相关责任。（2）本项目实施过程中所产生的成果资料、所有知识产权归采购人所有，未经采购人许可，成交人不得公开发表或对外提供，否则由此给采购人或相关人员造成的一切损失由成交人一方承担。（3）成果：项目相关二次开发，接口开发产权归采购人所有，源代码移交采购人。三年服务期满后，供应商所有部署的和服务期间开发的工具、形成的技术资料及数据均移交给乐山市审计局及各区县审计局一直免费使用。（提供承诺函加盖公章）★2、安全责任：成交人在服务实施过程中的安全责任、不良行为及所产生的法律责任由成交人负全责，采购人不承担任何安全责任和不良行为及所产生的法律责任，也不承担如发生安全事故、不良行为产生的任何责任。 ★3、其他要求：(1)供应商须提供对本项目的保密承诺，保证对本项目涉及的文件以及由采购人提供的所有数据、内部资料、技术文档和信息予以保密。未采购人书面许可，供应商不得将采购人提供的本项目数据、资料以及项目成果以任何形式向第三方透露或使用。本条款在项目完成或无论何种原因导致合同终止后依然有效。 (2)供应商违反上述保密约定，故意、过错或过失泄密的，除应立即采取措施停止泄密行为，减小泄密造成的损失外，还应向采购人支付泄密造成是损失和该采购包合同总价5%的违约金。同时，采购人还有权根据泄密造成损失的大小，单方无责解除本合同。 （3）供应商承诺在项目实施期间配备至少3人（含项目经理）的项目实施团队，提供团队人员在职证明（在职证明包括：供应商为其购买的社保证明或劳动合同等证明材料）。 （4）供应商承诺在年度服务完成前项目实施团队人员（含项目经理）原则上不得变更，符合撤换或者变更条件的，变更后的人员条件（包括执业资格、职称、业绩以及响应招标文件要求的其他条件）不得低于变更前人员条件。（提供承诺函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“3.2.技术要求”，“3.3.服务要求”，“</w:t>
      </w:r>
      <w:r>
        <w:rPr>
          <w:rFonts w:ascii="仿宋_GB2312" w:hAnsi="仿宋_GB2312" w:cs="仿宋_GB2312" w:eastAsia="仿宋_GB2312"/>
          <w:sz w:val="21"/>
        </w:rPr>
        <w:t>3.4其他要求</w:t>
      </w:r>
      <w:r>
        <w:rPr>
          <w:rFonts w:ascii="仿宋_GB2312" w:hAnsi="仿宋_GB2312" w:cs="仿宋_GB2312" w:eastAsia="仿宋_GB2312"/>
          <w:sz w:val="21"/>
        </w:rPr>
        <w:t>”中的所有内容。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第七章“拟签订采购合同文本”中的所有内容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1、企业法人：提供“统一社会信用代码营业执照”； 2、事业法人：提供“统一社会信用代码法人登记证书”； 3、其他组织：提供“对应主管部门颁发的准许执业证明文件”或“统一社会信用代码的社会团体法人登记证书”或“统一社会信用代码的民办非企业单位登记证书”或“统一社会信用代码的基金会法人登记证书”； 4、个体工商户：提供“统一社会信用代码营业执照”； 5、自然人：提供“身份证明材料”。供应商需在使用投标(响应)客户端编制响应文件时，按要求填写《投标（响应）函》完成承诺并进行电子签章。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响应文件封面,投标（响应）函,具有独立承担民事责任的能力.docx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审过程中，评审委员会认为供应商响应报价明显低于其他通过符合性审查供应商的响应报价，有可能影响产品质量或者不能诚信履约的，评审委员会应当要求其在合理的时间内通过项目电子化交易系统进行书面说明，必要时提交相关证明材料。供应商提交的书面说明，应当加盖供应商公章，在评审委员会要求的时间内通过项目电子化交易系统进行提交，否则视为不能证明其响应报价合理性。供应商不能证明其响应报价合理性的，评审委员会应当将其响应文件作为无效投标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技术要求应答</w:t>
            </w:r>
          </w:p>
        </w:tc>
        <w:tc>
          <w:tcPr>
            <w:tcW w:type="dxa" w:w="3322"/>
          </w:tcPr>
          <w:p>
            <w:pPr>
              <w:pStyle w:val="null3"/>
              <w:jc w:val="left"/>
            </w:pPr>
            <w:r>
              <w:rPr>
                <w:rFonts w:ascii="仿宋_GB2312" w:hAnsi="仿宋_GB2312" w:cs="仿宋_GB2312" w:eastAsia="仿宋_GB2312"/>
              </w:rPr>
              <w:t>供应商须将采购文件“3.2、技术要求”的全部要求进行逐条应答。</w:t>
            </w:r>
          </w:p>
        </w:tc>
        <w:tc>
          <w:tcPr>
            <w:tcW w:type="dxa" w:w="1910"/>
          </w:tcPr>
          <w:p>
            <w:pPr>
              <w:pStyle w:val="null3"/>
              <w:jc w:val="left"/>
            </w:pPr>
            <w:r>
              <w:rPr>
                <w:rFonts w:ascii="仿宋_GB2312" w:hAnsi="仿宋_GB2312" w:cs="仿宋_GB2312" w:eastAsia="仿宋_GB2312"/>
              </w:rPr>
              <w:t>技术要求响应表.docx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商务要求应答</w:t>
            </w:r>
          </w:p>
        </w:tc>
        <w:tc>
          <w:tcPr>
            <w:tcW w:type="dxa" w:w="3322"/>
          </w:tcPr>
          <w:p>
            <w:pPr>
              <w:pStyle w:val="null3"/>
              <w:jc w:val="left"/>
            </w:pPr>
            <w:r>
              <w:rPr>
                <w:rFonts w:ascii="仿宋_GB2312" w:hAnsi="仿宋_GB2312" w:cs="仿宋_GB2312" w:eastAsia="仿宋_GB2312"/>
              </w:rPr>
              <w:t>供应商须将采购文件“3.3.2、商务要求”的全部要求进行逐条应答。</w:t>
            </w:r>
          </w:p>
        </w:tc>
        <w:tc>
          <w:tcPr>
            <w:tcW w:type="dxa" w:w="1910"/>
          </w:tcPr>
          <w:p>
            <w:pPr>
              <w:pStyle w:val="null3"/>
              <w:jc w:val="left"/>
            </w:pPr>
            <w:r>
              <w:rPr>
                <w:rFonts w:ascii="仿宋_GB2312" w:hAnsi="仿宋_GB2312" w:cs="仿宋_GB2312" w:eastAsia="仿宋_GB2312"/>
              </w:rPr>
              <w:t>商务应答表.docx</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其他要求应答</w:t>
            </w:r>
          </w:p>
        </w:tc>
        <w:tc>
          <w:tcPr>
            <w:tcW w:type="dxa" w:w="3322"/>
          </w:tcPr>
          <w:p>
            <w:pPr>
              <w:pStyle w:val="null3"/>
              <w:jc w:val="left"/>
            </w:pPr>
            <w:r>
              <w:rPr>
                <w:rFonts w:ascii="仿宋_GB2312" w:hAnsi="仿宋_GB2312" w:cs="仿宋_GB2312" w:eastAsia="仿宋_GB2312"/>
              </w:rPr>
              <w:t>供应商须将采购文件“3.4 、其他要求”的全部要求进行逐条应答。</w:t>
            </w:r>
          </w:p>
        </w:tc>
        <w:tc>
          <w:tcPr>
            <w:tcW w:type="dxa" w:w="1910"/>
          </w:tcPr>
          <w:p>
            <w:pPr>
              <w:pStyle w:val="null3"/>
              <w:jc w:val="left"/>
            </w:pPr>
            <w:r>
              <w:rPr>
                <w:rFonts w:ascii="仿宋_GB2312" w:hAnsi="仿宋_GB2312" w:cs="仿宋_GB2312" w:eastAsia="仿宋_GB2312"/>
              </w:rPr>
              <w:t>其他要求应答表.docx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详细评审88.00分</w:t>
            </w:r>
          </w:p>
          <w:p>
            <w:pPr>
              <w:pStyle w:val="null3"/>
              <w:jc w:val="left"/>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技术服务方案</w:t>
            </w:r>
          </w:p>
        </w:tc>
        <w:tc>
          <w:tcPr>
            <w:tcW w:type="dxa" w:w="2575"/>
          </w:tcPr>
          <w:p>
            <w:pPr>
              <w:pStyle w:val="null3"/>
              <w:jc w:val="left"/>
            </w:pPr>
            <w:r>
              <w:rPr>
                <w:rFonts w:ascii="仿宋_GB2312" w:hAnsi="仿宋_GB2312" w:cs="仿宋_GB2312" w:eastAsia="仿宋_GB2312"/>
              </w:rPr>
              <w:t>在满足采购文件的实质性要求基础上，根据供应商提供的技术服务方案进行评审，包括： ①数据治理、②数据分析与模型构建、③数据架构使用维护及其他大数据技术应用、④辅助工具或代码开发、⑤系统运维保障方案、⑥数据安全、访问控制、隐私保护措施、⑦需求调研及沟通方案、⑧服务质量保障及应急方案。 上述8项内容齐全且无缺陷（缺陷是指：内容前后不一致、内容表述错误、内容与本项目无关、内容涉及的规范或标准错误、内容不利于项目实施、技术路线非主流或不成熟的任意一种情形）得48分，每缺少一项内容扣6分，扣完为止；单项内容每存在一处缺陷扣3分，单项内容分扣完为止。</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响应文件封面</w:t>
            </w:r>
          </w:p>
          <w:p>
            <w:pPr>
              <w:pStyle w:val="null3"/>
              <w:jc w:val="left"/>
            </w:pPr>
            <w:r>
              <w:rPr>
                <w:rFonts w:ascii="仿宋_GB2312" w:hAnsi="仿宋_GB2312" w:cs="仿宋_GB2312" w:eastAsia="仿宋_GB2312"/>
              </w:rPr>
              <w:t>技术服务方案.docx</w:t>
            </w:r>
          </w:p>
        </w:tc>
      </w:tr>
      <w:tr>
        <w:tc>
          <w:tcPr>
            <w:tcW w:type="dxa" w:w="831"/>
            <w:vMerge/>
          </w:tcPr>
          <w:p/>
        </w:tc>
        <w:tc>
          <w:tcPr>
            <w:tcW w:type="dxa" w:w="1661"/>
          </w:tcPr>
          <w:p>
            <w:pPr>
              <w:pStyle w:val="null3"/>
              <w:jc w:val="left"/>
            </w:pPr>
            <w:r>
              <w:rPr>
                <w:rFonts w:ascii="仿宋_GB2312" w:hAnsi="仿宋_GB2312" w:cs="仿宋_GB2312" w:eastAsia="仿宋_GB2312"/>
              </w:rPr>
              <w:t>人员管理方案</w:t>
            </w:r>
          </w:p>
        </w:tc>
        <w:tc>
          <w:tcPr>
            <w:tcW w:type="dxa" w:w="2575"/>
          </w:tcPr>
          <w:p>
            <w:pPr>
              <w:pStyle w:val="null3"/>
              <w:jc w:val="left"/>
            </w:pPr>
            <w:r>
              <w:rPr>
                <w:rFonts w:ascii="仿宋_GB2312" w:hAnsi="仿宋_GB2312" w:cs="仿宋_GB2312" w:eastAsia="仿宋_GB2312"/>
              </w:rPr>
              <w:t>在满足采购文件的实质性要求基础上，根据供应商提供的人员管理方案进行评审，包括： ①人员日常管理方案、②人员离职补充方案、③人员奖惩方案、④人员培训方案、⑤人员保密方案、⑥与采购人的交流沟通机制。以上6项内容齐全且无缺陷（缺陷是指：内容前后不一致、内容表述错误、内容与本项目无关、内容涉及的规范或标准错误、内容不利于项目实施的任意一种情形）得9分，每缺少一项内容扣1.5分，扣完为止；单项内容每存在一处缺陷扣0.5分，单项内容分扣完为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人员管理方案.docx</w:t>
            </w:r>
          </w:p>
          <w:p>
            <w:pPr>
              <w:pStyle w:val="null3"/>
              <w:jc w:val="left"/>
            </w:pPr>
            <w:r>
              <w:rPr>
                <w:rFonts w:ascii="仿宋_GB2312" w:hAnsi="仿宋_GB2312" w:cs="仿宋_GB2312" w:eastAsia="仿宋_GB2312"/>
              </w:rPr>
              <w:t>响应文件封面</w:t>
            </w:r>
          </w:p>
        </w:tc>
      </w:tr>
      <w:tr>
        <w:tc>
          <w:tcPr>
            <w:tcW w:type="dxa" w:w="831"/>
            <w:vMerge/>
          </w:tcPr>
          <w:p/>
        </w:tc>
        <w:tc>
          <w:tcPr>
            <w:tcW w:type="dxa" w:w="1661"/>
          </w:tcPr>
          <w:p>
            <w:pPr>
              <w:pStyle w:val="null3"/>
              <w:jc w:val="left"/>
            </w:pPr>
            <w:r>
              <w:rPr>
                <w:rFonts w:ascii="仿宋_GB2312" w:hAnsi="仿宋_GB2312" w:cs="仿宋_GB2312" w:eastAsia="仿宋_GB2312"/>
              </w:rPr>
              <w:t>项目团队人员要求</w:t>
            </w:r>
          </w:p>
        </w:tc>
        <w:tc>
          <w:tcPr>
            <w:tcW w:type="dxa" w:w="2575"/>
          </w:tcPr>
          <w:p>
            <w:pPr>
              <w:pStyle w:val="null3"/>
              <w:jc w:val="left"/>
            </w:pPr>
            <w:r>
              <w:rPr>
                <w:rFonts w:ascii="仿宋_GB2312" w:hAnsi="仿宋_GB2312" w:cs="仿宋_GB2312" w:eastAsia="仿宋_GB2312"/>
              </w:rPr>
              <w:t>供应商针对本项目拟投入的驻场技术人员： 1、现场负责人（1人）：具有行业行政主管部门颁发的信息系统项目管理师证书（软考）或具有行业行政主管部门颁发的信息化类专业中级及以上专业技术职称证书，具有以上任一项证书的得6分，本项最多得6分； 2、其他驻场技术人员（2人，现场负责人除外）： 每有1人具有行业行政主管部门颁发的计算机技术与软件专业技术中级证书（软件设计师专业或数据库系统工程师专业或信息系统管理工程师专业）或具有行业行政主管部门颁发的信息化类专业中级及以上专业技术职称的得4分；每人最多得4分，本项最多得8分； 注：①以上人员不重复计分。②同一人具有多个同类证书的，只计算得分最高项。③提供人员身份证、有效证书复印件加盖供应商公章。</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项目团队人员.docx</w:t>
            </w:r>
          </w:p>
          <w:p>
            <w:pPr>
              <w:pStyle w:val="null3"/>
              <w:jc w:val="left"/>
            </w:pPr>
            <w:r>
              <w:rPr>
                <w:rFonts w:ascii="仿宋_GB2312" w:hAnsi="仿宋_GB2312" w:cs="仿宋_GB2312" w:eastAsia="仿宋_GB2312"/>
              </w:rPr>
              <w:t>响应文件封面</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根据供应商2022年1月1日（含1日）至今的类似业绩进行评审。每提供1个类似业绩得4分，不提供不得分，最多得16分。 注：①类似业绩是指：类似数据治理、数据分析的项目，需提供合同或中标（成交）通知书复印件并加盖供应商公章，否则不得分。②以合同签订时间或中标（成交）通知书落款时间为准，如果同时提供二者，以合同签订时间为准。</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响应文件封面</w:t>
            </w:r>
          </w:p>
          <w:p>
            <w:pPr>
              <w:pStyle w:val="null3"/>
              <w:jc w:val="left"/>
            </w:pPr>
            <w:r>
              <w:rPr>
                <w:rFonts w:ascii="仿宋_GB2312" w:hAnsi="仿宋_GB2312" w:cs="仿宋_GB2312" w:eastAsia="仿宋_GB2312"/>
              </w:rPr>
              <w:t>类似业绩.docx</w:t>
            </w:r>
          </w:p>
        </w:tc>
      </w:tr>
      <w:tr>
        <w:tc>
          <w:tcPr>
            <w:tcW w:type="dxa" w:w="831"/>
            <w:vMerge/>
          </w:tcPr>
          <w:p/>
        </w:tc>
        <w:tc>
          <w:tcPr>
            <w:tcW w:type="dxa" w:w="1661"/>
          </w:tcPr>
          <w:p>
            <w:pPr>
              <w:pStyle w:val="null3"/>
              <w:jc w:val="left"/>
            </w:pPr>
            <w:r>
              <w:rPr>
                <w:rFonts w:ascii="仿宋_GB2312" w:hAnsi="仿宋_GB2312" w:cs="仿宋_GB2312" w:eastAsia="仿宋_GB2312"/>
              </w:rPr>
              <w:t>认证证书</w:t>
            </w:r>
          </w:p>
        </w:tc>
        <w:tc>
          <w:tcPr>
            <w:tcW w:type="dxa" w:w="2575"/>
          </w:tcPr>
          <w:p>
            <w:pPr>
              <w:pStyle w:val="null3"/>
              <w:jc w:val="left"/>
            </w:pPr>
            <w:r>
              <w:rPr>
                <w:rFonts w:ascii="仿宋_GB2312" w:hAnsi="仿宋_GB2312" w:cs="仿宋_GB2312" w:eastAsia="仿宋_GB2312"/>
              </w:rPr>
              <w:t>1.供应商具有信息安全管理体系认证 2.供应商具有信息技术服务管理体系认证 以上每提供1项得0.5分，最多得1分。 评审依据：提供证书扫描件加盖供应商公章，且证书在有效期内。</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响应文件封面</w:t>
            </w:r>
          </w:p>
          <w:p>
            <w:pPr>
              <w:pStyle w:val="null3"/>
              <w:jc w:val="left"/>
            </w:pPr>
            <w:r>
              <w:rPr>
                <w:rFonts w:ascii="仿宋_GB2312" w:hAnsi="仿宋_GB2312" w:cs="仿宋_GB2312" w:eastAsia="仿宋_GB2312"/>
              </w:rPr>
              <w:t>认证证书.docx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详见附件：具有独立承担民事责任的能力.docx</w:t>
      </w:r>
    </w:p>
    <w:p>
      <w:pPr>
        <w:pStyle w:val="null3"/>
        <w:ind w:firstLine="960"/>
        <w:jc w:val="left"/>
      </w:pPr>
      <w:r>
        <w:rPr>
          <w:rFonts w:ascii="仿宋_GB2312" w:hAnsi="仿宋_GB2312" w:cs="仿宋_GB2312" w:eastAsia="仿宋_GB2312"/>
        </w:rPr>
        <w:t>详见附件：技术要求响应表.docx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详见附件：其他要求应答表.docx</w:t>
      </w:r>
    </w:p>
    <w:p>
      <w:pPr>
        <w:pStyle w:val="null3"/>
        <w:ind w:firstLine="960"/>
        <w:jc w:val="left"/>
      </w:pPr>
      <w:r>
        <w:rPr>
          <w:rFonts w:ascii="仿宋_GB2312" w:hAnsi="仿宋_GB2312" w:cs="仿宋_GB2312" w:eastAsia="仿宋_GB2312"/>
        </w:rPr>
        <w:t>详见附件：技术服务方案.docx</w:t>
      </w:r>
    </w:p>
    <w:p>
      <w:pPr>
        <w:pStyle w:val="null3"/>
        <w:ind w:firstLine="960"/>
        <w:jc w:val="left"/>
      </w:pPr>
      <w:r>
        <w:rPr>
          <w:rFonts w:ascii="仿宋_GB2312" w:hAnsi="仿宋_GB2312" w:cs="仿宋_GB2312" w:eastAsia="仿宋_GB2312"/>
        </w:rPr>
        <w:t>详见附件：人员管理方案.docx</w:t>
      </w:r>
    </w:p>
    <w:p>
      <w:pPr>
        <w:pStyle w:val="null3"/>
        <w:ind w:firstLine="960"/>
        <w:jc w:val="left"/>
      </w:pPr>
      <w:r>
        <w:rPr>
          <w:rFonts w:ascii="仿宋_GB2312" w:hAnsi="仿宋_GB2312" w:cs="仿宋_GB2312" w:eastAsia="仿宋_GB2312"/>
        </w:rPr>
        <w:t>详见附件：项目团队人员.docx</w:t>
      </w:r>
    </w:p>
    <w:p>
      <w:pPr>
        <w:pStyle w:val="null3"/>
        <w:ind w:firstLine="960"/>
        <w:jc w:val="left"/>
      </w:pPr>
      <w:r>
        <w:rPr>
          <w:rFonts w:ascii="仿宋_GB2312" w:hAnsi="仿宋_GB2312" w:cs="仿宋_GB2312" w:eastAsia="仿宋_GB2312"/>
        </w:rPr>
        <w:t>详见附件：类似业绩.docx</w:t>
      </w:r>
    </w:p>
    <w:p>
      <w:pPr>
        <w:pStyle w:val="null3"/>
        <w:ind w:firstLine="960"/>
        <w:jc w:val="left"/>
      </w:pPr>
      <w:r>
        <w:rPr>
          <w:rFonts w:ascii="仿宋_GB2312" w:hAnsi="仿宋_GB2312" w:cs="仿宋_GB2312" w:eastAsia="仿宋_GB2312"/>
        </w:rPr>
        <w:t>详见附件：认证证书.docx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