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rPr>
        <w:t>版本号：N510001202600195820260710001</w:t>
      </w:r>
    </w:p>
    <w:p>
      <w:pPr>
        <w:pStyle w:val="null3"/>
        <w:jc w:val="left"/>
        <w:outlineLvl w:val="0"/>
      </w:pPr>
      <w:r>
        <w:rPr>
          <w:rFonts w:ascii="仿宋_GB2312" w:hAnsi="仿宋_GB2312" w:cs="仿宋_GB2312" w:eastAsia="仿宋_GB2312"/>
          <w:sz w:val="48"/>
          <w:b/>
        </w:rPr>
        <w:t>竞 争 性 磋 商 文 件</w:t>
      </w:r>
    </w:p>
    <w:p>
      <w:pPr>
        <w:pStyle w:val="null3"/>
        <w:jc w:val="center"/>
        <w:outlineLvl w:val="0"/>
      </w:pPr>
      <w:r>
        <w:rPr>
          <w:rFonts w:ascii="仿宋_GB2312" w:hAnsi="仿宋_GB2312" w:cs="仿宋_GB2312" w:eastAsia="仿宋_GB2312"/>
          <w:sz w:val="48"/>
          <w:b/>
        </w:rPr>
        <w:t>（服务类）</w:t>
      </w:r>
    </w:p>
    <w:p>
      <w:pPr>
        <w:pStyle w:val="null3"/>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网络举报辟谣专项活动项目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N5100012026001958</w:t>
      </w:r>
    </w:p>
    <w:p>
      <w:pPr>
        <w:pStyle w:val="null3"/>
        <w:jc w:val="left"/>
        <w:outlineLvl w:val="2"/>
      </w:pPr>
      <w:r>
        <w:rPr>
          <w:rFonts w:ascii="仿宋_GB2312" w:hAnsi="仿宋_GB2312" w:cs="仿宋_GB2312" w:eastAsia="仿宋_GB2312"/>
          <w:sz w:val="28"/>
          <w:b/>
        </w:rPr>
        <w:t>四川省网络治理研究中心（四川省网信人才发展研究中心）</w:t>
      </w:r>
    </w:p>
    <w:p>
      <w:pPr>
        <w:pStyle w:val="null3"/>
        <w:jc w:val="center"/>
        <w:outlineLvl w:val="2"/>
      </w:pPr>
      <w:r>
        <w:rPr>
          <w:rFonts w:ascii="仿宋_GB2312" w:hAnsi="仿宋_GB2312" w:cs="仿宋_GB2312" w:eastAsia="仿宋_GB2312"/>
          <w:sz w:val="28"/>
          <w:b/>
        </w:rPr>
        <w:t>四川至诚至达工程咨询有限公司</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2026年07月13日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jc w:val="left"/>
      </w:pPr>
      <w:r>
        <w:rPr>
          <w:rFonts w:ascii="仿宋_GB2312" w:hAnsi="仿宋_GB2312" w:cs="仿宋_GB2312" w:eastAsia="仿宋_GB2312"/>
        </w:rPr>
        <w:t>四川至诚至达工程咨询有限公司</w:t>
      </w:r>
      <w:r>
        <w:rPr>
          <w:rFonts w:ascii="仿宋_GB2312" w:hAnsi="仿宋_GB2312" w:cs="仿宋_GB2312" w:eastAsia="仿宋_GB2312"/>
        </w:rPr>
        <w:t xml:space="preserve"> （以下简称“代理机构”）受 </w:t>
      </w:r>
      <w:r>
        <w:rPr>
          <w:rFonts w:ascii="仿宋_GB2312" w:hAnsi="仿宋_GB2312" w:cs="仿宋_GB2312" w:eastAsia="仿宋_GB2312"/>
        </w:rPr>
        <w:t>四川省网络治理研究中心（四川省网信人才发展研究中心）</w:t>
      </w:r>
      <w:r>
        <w:rPr>
          <w:rFonts w:ascii="仿宋_GB2312" w:hAnsi="仿宋_GB2312" w:cs="仿宋_GB2312" w:eastAsia="仿宋_GB2312"/>
        </w:rPr>
        <w:t xml:space="preserve"> 委托，拟对 </w:t>
      </w:r>
      <w:r>
        <w:rPr>
          <w:rFonts w:ascii="仿宋_GB2312" w:hAnsi="仿宋_GB2312" w:cs="仿宋_GB2312" w:eastAsia="仿宋_GB2312"/>
        </w:rPr>
        <w:t>网络举报辟谣专项活动项目</w:t>
      </w:r>
      <w:r>
        <w:rPr>
          <w:rFonts w:ascii="仿宋_GB2312" w:hAnsi="仿宋_GB2312" w:cs="仿宋_GB2312" w:eastAsia="仿宋_GB2312"/>
        </w:rPr>
        <w:t xml:space="preserve"> 采用竞争性磋商采购方式进行采购，兹邀请符合资格条件的供应商参加磋商，本项目为四川省</w:t>
      </w:r>
      <w:r>
        <w:rPr>
          <w:rFonts w:ascii="仿宋_GB2312" w:hAnsi="仿宋_GB2312" w:cs="仿宋_GB2312" w:eastAsia="仿宋_GB2312"/>
        </w:rPr>
        <w:t>省本级</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w:t>
      </w:r>
      <w:r>
        <w:rPr>
          <w:rFonts w:ascii="仿宋_GB2312" w:hAnsi="仿宋_GB2312" w:cs="仿宋_GB2312" w:eastAsia="仿宋_GB2312"/>
          <w:sz w:val="28"/>
          <w:b/>
        </w:rPr>
        <w:t>N5100012026001958</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w:t>
      </w:r>
      <w:r>
        <w:rPr>
          <w:rFonts w:ascii="仿宋_GB2312" w:hAnsi="仿宋_GB2312" w:cs="仿宋_GB2312" w:eastAsia="仿宋_GB2312"/>
          <w:sz w:val="28"/>
          <w:b/>
        </w:rPr>
        <w:t>网络举报辟谣专项活动项目</w:t>
      </w:r>
    </w:p>
    <w:p>
      <w:pPr>
        <w:pStyle w:val="null3"/>
        <w:jc w:val="left"/>
        <w:outlineLvl w:val="2"/>
      </w:pPr>
      <w:r>
        <w:rPr>
          <w:rFonts w:ascii="仿宋_GB2312" w:hAnsi="仿宋_GB2312" w:cs="仿宋_GB2312" w:eastAsia="仿宋_GB2312"/>
          <w:sz w:val="28"/>
          <w:b/>
        </w:rPr>
        <w:t>1.3.磋商项目简介</w:t>
      </w:r>
    </w:p>
    <w:p>
      <w:pPr>
        <w:pStyle w:val="null3"/>
        <w:ind w:firstLine="480"/>
        <w:jc w:val="left"/>
      </w:pPr>
      <w:r>
        <w:rPr>
          <w:rFonts w:ascii="仿宋_GB2312" w:hAnsi="仿宋_GB2312" w:cs="仿宋_GB2312" w:eastAsia="仿宋_GB2312"/>
        </w:rPr>
        <w:t>为加强网络生态治理，提升网络举报辟谣工作质效，拟实施网络举报辟谣专项活动项目，开展网络举报辟谣系列宣传活动、网络辟谣作品征集活动和制作网络举报辟谣推广视频。</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 xml:space="preserve"> 本项目以发布公告的方式邀请供应商参加磋商。公告在四川政府采购网(www.ccgp-sichuan.gov.cn)发布。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采购包1：无。</w:t>
      </w:r>
    </w:p>
    <w:p>
      <w:pPr>
        <w:pStyle w:val="null3"/>
        <w:jc w:val="left"/>
      </w:pPr>
      <w:r>
        <w:rPr>
          <w:rFonts w:ascii="仿宋_GB2312" w:hAnsi="仿宋_GB2312" w:cs="仿宋_GB2312" w:eastAsia="仿宋_GB2312"/>
        </w:rPr>
        <w:t>采购包2：无。</w:t>
      </w:r>
    </w:p>
    <w:p>
      <w:pPr>
        <w:pStyle w:val="null3"/>
        <w:jc w:val="left"/>
      </w:pPr>
      <w:r>
        <w:rPr>
          <w:rFonts w:ascii="仿宋_GB2312" w:hAnsi="仿宋_GB2312" w:cs="仿宋_GB2312" w:eastAsia="仿宋_GB2312"/>
        </w:rPr>
        <w:t>采购包3：无。</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 xml:space="preserve"> 无</w:t>
      </w:r>
    </w:p>
    <w:p>
      <w:pPr>
        <w:pStyle w:val="null3"/>
        <w:jc w:val="left"/>
      </w:pPr>
      <w:r>
        <w:rPr>
          <w:rFonts w:ascii="仿宋_GB2312" w:hAnsi="仿宋_GB2312" w:cs="仿宋_GB2312" w:eastAsia="仿宋_GB2312"/>
        </w:rPr>
        <w:t>采购包2：</w:t>
      </w:r>
    </w:p>
    <w:p>
      <w:pPr>
        <w:pStyle w:val="null3"/>
        <w:jc w:val="left"/>
      </w:pPr>
      <w:r>
        <w:rPr>
          <w:rFonts w:ascii="仿宋_GB2312" w:hAnsi="仿宋_GB2312" w:cs="仿宋_GB2312" w:eastAsia="仿宋_GB2312"/>
        </w:rPr>
        <w:t xml:space="preserve"> 无</w:t>
      </w:r>
    </w:p>
    <w:p>
      <w:pPr>
        <w:pStyle w:val="null3"/>
        <w:jc w:val="left"/>
      </w:pPr>
      <w:r>
        <w:rPr>
          <w:rFonts w:ascii="仿宋_GB2312" w:hAnsi="仿宋_GB2312" w:cs="仿宋_GB2312" w:eastAsia="仿宋_GB2312"/>
        </w:rPr>
        <w:t>采购包3：</w:t>
      </w:r>
    </w:p>
    <w:p>
      <w:pPr>
        <w:pStyle w:val="null3"/>
        <w:jc w:val="left"/>
      </w:pPr>
      <w:r>
        <w:rPr>
          <w:rFonts w:ascii="仿宋_GB2312" w:hAnsi="仿宋_GB2312" w:cs="仿宋_GB2312" w:eastAsia="仿宋_GB2312"/>
        </w:rPr>
        <w:t xml:space="preserve"> 无</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磋商文件，编制、签章、加密并提交响应文件，参加开启、解密响应文件和电子评审，签订采购合同等。</w:t>
      </w:r>
    </w:p>
    <w:p>
      <w:pPr>
        <w:pStyle w:val="null3"/>
        <w:ind w:firstLine="480"/>
        <w:jc w:val="left"/>
      </w:pPr>
      <w:r>
        <w:rPr>
          <w:rFonts w:ascii="仿宋_GB2312" w:hAnsi="仿宋_GB2312" w:cs="仿宋_GB2312" w:eastAsia="仿宋_GB2312"/>
        </w:rPr>
        <w:t>二、供应商参加本项目电子化采购活动，应当确保其使用的数字证书在全国公共资源交易平台（四川省）能够互认；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CA及签章服务：通过四川政府采购网-办事指南进行查询</w:t>
      </w:r>
    </w:p>
    <w:p>
      <w:pPr>
        <w:pStyle w:val="null3"/>
        <w:jc w:val="left"/>
        <w:outlineLvl w:val="2"/>
      </w:pPr>
      <w:r>
        <w:rPr>
          <w:rFonts w:ascii="仿宋_GB2312" w:hAnsi="仿宋_GB2312" w:cs="仿宋_GB2312" w:eastAsia="仿宋_GB2312"/>
          <w:sz w:val="28"/>
          <w:b/>
        </w:rPr>
        <w:t>1.7.磋商文件获取时间、方式及地址</w:t>
      </w:r>
    </w:p>
    <w:p>
      <w:pPr>
        <w:pStyle w:val="null3"/>
        <w:ind w:firstLine="480"/>
        <w:jc w:val="left"/>
      </w:pPr>
      <w:r>
        <w:rPr>
          <w:rFonts w:ascii="仿宋_GB2312" w:hAnsi="仿宋_GB2312" w:cs="仿宋_GB2312" w:eastAsia="仿宋_GB2312"/>
        </w:rPr>
        <w:t xml:space="preserve">一、磋商文件获取时间：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采购人或者代理机构应当在磋商文件获取时间开始前，将本项目电子磋商文件上传至交易系统，向供应商免费提供。供应商通过交易系统获取磋商文件。供应商成功获取磋商文件后，将收到已获取磋商文件的回执单。未按规定获取磋商文件的供应商，不得参与本次采购活动，不得对磋商文件提起质疑。</w:t>
      </w:r>
    </w:p>
    <w:p>
      <w:pPr>
        <w:pStyle w:val="null3"/>
        <w:ind w:firstLine="480"/>
        <w:jc w:val="left"/>
      </w:pPr>
      <w:r>
        <w:rPr>
          <w:rFonts w:ascii="仿宋_GB2312" w:hAnsi="仿宋_GB2312" w:cs="仿宋_GB2312" w:eastAsia="仿宋_GB2312"/>
        </w:rPr>
        <w:t>注：获取的磋商文件由正文和附件组成，正文部分包括pdf、word两种格式版本，如内容有不一致的，以pdf格式内容为准。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1.8.提交响应文件截止时间及开启时间、方式、地点</w:t>
      </w:r>
    </w:p>
    <w:p>
      <w:pPr>
        <w:pStyle w:val="null3"/>
        <w:ind w:firstLine="480"/>
        <w:jc w:val="left"/>
      </w:pPr>
      <w:r>
        <w:rPr>
          <w:rFonts w:ascii="仿宋_GB2312" w:hAnsi="仿宋_GB2312" w:cs="仿宋_GB2312" w:eastAsia="仿宋_GB2312"/>
        </w:rPr>
        <w:t xml:space="preserve">一、提交响应文件截止时间及开启时间：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二、提交响应文件方式、地点：供应商应当在提交响应文件截止时间前，通过交易系统提交响应文件。成功提交的，供应商将收到已提交响应文件的回执单。</w:t>
      </w:r>
    </w:p>
    <w:p>
      <w:pPr>
        <w:pStyle w:val="null3"/>
        <w:ind w:firstLine="480"/>
        <w:jc w:val="left"/>
      </w:pPr>
      <w:r>
        <w:rPr>
          <w:rFonts w:ascii="仿宋_GB2312" w:hAnsi="仿宋_GB2312" w:cs="仿宋_GB2312" w:eastAsia="仿宋_GB2312"/>
        </w:rPr>
        <w:t>三、本项目采取网上开启，采购人或者代理机构通过交易系统“开标/开启大厅”组织在线开启。</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成交供应商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成交结果、成交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outlineLvl w:val="3"/>
      </w:pPr>
      <w:r>
        <w:rPr>
          <w:rFonts w:ascii="仿宋_GB2312" w:hAnsi="仿宋_GB2312" w:cs="仿宋_GB2312" w:eastAsia="仿宋_GB2312"/>
          <w:sz w:val="24"/>
          <w:b/>
        </w:rPr>
        <w:t>采购人</w:t>
      </w:r>
      <w:r>
        <w:rPr>
          <w:rFonts w:ascii="仿宋_GB2312" w:hAnsi="仿宋_GB2312" w:cs="仿宋_GB2312" w:eastAsia="仿宋_GB2312"/>
          <w:sz w:val="24"/>
          <w:b/>
        </w:rPr>
        <w:t xml:space="preserve">： </w:t>
      </w:r>
      <w:r>
        <w:rPr>
          <w:rFonts w:ascii="仿宋_GB2312" w:hAnsi="仿宋_GB2312" w:cs="仿宋_GB2312" w:eastAsia="仿宋_GB2312"/>
          <w:sz w:val="24"/>
          <w:b/>
        </w:rPr>
        <w:t>四川省网络治理研究中心（四川省网信人才发展研究中心）</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成都市金牛区育新路196号四川新闻大厦</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610036</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张老师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028-86600354</w:t>
      </w:r>
    </w:p>
    <w:p>
      <w:pPr>
        <w:pStyle w:val="null3"/>
        <w:ind w:firstLine="480"/>
        <w:jc w:val="left"/>
        <w:outlineLvl w:val="3"/>
      </w:pPr>
      <w:r>
        <w:rPr>
          <w:rFonts w:ascii="仿宋_GB2312" w:hAnsi="仿宋_GB2312" w:cs="仿宋_GB2312" w:eastAsia="仿宋_GB2312"/>
          <w:sz w:val="24"/>
          <w:b/>
        </w:rPr>
        <w:t>代理机构</w:t>
      </w:r>
      <w:r>
        <w:rPr>
          <w:rFonts w:ascii="仿宋_GB2312" w:hAnsi="仿宋_GB2312" w:cs="仿宋_GB2312" w:eastAsia="仿宋_GB2312"/>
          <w:sz w:val="24"/>
          <w:b/>
        </w:rPr>
        <w:t xml:space="preserve">： </w:t>
      </w:r>
      <w:r>
        <w:rPr>
          <w:rFonts w:ascii="仿宋_GB2312" w:hAnsi="仿宋_GB2312" w:cs="仿宋_GB2312" w:eastAsia="仿宋_GB2312"/>
          <w:sz w:val="24"/>
          <w:b/>
        </w:rPr>
        <w:t>四川至诚至达工程咨询有限公司</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成都市高新区盛和一路新南中心写字楼10F</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610041</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张先生</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028-86051967</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jc w:val="left"/>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采购包1：100,000.00元</w:t>
            </w:r>
          </w:p>
          <w:p>
            <w:pPr>
              <w:pStyle w:val="null3"/>
              <w:jc w:val="left"/>
            </w:pPr>
            <w:r>
              <w:rPr>
                <w:rFonts w:ascii="仿宋_GB2312" w:hAnsi="仿宋_GB2312" w:cs="仿宋_GB2312" w:eastAsia="仿宋_GB2312"/>
              </w:rPr>
              <w:t>采购包2：200,000.00元</w:t>
            </w:r>
          </w:p>
          <w:p>
            <w:pPr>
              <w:pStyle w:val="null3"/>
              <w:jc w:val="left"/>
            </w:pPr>
            <w:r>
              <w:rPr>
                <w:rFonts w:ascii="仿宋_GB2312" w:hAnsi="仿宋_GB2312" w:cs="仿宋_GB2312" w:eastAsia="仿宋_GB2312"/>
              </w:rPr>
              <w:t>采购包3：290,000.00元</w:t>
            </w:r>
          </w:p>
          <w:p>
            <w:pPr>
              <w:pStyle w:val="null3"/>
              <w:jc w:val="left"/>
            </w:pPr>
            <w:r>
              <w:rPr>
                <w:rFonts w:ascii="仿宋_GB2312" w:hAnsi="仿宋_GB2312" w:cs="仿宋_GB2312" w:eastAsia="仿宋_GB2312"/>
              </w:rPr>
              <w:t xml:space="preserve"> 供应商报价不得超过磋商文件中规定的预算金额，采购人可以在采购预算内合理设定最高限价，供应商报价不得超过最高限价，最高限价详见第三章。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评审方法</w:t>
            </w:r>
          </w:p>
        </w:tc>
        <w:tc>
          <w:tcPr>
            <w:tcW w:type="dxa" w:w="5004"/>
          </w:tcPr>
          <w:p>
            <w:pPr>
              <w:pStyle w:val="null3"/>
              <w:jc w:val="left"/>
            </w:pPr>
            <w:r>
              <w:rPr>
                <w:rFonts w:ascii="仿宋_GB2312" w:hAnsi="仿宋_GB2312" w:cs="仿宋_GB2312" w:eastAsia="仿宋_GB2312"/>
              </w:rPr>
              <w:t>综合评分法(具体规则详见第五章)。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采购包2：不接受联合体</w:t>
            </w:r>
          </w:p>
          <w:p>
            <w:pPr>
              <w:pStyle w:val="null3"/>
              <w:jc w:val="left"/>
            </w:pPr>
            <w:r>
              <w:rPr>
                <w:rFonts w:ascii="仿宋_GB2312" w:hAnsi="仿宋_GB2312" w:cs="仿宋_GB2312" w:eastAsia="仿宋_GB2312"/>
              </w:rPr>
              <w:t>采购包3：不接受联合体</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两个以上供应商可以组成一个联合体，以一个供应商的身份参加采购活动。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是否为特殊性质项目</w:t>
            </w:r>
          </w:p>
        </w:tc>
        <w:tc>
          <w:tcPr>
            <w:tcW w:type="dxa" w:w="5004"/>
          </w:tcPr>
          <w:p>
            <w:pPr>
              <w:pStyle w:val="null3"/>
              <w:jc w:val="left"/>
            </w:pPr>
            <w:r>
              <w:rPr>
                <w:rFonts w:ascii="仿宋_GB2312" w:hAnsi="仿宋_GB2312" w:cs="仿宋_GB2312" w:eastAsia="仿宋_GB2312"/>
              </w:rPr>
              <w:t>采购包1：</w:t>
            </w:r>
            <w:r>
              <w:br/>
            </w:r>
            <w:r>
              <w:rPr>
                <w:rFonts w:ascii="仿宋_GB2312" w:hAnsi="仿宋_GB2312" w:cs="仿宋_GB2312" w:eastAsia="仿宋_GB2312"/>
              </w:rPr>
              <w:t>政府购买服务项目（含政府和社会资本合作项目）：否</w:t>
            </w:r>
            <w:r>
              <w:br/>
            </w:r>
            <w:r>
              <w:rPr>
                <w:rFonts w:ascii="仿宋_GB2312" w:hAnsi="仿宋_GB2312" w:cs="仿宋_GB2312" w:eastAsia="仿宋_GB2312"/>
              </w:rPr>
              <w:t>市场竞争不充分的科研项目：否</w:t>
            </w:r>
            <w:r>
              <w:br/>
            </w:r>
            <w:r>
              <w:rPr>
                <w:rFonts w:ascii="仿宋_GB2312" w:hAnsi="仿宋_GB2312" w:cs="仿宋_GB2312" w:eastAsia="仿宋_GB2312"/>
              </w:rPr>
              <w:t>需要扶持的科技成果转化项目：否</w:t>
            </w:r>
          </w:p>
          <w:p>
            <w:pPr>
              <w:pStyle w:val="null3"/>
              <w:jc w:val="left"/>
            </w:pPr>
            <w:r>
              <w:rPr>
                <w:rFonts w:ascii="仿宋_GB2312" w:hAnsi="仿宋_GB2312" w:cs="仿宋_GB2312" w:eastAsia="仿宋_GB2312"/>
              </w:rPr>
              <w:t>采购包2：</w:t>
            </w:r>
            <w:r>
              <w:br/>
            </w:r>
            <w:r>
              <w:rPr>
                <w:rFonts w:ascii="仿宋_GB2312" w:hAnsi="仿宋_GB2312" w:cs="仿宋_GB2312" w:eastAsia="仿宋_GB2312"/>
              </w:rPr>
              <w:t>政府购买服务项目（含政府和社会资本合作项目）：否</w:t>
            </w:r>
            <w:r>
              <w:br/>
            </w:r>
            <w:r>
              <w:rPr>
                <w:rFonts w:ascii="仿宋_GB2312" w:hAnsi="仿宋_GB2312" w:cs="仿宋_GB2312" w:eastAsia="仿宋_GB2312"/>
              </w:rPr>
              <w:t>市场竞争不充分的科研项目：否</w:t>
            </w:r>
            <w:r>
              <w:br/>
            </w:r>
            <w:r>
              <w:rPr>
                <w:rFonts w:ascii="仿宋_GB2312" w:hAnsi="仿宋_GB2312" w:cs="仿宋_GB2312" w:eastAsia="仿宋_GB2312"/>
              </w:rPr>
              <w:t>需要扶持的科技成果转化项目：否</w:t>
            </w:r>
          </w:p>
          <w:p>
            <w:pPr>
              <w:pStyle w:val="null3"/>
              <w:jc w:val="left"/>
            </w:pPr>
            <w:r>
              <w:rPr>
                <w:rFonts w:ascii="仿宋_GB2312" w:hAnsi="仿宋_GB2312" w:cs="仿宋_GB2312" w:eastAsia="仿宋_GB2312"/>
              </w:rPr>
              <w:t>采购包3：</w:t>
            </w:r>
            <w:r>
              <w:br/>
            </w:r>
            <w:r>
              <w:rPr>
                <w:rFonts w:ascii="仿宋_GB2312" w:hAnsi="仿宋_GB2312" w:cs="仿宋_GB2312" w:eastAsia="仿宋_GB2312"/>
              </w:rPr>
              <w:t>政府购买服务项目（含政府和社会资本合作项目）：否</w:t>
            </w:r>
            <w:r>
              <w:br/>
            </w:r>
            <w:r>
              <w:rPr>
                <w:rFonts w:ascii="仿宋_GB2312" w:hAnsi="仿宋_GB2312" w:cs="仿宋_GB2312" w:eastAsia="仿宋_GB2312"/>
              </w:rPr>
              <w:t>市场竞争不充分的科研项目：否</w:t>
            </w:r>
            <w:r>
              <w:br/>
            </w:r>
            <w:r>
              <w:rPr>
                <w:rFonts w:ascii="仿宋_GB2312" w:hAnsi="仿宋_GB2312" w:cs="仿宋_GB2312" w:eastAsia="仿宋_GB2312"/>
              </w:rPr>
              <w:t>需要扶持的科技成果转化项目：否</w:t>
            </w:r>
          </w:p>
          <w:p>
            <w:pPr>
              <w:pStyle w:val="null3"/>
              <w:jc w:val="left"/>
            </w:pP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是否为签订不超过三年履行期限政府采购合同的项目</w:t>
            </w:r>
          </w:p>
        </w:tc>
        <w:tc>
          <w:tcPr>
            <w:tcW w:type="dxa" w:w="5004"/>
          </w:tcPr>
          <w:p>
            <w:pPr>
              <w:pStyle w:val="null3"/>
              <w:jc w:val="left"/>
            </w:pPr>
            <w:r>
              <w:rPr>
                <w:rFonts w:ascii="仿宋_GB2312" w:hAnsi="仿宋_GB2312" w:cs="仿宋_GB2312" w:eastAsia="仿宋_GB2312"/>
              </w:rPr>
              <w:t>是否属于签订不超过3年履行期限政府采购合同的项目：否</w:t>
            </w:r>
          </w:p>
          <w:p>
            <w:pPr>
              <w:pStyle w:val="null3"/>
              <w:jc w:val="left"/>
            </w:pP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p>
            <w:pPr>
              <w:pStyle w:val="null3"/>
              <w:jc w:val="left"/>
            </w:pPr>
            <w:r>
              <w:rPr>
                <w:rFonts w:ascii="仿宋_GB2312" w:hAnsi="仿宋_GB2312" w:cs="仿宋_GB2312" w:eastAsia="仿宋_GB2312"/>
              </w:rPr>
              <w:t>采购包2：不收取</w:t>
            </w:r>
          </w:p>
          <w:p>
            <w:pPr>
              <w:pStyle w:val="null3"/>
              <w:jc w:val="left"/>
            </w:pPr>
            <w:r>
              <w:rPr>
                <w:rFonts w:ascii="仿宋_GB2312" w:hAnsi="仿宋_GB2312" w:cs="仿宋_GB2312" w:eastAsia="仿宋_GB2312"/>
              </w:rPr>
              <w:t>采购包3：不收取</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响应有效期★</w:t>
            </w:r>
          </w:p>
        </w:tc>
        <w:tc>
          <w:tcPr>
            <w:tcW w:type="dxa" w:w="5004"/>
          </w:tcPr>
          <w:p>
            <w:pPr>
              <w:pStyle w:val="null3"/>
              <w:jc w:val="left"/>
            </w:pPr>
            <w:r>
              <w:rPr>
                <w:rFonts w:ascii="仿宋_GB2312" w:hAnsi="仿宋_GB2312" w:cs="仿宋_GB2312" w:eastAsia="仿宋_GB2312"/>
              </w:rPr>
              <w:t xml:space="preserve">提交响应文件的截止之日起不少于 </w:t>
            </w:r>
            <w:r>
              <w:rPr>
                <w:rFonts w:ascii="仿宋_GB2312" w:hAnsi="仿宋_GB2312" w:cs="仿宋_GB2312" w:eastAsia="仿宋_GB2312"/>
              </w:rPr>
              <w:t>90</w:t>
            </w:r>
            <w:r>
              <w:rPr>
                <w:rFonts w:ascii="仿宋_GB2312" w:hAnsi="仿宋_GB2312" w:cs="仿宋_GB2312" w:eastAsia="仿宋_GB2312"/>
              </w:rPr>
              <w:t xml:space="preserve"> 天。响应文件未明确响应有效期或者少于前述规定天数的，其响应文件按无效处理。</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代理服务费用收取对象：成交供应商</w:t>
            </w:r>
          </w:p>
          <w:p>
            <w:pPr>
              <w:pStyle w:val="null3"/>
              <w:jc w:val="left"/>
            </w:pPr>
            <w:r>
              <w:rPr>
                <w:rFonts w:ascii="仿宋_GB2312" w:hAnsi="仿宋_GB2312" w:cs="仿宋_GB2312" w:eastAsia="仿宋_GB2312"/>
              </w:rPr>
              <w:t>代理服务费收费标准：根据成本加合理利润原则，定额收取代理服务费第1包5000元，第2包5000元，第3包5000元</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采购结果公告</w:t>
            </w:r>
          </w:p>
        </w:tc>
        <w:tc>
          <w:tcPr>
            <w:tcW w:type="dxa" w:w="5004"/>
          </w:tcPr>
          <w:p>
            <w:pPr>
              <w:pStyle w:val="null3"/>
              <w:jc w:val="left"/>
            </w:pPr>
            <w:r>
              <w:rPr>
                <w:rFonts w:ascii="仿宋_GB2312" w:hAnsi="仿宋_GB2312" w:cs="仿宋_GB2312" w:eastAsia="仿宋_GB2312"/>
              </w:rPr>
              <w:t>采购结果将在四川政府采购网予以公告。</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是否组织潜在供应商现场考察</w:t>
            </w:r>
          </w:p>
        </w:tc>
        <w:tc>
          <w:tcPr>
            <w:tcW w:type="dxa" w:w="5004"/>
          </w:tcPr>
          <w:p>
            <w:pPr>
              <w:pStyle w:val="null3"/>
              <w:jc w:val="left"/>
            </w:pPr>
            <w:r>
              <w:rPr>
                <w:rFonts w:ascii="仿宋_GB2312" w:hAnsi="仿宋_GB2312" w:cs="仿宋_GB2312" w:eastAsia="仿宋_GB2312"/>
              </w:rPr>
              <w:t>采购包1：否</w:t>
            </w:r>
          </w:p>
          <w:p>
            <w:pPr>
              <w:pStyle w:val="null3"/>
              <w:jc w:val="left"/>
            </w:pPr>
            <w:r>
              <w:rPr>
                <w:rFonts w:ascii="仿宋_GB2312" w:hAnsi="仿宋_GB2312" w:cs="仿宋_GB2312" w:eastAsia="仿宋_GB2312"/>
              </w:rPr>
              <w:t>采购包2：否</w:t>
            </w:r>
          </w:p>
          <w:p>
            <w:pPr>
              <w:pStyle w:val="null3"/>
              <w:jc w:val="left"/>
            </w:pPr>
            <w:r>
              <w:rPr>
                <w:rFonts w:ascii="仿宋_GB2312" w:hAnsi="仿宋_GB2312" w:cs="仿宋_GB2312" w:eastAsia="仿宋_GB2312"/>
              </w:rPr>
              <w:t>采购包3：否</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是否召开采购前答疑会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 xml:space="preserve"> （一）交易系统发生故障而无法正常使用的；</w:t>
            </w:r>
          </w:p>
          <w:p>
            <w:pPr>
              <w:pStyle w:val="null3"/>
              <w:jc w:val="left"/>
            </w:pPr>
            <w:r>
              <w:rPr>
                <w:rFonts w:ascii="仿宋_GB2312" w:hAnsi="仿宋_GB2312" w:cs="仿宋_GB2312" w:eastAsia="仿宋_GB2312"/>
              </w:rPr>
              <w:t xml:space="preserve"> （二）因组织场所停电、断网等原因，导致采购活动无法继续通过交易系统实施的；</w:t>
            </w:r>
          </w:p>
          <w:p>
            <w:pPr>
              <w:pStyle w:val="null3"/>
              <w:jc w:val="left"/>
            </w:pPr>
            <w:r>
              <w:rPr>
                <w:rFonts w:ascii="仿宋_GB2312" w:hAnsi="仿宋_GB2312" w:cs="仿宋_GB2312" w:eastAsia="仿宋_GB2312"/>
              </w:rPr>
              <w:t xml:space="preserve"> （三）其他无法保证电子化交易的公平、公正和安全的情况。</w:t>
            </w:r>
          </w:p>
          <w:p>
            <w:pPr>
              <w:pStyle w:val="null3"/>
              <w:jc w:val="left"/>
            </w:pPr>
            <w:r>
              <w:rPr>
                <w:rFonts w:ascii="仿宋_GB2312" w:hAnsi="仿宋_GB2312" w:cs="仿宋_GB2312" w:eastAsia="仿宋_GB2312"/>
              </w:rPr>
              <w:t xml:space="preserve"> 出现上述的情形，采购人或者采购代理机构、磋商小组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 xml:space="preserve"> 注：故障处理详见第二章规定。</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15</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本磋商文件中“★”要求为实质性要求。供应商应当按照第五章评审程序中的符合性审查规定，在响应文件中进行实质性响应，否则作无效响应处理。</w:t>
            </w:r>
          </w:p>
        </w:tc>
      </w:tr>
      <w:tr>
        <w:tc>
          <w:tcPr>
            <w:tcW w:type="dxa" w:w="1051"/>
          </w:tcPr>
          <w:p>
            <w:pPr>
              <w:pStyle w:val="null3"/>
              <w:jc w:val="left"/>
            </w:pPr>
            <w:r>
              <w:rPr>
                <w:rFonts w:ascii="仿宋_GB2312" w:hAnsi="仿宋_GB2312" w:cs="仿宋_GB2312" w:eastAsia="仿宋_GB2312"/>
              </w:rPr>
              <w:t>16</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本磋商文件所称的“以上”、“以下”、“内”、“以内”、“不少于”包括本数；所称的“不足”、“低于”、“超过”不包括本数。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一、本磋商文件仅适用于本次竞争性磋商采购项目。</w:t>
      </w:r>
    </w:p>
    <w:p>
      <w:pPr>
        <w:pStyle w:val="null3"/>
        <w:ind w:firstLine="480"/>
        <w:jc w:val="left"/>
      </w:pPr>
      <w:r>
        <w:rPr>
          <w:rFonts w:ascii="仿宋_GB2312" w:hAnsi="仿宋_GB2312" w:cs="仿宋_GB2312" w:eastAsia="仿宋_GB2312"/>
        </w:rPr>
        <w:t xml:space="preserve">二、本磋商文件由 </w:t>
      </w:r>
      <w:r>
        <w:rPr>
          <w:rFonts w:ascii="仿宋_GB2312" w:hAnsi="仿宋_GB2312" w:cs="仿宋_GB2312" w:eastAsia="仿宋_GB2312"/>
        </w:rPr>
        <w:t>四川省网络治理研究中心（四川省网信人才发展研究中心）</w:t>
      </w:r>
      <w:r>
        <w:rPr>
          <w:rFonts w:ascii="仿宋_GB2312" w:hAnsi="仿宋_GB2312" w:cs="仿宋_GB2312" w:eastAsia="仿宋_GB2312"/>
        </w:rPr>
        <w:t xml:space="preserve"> 和 </w:t>
      </w:r>
      <w:r>
        <w:rPr>
          <w:rFonts w:ascii="仿宋_GB2312" w:hAnsi="仿宋_GB2312" w:cs="仿宋_GB2312" w:eastAsia="仿宋_GB2312"/>
        </w:rPr>
        <w:t>四川至诚至达工程咨询有限公司</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一、“采购人”是指依法进行政府采购的国家机关、事业单位、团体组织。本次磋商的采购人是 </w:t>
      </w:r>
      <w:r>
        <w:rPr>
          <w:rFonts w:ascii="仿宋_GB2312" w:hAnsi="仿宋_GB2312" w:cs="仿宋_GB2312" w:eastAsia="仿宋_GB2312"/>
        </w:rPr>
        <w:t>四川省网络治理研究中心（四川省网信人才发展研究中心）</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二、“供应商”是指按照 </w:t>
      </w:r>
      <w:r>
        <w:rPr>
          <w:rFonts w:ascii="仿宋_GB2312" w:hAnsi="仿宋_GB2312" w:cs="仿宋_GB2312" w:eastAsia="仿宋_GB2312"/>
        </w:rPr>
        <w:t>采购公告</w:t>
      </w:r>
      <w:r>
        <w:rPr>
          <w:rFonts w:ascii="仿宋_GB2312" w:hAnsi="仿宋_GB2312" w:cs="仿宋_GB2312" w:eastAsia="仿宋_GB2312"/>
        </w:rPr>
        <w:t xml:space="preserve"> 规定获取磋商文件，参加采购活动的法人、其他组织或者自然人。</w:t>
      </w:r>
    </w:p>
    <w:p>
      <w:pPr>
        <w:pStyle w:val="null3"/>
        <w:ind w:firstLine="480"/>
        <w:jc w:val="left"/>
      </w:pPr>
      <w:r>
        <w:rPr>
          <w:rFonts w:ascii="仿宋_GB2312" w:hAnsi="仿宋_GB2312" w:cs="仿宋_GB2312" w:eastAsia="仿宋_GB2312"/>
        </w:rPr>
        <w:t xml:space="preserve">三、“代理机构”是指集中采购机构和从事采购代理业务的社会中介机构。本项目的代理机构是 </w:t>
      </w:r>
      <w:r>
        <w:rPr>
          <w:rFonts w:ascii="仿宋_GB2312" w:hAnsi="仿宋_GB2312" w:cs="仿宋_GB2312" w:eastAsia="仿宋_GB2312"/>
        </w:rPr>
        <w:t>四川至诚至达工程咨询有限公司</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四、“网上开启”是指代理机构通过交易系统在线组织响应文件解密，供应商通过交易系统在线解密响应文件等活动。</w:t>
      </w:r>
    </w:p>
    <w:p>
      <w:pPr>
        <w:pStyle w:val="null3"/>
        <w:ind w:firstLine="480"/>
        <w:jc w:val="left"/>
      </w:pPr>
      <w:r>
        <w:rPr>
          <w:rFonts w:ascii="仿宋_GB2312" w:hAnsi="仿宋_GB2312" w:cs="仿宋_GB2312" w:eastAsia="仿宋_GB2312"/>
        </w:rPr>
        <w:t>五、“电子评审”是指磋商小组开展资格审查、符合性审查、磋商、比较与评价、推荐成交候选供应商、出具磋商报告等活动。</w:t>
      </w:r>
    </w:p>
    <w:p>
      <w:pPr>
        <w:pStyle w:val="null3"/>
        <w:jc w:val="left"/>
        <w:outlineLvl w:val="2"/>
      </w:pPr>
      <w:r>
        <w:rPr>
          <w:rFonts w:ascii="仿宋_GB2312" w:hAnsi="仿宋_GB2312" w:cs="仿宋_GB2312" w:eastAsia="仿宋_GB2312"/>
          <w:sz w:val="28"/>
          <w:b/>
        </w:rPr>
        <w:t>2.3.磋商文件</w:t>
      </w:r>
    </w:p>
    <w:p>
      <w:pPr>
        <w:pStyle w:val="null3"/>
        <w:jc w:val="left"/>
        <w:outlineLvl w:val="3"/>
      </w:pPr>
      <w:r>
        <w:rPr>
          <w:rFonts w:ascii="仿宋_GB2312" w:hAnsi="仿宋_GB2312" w:cs="仿宋_GB2312" w:eastAsia="仿宋_GB2312"/>
          <w:sz w:val="24"/>
          <w:b/>
        </w:rPr>
        <w:t>2.3.1.磋商文件的构成</w:t>
      </w:r>
    </w:p>
    <w:p>
      <w:pPr>
        <w:pStyle w:val="null3"/>
        <w:ind w:firstLine="480"/>
        <w:jc w:val="left"/>
      </w:pPr>
      <w:r>
        <w:rPr>
          <w:rFonts w:ascii="仿宋_GB2312" w:hAnsi="仿宋_GB2312" w:cs="仿宋_GB2312" w:eastAsia="仿宋_GB2312"/>
        </w:rPr>
        <w:t>磋商文件由采购人、代理机构通过交易系统编制、确认，是项目采购活动开展的基本依据，主要包括以下内容：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一、竞争性磋商邀请；</w:t>
      </w:r>
    </w:p>
    <w:p>
      <w:pPr>
        <w:pStyle w:val="null3"/>
        <w:ind w:firstLine="480"/>
        <w:jc w:val="left"/>
      </w:pPr>
      <w:r>
        <w:rPr>
          <w:rFonts w:ascii="仿宋_GB2312" w:hAnsi="仿宋_GB2312" w:cs="仿宋_GB2312" w:eastAsia="仿宋_GB2312"/>
        </w:rPr>
        <w:t>二、供应商须知；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四、磋商过程中可实质性变动的内容；</w:t>
      </w:r>
    </w:p>
    <w:p>
      <w:pPr>
        <w:pStyle w:val="null3"/>
        <w:ind w:firstLine="480"/>
        <w:jc w:val="left"/>
      </w:pPr>
      <w:r>
        <w:rPr>
          <w:rFonts w:ascii="仿宋_GB2312" w:hAnsi="仿宋_GB2312" w:cs="仿宋_GB2312" w:eastAsia="仿宋_GB2312"/>
        </w:rPr>
        <w:t>五、评审办法；</w:t>
      </w:r>
    </w:p>
    <w:p>
      <w:pPr>
        <w:pStyle w:val="null3"/>
        <w:ind w:firstLine="480"/>
        <w:jc w:val="left"/>
      </w:pPr>
      <w:r>
        <w:rPr>
          <w:rFonts w:ascii="仿宋_GB2312" w:hAnsi="仿宋_GB2312" w:cs="仿宋_GB2312" w:eastAsia="仿宋_GB2312"/>
        </w:rPr>
        <w:t>六、响应文件格式；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2.3.2.磋商文件的澄清或者修改</w:t>
      </w:r>
    </w:p>
    <w:p>
      <w:pPr>
        <w:pStyle w:val="null3"/>
        <w:ind w:firstLine="480"/>
        <w:jc w:val="left"/>
      </w:pPr>
      <w:r>
        <w:rPr>
          <w:rFonts w:ascii="仿宋_GB2312" w:hAnsi="仿宋_GB2312" w:cs="仿宋_GB2312" w:eastAsia="仿宋_GB2312"/>
        </w:rPr>
        <w:t>一、提交首次响应文件截止之日前，采购人或者代理机构可以对已发出的磋商文件进行必要的澄清或者修改。</w:t>
      </w:r>
    </w:p>
    <w:p>
      <w:pPr>
        <w:pStyle w:val="null3"/>
        <w:jc w:val="left"/>
      </w:pPr>
      <w:r>
        <w:rPr>
          <w:rFonts w:ascii="仿宋_GB2312" w:hAnsi="仿宋_GB2312" w:cs="仿宋_GB2312" w:eastAsia="仿宋_GB2312"/>
        </w:rPr>
        <w:t>二、澄清或者修改的内容为磋商文件的组成部分，采购人或者代理机构将更正后的磋商文件上传至交易系统，通过交易系统向已获取磋商文件的供应商发送更正通知，在四川政府采购网发布更正公告。更正内容可能影响响应文件编制的，采购人或者代理机构应当在提交首次响应文件截止时间至少5日前，通过交易系统向已获取磋商文件的供应商发送更正信息；不足5日的，采购人或者代理机构应当顺延提交首次响应文件截止时间。</w:t>
      </w:r>
    </w:p>
    <w:p>
      <w:pPr>
        <w:pStyle w:val="null3"/>
        <w:jc w:val="left"/>
      </w:pPr>
      <w:r>
        <w:rPr>
          <w:rFonts w:ascii="仿宋_GB2312" w:hAnsi="仿宋_GB2312" w:cs="仿宋_GB2312" w:eastAsia="仿宋_GB2312"/>
        </w:rPr>
        <w:t>三、采购人或者代理机构通过交易系统发出更正通知的同时，即为送达供应商。供应商应当及时查看更正公告、更正信息，并根据更正公告、更正信息要求，获取更正后的磋商文件，进行响应文件编制。</w:t>
      </w:r>
    </w:p>
    <w:p>
      <w:pPr>
        <w:pStyle w:val="null3"/>
        <w:jc w:val="left"/>
        <w:outlineLvl w:val="2"/>
      </w:pPr>
      <w:r>
        <w:rPr>
          <w:rFonts w:ascii="仿宋_GB2312" w:hAnsi="仿宋_GB2312" w:cs="仿宋_GB2312" w:eastAsia="仿宋_GB2312"/>
          <w:sz w:val="28"/>
          <w:b/>
        </w:rPr>
        <w:t>2.4.响应文件</w:t>
      </w:r>
    </w:p>
    <w:p>
      <w:pPr>
        <w:pStyle w:val="null3"/>
        <w:jc w:val="left"/>
        <w:outlineLvl w:val="3"/>
      </w:pPr>
      <w:r>
        <w:rPr>
          <w:rFonts w:ascii="仿宋_GB2312" w:hAnsi="仿宋_GB2312" w:cs="仿宋_GB2312" w:eastAsia="仿宋_GB2312"/>
          <w:sz w:val="24"/>
          <w:b/>
        </w:rPr>
        <w:t>2.4.1.响应文件的语言</w:t>
      </w:r>
    </w:p>
    <w:p>
      <w:pPr>
        <w:pStyle w:val="null3"/>
        <w:ind w:firstLine="480"/>
        <w:jc w:val="left"/>
      </w:pPr>
      <w:r>
        <w:rPr>
          <w:rFonts w:ascii="仿宋_GB2312" w:hAnsi="仿宋_GB2312" w:cs="仿宋_GB2312" w:eastAsia="仿宋_GB2312"/>
        </w:rPr>
        <w:t>一、供应商提交的响应文件以及供应商与磋商小组在磋商过程中的所有来往书面文件原则上使用中文。响应文件中如附有外文资料，要对应翻译成中文并附在相关外文资料后面，未翻译的外文资料，磋商小组将视其为无效材料，但以下情形除外：</w:t>
      </w:r>
    </w:p>
    <w:p>
      <w:pPr>
        <w:pStyle w:val="null3"/>
        <w:ind w:firstLine="480"/>
        <w:jc w:val="left"/>
      </w:pPr>
      <w:r>
        <w:rPr>
          <w:rFonts w:ascii="仿宋_GB2312" w:hAnsi="仿宋_GB2312" w:cs="仿宋_GB2312" w:eastAsia="仿宋_GB2312"/>
        </w:rPr>
        <w:t>（一）供应商的法定代表人为外籍人士的，法定代表人的签字和护照；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三、如因未翻译而造成对供应商的不利后果，由供应商承担。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除磋商文件中另有规定外，本项目均采用国家法定的计量单位。</w:t>
      </w:r>
    </w:p>
    <w:p>
      <w:pPr>
        <w:pStyle w:val="null3"/>
        <w:jc w:val="left"/>
        <w:outlineLvl w:val="3"/>
      </w:pPr>
      <w:r>
        <w:rPr>
          <w:rFonts w:ascii="仿宋_GB2312" w:hAnsi="仿宋_GB2312" w:cs="仿宋_GB2312" w:eastAsia="仿宋_GB2312"/>
          <w:sz w:val="24"/>
          <w:b/>
        </w:rPr>
        <w:t>2.4.3.响应货币★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存在前述情形，由供应商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三、如使用供应商所不拥有的知识产权，则在报价中必须包括合法使用该知识产权的相关费用。</w:t>
      </w:r>
    </w:p>
    <w:p>
      <w:pPr>
        <w:pStyle w:val="null3"/>
        <w:jc w:val="left"/>
        <w:outlineLvl w:val="3"/>
      </w:pPr>
      <w:r>
        <w:rPr>
          <w:rFonts w:ascii="仿宋_GB2312" w:hAnsi="仿宋_GB2312" w:cs="仿宋_GB2312" w:eastAsia="仿宋_GB2312"/>
          <w:sz w:val="24"/>
          <w:b/>
        </w:rPr>
        <w:t>2.4.5.响应报价★</w:t>
      </w:r>
    </w:p>
    <w:p>
      <w:pPr>
        <w:pStyle w:val="null3"/>
        <w:ind w:firstLine="480"/>
        <w:jc w:val="left"/>
      </w:pPr>
      <w:r>
        <w:rPr>
          <w:rFonts w:ascii="仿宋_GB2312" w:hAnsi="仿宋_GB2312" w:cs="仿宋_GB2312" w:eastAsia="仿宋_GB2312"/>
        </w:rPr>
        <w:t>供应商的报价是其响应本项目要求的全部工作内容的价格体现或者结算标准，包括供应商完成本项目所需的一切费用。供应商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按照磋商文件第五章评审办法规定进行价格修正的，修正后的报价经供应商加盖电子印章确认后产生约束力。未在规定时间内确认的，视同供应商不确认，作无效响应处理。</w:t>
      </w:r>
    </w:p>
    <w:p>
      <w:pPr>
        <w:pStyle w:val="null3"/>
        <w:jc w:val="left"/>
        <w:outlineLvl w:val="3"/>
      </w:pPr>
      <w:r>
        <w:rPr>
          <w:rFonts w:ascii="仿宋_GB2312" w:hAnsi="仿宋_GB2312" w:cs="仿宋_GB2312" w:eastAsia="仿宋_GB2312"/>
          <w:sz w:val="24"/>
          <w:b/>
        </w:rPr>
        <w:t>2.4.6.响应文件的编制、签章和加密★</w:t>
      </w:r>
    </w:p>
    <w:p>
      <w:pPr>
        <w:pStyle w:val="null3"/>
        <w:ind w:firstLine="480"/>
        <w:jc w:val="left"/>
      </w:pPr>
      <w:r>
        <w:rPr>
          <w:rFonts w:ascii="仿宋_GB2312" w:hAnsi="仿宋_GB2312" w:cs="仿宋_GB2312" w:eastAsia="仿宋_GB2312"/>
        </w:rPr>
        <w:t>一、供应商应当按照磋商文件规定编制响应文件，磋商文件第六章对响应文件格式有要求的，按照格式要求编制响应文件，没有格式要求的，由供应商自行编写。</w:t>
      </w:r>
    </w:p>
    <w:p>
      <w:pPr>
        <w:pStyle w:val="null3"/>
        <w:ind w:firstLine="480"/>
        <w:jc w:val="left"/>
      </w:pPr>
      <w:r>
        <w:rPr>
          <w:rFonts w:ascii="仿宋_GB2312" w:hAnsi="仿宋_GB2312" w:cs="仿宋_GB2312" w:eastAsia="仿宋_GB2312"/>
        </w:rPr>
        <w:t>二、供应商通过四川政府采购网-下载专区下载投标（响应）客户端，使用投标（响应）客户端编制响应文件，完成响应文件编制、加盖电子印章和加密。</w:t>
      </w:r>
    </w:p>
    <w:p>
      <w:pPr>
        <w:pStyle w:val="null3"/>
        <w:jc w:val="left"/>
        <w:outlineLvl w:val="3"/>
      </w:pPr>
      <w:r>
        <w:rPr>
          <w:rFonts w:ascii="仿宋_GB2312" w:hAnsi="仿宋_GB2312" w:cs="仿宋_GB2312" w:eastAsia="仿宋_GB2312"/>
          <w:sz w:val="24"/>
          <w:b/>
        </w:rPr>
        <w:t>2.4.7.响应文件的提交★</w:t>
      </w:r>
    </w:p>
    <w:p>
      <w:pPr>
        <w:pStyle w:val="null3"/>
        <w:ind w:firstLine="480"/>
        <w:jc w:val="left"/>
      </w:pPr>
      <w:r>
        <w:rPr>
          <w:rFonts w:ascii="仿宋_GB2312" w:hAnsi="仿宋_GB2312" w:cs="仿宋_GB2312" w:eastAsia="仿宋_GB2312"/>
        </w:rPr>
        <w:t>一、供应商应当在提交响应文件截止时间前，通过交易系统完成响应文件提交。成功提交响应文件的，将收到成功提交响应文件的回执单。成功提交响应文件的供应商信息在提交响应文件截止时间前，将加密保存。</w:t>
      </w:r>
    </w:p>
    <w:p>
      <w:pPr>
        <w:pStyle w:val="null3"/>
        <w:ind w:firstLine="480"/>
        <w:jc w:val="left"/>
      </w:pPr>
      <w:r>
        <w:rPr>
          <w:rFonts w:ascii="仿宋_GB2312" w:hAnsi="仿宋_GB2312" w:cs="仿宋_GB2312" w:eastAsia="仿宋_GB2312"/>
        </w:rPr>
        <w:t>未按磋商文件和采购平台操作规范编制、确认、加密、盖章和提交的响应文件，将被拒绝接收。</w:t>
      </w:r>
    </w:p>
    <w:p>
      <w:pPr>
        <w:pStyle w:val="null3"/>
        <w:ind w:firstLine="480"/>
        <w:jc w:val="left"/>
      </w:pPr>
      <w:r>
        <w:rPr>
          <w:rFonts w:ascii="仿宋_GB2312" w:hAnsi="仿宋_GB2312" w:cs="仿宋_GB2312" w:eastAsia="仿宋_GB2312"/>
        </w:rPr>
        <w:t>二、在提交响应文件截止时间后，采购人或者代理机构不再接受供应商提交响应文件。供应商应充分考虑影响响应文件提交的各种因素，确保在提交响应文件截止时间前完成提交。</w:t>
      </w:r>
    </w:p>
    <w:p>
      <w:pPr>
        <w:pStyle w:val="null3"/>
        <w:ind w:firstLine="480"/>
        <w:jc w:val="left"/>
      </w:pPr>
      <w:r>
        <w:rPr>
          <w:rFonts w:ascii="仿宋_GB2312" w:hAnsi="仿宋_GB2312" w:cs="仿宋_GB2312" w:eastAsia="仿宋_GB2312"/>
        </w:rPr>
        <w:t>三、除提交响应文件的供应商外，其他任何单位和个人不得解密响应文件或者调整修改已提交响应文件的内容及提交状态。</w:t>
      </w:r>
    </w:p>
    <w:p>
      <w:pPr>
        <w:pStyle w:val="null3"/>
        <w:jc w:val="left"/>
        <w:outlineLvl w:val="3"/>
      </w:pPr>
      <w:r>
        <w:rPr>
          <w:rFonts w:ascii="仿宋_GB2312" w:hAnsi="仿宋_GB2312" w:cs="仿宋_GB2312" w:eastAsia="仿宋_GB2312"/>
          <w:sz w:val="24"/>
          <w:b/>
        </w:rPr>
        <w:t>2.4.8.响应文件的补充、修改、撤回★</w:t>
      </w:r>
    </w:p>
    <w:p>
      <w:pPr>
        <w:pStyle w:val="null3"/>
        <w:ind w:firstLine="480"/>
        <w:jc w:val="left"/>
      </w:pPr>
      <w:r>
        <w:rPr>
          <w:rFonts w:ascii="仿宋_GB2312" w:hAnsi="仿宋_GB2312" w:cs="仿宋_GB2312" w:eastAsia="仿宋_GB2312"/>
        </w:rPr>
        <w:t>提交响应文件截止时间前，成功提交响应文件的供应商，可以补充、修改或者撤回已提交的响应文件；进行补充、修改的，应当先行撤回已提交的响应文件，补充、修改后重新提交。</w:t>
      </w:r>
    </w:p>
    <w:p>
      <w:pPr>
        <w:pStyle w:val="null3"/>
        <w:ind w:firstLine="480"/>
        <w:jc w:val="left"/>
      </w:pPr>
      <w:r>
        <w:rPr>
          <w:rFonts w:ascii="仿宋_GB2312" w:hAnsi="仿宋_GB2312" w:cs="仿宋_GB2312" w:eastAsia="仿宋_GB2312"/>
        </w:rPr>
        <w:t>供应商响应文件撤回后，视为未提交过响应文件。</w:t>
      </w:r>
    </w:p>
    <w:p>
      <w:pPr>
        <w:pStyle w:val="null3"/>
        <w:jc w:val="left"/>
        <w:outlineLvl w:val="2"/>
      </w:pPr>
      <w:r>
        <w:rPr>
          <w:rFonts w:ascii="仿宋_GB2312" w:hAnsi="仿宋_GB2312" w:cs="仿宋_GB2312" w:eastAsia="仿宋_GB2312"/>
          <w:sz w:val="28"/>
          <w:b/>
        </w:rPr>
        <w:t>2.5.开启、评审和确定成交供应商</w:t>
      </w:r>
    </w:p>
    <w:p>
      <w:pPr>
        <w:pStyle w:val="null3"/>
        <w:jc w:val="left"/>
        <w:outlineLvl w:val="3"/>
      </w:pPr>
      <w:r>
        <w:rPr>
          <w:rFonts w:ascii="仿宋_GB2312" w:hAnsi="仿宋_GB2312" w:cs="仿宋_GB2312" w:eastAsia="仿宋_GB2312"/>
          <w:sz w:val="24"/>
          <w:b/>
        </w:rPr>
        <w:t>2.5.1.开启</w:t>
      </w:r>
    </w:p>
    <w:p>
      <w:pPr>
        <w:pStyle w:val="null3"/>
        <w:jc w:val="left"/>
        <w:outlineLvl w:val="3"/>
      </w:pPr>
      <w:r>
        <w:rPr>
          <w:rFonts w:ascii="仿宋_GB2312" w:hAnsi="仿宋_GB2312" w:cs="仿宋_GB2312" w:eastAsia="仿宋_GB2312"/>
          <w:sz w:val="24"/>
          <w:b/>
        </w:rPr>
        <w:t>2.5.1.1.开启程序</w:t>
      </w:r>
    </w:p>
    <w:p>
      <w:pPr>
        <w:pStyle w:val="null3"/>
        <w:ind w:firstLine="480"/>
        <w:jc w:val="left"/>
      </w:pPr>
      <w:r>
        <w:rPr>
          <w:rFonts w:ascii="仿宋_GB2312" w:hAnsi="仿宋_GB2312" w:cs="仿宋_GB2312" w:eastAsia="仿宋_GB2312"/>
        </w:rPr>
        <w:t>提交响应文件截止时间后，通过交易系统“开标/开启大厅”网上开启解密响应文件。</w:t>
      </w:r>
    </w:p>
    <w:p>
      <w:pPr>
        <w:pStyle w:val="null3"/>
        <w:jc w:val="left"/>
        <w:outlineLvl w:val="3"/>
      </w:pPr>
      <w:r>
        <w:rPr>
          <w:rFonts w:ascii="仿宋_GB2312" w:hAnsi="仿宋_GB2312" w:cs="仿宋_GB2312" w:eastAsia="仿宋_GB2312"/>
          <w:sz w:val="24"/>
          <w:b/>
        </w:rPr>
        <w:t>2.5.1.2.解密响应文件★</w:t>
      </w:r>
    </w:p>
    <w:p>
      <w:pPr>
        <w:pStyle w:val="null3"/>
        <w:ind w:firstLine="480"/>
        <w:jc w:val="left"/>
      </w:pPr>
      <w:r>
        <w:rPr>
          <w:rFonts w:ascii="仿宋_GB2312" w:hAnsi="仿宋_GB2312" w:cs="仿宋_GB2312" w:eastAsia="仿宋_GB2312"/>
        </w:rPr>
        <w:t xml:space="preserve">提交响应文件截止时间后，成功提交响应文件的供应商符合磋商文件规定数量的，代理机构将启动响应文件解密程序，解密时间为 </w:t>
      </w:r>
      <w:r>
        <w:rPr>
          <w:rFonts w:ascii="仿宋_GB2312" w:hAnsi="仿宋_GB2312" w:cs="仿宋_GB2312" w:eastAsia="仿宋_GB2312"/>
        </w:rPr>
        <w:t>30</w:t>
      </w:r>
      <w:r>
        <w:rPr>
          <w:rFonts w:ascii="仿宋_GB2312" w:hAnsi="仿宋_GB2312" w:cs="仿宋_GB2312" w:eastAsia="仿宋_GB2312"/>
        </w:rPr>
        <w:t xml:space="preserve"> 分钟；供应商应在规定的解密时间内，使用加密响应文件的数字证书进行响应文件解密。除因平台系统故障导致供应商未按时完成解密外，供应商未在规定的解密时间内完成解密的，按无效响应处理。</w:t>
      </w:r>
    </w:p>
    <w:p>
      <w:pPr>
        <w:pStyle w:val="null3"/>
        <w:jc w:val="left"/>
        <w:outlineLvl w:val="3"/>
      </w:pPr>
      <w:r>
        <w:rPr>
          <w:rFonts w:ascii="仿宋_GB2312" w:hAnsi="仿宋_GB2312" w:cs="仿宋_GB2312" w:eastAsia="仿宋_GB2312"/>
          <w:sz w:val="24"/>
          <w:b/>
        </w:rPr>
        <w:t>2.5.1.3.有关要求</w:t>
      </w:r>
    </w:p>
    <w:p>
      <w:pPr>
        <w:pStyle w:val="null3"/>
        <w:ind w:firstLine="480"/>
        <w:jc w:val="left"/>
      </w:pPr>
      <w:r>
        <w:rPr>
          <w:rFonts w:ascii="仿宋_GB2312" w:hAnsi="仿宋_GB2312" w:cs="仿宋_GB2312" w:eastAsia="仿宋_GB2312"/>
        </w:rPr>
        <w:t>成功提交或者成功解密响应文件的供应商不足3家的，采购人或者代理机构应当终止采购活动，发布项目终止公告并说明原因，重新开展采购活动。</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启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供应商在提交响应文件截止时间前的信用记录并保存信用记录结果网页截图，拒绝列入失信被执行人名单、重大税收违法案件当事人名单（重大税收违法失信主体）、政府采购严重违法失信行为记录名单、严重违法失信企业名单中的供应商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2.5.3.评审</w:t>
      </w:r>
    </w:p>
    <w:p>
      <w:pPr>
        <w:pStyle w:val="null3"/>
        <w:ind w:firstLine="480"/>
        <w:jc w:val="left"/>
      </w:pPr>
      <w:r>
        <w:rPr>
          <w:rFonts w:ascii="仿宋_GB2312" w:hAnsi="仿宋_GB2312" w:cs="仿宋_GB2312" w:eastAsia="仿宋_GB2312"/>
        </w:rPr>
        <w:t>详见磋商文件第五章。</w:t>
      </w:r>
    </w:p>
    <w:p>
      <w:pPr>
        <w:pStyle w:val="null3"/>
        <w:jc w:val="left"/>
        <w:outlineLvl w:val="3"/>
      </w:pPr>
      <w:r>
        <w:rPr>
          <w:rFonts w:ascii="仿宋_GB2312" w:hAnsi="仿宋_GB2312" w:cs="仿宋_GB2312" w:eastAsia="仿宋_GB2312"/>
          <w:sz w:val="24"/>
          <w:b/>
        </w:rPr>
        <w:t>2.5.4.成交通知书</w:t>
      </w:r>
    </w:p>
    <w:p>
      <w:pPr>
        <w:pStyle w:val="null3"/>
        <w:ind w:firstLine="480"/>
        <w:jc w:val="left"/>
      </w:pPr>
      <w:r>
        <w:rPr>
          <w:rFonts w:ascii="仿宋_GB2312" w:hAnsi="仿宋_GB2312" w:cs="仿宋_GB2312" w:eastAsia="仿宋_GB2312"/>
        </w:rPr>
        <w:t>一、采购人或者磋商小组确认成交供应商后，代理机构在四川政府采购网发布成交结果公告、通过交易系统发出成交通知书，成交供应商通过交易系统获取成交通知书。</w:t>
      </w:r>
    </w:p>
    <w:p>
      <w:pPr>
        <w:pStyle w:val="null3"/>
        <w:ind w:firstLine="480"/>
        <w:jc w:val="left"/>
      </w:pPr>
      <w:r>
        <w:rPr>
          <w:rFonts w:ascii="仿宋_GB2312" w:hAnsi="仿宋_GB2312" w:cs="仿宋_GB2312" w:eastAsia="仿宋_GB2312"/>
        </w:rPr>
        <w:t>二、成交通知书对采购人和成交供应商均具有法律效力。如果出现政府采购法律法规、规章制度规定的成交无效情形的，将以公告形式宣布发出的成交通知书无效，并依法重新确定成交供应商或者重新开展采购活动。</w:t>
      </w:r>
    </w:p>
    <w:p>
      <w:pPr>
        <w:pStyle w:val="null3"/>
        <w:jc w:val="left"/>
      </w:pPr>
      <w:r>
        <w:rPr>
          <w:rFonts w:ascii="仿宋_GB2312" w:hAnsi="仿宋_GB2312" w:cs="仿宋_GB2312" w:eastAsia="仿宋_GB2312"/>
        </w:rPr>
        <w:t>成交通知书发出后，采购人改变成交结果的，或者成交供应商放弃成交项目的，应当依法承担法律责任。成交供应商放弃成交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一、采购人应在成交通知书发出之日起30日内与成交供应商签订书面合同，采购人因不可抗力原因迟延签订合同的，应当自不可抗力事由消除之日起7日内完成合同签订事宜。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二、采购人和成交供应商签订的书面合同不得对磋商文件确定的事项以及成交供应商的响应文件作实质性修改，采购人不得向成交供应商提出任何不合理的要求作为签订合同的条件。</w:t>
      </w:r>
    </w:p>
    <w:p>
      <w:pPr>
        <w:pStyle w:val="null3"/>
        <w:ind w:firstLine="480"/>
        <w:jc w:val="left"/>
      </w:pPr>
      <w:r>
        <w:rPr>
          <w:rFonts w:ascii="仿宋_GB2312" w:hAnsi="仿宋_GB2312" w:cs="仿宋_GB2312" w:eastAsia="仿宋_GB2312"/>
        </w:rPr>
        <w:t>三、政府采购合同自采购人和成交供应商在书面合同上签章之日起生效。</w:t>
      </w:r>
    </w:p>
    <w:p>
      <w:pPr>
        <w:pStyle w:val="null3"/>
        <w:ind w:firstLine="480"/>
        <w:jc w:val="left"/>
      </w:pPr>
      <w:r>
        <w:rPr>
          <w:rFonts w:ascii="仿宋_GB2312" w:hAnsi="仿宋_GB2312" w:cs="仿宋_GB2312" w:eastAsia="仿宋_GB2312"/>
        </w:rPr>
        <w:t>四、成交供应商完全遵守《中华人民共和国劳动合同法》有关规定和《中华人民共和国妇女权益保障法》中关于“劳动和社会保障权益”的有关要求。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一、严禁成交供应商将本项目合同转包。</w:t>
      </w:r>
    </w:p>
    <w:p>
      <w:pPr>
        <w:pStyle w:val="null3"/>
        <w:ind w:firstLine="480"/>
        <w:jc w:val="left"/>
      </w:pPr>
      <w:r>
        <w:rPr>
          <w:rFonts w:ascii="仿宋_GB2312" w:hAnsi="仿宋_GB2312" w:cs="仿宋_GB2312" w:eastAsia="仿宋_GB2312"/>
        </w:rPr>
        <w:t>二、成交供应商将合同转包的，将依法追究法律责任。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成交供应商协商签订补充合同，但所有补充合同的采购金额不得超过原合同采购金额的百分之十。签订不超过三年履行期限政府采购合同的项目不适用前述规定。</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一、采购人与成交供应商应当根据合同的约定依法履行合同义务。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jc w:val="left"/>
      </w:pPr>
      <w:r>
        <w:rPr>
          <w:rFonts w:ascii="仿宋_GB2312" w:hAnsi="仿宋_GB2312" w:cs="仿宋_GB2312" w:eastAsia="仿宋_GB2312"/>
        </w:rPr>
        <w:t>采购包2：</w:t>
      </w:r>
      <w:r>
        <w:rPr>
          <w:rFonts w:ascii="仿宋_GB2312" w:hAnsi="仿宋_GB2312" w:cs="仿宋_GB2312" w:eastAsia="仿宋_GB2312"/>
        </w:rPr>
        <w:t>自行验收</w:t>
      </w:r>
    </w:p>
    <w:p>
      <w:pPr>
        <w:pStyle w:val="null3"/>
        <w:jc w:val="left"/>
      </w:pPr>
      <w:r>
        <w:rPr>
          <w:rFonts w:ascii="仿宋_GB2312" w:hAnsi="仿宋_GB2312" w:cs="仿宋_GB2312" w:eastAsia="仿宋_GB2312"/>
        </w:rPr>
        <w:t>采购包3：</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jc w:val="left"/>
      </w:pPr>
      <w:r>
        <w:rPr>
          <w:rFonts w:ascii="仿宋_GB2312" w:hAnsi="仿宋_GB2312" w:cs="仿宋_GB2312" w:eastAsia="仿宋_GB2312"/>
        </w:rPr>
        <w:t>采购包2：</w:t>
      </w:r>
      <w:r>
        <w:rPr>
          <w:rFonts w:ascii="仿宋_GB2312" w:hAnsi="仿宋_GB2312" w:cs="仿宋_GB2312" w:eastAsia="仿宋_GB2312"/>
        </w:rPr>
        <w:t>否</w:t>
      </w:r>
    </w:p>
    <w:p>
      <w:pPr>
        <w:pStyle w:val="null3"/>
        <w:jc w:val="left"/>
      </w:pPr>
      <w:r>
        <w:rPr>
          <w:rFonts w:ascii="仿宋_GB2312" w:hAnsi="仿宋_GB2312" w:cs="仿宋_GB2312" w:eastAsia="仿宋_GB2312"/>
        </w:rPr>
        <w:t>采购包3：</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jc w:val="left"/>
      </w:pPr>
      <w:r>
        <w:rPr>
          <w:rFonts w:ascii="仿宋_GB2312" w:hAnsi="仿宋_GB2312" w:cs="仿宋_GB2312" w:eastAsia="仿宋_GB2312"/>
        </w:rPr>
        <w:t>采购包2：</w:t>
      </w:r>
      <w:r>
        <w:rPr>
          <w:rFonts w:ascii="仿宋_GB2312" w:hAnsi="仿宋_GB2312" w:cs="仿宋_GB2312" w:eastAsia="仿宋_GB2312"/>
        </w:rPr>
        <w:t>否</w:t>
      </w:r>
    </w:p>
    <w:p>
      <w:pPr>
        <w:pStyle w:val="null3"/>
        <w:jc w:val="left"/>
      </w:pPr>
      <w:r>
        <w:rPr>
          <w:rFonts w:ascii="仿宋_GB2312" w:hAnsi="仿宋_GB2312" w:cs="仿宋_GB2312" w:eastAsia="仿宋_GB2312"/>
        </w:rPr>
        <w:t>采购包3：</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jc w:val="left"/>
      </w:pPr>
      <w:r>
        <w:rPr>
          <w:rFonts w:ascii="仿宋_GB2312" w:hAnsi="仿宋_GB2312" w:cs="仿宋_GB2312" w:eastAsia="仿宋_GB2312"/>
        </w:rPr>
        <w:t>采购包2：</w:t>
      </w:r>
      <w:r>
        <w:rPr>
          <w:rFonts w:ascii="仿宋_GB2312" w:hAnsi="仿宋_GB2312" w:cs="仿宋_GB2312" w:eastAsia="仿宋_GB2312"/>
        </w:rPr>
        <w:t>否</w:t>
      </w:r>
    </w:p>
    <w:p>
      <w:pPr>
        <w:pStyle w:val="null3"/>
        <w:jc w:val="left"/>
      </w:pPr>
      <w:r>
        <w:rPr>
          <w:rFonts w:ascii="仿宋_GB2312" w:hAnsi="仿宋_GB2312" w:cs="仿宋_GB2312" w:eastAsia="仿宋_GB2312"/>
        </w:rPr>
        <w:t>采购包3：</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jc w:val="left"/>
      </w:pPr>
      <w:r>
        <w:rPr>
          <w:rFonts w:ascii="仿宋_GB2312" w:hAnsi="仿宋_GB2312" w:cs="仿宋_GB2312" w:eastAsia="仿宋_GB2312"/>
        </w:rPr>
        <w:t>采购包2：</w:t>
      </w:r>
      <w:r>
        <w:rPr>
          <w:rFonts w:ascii="仿宋_GB2312" w:hAnsi="仿宋_GB2312" w:cs="仿宋_GB2312" w:eastAsia="仿宋_GB2312"/>
        </w:rPr>
        <w:t>否</w:t>
      </w:r>
    </w:p>
    <w:p>
      <w:pPr>
        <w:pStyle w:val="null3"/>
        <w:jc w:val="left"/>
      </w:pPr>
      <w:r>
        <w:rPr>
          <w:rFonts w:ascii="仿宋_GB2312" w:hAnsi="仿宋_GB2312" w:cs="仿宋_GB2312" w:eastAsia="仿宋_GB2312"/>
        </w:rPr>
        <w:t>采购包3：</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jc w:val="left"/>
      </w:pPr>
      <w:r>
        <w:rPr>
          <w:rFonts w:ascii="仿宋_GB2312" w:hAnsi="仿宋_GB2312" w:cs="仿宋_GB2312" w:eastAsia="仿宋_GB2312"/>
        </w:rPr>
        <w:t>采购包2：</w:t>
      </w:r>
      <w:r>
        <w:rPr>
          <w:rFonts w:ascii="仿宋_GB2312" w:hAnsi="仿宋_GB2312" w:cs="仿宋_GB2312" w:eastAsia="仿宋_GB2312"/>
        </w:rPr>
        <w:t>一次性验收</w:t>
      </w:r>
    </w:p>
    <w:p>
      <w:pPr>
        <w:pStyle w:val="null3"/>
        <w:jc w:val="left"/>
      </w:pPr>
      <w:r>
        <w:rPr>
          <w:rFonts w:ascii="仿宋_GB2312" w:hAnsi="仿宋_GB2312" w:cs="仿宋_GB2312" w:eastAsia="仿宋_GB2312"/>
        </w:rPr>
        <w:t>采购包3：</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在成交供应商申请进行履约验收后</w:t>
      </w:r>
      <w:r>
        <w:rPr>
          <w:rFonts w:ascii="仿宋_GB2312" w:hAnsi="仿宋_GB2312" w:cs="仿宋_GB2312" w:eastAsia="仿宋_GB2312"/>
        </w:rPr>
        <w:t xml:space="preserve"> ，达到验收条件起 </w:t>
      </w:r>
      <w:r>
        <w:rPr>
          <w:rFonts w:ascii="仿宋_GB2312" w:hAnsi="仿宋_GB2312" w:cs="仿宋_GB2312" w:eastAsia="仿宋_GB2312"/>
        </w:rPr>
        <w:t>15</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jc w:val="left"/>
      </w:pPr>
      <w:r>
        <w:rPr>
          <w:rFonts w:ascii="仿宋_GB2312" w:hAnsi="仿宋_GB2312" w:cs="仿宋_GB2312" w:eastAsia="仿宋_GB2312"/>
        </w:rPr>
        <w:t>采购包2：</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在成交供应商申请进行履约验收后</w:t>
      </w:r>
      <w:r>
        <w:rPr>
          <w:rFonts w:ascii="仿宋_GB2312" w:hAnsi="仿宋_GB2312" w:cs="仿宋_GB2312" w:eastAsia="仿宋_GB2312"/>
        </w:rPr>
        <w:t xml:space="preserve"> ，达到验收条件起 </w:t>
      </w:r>
      <w:r>
        <w:rPr>
          <w:rFonts w:ascii="仿宋_GB2312" w:hAnsi="仿宋_GB2312" w:cs="仿宋_GB2312" w:eastAsia="仿宋_GB2312"/>
        </w:rPr>
        <w:t>15</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jc w:val="left"/>
      </w:pPr>
      <w:r>
        <w:rPr>
          <w:rFonts w:ascii="仿宋_GB2312" w:hAnsi="仿宋_GB2312" w:cs="仿宋_GB2312" w:eastAsia="仿宋_GB2312"/>
        </w:rPr>
        <w:t>采购包3：</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在成交供应商申请进行履约验收后</w:t>
      </w:r>
      <w:r>
        <w:rPr>
          <w:rFonts w:ascii="仿宋_GB2312" w:hAnsi="仿宋_GB2312" w:cs="仿宋_GB2312" w:eastAsia="仿宋_GB2312"/>
        </w:rPr>
        <w:t xml:space="preserve"> ，达到验收条件起 </w:t>
      </w:r>
      <w:r>
        <w:rPr>
          <w:rFonts w:ascii="仿宋_GB2312" w:hAnsi="仿宋_GB2312" w:cs="仿宋_GB2312" w:eastAsia="仿宋_GB2312"/>
        </w:rPr>
        <w:t>15</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jc w:val="left"/>
      </w:pPr>
      <w:r>
        <w:rPr>
          <w:rFonts w:ascii="仿宋_GB2312" w:hAnsi="仿宋_GB2312" w:cs="仿宋_GB2312" w:eastAsia="仿宋_GB2312"/>
        </w:rPr>
        <w:t>采购包2：</w:t>
      </w:r>
      <w:r>
        <w:rPr>
          <w:rFonts w:ascii="仿宋_GB2312" w:hAnsi="仿宋_GB2312" w:cs="仿宋_GB2312" w:eastAsia="仿宋_GB2312"/>
        </w:rPr>
        <w:t>无</w:t>
      </w:r>
    </w:p>
    <w:p>
      <w:pPr>
        <w:pStyle w:val="null3"/>
        <w:jc w:val="left"/>
      </w:pPr>
      <w:r>
        <w:rPr>
          <w:rFonts w:ascii="仿宋_GB2312" w:hAnsi="仿宋_GB2312" w:cs="仿宋_GB2312" w:eastAsia="仿宋_GB2312"/>
        </w:rPr>
        <w:t>采购包3：</w:t>
      </w:r>
      <w:r>
        <w:rPr>
          <w:rFonts w:ascii="仿宋_GB2312" w:hAnsi="仿宋_GB2312" w:cs="仿宋_GB2312" w:eastAsia="仿宋_GB2312"/>
        </w:rPr>
        <w:t>无</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详见磋商文件</w:t>
      </w:r>
    </w:p>
    <w:p>
      <w:pPr>
        <w:pStyle w:val="null3"/>
        <w:jc w:val="left"/>
      </w:pPr>
      <w:r>
        <w:rPr>
          <w:rFonts w:ascii="仿宋_GB2312" w:hAnsi="仿宋_GB2312" w:cs="仿宋_GB2312" w:eastAsia="仿宋_GB2312"/>
        </w:rPr>
        <w:t>采购包2：</w:t>
      </w:r>
      <w:r>
        <w:rPr>
          <w:rFonts w:ascii="仿宋_GB2312" w:hAnsi="仿宋_GB2312" w:cs="仿宋_GB2312" w:eastAsia="仿宋_GB2312"/>
        </w:rPr>
        <w:t>详见磋商文件</w:t>
      </w:r>
    </w:p>
    <w:p>
      <w:pPr>
        <w:pStyle w:val="null3"/>
        <w:jc w:val="left"/>
      </w:pPr>
      <w:r>
        <w:rPr>
          <w:rFonts w:ascii="仿宋_GB2312" w:hAnsi="仿宋_GB2312" w:cs="仿宋_GB2312" w:eastAsia="仿宋_GB2312"/>
        </w:rPr>
        <w:t>采购包3：</w:t>
      </w:r>
      <w:r>
        <w:rPr>
          <w:rFonts w:ascii="仿宋_GB2312" w:hAnsi="仿宋_GB2312" w:cs="仿宋_GB2312" w:eastAsia="仿宋_GB2312"/>
        </w:rPr>
        <w:t>详见磋商文件</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详见磋商文件</w:t>
      </w:r>
    </w:p>
    <w:p>
      <w:pPr>
        <w:pStyle w:val="null3"/>
        <w:jc w:val="left"/>
      </w:pPr>
      <w:r>
        <w:rPr>
          <w:rFonts w:ascii="仿宋_GB2312" w:hAnsi="仿宋_GB2312" w:cs="仿宋_GB2312" w:eastAsia="仿宋_GB2312"/>
        </w:rPr>
        <w:t>采购包2：</w:t>
      </w:r>
      <w:r>
        <w:rPr>
          <w:rFonts w:ascii="仿宋_GB2312" w:hAnsi="仿宋_GB2312" w:cs="仿宋_GB2312" w:eastAsia="仿宋_GB2312"/>
        </w:rPr>
        <w:t>详见磋商文件</w:t>
      </w:r>
    </w:p>
    <w:p>
      <w:pPr>
        <w:pStyle w:val="null3"/>
        <w:jc w:val="left"/>
      </w:pPr>
      <w:r>
        <w:rPr>
          <w:rFonts w:ascii="仿宋_GB2312" w:hAnsi="仿宋_GB2312" w:cs="仿宋_GB2312" w:eastAsia="仿宋_GB2312"/>
        </w:rPr>
        <w:t>采购包3：</w:t>
      </w:r>
      <w:r>
        <w:rPr>
          <w:rFonts w:ascii="仿宋_GB2312" w:hAnsi="仿宋_GB2312" w:cs="仿宋_GB2312" w:eastAsia="仿宋_GB2312"/>
        </w:rPr>
        <w:t>详见磋商文件</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严格按照《财政部关于进一步加强政府采购需求和履约验收管理的指导意见》（财库〔2016〕205号）及政府采购相关法律法规的要求进行验收。存在国家强制规定或行业标准的遵照相关规定执行。</w:t>
      </w:r>
    </w:p>
    <w:p>
      <w:pPr>
        <w:pStyle w:val="null3"/>
        <w:jc w:val="left"/>
      </w:pPr>
      <w:r>
        <w:rPr>
          <w:rFonts w:ascii="仿宋_GB2312" w:hAnsi="仿宋_GB2312" w:cs="仿宋_GB2312" w:eastAsia="仿宋_GB2312"/>
        </w:rPr>
        <w:t>采购包2：</w:t>
      </w:r>
      <w:r>
        <w:rPr>
          <w:rFonts w:ascii="仿宋_GB2312" w:hAnsi="仿宋_GB2312" w:cs="仿宋_GB2312" w:eastAsia="仿宋_GB2312"/>
        </w:rPr>
        <w:t>严格按照《财政部关于进一步加强政府采购需求和履约验收管理的指导意见》（财库〔2016〕205号）及政府采购相关法律法规的要求进行验收。存在国家强制规定或行业标准的遵照相关规定执行。</w:t>
      </w:r>
    </w:p>
    <w:p>
      <w:pPr>
        <w:pStyle w:val="null3"/>
        <w:jc w:val="left"/>
      </w:pPr>
      <w:r>
        <w:rPr>
          <w:rFonts w:ascii="仿宋_GB2312" w:hAnsi="仿宋_GB2312" w:cs="仿宋_GB2312" w:eastAsia="仿宋_GB2312"/>
        </w:rPr>
        <w:t>采购包3：</w:t>
      </w:r>
      <w:r>
        <w:rPr>
          <w:rFonts w:ascii="仿宋_GB2312" w:hAnsi="仿宋_GB2312" w:cs="仿宋_GB2312" w:eastAsia="仿宋_GB2312"/>
        </w:rPr>
        <w:t>严格按照《财政部关于进一步加强政府采购需求和履约验收管理的指导意见》（财库〔2016〕205号）及政府采购相关法律法规的要求进行验收。存在国家强制规定或行业标准的遵照相关规定执行。</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jc w:val="left"/>
      </w:pPr>
      <w:r>
        <w:rPr>
          <w:rFonts w:ascii="仿宋_GB2312" w:hAnsi="仿宋_GB2312" w:cs="仿宋_GB2312" w:eastAsia="仿宋_GB2312"/>
        </w:rPr>
        <w:t>采购包2：</w:t>
      </w:r>
      <w:r>
        <w:rPr>
          <w:rFonts w:ascii="仿宋_GB2312" w:hAnsi="仿宋_GB2312" w:cs="仿宋_GB2312" w:eastAsia="仿宋_GB2312"/>
        </w:rPr>
        <w:t>无</w:t>
      </w:r>
    </w:p>
    <w:p>
      <w:pPr>
        <w:pStyle w:val="null3"/>
        <w:jc w:val="left"/>
      </w:pPr>
      <w:r>
        <w:rPr>
          <w:rFonts w:ascii="仿宋_GB2312" w:hAnsi="仿宋_GB2312" w:cs="仿宋_GB2312" w:eastAsia="仿宋_GB2312"/>
        </w:rPr>
        <w:t>采购包3：</w:t>
      </w:r>
      <w:r>
        <w:rPr>
          <w:rFonts w:ascii="仿宋_GB2312" w:hAnsi="仿宋_GB2312" w:cs="仿宋_GB2312" w:eastAsia="仿宋_GB2312"/>
        </w:rPr>
        <w:t>无</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采购人将按照政府采购合同规定，及时向成交供应商支付采购资金。具体支付约定详见第三章。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采购人、代理机构应当按照《中华人民共和国政府采购法》《政府采购竞争性磋商采购方式管理暂行办法》等法律制度的规定组织开展竞争性磋商，并采取必要措施，保证评审在严格保密的情况下进行。</w:t>
      </w:r>
    </w:p>
    <w:p>
      <w:pPr>
        <w:pStyle w:val="null3"/>
        <w:ind w:firstLine="480"/>
        <w:jc w:val="left"/>
      </w:pPr>
      <w:r>
        <w:rPr>
          <w:rFonts w:ascii="仿宋_GB2312" w:hAnsi="仿宋_GB2312" w:cs="仿宋_GB2312" w:eastAsia="仿宋_GB2312"/>
        </w:rPr>
        <w:t>有关人员对评审情况以及在评审过程中获悉的国家秘密、商业秘密负有保密责任。</w:t>
      </w:r>
    </w:p>
    <w:p>
      <w:pPr>
        <w:pStyle w:val="null3"/>
        <w:jc w:val="left"/>
        <w:outlineLvl w:val="3"/>
      </w:pPr>
      <w:r>
        <w:rPr>
          <w:rFonts w:ascii="仿宋_GB2312" w:hAnsi="仿宋_GB2312" w:cs="仿宋_GB2312" w:eastAsia="仿宋_GB2312"/>
          <w:sz w:val="24"/>
          <w:b/>
        </w:rPr>
        <w:t>2.7.2.供应商不得具有的情形★</w:t>
      </w:r>
    </w:p>
    <w:p>
      <w:pPr>
        <w:pStyle w:val="null3"/>
        <w:ind w:firstLine="480"/>
        <w:jc w:val="left"/>
      </w:pPr>
      <w:r>
        <w:rPr>
          <w:rFonts w:ascii="仿宋_GB2312" w:hAnsi="仿宋_GB2312" w:cs="仿宋_GB2312" w:eastAsia="仿宋_GB2312"/>
        </w:rPr>
        <w:t>供应商参加磋商不得有下列情形：</w:t>
      </w:r>
    </w:p>
    <w:p>
      <w:pPr>
        <w:pStyle w:val="null3"/>
        <w:ind w:firstLine="480"/>
        <w:jc w:val="left"/>
      </w:pPr>
      <w:r>
        <w:rPr>
          <w:rFonts w:ascii="仿宋_GB2312" w:hAnsi="仿宋_GB2312" w:cs="仿宋_GB2312" w:eastAsia="仿宋_GB2312"/>
        </w:rPr>
        <w:t>一、有下列情形之一的，视为供应商串通响应：</w:t>
      </w:r>
    </w:p>
    <w:p>
      <w:pPr>
        <w:pStyle w:val="null3"/>
        <w:ind w:firstLine="480"/>
        <w:jc w:val="left"/>
      </w:pPr>
      <w:r>
        <w:rPr>
          <w:rFonts w:ascii="仿宋_GB2312" w:hAnsi="仿宋_GB2312" w:cs="仿宋_GB2312" w:eastAsia="仿宋_GB2312"/>
        </w:rPr>
        <w:t>（一）不同供应商的响应文件异常一致；</w:t>
      </w:r>
    </w:p>
    <w:p>
      <w:pPr>
        <w:pStyle w:val="null3"/>
        <w:ind w:firstLine="480"/>
        <w:jc w:val="left"/>
      </w:pPr>
      <w:r>
        <w:rPr>
          <w:rFonts w:ascii="仿宋_GB2312" w:hAnsi="仿宋_GB2312" w:cs="仿宋_GB2312" w:eastAsia="仿宋_GB2312"/>
        </w:rPr>
        <w:t>（二）不同供应商的响应报价呈规律性差异；</w:t>
      </w:r>
    </w:p>
    <w:p>
      <w:pPr>
        <w:pStyle w:val="null3"/>
        <w:ind w:firstLine="480"/>
        <w:jc w:val="left"/>
      </w:pPr>
      <w:r>
        <w:rPr>
          <w:rFonts w:ascii="仿宋_GB2312" w:hAnsi="仿宋_GB2312" w:cs="仿宋_GB2312" w:eastAsia="仿宋_GB2312"/>
        </w:rPr>
        <w:t>（三）不同供应商的响应文件相互混装；</w:t>
      </w:r>
    </w:p>
    <w:p>
      <w:pPr>
        <w:pStyle w:val="null3"/>
        <w:ind w:firstLine="480"/>
        <w:jc w:val="left"/>
      </w:pPr>
      <w:r>
        <w:rPr>
          <w:rFonts w:ascii="仿宋_GB2312" w:hAnsi="仿宋_GB2312" w:cs="仿宋_GB2312" w:eastAsia="仿宋_GB2312"/>
        </w:rPr>
        <w:t>（四）不同供应商的响应保证金从同一单位或者个人的账户转出；</w:t>
      </w:r>
    </w:p>
    <w:p>
      <w:pPr>
        <w:pStyle w:val="null3"/>
        <w:ind w:firstLine="480"/>
        <w:jc w:val="left"/>
      </w:pPr>
      <w:r>
        <w:rPr>
          <w:rFonts w:ascii="仿宋_GB2312" w:hAnsi="仿宋_GB2312" w:cs="仿宋_GB2312" w:eastAsia="仿宋_GB2312"/>
        </w:rPr>
        <w:t>（五）不同供应商编制或者提交响应文件的计算机网卡MAC地址、CPU序列号、硬盘序列号等硬件信息均异常一致；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供应商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（一）供应商直接或者间接从采购人或者代理机构处获得其他供应商的相关情况并修改其响应文件；</w:t>
      </w:r>
    </w:p>
    <w:p>
      <w:pPr>
        <w:pStyle w:val="null3"/>
        <w:ind w:firstLine="480"/>
        <w:jc w:val="left"/>
      </w:pPr>
      <w:r>
        <w:rPr>
          <w:rFonts w:ascii="仿宋_GB2312" w:hAnsi="仿宋_GB2312" w:cs="仿宋_GB2312" w:eastAsia="仿宋_GB2312"/>
        </w:rPr>
        <w:t>（二）供应商按照采购人或者代理机构的授意撤换、修改响应文件；</w:t>
      </w:r>
    </w:p>
    <w:p>
      <w:pPr>
        <w:pStyle w:val="null3"/>
        <w:ind w:firstLine="480"/>
        <w:jc w:val="left"/>
      </w:pPr>
      <w:r>
        <w:rPr>
          <w:rFonts w:ascii="仿宋_GB2312" w:hAnsi="仿宋_GB2312" w:cs="仿宋_GB2312" w:eastAsia="仿宋_GB2312"/>
        </w:rPr>
        <w:t>（三）供应商之间协商报价、技术方案等响应文件的实质性内容；</w:t>
      </w:r>
    </w:p>
    <w:p>
      <w:pPr>
        <w:pStyle w:val="null3"/>
        <w:ind w:firstLine="480"/>
        <w:jc w:val="left"/>
      </w:pPr>
      <w:r>
        <w:rPr>
          <w:rFonts w:ascii="仿宋_GB2312" w:hAnsi="仿宋_GB2312" w:cs="仿宋_GB2312" w:eastAsia="仿宋_GB2312"/>
        </w:rPr>
        <w:t>（四）属于同一集团、协会、商会等组织成员的供应商按照该组织要求协同参加政府采购活动；</w:t>
      </w:r>
    </w:p>
    <w:p>
      <w:pPr>
        <w:pStyle w:val="null3"/>
        <w:ind w:firstLine="480"/>
        <w:jc w:val="left"/>
      </w:pPr>
      <w:r>
        <w:rPr>
          <w:rFonts w:ascii="仿宋_GB2312" w:hAnsi="仿宋_GB2312" w:cs="仿宋_GB2312" w:eastAsia="仿宋_GB2312"/>
        </w:rPr>
        <w:t>（五）供应商之间事先约定由某一特定供应商成交；</w:t>
      </w:r>
    </w:p>
    <w:p>
      <w:pPr>
        <w:pStyle w:val="null3"/>
        <w:ind w:firstLine="480"/>
        <w:jc w:val="left"/>
      </w:pPr>
      <w:r>
        <w:rPr>
          <w:rFonts w:ascii="仿宋_GB2312" w:hAnsi="仿宋_GB2312" w:cs="仿宋_GB2312" w:eastAsia="仿宋_GB2312"/>
        </w:rPr>
        <w:t>（六）供应商之间商定部分供应商放弃参加政府采购活动或者放弃成交；</w:t>
      </w:r>
    </w:p>
    <w:p>
      <w:pPr>
        <w:pStyle w:val="null3"/>
        <w:ind w:firstLine="480"/>
        <w:jc w:val="left"/>
      </w:pPr>
      <w:r>
        <w:rPr>
          <w:rFonts w:ascii="仿宋_GB2312" w:hAnsi="仿宋_GB2312" w:cs="仿宋_GB2312" w:eastAsia="仿宋_GB2312"/>
        </w:rPr>
        <w:t>（七）供应商与采购人或者代理机构之间、供应商相互之间，为谋求特定供应商成交或者排斥其他供应商的其他串通行为。</w:t>
      </w:r>
    </w:p>
    <w:p>
      <w:pPr>
        <w:pStyle w:val="null3"/>
        <w:ind w:firstLine="480"/>
        <w:jc w:val="left"/>
      </w:pPr>
      <w:r>
        <w:rPr>
          <w:rFonts w:ascii="仿宋_GB2312" w:hAnsi="仿宋_GB2312" w:cs="仿宋_GB2312" w:eastAsia="仿宋_GB2312"/>
        </w:rPr>
        <w:t>三、提供虚假材料谋取成交；</w:t>
      </w:r>
    </w:p>
    <w:p>
      <w:pPr>
        <w:pStyle w:val="null3"/>
        <w:ind w:firstLine="480"/>
        <w:jc w:val="left"/>
      </w:pPr>
      <w:r>
        <w:rPr>
          <w:rFonts w:ascii="仿宋_GB2312" w:hAnsi="仿宋_GB2312" w:cs="仿宋_GB2312" w:eastAsia="仿宋_GB2312"/>
        </w:rPr>
        <w:t>四、采取不正当手段诋毁、排挤其他供应商；</w:t>
      </w:r>
    </w:p>
    <w:p>
      <w:pPr>
        <w:pStyle w:val="null3"/>
        <w:ind w:firstLine="480"/>
        <w:jc w:val="left"/>
      </w:pPr>
      <w:r>
        <w:rPr>
          <w:rFonts w:ascii="仿宋_GB2312" w:hAnsi="仿宋_GB2312" w:cs="仿宋_GB2312" w:eastAsia="仿宋_GB2312"/>
        </w:rPr>
        <w:t>五、与采购人或者代理机构、其他供应商恶意串通；</w:t>
      </w:r>
    </w:p>
    <w:p>
      <w:pPr>
        <w:pStyle w:val="null3"/>
        <w:ind w:firstLine="480"/>
        <w:jc w:val="left"/>
      </w:pPr>
      <w:r>
        <w:rPr>
          <w:rFonts w:ascii="仿宋_GB2312" w:hAnsi="仿宋_GB2312" w:cs="仿宋_GB2312" w:eastAsia="仿宋_GB2312"/>
        </w:rPr>
        <w:t>六、向采购人或者代理机构、磋商小组成员行贿或者提供其他不正当利益；</w:t>
      </w:r>
    </w:p>
    <w:p>
      <w:pPr>
        <w:pStyle w:val="null3"/>
        <w:ind w:firstLine="480"/>
        <w:jc w:val="left"/>
      </w:pPr>
      <w:r>
        <w:rPr>
          <w:rFonts w:ascii="仿宋_GB2312" w:hAnsi="仿宋_GB2312" w:cs="仿宋_GB2312" w:eastAsia="仿宋_GB2312"/>
        </w:rPr>
        <w:t>七、成交后无正当理由拒不与采购人签订政府采购合同；</w:t>
      </w:r>
    </w:p>
    <w:p>
      <w:pPr>
        <w:pStyle w:val="null3"/>
        <w:ind w:firstLine="480"/>
        <w:jc w:val="left"/>
      </w:pPr>
      <w:r>
        <w:rPr>
          <w:rFonts w:ascii="仿宋_GB2312" w:hAnsi="仿宋_GB2312" w:cs="仿宋_GB2312" w:eastAsia="仿宋_GB2312"/>
        </w:rPr>
        <w:t>八、未按照磋商文件确定的事项签订政府采购合同；</w:t>
      </w:r>
    </w:p>
    <w:p>
      <w:pPr>
        <w:pStyle w:val="null3"/>
        <w:ind w:firstLine="480"/>
        <w:jc w:val="left"/>
      </w:pPr>
      <w:r>
        <w:rPr>
          <w:rFonts w:ascii="仿宋_GB2312" w:hAnsi="仿宋_GB2312" w:cs="仿宋_GB2312" w:eastAsia="仿宋_GB2312"/>
        </w:rPr>
        <w:t>九、将政府采购合同转包或者违规分包；</w:t>
      </w:r>
    </w:p>
    <w:p>
      <w:pPr>
        <w:pStyle w:val="null3"/>
        <w:ind w:firstLine="480"/>
        <w:jc w:val="left"/>
      </w:pPr>
      <w:r>
        <w:rPr>
          <w:rFonts w:ascii="仿宋_GB2312" w:hAnsi="仿宋_GB2312" w:cs="仿宋_GB2312" w:eastAsia="仿宋_GB2312"/>
        </w:rPr>
        <w:t>十、提供假冒伪劣产品；</w:t>
      </w:r>
    </w:p>
    <w:p>
      <w:pPr>
        <w:pStyle w:val="null3"/>
        <w:ind w:firstLine="480"/>
        <w:jc w:val="left"/>
      </w:pPr>
      <w:r>
        <w:rPr>
          <w:rFonts w:ascii="仿宋_GB2312" w:hAnsi="仿宋_GB2312" w:cs="仿宋_GB2312" w:eastAsia="仿宋_GB2312"/>
        </w:rPr>
        <w:t>十一、擅自变更、中止或者终止政府采购合同；</w:t>
      </w:r>
    </w:p>
    <w:p>
      <w:pPr>
        <w:pStyle w:val="null3"/>
        <w:ind w:firstLine="480"/>
        <w:jc w:val="left"/>
      </w:pPr>
      <w:r>
        <w:rPr>
          <w:rFonts w:ascii="仿宋_GB2312" w:hAnsi="仿宋_GB2312" w:cs="仿宋_GB2312" w:eastAsia="仿宋_GB2312"/>
        </w:rPr>
        <w:t>十二、拒绝有关部门的监督检查或者向监督检查部门提供虚假情况；</w:t>
      </w:r>
    </w:p>
    <w:p>
      <w:pPr>
        <w:pStyle w:val="null3"/>
        <w:ind w:firstLine="480"/>
        <w:jc w:val="left"/>
      </w:pPr>
      <w:r>
        <w:rPr>
          <w:rFonts w:ascii="仿宋_GB2312" w:hAnsi="仿宋_GB2312" w:cs="仿宋_GB2312" w:eastAsia="仿宋_GB2312"/>
        </w:rPr>
        <w:t>十三、法律法规规定的其他禁止情形。</w:t>
      </w:r>
    </w:p>
    <w:p>
      <w:pPr>
        <w:pStyle w:val="null3"/>
        <w:ind w:firstLine="480"/>
        <w:jc w:val="left"/>
      </w:pPr>
      <w:r>
        <w:rPr>
          <w:rFonts w:ascii="仿宋_GB2312" w:hAnsi="仿宋_GB2312" w:cs="仿宋_GB2312" w:eastAsia="仿宋_GB2312"/>
        </w:rPr>
        <w:t>供应商有前述一至六条情形之一的，作无效响应处理。成交供应商有前述一至六条情形之一的，认定成交无效。此外，将按照规定追究供应商法律责任。属于恶意串通的，将根据《中华人民共和国政府采购法》第七十七条第一款，对供应商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政府采购活动中，采购人员及相关人员与供应商有下列利害关系之一的，应当回避：</w:t>
      </w:r>
    </w:p>
    <w:p>
      <w:pPr>
        <w:pStyle w:val="null3"/>
        <w:ind w:firstLine="480"/>
        <w:jc w:val="left"/>
      </w:pPr>
      <w:r>
        <w:rPr>
          <w:rFonts w:ascii="仿宋_GB2312" w:hAnsi="仿宋_GB2312" w:cs="仿宋_GB2312" w:eastAsia="仿宋_GB2312"/>
        </w:rPr>
        <w:t>一、参加采购活动前3年内与供应商存在劳动关系；</w:t>
      </w:r>
    </w:p>
    <w:p>
      <w:pPr>
        <w:pStyle w:val="null3"/>
        <w:ind w:firstLine="480"/>
        <w:jc w:val="left"/>
      </w:pPr>
      <w:r>
        <w:rPr>
          <w:rFonts w:ascii="仿宋_GB2312" w:hAnsi="仿宋_GB2312" w:cs="仿宋_GB2312" w:eastAsia="仿宋_GB2312"/>
        </w:rPr>
        <w:t>二、参加采购活动前3年内担任供应商的董事、监事；</w:t>
      </w:r>
    </w:p>
    <w:p>
      <w:pPr>
        <w:pStyle w:val="null3"/>
        <w:ind w:firstLine="480"/>
        <w:jc w:val="left"/>
      </w:pPr>
      <w:r>
        <w:rPr>
          <w:rFonts w:ascii="仿宋_GB2312" w:hAnsi="仿宋_GB2312" w:cs="仿宋_GB2312" w:eastAsia="仿宋_GB2312"/>
        </w:rPr>
        <w:t>三、参加采购活动前3年内是供应商的控股股东或者实际控制人；</w:t>
      </w:r>
    </w:p>
    <w:p>
      <w:pPr>
        <w:pStyle w:val="null3"/>
        <w:ind w:firstLine="480"/>
        <w:jc w:val="left"/>
      </w:pPr>
      <w:r>
        <w:rPr>
          <w:rFonts w:ascii="仿宋_GB2312" w:hAnsi="仿宋_GB2312" w:cs="仿宋_GB2312" w:eastAsia="仿宋_GB2312"/>
        </w:rPr>
        <w:t>四、与供应商的法定代表人或者负责人有夫妻、直系血亲、三代以内旁系血亲或者近姻亲关系；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五、与供应商有其他可能影响政府采购活动公平、公正进行的关系。</w:t>
      </w:r>
    </w:p>
    <w:p>
      <w:pPr>
        <w:pStyle w:val="null3"/>
        <w:ind w:firstLine="480"/>
        <w:jc w:val="left"/>
      </w:pPr>
      <w:r>
        <w:rPr>
          <w:rFonts w:ascii="仿宋_GB2312" w:hAnsi="仿宋_GB2312" w:cs="仿宋_GB2312" w:eastAsia="仿宋_GB2312"/>
        </w:rPr>
        <w:t>供应商认为采购人员及相关人员与其他供应商有利害关系的，可以向代理机构书面提出回避申请，并说明理由。代理机构应及时询问被申请回避人员，有利害关系的被申请回避人员应当回避。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二、供应商询问、质疑的答复主体：</w:t>
      </w:r>
    </w:p>
    <w:p>
      <w:pPr>
        <w:pStyle w:val="null3"/>
        <w:ind w:firstLine="480"/>
        <w:jc w:val="left"/>
      </w:pPr>
      <w:r>
        <w:rPr>
          <w:rFonts w:ascii="仿宋_GB2312" w:hAnsi="仿宋_GB2312" w:cs="仿宋_GB2312" w:eastAsia="仿宋_GB2312"/>
        </w:rPr>
        <w:t xml:space="preserve">根据委托代理协议约定，供应商对磋商文件中采购需求的询问、质疑由 </w:t>
      </w:r>
      <w:r>
        <w:rPr>
          <w:rFonts w:ascii="仿宋_GB2312" w:hAnsi="仿宋_GB2312" w:cs="仿宋_GB2312" w:eastAsia="仿宋_GB2312"/>
        </w:rPr>
        <w:t>四川省网络治理研究中心（四川省网信人才发展研究中心）</w:t>
      </w:r>
      <w:r>
        <w:rPr>
          <w:rFonts w:ascii="仿宋_GB2312" w:hAnsi="仿宋_GB2312" w:cs="仿宋_GB2312" w:eastAsia="仿宋_GB2312"/>
        </w:rPr>
        <w:t xml:space="preserve"> 负责答复；供应商对除采购需求外的磋商文件的询问、质疑由 </w:t>
      </w:r>
      <w:r>
        <w:rPr>
          <w:rFonts w:ascii="仿宋_GB2312" w:hAnsi="仿宋_GB2312" w:cs="仿宋_GB2312" w:eastAsia="仿宋_GB2312"/>
        </w:rPr>
        <w:t>四川至诚至达工程咨询有限公司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四川至诚至达工程咨询有限公司</w:t>
      </w:r>
      <w:r>
        <w:rPr>
          <w:rFonts w:ascii="仿宋_GB2312" w:hAnsi="仿宋_GB2312" w:cs="仿宋_GB2312" w:eastAsia="仿宋_GB2312"/>
        </w:rPr>
        <w:t xml:space="preserve"> 负责答复。供应商提出的询问或者质疑超出采购人对代理机构委托授权范围的，代理机构应当告知供应商向采购人提出。采购人、代理机构对答复主体存在争议的，由采购人负责答复。</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联系人：张先生</w:t>
      </w:r>
    </w:p>
    <w:p>
      <w:pPr>
        <w:pStyle w:val="null3"/>
        <w:jc w:val="left"/>
      </w:pPr>
      <w:r>
        <w:rPr>
          <w:rFonts w:ascii="仿宋_GB2312" w:hAnsi="仿宋_GB2312" w:cs="仿宋_GB2312" w:eastAsia="仿宋_GB2312"/>
        </w:rPr>
        <w:t>联系电话：028-86051967</w:t>
      </w:r>
    </w:p>
    <w:p>
      <w:pPr>
        <w:pStyle w:val="null3"/>
        <w:jc w:val="left"/>
      </w:pPr>
      <w:r>
        <w:rPr>
          <w:rFonts w:ascii="仿宋_GB2312" w:hAnsi="仿宋_GB2312" w:cs="仿宋_GB2312" w:eastAsia="仿宋_GB2312"/>
        </w:rPr>
        <w:t>地址：成都市高新区盛和一路新南中心写字楼10F</w:t>
      </w:r>
    </w:p>
    <w:p>
      <w:pPr>
        <w:pStyle w:val="null3"/>
        <w:jc w:val="left"/>
      </w:pPr>
      <w:r>
        <w:rPr>
          <w:rFonts w:ascii="仿宋_GB2312" w:hAnsi="仿宋_GB2312" w:cs="仿宋_GB2312" w:eastAsia="仿宋_GB2312"/>
        </w:rPr>
        <w:t>邮编：610041</w:t>
      </w:r>
    </w:p>
    <w:p>
      <w:pPr>
        <w:pStyle w:val="null3"/>
        <w:ind w:firstLine="480"/>
        <w:jc w:val="left"/>
      </w:pPr>
      <w:r>
        <w:rPr>
          <w:rFonts w:ascii="仿宋_GB2312" w:hAnsi="仿宋_GB2312" w:cs="仿宋_GB2312" w:eastAsia="仿宋_GB2312"/>
        </w:rPr>
        <w:t>三、供应商提出的询问，应当明确询问事项，如以书面形式提出的，应由供应商签字并加盖公章。</w:t>
      </w:r>
    </w:p>
    <w:p>
      <w:pPr>
        <w:pStyle w:val="null3"/>
        <w:ind w:firstLine="480"/>
        <w:jc w:val="left"/>
      </w:pPr>
      <w:r>
        <w:rPr>
          <w:rFonts w:ascii="仿宋_GB2312" w:hAnsi="仿宋_GB2312" w:cs="仿宋_GB2312" w:eastAsia="仿宋_GB2312"/>
        </w:rPr>
        <w:t>四、供应商认为磋商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一）对可以质疑的磋商文件提出质疑的，为获取磋商文件之日。对更正后的磋商文件提出质疑的，如质疑内容为更正内容，为发出磋商文件更正通知之日；如质疑内容为原磋商文件内容，为获取原磋商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（三）对成交结果提出质疑的，为成交结果公告期限届满之日。</w:t>
      </w:r>
    </w:p>
    <w:p>
      <w:pPr>
        <w:pStyle w:val="null3"/>
        <w:ind w:firstLine="480"/>
        <w:jc w:val="left"/>
      </w:pPr>
      <w:r>
        <w:rPr>
          <w:rFonts w:ascii="仿宋_GB2312" w:hAnsi="仿宋_GB2312" w:cs="仿宋_GB2312" w:eastAsia="仿宋_GB2312"/>
        </w:rPr>
        <w:t>五、供应商通过书面形式线下向采购人或者代理机构提交质疑资料。</w:t>
      </w:r>
    </w:p>
    <w:p>
      <w:pPr>
        <w:pStyle w:val="null3"/>
        <w:ind w:firstLine="480"/>
        <w:jc w:val="left"/>
      </w:pPr>
      <w:r>
        <w:rPr>
          <w:rFonts w:ascii="仿宋_GB2312" w:hAnsi="仿宋_GB2312" w:cs="仿宋_GB2312" w:eastAsia="仿宋_GB2312"/>
        </w:rPr>
        <w:t>六、供应商提出质疑时应当准备的资料：</w:t>
      </w:r>
    </w:p>
    <w:p>
      <w:pPr>
        <w:pStyle w:val="null3"/>
        <w:ind w:firstLine="480"/>
        <w:jc w:val="left"/>
      </w:pPr>
      <w:r>
        <w:rPr>
          <w:rFonts w:ascii="仿宋_GB2312" w:hAnsi="仿宋_GB2312" w:cs="仿宋_GB2312" w:eastAsia="仿宋_GB2312"/>
        </w:rPr>
        <w:t>（一）质疑函正本1份（政府采购供应商质疑函范本可在四川政府采购网下载专区下载）；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（五）针对质疑事项必要的证明材料（针对磋商文件提出的质疑，需提交从交易系统获取的磋商文件回执单）。</w:t>
      </w:r>
    </w:p>
    <w:p>
      <w:pPr>
        <w:pStyle w:val="null3"/>
        <w:ind w:firstLine="480"/>
        <w:jc w:val="left"/>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jc w:val="left"/>
      </w:pPr>
      <w:r>
        <w:rPr>
          <w:rFonts w:ascii="仿宋_GB2312" w:hAnsi="仿宋_GB2312" w:cs="仿宋_GB2312" w:eastAsia="仿宋_GB2312"/>
        </w:rPr>
        <w:t>七、供应商对采购人或者代理机构的质疑答复不满意、采购人或者代理机构未在规定期限内作出答复的，供应商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供应商在全国范围12个月内三次以上投诉查无实据的，由财政部门列入不良行为记录名单。供应商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（三）以非法手段取得证明材料。证据来源的合法性存在明显疑问，供应商无法证明其取得方式合法的，视为以非法手段取得证明材料。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磋商小组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对经核实排查认定不属于平台系统故障的，采购人、代理机构、供应商、磋商小组应按政府采购法律制度和平台操作要求开展后续操作。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磋商小组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jc w:val="left"/>
      </w:pPr>
      <w:r>
        <w:rPr>
          <w:rFonts w:ascii="仿宋_GB2312" w:hAnsi="仿宋_GB2312" w:cs="仿宋_GB2312" w:eastAsia="仿宋_GB2312"/>
        </w:rPr>
        <w:t>采购包2：不需要样品评审</w:t>
      </w:r>
    </w:p>
    <w:p>
      <w:pPr>
        <w:pStyle w:val="null3"/>
        <w:jc w:val="left"/>
      </w:pPr>
      <w:r>
        <w:rPr>
          <w:rFonts w:ascii="仿宋_GB2312" w:hAnsi="仿宋_GB2312" w:cs="仿宋_GB2312" w:eastAsia="仿宋_GB2312"/>
        </w:rPr>
        <w:t>采购包3：不需要样品评审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采购人或者代理机构应当在磋商文件中明确线下样品评审规则和方式，不得对供应商实行差别待遇或者歧视性待遇。样品评审应当全过程录音录像，形成书面评审记录上传至交易系统。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100,000.00</w:t>
      </w:r>
    </w:p>
    <w:p>
      <w:pPr>
        <w:pStyle w:val="null3"/>
        <w:jc w:val="left"/>
      </w:pPr>
      <w:r>
        <w:rPr>
          <w:rFonts w:ascii="仿宋_GB2312" w:hAnsi="仿宋_GB2312" w:cs="仿宋_GB2312" w:eastAsia="仿宋_GB2312"/>
        </w:rPr>
        <w:t>采购包最高限价（元）: 100,000.00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C23070200 公共公益宣传服务</w:t>
            </w:r>
          </w:p>
        </w:tc>
        <w:tc>
          <w:tcPr>
            <w:tcW w:type="dxa" w:w="821"/>
          </w:tcPr>
          <w:p>
            <w:pPr>
              <w:pStyle w:val="null3"/>
              <w:jc w:val="left"/>
            </w:pPr>
            <w:r>
              <w:rPr>
                <w:rFonts w:ascii="仿宋_GB2312" w:hAnsi="仿宋_GB2312" w:cs="仿宋_GB2312" w:eastAsia="仿宋_GB2312"/>
              </w:rPr>
              <w:t>网络举报辟谣系列宣传活动</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100,000.00</w:t>
            </w:r>
          </w:p>
        </w:tc>
        <w:tc>
          <w:tcPr>
            <w:tcW w:type="dxa" w:w="821"/>
          </w:tcPr>
          <w:p>
            <w:pPr>
              <w:pStyle w:val="null3"/>
              <w:jc w:val="left"/>
            </w:pPr>
            <w:r>
              <w:rPr>
                <w:rFonts w:ascii="仿宋_GB2312" w:hAnsi="仿宋_GB2312" w:cs="仿宋_GB2312" w:eastAsia="仿宋_GB2312"/>
              </w:rPr>
              <w:t>其他未列明行业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是否适用本国产品标准：</w:t>
      </w:r>
      <w:r>
        <w:rPr>
          <w:rFonts w:ascii="仿宋_GB2312" w:hAnsi="仿宋_GB2312" w:cs="仿宋_GB2312" w:eastAsia="仿宋_GB2312"/>
        </w:rPr>
        <w:t>否</w:t>
      </w:r>
    </w:p>
    <w:p>
      <w:pPr>
        <w:pStyle w:val="null3"/>
        <w:jc w:val="left"/>
      </w:pPr>
      <w:r>
        <w:rPr>
          <w:rFonts w:ascii="仿宋_GB2312" w:hAnsi="仿宋_GB2312" w:cs="仿宋_GB2312" w:eastAsia="仿宋_GB2312"/>
        </w:rPr>
        <w:t>采购包2：</w:t>
      </w:r>
    </w:p>
    <w:p>
      <w:pPr>
        <w:pStyle w:val="null3"/>
        <w:jc w:val="left"/>
      </w:pPr>
      <w:r>
        <w:rPr>
          <w:rFonts w:ascii="仿宋_GB2312" w:hAnsi="仿宋_GB2312" w:cs="仿宋_GB2312" w:eastAsia="仿宋_GB2312"/>
        </w:rPr>
        <w:t>采购包预算金额（元）: 200,000.00</w:t>
      </w:r>
    </w:p>
    <w:p>
      <w:pPr>
        <w:pStyle w:val="null3"/>
        <w:jc w:val="left"/>
      </w:pPr>
      <w:r>
        <w:rPr>
          <w:rFonts w:ascii="仿宋_GB2312" w:hAnsi="仿宋_GB2312" w:cs="仿宋_GB2312" w:eastAsia="仿宋_GB2312"/>
        </w:rPr>
        <w:t>采购包最高限价（元）: 200,000.00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C23070200 公共公益宣传服务</w:t>
            </w:r>
          </w:p>
        </w:tc>
        <w:tc>
          <w:tcPr>
            <w:tcW w:type="dxa" w:w="821"/>
          </w:tcPr>
          <w:p>
            <w:pPr>
              <w:pStyle w:val="null3"/>
              <w:jc w:val="left"/>
            </w:pPr>
            <w:r>
              <w:rPr>
                <w:rFonts w:ascii="仿宋_GB2312" w:hAnsi="仿宋_GB2312" w:cs="仿宋_GB2312" w:eastAsia="仿宋_GB2312"/>
              </w:rPr>
              <w:t>网络辟谣作品征集活动</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200,000.00</w:t>
            </w:r>
          </w:p>
        </w:tc>
        <w:tc>
          <w:tcPr>
            <w:tcW w:type="dxa" w:w="821"/>
          </w:tcPr>
          <w:p>
            <w:pPr>
              <w:pStyle w:val="null3"/>
              <w:jc w:val="left"/>
            </w:pPr>
            <w:r>
              <w:rPr>
                <w:rFonts w:ascii="仿宋_GB2312" w:hAnsi="仿宋_GB2312" w:cs="仿宋_GB2312" w:eastAsia="仿宋_GB2312"/>
              </w:rPr>
              <w:t>其他未列明行业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是否适用本国产品标准：</w:t>
      </w:r>
      <w:r>
        <w:rPr>
          <w:rFonts w:ascii="仿宋_GB2312" w:hAnsi="仿宋_GB2312" w:cs="仿宋_GB2312" w:eastAsia="仿宋_GB2312"/>
        </w:rPr>
        <w:t>否</w:t>
      </w:r>
    </w:p>
    <w:p>
      <w:pPr>
        <w:pStyle w:val="null3"/>
        <w:jc w:val="left"/>
      </w:pPr>
      <w:r>
        <w:rPr>
          <w:rFonts w:ascii="仿宋_GB2312" w:hAnsi="仿宋_GB2312" w:cs="仿宋_GB2312" w:eastAsia="仿宋_GB2312"/>
        </w:rPr>
        <w:t>采购包3：</w:t>
      </w:r>
    </w:p>
    <w:p>
      <w:pPr>
        <w:pStyle w:val="null3"/>
        <w:jc w:val="left"/>
      </w:pPr>
      <w:r>
        <w:rPr>
          <w:rFonts w:ascii="仿宋_GB2312" w:hAnsi="仿宋_GB2312" w:cs="仿宋_GB2312" w:eastAsia="仿宋_GB2312"/>
        </w:rPr>
        <w:t>采购包预算金额（元）: 290,000.00</w:t>
      </w:r>
    </w:p>
    <w:p>
      <w:pPr>
        <w:pStyle w:val="null3"/>
        <w:jc w:val="left"/>
      </w:pPr>
      <w:r>
        <w:rPr>
          <w:rFonts w:ascii="仿宋_GB2312" w:hAnsi="仿宋_GB2312" w:cs="仿宋_GB2312" w:eastAsia="仿宋_GB2312"/>
        </w:rPr>
        <w:t>采购包最高限价（元）: 290,000.00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C23070200 公共公益宣传服务</w:t>
            </w:r>
          </w:p>
        </w:tc>
        <w:tc>
          <w:tcPr>
            <w:tcW w:type="dxa" w:w="821"/>
          </w:tcPr>
          <w:p>
            <w:pPr>
              <w:pStyle w:val="null3"/>
              <w:jc w:val="left"/>
            </w:pPr>
            <w:r>
              <w:rPr>
                <w:rFonts w:ascii="仿宋_GB2312" w:hAnsi="仿宋_GB2312" w:cs="仿宋_GB2312" w:eastAsia="仿宋_GB2312"/>
              </w:rPr>
              <w:t>制作网络举报辟谣宣传短片</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290,000.00</w:t>
            </w:r>
          </w:p>
        </w:tc>
        <w:tc>
          <w:tcPr>
            <w:tcW w:type="dxa" w:w="821"/>
          </w:tcPr>
          <w:p>
            <w:pPr>
              <w:pStyle w:val="null3"/>
              <w:jc w:val="left"/>
            </w:pPr>
            <w:r>
              <w:rPr>
                <w:rFonts w:ascii="仿宋_GB2312" w:hAnsi="仿宋_GB2312" w:cs="仿宋_GB2312" w:eastAsia="仿宋_GB2312"/>
              </w:rPr>
              <w:t>其他未列明行业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是否适用本国产品标准：</w:t>
      </w:r>
      <w:r>
        <w:rPr>
          <w:rFonts w:ascii="仿宋_GB2312" w:hAnsi="仿宋_GB2312" w:cs="仿宋_GB2312" w:eastAsia="仿宋_GB2312"/>
        </w:rPr>
        <w:t>否</w:t>
      </w:r>
    </w:p>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网络举报辟谣系列宣传活动</w:t>
            </w:r>
          </w:p>
        </w:tc>
        <w:tc>
          <w:tcPr>
            <w:tcW w:type="dxa" w:w="1138"/>
          </w:tcPr>
          <w:p>
            <w:pPr>
              <w:pStyle w:val="null3"/>
              <w:jc w:val="center"/>
            </w:pPr>
            <w:r>
              <w:rPr>
                <w:rFonts w:ascii="仿宋_GB2312" w:hAnsi="仿宋_GB2312" w:cs="仿宋_GB2312" w:eastAsia="仿宋_GB2312"/>
              </w:rPr>
              <w:t>1.00（项）</w:t>
            </w:r>
          </w:p>
        </w:tc>
        <w:tc>
          <w:tcPr>
            <w:tcW w:type="dxa" w:w="1365"/>
          </w:tcPr>
          <w:p>
            <w:pPr>
              <w:pStyle w:val="null3"/>
              <w:jc w:val="center"/>
            </w:pPr>
            <w:r>
              <w:rPr>
                <w:rFonts w:ascii="仿宋_GB2312" w:hAnsi="仿宋_GB2312" w:cs="仿宋_GB2312" w:eastAsia="仿宋_GB2312"/>
              </w:rPr>
              <w:t>100,000.00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网络辟谣作品征集活动</w:t>
            </w:r>
          </w:p>
        </w:tc>
        <w:tc>
          <w:tcPr>
            <w:tcW w:type="dxa" w:w="1138"/>
          </w:tcPr>
          <w:p>
            <w:pPr>
              <w:pStyle w:val="null3"/>
              <w:jc w:val="center"/>
            </w:pPr>
            <w:r>
              <w:rPr>
                <w:rFonts w:ascii="仿宋_GB2312" w:hAnsi="仿宋_GB2312" w:cs="仿宋_GB2312" w:eastAsia="仿宋_GB2312"/>
              </w:rPr>
              <w:t>1.00（项）</w:t>
            </w:r>
          </w:p>
        </w:tc>
        <w:tc>
          <w:tcPr>
            <w:tcW w:type="dxa" w:w="1365"/>
          </w:tcPr>
          <w:p>
            <w:pPr>
              <w:pStyle w:val="null3"/>
              <w:jc w:val="center"/>
            </w:pPr>
            <w:r>
              <w:rPr>
                <w:rFonts w:ascii="仿宋_GB2312" w:hAnsi="仿宋_GB2312" w:cs="仿宋_GB2312" w:eastAsia="仿宋_GB2312"/>
              </w:rPr>
              <w:t>200,000.00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制作网络举报辟谣宣传短片</w:t>
            </w:r>
          </w:p>
        </w:tc>
        <w:tc>
          <w:tcPr>
            <w:tcW w:type="dxa" w:w="1138"/>
          </w:tcPr>
          <w:p>
            <w:pPr>
              <w:pStyle w:val="null3"/>
              <w:jc w:val="center"/>
            </w:pPr>
            <w:r>
              <w:rPr>
                <w:rFonts w:ascii="仿宋_GB2312" w:hAnsi="仿宋_GB2312" w:cs="仿宋_GB2312" w:eastAsia="仿宋_GB2312"/>
              </w:rPr>
              <w:t>1.00（项）</w:t>
            </w:r>
          </w:p>
        </w:tc>
        <w:tc>
          <w:tcPr>
            <w:tcW w:type="dxa" w:w="1365"/>
          </w:tcPr>
          <w:p>
            <w:pPr>
              <w:pStyle w:val="null3"/>
              <w:jc w:val="center"/>
            </w:pPr>
            <w:r>
              <w:rPr>
                <w:rFonts w:ascii="仿宋_GB2312" w:hAnsi="仿宋_GB2312" w:cs="仿宋_GB2312" w:eastAsia="仿宋_GB2312"/>
              </w:rPr>
              <w:t>290,000.00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ind w:firstLine="480"/>
        <w:jc w:val="left"/>
      </w:pPr>
      <w:r>
        <w:rPr>
          <w:rFonts w:ascii="仿宋_GB2312" w:hAnsi="仿宋_GB2312" w:cs="仿宋_GB2312" w:eastAsia="仿宋_GB2312"/>
        </w:rPr>
        <w:t>★注：本采购包涉及采购货物的，供应商响应产品应当明确品牌和规格型号并指向唯一产品，不能指向唯一产品的，应通过报价表唯一产品说明栏补充说明。</w:t>
      </w:r>
    </w:p>
    <w:p>
      <w:pPr>
        <w:pStyle w:val="null3"/>
        <w:jc w:val="left"/>
        <w:outlineLvl w:val="3"/>
      </w:pPr>
      <w:r>
        <w:rPr>
          <w:rFonts w:ascii="仿宋_GB2312" w:hAnsi="仿宋_GB2312" w:cs="仿宋_GB2312" w:eastAsia="仿宋_GB2312"/>
          <w:sz w:val="24"/>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★注：不涉及采购进口产品时，供应商不得提供进口产品进行响应；涉及采购进口产品时，如国产产品满足采购需求，也可提供国产产品进行响应。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供应商应当提供由国家确定的认证机构出具的、处于有效期之内的节能产品认证证书的原件扫描件或“全国认证认可信息公共服务平台”（http://cx.cnca.cn）的认证信息截图，否则作无效响应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供应商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标的名称：网络举报辟谣系列宣传活动</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服务内容及服务要求</w:t>
            </w:r>
          </w:p>
        </w:tc>
        <w:tc>
          <w:tcPr>
            <w:tcW w:type="dxa" w:w="5814"/>
          </w:tcPr>
          <w:p>
            <w:pPr>
              <w:pStyle w:val="null3"/>
              <w:jc w:val="left"/>
            </w:pPr>
            <w:r>
              <w:rPr>
                <w:rFonts w:ascii="仿宋_GB2312" w:hAnsi="仿宋_GB2312" w:cs="仿宋_GB2312" w:eastAsia="仿宋_GB2312"/>
                <w:sz w:val="24"/>
                <w:b/>
              </w:rPr>
              <w:t>1.</w:t>
            </w:r>
            <w:r>
              <w:rPr>
                <w:rFonts w:ascii="仿宋_GB2312" w:hAnsi="仿宋_GB2312" w:cs="仿宋_GB2312" w:eastAsia="仿宋_GB2312"/>
                <w:sz w:val="24"/>
                <w:b/>
              </w:rPr>
              <w:t>在全年不同时间节点，</w:t>
            </w:r>
            <w:r>
              <w:rPr>
                <w:rFonts w:ascii="仿宋_GB2312" w:hAnsi="仿宋_GB2312" w:cs="仿宋_GB2312" w:eastAsia="仿宋_GB2312"/>
                <w:sz w:val="24"/>
                <w:b/>
              </w:rPr>
              <w:t>设置</w:t>
            </w:r>
            <w:r>
              <w:rPr>
                <w:rFonts w:ascii="仿宋_GB2312" w:hAnsi="仿宋_GB2312" w:cs="仿宋_GB2312" w:eastAsia="仿宋_GB2312"/>
                <w:sz w:val="24"/>
                <w:b/>
              </w:rPr>
              <w:t>网络举报辟谣宣传主题，开展线上线下系列主题宣传活动</w:t>
            </w:r>
            <w:r>
              <w:rPr>
                <w:rFonts w:ascii="仿宋_GB2312" w:hAnsi="仿宋_GB2312" w:cs="仿宋_GB2312" w:eastAsia="仿宋_GB2312"/>
                <w:sz w:val="24"/>
                <w:b/>
              </w:rPr>
              <w:t>，</w:t>
            </w:r>
            <w:r>
              <w:rPr>
                <w:rFonts w:ascii="仿宋_GB2312" w:hAnsi="仿宋_GB2312" w:cs="仿宋_GB2312" w:eastAsia="仿宋_GB2312"/>
                <w:sz w:val="24"/>
                <w:b/>
              </w:rPr>
              <w:t>增强社会公众对网络举报辟谣工作的知晓度与参与度。</w:t>
            </w:r>
          </w:p>
          <w:p>
            <w:pPr>
              <w:pStyle w:val="null3"/>
              <w:ind w:firstLine="482"/>
              <w:jc w:val="both"/>
            </w:pPr>
            <w:r>
              <w:rPr>
                <w:rFonts w:ascii="仿宋_GB2312" w:hAnsi="仿宋_GB2312" w:cs="仿宋_GB2312" w:eastAsia="仿宋_GB2312"/>
                <w:sz w:val="24"/>
                <w:b/>
              </w:rPr>
              <w:t>2.</w:t>
            </w:r>
            <w:r>
              <w:rPr>
                <w:rFonts w:ascii="仿宋_GB2312" w:hAnsi="仿宋_GB2312" w:cs="仿宋_GB2312" w:eastAsia="仿宋_GB2312"/>
                <w:sz w:val="24"/>
                <w:b/>
              </w:rPr>
              <w:t>组织</w:t>
            </w:r>
            <w:r>
              <w:rPr>
                <w:rFonts w:ascii="仿宋_GB2312" w:hAnsi="仿宋_GB2312" w:cs="仿宋_GB2312" w:eastAsia="仿宋_GB2312"/>
                <w:sz w:val="24"/>
                <w:b/>
              </w:rPr>
              <w:t>线下主题宣传活动</w:t>
            </w:r>
            <w:r>
              <w:rPr>
                <w:rFonts w:ascii="仿宋_GB2312" w:hAnsi="仿宋_GB2312" w:cs="仿宋_GB2312" w:eastAsia="仿宋_GB2312"/>
                <w:sz w:val="24"/>
                <w:b/>
              </w:rPr>
              <w:t>不少于</w:t>
            </w:r>
            <w:r>
              <w:rPr>
                <w:rFonts w:ascii="仿宋_GB2312" w:hAnsi="仿宋_GB2312" w:cs="仿宋_GB2312" w:eastAsia="仿宋_GB2312"/>
                <w:sz w:val="24"/>
                <w:b/>
              </w:rPr>
              <w:t>2</w:t>
            </w:r>
            <w:r>
              <w:rPr>
                <w:rFonts w:ascii="仿宋_GB2312" w:hAnsi="仿宋_GB2312" w:cs="仿宋_GB2312" w:eastAsia="仿宋_GB2312"/>
                <w:sz w:val="24"/>
                <w:b/>
              </w:rPr>
              <w:t>场，做好</w:t>
            </w:r>
            <w:r>
              <w:rPr>
                <w:rFonts w:ascii="仿宋_GB2312" w:hAnsi="仿宋_GB2312" w:cs="仿宋_GB2312" w:eastAsia="仿宋_GB2312"/>
                <w:sz w:val="24"/>
                <w:b/>
              </w:rPr>
              <w:t>活动</w:t>
            </w:r>
            <w:r>
              <w:rPr>
                <w:rFonts w:ascii="仿宋_GB2312" w:hAnsi="仿宋_GB2312" w:cs="仿宋_GB2312" w:eastAsia="仿宋_GB2312"/>
                <w:sz w:val="24"/>
                <w:b/>
              </w:rPr>
              <w:t>策划和物料制作、宣传推广等工作。</w:t>
            </w:r>
          </w:p>
          <w:p>
            <w:pPr>
              <w:pStyle w:val="null3"/>
              <w:ind w:firstLine="482"/>
              <w:jc w:val="both"/>
            </w:pPr>
            <w:r>
              <w:rPr>
                <w:rFonts w:ascii="仿宋_GB2312" w:hAnsi="仿宋_GB2312" w:cs="仿宋_GB2312" w:eastAsia="仿宋_GB2312"/>
                <w:sz w:val="24"/>
                <w:b/>
              </w:rPr>
              <w:t>3</w:t>
            </w:r>
            <w:r>
              <w:rPr>
                <w:rFonts w:ascii="仿宋_GB2312" w:hAnsi="仿宋_GB2312" w:cs="仿宋_GB2312" w:eastAsia="仿宋_GB2312"/>
                <w:sz w:val="24"/>
                <w:b/>
              </w:rPr>
              <w:t>.</w:t>
            </w:r>
            <w:r>
              <w:rPr>
                <w:rFonts w:ascii="仿宋_GB2312" w:hAnsi="仿宋_GB2312" w:cs="仿宋_GB2312" w:eastAsia="仿宋_GB2312"/>
                <w:sz w:val="24"/>
                <w:b/>
              </w:rPr>
              <w:t>制作不同类型宣传稿件</w:t>
            </w:r>
            <w:r>
              <w:rPr>
                <w:rFonts w:ascii="仿宋_GB2312" w:hAnsi="仿宋_GB2312" w:cs="仿宋_GB2312" w:eastAsia="仿宋_GB2312"/>
                <w:sz w:val="24"/>
                <w:b/>
              </w:rPr>
              <w:t>不少于</w:t>
            </w:r>
            <w:r>
              <w:rPr>
                <w:rFonts w:ascii="仿宋_GB2312" w:hAnsi="仿宋_GB2312" w:cs="仿宋_GB2312" w:eastAsia="仿宋_GB2312"/>
                <w:sz w:val="24"/>
                <w:b/>
              </w:rPr>
              <w:t>6</w:t>
            </w:r>
            <w:r>
              <w:rPr>
                <w:rFonts w:ascii="仿宋_GB2312" w:hAnsi="仿宋_GB2312" w:cs="仿宋_GB2312" w:eastAsia="仿宋_GB2312"/>
                <w:sz w:val="24"/>
                <w:b/>
              </w:rPr>
              <w:t>条</w:t>
            </w:r>
            <w:r>
              <w:rPr>
                <w:rFonts w:ascii="仿宋_GB2312" w:hAnsi="仿宋_GB2312" w:cs="仿宋_GB2312" w:eastAsia="仿宋_GB2312"/>
                <w:sz w:val="24"/>
                <w:b/>
              </w:rPr>
              <w:t>。</w:t>
            </w:r>
          </w:p>
          <w:p>
            <w:pPr>
              <w:pStyle w:val="null3"/>
              <w:ind w:firstLine="482"/>
              <w:jc w:val="both"/>
            </w:pPr>
            <w:r>
              <w:rPr>
                <w:rFonts w:ascii="仿宋_GB2312" w:hAnsi="仿宋_GB2312" w:cs="仿宋_GB2312" w:eastAsia="仿宋_GB2312"/>
                <w:sz w:val="24"/>
                <w:b/>
              </w:rPr>
              <w:t>4</w:t>
            </w:r>
            <w:r>
              <w:rPr>
                <w:rFonts w:ascii="仿宋_GB2312" w:hAnsi="仿宋_GB2312" w:cs="仿宋_GB2312" w:eastAsia="仿宋_GB2312"/>
                <w:sz w:val="24"/>
                <w:b/>
              </w:rPr>
              <w:t>.</w:t>
            </w:r>
            <w:r>
              <w:rPr>
                <w:rFonts w:ascii="仿宋_GB2312" w:hAnsi="仿宋_GB2312" w:cs="仿宋_GB2312" w:eastAsia="仿宋_GB2312"/>
                <w:sz w:val="24"/>
                <w:b/>
              </w:rPr>
              <w:t>创作可互动参与、传播力强、具有创意性的宣传产品</w:t>
            </w:r>
            <w:r>
              <w:rPr>
                <w:rFonts w:ascii="仿宋_GB2312" w:hAnsi="仿宋_GB2312" w:cs="仿宋_GB2312" w:eastAsia="仿宋_GB2312"/>
                <w:sz w:val="24"/>
                <w:b/>
              </w:rPr>
              <w:t>不少于</w:t>
            </w:r>
            <w:r>
              <w:rPr>
                <w:rFonts w:ascii="仿宋_GB2312" w:hAnsi="仿宋_GB2312" w:cs="仿宋_GB2312" w:eastAsia="仿宋_GB2312"/>
                <w:sz w:val="24"/>
                <w:b/>
              </w:rPr>
              <w:t>3</w:t>
            </w:r>
            <w:r>
              <w:rPr>
                <w:rFonts w:ascii="仿宋_GB2312" w:hAnsi="仿宋_GB2312" w:cs="仿宋_GB2312" w:eastAsia="仿宋_GB2312"/>
                <w:sz w:val="24"/>
                <w:b/>
              </w:rPr>
              <w:t>个</w:t>
            </w:r>
            <w:r>
              <w:rPr>
                <w:rFonts w:ascii="仿宋_GB2312" w:hAnsi="仿宋_GB2312" w:cs="仿宋_GB2312" w:eastAsia="仿宋_GB2312"/>
                <w:sz w:val="24"/>
                <w:b/>
              </w:rPr>
              <w:t>，并在省级及以上媒体发布</w:t>
            </w:r>
            <w:r>
              <w:rPr>
                <w:rFonts w:ascii="仿宋_GB2312" w:hAnsi="仿宋_GB2312" w:cs="仿宋_GB2312" w:eastAsia="仿宋_GB2312"/>
                <w:sz w:val="24"/>
                <w:b/>
              </w:rPr>
              <w:t>。</w:t>
            </w:r>
            <w:r>
              <w:rPr>
                <w:rFonts w:ascii="仿宋_GB2312" w:hAnsi="仿宋_GB2312" w:cs="仿宋_GB2312" w:eastAsia="仿宋_GB2312"/>
                <w:sz w:val="24"/>
                <w:b/>
              </w:rPr>
              <w:t>线上传播总浏览量不少于</w:t>
            </w:r>
            <w:r>
              <w:rPr>
                <w:rFonts w:ascii="仿宋_GB2312" w:hAnsi="仿宋_GB2312" w:cs="仿宋_GB2312" w:eastAsia="仿宋_GB2312"/>
                <w:sz w:val="24"/>
                <w:b/>
              </w:rPr>
              <w:t>200</w:t>
            </w:r>
            <w:r>
              <w:rPr>
                <w:rFonts w:ascii="仿宋_GB2312" w:hAnsi="仿宋_GB2312" w:cs="仿宋_GB2312" w:eastAsia="仿宋_GB2312"/>
                <w:sz w:val="24"/>
                <w:b/>
              </w:rPr>
              <w:t>万次。</w:t>
            </w:r>
          </w:p>
          <w:p>
            <w:pPr>
              <w:pStyle w:val="null3"/>
              <w:jc w:val="left"/>
            </w:pPr>
          </w:p>
        </w:tc>
      </w:tr>
      <w:tr>
        <w:tc>
          <w:tcPr>
            <w:tcW w:type="dxa" w:w="415"/>
          </w:tcPr>
          <w:p>
            <w:pPr>
              <w:pStyle w:val="null3"/>
              <w:jc w:val="center"/>
            </w:pPr>
            <w:r>
              <w:rPr>
                <w:rFonts w:ascii="仿宋_GB2312" w:hAnsi="仿宋_GB2312" w:cs="仿宋_GB2312" w:eastAsia="仿宋_GB2312"/>
              </w:rPr>
              <w:t>2</w:t>
            </w:r>
          </w:p>
        </w:tc>
        <w:tc>
          <w:tcPr>
            <w:tcW w:type="dxa" w:w="581"/>
          </w:tcPr>
          <w:p/>
        </w:tc>
        <w:tc>
          <w:tcPr>
            <w:tcW w:type="dxa" w:w="1495"/>
          </w:tcPr>
          <w:p>
            <w:pPr>
              <w:pStyle w:val="null3"/>
              <w:jc w:val="left"/>
            </w:pPr>
            <w:r>
              <w:rPr>
                <w:rFonts w:ascii="仿宋_GB2312" w:hAnsi="仿宋_GB2312" w:cs="仿宋_GB2312" w:eastAsia="仿宋_GB2312"/>
              </w:rPr>
              <w:t>其他要求</w:t>
            </w:r>
          </w:p>
        </w:tc>
        <w:tc>
          <w:tcPr>
            <w:tcW w:type="dxa" w:w="5814"/>
          </w:tcPr>
          <w:p>
            <w:pPr>
              <w:pStyle w:val="null3"/>
              <w:ind w:firstLine="446"/>
              <w:jc w:val="both"/>
            </w:pPr>
            <w:r>
              <w:rPr>
                <w:rFonts w:ascii="仿宋_GB2312" w:hAnsi="仿宋_GB2312" w:cs="仿宋_GB2312" w:eastAsia="仿宋_GB2312"/>
                <w:sz w:val="24"/>
                <w:b/>
              </w:rPr>
              <w:t>（一）服务方案</w:t>
            </w:r>
          </w:p>
          <w:p>
            <w:pPr>
              <w:pStyle w:val="null3"/>
              <w:ind w:firstLine="498"/>
              <w:jc w:val="both"/>
            </w:pPr>
            <w:r>
              <w:rPr>
                <w:rFonts w:ascii="仿宋_GB2312" w:hAnsi="仿宋_GB2312" w:cs="仿宋_GB2312" w:eastAsia="仿宋_GB2312"/>
                <w:sz w:val="24"/>
                <w:b/>
              </w:rPr>
              <w:t>为更好保障项目后续履约，供应商应提供项目服务方案，方案内容包括：</w:t>
            </w:r>
            <w:r>
              <w:rPr>
                <w:rFonts w:ascii="仿宋_GB2312" w:hAnsi="仿宋_GB2312" w:cs="仿宋_GB2312" w:eastAsia="仿宋_GB2312"/>
                <w:sz w:val="24"/>
                <w:b/>
              </w:rPr>
              <w:t>①</w:t>
            </w:r>
            <w:r>
              <w:rPr>
                <w:rFonts w:ascii="仿宋_GB2312" w:hAnsi="仿宋_GB2312" w:cs="仿宋_GB2312" w:eastAsia="仿宋_GB2312"/>
                <w:sz w:val="24"/>
                <w:b/>
              </w:rPr>
              <w:t>主题宣传活动总方案</w:t>
            </w:r>
            <w:r>
              <w:rPr>
                <w:rFonts w:ascii="仿宋_GB2312" w:hAnsi="仿宋_GB2312" w:cs="仿宋_GB2312" w:eastAsia="仿宋_GB2312"/>
                <w:sz w:val="24"/>
                <w:b/>
              </w:rPr>
              <w:t>②</w:t>
            </w:r>
            <w:r>
              <w:rPr>
                <w:rFonts w:ascii="仿宋_GB2312" w:hAnsi="仿宋_GB2312" w:cs="仿宋_GB2312" w:eastAsia="仿宋_GB2312"/>
                <w:sz w:val="24"/>
                <w:b/>
              </w:rPr>
              <w:t>线下宣传活动</w:t>
            </w:r>
            <w:r>
              <w:rPr>
                <w:rFonts w:ascii="仿宋_GB2312" w:hAnsi="仿宋_GB2312" w:cs="仿宋_GB2312" w:eastAsia="仿宋_GB2312"/>
                <w:sz w:val="24"/>
                <w:b/>
              </w:rPr>
              <w:t>方案；</w:t>
            </w:r>
            <w:r>
              <w:rPr>
                <w:rFonts w:ascii="仿宋_GB2312" w:hAnsi="仿宋_GB2312" w:cs="仿宋_GB2312" w:eastAsia="仿宋_GB2312"/>
                <w:sz w:val="24"/>
                <w:b/>
              </w:rPr>
              <w:t>③</w:t>
            </w:r>
            <w:r>
              <w:rPr>
                <w:rFonts w:ascii="仿宋_GB2312" w:hAnsi="仿宋_GB2312" w:cs="仿宋_GB2312" w:eastAsia="仿宋_GB2312"/>
                <w:sz w:val="24"/>
                <w:b/>
              </w:rPr>
              <w:t>宣传稿件制作</w:t>
            </w:r>
            <w:r>
              <w:rPr>
                <w:rFonts w:ascii="仿宋_GB2312" w:hAnsi="仿宋_GB2312" w:cs="仿宋_GB2312" w:eastAsia="仿宋_GB2312"/>
                <w:sz w:val="24"/>
                <w:b/>
              </w:rPr>
              <w:t>方案</w:t>
            </w:r>
            <w:r>
              <w:rPr>
                <w:rFonts w:ascii="仿宋_GB2312" w:hAnsi="仿宋_GB2312" w:cs="仿宋_GB2312" w:eastAsia="仿宋_GB2312"/>
                <w:sz w:val="24"/>
                <w:b/>
              </w:rPr>
              <w:t>；</w:t>
            </w:r>
            <w:r>
              <w:rPr>
                <w:rFonts w:ascii="仿宋_GB2312" w:hAnsi="仿宋_GB2312" w:cs="仿宋_GB2312" w:eastAsia="仿宋_GB2312"/>
                <w:sz w:val="24"/>
                <w:b/>
              </w:rPr>
              <w:t>④</w:t>
            </w:r>
            <w:r>
              <w:rPr>
                <w:rFonts w:ascii="仿宋_GB2312" w:hAnsi="仿宋_GB2312" w:cs="仿宋_GB2312" w:eastAsia="仿宋_GB2312"/>
                <w:sz w:val="24"/>
                <w:b/>
              </w:rPr>
              <w:t>宣传产品设计</w:t>
            </w:r>
            <w:r>
              <w:rPr>
                <w:rFonts w:ascii="仿宋_GB2312" w:hAnsi="仿宋_GB2312" w:cs="仿宋_GB2312" w:eastAsia="仿宋_GB2312"/>
                <w:sz w:val="24"/>
                <w:b/>
              </w:rPr>
              <w:t>方案</w:t>
            </w:r>
            <w:r>
              <w:rPr>
                <w:rFonts w:ascii="仿宋_GB2312" w:hAnsi="仿宋_GB2312" w:cs="仿宋_GB2312" w:eastAsia="仿宋_GB2312"/>
                <w:sz w:val="24"/>
                <w:b/>
              </w:rPr>
              <w:t>。并根据项目实际情况进行针对性阐述。</w:t>
            </w:r>
          </w:p>
          <w:p>
            <w:pPr>
              <w:pStyle w:val="null3"/>
              <w:ind w:firstLine="446"/>
              <w:jc w:val="both"/>
            </w:pPr>
            <w:r>
              <w:rPr>
                <w:rFonts w:ascii="仿宋_GB2312" w:hAnsi="仿宋_GB2312" w:cs="仿宋_GB2312" w:eastAsia="仿宋_GB2312"/>
                <w:sz w:val="24"/>
                <w:b/>
              </w:rPr>
              <w:t>（二）实施方案</w:t>
            </w:r>
          </w:p>
          <w:p>
            <w:pPr>
              <w:pStyle w:val="null3"/>
              <w:ind w:firstLine="498"/>
              <w:jc w:val="both"/>
            </w:pPr>
            <w:r>
              <w:rPr>
                <w:rFonts w:ascii="仿宋_GB2312" w:hAnsi="仿宋_GB2312" w:cs="仿宋_GB2312" w:eastAsia="仿宋_GB2312"/>
                <w:sz w:val="24"/>
                <w:b/>
              </w:rPr>
              <w:t>为更好保障项目后续履约，供应商应提供项目实施方案，方案内容包括：</w:t>
            </w:r>
            <w:r>
              <w:rPr>
                <w:rFonts w:ascii="仿宋_GB2312" w:hAnsi="仿宋_GB2312" w:cs="仿宋_GB2312" w:eastAsia="仿宋_GB2312"/>
                <w:sz w:val="24"/>
                <w:b/>
              </w:rPr>
              <w:t>①</w:t>
            </w:r>
            <w:r>
              <w:rPr>
                <w:rFonts w:ascii="仿宋_GB2312" w:hAnsi="仿宋_GB2312" w:cs="仿宋_GB2312" w:eastAsia="仿宋_GB2312"/>
                <w:sz w:val="24"/>
                <w:b/>
              </w:rPr>
              <w:t>项目实施进度安排；</w:t>
            </w:r>
            <w:r>
              <w:rPr>
                <w:rFonts w:ascii="仿宋_GB2312" w:hAnsi="仿宋_GB2312" w:cs="仿宋_GB2312" w:eastAsia="仿宋_GB2312"/>
                <w:sz w:val="24"/>
                <w:b/>
              </w:rPr>
              <w:t>②</w:t>
            </w:r>
            <w:r>
              <w:rPr>
                <w:rFonts w:ascii="仿宋_GB2312" w:hAnsi="仿宋_GB2312" w:cs="仿宋_GB2312" w:eastAsia="仿宋_GB2312"/>
                <w:sz w:val="24"/>
                <w:b/>
              </w:rPr>
              <w:t>团队人员分工及安排；</w:t>
            </w:r>
            <w:r>
              <w:rPr>
                <w:rFonts w:ascii="仿宋_GB2312" w:hAnsi="仿宋_GB2312" w:cs="仿宋_GB2312" w:eastAsia="仿宋_GB2312"/>
                <w:sz w:val="24"/>
                <w:b/>
              </w:rPr>
              <w:t>③</w:t>
            </w:r>
            <w:r>
              <w:rPr>
                <w:rFonts w:ascii="仿宋_GB2312" w:hAnsi="仿宋_GB2312" w:cs="仿宋_GB2312" w:eastAsia="仿宋_GB2312"/>
                <w:sz w:val="24"/>
                <w:b/>
              </w:rPr>
              <w:t>服务质量保障措施；</w:t>
            </w:r>
            <w:r>
              <w:rPr>
                <w:rFonts w:ascii="仿宋_GB2312" w:hAnsi="仿宋_GB2312" w:cs="仿宋_GB2312" w:eastAsia="仿宋_GB2312"/>
                <w:sz w:val="24"/>
                <w:b/>
              </w:rPr>
              <w:t>④</w:t>
            </w:r>
            <w:r>
              <w:rPr>
                <w:rFonts w:ascii="仿宋_GB2312" w:hAnsi="仿宋_GB2312" w:cs="仿宋_GB2312" w:eastAsia="仿宋_GB2312"/>
                <w:sz w:val="24"/>
                <w:b/>
              </w:rPr>
              <w:t>潜在突发情况分析和应对应急措施。并根据项目实际情况进行针对性阐述。</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商务要求</w:t>
            </w:r>
          </w:p>
        </w:tc>
        <w:tc>
          <w:tcPr>
            <w:tcW w:type="dxa" w:w="5814"/>
          </w:tcPr>
          <w:p>
            <w:pPr>
              <w:pStyle w:val="null3"/>
              <w:jc w:val="both"/>
            </w:pPr>
            <w:r>
              <w:rPr>
                <w:rFonts w:ascii="仿宋_GB2312" w:hAnsi="仿宋_GB2312" w:cs="仿宋_GB2312" w:eastAsia="仿宋_GB2312"/>
                <w:sz w:val="24"/>
                <w:b/>
              </w:rPr>
              <w:t>供应商应保证本项目所提供的所有服务、成果不涉及侵犯任何第三方的专利权、商标权或著作权等。</w:t>
            </w:r>
          </w:p>
        </w:tc>
      </w:tr>
    </w:tbl>
    <w:p>
      <w:pPr>
        <w:pStyle w:val="null3"/>
        <w:jc w:val="left"/>
      </w:pPr>
      <w:r>
        <w:rPr>
          <w:rFonts w:ascii="仿宋_GB2312" w:hAnsi="仿宋_GB2312" w:cs="仿宋_GB2312" w:eastAsia="仿宋_GB2312"/>
        </w:rPr>
        <w:t>采购包2：</w:t>
      </w:r>
    </w:p>
    <w:p>
      <w:pPr>
        <w:pStyle w:val="null3"/>
        <w:jc w:val="left"/>
      </w:pPr>
      <w:r>
        <w:rPr>
          <w:rFonts w:ascii="仿宋_GB2312" w:hAnsi="仿宋_GB2312" w:cs="仿宋_GB2312" w:eastAsia="仿宋_GB2312"/>
        </w:rPr>
        <w:t>标的名称：网络辟谣作品征集活动</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服务内容及服务要求</w:t>
            </w:r>
          </w:p>
        </w:tc>
        <w:tc>
          <w:tcPr>
            <w:tcW w:type="dxa" w:w="5814"/>
          </w:tcPr>
          <w:p>
            <w:pPr>
              <w:pStyle w:val="null3"/>
              <w:jc w:val="left"/>
            </w:pPr>
            <w:r>
              <w:rPr>
                <w:rFonts w:ascii="仿宋_GB2312" w:hAnsi="仿宋_GB2312" w:cs="仿宋_GB2312" w:eastAsia="仿宋_GB2312"/>
              </w:rPr>
              <w:t>1.开展2026年度四川互联网辟谣优秀作品征集活动，组织不少于5名涵盖媒体、网站平台及院校的专家组建评审委员会，评选出优秀作品。</w:t>
            </w:r>
            <w:r>
              <w:br/>
            </w:r>
            <w:r>
              <w:rPr>
                <w:rFonts w:ascii="仿宋_GB2312" w:hAnsi="仿宋_GB2312" w:cs="仿宋_GB2312" w:eastAsia="仿宋_GB2312"/>
              </w:rPr>
              <w:t xml:space="preserve"> 2.策划制作不少于4条总时长不低于600秒的高清（1080P及以上）原创视频；在省级及以上宣传平台发布稿件、创意海报或交互式融媒产品不少于4件；配套搭建专题专栏。实现线上传播总浏览量不少于500万次。</w:t>
            </w:r>
            <w:r>
              <w:br/>
            </w:r>
            <w:r>
              <w:rPr>
                <w:rFonts w:ascii="仿宋_GB2312" w:hAnsi="仿宋_GB2312" w:cs="仿宋_GB2312" w:eastAsia="仿宋_GB2312"/>
              </w:rPr>
              <w:t xml:space="preserve"> 3.策划并实施不少于3场线下主题活动，负责场地协调、现场执行及影像记录等。设计制作统一主视觉、展架、横幅等宣传物料，确保视觉风格统一且具有辨识度。</w:t>
            </w:r>
            <w:r>
              <w:br/>
            </w:r>
            <w:r>
              <w:rPr>
                <w:rFonts w:ascii="仿宋_GB2312" w:hAnsi="仿宋_GB2312" w:cs="仿宋_GB2312" w:eastAsia="仿宋_GB2312"/>
              </w:rPr>
              <w:t xml:space="preserve"> 4.根据最终获奖名单，设计制作荣誉证书。</w:t>
            </w:r>
          </w:p>
        </w:tc>
      </w:tr>
      <w:tr>
        <w:tc>
          <w:tcPr>
            <w:tcW w:type="dxa" w:w="415"/>
          </w:tcPr>
          <w:p>
            <w:pPr>
              <w:pStyle w:val="null3"/>
              <w:jc w:val="center"/>
            </w:pPr>
            <w:r>
              <w:rPr>
                <w:rFonts w:ascii="仿宋_GB2312" w:hAnsi="仿宋_GB2312" w:cs="仿宋_GB2312" w:eastAsia="仿宋_GB2312"/>
              </w:rPr>
              <w:t>2</w:t>
            </w:r>
          </w:p>
        </w:tc>
        <w:tc>
          <w:tcPr>
            <w:tcW w:type="dxa" w:w="581"/>
          </w:tcPr>
          <w:p/>
        </w:tc>
        <w:tc>
          <w:tcPr>
            <w:tcW w:type="dxa" w:w="1495"/>
          </w:tcPr>
          <w:p>
            <w:pPr>
              <w:pStyle w:val="null3"/>
              <w:jc w:val="left"/>
            </w:pPr>
            <w:r>
              <w:rPr>
                <w:rFonts w:ascii="仿宋_GB2312" w:hAnsi="仿宋_GB2312" w:cs="仿宋_GB2312" w:eastAsia="仿宋_GB2312"/>
              </w:rPr>
              <w:t>其他要求</w:t>
            </w:r>
          </w:p>
        </w:tc>
        <w:tc>
          <w:tcPr>
            <w:tcW w:type="dxa" w:w="5814"/>
          </w:tcPr>
          <w:p>
            <w:pPr>
              <w:pStyle w:val="null3"/>
              <w:jc w:val="left"/>
            </w:pPr>
            <w:r>
              <w:rPr>
                <w:rFonts w:ascii="仿宋_GB2312" w:hAnsi="仿宋_GB2312" w:cs="仿宋_GB2312" w:eastAsia="仿宋_GB2312"/>
              </w:rPr>
              <w:t>（一）服务方案</w:t>
            </w:r>
            <w:r>
              <w:br/>
            </w:r>
            <w:r>
              <w:rPr>
                <w:rFonts w:ascii="仿宋_GB2312" w:hAnsi="仿宋_GB2312" w:cs="仿宋_GB2312" w:eastAsia="仿宋_GB2312"/>
              </w:rPr>
              <w:t xml:space="preserve"> 为更好保障项目后续履约，供应商提供项目的服务方案，方案内容包括：①项目背景分析；②优秀作品征集活动方案；③宣传方案；④线下活动方案。并根据项目实际情况进行针对性的阐述。</w:t>
            </w:r>
            <w:r>
              <w:br/>
            </w:r>
            <w:r>
              <w:rPr>
                <w:rFonts w:ascii="仿宋_GB2312" w:hAnsi="仿宋_GB2312" w:cs="仿宋_GB2312" w:eastAsia="仿宋_GB2312"/>
              </w:rPr>
              <w:t xml:space="preserve"> （二）实施方案</w:t>
            </w:r>
            <w:r>
              <w:br/>
            </w:r>
            <w:r>
              <w:rPr>
                <w:rFonts w:ascii="仿宋_GB2312" w:hAnsi="仿宋_GB2312" w:cs="仿宋_GB2312" w:eastAsia="仿宋_GB2312"/>
              </w:rPr>
              <w:t xml:space="preserve"> 为更好保障项目后续履约，供应商提供项目的实施方案，方案内容包括：①项目实施进度安排；②团队人员分工及安排；③服务质量保障措施；④潜在突发情况分析和应对应急措施。并根据项目实际情况进行针对性的阐述。</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商务要求</w:t>
            </w:r>
          </w:p>
        </w:tc>
        <w:tc>
          <w:tcPr>
            <w:tcW w:type="dxa" w:w="5814"/>
          </w:tcPr>
          <w:p>
            <w:pPr>
              <w:pStyle w:val="null3"/>
              <w:jc w:val="both"/>
            </w:pPr>
            <w:r>
              <w:rPr>
                <w:rFonts w:ascii="仿宋_GB2312" w:hAnsi="仿宋_GB2312" w:cs="仿宋_GB2312" w:eastAsia="仿宋_GB2312"/>
                <w:sz w:val="24"/>
              </w:rPr>
              <w:t>供应商应保证本项目所提供的所有服务、成果不涉及侵犯任何第三方的专利权、商标权或著作权等。</w:t>
            </w:r>
          </w:p>
        </w:tc>
      </w:tr>
    </w:tbl>
    <w:p>
      <w:pPr>
        <w:pStyle w:val="null3"/>
        <w:jc w:val="left"/>
      </w:pPr>
      <w:r>
        <w:rPr>
          <w:rFonts w:ascii="仿宋_GB2312" w:hAnsi="仿宋_GB2312" w:cs="仿宋_GB2312" w:eastAsia="仿宋_GB2312"/>
        </w:rPr>
        <w:t>采购包3：</w:t>
      </w:r>
    </w:p>
    <w:p>
      <w:pPr>
        <w:pStyle w:val="null3"/>
        <w:jc w:val="left"/>
      </w:pPr>
      <w:r>
        <w:rPr>
          <w:rFonts w:ascii="仿宋_GB2312" w:hAnsi="仿宋_GB2312" w:cs="仿宋_GB2312" w:eastAsia="仿宋_GB2312"/>
        </w:rPr>
        <w:t>标的名称：制作网络举报辟谣宣传短片</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服务内容及服务要求</w:t>
            </w:r>
          </w:p>
        </w:tc>
        <w:tc>
          <w:tcPr>
            <w:tcW w:type="dxa" w:w="5814"/>
          </w:tcPr>
          <w:p>
            <w:pPr>
              <w:pStyle w:val="null3"/>
              <w:jc w:val="left"/>
            </w:pPr>
            <w:r>
              <w:rPr>
                <w:rFonts w:ascii="仿宋_GB2312" w:hAnsi="仿宋_GB2312" w:cs="仿宋_GB2312" w:eastAsia="仿宋_GB2312"/>
              </w:rPr>
              <w:t>制作不少于5个网络举报辟谣宣传短片，总时长不少于500秒，在省级及以上宣传平台发布。线上传播总浏览量不少于600万次。供应商对每部视频进行创意策划并撰写脚本，并根据采购人确认的方案、脚本进行制作，视频风格符合网络新媒体传播特点，且所有内容无版权纠纷。</w:t>
            </w:r>
            <w:r>
              <w:br/>
            </w:r>
            <w:r>
              <w:rPr>
                <w:rFonts w:ascii="仿宋_GB2312" w:hAnsi="仿宋_GB2312" w:cs="仿宋_GB2312" w:eastAsia="仿宋_GB2312"/>
              </w:rPr>
              <w:t xml:space="preserve"> 1.制作不少于1部主题IP音乐视频。完成针对四川辟谣IP的主题音乐视频的制作；成片时长不少于130秒；视频画面与剪辑内容在视觉风格、叙事节奏上自然衔接，整体风格与四川辟谣IP契合。</w:t>
            </w:r>
            <w:r>
              <w:br/>
            </w:r>
            <w:r>
              <w:rPr>
                <w:rFonts w:ascii="仿宋_GB2312" w:hAnsi="仿宋_GB2312" w:cs="仿宋_GB2312" w:eastAsia="仿宋_GB2312"/>
              </w:rPr>
              <w:t xml:space="preserve"> 2.制作不少于1部举报辟谣推广视频。按采购人要求及主题完成视频脚本创作、素材收集整理及内容制作；时长不少于60秒；视频内容逻辑顺畅、转场自然、情绪连贯。</w:t>
            </w:r>
            <w:r>
              <w:br/>
            </w:r>
            <w:r>
              <w:rPr>
                <w:rFonts w:ascii="仿宋_GB2312" w:hAnsi="仿宋_GB2312" w:cs="仿宋_GB2312" w:eastAsia="仿宋_GB2312"/>
              </w:rPr>
              <w:t xml:space="preserve"> 3.制作不少于1部网络谣言典型案例视频。按采购人要求选定典型案例，进行文本创作及方案策划；成片时长不少于130秒；视频内容符合采购人确认的主题要求，具有案例分析主体逻辑及内容展示效果，具有指导借鉴功能。</w:t>
            </w:r>
            <w:r>
              <w:br/>
            </w:r>
            <w:r>
              <w:rPr>
                <w:rFonts w:ascii="仿宋_GB2312" w:hAnsi="仿宋_GB2312" w:cs="仿宋_GB2312" w:eastAsia="仿宋_GB2312"/>
              </w:rPr>
              <w:t xml:space="preserve"> 4.制作不少于1部虚拟数字人视频。按采购人要求完成虚拟数字人形象包装及视频制作；成片时长不少于30秒；视频人物面部口型同步自然，动作流畅。</w:t>
            </w:r>
            <w:r>
              <w:br/>
            </w:r>
            <w:r>
              <w:rPr>
                <w:rFonts w:ascii="仿宋_GB2312" w:hAnsi="仿宋_GB2312" w:cs="仿宋_GB2312" w:eastAsia="仿宋_GB2312"/>
              </w:rPr>
              <w:t xml:space="preserve"> 5.制作不少于1部创意音乐视频。按采购人要求完成视频脚本及表演；时长不少于150秒；视频内容叙事逻辑清晰、节奏自然，主题表达完整明确，具有宣传引导功能。</w:t>
            </w:r>
          </w:p>
        </w:tc>
      </w:tr>
      <w:tr>
        <w:tc>
          <w:tcPr>
            <w:tcW w:type="dxa" w:w="415"/>
          </w:tcPr>
          <w:p>
            <w:pPr>
              <w:pStyle w:val="null3"/>
              <w:jc w:val="center"/>
            </w:pPr>
            <w:r>
              <w:rPr>
                <w:rFonts w:ascii="仿宋_GB2312" w:hAnsi="仿宋_GB2312" w:cs="仿宋_GB2312" w:eastAsia="仿宋_GB2312"/>
              </w:rPr>
              <w:t>2</w:t>
            </w:r>
          </w:p>
        </w:tc>
        <w:tc>
          <w:tcPr>
            <w:tcW w:type="dxa" w:w="581"/>
          </w:tcPr>
          <w:p/>
        </w:tc>
        <w:tc>
          <w:tcPr>
            <w:tcW w:type="dxa" w:w="1495"/>
          </w:tcPr>
          <w:p>
            <w:pPr>
              <w:pStyle w:val="null3"/>
              <w:jc w:val="left"/>
            </w:pPr>
            <w:r>
              <w:rPr>
                <w:rFonts w:ascii="仿宋_GB2312" w:hAnsi="仿宋_GB2312" w:cs="仿宋_GB2312" w:eastAsia="仿宋_GB2312"/>
              </w:rPr>
              <w:t>其他要求</w:t>
            </w:r>
          </w:p>
        </w:tc>
        <w:tc>
          <w:tcPr>
            <w:tcW w:type="dxa" w:w="5814"/>
          </w:tcPr>
          <w:p>
            <w:pPr>
              <w:pStyle w:val="null3"/>
              <w:ind w:firstLine="446"/>
              <w:jc w:val="both"/>
            </w:pPr>
            <w:r>
              <w:rPr>
                <w:rFonts w:ascii="仿宋_GB2312" w:hAnsi="仿宋_GB2312" w:cs="仿宋_GB2312" w:eastAsia="仿宋_GB2312"/>
              </w:rPr>
              <w:t>（一）服务方案</w:t>
            </w:r>
          </w:p>
          <w:p>
            <w:pPr>
              <w:pStyle w:val="null3"/>
              <w:jc w:val="left"/>
            </w:pPr>
            <w:r>
              <w:rPr>
                <w:rFonts w:ascii="仿宋_GB2312" w:hAnsi="仿宋_GB2312" w:cs="仿宋_GB2312" w:eastAsia="仿宋_GB2312"/>
              </w:rPr>
              <w:t>为更好地保障项目后续履约，供应商提供项目服务方案，方案内容包括：①项目背景分析；②视频内容策划方案；③视频制作方案。并根据项目实际情况进行针对性的阐述。</w:t>
            </w:r>
          </w:p>
          <w:p>
            <w:pPr>
              <w:pStyle w:val="null3"/>
              <w:jc w:val="left"/>
            </w:pPr>
            <w:r>
              <w:rPr>
                <w:rFonts w:ascii="仿宋_GB2312" w:hAnsi="仿宋_GB2312" w:cs="仿宋_GB2312" w:eastAsia="仿宋_GB2312"/>
              </w:rPr>
              <w:t>（二）实施方案</w:t>
            </w:r>
          </w:p>
          <w:p>
            <w:pPr>
              <w:pStyle w:val="null3"/>
              <w:jc w:val="left"/>
            </w:pPr>
            <w:r>
              <w:rPr>
                <w:rFonts w:ascii="仿宋_GB2312" w:hAnsi="仿宋_GB2312" w:cs="仿宋_GB2312" w:eastAsia="仿宋_GB2312"/>
              </w:rPr>
              <w:t>为更好地保障项目后续履约，供应商提供项目的实施方案，方案内容包括：①项目实施进度安排；②团队人员分工及安排；③服务质量保障措施；④潜在突发情况分析和应对应急措施。并根据项目实际情况进行针对性的阐述。</w:t>
            </w:r>
          </w:p>
          <w:p>
            <w:pPr>
              <w:pStyle w:val="null3"/>
              <w:ind w:firstLine="496"/>
              <w:jc w:val="both"/>
            </w:pP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商务要求</w:t>
            </w:r>
          </w:p>
        </w:tc>
        <w:tc>
          <w:tcPr>
            <w:tcW w:type="dxa" w:w="5814"/>
          </w:tcPr>
          <w:p>
            <w:pPr>
              <w:pStyle w:val="null3"/>
              <w:jc w:val="left"/>
            </w:pPr>
            <w:r>
              <w:rPr>
                <w:rFonts w:ascii="仿宋_GB2312" w:hAnsi="仿宋_GB2312" w:cs="仿宋_GB2312" w:eastAsia="仿宋_GB2312"/>
              </w:rPr>
              <w:t>1.供应商提供所有视频成片不得侵害他人的专利权、商标权或其他知识产权，如供应商在项目实施过程中或履约成果提交至采购人后因专利权、商标权或其他知识产权而引起法律和经济纠纷，由供应商承担所有相关责任。</w:t>
            </w:r>
          </w:p>
          <w:p>
            <w:pPr>
              <w:pStyle w:val="null3"/>
              <w:jc w:val="left"/>
            </w:pPr>
            <w:r>
              <w:rPr>
                <w:rFonts w:ascii="仿宋_GB2312" w:hAnsi="仿宋_GB2312" w:cs="仿宋_GB2312" w:eastAsia="仿宋_GB2312"/>
              </w:rPr>
              <w:t>2.供应商提交全套视频成片，版权归采购人。</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8305"/>
            <w:gridSpan w:val="4"/>
          </w:tcPr>
          <w:p>
            <w:pPr>
              <w:pStyle w:val="null3"/>
              <w:jc w:val="center"/>
            </w:pPr>
            <w:r>
              <w:rPr>
                <w:rFonts w:ascii="仿宋_GB2312" w:hAnsi="仿宋_GB2312" w:cs="仿宋_GB2312" w:eastAsia="仿宋_GB2312"/>
              </w:rPr>
              <w:t>无</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8305"/>
            <w:gridSpan w:val="4"/>
          </w:tcPr>
          <w:p>
            <w:pPr>
              <w:pStyle w:val="null3"/>
              <w:jc w:val="center"/>
            </w:pPr>
            <w:r>
              <w:rPr>
                <w:rFonts w:ascii="仿宋_GB2312" w:hAnsi="仿宋_GB2312" w:cs="仿宋_GB2312" w:eastAsia="仿宋_GB2312"/>
              </w:rPr>
              <w:t>无</w:t>
            </w:r>
          </w:p>
        </w:tc>
      </w:tr>
    </w:tbl>
    <w:p>
      <w:pPr>
        <w:pStyle w:val="null3"/>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8305"/>
            <w:gridSpan w:val="4"/>
          </w:tcPr>
          <w:p>
            <w:pPr>
              <w:pStyle w:val="null3"/>
              <w:jc w:val="center"/>
            </w:pPr>
            <w:r>
              <w:rPr>
                <w:rFonts w:ascii="仿宋_GB2312" w:hAnsi="仿宋_GB2312" w:cs="仿宋_GB2312" w:eastAsia="仿宋_GB2312"/>
              </w:rPr>
              <w:t>无</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left"/>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符号标识</w:t>
            </w:r>
          </w:p>
        </w:tc>
        <w:tc>
          <w:tcPr>
            <w:tcW w:type="dxa" w:w="2076"/>
          </w:tcPr>
          <w:p>
            <w:pPr>
              <w:pStyle w:val="null3"/>
              <w:jc w:val="left"/>
            </w:pPr>
            <w:r>
              <w:rPr>
                <w:rFonts w:ascii="仿宋_GB2312" w:hAnsi="仿宋_GB2312" w:cs="仿宋_GB2312" w:eastAsia="仿宋_GB2312"/>
              </w:rPr>
              <w:t>商务要求名称</w:t>
            </w:r>
          </w:p>
        </w:tc>
        <w:tc>
          <w:tcPr>
            <w:tcW w:type="dxa" w:w="2076"/>
          </w:tcPr>
          <w:p>
            <w:pPr>
              <w:pStyle w:val="null3"/>
              <w:jc w:val="left"/>
            </w:pPr>
            <w:r>
              <w:rPr>
                <w:rFonts w:ascii="仿宋_GB2312" w:hAnsi="仿宋_GB2312" w:cs="仿宋_GB2312" w:eastAsia="仿宋_GB2312"/>
              </w:rPr>
              <w:t>商务要求内容</w:t>
            </w:r>
          </w:p>
        </w:tc>
      </w:tr>
      <w:tr>
        <w:tc>
          <w:tcPr>
            <w:tcW w:type="dxa" w:w="2076"/>
          </w:tcPr>
          <w:p>
            <w:pPr>
              <w:pStyle w:val="null3"/>
              <w:jc w:val="left"/>
            </w:pPr>
            <w:r>
              <w:rPr>
                <w:rFonts w:ascii="仿宋_GB2312" w:hAnsi="仿宋_GB2312" w:cs="仿宋_GB2312" w:eastAsia="仿宋_GB2312"/>
              </w:rPr>
              <w:t>1</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服务期限</w:t>
            </w:r>
          </w:p>
        </w:tc>
        <w:tc>
          <w:tcPr>
            <w:tcW w:type="dxa" w:w="2076"/>
          </w:tcPr>
          <w:p>
            <w:pPr>
              <w:pStyle w:val="null3"/>
              <w:jc w:val="left"/>
            </w:pPr>
            <w:r>
              <w:rPr>
                <w:rFonts w:ascii="仿宋_GB2312" w:hAnsi="仿宋_GB2312" w:cs="仿宋_GB2312" w:eastAsia="仿宋_GB2312"/>
              </w:rPr>
              <w:t>自合同签订之日起至2026年11月20日</w:t>
            </w:r>
          </w:p>
        </w:tc>
      </w:tr>
      <w:tr>
        <w:tc>
          <w:tcPr>
            <w:tcW w:type="dxa" w:w="2076"/>
          </w:tcPr>
          <w:p>
            <w:pPr>
              <w:pStyle w:val="null3"/>
              <w:jc w:val="left"/>
            </w:pPr>
            <w:r>
              <w:rPr>
                <w:rFonts w:ascii="仿宋_GB2312" w:hAnsi="仿宋_GB2312" w:cs="仿宋_GB2312" w:eastAsia="仿宋_GB2312"/>
              </w:rPr>
              <w:t>2</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服务地点</w:t>
            </w:r>
          </w:p>
        </w:tc>
        <w:tc>
          <w:tcPr>
            <w:tcW w:type="dxa" w:w="2076"/>
          </w:tcPr>
          <w:p>
            <w:pPr>
              <w:pStyle w:val="null3"/>
              <w:jc w:val="left"/>
            </w:pPr>
            <w:r>
              <w:rPr>
                <w:rFonts w:ascii="仿宋_GB2312" w:hAnsi="仿宋_GB2312" w:cs="仿宋_GB2312" w:eastAsia="仿宋_GB2312"/>
              </w:rPr>
              <w:t>采购人指定地点</w:t>
            </w:r>
          </w:p>
        </w:tc>
      </w:tr>
      <w:tr>
        <w:tc>
          <w:tcPr>
            <w:tcW w:type="dxa" w:w="2076"/>
          </w:tcPr>
          <w:p>
            <w:pPr>
              <w:pStyle w:val="null3"/>
              <w:jc w:val="left"/>
            </w:pPr>
            <w:r>
              <w:rPr>
                <w:rFonts w:ascii="仿宋_GB2312" w:hAnsi="仿宋_GB2312" w:cs="仿宋_GB2312" w:eastAsia="仿宋_GB2312"/>
              </w:rPr>
              <w:t>3</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验收、交付标准和方法</w:t>
            </w:r>
          </w:p>
        </w:tc>
        <w:tc>
          <w:tcPr>
            <w:tcW w:type="dxa" w:w="2076"/>
          </w:tcPr>
          <w:p>
            <w:pPr>
              <w:pStyle w:val="null3"/>
              <w:jc w:val="left"/>
            </w:pPr>
            <w:r>
              <w:rPr>
                <w:rFonts w:ascii="仿宋_GB2312" w:hAnsi="仿宋_GB2312" w:cs="仿宋_GB2312" w:eastAsia="仿宋_GB2312"/>
              </w:rPr>
              <w:t>严格按照《财政部关于进一步加强政府采购需求和履约验收管理的指导意见》（财库〔2016〕205号）及政府采购相关法律法规的要求进行验收。存在国家强制规定或行业标准的遵照相关规定执行。</w:t>
            </w:r>
          </w:p>
        </w:tc>
      </w:tr>
      <w:tr>
        <w:tc>
          <w:tcPr>
            <w:tcW w:type="dxa" w:w="2076"/>
          </w:tcPr>
          <w:p>
            <w:pPr>
              <w:pStyle w:val="null3"/>
              <w:jc w:val="left"/>
            </w:pPr>
            <w:r>
              <w:rPr>
                <w:rFonts w:ascii="仿宋_GB2312" w:hAnsi="仿宋_GB2312" w:cs="仿宋_GB2312" w:eastAsia="仿宋_GB2312"/>
              </w:rPr>
              <w:t>4</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支付方式</w:t>
            </w:r>
          </w:p>
        </w:tc>
        <w:tc>
          <w:tcPr>
            <w:tcW w:type="dxa" w:w="2076"/>
          </w:tcPr>
          <w:p>
            <w:pPr>
              <w:pStyle w:val="null3"/>
              <w:jc w:val="left"/>
            </w:pPr>
            <w:r>
              <w:rPr>
                <w:rFonts w:ascii="仿宋_GB2312" w:hAnsi="仿宋_GB2312" w:cs="仿宋_GB2312" w:eastAsia="仿宋_GB2312"/>
              </w:rPr>
              <w:t>分期付款</w:t>
            </w:r>
          </w:p>
        </w:tc>
      </w:tr>
      <w:tr>
        <w:tc>
          <w:tcPr>
            <w:tcW w:type="dxa" w:w="2076"/>
          </w:tcPr>
          <w:p>
            <w:pPr>
              <w:pStyle w:val="null3"/>
              <w:jc w:val="left"/>
            </w:pPr>
            <w:r>
              <w:rPr>
                <w:rFonts w:ascii="仿宋_GB2312" w:hAnsi="仿宋_GB2312" w:cs="仿宋_GB2312" w:eastAsia="仿宋_GB2312"/>
              </w:rPr>
              <w:t>5</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付款进度安排</w:t>
            </w:r>
          </w:p>
        </w:tc>
        <w:tc>
          <w:tcPr>
            <w:tcW w:type="dxa" w:w="2076"/>
          </w:tcPr>
          <w:p>
            <w:pPr>
              <w:pStyle w:val="null3"/>
              <w:jc w:val="left"/>
            </w:pPr>
            <w:r>
              <w:rPr>
                <w:rFonts w:ascii="仿宋_GB2312" w:hAnsi="仿宋_GB2312" w:cs="仿宋_GB2312" w:eastAsia="仿宋_GB2312"/>
              </w:rPr>
              <w:t>1、合同签订后，达到付款条件起15日内，支付合同总金额的80.00%</w:t>
            </w:r>
          </w:p>
          <w:p>
            <w:pPr>
              <w:pStyle w:val="null3"/>
              <w:jc w:val="left"/>
            </w:pPr>
            <w:r>
              <w:rPr>
                <w:rFonts w:ascii="仿宋_GB2312" w:hAnsi="仿宋_GB2312" w:cs="仿宋_GB2312" w:eastAsia="仿宋_GB2312"/>
              </w:rPr>
              <w:t>2、项目完成并验收合格后，达到付款条件起15日内，支付合同总金额的20.00%</w:t>
            </w:r>
          </w:p>
        </w:tc>
      </w:tr>
      <w:tr>
        <w:tc>
          <w:tcPr>
            <w:tcW w:type="dxa" w:w="2076"/>
          </w:tcPr>
          <w:p>
            <w:pPr>
              <w:pStyle w:val="null3"/>
              <w:jc w:val="left"/>
            </w:pPr>
            <w:r>
              <w:rPr>
                <w:rFonts w:ascii="仿宋_GB2312" w:hAnsi="仿宋_GB2312" w:cs="仿宋_GB2312" w:eastAsia="仿宋_GB2312"/>
              </w:rPr>
              <w:t>6</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违约责任与解决争议的方法</w:t>
            </w:r>
          </w:p>
        </w:tc>
        <w:tc>
          <w:tcPr>
            <w:tcW w:type="dxa" w:w="2076"/>
          </w:tcPr>
          <w:p>
            <w:pPr>
              <w:pStyle w:val="null3"/>
              <w:jc w:val="left"/>
            </w:pPr>
            <w:r>
              <w:rPr>
                <w:rFonts w:ascii="仿宋_GB2312" w:hAnsi="仿宋_GB2312" w:cs="仿宋_GB2312" w:eastAsia="仿宋_GB2312"/>
              </w:rPr>
              <w:t>1.甲乙双方必须遵守本合同并执行合同中的各项规定，保证本合同的正常履行。 2.如因乙方工作人员在履行职务过程中的疏忽、失职、过错等故意或者过失原因给甲方造成损失或侵害，包括但不限于甲方本身的财产损失、由此而导致的甲方对任何第三方的法律责任等，乙方对此均应承担全部的赔偿责任。 3.若因乙方侵犯任何第三方知识产权，导致甲方被追索任何权利的甲方有权解除本合同，乙方应赔偿由此给甲方造成的损失。 4.在甲方对乙方提出整改意见后乙方拒不整改或经整改2次后仍不符合本合同约定与甲方要求的，甲方有权解除本合同，乙方应向甲方支付合同总金额20%的违约金，违约金不足以弥补甲方损失的，还应赔偿由此给甲方造成的损失。 5.乙方如违反保密义务给甲方造成损失的，甲方有权解除本合同，乙方应赔偿甲方因此而遭受的全部损失。6.本合同所称损失，包括但不限于甲方的经济损失、律师费、差旅费、诉讼费、保全费、保全保险费、鉴定费、公证费等全部费用。因乙方违约乙方应向甲方支付的违约金，甲方有权在应付款项中予以扣除，经扣除后仍不足以弥补甲方损失的，甲方有权要求乙方补足支付和赔偿。 7.因本合同产生的争议，双方可协商解决，协商不成任何一方均有权向甲方所在地人民法院提起诉讼解决。 8.当产生任何争议及任何争议正在诉讼时，除争议事项外，双方将继续执行本合同未涉争议及诉讼的其他部分。</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left"/>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符号标识</w:t>
            </w:r>
          </w:p>
        </w:tc>
        <w:tc>
          <w:tcPr>
            <w:tcW w:type="dxa" w:w="2076"/>
          </w:tcPr>
          <w:p>
            <w:pPr>
              <w:pStyle w:val="null3"/>
              <w:jc w:val="left"/>
            </w:pPr>
            <w:r>
              <w:rPr>
                <w:rFonts w:ascii="仿宋_GB2312" w:hAnsi="仿宋_GB2312" w:cs="仿宋_GB2312" w:eastAsia="仿宋_GB2312"/>
              </w:rPr>
              <w:t>商务要求名称</w:t>
            </w:r>
          </w:p>
        </w:tc>
        <w:tc>
          <w:tcPr>
            <w:tcW w:type="dxa" w:w="2076"/>
          </w:tcPr>
          <w:p>
            <w:pPr>
              <w:pStyle w:val="null3"/>
              <w:jc w:val="left"/>
            </w:pPr>
            <w:r>
              <w:rPr>
                <w:rFonts w:ascii="仿宋_GB2312" w:hAnsi="仿宋_GB2312" w:cs="仿宋_GB2312" w:eastAsia="仿宋_GB2312"/>
              </w:rPr>
              <w:t>商务要求内容</w:t>
            </w:r>
          </w:p>
        </w:tc>
      </w:tr>
      <w:tr>
        <w:tc>
          <w:tcPr>
            <w:tcW w:type="dxa" w:w="2076"/>
          </w:tcPr>
          <w:p>
            <w:pPr>
              <w:pStyle w:val="null3"/>
              <w:jc w:val="left"/>
            </w:pPr>
            <w:r>
              <w:rPr>
                <w:rFonts w:ascii="仿宋_GB2312" w:hAnsi="仿宋_GB2312" w:cs="仿宋_GB2312" w:eastAsia="仿宋_GB2312"/>
              </w:rPr>
              <w:t>1</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服务期限</w:t>
            </w:r>
          </w:p>
        </w:tc>
        <w:tc>
          <w:tcPr>
            <w:tcW w:type="dxa" w:w="2076"/>
          </w:tcPr>
          <w:p>
            <w:pPr>
              <w:pStyle w:val="null3"/>
              <w:jc w:val="left"/>
            </w:pPr>
            <w:r>
              <w:rPr>
                <w:rFonts w:ascii="仿宋_GB2312" w:hAnsi="仿宋_GB2312" w:cs="仿宋_GB2312" w:eastAsia="仿宋_GB2312"/>
              </w:rPr>
              <w:t>自合同签订之日起至2026年11月20日</w:t>
            </w:r>
          </w:p>
        </w:tc>
      </w:tr>
      <w:tr>
        <w:tc>
          <w:tcPr>
            <w:tcW w:type="dxa" w:w="2076"/>
          </w:tcPr>
          <w:p>
            <w:pPr>
              <w:pStyle w:val="null3"/>
              <w:jc w:val="left"/>
            </w:pPr>
            <w:r>
              <w:rPr>
                <w:rFonts w:ascii="仿宋_GB2312" w:hAnsi="仿宋_GB2312" w:cs="仿宋_GB2312" w:eastAsia="仿宋_GB2312"/>
              </w:rPr>
              <w:t>2</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服务地点</w:t>
            </w:r>
          </w:p>
        </w:tc>
        <w:tc>
          <w:tcPr>
            <w:tcW w:type="dxa" w:w="2076"/>
          </w:tcPr>
          <w:p>
            <w:pPr>
              <w:pStyle w:val="null3"/>
              <w:jc w:val="left"/>
            </w:pPr>
            <w:r>
              <w:rPr>
                <w:rFonts w:ascii="仿宋_GB2312" w:hAnsi="仿宋_GB2312" w:cs="仿宋_GB2312" w:eastAsia="仿宋_GB2312"/>
              </w:rPr>
              <w:t>采购人指定地点</w:t>
            </w:r>
          </w:p>
        </w:tc>
      </w:tr>
      <w:tr>
        <w:tc>
          <w:tcPr>
            <w:tcW w:type="dxa" w:w="2076"/>
          </w:tcPr>
          <w:p>
            <w:pPr>
              <w:pStyle w:val="null3"/>
              <w:jc w:val="left"/>
            </w:pPr>
            <w:r>
              <w:rPr>
                <w:rFonts w:ascii="仿宋_GB2312" w:hAnsi="仿宋_GB2312" w:cs="仿宋_GB2312" w:eastAsia="仿宋_GB2312"/>
              </w:rPr>
              <w:t>3</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验收、交付标准和方法</w:t>
            </w:r>
          </w:p>
        </w:tc>
        <w:tc>
          <w:tcPr>
            <w:tcW w:type="dxa" w:w="2076"/>
          </w:tcPr>
          <w:p>
            <w:pPr>
              <w:pStyle w:val="null3"/>
              <w:jc w:val="left"/>
            </w:pPr>
            <w:r>
              <w:rPr>
                <w:rFonts w:ascii="仿宋_GB2312" w:hAnsi="仿宋_GB2312" w:cs="仿宋_GB2312" w:eastAsia="仿宋_GB2312"/>
              </w:rPr>
              <w:t>严格按照《财政部关于进一步加强政府采购需求和履约验收管理的指导意见》（财库〔2016〕205号）及政府采购相关法律法规的要求进行验收。存在国家强制规定或行业标准的遵照相关规定执行。</w:t>
            </w:r>
          </w:p>
        </w:tc>
      </w:tr>
      <w:tr>
        <w:tc>
          <w:tcPr>
            <w:tcW w:type="dxa" w:w="2076"/>
          </w:tcPr>
          <w:p>
            <w:pPr>
              <w:pStyle w:val="null3"/>
              <w:jc w:val="left"/>
            </w:pPr>
            <w:r>
              <w:rPr>
                <w:rFonts w:ascii="仿宋_GB2312" w:hAnsi="仿宋_GB2312" w:cs="仿宋_GB2312" w:eastAsia="仿宋_GB2312"/>
              </w:rPr>
              <w:t>4</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支付方式</w:t>
            </w:r>
          </w:p>
        </w:tc>
        <w:tc>
          <w:tcPr>
            <w:tcW w:type="dxa" w:w="2076"/>
          </w:tcPr>
          <w:p>
            <w:pPr>
              <w:pStyle w:val="null3"/>
              <w:jc w:val="left"/>
            </w:pPr>
            <w:r>
              <w:rPr>
                <w:rFonts w:ascii="仿宋_GB2312" w:hAnsi="仿宋_GB2312" w:cs="仿宋_GB2312" w:eastAsia="仿宋_GB2312"/>
              </w:rPr>
              <w:t>分期付款</w:t>
            </w:r>
          </w:p>
        </w:tc>
      </w:tr>
      <w:tr>
        <w:tc>
          <w:tcPr>
            <w:tcW w:type="dxa" w:w="2076"/>
          </w:tcPr>
          <w:p>
            <w:pPr>
              <w:pStyle w:val="null3"/>
              <w:jc w:val="left"/>
            </w:pPr>
            <w:r>
              <w:rPr>
                <w:rFonts w:ascii="仿宋_GB2312" w:hAnsi="仿宋_GB2312" w:cs="仿宋_GB2312" w:eastAsia="仿宋_GB2312"/>
              </w:rPr>
              <w:t>5</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付款进度安排</w:t>
            </w:r>
          </w:p>
        </w:tc>
        <w:tc>
          <w:tcPr>
            <w:tcW w:type="dxa" w:w="2076"/>
          </w:tcPr>
          <w:p>
            <w:pPr>
              <w:pStyle w:val="null3"/>
              <w:jc w:val="left"/>
            </w:pPr>
            <w:r>
              <w:rPr>
                <w:rFonts w:ascii="仿宋_GB2312" w:hAnsi="仿宋_GB2312" w:cs="仿宋_GB2312" w:eastAsia="仿宋_GB2312"/>
              </w:rPr>
              <w:t>1、合同签订后，达到付款条件起15日内，支付合同总金额的80.00%</w:t>
            </w:r>
          </w:p>
          <w:p>
            <w:pPr>
              <w:pStyle w:val="null3"/>
              <w:jc w:val="left"/>
            </w:pPr>
            <w:r>
              <w:rPr>
                <w:rFonts w:ascii="仿宋_GB2312" w:hAnsi="仿宋_GB2312" w:cs="仿宋_GB2312" w:eastAsia="仿宋_GB2312"/>
              </w:rPr>
              <w:t>2、项目完成并验收合格后，达到付款条件起15日内，支付合同总金额的20.00%</w:t>
            </w:r>
          </w:p>
        </w:tc>
      </w:tr>
      <w:tr>
        <w:tc>
          <w:tcPr>
            <w:tcW w:type="dxa" w:w="2076"/>
          </w:tcPr>
          <w:p>
            <w:pPr>
              <w:pStyle w:val="null3"/>
              <w:jc w:val="left"/>
            </w:pPr>
            <w:r>
              <w:rPr>
                <w:rFonts w:ascii="仿宋_GB2312" w:hAnsi="仿宋_GB2312" w:cs="仿宋_GB2312" w:eastAsia="仿宋_GB2312"/>
              </w:rPr>
              <w:t>6</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违约责任与解决争议的方法</w:t>
            </w:r>
          </w:p>
        </w:tc>
        <w:tc>
          <w:tcPr>
            <w:tcW w:type="dxa" w:w="2076"/>
          </w:tcPr>
          <w:p>
            <w:pPr>
              <w:pStyle w:val="null3"/>
              <w:jc w:val="left"/>
            </w:pPr>
            <w:r>
              <w:rPr>
                <w:rFonts w:ascii="仿宋_GB2312" w:hAnsi="仿宋_GB2312" w:cs="仿宋_GB2312" w:eastAsia="仿宋_GB2312"/>
              </w:rPr>
              <w:t>1.甲乙双方必须遵守本合同并执行合同中的各项规定，保证本合同的正常履行。 2.如因乙方工作人员在履行职务过程中的疏忽、失职、过错等故意或者过失原因给甲方造成损失或侵害，包括但不限于甲方本身的财产损失、由此而导致的甲方对任何第三方的法律责任等，乙方对此均应承担全部的赔偿责任。 3.若因乙方侵犯任何第三方知识产权，导致甲方被追索任何权利的甲方有权解除本合同，乙方应赔偿由此给甲方造成的损失。 4.在甲方对乙方提出整改意见后乙方拒不整改或经整改2次后仍不符合本合同约定与甲方要求的，甲方有权解除本合同，乙方应向甲方支付合同总金额20%的违约金，违约金不足以弥补甲方损失的，还应赔偿由此给甲方造成的损失。 5.乙方如违反保密义务给甲方造成损失的，甲方有权解除本合同，乙方应赔偿甲方因此而遭受的全部损失。6.本合同所称损失，包括但不限于甲方的经济损失、律师费、差旅费、诉讼费、保全费、保全保险费、鉴定费、公证费等全部费用。因乙方违约乙方应向甲方支付的违约金，甲方有权在应付款项中予以扣除，经扣除后仍不足以弥补甲方损失的，甲方有权要求乙方补足支付和赔偿。 7.因本合同产生的争议，双方可协商解决，协商不成任何一方均有权向甲方所在地人民法院提起诉讼解决。 8.当产生任何争议及任何争议正在诉讼时，除争议事项外，双方将继续执行本合同未涉争议及诉讼的其他部分。</w:t>
            </w:r>
          </w:p>
        </w:tc>
      </w:tr>
    </w:tbl>
    <w:p>
      <w:pPr>
        <w:pStyle w:val="null3"/>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left"/>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符号标识</w:t>
            </w:r>
          </w:p>
        </w:tc>
        <w:tc>
          <w:tcPr>
            <w:tcW w:type="dxa" w:w="2076"/>
          </w:tcPr>
          <w:p>
            <w:pPr>
              <w:pStyle w:val="null3"/>
              <w:jc w:val="left"/>
            </w:pPr>
            <w:r>
              <w:rPr>
                <w:rFonts w:ascii="仿宋_GB2312" w:hAnsi="仿宋_GB2312" w:cs="仿宋_GB2312" w:eastAsia="仿宋_GB2312"/>
              </w:rPr>
              <w:t>商务要求名称</w:t>
            </w:r>
          </w:p>
        </w:tc>
        <w:tc>
          <w:tcPr>
            <w:tcW w:type="dxa" w:w="2076"/>
          </w:tcPr>
          <w:p>
            <w:pPr>
              <w:pStyle w:val="null3"/>
              <w:jc w:val="left"/>
            </w:pPr>
            <w:r>
              <w:rPr>
                <w:rFonts w:ascii="仿宋_GB2312" w:hAnsi="仿宋_GB2312" w:cs="仿宋_GB2312" w:eastAsia="仿宋_GB2312"/>
              </w:rPr>
              <w:t>商务要求内容</w:t>
            </w:r>
          </w:p>
        </w:tc>
      </w:tr>
      <w:tr>
        <w:tc>
          <w:tcPr>
            <w:tcW w:type="dxa" w:w="2076"/>
          </w:tcPr>
          <w:p>
            <w:pPr>
              <w:pStyle w:val="null3"/>
              <w:jc w:val="left"/>
            </w:pPr>
            <w:r>
              <w:rPr>
                <w:rFonts w:ascii="仿宋_GB2312" w:hAnsi="仿宋_GB2312" w:cs="仿宋_GB2312" w:eastAsia="仿宋_GB2312"/>
              </w:rPr>
              <w:t>1</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服务期限</w:t>
            </w:r>
          </w:p>
        </w:tc>
        <w:tc>
          <w:tcPr>
            <w:tcW w:type="dxa" w:w="2076"/>
          </w:tcPr>
          <w:p>
            <w:pPr>
              <w:pStyle w:val="null3"/>
              <w:jc w:val="left"/>
            </w:pPr>
            <w:r>
              <w:rPr>
                <w:rFonts w:ascii="仿宋_GB2312" w:hAnsi="仿宋_GB2312" w:cs="仿宋_GB2312" w:eastAsia="仿宋_GB2312"/>
              </w:rPr>
              <w:t>自合同签订之日起至2026年11月20日</w:t>
            </w:r>
          </w:p>
        </w:tc>
      </w:tr>
      <w:tr>
        <w:tc>
          <w:tcPr>
            <w:tcW w:type="dxa" w:w="2076"/>
          </w:tcPr>
          <w:p>
            <w:pPr>
              <w:pStyle w:val="null3"/>
              <w:jc w:val="left"/>
            </w:pPr>
            <w:r>
              <w:rPr>
                <w:rFonts w:ascii="仿宋_GB2312" w:hAnsi="仿宋_GB2312" w:cs="仿宋_GB2312" w:eastAsia="仿宋_GB2312"/>
              </w:rPr>
              <w:t>2</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服务地点</w:t>
            </w:r>
          </w:p>
        </w:tc>
        <w:tc>
          <w:tcPr>
            <w:tcW w:type="dxa" w:w="2076"/>
          </w:tcPr>
          <w:p>
            <w:pPr>
              <w:pStyle w:val="null3"/>
              <w:jc w:val="left"/>
            </w:pPr>
            <w:r>
              <w:rPr>
                <w:rFonts w:ascii="仿宋_GB2312" w:hAnsi="仿宋_GB2312" w:cs="仿宋_GB2312" w:eastAsia="仿宋_GB2312"/>
              </w:rPr>
              <w:t>采购人指定地点</w:t>
            </w:r>
          </w:p>
        </w:tc>
      </w:tr>
      <w:tr>
        <w:tc>
          <w:tcPr>
            <w:tcW w:type="dxa" w:w="2076"/>
          </w:tcPr>
          <w:p>
            <w:pPr>
              <w:pStyle w:val="null3"/>
              <w:jc w:val="left"/>
            </w:pPr>
            <w:r>
              <w:rPr>
                <w:rFonts w:ascii="仿宋_GB2312" w:hAnsi="仿宋_GB2312" w:cs="仿宋_GB2312" w:eastAsia="仿宋_GB2312"/>
              </w:rPr>
              <w:t>3</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验收、交付标准和方法</w:t>
            </w:r>
          </w:p>
        </w:tc>
        <w:tc>
          <w:tcPr>
            <w:tcW w:type="dxa" w:w="2076"/>
          </w:tcPr>
          <w:p>
            <w:pPr>
              <w:pStyle w:val="null3"/>
              <w:jc w:val="left"/>
            </w:pPr>
            <w:r>
              <w:rPr>
                <w:rFonts w:ascii="仿宋_GB2312" w:hAnsi="仿宋_GB2312" w:cs="仿宋_GB2312" w:eastAsia="仿宋_GB2312"/>
              </w:rPr>
              <w:t>严格按照《财政部关于进一步加强政府采购需求和履约验收管理的指导意见》（财库〔2016〕205号）及政府采购相关法律法规的要求进行验收。存在国家强制规定或行业标准的遵照相关规定执行。</w:t>
            </w:r>
          </w:p>
        </w:tc>
      </w:tr>
      <w:tr>
        <w:tc>
          <w:tcPr>
            <w:tcW w:type="dxa" w:w="2076"/>
          </w:tcPr>
          <w:p>
            <w:pPr>
              <w:pStyle w:val="null3"/>
              <w:jc w:val="left"/>
            </w:pPr>
            <w:r>
              <w:rPr>
                <w:rFonts w:ascii="仿宋_GB2312" w:hAnsi="仿宋_GB2312" w:cs="仿宋_GB2312" w:eastAsia="仿宋_GB2312"/>
              </w:rPr>
              <w:t>4</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支付方式</w:t>
            </w:r>
          </w:p>
        </w:tc>
        <w:tc>
          <w:tcPr>
            <w:tcW w:type="dxa" w:w="2076"/>
          </w:tcPr>
          <w:p>
            <w:pPr>
              <w:pStyle w:val="null3"/>
              <w:jc w:val="left"/>
            </w:pPr>
            <w:r>
              <w:rPr>
                <w:rFonts w:ascii="仿宋_GB2312" w:hAnsi="仿宋_GB2312" w:cs="仿宋_GB2312" w:eastAsia="仿宋_GB2312"/>
              </w:rPr>
              <w:t>分期付款</w:t>
            </w:r>
          </w:p>
        </w:tc>
      </w:tr>
      <w:tr>
        <w:tc>
          <w:tcPr>
            <w:tcW w:type="dxa" w:w="2076"/>
          </w:tcPr>
          <w:p>
            <w:pPr>
              <w:pStyle w:val="null3"/>
              <w:jc w:val="left"/>
            </w:pPr>
            <w:r>
              <w:rPr>
                <w:rFonts w:ascii="仿宋_GB2312" w:hAnsi="仿宋_GB2312" w:cs="仿宋_GB2312" w:eastAsia="仿宋_GB2312"/>
              </w:rPr>
              <w:t>5</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付款进度安排</w:t>
            </w:r>
          </w:p>
        </w:tc>
        <w:tc>
          <w:tcPr>
            <w:tcW w:type="dxa" w:w="2076"/>
          </w:tcPr>
          <w:p>
            <w:pPr>
              <w:pStyle w:val="null3"/>
              <w:jc w:val="left"/>
            </w:pPr>
            <w:r>
              <w:rPr>
                <w:rFonts w:ascii="仿宋_GB2312" w:hAnsi="仿宋_GB2312" w:cs="仿宋_GB2312" w:eastAsia="仿宋_GB2312"/>
              </w:rPr>
              <w:t>1、合同签订后，达到付款条件起15日内，支付合同总金额的80.00%</w:t>
            </w:r>
          </w:p>
          <w:p>
            <w:pPr>
              <w:pStyle w:val="null3"/>
              <w:jc w:val="left"/>
            </w:pPr>
            <w:r>
              <w:rPr>
                <w:rFonts w:ascii="仿宋_GB2312" w:hAnsi="仿宋_GB2312" w:cs="仿宋_GB2312" w:eastAsia="仿宋_GB2312"/>
              </w:rPr>
              <w:t>2、项目完成并验收合格后，达到付款条件起15日内，支付合同总金额的20.00%</w:t>
            </w:r>
          </w:p>
        </w:tc>
      </w:tr>
      <w:tr>
        <w:tc>
          <w:tcPr>
            <w:tcW w:type="dxa" w:w="2076"/>
          </w:tcPr>
          <w:p>
            <w:pPr>
              <w:pStyle w:val="null3"/>
              <w:jc w:val="left"/>
            </w:pPr>
            <w:r>
              <w:rPr>
                <w:rFonts w:ascii="仿宋_GB2312" w:hAnsi="仿宋_GB2312" w:cs="仿宋_GB2312" w:eastAsia="仿宋_GB2312"/>
              </w:rPr>
              <w:t>6</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违约责任与解决争议的方法</w:t>
            </w:r>
          </w:p>
        </w:tc>
        <w:tc>
          <w:tcPr>
            <w:tcW w:type="dxa" w:w="2076"/>
          </w:tcPr>
          <w:p>
            <w:pPr>
              <w:pStyle w:val="null3"/>
              <w:jc w:val="left"/>
            </w:pPr>
            <w:r>
              <w:rPr>
                <w:rFonts w:ascii="仿宋_GB2312" w:hAnsi="仿宋_GB2312" w:cs="仿宋_GB2312" w:eastAsia="仿宋_GB2312"/>
              </w:rPr>
              <w:t>1.甲乙双方必须遵守本合同并执行合同中的各项规定，保证本合同的正常履行。 2.如因乙方工作人员在履行职务过程中的疏忽、失职、过错等故意或者过失原因给甲方造成损失或侵害，包括但不限于甲方本身的财产损失、由此而导致的甲方对任何第三方的法律责任等，乙方对此均应承担全部的赔偿责任。 3.若因乙方侵犯任何第三方知识产权，导致甲方被追索任何权利的甲方有权解除本合同，乙方应赔偿由此给甲方造成的损失。 4.在甲方对乙方提出整改意见后乙方拒不整改或经整改2次后仍不符合本合同约定与甲方要求的，甲方有权解除本合同，乙方应向甲方支付合同总金额20%的违约金，违约金不足以弥补甲方损失的，还应赔偿由此给甲方造成的损失。 5.乙方如违反保密义务给甲方造成损失的，甲方有权解除本合同，乙方应赔偿甲方因此而遭受的全部损失。6.本合同所称损失，包括但不限于甲方的经济损失、律师费、差旅费、诉讼费、保全费、保全保险费、鉴定费、公证费等全部费用。因乙方违约乙方应向甲方支付的违约金，甲方有权在应付款项中予以扣除，经扣除后仍不足以弥补甲方损失的，甲方有权要求乙方补足支付和赔偿。 7.因本合同产生的争议，双方可协商解决，协商不成任何一方均有权向甲方所在地人民法院提起诉讼解决。 8.当产生任何争议及任何争议正在诉讼时，除争议事项外，双方将继续执行本合同未涉争议及诉讼的其他部分。</w:t>
            </w:r>
          </w:p>
        </w:tc>
      </w:tr>
    </w:tbl>
    <w:p>
      <w:pPr>
        <w:pStyle w:val="null3"/>
        <w:jc w:val="left"/>
        <w:outlineLvl w:val="2"/>
      </w:pPr>
      <w:r>
        <w:rPr>
          <w:rFonts w:ascii="仿宋_GB2312" w:hAnsi="仿宋_GB2312" w:cs="仿宋_GB2312" w:eastAsia="仿宋_GB2312"/>
          <w:sz w:val="28"/>
          <w:b/>
        </w:rPr>
        <w:t>3.4.其他要求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无</w:t>
      </w:r>
    </w:p>
    <w:p>
      <w:pPr>
        <w:pStyle w:val="null3"/>
        <w:jc w:val="left"/>
      </w:pPr>
      <w:r>
        <w:rPr>
          <w:rFonts w:ascii="仿宋_GB2312" w:hAnsi="仿宋_GB2312" w:cs="仿宋_GB2312" w:eastAsia="仿宋_GB2312"/>
        </w:rPr>
        <w:t>采购包2：</w:t>
      </w:r>
    </w:p>
    <w:p>
      <w:pPr>
        <w:pStyle w:val="null3"/>
        <w:jc w:val="left"/>
      </w:pPr>
      <w:r>
        <w:rPr>
          <w:rFonts w:ascii="仿宋_GB2312" w:hAnsi="仿宋_GB2312" w:cs="仿宋_GB2312" w:eastAsia="仿宋_GB2312"/>
        </w:rPr>
        <w:t>无</w:t>
      </w:r>
    </w:p>
    <w:p>
      <w:pPr>
        <w:pStyle w:val="null3"/>
        <w:jc w:val="left"/>
      </w:pPr>
      <w:r>
        <w:rPr>
          <w:rFonts w:ascii="仿宋_GB2312" w:hAnsi="仿宋_GB2312" w:cs="仿宋_GB2312" w:eastAsia="仿宋_GB2312"/>
        </w:rPr>
        <w:t>采购包3：</w:t>
      </w:r>
    </w:p>
    <w:p>
      <w:pPr>
        <w:pStyle w:val="null3"/>
        <w:jc w:val="left"/>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磋商过程中可实质性变动的内容</w:t>
      </w:r>
    </w:p>
    <w:p>
      <w:pPr>
        <w:pStyle w:val="null3"/>
        <w:ind w:firstLine="480"/>
        <w:jc w:val="left"/>
      </w:pPr>
      <w:r>
        <w:rPr>
          <w:rFonts w:ascii="仿宋_GB2312" w:hAnsi="仿宋_GB2312" w:cs="仿宋_GB2312" w:eastAsia="仿宋_GB2312"/>
        </w:rPr>
        <w:t>磋商小组可以根据磋商文件和磋商情况实质性变动以下内容：</w:t>
      </w:r>
    </w:p>
    <w:p>
      <w:pPr>
        <w:pStyle w:val="null3"/>
        <w:ind w:firstLine="480"/>
        <w:jc w:val="left"/>
      </w:pPr>
      <w:r>
        <w:rPr>
          <w:rFonts w:ascii="仿宋_GB2312" w:hAnsi="仿宋_GB2312" w:cs="仿宋_GB2312" w:eastAsia="仿宋_GB2312"/>
        </w:rPr>
        <w:t>一、第三章“技术、服务及其他要求”中“3.2.技术要求”，“3.3.服务要求”：</w:t>
      </w:r>
    </w:p>
    <w:p>
      <w:pPr>
        <w:pStyle w:val="null3"/>
        <w:ind w:firstLine="480"/>
        <w:jc w:val="left"/>
      </w:pPr>
      <w:r>
        <w:rPr>
          <w:rFonts w:ascii="仿宋_GB2312" w:hAnsi="仿宋_GB2312" w:cs="仿宋_GB2312" w:eastAsia="仿宋_GB2312"/>
        </w:rPr>
        <w:t>无</w:t>
      </w:r>
    </w:p>
    <w:p>
      <w:pPr>
        <w:pStyle w:val="null3"/>
        <w:ind w:firstLine="480"/>
        <w:jc w:val="left"/>
      </w:pPr>
      <w:r>
        <w:rPr>
          <w:rFonts w:ascii="仿宋_GB2312" w:hAnsi="仿宋_GB2312" w:cs="仿宋_GB2312" w:eastAsia="仿宋_GB2312"/>
        </w:rPr>
        <w:t>二、第七章“拟签订采购合同文本”：</w:t>
      </w:r>
    </w:p>
    <w:p>
      <w:pPr>
        <w:pStyle w:val="null3"/>
        <w:ind w:firstLine="480"/>
        <w:jc w:val="left"/>
      </w:pPr>
      <w:r>
        <w:rPr>
          <w:rFonts w:ascii="仿宋_GB2312" w:hAnsi="仿宋_GB2312" w:cs="仿宋_GB2312" w:eastAsia="仿宋_GB2312"/>
        </w:rPr>
        <w:t>无</w:t>
      </w:r>
    </w:p>
    <w:p>
      <w:pPr>
        <w:pStyle w:val="null3"/>
        <w:ind w:firstLine="480"/>
        <w:jc w:val="left"/>
      </w:pPr>
      <w:r>
        <w:rPr>
          <w:rFonts w:ascii="仿宋_GB2312" w:hAnsi="仿宋_GB2312" w:cs="仿宋_GB2312" w:eastAsia="仿宋_GB2312"/>
        </w:rPr>
        <w:t>除以上内容外，磋商小组不得变动磋商文件中的其他内容。</w:t>
      </w:r>
    </w:p>
    <w:p>
      <w:pPr>
        <w:pStyle w:val="null3"/>
        <w:ind w:firstLine="480"/>
        <w:jc w:val="left"/>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以书面形式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竞争性磋商采购方式管理暂行办法》《四川省政府采购评审工作规程（修订）》等法律制度规定，结合本采购项目特点制定本次竞争性磋商评审办法。</w:t>
      </w:r>
    </w:p>
    <w:p>
      <w:pPr>
        <w:pStyle w:val="null3"/>
        <w:ind w:firstLine="480"/>
        <w:jc w:val="left"/>
      </w:pPr>
      <w:r>
        <w:rPr>
          <w:rFonts w:ascii="仿宋_GB2312" w:hAnsi="仿宋_GB2312" w:cs="仿宋_GB2312" w:eastAsia="仿宋_GB2312"/>
        </w:rPr>
        <w:t>二、评审工作由代理机构组织，具体评审事务由依法组建的磋商小组负责。磋商小组由采购人代表和评审专家组成。</w:t>
      </w:r>
    </w:p>
    <w:p>
      <w:pPr>
        <w:pStyle w:val="null3"/>
        <w:ind w:firstLine="480"/>
        <w:jc w:val="left"/>
      </w:pPr>
      <w:r>
        <w:rPr>
          <w:rFonts w:ascii="仿宋_GB2312" w:hAnsi="仿宋_GB2312" w:cs="仿宋_GB2312" w:eastAsia="仿宋_GB2312"/>
        </w:rPr>
        <w:t>三、评审工作应遵循客观、公正、审慎的原则，根据磋商文件规定的评审程序、评审方法和评审标准进行独立评审。</w:t>
      </w:r>
    </w:p>
    <w:p>
      <w:pPr>
        <w:pStyle w:val="null3"/>
        <w:ind w:firstLine="480"/>
        <w:jc w:val="left"/>
      </w:pPr>
      <w:r>
        <w:rPr>
          <w:rFonts w:ascii="仿宋_GB2312" w:hAnsi="仿宋_GB2312" w:cs="仿宋_GB2312" w:eastAsia="仿宋_GB2312"/>
        </w:rPr>
        <w:t>四、本项目采取电子评审，通过交易系统完成评审工作。磋商小组成员、采购人、代理机构和供应商应当按照本磋商文件规定和交易系统操作要求开展或者参加评审活动。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磋商报告为准。评审过程中需要供应商电子签章的，供应商应按规定加盖电子印章。磋商小组成员在签署磋商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审过程应当独立、保密，任何单位和个人不得非法干预评审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审活动的，将依法追究其责任。</w:t>
      </w:r>
    </w:p>
    <w:p>
      <w:pPr>
        <w:pStyle w:val="null3"/>
        <w:jc w:val="left"/>
        <w:outlineLvl w:val="2"/>
      </w:pPr>
      <w:r>
        <w:rPr>
          <w:rFonts w:ascii="仿宋_GB2312" w:hAnsi="仿宋_GB2312" w:cs="仿宋_GB2312" w:eastAsia="仿宋_GB2312"/>
          <w:sz w:val="28"/>
          <w:b/>
        </w:rPr>
        <w:t>5.2.磋商小组</w:t>
      </w:r>
    </w:p>
    <w:p>
      <w:pPr>
        <w:pStyle w:val="null3"/>
        <w:ind w:firstLine="480"/>
        <w:jc w:val="left"/>
      </w:pPr>
      <w:r>
        <w:rPr>
          <w:rFonts w:ascii="仿宋_GB2312" w:hAnsi="仿宋_GB2312" w:cs="仿宋_GB2312" w:eastAsia="仿宋_GB2312"/>
        </w:rPr>
        <w:t>一、本项目磋商小组成员人数应为3人以上单数，其中评审专家不得少于成员总数的三分之二。评审专家由代理机构采取随机方式在采购平台的评审专家库系统（以下简称“专家库系统”）抽取。技术复杂、专业性较强的采购项目，评审专家中应当包含1名法律专家。市场竞争不充分的科研项目，需要扶持的科技成果转化项目，以及情况特殊通过随机方式难以确定合适的评审专家的项目，经主管预算单位同意，可以自行选定评审专家。</w:t>
      </w:r>
    </w:p>
    <w:p>
      <w:pPr>
        <w:pStyle w:val="null3"/>
        <w:ind w:firstLine="480"/>
        <w:jc w:val="left"/>
      </w:pPr>
      <w:r>
        <w:rPr>
          <w:rFonts w:ascii="仿宋_GB2312" w:hAnsi="仿宋_GB2312" w:cs="仿宋_GB2312" w:eastAsia="仿宋_GB2312"/>
        </w:rPr>
        <w:t>二、磋商小组成员应当满足并适应电子化采购评审的工作需要，登录交易系统进入项目评审功能模块确认身份、签到、推荐磋商小组组长。采购人代表可以使用采购人代表专用签章确认评审意见。</w:t>
      </w:r>
    </w:p>
    <w:p>
      <w:pPr>
        <w:pStyle w:val="null3"/>
        <w:ind w:firstLine="480"/>
        <w:jc w:val="left"/>
      </w:pPr>
      <w:r>
        <w:rPr>
          <w:rFonts w:ascii="仿宋_GB2312" w:hAnsi="仿宋_GB2312" w:cs="仿宋_GB2312" w:eastAsia="仿宋_GB2312"/>
        </w:rPr>
        <w:t>三、磋商小组会成员获取解密后的响应文件，开展评审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响应文件，按规定重新组建磋商小组，解封响应文件后，开展评审活动。</w:t>
      </w:r>
    </w:p>
    <w:p>
      <w:pPr>
        <w:pStyle w:val="null3"/>
        <w:ind w:firstLine="480"/>
        <w:jc w:val="left"/>
      </w:pPr>
      <w:r>
        <w:rPr>
          <w:rFonts w:ascii="仿宋_GB2312" w:hAnsi="仿宋_GB2312" w:cs="仿宋_GB2312" w:eastAsia="仿宋_GB2312"/>
        </w:rPr>
        <w:t>四、磋商小组应当履行下列职责：</w:t>
      </w:r>
    </w:p>
    <w:p>
      <w:pPr>
        <w:pStyle w:val="null3"/>
        <w:ind w:firstLine="480"/>
        <w:jc w:val="left"/>
      </w:pPr>
      <w:r>
        <w:rPr>
          <w:rFonts w:ascii="仿宋_GB2312" w:hAnsi="仿宋_GB2312" w:cs="仿宋_GB2312" w:eastAsia="仿宋_GB2312"/>
        </w:rPr>
        <w:t>（一）熟悉和理解磋商文件；</w:t>
      </w:r>
    </w:p>
    <w:p>
      <w:pPr>
        <w:pStyle w:val="null3"/>
        <w:ind w:firstLine="480"/>
        <w:jc w:val="left"/>
      </w:pPr>
      <w:r>
        <w:rPr>
          <w:rFonts w:ascii="仿宋_GB2312" w:hAnsi="仿宋_GB2312" w:cs="仿宋_GB2312" w:eastAsia="仿宋_GB2312"/>
        </w:rPr>
        <w:t>（二）审查、评价供应商响应文件等是否满足磋商文件要求；</w:t>
      </w:r>
    </w:p>
    <w:p>
      <w:pPr>
        <w:pStyle w:val="null3"/>
        <w:ind w:firstLine="480"/>
        <w:jc w:val="left"/>
      </w:pPr>
      <w:r>
        <w:rPr>
          <w:rFonts w:ascii="仿宋_GB2312" w:hAnsi="仿宋_GB2312" w:cs="仿宋_GB2312" w:eastAsia="仿宋_GB2312"/>
        </w:rPr>
        <w:t>（三）对响应文件进行比较和评价；</w:t>
      </w:r>
    </w:p>
    <w:p>
      <w:pPr>
        <w:pStyle w:val="null3"/>
        <w:ind w:firstLine="480"/>
        <w:jc w:val="left"/>
      </w:pPr>
      <w:r>
        <w:rPr>
          <w:rFonts w:ascii="仿宋_GB2312" w:hAnsi="仿宋_GB2312" w:cs="仿宋_GB2312" w:eastAsia="仿宋_GB2312"/>
        </w:rPr>
        <w:t>（四）根据需要要求采购人、代理机构对磋商文件作出解释；根据需要要求供应商对响应文件有关事项作出澄清、说明或者更正；</w:t>
      </w:r>
    </w:p>
    <w:p>
      <w:pPr>
        <w:pStyle w:val="null3"/>
        <w:ind w:firstLine="480"/>
        <w:jc w:val="left"/>
      </w:pPr>
      <w:r>
        <w:rPr>
          <w:rFonts w:ascii="仿宋_GB2312" w:hAnsi="仿宋_GB2312" w:cs="仿宋_GB2312" w:eastAsia="仿宋_GB2312"/>
        </w:rPr>
        <w:t>（五）推荐成交候选供应商，或者受采购人委托确定成交供应商；</w:t>
      </w:r>
    </w:p>
    <w:p>
      <w:pPr>
        <w:pStyle w:val="null3"/>
        <w:ind w:firstLine="480"/>
        <w:jc w:val="left"/>
      </w:pPr>
      <w:r>
        <w:rPr>
          <w:rFonts w:ascii="仿宋_GB2312" w:hAnsi="仿宋_GB2312" w:cs="仿宋_GB2312" w:eastAsia="仿宋_GB2312"/>
        </w:rPr>
        <w:t>（六）起草资格审查报告、磋商报告并进行签署；</w:t>
      </w:r>
    </w:p>
    <w:p>
      <w:pPr>
        <w:pStyle w:val="null3"/>
        <w:ind w:firstLine="480"/>
        <w:jc w:val="left"/>
      </w:pPr>
      <w:r>
        <w:rPr>
          <w:rFonts w:ascii="仿宋_GB2312" w:hAnsi="仿宋_GB2312" w:cs="仿宋_GB2312" w:eastAsia="仿宋_GB2312"/>
        </w:rPr>
        <w:t>（七）向采购人、代理机构或者有关部门报告磋商中非法干预评审工作的行为；</w:t>
      </w:r>
    </w:p>
    <w:p>
      <w:pPr>
        <w:pStyle w:val="null3"/>
        <w:ind w:firstLine="480"/>
        <w:jc w:val="left"/>
      </w:pPr>
      <w:r>
        <w:rPr>
          <w:rFonts w:ascii="仿宋_GB2312" w:hAnsi="仿宋_GB2312" w:cs="仿宋_GB2312" w:eastAsia="仿宋_GB2312"/>
        </w:rPr>
        <w:t>（八）按规定告知供应商，未实质性响应磋商文件的响应文件按无效响应处理；</w:t>
      </w:r>
    </w:p>
    <w:p>
      <w:pPr>
        <w:pStyle w:val="null3"/>
        <w:ind w:firstLine="480"/>
        <w:jc w:val="left"/>
      </w:pPr>
      <w:r>
        <w:rPr>
          <w:rFonts w:ascii="仿宋_GB2312" w:hAnsi="仿宋_GB2312" w:cs="仿宋_GB2312" w:eastAsia="仿宋_GB2312"/>
        </w:rPr>
        <w:t>（九）法律、法规和规章规定的其他职责。</w:t>
      </w:r>
    </w:p>
    <w:p>
      <w:pPr>
        <w:pStyle w:val="null3"/>
        <w:jc w:val="left"/>
        <w:outlineLvl w:val="2"/>
      </w:pPr>
      <w:r>
        <w:rPr>
          <w:rFonts w:ascii="仿宋_GB2312" w:hAnsi="仿宋_GB2312" w:cs="仿宋_GB2312" w:eastAsia="仿宋_GB2312"/>
          <w:sz w:val="28"/>
          <w:b/>
        </w:rPr>
        <w:t>5.3. 评审程序</w:t>
      </w:r>
    </w:p>
    <w:p>
      <w:pPr>
        <w:pStyle w:val="null3"/>
        <w:jc w:val="left"/>
        <w:outlineLvl w:val="3"/>
      </w:pPr>
      <w:r>
        <w:rPr>
          <w:rFonts w:ascii="仿宋_GB2312" w:hAnsi="仿宋_GB2312" w:cs="仿宋_GB2312" w:eastAsia="仿宋_GB2312"/>
          <w:sz w:val="24"/>
          <w:b/>
        </w:rPr>
        <w:t>5.3.1.熟悉和理解磋商文件</w:t>
      </w:r>
    </w:p>
    <w:p>
      <w:pPr>
        <w:pStyle w:val="null3"/>
        <w:ind w:firstLine="480"/>
        <w:jc w:val="left"/>
      </w:pPr>
      <w:r>
        <w:rPr>
          <w:rFonts w:ascii="仿宋_GB2312" w:hAnsi="仿宋_GB2312" w:cs="仿宋_GB2312" w:eastAsia="仿宋_GB2312"/>
        </w:rPr>
        <w:t>磋商小组正式评审前，应当对磋商文件进行熟悉和理解，内容主要包括磋商文件中供应商资格条件要求、采购项目技术、服务和商务要求、磋商办法和标准以及政府采购合同的内容等。</w:t>
      </w:r>
    </w:p>
    <w:p>
      <w:pPr>
        <w:pStyle w:val="null3"/>
        <w:jc w:val="left"/>
        <w:outlineLvl w:val="3"/>
      </w:pPr>
      <w:r>
        <w:rPr>
          <w:rFonts w:ascii="仿宋_GB2312" w:hAnsi="仿宋_GB2312" w:cs="仿宋_GB2312" w:eastAsia="仿宋_GB2312"/>
          <w:sz w:val="24"/>
          <w:b/>
        </w:rPr>
        <w:t>5.3.2.停止评审的情形</w:t>
      </w:r>
    </w:p>
    <w:p>
      <w:pPr>
        <w:pStyle w:val="null3"/>
        <w:ind w:firstLine="480"/>
        <w:jc w:val="left"/>
      </w:pPr>
      <w:r>
        <w:rPr>
          <w:rFonts w:ascii="仿宋_GB2312" w:hAnsi="仿宋_GB2312" w:cs="仿宋_GB2312" w:eastAsia="仿宋_GB2312"/>
        </w:rPr>
        <w:t>本磋商文件有下列情形之一的，磋商小组应当停止评审：</w:t>
      </w:r>
    </w:p>
    <w:p>
      <w:pPr>
        <w:pStyle w:val="null3"/>
        <w:ind w:firstLine="480"/>
        <w:jc w:val="left"/>
      </w:pPr>
      <w:r>
        <w:rPr>
          <w:rFonts w:ascii="仿宋_GB2312" w:hAnsi="仿宋_GB2312" w:cs="仿宋_GB2312" w:eastAsia="仿宋_GB2312"/>
        </w:rPr>
        <w:t>一、磋商文件的规定存在歧义、重大缺陷，导致评审工作无法进行的；</w:t>
      </w:r>
    </w:p>
    <w:p>
      <w:pPr>
        <w:pStyle w:val="null3"/>
        <w:ind w:firstLine="480"/>
        <w:jc w:val="left"/>
      </w:pPr>
      <w:r>
        <w:rPr>
          <w:rFonts w:ascii="仿宋_GB2312" w:hAnsi="仿宋_GB2312" w:cs="仿宋_GB2312" w:eastAsia="仿宋_GB2312"/>
        </w:rPr>
        <w:t>二、磋商文件明显以不合理条件对供应商实行差别待遇或者歧视待遇的；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jc w:val="left"/>
      </w:pPr>
      <w:r>
        <w:rPr>
          <w:rFonts w:ascii="仿宋_GB2312" w:hAnsi="仿宋_GB2312" w:cs="仿宋_GB2312" w:eastAsia="仿宋_GB2312"/>
        </w:rPr>
        <w:t>五、磋商文件将供应商的资格条件列为评分因素的；</w:t>
      </w:r>
    </w:p>
    <w:p>
      <w:pPr>
        <w:pStyle w:val="null3"/>
        <w:ind w:firstLine="480"/>
        <w:jc w:val="left"/>
      </w:pPr>
      <w:r>
        <w:rPr>
          <w:rFonts w:ascii="仿宋_GB2312" w:hAnsi="仿宋_GB2312" w:cs="仿宋_GB2312" w:eastAsia="仿宋_GB2312"/>
        </w:rPr>
        <w:t>六、磋商文件载明的成交原则不合法的；</w:t>
      </w:r>
    </w:p>
    <w:p>
      <w:pPr>
        <w:pStyle w:val="null3"/>
        <w:ind w:firstLine="480"/>
        <w:jc w:val="left"/>
      </w:pPr>
      <w:r>
        <w:rPr>
          <w:rFonts w:ascii="仿宋_GB2312" w:hAnsi="仿宋_GB2312" w:cs="仿宋_GB2312" w:eastAsia="仿宋_GB2312"/>
        </w:rPr>
        <w:t>七、磋商文件有违反国家其他有关强制性规定的情形。</w:t>
      </w:r>
    </w:p>
    <w:p>
      <w:pPr>
        <w:pStyle w:val="null3"/>
        <w:ind w:firstLine="480"/>
        <w:jc w:val="left"/>
      </w:pPr>
      <w:r>
        <w:rPr>
          <w:rFonts w:ascii="仿宋_GB2312" w:hAnsi="仿宋_GB2312" w:cs="仿宋_GB2312" w:eastAsia="仿宋_GB2312"/>
        </w:rPr>
        <w:t>出现上述应当停止评审情形的，磋商小组应当通过交易系统向采购人、代理机构提交相关说明材料，说明停止评审的情形和具体理由。除上述情形外，磋商小组不得以任何方式和理由停止评审。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出现上述应当停止评审情形的，代理机构应当将停止评审的情形和具体原因通过交易系统告知参加采购活动的供应商，并在四川政府采购网公告。采购人、代理机构认为磋商小组不应当停止评审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5.3.3.资格审查</w:t>
      </w:r>
    </w:p>
    <w:p>
      <w:pPr>
        <w:pStyle w:val="null3"/>
        <w:ind w:firstLine="480"/>
        <w:jc w:val="left"/>
      </w:pPr>
      <w:r>
        <w:rPr>
          <w:rFonts w:ascii="仿宋_GB2312" w:hAnsi="仿宋_GB2312" w:cs="仿宋_GB2312" w:eastAsia="仿宋_GB2312"/>
        </w:rPr>
        <w:t>网上开启完成后，由磋商小组依据法律法规和磋商文件的规定，对成功解密的响应文件中供应商资格证明等进行审查并出具资格审查报告。资格审查标准及要求如下：</w:t>
      </w:r>
    </w:p>
    <w:p>
      <w:pPr>
        <w:pStyle w:val="null3"/>
        <w:jc w:val="left"/>
        <w:outlineLvl w:val="3"/>
      </w:pPr>
      <w:r>
        <w:rPr>
          <w:rFonts w:ascii="仿宋_GB2312" w:hAnsi="仿宋_GB2312" w:cs="仿宋_GB2312" w:eastAsia="仿宋_GB2312"/>
          <w:sz w:val="24"/>
          <w:b/>
        </w:rPr>
        <w:t>5.3.3.1.一般资格审查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1.供应商需在使用投标(响应)客户端编制响应文件时，按要求填写《投标（响应）函》完成承诺并进行电子签章。2.（1）供应商为法人企业的，提供营业执照、税务登记证及组织机构代码证，已根据国务院办公厅关于加快推进“多证合一”改革的指导意见（国发办〔2017〕41号）等政策要求完成多证合一的，提供具有统一社会信用代码的多证合一证照副本。 （2）供应商为事业法人的，提供事业单位法人证书。 （3）供应商为团体组织的，提供对应法人证书。 （4）供应商为其他组织的，提供对应主管部门颁发的准许执业证明文件或营业执照。 （5）供应商为自然人的，提供身份证明材料。</w:t>
            </w:r>
          </w:p>
        </w:tc>
        <w:tc>
          <w:tcPr>
            <w:tcW w:type="dxa" w:w="1661"/>
          </w:tcPr>
          <w:p>
            <w:pPr>
              <w:pStyle w:val="null3"/>
              <w:jc w:val="left"/>
            </w:pPr>
            <w:r>
              <w:rPr>
                <w:rFonts w:ascii="仿宋_GB2312" w:hAnsi="仿宋_GB2312" w:cs="仿宋_GB2312" w:eastAsia="仿宋_GB2312"/>
              </w:rPr>
              <w:t>响应文件封面,供应商应提交的相关证明材料,投标（响应）函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符合《中华人民共和国政府采购法实施条例》第十八条第二款规定。</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为采购项目提供整体设计、规范编制或者项目管理、监理、检测等服务的供应商，可以同时承担前述服务内容，但不得再参加采购项目前述服务之外的其他采购活动。</w:t>
            </w:r>
          </w:p>
        </w:tc>
        <w:tc>
          <w:tcPr>
            <w:tcW w:type="dxa" w:w="1661"/>
          </w:tcPr>
          <w:p>
            <w:pPr>
              <w:pStyle w:val="null3"/>
              <w:jc w:val="left"/>
            </w:pPr>
            <w:r>
              <w:rPr>
                <w:rFonts w:ascii="仿宋_GB2312" w:hAnsi="仿宋_GB2312" w:cs="仿宋_GB2312" w:eastAsia="仿宋_GB2312"/>
              </w:rPr>
              <w:t>投标（响应）函</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1.供应商需在使用投标(响应)客户端编制响应文件时，按要求填写《投标（响应）函》完成承诺并进行电子签章。2.（1）供应商为法人企业的，提供营业执照、税务登记证及组织机构代码证，已根据国务院办公厅关于加快推进“多证合一”改革的指导意见（国发办〔2017〕41号）等政策要求完成多证合一的，提供具有统一社会信用代码的多证合一证照副本。 （2）供应商为事业法人的，提供事业单位法人证书。 （3）供应商为团体组织的，提供对应法人证书。 （4）供应商为其他组织的，提供对应主管部门颁发的准许执业证明文件或营业执照。 （5）供应商为自然人的，提供身份证明材料。</w:t>
            </w:r>
          </w:p>
        </w:tc>
        <w:tc>
          <w:tcPr>
            <w:tcW w:type="dxa" w:w="1661"/>
          </w:tcPr>
          <w:p>
            <w:pPr>
              <w:pStyle w:val="null3"/>
              <w:jc w:val="left"/>
            </w:pPr>
            <w:r>
              <w:rPr>
                <w:rFonts w:ascii="仿宋_GB2312" w:hAnsi="仿宋_GB2312" w:cs="仿宋_GB2312" w:eastAsia="仿宋_GB2312"/>
              </w:rPr>
              <w:t>响应文件封面,供应商应提交的相关证明材料,投标（响应）函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符合《中华人民共和国政府采购法实施条例》第十八条第二款规定。</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为采购项目提供整体设计、规范编制或者项目管理、监理、检测等服务的供应商，可以同时承担前述服务内容，但不得再参加采购项目前述服务之外的其他采购活动。</w:t>
            </w:r>
          </w:p>
        </w:tc>
        <w:tc>
          <w:tcPr>
            <w:tcW w:type="dxa" w:w="1661"/>
          </w:tcPr>
          <w:p>
            <w:pPr>
              <w:pStyle w:val="null3"/>
              <w:jc w:val="left"/>
            </w:pPr>
            <w:r>
              <w:rPr>
                <w:rFonts w:ascii="仿宋_GB2312" w:hAnsi="仿宋_GB2312" w:cs="仿宋_GB2312" w:eastAsia="仿宋_GB2312"/>
              </w:rPr>
              <w:t>投标（响应）函</w:t>
            </w:r>
          </w:p>
        </w:tc>
      </w:tr>
    </w:tbl>
    <w:p>
      <w:pPr>
        <w:pStyle w:val="null3"/>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1.供应商需在使用投标(响应)客户端编制响应文件时，按要求填写《投标（响应）函》完成承诺并进行电子签章。2.（1）供应商为法人企业的，提供营业执照、税务登记证及组织机构代码证，已根据国务院办公厅关于加快推进“多证合一”改革的指导意见（国发办〔2017〕41号）等政策要求完成多证合一的，提供具有统一社会信用代码的多证合一证照副本。 （2）供应商为事业法人的，提供事业单位法人证书。 （3）供应商为团体组织的，提供对应法人证书。 （4）供应商为其他组织的，提供对应主管部门颁发的准许执业证明文件或营业执照。 （5）供应商为自然人的，提供身份证明材料。</w:t>
            </w:r>
          </w:p>
        </w:tc>
        <w:tc>
          <w:tcPr>
            <w:tcW w:type="dxa" w:w="1661"/>
          </w:tcPr>
          <w:p>
            <w:pPr>
              <w:pStyle w:val="null3"/>
              <w:jc w:val="left"/>
            </w:pPr>
            <w:r>
              <w:rPr>
                <w:rFonts w:ascii="仿宋_GB2312" w:hAnsi="仿宋_GB2312" w:cs="仿宋_GB2312" w:eastAsia="仿宋_GB2312"/>
              </w:rPr>
              <w:t>响应文件封面,供应商应提交的相关证明材料,投标（响应）函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符合《中华人民共和国政府采购法实施条例》第十八条第二款规定。</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为采购项目提供整体设计、规范编制或者项目管理、监理、检测等服务的供应商，可以同时承担前述服务内容，但不得再参加采购项目前述服务之外的其他采购活动。</w:t>
            </w:r>
          </w:p>
        </w:tc>
        <w:tc>
          <w:tcPr>
            <w:tcW w:type="dxa" w:w="1661"/>
          </w:tcPr>
          <w:p>
            <w:pPr>
              <w:pStyle w:val="null3"/>
              <w:jc w:val="left"/>
            </w:pPr>
            <w:r>
              <w:rPr>
                <w:rFonts w:ascii="仿宋_GB2312" w:hAnsi="仿宋_GB2312" w:cs="仿宋_GB2312" w:eastAsia="仿宋_GB2312"/>
              </w:rPr>
              <w:t>投标（响应）函</w:t>
            </w:r>
          </w:p>
        </w:tc>
      </w:tr>
    </w:tbl>
    <w:p>
      <w:pPr>
        <w:pStyle w:val="null3"/>
        <w:jc w:val="left"/>
        <w:outlineLvl w:val="3"/>
      </w:pPr>
      <w:r>
        <w:rPr>
          <w:rFonts w:ascii="仿宋_GB2312" w:hAnsi="仿宋_GB2312" w:cs="仿宋_GB2312" w:eastAsia="仿宋_GB2312"/>
          <w:sz w:val="24"/>
          <w:b/>
        </w:rPr>
        <w:t>5.3.3.2.落实政府采购政策资格审查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jc w:val="left"/>
        <w:outlineLvl w:val="3"/>
      </w:pPr>
      <w:r>
        <w:rPr>
          <w:rFonts w:ascii="仿宋_GB2312" w:hAnsi="仿宋_GB2312" w:cs="仿宋_GB2312" w:eastAsia="仿宋_GB2312"/>
          <w:sz w:val="24"/>
          <w:b/>
        </w:rPr>
        <w:t>5.3.3.3.特定资格审查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3"/>
      </w:pPr>
      <w:r>
        <w:rPr>
          <w:rFonts w:ascii="仿宋_GB2312" w:hAnsi="仿宋_GB2312" w:cs="仿宋_GB2312" w:eastAsia="仿宋_GB2312"/>
          <w:sz w:val="24"/>
          <w:b/>
        </w:rPr>
        <w:t>5.3.4.符合性审查</w:t>
      </w:r>
    </w:p>
    <w:p>
      <w:pPr>
        <w:pStyle w:val="null3"/>
        <w:ind w:firstLine="480"/>
        <w:jc w:val="left"/>
      </w:pPr>
      <w:r>
        <w:rPr>
          <w:rFonts w:ascii="仿宋_GB2312" w:hAnsi="仿宋_GB2312" w:cs="仿宋_GB2312" w:eastAsia="仿宋_GB2312"/>
        </w:rPr>
        <w:t>磋商小组依据本磋商文件的符合性审查要求，对符合资格要求供应商的响应文件有效性、完整性和响应程度进行审查。</w:t>
      </w:r>
    </w:p>
    <w:p>
      <w:pPr>
        <w:pStyle w:val="null3"/>
        <w:ind w:firstLine="480"/>
        <w:jc w:val="left"/>
      </w:pPr>
      <w:r>
        <w:rPr>
          <w:rFonts w:ascii="仿宋_GB2312" w:hAnsi="仿宋_GB2312" w:cs="仿宋_GB2312" w:eastAsia="仿宋_GB2312"/>
        </w:rPr>
        <w:t>在符合性审查过程中，如果出现磋商小组成员意见不一致的情况，按照少数服从多数的原则确定，但不得违反政府采购基本原则和磋商文件规定。</w:t>
      </w:r>
    </w:p>
    <w:p>
      <w:pPr>
        <w:pStyle w:val="null3"/>
        <w:ind w:firstLine="480"/>
        <w:jc w:val="left"/>
      </w:pPr>
      <w:r>
        <w:rPr>
          <w:rFonts w:ascii="仿宋_GB2312" w:hAnsi="仿宋_GB2312" w:cs="仿宋_GB2312" w:eastAsia="仿宋_GB2312"/>
        </w:rPr>
        <w:t>符合性审查标准见下表：</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需要供应商进行承诺的实质性要求。</w:t>
            </w:r>
          </w:p>
        </w:tc>
        <w:tc>
          <w:tcPr>
            <w:tcW w:type="dxa" w:w="3322"/>
          </w:tcPr>
          <w:p>
            <w:pPr>
              <w:pStyle w:val="null3"/>
              <w:jc w:val="left"/>
            </w:pPr>
            <w:r>
              <w:rPr>
                <w:rFonts w:ascii="仿宋_GB2312" w:hAnsi="仿宋_GB2312" w:cs="仿宋_GB2312" w:eastAsia="仿宋_GB2312"/>
              </w:rPr>
              <w:t>无需供应商单独提供材料进行响应，只需供应商承诺严格遵守并执行的相关实质性要求。编制、提交响应文件的计算机网卡MAC地址、CPU序列号、硬盘序列号等硬件信息由供应商在提交响应文件时进行确认，评审委员会通过开启记录表进行查看。</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磋商文件第三章“★”条款</w:t>
            </w:r>
          </w:p>
        </w:tc>
        <w:tc>
          <w:tcPr>
            <w:tcW w:type="dxa" w:w="3322"/>
          </w:tcPr>
          <w:p>
            <w:pPr>
              <w:pStyle w:val="null3"/>
              <w:jc w:val="left"/>
            </w:pPr>
            <w:r>
              <w:rPr>
                <w:rFonts w:ascii="仿宋_GB2312" w:hAnsi="仿宋_GB2312" w:cs="仿宋_GB2312" w:eastAsia="仿宋_GB2312"/>
              </w:rPr>
              <w:t>磋商文件第三章“★”条款，供应商须在“服务应答表”中进行响应，未响应的，响应文件按无效处理。</w:t>
            </w:r>
          </w:p>
        </w:tc>
        <w:tc>
          <w:tcPr>
            <w:tcW w:type="dxa" w:w="1661"/>
          </w:tcPr>
          <w:p>
            <w:pPr>
              <w:pStyle w:val="null3"/>
              <w:jc w:val="left"/>
            </w:pPr>
            <w:r>
              <w:rPr>
                <w:rFonts w:ascii="仿宋_GB2312" w:hAnsi="仿宋_GB2312" w:cs="仿宋_GB2312" w:eastAsia="仿宋_GB2312"/>
              </w:rPr>
              <w:t>服务应答表</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需要供应商进行承诺的实质性要求。</w:t>
            </w:r>
          </w:p>
        </w:tc>
        <w:tc>
          <w:tcPr>
            <w:tcW w:type="dxa" w:w="3322"/>
          </w:tcPr>
          <w:p>
            <w:pPr>
              <w:pStyle w:val="null3"/>
              <w:jc w:val="left"/>
            </w:pPr>
            <w:r>
              <w:rPr>
                <w:rFonts w:ascii="仿宋_GB2312" w:hAnsi="仿宋_GB2312" w:cs="仿宋_GB2312" w:eastAsia="仿宋_GB2312"/>
              </w:rPr>
              <w:t>无需供应商单独提供材料进行响应，只需供应商承诺严格遵守并执行的相关实质性要求。编制、提交响应文件的计算机网卡MAC地址、CPU序列号、硬盘序列号等硬件信息由供应商在提交响应文件时进行确认，评审委员会通过开启记录表进行查看。</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磋商文件第三章“★”条款</w:t>
            </w:r>
          </w:p>
        </w:tc>
        <w:tc>
          <w:tcPr>
            <w:tcW w:type="dxa" w:w="3322"/>
          </w:tcPr>
          <w:p>
            <w:pPr>
              <w:pStyle w:val="null3"/>
              <w:jc w:val="left"/>
            </w:pPr>
            <w:r>
              <w:rPr>
                <w:rFonts w:ascii="仿宋_GB2312" w:hAnsi="仿宋_GB2312" w:cs="仿宋_GB2312" w:eastAsia="仿宋_GB2312"/>
              </w:rPr>
              <w:t>磋商文件第三章“★”条款，供应商须在“服务应答表”中进行响应，未响应的，响应文件按无效处理。</w:t>
            </w:r>
          </w:p>
        </w:tc>
        <w:tc>
          <w:tcPr>
            <w:tcW w:type="dxa" w:w="1661"/>
          </w:tcPr>
          <w:p>
            <w:pPr>
              <w:pStyle w:val="null3"/>
              <w:jc w:val="left"/>
            </w:pPr>
            <w:r>
              <w:rPr>
                <w:rFonts w:ascii="仿宋_GB2312" w:hAnsi="仿宋_GB2312" w:cs="仿宋_GB2312" w:eastAsia="仿宋_GB2312"/>
              </w:rPr>
              <w:t>服务应答表</w:t>
            </w:r>
          </w:p>
        </w:tc>
      </w:tr>
    </w:tbl>
    <w:p>
      <w:pPr>
        <w:pStyle w:val="null3"/>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需要供应商进行承诺的实质性要求。</w:t>
            </w:r>
          </w:p>
        </w:tc>
        <w:tc>
          <w:tcPr>
            <w:tcW w:type="dxa" w:w="3322"/>
          </w:tcPr>
          <w:p>
            <w:pPr>
              <w:pStyle w:val="null3"/>
              <w:jc w:val="left"/>
            </w:pPr>
            <w:r>
              <w:rPr>
                <w:rFonts w:ascii="仿宋_GB2312" w:hAnsi="仿宋_GB2312" w:cs="仿宋_GB2312" w:eastAsia="仿宋_GB2312"/>
              </w:rPr>
              <w:t>无需供应商单独提供材料进行响应，只需供应商承诺严格遵守并执行的相关实质性要求。编制、提交响应文件的计算机网卡MAC地址、CPU序列号、硬盘序列号等硬件信息由供应商在提交响应文件时进行确认，评审委员会通过开启记录表进行查看。</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磋商文件第三章“★”条款</w:t>
            </w:r>
          </w:p>
        </w:tc>
        <w:tc>
          <w:tcPr>
            <w:tcW w:type="dxa" w:w="3322"/>
          </w:tcPr>
          <w:p>
            <w:pPr>
              <w:pStyle w:val="null3"/>
              <w:jc w:val="left"/>
            </w:pPr>
            <w:r>
              <w:rPr>
                <w:rFonts w:ascii="仿宋_GB2312" w:hAnsi="仿宋_GB2312" w:cs="仿宋_GB2312" w:eastAsia="仿宋_GB2312"/>
              </w:rPr>
              <w:t>磋商文件第三章“★”条款，供应商须在“服务应答表”中进行响应，未响应的，响应文件按无效处理。</w:t>
            </w:r>
          </w:p>
        </w:tc>
        <w:tc>
          <w:tcPr>
            <w:tcW w:type="dxa" w:w="1661"/>
          </w:tcPr>
          <w:p>
            <w:pPr>
              <w:pStyle w:val="null3"/>
              <w:jc w:val="left"/>
            </w:pPr>
            <w:r>
              <w:rPr>
                <w:rFonts w:ascii="仿宋_GB2312" w:hAnsi="仿宋_GB2312" w:cs="仿宋_GB2312" w:eastAsia="仿宋_GB2312"/>
              </w:rPr>
              <w:t>服务应答表</w:t>
            </w:r>
          </w:p>
        </w:tc>
      </w:tr>
    </w:tbl>
    <w:p>
      <w:pPr>
        <w:pStyle w:val="null3"/>
        <w:ind w:firstLine="480"/>
        <w:jc w:val="left"/>
      </w:pPr>
      <w:r>
        <w:rPr>
          <w:rFonts w:ascii="仿宋_GB2312" w:hAnsi="仿宋_GB2312" w:cs="仿宋_GB2312" w:eastAsia="仿宋_GB2312"/>
        </w:rPr>
        <w:t>响应文件满足以上符合性审查要求的，则通过符合性审查；如有任意一项未满足符合性审查要求的，或符合性审查完成后，磋商小组发现供应商还存在未响应磋商文件实质性要求的，则按无效响应处理，并在磋商报告中载明未通过符合性审查的具体原因。</w:t>
      </w:r>
    </w:p>
    <w:p>
      <w:pPr>
        <w:pStyle w:val="null3"/>
        <w:jc w:val="left"/>
        <w:outlineLvl w:val="3"/>
      </w:pPr>
      <w:r>
        <w:rPr>
          <w:rFonts w:ascii="仿宋_GB2312" w:hAnsi="仿宋_GB2312" w:cs="仿宋_GB2312" w:eastAsia="仿宋_GB2312"/>
          <w:sz w:val="24"/>
          <w:b/>
        </w:rPr>
        <w:t>5.3.5.磋商</w:t>
      </w:r>
    </w:p>
    <w:p>
      <w:pPr>
        <w:pStyle w:val="null3"/>
        <w:ind w:firstLine="480"/>
        <w:jc w:val="left"/>
      </w:pPr>
      <w:r>
        <w:rPr>
          <w:rFonts w:ascii="仿宋_GB2312" w:hAnsi="仿宋_GB2312" w:cs="仿宋_GB2312" w:eastAsia="仿宋_GB2312"/>
        </w:rPr>
        <w:t>一、磋商小组按照磋商文件的规定与邀请参加磋商的供应商分别进行磋商，磋商顺序由磋商小组确定。</w:t>
      </w:r>
    </w:p>
    <w:p>
      <w:pPr>
        <w:pStyle w:val="null3"/>
        <w:ind w:firstLine="480"/>
        <w:jc w:val="left"/>
      </w:pPr>
      <w:r>
        <w:rPr>
          <w:rFonts w:ascii="仿宋_GB2312" w:hAnsi="仿宋_GB2312" w:cs="仿宋_GB2312" w:eastAsia="仿宋_GB2312"/>
        </w:rPr>
        <w:t>二、磋商小组所有成员通过交易系统集中在线与单一供应商对技术、服务、合同条款等内容分别进行一轮或多轮的磋商。</w:t>
      </w:r>
    </w:p>
    <w:p>
      <w:pPr>
        <w:pStyle w:val="null3"/>
        <w:ind w:firstLine="480"/>
        <w:jc w:val="left"/>
      </w:pPr>
      <w:r>
        <w:rPr>
          <w:rFonts w:ascii="仿宋_GB2312" w:hAnsi="仿宋_GB2312" w:cs="仿宋_GB2312" w:eastAsia="仿宋_GB2312"/>
        </w:rPr>
        <w:t>三、磋商小组可以根据磋商文件和磋商情况实质性变动第四章约定的内容，但不得变动磋商文件中的其他内容。实质性变动的内容，须经采购人代表确认。</w:t>
      </w:r>
    </w:p>
    <w:p>
      <w:pPr>
        <w:pStyle w:val="null3"/>
        <w:ind w:firstLine="480"/>
        <w:jc w:val="left"/>
      </w:pPr>
      <w:r>
        <w:rPr>
          <w:rFonts w:ascii="仿宋_GB2312" w:hAnsi="仿宋_GB2312" w:cs="仿宋_GB2312" w:eastAsia="仿宋_GB2312"/>
        </w:rPr>
        <w:t>四、对磋商文件作出的实质性变动是磋商文件的有效组成部分，磋商小组应通过交易系统，将变动情况通知本轮次所有参加磋商的供应商。磋商过程中，磋商小组可以根据磋商情况调整磋商轮次。</w:t>
      </w:r>
    </w:p>
    <w:p>
      <w:pPr>
        <w:pStyle w:val="null3"/>
        <w:ind w:firstLine="480"/>
        <w:jc w:val="left"/>
      </w:pPr>
      <w:r>
        <w:rPr>
          <w:rFonts w:ascii="仿宋_GB2312" w:hAnsi="仿宋_GB2312" w:cs="仿宋_GB2312" w:eastAsia="仿宋_GB2312"/>
        </w:rPr>
        <w:t>五、磋商过程中，供应商可以根据磋商情况变更其响应文件，并将变更内容以“供应商响应表”形式在线提交磋商小组。“供应商响应表”作为响应文件的一部分，应加盖供应商（法定名称）电子印章，否则无效。</w:t>
      </w:r>
    </w:p>
    <w:p>
      <w:pPr>
        <w:pStyle w:val="null3"/>
        <w:ind w:firstLine="480"/>
        <w:jc w:val="left"/>
      </w:pPr>
      <w:r>
        <w:rPr>
          <w:rFonts w:ascii="仿宋_GB2312" w:hAnsi="仿宋_GB2312" w:cs="仿宋_GB2312" w:eastAsia="仿宋_GB2312"/>
        </w:rPr>
        <w:t>六、经最终磋商后，供应商响应文件仍未实质性响应磋商文件的，磋商小组应当对其响应文件按无效处理，并通过交易系统告知供应商，说明理由。</w:t>
      </w:r>
    </w:p>
    <w:p>
      <w:pPr>
        <w:pStyle w:val="null3"/>
        <w:ind w:firstLine="480"/>
        <w:jc w:val="left"/>
      </w:pPr>
      <w:r>
        <w:rPr>
          <w:rFonts w:ascii="仿宋_GB2312" w:hAnsi="仿宋_GB2312" w:cs="仿宋_GB2312" w:eastAsia="仿宋_GB2312"/>
        </w:rPr>
        <w:t>七、磋商过程中，磋商的任何一方不得透露与磋商有关的其他供应商的技术资料、价格和其他信息。</w:t>
      </w:r>
    </w:p>
    <w:p>
      <w:pPr>
        <w:pStyle w:val="null3"/>
        <w:ind w:firstLine="480"/>
        <w:jc w:val="left"/>
      </w:pPr>
      <w:r>
        <w:rPr>
          <w:rFonts w:ascii="仿宋_GB2312" w:hAnsi="仿宋_GB2312" w:cs="仿宋_GB2312" w:eastAsia="仿宋_GB2312"/>
        </w:rPr>
        <w:t>八、磋商过程中，磋商小组发现或者知晓供应商存在违法行为的，应当在磋商报告中予以记录，并向项目同级财政部门报告，依法应将该供应商响应文件作无效处理的，应当作无效处理。</w:t>
      </w:r>
    </w:p>
    <w:p>
      <w:pPr>
        <w:pStyle w:val="null3"/>
        <w:jc w:val="left"/>
        <w:outlineLvl w:val="3"/>
      </w:pPr>
      <w:r>
        <w:rPr>
          <w:rFonts w:ascii="仿宋_GB2312" w:hAnsi="仿宋_GB2312" w:cs="仿宋_GB2312" w:eastAsia="仿宋_GB2312"/>
          <w:sz w:val="24"/>
          <w:b/>
        </w:rPr>
        <w:t>5.3.6.最后报价</w:t>
      </w:r>
    </w:p>
    <w:p>
      <w:pPr>
        <w:pStyle w:val="null3"/>
        <w:ind w:firstLine="480"/>
        <w:jc w:val="left"/>
      </w:pPr>
      <w:r>
        <w:rPr>
          <w:rFonts w:ascii="仿宋_GB2312" w:hAnsi="仿宋_GB2312" w:cs="仿宋_GB2312" w:eastAsia="仿宋_GB2312"/>
        </w:rPr>
        <w:t>采购包1：磋商结束后，磋商小组可以根据磋商情况要求所有实质性响应的供应商在规定时间内提交最后报价，提交最后报价的供应商不得少于3家。如本项目属于政府购买服务项目（含政府和社会资本合作项目)/市场竞争不充分的科研项目/需要扶持的科技成果转化项目，提交最后报价的供应商可以为2家。有效最后报价供应商家数不足本采购包约定最低有效家数的，本次采购活动终止，并发布终止公告。</w:t>
      </w:r>
    </w:p>
    <w:p>
      <w:pPr>
        <w:pStyle w:val="null3"/>
        <w:jc w:val="left"/>
      </w:pPr>
      <w:r>
        <w:rPr>
          <w:rFonts w:ascii="仿宋_GB2312" w:hAnsi="仿宋_GB2312" w:cs="仿宋_GB2312" w:eastAsia="仿宋_GB2312"/>
        </w:rPr>
        <w:t>采购包2：磋商结束后，磋商小组可以根据磋商情况要求所有实质性响应的供应商在规定时间内提交最后报价，提交最后报价的供应商不得少于3家。如本项目属于政府购买服务项目（含政府和社会资本合作项目)/市场竞争不充分的科研项目/需要扶持的科技成果转化项目，提交最后报价的供应商可以为2家。有效最后报价供应商家数不足本采购包约定最低有效家数的，本次采购活动终止，并发布终止公告。</w:t>
      </w:r>
    </w:p>
    <w:p>
      <w:pPr>
        <w:pStyle w:val="null3"/>
        <w:jc w:val="left"/>
      </w:pPr>
      <w:r>
        <w:rPr>
          <w:rFonts w:ascii="仿宋_GB2312" w:hAnsi="仿宋_GB2312" w:cs="仿宋_GB2312" w:eastAsia="仿宋_GB2312"/>
        </w:rPr>
        <w:t>采购包3：磋商结束后，磋商小组可以根据磋商情况要求所有实质性响应的供应商在规定时间内提交最后报价，提交最后报价的供应商不得少于3家。如本项目属于政府购买服务项目（含政府和社会资本合作项目)/市场竞争不充分的科研项目/需要扶持的科技成果转化项目，提交最后报价的供应商可以为2家。有效最后报价供应商家数不足本采购包约定最低有效家数的，本次采购活动终止，并发布终止公告。</w:t>
      </w:r>
    </w:p>
    <w:p>
      <w:pPr>
        <w:pStyle w:val="null3"/>
        <w:ind w:firstLine="480"/>
        <w:jc w:val="left"/>
      </w:pPr>
      <w:r>
        <w:rPr>
          <w:rFonts w:ascii="仿宋_GB2312" w:hAnsi="仿宋_GB2312" w:cs="仿宋_GB2312" w:eastAsia="仿宋_GB2312"/>
        </w:rPr>
        <w:t>一、磋商小组开启报价后，供应商应随时关注交易系统信息提醒，登录交易系统，通过“等候大厅”进行报价并签章后提交。</w:t>
      </w:r>
    </w:p>
    <w:p>
      <w:pPr>
        <w:pStyle w:val="null3"/>
        <w:ind w:firstLine="480"/>
        <w:jc w:val="left"/>
      </w:pPr>
      <w:r>
        <w:rPr>
          <w:rFonts w:ascii="仿宋_GB2312" w:hAnsi="仿宋_GB2312" w:cs="仿宋_GB2312" w:eastAsia="仿宋_GB2312"/>
        </w:rPr>
        <w:t>二、供应商在未提高响应文件中承诺的标准情况下，其最后报价不得高于对该项目之前的报价，否则，磋商小组将对其响应文件作无效处理，并通过交易系统告知供应商，说明理由。</w:t>
      </w:r>
    </w:p>
    <w:p>
      <w:pPr>
        <w:pStyle w:val="null3"/>
        <w:ind w:firstLine="480"/>
        <w:jc w:val="left"/>
      </w:pPr>
      <w:r>
        <w:rPr>
          <w:rFonts w:ascii="仿宋_GB2312" w:hAnsi="仿宋_GB2312" w:cs="仿宋_GB2312" w:eastAsia="仿宋_GB2312"/>
        </w:rPr>
        <w:t>三、供应商未按磋商小组要求在规定时间内提交报价的，视为无效响应，由供应商自行承担不利后果。</w:t>
      </w:r>
    </w:p>
    <w:p>
      <w:pPr>
        <w:pStyle w:val="null3"/>
        <w:ind w:firstLine="480"/>
        <w:jc w:val="left"/>
      </w:pPr>
      <w:r>
        <w:rPr>
          <w:rFonts w:ascii="仿宋_GB2312" w:hAnsi="仿宋_GB2312" w:cs="仿宋_GB2312" w:eastAsia="仿宋_GB2312"/>
        </w:rPr>
        <w:t>四、最后报价提交后，供应商不得以任何理由撤回。</w:t>
      </w:r>
    </w:p>
    <w:p>
      <w:pPr>
        <w:pStyle w:val="null3"/>
        <w:ind w:firstLine="480"/>
        <w:jc w:val="left"/>
      </w:pPr>
      <w:r>
        <w:rPr>
          <w:rFonts w:ascii="仿宋_GB2312" w:hAnsi="仿宋_GB2312" w:cs="仿宋_GB2312" w:eastAsia="仿宋_GB2312"/>
        </w:rPr>
        <w:t>五、最后报价为有效报价应符合下列条件：</w:t>
      </w:r>
    </w:p>
    <w:p>
      <w:pPr>
        <w:pStyle w:val="null3"/>
        <w:ind w:firstLine="480"/>
        <w:jc w:val="left"/>
      </w:pPr>
      <w:r>
        <w:rPr>
          <w:rFonts w:ascii="仿宋_GB2312" w:hAnsi="仿宋_GB2312" w:cs="仿宋_GB2312" w:eastAsia="仿宋_GB2312"/>
        </w:rPr>
        <w:t>（一）供应商所提供的最后报价是在规定的时间内提交。</w:t>
      </w:r>
    </w:p>
    <w:p>
      <w:pPr>
        <w:pStyle w:val="null3"/>
        <w:ind w:firstLine="480"/>
        <w:jc w:val="left"/>
      </w:pPr>
      <w:r>
        <w:rPr>
          <w:rFonts w:ascii="仿宋_GB2312" w:hAnsi="仿宋_GB2312" w:cs="仿宋_GB2312" w:eastAsia="仿宋_GB2312"/>
        </w:rPr>
        <w:t>（二）供应商的最后报价应加盖供应商（法定名称）电子印章。</w:t>
      </w:r>
    </w:p>
    <w:p>
      <w:pPr>
        <w:pStyle w:val="null3"/>
        <w:ind w:firstLine="480"/>
        <w:jc w:val="left"/>
      </w:pPr>
      <w:r>
        <w:rPr>
          <w:rFonts w:ascii="仿宋_GB2312" w:hAnsi="仿宋_GB2312" w:cs="仿宋_GB2312" w:eastAsia="仿宋_GB2312"/>
        </w:rPr>
        <w:t>（三）供应商的最后报价应符合磋商文件的要求。</w:t>
      </w:r>
    </w:p>
    <w:p>
      <w:pPr>
        <w:pStyle w:val="null3"/>
        <w:ind w:firstLine="480"/>
        <w:jc w:val="left"/>
      </w:pPr>
      <w:r>
        <w:rPr>
          <w:rFonts w:ascii="仿宋_GB2312" w:hAnsi="仿宋_GB2312" w:cs="仿宋_GB2312" w:eastAsia="仿宋_GB2312"/>
        </w:rPr>
        <w:t>（四）最后报价唯一，且不高于最高限价。</w:t>
      </w:r>
    </w:p>
    <w:p>
      <w:pPr>
        <w:pStyle w:val="null3"/>
        <w:ind w:firstLine="480"/>
        <w:jc w:val="left"/>
      </w:pPr>
      <w:r>
        <w:rPr>
          <w:rFonts w:ascii="仿宋_GB2312" w:hAnsi="仿宋_GB2312" w:cs="仿宋_GB2312" w:eastAsia="仿宋_GB2312"/>
        </w:rPr>
        <w:t>六、最后报价出现下列情况的，除磋商文件另有规定外，按以下原则处理：</w:t>
      </w:r>
    </w:p>
    <w:p>
      <w:pPr>
        <w:pStyle w:val="null3"/>
        <w:ind w:firstLine="480"/>
        <w:jc w:val="left"/>
      </w:pPr>
      <w:r>
        <w:rPr>
          <w:rFonts w:ascii="仿宋_GB2312" w:hAnsi="仿宋_GB2312" w:cs="仿宋_GB2312" w:eastAsia="仿宋_GB2312"/>
        </w:rPr>
        <w:t>（一）报价中的大写金额和小写金额不一致的，以大写金额为准，但大写金额出现文字错误，导致金额无法判断的除外；</w:t>
      </w:r>
    </w:p>
    <w:p>
      <w:pPr>
        <w:pStyle w:val="null3"/>
        <w:ind w:firstLine="480"/>
        <w:jc w:val="left"/>
      </w:pPr>
      <w:r>
        <w:rPr>
          <w:rFonts w:ascii="仿宋_GB2312" w:hAnsi="仿宋_GB2312" w:cs="仿宋_GB2312" w:eastAsia="仿宋_GB2312"/>
        </w:rPr>
        <w:t>（二）单价金额小数点或者百分比有明显错位的，应以总价为准，并修改单价；</w:t>
      </w:r>
    </w:p>
    <w:p>
      <w:pPr>
        <w:pStyle w:val="null3"/>
        <w:ind w:firstLine="480"/>
        <w:jc w:val="left"/>
      </w:pPr>
      <w:r>
        <w:rPr>
          <w:rFonts w:ascii="仿宋_GB2312" w:hAnsi="仿宋_GB2312" w:cs="仿宋_GB2312" w:eastAsia="仿宋_GB2312"/>
        </w:rPr>
        <w:t>（三）总价金额与按单价汇总金额不一致的，以单价汇总金额计算结果为准；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同时出现两种以上不一致的，按照前款规定的顺序修正。修正后的最后报价由供应商经交易系统加盖电子印章后产生约束力，供应商不确认的，作无效响应处理。</w:t>
      </w:r>
    </w:p>
    <w:p>
      <w:pPr>
        <w:pStyle w:val="null3"/>
        <w:ind w:firstLine="480"/>
        <w:jc w:val="left"/>
      </w:pPr>
      <w:r>
        <w:rPr>
          <w:rFonts w:ascii="仿宋_GB2312" w:hAnsi="仿宋_GB2312" w:cs="仿宋_GB2312" w:eastAsia="仿宋_GB2312"/>
        </w:rPr>
        <w:t>七、评审过程中出现下列情形之一的，磋商小组应当启动异常低价响应审查程序：</w:t>
      </w:r>
    </w:p>
    <w:p>
      <w:pPr>
        <w:pStyle w:val="null3"/>
        <w:ind w:firstLine="480"/>
        <w:jc w:val="left"/>
      </w:pPr>
      <w:r>
        <w:rPr>
          <w:rFonts w:ascii="仿宋_GB2312" w:hAnsi="仿宋_GB2312" w:cs="仿宋_GB2312" w:eastAsia="仿宋_GB2312"/>
        </w:rPr>
        <w:t xml:space="preserve">1.响应报价低于全部通过符合性审查供应商响应报价平均值 </w:t>
      </w:r>
      <w:r>
        <w:rPr>
          <w:rFonts w:ascii="仿宋_GB2312" w:hAnsi="仿宋_GB2312" w:cs="仿宋_GB2312" w:eastAsia="仿宋_GB2312"/>
        </w:rPr>
        <w:t>65</w:t>
      </w:r>
      <w:r>
        <w:rPr>
          <w:rFonts w:ascii="仿宋_GB2312" w:hAnsi="仿宋_GB2312" w:cs="仿宋_GB2312" w:eastAsia="仿宋_GB2312"/>
        </w:rPr>
        <w:t xml:space="preserve"> %的，即响应报价&lt;全部通过符合性审查供应商响应报价平均值×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2.响应报价低于通过符合性审查的次低报价供应商响应报价 </w:t>
      </w:r>
      <w:r>
        <w:rPr>
          <w:rFonts w:ascii="仿宋_GB2312" w:hAnsi="仿宋_GB2312" w:cs="仿宋_GB2312" w:eastAsia="仿宋_GB2312"/>
        </w:rPr>
        <w:t>65</w:t>
      </w:r>
      <w:r>
        <w:rPr>
          <w:rFonts w:ascii="仿宋_GB2312" w:hAnsi="仿宋_GB2312" w:cs="仿宋_GB2312" w:eastAsia="仿宋_GB2312"/>
        </w:rPr>
        <w:t xml:space="preserve"> %的，即响应报价&lt;通过符合性审查的次低报价供应商响应报价×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3.响应报价低于采购项目（采购包）最高限价 </w:t>
      </w:r>
      <w:r>
        <w:rPr>
          <w:rFonts w:ascii="仿宋_GB2312" w:hAnsi="仿宋_GB2312" w:cs="仿宋_GB2312" w:eastAsia="仿宋_GB2312"/>
        </w:rPr>
        <w:t>65</w:t>
      </w:r>
      <w:r>
        <w:rPr>
          <w:rFonts w:ascii="仿宋_GB2312" w:hAnsi="仿宋_GB2312" w:cs="仿宋_GB2312" w:eastAsia="仿宋_GB2312"/>
        </w:rPr>
        <w:t xml:space="preserve"> %的，即响应报价&lt;采购项目（采购包）最高限价×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4.磋商小组基于专业判断，认为供应商报价过低，有可能影响产品质量或者不能诚信履约的其他情形。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磋商小组启动异常低价响应审查后，属于前述第1项至第4项情形的，应当要求相关供应商在评审现场合理的时间内对响应价格作出解释，提供项目具体成本测算等与报价合理性相关的书面说明及必要的证明材料，包括但不限于原材料成本、人工成本、制造费用等，给予相关供应商的合理时间一般不少于30分钟。其中，属于第3项情形，供应商已随响应文件一并提交相关书面说明及必要的证明材料的，在评审现场可不再重复提交。</w:t>
      </w:r>
    </w:p>
    <w:p>
      <w:pPr>
        <w:pStyle w:val="null3"/>
        <w:ind w:firstLine="480"/>
        <w:jc w:val="left"/>
      </w:pPr>
      <w:r>
        <w:rPr>
          <w:rFonts w:ascii="仿宋_GB2312" w:hAnsi="仿宋_GB2312" w:cs="仿宋_GB2312" w:eastAsia="仿宋_GB2312"/>
        </w:rPr>
        <w:t>磋商小组依据专业经验，参考同类项目中标（成交）价格、类似产品市场价格水平、行业人工费用标准、国家有关部门指导行业协会发布的行业平均成本等情况，对报价合理性进行判断。响应供应商不能提供书面说明、证明材料，或者提供的书面说明、证明材料不能证明其报价合理性的，磋商小组应当将其作为无效响应处理。</w:t>
      </w:r>
    </w:p>
    <w:p>
      <w:pPr>
        <w:pStyle w:val="null3"/>
        <w:jc w:val="left"/>
        <w:outlineLvl w:val="3"/>
      </w:pPr>
      <w:r>
        <w:rPr>
          <w:rFonts w:ascii="仿宋_GB2312" w:hAnsi="仿宋_GB2312" w:cs="仿宋_GB2312" w:eastAsia="仿宋_GB2312"/>
          <w:sz w:val="24"/>
          <w:b/>
        </w:rPr>
        <w:t>5.3.7.解释、澄清、说明的有关问题</w:t>
      </w:r>
    </w:p>
    <w:p>
      <w:pPr>
        <w:pStyle w:val="null3"/>
        <w:ind w:firstLine="480"/>
        <w:jc w:val="left"/>
      </w:pPr>
      <w:r>
        <w:rPr>
          <w:rFonts w:ascii="仿宋_GB2312" w:hAnsi="仿宋_GB2312" w:cs="仿宋_GB2312" w:eastAsia="仿宋_GB2312"/>
        </w:rPr>
        <w:t>一、评审过程中，磋商小组认为磋商文件有关事项表述不明确或需要说明的，可以要求采购人或者代理机构书面解释。采购人或者代理机构的解释不得改变磋商文件的原义或者影响公平、公正。</w:t>
      </w:r>
    </w:p>
    <w:p>
      <w:pPr>
        <w:pStyle w:val="null3"/>
        <w:ind w:firstLine="480"/>
        <w:jc w:val="left"/>
      </w:pPr>
      <w:r>
        <w:rPr>
          <w:rFonts w:ascii="仿宋_GB2312" w:hAnsi="仿宋_GB2312" w:cs="仿宋_GB2312" w:eastAsia="仿宋_GB2312"/>
        </w:rPr>
        <w:t>二、对响应文件中含义不明确、同类问题表述不一致或者有明显文字和计算错误的内容，磋商小组应当要求供应商作出必要的澄清、说明或者补正，并给予供应商必要的反馈时间。供应商应当书面进行澄清、说明或者补正，澄清、说明或者补正不影响响应文件的效力，有效的澄清、说明或者补正材料是响应文件的组成部分。供应商的澄清、说明或者补正不得超出响应文件的范围或者改变响应文件的实质性内容，不得影响供应商公平竞争。磋商小组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三、代理机构宣布评审结束之前，供应商应通过交易系统随时关注评审消息提示，及时响应磋商小组发出的澄清、说明或者更正要求。供应商未能及时响应的，自行承担不利后果。</w:t>
      </w:r>
    </w:p>
    <w:p>
      <w:pPr>
        <w:pStyle w:val="null3"/>
        <w:ind w:firstLine="480"/>
        <w:jc w:val="left"/>
      </w:pPr>
      <w:r>
        <w:rPr>
          <w:rFonts w:ascii="仿宋_GB2312" w:hAnsi="仿宋_GB2312" w:cs="仿宋_GB2312" w:eastAsia="仿宋_GB2312"/>
        </w:rPr>
        <w:t>四、磋商小组应当积极履行澄清、说明或者更正的职责，不得滥用权力。供应商的响应文件可以要求澄清、说明或者更正的，不得未经澄清、说明或者更正而直接作无效响应处理。</w:t>
      </w:r>
    </w:p>
    <w:p>
      <w:pPr>
        <w:pStyle w:val="null3"/>
        <w:jc w:val="left"/>
        <w:outlineLvl w:val="3"/>
      </w:pPr>
      <w:r>
        <w:rPr>
          <w:rFonts w:ascii="仿宋_GB2312" w:hAnsi="仿宋_GB2312" w:cs="仿宋_GB2312" w:eastAsia="仿宋_GB2312"/>
          <w:sz w:val="24"/>
          <w:b/>
        </w:rPr>
        <w:t>5.3.8.比较与评价</w:t>
      </w:r>
    </w:p>
    <w:p>
      <w:pPr>
        <w:pStyle w:val="null3"/>
        <w:ind w:firstLine="480"/>
        <w:jc w:val="left"/>
      </w:pPr>
      <w:r>
        <w:rPr>
          <w:rFonts w:ascii="仿宋_GB2312" w:hAnsi="仿宋_GB2312" w:cs="仿宋_GB2312" w:eastAsia="仿宋_GB2312"/>
        </w:rPr>
        <w:t>由磋商小组采用综合评分法对提交最后报价的供应商的响应文件和最后报价进行综合评分，具体要求详见本章评审办法及标准部分。</w:t>
      </w:r>
    </w:p>
    <w:p>
      <w:pPr>
        <w:pStyle w:val="null3"/>
        <w:jc w:val="left"/>
        <w:outlineLvl w:val="3"/>
      </w:pPr>
      <w:r>
        <w:rPr>
          <w:rFonts w:ascii="仿宋_GB2312" w:hAnsi="仿宋_GB2312" w:cs="仿宋_GB2312" w:eastAsia="仿宋_GB2312"/>
          <w:sz w:val="24"/>
          <w:b/>
        </w:rPr>
        <w:t>5.3.9.磋商小组复核</w:t>
      </w:r>
    </w:p>
    <w:p>
      <w:pPr>
        <w:pStyle w:val="null3"/>
        <w:ind w:firstLine="480"/>
        <w:jc w:val="left"/>
      </w:pPr>
      <w:r>
        <w:rPr>
          <w:rFonts w:ascii="仿宋_GB2312" w:hAnsi="仿宋_GB2312" w:cs="仿宋_GB2312" w:eastAsia="仿宋_GB2312"/>
        </w:rPr>
        <w:t>评分汇总结束后，磋商小组成员复核、确认各自评审意见，汇总形成评审结果，对拟推荐为成交候选供应商的、报价最低的、响应文件被认定为无效的进行重点复核。</w:t>
      </w:r>
    </w:p>
    <w:p>
      <w:pPr>
        <w:pStyle w:val="null3"/>
        <w:jc w:val="left"/>
        <w:outlineLvl w:val="3"/>
      </w:pPr>
      <w:r>
        <w:rPr>
          <w:rFonts w:ascii="仿宋_GB2312" w:hAnsi="仿宋_GB2312" w:cs="仿宋_GB2312" w:eastAsia="仿宋_GB2312"/>
          <w:sz w:val="24"/>
          <w:b/>
        </w:rPr>
        <w:t>5.3.10.代理机构现场复核评审结果</w:t>
      </w:r>
    </w:p>
    <w:p>
      <w:pPr>
        <w:pStyle w:val="null3"/>
        <w:ind w:firstLine="480"/>
        <w:jc w:val="left"/>
      </w:pPr>
      <w:r>
        <w:rPr>
          <w:rFonts w:ascii="仿宋_GB2312" w:hAnsi="仿宋_GB2312" w:cs="仿宋_GB2312" w:eastAsia="仿宋_GB2312"/>
        </w:rPr>
        <w:t>一、评分汇总结束后，磋商小组拟出具磋商报告前，代理机构应当组织2名以上的本单位工作人员，在采购现场监督人员的监督之下，依据有关的法律制度和磋商文件对评审结果进行复核，出具复核报告。存在下列情形之一的，代理机构应当根据情况书面建议磋商小组现场修改评审结果或者重新评审，由磋商小组自主决定是否采纳代理机构的书面建议，并承担独立评审责任：</w:t>
      </w:r>
    </w:p>
    <w:p>
      <w:pPr>
        <w:pStyle w:val="null3"/>
        <w:ind w:firstLine="480"/>
        <w:jc w:val="left"/>
      </w:pPr>
      <w:r>
        <w:rPr>
          <w:rFonts w:ascii="仿宋_GB2312" w:hAnsi="仿宋_GB2312" w:cs="仿宋_GB2312" w:eastAsia="仿宋_GB2312"/>
        </w:rPr>
        <w:t>（一）资格审查认定错误的；</w:t>
      </w:r>
    </w:p>
    <w:p>
      <w:pPr>
        <w:pStyle w:val="null3"/>
        <w:ind w:firstLine="480"/>
        <w:jc w:val="left"/>
      </w:pPr>
      <w:r>
        <w:rPr>
          <w:rFonts w:ascii="仿宋_GB2312" w:hAnsi="仿宋_GB2312" w:cs="仿宋_GB2312" w:eastAsia="仿宋_GB2312"/>
        </w:rPr>
        <w:t>（二）分值汇总计算错误的；</w:t>
      </w:r>
    </w:p>
    <w:p>
      <w:pPr>
        <w:pStyle w:val="null3"/>
        <w:ind w:firstLine="480"/>
        <w:jc w:val="left"/>
      </w:pPr>
      <w:r>
        <w:rPr>
          <w:rFonts w:ascii="仿宋_GB2312" w:hAnsi="仿宋_GB2312" w:cs="仿宋_GB2312" w:eastAsia="仿宋_GB2312"/>
        </w:rPr>
        <w:t>（三）分项评分超出评分标准范围的；</w:t>
      </w:r>
    </w:p>
    <w:p>
      <w:pPr>
        <w:pStyle w:val="null3"/>
        <w:ind w:firstLine="480"/>
        <w:jc w:val="left"/>
      </w:pPr>
      <w:r>
        <w:rPr>
          <w:rFonts w:ascii="仿宋_GB2312" w:hAnsi="仿宋_GB2312" w:cs="仿宋_GB2312" w:eastAsia="仿宋_GB2312"/>
        </w:rPr>
        <w:t>（四）客观评分不一致的。</w:t>
      </w:r>
    </w:p>
    <w:p>
      <w:pPr>
        <w:pStyle w:val="null3"/>
        <w:ind w:firstLine="480"/>
        <w:jc w:val="left"/>
      </w:pPr>
      <w:r>
        <w:rPr>
          <w:rFonts w:ascii="仿宋_GB2312" w:hAnsi="仿宋_GB2312" w:cs="仿宋_GB2312" w:eastAsia="仿宋_GB2312"/>
        </w:rPr>
        <w:t>二、磋商小组采纳代理机构书面建议的，应当按照规定现场通过交易系统修改评审结果或者重新评审，并在磋商报告中详细记载有关事宜；不采纳代理机构书面建议的，应当书面说明理由。代理机构书面建议未被磋商小组采纳的，应当按照规定程序要求继续组织实施采购活动，不得擅自中止采购活动。代理机构认为磋商小组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三、代理机构复核过程中，磋商小组成员不得离开评审现场。</w:t>
      </w:r>
    </w:p>
    <w:p>
      <w:pPr>
        <w:pStyle w:val="null3"/>
        <w:ind w:firstLine="480"/>
        <w:jc w:val="left"/>
      </w:pPr>
      <w:r>
        <w:rPr>
          <w:rFonts w:ascii="仿宋_GB2312" w:hAnsi="仿宋_GB2312" w:cs="仿宋_GB2312" w:eastAsia="仿宋_GB2312"/>
        </w:rPr>
        <w:t>四、除资格审查认定错误、分值汇总计算错误、分项评分超出评分标准范围、客观分评分不一致、经磋商小组一致认定评分畸高、畸低的情形外，采购人或者代理机构不得以任何理由组织重新评审。代理机构发现磋商小组未按照磋商文件规定的评审标准进行评审的，应当重新开展采购活动，并同时书面报告项目同级财政部门。</w:t>
      </w:r>
    </w:p>
    <w:p>
      <w:pPr>
        <w:pStyle w:val="null3"/>
        <w:jc w:val="left"/>
        <w:outlineLvl w:val="3"/>
      </w:pPr>
      <w:r>
        <w:rPr>
          <w:rFonts w:ascii="仿宋_GB2312" w:hAnsi="仿宋_GB2312" w:cs="仿宋_GB2312" w:eastAsia="仿宋_GB2312"/>
          <w:sz w:val="24"/>
          <w:b/>
        </w:rPr>
        <w:t>5.3.11.推荐成交候选供应商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确定3名成交候选供应商。</w:t>
      </w:r>
    </w:p>
    <w:p>
      <w:pPr>
        <w:pStyle w:val="null3"/>
        <w:jc w:val="left"/>
      </w:pPr>
      <w:r>
        <w:rPr>
          <w:rFonts w:ascii="仿宋_GB2312" w:hAnsi="仿宋_GB2312" w:cs="仿宋_GB2312" w:eastAsia="仿宋_GB2312"/>
        </w:rPr>
        <w:t>采购包2：</w:t>
      </w:r>
      <w:r>
        <w:rPr>
          <w:rFonts w:ascii="仿宋_GB2312" w:hAnsi="仿宋_GB2312" w:cs="仿宋_GB2312" w:eastAsia="仿宋_GB2312"/>
        </w:rPr>
        <w:t>确定3名成交候选供应商。</w:t>
      </w:r>
    </w:p>
    <w:p>
      <w:pPr>
        <w:pStyle w:val="null3"/>
        <w:jc w:val="left"/>
      </w:pPr>
      <w:r>
        <w:rPr>
          <w:rFonts w:ascii="仿宋_GB2312" w:hAnsi="仿宋_GB2312" w:cs="仿宋_GB2312" w:eastAsia="仿宋_GB2312"/>
        </w:rPr>
        <w:t>采购包3：</w:t>
      </w:r>
      <w:r>
        <w:rPr>
          <w:rFonts w:ascii="仿宋_GB2312" w:hAnsi="仿宋_GB2312" w:cs="仿宋_GB2312" w:eastAsia="仿宋_GB2312"/>
        </w:rPr>
        <w:t>确定3名成交候选供应商。</w:t>
      </w:r>
    </w:p>
    <w:p>
      <w:pPr>
        <w:pStyle w:val="null3"/>
        <w:ind w:firstLine="480"/>
        <w:jc w:val="left"/>
      </w:pPr>
      <w:r>
        <w:rPr>
          <w:rFonts w:ascii="仿宋_GB2312" w:hAnsi="仿宋_GB2312" w:cs="仿宋_GB2312" w:eastAsia="仿宋_GB2312"/>
        </w:rPr>
        <w:t>磋商小组应当根据综合评分情况，按照评审得分由高到低顺序推荐成交候选供应商，并编写磋商报告。如本项目属于政府购买服务项目（含政府和社会资本合作项目）、市场竞争不充分的科研项目或者需要扶持的科技成果转化项目，当提交最后报价的供应商为2家时，可以推荐2家成交候选供应商。</w:t>
      </w:r>
    </w:p>
    <w:p>
      <w:pPr>
        <w:pStyle w:val="null3"/>
        <w:ind w:firstLine="480"/>
        <w:jc w:val="left"/>
      </w:pPr>
      <w:r>
        <w:rPr>
          <w:rFonts w:ascii="仿宋_GB2312" w:hAnsi="仿宋_GB2312" w:cs="仿宋_GB2312" w:eastAsia="仿宋_GB2312"/>
        </w:rPr>
        <w:t xml:space="preserve">按供应商评审得分从高到低顺序排列。响应文件满足磋商文件全部实质性要求，且按照评审因素的量化指标评审得分最高的供应商为排名第一的成交候选供应商。评审得分相同的，按最后报价由低到高顺序排列。评审得分且最后报价相同的，按照技术指标优劣（本项目的技术指标为： </w:t>
      </w:r>
      <w:r>
        <w:rPr>
          <w:rFonts w:ascii="仿宋_GB2312" w:hAnsi="仿宋_GB2312" w:cs="仿宋_GB2312" w:eastAsia="仿宋_GB2312"/>
        </w:rPr>
        <w:t>人员配置</w:t>
      </w:r>
      <w:r>
        <w:rPr>
          <w:rFonts w:ascii="仿宋_GB2312" w:hAnsi="仿宋_GB2312" w:cs="仿宋_GB2312" w:eastAsia="仿宋_GB2312"/>
        </w:rPr>
        <w:t xml:space="preserve"> ，按照技术指标得分确定优劣）顺序排列；评审得分且最后报价且技术指标得分均相同的，按供应商提供的经评审认定有效的优先采购产品认证证书数量由多到少顺序排列；评审得分且最后报价且技术指标且提供的经评审认定有效的优先采购产品认证证书数量相同的并列。供应商响应的产品同时具有节能产品认证证书、环境标志产品认证证书的，按认定有效的节能产品认证证书、环境标志产品认证证书数量累计计算。成交候选供应商并列的，由磋商小组根据磋商文件规定的推荐成交候选供应商数量，在排名并列的成交候选供应商中，采取随机抽取的方式确定成交候选供应商排名顺序。</w:t>
      </w:r>
    </w:p>
    <w:p>
      <w:pPr>
        <w:pStyle w:val="null3"/>
        <w:ind w:firstLine="480"/>
        <w:jc w:val="left"/>
      </w:pPr>
      <w:r>
        <w:rPr>
          <w:rFonts w:ascii="仿宋_GB2312" w:hAnsi="仿宋_GB2312" w:cs="仿宋_GB2312" w:eastAsia="仿宋_GB2312"/>
        </w:rPr>
        <w:t>如本项目的采购包涉及核心产品的，在按供应商评审得分从高到低顺序排列环节前，对提供相同品牌产品且通过资格审查、符合性审查的不同供应商参加同一合同项下响应的，按一家供应商计算（任意一个核心产品是相同品牌时视为提供相同品牌产品的供应商），评审后得分最高的同品牌供应商获得成交供应商推荐资格；评审得分相同的，由采购人或者采购人委托磋商小组采取随机抽取方式确定一名供应商获得成交供应商推荐资格，其他同品牌供应商不作为成交候选供应商。未被推荐为成交候选供应商的供应商不再递补为成交候选供应商。</w:t>
      </w:r>
    </w:p>
    <w:p>
      <w:pPr>
        <w:pStyle w:val="null3"/>
        <w:jc w:val="left"/>
        <w:outlineLvl w:val="3"/>
      </w:pPr>
      <w:r>
        <w:rPr>
          <w:rFonts w:ascii="仿宋_GB2312" w:hAnsi="仿宋_GB2312" w:cs="仿宋_GB2312" w:eastAsia="仿宋_GB2312"/>
          <w:sz w:val="24"/>
          <w:b/>
        </w:rPr>
        <w:t>5.3.12.出具磋商报告</w:t>
      </w:r>
    </w:p>
    <w:p>
      <w:pPr>
        <w:pStyle w:val="null3"/>
        <w:ind w:firstLine="480"/>
        <w:jc w:val="left"/>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jc w:val="left"/>
      </w:pPr>
      <w:r>
        <w:rPr>
          <w:rFonts w:ascii="仿宋_GB2312" w:hAnsi="仿宋_GB2312" w:cs="仿宋_GB2312" w:eastAsia="仿宋_GB2312"/>
        </w:rPr>
        <w:t>一、邀请供应商参加采购活动的具体方式和相关情况，以及参加采购活动的供应商名单；</w:t>
      </w:r>
    </w:p>
    <w:p>
      <w:pPr>
        <w:pStyle w:val="null3"/>
        <w:ind w:firstLine="480"/>
        <w:jc w:val="left"/>
      </w:pPr>
      <w:r>
        <w:rPr>
          <w:rFonts w:ascii="仿宋_GB2312" w:hAnsi="仿宋_GB2312" w:cs="仿宋_GB2312" w:eastAsia="仿宋_GB2312"/>
        </w:rPr>
        <w:t>二、磋商日期和地点，磋商小组成员名单；</w:t>
      </w:r>
    </w:p>
    <w:p>
      <w:pPr>
        <w:pStyle w:val="null3"/>
        <w:ind w:firstLine="480"/>
        <w:jc w:val="left"/>
      </w:pPr>
      <w:r>
        <w:rPr>
          <w:rFonts w:ascii="仿宋_GB2312" w:hAnsi="仿宋_GB2312" w:cs="仿宋_GB2312" w:eastAsia="仿宋_GB2312"/>
        </w:rPr>
        <w:t>三、参加报价的供应商名单及报价情况和未参加报价的供应商名单及原因；</w:t>
      </w:r>
    </w:p>
    <w:p>
      <w:pPr>
        <w:pStyle w:val="null3"/>
        <w:ind w:firstLine="480"/>
        <w:jc w:val="left"/>
      </w:pPr>
      <w:r>
        <w:rPr>
          <w:rFonts w:ascii="仿宋_GB2312" w:hAnsi="仿宋_GB2312" w:cs="仿宋_GB2312" w:eastAsia="仿宋_GB2312"/>
        </w:rPr>
        <w:t>四、变动磋商文件实质性内容的有关资料及记录；</w:t>
      </w:r>
    </w:p>
    <w:p>
      <w:pPr>
        <w:pStyle w:val="null3"/>
        <w:ind w:firstLine="480"/>
        <w:jc w:val="left"/>
      </w:pPr>
      <w:r>
        <w:rPr>
          <w:rFonts w:ascii="仿宋_GB2312" w:hAnsi="仿宋_GB2312" w:cs="仿宋_GB2312" w:eastAsia="仿宋_GB2312"/>
        </w:rPr>
        <w:t>五、供应商响应文件响应磋商文件实质性要求情况及供应商变动响应文件有关资料及记录；</w:t>
      </w:r>
    </w:p>
    <w:p>
      <w:pPr>
        <w:pStyle w:val="null3"/>
        <w:ind w:firstLine="480"/>
        <w:jc w:val="left"/>
      </w:pPr>
      <w:r>
        <w:rPr>
          <w:rFonts w:ascii="仿宋_GB2312" w:hAnsi="仿宋_GB2312" w:cs="仿宋_GB2312" w:eastAsia="仿宋_GB2312"/>
        </w:rPr>
        <w:t>六、磋商情况记录和说明，包括对供应商的资格审查情况、供应商响应文件磋商情况等；</w:t>
      </w:r>
    </w:p>
    <w:p>
      <w:pPr>
        <w:pStyle w:val="null3"/>
        <w:ind w:firstLine="480"/>
        <w:jc w:val="left"/>
      </w:pPr>
      <w:r>
        <w:rPr>
          <w:rFonts w:ascii="仿宋_GB2312" w:hAnsi="仿宋_GB2312" w:cs="仿宋_GB2312" w:eastAsia="仿宋_GB2312"/>
        </w:rPr>
        <w:t>七、推荐的成交候选供应商名单及理由。</w:t>
      </w:r>
    </w:p>
    <w:p>
      <w:pPr>
        <w:pStyle w:val="null3"/>
        <w:ind w:firstLine="480"/>
        <w:jc w:val="left"/>
      </w:pPr>
      <w:r>
        <w:rPr>
          <w:rFonts w:ascii="仿宋_GB2312" w:hAnsi="仿宋_GB2312" w:cs="仿宋_GB2312" w:eastAsia="仿宋_GB2312"/>
        </w:rPr>
        <w:t>评审结果经代理机构核对无误后，磋商小组成员应当在磋商报告中签字或加盖电子印章确认。磋商报告签署前，磋商小组成员可以对已评环节的评审意见进行修改调整，并在磋商报告中进行记录。磋商报告签署后，评审意见生效，除符合政府采购法律制度规定情形外，任何单位和个人不得擅自改变评审结果。磋商小组成员签字但未写明不同意见或者未说明理由的，视同无意见；拒不签字或加盖电子印章又未另行说明其不同意见和理由的，视同同意评审结果。</w:t>
      </w:r>
    </w:p>
    <w:p>
      <w:pPr>
        <w:pStyle w:val="null3"/>
        <w:jc w:val="left"/>
        <w:outlineLvl w:val="3"/>
      </w:pPr>
      <w:r>
        <w:rPr>
          <w:rFonts w:ascii="仿宋_GB2312" w:hAnsi="仿宋_GB2312" w:cs="仿宋_GB2312" w:eastAsia="仿宋_GB2312"/>
          <w:sz w:val="24"/>
          <w:b/>
        </w:rPr>
        <w:t>5.3.13.评审争议处理规则</w:t>
      </w:r>
    </w:p>
    <w:p>
      <w:pPr>
        <w:pStyle w:val="null3"/>
        <w:ind w:firstLine="480"/>
        <w:jc w:val="left"/>
      </w:pPr>
      <w:r>
        <w:rPr>
          <w:rFonts w:ascii="仿宋_GB2312" w:hAnsi="仿宋_GB2312" w:cs="仿宋_GB2312" w:eastAsia="仿宋_GB2312"/>
        </w:rPr>
        <w:t>磋商小组在磋商过程中，对于资格审查、符合性审查、对响应文件作无效响应处理的及其他需要共同认定的事项存在争议的，应当以少数服从多数的原则作出结论，但不得违反法律法规和磋商文件规定。持不同意见的磋商小组会成员应当在磋商报告上明确不同意见及理由，否则视同无意见。持不同意见的磋商小组成员认为认定过程和结果不符合法律法规或者磋商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5.4.评审方法、细则及标准</w:t>
      </w:r>
    </w:p>
    <w:p>
      <w:pPr>
        <w:pStyle w:val="null3"/>
        <w:jc w:val="left"/>
        <w:outlineLvl w:val="3"/>
      </w:pPr>
      <w:r>
        <w:rPr>
          <w:rFonts w:ascii="仿宋_GB2312" w:hAnsi="仿宋_GB2312" w:cs="仿宋_GB2312" w:eastAsia="仿宋_GB2312"/>
          <w:sz w:val="24"/>
          <w:b/>
        </w:rPr>
        <w:t>5.4.1.评审方法</w:t>
      </w:r>
    </w:p>
    <w:p>
      <w:pPr>
        <w:pStyle w:val="null3"/>
        <w:ind w:firstLine="480"/>
        <w:jc w:val="left"/>
      </w:pPr>
      <w:r>
        <w:rPr>
          <w:rFonts w:ascii="仿宋_GB2312" w:hAnsi="仿宋_GB2312" w:cs="仿宋_GB2312" w:eastAsia="仿宋_GB2312"/>
        </w:rPr>
        <w:t>本次评审采用综合评分法。经磋商确定最终采购需求和提交最后报价的供应商后，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jc w:val="left"/>
        <w:outlineLvl w:val="3"/>
      </w:pPr>
      <w:r>
        <w:rPr>
          <w:rFonts w:ascii="仿宋_GB2312" w:hAnsi="仿宋_GB2312" w:cs="仿宋_GB2312" w:eastAsia="仿宋_GB2312"/>
          <w:sz w:val="24"/>
          <w:b/>
        </w:rPr>
        <w:t>5.4.2.评审细则及标准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详细评审90.00分</w:t>
            </w:r>
          </w:p>
          <w:p>
            <w:pPr>
              <w:pStyle w:val="null3"/>
              <w:jc w:val="left"/>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评审内容分类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服务方案</w:t>
            </w:r>
          </w:p>
        </w:tc>
        <w:tc>
          <w:tcPr>
            <w:tcW w:type="dxa" w:w="2575"/>
          </w:tcPr>
          <w:p>
            <w:pPr>
              <w:pStyle w:val="null3"/>
              <w:jc w:val="left"/>
            </w:pPr>
            <w:r>
              <w:rPr>
                <w:rFonts w:ascii="仿宋_GB2312" w:hAnsi="仿宋_GB2312" w:cs="仿宋_GB2312" w:eastAsia="仿宋_GB2312"/>
              </w:rPr>
              <w:t>供应商提供服务方案，内容包含：①主题宣传活动总方案②线下宣传活动方案；③宣传稿件制作方案；④宣传产品设计方案。 包含上述四项内容，没有缺项、缺陷的得24分，每缺少一项的扣6分;每项中内容存在缺陷的，有一处扣3分，扣完为止。（缺陷是指以下任意一种或类似情形：1、项目名称、地点区域、时间错误；2、方案仅有框架或标题，没有具体内容和实施方法；3、存在与本项目无关的其他行业、其他区域地点或明显无关的文字内容；4、只是简单的复制粘贴项目服务内容或方案内容不满足项目实际需求等任意一种情形。）</w:t>
            </w:r>
          </w:p>
        </w:tc>
        <w:tc>
          <w:tcPr>
            <w:tcW w:type="dxa" w:w="831"/>
          </w:tcPr>
          <w:p>
            <w:pPr>
              <w:pStyle w:val="null3"/>
              <w:jc w:val="center"/>
            </w:pPr>
            <w:r>
              <w:rPr>
                <w:rFonts w:ascii="仿宋_GB2312" w:hAnsi="仿宋_GB2312" w:cs="仿宋_GB2312" w:eastAsia="仿宋_GB2312"/>
              </w:rPr>
              <w:t>24.0000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服务（实施）方案.docx</w:t>
            </w:r>
          </w:p>
        </w:tc>
      </w:tr>
      <w:tr>
        <w:tc>
          <w:tcPr>
            <w:tcW w:type="dxa" w:w="831"/>
            <w:vMerge/>
          </w:tcPr>
          <w:p/>
        </w:tc>
        <w:tc>
          <w:tcPr>
            <w:tcW w:type="dxa" w:w="1661"/>
          </w:tcPr>
          <w:p>
            <w:pPr>
              <w:pStyle w:val="null3"/>
              <w:jc w:val="left"/>
            </w:pPr>
            <w:r>
              <w:rPr>
                <w:rFonts w:ascii="仿宋_GB2312" w:hAnsi="仿宋_GB2312" w:cs="仿宋_GB2312" w:eastAsia="仿宋_GB2312"/>
              </w:rPr>
              <w:t>实施方案</w:t>
            </w:r>
          </w:p>
        </w:tc>
        <w:tc>
          <w:tcPr>
            <w:tcW w:type="dxa" w:w="2575"/>
          </w:tcPr>
          <w:p>
            <w:pPr>
              <w:pStyle w:val="null3"/>
              <w:jc w:val="left"/>
            </w:pPr>
            <w:r>
              <w:rPr>
                <w:rFonts w:ascii="仿宋_GB2312" w:hAnsi="仿宋_GB2312" w:cs="仿宋_GB2312" w:eastAsia="仿宋_GB2312"/>
              </w:rPr>
              <w:t>供应商提供实施方案，包括以下内容：①项目实施进度安排；②团队人员分工及安排；③服务质量保障措施； ④潜在突发情况分析和应对应急措施。 包含上述四项内容，没有缺项、缺陷的得24分，每缺少一项的扣6分;每项中内容存在缺陷的，有一处扣3分，扣完为止。（缺陷是指以下任意一种或类似情形：1、项目名称、地点区域、时间错误；2、方案仅有框架或标题，没有具体内容和实施方法；3、存在与本项目无关的其他行业、其他区域地点或明显无关的文字内容；4、只是简单的复制粘贴项目服务内容或方案内容不满足项目实际需求等任意一种情形。）</w:t>
            </w:r>
          </w:p>
        </w:tc>
        <w:tc>
          <w:tcPr>
            <w:tcW w:type="dxa" w:w="831"/>
          </w:tcPr>
          <w:p>
            <w:pPr>
              <w:pStyle w:val="null3"/>
              <w:jc w:val="center"/>
            </w:pPr>
            <w:r>
              <w:rPr>
                <w:rFonts w:ascii="仿宋_GB2312" w:hAnsi="仿宋_GB2312" w:cs="仿宋_GB2312" w:eastAsia="仿宋_GB2312"/>
              </w:rPr>
              <w:t>24.0000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服务（实施）方案.docx</w:t>
            </w:r>
          </w:p>
        </w:tc>
      </w:tr>
      <w:tr>
        <w:tc>
          <w:tcPr>
            <w:tcW w:type="dxa" w:w="831"/>
            <w:vMerge/>
          </w:tcPr>
          <w:p/>
        </w:tc>
        <w:tc>
          <w:tcPr>
            <w:tcW w:type="dxa" w:w="1661"/>
          </w:tcPr>
          <w:p>
            <w:pPr>
              <w:pStyle w:val="null3"/>
              <w:jc w:val="left"/>
            </w:pPr>
            <w:r>
              <w:rPr>
                <w:rFonts w:ascii="仿宋_GB2312" w:hAnsi="仿宋_GB2312" w:cs="仿宋_GB2312" w:eastAsia="仿宋_GB2312"/>
              </w:rPr>
              <w:t>宣传保障</w:t>
            </w:r>
          </w:p>
        </w:tc>
        <w:tc>
          <w:tcPr>
            <w:tcW w:type="dxa" w:w="2575"/>
          </w:tcPr>
          <w:p>
            <w:pPr>
              <w:pStyle w:val="null3"/>
              <w:jc w:val="left"/>
            </w:pPr>
            <w:r>
              <w:rPr>
                <w:rFonts w:ascii="仿宋_GB2312" w:hAnsi="仿宋_GB2312" w:cs="仿宋_GB2312" w:eastAsia="仿宋_GB2312"/>
              </w:rPr>
              <w:t>供应商每提供1个省级及以上宣传媒介平台资源或省级及以上宣传媒介相关合作证明的得3分，最多得6分。【提供相关证明材料并加盖公章】</w:t>
            </w:r>
          </w:p>
        </w:tc>
        <w:tc>
          <w:tcPr>
            <w:tcW w:type="dxa" w:w="831"/>
          </w:tcPr>
          <w:p>
            <w:pPr>
              <w:pStyle w:val="null3"/>
              <w:jc w:val="center"/>
            </w:pPr>
            <w:r>
              <w:rPr>
                <w:rFonts w:ascii="仿宋_GB2312" w:hAnsi="仿宋_GB2312" w:cs="仿宋_GB2312" w:eastAsia="仿宋_GB2312"/>
              </w:rPr>
              <w:t>6.0000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宣传保障.docx</w:t>
            </w:r>
          </w:p>
        </w:tc>
      </w:tr>
      <w:tr>
        <w:tc>
          <w:tcPr>
            <w:tcW w:type="dxa" w:w="831"/>
            <w:vMerge/>
          </w:tcPr>
          <w:p/>
        </w:tc>
        <w:tc>
          <w:tcPr>
            <w:tcW w:type="dxa" w:w="1661"/>
          </w:tcPr>
          <w:p>
            <w:pPr>
              <w:pStyle w:val="null3"/>
              <w:jc w:val="left"/>
            </w:pPr>
            <w:r>
              <w:rPr>
                <w:rFonts w:ascii="仿宋_GB2312" w:hAnsi="仿宋_GB2312" w:cs="仿宋_GB2312" w:eastAsia="仿宋_GB2312"/>
              </w:rPr>
              <w:t>人员配置</w:t>
            </w:r>
          </w:p>
        </w:tc>
        <w:tc>
          <w:tcPr>
            <w:tcW w:type="dxa" w:w="2575"/>
          </w:tcPr>
          <w:p>
            <w:pPr>
              <w:pStyle w:val="null3"/>
              <w:jc w:val="left"/>
            </w:pPr>
            <w:r>
              <w:rPr>
                <w:rFonts w:ascii="仿宋_GB2312" w:hAnsi="仿宋_GB2312" w:cs="仿宋_GB2312" w:eastAsia="仿宋_GB2312"/>
              </w:rPr>
              <w:t>1.供应商为本项目拟派服务人员3人的得4分，每增加1人的加2分，本项最多得10分。【提供人员清单及在职证明材料等证明材料并加盖公章】 2.项目负责人：有新闻专业高级职称的得8分；有新闻专业中级职称的得4分；其余不得分。【提供相关证书及在职证明材料等证明材料并加盖公章】 3.项目组其他成员：有新闻专业中级及以上职称的，每有1人得4分，最多得8分。【提供相关证书及在职证明材料等证明材料并加盖公章】 注：以上人员不重复得分，同时有高级、中级职称的人员按照就高原则得分。</w:t>
            </w:r>
          </w:p>
        </w:tc>
        <w:tc>
          <w:tcPr>
            <w:tcW w:type="dxa" w:w="831"/>
          </w:tcPr>
          <w:p>
            <w:pPr>
              <w:pStyle w:val="null3"/>
              <w:jc w:val="center"/>
            </w:pPr>
            <w:r>
              <w:rPr>
                <w:rFonts w:ascii="仿宋_GB2312" w:hAnsi="仿宋_GB2312" w:cs="仿宋_GB2312" w:eastAsia="仿宋_GB2312"/>
              </w:rPr>
              <w:t>26.0000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人员配置.docx</w:t>
            </w:r>
          </w:p>
        </w:tc>
      </w:tr>
      <w:tr>
        <w:tc>
          <w:tcPr>
            <w:tcW w:type="dxa" w:w="831"/>
            <w:vMerge/>
          </w:tcPr>
          <w:p/>
        </w:tc>
        <w:tc>
          <w:tcPr>
            <w:tcW w:type="dxa" w:w="1661"/>
          </w:tcPr>
          <w:p>
            <w:pPr>
              <w:pStyle w:val="null3"/>
              <w:jc w:val="left"/>
            </w:pPr>
            <w:r>
              <w:rPr>
                <w:rFonts w:ascii="仿宋_GB2312" w:hAnsi="仿宋_GB2312" w:cs="仿宋_GB2312" w:eastAsia="仿宋_GB2312"/>
              </w:rPr>
              <w:t>履约经验</w:t>
            </w:r>
          </w:p>
        </w:tc>
        <w:tc>
          <w:tcPr>
            <w:tcW w:type="dxa" w:w="2575"/>
          </w:tcPr>
          <w:p>
            <w:pPr>
              <w:pStyle w:val="null3"/>
              <w:jc w:val="left"/>
            </w:pPr>
            <w:r>
              <w:rPr>
                <w:rFonts w:ascii="仿宋_GB2312" w:hAnsi="仿宋_GB2312" w:cs="仿宋_GB2312" w:eastAsia="仿宋_GB2312"/>
              </w:rPr>
              <w:t>供应商2023年1月1日(含)以来，每有1个类似项目履约经验的得2分，最多得10分。【提供采购合同或协议复印件或中标(成交)通知书等相关证明材料并加盖公章】</w:t>
            </w:r>
          </w:p>
        </w:tc>
        <w:tc>
          <w:tcPr>
            <w:tcW w:type="dxa" w:w="831"/>
          </w:tcPr>
          <w:p>
            <w:pPr>
              <w:pStyle w:val="null3"/>
              <w:jc w:val="center"/>
            </w:pPr>
            <w:r>
              <w:rPr>
                <w:rFonts w:ascii="仿宋_GB2312" w:hAnsi="仿宋_GB2312" w:cs="仿宋_GB2312" w:eastAsia="仿宋_GB2312"/>
              </w:rPr>
              <w:t>10.0000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履约经验.docx</w:t>
            </w:r>
          </w:p>
        </w:tc>
      </w:tr>
      <w:tr>
        <w:tc>
          <w:tcPr>
            <w:tcW w:type="dxa" w:w="831"/>
          </w:tcPr>
          <w:p>
            <w:pPr>
              <w:pStyle w:val="null3"/>
              <w:jc w:val="left"/>
            </w:pPr>
            <w:r>
              <w:rPr>
                <w:rFonts w:ascii="仿宋_GB2312" w:hAnsi="仿宋_GB2312" w:cs="仿宋_GB2312" w:eastAsia="仿宋_GB2312"/>
              </w:rPr>
              <w:t>价格分</w:t>
            </w:r>
          </w:p>
        </w:tc>
        <w:tc>
          <w:tcPr>
            <w:tcW w:type="dxa" w:w="1661"/>
          </w:tcPr>
          <w:p>
            <w:pPr>
              <w:pStyle w:val="null3"/>
              <w:jc w:val="left"/>
            </w:pPr>
            <w:r>
              <w:rPr>
                <w:rFonts w:ascii="仿宋_GB2312" w:hAnsi="仿宋_GB2312" w:cs="仿宋_GB2312" w:eastAsia="仿宋_GB2312"/>
              </w:rPr>
              <w:t>合计</w:t>
            </w:r>
          </w:p>
        </w:tc>
        <w:tc>
          <w:tcPr>
            <w:tcW w:type="dxa" w:w="2575"/>
          </w:tcPr>
          <w:p>
            <w:pPr>
              <w:pStyle w:val="null3"/>
              <w:jc w:val="left"/>
            </w:pPr>
            <w:r>
              <w:rPr>
                <w:rFonts w:ascii="仿宋_GB2312" w:hAnsi="仿宋_GB2312" w:cs="仿宋_GB2312" w:eastAsia="仿宋_GB2312"/>
              </w:rPr>
              <w:t>报价得分=(基准价／评审价)×分值。满足采购文件要求且评审价最低的为基准价，因落实政府采购政策进行价格调整的，以调整后的价格计算基准价和评审价。注：不涉及价格扣除的评审价=最后报价，涉及价格扣除的评审价=最后报价×（1-扣除比例）。</w:t>
            </w:r>
          </w:p>
        </w:tc>
        <w:tc>
          <w:tcPr>
            <w:tcW w:type="dxa" w:w="831"/>
          </w:tcPr>
          <w:p>
            <w:pPr>
              <w:pStyle w:val="null3"/>
              <w:jc w:val="center"/>
            </w:pPr>
            <w:r>
              <w:rPr>
                <w:rFonts w:ascii="仿宋_GB2312" w:hAnsi="仿宋_GB2312" w:cs="仿宋_GB2312" w:eastAsia="仿宋_GB2312"/>
              </w:rPr>
              <w:t>10.0000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详细评审90.00分</w:t>
            </w:r>
          </w:p>
          <w:p>
            <w:pPr>
              <w:pStyle w:val="null3"/>
              <w:jc w:val="left"/>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评审内容分类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服务方案</w:t>
            </w:r>
          </w:p>
        </w:tc>
        <w:tc>
          <w:tcPr>
            <w:tcW w:type="dxa" w:w="2575"/>
          </w:tcPr>
          <w:p>
            <w:pPr>
              <w:pStyle w:val="null3"/>
              <w:jc w:val="left"/>
            </w:pPr>
            <w:r>
              <w:rPr>
                <w:rFonts w:ascii="仿宋_GB2312" w:hAnsi="仿宋_GB2312" w:cs="仿宋_GB2312" w:eastAsia="仿宋_GB2312"/>
              </w:rPr>
              <w:t>供应商提供服务方案，内容包含：①项目背景分析；②优秀作品征集活动方案；③宣传方案；④线下活动方案。包含上述四项内容，没有缺项、缺陷的得24分，每缺少一项的扣6分;每项中内容存在缺陷的，有一处扣3分，扣完为止。（缺陷是指以下任意一种或类似情形：1、项目名称、地点区域、时间错误；2、方案仅有框架或标题，没有具体内容和实施方法；3、存在与本项目无关的其他行业、其他区域地点或明显无关的文字内容；4、只是简单的复制粘贴项目服务内容或方案内容不满足项目实际需求等任意一种情形。）</w:t>
            </w:r>
          </w:p>
        </w:tc>
        <w:tc>
          <w:tcPr>
            <w:tcW w:type="dxa" w:w="831"/>
          </w:tcPr>
          <w:p>
            <w:pPr>
              <w:pStyle w:val="null3"/>
              <w:jc w:val="center"/>
            </w:pPr>
            <w:r>
              <w:rPr>
                <w:rFonts w:ascii="仿宋_GB2312" w:hAnsi="仿宋_GB2312" w:cs="仿宋_GB2312" w:eastAsia="仿宋_GB2312"/>
              </w:rPr>
              <w:t>24.0000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服务（实施）方案.docx</w:t>
            </w:r>
          </w:p>
        </w:tc>
      </w:tr>
      <w:tr>
        <w:tc>
          <w:tcPr>
            <w:tcW w:type="dxa" w:w="831"/>
            <w:vMerge/>
          </w:tcPr>
          <w:p/>
        </w:tc>
        <w:tc>
          <w:tcPr>
            <w:tcW w:type="dxa" w:w="1661"/>
          </w:tcPr>
          <w:p>
            <w:pPr>
              <w:pStyle w:val="null3"/>
              <w:jc w:val="left"/>
            </w:pPr>
            <w:r>
              <w:rPr>
                <w:rFonts w:ascii="仿宋_GB2312" w:hAnsi="仿宋_GB2312" w:cs="仿宋_GB2312" w:eastAsia="仿宋_GB2312"/>
              </w:rPr>
              <w:t>实施方案</w:t>
            </w:r>
          </w:p>
        </w:tc>
        <w:tc>
          <w:tcPr>
            <w:tcW w:type="dxa" w:w="2575"/>
          </w:tcPr>
          <w:p>
            <w:pPr>
              <w:pStyle w:val="null3"/>
              <w:jc w:val="left"/>
            </w:pPr>
            <w:r>
              <w:rPr>
                <w:rFonts w:ascii="仿宋_GB2312" w:hAnsi="仿宋_GB2312" w:cs="仿宋_GB2312" w:eastAsia="仿宋_GB2312"/>
              </w:rPr>
              <w:t>供应商提供实施方案，包括以下内容：①项目实施进度安排；②团队人员分工及安排；③服务质量保障措施；④潜在突发情况分析和应对应急措施。包含上述四项内容，没有缺项、缺陷的得24分，每缺少一项的扣6分;每项中内容存在缺陷的，有一处扣3分，扣完为止。（缺陷是指以下任意一种或类似情形：1、项目名称、地点区域、时间错误；2、方案仅有框架或标题，没有具体内容和实施方法；3、存在与本项目无关的其他行业、其他区域地点或明显无关的文字内容；4、只是简单的复制粘贴项目服务内容或方案内容不满足项目实际需求等任意一种情形。）</w:t>
            </w:r>
          </w:p>
        </w:tc>
        <w:tc>
          <w:tcPr>
            <w:tcW w:type="dxa" w:w="831"/>
          </w:tcPr>
          <w:p>
            <w:pPr>
              <w:pStyle w:val="null3"/>
              <w:jc w:val="center"/>
            </w:pPr>
            <w:r>
              <w:rPr>
                <w:rFonts w:ascii="仿宋_GB2312" w:hAnsi="仿宋_GB2312" w:cs="仿宋_GB2312" w:eastAsia="仿宋_GB2312"/>
              </w:rPr>
              <w:t>24.0000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服务（实施）方案.docx</w:t>
            </w:r>
          </w:p>
        </w:tc>
      </w:tr>
      <w:tr>
        <w:tc>
          <w:tcPr>
            <w:tcW w:type="dxa" w:w="831"/>
            <w:vMerge/>
          </w:tcPr>
          <w:p/>
        </w:tc>
        <w:tc>
          <w:tcPr>
            <w:tcW w:type="dxa" w:w="1661"/>
          </w:tcPr>
          <w:p>
            <w:pPr>
              <w:pStyle w:val="null3"/>
              <w:jc w:val="left"/>
            </w:pPr>
            <w:r>
              <w:rPr>
                <w:rFonts w:ascii="仿宋_GB2312" w:hAnsi="仿宋_GB2312" w:cs="仿宋_GB2312" w:eastAsia="仿宋_GB2312"/>
              </w:rPr>
              <w:t>宣传保障</w:t>
            </w:r>
          </w:p>
        </w:tc>
        <w:tc>
          <w:tcPr>
            <w:tcW w:type="dxa" w:w="2575"/>
          </w:tcPr>
          <w:p>
            <w:pPr>
              <w:pStyle w:val="null3"/>
              <w:jc w:val="left"/>
            </w:pPr>
            <w:r>
              <w:rPr>
                <w:rFonts w:ascii="仿宋_GB2312" w:hAnsi="仿宋_GB2312" w:cs="仿宋_GB2312" w:eastAsia="仿宋_GB2312"/>
              </w:rPr>
              <w:t>供应商每提供1个省级及以上宣传媒介平台资源或省级及以上宣传媒介相关合作证明的得3分，最多得9分。【提供相关证明材料并加盖公章】</w:t>
            </w:r>
          </w:p>
        </w:tc>
        <w:tc>
          <w:tcPr>
            <w:tcW w:type="dxa" w:w="831"/>
          </w:tcPr>
          <w:p>
            <w:pPr>
              <w:pStyle w:val="null3"/>
              <w:jc w:val="center"/>
            </w:pPr>
            <w:r>
              <w:rPr>
                <w:rFonts w:ascii="仿宋_GB2312" w:hAnsi="仿宋_GB2312" w:cs="仿宋_GB2312" w:eastAsia="仿宋_GB2312"/>
              </w:rPr>
              <w:t>9.0000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宣传保障.docx</w:t>
            </w:r>
          </w:p>
        </w:tc>
      </w:tr>
      <w:tr>
        <w:tc>
          <w:tcPr>
            <w:tcW w:type="dxa" w:w="831"/>
            <w:vMerge/>
          </w:tcPr>
          <w:p/>
        </w:tc>
        <w:tc>
          <w:tcPr>
            <w:tcW w:type="dxa" w:w="1661"/>
          </w:tcPr>
          <w:p>
            <w:pPr>
              <w:pStyle w:val="null3"/>
              <w:jc w:val="left"/>
            </w:pPr>
            <w:r>
              <w:rPr>
                <w:rFonts w:ascii="仿宋_GB2312" w:hAnsi="仿宋_GB2312" w:cs="仿宋_GB2312" w:eastAsia="仿宋_GB2312"/>
              </w:rPr>
              <w:t>人员配置</w:t>
            </w:r>
          </w:p>
        </w:tc>
        <w:tc>
          <w:tcPr>
            <w:tcW w:type="dxa" w:w="2575"/>
          </w:tcPr>
          <w:p>
            <w:pPr>
              <w:pStyle w:val="null3"/>
              <w:jc w:val="left"/>
            </w:pPr>
            <w:r>
              <w:rPr>
                <w:rFonts w:ascii="仿宋_GB2312" w:hAnsi="仿宋_GB2312" w:cs="仿宋_GB2312" w:eastAsia="仿宋_GB2312"/>
              </w:rPr>
              <w:t>1.供应商为本项目拟派服务人员3人的得2分，每增加1人的加1分，本项最多得6分。【提供人员清单并加盖公章】 2.项目负责人：有传播类或新闻专业高级职称的得6分；有传播类或新闻专业中级职称的得3分；本项最多得6分。【提供相关证书证明材料并加盖公章】 3.其他团队成员：有传播类或新闻专业中级及以上职称的，每有1人得3分，最多得12分。【提供相关证书证明材料并加盖公章】 注：一人多证不重复得分，同时有高级、中级职称的人员按照就高原则得分。</w:t>
            </w:r>
          </w:p>
        </w:tc>
        <w:tc>
          <w:tcPr>
            <w:tcW w:type="dxa" w:w="831"/>
          </w:tcPr>
          <w:p>
            <w:pPr>
              <w:pStyle w:val="null3"/>
              <w:jc w:val="center"/>
            </w:pPr>
            <w:r>
              <w:rPr>
                <w:rFonts w:ascii="仿宋_GB2312" w:hAnsi="仿宋_GB2312" w:cs="仿宋_GB2312" w:eastAsia="仿宋_GB2312"/>
              </w:rPr>
              <w:t>24.0000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人员配置.docx</w:t>
            </w:r>
          </w:p>
        </w:tc>
      </w:tr>
      <w:tr>
        <w:tc>
          <w:tcPr>
            <w:tcW w:type="dxa" w:w="831"/>
            <w:vMerge/>
          </w:tcPr>
          <w:p/>
        </w:tc>
        <w:tc>
          <w:tcPr>
            <w:tcW w:type="dxa" w:w="1661"/>
          </w:tcPr>
          <w:p>
            <w:pPr>
              <w:pStyle w:val="null3"/>
              <w:jc w:val="left"/>
            </w:pPr>
            <w:r>
              <w:rPr>
                <w:rFonts w:ascii="仿宋_GB2312" w:hAnsi="仿宋_GB2312" w:cs="仿宋_GB2312" w:eastAsia="仿宋_GB2312"/>
              </w:rPr>
              <w:t>履约经验</w:t>
            </w:r>
          </w:p>
        </w:tc>
        <w:tc>
          <w:tcPr>
            <w:tcW w:type="dxa" w:w="2575"/>
          </w:tcPr>
          <w:p>
            <w:pPr>
              <w:pStyle w:val="null3"/>
              <w:jc w:val="left"/>
            </w:pPr>
            <w:r>
              <w:rPr>
                <w:rFonts w:ascii="仿宋_GB2312" w:hAnsi="仿宋_GB2312" w:cs="仿宋_GB2312" w:eastAsia="仿宋_GB2312"/>
              </w:rPr>
              <w:t>供应商2023年1月1日(含)以来，每有1个类似项目履约经验的得3分，最多得9分。【提供采购合同或协议复印件或中标(成交)通知书等相关证明材料并加盖公章】</w:t>
            </w:r>
          </w:p>
        </w:tc>
        <w:tc>
          <w:tcPr>
            <w:tcW w:type="dxa" w:w="831"/>
          </w:tcPr>
          <w:p>
            <w:pPr>
              <w:pStyle w:val="null3"/>
              <w:jc w:val="center"/>
            </w:pPr>
            <w:r>
              <w:rPr>
                <w:rFonts w:ascii="仿宋_GB2312" w:hAnsi="仿宋_GB2312" w:cs="仿宋_GB2312" w:eastAsia="仿宋_GB2312"/>
              </w:rPr>
              <w:t>9.0000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履约经验.docx</w:t>
            </w:r>
          </w:p>
        </w:tc>
      </w:tr>
      <w:tr>
        <w:tc>
          <w:tcPr>
            <w:tcW w:type="dxa" w:w="831"/>
          </w:tcPr>
          <w:p>
            <w:pPr>
              <w:pStyle w:val="null3"/>
              <w:jc w:val="left"/>
            </w:pPr>
            <w:r>
              <w:rPr>
                <w:rFonts w:ascii="仿宋_GB2312" w:hAnsi="仿宋_GB2312" w:cs="仿宋_GB2312" w:eastAsia="仿宋_GB2312"/>
              </w:rPr>
              <w:t>价格分</w:t>
            </w:r>
          </w:p>
        </w:tc>
        <w:tc>
          <w:tcPr>
            <w:tcW w:type="dxa" w:w="1661"/>
          </w:tcPr>
          <w:p>
            <w:pPr>
              <w:pStyle w:val="null3"/>
              <w:jc w:val="left"/>
            </w:pPr>
            <w:r>
              <w:rPr>
                <w:rFonts w:ascii="仿宋_GB2312" w:hAnsi="仿宋_GB2312" w:cs="仿宋_GB2312" w:eastAsia="仿宋_GB2312"/>
              </w:rPr>
              <w:t>合计</w:t>
            </w:r>
          </w:p>
        </w:tc>
        <w:tc>
          <w:tcPr>
            <w:tcW w:type="dxa" w:w="2575"/>
          </w:tcPr>
          <w:p>
            <w:pPr>
              <w:pStyle w:val="null3"/>
              <w:jc w:val="left"/>
            </w:pPr>
            <w:r>
              <w:rPr>
                <w:rFonts w:ascii="仿宋_GB2312" w:hAnsi="仿宋_GB2312" w:cs="仿宋_GB2312" w:eastAsia="仿宋_GB2312"/>
              </w:rPr>
              <w:t>报价得分=(基准价／评审价)×分值。满足采购文件要求且评审价最低的为基准价，因落实政府采购政策进行价格调整的，以调整后的价格计算基准价和评审价。注：不涉及价格扣除的评审价=最后报价，涉及价格扣除的评审价=最后报价×（1-扣除比例）。</w:t>
            </w:r>
          </w:p>
        </w:tc>
        <w:tc>
          <w:tcPr>
            <w:tcW w:type="dxa" w:w="831"/>
          </w:tcPr>
          <w:p>
            <w:pPr>
              <w:pStyle w:val="null3"/>
              <w:jc w:val="center"/>
            </w:pPr>
            <w:r>
              <w:rPr>
                <w:rFonts w:ascii="仿宋_GB2312" w:hAnsi="仿宋_GB2312" w:cs="仿宋_GB2312" w:eastAsia="仿宋_GB2312"/>
              </w:rPr>
              <w:t>10.0000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tc>
      </w:tr>
    </w:tbl>
    <w:p>
      <w:pPr>
        <w:pStyle w:val="null3"/>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详细评审90.00分</w:t>
            </w:r>
          </w:p>
          <w:p>
            <w:pPr>
              <w:pStyle w:val="null3"/>
              <w:jc w:val="left"/>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评审内容分类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服务方案</w:t>
            </w:r>
          </w:p>
        </w:tc>
        <w:tc>
          <w:tcPr>
            <w:tcW w:type="dxa" w:w="2575"/>
          </w:tcPr>
          <w:p>
            <w:pPr>
              <w:pStyle w:val="null3"/>
              <w:jc w:val="left"/>
            </w:pPr>
            <w:r>
              <w:rPr>
                <w:rFonts w:ascii="仿宋_GB2312" w:hAnsi="仿宋_GB2312" w:cs="仿宋_GB2312" w:eastAsia="仿宋_GB2312"/>
              </w:rPr>
              <w:t>供应商提供视频制作的策划实施方案，其中应包括：①项目背景分析；②视频内容策划方案；③视频制作方案。包含上述三项内容，没有缺项、缺陷的得24分，每缺少一项的扣8分；每项中内容存在缺陷的，有一处扣4分，扣完为止。（缺陷是指以下任意一种或类似情形：1、项目名称、地点区域、时间错误；2、方案仅有框架或标题，没有具体内容和实施方法；3、存在与本项目无关的其他行业、其他区域地点或明显无关的文字内容；4、只是简单的复制粘贴项目服务内容或方案内容不满足项目实际需求等任意一种情形。）</w:t>
            </w:r>
          </w:p>
        </w:tc>
        <w:tc>
          <w:tcPr>
            <w:tcW w:type="dxa" w:w="831"/>
          </w:tcPr>
          <w:p>
            <w:pPr>
              <w:pStyle w:val="null3"/>
              <w:jc w:val="center"/>
            </w:pPr>
            <w:r>
              <w:rPr>
                <w:rFonts w:ascii="仿宋_GB2312" w:hAnsi="仿宋_GB2312" w:cs="仿宋_GB2312" w:eastAsia="仿宋_GB2312"/>
              </w:rPr>
              <w:t>24.0000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服务（实施）方案.docx</w:t>
            </w:r>
          </w:p>
        </w:tc>
      </w:tr>
      <w:tr>
        <w:tc>
          <w:tcPr>
            <w:tcW w:type="dxa" w:w="831"/>
            <w:vMerge/>
          </w:tcPr>
          <w:p/>
        </w:tc>
        <w:tc>
          <w:tcPr>
            <w:tcW w:type="dxa" w:w="1661"/>
          </w:tcPr>
          <w:p>
            <w:pPr>
              <w:pStyle w:val="null3"/>
              <w:jc w:val="left"/>
            </w:pPr>
            <w:r>
              <w:rPr>
                <w:rFonts w:ascii="仿宋_GB2312" w:hAnsi="仿宋_GB2312" w:cs="仿宋_GB2312" w:eastAsia="仿宋_GB2312"/>
              </w:rPr>
              <w:t>实施方案</w:t>
            </w:r>
          </w:p>
        </w:tc>
        <w:tc>
          <w:tcPr>
            <w:tcW w:type="dxa" w:w="2575"/>
          </w:tcPr>
          <w:p>
            <w:pPr>
              <w:pStyle w:val="null3"/>
              <w:jc w:val="left"/>
            </w:pPr>
            <w:r>
              <w:rPr>
                <w:rFonts w:ascii="仿宋_GB2312" w:hAnsi="仿宋_GB2312" w:cs="仿宋_GB2312" w:eastAsia="仿宋_GB2312"/>
              </w:rPr>
              <w:t>供应商提供实施方案，包括以下内容：①项目实施进度安排；②团队人员分工及安排；③服务质量保障措施；④潜在突发情况分析和应对应急措施。包含上述四项内容，没有缺项、缺陷的得24分，每缺少一项的扣6分；每项中内容存在缺陷的，有一处扣3分，扣完为止。（缺陷是指以下任意一种或类似情形：1、项目名称、地点区域、时间错误；2、方案仅有框架或标题，没有具体内容和实施方法；3、存在与本项目无关的其他行业、其他区域地点或明显无关的文字内容；4、只是简单的复制粘贴项目服务内容或方案内容不满足项目实际需求等任意一种情形。）</w:t>
            </w:r>
          </w:p>
        </w:tc>
        <w:tc>
          <w:tcPr>
            <w:tcW w:type="dxa" w:w="831"/>
          </w:tcPr>
          <w:p>
            <w:pPr>
              <w:pStyle w:val="null3"/>
              <w:jc w:val="center"/>
            </w:pPr>
            <w:r>
              <w:rPr>
                <w:rFonts w:ascii="仿宋_GB2312" w:hAnsi="仿宋_GB2312" w:cs="仿宋_GB2312" w:eastAsia="仿宋_GB2312"/>
              </w:rPr>
              <w:t>24.0000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服务（实施）方案.docx</w:t>
            </w:r>
          </w:p>
        </w:tc>
      </w:tr>
      <w:tr>
        <w:tc>
          <w:tcPr>
            <w:tcW w:type="dxa" w:w="831"/>
            <w:vMerge/>
          </w:tcPr>
          <w:p/>
        </w:tc>
        <w:tc>
          <w:tcPr>
            <w:tcW w:type="dxa" w:w="1661"/>
          </w:tcPr>
          <w:p>
            <w:pPr>
              <w:pStyle w:val="null3"/>
              <w:jc w:val="left"/>
            </w:pPr>
            <w:r>
              <w:rPr>
                <w:rFonts w:ascii="仿宋_GB2312" w:hAnsi="仿宋_GB2312" w:cs="仿宋_GB2312" w:eastAsia="仿宋_GB2312"/>
              </w:rPr>
              <w:t>人员配置</w:t>
            </w:r>
          </w:p>
        </w:tc>
        <w:tc>
          <w:tcPr>
            <w:tcW w:type="dxa" w:w="2575"/>
          </w:tcPr>
          <w:p>
            <w:pPr>
              <w:pStyle w:val="null3"/>
              <w:jc w:val="left"/>
            </w:pPr>
            <w:r>
              <w:rPr>
                <w:rFonts w:ascii="仿宋_GB2312" w:hAnsi="仿宋_GB2312" w:cs="仿宋_GB2312" w:eastAsia="仿宋_GB2312"/>
              </w:rPr>
              <w:t>1.项目负责人：有新闻专业或艺术专业（艺术创作类或技术保障类）高级职称的得4分；有新闻专业或艺术专业（艺术创作类或技术保障类）中级职称的得2分；其余不得分。 2.其他团队成员：有新闻专业或艺术专业（艺术创作类或技术保障类）中级及以上职称的，每有1人得2分，最多得20分。 注：一人多证的不重复得分，同时具有高级、中级职称的人员，按照就高原则计算分数 【提供相关证书及在职证明材料并加盖公章】</w:t>
            </w:r>
          </w:p>
        </w:tc>
        <w:tc>
          <w:tcPr>
            <w:tcW w:type="dxa" w:w="831"/>
          </w:tcPr>
          <w:p>
            <w:pPr>
              <w:pStyle w:val="null3"/>
              <w:jc w:val="center"/>
            </w:pPr>
            <w:r>
              <w:rPr>
                <w:rFonts w:ascii="仿宋_GB2312" w:hAnsi="仿宋_GB2312" w:cs="仿宋_GB2312" w:eastAsia="仿宋_GB2312"/>
              </w:rPr>
              <w:t>24.0000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人员配置.docx</w:t>
            </w:r>
          </w:p>
        </w:tc>
      </w:tr>
      <w:tr>
        <w:tc>
          <w:tcPr>
            <w:tcW w:type="dxa" w:w="831"/>
            <w:vMerge/>
          </w:tcPr>
          <w:p/>
        </w:tc>
        <w:tc>
          <w:tcPr>
            <w:tcW w:type="dxa" w:w="1661"/>
          </w:tcPr>
          <w:p>
            <w:pPr>
              <w:pStyle w:val="null3"/>
              <w:jc w:val="left"/>
            </w:pPr>
            <w:r>
              <w:rPr>
                <w:rFonts w:ascii="仿宋_GB2312" w:hAnsi="仿宋_GB2312" w:cs="仿宋_GB2312" w:eastAsia="仿宋_GB2312"/>
              </w:rPr>
              <w:t>宣传保障</w:t>
            </w:r>
          </w:p>
        </w:tc>
        <w:tc>
          <w:tcPr>
            <w:tcW w:type="dxa" w:w="2575"/>
          </w:tcPr>
          <w:p>
            <w:pPr>
              <w:pStyle w:val="null3"/>
              <w:jc w:val="left"/>
            </w:pPr>
            <w:r>
              <w:rPr>
                <w:rFonts w:ascii="仿宋_GB2312" w:hAnsi="仿宋_GB2312" w:cs="仿宋_GB2312" w:eastAsia="仿宋_GB2312"/>
              </w:rPr>
              <w:t>供应商每提供1个省级及以上宣传媒介平台资源或省级及以上宣传媒介相关合作证明的得4分，最多得8分。【提供相关证明材料并加盖公章】</w:t>
            </w:r>
          </w:p>
        </w:tc>
        <w:tc>
          <w:tcPr>
            <w:tcW w:type="dxa" w:w="831"/>
          </w:tcPr>
          <w:p>
            <w:pPr>
              <w:pStyle w:val="null3"/>
              <w:jc w:val="center"/>
            </w:pPr>
            <w:r>
              <w:rPr>
                <w:rFonts w:ascii="仿宋_GB2312" w:hAnsi="仿宋_GB2312" w:cs="仿宋_GB2312" w:eastAsia="仿宋_GB2312"/>
              </w:rPr>
              <w:t>8.0000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宣传保障.docx</w:t>
            </w:r>
          </w:p>
        </w:tc>
      </w:tr>
      <w:tr>
        <w:tc>
          <w:tcPr>
            <w:tcW w:type="dxa" w:w="831"/>
            <w:vMerge/>
          </w:tcPr>
          <w:p/>
        </w:tc>
        <w:tc>
          <w:tcPr>
            <w:tcW w:type="dxa" w:w="1661"/>
          </w:tcPr>
          <w:p>
            <w:pPr>
              <w:pStyle w:val="null3"/>
              <w:jc w:val="left"/>
            </w:pPr>
            <w:r>
              <w:rPr>
                <w:rFonts w:ascii="仿宋_GB2312" w:hAnsi="仿宋_GB2312" w:cs="仿宋_GB2312" w:eastAsia="仿宋_GB2312"/>
              </w:rPr>
              <w:t>履约经验</w:t>
            </w:r>
          </w:p>
        </w:tc>
        <w:tc>
          <w:tcPr>
            <w:tcW w:type="dxa" w:w="2575"/>
          </w:tcPr>
          <w:p>
            <w:pPr>
              <w:pStyle w:val="null3"/>
              <w:jc w:val="left"/>
            </w:pPr>
            <w:r>
              <w:rPr>
                <w:rFonts w:ascii="仿宋_GB2312" w:hAnsi="仿宋_GB2312" w:cs="仿宋_GB2312" w:eastAsia="仿宋_GB2312"/>
              </w:rPr>
              <w:t>供应商2023年1月1日（含）以来，每有1个类似项目履约经验的得2分，最多得10分。【提供采购合同或协议复印件或中标（成交）通知书等相关证明材料并加盖公章】</w:t>
            </w:r>
          </w:p>
        </w:tc>
        <w:tc>
          <w:tcPr>
            <w:tcW w:type="dxa" w:w="831"/>
          </w:tcPr>
          <w:p>
            <w:pPr>
              <w:pStyle w:val="null3"/>
              <w:jc w:val="center"/>
            </w:pPr>
            <w:r>
              <w:rPr>
                <w:rFonts w:ascii="仿宋_GB2312" w:hAnsi="仿宋_GB2312" w:cs="仿宋_GB2312" w:eastAsia="仿宋_GB2312"/>
              </w:rPr>
              <w:t>10.0000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履约经验.docx</w:t>
            </w:r>
          </w:p>
        </w:tc>
      </w:tr>
      <w:tr>
        <w:tc>
          <w:tcPr>
            <w:tcW w:type="dxa" w:w="831"/>
          </w:tcPr>
          <w:p>
            <w:pPr>
              <w:pStyle w:val="null3"/>
              <w:jc w:val="left"/>
            </w:pPr>
            <w:r>
              <w:rPr>
                <w:rFonts w:ascii="仿宋_GB2312" w:hAnsi="仿宋_GB2312" w:cs="仿宋_GB2312" w:eastAsia="仿宋_GB2312"/>
              </w:rPr>
              <w:t>价格分</w:t>
            </w:r>
          </w:p>
        </w:tc>
        <w:tc>
          <w:tcPr>
            <w:tcW w:type="dxa" w:w="1661"/>
          </w:tcPr>
          <w:p>
            <w:pPr>
              <w:pStyle w:val="null3"/>
              <w:jc w:val="left"/>
            </w:pPr>
            <w:r>
              <w:rPr>
                <w:rFonts w:ascii="仿宋_GB2312" w:hAnsi="仿宋_GB2312" w:cs="仿宋_GB2312" w:eastAsia="仿宋_GB2312"/>
              </w:rPr>
              <w:t>合计</w:t>
            </w:r>
          </w:p>
        </w:tc>
        <w:tc>
          <w:tcPr>
            <w:tcW w:type="dxa" w:w="2575"/>
          </w:tcPr>
          <w:p>
            <w:pPr>
              <w:pStyle w:val="null3"/>
              <w:jc w:val="left"/>
            </w:pPr>
            <w:r>
              <w:rPr>
                <w:rFonts w:ascii="仿宋_GB2312" w:hAnsi="仿宋_GB2312" w:cs="仿宋_GB2312" w:eastAsia="仿宋_GB2312"/>
              </w:rPr>
              <w:t>报价得分=(基准价／评审价)×分值。满足采购文件要求且评审价最低的为基准价，因落实政府采购政策进行价格调整的，以调整后的价格计算基准价和评审价。注：不涉及价格扣除的评审价=最后报价，涉及价格扣除的评审价=最后报价×（1-扣除比例）。</w:t>
            </w:r>
          </w:p>
        </w:tc>
        <w:tc>
          <w:tcPr>
            <w:tcW w:type="dxa" w:w="831"/>
          </w:tcPr>
          <w:p>
            <w:pPr>
              <w:pStyle w:val="null3"/>
              <w:jc w:val="center"/>
            </w:pPr>
            <w:r>
              <w:rPr>
                <w:rFonts w:ascii="仿宋_GB2312" w:hAnsi="仿宋_GB2312" w:cs="仿宋_GB2312" w:eastAsia="仿宋_GB2312"/>
              </w:rPr>
              <w:t>10.0000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tc>
      </w:tr>
    </w:tbl>
    <w:p>
      <w:pPr>
        <w:pStyle w:val="null3"/>
        <w:jc w:val="left"/>
        <w:outlineLvl w:val="3"/>
      </w:pPr>
      <w:r>
        <w:rPr>
          <w:rFonts w:ascii="仿宋_GB2312" w:hAnsi="仿宋_GB2312" w:cs="仿宋_GB2312" w:eastAsia="仿宋_GB2312"/>
          <w:sz w:val="24"/>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扣除比例%（以“C1”表示）</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落实支持中小企业发展政策</w:t>
            </w:r>
          </w:p>
        </w:tc>
        <w:tc>
          <w:tcPr>
            <w:tcW w:type="dxa" w:w="1661"/>
          </w:tcPr>
          <w:p>
            <w:pPr>
              <w:pStyle w:val="null3"/>
              <w:jc w:val="left"/>
            </w:pPr>
            <w:r>
              <w:rPr>
                <w:rFonts w:ascii="仿宋_GB2312" w:hAnsi="仿宋_GB2312" w:cs="仿宋_GB2312" w:eastAsia="仿宋_GB2312"/>
              </w:rPr>
              <w:t>符合《政府采购促进中小企业发展管理办法》（财库〔2020〕46号）规定的小微企业报价给予扣除，用扣除后的价格参加评审。</w:t>
            </w:r>
          </w:p>
        </w:tc>
        <w:tc>
          <w:tcPr>
            <w:tcW w:type="dxa" w:w="831"/>
          </w:tcPr>
          <w:p>
            <w:pPr>
              <w:pStyle w:val="null3"/>
              <w:jc w:val="right"/>
            </w:pPr>
            <w:r>
              <w:rPr>
                <w:rFonts w:ascii="仿宋_GB2312" w:hAnsi="仿宋_GB2312" w:cs="仿宋_GB2312" w:eastAsia="仿宋_GB2312"/>
              </w:rPr>
              <w:t>10.00%</w:t>
            </w:r>
          </w:p>
        </w:tc>
        <w:tc>
          <w:tcPr>
            <w:tcW w:type="dxa" w:w="1661"/>
          </w:tcPr>
          <w:p>
            <w:pPr>
              <w:pStyle w:val="null3"/>
              <w:jc w:val="left"/>
            </w:pPr>
            <w:r>
              <w:rPr>
                <w:rFonts w:ascii="仿宋_GB2312" w:hAnsi="仿宋_GB2312" w:cs="仿宋_GB2312" w:eastAsia="仿宋_GB2312"/>
              </w:rPr>
              <w:t>价格扣除计算公式：评审价=响应报价×（1-C1）；监狱企业与残疾人福利性单位视同小型、微型企业，享受同等价格扣除，当企业属性重复时，不重复价格扣除。注：价格扣除比例满足《政府采购促进中小企业发展管理办法》（财库〔2020〕46号）及《关于进一步加大政府采购支持中小企业力度的通知》（财库〔2022〕19号）要求。</w:t>
            </w:r>
          </w:p>
        </w:tc>
        <w:tc>
          <w:tcPr>
            <w:tcW w:type="dxa" w:w="1910"/>
          </w:tcPr>
          <w:p>
            <w:pPr>
              <w:pStyle w:val="null3"/>
              <w:jc w:val="left"/>
            </w:pPr>
            <w:r>
              <w:rPr>
                <w:rFonts w:ascii="仿宋_GB2312" w:hAnsi="仿宋_GB2312" w:cs="仿宋_GB2312" w:eastAsia="仿宋_GB2312"/>
              </w:rPr>
              <w:t>中小企业声明函,残疾人福利性单位声明函,监狱企业的证明文件</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扣除比例%（以“C1”表示）</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落实支持中小企业发展政策</w:t>
            </w:r>
          </w:p>
        </w:tc>
        <w:tc>
          <w:tcPr>
            <w:tcW w:type="dxa" w:w="1661"/>
          </w:tcPr>
          <w:p>
            <w:pPr>
              <w:pStyle w:val="null3"/>
              <w:jc w:val="left"/>
            </w:pPr>
            <w:r>
              <w:rPr>
                <w:rFonts w:ascii="仿宋_GB2312" w:hAnsi="仿宋_GB2312" w:cs="仿宋_GB2312" w:eastAsia="仿宋_GB2312"/>
              </w:rPr>
              <w:t>符合《政府采购促进中小企业发展管理办法》（财库〔2020〕46号）规定的小微企业报价给予扣除，用扣除后的价格参加评审。</w:t>
            </w:r>
          </w:p>
        </w:tc>
        <w:tc>
          <w:tcPr>
            <w:tcW w:type="dxa" w:w="831"/>
          </w:tcPr>
          <w:p>
            <w:pPr>
              <w:pStyle w:val="null3"/>
              <w:jc w:val="right"/>
            </w:pPr>
            <w:r>
              <w:rPr>
                <w:rFonts w:ascii="仿宋_GB2312" w:hAnsi="仿宋_GB2312" w:cs="仿宋_GB2312" w:eastAsia="仿宋_GB2312"/>
              </w:rPr>
              <w:t>10.00%</w:t>
            </w:r>
          </w:p>
        </w:tc>
        <w:tc>
          <w:tcPr>
            <w:tcW w:type="dxa" w:w="1661"/>
          </w:tcPr>
          <w:p>
            <w:pPr>
              <w:pStyle w:val="null3"/>
              <w:jc w:val="left"/>
            </w:pPr>
            <w:r>
              <w:rPr>
                <w:rFonts w:ascii="仿宋_GB2312" w:hAnsi="仿宋_GB2312" w:cs="仿宋_GB2312" w:eastAsia="仿宋_GB2312"/>
              </w:rPr>
              <w:t>价格扣除计算公式：评审价=响应报价×（1-C1）；监狱企业与残疾人福利性单位视同小型、微型企业，享受同等价格扣除，当企业属性重复时，不重复价格扣除。注：价格扣除比例满足《政府采购促进中小企业发展管理办法》（财库〔2020〕46号）及《关于进一步加大政府采购支持中小企业力度的通知》（财库〔2022〕19号）要求。</w:t>
            </w:r>
          </w:p>
        </w:tc>
        <w:tc>
          <w:tcPr>
            <w:tcW w:type="dxa" w:w="1910"/>
          </w:tcPr>
          <w:p>
            <w:pPr>
              <w:pStyle w:val="null3"/>
              <w:jc w:val="left"/>
            </w:pPr>
            <w:r>
              <w:rPr>
                <w:rFonts w:ascii="仿宋_GB2312" w:hAnsi="仿宋_GB2312" w:cs="仿宋_GB2312" w:eastAsia="仿宋_GB2312"/>
              </w:rPr>
              <w:t>中小企业声明函,残疾人福利性单位声明函,监狱企业的证明文件</w:t>
            </w:r>
          </w:p>
        </w:tc>
      </w:tr>
    </w:tbl>
    <w:p>
      <w:pPr>
        <w:pStyle w:val="null3"/>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扣除比例%（以“C1”表示）</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落实支持中小企业发展政策</w:t>
            </w:r>
          </w:p>
        </w:tc>
        <w:tc>
          <w:tcPr>
            <w:tcW w:type="dxa" w:w="1661"/>
          </w:tcPr>
          <w:p>
            <w:pPr>
              <w:pStyle w:val="null3"/>
              <w:jc w:val="left"/>
            </w:pPr>
            <w:r>
              <w:rPr>
                <w:rFonts w:ascii="仿宋_GB2312" w:hAnsi="仿宋_GB2312" w:cs="仿宋_GB2312" w:eastAsia="仿宋_GB2312"/>
              </w:rPr>
              <w:t>符合《政府采购促进中小企业发展管理办法》（财库〔2020〕46号）规定的小微企业报价给予扣除，用扣除后的价格参加评审。</w:t>
            </w:r>
          </w:p>
        </w:tc>
        <w:tc>
          <w:tcPr>
            <w:tcW w:type="dxa" w:w="831"/>
          </w:tcPr>
          <w:p>
            <w:pPr>
              <w:pStyle w:val="null3"/>
              <w:jc w:val="right"/>
            </w:pPr>
            <w:r>
              <w:rPr>
                <w:rFonts w:ascii="仿宋_GB2312" w:hAnsi="仿宋_GB2312" w:cs="仿宋_GB2312" w:eastAsia="仿宋_GB2312"/>
              </w:rPr>
              <w:t>10.00%</w:t>
            </w:r>
          </w:p>
        </w:tc>
        <w:tc>
          <w:tcPr>
            <w:tcW w:type="dxa" w:w="1661"/>
          </w:tcPr>
          <w:p>
            <w:pPr>
              <w:pStyle w:val="null3"/>
              <w:jc w:val="left"/>
            </w:pPr>
            <w:r>
              <w:rPr>
                <w:rFonts w:ascii="仿宋_GB2312" w:hAnsi="仿宋_GB2312" w:cs="仿宋_GB2312" w:eastAsia="仿宋_GB2312"/>
              </w:rPr>
              <w:t>价格扣除计算公式：评审价=响应报价×（1-C1）；监狱企业与残疾人福利性单位视同小型、微型企业，享受同等价格扣除，当企业属性重复时，不重复价格扣除。注：价格扣除比例满足《政府采购促进中小企业发展管理办法》（财库〔2020〕46号）及《关于进一步加大政府采购支持中小企业力度的通知》（财库〔2022〕19号）要求。</w:t>
            </w:r>
          </w:p>
        </w:tc>
        <w:tc>
          <w:tcPr>
            <w:tcW w:type="dxa" w:w="1910"/>
          </w:tcPr>
          <w:p>
            <w:pPr>
              <w:pStyle w:val="null3"/>
              <w:jc w:val="left"/>
            </w:pPr>
            <w:r>
              <w:rPr>
                <w:rFonts w:ascii="仿宋_GB2312" w:hAnsi="仿宋_GB2312" w:cs="仿宋_GB2312" w:eastAsia="仿宋_GB2312"/>
              </w:rPr>
              <w:t>中小企业声明函,残疾人福利性单位声明函,监狱企业的证明文件</w:t>
            </w:r>
          </w:p>
        </w:tc>
      </w:tr>
    </w:tbl>
    <w:p>
      <w:pPr>
        <w:pStyle w:val="null3"/>
        <w:ind w:firstLine="480"/>
        <w:jc w:val="left"/>
      </w:pPr>
      <w:r>
        <w:rPr>
          <w:rFonts w:ascii="仿宋_GB2312" w:hAnsi="仿宋_GB2312" w:cs="仿宋_GB2312" w:eastAsia="仿宋_GB2312"/>
        </w:rPr>
        <w:t>注：根据相关规定，对适用本国产品标准的采购包，既有本国产品又有非本国产品参与竞争的，依法对本国产品给予价格评审优惠；仅有本国产品参与竞争的政府采购项目，本国产品不享受价格扣除评审优惠。</w:t>
      </w:r>
    </w:p>
    <w:p>
      <w:pPr>
        <w:pStyle w:val="null3"/>
        <w:ind w:firstLine="480"/>
        <w:jc w:val="left"/>
      </w:pPr>
      <w:r>
        <w:rPr>
          <w:rFonts w:ascii="仿宋_GB2312" w:hAnsi="仿宋_GB2312" w:cs="仿宋_GB2312" w:eastAsia="仿宋_GB2312"/>
        </w:rPr>
        <w:t>供应商可同时享受落实支持中小企业发展政策和实施本国产品标准价格评审优惠，相关价格评审扣除均应在供应商原始报价基础上计算，用扣除后的价格参与评审。</w:t>
      </w:r>
    </w:p>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5.5.终止采购活动</w:t>
      </w:r>
    </w:p>
    <w:p>
      <w:pPr>
        <w:pStyle w:val="null3"/>
        <w:ind w:firstLine="480"/>
        <w:jc w:val="left"/>
      </w:pPr>
      <w:r>
        <w:rPr>
          <w:rFonts w:ascii="仿宋_GB2312" w:hAnsi="仿宋_GB2312" w:cs="仿宋_GB2312" w:eastAsia="仿宋_GB2312"/>
        </w:rPr>
        <w:t>出现下列情形之一的，采购人或者代理机构应当终止竞争性磋商采购活动，发布项目终止公告并说明原因，重新开展采购活动：</w:t>
      </w:r>
    </w:p>
    <w:p>
      <w:pPr>
        <w:pStyle w:val="null3"/>
        <w:ind w:firstLine="480"/>
        <w:jc w:val="left"/>
      </w:pPr>
      <w:r>
        <w:rPr>
          <w:rFonts w:ascii="仿宋_GB2312" w:hAnsi="仿宋_GB2312" w:cs="仿宋_GB2312" w:eastAsia="仿宋_GB2312"/>
        </w:rPr>
        <w:t>一、因情况变化，不再符合规定的竞争性磋商采购方式适用情形的；</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除政府购买服务项目（含政府和社会资本合作项目）、市场竞争不充分的科研项目、需要扶持的科技成果转化项目，提交最后报价的供应商可以为2家外，在采购过程中符合要求的供应商或者报价未超过采购预算的供应商不足3家的。</w:t>
      </w:r>
    </w:p>
    <w:p>
      <w:pPr>
        <w:pStyle w:val="null3"/>
        <w:jc w:val="left"/>
        <w:outlineLvl w:val="2"/>
      </w:pPr>
      <w:r>
        <w:rPr>
          <w:rFonts w:ascii="仿宋_GB2312" w:hAnsi="仿宋_GB2312" w:cs="仿宋_GB2312" w:eastAsia="仿宋_GB2312"/>
          <w:sz w:val="28"/>
          <w:b/>
        </w:rPr>
        <w:t>5.6.确定成交供应商</w:t>
      </w:r>
    </w:p>
    <w:p>
      <w:pPr>
        <w:pStyle w:val="null3"/>
        <w:ind w:firstLine="480"/>
        <w:jc w:val="left"/>
      </w:pPr>
      <w:r>
        <w:rPr>
          <w:rFonts w:ascii="仿宋_GB2312" w:hAnsi="仿宋_GB2312" w:cs="仿宋_GB2312" w:eastAsia="仿宋_GB2312"/>
        </w:rPr>
        <w:t>一、评审结束后，代理机构在评审结束后2个工作日内将磋商报告送采购人。</w:t>
      </w:r>
    </w:p>
    <w:p>
      <w:pPr>
        <w:pStyle w:val="null3"/>
        <w:jc w:val="left"/>
      </w:pPr>
      <w:r>
        <w:rPr>
          <w:rFonts w:ascii="仿宋_GB2312" w:hAnsi="仿宋_GB2312" w:cs="仿宋_GB2312" w:eastAsia="仿宋_GB2312"/>
        </w:rPr>
        <w:t>二、采购人应当自收到磋商报告之日起5个工作日内，在磋商报告确定的成交候选供应商名单中按顺序确定1名成交供应商。采购人逾期未确定成交供应商且不提出异议的，视为确定磋商报告提出的排序第一的供应商为成交供应商。</w:t>
      </w:r>
    </w:p>
    <w:p>
      <w:pPr>
        <w:pStyle w:val="null3"/>
        <w:jc w:val="left"/>
      </w:pPr>
      <w:r>
        <w:rPr>
          <w:rFonts w:ascii="仿宋_GB2312" w:hAnsi="仿宋_GB2312" w:cs="仿宋_GB2312" w:eastAsia="仿宋_GB2312"/>
        </w:rPr>
        <w:t>三、采购人或者代理机构应当自成交供应商确定之日起 2 个工作日内，在四川政府采购网公告成交结果，磋商文件应当随成交结果同时公告。</w:t>
      </w:r>
    </w:p>
    <w:p>
      <w:pPr>
        <w:pStyle w:val="null3"/>
        <w:jc w:val="left"/>
        <w:outlineLvl w:val="2"/>
      </w:pPr>
      <w:r>
        <w:rPr>
          <w:rFonts w:ascii="仿宋_GB2312" w:hAnsi="仿宋_GB2312" w:cs="仿宋_GB2312" w:eastAsia="仿宋_GB2312"/>
          <w:sz w:val="28"/>
          <w:b/>
        </w:rPr>
        <w:t>5.7.磋商小组义务</w:t>
      </w:r>
    </w:p>
    <w:p>
      <w:pPr>
        <w:pStyle w:val="null3"/>
        <w:ind w:firstLine="480"/>
        <w:jc w:val="left"/>
      </w:pPr>
      <w:r>
        <w:rPr>
          <w:rFonts w:ascii="仿宋_GB2312" w:hAnsi="仿宋_GB2312" w:cs="仿宋_GB2312" w:eastAsia="仿宋_GB2312"/>
        </w:rPr>
        <w:t>磋商小组在政府采购活动中应当履行下列义务：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二、按照客观、公正、审慎的原则，根据磋商文件规定的评审程序、评审方法和评审标准进行独立评审；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四、及时向监督管理部门报告评审过程中的违法违规情况，包括采购人、代理机构向评审专家作出倾向性、误导性的解释或者说明情况，供应商行贿、提供虚假材料或者串通情况，其他非法干预评审情况等；</w:t>
      </w:r>
    </w:p>
    <w:p>
      <w:pPr>
        <w:pStyle w:val="null3"/>
        <w:ind w:firstLine="480"/>
        <w:jc w:val="left"/>
      </w:pPr>
      <w:r>
        <w:rPr>
          <w:rFonts w:ascii="仿宋_GB2312" w:hAnsi="仿宋_GB2312" w:cs="仿宋_GB2312" w:eastAsia="仿宋_GB2312"/>
        </w:rPr>
        <w:t>五、发现磋商文件内容违反国家有关强制性规定或者存在歧义、重大缺陷导致评审工作无法进行时，停止评审并通过交易系统向代理机构书面说明情况，说明停止评审的情形和具体理由；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5.8.磋商小组成员工作纪律</w:t>
      </w:r>
    </w:p>
    <w:p>
      <w:pPr>
        <w:pStyle w:val="null3"/>
        <w:ind w:firstLine="480"/>
        <w:jc w:val="left"/>
      </w:pPr>
      <w:r>
        <w:rPr>
          <w:rFonts w:ascii="仿宋_GB2312" w:hAnsi="仿宋_GB2312" w:cs="仿宋_GB2312" w:eastAsia="仿宋_GB2312"/>
        </w:rPr>
        <w:t>磋商小组成员在政府采购活动中应当遵守下列工作纪律：</w:t>
      </w:r>
    </w:p>
    <w:p>
      <w:pPr>
        <w:pStyle w:val="null3"/>
        <w:ind w:firstLine="480"/>
        <w:jc w:val="left"/>
      </w:pPr>
      <w:r>
        <w:rPr>
          <w:rFonts w:ascii="仿宋_GB2312" w:hAnsi="仿宋_GB2312" w:cs="仿宋_GB2312" w:eastAsia="仿宋_GB2312"/>
        </w:rPr>
        <w:t>一、严格遵守政府采购法律制度关于磋商小组成员回避的规定。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七、遵守有关廉洁自律规定，不得私下接触供应商，不得收受供应商及有关业务单位和个人的财物或好处，不得接受采购人、代理机构的请托。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详见附件：响应文件封面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详见附件：供应商应提交的相关证明材料</w:t>
      </w:r>
    </w:p>
    <w:p>
      <w:pPr>
        <w:pStyle w:val="null3"/>
        <w:ind w:firstLine="960"/>
        <w:jc w:val="left"/>
      </w:pPr>
      <w:r>
        <w:rPr>
          <w:rFonts w:ascii="仿宋_GB2312" w:hAnsi="仿宋_GB2312" w:cs="仿宋_GB2312" w:eastAsia="仿宋_GB2312"/>
        </w:rPr>
        <w:t>详见附件：服务应答表</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详见附件：服务（实施）方案.docx</w:t>
      </w:r>
    </w:p>
    <w:p>
      <w:pPr>
        <w:pStyle w:val="null3"/>
        <w:ind w:firstLine="960"/>
        <w:jc w:val="left"/>
      </w:pPr>
      <w:r>
        <w:rPr>
          <w:rFonts w:ascii="仿宋_GB2312" w:hAnsi="仿宋_GB2312" w:cs="仿宋_GB2312" w:eastAsia="仿宋_GB2312"/>
        </w:rPr>
        <w:t>详见附件：履约经验.docx</w:t>
      </w:r>
    </w:p>
    <w:p>
      <w:pPr>
        <w:pStyle w:val="null3"/>
        <w:ind w:firstLine="960"/>
        <w:jc w:val="left"/>
      </w:pPr>
      <w:r>
        <w:rPr>
          <w:rFonts w:ascii="仿宋_GB2312" w:hAnsi="仿宋_GB2312" w:cs="仿宋_GB2312" w:eastAsia="仿宋_GB2312"/>
        </w:rPr>
        <w:t>详见附件：人员配置.docx</w:t>
      </w:r>
    </w:p>
    <w:p>
      <w:pPr>
        <w:pStyle w:val="null3"/>
        <w:ind w:firstLine="960"/>
        <w:jc w:val="left"/>
      </w:pPr>
      <w:r>
        <w:rPr>
          <w:rFonts w:ascii="仿宋_GB2312" w:hAnsi="仿宋_GB2312" w:cs="仿宋_GB2312" w:eastAsia="仿宋_GB2312"/>
        </w:rPr>
        <w:t>详见附件：宣传保障.docx</w:t>
      </w:r>
    </w:p>
    <w:p>
      <w:pPr>
        <w:pStyle w:val="null3"/>
        <w:jc w:val="left"/>
      </w:pPr>
      <w:r>
        <w:rPr>
          <w:rFonts w:ascii="仿宋_GB2312" w:hAnsi="仿宋_GB2312" w:cs="仿宋_GB2312" w:eastAsia="仿宋_GB2312"/>
        </w:rPr>
        <w:t>采购包2：</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详见附件：响应文件封面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详见附件：供应商应提交的相关证明材料</w:t>
      </w:r>
    </w:p>
    <w:p>
      <w:pPr>
        <w:pStyle w:val="null3"/>
        <w:ind w:firstLine="960"/>
        <w:jc w:val="left"/>
      </w:pPr>
      <w:r>
        <w:rPr>
          <w:rFonts w:ascii="仿宋_GB2312" w:hAnsi="仿宋_GB2312" w:cs="仿宋_GB2312" w:eastAsia="仿宋_GB2312"/>
        </w:rPr>
        <w:t>详见附件：服务应答表</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详见附件：服务（实施）方案.docx</w:t>
      </w:r>
    </w:p>
    <w:p>
      <w:pPr>
        <w:pStyle w:val="null3"/>
        <w:ind w:firstLine="960"/>
        <w:jc w:val="left"/>
      </w:pPr>
      <w:r>
        <w:rPr>
          <w:rFonts w:ascii="仿宋_GB2312" w:hAnsi="仿宋_GB2312" w:cs="仿宋_GB2312" w:eastAsia="仿宋_GB2312"/>
        </w:rPr>
        <w:t>详见附件：履约经验.docx</w:t>
      </w:r>
    </w:p>
    <w:p>
      <w:pPr>
        <w:pStyle w:val="null3"/>
        <w:ind w:firstLine="960"/>
        <w:jc w:val="left"/>
      </w:pPr>
      <w:r>
        <w:rPr>
          <w:rFonts w:ascii="仿宋_GB2312" w:hAnsi="仿宋_GB2312" w:cs="仿宋_GB2312" w:eastAsia="仿宋_GB2312"/>
        </w:rPr>
        <w:t>详见附件：人员配置.docx</w:t>
      </w:r>
    </w:p>
    <w:p>
      <w:pPr>
        <w:pStyle w:val="null3"/>
        <w:ind w:firstLine="960"/>
        <w:jc w:val="left"/>
      </w:pPr>
      <w:r>
        <w:rPr>
          <w:rFonts w:ascii="仿宋_GB2312" w:hAnsi="仿宋_GB2312" w:cs="仿宋_GB2312" w:eastAsia="仿宋_GB2312"/>
        </w:rPr>
        <w:t>详见附件：宣传保障.docx</w:t>
      </w:r>
    </w:p>
    <w:p>
      <w:pPr>
        <w:pStyle w:val="null3"/>
        <w:jc w:val="left"/>
      </w:pPr>
      <w:r>
        <w:rPr>
          <w:rFonts w:ascii="仿宋_GB2312" w:hAnsi="仿宋_GB2312" w:cs="仿宋_GB2312" w:eastAsia="仿宋_GB2312"/>
        </w:rPr>
        <w:t>采购包3：</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详见附件：响应文件封面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详见附件：供应商应提交的相关证明材料</w:t>
      </w:r>
    </w:p>
    <w:p>
      <w:pPr>
        <w:pStyle w:val="null3"/>
        <w:ind w:firstLine="960"/>
        <w:jc w:val="left"/>
      </w:pPr>
      <w:r>
        <w:rPr>
          <w:rFonts w:ascii="仿宋_GB2312" w:hAnsi="仿宋_GB2312" w:cs="仿宋_GB2312" w:eastAsia="仿宋_GB2312"/>
        </w:rPr>
        <w:t>详见附件：服务应答表</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详见附件：服务（实施）方案.docx</w:t>
      </w:r>
    </w:p>
    <w:p>
      <w:pPr>
        <w:pStyle w:val="null3"/>
        <w:ind w:firstLine="960"/>
        <w:jc w:val="left"/>
      </w:pPr>
      <w:r>
        <w:rPr>
          <w:rFonts w:ascii="仿宋_GB2312" w:hAnsi="仿宋_GB2312" w:cs="仿宋_GB2312" w:eastAsia="仿宋_GB2312"/>
        </w:rPr>
        <w:t>详见附件：履约经验.docx</w:t>
      </w:r>
    </w:p>
    <w:p>
      <w:pPr>
        <w:pStyle w:val="null3"/>
        <w:ind w:firstLine="960"/>
        <w:jc w:val="left"/>
      </w:pPr>
      <w:r>
        <w:rPr>
          <w:rFonts w:ascii="仿宋_GB2312" w:hAnsi="仿宋_GB2312" w:cs="仿宋_GB2312" w:eastAsia="仿宋_GB2312"/>
        </w:rPr>
        <w:t>详见附件：人员配置.docx</w:t>
      </w:r>
    </w:p>
    <w:p>
      <w:pPr>
        <w:pStyle w:val="null3"/>
        <w:ind w:firstLine="960"/>
        <w:jc w:val="left"/>
      </w:pPr>
      <w:r>
        <w:rPr>
          <w:rFonts w:ascii="仿宋_GB2312" w:hAnsi="仿宋_GB2312" w:cs="仿宋_GB2312" w:eastAsia="仿宋_GB2312"/>
        </w:rPr>
        <w:t>详见附件：宣传保障.docx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jc w:val="left"/>
        <w:outlineLvl w:val="0"/>
      </w:pPr>
      <w:r>
        <w:rPr>
          <w:rFonts w:ascii="仿宋_GB2312" w:hAnsi="仿宋_GB2312" w:cs="仿宋_GB2312" w:eastAsia="仿宋_GB2312"/>
          <w:sz w:val="48"/>
          <w:b/>
        </w:rPr>
        <w:t>采购项目名称</w:t>
      </w:r>
      <w:r>
        <w:rPr>
          <w:rFonts w:ascii="仿宋_GB2312" w:hAnsi="仿宋_GB2312" w:cs="仿宋_GB2312" w:eastAsia="仿宋_GB2312"/>
          <w:sz w:val="48"/>
          <w:b/>
        </w:rPr>
        <w:t>-</w:t>
      </w:r>
      <w:r>
        <w:rPr>
          <w:rFonts w:ascii="仿宋_GB2312" w:hAnsi="仿宋_GB2312" w:cs="仿宋_GB2312" w:eastAsia="仿宋_GB2312"/>
          <w:sz w:val="48"/>
          <w:b/>
        </w:rPr>
        <w:t>采购包名称</w:t>
      </w:r>
      <w:r>
        <w:rPr>
          <w:rFonts w:ascii="仿宋_GB2312" w:hAnsi="仿宋_GB2312" w:cs="仿宋_GB2312" w:eastAsia="仿宋_GB2312"/>
          <w:sz w:val="48"/>
          <w:b/>
        </w:rPr>
        <w:t>（第</w:t>
      </w:r>
      <w:r>
        <w:rPr>
          <w:rFonts w:ascii="仿宋_GB2312" w:hAnsi="仿宋_GB2312" w:cs="仿宋_GB2312" w:eastAsia="仿宋_GB2312"/>
          <w:sz w:val="48"/>
          <w:b/>
        </w:rPr>
        <w:t>X</w:t>
      </w:r>
      <w:r>
        <w:rPr>
          <w:rFonts w:ascii="仿宋_GB2312" w:hAnsi="仿宋_GB2312" w:cs="仿宋_GB2312" w:eastAsia="仿宋_GB2312"/>
          <w:sz w:val="48"/>
          <w:b/>
        </w:rPr>
        <w:t>包）</w:t>
      </w:r>
    </w:p>
    <w:p>
      <w:pPr>
        <w:pStyle w:val="null3"/>
        <w:jc w:val="center"/>
        <w:outlineLvl w:val="0"/>
      </w:pPr>
      <w:r>
        <w:rPr>
          <w:rFonts w:ascii="仿宋_GB2312" w:hAnsi="仿宋_GB2312" w:cs="仿宋_GB2312" w:eastAsia="仿宋_GB2312"/>
          <w:sz w:val="48"/>
          <w:b/>
        </w:rPr>
        <w:t>政府采购合同</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采购人（甲方）：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供应商（乙方）：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签订地点：</w:t>
      </w:r>
      <w:r>
        <w:rPr>
          <w:rFonts w:ascii="仿宋_GB2312" w:hAnsi="仿宋_GB2312" w:cs="仿宋_GB2312" w:eastAsia="仿宋_GB2312"/>
          <w:sz w:val="31"/>
          <w:b/>
        </w:rPr>
        <w:t xml:space="preserve"> __________________________</w:t>
      </w:r>
    </w:p>
    <w:p>
      <w:pPr>
        <w:pStyle w:val="null3"/>
        <w:ind w:firstLine="420"/>
        <w:jc w:val="left"/>
      </w:pPr>
      <w:r>
        <w:rPr>
          <w:rFonts w:ascii="仿宋_GB2312" w:hAnsi="仿宋_GB2312" w:cs="仿宋_GB2312" w:eastAsia="仿宋_GB2312"/>
          <w:sz w:val="31"/>
          <w:b/>
        </w:rPr>
        <w:t>签订时间：</w:t>
      </w:r>
    </w:p>
    <w:p>
      <w:pPr>
        <w:pStyle w:val="null3"/>
        <w:spacing w:before="270"/>
        <w:ind w:left="525" w:firstLine="420"/>
        <w:jc w:val="left"/>
      </w:pPr>
      <w:r>
        <w:rPr>
          <w:rFonts w:ascii="仿宋_GB2312" w:hAnsi="仿宋_GB2312" w:cs="仿宋_GB2312" w:eastAsia="仿宋_GB2312"/>
          <w:sz w:val="6"/>
          <w:color w:val="FFFFFF"/>
        </w:rPr>
        <w:t xml:space="preserve"> signTimePostilSign</w:t>
      </w:r>
    </w:p>
    <w:p>
      <w:pPr>
        <w:pStyle w:val="null3"/>
        <w:jc w:val="left"/>
      </w:pPr>
      <w:r>
        <w:rPr>
          <w:rFonts w:ascii="仿宋_GB2312" w:hAnsi="仿宋_GB2312" w:cs="仿宋_GB2312" w:eastAsia="仿宋_GB2312"/>
        </w:rPr>
        <w:t xml:space="preserve"> </w:t>
      </w:r>
    </w:p>
    <w:p>
      <w:pPr>
        <w:pStyle w:val="null3"/>
        <w:ind w:firstLine="480"/>
        <w:jc w:val="left"/>
        <w:outlineLvl w:val="3"/>
      </w:pPr>
      <w:r>
        <w:rPr>
          <w:rFonts w:ascii="仿宋_GB2312" w:hAnsi="仿宋_GB2312" w:cs="仿宋_GB2312" w:eastAsia="仿宋_GB2312"/>
          <w:sz w:val="24"/>
          <w:b/>
        </w:rPr>
        <w:t>根据《中华人民共和国民法典》《中华人民共和国政府采购法》等法律法规，以及本采购项目的采购文件、乙方的《投标（响应）文件》及《中标（成交）通知书》，甲乙双方同意签订本合同，共同遵守如下条款：</w:t>
      </w:r>
    </w:p>
    <w:p>
      <w:pPr>
        <w:pStyle w:val="null3"/>
        <w:jc w:val="left"/>
        <w:outlineLvl w:val="2"/>
      </w:pPr>
      <w:r>
        <w:rPr>
          <w:rFonts w:ascii="仿宋_GB2312" w:hAnsi="仿宋_GB2312" w:cs="仿宋_GB2312" w:eastAsia="仿宋_GB2312"/>
          <w:sz w:val="28"/>
          <w:b/>
        </w:rPr>
        <w:t>一、项目信息</w:t>
      </w:r>
    </w:p>
    <w:p>
      <w:pPr>
        <w:pStyle w:val="null3"/>
        <w:jc w:val="left"/>
      </w:pPr>
      <w:r>
        <w:rPr>
          <w:rFonts w:ascii="仿宋_GB2312" w:hAnsi="仿宋_GB2312" w:cs="仿宋_GB2312" w:eastAsia="仿宋_GB2312"/>
        </w:rPr>
        <w:t>1.1.采购项目名称：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1.2.采购项目编号：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1.3.采购计划编号：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1.4.政府采购组织形式：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1.5.政府采购方式：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1.6.落实政府采购政策情况：</w:t>
      </w:r>
    </w:p>
    <w:p>
      <w:pPr>
        <w:pStyle w:val="null3"/>
        <w:jc w:val="left"/>
      </w:pPr>
      <w:r>
        <w:rPr>
          <w:rFonts w:ascii="仿宋_GB2312" w:hAnsi="仿宋_GB2312" w:cs="仿宋_GB2312" w:eastAsia="仿宋_GB2312"/>
        </w:rPr>
        <w:t>1.6.1.中标（成交）采购的服务单位是否为中小企业：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1.6.2.本合同是否为专门面向中小企业的采购合同（中小企业预留合同）：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1.6.3.若本项目不专门面向中小企业采购，是否给予小微企业评审优惠：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1.6.4.中标（成交）采购标的供应商是否为残疾人福利性单位：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1.6.5.中标（成交）采购标的供应商是否为监狱企业：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1.7.中标（成交）供应商是否为外商投资企业：</w:t>
      </w:r>
      <w:r>
        <w:rPr>
          <w:rFonts w:ascii="仿宋_GB2312" w:hAnsi="仿宋_GB2312" w:cs="仿宋_GB2312" w:eastAsia="仿宋_GB2312"/>
        </w:rPr>
        <w:t>是</w:t>
      </w:r>
      <w:r>
        <w:rPr>
          <w:rFonts w:ascii="仿宋_GB2312" w:hAnsi="仿宋_GB2312" w:cs="仿宋_GB2312" w:eastAsia="仿宋_GB2312"/>
        </w:rPr>
        <w:t xml:space="preserve">  </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本项目外商投资企业类型为</w:t>
      </w:r>
      <w:r>
        <w:rPr>
          <w:rFonts w:ascii="仿宋_GB2312" w:hAnsi="仿宋_GB2312" w:cs="仿宋_GB2312" w:eastAsia="仿宋_GB2312"/>
        </w:rPr>
        <w:t>全部由外国投资者投资</w:t>
      </w:r>
      <w:r>
        <w:rPr>
          <w:rFonts w:ascii="仿宋_GB2312" w:hAnsi="仿宋_GB2312" w:cs="仿宋_GB2312" w:eastAsia="仿宋_GB2312"/>
        </w:rPr>
        <w:t xml:space="preserve">  </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1.8.项目内容：</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center"/>
            </w:pPr>
            <w:r>
              <w:rPr>
                <w:rFonts w:ascii="仿宋_GB2312" w:hAnsi="仿宋_GB2312" w:cs="仿宋_GB2312" w:eastAsia="仿宋_GB2312"/>
              </w:rPr>
              <w:t>标的名称</w:t>
            </w:r>
          </w:p>
        </w:tc>
        <w:tc>
          <w:tcPr>
            <w:tcW w:type="dxa" w:w="1384"/>
          </w:tcPr>
          <w:p>
            <w:pPr>
              <w:pStyle w:val="null3"/>
              <w:jc w:val="center"/>
            </w:pPr>
            <w:r>
              <w:rPr>
                <w:rFonts w:ascii="仿宋_GB2312" w:hAnsi="仿宋_GB2312" w:cs="仿宋_GB2312" w:eastAsia="仿宋_GB2312"/>
              </w:rPr>
              <w:t>单价</w:t>
            </w:r>
          </w:p>
        </w:tc>
        <w:tc>
          <w:tcPr>
            <w:tcW w:type="dxa" w:w="1384"/>
          </w:tcPr>
          <w:p>
            <w:pPr>
              <w:pStyle w:val="null3"/>
              <w:jc w:val="center"/>
            </w:pPr>
            <w:r>
              <w:rPr>
                <w:rFonts w:ascii="仿宋_GB2312" w:hAnsi="仿宋_GB2312" w:cs="仿宋_GB2312" w:eastAsia="仿宋_GB2312"/>
              </w:rPr>
              <w:t>数量</w:t>
            </w:r>
          </w:p>
        </w:tc>
        <w:tc>
          <w:tcPr>
            <w:tcW w:type="dxa" w:w="1384"/>
          </w:tcPr>
          <w:p>
            <w:pPr>
              <w:pStyle w:val="null3"/>
              <w:jc w:val="center"/>
            </w:pPr>
            <w:r>
              <w:rPr>
                <w:rFonts w:ascii="仿宋_GB2312" w:hAnsi="仿宋_GB2312" w:cs="仿宋_GB2312" w:eastAsia="仿宋_GB2312"/>
              </w:rPr>
              <w:t>金额</w:t>
            </w:r>
          </w:p>
        </w:tc>
        <w:tc>
          <w:tcPr>
            <w:tcW w:type="dxa" w:w="1384"/>
          </w:tcPr>
          <w:p>
            <w:pPr>
              <w:pStyle w:val="null3"/>
              <w:jc w:val="center"/>
            </w:pPr>
            <w:r>
              <w:rPr>
                <w:rFonts w:ascii="仿宋_GB2312" w:hAnsi="仿宋_GB2312" w:cs="仿宋_GB2312" w:eastAsia="仿宋_GB2312"/>
              </w:rPr>
              <w:t>计量单位</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涉及信息类产品：</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标的名称</w:t>
            </w:r>
          </w:p>
        </w:tc>
        <w:tc>
          <w:tcPr>
            <w:tcW w:type="dxa" w:w="1661"/>
          </w:tcPr>
          <w:p>
            <w:pPr>
              <w:pStyle w:val="null3"/>
              <w:jc w:val="left"/>
            </w:pPr>
            <w:r>
              <w:rPr>
                <w:rFonts w:ascii="仿宋_GB2312" w:hAnsi="仿宋_GB2312" w:cs="仿宋_GB2312" w:eastAsia="仿宋_GB2312"/>
              </w:rPr>
              <w:t>关键部件</w:t>
            </w:r>
          </w:p>
        </w:tc>
        <w:tc>
          <w:tcPr>
            <w:tcW w:type="dxa" w:w="1661"/>
          </w:tcPr>
          <w:p>
            <w:pPr>
              <w:pStyle w:val="null3"/>
              <w:jc w:val="left"/>
            </w:pPr>
            <w:r>
              <w:rPr>
                <w:rFonts w:ascii="仿宋_GB2312" w:hAnsi="仿宋_GB2312" w:cs="仿宋_GB2312" w:eastAsia="仿宋_GB2312"/>
              </w:rPr>
              <w:t>品牌</w:t>
            </w:r>
          </w:p>
        </w:tc>
        <w:tc>
          <w:tcPr>
            <w:tcW w:type="dxa" w:w="1661"/>
          </w:tcPr>
          <w:p>
            <w:pPr>
              <w:pStyle w:val="null3"/>
              <w:jc w:val="left"/>
            </w:pPr>
            <w:r>
              <w:rPr>
                <w:rFonts w:ascii="仿宋_GB2312" w:hAnsi="仿宋_GB2312" w:cs="仿宋_GB2312" w:eastAsia="仿宋_GB2312"/>
              </w:rPr>
              <w:t>型号</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rFonts w:ascii="仿宋_GB2312" w:hAnsi="仿宋_GB2312" w:cs="仿宋_GB2312" w:eastAsia="仿宋_GB2312"/>
        </w:rPr>
        <w:t>合同分包：</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分包方式</w:t>
            </w:r>
          </w:p>
        </w:tc>
        <w:tc>
          <w:tcPr>
            <w:tcW w:type="dxa" w:w="1661"/>
          </w:tcPr>
          <w:p>
            <w:pPr>
              <w:pStyle w:val="null3"/>
              <w:jc w:val="left"/>
            </w:pPr>
            <w:r>
              <w:rPr>
                <w:rFonts w:ascii="仿宋_GB2312" w:hAnsi="仿宋_GB2312" w:cs="仿宋_GB2312" w:eastAsia="仿宋_GB2312"/>
              </w:rPr>
              <w:t>分包主要内容</w:t>
            </w:r>
          </w:p>
        </w:tc>
        <w:tc>
          <w:tcPr>
            <w:tcW w:type="dxa" w:w="1661"/>
          </w:tcPr>
          <w:p>
            <w:pPr>
              <w:pStyle w:val="null3"/>
              <w:jc w:val="left"/>
            </w:pPr>
            <w:r>
              <w:rPr>
                <w:rFonts w:ascii="仿宋_GB2312" w:hAnsi="仿宋_GB2312" w:cs="仿宋_GB2312" w:eastAsia="仿宋_GB2312"/>
              </w:rPr>
              <w:t>分包供应商名称</w:t>
            </w:r>
          </w:p>
        </w:tc>
        <w:tc>
          <w:tcPr>
            <w:tcW w:type="dxa" w:w="1661"/>
          </w:tcPr>
          <w:p>
            <w:pPr>
              <w:pStyle w:val="null3"/>
              <w:jc w:val="left"/>
            </w:pPr>
            <w:r>
              <w:rPr>
                <w:rFonts w:ascii="仿宋_GB2312" w:hAnsi="仿宋_GB2312" w:cs="仿宋_GB2312" w:eastAsia="仿宋_GB2312"/>
              </w:rPr>
              <w:t>分包供应商类型</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涉及采购进口产品：</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left"/>
            </w:pPr>
            <w:r>
              <w:rPr>
                <w:rFonts w:ascii="仿宋_GB2312" w:hAnsi="仿宋_GB2312" w:cs="仿宋_GB2312" w:eastAsia="仿宋_GB2312"/>
              </w:rPr>
              <w:t>采购品目名称</w:t>
            </w:r>
          </w:p>
        </w:tc>
        <w:tc>
          <w:tcPr>
            <w:tcW w:type="dxa" w:w="1038"/>
          </w:tcPr>
          <w:p>
            <w:pPr>
              <w:pStyle w:val="null3"/>
              <w:jc w:val="left"/>
            </w:pPr>
            <w:r>
              <w:rPr>
                <w:rFonts w:ascii="仿宋_GB2312" w:hAnsi="仿宋_GB2312" w:cs="仿宋_GB2312" w:eastAsia="仿宋_GB2312"/>
              </w:rPr>
              <w:t>标的名称</w:t>
            </w:r>
          </w:p>
        </w:tc>
        <w:tc>
          <w:tcPr>
            <w:tcW w:type="dxa" w:w="1038"/>
          </w:tcPr>
          <w:p>
            <w:pPr>
              <w:pStyle w:val="null3"/>
              <w:jc w:val="left"/>
            </w:pPr>
            <w:r>
              <w:rPr>
                <w:rFonts w:ascii="仿宋_GB2312" w:hAnsi="仿宋_GB2312" w:cs="仿宋_GB2312" w:eastAsia="仿宋_GB2312"/>
              </w:rPr>
              <w:t>产品名称</w:t>
            </w:r>
          </w:p>
        </w:tc>
        <w:tc>
          <w:tcPr>
            <w:tcW w:type="dxa" w:w="1038"/>
          </w:tcPr>
          <w:p>
            <w:pPr>
              <w:pStyle w:val="null3"/>
              <w:jc w:val="left"/>
            </w:pPr>
            <w:r>
              <w:rPr>
                <w:rFonts w:ascii="仿宋_GB2312" w:hAnsi="仿宋_GB2312" w:cs="仿宋_GB2312" w:eastAsia="仿宋_GB2312"/>
              </w:rPr>
              <w:t>品牌</w:t>
            </w:r>
          </w:p>
        </w:tc>
        <w:tc>
          <w:tcPr>
            <w:tcW w:type="dxa" w:w="1038"/>
          </w:tcPr>
          <w:p>
            <w:pPr>
              <w:pStyle w:val="null3"/>
              <w:jc w:val="left"/>
            </w:pPr>
            <w:r>
              <w:rPr>
                <w:rFonts w:ascii="仿宋_GB2312" w:hAnsi="仿宋_GB2312" w:cs="仿宋_GB2312" w:eastAsia="仿宋_GB2312"/>
              </w:rPr>
              <w:t>规格型号</w:t>
            </w:r>
          </w:p>
        </w:tc>
        <w:tc>
          <w:tcPr>
            <w:tcW w:type="dxa" w:w="1038"/>
          </w:tcPr>
          <w:p>
            <w:pPr>
              <w:pStyle w:val="null3"/>
              <w:jc w:val="left"/>
            </w:pPr>
            <w:r>
              <w:rPr>
                <w:rFonts w:ascii="仿宋_GB2312" w:hAnsi="仿宋_GB2312" w:cs="仿宋_GB2312" w:eastAsia="仿宋_GB2312"/>
              </w:rPr>
              <w:t>金额</w:t>
            </w:r>
          </w:p>
        </w:tc>
        <w:tc>
          <w:tcPr>
            <w:tcW w:type="dxa" w:w="1038"/>
          </w:tcPr>
          <w:p>
            <w:pPr>
              <w:pStyle w:val="null3"/>
              <w:jc w:val="left"/>
            </w:pPr>
            <w:r>
              <w:rPr>
                <w:rFonts w:ascii="仿宋_GB2312" w:hAnsi="仿宋_GB2312" w:cs="仿宋_GB2312" w:eastAsia="仿宋_GB2312"/>
              </w:rPr>
              <w:t>国别</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涉及强制采购节能产品：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涉及优先采购环境标志产品：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二、服务要求</w:t>
      </w:r>
    </w:p>
    <w:p>
      <w:pPr>
        <w:pStyle w:val="null3"/>
        <w:jc w:val="left"/>
      </w:pPr>
      <w:r>
        <w:rPr>
          <w:rFonts w:ascii="仿宋_GB2312" w:hAnsi="仿宋_GB2312" w:cs="仿宋_GB2312" w:eastAsia="仿宋_GB2312"/>
        </w:rPr>
        <w:t>2.1.技术要求</w:t>
      </w:r>
    </w:p>
    <w:p>
      <w:pPr>
        <w:pStyle w:val="null3"/>
        <w:jc w:val="left"/>
      </w:pPr>
      <w:r>
        <w:rPr>
          <w:rFonts w:ascii="仿宋_GB2312" w:hAnsi="仿宋_GB2312" w:cs="仿宋_GB2312" w:eastAsia="仿宋_GB2312"/>
        </w:rPr>
        <w:t>详见采购文件和中标(成交)供应商投标(响应)文件。</w:t>
      </w:r>
    </w:p>
    <w:p>
      <w:pPr>
        <w:pStyle w:val="null3"/>
        <w:jc w:val="left"/>
      </w:pPr>
      <w:r>
        <w:rPr>
          <w:rFonts w:ascii="仿宋_GB2312" w:hAnsi="仿宋_GB2312" w:cs="仿宋_GB2312" w:eastAsia="仿宋_GB2312"/>
        </w:rPr>
        <w:t>2.2.服务要求</w:t>
      </w:r>
    </w:p>
    <w:p>
      <w:pPr>
        <w:pStyle w:val="null3"/>
        <w:jc w:val="left"/>
      </w:pPr>
      <w:r>
        <w:rPr>
          <w:rFonts w:ascii="仿宋_GB2312" w:hAnsi="仿宋_GB2312" w:cs="仿宋_GB2312" w:eastAsia="仿宋_GB2312"/>
        </w:rPr>
        <w:t>详见采购文件和中标(成交)供应商投标(响应)文件。</w:t>
      </w:r>
    </w:p>
    <w:p>
      <w:pPr>
        <w:pStyle w:val="null3"/>
        <w:jc w:val="left"/>
      </w:pPr>
      <w:r>
        <w:rPr>
          <w:rFonts w:ascii="仿宋_GB2312" w:hAnsi="仿宋_GB2312" w:cs="仿宋_GB2312" w:eastAsia="仿宋_GB2312"/>
        </w:rPr>
        <w:t>2.3.其他要求</w:t>
      </w:r>
    </w:p>
    <w:p>
      <w:pPr>
        <w:pStyle w:val="null3"/>
        <w:jc w:val="left"/>
      </w:pPr>
      <w:r>
        <w:rPr>
          <w:rFonts w:ascii="仿宋_GB2312" w:hAnsi="仿宋_GB2312" w:cs="仿宋_GB2312" w:eastAsia="仿宋_GB2312"/>
        </w:rPr>
        <w:t>详见采购文件和中标(成交)供应商投标(响应)文件。</w:t>
      </w:r>
    </w:p>
    <w:p>
      <w:pPr>
        <w:pStyle w:val="null3"/>
        <w:jc w:val="left"/>
        <w:outlineLvl w:val="2"/>
      </w:pPr>
      <w:r>
        <w:rPr>
          <w:rFonts w:ascii="仿宋_GB2312" w:hAnsi="仿宋_GB2312" w:cs="仿宋_GB2312" w:eastAsia="仿宋_GB2312"/>
          <w:sz w:val="28"/>
          <w:b/>
        </w:rPr>
        <w:t>三、合同价款、支付方式和付款进度安排</w:t>
      </w:r>
    </w:p>
    <w:p>
      <w:pPr>
        <w:pStyle w:val="null3"/>
        <w:jc w:val="left"/>
      </w:pPr>
      <w:r>
        <w:rPr>
          <w:rFonts w:ascii="仿宋_GB2312" w:hAnsi="仿宋_GB2312" w:cs="仿宋_GB2312" w:eastAsia="仿宋_GB2312"/>
        </w:rPr>
        <w:t>3.1.合同价款</w:t>
      </w:r>
    </w:p>
    <w:p>
      <w:pPr>
        <w:pStyle w:val="null3"/>
        <w:jc w:val="left"/>
      </w:pPr>
      <w:r>
        <w:rPr>
          <w:rFonts w:ascii="仿宋_GB2312" w:hAnsi="仿宋_GB2312" w:cs="仿宋_GB2312" w:eastAsia="仿宋_GB2312"/>
        </w:rPr>
        <w:t>本合同总金额为¥</w:t>
      </w:r>
      <w:r>
        <w:rPr>
          <w:rFonts w:ascii="仿宋_GB2312" w:hAnsi="仿宋_GB2312" w:cs="仿宋_GB2312" w:eastAsia="仿宋_GB2312"/>
        </w:rPr>
        <w:t>____________________</w:t>
      </w:r>
      <w:r>
        <w:rPr>
          <w:rFonts w:ascii="仿宋_GB2312" w:hAnsi="仿宋_GB2312" w:cs="仿宋_GB2312" w:eastAsia="仿宋_GB2312"/>
        </w:rPr>
        <w:t>元（大写：</w:t>
      </w:r>
      <w:r>
        <w:rPr>
          <w:rFonts w:ascii="仿宋_GB2312" w:hAnsi="仿宋_GB2312" w:cs="仿宋_GB2312" w:eastAsia="仿宋_GB2312"/>
        </w:rPr>
        <w:t>____________________</w:t>
      </w:r>
      <w:r>
        <w:rPr>
          <w:rFonts w:ascii="仿宋_GB2312" w:hAnsi="仿宋_GB2312" w:cs="仿宋_GB2312" w:eastAsia="仿宋_GB2312"/>
        </w:rPr>
        <w:t>）</w:t>
      </w:r>
    </w:p>
    <w:p>
      <w:pPr>
        <w:pStyle w:val="null3"/>
        <w:jc w:val="left"/>
      </w:pPr>
      <w:r>
        <w:rPr>
          <w:rFonts w:ascii="仿宋_GB2312" w:hAnsi="仿宋_GB2312" w:cs="仿宋_GB2312" w:eastAsia="仿宋_GB2312"/>
        </w:rPr>
        <w:t>其他情况说明：</w:t>
      </w:r>
    </w:p>
    <w:p>
      <w:pPr>
        <w:pStyle w:val="null3"/>
        <w:jc w:val="left"/>
      </w:pPr>
      <w:r>
        <w:rPr>
          <w:rFonts w:ascii="仿宋_GB2312" w:hAnsi="仿宋_GB2312" w:cs="仿宋_GB2312" w:eastAsia="仿宋_GB2312"/>
        </w:rPr>
        <w:t>3.2.支付方式</w:t>
      </w:r>
    </w:p>
    <w:p>
      <w:pPr>
        <w:pStyle w:val="null3"/>
        <w:jc w:val="left"/>
      </w:pPr>
      <w:r>
        <w:rPr>
          <w:rFonts w:ascii="仿宋_GB2312" w:hAnsi="仿宋_GB2312" w:cs="仿宋_GB2312" w:eastAsia="仿宋_GB2312"/>
        </w:rPr>
        <w:t>一次性支付</w:t>
      </w:r>
      <w:r>
        <w:rPr>
          <w:rFonts w:ascii="仿宋_GB2312" w:hAnsi="仿宋_GB2312" w:cs="仿宋_GB2312" w:eastAsia="仿宋_GB2312"/>
        </w:rPr>
        <w:t>分期付款</w:t>
      </w:r>
    </w:p>
    <w:p>
      <w:pPr>
        <w:pStyle w:val="null3"/>
        <w:jc w:val="left"/>
      </w:pPr>
      <w:r>
        <w:rPr>
          <w:rFonts w:ascii="仿宋_GB2312" w:hAnsi="仿宋_GB2312" w:cs="仿宋_GB2312" w:eastAsia="仿宋_GB2312"/>
        </w:rPr>
        <w:t>3.3.付款进度安排</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期次</w:t>
            </w:r>
          </w:p>
        </w:tc>
        <w:tc>
          <w:tcPr>
            <w:tcW w:type="dxa" w:w="1384"/>
          </w:tcPr>
          <w:p>
            <w:pPr>
              <w:pStyle w:val="null3"/>
              <w:jc w:val="right"/>
            </w:pPr>
            <w:r>
              <w:rPr>
                <w:rFonts w:ascii="仿宋_GB2312" w:hAnsi="仿宋_GB2312" w:cs="仿宋_GB2312" w:eastAsia="仿宋_GB2312"/>
              </w:rPr>
              <w:t>支付金额（元）</w:t>
            </w:r>
          </w:p>
        </w:tc>
        <w:tc>
          <w:tcPr>
            <w:tcW w:type="dxa" w:w="1384"/>
          </w:tcPr>
          <w:p>
            <w:pPr>
              <w:pStyle w:val="null3"/>
              <w:jc w:val="left"/>
            </w:pPr>
            <w:r>
              <w:rPr>
                <w:rFonts w:ascii="仿宋_GB2312" w:hAnsi="仿宋_GB2312" w:cs="仿宋_GB2312" w:eastAsia="仿宋_GB2312"/>
              </w:rPr>
              <w:t>计划支付日期</w:t>
            </w:r>
          </w:p>
        </w:tc>
        <w:tc>
          <w:tcPr>
            <w:tcW w:type="dxa" w:w="1384"/>
          </w:tcPr>
          <w:p>
            <w:pPr>
              <w:pStyle w:val="null3"/>
              <w:jc w:val="left"/>
            </w:pPr>
            <w:r>
              <w:rPr>
                <w:rFonts w:ascii="仿宋_GB2312" w:hAnsi="仿宋_GB2312" w:cs="仿宋_GB2312" w:eastAsia="仿宋_GB2312"/>
              </w:rPr>
              <w:t>收款人</w:t>
            </w:r>
          </w:p>
        </w:tc>
        <w:tc>
          <w:tcPr>
            <w:tcW w:type="dxa" w:w="1384"/>
          </w:tcPr>
          <w:p>
            <w:pPr>
              <w:pStyle w:val="null3"/>
              <w:jc w:val="left"/>
            </w:pPr>
            <w:r>
              <w:rPr>
                <w:rFonts w:ascii="仿宋_GB2312" w:hAnsi="仿宋_GB2312" w:cs="仿宋_GB2312" w:eastAsia="仿宋_GB2312"/>
              </w:rPr>
              <w:t>支付说明</w:t>
            </w:r>
          </w:p>
        </w:tc>
        <w:tc>
          <w:tcPr>
            <w:tcW w:type="dxa" w:w="1384"/>
          </w:tcPr>
          <w:p>
            <w:pPr>
              <w:pStyle w:val="null3"/>
              <w:jc w:val="left"/>
            </w:pPr>
            <w:r>
              <w:rPr>
                <w:rFonts w:ascii="仿宋_GB2312" w:hAnsi="仿宋_GB2312" w:cs="仿宋_GB2312" w:eastAsia="仿宋_GB2312"/>
              </w:rPr>
              <w:t>是否预付款</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四、合同履行</w:t>
      </w:r>
    </w:p>
    <w:p>
      <w:pPr>
        <w:pStyle w:val="null3"/>
        <w:jc w:val="left"/>
      </w:pPr>
      <w:r>
        <w:rPr>
          <w:rFonts w:ascii="仿宋_GB2312" w:hAnsi="仿宋_GB2312" w:cs="仿宋_GB2312" w:eastAsia="仿宋_GB2312"/>
        </w:rPr>
        <w:t>4.1.服务期限：</w:t>
      </w:r>
      <w:r>
        <w:rPr>
          <w:rFonts w:ascii="仿宋_GB2312" w:hAnsi="仿宋_GB2312" w:cs="仿宋_GB2312" w:eastAsia="仿宋_GB2312"/>
        </w:rPr>
        <w:t>____________________</w:t>
      </w:r>
      <w:r>
        <w:rPr>
          <w:rFonts w:ascii="仿宋_GB2312" w:hAnsi="仿宋_GB2312" w:cs="仿宋_GB2312" w:eastAsia="仿宋_GB2312"/>
        </w:rPr>
        <w:t>服务时间：</w:t>
      </w:r>
      <w:r>
        <w:rPr>
          <w:rFonts w:ascii="仿宋_GB2312" w:hAnsi="仿宋_GB2312" w:cs="仿宋_GB2312" w:eastAsia="仿宋_GB2312"/>
        </w:rPr>
        <w:t>-</w:t>
      </w:r>
    </w:p>
    <w:p>
      <w:pPr>
        <w:pStyle w:val="null3"/>
        <w:jc w:val="left"/>
      </w:pPr>
      <w:r>
        <w:rPr>
          <w:rFonts w:ascii="仿宋_GB2312" w:hAnsi="仿宋_GB2312" w:cs="仿宋_GB2312" w:eastAsia="仿宋_GB2312"/>
        </w:rPr>
        <w:t>4.2.服务地点：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4.3.分期履行要求：</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4.4.风险处置措施和替代方案：</w:t>
      </w:r>
      <w:r>
        <w:rPr>
          <w:rFonts w:ascii="仿宋_GB2312" w:hAnsi="仿宋_GB2312" w:cs="仿宋_GB2312" w:eastAsia="仿宋_GB2312"/>
        </w:rPr>
        <w:t>____________________</w:t>
      </w:r>
    </w:p>
    <w:p>
      <w:pPr>
        <w:pStyle w:val="null3"/>
        <w:jc w:val="left"/>
        <w:outlineLvl w:val="2"/>
      </w:pPr>
      <w:r>
        <w:rPr>
          <w:rFonts w:ascii="仿宋_GB2312" w:hAnsi="仿宋_GB2312" w:cs="仿宋_GB2312" w:eastAsia="仿宋_GB2312"/>
          <w:sz w:val="28"/>
          <w:b/>
        </w:rPr>
        <w:t>五、验收、交付标准和方法</w:t>
      </w:r>
    </w:p>
    <w:p>
      <w:pPr>
        <w:pStyle w:val="null3"/>
        <w:jc w:val="left"/>
      </w:pPr>
      <w:r>
        <w:rPr>
          <w:rFonts w:ascii="仿宋_GB2312" w:hAnsi="仿宋_GB2312" w:cs="仿宋_GB2312" w:eastAsia="仿宋_GB2312"/>
        </w:rPr>
        <w:t>5.1.详见采购文件和中标(成交)供应商投标(响应)文件。</w:t>
      </w:r>
    </w:p>
    <w:p>
      <w:pPr>
        <w:pStyle w:val="null3"/>
        <w:jc w:val="left"/>
      </w:pPr>
      <w:r>
        <w:rPr>
          <w:rFonts w:ascii="仿宋_GB2312" w:hAnsi="仿宋_GB2312" w:cs="仿宋_GB2312" w:eastAsia="仿宋_GB2312"/>
        </w:rPr>
        <w:t>5.2.是否以采购活动中供应商提供的样品作为参考：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outlineLvl w:val="2"/>
      </w:pPr>
      <w:r>
        <w:rPr>
          <w:rFonts w:ascii="仿宋_GB2312" w:hAnsi="仿宋_GB2312" w:cs="仿宋_GB2312" w:eastAsia="仿宋_GB2312"/>
          <w:sz w:val="28"/>
          <w:b/>
        </w:rPr>
        <w:t>六、甲方的权利和义务</w:t>
      </w:r>
    </w:p>
    <w:p>
      <w:pPr>
        <w:pStyle w:val="null3"/>
        <w:jc w:val="left"/>
      </w:pPr>
      <w:r>
        <w:rPr>
          <w:rFonts w:ascii="仿宋_GB2312" w:hAnsi="仿宋_GB2312" w:cs="仿宋_GB2312" w:eastAsia="仿宋_GB2312"/>
        </w:rPr>
        <w:t>6.1.甲方有权依据双方签订的合同对乙方提供的服务进行检查、验收。对于乙方未按照采购文件及响应文件要求执行的事项，有权要求乙方进行整改。</w:t>
      </w:r>
    </w:p>
    <w:p>
      <w:pPr>
        <w:pStyle w:val="null3"/>
        <w:jc w:val="left"/>
      </w:pPr>
      <w:r>
        <w:rPr>
          <w:rFonts w:ascii="仿宋_GB2312" w:hAnsi="仿宋_GB2312" w:cs="仿宋_GB2312" w:eastAsia="仿宋_GB2312"/>
        </w:rPr>
        <w:t>6.2.甲方应当配合乙方完成相关项目实施工作。</w:t>
      </w:r>
    </w:p>
    <w:p>
      <w:pPr>
        <w:pStyle w:val="null3"/>
        <w:jc w:val="left"/>
      </w:pPr>
      <w:r>
        <w:rPr>
          <w:rFonts w:ascii="仿宋_GB2312" w:hAnsi="仿宋_GB2312" w:cs="仿宋_GB2312" w:eastAsia="仿宋_GB2312"/>
        </w:rPr>
        <w:t>6.3.甲方应当根据采购文件、响应文件、合同约定和履约验收情况向乙方支付费用。满足约定支付条件的，甲方应当自收到发票后10个工作日内将资金支付到合同约定的供应商账户，不得以机构变动、人员更替、政策调整等为由延迟付款，不得将采购文件和合同中未规定的义务作为向供应商付款的条件。</w:t>
      </w:r>
    </w:p>
    <w:p>
      <w:pPr>
        <w:pStyle w:val="null3"/>
        <w:jc w:val="left"/>
      </w:pPr>
      <w:r>
        <w:rPr>
          <w:rFonts w:ascii="仿宋_GB2312" w:hAnsi="仿宋_GB2312" w:cs="仿宋_GB2312" w:eastAsia="仿宋_GB2312"/>
        </w:rPr>
        <w:t>6.4.出现因不可抗力致使不能实现合同目的等法定情形时，甲方有权解除合同。</w:t>
      </w:r>
    </w:p>
    <w:p>
      <w:pPr>
        <w:pStyle w:val="null3"/>
        <w:jc w:val="left"/>
        <w:outlineLvl w:val="2"/>
      </w:pPr>
      <w:r>
        <w:rPr>
          <w:rFonts w:ascii="仿宋_GB2312" w:hAnsi="仿宋_GB2312" w:cs="仿宋_GB2312" w:eastAsia="仿宋_GB2312"/>
          <w:sz w:val="28"/>
          <w:b/>
        </w:rPr>
        <w:t>七、乙方的权利和义务</w:t>
      </w:r>
    </w:p>
    <w:p>
      <w:pPr>
        <w:pStyle w:val="null3"/>
        <w:jc w:val="left"/>
      </w:pPr>
      <w:r>
        <w:rPr>
          <w:rFonts w:ascii="仿宋_GB2312" w:hAnsi="仿宋_GB2312" w:cs="仿宋_GB2312" w:eastAsia="仿宋_GB2312"/>
        </w:rPr>
        <w:t>7.1.乙方承诺遵守《中华人民共和国劳动合同法》有关规定和《中华人民共和国妇女权益保障法》中关于“劳动和社会保障权益”的有关要求。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rPr>
        <w:t>7.2.乙方有权根据本合同约定向甲方收取合同价款。</w:t>
      </w:r>
    </w:p>
    <w:p>
      <w:pPr>
        <w:pStyle w:val="null3"/>
        <w:jc w:val="left"/>
      </w:pPr>
      <w:r>
        <w:rPr>
          <w:rFonts w:ascii="仿宋_GB2312" w:hAnsi="仿宋_GB2312" w:cs="仿宋_GB2312" w:eastAsia="仿宋_GB2312"/>
        </w:rPr>
        <w:t>7.3.乙方应按照合同要求履约，充分合理安排，确保提供的服务符合合同有关要求，不进行转包及违法分包。接受项目行业管理部门及政府有关部门的指导，配合甲方的履约检查及验收，并负责项目实施过程中的所有协调工作。</w:t>
      </w:r>
    </w:p>
    <w:p>
      <w:pPr>
        <w:pStyle w:val="null3"/>
        <w:jc w:val="left"/>
        <w:outlineLvl w:val="2"/>
      </w:pPr>
      <w:r>
        <w:rPr>
          <w:rFonts w:ascii="仿宋_GB2312" w:hAnsi="仿宋_GB2312" w:cs="仿宋_GB2312" w:eastAsia="仿宋_GB2312"/>
          <w:sz w:val="28"/>
          <w:b/>
        </w:rPr>
        <w:t>八、违约责任</w:t>
      </w:r>
    </w:p>
    <w:p>
      <w:pPr>
        <w:pStyle w:val="null3"/>
        <w:jc w:val="left"/>
      </w:pPr>
      <w:r>
        <w:rPr>
          <w:rFonts w:ascii="仿宋_GB2312" w:hAnsi="仿宋_GB2312" w:cs="仿宋_GB2312" w:eastAsia="仿宋_GB2312"/>
        </w:rPr>
        <w:t>8.1.质量瑕疵的违约责任</w:t>
      </w:r>
    </w:p>
    <w:p>
      <w:pPr>
        <w:pStyle w:val="null3"/>
        <w:jc w:val="left"/>
      </w:pPr>
      <w:r>
        <w:rPr>
          <w:rFonts w:ascii="仿宋_GB2312" w:hAnsi="仿宋_GB2312" w:cs="仿宋_GB2312" w:eastAsia="仿宋_GB2312"/>
        </w:rPr>
        <w:t>乙方提供的服务不符合合同约定的服务要求，甲方有权要求乙方承担修理、重作、更换、退货、减少价款或者报酬等违约责任，并承担由此给甲方造成的损失。具体要求为：XX。</w:t>
      </w:r>
    </w:p>
    <w:p>
      <w:pPr>
        <w:pStyle w:val="null3"/>
        <w:jc w:val="left"/>
      </w:pPr>
      <w:r>
        <w:rPr>
          <w:rFonts w:ascii="仿宋_GB2312" w:hAnsi="仿宋_GB2312" w:cs="仿宋_GB2312" w:eastAsia="仿宋_GB2312"/>
        </w:rPr>
        <w:t>8.2.迟延履行的违约责任</w:t>
      </w:r>
    </w:p>
    <w:p>
      <w:pPr>
        <w:pStyle w:val="null3"/>
        <w:jc w:val="left"/>
      </w:pPr>
      <w:r>
        <w:rPr>
          <w:rFonts w:ascii="仿宋_GB2312" w:hAnsi="仿宋_GB2312" w:cs="仿宋_GB2312" w:eastAsia="仿宋_GB2312"/>
        </w:rPr>
        <w:t>8.2.1.乙方应按照本合同规定的时间、地点提供相关服务。在履行合同过程中，如果乙方遇到可能影响按时提供服务的情形时，应及时以书面形式将迟延的事实、可能迟延的期限和理由通知甲方。甲方在收到乙方通知后，应尽快对情况进行评价，并确定是否同意延期提供服务。</w:t>
      </w:r>
    </w:p>
    <w:p>
      <w:pPr>
        <w:pStyle w:val="null3"/>
        <w:jc w:val="left"/>
      </w:pPr>
      <w:r>
        <w:rPr>
          <w:rFonts w:ascii="仿宋_GB2312" w:hAnsi="仿宋_GB2312" w:cs="仿宋_GB2312" w:eastAsia="仿宋_GB2312"/>
        </w:rPr>
        <w:t>8.2.2.如果乙方没有按照合同规定的时间提供相关服务，甲方有权从服务款中扣除误期赔偿费而不影响合同项下的其他补救方法，赔偿费的计算方法为：XX。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8.2.3.迟延支付的违约责任</w:t>
      </w:r>
    </w:p>
    <w:p>
      <w:pPr>
        <w:pStyle w:val="null3"/>
        <w:jc w:val="left"/>
      </w:pPr>
      <w:r>
        <w:rPr>
          <w:rFonts w:ascii="仿宋_GB2312" w:hAnsi="仿宋_GB2312" w:cs="仿宋_GB2312" w:eastAsia="仿宋_GB2312"/>
        </w:rPr>
        <w:t>甲方存在迟延支付乙方合同款项的，应当支付逾期付款利息，计算方法为：XX。</w:t>
      </w:r>
    </w:p>
    <w:p>
      <w:pPr>
        <w:pStyle w:val="null3"/>
        <w:jc w:val="left"/>
      </w:pPr>
      <w:r>
        <w:rPr>
          <w:rFonts w:ascii="仿宋_GB2312" w:hAnsi="仿宋_GB2312" w:cs="仿宋_GB2312" w:eastAsia="仿宋_GB2312"/>
        </w:rPr>
        <w:t>8.3.违法分包、转包的违约责任</w:t>
      </w:r>
    </w:p>
    <w:p>
      <w:pPr>
        <w:pStyle w:val="null3"/>
        <w:jc w:val="left"/>
      </w:pPr>
      <w:r>
        <w:rPr>
          <w:rFonts w:ascii="仿宋_GB2312" w:hAnsi="仿宋_GB2312" w:cs="仿宋_GB2312" w:eastAsia="仿宋_GB2312"/>
        </w:rPr>
        <w:t>乙方将项目转包、违法分包的，甲方可以解除合同，并要求乙方承担如下违约责任：XX。</w:t>
      </w:r>
    </w:p>
    <w:p>
      <w:pPr>
        <w:pStyle w:val="null3"/>
        <w:jc w:val="left"/>
        <w:outlineLvl w:val="2"/>
      </w:pPr>
      <w:r>
        <w:rPr>
          <w:rFonts w:ascii="仿宋_GB2312" w:hAnsi="仿宋_GB2312" w:cs="仿宋_GB2312" w:eastAsia="仿宋_GB2312"/>
          <w:sz w:val="28"/>
          <w:b/>
        </w:rPr>
        <w:t>九、争议解决方法</w:t>
      </w:r>
    </w:p>
    <w:p>
      <w:pPr>
        <w:pStyle w:val="null3"/>
        <w:jc w:val="left"/>
      </w:pPr>
      <w:r>
        <w:rPr>
          <w:rFonts w:ascii="仿宋_GB2312" w:hAnsi="仿宋_GB2312" w:cs="仿宋_GB2312" w:eastAsia="仿宋_GB2312"/>
        </w:rPr>
        <w:t>9.1.因本合同及合同有关事项发生的争议，由甲乙双方友好协商解决。协商不成时，可以向有关组织申请调解。合同一方或双方不愿调解或调解不成的，可以通过仲裁或诉讼的方式解决争议。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9.2.因本合同及合同有关事项发生的争议，向XX仲裁委员会申请仲裁/向XX人民法院起诉。</w:t>
      </w:r>
    </w:p>
    <w:p>
      <w:pPr>
        <w:pStyle w:val="null3"/>
        <w:jc w:val="left"/>
      </w:pPr>
      <w:r>
        <w:rPr>
          <w:rFonts w:ascii="仿宋_GB2312" w:hAnsi="仿宋_GB2312" w:cs="仿宋_GB2312" w:eastAsia="仿宋_GB2312"/>
        </w:rPr>
        <w:t>9.3.如甲乙双方有争议的事项不影响合同其他部分的履行，在争议解决期间，合同其他部分应当继续履行。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十、组成合同的文件</w:t>
      </w:r>
    </w:p>
    <w:p>
      <w:pPr>
        <w:pStyle w:val="null3"/>
        <w:jc w:val="left"/>
      </w:pPr>
      <w:r>
        <w:rPr>
          <w:rFonts w:ascii="仿宋_GB2312" w:hAnsi="仿宋_GB2312" w:cs="仿宋_GB2312" w:eastAsia="仿宋_GB2312"/>
        </w:rPr>
        <w:t>本合同与下列文件一起构成合同文件，如下述文件之间有任何抵触、矛盾或歧义，应按以下顺序解释：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（1）政府采购合同及其变更、补充协议</w:t>
      </w:r>
    </w:p>
    <w:p>
      <w:pPr>
        <w:pStyle w:val="null3"/>
        <w:jc w:val="left"/>
      </w:pPr>
      <w:r>
        <w:rPr>
          <w:rFonts w:ascii="仿宋_GB2312" w:hAnsi="仿宋_GB2312" w:cs="仿宋_GB2312" w:eastAsia="仿宋_GB2312"/>
        </w:rPr>
        <w:t>（2）中标（成交）通知书</w:t>
      </w:r>
    </w:p>
    <w:p>
      <w:pPr>
        <w:pStyle w:val="null3"/>
        <w:jc w:val="left"/>
      </w:pPr>
      <w:r>
        <w:rPr>
          <w:rFonts w:ascii="仿宋_GB2312" w:hAnsi="仿宋_GB2312" w:cs="仿宋_GB2312" w:eastAsia="仿宋_GB2312"/>
        </w:rPr>
        <w:t>（3）投标（响应）文件</w:t>
      </w:r>
    </w:p>
    <w:p>
      <w:pPr>
        <w:pStyle w:val="null3"/>
        <w:jc w:val="left"/>
      </w:pPr>
      <w:r>
        <w:rPr>
          <w:rFonts w:ascii="仿宋_GB2312" w:hAnsi="仿宋_GB2312" w:cs="仿宋_GB2312" w:eastAsia="仿宋_GB2312"/>
        </w:rPr>
        <w:t>（4）采购文件</w:t>
      </w:r>
    </w:p>
    <w:p>
      <w:pPr>
        <w:pStyle w:val="null3"/>
        <w:jc w:val="left"/>
      </w:pPr>
      <w:r>
        <w:rPr>
          <w:rFonts w:ascii="仿宋_GB2312" w:hAnsi="仿宋_GB2312" w:cs="仿宋_GB2312" w:eastAsia="仿宋_GB2312"/>
        </w:rPr>
        <w:t>（5）有关技术文件，图纸</w:t>
      </w:r>
    </w:p>
    <w:p>
      <w:pPr>
        <w:pStyle w:val="null3"/>
        <w:jc w:val="left"/>
      </w:pPr>
      <w:r>
        <w:rPr>
          <w:rFonts w:ascii="仿宋_GB2312" w:hAnsi="仿宋_GB2312" w:cs="仿宋_GB2312" w:eastAsia="仿宋_GB2312"/>
        </w:rPr>
        <w:t>（6）国家法律、行政法规和规章制度规定或合同约定的作为合同组成部分的其他文件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十一、其他条款</w:t>
      </w:r>
    </w:p>
    <w:p>
      <w:pPr>
        <w:pStyle w:val="null3"/>
        <w:jc w:val="left"/>
      </w:pPr>
      <w:r>
        <w:rPr>
          <w:rFonts w:ascii="仿宋_GB2312" w:hAnsi="仿宋_GB2312" w:cs="仿宋_GB2312" w:eastAsia="仿宋_GB2312"/>
        </w:rPr>
        <w:t>11.1.履约保证金</w:t>
      </w:r>
    </w:p>
    <w:p>
      <w:pPr>
        <w:pStyle w:val="null3"/>
        <w:jc w:val="left"/>
      </w:pPr>
      <w:r>
        <w:rPr>
          <w:rFonts w:ascii="仿宋_GB2312" w:hAnsi="仿宋_GB2312" w:cs="仿宋_GB2312" w:eastAsia="仿宋_GB2312"/>
        </w:rPr>
        <w:t>是否收取履约保证金:</w:t>
      </w:r>
    </w:p>
    <w:p>
      <w:pPr>
        <w:pStyle w:val="null3"/>
        <w:jc w:val="left"/>
      </w:pPr>
      <w:r>
        <w:rPr>
          <w:rFonts w:ascii="仿宋_GB2312" w:hAnsi="仿宋_GB2312" w:cs="仿宋_GB2312" w:eastAsia="仿宋_GB2312"/>
        </w:rPr>
        <w:t>履约保证金金额(元):</w:t>
      </w:r>
    </w:p>
    <w:p>
      <w:pPr>
        <w:pStyle w:val="null3"/>
        <w:jc w:val="left"/>
      </w:pPr>
      <w:r>
        <w:rPr>
          <w:rFonts w:ascii="仿宋_GB2312" w:hAnsi="仿宋_GB2312" w:cs="仿宋_GB2312" w:eastAsia="仿宋_GB2312"/>
        </w:rPr>
        <w:t>履约保证金收取比例:</w:t>
      </w:r>
    </w:p>
    <w:p>
      <w:pPr>
        <w:pStyle w:val="null3"/>
        <w:jc w:val="left"/>
      </w:pPr>
      <w:r>
        <w:rPr>
          <w:rFonts w:ascii="仿宋_GB2312" w:hAnsi="仿宋_GB2312" w:cs="仿宋_GB2312" w:eastAsia="仿宋_GB2312"/>
        </w:rPr>
        <w:t>履约保证金收取方式:</w:t>
      </w:r>
    </w:p>
    <w:p>
      <w:pPr>
        <w:pStyle w:val="null3"/>
        <w:jc w:val="left"/>
      </w:pPr>
      <w:r>
        <w:rPr>
          <w:rFonts w:ascii="仿宋_GB2312" w:hAnsi="仿宋_GB2312" w:cs="仿宋_GB2312" w:eastAsia="仿宋_GB2312"/>
        </w:rPr>
        <w:t>收款单位：</w:t>
      </w:r>
    </w:p>
    <w:p>
      <w:pPr>
        <w:pStyle w:val="null3"/>
        <w:jc w:val="left"/>
      </w:pPr>
      <w:r>
        <w:rPr>
          <w:rFonts w:ascii="仿宋_GB2312" w:hAnsi="仿宋_GB2312" w:cs="仿宋_GB2312" w:eastAsia="仿宋_GB2312"/>
        </w:rPr>
        <w:t>开户行：</w:t>
      </w:r>
    </w:p>
    <w:p>
      <w:pPr>
        <w:pStyle w:val="null3"/>
        <w:jc w:val="left"/>
      </w:pPr>
      <w:r>
        <w:rPr>
          <w:rFonts w:ascii="仿宋_GB2312" w:hAnsi="仿宋_GB2312" w:cs="仿宋_GB2312" w:eastAsia="仿宋_GB2312"/>
        </w:rPr>
        <w:t>银行账号：</w:t>
      </w:r>
    </w:p>
    <w:p>
      <w:pPr>
        <w:pStyle w:val="null3"/>
        <w:jc w:val="left"/>
      </w:pPr>
      <w:r>
        <w:rPr>
          <w:rFonts w:ascii="仿宋_GB2312" w:hAnsi="仿宋_GB2312" w:cs="仿宋_GB2312" w:eastAsia="仿宋_GB2312"/>
        </w:rPr>
        <w:t>退还方式：</w:t>
      </w:r>
    </w:p>
    <w:p>
      <w:pPr>
        <w:pStyle w:val="null3"/>
        <w:jc w:val="left"/>
      </w:pPr>
      <w:r>
        <w:rPr>
          <w:rFonts w:ascii="仿宋_GB2312" w:hAnsi="仿宋_GB2312" w:cs="仿宋_GB2312" w:eastAsia="仿宋_GB2312"/>
        </w:rPr>
        <w:t>退还时间：</w:t>
      </w:r>
    </w:p>
    <w:p>
      <w:pPr>
        <w:pStyle w:val="null3"/>
        <w:jc w:val="left"/>
      </w:pPr>
      <w:r>
        <w:rPr>
          <w:rFonts w:ascii="仿宋_GB2312" w:hAnsi="仿宋_GB2312" w:cs="仿宋_GB2312" w:eastAsia="仿宋_GB2312"/>
        </w:rPr>
        <w:t>不予退还情形：</w:t>
      </w:r>
    </w:p>
    <w:p>
      <w:pPr>
        <w:pStyle w:val="null3"/>
        <w:jc w:val="left"/>
      </w:pPr>
      <w:r>
        <w:rPr>
          <w:rFonts w:ascii="仿宋_GB2312" w:hAnsi="仿宋_GB2312" w:cs="仿宋_GB2312" w:eastAsia="仿宋_GB2312"/>
        </w:rPr>
        <w:t>不予退还的，将按照有关规定上缴国库。逾期退还履约保证金的，将依法承担法律责任，并赔偿供应商损失。</w:t>
      </w:r>
    </w:p>
    <w:p>
      <w:pPr>
        <w:pStyle w:val="null3"/>
        <w:jc w:val="left"/>
      </w:pPr>
      <w:r>
        <w:rPr>
          <w:rFonts w:ascii="仿宋_GB2312" w:hAnsi="仿宋_GB2312" w:cs="仿宋_GB2312" w:eastAsia="仿宋_GB2312"/>
        </w:rPr>
        <w:t>如果乙方未能按合同约定全面履行义务，甲方有权从履约保证金中取得补偿或赔偿，且不影响甲方要求乙方承担合同约定的超过履约保证金的违约责任的权利。</w:t>
      </w:r>
    </w:p>
    <w:p>
      <w:pPr>
        <w:pStyle w:val="null3"/>
        <w:jc w:val="left"/>
      </w:pPr>
      <w:r>
        <w:rPr>
          <w:rFonts w:ascii="仿宋_GB2312" w:hAnsi="仿宋_GB2312" w:cs="仿宋_GB2312" w:eastAsia="仿宋_GB2312"/>
        </w:rPr>
        <w:t>甲方逾期退还履约保证金的，乙方可要求甲方支付违约金，违约金支付比例：XX。</w:t>
      </w:r>
    </w:p>
    <w:p>
      <w:pPr>
        <w:pStyle w:val="null3"/>
        <w:jc w:val="left"/>
      </w:pPr>
      <w:r>
        <w:rPr>
          <w:rFonts w:ascii="仿宋_GB2312" w:hAnsi="仿宋_GB2312" w:cs="仿宋_GB2312" w:eastAsia="仿宋_GB2312"/>
        </w:rPr>
        <w:t>11.2.不可抗力事件处理</w:t>
      </w:r>
    </w:p>
    <w:p>
      <w:pPr>
        <w:pStyle w:val="null3"/>
        <w:jc w:val="left"/>
      </w:pPr>
      <w:r>
        <w:rPr>
          <w:rFonts w:ascii="仿宋_GB2312" w:hAnsi="仿宋_GB2312" w:cs="仿宋_GB2312" w:eastAsia="仿宋_GB2312"/>
        </w:rPr>
        <w:t>11.2.1.任何一方对由于不可抗力造成的部分或全部不能履行合同不承担违约责任。但迟延履行后发生不可抗力的，不能免除责任。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11.2.2.遇有不可抗力的一方，应及时将事件情况以书面形式告知另一方，并在事件发生后XX天内及时向另一方提交合同不能履行或部分不能履行或需要延期履行的详细报告，以及证明不可抗力发生及其持续时间的证据。</w:t>
      </w:r>
    </w:p>
    <w:p>
      <w:pPr>
        <w:pStyle w:val="null3"/>
        <w:jc w:val="left"/>
      </w:pPr>
      <w:r>
        <w:rPr>
          <w:rFonts w:ascii="仿宋_GB2312" w:hAnsi="仿宋_GB2312" w:cs="仿宋_GB2312" w:eastAsia="仿宋_GB2312"/>
        </w:rPr>
        <w:t>11.2.3.不可抗力事件延续XX天以上，双方应通过友好协商，确定是否继续履行合同。</w:t>
      </w:r>
    </w:p>
    <w:p>
      <w:pPr>
        <w:pStyle w:val="null3"/>
        <w:jc w:val="left"/>
      </w:pPr>
      <w:r>
        <w:rPr>
          <w:rFonts w:ascii="仿宋_GB2312" w:hAnsi="仿宋_GB2312" w:cs="仿宋_GB2312" w:eastAsia="仿宋_GB2312"/>
        </w:rPr>
        <w:t>11.3.权利瑕疵担保</w:t>
      </w:r>
    </w:p>
    <w:p>
      <w:pPr>
        <w:pStyle w:val="null3"/>
        <w:jc w:val="left"/>
      </w:pPr>
      <w:r>
        <w:rPr>
          <w:rFonts w:ascii="仿宋_GB2312" w:hAnsi="仿宋_GB2312" w:cs="仿宋_GB2312" w:eastAsia="仿宋_GB2312"/>
        </w:rPr>
        <w:t>乙方在本项目中，按照采购文件、响应文件规定需向甲方交付相关货物的，应确保对前述货物享有合法权利。乙方保证在交付的货物上不存在抵押权等担保物权。如甲方使用相关货物构成对第三人侵权的，则由乙方承担全部责任。</w:t>
      </w:r>
    </w:p>
    <w:p>
      <w:pPr>
        <w:pStyle w:val="null3"/>
        <w:jc w:val="left"/>
      </w:pPr>
      <w:r>
        <w:rPr>
          <w:rFonts w:ascii="仿宋_GB2312" w:hAnsi="仿宋_GB2312" w:cs="仿宋_GB2312" w:eastAsia="仿宋_GB2312"/>
        </w:rPr>
        <w:t>11.4.知识产权保护</w:t>
      </w:r>
    </w:p>
    <w:p>
      <w:pPr>
        <w:pStyle w:val="null3"/>
        <w:jc w:val="left"/>
      </w:pPr>
      <w:r>
        <w:rPr>
          <w:rFonts w:ascii="仿宋_GB2312" w:hAnsi="仿宋_GB2312" w:cs="仿宋_GB2312" w:eastAsia="仿宋_GB2312"/>
        </w:rPr>
        <w:t>乙方使用的任何技术、产品和服务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pPr>
      <w:r>
        <w:rPr>
          <w:rFonts w:ascii="仿宋_GB2312" w:hAnsi="仿宋_GB2312" w:cs="仿宋_GB2312" w:eastAsia="仿宋_GB2312"/>
        </w:rPr>
        <w:t>11.5.保密义务</w:t>
      </w:r>
    </w:p>
    <w:p>
      <w:pPr>
        <w:pStyle w:val="null3"/>
        <w:jc w:val="left"/>
      </w:pPr>
      <w:r>
        <w:rPr>
          <w:rFonts w:ascii="仿宋_GB2312" w:hAnsi="仿宋_GB2312" w:cs="仿宋_GB2312" w:eastAsia="仿宋_GB2312"/>
        </w:rPr>
        <w:t>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w:t>
      </w:r>
    </w:p>
    <w:p>
      <w:pPr>
        <w:pStyle w:val="null3"/>
        <w:jc w:val="left"/>
      </w:pPr>
      <w:r>
        <w:rPr>
          <w:rFonts w:ascii="仿宋_GB2312" w:hAnsi="仿宋_GB2312" w:cs="仿宋_GB2312" w:eastAsia="仿宋_GB2312"/>
        </w:rPr>
        <w:t>11.6.合同变更、中止与终止</w:t>
      </w:r>
    </w:p>
    <w:p>
      <w:pPr>
        <w:pStyle w:val="null3"/>
        <w:jc w:val="left"/>
      </w:pPr>
      <w:r>
        <w:rPr>
          <w:rFonts w:ascii="仿宋_GB2312" w:hAnsi="仿宋_GB2312" w:cs="仿宋_GB2312" w:eastAsia="仿宋_GB2312"/>
        </w:rPr>
        <w:t>甲乙双方当事人不得擅自变更、中止或者终止合同。合同继续履行将损害国家利益和社会公共利益的，甲乙双方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11.6.1.合同的变更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政府采购合同履行中，在不改变合同其他条款的前提下，甲方可以在合同价款10%的范围内追加与合同标的相同的服务，并就此与乙方协商一致后签订补充协议。</w:t>
      </w:r>
    </w:p>
    <w:p>
      <w:pPr>
        <w:pStyle w:val="null3"/>
        <w:jc w:val="left"/>
      </w:pPr>
      <w:r>
        <w:rPr>
          <w:rFonts w:ascii="仿宋_GB2312" w:hAnsi="仿宋_GB2312" w:cs="仿宋_GB2312" w:eastAsia="仿宋_GB2312"/>
        </w:rPr>
        <w:t>11.6.2.合同的中止</w:t>
      </w:r>
    </w:p>
    <w:p>
      <w:pPr>
        <w:pStyle w:val="null3"/>
        <w:jc w:val="left"/>
      </w:pPr>
      <w:r>
        <w:rPr>
          <w:rFonts w:ascii="仿宋_GB2312" w:hAnsi="仿宋_GB2312" w:cs="仿宋_GB2312" w:eastAsia="仿宋_GB2312"/>
        </w:rPr>
        <w:t>11.6.2.1.合同签订后，因询问、质疑可能影响成交结果的，甲方应当中止履行合同，因供应商就采购文件、采购过程或结果提起投诉的，甲方认为有必要的，可以中止合同的履行。</w:t>
      </w:r>
    </w:p>
    <w:p>
      <w:pPr>
        <w:pStyle w:val="null3"/>
        <w:jc w:val="left"/>
      </w:pPr>
      <w:r>
        <w:rPr>
          <w:rFonts w:ascii="仿宋_GB2312" w:hAnsi="仿宋_GB2312" w:cs="仿宋_GB2312" w:eastAsia="仿宋_GB2312"/>
        </w:rPr>
        <w:t>11.6.2.2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11.6.2.3.乙方分立、合并或者变更住所的，应当及时以书面形式告知甲方。乙方没有及时告知甲方，致使合同履行发生困难的，甲方可以中止合同履行并要求乙方承担由此给甲方造成的损失。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11.6.2.4.甲方不得以行政区划调整、政府换届、机构或者职能调整以及相关责任人更替为由中止合同。</w:t>
      </w:r>
    </w:p>
    <w:p>
      <w:pPr>
        <w:pStyle w:val="null3"/>
        <w:jc w:val="left"/>
      </w:pPr>
      <w:r>
        <w:rPr>
          <w:rFonts w:ascii="仿宋_GB2312" w:hAnsi="仿宋_GB2312" w:cs="仿宋_GB2312" w:eastAsia="仿宋_GB2312"/>
        </w:rPr>
        <w:t>11.6.3.合同的终止</w:t>
      </w:r>
    </w:p>
    <w:p>
      <w:pPr>
        <w:pStyle w:val="null3"/>
        <w:jc w:val="left"/>
      </w:pPr>
      <w:r>
        <w:rPr>
          <w:rFonts w:ascii="仿宋_GB2312" w:hAnsi="仿宋_GB2312" w:cs="仿宋_GB2312" w:eastAsia="仿宋_GB2312"/>
        </w:rPr>
        <w:t>11.6.3.1.合同因有效期限届满而终止；</w:t>
      </w:r>
    </w:p>
    <w:p>
      <w:pPr>
        <w:pStyle w:val="null3"/>
        <w:jc w:val="left"/>
      </w:pPr>
      <w:r>
        <w:rPr>
          <w:rFonts w:ascii="仿宋_GB2312" w:hAnsi="仿宋_GB2312" w:cs="仿宋_GB2312" w:eastAsia="仿宋_GB2312"/>
        </w:rPr>
        <w:t>11.6.3.2.任一方未按合同约定履行，构成根本性违约的，另一方有权终止合同，并追究违约方的违约责任。</w:t>
      </w:r>
    </w:p>
    <w:p>
      <w:pPr>
        <w:pStyle w:val="null3"/>
        <w:jc w:val="left"/>
      </w:pPr>
      <w:r>
        <w:rPr>
          <w:rFonts w:ascii="仿宋_GB2312" w:hAnsi="仿宋_GB2312" w:cs="仿宋_GB2312" w:eastAsia="仿宋_GB2312"/>
        </w:rPr>
        <w:t>11.7.合同分包</w:t>
      </w:r>
    </w:p>
    <w:p>
      <w:pPr>
        <w:pStyle w:val="null3"/>
        <w:jc w:val="left"/>
      </w:pPr>
      <w:r>
        <w:rPr>
          <w:rFonts w:ascii="仿宋_GB2312" w:hAnsi="仿宋_GB2312" w:cs="仿宋_GB2312" w:eastAsia="仿宋_GB2312"/>
        </w:rPr>
        <w:t>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乙方执行政府采购政策向中小企业依法分包的，乙方应当按采购文件和投标（响应）文件签订分包意向协议，分包意向协议属于本合同组成部分。</w:t>
      </w:r>
    </w:p>
    <w:p>
      <w:pPr>
        <w:pStyle w:val="null3"/>
        <w:jc w:val="left"/>
      </w:pPr>
      <w:r>
        <w:rPr>
          <w:rFonts w:ascii="仿宋_GB2312" w:hAnsi="仿宋_GB2312" w:cs="仿宋_GB2312" w:eastAsia="仿宋_GB2312"/>
        </w:rPr>
        <w:t>11.8.法律适用</w:t>
      </w:r>
    </w:p>
    <w:p>
      <w:pPr>
        <w:pStyle w:val="null3"/>
        <w:jc w:val="left"/>
      </w:pPr>
      <w:r>
        <w:rPr>
          <w:rFonts w:ascii="仿宋_GB2312" w:hAnsi="仿宋_GB2312" w:cs="仿宋_GB2312" w:eastAsia="仿宋_GB2312"/>
        </w:rPr>
        <w:t>本合同的订立、生效、解释、履行及与本合同有关的争议解决，均适用法律、行政法规。</w:t>
      </w:r>
    </w:p>
    <w:p>
      <w:pPr>
        <w:pStyle w:val="null3"/>
        <w:jc w:val="left"/>
      </w:pPr>
      <w:r>
        <w:rPr>
          <w:rFonts w:ascii="仿宋_GB2312" w:hAnsi="仿宋_GB2312" w:cs="仿宋_GB2312" w:eastAsia="仿宋_GB2312"/>
        </w:rPr>
        <w:t>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十二、合同生效及其他</w:t>
      </w:r>
    </w:p>
    <w:p>
      <w:pPr>
        <w:pStyle w:val="null3"/>
        <w:jc w:val="left"/>
      </w:pPr>
      <w:r>
        <w:rPr>
          <w:rFonts w:ascii="仿宋_GB2312" w:hAnsi="仿宋_GB2312" w:cs="仿宋_GB2312" w:eastAsia="仿宋_GB2312"/>
        </w:rPr>
        <w:t>12.1.合同经双方法定代表人（或主要负责人）或授权委托代理人签字并加盖公章后生效。</w:t>
      </w:r>
    </w:p>
    <w:p>
      <w:pPr>
        <w:pStyle w:val="null3"/>
        <w:jc w:val="left"/>
      </w:pPr>
      <w:r>
        <w:rPr>
          <w:rFonts w:ascii="仿宋_GB2312" w:hAnsi="仿宋_GB2312" w:cs="仿宋_GB2312" w:eastAsia="仿宋_GB2312"/>
        </w:rPr>
        <w:t>12.2.政府采购合同履行中，甲方需追加与合同标的相同的服务的，在不改变合同其他条款的前提下签订的补充合同，报同级政府采购监督管理部门备案，方可作为主合同不可分割的一部分。</w:t>
      </w:r>
    </w:p>
    <w:p>
      <w:pPr>
        <w:pStyle w:val="null3"/>
        <w:jc w:val="left"/>
      </w:pPr>
      <w:r>
        <w:rPr>
          <w:rFonts w:ascii="仿宋_GB2312" w:hAnsi="仿宋_GB2312" w:cs="仿宋_GB2312" w:eastAsia="仿宋_GB2312"/>
        </w:rPr>
        <w:t>12.3.本合同一式XX份，自双方签章之日起生效。甲方持有XX份，乙方持有XX份，项目同级政府采购监督管理部门备案XX份，均具有同等法律效力。</w:t>
      </w:r>
      <w:r>
        <w:br/>
      </w:r>
      <w:r>
        <w:br/>
      </w:r>
      <w:r>
        <w:br/>
      </w:r>
    </w:p>
    <w:tbl>
      <w:tblPr>
        <w:tblW w:w="0" w:type="auto"/>
        <w:tblBorders>
          <w:top w:val="single"/>
          <w:left w:val="single"/>
          <w:bottom w:val="single"/>
          <w:right w:val="single"/>
          <w:insideH w:val="single"/>
          <w:insideV w:val="single"/>
        </w:tblBorders>
      </w:tblPr>
      <w:tblGrid>
        <w:gridCol w:w="8306"/>
        <w:gridCol w:w="0"/>
      </w:tblGrid>
      <w:tr>
        <w:tc>
          <w:tcPr>
            <w:tcW w:type="dxa" w:w="8306"/>
            <w:gridSpan w:val="2"/>
          </w:tcPr>
          <w:p>
            <w:pPr>
              <w:pStyle w:val="null3"/>
              <w:jc w:val="center"/>
            </w:pPr>
            <w:r>
              <w:rPr>
                <w:rFonts w:ascii="仿宋_GB2312" w:hAnsi="仿宋_GB2312" w:cs="仿宋_GB2312" w:eastAsia="仿宋_GB2312"/>
              </w:rPr>
              <w:t>甲方</w:t>
            </w:r>
          </w:p>
        </w:tc>
      </w:tr>
      <w:tr>
        <w:tc>
          <w:tcPr>
            <w:tcW w:type="dxa" w:w="8306"/>
          </w:tcPr>
          <w:p>
            <w:pPr>
              <w:pStyle w:val="null3"/>
              <w:jc w:val="center"/>
            </w:pPr>
            <w:r>
              <w:rPr>
                <w:rFonts w:ascii="仿宋_GB2312" w:hAnsi="仿宋_GB2312" w:cs="仿宋_GB2312" w:eastAsia="仿宋_GB2312"/>
              </w:rPr>
              <w:t>单位名称</w:t>
            </w:r>
          </w:p>
        </w:tc>
        <w:tc>
          <w:tcPr>
            <w:tcW w:type="dxa" w:w="0"/>
          </w:tcPr>
          <w:p>
            <w:pPr>
              <w:pStyle w:val="null3"/>
              <w:jc w:val="left"/>
            </w:pPr>
            <w:r>
              <w:rPr>
                <w:rFonts w:ascii="仿宋_GB2312" w:hAnsi="仿宋_GB2312" w:cs="仿宋_GB2312" w:eastAsia="仿宋_GB2312"/>
              </w:rPr>
              <w:t>（盖章）</w:t>
            </w:r>
          </w:p>
        </w:tc>
      </w:tr>
      <w:tr>
        <w:tc>
          <w:tcPr>
            <w:tcW w:type="dxa" w:w="8306"/>
          </w:tcPr>
          <w:p>
            <w:pPr>
              <w:pStyle w:val="null3"/>
              <w:jc w:val="center"/>
            </w:pPr>
            <w:r>
              <w:rPr>
                <w:rFonts w:ascii="仿宋_GB2312" w:hAnsi="仿宋_GB2312" w:cs="仿宋_GB2312" w:eastAsia="仿宋_GB2312"/>
              </w:rPr>
              <w:t>法定代表人或其授权委托代理人（签章）</w:t>
            </w:r>
          </w:p>
        </w:tc>
        <w:tc>
          <w:tcPr>
            <w:tcW w:type="dxa" w:w="0"/>
          </w:tcPr>
          <w:p/>
        </w:tc>
      </w:tr>
      <w:tr>
        <w:tc>
          <w:tcPr>
            <w:tcW w:type="dxa" w:w="8306"/>
          </w:tcPr>
          <w:p>
            <w:pPr>
              <w:pStyle w:val="null3"/>
              <w:jc w:val="center"/>
            </w:pPr>
            <w:r>
              <w:rPr>
                <w:rFonts w:ascii="仿宋_GB2312" w:hAnsi="仿宋_GB2312" w:cs="仿宋_GB2312" w:eastAsia="仿宋_GB2312"/>
              </w:rPr>
              <w:t>住 所</w:t>
            </w:r>
          </w:p>
        </w:tc>
        <w:tc>
          <w:tcPr>
            <w:tcW w:type="dxa" w:w="0"/>
          </w:tcPr>
          <w:p/>
        </w:tc>
      </w:tr>
      <w:tr>
        <w:tc>
          <w:tcPr>
            <w:tcW w:type="dxa" w:w="8306"/>
          </w:tcPr>
          <w:p>
            <w:pPr>
              <w:pStyle w:val="null3"/>
              <w:jc w:val="center"/>
            </w:pPr>
            <w:r>
              <w:rPr>
                <w:rFonts w:ascii="仿宋_GB2312" w:hAnsi="仿宋_GB2312" w:cs="仿宋_GB2312" w:eastAsia="仿宋_GB2312"/>
              </w:rPr>
              <w:t>开户银行</w:t>
            </w:r>
          </w:p>
        </w:tc>
        <w:tc>
          <w:tcPr>
            <w:tcW w:type="dxa" w:w="0"/>
          </w:tcPr>
          <w:p/>
        </w:tc>
      </w:tr>
      <w:tr>
        <w:tc>
          <w:tcPr>
            <w:tcW w:type="dxa" w:w="8306"/>
          </w:tcPr>
          <w:p>
            <w:pPr>
              <w:pStyle w:val="null3"/>
              <w:jc w:val="center"/>
            </w:pPr>
            <w:r>
              <w:rPr>
                <w:rFonts w:ascii="仿宋_GB2312" w:hAnsi="仿宋_GB2312" w:cs="仿宋_GB2312" w:eastAsia="仿宋_GB2312"/>
              </w:rPr>
              <w:t>银行账号</w:t>
            </w:r>
          </w:p>
        </w:tc>
        <w:tc>
          <w:tcPr>
            <w:tcW w:type="dxa" w:w="0"/>
          </w:tcPr>
          <w:p/>
        </w:tc>
      </w:tr>
    </w:tbl>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center"/>
            </w:pPr>
            <w:r>
              <w:rPr>
                <w:rFonts w:ascii="仿宋_GB2312" w:hAnsi="仿宋_GB2312" w:cs="仿宋_GB2312" w:eastAsia="仿宋_GB2312"/>
              </w:rPr>
              <w:t>乙方</w:t>
            </w:r>
          </w:p>
        </w:tc>
      </w:tr>
      <w:tr>
        <w:tc>
          <w:tcPr>
            <w:tcW w:type="dxa" w:w="4153"/>
          </w:tcPr>
          <w:p>
            <w:pPr>
              <w:pStyle w:val="null3"/>
              <w:jc w:val="center"/>
            </w:pPr>
            <w:r>
              <w:rPr>
                <w:rFonts w:ascii="仿宋_GB2312" w:hAnsi="仿宋_GB2312" w:cs="仿宋_GB2312" w:eastAsia="仿宋_GB2312"/>
              </w:rPr>
              <w:t>单位名称</w:t>
            </w:r>
          </w:p>
        </w:tc>
        <w:tc>
          <w:tcPr>
            <w:tcW w:type="dxa" w:w="4153"/>
          </w:tcPr>
          <w:p>
            <w:pPr>
              <w:pStyle w:val="null3"/>
              <w:jc w:val="left"/>
            </w:pPr>
            <w:r>
              <w:rPr>
                <w:rFonts w:ascii="仿宋_GB2312" w:hAnsi="仿宋_GB2312" w:cs="仿宋_GB2312" w:eastAsia="仿宋_GB2312"/>
              </w:rPr>
              <w:t>（盖章）</w:t>
            </w:r>
          </w:p>
        </w:tc>
      </w:tr>
      <w:tr>
        <w:tc>
          <w:tcPr>
            <w:tcW w:type="dxa" w:w="4153"/>
          </w:tcPr>
          <w:p>
            <w:pPr>
              <w:pStyle w:val="null3"/>
              <w:jc w:val="center"/>
            </w:pPr>
            <w:r>
              <w:rPr>
                <w:rFonts w:ascii="仿宋_GB2312" w:hAnsi="仿宋_GB2312" w:cs="仿宋_GB2312" w:eastAsia="仿宋_GB2312"/>
              </w:rPr>
              <w:t>法定代表人或其授权委托代理人（签章）</w:t>
            </w:r>
          </w:p>
        </w:tc>
        <w:tc>
          <w:tcPr>
            <w:tcW w:type="dxa" w:w="4153"/>
          </w:tcPr>
          <w:p/>
        </w:tc>
      </w:tr>
      <w:tr>
        <w:tc>
          <w:tcPr>
            <w:tcW w:type="dxa" w:w="4153"/>
          </w:tcPr>
          <w:p>
            <w:pPr>
              <w:pStyle w:val="null3"/>
              <w:jc w:val="center"/>
            </w:pPr>
            <w:r>
              <w:rPr>
                <w:rFonts w:ascii="仿宋_GB2312" w:hAnsi="仿宋_GB2312" w:cs="仿宋_GB2312" w:eastAsia="仿宋_GB2312"/>
              </w:rPr>
              <w:t>住 所</w:t>
            </w:r>
          </w:p>
        </w:tc>
        <w:tc>
          <w:tcPr>
            <w:tcW w:type="dxa" w:w="4153"/>
          </w:tcPr>
          <w:p/>
        </w:tc>
      </w:tr>
      <w:tr>
        <w:tc>
          <w:tcPr>
            <w:tcW w:type="dxa" w:w="4153"/>
          </w:tcPr>
          <w:p>
            <w:pPr>
              <w:pStyle w:val="null3"/>
              <w:jc w:val="center"/>
            </w:pPr>
            <w:r>
              <w:rPr>
                <w:rFonts w:ascii="仿宋_GB2312" w:hAnsi="仿宋_GB2312" w:cs="仿宋_GB2312" w:eastAsia="仿宋_GB2312"/>
              </w:rPr>
              <w:t>开户银行</w:t>
            </w:r>
          </w:p>
        </w:tc>
        <w:tc>
          <w:tcPr>
            <w:tcW w:type="dxa" w:w="4153"/>
          </w:tcPr>
          <w:p/>
        </w:tc>
      </w:tr>
      <w:tr>
        <w:tc>
          <w:tcPr>
            <w:tcW w:type="dxa" w:w="4153"/>
          </w:tcPr>
          <w:p>
            <w:pPr>
              <w:pStyle w:val="null3"/>
              <w:jc w:val="center"/>
            </w:pPr>
            <w:r>
              <w:rPr>
                <w:rFonts w:ascii="仿宋_GB2312" w:hAnsi="仿宋_GB2312" w:cs="仿宋_GB2312" w:eastAsia="仿宋_GB2312"/>
              </w:rPr>
              <w:t>银行账号</w:t>
            </w:r>
          </w:p>
        </w:tc>
        <w:tc>
          <w:tcPr>
            <w:tcW w:type="dxa" w:w="4153"/>
          </w:tcPr>
          <w:p/>
        </w:tc>
      </w:tr>
    </w:tbl>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