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11F63A">
      <w:pPr>
        <w:pStyle w:val="13"/>
        <w:jc w:val="center"/>
        <w:outlineLvl w:val="1"/>
      </w:pPr>
      <w:r>
        <w:rPr>
          <w:rFonts w:ascii="仿宋_GB2312" w:hAnsi="仿宋_GB2312" w:eastAsia="仿宋_GB2312" w:cs="仿宋_GB2312"/>
          <w:b/>
          <w:sz w:val="36"/>
        </w:rPr>
        <w:t>第三章 技术、服务及其他要求</w:t>
      </w:r>
    </w:p>
    <w:p w14:paraId="742AAAAF">
      <w:pPr>
        <w:pStyle w:val="13"/>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0F567BFC">
      <w:pPr>
        <w:pStyle w:val="13"/>
        <w:jc w:val="left"/>
        <w:outlineLvl w:val="2"/>
      </w:pPr>
      <w:r>
        <w:rPr>
          <w:rFonts w:ascii="仿宋_GB2312" w:hAnsi="仿宋_GB2312" w:eastAsia="仿宋_GB2312" w:cs="仿宋_GB2312"/>
          <w:b/>
          <w:sz w:val="28"/>
        </w:rPr>
        <w:t>3.1.采购内容</w:t>
      </w:r>
    </w:p>
    <w:p w14:paraId="39D0FEAD">
      <w:pPr>
        <w:pStyle w:val="13"/>
        <w:jc w:val="left"/>
      </w:pPr>
      <w:r>
        <w:rPr>
          <w:rFonts w:ascii="仿宋_GB2312" w:hAnsi="仿宋_GB2312" w:eastAsia="仿宋_GB2312" w:cs="仿宋_GB2312"/>
        </w:rPr>
        <w:t>采购包1：</w:t>
      </w:r>
    </w:p>
    <w:p w14:paraId="5C18400D">
      <w:pPr>
        <w:pStyle w:val="13"/>
        <w:jc w:val="left"/>
      </w:pPr>
      <w:r>
        <w:rPr>
          <w:rFonts w:ascii="仿宋_GB2312" w:hAnsi="仿宋_GB2312" w:eastAsia="仿宋_GB2312" w:cs="仿宋_GB2312"/>
        </w:rPr>
        <w:t>采购包预算金额（元）: 500,000.00</w:t>
      </w:r>
    </w:p>
    <w:p w14:paraId="1ACDB2DE">
      <w:pPr>
        <w:pStyle w:val="13"/>
        <w:jc w:val="left"/>
      </w:pPr>
      <w:r>
        <w:rPr>
          <w:rFonts w:ascii="仿宋_GB2312" w:hAnsi="仿宋_GB2312" w:eastAsia="仿宋_GB2312" w:cs="仿宋_GB2312"/>
        </w:rPr>
        <w:t>采购包最高限价（元）: 500,000.00</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739"/>
        <w:gridCol w:w="820"/>
        <w:gridCol w:w="1216"/>
        <w:gridCol w:w="779"/>
        <w:gridCol w:w="739"/>
        <w:gridCol w:w="739"/>
        <w:gridCol w:w="739"/>
        <w:gridCol w:w="594"/>
        <w:gridCol w:w="594"/>
      </w:tblGrid>
      <w:tr w14:paraId="0CAB7A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EA06A6E">
            <w:pPr>
              <w:pStyle w:val="13"/>
              <w:jc w:val="center"/>
            </w:pPr>
            <w:r>
              <w:rPr>
                <w:rFonts w:ascii="仿宋_GB2312" w:hAnsi="仿宋_GB2312" w:eastAsia="仿宋_GB2312" w:cs="仿宋_GB2312"/>
              </w:rPr>
              <w:t>序号</w:t>
            </w:r>
          </w:p>
        </w:tc>
        <w:tc>
          <w:tcPr>
            <w:tcW w:w="821" w:type="dxa"/>
          </w:tcPr>
          <w:p w14:paraId="223AEA0F">
            <w:pPr>
              <w:pStyle w:val="13"/>
              <w:jc w:val="center"/>
            </w:pPr>
            <w:r>
              <w:rPr>
                <w:rFonts w:ascii="仿宋_GB2312" w:hAnsi="仿宋_GB2312" w:eastAsia="仿宋_GB2312" w:cs="仿宋_GB2312"/>
              </w:rPr>
              <w:t>采购品目名称</w:t>
            </w:r>
          </w:p>
        </w:tc>
        <w:tc>
          <w:tcPr>
            <w:tcW w:w="821" w:type="dxa"/>
          </w:tcPr>
          <w:p w14:paraId="6FD6DDFD">
            <w:pPr>
              <w:pStyle w:val="13"/>
              <w:jc w:val="center"/>
            </w:pPr>
            <w:r>
              <w:rPr>
                <w:rFonts w:ascii="仿宋_GB2312" w:hAnsi="仿宋_GB2312" w:eastAsia="仿宋_GB2312" w:cs="仿宋_GB2312"/>
              </w:rPr>
              <w:t>标的名称</w:t>
            </w:r>
          </w:p>
        </w:tc>
        <w:tc>
          <w:tcPr>
            <w:tcW w:w="821" w:type="dxa"/>
          </w:tcPr>
          <w:p w14:paraId="7D402BE7">
            <w:pPr>
              <w:pStyle w:val="13"/>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26F9E889">
            <w:pPr>
              <w:pStyle w:val="13"/>
              <w:jc w:val="center"/>
            </w:pPr>
            <w:r>
              <w:rPr>
                <w:rFonts w:ascii="仿宋_GB2312" w:hAnsi="仿宋_GB2312" w:eastAsia="仿宋_GB2312" w:cs="仿宋_GB2312"/>
              </w:rPr>
              <w:t>标的金额 （元）</w:t>
            </w:r>
          </w:p>
        </w:tc>
        <w:tc>
          <w:tcPr>
            <w:tcW w:w="821" w:type="dxa"/>
          </w:tcPr>
          <w:p w14:paraId="54BF7F97">
            <w:pPr>
              <w:pStyle w:val="13"/>
              <w:jc w:val="center"/>
            </w:pPr>
            <w:r>
              <w:rPr>
                <w:rFonts w:ascii="仿宋_GB2312" w:hAnsi="仿宋_GB2312" w:eastAsia="仿宋_GB2312" w:cs="仿宋_GB2312"/>
              </w:rPr>
              <w:t>所属行业</w:t>
            </w:r>
          </w:p>
        </w:tc>
        <w:tc>
          <w:tcPr>
            <w:tcW w:w="821" w:type="dxa"/>
          </w:tcPr>
          <w:p w14:paraId="2BE810F5">
            <w:pPr>
              <w:pStyle w:val="13"/>
              <w:jc w:val="center"/>
            </w:pPr>
            <w:r>
              <w:rPr>
                <w:rFonts w:ascii="仿宋_GB2312" w:hAnsi="仿宋_GB2312" w:eastAsia="仿宋_GB2312" w:cs="仿宋_GB2312"/>
              </w:rPr>
              <w:t>是否涉及核心产品</w:t>
            </w:r>
          </w:p>
        </w:tc>
        <w:tc>
          <w:tcPr>
            <w:tcW w:w="821" w:type="dxa"/>
          </w:tcPr>
          <w:p w14:paraId="29CA26A7">
            <w:pPr>
              <w:pStyle w:val="13"/>
              <w:jc w:val="center"/>
            </w:pPr>
            <w:r>
              <w:rPr>
                <w:rFonts w:ascii="仿宋_GB2312" w:hAnsi="仿宋_GB2312" w:eastAsia="仿宋_GB2312" w:cs="仿宋_GB2312"/>
              </w:rPr>
              <w:t>是否涉及采购进口产品</w:t>
            </w:r>
          </w:p>
        </w:tc>
        <w:tc>
          <w:tcPr>
            <w:tcW w:w="821" w:type="dxa"/>
          </w:tcPr>
          <w:p w14:paraId="08A27C91">
            <w:pPr>
              <w:pStyle w:val="13"/>
              <w:jc w:val="center"/>
            </w:pPr>
            <w:r>
              <w:rPr>
                <w:rFonts w:ascii="仿宋_GB2312" w:hAnsi="仿宋_GB2312" w:eastAsia="仿宋_GB2312" w:cs="仿宋_GB2312"/>
              </w:rPr>
              <w:t>是否涉及强制采购节能产品</w:t>
            </w:r>
          </w:p>
        </w:tc>
        <w:tc>
          <w:tcPr>
            <w:tcW w:w="639" w:type="dxa"/>
          </w:tcPr>
          <w:p w14:paraId="65BEB7A7">
            <w:pPr>
              <w:pStyle w:val="13"/>
              <w:jc w:val="center"/>
            </w:pPr>
            <w:r>
              <w:rPr>
                <w:rFonts w:ascii="仿宋_GB2312" w:hAnsi="仿宋_GB2312" w:eastAsia="仿宋_GB2312" w:cs="仿宋_GB2312"/>
              </w:rPr>
              <w:t>是否涉及优先采购节能产品</w:t>
            </w:r>
          </w:p>
        </w:tc>
        <w:tc>
          <w:tcPr>
            <w:tcW w:w="639" w:type="dxa"/>
          </w:tcPr>
          <w:p w14:paraId="1001EE02">
            <w:pPr>
              <w:pStyle w:val="13"/>
              <w:jc w:val="center"/>
            </w:pPr>
            <w:r>
              <w:rPr>
                <w:rFonts w:ascii="仿宋_GB2312" w:hAnsi="仿宋_GB2312" w:eastAsia="仿宋_GB2312" w:cs="仿宋_GB2312"/>
              </w:rPr>
              <w:t>是否涉及优先采购环境标志产品</w:t>
            </w:r>
          </w:p>
        </w:tc>
      </w:tr>
      <w:tr w14:paraId="57037D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0F7E4B2">
            <w:pPr>
              <w:pStyle w:val="13"/>
              <w:jc w:val="left"/>
            </w:pPr>
            <w:r>
              <w:rPr>
                <w:rFonts w:ascii="仿宋_GB2312" w:hAnsi="仿宋_GB2312" w:eastAsia="仿宋_GB2312" w:cs="仿宋_GB2312"/>
              </w:rPr>
              <w:t>1</w:t>
            </w:r>
          </w:p>
        </w:tc>
        <w:tc>
          <w:tcPr>
            <w:tcW w:w="821" w:type="dxa"/>
          </w:tcPr>
          <w:p w14:paraId="3E604715">
            <w:pPr>
              <w:pStyle w:val="13"/>
              <w:jc w:val="left"/>
            </w:pPr>
            <w:r>
              <w:rPr>
                <w:rFonts w:ascii="仿宋_GB2312" w:hAnsi="仿宋_GB2312" w:eastAsia="仿宋_GB2312" w:cs="仿宋_GB2312"/>
              </w:rPr>
              <w:t>C09010300 农业机械服务</w:t>
            </w:r>
          </w:p>
        </w:tc>
        <w:tc>
          <w:tcPr>
            <w:tcW w:w="821" w:type="dxa"/>
          </w:tcPr>
          <w:p w14:paraId="7C0963F0">
            <w:pPr>
              <w:pStyle w:val="13"/>
              <w:jc w:val="left"/>
            </w:pPr>
            <w:r>
              <w:rPr>
                <w:rFonts w:ascii="仿宋_GB2312" w:hAnsi="仿宋_GB2312" w:eastAsia="仿宋_GB2312" w:cs="仿宋_GB2312"/>
              </w:rPr>
              <w:t>小麦免耕带旋播种社会化服务采购3</w:t>
            </w:r>
          </w:p>
        </w:tc>
        <w:tc>
          <w:tcPr>
            <w:tcW w:w="821" w:type="dxa"/>
          </w:tcPr>
          <w:p w14:paraId="3AB3A9A4">
            <w:pPr>
              <w:pStyle w:val="13"/>
              <w:jc w:val="right"/>
            </w:pPr>
            <w:r>
              <w:rPr>
                <w:rFonts w:ascii="仿宋_GB2312" w:hAnsi="仿宋_GB2312" w:eastAsia="仿宋_GB2312" w:cs="仿宋_GB2312"/>
              </w:rPr>
              <w:t>1.00（项）</w:t>
            </w:r>
          </w:p>
        </w:tc>
        <w:tc>
          <w:tcPr>
            <w:tcW w:w="821" w:type="dxa"/>
          </w:tcPr>
          <w:p w14:paraId="13FFB000">
            <w:pPr>
              <w:pStyle w:val="13"/>
              <w:jc w:val="right"/>
            </w:pPr>
            <w:r>
              <w:rPr>
                <w:rFonts w:ascii="仿宋_GB2312" w:hAnsi="仿宋_GB2312" w:eastAsia="仿宋_GB2312" w:cs="仿宋_GB2312"/>
              </w:rPr>
              <w:t>500,000.00</w:t>
            </w:r>
          </w:p>
        </w:tc>
        <w:tc>
          <w:tcPr>
            <w:tcW w:w="821" w:type="dxa"/>
          </w:tcPr>
          <w:p w14:paraId="441333EA">
            <w:pPr>
              <w:pStyle w:val="13"/>
              <w:jc w:val="left"/>
            </w:pPr>
            <w:r>
              <w:rPr>
                <w:rFonts w:ascii="仿宋_GB2312" w:hAnsi="仿宋_GB2312" w:eastAsia="仿宋_GB2312" w:cs="仿宋_GB2312"/>
              </w:rPr>
              <w:t>农、林、牧、渔业</w:t>
            </w:r>
          </w:p>
        </w:tc>
        <w:tc>
          <w:tcPr>
            <w:tcW w:w="821" w:type="dxa"/>
          </w:tcPr>
          <w:p w14:paraId="4A5B4776">
            <w:pPr>
              <w:pStyle w:val="13"/>
              <w:jc w:val="left"/>
            </w:pPr>
            <w:r>
              <w:rPr>
                <w:rFonts w:ascii="仿宋_GB2312" w:hAnsi="仿宋_GB2312" w:eastAsia="仿宋_GB2312" w:cs="仿宋_GB2312"/>
              </w:rPr>
              <w:t>否</w:t>
            </w:r>
          </w:p>
        </w:tc>
        <w:tc>
          <w:tcPr>
            <w:tcW w:w="821" w:type="dxa"/>
          </w:tcPr>
          <w:p w14:paraId="2413F641">
            <w:pPr>
              <w:pStyle w:val="13"/>
              <w:jc w:val="left"/>
            </w:pPr>
            <w:r>
              <w:rPr>
                <w:rFonts w:ascii="仿宋_GB2312" w:hAnsi="仿宋_GB2312" w:eastAsia="仿宋_GB2312" w:cs="仿宋_GB2312"/>
              </w:rPr>
              <w:t>否</w:t>
            </w:r>
          </w:p>
        </w:tc>
        <w:tc>
          <w:tcPr>
            <w:tcW w:w="821" w:type="dxa"/>
          </w:tcPr>
          <w:p w14:paraId="3486FA0F">
            <w:pPr>
              <w:pStyle w:val="13"/>
              <w:jc w:val="left"/>
            </w:pPr>
            <w:r>
              <w:rPr>
                <w:rFonts w:ascii="仿宋_GB2312" w:hAnsi="仿宋_GB2312" w:eastAsia="仿宋_GB2312" w:cs="仿宋_GB2312"/>
              </w:rPr>
              <w:t>否</w:t>
            </w:r>
          </w:p>
        </w:tc>
        <w:tc>
          <w:tcPr>
            <w:tcW w:w="639" w:type="dxa"/>
          </w:tcPr>
          <w:p w14:paraId="64D17EED">
            <w:pPr>
              <w:pStyle w:val="13"/>
              <w:jc w:val="left"/>
            </w:pPr>
            <w:r>
              <w:rPr>
                <w:rFonts w:ascii="仿宋_GB2312" w:hAnsi="仿宋_GB2312" w:eastAsia="仿宋_GB2312" w:cs="仿宋_GB2312"/>
              </w:rPr>
              <w:t>否</w:t>
            </w:r>
          </w:p>
        </w:tc>
        <w:tc>
          <w:tcPr>
            <w:tcW w:w="639" w:type="dxa"/>
          </w:tcPr>
          <w:p w14:paraId="0997BD8D">
            <w:pPr>
              <w:pStyle w:val="13"/>
              <w:jc w:val="left"/>
            </w:pPr>
            <w:r>
              <w:rPr>
                <w:rFonts w:ascii="仿宋_GB2312" w:hAnsi="仿宋_GB2312" w:eastAsia="仿宋_GB2312" w:cs="仿宋_GB2312"/>
              </w:rPr>
              <w:t>否</w:t>
            </w:r>
          </w:p>
        </w:tc>
      </w:tr>
    </w:tbl>
    <w:p w14:paraId="2FA251F7">
      <w:pPr>
        <w:pStyle w:val="13"/>
        <w:jc w:val="left"/>
      </w:pPr>
      <w:r>
        <w:rPr>
          <w:rFonts w:ascii="仿宋_GB2312" w:hAnsi="仿宋_GB2312" w:eastAsia="仿宋_GB2312" w:cs="仿宋_GB2312"/>
        </w:rPr>
        <w:t>是否适用本国产品标准：否</w:t>
      </w:r>
    </w:p>
    <w:p w14:paraId="76C27FF3">
      <w:pPr>
        <w:pStyle w:val="13"/>
        <w:jc w:val="left"/>
        <w:outlineLvl w:val="3"/>
      </w:pPr>
      <w:r>
        <w:rPr>
          <w:rFonts w:ascii="仿宋_GB2312" w:hAnsi="仿宋_GB2312" w:eastAsia="仿宋_GB2312" w:cs="仿宋_GB2312"/>
          <w:b/>
          <w:sz w:val="24"/>
        </w:rPr>
        <w:t>报价要求</w:t>
      </w:r>
    </w:p>
    <w:p w14:paraId="5C082ED8">
      <w:pPr>
        <w:pStyle w:val="13"/>
        <w:jc w:val="left"/>
      </w:pPr>
      <w:r>
        <w:rPr>
          <w:rFonts w:ascii="仿宋_GB2312" w:hAnsi="仿宋_GB2312" w:eastAsia="仿宋_GB2312" w:cs="仿宋_GB2312"/>
        </w:rPr>
        <w:t>采购包1：</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013FAF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F42F76F">
            <w:pPr>
              <w:pStyle w:val="13"/>
              <w:jc w:val="center"/>
            </w:pPr>
            <w:r>
              <w:rPr>
                <w:rFonts w:ascii="仿宋_GB2312" w:hAnsi="仿宋_GB2312" w:eastAsia="仿宋_GB2312" w:cs="仿宋_GB2312"/>
              </w:rPr>
              <w:t>序号</w:t>
            </w:r>
          </w:p>
        </w:tc>
        <w:tc>
          <w:tcPr>
            <w:tcW w:w="1707" w:type="dxa"/>
          </w:tcPr>
          <w:p w14:paraId="767B882B">
            <w:pPr>
              <w:pStyle w:val="13"/>
              <w:jc w:val="center"/>
            </w:pPr>
            <w:r>
              <w:rPr>
                <w:rFonts w:ascii="仿宋_GB2312" w:hAnsi="仿宋_GB2312" w:eastAsia="仿宋_GB2312" w:cs="仿宋_GB2312"/>
              </w:rPr>
              <w:t>报价内容</w:t>
            </w:r>
          </w:p>
        </w:tc>
        <w:tc>
          <w:tcPr>
            <w:tcW w:w="1138" w:type="dxa"/>
          </w:tcPr>
          <w:p w14:paraId="2268704D">
            <w:pPr>
              <w:pStyle w:val="13"/>
              <w:jc w:val="center"/>
            </w:pPr>
            <w:r>
              <w:rPr>
                <w:rFonts w:ascii="仿宋_GB2312" w:hAnsi="仿宋_GB2312" w:eastAsia="仿宋_GB2312" w:cs="仿宋_GB2312"/>
              </w:rPr>
              <w:t>数量（计量单位）</w:t>
            </w:r>
          </w:p>
        </w:tc>
        <w:tc>
          <w:tcPr>
            <w:tcW w:w="1365" w:type="dxa"/>
          </w:tcPr>
          <w:p w14:paraId="282AFD0F">
            <w:pPr>
              <w:pStyle w:val="13"/>
              <w:jc w:val="center"/>
            </w:pPr>
            <w:r>
              <w:rPr>
                <w:rFonts w:ascii="仿宋_GB2312" w:hAnsi="仿宋_GB2312" w:eastAsia="仿宋_GB2312" w:cs="仿宋_GB2312"/>
              </w:rPr>
              <w:t>最高限价</w:t>
            </w:r>
          </w:p>
        </w:tc>
        <w:tc>
          <w:tcPr>
            <w:tcW w:w="1138" w:type="dxa"/>
          </w:tcPr>
          <w:p w14:paraId="389F6B88">
            <w:pPr>
              <w:pStyle w:val="13"/>
              <w:jc w:val="center"/>
            </w:pPr>
            <w:r>
              <w:rPr>
                <w:rFonts w:ascii="仿宋_GB2312" w:hAnsi="仿宋_GB2312" w:eastAsia="仿宋_GB2312" w:cs="仿宋_GB2312"/>
              </w:rPr>
              <w:t>价款形式</w:t>
            </w:r>
          </w:p>
        </w:tc>
        <w:tc>
          <w:tcPr>
            <w:tcW w:w="1934" w:type="dxa"/>
          </w:tcPr>
          <w:p w14:paraId="05CD2EC5">
            <w:pPr>
              <w:pStyle w:val="13"/>
              <w:jc w:val="center"/>
            </w:pPr>
            <w:r>
              <w:rPr>
                <w:rFonts w:ascii="仿宋_GB2312" w:hAnsi="仿宋_GB2312" w:eastAsia="仿宋_GB2312" w:cs="仿宋_GB2312"/>
              </w:rPr>
              <w:t>报价说明</w:t>
            </w:r>
          </w:p>
        </w:tc>
      </w:tr>
      <w:tr w14:paraId="08DA47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D408FAC">
            <w:pPr>
              <w:pStyle w:val="13"/>
              <w:jc w:val="center"/>
            </w:pPr>
            <w:r>
              <w:rPr>
                <w:rFonts w:ascii="仿宋_GB2312" w:hAnsi="仿宋_GB2312" w:eastAsia="仿宋_GB2312" w:cs="仿宋_GB2312"/>
              </w:rPr>
              <w:t>1</w:t>
            </w:r>
          </w:p>
        </w:tc>
        <w:tc>
          <w:tcPr>
            <w:tcW w:w="1707" w:type="dxa"/>
          </w:tcPr>
          <w:p w14:paraId="56B3B568">
            <w:pPr>
              <w:pStyle w:val="13"/>
              <w:jc w:val="center"/>
            </w:pPr>
            <w:r>
              <w:rPr>
                <w:rFonts w:ascii="仿宋_GB2312" w:hAnsi="仿宋_GB2312" w:eastAsia="仿宋_GB2312" w:cs="仿宋_GB2312"/>
              </w:rPr>
              <w:t>小麦免耕带旋播种社会化服务采购3</w:t>
            </w:r>
          </w:p>
        </w:tc>
        <w:tc>
          <w:tcPr>
            <w:tcW w:w="1138" w:type="dxa"/>
          </w:tcPr>
          <w:p w14:paraId="5233E009">
            <w:pPr>
              <w:pStyle w:val="13"/>
              <w:jc w:val="center"/>
            </w:pPr>
            <w:r>
              <w:rPr>
                <w:rFonts w:ascii="仿宋_GB2312" w:hAnsi="仿宋_GB2312" w:eastAsia="仿宋_GB2312" w:cs="仿宋_GB2312"/>
              </w:rPr>
              <w:t>1.00（项）</w:t>
            </w:r>
          </w:p>
        </w:tc>
        <w:tc>
          <w:tcPr>
            <w:tcW w:w="1365" w:type="dxa"/>
          </w:tcPr>
          <w:p w14:paraId="696020D0">
            <w:pPr>
              <w:pStyle w:val="13"/>
              <w:jc w:val="center"/>
            </w:pPr>
            <w:r>
              <w:rPr>
                <w:rFonts w:ascii="仿宋_GB2312" w:hAnsi="仿宋_GB2312" w:eastAsia="仿宋_GB2312" w:cs="仿宋_GB2312"/>
              </w:rPr>
              <w:t>500,000.00</w:t>
            </w:r>
          </w:p>
        </w:tc>
        <w:tc>
          <w:tcPr>
            <w:tcW w:w="1138" w:type="dxa"/>
          </w:tcPr>
          <w:p w14:paraId="157629D1">
            <w:pPr>
              <w:pStyle w:val="13"/>
              <w:jc w:val="center"/>
            </w:pPr>
            <w:r>
              <w:rPr>
                <w:rFonts w:ascii="仿宋_GB2312" w:hAnsi="仿宋_GB2312" w:eastAsia="仿宋_GB2312" w:cs="仿宋_GB2312"/>
              </w:rPr>
              <w:t>总价</w:t>
            </w:r>
          </w:p>
        </w:tc>
        <w:tc>
          <w:tcPr>
            <w:tcW w:w="1934" w:type="dxa"/>
          </w:tcPr>
          <w:p w14:paraId="616FB734">
            <w:pPr>
              <w:pStyle w:val="13"/>
              <w:jc w:val="left"/>
            </w:pPr>
            <w:r>
              <w:rPr>
                <w:rFonts w:ascii="仿宋_GB2312" w:hAnsi="仿宋_GB2312" w:eastAsia="仿宋_GB2312" w:cs="仿宋_GB2312"/>
              </w:rPr>
              <w:t>无</w:t>
            </w:r>
          </w:p>
        </w:tc>
      </w:tr>
    </w:tbl>
    <w:p w14:paraId="31E91837">
      <w:pPr>
        <w:pStyle w:val="13"/>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14:paraId="1767CA28">
      <w:pPr>
        <w:pStyle w:val="13"/>
        <w:jc w:val="left"/>
        <w:outlineLvl w:val="3"/>
      </w:pPr>
      <w:r>
        <w:rPr>
          <w:rFonts w:ascii="仿宋_GB2312" w:hAnsi="仿宋_GB2312" w:eastAsia="仿宋_GB2312" w:cs="仿宋_GB2312"/>
          <w:b/>
          <w:sz w:val="24"/>
        </w:rPr>
        <w:t>本项目涉及核心产品：</w:t>
      </w:r>
    </w:p>
    <w:p w14:paraId="275A83C0">
      <w:pPr>
        <w:pStyle w:val="13"/>
        <w:jc w:val="left"/>
      </w:pPr>
      <w:r>
        <w:rPr>
          <w:rFonts w:ascii="仿宋_GB2312" w:hAnsi="仿宋_GB2312" w:eastAsia="仿宋_GB2312" w:cs="仿宋_GB2312"/>
        </w:rPr>
        <w:t>采购包1：</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8CF58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906E9BB">
            <w:pPr>
              <w:pStyle w:val="13"/>
              <w:jc w:val="center"/>
            </w:pPr>
            <w:r>
              <w:rPr>
                <w:rFonts w:ascii="仿宋_GB2312" w:hAnsi="仿宋_GB2312" w:eastAsia="仿宋_GB2312" w:cs="仿宋_GB2312"/>
              </w:rPr>
              <w:t>序号</w:t>
            </w:r>
          </w:p>
        </w:tc>
        <w:tc>
          <w:tcPr>
            <w:tcW w:w="2492" w:type="dxa"/>
          </w:tcPr>
          <w:p w14:paraId="01C442FD">
            <w:pPr>
              <w:pStyle w:val="13"/>
              <w:jc w:val="center"/>
            </w:pPr>
            <w:r>
              <w:rPr>
                <w:rFonts w:ascii="仿宋_GB2312" w:hAnsi="仿宋_GB2312" w:eastAsia="仿宋_GB2312" w:cs="仿宋_GB2312"/>
              </w:rPr>
              <w:t>采购品目名称</w:t>
            </w:r>
          </w:p>
        </w:tc>
        <w:tc>
          <w:tcPr>
            <w:tcW w:w="2492" w:type="dxa"/>
          </w:tcPr>
          <w:p w14:paraId="00D6AFAF">
            <w:pPr>
              <w:pStyle w:val="13"/>
              <w:jc w:val="center"/>
            </w:pPr>
            <w:r>
              <w:rPr>
                <w:rFonts w:ascii="仿宋_GB2312" w:hAnsi="仿宋_GB2312" w:eastAsia="仿宋_GB2312" w:cs="仿宋_GB2312"/>
              </w:rPr>
              <w:t>标的名称</w:t>
            </w:r>
          </w:p>
        </w:tc>
        <w:tc>
          <w:tcPr>
            <w:tcW w:w="2492" w:type="dxa"/>
          </w:tcPr>
          <w:p w14:paraId="0136EC15">
            <w:pPr>
              <w:pStyle w:val="13"/>
              <w:jc w:val="center"/>
            </w:pPr>
            <w:r>
              <w:rPr>
                <w:rFonts w:ascii="仿宋_GB2312" w:hAnsi="仿宋_GB2312" w:eastAsia="仿宋_GB2312" w:cs="仿宋_GB2312"/>
              </w:rPr>
              <w:t>产品名称</w:t>
            </w:r>
          </w:p>
        </w:tc>
      </w:tr>
      <w:tr w14:paraId="30D449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E95BEC8">
            <w:pPr>
              <w:pStyle w:val="13"/>
              <w:jc w:val="center"/>
            </w:pPr>
            <w:r>
              <w:rPr>
                <w:rFonts w:ascii="仿宋_GB2312" w:hAnsi="仿宋_GB2312" w:eastAsia="仿宋_GB2312" w:cs="仿宋_GB2312"/>
              </w:rPr>
              <w:t>不涉及</w:t>
            </w:r>
          </w:p>
        </w:tc>
      </w:tr>
    </w:tbl>
    <w:p w14:paraId="1A1F000E">
      <w:pPr>
        <w:pStyle w:val="13"/>
        <w:ind w:firstLine="480"/>
        <w:jc w:val="left"/>
      </w:pPr>
      <w:r>
        <w:rPr>
          <w:rFonts w:ascii="仿宋_GB2312" w:hAnsi="仿宋_GB2312" w:eastAsia="仿宋_GB2312" w:cs="仿宋_GB2312"/>
        </w:rPr>
        <w:t>注：涉及核心产品的，具体评审规定见第五章。</w:t>
      </w:r>
    </w:p>
    <w:p w14:paraId="480C063D">
      <w:pPr>
        <w:pStyle w:val="13"/>
        <w:jc w:val="left"/>
        <w:outlineLvl w:val="3"/>
      </w:pPr>
      <w:r>
        <w:rPr>
          <w:rFonts w:ascii="仿宋_GB2312" w:hAnsi="仿宋_GB2312" w:eastAsia="仿宋_GB2312" w:cs="仿宋_GB2312"/>
          <w:b/>
          <w:sz w:val="24"/>
        </w:rPr>
        <w:t>本项目涉及采购进口产品：</w:t>
      </w:r>
    </w:p>
    <w:p w14:paraId="1ECA9B52">
      <w:pPr>
        <w:pStyle w:val="13"/>
        <w:jc w:val="left"/>
      </w:pPr>
      <w:r>
        <w:rPr>
          <w:rFonts w:ascii="仿宋_GB2312" w:hAnsi="仿宋_GB2312" w:eastAsia="仿宋_GB2312" w:cs="仿宋_GB2312"/>
        </w:rPr>
        <w:t>采购包1：</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80B45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F94CAEF">
            <w:pPr>
              <w:pStyle w:val="13"/>
              <w:jc w:val="center"/>
            </w:pPr>
            <w:r>
              <w:rPr>
                <w:rFonts w:ascii="仿宋_GB2312" w:hAnsi="仿宋_GB2312" w:eastAsia="仿宋_GB2312" w:cs="仿宋_GB2312"/>
              </w:rPr>
              <w:t>序号</w:t>
            </w:r>
          </w:p>
        </w:tc>
        <w:tc>
          <w:tcPr>
            <w:tcW w:w="2492" w:type="dxa"/>
          </w:tcPr>
          <w:p w14:paraId="5AAE7833">
            <w:pPr>
              <w:pStyle w:val="13"/>
              <w:jc w:val="center"/>
            </w:pPr>
            <w:r>
              <w:rPr>
                <w:rFonts w:ascii="仿宋_GB2312" w:hAnsi="仿宋_GB2312" w:eastAsia="仿宋_GB2312" w:cs="仿宋_GB2312"/>
              </w:rPr>
              <w:t>采购品目名称</w:t>
            </w:r>
          </w:p>
        </w:tc>
        <w:tc>
          <w:tcPr>
            <w:tcW w:w="2492" w:type="dxa"/>
          </w:tcPr>
          <w:p w14:paraId="3965CC68">
            <w:pPr>
              <w:pStyle w:val="13"/>
              <w:jc w:val="center"/>
            </w:pPr>
            <w:r>
              <w:rPr>
                <w:rFonts w:ascii="仿宋_GB2312" w:hAnsi="仿宋_GB2312" w:eastAsia="仿宋_GB2312" w:cs="仿宋_GB2312"/>
              </w:rPr>
              <w:t>标的名称</w:t>
            </w:r>
          </w:p>
        </w:tc>
        <w:tc>
          <w:tcPr>
            <w:tcW w:w="2492" w:type="dxa"/>
          </w:tcPr>
          <w:p w14:paraId="78487D41">
            <w:pPr>
              <w:pStyle w:val="13"/>
              <w:jc w:val="center"/>
            </w:pPr>
            <w:r>
              <w:rPr>
                <w:rFonts w:ascii="仿宋_GB2312" w:hAnsi="仿宋_GB2312" w:eastAsia="仿宋_GB2312" w:cs="仿宋_GB2312"/>
              </w:rPr>
              <w:t>产品名称</w:t>
            </w:r>
          </w:p>
        </w:tc>
      </w:tr>
      <w:tr w14:paraId="26ED11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B95EC65">
            <w:pPr>
              <w:pStyle w:val="13"/>
              <w:jc w:val="center"/>
            </w:pPr>
            <w:r>
              <w:rPr>
                <w:rFonts w:ascii="仿宋_GB2312" w:hAnsi="仿宋_GB2312" w:eastAsia="仿宋_GB2312" w:cs="仿宋_GB2312"/>
              </w:rPr>
              <w:t>不涉及</w:t>
            </w:r>
          </w:p>
        </w:tc>
      </w:tr>
    </w:tbl>
    <w:p w14:paraId="28F440BB">
      <w:pPr>
        <w:pStyle w:val="13"/>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58AB69EF">
      <w:pPr>
        <w:pStyle w:val="13"/>
        <w:jc w:val="left"/>
        <w:outlineLvl w:val="3"/>
      </w:pPr>
      <w:r>
        <w:rPr>
          <w:rFonts w:ascii="仿宋_GB2312" w:hAnsi="仿宋_GB2312" w:eastAsia="仿宋_GB2312" w:cs="仿宋_GB2312"/>
          <w:b/>
          <w:sz w:val="24"/>
        </w:rPr>
        <w:t>本项目涉及强制采购节能产品：</w:t>
      </w:r>
    </w:p>
    <w:p w14:paraId="38B87A89">
      <w:pPr>
        <w:pStyle w:val="13"/>
        <w:jc w:val="left"/>
      </w:pPr>
      <w:r>
        <w:rPr>
          <w:rFonts w:ascii="仿宋_GB2312" w:hAnsi="仿宋_GB2312" w:eastAsia="仿宋_GB2312" w:cs="仿宋_GB2312"/>
        </w:rPr>
        <w:t>采购包1：</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246AA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C13AB7C">
            <w:pPr>
              <w:pStyle w:val="13"/>
              <w:jc w:val="center"/>
            </w:pPr>
            <w:r>
              <w:rPr>
                <w:rFonts w:ascii="仿宋_GB2312" w:hAnsi="仿宋_GB2312" w:eastAsia="仿宋_GB2312" w:cs="仿宋_GB2312"/>
              </w:rPr>
              <w:t>序号</w:t>
            </w:r>
          </w:p>
        </w:tc>
        <w:tc>
          <w:tcPr>
            <w:tcW w:w="2492" w:type="dxa"/>
          </w:tcPr>
          <w:p w14:paraId="15D7EF60">
            <w:pPr>
              <w:pStyle w:val="13"/>
              <w:jc w:val="center"/>
            </w:pPr>
            <w:r>
              <w:rPr>
                <w:rFonts w:ascii="仿宋_GB2312" w:hAnsi="仿宋_GB2312" w:eastAsia="仿宋_GB2312" w:cs="仿宋_GB2312"/>
              </w:rPr>
              <w:t>采购品目名称</w:t>
            </w:r>
          </w:p>
        </w:tc>
        <w:tc>
          <w:tcPr>
            <w:tcW w:w="2492" w:type="dxa"/>
          </w:tcPr>
          <w:p w14:paraId="577A149B">
            <w:pPr>
              <w:pStyle w:val="13"/>
              <w:jc w:val="center"/>
            </w:pPr>
            <w:r>
              <w:rPr>
                <w:rFonts w:ascii="仿宋_GB2312" w:hAnsi="仿宋_GB2312" w:eastAsia="仿宋_GB2312" w:cs="仿宋_GB2312"/>
              </w:rPr>
              <w:t>标的名称</w:t>
            </w:r>
          </w:p>
        </w:tc>
        <w:tc>
          <w:tcPr>
            <w:tcW w:w="2492" w:type="dxa"/>
          </w:tcPr>
          <w:p w14:paraId="20558549">
            <w:pPr>
              <w:pStyle w:val="13"/>
              <w:jc w:val="center"/>
            </w:pPr>
            <w:r>
              <w:rPr>
                <w:rFonts w:ascii="仿宋_GB2312" w:hAnsi="仿宋_GB2312" w:eastAsia="仿宋_GB2312" w:cs="仿宋_GB2312"/>
              </w:rPr>
              <w:t>产品名称</w:t>
            </w:r>
          </w:p>
        </w:tc>
      </w:tr>
      <w:tr w14:paraId="1B39CD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EDD1C9F">
            <w:pPr>
              <w:pStyle w:val="13"/>
              <w:jc w:val="center"/>
            </w:pPr>
            <w:r>
              <w:rPr>
                <w:rFonts w:ascii="仿宋_GB2312" w:hAnsi="仿宋_GB2312" w:eastAsia="仿宋_GB2312" w:cs="仿宋_GB2312"/>
              </w:rPr>
              <w:t>不涉及</w:t>
            </w:r>
          </w:p>
        </w:tc>
      </w:tr>
    </w:tbl>
    <w:p w14:paraId="1F43A4FB">
      <w:pPr>
        <w:pStyle w:val="13"/>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152BFEF3">
      <w:pPr>
        <w:pStyle w:val="13"/>
        <w:jc w:val="left"/>
      </w:pPr>
      <w:r>
        <w:rPr>
          <w:rFonts w:ascii="仿宋_GB2312" w:hAnsi="仿宋_GB2312" w:eastAsia="仿宋_GB2312" w:cs="仿宋_GB2312"/>
          <w:b/>
        </w:rPr>
        <w:t>本项目涉及优先采购节能产品：</w:t>
      </w:r>
    </w:p>
    <w:p w14:paraId="480B75A0">
      <w:pPr>
        <w:pStyle w:val="13"/>
        <w:jc w:val="left"/>
      </w:pPr>
      <w:r>
        <w:rPr>
          <w:rFonts w:ascii="仿宋_GB2312" w:hAnsi="仿宋_GB2312" w:eastAsia="仿宋_GB2312" w:cs="仿宋_GB2312"/>
        </w:rPr>
        <w:t>采购包1：</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973A8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5136BB8">
            <w:pPr>
              <w:pStyle w:val="13"/>
              <w:jc w:val="center"/>
            </w:pPr>
            <w:r>
              <w:rPr>
                <w:rFonts w:ascii="仿宋_GB2312" w:hAnsi="仿宋_GB2312" w:eastAsia="仿宋_GB2312" w:cs="仿宋_GB2312"/>
              </w:rPr>
              <w:t>序号</w:t>
            </w:r>
          </w:p>
        </w:tc>
        <w:tc>
          <w:tcPr>
            <w:tcW w:w="2492" w:type="dxa"/>
          </w:tcPr>
          <w:p w14:paraId="4A0F6D58">
            <w:pPr>
              <w:pStyle w:val="13"/>
              <w:jc w:val="center"/>
            </w:pPr>
            <w:r>
              <w:rPr>
                <w:rFonts w:ascii="仿宋_GB2312" w:hAnsi="仿宋_GB2312" w:eastAsia="仿宋_GB2312" w:cs="仿宋_GB2312"/>
              </w:rPr>
              <w:t>采购品目名称</w:t>
            </w:r>
          </w:p>
        </w:tc>
        <w:tc>
          <w:tcPr>
            <w:tcW w:w="2492" w:type="dxa"/>
          </w:tcPr>
          <w:p w14:paraId="0BE81615">
            <w:pPr>
              <w:pStyle w:val="13"/>
              <w:jc w:val="center"/>
            </w:pPr>
            <w:r>
              <w:rPr>
                <w:rFonts w:ascii="仿宋_GB2312" w:hAnsi="仿宋_GB2312" w:eastAsia="仿宋_GB2312" w:cs="仿宋_GB2312"/>
              </w:rPr>
              <w:t>标的名称</w:t>
            </w:r>
          </w:p>
        </w:tc>
        <w:tc>
          <w:tcPr>
            <w:tcW w:w="2492" w:type="dxa"/>
          </w:tcPr>
          <w:p w14:paraId="73760AB6">
            <w:pPr>
              <w:pStyle w:val="13"/>
              <w:jc w:val="center"/>
            </w:pPr>
            <w:r>
              <w:rPr>
                <w:rFonts w:ascii="仿宋_GB2312" w:hAnsi="仿宋_GB2312" w:eastAsia="仿宋_GB2312" w:cs="仿宋_GB2312"/>
              </w:rPr>
              <w:t>产品名称</w:t>
            </w:r>
          </w:p>
        </w:tc>
      </w:tr>
      <w:tr w14:paraId="65909D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A6E7912">
            <w:pPr>
              <w:pStyle w:val="13"/>
              <w:jc w:val="center"/>
            </w:pPr>
            <w:r>
              <w:rPr>
                <w:rFonts w:ascii="仿宋_GB2312" w:hAnsi="仿宋_GB2312" w:eastAsia="仿宋_GB2312" w:cs="仿宋_GB2312"/>
              </w:rPr>
              <w:t>不涉及</w:t>
            </w:r>
          </w:p>
        </w:tc>
      </w:tr>
    </w:tbl>
    <w:p w14:paraId="1CB2A879">
      <w:pPr>
        <w:pStyle w:val="13"/>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4E84164D">
      <w:pPr>
        <w:pStyle w:val="13"/>
        <w:jc w:val="left"/>
        <w:outlineLvl w:val="3"/>
      </w:pPr>
      <w:r>
        <w:rPr>
          <w:rFonts w:ascii="仿宋_GB2312" w:hAnsi="仿宋_GB2312" w:eastAsia="仿宋_GB2312" w:cs="仿宋_GB2312"/>
          <w:b/>
          <w:sz w:val="24"/>
        </w:rPr>
        <w:t>本项目涉及优先采购环境标志产品：</w:t>
      </w:r>
    </w:p>
    <w:p w14:paraId="1FE19876">
      <w:pPr>
        <w:pStyle w:val="13"/>
        <w:jc w:val="left"/>
      </w:pPr>
      <w:r>
        <w:rPr>
          <w:rFonts w:ascii="仿宋_GB2312" w:hAnsi="仿宋_GB2312" w:eastAsia="仿宋_GB2312" w:cs="仿宋_GB2312"/>
        </w:rPr>
        <w:t>采购包1：</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2BC21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791BE01">
            <w:pPr>
              <w:pStyle w:val="13"/>
              <w:jc w:val="center"/>
            </w:pPr>
            <w:r>
              <w:rPr>
                <w:rFonts w:ascii="仿宋_GB2312" w:hAnsi="仿宋_GB2312" w:eastAsia="仿宋_GB2312" w:cs="仿宋_GB2312"/>
              </w:rPr>
              <w:t>序号</w:t>
            </w:r>
          </w:p>
        </w:tc>
        <w:tc>
          <w:tcPr>
            <w:tcW w:w="2492" w:type="dxa"/>
          </w:tcPr>
          <w:p w14:paraId="67F3BA57">
            <w:pPr>
              <w:pStyle w:val="13"/>
              <w:jc w:val="center"/>
            </w:pPr>
            <w:r>
              <w:rPr>
                <w:rFonts w:ascii="仿宋_GB2312" w:hAnsi="仿宋_GB2312" w:eastAsia="仿宋_GB2312" w:cs="仿宋_GB2312"/>
              </w:rPr>
              <w:t>采购品目名称</w:t>
            </w:r>
          </w:p>
        </w:tc>
        <w:tc>
          <w:tcPr>
            <w:tcW w:w="2492" w:type="dxa"/>
          </w:tcPr>
          <w:p w14:paraId="389A33E0">
            <w:pPr>
              <w:pStyle w:val="13"/>
              <w:jc w:val="center"/>
            </w:pPr>
            <w:r>
              <w:rPr>
                <w:rFonts w:ascii="仿宋_GB2312" w:hAnsi="仿宋_GB2312" w:eastAsia="仿宋_GB2312" w:cs="仿宋_GB2312"/>
              </w:rPr>
              <w:t>标的名称</w:t>
            </w:r>
          </w:p>
        </w:tc>
        <w:tc>
          <w:tcPr>
            <w:tcW w:w="2492" w:type="dxa"/>
          </w:tcPr>
          <w:p w14:paraId="618ABB36">
            <w:pPr>
              <w:pStyle w:val="13"/>
              <w:jc w:val="center"/>
            </w:pPr>
            <w:r>
              <w:rPr>
                <w:rFonts w:ascii="仿宋_GB2312" w:hAnsi="仿宋_GB2312" w:eastAsia="仿宋_GB2312" w:cs="仿宋_GB2312"/>
              </w:rPr>
              <w:t>产品名称</w:t>
            </w:r>
          </w:p>
        </w:tc>
      </w:tr>
      <w:tr w14:paraId="30594A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A599340">
            <w:pPr>
              <w:pStyle w:val="13"/>
              <w:jc w:val="center"/>
            </w:pPr>
            <w:r>
              <w:rPr>
                <w:rFonts w:ascii="仿宋_GB2312" w:hAnsi="仿宋_GB2312" w:eastAsia="仿宋_GB2312" w:cs="仿宋_GB2312"/>
              </w:rPr>
              <w:t>不涉及</w:t>
            </w:r>
          </w:p>
        </w:tc>
      </w:tr>
    </w:tbl>
    <w:p w14:paraId="414FB2E3">
      <w:pPr>
        <w:pStyle w:val="13"/>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2E40E0B7">
      <w:pPr>
        <w:pStyle w:val="13"/>
        <w:jc w:val="left"/>
        <w:outlineLvl w:val="2"/>
      </w:pPr>
      <w:r>
        <w:rPr>
          <w:rFonts w:ascii="仿宋_GB2312" w:hAnsi="仿宋_GB2312" w:eastAsia="仿宋_GB2312" w:cs="仿宋_GB2312"/>
          <w:b/>
          <w:sz w:val="28"/>
        </w:rPr>
        <w:t>3.2.技术要求</w:t>
      </w:r>
    </w:p>
    <w:p w14:paraId="10F7840F">
      <w:pPr>
        <w:pStyle w:val="13"/>
        <w:jc w:val="left"/>
      </w:pPr>
      <w:r>
        <w:rPr>
          <w:rFonts w:ascii="仿宋_GB2312" w:hAnsi="仿宋_GB2312" w:eastAsia="仿宋_GB2312" w:cs="仿宋_GB2312"/>
        </w:rPr>
        <w:t>采购包1：</w:t>
      </w:r>
    </w:p>
    <w:p w14:paraId="05C8CA56">
      <w:pPr>
        <w:pStyle w:val="13"/>
        <w:jc w:val="left"/>
      </w:pPr>
      <w:r>
        <w:rPr>
          <w:rFonts w:ascii="仿宋_GB2312" w:hAnsi="仿宋_GB2312" w:eastAsia="仿宋_GB2312" w:cs="仿宋_GB2312"/>
        </w:rPr>
        <w:t>标的名称：小麦免耕带旋播种社会化服务采购3</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5CB28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9C255DA">
            <w:pPr>
              <w:pStyle w:val="13"/>
              <w:jc w:val="center"/>
            </w:pPr>
            <w:r>
              <w:rPr>
                <w:rFonts w:ascii="仿宋_GB2312" w:hAnsi="仿宋_GB2312" w:eastAsia="仿宋_GB2312" w:cs="仿宋_GB2312"/>
              </w:rPr>
              <w:t>序号</w:t>
            </w:r>
          </w:p>
        </w:tc>
        <w:tc>
          <w:tcPr>
            <w:tcW w:w="581" w:type="dxa"/>
          </w:tcPr>
          <w:p w14:paraId="4AAC5070">
            <w:pPr>
              <w:pStyle w:val="13"/>
              <w:jc w:val="center"/>
            </w:pPr>
            <w:r>
              <w:rPr>
                <w:rFonts w:ascii="仿宋_GB2312" w:hAnsi="仿宋_GB2312" w:eastAsia="仿宋_GB2312" w:cs="仿宋_GB2312"/>
              </w:rPr>
              <w:t>符号标识</w:t>
            </w:r>
          </w:p>
        </w:tc>
        <w:tc>
          <w:tcPr>
            <w:tcW w:w="1495" w:type="dxa"/>
          </w:tcPr>
          <w:p w14:paraId="4ED5E6D6">
            <w:pPr>
              <w:pStyle w:val="13"/>
              <w:jc w:val="center"/>
            </w:pPr>
            <w:r>
              <w:rPr>
                <w:rFonts w:ascii="仿宋_GB2312" w:hAnsi="仿宋_GB2312" w:eastAsia="仿宋_GB2312" w:cs="仿宋_GB2312"/>
              </w:rPr>
              <w:t>技术要求名称</w:t>
            </w:r>
          </w:p>
        </w:tc>
        <w:tc>
          <w:tcPr>
            <w:tcW w:w="5814" w:type="dxa"/>
          </w:tcPr>
          <w:p w14:paraId="36BA9F40">
            <w:pPr>
              <w:pStyle w:val="13"/>
              <w:jc w:val="center"/>
            </w:pPr>
            <w:r>
              <w:rPr>
                <w:rFonts w:ascii="仿宋_GB2312" w:hAnsi="仿宋_GB2312" w:eastAsia="仿宋_GB2312" w:cs="仿宋_GB2312"/>
              </w:rPr>
              <w:t>技术参数与性能指标</w:t>
            </w:r>
          </w:p>
        </w:tc>
      </w:tr>
      <w:tr w14:paraId="4C2BE9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D95C918">
            <w:pPr>
              <w:pStyle w:val="13"/>
              <w:jc w:val="center"/>
            </w:pPr>
            <w:r>
              <w:rPr>
                <w:rFonts w:ascii="仿宋_GB2312" w:hAnsi="仿宋_GB2312" w:eastAsia="仿宋_GB2312" w:cs="仿宋_GB2312"/>
              </w:rPr>
              <w:t>1</w:t>
            </w:r>
          </w:p>
        </w:tc>
        <w:tc>
          <w:tcPr>
            <w:tcW w:w="581" w:type="dxa"/>
          </w:tcPr>
          <w:p w14:paraId="1F836C86"/>
        </w:tc>
        <w:tc>
          <w:tcPr>
            <w:tcW w:w="1495" w:type="dxa"/>
          </w:tcPr>
          <w:p w14:paraId="26FB2B09">
            <w:pPr>
              <w:pStyle w:val="13"/>
              <w:jc w:val="left"/>
            </w:pPr>
            <w:r>
              <w:rPr>
                <w:rFonts w:ascii="仿宋_GB2312" w:hAnsi="仿宋_GB2312" w:eastAsia="仿宋_GB2312" w:cs="仿宋_GB2312"/>
              </w:rPr>
              <w:t>/</w:t>
            </w:r>
          </w:p>
        </w:tc>
        <w:tc>
          <w:tcPr>
            <w:tcW w:w="5814" w:type="dxa"/>
          </w:tcPr>
          <w:p w14:paraId="0006A70E">
            <w:pPr>
              <w:pStyle w:val="13"/>
              <w:jc w:val="left"/>
            </w:pPr>
            <w:r>
              <w:rPr>
                <w:rFonts w:ascii="仿宋_GB2312" w:hAnsi="仿宋_GB2312" w:eastAsia="仿宋_GB2312" w:cs="仿宋_GB2312"/>
              </w:rPr>
              <w:t>/</w:t>
            </w:r>
          </w:p>
        </w:tc>
      </w:tr>
    </w:tbl>
    <w:p w14:paraId="6E404803">
      <w:pPr>
        <w:pStyle w:val="13"/>
        <w:jc w:val="left"/>
        <w:outlineLvl w:val="2"/>
      </w:pPr>
      <w:r>
        <w:rPr>
          <w:rFonts w:ascii="仿宋_GB2312" w:hAnsi="仿宋_GB2312" w:eastAsia="仿宋_GB2312" w:cs="仿宋_GB2312"/>
          <w:b/>
          <w:sz w:val="28"/>
        </w:rPr>
        <w:t>3.3.服务要求</w:t>
      </w:r>
    </w:p>
    <w:p w14:paraId="086DF284">
      <w:pPr>
        <w:pStyle w:val="13"/>
        <w:jc w:val="left"/>
        <w:outlineLvl w:val="3"/>
      </w:pPr>
      <w:r>
        <w:rPr>
          <w:rFonts w:ascii="仿宋_GB2312" w:hAnsi="仿宋_GB2312" w:eastAsia="仿宋_GB2312" w:cs="仿宋_GB2312"/>
          <w:b/>
          <w:sz w:val="24"/>
        </w:rPr>
        <w:t>3.3.1服务内容要求</w:t>
      </w:r>
    </w:p>
    <w:p w14:paraId="401233DE">
      <w:pPr>
        <w:pStyle w:val="13"/>
        <w:jc w:val="left"/>
      </w:pPr>
      <w:r>
        <w:rPr>
          <w:rFonts w:ascii="仿宋_GB2312" w:hAnsi="仿宋_GB2312" w:eastAsia="仿宋_GB2312" w:cs="仿宋_GB2312"/>
        </w:rPr>
        <w:t>采购包1：</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63A1C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6714F7">
            <w:pPr>
              <w:pStyle w:val="13"/>
              <w:jc w:val="center"/>
            </w:pPr>
            <w:r>
              <w:rPr>
                <w:rFonts w:ascii="仿宋_GB2312" w:hAnsi="仿宋_GB2312" w:eastAsia="仿宋_GB2312" w:cs="仿宋_GB2312"/>
              </w:rPr>
              <w:t xml:space="preserve"> 序号</w:t>
            </w:r>
          </w:p>
        </w:tc>
        <w:tc>
          <w:tcPr>
            <w:tcW w:w="581" w:type="dxa"/>
          </w:tcPr>
          <w:p w14:paraId="1AB6D41D">
            <w:pPr>
              <w:pStyle w:val="13"/>
              <w:jc w:val="center"/>
            </w:pPr>
            <w:r>
              <w:rPr>
                <w:rFonts w:ascii="仿宋_GB2312" w:hAnsi="仿宋_GB2312" w:eastAsia="仿宋_GB2312" w:cs="仿宋_GB2312"/>
              </w:rPr>
              <w:t xml:space="preserve"> 符号标识</w:t>
            </w:r>
          </w:p>
        </w:tc>
        <w:tc>
          <w:tcPr>
            <w:tcW w:w="1495" w:type="dxa"/>
          </w:tcPr>
          <w:p w14:paraId="0E051E75">
            <w:pPr>
              <w:pStyle w:val="13"/>
              <w:jc w:val="center"/>
            </w:pPr>
            <w:r>
              <w:rPr>
                <w:rFonts w:ascii="仿宋_GB2312" w:hAnsi="仿宋_GB2312" w:eastAsia="仿宋_GB2312" w:cs="仿宋_GB2312"/>
              </w:rPr>
              <w:t xml:space="preserve"> 服务要求名称</w:t>
            </w:r>
          </w:p>
        </w:tc>
        <w:tc>
          <w:tcPr>
            <w:tcW w:w="5814" w:type="dxa"/>
          </w:tcPr>
          <w:p w14:paraId="73C530B3">
            <w:pPr>
              <w:pStyle w:val="13"/>
              <w:jc w:val="center"/>
            </w:pPr>
            <w:r>
              <w:rPr>
                <w:rFonts w:ascii="仿宋_GB2312" w:hAnsi="仿宋_GB2312" w:eastAsia="仿宋_GB2312" w:cs="仿宋_GB2312"/>
              </w:rPr>
              <w:t xml:space="preserve"> 服务要求内容</w:t>
            </w:r>
          </w:p>
        </w:tc>
      </w:tr>
      <w:tr w14:paraId="3E4177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8C3043">
            <w:pPr>
              <w:pStyle w:val="13"/>
              <w:jc w:val="center"/>
            </w:pPr>
            <w:r>
              <w:rPr>
                <w:rFonts w:ascii="仿宋_GB2312" w:hAnsi="仿宋_GB2312" w:eastAsia="仿宋_GB2312" w:cs="仿宋_GB2312"/>
              </w:rPr>
              <w:t>1</w:t>
            </w:r>
          </w:p>
        </w:tc>
        <w:tc>
          <w:tcPr>
            <w:tcW w:w="581" w:type="dxa"/>
          </w:tcPr>
          <w:p w14:paraId="2CE5064A">
            <w:pPr>
              <w:pStyle w:val="13"/>
              <w:jc w:val="center"/>
            </w:pPr>
            <w:r>
              <w:rPr>
                <w:rFonts w:ascii="仿宋_GB2312" w:hAnsi="仿宋_GB2312" w:eastAsia="仿宋_GB2312" w:cs="仿宋_GB2312"/>
              </w:rPr>
              <w:t>★</w:t>
            </w:r>
          </w:p>
        </w:tc>
        <w:tc>
          <w:tcPr>
            <w:tcW w:w="1495" w:type="dxa"/>
          </w:tcPr>
          <w:p w14:paraId="269B841A">
            <w:pPr>
              <w:pStyle w:val="13"/>
              <w:jc w:val="left"/>
            </w:pPr>
            <w:r>
              <w:rPr>
                <w:rFonts w:ascii="仿宋_GB2312" w:hAnsi="仿宋_GB2312" w:eastAsia="仿宋_GB2312" w:cs="仿宋_GB2312"/>
              </w:rPr>
              <w:t>服务内容及要求</w:t>
            </w:r>
          </w:p>
        </w:tc>
        <w:tc>
          <w:tcPr>
            <w:tcW w:w="5814" w:type="dxa"/>
          </w:tcPr>
          <w:p w14:paraId="5FC066D0">
            <w:pPr>
              <w:pStyle w:val="13"/>
              <w:jc w:val="left"/>
            </w:pPr>
            <w:r>
              <w:rPr>
                <w:rFonts w:ascii="仿宋_GB2312" w:hAnsi="仿宋_GB2312" w:eastAsia="仿宋_GB2312" w:cs="仿宋_GB2312"/>
              </w:rPr>
              <w:t>（一）服务内容</w:t>
            </w:r>
          </w:p>
          <w:p w14:paraId="6DC7FA01">
            <w:pPr>
              <w:pStyle w:val="13"/>
              <w:jc w:val="left"/>
            </w:pPr>
            <w:r>
              <w:rPr>
                <w:rFonts w:ascii="仿宋_GB2312" w:hAnsi="仿宋_GB2312" w:eastAsia="仿宋_GB2312" w:cs="仿宋_GB2312"/>
              </w:rPr>
              <w:t>1、实施地点：兴隆镇、辑庆镇等 , 服务总面积共计5000亩。</w:t>
            </w:r>
          </w:p>
          <w:p w14:paraId="61C2C50C">
            <w:pPr>
              <w:pStyle w:val="13"/>
              <w:jc w:val="left"/>
            </w:pPr>
            <w:r>
              <w:rPr>
                <w:rFonts w:ascii="仿宋_GB2312" w:hAnsi="仿宋_GB2312" w:eastAsia="仿宋_GB2312" w:cs="仿宋_GB2312"/>
              </w:rPr>
              <w:t>2、实施内容：德阳市中江县2025年粮食生产激励补助项目小麦免耕带旋播种社会化服务采购对小麦生产中的机播环节进行定额补助。</w:t>
            </w:r>
          </w:p>
          <w:p w14:paraId="083BB5E8">
            <w:pPr>
              <w:pStyle w:val="13"/>
              <w:jc w:val="left"/>
            </w:pPr>
            <w:r>
              <w:rPr>
                <w:rFonts w:ascii="仿宋_GB2312" w:hAnsi="仿宋_GB2312" w:eastAsia="仿宋_GB2312" w:cs="仿宋_GB2312"/>
              </w:rPr>
              <w:t>3、实施时间：2026年10月至2026年11月。</w:t>
            </w:r>
          </w:p>
          <w:p w14:paraId="7708B040">
            <w:pPr>
              <w:pStyle w:val="13"/>
              <w:jc w:val="left"/>
            </w:pPr>
            <w:r>
              <w:rPr>
                <w:rFonts w:ascii="仿宋_GB2312" w:hAnsi="仿宋_GB2312" w:eastAsia="仿宋_GB2312" w:cs="仿宋_GB2312"/>
              </w:rPr>
              <w:t>（二）服务要求</w:t>
            </w:r>
          </w:p>
          <w:p w14:paraId="4AC9A2C5">
            <w:pPr>
              <w:pStyle w:val="13"/>
              <w:jc w:val="left"/>
            </w:pPr>
            <w:r>
              <w:rPr>
                <w:rFonts w:ascii="仿宋_GB2312" w:hAnsi="仿宋_GB2312" w:eastAsia="仿宋_GB2312" w:cs="仿宋_GB2312"/>
              </w:rPr>
              <w:t>1、供应商拥有能够完成拟承担作业任务的各类作业机具、配套设施及操作人员，作业机具、操作人员的数量、作业能力与拟承担之作业面积和作业期限相匹配，且须于2026年11月30日前完成播种，作业面积须提供北斗系统或具有记录拖拉机作业轨迹、时间、自动计算作业亩数的测亩工具资料佐证。</w:t>
            </w:r>
          </w:p>
          <w:p w14:paraId="1BF6A094">
            <w:pPr>
              <w:pStyle w:val="13"/>
              <w:jc w:val="left"/>
            </w:pPr>
            <w:r>
              <w:rPr>
                <w:rFonts w:ascii="仿宋_GB2312" w:hAnsi="仿宋_GB2312" w:eastAsia="仿宋_GB2312" w:cs="仿宋_GB2312"/>
              </w:rPr>
              <w:t>2、服务作业的播种机具不低于4台套，播种机须通过部级或省级农业机械试验鉴定，所属品目为“条播机”。（提供全国农业机械试验鉴定管理服务信息化平台查询信息、机具铭牌、购机发票予以共同佐证）；供应商配套的动力机具需提供农机监理部门核发的登记牌照，购机发票予以佐证。若租用其他单位和个人的作业机具，需提供有效的租赁合同及相关单位和个人的作业机具证明。</w:t>
            </w:r>
          </w:p>
          <w:p w14:paraId="57D9B233">
            <w:pPr>
              <w:pStyle w:val="13"/>
              <w:jc w:val="left"/>
            </w:pPr>
            <w:r>
              <w:rPr>
                <w:rFonts w:ascii="仿宋_GB2312" w:hAnsi="仿宋_GB2312" w:eastAsia="仿宋_GB2312" w:cs="仿宋_GB2312"/>
              </w:rPr>
              <w:t>3、操作人员不低于4人，提供“中华人民共和国拖拉机和联合收割机驾驶证”。</w:t>
            </w:r>
          </w:p>
          <w:p w14:paraId="5940B953">
            <w:pPr>
              <w:pStyle w:val="13"/>
              <w:jc w:val="left"/>
            </w:pPr>
            <w:r>
              <w:rPr>
                <w:rFonts w:ascii="仿宋_GB2312" w:hAnsi="仿宋_GB2312" w:eastAsia="仿宋_GB2312" w:cs="仿宋_GB2312"/>
              </w:rPr>
              <w:t>4、供应商具有从事农业生产机械化作业服务的相关经验，熟练掌握免耕带旋播种技术，能针对项目区域的特殊情况采取相应的作业技术措施。</w:t>
            </w:r>
          </w:p>
        </w:tc>
      </w:tr>
    </w:tbl>
    <w:p w14:paraId="6E09988A">
      <w:pPr>
        <w:pStyle w:val="13"/>
        <w:jc w:val="left"/>
        <w:outlineLvl w:val="3"/>
      </w:pPr>
      <w:r>
        <w:rPr>
          <w:rFonts w:ascii="仿宋_GB2312" w:hAnsi="仿宋_GB2312" w:eastAsia="仿宋_GB2312" w:cs="仿宋_GB2312"/>
          <w:b/>
          <w:sz w:val="24"/>
        </w:rPr>
        <w:t>3.3.2.商务要求</w:t>
      </w:r>
    </w:p>
    <w:p w14:paraId="19315005">
      <w:pPr>
        <w:pStyle w:val="13"/>
        <w:jc w:val="left"/>
      </w:pPr>
      <w:r>
        <w:rPr>
          <w:rFonts w:ascii="仿宋_GB2312" w:hAnsi="仿宋_GB2312" w:eastAsia="仿宋_GB2312" w:cs="仿宋_GB2312"/>
        </w:rPr>
        <w:t>采购包1：</w:t>
      </w:r>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52EC87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0961A66">
            <w:pPr>
              <w:pStyle w:val="13"/>
              <w:jc w:val="left"/>
            </w:pPr>
            <w:r>
              <w:rPr>
                <w:rFonts w:ascii="仿宋_GB2312" w:hAnsi="仿宋_GB2312" w:eastAsia="仿宋_GB2312" w:cs="仿宋_GB2312"/>
              </w:rPr>
              <w:t>序号</w:t>
            </w:r>
          </w:p>
        </w:tc>
        <w:tc>
          <w:tcPr>
            <w:tcW w:w="2076" w:type="dxa"/>
          </w:tcPr>
          <w:p w14:paraId="79EDE377">
            <w:pPr>
              <w:pStyle w:val="13"/>
              <w:jc w:val="left"/>
            </w:pPr>
            <w:r>
              <w:rPr>
                <w:rFonts w:ascii="仿宋_GB2312" w:hAnsi="仿宋_GB2312" w:eastAsia="仿宋_GB2312" w:cs="仿宋_GB2312"/>
              </w:rPr>
              <w:t>符号标识</w:t>
            </w:r>
          </w:p>
        </w:tc>
        <w:tc>
          <w:tcPr>
            <w:tcW w:w="2076" w:type="dxa"/>
          </w:tcPr>
          <w:p w14:paraId="61090FE7">
            <w:pPr>
              <w:pStyle w:val="13"/>
              <w:jc w:val="left"/>
            </w:pPr>
            <w:r>
              <w:rPr>
                <w:rFonts w:ascii="仿宋_GB2312" w:hAnsi="仿宋_GB2312" w:eastAsia="仿宋_GB2312" w:cs="仿宋_GB2312"/>
              </w:rPr>
              <w:t>商务要求名称</w:t>
            </w:r>
          </w:p>
        </w:tc>
        <w:tc>
          <w:tcPr>
            <w:tcW w:w="2076" w:type="dxa"/>
          </w:tcPr>
          <w:p w14:paraId="08AA5281">
            <w:pPr>
              <w:pStyle w:val="13"/>
              <w:jc w:val="left"/>
            </w:pPr>
            <w:r>
              <w:rPr>
                <w:rFonts w:ascii="仿宋_GB2312" w:hAnsi="仿宋_GB2312" w:eastAsia="仿宋_GB2312" w:cs="仿宋_GB2312"/>
              </w:rPr>
              <w:t>商务要求内容</w:t>
            </w:r>
          </w:p>
        </w:tc>
      </w:tr>
      <w:tr w14:paraId="78BD80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BEBC059">
            <w:pPr>
              <w:pStyle w:val="13"/>
              <w:jc w:val="left"/>
            </w:pPr>
            <w:r>
              <w:rPr>
                <w:rFonts w:ascii="仿宋_GB2312" w:hAnsi="仿宋_GB2312" w:eastAsia="仿宋_GB2312" w:cs="仿宋_GB2312"/>
              </w:rPr>
              <w:t>1</w:t>
            </w:r>
          </w:p>
        </w:tc>
        <w:tc>
          <w:tcPr>
            <w:tcW w:w="2076" w:type="dxa"/>
          </w:tcPr>
          <w:p w14:paraId="473DDF87">
            <w:pPr>
              <w:pStyle w:val="13"/>
              <w:jc w:val="left"/>
            </w:pPr>
            <w:r>
              <w:rPr>
                <w:rFonts w:ascii="仿宋_GB2312" w:hAnsi="仿宋_GB2312" w:eastAsia="仿宋_GB2312" w:cs="仿宋_GB2312"/>
              </w:rPr>
              <w:t>★</w:t>
            </w:r>
          </w:p>
        </w:tc>
        <w:tc>
          <w:tcPr>
            <w:tcW w:w="2076" w:type="dxa"/>
          </w:tcPr>
          <w:p w14:paraId="7AC7B814">
            <w:pPr>
              <w:pStyle w:val="13"/>
              <w:jc w:val="left"/>
            </w:pPr>
            <w:r>
              <w:rPr>
                <w:rFonts w:ascii="仿宋_GB2312" w:hAnsi="仿宋_GB2312" w:eastAsia="仿宋_GB2312" w:cs="仿宋_GB2312"/>
              </w:rPr>
              <w:t>服务期限</w:t>
            </w:r>
          </w:p>
        </w:tc>
        <w:tc>
          <w:tcPr>
            <w:tcW w:w="2076" w:type="dxa"/>
          </w:tcPr>
          <w:p w14:paraId="53C7A4BA">
            <w:pPr>
              <w:pStyle w:val="13"/>
              <w:jc w:val="left"/>
            </w:pPr>
            <w:r>
              <w:rPr>
                <w:rFonts w:ascii="仿宋_GB2312" w:hAnsi="仿宋_GB2312" w:eastAsia="仿宋_GB2312" w:cs="仿宋_GB2312"/>
              </w:rPr>
              <w:t>2026年11月30日前完成</w:t>
            </w:r>
          </w:p>
        </w:tc>
      </w:tr>
      <w:tr w14:paraId="1C87FE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B68B5B0">
            <w:pPr>
              <w:pStyle w:val="13"/>
              <w:jc w:val="left"/>
            </w:pPr>
            <w:r>
              <w:rPr>
                <w:rFonts w:ascii="仿宋_GB2312" w:hAnsi="仿宋_GB2312" w:eastAsia="仿宋_GB2312" w:cs="仿宋_GB2312"/>
              </w:rPr>
              <w:t>2</w:t>
            </w:r>
          </w:p>
        </w:tc>
        <w:tc>
          <w:tcPr>
            <w:tcW w:w="2076" w:type="dxa"/>
          </w:tcPr>
          <w:p w14:paraId="12242E18">
            <w:pPr>
              <w:pStyle w:val="13"/>
              <w:jc w:val="left"/>
            </w:pPr>
            <w:r>
              <w:rPr>
                <w:rFonts w:ascii="仿宋_GB2312" w:hAnsi="仿宋_GB2312" w:eastAsia="仿宋_GB2312" w:cs="仿宋_GB2312"/>
              </w:rPr>
              <w:t>★</w:t>
            </w:r>
          </w:p>
        </w:tc>
        <w:tc>
          <w:tcPr>
            <w:tcW w:w="2076" w:type="dxa"/>
          </w:tcPr>
          <w:p w14:paraId="484CEF3B">
            <w:pPr>
              <w:pStyle w:val="13"/>
              <w:jc w:val="left"/>
            </w:pPr>
            <w:r>
              <w:rPr>
                <w:rFonts w:ascii="仿宋_GB2312" w:hAnsi="仿宋_GB2312" w:eastAsia="仿宋_GB2312" w:cs="仿宋_GB2312"/>
              </w:rPr>
              <w:t>服务地点</w:t>
            </w:r>
          </w:p>
        </w:tc>
        <w:tc>
          <w:tcPr>
            <w:tcW w:w="2076" w:type="dxa"/>
          </w:tcPr>
          <w:p w14:paraId="45D0441F">
            <w:pPr>
              <w:pStyle w:val="13"/>
              <w:jc w:val="left"/>
            </w:pPr>
            <w:r>
              <w:rPr>
                <w:rFonts w:ascii="仿宋_GB2312" w:hAnsi="仿宋_GB2312" w:eastAsia="仿宋_GB2312" w:cs="仿宋_GB2312"/>
              </w:rPr>
              <w:t>德阳市中江县兴隆镇、辑庆镇等</w:t>
            </w:r>
          </w:p>
        </w:tc>
      </w:tr>
      <w:tr w14:paraId="7EFCAF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8799614">
            <w:pPr>
              <w:pStyle w:val="13"/>
              <w:jc w:val="left"/>
            </w:pPr>
            <w:r>
              <w:rPr>
                <w:rFonts w:ascii="仿宋_GB2312" w:hAnsi="仿宋_GB2312" w:eastAsia="仿宋_GB2312" w:cs="仿宋_GB2312"/>
              </w:rPr>
              <w:t>3</w:t>
            </w:r>
          </w:p>
        </w:tc>
        <w:tc>
          <w:tcPr>
            <w:tcW w:w="2076" w:type="dxa"/>
          </w:tcPr>
          <w:p w14:paraId="3989AE76">
            <w:pPr>
              <w:pStyle w:val="13"/>
              <w:jc w:val="left"/>
            </w:pPr>
            <w:r>
              <w:rPr>
                <w:rFonts w:ascii="仿宋_GB2312" w:hAnsi="仿宋_GB2312" w:eastAsia="仿宋_GB2312" w:cs="仿宋_GB2312"/>
              </w:rPr>
              <w:t>★</w:t>
            </w:r>
          </w:p>
        </w:tc>
        <w:tc>
          <w:tcPr>
            <w:tcW w:w="2076" w:type="dxa"/>
          </w:tcPr>
          <w:p w14:paraId="06E4A310">
            <w:pPr>
              <w:pStyle w:val="13"/>
              <w:jc w:val="left"/>
            </w:pPr>
            <w:r>
              <w:rPr>
                <w:rFonts w:ascii="仿宋_GB2312" w:hAnsi="仿宋_GB2312" w:eastAsia="仿宋_GB2312" w:cs="仿宋_GB2312"/>
              </w:rPr>
              <w:t>验收、交付标准和方法</w:t>
            </w:r>
          </w:p>
        </w:tc>
        <w:tc>
          <w:tcPr>
            <w:tcW w:w="2076" w:type="dxa"/>
          </w:tcPr>
          <w:p w14:paraId="504C2022">
            <w:pPr>
              <w:pStyle w:val="13"/>
              <w:jc w:val="left"/>
            </w:pPr>
            <w:r>
              <w:rPr>
                <w:rFonts w:ascii="仿宋_GB2312" w:hAnsi="仿宋_GB2312" w:eastAsia="仿宋_GB2312" w:cs="仿宋_GB2312"/>
              </w:rPr>
              <w:t>严格按照政府采购相关法律法规以及《财政部关于进一步加强政府采购需求和履约验收管理的指导意见》（财库〔2016〕205号）的要求、采购文件的服务要求和服务指标、成交供应商的磋商文件及承诺以及合同约定标准进行验收。</w:t>
            </w:r>
          </w:p>
        </w:tc>
      </w:tr>
      <w:tr w14:paraId="0CB9AE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4349A36">
            <w:pPr>
              <w:pStyle w:val="13"/>
              <w:jc w:val="left"/>
            </w:pPr>
            <w:r>
              <w:rPr>
                <w:rFonts w:ascii="仿宋_GB2312" w:hAnsi="仿宋_GB2312" w:eastAsia="仿宋_GB2312" w:cs="仿宋_GB2312"/>
              </w:rPr>
              <w:t>4</w:t>
            </w:r>
          </w:p>
        </w:tc>
        <w:tc>
          <w:tcPr>
            <w:tcW w:w="2076" w:type="dxa"/>
          </w:tcPr>
          <w:p w14:paraId="520D2B1D">
            <w:pPr>
              <w:pStyle w:val="13"/>
              <w:jc w:val="left"/>
            </w:pPr>
            <w:r>
              <w:rPr>
                <w:rFonts w:ascii="仿宋_GB2312" w:hAnsi="仿宋_GB2312" w:eastAsia="仿宋_GB2312" w:cs="仿宋_GB2312"/>
              </w:rPr>
              <w:t>★</w:t>
            </w:r>
          </w:p>
        </w:tc>
        <w:tc>
          <w:tcPr>
            <w:tcW w:w="2076" w:type="dxa"/>
          </w:tcPr>
          <w:p w14:paraId="424A218E">
            <w:pPr>
              <w:pStyle w:val="13"/>
              <w:jc w:val="left"/>
            </w:pPr>
            <w:r>
              <w:rPr>
                <w:rFonts w:ascii="仿宋_GB2312" w:hAnsi="仿宋_GB2312" w:eastAsia="仿宋_GB2312" w:cs="仿宋_GB2312"/>
              </w:rPr>
              <w:t>支付方式</w:t>
            </w:r>
          </w:p>
        </w:tc>
        <w:tc>
          <w:tcPr>
            <w:tcW w:w="2076" w:type="dxa"/>
          </w:tcPr>
          <w:p w14:paraId="7CA2870F">
            <w:pPr>
              <w:pStyle w:val="13"/>
              <w:jc w:val="left"/>
            </w:pPr>
            <w:r>
              <w:rPr>
                <w:rFonts w:ascii="仿宋_GB2312" w:hAnsi="仿宋_GB2312" w:eastAsia="仿宋_GB2312" w:cs="仿宋_GB2312"/>
              </w:rPr>
              <w:t>一次付清</w:t>
            </w:r>
          </w:p>
        </w:tc>
      </w:tr>
      <w:tr w14:paraId="52E6CA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2382315">
            <w:pPr>
              <w:pStyle w:val="13"/>
              <w:jc w:val="left"/>
            </w:pPr>
            <w:r>
              <w:rPr>
                <w:rFonts w:ascii="仿宋_GB2312" w:hAnsi="仿宋_GB2312" w:eastAsia="仿宋_GB2312" w:cs="仿宋_GB2312"/>
              </w:rPr>
              <w:t>5</w:t>
            </w:r>
          </w:p>
        </w:tc>
        <w:tc>
          <w:tcPr>
            <w:tcW w:w="2076" w:type="dxa"/>
          </w:tcPr>
          <w:p w14:paraId="2D4EF52F">
            <w:pPr>
              <w:pStyle w:val="13"/>
              <w:jc w:val="left"/>
            </w:pPr>
            <w:r>
              <w:rPr>
                <w:rFonts w:ascii="仿宋_GB2312" w:hAnsi="仿宋_GB2312" w:eastAsia="仿宋_GB2312" w:cs="仿宋_GB2312"/>
              </w:rPr>
              <w:t>★</w:t>
            </w:r>
          </w:p>
        </w:tc>
        <w:tc>
          <w:tcPr>
            <w:tcW w:w="2076" w:type="dxa"/>
          </w:tcPr>
          <w:p w14:paraId="28BACACE">
            <w:pPr>
              <w:pStyle w:val="13"/>
              <w:jc w:val="left"/>
            </w:pPr>
            <w:r>
              <w:rPr>
                <w:rFonts w:ascii="仿宋_GB2312" w:hAnsi="仿宋_GB2312" w:eastAsia="仿宋_GB2312" w:cs="仿宋_GB2312"/>
              </w:rPr>
              <w:t>付款进度安排</w:t>
            </w:r>
          </w:p>
        </w:tc>
        <w:tc>
          <w:tcPr>
            <w:tcW w:w="2076" w:type="dxa"/>
          </w:tcPr>
          <w:p w14:paraId="5B30C0AB">
            <w:pPr>
              <w:pStyle w:val="13"/>
              <w:jc w:val="left"/>
            </w:pPr>
            <w:r>
              <w:rPr>
                <w:rFonts w:ascii="仿宋_GB2312" w:hAnsi="仿宋_GB2312" w:eastAsia="仿宋_GB2312" w:cs="仿宋_GB2312"/>
              </w:rPr>
              <w:t>1、尾款付款条件：验收合格后。达到该付款条件起10个工作日内，据实情况为根据服务面积，据实结算</w:t>
            </w:r>
            <w:r>
              <w:br w:type="textWrapping"/>
            </w:r>
          </w:p>
        </w:tc>
      </w:tr>
      <w:tr w14:paraId="048F08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8D96D8D">
            <w:pPr>
              <w:pStyle w:val="13"/>
              <w:jc w:val="left"/>
            </w:pPr>
            <w:r>
              <w:rPr>
                <w:rFonts w:ascii="仿宋_GB2312" w:hAnsi="仿宋_GB2312" w:eastAsia="仿宋_GB2312" w:cs="仿宋_GB2312"/>
              </w:rPr>
              <w:t>6</w:t>
            </w:r>
          </w:p>
        </w:tc>
        <w:tc>
          <w:tcPr>
            <w:tcW w:w="2076" w:type="dxa"/>
          </w:tcPr>
          <w:p w14:paraId="1E466A01">
            <w:pPr>
              <w:pStyle w:val="13"/>
              <w:jc w:val="left"/>
            </w:pPr>
            <w:r>
              <w:rPr>
                <w:rFonts w:ascii="仿宋_GB2312" w:hAnsi="仿宋_GB2312" w:eastAsia="仿宋_GB2312" w:cs="仿宋_GB2312"/>
              </w:rPr>
              <w:t>★</w:t>
            </w:r>
          </w:p>
        </w:tc>
        <w:tc>
          <w:tcPr>
            <w:tcW w:w="2076" w:type="dxa"/>
          </w:tcPr>
          <w:p w14:paraId="2548AA9E">
            <w:pPr>
              <w:pStyle w:val="13"/>
              <w:jc w:val="left"/>
            </w:pPr>
            <w:r>
              <w:rPr>
                <w:rFonts w:ascii="仿宋_GB2312" w:hAnsi="仿宋_GB2312" w:eastAsia="仿宋_GB2312" w:cs="仿宋_GB2312"/>
              </w:rPr>
              <w:t>违约责任与解决争议的方法</w:t>
            </w:r>
          </w:p>
        </w:tc>
        <w:tc>
          <w:tcPr>
            <w:tcW w:w="2076" w:type="dxa"/>
          </w:tcPr>
          <w:p w14:paraId="70388645">
            <w:pPr>
              <w:pStyle w:val="13"/>
              <w:jc w:val="left"/>
            </w:pPr>
            <w:r>
              <w:rPr>
                <w:rFonts w:ascii="仿宋_GB2312" w:hAnsi="仿宋_GB2312" w:eastAsia="仿宋_GB2312" w:cs="仿宋_GB2312"/>
              </w:rPr>
              <w:t>1、甲乙双方必须遵守本合同并执行合同中的各项规定， 保证本合同的正常履行。2、如因乙方工作人员在履行职务过程中的疏忽、失职、过错等故意或者过失原因给甲方造成损失或侵害，包括但不限于甲方本身的财产损失、由此而导致的甲方对任何第三方的法律责任等，乙方对此均应承担全部的赔偿责任。3、合同履行期间,若双方发生争议，可协商或由有关部门调解解决，协商或调解不成的，由当事人向采购人项目所在地人民法院提起诉讼。</w:t>
            </w:r>
          </w:p>
        </w:tc>
      </w:tr>
    </w:tbl>
    <w:p w14:paraId="30D149BF">
      <w:pPr>
        <w:pStyle w:val="13"/>
        <w:jc w:val="left"/>
        <w:outlineLvl w:val="2"/>
      </w:pPr>
      <w:r>
        <w:rPr>
          <w:rFonts w:ascii="仿宋_GB2312" w:hAnsi="仿宋_GB2312" w:eastAsia="仿宋_GB2312" w:cs="仿宋_GB2312"/>
          <w:b/>
          <w:sz w:val="28"/>
        </w:rPr>
        <w:t>3.4.其他要求</w:t>
      </w:r>
    </w:p>
    <w:p w14:paraId="563BDE19">
      <w:pPr>
        <w:pStyle w:val="13"/>
        <w:ind w:firstLine="480"/>
        <w:jc w:val="left"/>
      </w:pPr>
      <w:r>
        <w:rPr>
          <w:rFonts w:ascii="仿宋_GB2312" w:hAnsi="仿宋_GB2312" w:eastAsia="仿宋_GB2312" w:cs="仿宋_GB2312"/>
        </w:rPr>
        <w:t>采购包1：</w:t>
      </w:r>
    </w:p>
    <w:p w14:paraId="00809418">
      <w:pPr>
        <w:pStyle w:val="13"/>
        <w:jc w:val="left"/>
      </w:pPr>
      <w:r>
        <w:rPr>
          <w:rFonts w:ascii="仿宋_GB2312" w:hAnsi="仿宋_GB2312" w:eastAsia="仿宋_GB2312" w:cs="仿宋_GB2312"/>
        </w:rPr>
        <w:t>1.供应商提供服务方案包括不限于①项目进度计划；②各时间节点工作安排；③管理流程；④保障措施；⑤组织结构；⑥质量保障措施。 2.供应商提供应急处理方案包括不限于：①特殊天气应急措施；②安全措施；③应急响应措施。 3.配置项目所需的机具及人员。 4.提供类似履约能力。</w:t>
      </w:r>
    </w:p>
    <w:p w14:paraId="57D5BB12">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5F0DA3"/>
    <w:multiLevelType w:val="multilevel"/>
    <w:tmpl w:val="CE5F0DA3"/>
    <w:lvl w:ilvl="0" w:tentative="0">
      <w:start w:val="1"/>
      <w:numFmt w:val="chineseCountingThousand"/>
      <w:suff w:val="space"/>
      <w:lvlText w:val="第%1章"/>
      <w:lvlJc w:val="left"/>
      <w:pPr>
        <w:ind w:left="0" w:firstLine="0"/>
      </w:pPr>
      <w:rPr>
        <w:rFonts w:hint="eastAsia"/>
      </w:rPr>
    </w:lvl>
    <w:lvl w:ilvl="1" w:tentative="0">
      <w:start w:val="1"/>
      <w:numFmt w:val="decimal"/>
      <w:suff w:val="nothing"/>
      <w:lvlText w:val="%2."/>
      <w:lvlJc w:val="left"/>
      <w:pPr>
        <w:ind w:left="0" w:firstLine="0"/>
      </w:pPr>
      <w:rPr>
        <w:rFonts w:hint="eastAsia"/>
        <w:b w:val="0"/>
        <w:bCs w:val="0"/>
        <w:i w:val="0"/>
        <w:iCs w:val="0"/>
        <w:caps w:val="0"/>
        <w:smallCaps w:val="0"/>
        <w:strike w:val="0"/>
        <w:dstrike w:val="0"/>
        <w:outline w:val="0"/>
        <w:shadow w:val="0"/>
        <w:emboss w:val="0"/>
        <w:imprint w:val="0"/>
        <w:vanish w:val="0"/>
        <w:spacing w:val="0"/>
        <w:position w:val="0"/>
        <w:u w:val="none"/>
        <w:vertAlign w:val="baseline"/>
      </w:rPr>
    </w:lvl>
    <w:lvl w:ilvl="2" w:tentative="0">
      <w:start w:val="1"/>
      <w:numFmt w:val="decimal"/>
      <w:lvlRestart w:val="1"/>
      <w:pStyle w:val="4"/>
      <w:suff w:val="space"/>
      <w:lvlText w:val="%3."/>
      <w:lvlJc w:val="left"/>
      <w:pPr>
        <w:ind w:left="0" w:firstLine="0"/>
      </w:pPr>
      <w:rPr>
        <w:rFonts w:hint="eastAsia"/>
      </w:rPr>
    </w:lvl>
    <w:lvl w:ilvl="3" w:tentative="0">
      <w:start w:val="1"/>
      <w:numFmt w:val="decimal"/>
      <w:pStyle w:val="5"/>
      <w:suff w:val="space"/>
      <w:lvlText w:val="%3.%4"/>
      <w:lvlJc w:val="left"/>
      <w:pPr>
        <w:ind w:left="0" w:firstLine="0"/>
      </w:pPr>
      <w:rPr>
        <w:rFonts w:hint="eastAsia"/>
      </w:rPr>
    </w:lvl>
    <w:lvl w:ilvl="4" w:tentative="0">
      <w:start w:val="1"/>
      <w:numFmt w:val="decimal"/>
      <w:pStyle w:val="6"/>
      <w:isLgl/>
      <w:suff w:val="space"/>
      <w:lvlText w:val="%3.%4.%5"/>
      <w:lvlJc w:val="left"/>
      <w:pPr>
        <w:ind w:left="0" w:firstLine="0"/>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E1F23"/>
    <w:rsid w:val="011F5A33"/>
    <w:rsid w:val="026D3A1D"/>
    <w:rsid w:val="05AF413B"/>
    <w:rsid w:val="05C814D1"/>
    <w:rsid w:val="0C637069"/>
    <w:rsid w:val="0EC4751E"/>
    <w:rsid w:val="0FCC3834"/>
    <w:rsid w:val="119B3DB2"/>
    <w:rsid w:val="16F46A0E"/>
    <w:rsid w:val="17B5022F"/>
    <w:rsid w:val="21FF69FF"/>
    <w:rsid w:val="22343D07"/>
    <w:rsid w:val="2981702F"/>
    <w:rsid w:val="3F2521B4"/>
    <w:rsid w:val="406100A8"/>
    <w:rsid w:val="43086E6E"/>
    <w:rsid w:val="46F76FB5"/>
    <w:rsid w:val="47A17B5B"/>
    <w:rsid w:val="4A50473A"/>
    <w:rsid w:val="50266DFD"/>
    <w:rsid w:val="52B445E6"/>
    <w:rsid w:val="5350784E"/>
    <w:rsid w:val="56AA29C9"/>
    <w:rsid w:val="574D1636"/>
    <w:rsid w:val="5F8C1203"/>
    <w:rsid w:val="61005A79"/>
    <w:rsid w:val="620933AB"/>
    <w:rsid w:val="68CD1043"/>
    <w:rsid w:val="6B342E3E"/>
    <w:rsid w:val="6E5A649A"/>
    <w:rsid w:val="753709C3"/>
    <w:rsid w:val="7BA355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0"/>
    <w:qFormat/>
    <w:uiPriority w:val="0"/>
    <w:pPr>
      <w:keepNext/>
      <w:keepLines/>
      <w:spacing w:before="340" w:after="330" w:line="578" w:lineRule="auto"/>
      <w:jc w:val="center"/>
      <w:outlineLvl w:val="0"/>
    </w:pPr>
    <w:rPr>
      <w:rFonts w:ascii="Calibri" w:hAnsi="Calibri" w:eastAsia="宋体" w:cs="Times New Roman"/>
      <w:b/>
      <w:bCs/>
      <w:kern w:val="44"/>
      <w:sz w:val="32"/>
      <w:szCs w:val="44"/>
      <w:lang w:val="en-US" w:eastAsia="zh-CN" w:bidi="ar-SA"/>
    </w:rPr>
  </w:style>
  <w:style w:type="paragraph" w:styleId="3">
    <w:name w:val="heading 2"/>
    <w:basedOn w:val="1"/>
    <w:next w:val="1"/>
    <w:link w:val="11"/>
    <w:semiHidden/>
    <w:unhideWhenUsed/>
    <w:qFormat/>
    <w:uiPriority w:val="0"/>
    <w:pPr>
      <w:keepNext/>
      <w:keepLines/>
      <w:spacing w:before="260" w:beforeLines="0" w:after="260" w:afterLines="0" w:line="413" w:lineRule="auto"/>
      <w:jc w:val="left"/>
      <w:outlineLvl w:val="1"/>
    </w:pPr>
    <w:rPr>
      <w:rFonts w:ascii="Arial" w:hAnsi="Arial" w:eastAsia="宋体" w:cs="Arial"/>
      <w:b/>
      <w:bCs/>
      <w:snapToGrid w:val="0"/>
      <w:color w:val="000000"/>
      <w:sz w:val="30"/>
      <w:szCs w:val="32"/>
      <w:lang w:val="en-US" w:eastAsia="en-US" w:bidi="ar-SA"/>
    </w:rPr>
  </w:style>
  <w:style w:type="paragraph" w:styleId="4">
    <w:name w:val="heading 3"/>
    <w:basedOn w:val="1"/>
    <w:next w:val="1"/>
    <w:link w:val="12"/>
    <w:semiHidden/>
    <w:unhideWhenUsed/>
    <w:qFormat/>
    <w:uiPriority w:val="0"/>
    <w:pPr>
      <w:keepNext/>
      <w:keepLines/>
      <w:numPr>
        <w:ilvl w:val="2"/>
        <w:numId w:val="1"/>
      </w:numPr>
      <w:spacing w:before="260" w:beforeLines="0" w:beforeAutospacing="0" w:after="260" w:afterLines="0" w:afterAutospacing="0" w:line="413" w:lineRule="auto"/>
      <w:jc w:val="left"/>
      <w:outlineLvl w:val="2"/>
    </w:pPr>
    <w:rPr>
      <w:rFonts w:ascii="Times New Roman" w:hAnsi="Times New Roman" w:eastAsia="仿宋" w:cs="Arial"/>
      <w:b/>
      <w:snapToGrid w:val="0"/>
      <w:color w:val="000000"/>
      <w:kern w:val="0"/>
      <w:sz w:val="24"/>
      <w:szCs w:val="21"/>
      <w:lang w:eastAsia="en-US"/>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outlineLvl w:val="4"/>
    </w:pPr>
    <w:rPr>
      <w:b/>
      <w:sz w:val="28"/>
    </w:rPr>
  </w:style>
  <w:style w:type="character" w:default="1" w:styleId="9">
    <w:name w:val="Default Paragraph Font"/>
    <w:semiHidden/>
    <w:unhideWhenUsed/>
    <w:qFormat/>
    <w:uiPriority w:val="1"/>
  </w:style>
  <w:style w:type="table" w:default="1" w:styleId="8">
    <w:name w:val="Normal Table"/>
    <w:semiHidden/>
    <w:qFormat/>
    <w:uiPriority w:val="0"/>
    <w:tblPr>
      <w:tblCellMar>
        <w:top w:w="0" w:type="dxa"/>
        <w:left w:w="108" w:type="dxa"/>
        <w:bottom w:w="0" w:type="dxa"/>
        <w:right w:w="108" w:type="dxa"/>
      </w:tblCellMar>
    </w:tblPr>
  </w:style>
  <w:style w:type="paragraph" w:styleId="7">
    <w:name w:val="Title"/>
    <w:basedOn w:val="1"/>
    <w:qFormat/>
    <w:uiPriority w:val="0"/>
    <w:pPr>
      <w:spacing w:before="240" w:beforeLines="0" w:beforeAutospacing="0" w:after="60" w:afterLines="0" w:afterAutospacing="0"/>
      <w:jc w:val="center"/>
      <w:outlineLvl w:val="0"/>
    </w:pPr>
    <w:rPr>
      <w:rFonts w:ascii="Arial" w:hAnsi="Arial"/>
      <w:b/>
      <w:sz w:val="32"/>
    </w:rPr>
  </w:style>
  <w:style w:type="character" w:customStyle="1" w:styleId="10">
    <w:name w:val="标题 1 Char"/>
    <w:basedOn w:val="9"/>
    <w:link w:val="2"/>
    <w:qFormat/>
    <w:uiPriority w:val="0"/>
    <w:rPr>
      <w:rFonts w:ascii="Times New Roman" w:hAnsi="Times New Roman" w:eastAsia="宋体" w:cs="Times New Roman"/>
      <w:b/>
      <w:snapToGrid w:val="0"/>
      <w:color w:val="000000"/>
      <w:kern w:val="44"/>
      <w:sz w:val="30"/>
      <w:szCs w:val="21"/>
      <w:lang w:val="en-US" w:eastAsia="zh-CN" w:bidi="ar-SA"/>
    </w:rPr>
  </w:style>
  <w:style w:type="character" w:customStyle="1" w:styleId="11">
    <w:name w:val="标题 2 Char"/>
    <w:link w:val="3"/>
    <w:qFormat/>
    <w:uiPriority w:val="0"/>
    <w:rPr>
      <w:rFonts w:ascii="Arial" w:hAnsi="Arial" w:eastAsia="宋体" w:cs="Arial"/>
      <w:b/>
      <w:bCs/>
      <w:snapToGrid w:val="0"/>
      <w:color w:val="000000"/>
      <w:kern w:val="0"/>
      <w:sz w:val="28"/>
      <w:szCs w:val="32"/>
      <w:lang w:val="en-US" w:eastAsia="en-US" w:bidi="ar-SA"/>
    </w:rPr>
  </w:style>
  <w:style w:type="character" w:customStyle="1" w:styleId="12">
    <w:name w:val="标题 3 Char"/>
    <w:link w:val="4"/>
    <w:qFormat/>
    <w:uiPriority w:val="0"/>
    <w:rPr>
      <w:rFonts w:ascii="Times New Roman" w:hAnsi="Times New Roman" w:eastAsia="仿宋" w:cs="Arial"/>
      <w:b/>
      <w:snapToGrid w:val="0"/>
      <w:color w:val="000000"/>
      <w:kern w:val="0"/>
      <w:sz w:val="24"/>
      <w:szCs w:val="21"/>
      <w:lang w:eastAsia="en-US"/>
    </w:rPr>
  </w:style>
  <w:style w:type="paragraph" w:customStyle="1" w:styleId="1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2024-01-11T10:48:00Z</dcterms:created>
  <dc:creator>z</dc:creator>
  <cp:lastModifiedBy>熙越项管</cp:lastModifiedBy>
  <dcterms:modified xsi:type="dcterms:W3CDTF">2026-10-08T03:41:10Z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1D14A3967D324C849A78DA79FB39A81C_12</vt:lpwstr>
  </property>
  <property fmtid="{D5CDD505-2E9C-101B-9397-08002B2CF9AE}" pid="4" name="KSOTemplateDocerSaveRecord">
    <vt:lpwstr>eyJoZGlkIjoiYjQzODgzMTJlZmQxN2U3YmE1YzgxN2Y0ZGE1ZWQwZjYiLCJ1c2VySWQiOiIxODE4OTY5MzUzIn0=</vt:lpwstr>
  </property>
</Properties>
</file>