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版本号：N510705202500009820250911002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绵阳市安州区失能老人家庭喘息服务项目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N5107052025000098</w:t>
      </w:r>
    </w:p>
    <w:p>
      <w:pPr>
        <w:pStyle w:val="null3"/>
        <w:jc w:val="center"/>
        <w:outlineLvl w:val="2"/>
      </w:pPr>
      <w:r>
        <w:rPr>
          <w:rFonts w:ascii="仿宋_GB2312" w:hAnsi="仿宋_GB2312" w:cs="仿宋_GB2312" w:eastAsia="仿宋_GB2312"/>
          <w:sz w:val="28"/>
          <w:b/>
        </w:rPr>
        <w:t>绵阳市安州区民政局</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绵阳市安州区民政局</w:t>
      </w:r>
      <w:r>
        <w:rPr>
          <w:rFonts w:ascii="仿宋_GB2312" w:hAnsi="仿宋_GB2312" w:cs="仿宋_GB2312" w:eastAsia="仿宋_GB2312"/>
        </w:rPr>
        <w:t xml:space="preserve"> 委托，拟对 </w:t>
      </w:r>
      <w:r>
        <w:rPr>
          <w:rFonts w:ascii="仿宋_GB2312" w:hAnsi="仿宋_GB2312" w:cs="仿宋_GB2312" w:eastAsia="仿宋_GB2312"/>
        </w:rPr>
        <w:t>绵阳市安州区失能老人家庭喘息服务项目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绵阳市安州区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N5107052025000098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绵阳市安州区失能老人家庭喘息服务项目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为符合条件的失能老年人家庭，综合老年人身体状况、实际服务需求以及个人意愿等因素提供居家上门专业照护服务或临时托养服务。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绵阳市安州区民政局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安州区花荄镇中医街</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622651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17381182160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绵阳市涪城区科技路79-9号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0816-6079776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代理服务费收费标准：代理费为8000元，由成交供应商在领取成交通知书前一次性支付给代理机构。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绵阳市安州区民政局</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绵阳市安州区民政局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供应商每月完成的服务量，自供应商提出验收申请之日起组织验收 ，达到验收条件起15日内，验收每月完成的服务量。“注：因系统格式固化问题。此处每月验收服务量的合同金额，以此为准”</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按照采购需求，供应商投标文件，相关法律、法规进行验收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按照采购需求，供应商投标文件，相关法律、法规进行验收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采购人应严格按照国家现行有关行业规定、技术规范和要求以及《财政部关于进一步加强政府采购需求和履约验收管理的指导意见》（财库〔2016〕205 号）进行验收。全部服务成果符合现行国家、地方及行业相关规定和采购文件、采购合同的相关技术、服务要求。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绵阳市安州区民政局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联系人：江老师</w:t>
      </w:r>
    </w:p>
    <w:p>
      <w:pPr>
        <w:pStyle w:val="null3"/>
        <w:jc w:val="left"/>
      </w:pPr>
      <w:r>
        <w:rPr>
          <w:rFonts w:ascii="仿宋_GB2312" w:hAnsi="仿宋_GB2312" w:cs="仿宋_GB2312" w:eastAsia="仿宋_GB2312"/>
        </w:rPr>
        <w:t>联系电话：0816-6079778；0816-6079776</w:t>
      </w:r>
    </w:p>
    <w:p>
      <w:pPr>
        <w:pStyle w:val="null3"/>
        <w:jc w:val="left"/>
      </w:pPr>
      <w:r>
        <w:rPr>
          <w:rFonts w:ascii="仿宋_GB2312" w:hAnsi="仿宋_GB2312" w:cs="仿宋_GB2312" w:eastAsia="仿宋_GB2312"/>
        </w:rPr>
        <w:t>地址：四川省绵阳市科创园区科技路79-9号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联系电话：17381182160</w:t>
      </w:r>
    </w:p>
    <w:p>
      <w:pPr>
        <w:pStyle w:val="null3"/>
        <w:jc w:val="left"/>
      </w:pPr>
      <w:r>
        <w:rPr>
          <w:rFonts w:ascii="仿宋_GB2312" w:hAnsi="仿宋_GB2312" w:cs="仿宋_GB2312" w:eastAsia="仿宋_GB2312"/>
        </w:rPr>
        <w:t>地址：安州区花荄镇中医街</w:t>
      </w:r>
    </w:p>
    <w:p>
      <w:pPr>
        <w:pStyle w:val="null3"/>
        <w:jc w:val="left"/>
      </w:pPr>
      <w:r>
        <w:rPr>
          <w:rFonts w:ascii="仿宋_GB2312" w:hAnsi="仿宋_GB2312" w:cs="仿宋_GB2312" w:eastAsia="仿宋_GB2312"/>
        </w:rPr>
        <w:t>邮编：622651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980,000.00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C05010400 养老服务</w:t>
            </w:r>
          </w:p>
        </w:tc>
        <w:tc>
          <w:tcPr>
            <w:tcW w:type="dxa" w:w="821"/>
          </w:tcPr>
          <w:p>
            <w:pPr>
              <w:pStyle w:val="null3"/>
              <w:jc w:val="left"/>
            </w:pPr>
            <w:r>
              <w:rPr>
                <w:rFonts w:ascii="仿宋_GB2312" w:hAnsi="仿宋_GB2312" w:cs="仿宋_GB2312" w:eastAsia="仿宋_GB2312"/>
              </w:rPr>
              <w:t>绵阳市安州区失能老人家庭喘息服务项目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绵阳市安州区失能老人家庭喘息服务项目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按本章“3.2.技术要求”采购包1中的“《2025年失能老年人家庭“喘息服务”居家上门照护服务项目单价》”“花荄镇罗林社区养老服务综合体经审批公示的价格表”进行百分比报价。2、例如:下浮5%，则系统填报的响应报价的百分比应为95%。3、本采购包的标的金额为980000.00元。</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标的名称：绵阳市安州区失能老人家庭喘息服务项目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专业照护服务</w:t>
            </w:r>
          </w:p>
        </w:tc>
        <w:tc>
          <w:tcPr>
            <w:tcW w:type="dxa" w:w="5814"/>
          </w:tcPr>
          <w:p>
            <w:pPr>
              <w:pStyle w:val="null3"/>
              <w:jc w:val="both"/>
            </w:pPr>
            <w:r>
              <w:rPr>
                <w:rFonts w:ascii="仿宋_GB2312" w:hAnsi="仿宋_GB2312" w:cs="仿宋_GB2312" w:eastAsia="仿宋_GB2312"/>
                <w:sz w:val="24"/>
                <w:b/>
              </w:rPr>
              <w:t>一、专业照护服务</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为</w:t>
            </w:r>
            <w:r>
              <w:rPr>
                <w:rFonts w:ascii="仿宋_GB2312" w:hAnsi="仿宋_GB2312" w:cs="仿宋_GB2312" w:eastAsia="仿宋_GB2312"/>
                <w:sz w:val="24"/>
              </w:rPr>
              <w:t>符合条件的</w:t>
            </w:r>
            <w:r>
              <w:rPr>
                <w:rFonts w:ascii="仿宋_GB2312" w:hAnsi="仿宋_GB2312" w:cs="仿宋_GB2312" w:eastAsia="仿宋_GB2312"/>
                <w:sz w:val="24"/>
              </w:rPr>
              <w:t>失能老年人家庭</w:t>
            </w:r>
            <w:r>
              <w:rPr>
                <w:rFonts w:ascii="仿宋_GB2312" w:hAnsi="仿宋_GB2312" w:cs="仿宋_GB2312" w:eastAsia="仿宋_GB2312"/>
                <w:sz w:val="24"/>
              </w:rPr>
              <w:t>〔</w:t>
            </w:r>
            <w:r>
              <w:rPr>
                <w:rFonts w:ascii="仿宋_GB2312" w:hAnsi="仿宋_GB2312" w:cs="仿宋_GB2312" w:eastAsia="仿宋_GB2312"/>
                <w:sz w:val="24"/>
              </w:rPr>
              <w:t>具体以采购人提供的名单为准（因可能侵犯服务对象个人隐私不便对外公开，采购人与成交人签订合同时提供具体服务对象相关信息）</w:t>
            </w:r>
            <w:r>
              <w:rPr>
                <w:rFonts w:ascii="仿宋_GB2312" w:hAnsi="仿宋_GB2312" w:cs="仿宋_GB2312" w:eastAsia="仿宋_GB2312"/>
                <w:sz w:val="24"/>
              </w:rPr>
              <w:t>〕</w:t>
            </w:r>
            <w:r>
              <w:rPr>
                <w:rFonts w:ascii="仿宋_GB2312" w:hAnsi="仿宋_GB2312" w:cs="仿宋_GB2312" w:eastAsia="仿宋_GB2312"/>
                <w:sz w:val="24"/>
              </w:rPr>
              <w:t>，综合老年人身体状况、实际服务需求以及个人意愿等因素</w:t>
            </w:r>
            <w:r>
              <w:rPr>
                <w:rFonts w:ascii="仿宋_GB2312" w:hAnsi="仿宋_GB2312" w:cs="仿宋_GB2312" w:eastAsia="仿宋_GB2312"/>
                <w:sz w:val="24"/>
              </w:rPr>
              <w:t>提供居家上门专业照护服务或临时托养服务（临时托养地点：花荄镇罗林社区养老服务综合体），</w:t>
            </w:r>
            <w:r>
              <w:rPr>
                <w:rFonts w:ascii="仿宋_GB2312" w:hAnsi="仿宋_GB2312" w:cs="仿宋_GB2312" w:eastAsia="仿宋_GB2312"/>
                <w:sz w:val="24"/>
              </w:rPr>
              <w:t>老年人可根据实际需求选择服务</w:t>
            </w:r>
            <w:r>
              <w:rPr>
                <w:rFonts w:ascii="仿宋_GB2312" w:hAnsi="仿宋_GB2312" w:cs="仿宋_GB2312" w:eastAsia="仿宋_GB2312"/>
                <w:sz w:val="24"/>
              </w:rPr>
              <w:t>形式和服务内容。</w:t>
            </w:r>
          </w:p>
          <w:p>
            <w:pPr>
              <w:pStyle w:val="null3"/>
              <w:ind w:firstLine="480"/>
              <w:jc w:val="both"/>
            </w:pPr>
            <w:r>
              <w:rPr>
                <w:rFonts w:ascii="仿宋_GB2312" w:hAnsi="仿宋_GB2312" w:cs="仿宋_GB2312" w:eastAsia="仿宋_GB2312"/>
                <w:sz w:val="24"/>
              </w:rPr>
              <w:t>形式一：居家上门专业照护服务</w:t>
            </w:r>
          </w:p>
          <w:p>
            <w:pPr>
              <w:pStyle w:val="null3"/>
              <w:ind w:firstLine="482"/>
              <w:jc w:val="both"/>
            </w:pPr>
            <w:r>
              <w:rPr>
                <w:rFonts w:ascii="仿宋_GB2312" w:hAnsi="仿宋_GB2312" w:cs="仿宋_GB2312" w:eastAsia="仿宋_GB2312"/>
                <w:sz w:val="24"/>
                <w:b/>
              </w:rPr>
              <w:t>1、居家上门专业照护服务补贴标准。</w:t>
            </w:r>
            <w:r>
              <w:rPr>
                <w:rFonts w:ascii="仿宋_GB2312" w:hAnsi="仿宋_GB2312" w:cs="仿宋_GB2312" w:eastAsia="仿宋_GB2312"/>
                <w:sz w:val="24"/>
              </w:rPr>
              <w:t>服务机构为有需求的失能老年人提供生活照料服务、医疗护理服务、康复护理服务、心理支持与感情陪伴及照护知识与技能培训服务等居家上门专业照护服务，让家庭照护者获得短时休整调节。上门服务原则上每人每年不超过</w:t>
            </w:r>
            <w:r>
              <w:rPr>
                <w:rFonts w:ascii="仿宋_GB2312" w:hAnsi="仿宋_GB2312" w:cs="仿宋_GB2312" w:eastAsia="仿宋_GB2312"/>
                <w:sz w:val="24"/>
              </w:rPr>
              <w:t>10天、每天不少于4小时服务时长，按照每天不超过200元的补贴标准（困难失能老年人全额补助，其他有需求的失能老年人按30%补助）。</w:t>
            </w:r>
          </w:p>
          <w:p>
            <w:pPr>
              <w:pStyle w:val="null3"/>
              <w:ind w:firstLine="482"/>
              <w:jc w:val="both"/>
            </w:pPr>
            <w:r>
              <w:rPr>
                <w:rFonts w:ascii="仿宋_GB2312" w:hAnsi="仿宋_GB2312" w:cs="仿宋_GB2312" w:eastAsia="仿宋_GB2312"/>
                <w:sz w:val="24"/>
                <w:b/>
              </w:rPr>
              <w:t>2、居家养老上门服务内容：</w:t>
            </w:r>
            <w:r>
              <w:rPr>
                <w:rFonts w:ascii="仿宋_GB2312" w:hAnsi="仿宋_GB2312" w:cs="仿宋_GB2312" w:eastAsia="仿宋_GB2312"/>
                <w:sz w:val="24"/>
              </w:rPr>
              <w:t>为</w:t>
            </w:r>
            <w:r>
              <w:rPr>
                <w:rFonts w:ascii="仿宋_GB2312" w:hAnsi="仿宋_GB2312" w:cs="仿宋_GB2312" w:eastAsia="仿宋_GB2312"/>
                <w:sz w:val="24"/>
              </w:rPr>
              <w:t>符合居家上门服务条件的老年人家庭，综合老年人身体状况、实际服务需求以及个人意愿等因素，据实提供上门服务，主要</w:t>
            </w:r>
            <w:r>
              <w:rPr>
                <w:rFonts w:ascii="仿宋_GB2312" w:hAnsi="仿宋_GB2312" w:cs="仿宋_GB2312" w:eastAsia="仿宋_GB2312"/>
                <w:sz w:val="24"/>
              </w:rPr>
              <w:t>包括生活照料、医疗护理、康复护理、心理支持与情感陪伴</w:t>
            </w:r>
            <w:r>
              <w:rPr>
                <w:rFonts w:ascii="仿宋_GB2312" w:hAnsi="仿宋_GB2312" w:cs="仿宋_GB2312" w:eastAsia="仿宋_GB2312"/>
                <w:sz w:val="24"/>
              </w:rPr>
              <w:t>等居家养老上门服务项目。</w:t>
            </w:r>
            <w:r>
              <w:rPr>
                <w:rFonts w:ascii="仿宋_GB2312" w:hAnsi="仿宋_GB2312" w:cs="仿宋_GB2312" w:eastAsia="仿宋_GB2312"/>
                <w:sz w:val="24"/>
              </w:rPr>
              <w:t>根据</w:t>
            </w:r>
            <w:r>
              <w:rPr>
                <w:rFonts w:ascii="仿宋_GB2312" w:hAnsi="仿宋_GB2312" w:cs="仿宋_GB2312" w:eastAsia="仿宋_GB2312"/>
                <w:sz w:val="24"/>
              </w:rPr>
              <w:t>服务对象失能状况的评定情况，</w:t>
            </w:r>
            <w:r>
              <w:rPr>
                <w:rFonts w:ascii="仿宋_GB2312" w:hAnsi="仿宋_GB2312" w:cs="仿宋_GB2312" w:eastAsia="仿宋_GB2312"/>
                <w:sz w:val="24"/>
              </w:rPr>
              <w:t>供应商按照</w:t>
            </w:r>
            <w:r>
              <w:rPr>
                <w:rFonts w:ascii="仿宋_GB2312" w:hAnsi="仿宋_GB2312" w:cs="仿宋_GB2312" w:eastAsia="仿宋_GB2312"/>
                <w:sz w:val="24"/>
                <w:b/>
              </w:rPr>
              <w:t>《</w:t>
            </w:r>
            <w:r>
              <w:rPr>
                <w:rFonts w:ascii="仿宋_GB2312" w:hAnsi="仿宋_GB2312" w:cs="仿宋_GB2312" w:eastAsia="仿宋_GB2312"/>
                <w:sz w:val="24"/>
                <w:b/>
              </w:rPr>
              <w:t>2025年失能老年人家庭“喘息服务”居家上门照护服务项目单价</w:t>
            </w:r>
            <w:r>
              <w:rPr>
                <w:rFonts w:ascii="仿宋_GB2312" w:hAnsi="仿宋_GB2312" w:cs="仿宋_GB2312" w:eastAsia="仿宋_GB2312"/>
                <w:sz w:val="24"/>
                <w:b/>
              </w:rPr>
              <w:t>》</w:t>
            </w:r>
            <w:r>
              <w:rPr>
                <w:rFonts w:ascii="仿宋_GB2312" w:hAnsi="仿宋_GB2312" w:cs="仿宋_GB2312" w:eastAsia="仿宋_GB2312"/>
                <w:sz w:val="24"/>
              </w:rPr>
              <w:t>对其进行居家养老上门服务</w:t>
            </w:r>
            <w:r>
              <w:rPr>
                <w:rFonts w:ascii="仿宋_GB2312" w:hAnsi="仿宋_GB2312" w:cs="仿宋_GB2312" w:eastAsia="仿宋_GB2312"/>
                <w:sz w:val="24"/>
              </w:rPr>
              <w:t>，</w:t>
            </w:r>
            <w:r>
              <w:rPr>
                <w:rFonts w:ascii="仿宋_GB2312" w:hAnsi="仿宋_GB2312" w:cs="仿宋_GB2312" w:eastAsia="仿宋_GB2312"/>
                <w:sz w:val="24"/>
              </w:rPr>
              <w:t>在进行上门养老服务时，</w:t>
            </w:r>
            <w:r>
              <w:rPr>
                <w:rFonts w:ascii="仿宋_GB2312" w:hAnsi="仿宋_GB2312" w:cs="仿宋_GB2312" w:eastAsia="仿宋_GB2312"/>
                <w:sz w:val="24"/>
              </w:rPr>
              <w:t>老年人可根据实际需求选择服务内容。</w:t>
            </w:r>
          </w:p>
          <w:p>
            <w:pPr>
              <w:pStyle w:val="null3"/>
              <w:jc w:val="both"/>
            </w:pPr>
            <w:r>
              <w:rPr>
                <w:rFonts w:ascii="仿宋_GB2312" w:hAnsi="仿宋_GB2312" w:cs="仿宋_GB2312" w:eastAsia="仿宋_GB2312"/>
                <w:sz w:val="24"/>
                <w:b/>
              </w:rPr>
              <w:t>3、居家养老上门服务对象：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对象〔具体以采购人提供的名单为准（因可能侵犯服务对象个人隐私不便对外公开，采购人与成交人签订合同时提供具体服务对象相关信息）〕≥60岁，服务对象遵循确有需要且自愿接受服务原则，户籍在绵阳市安州区或长期居住（有居住证）在绵阳市安州区行政区域内的失能老年人家庭（包括困难失能老年人家庭、分散特困、低保、低保边缘、刚性支出困难及高龄失能老年人家庭)和其他有需求的失能老年人家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服务对象按照</w:t>
            </w:r>
            <w:r>
              <w:rPr>
                <w:rFonts w:ascii="仿宋_GB2312" w:hAnsi="仿宋_GB2312" w:cs="仿宋_GB2312" w:eastAsia="仿宋_GB2312"/>
                <w:sz w:val="24"/>
                <w:b/>
              </w:rPr>
              <w:t>《</w:t>
            </w:r>
            <w:r>
              <w:rPr>
                <w:rFonts w:ascii="仿宋_GB2312" w:hAnsi="仿宋_GB2312" w:cs="仿宋_GB2312" w:eastAsia="仿宋_GB2312"/>
                <w:sz w:val="24"/>
                <w:b/>
              </w:rPr>
              <w:t>2025年失能老年人家庭“喘息服务”居家上门照护服务项目单价</w:t>
            </w:r>
            <w:r>
              <w:rPr>
                <w:rFonts w:ascii="仿宋_GB2312" w:hAnsi="仿宋_GB2312" w:cs="仿宋_GB2312" w:eastAsia="仿宋_GB2312"/>
                <w:sz w:val="24"/>
                <w:b/>
              </w:rPr>
              <w:t>》</w:t>
            </w:r>
            <w:r>
              <w:rPr>
                <w:rFonts w:ascii="仿宋_GB2312" w:hAnsi="仿宋_GB2312" w:cs="仿宋_GB2312" w:eastAsia="仿宋_GB2312"/>
                <w:sz w:val="24"/>
              </w:rPr>
              <w:t>及实际需求选择服务内容。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结算时按实际服务量进行结算，即：实际服务内容</w:t>
            </w:r>
            <w:r>
              <w:rPr>
                <w:rFonts w:ascii="仿宋_GB2312" w:hAnsi="仿宋_GB2312" w:cs="仿宋_GB2312" w:eastAsia="仿宋_GB2312"/>
                <w:sz w:val="24"/>
              </w:rPr>
              <w:t>×单次金额×次数</w:t>
            </w:r>
            <w:r>
              <w:rPr>
                <w:rFonts w:ascii="仿宋_GB2312" w:hAnsi="仿宋_GB2312" w:cs="仿宋_GB2312" w:eastAsia="仿宋_GB2312"/>
                <w:sz w:val="24"/>
              </w:rPr>
              <w:t>（时长）</w:t>
            </w:r>
            <w:r>
              <w:rPr>
                <w:rFonts w:ascii="仿宋_GB2312" w:hAnsi="仿宋_GB2312" w:cs="仿宋_GB2312" w:eastAsia="仿宋_GB2312"/>
                <w:sz w:val="24"/>
              </w:rPr>
              <w:t>×</w:t>
            </w:r>
            <w:r>
              <w:rPr>
                <w:rFonts w:ascii="仿宋_GB2312" w:hAnsi="仿宋_GB2312" w:cs="仿宋_GB2312" w:eastAsia="仿宋_GB2312"/>
                <w:sz w:val="24"/>
              </w:rPr>
              <w:t>报价百分比</w:t>
            </w:r>
            <w:r>
              <w:rPr>
                <w:rFonts w:ascii="仿宋_GB2312" w:hAnsi="仿宋_GB2312" w:cs="仿宋_GB2312" w:eastAsia="仿宋_GB2312"/>
                <w:sz w:val="24"/>
              </w:rPr>
              <w:t>=总金额（每位服务对象的结算总额）。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根据被服务对象本人意愿，不得超过补助限额</w:t>
            </w:r>
            <w:r>
              <w:rPr>
                <w:rFonts w:ascii="仿宋_GB2312" w:hAnsi="仿宋_GB2312" w:cs="仿宋_GB2312" w:eastAsia="仿宋_GB2312"/>
                <w:sz w:val="24"/>
              </w:rPr>
              <w:t>，若</w:t>
            </w:r>
            <w:r>
              <w:rPr>
                <w:rFonts w:ascii="仿宋_GB2312" w:hAnsi="仿宋_GB2312" w:cs="仿宋_GB2312" w:eastAsia="仿宋_GB2312"/>
                <w:sz w:val="24"/>
              </w:rPr>
              <w:t>服务超出</w:t>
            </w:r>
            <w:r>
              <w:rPr>
                <w:rFonts w:ascii="仿宋_GB2312" w:hAnsi="仿宋_GB2312" w:cs="仿宋_GB2312" w:eastAsia="仿宋_GB2312"/>
                <w:sz w:val="24"/>
              </w:rPr>
              <w:t>200元限额的，经双方协商同意多余部分由被服务对象自行承担。供应商不得以任何方式诱导被服务对象增加服务内容及服务额度。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单次金额详见</w:t>
            </w:r>
            <w:r>
              <w:rPr>
                <w:rFonts w:ascii="仿宋_GB2312" w:hAnsi="仿宋_GB2312" w:cs="仿宋_GB2312" w:eastAsia="仿宋_GB2312"/>
                <w:sz w:val="24"/>
              </w:rPr>
              <w:t>“</w:t>
            </w:r>
            <w:r>
              <w:rPr>
                <w:rFonts w:ascii="仿宋_GB2312" w:hAnsi="仿宋_GB2312" w:cs="仿宋_GB2312" w:eastAsia="仿宋_GB2312"/>
                <w:sz w:val="24"/>
                <w:b/>
              </w:rPr>
              <w:t>《</w:t>
            </w:r>
            <w:r>
              <w:rPr>
                <w:rFonts w:ascii="仿宋_GB2312" w:hAnsi="仿宋_GB2312" w:cs="仿宋_GB2312" w:eastAsia="仿宋_GB2312"/>
                <w:sz w:val="24"/>
                <w:b/>
              </w:rPr>
              <w:t>2025年失能老年人家庭“喘息服务”居家上门照护服务项目单价</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2025年失能老年人家庭“喘息服务”居家上门照护服务项目单价</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44"/>
              <w:gridCol w:w="725"/>
              <w:gridCol w:w="4529"/>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类别</w:t>
                  </w:r>
                </w:p>
              </w:tc>
              <w:tc>
                <w:tcPr>
                  <w:tcW w:type="dxa" w:w="4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基础服务</w:t>
                  </w:r>
                </w:p>
              </w:tc>
              <w:tc>
                <w:tcPr>
                  <w:tcW w:type="dxa" w:w="4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一、为失能老年人家庭照顾者提供照护知识与技能培训服务。培训内容至少包含以下内容：</w:t>
                  </w:r>
                </w:p>
                <w:p>
                  <w:pPr>
                    <w:pStyle w:val="null3"/>
                    <w:jc w:val="left"/>
                  </w:pPr>
                  <w:r>
                    <w:rPr>
                      <w:rFonts w:ascii="仿宋_GB2312" w:hAnsi="仿宋_GB2312" w:cs="仿宋_GB2312" w:eastAsia="仿宋_GB2312"/>
                      <w:sz w:val="24"/>
                    </w:rPr>
                    <w:t>1.进食进水照护。根据照护对象生理需求提供适当方式完成进食进水的标准作业及噎食后的急救流程和技巧。</w:t>
                  </w:r>
                </w:p>
                <w:p>
                  <w:pPr>
                    <w:pStyle w:val="null3"/>
                    <w:jc w:val="left"/>
                  </w:pPr>
                  <w:r>
                    <w:rPr>
                      <w:rFonts w:ascii="仿宋_GB2312" w:hAnsi="仿宋_GB2312" w:cs="仿宋_GB2312" w:eastAsia="仿宋_GB2312"/>
                      <w:sz w:val="24"/>
                    </w:rPr>
                    <w:t>2.更衣照护。根据照护对象自理能力提供适宜方式完成穿脱衣裤鞋袜的标准作业。</w:t>
                  </w:r>
                </w:p>
                <w:p>
                  <w:pPr>
                    <w:pStyle w:val="null3"/>
                    <w:jc w:val="left"/>
                  </w:pPr>
                  <w:r>
                    <w:rPr>
                      <w:rFonts w:ascii="仿宋_GB2312" w:hAnsi="仿宋_GB2312" w:cs="仿宋_GB2312" w:eastAsia="仿宋_GB2312"/>
                      <w:sz w:val="24"/>
                    </w:rPr>
                    <w:t>3.口腔清洁。根据自理能力，选择口腔清洁方式（漱口、棉棒/棉球擦拭、义齿清洁）及清洁标准作业。</w:t>
                  </w:r>
                </w:p>
                <w:p>
                  <w:pPr>
                    <w:pStyle w:val="null3"/>
                    <w:jc w:val="left"/>
                  </w:pPr>
                  <w:r>
                    <w:rPr>
                      <w:rFonts w:ascii="仿宋_GB2312" w:hAnsi="仿宋_GB2312" w:cs="仿宋_GB2312" w:eastAsia="仿宋_GB2312"/>
                      <w:sz w:val="24"/>
                    </w:rPr>
                    <w:t>4.足部清洁。根据自理能力及皮肤完整性选择适宜方式完成足部清洗的标准作业。</w:t>
                  </w:r>
                </w:p>
                <w:p>
                  <w:pPr>
                    <w:pStyle w:val="null3"/>
                    <w:jc w:val="left"/>
                  </w:pPr>
                  <w:r>
                    <w:rPr>
                      <w:rFonts w:ascii="仿宋_GB2312" w:hAnsi="仿宋_GB2312" w:cs="仿宋_GB2312" w:eastAsia="仿宋_GB2312"/>
                      <w:sz w:val="24"/>
                    </w:rPr>
                    <w:t>5.整理更换床单。更换床单元，清理渣屑，保持床单元平整。</w:t>
                  </w:r>
                </w:p>
                <w:p>
                  <w:pPr>
                    <w:pStyle w:val="null3"/>
                    <w:jc w:val="left"/>
                  </w:pPr>
                  <w:r>
                    <w:rPr>
                      <w:rFonts w:ascii="仿宋_GB2312" w:hAnsi="仿宋_GB2312" w:cs="仿宋_GB2312" w:eastAsia="仿宋_GB2312"/>
                      <w:sz w:val="24"/>
                    </w:rPr>
                    <w:t>6.排泄照护。更换弄脏的衣裤/纸尿裤；清洁会阴及肛周皮肤标准作业。</w:t>
                  </w:r>
                </w:p>
                <w:p>
                  <w:pPr>
                    <w:pStyle w:val="null3"/>
                    <w:jc w:val="left"/>
                  </w:pPr>
                  <w:r>
                    <w:rPr>
                      <w:rFonts w:ascii="仿宋_GB2312" w:hAnsi="仿宋_GB2312" w:cs="仿宋_GB2312" w:eastAsia="仿宋_GB2312"/>
                      <w:sz w:val="24"/>
                    </w:rPr>
                    <w:t>7.如厕照护。为有如厕意识，但能力不足的照护对象提供照护的标准作业；帮助照护对象正确如厕或使用简易便器，需要时使用辅助工具移动至厕所的标准作业；帮助整理衣裤、擦拭会阴肛门、便后冲水/倾倒/清洁的标准作业。</w:t>
                  </w:r>
                </w:p>
                <w:p>
                  <w:pPr>
                    <w:pStyle w:val="null3"/>
                    <w:jc w:val="left"/>
                  </w:pPr>
                  <w:r>
                    <w:rPr>
                      <w:rFonts w:ascii="仿宋_GB2312" w:hAnsi="仿宋_GB2312" w:cs="仿宋_GB2312" w:eastAsia="仿宋_GB2312"/>
                      <w:sz w:val="24"/>
                    </w:rPr>
                    <w:t>8.床椅转换。语言提示下完成床椅间转移（含座椅、轮椅、坐便椅、洗澡椅、沙发等），必要时提供预防性保护的作业流程；接触式完成床椅间转移（含借助辅具）的标准作业。</w:t>
                  </w:r>
                </w:p>
                <w:p>
                  <w:pPr>
                    <w:pStyle w:val="null3"/>
                    <w:jc w:val="left"/>
                  </w:pPr>
                  <w:r>
                    <w:rPr>
                      <w:rFonts w:ascii="仿宋_GB2312" w:hAnsi="仿宋_GB2312" w:cs="仿宋_GB2312" w:eastAsia="仿宋_GB2312"/>
                      <w:sz w:val="24"/>
                    </w:rPr>
                    <w:t>9.排痰照护。根据具体情况，选择正确的方法促进排痰，包括拍背排痰及排痰后的口腔内痰液清除的标准作业。</w:t>
                  </w:r>
                </w:p>
                <w:p>
                  <w:pPr>
                    <w:pStyle w:val="null3"/>
                    <w:jc w:val="left"/>
                  </w:pPr>
                  <w:r>
                    <w:rPr>
                      <w:rFonts w:ascii="仿宋_GB2312" w:hAnsi="仿宋_GB2312" w:cs="仿宋_GB2312" w:eastAsia="仿宋_GB2312"/>
                      <w:sz w:val="24"/>
                    </w:rPr>
                    <w:t>10.管饲照护。通过管道（包括鼻饲管、鼻肠管、经皮胃造瘘管、空肠造瘘）灌注适宜的流质食物、水分和药物，给予相应指导。</w:t>
                  </w:r>
                </w:p>
                <w:p>
                  <w:pPr>
                    <w:pStyle w:val="null3"/>
                    <w:spacing w:after="120"/>
                    <w:jc w:val="both"/>
                  </w:pPr>
                  <w:r>
                    <w:rPr>
                      <w:rFonts w:ascii="仿宋_GB2312" w:hAnsi="仿宋_GB2312" w:cs="仿宋_GB2312" w:eastAsia="仿宋_GB2312"/>
                      <w:sz w:val="24"/>
                    </w:rPr>
                    <w:t>二、助急服务：</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应急知识宣教，定期对居家老年人及其家属进行应急、安全相关知识宣教。与其他服务同时进行。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紧急救助服务，为老年人提供危及生命的紧急救助服务，及时拨打公共救助服务热线</w:t>
                  </w:r>
                  <w:r>
                    <w:rPr>
                      <w:rFonts w:ascii="仿宋_GB2312" w:hAnsi="仿宋_GB2312" w:cs="仿宋_GB2312" w:eastAsia="仿宋_GB2312"/>
                      <w:sz w:val="24"/>
                    </w:rPr>
                    <w:t>( 110、120、119等），协助提供信息；不涉及老年人生命的急救服务，按老年人需求排忧解难。与其他服务同时进行。</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w:t>
                  </w:r>
                  <w:r>
                    <w:rPr>
                      <w:rFonts w:ascii="仿宋_GB2312" w:hAnsi="仿宋_GB2312" w:cs="仿宋_GB2312" w:eastAsia="仿宋_GB2312"/>
                      <w:sz w:val="24"/>
                    </w:rPr>
                    <w:t>清单价格表</w:t>
                  </w:r>
                </w:p>
              </w:tc>
              <w:tc>
                <w:tcPr>
                  <w:tcW w:type="dxa" w:w="4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生活照料服务：</w:t>
                  </w:r>
                </w:p>
                <w:p>
                  <w:pPr>
                    <w:pStyle w:val="null3"/>
                    <w:jc w:val="both"/>
                  </w:pPr>
                  <w:r>
                    <w:rPr>
                      <w:rFonts w:ascii="仿宋_GB2312" w:hAnsi="仿宋_GB2312" w:cs="仿宋_GB2312" w:eastAsia="仿宋_GB2312"/>
                      <w:sz w:val="24"/>
                    </w:rPr>
                    <w:t>1.个人卫生护理</w:t>
                  </w:r>
                </w:p>
                <w:p>
                  <w:pPr>
                    <w:pStyle w:val="null3"/>
                    <w:jc w:val="both"/>
                  </w:pPr>
                  <w:r>
                    <w:rPr>
                      <w:rFonts w:ascii="仿宋_GB2312" w:hAnsi="仿宋_GB2312" w:cs="仿宋_GB2312" w:eastAsia="仿宋_GB2312"/>
                      <w:sz w:val="24"/>
                    </w:rPr>
                    <w:t>①洁面修饰：协助老年人进行洗脸、刷牙、梳头、剃须（男性）日常清洁不超过5元/次。</w:t>
                  </w:r>
                </w:p>
                <w:p>
                  <w:pPr>
                    <w:pStyle w:val="null3"/>
                    <w:jc w:val="both"/>
                  </w:pPr>
                  <w:r>
                    <w:rPr>
                      <w:rFonts w:ascii="仿宋_GB2312" w:hAnsi="仿宋_GB2312" w:cs="仿宋_GB2312" w:eastAsia="仿宋_GB2312"/>
                      <w:sz w:val="24"/>
                    </w:rPr>
                    <w:t>②洗头：根据服务对象的需求及习惯，选择合适方式进行清洗，注意调节水温，避免水流入老人眼、耳、鼻内，清洗后保持整洁舒适。不超过15元/次。</w:t>
                  </w:r>
                </w:p>
                <w:p>
                  <w:pPr>
                    <w:pStyle w:val="null3"/>
                    <w:jc w:val="both"/>
                  </w:pPr>
                  <w:r>
                    <w:rPr>
                      <w:rFonts w:ascii="仿宋_GB2312" w:hAnsi="仿宋_GB2312" w:cs="仿宋_GB2312" w:eastAsia="仿宋_GB2312"/>
                      <w:sz w:val="24"/>
                    </w:rPr>
                    <w:t>③理发（含剪发、洗发、吹发）不超过20元/次。</w:t>
                  </w:r>
                </w:p>
                <w:p>
                  <w:pPr>
                    <w:pStyle w:val="null3"/>
                    <w:jc w:val="both"/>
                  </w:pPr>
                  <w:r>
                    <w:rPr>
                      <w:rFonts w:ascii="仿宋_GB2312" w:hAnsi="仿宋_GB2312" w:cs="仿宋_GB2312" w:eastAsia="仿宋_GB2312"/>
                      <w:sz w:val="24"/>
                    </w:rPr>
                    <w:t>④擦浴：1、根据气候状况和洗浴条件，提供床上擦浴服务，确保老年人身体清洁，注意为老人防寒保暖、防暑降温，做好安全防护和隐私保护。2、擦浴过程中应注意观察老人身体情况，如遇老人身体不适，应及时采取正确的应急措施。不超过15元/次。</w:t>
                  </w:r>
                </w:p>
                <w:p>
                  <w:pPr>
                    <w:pStyle w:val="null3"/>
                    <w:jc w:val="both"/>
                  </w:pPr>
                  <w:r>
                    <w:rPr>
                      <w:rFonts w:ascii="仿宋_GB2312" w:hAnsi="仿宋_GB2312" w:cs="仿宋_GB2312" w:eastAsia="仿宋_GB2312"/>
                      <w:sz w:val="24"/>
                    </w:rPr>
                    <w:t>⑤淋浴：一是根据气候状况和洗浴条件，提供床上淋浴服务，确保老年人身体清洁，注意为老人防寒保暖、防暑降温，做好安全防护和隐私保护。二是淋浴过程中应注意观察老人身体情况，如遇老人身体不适，应及时采取正确的应急措施。不超过20元/次。</w:t>
                  </w:r>
                </w:p>
                <w:p>
                  <w:pPr>
                    <w:pStyle w:val="null3"/>
                    <w:jc w:val="both"/>
                  </w:pPr>
                  <w:r>
                    <w:rPr>
                      <w:rFonts w:ascii="仿宋_GB2312" w:hAnsi="仿宋_GB2312" w:cs="仿宋_GB2312" w:eastAsia="仿宋_GB2312"/>
                      <w:sz w:val="24"/>
                    </w:rPr>
                    <w:t>⑥整理更换：协助和指导翻身、拍背、褥疮预防，协助更换衣物、床单（选择适宜的方法更换床单，清理渣屑，保持床单平整），保持居住环境整洁。不超过5元/次。</w:t>
                  </w:r>
                </w:p>
                <w:p>
                  <w:pPr>
                    <w:pStyle w:val="null3"/>
                    <w:jc w:val="both"/>
                  </w:pPr>
                  <w:r>
                    <w:rPr>
                      <w:rFonts w:ascii="仿宋_GB2312" w:hAnsi="仿宋_GB2312" w:cs="仿宋_GB2312" w:eastAsia="仿宋_GB2312"/>
                      <w:sz w:val="24"/>
                    </w:rPr>
                    <w:t>2.饮食照料</w:t>
                  </w:r>
                </w:p>
                <w:p>
                  <w:pPr>
                    <w:pStyle w:val="null3"/>
                    <w:jc w:val="both"/>
                  </w:pPr>
                  <w:r>
                    <w:rPr>
                      <w:rFonts w:ascii="仿宋_GB2312" w:hAnsi="仿宋_GB2312" w:cs="仿宋_GB2312" w:eastAsia="仿宋_GB2312"/>
                      <w:sz w:val="24"/>
                    </w:rPr>
                    <w:t>①协助进食，预防噎食和误吸。不超过5元/次。</w:t>
                  </w:r>
                </w:p>
                <w:p>
                  <w:pPr>
                    <w:pStyle w:val="null3"/>
                    <w:jc w:val="both"/>
                  </w:pPr>
                  <w:r>
                    <w:rPr>
                      <w:rFonts w:ascii="仿宋_GB2312" w:hAnsi="仿宋_GB2312" w:cs="仿宋_GB2312" w:eastAsia="仿宋_GB2312"/>
                      <w:sz w:val="24"/>
                    </w:rPr>
                    <w:t>②助餐：提供鼻饲（不包含导管）或特殊饮食（如糖尿病饮食）。不超过15元/次。</w:t>
                  </w:r>
                </w:p>
                <w:p>
                  <w:pPr>
                    <w:pStyle w:val="null3"/>
                    <w:jc w:val="both"/>
                  </w:pPr>
                  <w:r>
                    <w:rPr>
                      <w:rFonts w:ascii="仿宋_GB2312" w:hAnsi="仿宋_GB2312" w:cs="仿宋_GB2312" w:eastAsia="仿宋_GB2312"/>
                      <w:sz w:val="24"/>
                    </w:rPr>
                    <w:t>3.排泄护理</w:t>
                  </w:r>
                </w:p>
                <w:p>
                  <w:pPr>
                    <w:pStyle w:val="null3"/>
                    <w:jc w:val="both"/>
                  </w:pPr>
                  <w:r>
                    <w:rPr>
                      <w:rFonts w:ascii="仿宋_GB2312" w:hAnsi="仿宋_GB2312" w:cs="仿宋_GB2312" w:eastAsia="仿宋_GB2312"/>
                      <w:sz w:val="24"/>
                    </w:rPr>
                    <w:t>协助老年人如厕，提供失禁护理（如更换尿布、护理垫）。排泄照料应尊重老人人格，选择适当的排泄方式和用具，避免排泄物污染老人身体、衣裤及周围环境。使用助便器的应及时倾倒排泄物，并对用具进行消毒。不超过</w:t>
                  </w:r>
                  <w:r>
                    <w:rPr>
                      <w:rFonts w:ascii="仿宋_GB2312" w:hAnsi="仿宋_GB2312" w:cs="仿宋_GB2312" w:eastAsia="仿宋_GB2312"/>
                      <w:sz w:val="24"/>
                    </w:rPr>
                    <w:t>20元/次。</w:t>
                  </w:r>
                </w:p>
                <w:p>
                  <w:pPr>
                    <w:pStyle w:val="null3"/>
                    <w:jc w:val="both"/>
                  </w:pPr>
                  <w:r>
                    <w:rPr>
                      <w:rFonts w:ascii="仿宋_GB2312" w:hAnsi="仿宋_GB2312" w:cs="仿宋_GB2312" w:eastAsia="仿宋_GB2312"/>
                      <w:sz w:val="24"/>
                    </w:rPr>
                    <w:t>4.睡</w:t>
                  </w:r>
                  <w:r>
                    <w:rPr>
                      <w:rFonts w:ascii="仿宋_GB2312" w:hAnsi="仿宋_GB2312" w:cs="仿宋_GB2312" w:eastAsia="仿宋_GB2312"/>
                      <w:sz w:val="24"/>
                    </w:rPr>
                    <w:t>眠照料</w:t>
                  </w:r>
                </w:p>
                <w:p>
                  <w:pPr>
                    <w:pStyle w:val="null3"/>
                    <w:jc w:val="both"/>
                  </w:pPr>
                  <w:r>
                    <w:rPr>
                      <w:rFonts w:ascii="仿宋_GB2312" w:hAnsi="仿宋_GB2312" w:cs="仿宋_GB2312" w:eastAsia="仿宋_GB2312"/>
                      <w:sz w:val="24"/>
                    </w:rPr>
                    <w:t>①助眠：协助老年人调整睡眠环境（如灯光、温度）。不超过5元/次。</w:t>
                  </w:r>
                </w:p>
                <w:p>
                  <w:pPr>
                    <w:pStyle w:val="null3"/>
                    <w:jc w:val="both"/>
                  </w:pPr>
                  <w:r>
                    <w:rPr>
                      <w:rFonts w:ascii="仿宋_GB2312" w:hAnsi="仿宋_GB2312" w:cs="仿宋_GB2312" w:eastAsia="仿宋_GB2312"/>
                      <w:sz w:val="24"/>
                    </w:rPr>
                    <w:t>②泡脚：通过在热水中添加一些中药让老人进行泡脚的方式，不</w:t>
                  </w:r>
                  <w:r>
                    <w:rPr>
                      <w:rFonts w:ascii="仿宋_GB2312" w:hAnsi="仿宋_GB2312" w:cs="仿宋_GB2312" w:eastAsia="仿宋_GB2312"/>
                      <w:sz w:val="24"/>
                    </w:rPr>
                    <w:t>仅解乏，利于睡眠，还可以改善局部血液循环，驱寒，促进新陈代谢能有效保证老人身体的健康（含中草药包），帮助老年人改善睡眠质量。不超过</w:t>
                  </w:r>
                  <w:r>
                    <w:rPr>
                      <w:rFonts w:ascii="仿宋_GB2312" w:hAnsi="仿宋_GB2312" w:cs="仿宋_GB2312" w:eastAsia="仿宋_GB2312"/>
                      <w:sz w:val="24"/>
                    </w:rPr>
                    <w:t>15元/次。</w:t>
                  </w:r>
                </w:p>
                <w:p>
                  <w:pPr>
                    <w:pStyle w:val="null3"/>
                    <w:jc w:val="both"/>
                  </w:pPr>
                  <w:r>
                    <w:rPr>
                      <w:rFonts w:ascii="仿宋_GB2312" w:hAnsi="仿宋_GB2312" w:cs="仿宋_GB2312" w:eastAsia="仿宋_GB2312"/>
                      <w:sz w:val="24"/>
                    </w:rPr>
                    <w:t>③按摩：提供肩颈按摩、足底保健，帮助老年人改善睡眠质量和身体放松。不超过15元/30分钟。</w:t>
                  </w:r>
                </w:p>
                <w:p>
                  <w:pPr>
                    <w:pStyle w:val="null3"/>
                    <w:jc w:val="both"/>
                  </w:pPr>
                  <w:r>
                    <w:rPr>
                      <w:rFonts w:ascii="仿宋_GB2312" w:hAnsi="仿宋_GB2312" w:cs="仿宋_GB2312" w:eastAsia="仿宋_GB2312"/>
                      <w:sz w:val="24"/>
                    </w:rPr>
                    <w:t>医疗护理服务：</w:t>
                  </w:r>
                </w:p>
                <w:p>
                  <w:pPr>
                    <w:pStyle w:val="null3"/>
                    <w:jc w:val="both"/>
                  </w:pPr>
                  <w:r>
                    <w:rPr>
                      <w:rFonts w:ascii="仿宋_GB2312" w:hAnsi="仿宋_GB2312" w:cs="仿宋_GB2312" w:eastAsia="仿宋_GB2312"/>
                      <w:sz w:val="24"/>
                    </w:rPr>
                    <w:t>1.生命体征监测，定期测量血压、血糖、血氧、体温等生命体征，记录并反馈异常情况；不超过5元/次。</w:t>
                  </w:r>
                </w:p>
                <w:p>
                  <w:pPr>
                    <w:pStyle w:val="null3"/>
                    <w:jc w:val="both"/>
                  </w:pPr>
                  <w:r>
                    <w:rPr>
                      <w:rFonts w:ascii="仿宋_GB2312" w:hAnsi="仿宋_GB2312" w:cs="仿宋_GB2312" w:eastAsia="仿宋_GB2312"/>
                      <w:sz w:val="24"/>
                    </w:rPr>
                    <w:t>2.用药管理，协助老年人按时服药，确保用药安全；掌握常用药物的名称、剂量及注意事项，识别药物不良反应。不超过5元/次。</w:t>
                  </w:r>
                </w:p>
                <w:p>
                  <w:pPr>
                    <w:pStyle w:val="null3"/>
                    <w:jc w:val="both"/>
                  </w:pPr>
                  <w:r>
                    <w:rPr>
                      <w:rFonts w:ascii="仿宋_GB2312" w:hAnsi="仿宋_GB2312" w:cs="仿宋_GB2312" w:eastAsia="仿宋_GB2312"/>
                      <w:sz w:val="24"/>
                    </w:rPr>
                    <w:t>3.伤口护理：处理压疮、糖尿病足等慢性伤口，进行清洁、消毒、包扎。不超过10元/次。</w:t>
                  </w:r>
                </w:p>
                <w:p>
                  <w:pPr>
                    <w:pStyle w:val="null3"/>
                    <w:jc w:val="both"/>
                  </w:pPr>
                  <w:r>
                    <w:rPr>
                      <w:rFonts w:ascii="仿宋_GB2312" w:hAnsi="仿宋_GB2312" w:cs="仿宋_GB2312" w:eastAsia="仿宋_GB2312"/>
                      <w:sz w:val="24"/>
                    </w:rPr>
                    <w:t>4.导管护理，提供鼻饲管、导尿管等常见导管的护理服务，确保导管通畅。不超过10元/次。</w:t>
                  </w:r>
                </w:p>
                <w:p>
                  <w:pPr>
                    <w:pStyle w:val="null3"/>
                    <w:jc w:val="both"/>
                  </w:pPr>
                  <w:r>
                    <w:rPr>
                      <w:rFonts w:ascii="仿宋_GB2312" w:hAnsi="仿宋_GB2312" w:cs="仿宋_GB2312" w:eastAsia="仿宋_GB2312"/>
                      <w:sz w:val="24"/>
                    </w:rPr>
                    <w:t>5.健康监测与记录：定期记录老年人健康状况，包括生命体征、用药情况、康复进展等；向家属或医疗机构反馈老年人健康变化。（与其他服务同时进行）</w:t>
                  </w:r>
                </w:p>
                <w:p>
                  <w:pPr>
                    <w:pStyle w:val="null3"/>
                    <w:jc w:val="both"/>
                  </w:pPr>
                  <w:r>
                    <w:rPr>
                      <w:rFonts w:ascii="仿宋_GB2312" w:hAnsi="仿宋_GB2312" w:cs="仿宋_GB2312" w:eastAsia="仿宋_GB2312"/>
                      <w:sz w:val="24"/>
                    </w:rPr>
                    <w:t>康复护理服务：</w:t>
                  </w:r>
                </w:p>
                <w:p>
                  <w:pPr>
                    <w:pStyle w:val="null3"/>
                    <w:jc w:val="both"/>
                  </w:pPr>
                  <w:r>
                    <w:rPr>
                      <w:rFonts w:ascii="仿宋_GB2312" w:hAnsi="仿宋_GB2312" w:cs="仿宋_GB2312" w:eastAsia="仿宋_GB2312"/>
                      <w:sz w:val="24"/>
                    </w:rPr>
                    <w:t>1.肢体康复训练</w:t>
                  </w:r>
                </w:p>
                <w:p>
                  <w:pPr>
                    <w:pStyle w:val="null3"/>
                    <w:jc w:val="both"/>
                  </w:pPr>
                  <w:r>
                    <w:rPr>
                      <w:rFonts w:ascii="仿宋_GB2312" w:hAnsi="仿宋_GB2312" w:cs="仿宋_GB2312" w:eastAsia="仿宋_GB2312"/>
                      <w:sz w:val="24"/>
                    </w:rPr>
                    <w:t>①康复陪同，协助老年人进行肢体被动运动、关节活动度训练，预防肌肉萎缩；不超过5元/15分钟。</w:t>
                  </w:r>
                </w:p>
                <w:p>
                  <w:pPr>
                    <w:pStyle w:val="null3"/>
                    <w:jc w:val="both"/>
                  </w:pPr>
                  <w:r>
                    <w:rPr>
                      <w:rFonts w:ascii="仿宋_GB2312" w:hAnsi="仿宋_GB2312" w:cs="仿宋_GB2312" w:eastAsia="仿宋_GB2312"/>
                      <w:sz w:val="24"/>
                    </w:rPr>
                    <w:t>②康复指导，指导老年人使用康复器械（如步行器、平衡训练垫）。不超过5元/15分钟。</w:t>
                  </w:r>
                </w:p>
                <w:p>
                  <w:pPr>
                    <w:pStyle w:val="null3"/>
                    <w:jc w:val="both"/>
                  </w:pPr>
                  <w:r>
                    <w:rPr>
                      <w:rFonts w:ascii="仿宋_GB2312" w:hAnsi="仿宋_GB2312" w:cs="仿宋_GB2312" w:eastAsia="仿宋_GB2312"/>
                      <w:sz w:val="24"/>
                    </w:rPr>
                    <w:t>2.认知训练：开展记忆游戏、定向训练等认知训练活动，延缓认知功能衰退；提供心理支持，帮助老年人保持积极心态。不超过5元/15分钟。</w:t>
                  </w:r>
                </w:p>
                <w:p>
                  <w:pPr>
                    <w:pStyle w:val="null3"/>
                    <w:jc w:val="both"/>
                  </w:pPr>
                  <w:r>
                    <w:rPr>
                      <w:rFonts w:ascii="仿宋_GB2312" w:hAnsi="仿宋_GB2312" w:cs="仿宋_GB2312" w:eastAsia="仿宋_GB2312"/>
                      <w:sz w:val="24"/>
                    </w:rPr>
                    <w:t>3.语言康复训练：针对语言障碍老年人，提供简单的语言康复训练（如发音练习）。不超过5元/15分钟。</w:t>
                  </w:r>
                </w:p>
                <w:p>
                  <w:pPr>
                    <w:pStyle w:val="null3"/>
                    <w:jc w:val="both"/>
                  </w:pPr>
                  <w:r>
                    <w:rPr>
                      <w:rFonts w:ascii="仿宋_GB2312" w:hAnsi="仿宋_GB2312" w:cs="仿宋_GB2312" w:eastAsia="仿宋_GB2312"/>
                      <w:sz w:val="24"/>
                    </w:rPr>
                    <w:t>心理支持与情感陪伴：</w:t>
                  </w:r>
                </w:p>
                <w:p>
                  <w:pPr>
                    <w:pStyle w:val="null3"/>
                    <w:jc w:val="both"/>
                  </w:pPr>
                  <w:r>
                    <w:rPr>
                      <w:rFonts w:ascii="仿宋_GB2312" w:hAnsi="仿宋_GB2312" w:cs="仿宋_GB2312" w:eastAsia="仿宋_GB2312"/>
                      <w:sz w:val="24"/>
                    </w:rPr>
                    <w:t>1.心理疏导</w:t>
                  </w:r>
                </w:p>
                <w:p>
                  <w:pPr>
                    <w:pStyle w:val="null3"/>
                    <w:jc w:val="both"/>
                  </w:pPr>
                  <w:r>
                    <w:rPr>
                      <w:rFonts w:ascii="仿宋_GB2312" w:hAnsi="仿宋_GB2312" w:cs="仿宋_GB2312" w:eastAsia="仿宋_GB2312"/>
                      <w:sz w:val="24"/>
                    </w:rPr>
                    <w:t>交流，与老年人沟通，了解其心理需求，提供情感支持和心理疏导；识别老年人情绪异常（如抑郁、焦虑）并采取干预措施。不超过</w:t>
                  </w:r>
                  <w:r>
                    <w:rPr>
                      <w:rFonts w:ascii="仿宋_GB2312" w:hAnsi="仿宋_GB2312" w:cs="仿宋_GB2312" w:eastAsia="仿宋_GB2312"/>
                      <w:sz w:val="24"/>
                    </w:rPr>
                    <w:t>5元/30分钟。</w:t>
                  </w:r>
                </w:p>
                <w:p>
                  <w:pPr>
                    <w:pStyle w:val="null3"/>
                    <w:jc w:val="both"/>
                  </w:pPr>
                  <w:r>
                    <w:rPr>
                      <w:rFonts w:ascii="仿宋_GB2312" w:hAnsi="仿宋_GB2312" w:cs="仿宋_GB2312" w:eastAsia="仿宋_GB2312"/>
                      <w:sz w:val="24"/>
                    </w:rPr>
                    <w:t>2.社交陪伴</w:t>
                  </w:r>
                </w:p>
                <w:p>
                  <w:pPr>
                    <w:pStyle w:val="null3"/>
                    <w:jc w:val="both"/>
                  </w:pPr>
                  <w:r>
                    <w:rPr>
                      <w:rFonts w:ascii="仿宋_GB2312" w:hAnsi="仿宋_GB2312" w:cs="仿宋_GB2312" w:eastAsia="仿宋_GB2312"/>
                      <w:sz w:val="24"/>
                    </w:rPr>
                    <w:t>①陪伴，陪伴老年人聊天、阅读、看电视，丰富其精神生活;协助老年人参与社区活动，增强社会参与感。不超过4元/30分钟。</w:t>
                  </w:r>
                </w:p>
                <w:p>
                  <w:pPr>
                    <w:pStyle w:val="null3"/>
                    <w:jc w:val="both"/>
                  </w:pPr>
                  <w:r>
                    <w:rPr>
                      <w:rFonts w:ascii="仿宋_GB2312" w:hAnsi="仿宋_GB2312" w:cs="仿宋_GB2312" w:eastAsia="仿宋_GB2312"/>
                      <w:sz w:val="24"/>
                    </w:rPr>
                    <w:t>②助行：陪同老人户外散步，应做到安全出行、健康防护；使用助行器具应事前检查、规范操作。不超过4元/30分钟。</w:t>
                  </w:r>
                </w:p>
              </w:tc>
            </w:tr>
          </w:tbl>
          <w:p>
            <w:pPr>
              <w:pStyle w:val="null3"/>
              <w:ind w:firstLine="482"/>
              <w:jc w:val="both"/>
            </w:pPr>
            <w:r>
              <w:rPr>
                <w:rFonts w:ascii="仿宋_GB2312" w:hAnsi="仿宋_GB2312" w:cs="仿宋_GB2312" w:eastAsia="仿宋_GB2312"/>
                <w:sz w:val="24"/>
                <w:b/>
              </w:rPr>
              <w:t>形式二：临时托养服务（临时托养地点：花荄镇罗林社区养老服务综合体）</w:t>
            </w:r>
          </w:p>
          <w:p>
            <w:pPr>
              <w:pStyle w:val="null3"/>
              <w:ind w:firstLine="482"/>
              <w:jc w:val="both"/>
            </w:pPr>
            <w:r>
              <w:rPr>
                <w:rFonts w:ascii="仿宋_GB2312" w:hAnsi="仿宋_GB2312" w:cs="仿宋_GB2312" w:eastAsia="仿宋_GB2312"/>
                <w:sz w:val="24"/>
                <w:b/>
              </w:rPr>
              <w:t>1、临时托养服务补贴标准。</w:t>
            </w:r>
            <w:r>
              <w:rPr>
                <w:rFonts w:ascii="仿宋_GB2312" w:hAnsi="仿宋_GB2312" w:cs="仿宋_GB2312" w:eastAsia="仿宋_GB2312"/>
                <w:sz w:val="24"/>
              </w:rPr>
              <w:t>依托设置临托床位的服务机构为有需求的失能老年人提供机构临托服务，每人每年不超过</w:t>
            </w:r>
            <w:r>
              <w:rPr>
                <w:rFonts w:ascii="仿宋_GB2312" w:hAnsi="仿宋_GB2312" w:cs="仿宋_GB2312" w:eastAsia="仿宋_GB2312"/>
                <w:sz w:val="24"/>
              </w:rPr>
              <w:t>10天，按照每天不超过150元的补贴标准进行补助(其中:困难失能老年人全额补</w:t>
            </w:r>
            <w:r>
              <w:rPr>
                <w:rFonts w:ascii="仿宋_GB2312" w:hAnsi="仿宋_GB2312" w:cs="仿宋_GB2312" w:eastAsia="仿宋_GB2312"/>
                <w:sz w:val="24"/>
              </w:rPr>
              <w:t>助，其他有需求的失能老年人按</w:t>
            </w:r>
            <w:r>
              <w:rPr>
                <w:rFonts w:ascii="仿宋_GB2312" w:hAnsi="仿宋_GB2312" w:cs="仿宋_GB2312" w:eastAsia="仿宋_GB2312"/>
                <w:sz w:val="24"/>
              </w:rPr>
              <w:t>30%补助）</w:t>
            </w:r>
          </w:p>
          <w:p>
            <w:pPr>
              <w:pStyle w:val="null3"/>
              <w:ind w:firstLine="482"/>
              <w:jc w:val="both"/>
            </w:pPr>
            <w:r>
              <w:rPr>
                <w:rFonts w:ascii="仿宋_GB2312" w:hAnsi="仿宋_GB2312" w:cs="仿宋_GB2312" w:eastAsia="仿宋_GB2312"/>
                <w:sz w:val="24"/>
                <w:b/>
              </w:rPr>
              <w:t>2、临时托养服务内容：</w:t>
            </w:r>
            <w:r>
              <w:rPr>
                <w:rFonts w:ascii="仿宋_GB2312" w:hAnsi="仿宋_GB2312" w:cs="仿宋_GB2312" w:eastAsia="仿宋_GB2312"/>
                <w:sz w:val="24"/>
              </w:rPr>
              <w:t>供应商根据老年人能力评估规范，</w:t>
            </w:r>
            <w:r>
              <w:rPr>
                <w:rFonts w:ascii="仿宋_GB2312" w:hAnsi="仿宋_GB2312" w:cs="仿宋_GB2312" w:eastAsia="仿宋_GB2312"/>
                <w:sz w:val="24"/>
              </w:rPr>
              <w:t>由专业评估师对其进行评估，确定照护级别、制定照护内容，</w:t>
            </w:r>
            <w:r>
              <w:rPr>
                <w:rFonts w:ascii="仿宋_GB2312" w:hAnsi="仿宋_GB2312" w:cs="仿宋_GB2312" w:eastAsia="仿宋_GB2312"/>
                <w:sz w:val="24"/>
              </w:rPr>
              <w:t>为</w:t>
            </w:r>
            <w:r>
              <w:rPr>
                <w:rFonts w:ascii="仿宋_GB2312" w:hAnsi="仿宋_GB2312" w:cs="仿宋_GB2312" w:eastAsia="仿宋_GB2312"/>
                <w:sz w:val="24"/>
              </w:rPr>
              <w:t>符合条件的老年人家庭，综合老年人身体状况、实际服务需求以及个人意愿等因素，据实提供临时托养服务，</w:t>
            </w:r>
            <w:r>
              <w:rPr>
                <w:rFonts w:ascii="仿宋_GB2312" w:hAnsi="仿宋_GB2312" w:cs="仿宋_GB2312" w:eastAsia="仿宋_GB2312"/>
                <w:sz w:val="24"/>
              </w:rPr>
              <w:t>按工作导则执行，</w:t>
            </w:r>
            <w:r>
              <w:rPr>
                <w:rFonts w:ascii="仿宋_GB2312" w:hAnsi="仿宋_GB2312" w:cs="仿宋_GB2312" w:eastAsia="仿宋_GB2312"/>
                <w:sz w:val="24"/>
              </w:rPr>
              <w:t>主要</w:t>
            </w:r>
            <w:r>
              <w:rPr>
                <w:rFonts w:ascii="仿宋_GB2312" w:hAnsi="仿宋_GB2312" w:cs="仿宋_GB2312" w:eastAsia="仿宋_GB2312"/>
                <w:sz w:val="24"/>
              </w:rPr>
              <w:t>包括生活照料、医疗护理、康复护理、心理支持与情感陪伴</w:t>
            </w:r>
            <w:r>
              <w:rPr>
                <w:rFonts w:ascii="仿宋_GB2312" w:hAnsi="仿宋_GB2312" w:cs="仿宋_GB2312" w:eastAsia="仿宋_GB2312"/>
                <w:sz w:val="24"/>
              </w:rPr>
              <w:t>等服务项目。</w:t>
            </w:r>
            <w:r>
              <w:rPr>
                <w:rFonts w:ascii="仿宋_GB2312" w:hAnsi="仿宋_GB2312" w:cs="仿宋_GB2312" w:eastAsia="仿宋_GB2312"/>
                <w:sz w:val="24"/>
              </w:rPr>
              <w:t>临时托养时，</w:t>
            </w:r>
            <w:r>
              <w:rPr>
                <w:rFonts w:ascii="仿宋_GB2312" w:hAnsi="仿宋_GB2312" w:cs="仿宋_GB2312" w:eastAsia="仿宋_GB2312"/>
                <w:sz w:val="24"/>
              </w:rPr>
              <w:t>老年人可根据实际需求选择服务内容</w:t>
            </w:r>
            <w:r>
              <w:rPr>
                <w:rFonts w:ascii="仿宋_GB2312" w:hAnsi="仿宋_GB2312" w:cs="仿宋_GB2312" w:eastAsia="仿宋_GB2312"/>
                <w:sz w:val="24"/>
              </w:rPr>
              <w:t>。</w:t>
            </w:r>
            <w:r>
              <w:rPr>
                <w:rFonts w:ascii="仿宋_GB2312" w:hAnsi="仿宋_GB2312" w:cs="仿宋_GB2312" w:eastAsia="仿宋_GB2312"/>
                <w:sz w:val="24"/>
              </w:rPr>
              <w:t>临时托养服务地点为花荄镇罗林社区养老服务综合体，成交供应商成交后应与花荄镇罗林社区养老服务综合体的运营商紧密配合，按工作导则执行，完成失能老年人家庭喘息服务。</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b/>
              </w:rPr>
              <w:t>临时托养</w:t>
            </w:r>
            <w:r>
              <w:rPr>
                <w:rFonts w:ascii="仿宋_GB2312" w:hAnsi="仿宋_GB2312" w:cs="仿宋_GB2312" w:eastAsia="仿宋_GB2312"/>
                <w:sz w:val="24"/>
                <w:b/>
              </w:rPr>
              <w:t>服务对象：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对象〔具体以采购人提供的名单为准（因可能侵犯服务对象个人隐私不便对外公开，采购人与成交人签订合同时提供具体服务对象相关信息）〕≥60岁，服务对象遵循确有需要且自愿接受服务原则，户籍在绵阳市安州区或长期居住（有居住证）在绵阳市安州区行政区域内的失能老年人家庭（包括困难失能老年人家庭、分散特困、低保、低保边缘、刚性支出困难及高龄失能老年人家庭)和其他有需求的失能老年人家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服务对象按照</w:t>
            </w:r>
            <w:r>
              <w:rPr>
                <w:rFonts w:ascii="仿宋_GB2312" w:hAnsi="仿宋_GB2312" w:cs="仿宋_GB2312" w:eastAsia="仿宋_GB2312"/>
                <w:sz w:val="24"/>
              </w:rPr>
              <w:t>临时托养</w:t>
            </w:r>
            <w:r>
              <w:rPr>
                <w:rFonts w:ascii="仿宋_GB2312" w:hAnsi="仿宋_GB2312" w:cs="仿宋_GB2312" w:eastAsia="仿宋_GB2312"/>
                <w:sz w:val="24"/>
              </w:rPr>
              <w:t>服务机构</w:t>
            </w:r>
            <w:r>
              <w:rPr>
                <w:rFonts w:ascii="仿宋_GB2312" w:hAnsi="仿宋_GB2312" w:cs="仿宋_GB2312" w:eastAsia="仿宋_GB2312"/>
                <w:sz w:val="24"/>
              </w:rPr>
              <w:t>（费用</w:t>
            </w:r>
            <w:r>
              <w:rPr>
                <w:rFonts w:ascii="仿宋_GB2312" w:hAnsi="仿宋_GB2312" w:cs="仿宋_GB2312" w:eastAsia="仿宋_GB2312"/>
                <w:sz w:val="24"/>
              </w:rPr>
              <w:t>参照且不得高于</w:t>
            </w:r>
            <w:r>
              <w:rPr>
                <w:rFonts w:ascii="仿宋_GB2312" w:hAnsi="仿宋_GB2312" w:cs="仿宋_GB2312" w:eastAsia="仿宋_GB2312"/>
                <w:sz w:val="24"/>
              </w:rPr>
              <w:t>花荄镇罗林社区养老服务综合体</w:t>
            </w:r>
            <w:r>
              <w:rPr>
                <w:rFonts w:ascii="仿宋_GB2312" w:hAnsi="仿宋_GB2312" w:cs="仿宋_GB2312" w:eastAsia="仿宋_GB2312"/>
                <w:sz w:val="24"/>
              </w:rPr>
              <w:t>经审批公示的价格表</w:t>
            </w:r>
            <w:r>
              <w:rPr>
                <w:rFonts w:ascii="仿宋_GB2312" w:hAnsi="仿宋_GB2312" w:cs="仿宋_GB2312" w:eastAsia="仿宋_GB2312"/>
                <w:sz w:val="24"/>
              </w:rPr>
              <w:t>的公示价格）</w:t>
            </w:r>
            <w:r>
              <w:rPr>
                <w:rFonts w:ascii="仿宋_GB2312" w:hAnsi="仿宋_GB2312" w:cs="仿宋_GB2312" w:eastAsia="仿宋_GB2312"/>
                <w:sz w:val="24"/>
              </w:rPr>
              <w:t>及实际需求选择服务内容。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结算时按实际服务量进行结算，即：实际服务内容</w:t>
            </w:r>
            <w:r>
              <w:rPr>
                <w:rFonts w:ascii="仿宋_GB2312" w:hAnsi="仿宋_GB2312" w:cs="仿宋_GB2312" w:eastAsia="仿宋_GB2312"/>
                <w:sz w:val="24"/>
              </w:rPr>
              <w:t>×单次金额×次数</w:t>
            </w:r>
            <w:r>
              <w:rPr>
                <w:rFonts w:ascii="仿宋_GB2312" w:hAnsi="仿宋_GB2312" w:cs="仿宋_GB2312" w:eastAsia="仿宋_GB2312"/>
                <w:sz w:val="24"/>
              </w:rPr>
              <w:t>（时长）</w:t>
            </w:r>
            <w:r>
              <w:rPr>
                <w:rFonts w:ascii="仿宋_GB2312" w:hAnsi="仿宋_GB2312" w:cs="仿宋_GB2312" w:eastAsia="仿宋_GB2312"/>
                <w:sz w:val="24"/>
              </w:rPr>
              <w:t>×</w:t>
            </w:r>
            <w:r>
              <w:rPr>
                <w:rFonts w:ascii="仿宋_GB2312" w:hAnsi="仿宋_GB2312" w:cs="仿宋_GB2312" w:eastAsia="仿宋_GB2312"/>
                <w:sz w:val="24"/>
              </w:rPr>
              <w:t>报价百分比</w:t>
            </w:r>
            <w:r>
              <w:rPr>
                <w:rFonts w:ascii="仿宋_GB2312" w:hAnsi="仿宋_GB2312" w:cs="仿宋_GB2312" w:eastAsia="仿宋_GB2312"/>
                <w:sz w:val="24"/>
              </w:rPr>
              <w:t>=总金额（每位服务对象的结算总额）。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根据被服务对象本人意愿</w:t>
            </w:r>
            <w:r>
              <w:rPr>
                <w:rFonts w:ascii="仿宋_GB2312" w:hAnsi="仿宋_GB2312" w:cs="仿宋_GB2312" w:eastAsia="仿宋_GB2312"/>
                <w:sz w:val="24"/>
              </w:rPr>
              <w:t>，</w:t>
            </w:r>
            <w:r>
              <w:rPr>
                <w:rFonts w:ascii="仿宋_GB2312" w:hAnsi="仿宋_GB2312" w:cs="仿宋_GB2312" w:eastAsia="仿宋_GB2312"/>
                <w:sz w:val="24"/>
              </w:rPr>
              <w:t>不得超过补助限额</w:t>
            </w:r>
            <w:r>
              <w:rPr>
                <w:rFonts w:ascii="仿宋_GB2312" w:hAnsi="仿宋_GB2312" w:cs="仿宋_GB2312" w:eastAsia="仿宋_GB2312"/>
                <w:sz w:val="24"/>
              </w:rPr>
              <w:t>，若</w:t>
            </w:r>
            <w:r>
              <w:rPr>
                <w:rFonts w:ascii="仿宋_GB2312" w:hAnsi="仿宋_GB2312" w:cs="仿宋_GB2312" w:eastAsia="仿宋_GB2312"/>
                <w:sz w:val="24"/>
              </w:rPr>
              <w:t>服务超出</w:t>
            </w:r>
            <w:r>
              <w:rPr>
                <w:rFonts w:ascii="仿宋_GB2312" w:hAnsi="仿宋_GB2312" w:cs="仿宋_GB2312" w:eastAsia="仿宋_GB2312"/>
                <w:sz w:val="24"/>
              </w:rPr>
              <w:t>150</w:t>
            </w:r>
            <w:r>
              <w:rPr>
                <w:rFonts w:ascii="仿宋_GB2312" w:hAnsi="仿宋_GB2312" w:cs="仿宋_GB2312" w:eastAsia="仿宋_GB2312"/>
                <w:sz w:val="24"/>
              </w:rPr>
              <w:t>元限额的，经双方协商同意多余部分由被服务对象自行承担。供应商不得以任何方式诱导被服务对象增加服务内容及服务额度。</w:t>
            </w:r>
          </w:p>
          <w:p>
            <w:pPr>
              <w:pStyle w:val="null3"/>
              <w:jc w:val="both"/>
            </w:pPr>
            <w:r>
              <w:rPr>
                <w:rFonts w:ascii="仿宋_GB2312" w:hAnsi="仿宋_GB2312" w:cs="仿宋_GB2312" w:eastAsia="仿宋_GB2312"/>
                <w:sz w:val="24"/>
              </w:rPr>
              <w:t>5、单次金额</w:t>
            </w:r>
            <w:r>
              <w:rPr>
                <w:rFonts w:ascii="仿宋_GB2312" w:hAnsi="仿宋_GB2312" w:cs="仿宋_GB2312" w:eastAsia="仿宋_GB2312"/>
                <w:sz w:val="24"/>
              </w:rPr>
              <w:t>参照且不得高于</w:t>
            </w:r>
            <w:r>
              <w:rPr>
                <w:rFonts w:ascii="仿宋_GB2312" w:hAnsi="仿宋_GB2312" w:cs="仿宋_GB2312" w:eastAsia="仿宋_GB2312"/>
                <w:sz w:val="24"/>
              </w:rPr>
              <w:t>花荄镇罗林社区养老服务综合体</w:t>
            </w:r>
            <w:r>
              <w:rPr>
                <w:rFonts w:ascii="仿宋_GB2312" w:hAnsi="仿宋_GB2312" w:cs="仿宋_GB2312" w:eastAsia="仿宋_GB2312"/>
                <w:sz w:val="24"/>
              </w:rPr>
              <w:t>经审批公示的价格表。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老人照护者的照护知识与技能培训服务</w:t>
            </w:r>
          </w:p>
        </w:tc>
        <w:tc>
          <w:tcPr>
            <w:tcW w:type="dxa" w:w="5814"/>
          </w:tcPr>
          <w:p>
            <w:pPr>
              <w:pStyle w:val="null3"/>
              <w:jc w:val="both"/>
            </w:pPr>
            <w:r>
              <w:rPr>
                <w:rFonts w:ascii="仿宋_GB2312" w:hAnsi="仿宋_GB2312" w:cs="仿宋_GB2312" w:eastAsia="仿宋_GB2312"/>
                <w:sz w:val="24"/>
              </w:rPr>
              <w:t>二、老人照护者的</w:t>
            </w:r>
            <w:r>
              <w:rPr>
                <w:rFonts w:ascii="仿宋_GB2312" w:hAnsi="仿宋_GB2312" w:cs="仿宋_GB2312" w:eastAsia="仿宋_GB2312"/>
                <w:sz w:val="24"/>
              </w:rPr>
              <w:t>照护知识与技能培训服务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供应商在履行合同的过程中，供应商应为老人照护者（</w:t>
            </w:r>
            <w:r>
              <w:rPr>
                <w:rFonts w:ascii="仿宋_GB2312" w:hAnsi="仿宋_GB2312" w:cs="仿宋_GB2312" w:eastAsia="仿宋_GB2312"/>
                <w:sz w:val="24"/>
              </w:rPr>
              <w:t>服务对象遵循确有需要且自愿接受服务原则，为户籍在绵阳市安州区或长期居住（有居住证）在绵阳市安州区行政区域内的失能老年人家庭的照护者</w:t>
            </w:r>
            <w:r>
              <w:rPr>
                <w:rFonts w:ascii="仿宋_GB2312" w:hAnsi="仿宋_GB2312" w:cs="仿宋_GB2312" w:eastAsia="仿宋_GB2312"/>
                <w:sz w:val="24"/>
              </w:rPr>
              <w:t>提供集中培训至少</w:t>
            </w:r>
            <w:r>
              <w:rPr>
                <w:rFonts w:ascii="仿宋_GB2312" w:hAnsi="仿宋_GB2312" w:cs="仿宋_GB2312" w:eastAsia="仿宋_GB2312"/>
                <w:sz w:val="24"/>
              </w:rPr>
              <w:t>2次（集中培训前应通知所有符合要求的照护者），每次不少于20人；</w:t>
            </w:r>
            <w:r>
              <w:rPr>
                <w:rFonts w:ascii="仿宋_GB2312" w:hAnsi="仿宋_GB2312" w:cs="仿宋_GB2312" w:eastAsia="仿宋_GB2312"/>
                <w:sz w:val="24"/>
              </w:rPr>
              <w:t>通过系统化、专业化的培训，帮助家庭照护者提升照护能力，为失能老年人提供高质量的照护服务</w:t>
            </w:r>
            <w:r>
              <w:rPr>
                <w:rFonts w:ascii="仿宋_GB2312" w:hAnsi="仿宋_GB2312" w:cs="仿宋_GB2312" w:eastAsia="仿宋_GB2312"/>
                <w:sz w:val="24"/>
              </w:rPr>
              <w:t>，</w:t>
            </w:r>
            <w:r>
              <w:rPr>
                <w:rFonts w:ascii="仿宋_GB2312" w:hAnsi="仿宋_GB2312" w:cs="仿宋_GB2312" w:eastAsia="仿宋_GB2312"/>
                <w:sz w:val="24"/>
              </w:rPr>
              <w:t>在开展上门照护服务时，同时对家庭照护者进行培训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进食进水照护。根据照护对象生理需求提供适当方式完成进食进水的标准作业及噎食后的急救流程和技巧。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更衣照护。根据照护对象自理能力提供适宜方式完成穿脱衣裤鞋袜的标准作业。</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口腔清洁。根据自理能力，选择口腔清洁方式</w:t>
            </w:r>
            <w:r>
              <w:rPr>
                <w:rFonts w:ascii="仿宋_GB2312" w:hAnsi="仿宋_GB2312" w:cs="仿宋_GB2312" w:eastAsia="仿宋_GB2312"/>
                <w:sz w:val="24"/>
              </w:rPr>
              <w:t>(漱口、棉棒/棉球擦拭、义齿清洁)及清洁标准作业。</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足部清洁。根据自理能力及皮肤完整性选择适宜方式完成足部清洗的标准作业。</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整理更换床单。更换床单元，清理渣屑，保持床单元平整。</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排泄照护。更换弄脏的衣裤</w:t>
            </w:r>
            <w:r>
              <w:rPr>
                <w:rFonts w:ascii="仿宋_GB2312" w:hAnsi="仿宋_GB2312" w:cs="仿宋_GB2312" w:eastAsia="仿宋_GB2312"/>
                <w:sz w:val="24"/>
              </w:rPr>
              <w:t>/纸尿裤；清洁会阴及肛周皮肤标准作业。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如厕照护。为有如厕意识，但能力不足的照护对象提供照护的标准作业；帮助照护对象正确如厕或使用简易便器，需要时使用辅助工具移动至厕所的标准作业；帮助整理衣裤、擦拭会阴肛门、便后冲水</w:t>
            </w:r>
            <w:r>
              <w:rPr>
                <w:rFonts w:ascii="仿宋_GB2312" w:hAnsi="仿宋_GB2312" w:cs="仿宋_GB2312" w:eastAsia="仿宋_GB2312"/>
                <w:sz w:val="24"/>
              </w:rPr>
              <w:t>/倾倒/清洁的标准作业。</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床椅转换。语言提示下完成床椅间转移</w:t>
            </w:r>
            <w:r>
              <w:rPr>
                <w:rFonts w:ascii="仿宋_GB2312" w:hAnsi="仿宋_GB2312" w:cs="仿宋_GB2312" w:eastAsia="仿宋_GB2312"/>
                <w:sz w:val="24"/>
              </w:rPr>
              <w:t>(含座椅、轮椅、坐便椅、洗澡椅、沙发等),必要时提供预防性保护的作业 流程；接触式完成床椅间转移(含借助辅具)的标准作业。</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排痰照护。根据具体情况，选择正确的方法促进排痰，包括拍背排痰及排痰后的口腔内痰液清除的标准作业。</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管饲照护。通过管道</w:t>
            </w:r>
            <w:r>
              <w:rPr>
                <w:rFonts w:ascii="仿宋_GB2312" w:hAnsi="仿宋_GB2312" w:cs="仿宋_GB2312" w:eastAsia="仿宋_GB2312"/>
                <w:sz w:val="24"/>
              </w:rPr>
              <w:t>(包括鼻饲管、鼻肠管、经皮胃造瘘管、空肠造瘘)灌注适宜的流质食物、水分和药物，给予相应指导。</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shd w:fill="FFFFFF" w:val="clear"/>
              </w:rPr>
              <w:t>考核要求</w:t>
            </w:r>
          </w:p>
          <w:p>
            <w:pPr>
              <w:pStyle w:val="null3"/>
              <w:ind w:firstLine="480"/>
              <w:jc w:val="both"/>
            </w:pPr>
            <w:r>
              <w:rPr>
                <w:rFonts w:ascii="仿宋_GB2312" w:hAnsi="仿宋_GB2312" w:cs="仿宋_GB2312" w:eastAsia="仿宋_GB2312"/>
                <w:sz w:val="24"/>
                <w:shd w:fill="FFFFFF" w:val="clear"/>
              </w:rPr>
              <w:t>1.采购人</w:t>
            </w:r>
            <w:r>
              <w:rPr>
                <w:rFonts w:ascii="仿宋_GB2312" w:hAnsi="仿宋_GB2312" w:cs="仿宋_GB2312" w:eastAsia="仿宋_GB2312"/>
                <w:sz w:val="24"/>
                <w:shd w:fill="FFFFFF" w:val="clear"/>
              </w:rPr>
              <w:t>或第三方</w:t>
            </w:r>
            <w:r>
              <w:rPr>
                <w:rFonts w:ascii="仿宋_GB2312" w:hAnsi="仿宋_GB2312" w:cs="仿宋_GB2312" w:eastAsia="仿宋_GB2312"/>
                <w:sz w:val="24"/>
                <w:shd w:fill="FFFFFF" w:val="clear"/>
              </w:rPr>
              <w:t>将对供应商的服务进行抽查、考核，考核明细表如下</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489"/>
              <w:gridCol w:w="2466"/>
              <w:gridCol w:w="548"/>
              <w:gridCol w:w="2094"/>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考评内容</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r>
                    <w:rPr>
                      <w:rFonts w:ascii="仿宋_GB2312" w:hAnsi="仿宋_GB2312" w:cs="仿宋_GB2312" w:eastAsia="仿宋_GB2312"/>
                      <w:sz w:val="24"/>
                    </w:rPr>
                    <w:t>（</w:t>
                  </w:r>
                  <w:r>
                    <w:rPr>
                      <w:rFonts w:ascii="仿宋_GB2312" w:hAnsi="仿宋_GB2312" w:cs="仿宋_GB2312" w:eastAsia="仿宋_GB2312"/>
                      <w:sz w:val="24"/>
                    </w:rPr>
                    <w:t>分</w:t>
                  </w:r>
                  <w:r>
                    <w:rPr>
                      <w:rFonts w:ascii="仿宋_GB2312" w:hAnsi="仿宋_GB2312" w:cs="仿宋_GB2312" w:eastAsia="仿宋_GB2312"/>
                      <w:sz w:val="24"/>
                    </w:rPr>
                    <w:t>）</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评分标准</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制作服务</w:t>
                  </w:r>
                  <w:r>
                    <w:rPr>
                      <w:rFonts w:ascii="仿宋_GB2312" w:hAnsi="仿宋_GB2312" w:cs="仿宋_GB2312" w:eastAsia="仿宋_GB2312"/>
                      <w:sz w:val="24"/>
                    </w:rPr>
                    <w:t>记录</w:t>
                  </w:r>
                  <w:r>
                    <w:rPr>
                      <w:rFonts w:ascii="仿宋_GB2312" w:hAnsi="仿宋_GB2312" w:cs="仿宋_GB2312" w:eastAsia="仿宋_GB2312"/>
                      <w:sz w:val="24"/>
                    </w:rPr>
                    <w:t>卡并</w:t>
                  </w:r>
                  <w:r>
                    <w:rPr>
                      <w:rFonts w:ascii="仿宋_GB2312" w:hAnsi="仿宋_GB2312" w:cs="仿宋_GB2312" w:eastAsia="仿宋_GB2312"/>
                      <w:sz w:val="24"/>
                    </w:rPr>
                    <w:t>留档保存</w:t>
                  </w:r>
                  <w:r>
                    <w:rPr>
                      <w:rFonts w:ascii="仿宋_GB2312" w:hAnsi="仿宋_GB2312" w:cs="仿宋_GB2312" w:eastAsia="仿宋_GB2312"/>
                      <w:sz w:val="24"/>
                    </w:rPr>
                    <w:t>。服务记录</w:t>
                  </w:r>
                  <w:r>
                    <w:rPr>
                      <w:rFonts w:ascii="仿宋_GB2312" w:hAnsi="仿宋_GB2312" w:cs="仿宋_GB2312" w:eastAsia="仿宋_GB2312"/>
                      <w:sz w:val="24"/>
                    </w:rPr>
                    <w:t>卡包括服务方式、</w:t>
                  </w:r>
                  <w:r>
                    <w:rPr>
                      <w:rFonts w:ascii="仿宋_GB2312" w:hAnsi="仿宋_GB2312" w:cs="仿宋_GB2312" w:eastAsia="仿宋_GB2312"/>
                      <w:sz w:val="24"/>
                    </w:rPr>
                    <w:t>服务内容</w:t>
                  </w:r>
                  <w:r>
                    <w:rPr>
                      <w:rFonts w:ascii="仿宋_GB2312" w:hAnsi="仿宋_GB2312" w:cs="仿宋_GB2312" w:eastAsia="仿宋_GB2312"/>
                      <w:sz w:val="24"/>
                    </w:rPr>
                    <w:t>、</w:t>
                  </w:r>
                  <w:r>
                    <w:rPr>
                      <w:rFonts w:ascii="仿宋_GB2312" w:hAnsi="仿宋_GB2312" w:cs="仿宋_GB2312" w:eastAsia="仿宋_GB2312"/>
                      <w:sz w:val="24"/>
                    </w:rPr>
                    <w:t>服务时间、服务对象</w:t>
                  </w:r>
                  <w:r>
                    <w:rPr>
                      <w:rFonts w:ascii="仿宋_GB2312" w:hAnsi="仿宋_GB2312" w:cs="仿宋_GB2312" w:eastAsia="仿宋_GB2312"/>
                      <w:sz w:val="24"/>
                    </w:rPr>
                    <w:t>(或监护人)签字、服务人员签字。</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没制作不得分</w:t>
                  </w:r>
                  <w:r>
                    <w:rPr>
                      <w:rFonts w:ascii="仿宋_GB2312" w:hAnsi="仿宋_GB2312" w:cs="仿宋_GB2312" w:eastAsia="仿宋_GB2312"/>
                      <w:sz w:val="24"/>
                    </w:rPr>
                    <w:t>:制作内容不齐全扣5分:服务记录每少1次扣 0.</w:t>
                  </w:r>
                  <w:r>
                    <w:rPr>
                      <w:rFonts w:ascii="仿宋_GB2312" w:hAnsi="仿宋_GB2312" w:cs="仿宋_GB2312" w:eastAsia="仿宋_GB2312"/>
                      <w:sz w:val="24"/>
                    </w:rPr>
                    <w:t>1</w:t>
                  </w:r>
                  <w:r>
                    <w:rPr>
                      <w:rFonts w:ascii="仿宋_GB2312" w:hAnsi="仿宋_GB2312" w:cs="仿宋_GB2312" w:eastAsia="仿宋_GB2312"/>
                      <w:sz w:val="24"/>
                    </w:rPr>
                    <w:t>分，扣完为止。</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满足与响应文件相</w:t>
                  </w:r>
                  <w:r>
                    <w:rPr>
                      <w:rFonts w:ascii="仿宋_GB2312" w:hAnsi="仿宋_GB2312" w:cs="仿宋_GB2312" w:eastAsia="仿宋_GB2312"/>
                      <w:sz w:val="24"/>
                    </w:rPr>
                    <w:t>配备的</w:t>
                  </w:r>
                  <w:r>
                    <w:rPr>
                      <w:rFonts w:ascii="仿宋_GB2312" w:hAnsi="仿宋_GB2312" w:cs="仿宋_GB2312" w:eastAsia="仿宋_GB2312"/>
                      <w:sz w:val="24"/>
                    </w:rPr>
                    <w:t>人员。</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每少</w:t>
                  </w:r>
                  <w:r>
                    <w:rPr>
                      <w:rFonts w:ascii="仿宋_GB2312" w:hAnsi="仿宋_GB2312" w:cs="仿宋_GB2312" w:eastAsia="仿宋_GB2312"/>
                      <w:sz w:val="24"/>
                    </w:rPr>
                    <w:t>1</w:t>
                  </w:r>
                  <w:r>
                    <w:rPr>
                      <w:rFonts w:ascii="仿宋_GB2312" w:hAnsi="仿宋_GB2312" w:cs="仿宋_GB2312" w:eastAsia="仿宋_GB2312"/>
                      <w:sz w:val="24"/>
                    </w:rPr>
                    <w:t>人</w:t>
                  </w:r>
                  <w:r>
                    <w:rPr>
                      <w:rFonts w:ascii="仿宋_GB2312" w:hAnsi="仿宋_GB2312" w:cs="仿宋_GB2312" w:eastAsia="仿宋_GB2312"/>
                      <w:sz w:val="24"/>
                    </w:rPr>
                    <w:t>，扣4</w:t>
                  </w:r>
                  <w:r>
                    <w:rPr>
                      <w:rFonts w:ascii="仿宋_GB2312" w:hAnsi="仿宋_GB2312" w:cs="仿宋_GB2312" w:eastAsia="仿宋_GB2312"/>
                      <w:sz w:val="24"/>
                    </w:rPr>
                    <w:t>分，扣完为止。</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老年人或照护者满意率</w:t>
                  </w:r>
                  <w:r>
                    <w:rPr>
                      <w:rFonts w:ascii="仿宋_GB2312" w:hAnsi="仿宋_GB2312" w:cs="仿宋_GB2312" w:eastAsia="仿宋_GB2312"/>
                      <w:sz w:val="24"/>
                    </w:rPr>
                    <w:t>≥85%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每降低</w:t>
                  </w:r>
                  <w:r>
                    <w:rPr>
                      <w:rFonts w:ascii="仿宋_GB2312" w:hAnsi="仿宋_GB2312" w:cs="仿宋_GB2312" w:eastAsia="仿宋_GB2312"/>
                      <w:sz w:val="24"/>
                    </w:rPr>
                    <w:t>1%扣1分，低于65%不得分</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建立服务机构档案和服务台账</w:t>
                  </w:r>
                  <w:r>
                    <w:rPr>
                      <w:rFonts w:ascii="仿宋_GB2312" w:hAnsi="仿宋_GB2312" w:cs="仿宋_GB2312" w:eastAsia="仿宋_GB2312"/>
                      <w:sz w:val="24"/>
                    </w:rPr>
                    <w:t>:按照“一镇一卷、一村一册、人一页、一次一格”的原则建立服务对象档案。</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建立服务机构档案、服务对象档案和服务台账，每出现一次建立不合格的情况，扣</w:t>
                  </w:r>
                  <w:r>
                    <w:rPr>
                      <w:rFonts w:ascii="仿宋_GB2312" w:hAnsi="仿宋_GB2312" w:cs="仿宋_GB2312" w:eastAsia="仿宋_GB2312"/>
                      <w:sz w:val="24"/>
                    </w:rPr>
                    <w:t>2分，扣完为止。</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综合评价</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1、每个月向业主方报送工作小结和服务进度的，每出现1次扣2分。</w:t>
                  </w:r>
                </w:p>
                <w:p>
                  <w:pPr>
                    <w:pStyle w:val="null3"/>
                    <w:jc w:val="left"/>
                  </w:pPr>
                  <w:r>
                    <w:rPr>
                      <w:rFonts w:ascii="仿宋_GB2312" w:hAnsi="仿宋_GB2312" w:cs="仿宋_GB2312" w:eastAsia="仿宋_GB2312"/>
                      <w:sz w:val="24"/>
                    </w:rPr>
                    <w:t>2、对采购人提出的整改意见不按时整改的每出现1例扣1分。</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因服务质量、服务态度、违规收费、弄虚作假等行为导致的投诉</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w:t>
                  </w:r>
                  <w:r>
                    <w:rPr>
                      <w:rFonts w:ascii="仿宋_GB2312" w:hAnsi="仿宋_GB2312" w:cs="仿宋_GB2312" w:eastAsia="仿宋_GB2312"/>
                      <w:sz w:val="24"/>
                    </w:rPr>
                    <w:t>有一次有效</w:t>
                  </w:r>
                  <w:r>
                    <w:rPr>
                      <w:rFonts w:ascii="仿宋_GB2312" w:hAnsi="仿宋_GB2312" w:cs="仿宋_GB2312" w:eastAsia="仿宋_GB2312"/>
                      <w:sz w:val="24"/>
                    </w:rPr>
                    <w:t>投诉扣</w:t>
                  </w:r>
                  <w:r>
                    <w:rPr>
                      <w:rFonts w:ascii="仿宋_GB2312" w:hAnsi="仿宋_GB2312" w:cs="仿宋_GB2312" w:eastAsia="仿宋_GB2312"/>
                      <w:sz w:val="24"/>
                    </w:rPr>
                    <w:t>2</w:t>
                  </w:r>
                  <w:r>
                    <w:rPr>
                      <w:rFonts w:ascii="仿宋_GB2312" w:hAnsi="仿宋_GB2312" w:cs="仿宋_GB2312" w:eastAsia="仿宋_GB2312"/>
                      <w:sz w:val="24"/>
                    </w:rPr>
                    <w:t>分，扣完为止。</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发现档案资料有不完整，不准确，不规范等情况的。</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每发现一处扣</w:t>
                  </w:r>
                  <w:r>
                    <w:rPr>
                      <w:rFonts w:ascii="仿宋_GB2312" w:hAnsi="仿宋_GB2312" w:cs="仿宋_GB2312" w:eastAsia="仿宋_GB2312"/>
                      <w:sz w:val="24"/>
                    </w:rPr>
                    <w:t>0.5分，扣完为止。</w:t>
                  </w:r>
                </w:p>
              </w:tc>
            </w:tr>
          </w:tbl>
          <w:p>
            <w:pPr>
              <w:pStyle w:val="null3"/>
              <w:ind w:firstLine="480"/>
              <w:jc w:val="both"/>
            </w:pPr>
            <w:r>
              <w:rPr>
                <w:rFonts w:ascii="仿宋_GB2312" w:hAnsi="仿宋_GB2312" w:cs="仿宋_GB2312" w:eastAsia="仿宋_GB2312"/>
                <w:sz w:val="24"/>
              </w:rPr>
              <w:t>2.考核结果应用</w:t>
            </w:r>
          </w:p>
          <w:p>
            <w:pPr>
              <w:pStyle w:val="null3"/>
              <w:ind w:firstLine="480"/>
              <w:jc w:val="both"/>
            </w:pPr>
            <w:r>
              <w:rPr>
                <w:rFonts w:ascii="仿宋_GB2312" w:hAnsi="仿宋_GB2312" w:cs="仿宋_GB2312" w:eastAsia="仿宋_GB2312"/>
                <w:sz w:val="24"/>
              </w:rPr>
              <w:t>(1)综合考评得分高于90分（含90分），每月采购人据实结算服务费；</w:t>
            </w:r>
          </w:p>
          <w:p>
            <w:pPr>
              <w:pStyle w:val="null3"/>
              <w:ind w:firstLine="480"/>
              <w:jc w:val="both"/>
            </w:pPr>
            <w:r>
              <w:rPr>
                <w:rFonts w:ascii="仿宋_GB2312" w:hAnsi="仿宋_GB2312" w:cs="仿宋_GB2312" w:eastAsia="仿宋_GB2312"/>
                <w:sz w:val="24"/>
              </w:rPr>
              <w:t>(2)综合考评得分在80分（含80分）至89分，限期整改（2个工作日内）至综合考评得分90分以上，每月采购人按95%的比例结算服务费；</w:t>
            </w:r>
          </w:p>
          <w:p>
            <w:pPr>
              <w:pStyle w:val="null3"/>
              <w:ind w:firstLine="480"/>
              <w:jc w:val="both"/>
            </w:pPr>
            <w:r>
              <w:rPr>
                <w:rFonts w:ascii="仿宋_GB2312" w:hAnsi="仿宋_GB2312" w:cs="仿宋_GB2312" w:eastAsia="仿宋_GB2312"/>
                <w:sz w:val="24"/>
              </w:rPr>
              <w:t>(3)综合考评得分在70分（含70分）至79分，限期整改（2个工作日内）至综合考评得分80分以上，每月采购人按80%的比例结算服务费，整改不合格每月采购人按70%的比例结算服务费；</w:t>
            </w:r>
          </w:p>
          <w:p>
            <w:pPr>
              <w:pStyle w:val="null3"/>
              <w:jc w:val="both"/>
            </w:pPr>
            <w:r>
              <w:rPr>
                <w:rFonts w:ascii="仿宋_GB2312" w:hAnsi="仿宋_GB2312" w:cs="仿宋_GB2312" w:eastAsia="仿宋_GB2312"/>
                <w:sz w:val="24"/>
              </w:rPr>
              <w:t>(4)考评得分低于70分及以下或有效投诉达到10次及以上（含10次），采购人不予支付服务费。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482"/>
              <w:jc w:val="both"/>
            </w:pPr>
            <w:r>
              <w:rPr>
                <w:rFonts w:ascii="仿宋_GB2312" w:hAnsi="仿宋_GB2312" w:cs="仿宋_GB2312" w:eastAsia="仿宋_GB2312"/>
                <w:sz w:val="24"/>
                <w:b/>
              </w:rPr>
              <w:t>四、人员要求：</w:t>
            </w:r>
          </w:p>
          <w:p>
            <w:pPr>
              <w:pStyle w:val="null3"/>
              <w:jc w:val="both"/>
            </w:pPr>
            <w:r>
              <w:rPr>
                <w:rFonts w:ascii="仿宋_GB2312" w:hAnsi="仿宋_GB2312" w:cs="仿宋_GB2312" w:eastAsia="仿宋_GB2312"/>
                <w:sz w:val="24"/>
              </w:rPr>
              <w:t>1、养老护理员：2人，人员具有养老护理员证书。</w:t>
            </w:r>
          </w:p>
          <w:p>
            <w:pPr>
              <w:pStyle w:val="null3"/>
              <w:jc w:val="both"/>
            </w:pPr>
            <w:r>
              <w:rPr>
                <w:rFonts w:ascii="仿宋_GB2312" w:hAnsi="仿宋_GB2312" w:cs="仿宋_GB2312" w:eastAsia="仿宋_GB2312"/>
                <w:sz w:val="24"/>
              </w:rPr>
              <w:t>2、临床护士（师）:2人，人员具有护士（师）证书。</w:t>
            </w:r>
          </w:p>
          <w:p>
            <w:pPr>
              <w:pStyle w:val="null3"/>
              <w:spacing w:after="120"/>
              <w:jc w:val="both"/>
            </w:pPr>
            <w:r>
              <w:rPr>
                <w:rFonts w:ascii="仿宋_GB2312" w:hAnsi="仿宋_GB2312" w:cs="仿宋_GB2312" w:eastAsia="仿宋_GB2312"/>
                <w:sz w:val="24"/>
              </w:rPr>
              <w:t>3、康复护理员：1人，人员具有</w:t>
            </w:r>
            <w:r>
              <w:rPr>
                <w:rFonts w:ascii="仿宋_GB2312" w:hAnsi="仿宋_GB2312" w:cs="仿宋_GB2312" w:eastAsia="仿宋_GB2312"/>
                <w:sz w:val="24"/>
              </w:rPr>
              <w:t>康复护理类资格证书或康复护理类职业能力考核证明。</w:t>
            </w:r>
          </w:p>
          <w:p>
            <w:pPr>
              <w:pStyle w:val="null3"/>
              <w:jc w:val="both"/>
            </w:pPr>
            <w:r>
              <w:rPr>
                <w:rFonts w:ascii="仿宋_GB2312" w:hAnsi="仿宋_GB2312" w:cs="仿宋_GB2312" w:eastAsia="仿宋_GB2312"/>
                <w:sz w:val="24"/>
              </w:rPr>
              <w:t>注：</w:t>
            </w:r>
            <w:r>
              <w:rPr>
                <w:rFonts w:ascii="仿宋_GB2312" w:hAnsi="仿宋_GB2312" w:cs="仿宋_GB2312" w:eastAsia="仿宋_GB2312"/>
                <w:sz w:val="24"/>
              </w:rPr>
              <w:t>①</w:t>
            </w:r>
            <w:r>
              <w:rPr>
                <w:rFonts w:ascii="仿宋_GB2312" w:hAnsi="仿宋_GB2312" w:cs="仿宋_GB2312" w:eastAsia="仿宋_GB2312"/>
                <w:sz w:val="24"/>
              </w:rPr>
              <w:t>投标时</w:t>
            </w:r>
            <w:r>
              <w:rPr>
                <w:rFonts w:ascii="仿宋_GB2312" w:hAnsi="仿宋_GB2312" w:cs="仿宋_GB2312" w:eastAsia="仿宋_GB2312"/>
                <w:sz w:val="24"/>
              </w:rPr>
              <w:t>提供人员有效的相关证书复印</w:t>
            </w:r>
            <w:r>
              <w:rPr>
                <w:rFonts w:ascii="仿宋_GB2312" w:hAnsi="仿宋_GB2312" w:cs="仿宋_GB2312" w:eastAsia="仿宋_GB2312"/>
                <w:sz w:val="24"/>
              </w:rPr>
              <w:t>/扫描件，加盖供应商电子签章。</w:t>
            </w:r>
            <w:r>
              <w:rPr>
                <w:rFonts w:ascii="仿宋_GB2312" w:hAnsi="仿宋_GB2312" w:cs="仿宋_GB2312" w:eastAsia="仿宋_GB2312"/>
                <w:sz w:val="24"/>
              </w:rPr>
              <w:t>②涉及职称等级或资格等级的人员初级或以上均为有效人员。③投标时人员需提供在职证明材料。④其中护士（师）须具有护士（师）资格证或护士（师）执业资格证或护士（师）执业证书</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both"/>
            </w:pPr>
            <w:r>
              <w:rPr>
                <w:rFonts w:ascii="仿宋_GB2312" w:hAnsi="仿宋_GB2312" w:cs="仿宋_GB2312" w:eastAsia="仿宋_GB2312"/>
                <w:sz w:val="24"/>
                <w:color w:val="000000"/>
              </w:rPr>
              <w:t>合同履约期内，如因成交供应商在履行过程中的疏忽、失职、过错等主观或客观原因给采购人造成损失或侵害，包括但不限于采购人本身的财产损失、由此而导致的采购人对任何第三方的法律责任等，成交供应商对此均应承担全部的赔偿责任；服务人员在服务现场、工作期间出现的安全事故责任均由成交供应商负责；服务人员因操作不当引起事故或发生意外伤亡事故，成交供应商应承担其全部责任和所有的经济补偿，采购人概不承担任何责任和经济赔偿。</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要求1</w:t>
            </w:r>
          </w:p>
        </w:tc>
        <w:tc>
          <w:tcPr>
            <w:tcW w:type="dxa" w:w="5814"/>
          </w:tcPr>
          <w:p>
            <w:pPr>
              <w:pStyle w:val="null3"/>
              <w:jc w:val="both"/>
            </w:pPr>
            <w:r>
              <w:rPr>
                <w:rFonts w:ascii="仿宋_GB2312" w:hAnsi="仿宋_GB2312" w:cs="仿宋_GB2312" w:eastAsia="仿宋_GB2312"/>
                <w:sz w:val="24"/>
                <w:color w:val="000000"/>
              </w:rPr>
              <w:t>本项目采购文件中涉及国家或行业标准有更新的，以最新的现行有效标准为准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其他事宜</w:t>
            </w:r>
          </w:p>
        </w:tc>
        <w:tc>
          <w:tcPr>
            <w:tcW w:type="dxa" w:w="5814"/>
          </w:tcPr>
          <w:p>
            <w:pPr>
              <w:pStyle w:val="null3"/>
              <w:jc w:val="both"/>
            </w:pPr>
            <w:r>
              <w:rPr>
                <w:rFonts w:ascii="仿宋_GB2312" w:hAnsi="仿宋_GB2312" w:cs="仿宋_GB2312" w:eastAsia="仿宋_GB2312"/>
                <w:sz w:val="24"/>
                <w:color w:val="000000"/>
              </w:rPr>
              <w:t>完成采购人要求的为完成本项目的未尽事宜，费用包含在此次投标报价中</w:t>
            </w:r>
            <w:r>
              <w:rPr>
                <w:rFonts w:ascii="仿宋_GB2312" w:hAnsi="仿宋_GB2312" w:cs="仿宋_GB2312" w:eastAsia="仿宋_GB2312"/>
                <w:sz w:val="24"/>
                <w:color w:val="00000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自合同签订之日起至项目资金使用完毕止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绵阳市安州区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采购人应严格按照国家现行有关行业规定、技术规范和要求以及《财政部关于进一步加强政府采购需求和履约验收管理的指导意见》（财库〔2016〕205 号）进行验收。全部服务成果符合现行国家、地方及行业相关规定和采购文件、采购合同的相关技术、服务要求。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资料齐全且收到成交供应商合法有效发票，达到付款条件起15日内，据实情况说明为每月结算一次。资料齐全且收到成交供应商合法发票之日起15日内支付验收部分金额的100%；采购人根据考核结果、验收结果等，按照实际服务量据实结算服务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①双方必须遵守本合同并执行合同中的各项规定，保证本合同的合法正常履行。 ②如因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（2）解决争议的方法： ①本项目采购合同当事人在履约中发生争执和分歧的，应通过友好协商解决，若经30日协商不能达成协议时，向采购人所在地有管辖权的人民法院提起诉讼。 ②诉讼费、律师费、保全费等应由败诉方负担。 ③在诉讼期间，除正在进行诉讼部分外，合同其他部分继续执行。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以下内容仅为评审依据，不响应不作废标处理，仅作为扣分项，具体详见5.4.2.评审细则及标准。（一）临时托养服务项目实施方案：根据供应商为本项目提供的临时托养服务项目实施方案进行评审，内容包括：①临时托养项目的理解；②临时托养服务项目重点、难点分析；③临时托养服务宣传方案；④与临时托养养老服务综合体紧密配合的服务方案；⑤临时托养服务质量控制措施；⑥对接养老服务综合体护理人员的管理制度；⑦临时托养服务工作进度的保障措施；（二）居家养老上门服务项目实施方案：根据供应商为本项目提供的居家养老上门服务项目实施方案进行评审，内容包括： ①居家养老上门服务项目的理解；②居家养老上门服务项目重点、难点分析；③居家养老上门服务宣传方案；④居家养老上门服务方案；⑤居家养老上门服务质量控制措施；⑥护理人员上门服务的管理制度；⑦居家养老上门服务工作进度的保障措施；（三）服务保障方案：根据供应商为本项目提供的服务保障方案进行评审，内容包括： ①喘息服务保障制度；②对潜在风险进行评估分析；③投诉渠道和服务投诉处理机制；④档案管理制度；⑤公司护理人员的培训方案；⑥公司护理人员的考核机制；⑦应急预案措施；⑧突发事件响应措施；（四）老年人家庭照护者集中培训方案：根据供应商为本项目提供的老年人家庭照护者集中培训方案进行评审，内容包括①培训目标②为照护者开展培训的人员及职责③培训方法④培训保障措施；（五）服务团队：供应商在满足“四、人员要求”的基础上，根据供应商提供的人员证书证明材料进行评审。（六）业绩：根据供应商提供2023年1月1日（合同签订日期或中标（成交）通知书发放时间为准）以来的类似项目（涉老服务类项目）业绩证明材料进行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及提供具有独立承担民事责任能力的证明材料并进行电子签章。（注：1.供应商为企业（包括合伙企业）、个体工商户的,应提供工商营业执照或提供由市场监管部门核发的法人或者其他组织统一社会信用代码的营业执照；2.供应商属于银行、保险、石油石化、电力、电信等有行业特殊情况的，提供企业分支机构营业执照或统一社会信用代码的营业执照；3.供应商为其他组织的，提供事业单位法人证书或执业许可证等证明文件；4.如为自然人的提供《中华人民共和国居民身份证》。上述材料均提供在有效期内的复印件或扫描件）</w:t>
            </w:r>
          </w:p>
        </w:tc>
        <w:tc>
          <w:tcPr>
            <w:tcW w:type="dxa" w:w="1910"/>
          </w:tcPr>
          <w:p>
            <w:pPr>
              <w:pStyle w:val="null3"/>
              <w:jc w:val="left"/>
            </w:pPr>
            <w:r>
              <w:rPr>
                <w:rFonts w:ascii="仿宋_GB2312" w:hAnsi="仿宋_GB2312" w:cs="仿宋_GB2312" w:eastAsia="仿宋_GB2312"/>
              </w:rPr>
              <w:t>具有独立承担民事责任的能力证明材料.docx,响应文件封面,投标（响应）函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供应商需在使用投标(响应)客户端编制响应文件时，按要求填写《投标（响应）函》完成承诺并进行电子签章。注：依法免税和不需要缴纳社会保障资金的供应商，应提供相应文件证明。</w:t>
            </w:r>
          </w:p>
        </w:tc>
        <w:tc>
          <w:tcPr>
            <w:tcW w:type="dxa" w:w="1910"/>
          </w:tcPr>
          <w:p>
            <w:pPr>
              <w:pStyle w:val="null3"/>
              <w:jc w:val="left"/>
            </w:pPr>
            <w:r>
              <w:rPr>
                <w:rFonts w:ascii="仿宋_GB2312" w:hAnsi="仿宋_GB2312" w:cs="仿宋_GB2312" w:eastAsia="仿宋_GB2312"/>
              </w:rPr>
              <w:t>投标（响应）函,供应商根据评审细则及标准要求进行响应.docx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是否响应“第三章 技术、服务及其他要求”中所列实质性要求和标注“★”的条款。</w:t>
            </w:r>
          </w:p>
        </w:tc>
        <w:tc>
          <w:tcPr>
            <w:tcW w:type="dxa" w:w="1910"/>
          </w:tcPr>
          <w:p>
            <w:pPr>
              <w:pStyle w:val="null3"/>
              <w:jc w:val="left"/>
            </w:pPr>
            <w:r>
              <w:rPr>
                <w:rFonts w:ascii="仿宋_GB2312" w:hAnsi="仿宋_GB2312" w:cs="仿宋_GB2312" w:eastAsia="仿宋_GB2312"/>
              </w:rPr>
              <w:t>技术、服务及其他要求响应表.docx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报价表</w:t>
            </w:r>
          </w:p>
        </w:tc>
        <w:tc>
          <w:tcPr>
            <w:tcW w:type="dxa" w:w="3322"/>
          </w:tcPr>
          <w:p>
            <w:pPr>
              <w:pStyle w:val="null3"/>
              <w:jc w:val="left"/>
            </w:pPr>
            <w:r>
              <w:rPr>
                <w:rFonts w:ascii="仿宋_GB2312" w:hAnsi="仿宋_GB2312" w:cs="仿宋_GB2312" w:eastAsia="仿宋_GB2312"/>
              </w:rPr>
              <w:t>报价是否符合采购文件要求</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服务保障方案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临时托养服务项目实施方案</w:t>
            </w:r>
          </w:p>
        </w:tc>
        <w:tc>
          <w:tcPr>
            <w:tcW w:type="dxa" w:w="2575"/>
          </w:tcPr>
          <w:p>
            <w:pPr>
              <w:pStyle w:val="null3"/>
              <w:jc w:val="left"/>
            </w:pPr>
            <w:r>
              <w:rPr>
                <w:rFonts w:ascii="仿宋_GB2312" w:hAnsi="仿宋_GB2312" w:cs="仿宋_GB2312" w:eastAsia="仿宋_GB2312"/>
              </w:rPr>
              <w:t>根据供应商为本项目提供的临时托养服务项目实施方案进行评审，内容包括：①临时托养项目的理解；②临时托养服务项目重点、难点分析；③临时托养服务宣传方案；④与临时托养养老服务综合体紧密配合的服务方案；⑤临时托养服务质量控制措施；⑥对接养老服务综合体护理人员的管理制度；⑦临时托养服务工作进度的保障措施；上述内容满足要求得21分，每缺少一项内容扣3分；每有一处内容有缺陷扣1.5分，每项最高扣3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脱离了实际情况或不具备实施的可能性；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居家养老上门服务项目实施方案</w:t>
            </w:r>
          </w:p>
        </w:tc>
        <w:tc>
          <w:tcPr>
            <w:tcW w:type="dxa" w:w="2575"/>
          </w:tcPr>
          <w:p>
            <w:pPr>
              <w:pStyle w:val="null3"/>
              <w:jc w:val="left"/>
            </w:pPr>
            <w:r>
              <w:rPr>
                <w:rFonts w:ascii="仿宋_GB2312" w:hAnsi="仿宋_GB2312" w:cs="仿宋_GB2312" w:eastAsia="仿宋_GB2312"/>
              </w:rPr>
              <w:t>根据供应商为本项目提供的居家养老上门服务项目实施方案进行评审，内容包括： ①居家养老上门服务项目的理解；②居家养老上门服务项目重点、难点分析；③居家养老上门服务宣传方案；④居家养老上门服务方案；⑤居家养老上门服务质量控制措施；⑥护理人员上门服务的管理制度；⑦居家养老上门服务工作进度的保障措施；上述内容满足要求得21分，每缺少一项内容扣3分；每有一处内容有缺陷扣1.5分，每项最高扣3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脱离了实际情况或不具备实施的可能性；任意一种情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根据供应商为本项目提供的服务保障方案进行评审，内容包括： ①喘息服务保障制度；②对潜在风险进行评估分析；③投诉渠道和服务投诉处理机制；④档案管理制度；⑤公司护理人员的培训方案；⑥公司护理人员的考核机制；⑦应急预案措施；⑧突发事件响应措施；上述内容满足要求得24分，每缺少一项内容扣3分；每有一处内容有缺陷扣1.5分，每项最高扣3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脱离了实际情况或不具备实施的可能性；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老年人家庭照护者集中培训方案</w:t>
            </w:r>
          </w:p>
        </w:tc>
        <w:tc>
          <w:tcPr>
            <w:tcW w:type="dxa" w:w="2575"/>
          </w:tcPr>
          <w:p>
            <w:pPr>
              <w:pStyle w:val="null3"/>
              <w:jc w:val="left"/>
            </w:pPr>
            <w:r>
              <w:rPr>
                <w:rFonts w:ascii="仿宋_GB2312" w:hAnsi="仿宋_GB2312" w:cs="仿宋_GB2312" w:eastAsia="仿宋_GB2312"/>
              </w:rPr>
              <w:t>根据供应商为本项目提供的老年人家庭照护者集中培训方案进行评审，内容包括①培训目标②为照护者开展培训的人员及职责③培训方法④培训保障措施；上述内容满足要求得8分，每缺少一项内容扣2分；每有一处内容有缺陷扣1分，每项最高扣2分。 注：1、上述内容满足要求是指①方案内容与项目需求吻合，层次细化，有具体详细的阐述；②方案阐述从实际出发，切合项目背景，对项目实施提出建议或者解决方案；③方案内容符合国家、地方、行业标准、行业惯例以及项目特点能确保项目实施。 2、缺陷是指：①方案内容体现不齐全，未细化、无具体详细的阐述，涉及内容缺少关键节点/重点（如仅有框架或标题、单项内容仅有复制采购人需求内容的要求）；②出现套用其他项目方案或内容、与本项目实际不相符；③存在与本项目无关的文字内容；④方案内容交叉混乱、内容中出现前后描述不一致现象或文字表述错误，语言错误或存在歧义；⑤项目名称、实施地点与本项目不一致；⑥内容脱离了实际情况或不具备实施的可能性；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供应商在满足“四、人员要求”的基础上，供应商每提供一个社会工作师或护士（师）或医生或养老护理员或康复护理类资格证书（或康复护理类职业能力考核证明）或心理咨询师或健康管理师或公共营养师中的任意一种类型证书的得3分，最高得15分。 注：①人员不重复得分；②提供人员有效的相关证书复印/扫描件，加盖供应商电子签章；③涉及职称等级或资格等级的人员初级或以上均为有效人员；④其中护士（师）须具有护士（师）资格证或护士（师）执业资格证或护士（师）执业证书；⑤上述人员需提供在职证明材料。⑥医生须持有执业医师证，因项目特殊性：有条件的公司可配置全职医生。无全职医生的公司以提供公司与公共卫生服务机构签订的医疗支持（合作）协议作为在职证明材料。</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供应商提供2023年1月1日（合同签订日期或中标（成交）通知书发放时间为准）以来的类似项目（涉老服务类项目）业绩证明材料得0.5分，最多得1分。 注：提供完整项目协议/合同或中标（成交）通知书复印/扫描件，加盖供应商电子签章。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供应商根据评审细则及标准要求进行响应.docx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绵阳市安州区失能老人家庭喘息服务项目</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详见附件：供应商根据评审细则及标准要求进行响应.docx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