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9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5958"/>
        <w:gridCol w:w="19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103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  <w:lang w:eastAsia="zh-CN"/>
              </w:rPr>
              <w:t>包</w:t>
            </w: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号</w:t>
            </w:r>
          </w:p>
        </w:tc>
        <w:tc>
          <w:tcPr>
            <w:tcW w:w="595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标的名称</w:t>
            </w:r>
          </w:p>
        </w:tc>
        <w:tc>
          <w:tcPr>
            <w:tcW w:w="191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所属行业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038" w:type="dxa"/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第一包</w:t>
            </w:r>
          </w:p>
        </w:tc>
        <w:tc>
          <w:tcPr>
            <w:tcW w:w="5958" w:type="dxa"/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2023-2024年清水河校区空气源热泵热水供应系统维护服务（本科生1-28栋）</w:t>
            </w:r>
          </w:p>
        </w:tc>
        <w:tc>
          <w:tcPr>
            <w:tcW w:w="191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其他未列明行业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038" w:type="dxa"/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第二包</w:t>
            </w:r>
          </w:p>
        </w:tc>
        <w:tc>
          <w:tcPr>
            <w:tcW w:w="5958" w:type="dxa"/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2023-2024年清水河校区空气源热泵热水供应系统维护服务（硕士生1-33栋、留学生2栋、留学生4栋、博士7-9栋）</w:t>
            </w:r>
          </w:p>
        </w:tc>
        <w:tc>
          <w:tcPr>
            <w:tcW w:w="191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其他未列明行业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038" w:type="dxa"/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第三包</w:t>
            </w:r>
          </w:p>
        </w:tc>
        <w:tc>
          <w:tcPr>
            <w:tcW w:w="5958" w:type="dxa"/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2023-2024年度双校区配电监控系统运行维护服务项目</w:t>
            </w:r>
          </w:p>
        </w:tc>
        <w:tc>
          <w:tcPr>
            <w:tcW w:w="191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其他未列明行业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4OGJiZGZmOWE1ODk2YmY5NmIxNTJlNmYwNTkyMzQifQ=="/>
  </w:docVars>
  <w:rsids>
    <w:rsidRoot w:val="39742DC5"/>
    <w:rsid w:val="3974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167</Characters>
  <Lines>0</Lines>
  <Paragraphs>0</Paragraphs>
  <TotalTime>4</TotalTime>
  <ScaleCrop>false</ScaleCrop>
  <LinksUpToDate>false</LinksUpToDate>
  <CharactersWithSpaces>167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2023-07-21T06:29:00Z</dcterms:created>
  <dc:creator>4Sail</dc:creator>
  <cp:lastModifiedBy>4Sail</cp:lastModifiedBy>
  <dcterms:modified xsi:type="dcterms:W3CDTF">2023-07-21T06:34:13Z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9756D3BDACD44F7CA5FB6F796EE369EF_11</vt:lpwstr>
  </property>
</Properties>
</file>