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440001-2024-09850</w:t>
      </w:r>
    </w:p>
    <w:p>
      <w:pPr>
        <w:pStyle w:val="null3"/>
        <w:jc w:val="center"/>
        <w:outlineLvl w:val="3"/>
      </w:pPr>
      <w:r>
        <w:rPr>
          <w:b/>
          <w:sz w:val="24"/>
        </w:rPr>
        <w:t>采购项目编号：</w:t>
      </w:r>
      <w:r>
        <w:rPr>
          <w:b/>
          <w:sz w:val="24"/>
        </w:rPr>
        <w:t>GY-ZB-JM-2024-101</w:t>
      </w:r>
    </w:p>
    <w:p>
      <w:pPr>
        <w:pStyle w:val="null3"/>
        <w:jc w:val="center"/>
        <w:outlineLvl w:val="3"/>
      </w:pPr>
      <w:r>
        <w:rPr>
          <w:b/>
          <w:sz w:val="24"/>
        </w:rPr>
        <w:t>项目名称：</w:t>
      </w:r>
      <w:r>
        <w:rPr>
          <w:b/>
          <w:sz w:val="24"/>
        </w:rPr>
        <w:t>2024-2025年江门市蓬江区人民法院司法辅助事务性工作社会化服务采购项目</w:t>
      </w:r>
    </w:p>
    <w:p>
      <w:pPr>
        <w:pStyle w:val="null3"/>
        <w:jc w:val="center"/>
        <w:outlineLvl w:val="3"/>
      </w:pPr>
      <w:r>
        <w:rPr>
          <w:b/>
          <w:sz w:val="24"/>
        </w:rPr>
        <w:t>采购人：</w:t>
      </w:r>
      <w:r>
        <w:rPr>
          <w:b/>
          <w:sz w:val="24"/>
        </w:rPr>
        <w:t>江门市蓬江区人民法院</w:t>
      </w:r>
    </w:p>
    <w:p>
      <w:pPr>
        <w:pStyle w:val="null3"/>
        <w:jc w:val="center"/>
        <w:outlineLvl w:val="3"/>
      </w:pPr>
      <w:r>
        <w:rPr>
          <w:b/>
          <w:sz w:val="24"/>
        </w:rPr>
        <w:t>采购代理机构：</w:t>
      </w:r>
      <w:r>
        <w:rPr>
          <w:b/>
          <w:sz w:val="24"/>
        </w:rPr>
        <w:t>江门市国樾建设项目管理有限公司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江门市国樾建设项目管理有限公司</w:t>
      </w:r>
      <w:r>
        <w:rPr/>
        <w:t>受</w:t>
      </w:r>
      <w:r>
        <w:rPr/>
        <w:t>江门市蓬江区人民法院</w:t>
      </w:r>
      <w:r>
        <w:rPr/>
        <w:t>的委托，采用</w:t>
      </w:r>
      <w:r>
        <w:rPr/>
        <w:t>公开招标</w:t>
      </w:r>
      <w:r>
        <w:rPr/>
        <w:t>方式组织采购</w:t>
      </w:r>
      <w:r>
        <w:rPr/>
        <w:t>2024-2025年江门市蓬江区人民法院司法辅助事务性工作社会化服务采购项目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2024-2025年江门市蓬江区人民法院司法辅助事务性工作社会化服务采购项目</w:t>
      </w:r>
    </w:p>
    <w:p>
      <w:pPr>
        <w:pStyle w:val="null3"/>
        <w:ind w:firstLine="480"/>
      </w:pPr>
      <w:r>
        <w:rPr/>
        <w:t>采购计划编号：</w:t>
      </w:r>
      <w:r>
        <w:rPr/>
        <w:t>440001-2024-09850</w:t>
      </w:r>
    </w:p>
    <w:p>
      <w:pPr>
        <w:pStyle w:val="null3"/>
        <w:ind w:firstLine="480"/>
      </w:pPr>
      <w:r>
        <w:rPr/>
        <w:t>采购项目编号：</w:t>
      </w:r>
      <w:r>
        <w:rPr/>
        <w:t>GY-ZB-JM-2024-101</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b/>
          <w:sz w:val="24"/>
        </w:rPr>
        <w:t>2.项目内容及需求情况（采购项目技术规格、参数及要求）</w:t>
      </w:r>
    </w:p>
    <w:p>
      <w:pPr>
        <w:pStyle w:val="null3"/>
      </w:pPr>
    </w:p>
    <w:p>
      <w:pPr>
        <w:pStyle w:val="null3"/>
      </w:pPr>
      <w:r>
        <w:rPr/>
        <w:t>采购包1(2024-2025年江门市蓬江区人民法院司法辅助事务性工作社会化服务采购项目):</w:t>
      </w:r>
    </w:p>
    <w:p>
      <w:pPr>
        <w:pStyle w:val="null3"/>
      </w:pPr>
      <w:r>
        <w:rPr/>
        <w:t>采购包预算金额：9,000,000.00元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2024-2025年江门市蓬江区人民法院司法辅助事务性工作社会化服务采购项目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9,000,000.00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合同履行期限：服务期限为24个月。（具体时间，以合同签订时间为准）。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3）具有良好的商业信誉和健全的财务会计制度：供应商必须具有良好的商业信誉和健全的财务会计制度（提供2021或2022年度财务状况报告或基本开户行出具的资信证明）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采购包1（2024-2025年江门市蓬江区人民法院司法辅助事务性工作社会化服务采购项目）：</w:t>
      </w:r>
      <w:r>
        <w:rPr/>
        <w:t>本项目不属于专门面向中小企业。</w:t>
      </w:r>
    </w:p>
    <w:p>
      <w:pPr>
        <w:pStyle w:val="null3"/>
        <w:outlineLvl w:val="3"/>
      </w:pPr>
      <w:r>
        <w:rPr>
          <w:b/>
          <w:sz w:val="24"/>
        </w:rPr>
        <w:t>3.本项目特定的资格要求：</w:t>
      </w:r>
    </w:p>
    <w:p>
      <w:pPr>
        <w:pStyle w:val="null3"/>
      </w:pPr>
    </w:p>
    <w:p>
      <w:pPr>
        <w:pStyle w:val="null3"/>
      </w:pPr>
      <w:r>
        <w:rPr/>
        <w:t>采购包1（2024-2025年江门市蓬江区人民法院司法辅助事务性工作社会化服务采购项目）：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3)具有有效的《人力资源服务许可证》或《劳务派遣经营许可证》。</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江门市蓬江区人民法院</w:t>
      </w:r>
    </w:p>
    <w:p>
      <w:pPr>
        <w:pStyle w:val="null3"/>
        <w:ind w:firstLine="480"/>
      </w:pPr>
      <w:r>
        <w:rPr/>
        <w:t>地址：</w:t>
      </w:r>
      <w:r>
        <w:rPr/>
        <w:t>广东省江门市蓬江区华园东路3号</w:t>
      </w:r>
    </w:p>
    <w:p>
      <w:pPr>
        <w:pStyle w:val="null3"/>
        <w:ind w:firstLine="480"/>
      </w:pPr>
      <w:r>
        <w:rPr/>
        <w:t>联系方式：</w:t>
      </w:r>
      <w:r>
        <w:rPr/>
        <w:t>0750-3607010</w:t>
      </w:r>
    </w:p>
    <w:p>
      <w:pPr>
        <w:pStyle w:val="null3"/>
        <w:outlineLvl w:val="3"/>
      </w:pPr>
      <w:r>
        <w:rPr>
          <w:b/>
          <w:sz w:val="24"/>
        </w:rPr>
        <w:t>2.采购代理机构信息</w:t>
      </w:r>
    </w:p>
    <w:p>
      <w:pPr>
        <w:pStyle w:val="null3"/>
        <w:ind w:firstLine="480"/>
      </w:pPr>
      <w:r>
        <w:rPr/>
        <w:t>名称：</w:t>
      </w:r>
      <w:r>
        <w:rPr/>
        <w:t>江门市国樾建设项目管理有限公司</w:t>
      </w:r>
    </w:p>
    <w:p>
      <w:pPr>
        <w:pStyle w:val="null3"/>
        <w:ind w:firstLine="480"/>
      </w:pPr>
      <w:r>
        <w:rPr/>
        <w:t>地址：</w:t>
      </w:r>
      <w:r>
        <w:rPr/>
        <w:t>江门市蓬江区篁庄大道西16号5座二层</w:t>
      </w:r>
    </w:p>
    <w:p>
      <w:pPr>
        <w:pStyle w:val="null3"/>
        <w:ind w:firstLine="480"/>
      </w:pPr>
      <w:r>
        <w:rPr/>
        <w:t>联系方式：</w:t>
      </w:r>
      <w:r>
        <w:rPr/>
        <w:t>0750-3239891</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0750-3239891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江门市国樾建设项目管理有限公司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8"/>
        </w:rPr>
        <w:t xml:space="preserve"> </w:t>
      </w:r>
      <w:r>
        <w:rPr/>
        <w:t>江门市蓬江区人民法院司法辅助事务性工作社会化服务采购项目，包含诉讼服务辅助工作、执行业务辅助工作及中间库等一系列的辅助事务性工作。</w:t>
      </w:r>
    </w:p>
    <w:p>
      <w:pPr>
        <w:pStyle w:val="null3"/>
        <w:ind w:firstLine="480"/>
        <w:jc w:val="both"/>
      </w:pPr>
      <w:r>
        <w:rPr/>
        <w:t>（1）项目名称：</w:t>
      </w:r>
      <w:r>
        <w:rPr/>
        <w:t>2</w:t>
      </w:r>
      <w:r>
        <w:rPr/>
        <w:t>024-2025年江门市蓬江区人民法院司法辅助事务性工作社会化服务采购项目</w:t>
      </w:r>
    </w:p>
    <w:p>
      <w:pPr>
        <w:pStyle w:val="null3"/>
        <w:ind w:firstLine="480"/>
        <w:jc w:val="both"/>
      </w:pPr>
      <w:r>
        <w:rPr/>
        <w:t>（2）项目预算：¥</w:t>
      </w:r>
      <w:r>
        <w:rPr/>
        <w:t>900万元</w:t>
      </w:r>
      <w:r>
        <w:rPr/>
        <w:t>（</w:t>
      </w:r>
      <w:r>
        <w:rPr/>
        <w:t>本项目合同两年一签，第一年450万元，第二年以财政预算为准。）</w:t>
      </w:r>
    </w:p>
    <w:p>
      <w:pPr>
        <w:pStyle w:val="null3"/>
        <w:ind w:firstLine="480"/>
        <w:jc w:val="both"/>
      </w:pPr>
      <w:r>
        <w:rPr/>
        <w:t>（3）服务期限：两年。</w:t>
      </w:r>
    </w:p>
    <w:p>
      <w:pPr>
        <w:pStyle w:val="null3"/>
      </w:pPr>
    </w:p>
    <w:p>
      <w:pPr>
        <w:pStyle w:val="null3"/>
      </w:pPr>
      <w:r>
        <w:rPr/>
        <w:t>采购包1（2024-2025年江门市蓬江区人民法院司法辅助事务性工作社会化服务采购项目）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服务期限为24个月。（具体时间，以合同签订时间为准）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1期：支付比例100%,分期付款。 1）每期支付时间为每季度第一个月的10日前，江门市蓬江区人民法院最后一次支付时可扣押采购合同总金额的2%作为服务质量保证金，在服务期结束后，根据服务质量考核结果在7个工作日内向中标供应商完成全部支付。 2）中标供应商须在每次支付前向江门市蓬江区人民法院提供合法有效的增值税发票，江门市蓬江区人民法院核对无误后在约定时间内完成支付。 3）双方往来款采用银行转账方式办理，如有变更修改，以书面通知为准。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1期：1）服务质量标准：中标供应商服务团队人员按江门市蓬江区人民法院规定进行司法辅助事务性工作，所完成的工作质量需达到江门市蓬江区人民法院要求。 2）服务验收标准：中标供应商按江门市蓬江区人民法院要求按时按质完成工作任务。 3）如遇对业务整理流程的调整，则提前一个月向中标供应商提供最新验收标准，中标供应商应按新标准按时完成工作。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1、除经江门市蓬江区人民法院同意外，中标供应商不得再以任何方式转包或分包。 2、本项目由中标供应商承包及负责招标文件对中标供应商要求的一切事宜及责任。 3、江门市蓬江区人民法院有权对服务内容和服务方案作适当调整，总价不变。 4、服务地点：江门市蓬江区人民法院 5、报价要求 1）投标报价包括所有人员工资、社保费用、医疗费用、管理费用、材料费、设备、一切税费（包括增值税）、保险费、培训费、资料费、招投标费等的全部费用。供应商漏报或不报，采购人将视为有关费用已包括在本项目的报价中而不予支付。 2）中标价包含合同期内的招标文件要求所有服务范围，如超出预测全年处理案件量上限数的，超出部分经双方协商书面达成一致，江门市蓬江区人民法院需另外支付服务费用。 6、投标人应在投标文件中提供商务技术评审因素的证明材料（包含但不限于）：1）保密和服务承诺函（格式自拟）、2）管理服务方案、3）重点难点分析方案、4）人员保障措施、5）质量保证方案、6）培训方案、7）各类ISO证书等等。 7、如中标单位属于大型企业，需预留该部分采购项目预算总额的40%以上专门面向中小企业采购，其中，预留给小微企业的比例不低于70%。 8、中标单位与采购人签订合同之日起10天内服务人员要到达采购人指定服务地点。</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2024-2025年江门市蓬江区人民法院司法辅助事务性工作社会化服务采购项目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9,000,000.00</w:t>
            </w:r>
          </w:p>
        </w:tc>
        <w:tc>
          <w:tcPr>
            <w:tcW w:type="dxa" w:w="933"/>
          </w:tcPr>
          <w:p>
            <w:pPr>
              <w:pStyle w:val="null3"/>
              <w:jc w:val="right"/>
            </w:pPr>
            <w:r>
              <w:rPr/>
              <w:t>9,000,000.00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2024-2025年江门市蓬江区人民法院司法辅助事务性工作社会化服务采购项目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15"/>
              <w:ind w:firstLine="480"/>
              <w:jc w:val="left"/>
            </w:pPr>
            <w:r>
              <w:rPr>
                <w:b/>
                <w:sz w:val="21"/>
              </w:rPr>
              <w:t>（一）</w:t>
            </w:r>
            <w:r>
              <w:rPr>
                <w:b/>
                <w:sz w:val="21"/>
              </w:rPr>
              <w:t>司法辅助事务性工作社会化服务人员条件、办公设备要求</w:t>
            </w:r>
          </w:p>
          <w:p>
            <w:pPr>
              <w:pStyle w:val="null3"/>
              <w:ind w:firstLine="420"/>
              <w:jc w:val="left"/>
            </w:pPr>
            <w:r>
              <w:rPr>
                <w:sz w:val="21"/>
              </w:rPr>
              <w:t>1.按项目工作要求，合理配置相关服务人员。具体人员要求如下</w:t>
            </w:r>
            <w:r>
              <w:rPr>
                <w:sz w:val="21"/>
              </w:rPr>
              <w:t>:</w:t>
            </w:r>
          </w:p>
          <w:p>
            <w:pPr>
              <w:pStyle w:val="null3"/>
              <w:ind w:firstLine="420"/>
              <w:jc w:val="left"/>
            </w:pPr>
            <w:r>
              <w:rPr>
                <w:sz w:val="21"/>
              </w:rPr>
              <w:t>（</w:t>
            </w:r>
            <w:r>
              <w:rPr>
                <w:sz w:val="21"/>
              </w:rPr>
              <w:t>1）</w:t>
            </w:r>
            <w:r>
              <w:rPr>
                <w:color w:val="000000"/>
                <w:sz w:val="21"/>
              </w:rPr>
              <w:t>具有中华人民共和国国籍，拥护党的理论和路线方针政策，遵纪守法，具有较强的政治素质、良好的职业道德，无违法违纪受处分记录，热爱法院工作；具有一定法律意识；</w:t>
            </w:r>
          </w:p>
          <w:p>
            <w:pPr>
              <w:pStyle w:val="null3"/>
              <w:ind w:firstLine="420"/>
              <w:jc w:val="left"/>
            </w:pPr>
            <w:r>
              <w:rPr>
                <w:color w:val="000000"/>
                <w:sz w:val="21"/>
              </w:rPr>
              <w:t>（</w:t>
            </w:r>
            <w:r>
              <w:rPr>
                <w:color w:val="000000"/>
                <w:sz w:val="21"/>
              </w:rPr>
              <w:t>2）</w:t>
            </w:r>
            <w:r>
              <w:rPr>
                <w:color w:val="000000"/>
                <w:sz w:val="21"/>
              </w:rPr>
              <w:t>项目经理：本科</w:t>
            </w:r>
            <w:r>
              <w:rPr>
                <w:color w:val="000000"/>
                <w:sz w:val="21"/>
              </w:rPr>
              <w:t>或</w:t>
            </w:r>
            <w:r>
              <w:rPr>
                <w:color w:val="000000"/>
                <w:sz w:val="21"/>
              </w:rPr>
              <w:t>以上学历，法</w:t>
            </w:r>
            <w:r>
              <w:rPr>
                <w:color w:val="000000"/>
                <w:sz w:val="21"/>
              </w:rPr>
              <w:t>学</w:t>
            </w:r>
            <w:r>
              <w:rPr>
                <w:color w:val="000000"/>
                <w:sz w:val="21"/>
              </w:rPr>
              <w:t>、行政管理、人力资源等相关专业毕业</w:t>
            </w:r>
            <w:r>
              <w:rPr>
                <w:color w:val="000000"/>
                <w:sz w:val="21"/>
              </w:rPr>
              <w:t>；</w:t>
            </w:r>
          </w:p>
          <w:p>
            <w:pPr>
              <w:pStyle w:val="null3"/>
              <w:ind w:firstLine="420"/>
              <w:jc w:val="left"/>
            </w:pPr>
            <w:r>
              <w:rPr>
                <w:color w:val="000000"/>
                <w:sz w:val="21"/>
              </w:rPr>
              <w:t>（</w:t>
            </w:r>
            <w:r>
              <w:rPr>
                <w:color w:val="000000"/>
                <w:sz w:val="21"/>
              </w:rPr>
              <w:t>3）</w:t>
            </w:r>
            <w:r>
              <w:rPr>
                <w:color w:val="000000"/>
                <w:sz w:val="21"/>
              </w:rPr>
              <w:t>项目</w:t>
            </w:r>
            <w:r>
              <w:rPr>
                <w:color w:val="000000"/>
                <w:sz w:val="21"/>
              </w:rPr>
              <w:t>其他</w:t>
            </w:r>
            <w:r>
              <w:rPr>
                <w:color w:val="000000"/>
                <w:sz w:val="21"/>
              </w:rPr>
              <w:t>服务人员</w:t>
            </w:r>
            <w:r>
              <w:rPr>
                <w:color w:val="000000"/>
                <w:sz w:val="21"/>
              </w:rPr>
              <w:t>:</w:t>
            </w:r>
            <w:r>
              <w:rPr>
                <w:color w:val="000000"/>
                <w:sz w:val="21"/>
              </w:rPr>
              <w:t>大专</w:t>
            </w:r>
            <w:r>
              <w:rPr>
                <w:color w:val="000000"/>
                <w:sz w:val="21"/>
              </w:rPr>
              <w:t>或</w:t>
            </w:r>
            <w:r>
              <w:rPr>
                <w:color w:val="000000"/>
                <w:sz w:val="21"/>
              </w:rPr>
              <w:t>以上</w:t>
            </w:r>
            <w:r>
              <w:rPr>
                <w:color w:val="000000"/>
                <w:sz w:val="21"/>
              </w:rPr>
              <w:t>学历，法律专业或相关司法辅助工作经验者优先；</w:t>
            </w:r>
          </w:p>
          <w:p>
            <w:pPr>
              <w:pStyle w:val="null3"/>
              <w:ind w:firstLine="420"/>
              <w:jc w:val="left"/>
            </w:pPr>
            <w:r>
              <w:rPr>
                <w:color w:val="000000"/>
                <w:sz w:val="21"/>
              </w:rPr>
              <w:t>（</w:t>
            </w:r>
            <w:r>
              <w:rPr>
                <w:color w:val="000000"/>
                <w:sz w:val="21"/>
              </w:rPr>
              <w:t>4）</w:t>
            </w:r>
            <w:r>
              <w:rPr>
                <w:color w:val="000000"/>
                <w:sz w:val="21"/>
              </w:rPr>
              <w:t>身体健康，五官端正，无传染病；具有正常履行职责的身体条件和工作能力，能胜任相关司法辅助性岗位的工作；</w:t>
            </w:r>
          </w:p>
          <w:p>
            <w:pPr>
              <w:pStyle w:val="null3"/>
              <w:ind w:firstLine="420"/>
              <w:jc w:val="left"/>
            </w:pPr>
            <w:r>
              <w:rPr>
                <w:color w:val="000000"/>
                <w:sz w:val="21"/>
              </w:rPr>
              <w:t>（</w:t>
            </w:r>
            <w:r>
              <w:rPr>
                <w:color w:val="000000"/>
                <w:sz w:val="21"/>
              </w:rPr>
              <w:t>5）</w:t>
            </w:r>
            <w:r>
              <w:rPr>
                <w:color w:val="000000"/>
                <w:sz w:val="21"/>
              </w:rPr>
              <w:t>具有较强的语言表达能力及组织协调能力；工作积极主动、执行能力强；具有良好的团队合作精神、高度的责任感和进取心，严格的组织纪律性和保密意识；</w:t>
            </w:r>
          </w:p>
          <w:p>
            <w:pPr>
              <w:pStyle w:val="null3"/>
              <w:ind w:firstLine="420"/>
              <w:jc w:val="left"/>
            </w:pPr>
            <w:r>
              <w:rPr>
                <w:color w:val="000000"/>
                <w:sz w:val="21"/>
              </w:rPr>
              <w:t>（</w:t>
            </w:r>
            <w:r>
              <w:rPr>
                <w:color w:val="000000"/>
                <w:sz w:val="21"/>
              </w:rPr>
              <w:t>6）</w:t>
            </w:r>
            <w:r>
              <w:rPr>
                <w:color w:val="000000"/>
                <w:sz w:val="21"/>
              </w:rPr>
              <w:t>能熟练操作计算机，会使用常用办公软件（如：</w:t>
            </w:r>
            <w:r>
              <w:rPr>
                <w:color w:val="000000"/>
                <w:sz w:val="21"/>
              </w:rPr>
              <w:t>Word、Excel），快速进行文字输入工作及档案整理工作；</w:t>
            </w:r>
          </w:p>
          <w:p>
            <w:pPr>
              <w:pStyle w:val="null3"/>
              <w:ind w:firstLine="420"/>
              <w:jc w:val="left"/>
            </w:pPr>
            <w:r>
              <w:rPr>
                <w:color w:val="000000"/>
                <w:sz w:val="21"/>
              </w:rPr>
              <w:t>（</w:t>
            </w:r>
            <w:r>
              <w:rPr>
                <w:color w:val="000000"/>
                <w:sz w:val="21"/>
              </w:rPr>
              <w:t>7）</w:t>
            </w:r>
            <w:r>
              <w:rPr>
                <w:color w:val="000000"/>
                <w:sz w:val="21"/>
              </w:rPr>
              <w:t>严格遵守</w:t>
            </w:r>
            <w:r>
              <w:rPr>
                <w:color w:val="000000"/>
                <w:sz w:val="21"/>
              </w:rPr>
              <w:t>江门市蓬江区人民法院</w:t>
            </w:r>
            <w:r>
              <w:rPr>
                <w:color w:val="000000"/>
                <w:sz w:val="21"/>
              </w:rPr>
              <w:t>日常规章管理制度和工作规范</w:t>
            </w:r>
            <w:r>
              <w:rPr>
                <w:color w:val="000000"/>
                <w:sz w:val="21"/>
              </w:rPr>
              <w:t>；</w:t>
            </w:r>
          </w:p>
          <w:p>
            <w:pPr>
              <w:pStyle w:val="null3"/>
              <w:ind w:firstLine="420"/>
              <w:jc w:val="left"/>
            </w:pPr>
            <w:r>
              <w:rPr>
                <w:sz w:val="21"/>
              </w:rPr>
              <w:t>2.下列工作人员之一不得担任本项目的工作人员：</w:t>
            </w:r>
          </w:p>
          <w:p>
            <w:pPr>
              <w:pStyle w:val="null3"/>
              <w:ind w:firstLine="420"/>
              <w:jc w:val="left"/>
            </w:pPr>
            <w:r>
              <w:rPr>
                <w:sz w:val="21"/>
              </w:rPr>
              <w:t>（</w:t>
            </w:r>
            <w:r>
              <w:rPr>
                <w:sz w:val="21"/>
              </w:rPr>
              <w:t>1）</w:t>
            </w:r>
            <w:r>
              <w:rPr>
                <w:color w:val="000000"/>
                <w:sz w:val="21"/>
              </w:rPr>
              <w:t>因犯罪受过刑事处罚的；</w:t>
            </w:r>
          </w:p>
          <w:p>
            <w:pPr>
              <w:pStyle w:val="null3"/>
              <w:ind w:firstLine="420"/>
              <w:jc w:val="left"/>
            </w:pPr>
            <w:r>
              <w:rPr>
                <w:sz w:val="21"/>
                <w:shd w:fill="FFFFFF" w:val="clear"/>
              </w:rPr>
              <w:t>（</w:t>
            </w:r>
            <w:r>
              <w:rPr>
                <w:sz w:val="21"/>
                <w:shd w:fill="FFFFFF" w:val="clear"/>
              </w:rPr>
              <w:t>2）</w:t>
            </w:r>
            <w:r>
              <w:rPr>
                <w:sz w:val="21"/>
              </w:rPr>
              <w:t>曾被开除公职或辞退的；</w:t>
            </w:r>
          </w:p>
          <w:p>
            <w:pPr>
              <w:pStyle w:val="null3"/>
              <w:ind w:firstLine="420"/>
              <w:jc w:val="left"/>
            </w:pPr>
            <w:r>
              <w:rPr>
                <w:sz w:val="21"/>
              </w:rPr>
              <w:t>（</w:t>
            </w:r>
            <w:r>
              <w:rPr>
                <w:sz w:val="21"/>
              </w:rPr>
              <w:t>3）</w:t>
            </w:r>
            <w:r>
              <w:rPr>
                <w:sz w:val="21"/>
              </w:rPr>
              <w:t>涉嫌违法违纪正在接受审查的，尚未作出结论的；</w:t>
            </w:r>
          </w:p>
          <w:p>
            <w:pPr>
              <w:pStyle w:val="null3"/>
              <w:ind w:firstLine="420"/>
              <w:jc w:val="left"/>
            </w:pPr>
            <w:r>
              <w:rPr>
                <w:sz w:val="21"/>
              </w:rPr>
              <w:t>（</w:t>
            </w:r>
            <w:r>
              <w:rPr>
                <w:sz w:val="21"/>
              </w:rPr>
              <w:t>4）</w:t>
            </w:r>
            <w:r>
              <w:rPr>
                <w:sz w:val="21"/>
              </w:rPr>
              <w:t>有较为严重的个人不良信用记录的，被法院列入失信人员名单的；</w:t>
            </w:r>
          </w:p>
          <w:p>
            <w:pPr>
              <w:pStyle w:val="null3"/>
              <w:ind w:firstLine="420"/>
              <w:jc w:val="left"/>
            </w:pPr>
            <w:r>
              <w:rPr>
                <w:sz w:val="21"/>
              </w:rPr>
              <w:t>（</w:t>
            </w:r>
            <w:r>
              <w:rPr>
                <w:sz w:val="21"/>
              </w:rPr>
              <w:t>5）</w:t>
            </w:r>
            <w:r>
              <w:rPr>
                <w:sz w:val="21"/>
              </w:rPr>
              <w:t>项目工作人员的近亲属中存在担任审判人员或提供其他有偿法律服务的情况；</w:t>
            </w:r>
          </w:p>
          <w:p>
            <w:pPr>
              <w:pStyle w:val="null3"/>
              <w:ind w:firstLine="420"/>
              <w:jc w:val="left"/>
            </w:pPr>
            <w:r>
              <w:rPr>
                <w:sz w:val="21"/>
              </w:rPr>
              <w:t>（</w:t>
            </w:r>
            <w:r>
              <w:rPr>
                <w:sz w:val="21"/>
              </w:rPr>
              <w:t>6）</w:t>
            </w:r>
            <w:r>
              <w:rPr>
                <w:sz w:val="21"/>
              </w:rPr>
              <w:t>法律、法规规定的其他不得应聘的情形。</w:t>
            </w:r>
          </w:p>
          <w:p>
            <w:pPr>
              <w:pStyle w:val="null3"/>
              <w:ind w:firstLine="420"/>
              <w:jc w:val="left"/>
            </w:pPr>
            <w:r>
              <w:rPr>
                <w:sz w:val="21"/>
              </w:rPr>
              <w:t>3.办公设备要求</w:t>
            </w:r>
          </w:p>
          <w:p>
            <w:pPr>
              <w:pStyle w:val="null3"/>
              <w:ind w:firstLine="420"/>
              <w:jc w:val="left"/>
            </w:pPr>
            <w:r>
              <w:rPr>
                <w:color w:val="000000"/>
                <w:sz w:val="21"/>
              </w:rPr>
              <w:t>（</w:t>
            </w:r>
            <w:r>
              <w:rPr>
                <w:color w:val="000000"/>
                <w:sz w:val="21"/>
              </w:rPr>
              <w:t>1）</w:t>
            </w:r>
            <w:r>
              <w:rPr>
                <w:color w:val="000000"/>
                <w:sz w:val="21"/>
              </w:rPr>
              <w:t>由</w:t>
            </w:r>
            <w:r>
              <w:rPr>
                <w:color w:val="000000"/>
                <w:sz w:val="21"/>
              </w:rPr>
              <w:t>江门市蓬江区人民法院</w:t>
            </w:r>
            <w:r>
              <w:rPr>
                <w:color w:val="000000"/>
                <w:sz w:val="21"/>
              </w:rPr>
              <w:t>负责提供服务场地、必要的办公条件</w:t>
            </w:r>
            <w:r>
              <w:rPr>
                <w:color w:val="000000"/>
                <w:sz w:val="21"/>
              </w:rPr>
              <w:t>(包括但不限于办公桌椅、文件柜、储物柜等)和工作用品及耗材；</w:t>
            </w:r>
          </w:p>
          <w:p>
            <w:pPr>
              <w:pStyle w:val="null3"/>
              <w:ind w:firstLine="420"/>
              <w:jc w:val="left"/>
            </w:pPr>
            <w:r>
              <w:rPr>
                <w:sz w:val="21"/>
              </w:rPr>
              <w:t>（</w:t>
            </w:r>
            <w:r>
              <w:rPr>
                <w:sz w:val="21"/>
              </w:rPr>
              <w:t>2）</w:t>
            </w:r>
            <w:r>
              <w:rPr>
                <w:sz w:val="21"/>
              </w:rPr>
              <w:t>由</w:t>
            </w:r>
            <w:r>
              <w:rPr>
                <w:sz w:val="21"/>
              </w:rPr>
              <w:t>江门市蓬江区人民法院</w:t>
            </w:r>
            <w:r>
              <w:rPr>
                <w:sz w:val="21"/>
              </w:rPr>
              <w:t>负责提供办公设备和耗材，包括但不限于电脑、打印机、扫描仪、电话机、打印纸和碳带碳粉等；中标供应商提供一般的日常小办公用品，包括但不限于</w:t>
            </w:r>
            <w:r>
              <w:rPr>
                <w:sz w:val="21"/>
              </w:rPr>
              <w:t>:铅笔、笔、起钉器等；</w:t>
            </w:r>
          </w:p>
          <w:p>
            <w:pPr>
              <w:pStyle w:val="null3"/>
              <w:ind w:firstLine="420"/>
              <w:jc w:val="left"/>
            </w:pPr>
            <w:r>
              <w:rPr>
                <w:sz w:val="21"/>
              </w:rPr>
              <w:t>（</w:t>
            </w:r>
            <w:r>
              <w:rPr>
                <w:sz w:val="21"/>
              </w:rPr>
              <w:t>3）</w:t>
            </w:r>
            <w:r>
              <w:rPr>
                <w:color w:val="000000"/>
                <w:sz w:val="21"/>
              </w:rPr>
              <w:t>中标供应商</w:t>
            </w:r>
            <w:r>
              <w:rPr>
                <w:sz w:val="21"/>
              </w:rPr>
              <w:t>工作人员应当正确使用所有办公设备，如因中标供应商工作人员使用不当导致设备毁损的，中标供应商应当承担相应的赔偿责任。</w:t>
            </w:r>
          </w:p>
          <w:p>
            <w:pPr>
              <w:pStyle w:val="null3"/>
              <w:ind w:firstLine="480"/>
              <w:jc w:val="both"/>
            </w:pPr>
            <w:r>
              <w:rPr>
                <w:b/>
                <w:sz w:val="21"/>
                <w:shd w:fill="FFFFFF" w:val="clear"/>
              </w:rPr>
              <w:t>（二）</w:t>
            </w:r>
            <w:r>
              <w:rPr>
                <w:b/>
                <w:sz w:val="21"/>
                <w:shd w:fill="FFFFFF" w:val="clear"/>
              </w:rPr>
              <w:t>诉讼服务中心</w:t>
            </w:r>
          </w:p>
          <w:p>
            <w:pPr>
              <w:pStyle w:val="null3"/>
              <w:ind w:firstLine="420"/>
              <w:jc w:val="left"/>
            </w:pPr>
            <w:r>
              <w:rPr>
                <w:sz w:val="21"/>
              </w:rPr>
              <w:t>（</w:t>
            </w:r>
            <w:r>
              <w:rPr>
                <w:sz w:val="21"/>
              </w:rPr>
              <w:t>1）</w:t>
            </w:r>
            <w:r>
              <w:rPr>
                <w:sz w:val="21"/>
              </w:rPr>
              <w:t>诉讼辅助</w:t>
            </w:r>
            <w:r>
              <w:rPr>
                <w:sz w:val="21"/>
              </w:rPr>
              <w:t>-立案导诉岗</w:t>
            </w:r>
          </w:p>
          <w:p>
            <w:pPr>
              <w:pStyle w:val="null3"/>
              <w:ind w:firstLine="420"/>
              <w:jc w:val="both"/>
            </w:pPr>
            <w:r>
              <w:rPr>
                <w:sz w:val="21"/>
              </w:rPr>
              <w:t>立案导诉主要负责接待诉讼服务中心之来访者，根据其目的进行相应的引导和分流，初步审查当事人提交的材料是否齐全，并负责对情绪激动来访者的前期安抚和劝离工作。同时负责来访人员约见承办法官的登记工作。</w:t>
            </w:r>
          </w:p>
          <w:p>
            <w:pPr>
              <w:pStyle w:val="null3"/>
              <w:ind w:firstLine="420"/>
              <w:jc w:val="left"/>
            </w:pPr>
            <w:r>
              <w:rPr>
                <w:sz w:val="21"/>
              </w:rPr>
              <w:t>（</w:t>
            </w:r>
            <w:r>
              <w:rPr>
                <w:sz w:val="21"/>
              </w:rPr>
              <w:t>2）</w:t>
            </w:r>
            <w:r>
              <w:rPr>
                <w:sz w:val="21"/>
              </w:rPr>
              <w:t>诉讼辅助</w:t>
            </w:r>
            <w:r>
              <w:rPr>
                <w:sz w:val="21"/>
              </w:rPr>
              <w:t>-立案录入岗</w:t>
            </w:r>
          </w:p>
          <w:p>
            <w:pPr>
              <w:pStyle w:val="null3"/>
              <w:ind w:firstLine="420"/>
              <w:jc w:val="both"/>
            </w:pPr>
            <w:r>
              <w:rPr>
                <w:sz w:val="21"/>
              </w:rPr>
              <w:t>立案录入主要负责对当事人在立案庭立案之案件信息（含民商事、刑事、行政、执行）的快速录入等工作。</w:t>
            </w:r>
          </w:p>
          <w:p>
            <w:pPr>
              <w:pStyle w:val="null3"/>
              <w:ind w:firstLine="420"/>
              <w:jc w:val="left"/>
            </w:pPr>
            <w:r>
              <w:rPr>
                <w:sz w:val="21"/>
              </w:rPr>
              <w:t>（</w:t>
            </w:r>
            <w:r>
              <w:rPr>
                <w:sz w:val="21"/>
              </w:rPr>
              <w:t>3）</w:t>
            </w:r>
            <w:r>
              <w:rPr>
                <w:sz w:val="21"/>
              </w:rPr>
              <w:t>诉讼辅助</w:t>
            </w:r>
            <w:r>
              <w:rPr>
                <w:sz w:val="21"/>
              </w:rPr>
              <w:t>-材料收转岗（兼顾中间库对接工作）</w:t>
            </w:r>
          </w:p>
          <w:p>
            <w:pPr>
              <w:pStyle w:val="null3"/>
              <w:ind w:firstLine="420"/>
              <w:jc w:val="both"/>
            </w:pPr>
            <w:r>
              <w:rPr>
                <w:sz w:val="21"/>
              </w:rPr>
              <w:t>接受案件当事人提交的材料并做好登记，接受上诉状，对上诉材料进行审查、接收。对接收的材料如需进行无纸化流程的，进行扫描。无需无纸化的材料做好登记后联系承办法官。</w:t>
            </w:r>
          </w:p>
          <w:p>
            <w:pPr>
              <w:pStyle w:val="null3"/>
              <w:ind w:firstLine="420"/>
              <w:jc w:val="left"/>
            </w:pPr>
            <w:r>
              <w:rPr>
                <w:sz w:val="21"/>
              </w:rPr>
              <w:t>（</w:t>
            </w:r>
            <w:r>
              <w:rPr>
                <w:sz w:val="21"/>
              </w:rPr>
              <w:t>4）</w:t>
            </w:r>
            <w:r>
              <w:rPr>
                <w:sz w:val="21"/>
              </w:rPr>
              <w:t>诉讼辅助</w:t>
            </w:r>
            <w:r>
              <w:rPr>
                <w:sz w:val="21"/>
              </w:rPr>
              <w:t>-调档阅卷岗</w:t>
            </w:r>
          </w:p>
          <w:p>
            <w:pPr>
              <w:pStyle w:val="null3"/>
              <w:ind w:firstLine="420"/>
              <w:jc w:val="both"/>
            </w:pPr>
            <w:r>
              <w:rPr>
                <w:sz w:val="21"/>
              </w:rPr>
              <w:t>查档阅卷主要负责跟进处理当事人调档、阅卷。审查前来调档、阅卷的手续是否符合条件，调取相关档案、卷宗，陪同当事人阅卷，归还已查阅完成之档案、卷宗。</w:t>
            </w:r>
          </w:p>
          <w:p>
            <w:pPr>
              <w:pStyle w:val="null3"/>
              <w:ind w:firstLine="420"/>
              <w:jc w:val="left"/>
            </w:pPr>
            <w:r>
              <w:rPr>
                <w:sz w:val="21"/>
              </w:rPr>
              <w:t>（</w:t>
            </w:r>
            <w:r>
              <w:rPr>
                <w:sz w:val="21"/>
              </w:rPr>
              <w:t>5）</w:t>
            </w:r>
            <w:r>
              <w:rPr>
                <w:sz w:val="21"/>
              </w:rPr>
              <w:t>诉讼辅助</w:t>
            </w:r>
            <w:r>
              <w:rPr>
                <w:sz w:val="21"/>
              </w:rPr>
              <w:t>-约见登记、信访辅助岗</w:t>
            </w:r>
          </w:p>
          <w:p>
            <w:pPr>
              <w:pStyle w:val="null3"/>
              <w:ind w:firstLine="420"/>
              <w:jc w:val="both"/>
            </w:pPr>
            <w:r>
              <w:rPr>
                <w:sz w:val="21"/>
              </w:rPr>
              <w:t>约见登记主要负责来访人员约见承办法官的登记工作。信访辅助主要负责信访人员接待、登记。</w:t>
            </w:r>
          </w:p>
          <w:p>
            <w:pPr>
              <w:pStyle w:val="null3"/>
              <w:ind w:firstLine="420"/>
              <w:jc w:val="left"/>
            </w:pPr>
            <w:r>
              <w:rPr>
                <w:sz w:val="21"/>
              </w:rPr>
              <w:t>（</w:t>
            </w:r>
            <w:r>
              <w:rPr>
                <w:sz w:val="21"/>
              </w:rPr>
              <w:t>6）</w:t>
            </w:r>
            <w:r>
              <w:rPr>
                <w:sz w:val="21"/>
              </w:rPr>
              <w:t>诉讼辅助</w:t>
            </w:r>
            <w:r>
              <w:rPr>
                <w:sz w:val="21"/>
              </w:rPr>
              <w:t>-调解辅助人员</w:t>
            </w:r>
          </w:p>
          <w:p>
            <w:pPr>
              <w:pStyle w:val="null3"/>
              <w:ind w:firstLine="420"/>
              <w:jc w:val="both"/>
            </w:pPr>
            <w:r>
              <w:rPr>
                <w:sz w:val="21"/>
                <w:shd w:fill="FFFFFF" w:val="clear"/>
              </w:rPr>
              <w:t>协助调解员完成调解工作，对调解完成的案件卷宗进行装订归档。</w:t>
            </w:r>
          </w:p>
          <w:p>
            <w:pPr>
              <w:pStyle w:val="null3"/>
              <w:ind w:firstLine="420"/>
              <w:jc w:val="left"/>
            </w:pPr>
            <w:r>
              <w:rPr>
                <w:sz w:val="21"/>
              </w:rPr>
              <w:t>（</w:t>
            </w:r>
            <w:r>
              <w:rPr>
                <w:sz w:val="21"/>
              </w:rPr>
              <w:t>7）</w:t>
            </w:r>
            <w:r>
              <w:rPr>
                <w:sz w:val="21"/>
              </w:rPr>
              <w:t>执行辅助</w:t>
            </w:r>
          </w:p>
          <w:p>
            <w:pPr>
              <w:pStyle w:val="null3"/>
              <w:ind w:firstLine="420"/>
              <w:jc w:val="left"/>
            </w:pPr>
            <w:r>
              <w:rPr>
                <w:sz w:val="21"/>
              </w:rPr>
              <w:t>1）</w:t>
            </w:r>
            <w:r>
              <w:rPr>
                <w:sz w:val="21"/>
              </w:rPr>
              <w:t>执行辅助</w:t>
            </w:r>
            <w:r>
              <w:rPr>
                <w:sz w:val="21"/>
              </w:rPr>
              <w:t>-初次接待岗</w:t>
            </w:r>
          </w:p>
          <w:p>
            <w:pPr>
              <w:pStyle w:val="null3"/>
              <w:ind w:firstLine="420"/>
              <w:jc w:val="both"/>
            </w:pPr>
            <w:r>
              <w:rPr>
                <w:sz w:val="21"/>
              </w:rPr>
              <w:t>初次接待主要负责新立案件初次接待笔录的制作工作。如条件允许形成电子卷，当事人电子签名后引入电子卷宗系统，否则在接待中形成的纸质卷宗进行扫描后与立案材料一并移送中间库。</w:t>
            </w:r>
          </w:p>
          <w:p>
            <w:pPr>
              <w:pStyle w:val="null3"/>
              <w:ind w:firstLine="420"/>
              <w:jc w:val="left"/>
            </w:pPr>
            <w:r>
              <w:rPr>
                <w:sz w:val="21"/>
              </w:rPr>
              <w:t>2）</w:t>
            </w:r>
            <w:r>
              <w:rPr>
                <w:sz w:val="21"/>
              </w:rPr>
              <w:t>执行辅助</w:t>
            </w:r>
            <w:r>
              <w:rPr>
                <w:sz w:val="21"/>
              </w:rPr>
              <w:t>-集中制作法律文书</w:t>
            </w:r>
          </w:p>
          <w:p>
            <w:pPr>
              <w:pStyle w:val="null3"/>
              <w:ind w:firstLine="420"/>
              <w:jc w:val="both"/>
            </w:pPr>
            <w:r>
              <w:rPr>
                <w:sz w:val="21"/>
              </w:rPr>
              <w:t>执行文书制作组统一制作法律文书，包括：受理案件通知书、财产线索提供表、执行通知书、报告财产令、财产申报表、执行总裁定书、线上送达、追踪。</w:t>
            </w:r>
          </w:p>
          <w:p>
            <w:pPr>
              <w:pStyle w:val="null3"/>
              <w:ind w:firstLine="420"/>
              <w:jc w:val="left"/>
            </w:pPr>
            <w:r>
              <w:rPr>
                <w:sz w:val="21"/>
              </w:rPr>
              <w:t>3）</w:t>
            </w:r>
            <w:r>
              <w:rPr>
                <w:sz w:val="21"/>
              </w:rPr>
              <w:t>执行辅助</w:t>
            </w:r>
            <w:r>
              <w:rPr>
                <w:sz w:val="21"/>
              </w:rPr>
              <w:t>-</w:t>
            </w:r>
            <w:r>
              <w:rPr>
                <w:sz w:val="21"/>
              </w:rPr>
              <w:t>集中线上查控岗</w:t>
            </w:r>
          </w:p>
          <w:p>
            <w:pPr>
              <w:pStyle w:val="null3"/>
              <w:ind w:firstLine="420"/>
              <w:jc w:val="both"/>
            </w:pPr>
            <w:r>
              <w:rPr>
                <w:sz w:val="21"/>
              </w:rPr>
              <w:t>网络查控组：执行案件立案后</w:t>
            </w:r>
            <w:r>
              <w:rPr>
                <w:sz w:val="21"/>
              </w:rPr>
              <w:t>24小时内，网络查控员发起“点对点”系统网络查询，在收到执行立案电子卷宗后24小时内，发起“总对总”网络查询。对能够网络查控的，发起网络查封、冻结。对财产在外地，需要通过执行指挥管理平台委托外地法院进行查封、扣押。</w:t>
            </w:r>
          </w:p>
          <w:p>
            <w:pPr>
              <w:pStyle w:val="null3"/>
              <w:ind w:firstLine="420"/>
              <w:jc w:val="left"/>
            </w:pPr>
            <w:r>
              <w:rPr>
                <w:sz w:val="21"/>
              </w:rPr>
              <w:t>4）</w:t>
            </w:r>
            <w:r>
              <w:rPr>
                <w:sz w:val="21"/>
              </w:rPr>
              <w:t>执行辅助</w:t>
            </w:r>
            <w:r>
              <w:rPr>
                <w:sz w:val="21"/>
              </w:rPr>
              <w:t>-接处举报电话</w:t>
            </w:r>
          </w:p>
          <w:p>
            <w:pPr>
              <w:pStyle w:val="null3"/>
              <w:ind w:firstLine="420"/>
              <w:jc w:val="both"/>
            </w:pPr>
            <w:r>
              <w:rPr>
                <w:sz w:val="21"/>
              </w:rPr>
              <w:t>转本负责接处举报电话，完成：</w:t>
            </w:r>
          </w:p>
          <w:p>
            <w:pPr>
              <w:pStyle w:val="null3"/>
              <w:ind w:firstLine="425"/>
              <w:jc w:val="left"/>
            </w:pPr>
            <w:r>
              <w:rPr>
                <w:sz w:val="21"/>
              </w:rPr>
              <w:t>a.</w:t>
            </w:r>
            <w:r>
              <w:rPr>
                <w:sz w:val="21"/>
              </w:rPr>
              <w:t>核实来电人身份；</w:t>
            </w:r>
          </w:p>
          <w:p>
            <w:pPr>
              <w:pStyle w:val="null3"/>
              <w:ind w:firstLine="425"/>
              <w:jc w:val="left"/>
            </w:pPr>
            <w:r>
              <w:rPr>
                <w:sz w:val="21"/>
              </w:rPr>
              <w:t>b.</w:t>
            </w:r>
            <w:r>
              <w:rPr>
                <w:sz w:val="21"/>
              </w:rPr>
              <w:t>告知来电人故意提供虚假信息扰乱、</w:t>
            </w:r>
            <w:r>
              <w:rPr>
                <w:sz w:val="21"/>
              </w:rPr>
              <w:t>妨碍</w:t>
            </w:r>
            <w:r>
              <w:rPr>
                <w:sz w:val="21"/>
              </w:rPr>
              <w:t>人民法院执行工作的法律后果；</w:t>
            </w:r>
          </w:p>
          <w:p>
            <w:pPr>
              <w:pStyle w:val="null3"/>
              <w:ind w:firstLine="425"/>
              <w:jc w:val="left"/>
            </w:pPr>
            <w:r>
              <w:rPr>
                <w:sz w:val="21"/>
              </w:rPr>
              <w:t>c.</w:t>
            </w:r>
            <w:r>
              <w:rPr>
                <w:sz w:val="21"/>
              </w:rPr>
              <w:t>登记来电内容；</w:t>
            </w:r>
          </w:p>
          <w:p>
            <w:pPr>
              <w:pStyle w:val="null3"/>
              <w:ind w:firstLine="425"/>
              <w:jc w:val="left"/>
            </w:pPr>
            <w:r>
              <w:rPr>
                <w:sz w:val="21"/>
              </w:rPr>
              <w:t>d.</w:t>
            </w:r>
            <w:r>
              <w:rPr>
                <w:sz w:val="21"/>
              </w:rPr>
              <w:t>告知当事人下一步处理流程。</w:t>
            </w:r>
          </w:p>
          <w:p>
            <w:pPr>
              <w:pStyle w:val="null3"/>
              <w:ind w:firstLine="420"/>
              <w:jc w:val="both"/>
            </w:pPr>
            <w:r>
              <w:rPr>
                <w:sz w:val="21"/>
              </w:rPr>
              <w:t>对于需要立即处理或者出警的，联系相关承办人或者执行团队。</w:t>
            </w:r>
          </w:p>
          <w:p>
            <w:pPr>
              <w:pStyle w:val="null3"/>
              <w:ind w:firstLine="420"/>
              <w:jc w:val="left"/>
            </w:pPr>
            <w:r>
              <w:rPr>
                <w:color w:val="000000"/>
                <w:sz w:val="21"/>
              </w:rPr>
              <w:t>5</w:t>
            </w:r>
            <w:r>
              <w:rPr>
                <w:color w:val="000000"/>
                <w:sz w:val="21"/>
              </w:rPr>
              <w:t>）</w:t>
            </w:r>
            <w:r>
              <w:rPr>
                <w:color w:val="000000"/>
                <w:sz w:val="21"/>
              </w:rPr>
              <w:t>执行辅助</w:t>
            </w:r>
            <w:r>
              <w:rPr>
                <w:color w:val="000000"/>
                <w:sz w:val="21"/>
              </w:rPr>
              <w:t>-执行内勤辅助及接处举报电话</w:t>
            </w:r>
          </w:p>
          <w:p>
            <w:pPr>
              <w:pStyle w:val="null3"/>
              <w:ind w:firstLine="420"/>
              <w:jc w:val="both"/>
            </w:pPr>
            <w:r>
              <w:rPr>
                <w:sz w:val="21"/>
                <w:shd w:fill="FFFFFF" w:val="clear"/>
              </w:rPr>
              <w:t>主要工作：报表的制作、与庭室，网络拍卖、中间库扫描人员的对接，执行物品的管理，视频信息的导入。辅助接处举报电话岗位人员。</w:t>
            </w:r>
          </w:p>
          <w:p>
            <w:pPr>
              <w:pStyle w:val="null3"/>
              <w:ind w:firstLine="420"/>
              <w:jc w:val="left"/>
            </w:pPr>
            <w:r>
              <w:rPr>
                <w:color w:val="000000"/>
                <w:sz w:val="21"/>
              </w:rPr>
              <w:t>6</w:t>
            </w:r>
            <w:r>
              <w:rPr>
                <w:color w:val="000000"/>
                <w:sz w:val="21"/>
              </w:rPr>
              <w:t>）</w:t>
            </w:r>
            <w:r>
              <w:rPr>
                <w:color w:val="000000"/>
                <w:sz w:val="21"/>
              </w:rPr>
              <w:t>执行辅助</w:t>
            </w:r>
            <w:r>
              <w:rPr>
                <w:color w:val="000000"/>
                <w:sz w:val="21"/>
              </w:rPr>
              <w:t>-线上委托岗</w:t>
            </w:r>
          </w:p>
          <w:p>
            <w:pPr>
              <w:pStyle w:val="null3"/>
              <w:ind w:firstLine="420"/>
              <w:jc w:val="both"/>
            </w:pPr>
            <w:r>
              <w:rPr>
                <w:sz w:val="21"/>
                <w:shd w:fill="FFFFFF" w:val="clear"/>
              </w:rPr>
              <w:t>主要工作：对需要线上委托的案件起草文书，交由法官审核后在线上进行委托操作。对线上委托平台进行管理。</w:t>
            </w:r>
          </w:p>
          <w:p>
            <w:pPr>
              <w:pStyle w:val="null3"/>
              <w:ind w:firstLine="420"/>
              <w:jc w:val="left"/>
            </w:pPr>
            <w:r>
              <w:rPr>
                <w:color w:val="000000"/>
                <w:sz w:val="21"/>
              </w:rPr>
              <w:t>7</w:t>
            </w:r>
            <w:r>
              <w:rPr>
                <w:color w:val="000000"/>
                <w:sz w:val="21"/>
              </w:rPr>
              <w:t>）</w:t>
            </w:r>
            <w:r>
              <w:rPr>
                <w:color w:val="000000"/>
                <w:sz w:val="21"/>
              </w:rPr>
              <w:t>执行辅助</w:t>
            </w:r>
            <w:r>
              <w:rPr>
                <w:color w:val="000000"/>
                <w:sz w:val="21"/>
              </w:rPr>
              <w:t>-集中录入强制措施信息</w:t>
            </w:r>
          </w:p>
          <w:p>
            <w:pPr>
              <w:pStyle w:val="null3"/>
              <w:ind w:firstLine="420"/>
              <w:jc w:val="both"/>
            </w:pPr>
            <w:r>
              <w:rPr>
                <w:sz w:val="21"/>
              </w:rPr>
              <w:t>主要工作：在法官的指挥下公布、撤销、更正、屏蔽失信被执行人信息；公布、解除限制出境、消费信息；公布、屏蔽案件信息以及被执行人信息，录入完毕后向法官进行汇报。</w:t>
            </w:r>
          </w:p>
          <w:p>
            <w:pPr>
              <w:pStyle w:val="null3"/>
              <w:ind w:firstLine="420"/>
              <w:jc w:val="left"/>
            </w:pPr>
            <w:r>
              <w:rPr>
                <w:color w:val="000000"/>
                <w:sz w:val="21"/>
              </w:rPr>
              <w:t>8</w:t>
            </w:r>
            <w:r>
              <w:rPr>
                <w:color w:val="000000"/>
                <w:sz w:val="21"/>
              </w:rPr>
              <w:t>）</w:t>
            </w:r>
            <w:r>
              <w:rPr>
                <w:color w:val="000000"/>
                <w:sz w:val="21"/>
              </w:rPr>
              <w:t>执行辅助</w:t>
            </w:r>
            <w:r>
              <w:rPr>
                <w:color w:val="000000"/>
                <w:sz w:val="21"/>
              </w:rPr>
              <w:t>-执保案件的线上查控</w:t>
            </w:r>
          </w:p>
          <w:p>
            <w:pPr>
              <w:pStyle w:val="null3"/>
              <w:ind w:firstLine="420"/>
              <w:jc w:val="both"/>
            </w:pPr>
            <w:r>
              <w:rPr>
                <w:sz w:val="21"/>
                <w:shd w:fill="FFFFFF" w:val="clear"/>
              </w:rPr>
              <w:t>针对执行保全案件发起查控，对能够网络查控的，发起网络查封、冻结。对财产在外地需要，通过执行指挥管理平台委托外地法院进行查封、扣押。</w:t>
            </w:r>
          </w:p>
          <w:p>
            <w:pPr>
              <w:pStyle w:val="null3"/>
              <w:ind w:firstLine="480"/>
              <w:jc w:val="both"/>
            </w:pPr>
            <w:r>
              <w:rPr>
                <w:b/>
                <w:sz w:val="21"/>
              </w:rPr>
              <w:t>（三）</w:t>
            </w:r>
            <w:r>
              <w:rPr>
                <w:b/>
                <w:sz w:val="21"/>
              </w:rPr>
              <w:t>中间库</w:t>
            </w:r>
          </w:p>
          <w:p>
            <w:pPr>
              <w:pStyle w:val="null3"/>
              <w:ind w:firstLine="420"/>
              <w:jc w:val="left"/>
            </w:pPr>
            <w:r>
              <w:rPr>
                <w:color w:val="000000"/>
                <w:sz w:val="21"/>
              </w:rPr>
              <w:t>（</w:t>
            </w:r>
            <w:r>
              <w:rPr>
                <w:color w:val="000000"/>
                <w:sz w:val="21"/>
              </w:rPr>
              <w:t>1）</w:t>
            </w:r>
            <w:r>
              <w:rPr>
                <w:color w:val="000000"/>
                <w:sz w:val="21"/>
              </w:rPr>
              <w:t>执行局扫描岗</w:t>
            </w:r>
          </w:p>
          <w:p>
            <w:pPr>
              <w:pStyle w:val="null3"/>
              <w:ind w:firstLine="420"/>
              <w:jc w:val="both"/>
            </w:pPr>
            <w:r>
              <w:rPr>
                <w:color w:val="000000"/>
                <w:sz w:val="21"/>
                <w:shd w:fill="FFFFFF" w:val="clear"/>
              </w:rPr>
              <w:t>接受</w:t>
            </w:r>
            <w:r>
              <w:rPr>
                <w:color w:val="000000"/>
                <w:sz w:val="21"/>
                <w:shd w:fill="FFFFFF" w:val="clear"/>
              </w:rPr>
              <w:t>审判、</w:t>
            </w:r>
            <w:r>
              <w:rPr>
                <w:color w:val="000000"/>
                <w:sz w:val="21"/>
                <w:shd w:fill="FFFFFF" w:val="clear"/>
              </w:rPr>
              <w:t>执行案件卷宗，并对</w:t>
            </w:r>
            <w:r>
              <w:rPr>
                <w:color w:val="000000"/>
                <w:sz w:val="21"/>
                <w:shd w:fill="FFFFFF" w:val="clear"/>
              </w:rPr>
              <w:t>审判、</w:t>
            </w:r>
            <w:r>
              <w:rPr>
                <w:color w:val="000000"/>
                <w:sz w:val="21"/>
                <w:shd w:fill="FFFFFF" w:val="clear"/>
              </w:rPr>
              <w:t>执行卷宗进行扫描。将扫描完毕的执行卷宗交给中间库。</w:t>
            </w:r>
          </w:p>
          <w:p>
            <w:pPr>
              <w:pStyle w:val="null3"/>
              <w:ind w:firstLine="420"/>
              <w:jc w:val="left"/>
            </w:pPr>
            <w:r>
              <w:rPr>
                <w:color w:val="000000"/>
                <w:sz w:val="21"/>
              </w:rPr>
              <w:t>（</w:t>
            </w:r>
            <w:r>
              <w:rPr>
                <w:color w:val="000000"/>
                <w:sz w:val="21"/>
              </w:rPr>
              <w:t>2）</w:t>
            </w:r>
            <w:r>
              <w:rPr>
                <w:color w:val="000000"/>
                <w:sz w:val="21"/>
              </w:rPr>
              <w:t>材料扫描</w:t>
            </w:r>
          </w:p>
          <w:p>
            <w:pPr>
              <w:pStyle w:val="null3"/>
              <w:ind w:firstLine="420"/>
              <w:jc w:val="both"/>
            </w:pPr>
            <w:r>
              <w:rPr>
                <w:color w:val="000000"/>
                <w:sz w:val="21"/>
                <w:shd w:fill="FFFFFF" w:val="clear"/>
              </w:rPr>
              <w:t>及时扫描纸质卷宗材料，上传到案件管理系统。其中一人放在诉讼服务中心，对新收案件进行扫描，并将扫描文件发送至中院进行编目。</w:t>
            </w:r>
          </w:p>
          <w:p>
            <w:pPr>
              <w:pStyle w:val="null3"/>
              <w:ind w:firstLine="420"/>
              <w:jc w:val="left"/>
            </w:pPr>
            <w:r>
              <w:rPr>
                <w:color w:val="000000"/>
                <w:sz w:val="21"/>
              </w:rPr>
              <w:t>（</w:t>
            </w:r>
            <w:r>
              <w:rPr>
                <w:color w:val="000000"/>
                <w:sz w:val="21"/>
              </w:rPr>
              <w:t>3）</w:t>
            </w:r>
            <w:r>
              <w:rPr>
                <w:color w:val="000000"/>
                <w:sz w:val="21"/>
              </w:rPr>
              <w:t>两人在扫描中心对诉讼中增加的材料进行扫描。</w:t>
            </w:r>
          </w:p>
          <w:p>
            <w:pPr>
              <w:pStyle w:val="null3"/>
              <w:ind w:firstLine="420"/>
              <w:jc w:val="both"/>
            </w:pPr>
            <w:r>
              <w:rPr>
                <w:color w:val="000000"/>
                <w:sz w:val="21"/>
              </w:rPr>
              <w:t>扫描的要求：</w:t>
            </w:r>
          </w:p>
          <w:p>
            <w:pPr>
              <w:pStyle w:val="null3"/>
              <w:ind w:firstLine="425"/>
              <w:jc w:val="left"/>
            </w:pPr>
            <w:r>
              <w:rPr>
                <w:color w:val="000000"/>
                <w:sz w:val="21"/>
              </w:rPr>
              <w:t>a.</w:t>
            </w:r>
            <w:r>
              <w:rPr>
                <w:color w:val="000000"/>
                <w:sz w:val="21"/>
              </w:rPr>
              <w:t>对于发票或其他各类不同证据材料，需用不同分辨率或者扫描方法进行扫描。</w:t>
            </w:r>
          </w:p>
          <w:p>
            <w:pPr>
              <w:pStyle w:val="null3"/>
              <w:ind w:firstLine="425"/>
              <w:jc w:val="left"/>
            </w:pPr>
            <w:r>
              <w:rPr>
                <w:color w:val="000000"/>
                <w:sz w:val="21"/>
              </w:rPr>
              <w:t>b.</w:t>
            </w:r>
            <w:r>
              <w:rPr>
                <w:color w:val="000000"/>
                <w:sz w:val="21"/>
              </w:rPr>
              <w:t>图形格式采用</w:t>
            </w:r>
            <w:r>
              <w:rPr>
                <w:color w:val="000000"/>
                <w:sz w:val="21"/>
              </w:rPr>
              <w:t>JPEG格式，扫描分辨率要求200*200DPI。每份档案扫描生成的图形按照档案装订顺序合并成一个多页JPEG文件。档案原件文字偏小、密集、清晰度较差时，扫描的分辨率不少于300dpi。</w:t>
            </w:r>
          </w:p>
          <w:p>
            <w:pPr>
              <w:pStyle w:val="null3"/>
              <w:ind w:firstLine="425"/>
              <w:jc w:val="left"/>
            </w:pPr>
            <w:r>
              <w:rPr>
                <w:color w:val="000000"/>
                <w:sz w:val="21"/>
              </w:rPr>
              <w:t>c.</w:t>
            </w:r>
            <w:r>
              <w:rPr>
                <w:color w:val="000000"/>
                <w:sz w:val="21"/>
              </w:rPr>
              <w:t>最大限度保留档案原件信息，便于多种方式的利用，宜全部采用彩色模式进行扫描。以档案纸张轮廓为准，页面倾斜度不能大于十度，扫描页面效果清晰。</w:t>
            </w:r>
          </w:p>
          <w:p>
            <w:pPr>
              <w:pStyle w:val="null3"/>
              <w:ind w:firstLine="425"/>
              <w:jc w:val="left"/>
            </w:pPr>
            <w:r>
              <w:rPr>
                <w:color w:val="000000"/>
                <w:sz w:val="21"/>
              </w:rPr>
              <w:t>d.</w:t>
            </w:r>
            <w:r>
              <w:rPr>
                <w:color w:val="000000"/>
                <w:sz w:val="21"/>
              </w:rPr>
              <w:t>对不符合阅读方向的数字图像应进行旋转还原。对出现偏斜的图像应进行纠偏处理，以达到视觉上基本不感觉偏斜为准。</w:t>
            </w:r>
          </w:p>
          <w:p>
            <w:pPr>
              <w:pStyle w:val="null3"/>
              <w:ind w:firstLine="425"/>
              <w:jc w:val="left"/>
            </w:pPr>
            <w:r>
              <w:rPr>
                <w:color w:val="000000"/>
                <w:sz w:val="21"/>
              </w:rPr>
              <w:t>e.</w:t>
            </w:r>
            <w:r>
              <w:rPr>
                <w:color w:val="000000"/>
                <w:sz w:val="21"/>
              </w:rPr>
              <w:t>要求扫描图像完整、效果清晰、无缺页、无漏页，页面清晰度与档案原件基本保持一致。</w:t>
            </w:r>
          </w:p>
          <w:p>
            <w:pPr>
              <w:pStyle w:val="null3"/>
              <w:ind w:firstLine="480"/>
              <w:jc w:val="left"/>
            </w:pPr>
            <w:r>
              <w:rPr>
                <w:b/>
                <w:color w:val="000000"/>
                <w:sz w:val="21"/>
              </w:rPr>
              <w:t>（四）</w:t>
            </w:r>
            <w:r>
              <w:rPr>
                <w:b/>
                <w:color w:val="000000"/>
                <w:sz w:val="21"/>
              </w:rPr>
              <w:t>图文质量检查：</w:t>
            </w:r>
          </w:p>
          <w:p>
            <w:pPr>
              <w:pStyle w:val="null3"/>
              <w:ind w:firstLine="420"/>
              <w:jc w:val="both"/>
            </w:pPr>
            <w:r>
              <w:rPr>
                <w:color w:val="000000"/>
                <w:sz w:val="21"/>
                <w:shd w:fill="FFFFFF" w:val="clear"/>
              </w:rPr>
              <w:t>整理纸质卷宗材料，使用中间柜智能管理平台登记并存入中间柜。</w:t>
            </w:r>
          </w:p>
          <w:p>
            <w:pPr>
              <w:pStyle w:val="null3"/>
              <w:ind w:firstLine="425"/>
              <w:jc w:val="left"/>
            </w:pPr>
            <w:r>
              <w:rPr>
                <w:color w:val="000000"/>
                <w:sz w:val="21"/>
              </w:rPr>
              <w:t>（</w:t>
            </w:r>
            <w:r>
              <w:rPr>
                <w:color w:val="000000"/>
                <w:sz w:val="21"/>
              </w:rPr>
              <w:t>1）</w:t>
            </w:r>
            <w:r>
              <w:rPr>
                <w:color w:val="000000"/>
                <w:sz w:val="21"/>
              </w:rPr>
              <w:t>电子信息检查：电子档案实行多重索引，能按法院案件的事项（年度、案号、案由、当事人、承办人、归档号等）进行检索查询。</w:t>
            </w:r>
          </w:p>
          <w:p>
            <w:pPr>
              <w:pStyle w:val="null3"/>
              <w:ind w:firstLine="425"/>
              <w:jc w:val="left"/>
            </w:pPr>
            <w:r>
              <w:rPr>
                <w:color w:val="000000"/>
                <w:sz w:val="21"/>
              </w:rPr>
              <w:t>（</w:t>
            </w:r>
            <w:r>
              <w:rPr>
                <w:color w:val="000000"/>
                <w:sz w:val="21"/>
              </w:rPr>
              <w:t>2）</w:t>
            </w:r>
            <w:r>
              <w:rPr>
                <w:color w:val="000000"/>
                <w:sz w:val="21"/>
              </w:rPr>
              <w:t>影像质量检查：影像质量的检查就是对影像扫描所生成的影像文件清晰度等质量进行检查，存在问题的予以图像修正优化处理，无法通过图像处理解决的需要重新影像扫描处理。数字图像不完整、无法清晰识别或图像失真度较大时，应重新扫描。</w:t>
            </w:r>
          </w:p>
          <w:p>
            <w:pPr>
              <w:pStyle w:val="null3"/>
              <w:ind w:firstLine="425"/>
              <w:jc w:val="left"/>
            </w:pPr>
            <w:r>
              <w:rPr>
                <w:color w:val="000000"/>
                <w:sz w:val="21"/>
              </w:rPr>
              <w:t>（</w:t>
            </w:r>
            <w:r>
              <w:rPr>
                <w:color w:val="000000"/>
                <w:sz w:val="21"/>
              </w:rPr>
              <w:t>3）</w:t>
            </w:r>
            <w:r>
              <w:rPr>
                <w:color w:val="000000"/>
                <w:sz w:val="21"/>
              </w:rPr>
              <w:t>电子档案著录信息准确无误，可按案件的事项进行多重检索查询，影像文件清晰度要与档案纸张原件基本保持一致。</w:t>
            </w:r>
          </w:p>
          <w:p>
            <w:pPr>
              <w:pStyle w:val="null3"/>
              <w:ind w:firstLine="425"/>
              <w:jc w:val="left"/>
            </w:pPr>
            <w:r>
              <w:rPr>
                <w:color w:val="000000"/>
                <w:sz w:val="21"/>
              </w:rPr>
              <w:t>（</w:t>
            </w:r>
            <w:r>
              <w:rPr>
                <w:color w:val="000000"/>
                <w:sz w:val="21"/>
              </w:rPr>
              <w:t>4）</w:t>
            </w:r>
            <w:r>
              <w:rPr>
                <w:color w:val="000000"/>
                <w:sz w:val="21"/>
              </w:rPr>
              <w:t>确保纸质档案与电子档案的页数、内容、排序一致，案卷列表、目录录入正确、归类准确，无缺页、漏页，发现不符合图像质量要求时，应重新进行图像处理。</w:t>
            </w:r>
          </w:p>
          <w:p>
            <w:pPr>
              <w:pStyle w:val="null3"/>
              <w:ind w:firstLine="480"/>
              <w:jc w:val="left"/>
            </w:pPr>
            <w:r>
              <w:rPr>
                <w:b/>
                <w:color w:val="000000"/>
                <w:sz w:val="21"/>
              </w:rPr>
              <w:t>（五）</w:t>
            </w:r>
            <w:r>
              <w:rPr>
                <w:b/>
                <w:color w:val="000000"/>
                <w:sz w:val="21"/>
              </w:rPr>
              <w:t>卷宗整理、打码、装订</w:t>
            </w:r>
          </w:p>
          <w:p>
            <w:pPr>
              <w:pStyle w:val="null3"/>
              <w:ind w:firstLine="420"/>
              <w:jc w:val="both"/>
            </w:pPr>
            <w:r>
              <w:rPr>
                <w:color w:val="000000"/>
                <w:sz w:val="21"/>
                <w:shd w:fill="FFFFFF" w:val="clear"/>
              </w:rPr>
              <w:t>确认案件结案后，对纸质卷宗材料进行整理装订。</w:t>
            </w:r>
          </w:p>
          <w:p>
            <w:pPr>
              <w:pStyle w:val="null3"/>
              <w:ind w:firstLine="425"/>
              <w:jc w:val="left"/>
            </w:pPr>
            <w:r>
              <w:rPr>
                <w:color w:val="000000"/>
                <w:sz w:val="21"/>
              </w:rPr>
              <w:t>（</w:t>
            </w:r>
            <w:r>
              <w:rPr>
                <w:color w:val="000000"/>
                <w:sz w:val="21"/>
              </w:rPr>
              <w:t>1）</w:t>
            </w:r>
            <w:r>
              <w:rPr>
                <w:color w:val="000000"/>
                <w:sz w:val="21"/>
              </w:rPr>
              <w:t>对影像扫描完成的纸质档案逐卷清点，把材料按编号叠齐修正后装订，正副卷分开装订；对于影像扫描前已折叠过的大于</w:t>
            </w:r>
            <w:r>
              <w:rPr>
                <w:color w:val="000000"/>
                <w:sz w:val="21"/>
              </w:rPr>
              <w:t>A4幅面的图纸应按照相关规范重新折叠。最后按照要求对档案以卷为单位进行装订。</w:t>
            </w:r>
          </w:p>
          <w:p>
            <w:pPr>
              <w:pStyle w:val="null3"/>
              <w:ind w:firstLine="425"/>
              <w:jc w:val="left"/>
            </w:pPr>
            <w:r>
              <w:rPr>
                <w:color w:val="000000"/>
                <w:sz w:val="21"/>
              </w:rPr>
              <w:t>（</w:t>
            </w:r>
            <w:r>
              <w:rPr>
                <w:color w:val="000000"/>
                <w:sz w:val="21"/>
              </w:rPr>
              <w:t>2）</w:t>
            </w:r>
            <w:r>
              <w:rPr>
                <w:color w:val="000000"/>
                <w:sz w:val="21"/>
              </w:rPr>
              <w:t>将纸张档案装订成册，将档案袋上的二维码剪下并粘贴到备考表，贴好封条，加盖档案骑缝章，折叠档案盒，根据档案资料利用针式打印机打印档案盒并将案卷装入对应档案盒中。装盒完成后要对装盒工作进行质量检查，确保档案盒打印清晰美观、档案没有漏装、错装及装盒不规范等问题。如打印有不合规范重新打印。</w:t>
            </w:r>
          </w:p>
          <w:p>
            <w:pPr>
              <w:pStyle w:val="null3"/>
              <w:ind w:firstLine="425"/>
              <w:jc w:val="left"/>
            </w:pPr>
            <w:r>
              <w:rPr>
                <w:color w:val="000000"/>
                <w:sz w:val="21"/>
              </w:rPr>
              <w:t>（</w:t>
            </w:r>
            <w:r>
              <w:rPr>
                <w:color w:val="000000"/>
                <w:sz w:val="21"/>
              </w:rPr>
              <w:t>3）</w:t>
            </w:r>
            <w:r>
              <w:rPr>
                <w:color w:val="000000"/>
                <w:sz w:val="21"/>
              </w:rPr>
              <w:t>对于装好的卷宗及时交档案室归档，保证中间柜的卷宗材料正常流转。</w:t>
            </w:r>
          </w:p>
          <w:p>
            <w:pPr>
              <w:pStyle w:val="null3"/>
              <w:ind w:firstLine="480"/>
              <w:jc w:val="both"/>
            </w:pPr>
            <w:r>
              <w:rPr>
                <w:b/>
                <w:sz w:val="21"/>
              </w:rPr>
              <w:t>（六）</w:t>
            </w:r>
            <w:r>
              <w:rPr>
                <w:b/>
                <w:sz w:val="21"/>
              </w:rPr>
              <w:t>审判阶段</w:t>
            </w:r>
          </w:p>
          <w:p>
            <w:pPr>
              <w:pStyle w:val="null3"/>
              <w:ind w:firstLine="420"/>
              <w:jc w:val="left"/>
            </w:pPr>
            <w:r>
              <w:rPr>
                <w:b/>
                <w:color w:val="000000"/>
                <w:sz w:val="21"/>
              </w:rPr>
              <w:t>（</w:t>
            </w:r>
            <w:r>
              <w:rPr>
                <w:b/>
                <w:color w:val="000000"/>
                <w:sz w:val="21"/>
              </w:rPr>
              <w:t>1）</w:t>
            </w:r>
            <w:r>
              <w:rPr>
                <w:b/>
                <w:color w:val="000000"/>
                <w:sz w:val="21"/>
              </w:rPr>
              <w:t>排庭人员</w:t>
            </w:r>
          </w:p>
          <w:p>
            <w:pPr>
              <w:pStyle w:val="null3"/>
              <w:ind w:firstLine="420"/>
              <w:jc w:val="both"/>
            </w:pPr>
            <w:r>
              <w:rPr>
                <w:color w:val="000000"/>
                <w:sz w:val="21"/>
                <w:shd w:fill="FFFFFF" w:val="clear"/>
              </w:rPr>
              <w:t>通过排庭系统，合理安排开庭时间，提高法庭的利用率。</w:t>
            </w:r>
          </w:p>
          <w:p>
            <w:pPr>
              <w:pStyle w:val="null3"/>
              <w:ind w:firstLine="420"/>
              <w:jc w:val="left"/>
            </w:pPr>
            <w:r>
              <w:rPr>
                <w:b/>
                <w:color w:val="000000"/>
                <w:sz w:val="21"/>
              </w:rPr>
              <w:t>（</w:t>
            </w:r>
            <w:r>
              <w:rPr>
                <w:b/>
                <w:color w:val="000000"/>
                <w:sz w:val="21"/>
              </w:rPr>
              <w:t>2）</w:t>
            </w:r>
            <w:r>
              <w:rPr>
                <w:b/>
                <w:color w:val="000000"/>
                <w:sz w:val="21"/>
              </w:rPr>
              <w:t>庭审记录人员</w:t>
            </w:r>
          </w:p>
          <w:p>
            <w:pPr>
              <w:pStyle w:val="null3"/>
              <w:ind w:firstLine="420"/>
              <w:jc w:val="both"/>
            </w:pPr>
            <w:r>
              <w:rPr>
                <w:color w:val="000000"/>
                <w:sz w:val="21"/>
              </w:rPr>
              <w:t>一是忠实庭审原貌，完整记录庭审过程；二是准确、详实记录各方诉讼参与人的陈述、辩解和观点、意见；三是格式规范，页面整洁，清晰流畅，无错别字。</w:t>
            </w:r>
          </w:p>
          <w:p>
            <w:pPr>
              <w:pStyle w:val="null3"/>
              <w:ind w:firstLine="480"/>
              <w:jc w:val="both"/>
            </w:pPr>
            <w:r>
              <w:rPr>
                <w:b/>
                <w:sz w:val="21"/>
              </w:rPr>
              <w:t>（七）综合保障事务辅助岗</w:t>
            </w:r>
          </w:p>
          <w:p>
            <w:pPr>
              <w:pStyle w:val="null3"/>
              <w:ind w:firstLine="480"/>
              <w:jc w:val="both"/>
            </w:pPr>
            <w:r>
              <w:rPr>
                <w:sz w:val="21"/>
              </w:rPr>
              <w:t xml:space="preserve"> </w:t>
            </w:r>
          </w:p>
          <w:p>
            <w:pPr>
              <w:pStyle w:val="null3"/>
              <w:ind w:firstLine="420"/>
              <w:jc w:val="left"/>
            </w:pPr>
            <w:r>
              <w:rPr>
                <w:b/>
                <w:color w:val="000000"/>
                <w:sz w:val="21"/>
              </w:rPr>
              <w:t>（</w:t>
            </w:r>
            <w:r>
              <w:rPr>
                <w:b/>
                <w:color w:val="000000"/>
                <w:sz w:val="21"/>
              </w:rPr>
              <w:t>1）</w:t>
            </w:r>
            <w:r>
              <w:rPr>
                <w:b/>
                <w:color w:val="000000"/>
                <w:sz w:val="21"/>
              </w:rPr>
              <w:t>负责配合法官、其余其他行政部门进行其他事务性工作。</w:t>
            </w:r>
          </w:p>
          <w:p>
            <w:pPr>
              <w:pStyle w:val="null3"/>
              <w:ind w:firstLine="420"/>
              <w:jc w:val="left"/>
            </w:pPr>
            <w:r>
              <w:rPr>
                <w:b/>
                <w:color w:val="000000"/>
                <w:sz w:val="21"/>
              </w:rPr>
              <w:t>（</w:t>
            </w:r>
            <w:r>
              <w:rPr>
                <w:b/>
                <w:color w:val="000000"/>
                <w:sz w:val="21"/>
              </w:rPr>
              <w:t>2）</w:t>
            </w:r>
            <w:r>
              <w:rPr>
                <w:b/>
                <w:color w:val="000000"/>
                <w:sz w:val="21"/>
              </w:rPr>
              <w:t>包括</w:t>
            </w:r>
            <w:r>
              <w:rPr>
                <w:b/>
                <w:color w:val="000000"/>
                <w:sz w:val="21"/>
              </w:rPr>
              <w:t>12368热线接听、公告上网、司法鉴定辅助、</w:t>
            </w:r>
            <w:r>
              <w:rPr>
                <w:b/>
                <w:color w:val="000000"/>
                <w:sz w:val="21"/>
              </w:rPr>
              <w:t>资产管理辅助、</w:t>
            </w:r>
            <w:r>
              <w:rPr>
                <w:b/>
                <w:color w:val="000000"/>
                <w:sz w:val="21"/>
              </w:rPr>
              <w:t>司法数据统计、对外宣传</w:t>
            </w:r>
            <w:r>
              <w:rPr>
                <w:b/>
                <w:color w:val="000000"/>
                <w:sz w:val="21"/>
              </w:rPr>
              <w:t>（含拍摄，视频剪辑，图像处理等）</w:t>
            </w:r>
            <w:r>
              <w:rPr>
                <w:b/>
                <w:color w:val="000000"/>
                <w:sz w:val="21"/>
              </w:rPr>
              <w:t>、会务整理工作。</w:t>
            </w:r>
          </w:p>
          <w:p>
            <w:pPr>
              <w:pStyle w:val="null3"/>
              <w:ind w:firstLine="480"/>
              <w:jc w:val="left"/>
            </w:pPr>
          </w:p>
          <w:p>
            <w:pPr>
              <w:pStyle w:val="null3"/>
              <w:ind w:firstLine="480"/>
              <w:jc w:val="left"/>
            </w:pPr>
          </w:p>
          <w:p>
            <w:pPr>
              <w:pStyle w:val="null3"/>
              <w:ind w:firstLine="480"/>
              <w:jc w:val="left"/>
            </w:pPr>
            <w:r>
              <w:rPr>
                <w:b/>
                <w:color w:val="000000"/>
                <w:sz w:val="21"/>
              </w:rPr>
              <w:t>（八）服务人员配置</w:t>
            </w:r>
          </w:p>
          <w:tbl>
            <w:tblPr>
              <w:tblBorders>
                <w:top w:val="none" w:color="000000" w:sz="4"/>
                <w:left w:val="none" w:color="000000" w:sz="4"/>
                <w:bottom w:val="none" w:color="000000" w:sz="4"/>
                <w:right w:val="none" w:color="000000" w:sz="4"/>
                <w:insideH w:val="none"/>
                <w:insideV w:val="none"/>
              </w:tblBorders>
            </w:tblPr>
            <w:tblGrid>
              <w:gridCol w:w="526"/>
              <w:gridCol w:w="1762"/>
              <w:gridCol w:w="2240"/>
              <w:gridCol w:w="1042"/>
            </w:tblGrid>
            <w:tr>
              <w:tc>
                <w:tcPr>
                  <w:tcW w:type="dxa" w:w="526"/>
                  <w:tcBorders>
                    <w:top w:val="single" w:color="000000" w:sz="4"/>
                    <w:left w:val="single" w:color="000000" w:sz="4"/>
                    <w:bottom w:val="single" w:color="000000" w:sz="4"/>
                    <w:right w:val="single" w:color="000000" w:sz="4"/>
                  </w:tcBorders>
                  <w:shd w:fill="C7DAF1"/>
                  <w:tcMar>
                    <w:top w:type="dxa" w:w="0"/>
                    <w:left w:type="dxa" w:w="105"/>
                    <w:bottom w:type="dxa" w:w="0"/>
                    <w:right w:type="dxa" w:w="105"/>
                  </w:tcMar>
                  <w:vAlign w:val="top"/>
                </w:tcPr>
                <w:p>
                  <w:pPr>
                    <w:pStyle w:val="null3"/>
                    <w:ind w:firstLine="380"/>
                    <w:jc w:val="both"/>
                  </w:pPr>
                  <w:r>
                    <w:rPr>
                      <w:sz w:val="21"/>
                    </w:rPr>
                    <w:t>序号</w:t>
                  </w:r>
                </w:p>
              </w:tc>
              <w:tc>
                <w:tcPr>
                  <w:tcW w:type="dxa" w:w="1762"/>
                  <w:tcBorders>
                    <w:top w:val="single" w:color="000000" w:sz="4"/>
                    <w:left w:val="single" w:color="000000" w:sz="4"/>
                    <w:bottom w:val="single" w:color="000000" w:sz="4"/>
                    <w:right w:val="single" w:color="000000" w:sz="4"/>
                  </w:tcBorders>
                  <w:shd w:fill="C7DAF1"/>
                  <w:tcMar>
                    <w:top w:type="dxa" w:w="0"/>
                    <w:left w:type="dxa" w:w="105"/>
                    <w:bottom w:type="dxa" w:w="0"/>
                    <w:right w:type="dxa" w:w="105"/>
                  </w:tcMar>
                  <w:vAlign w:val="top"/>
                </w:tcPr>
                <w:p>
                  <w:pPr>
                    <w:pStyle w:val="null3"/>
                    <w:ind w:firstLine="380"/>
                    <w:jc w:val="both"/>
                  </w:pPr>
                  <w:r>
                    <w:rPr>
                      <w:sz w:val="21"/>
                    </w:rPr>
                    <w:t>岗位类型</w:t>
                  </w:r>
                </w:p>
              </w:tc>
              <w:tc>
                <w:tcPr>
                  <w:tcW w:type="dxa" w:w="2240"/>
                  <w:tcBorders>
                    <w:top w:val="single" w:color="000000" w:sz="4"/>
                    <w:left w:val="single" w:color="000000" w:sz="4"/>
                    <w:bottom w:val="single" w:color="000000" w:sz="4"/>
                    <w:right w:val="single" w:color="000000" w:sz="4"/>
                  </w:tcBorders>
                  <w:shd w:fill="C7DAF1"/>
                  <w:tcMar>
                    <w:top w:type="dxa" w:w="0"/>
                    <w:left w:type="dxa" w:w="105"/>
                    <w:bottom w:type="dxa" w:w="0"/>
                    <w:right w:type="dxa" w:w="105"/>
                  </w:tcMar>
                  <w:vAlign w:val="top"/>
                </w:tcPr>
                <w:p>
                  <w:pPr>
                    <w:pStyle w:val="null3"/>
                    <w:ind w:firstLine="380"/>
                    <w:jc w:val="both"/>
                  </w:pPr>
                  <w:r>
                    <w:rPr>
                      <w:sz w:val="21"/>
                    </w:rPr>
                    <w:t>岗位明细</w:t>
                  </w:r>
                </w:p>
              </w:tc>
              <w:tc>
                <w:tcPr>
                  <w:tcW w:type="dxa" w:w="1042"/>
                  <w:tcBorders>
                    <w:top w:val="single" w:color="000000" w:sz="4"/>
                    <w:left w:val="single" w:color="000000" w:sz="4"/>
                    <w:bottom w:val="single" w:color="000000" w:sz="4"/>
                    <w:right w:val="single" w:color="000000" w:sz="4"/>
                  </w:tcBorders>
                  <w:shd w:fill="C7DAF1"/>
                  <w:tcMar>
                    <w:top w:type="dxa" w:w="0"/>
                    <w:left w:type="dxa" w:w="105"/>
                    <w:bottom w:type="dxa" w:w="0"/>
                    <w:right w:type="dxa" w:w="105"/>
                  </w:tcMar>
                  <w:vAlign w:val="top"/>
                </w:tcPr>
                <w:p>
                  <w:pPr>
                    <w:pStyle w:val="null3"/>
                    <w:ind w:firstLine="380"/>
                    <w:jc w:val="both"/>
                  </w:pPr>
                  <w:r>
                    <w:rPr>
                      <w:sz w:val="21"/>
                    </w:rPr>
                    <w:t>配置人数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管理岗（</w:t>
                  </w:r>
                  <w:r>
                    <w:rPr>
                      <w:sz w:val="21"/>
                    </w:rPr>
                    <w:t>1人）</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业务</w:t>
                  </w:r>
                  <w:r>
                    <w:rPr>
                      <w:sz w:val="21"/>
                    </w:rPr>
                    <w:t>主管</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诉讼辅助</w:t>
                  </w:r>
                </w:p>
                <w:p>
                  <w:pPr>
                    <w:pStyle w:val="null3"/>
                    <w:ind w:firstLine="380"/>
                    <w:jc w:val="both"/>
                  </w:pPr>
                  <w:r>
                    <w:rPr>
                      <w:sz w:val="21"/>
                    </w:rPr>
                    <w:t>事务小组</w:t>
                  </w:r>
                </w:p>
                <w:p>
                  <w:pPr>
                    <w:pStyle w:val="null3"/>
                    <w:ind w:firstLine="380"/>
                    <w:jc w:val="both"/>
                  </w:pPr>
                  <w:r>
                    <w:rPr>
                      <w:sz w:val="21"/>
                    </w:rPr>
                    <w:t>（</w:t>
                  </w:r>
                  <w:r>
                    <w:rPr>
                      <w:sz w:val="21"/>
                    </w:rPr>
                    <w:t>13人）</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立案诉导</w:t>
                  </w:r>
                </w:p>
              </w:tc>
              <w:tc>
                <w:tcPr>
                  <w:tcW w:type="dxa" w:w="10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材料收转</w:t>
                  </w:r>
                </w:p>
              </w:tc>
              <w:tc>
                <w:tcPr>
                  <w:tcW w:type="dxa" w:w="1042"/>
                  <w:vMerge/>
                  <w:tcBorders>
                    <w:top w:val="none" w:color="000000" w:sz="4"/>
                    <w:left w:val="single" w:color="000000" w:sz="4"/>
                    <w:bottom w:val="single" w:color="000000" w:sz="4"/>
                    <w:right w:val="single" w:color="000000" w:sz="4"/>
                  </w:tcBorders>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调档阅卷</w:t>
                  </w:r>
                </w:p>
              </w:tc>
              <w:tc>
                <w:tcPr>
                  <w:tcW w:type="dxa" w:w="1042"/>
                  <w:vMerge/>
                  <w:tcBorders>
                    <w:top w:val="none" w:color="000000" w:sz="4"/>
                    <w:left w:val="single" w:color="000000" w:sz="4"/>
                    <w:bottom w:val="single" w:color="000000" w:sz="4"/>
                    <w:right w:val="single" w:color="000000" w:sz="4"/>
                  </w:tcBorders>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立案审查</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民商事案件立案录入</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执行案件立案录入</w:t>
                  </w:r>
                </w:p>
              </w:tc>
              <w:tc>
                <w:tcPr>
                  <w:tcW w:type="dxa" w:w="10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刑事案件立案录入</w:t>
                  </w:r>
                </w:p>
              </w:tc>
              <w:tc>
                <w:tcPr>
                  <w:tcW w:type="dxa" w:w="1042"/>
                  <w:vMerge/>
                  <w:tcBorders>
                    <w:top w:val="none" w:color="000000" w:sz="4"/>
                    <w:left w:val="single" w:color="000000" w:sz="4"/>
                    <w:bottom w:val="single" w:color="000000" w:sz="4"/>
                    <w:right w:val="single" w:color="000000" w:sz="4"/>
                  </w:tcBorders>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1762"/>
                  <w:vMerge/>
                  <w:tcBorders>
                    <w:top w:val="none" w:color="000000" w:sz="4"/>
                    <w:left w:val="single" w:color="000000" w:sz="4"/>
                    <w:bottom w:val="single" w:color="000000" w:sz="4"/>
                    <w:right w:val="single" w:color="000000" w:sz="4"/>
                  </w:tcBorders>
                </w:tcP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网上立案快速通道岗</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0</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其他</w:t>
                  </w:r>
                  <w:r>
                    <w:rPr>
                      <w:sz w:val="21"/>
                    </w:rPr>
                    <w:t>辅助</w:t>
                  </w:r>
                </w:p>
                <w:p>
                  <w:pPr>
                    <w:pStyle w:val="null3"/>
                    <w:ind w:firstLine="380"/>
                    <w:jc w:val="both"/>
                  </w:pPr>
                  <w:r>
                    <w:rPr>
                      <w:sz w:val="21"/>
                    </w:rPr>
                    <w:t>事务（</w:t>
                  </w:r>
                  <w:r>
                    <w:rPr>
                      <w:sz w:val="21"/>
                    </w:rPr>
                    <w:t>24</w:t>
                  </w:r>
                  <w:r>
                    <w:rPr>
                      <w:sz w:val="21"/>
                    </w:rPr>
                    <w:t>人）</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涉及部门：立案庭、民事审判庭、刑事审判庭、行政庭、中心法庭</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1</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庭审速录（</w:t>
                  </w:r>
                  <w:r>
                    <w:rPr>
                      <w:sz w:val="21"/>
                    </w:rPr>
                    <w:t>10人）</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负责庭审速录工作</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档案辅助事务小组（</w:t>
                  </w:r>
                  <w:r>
                    <w:rPr>
                      <w:sz w:val="21"/>
                    </w:rPr>
                    <w:t>10人）</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档案整理、编码</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r>
            <w:tr>
              <w:tc>
                <w:tcPr>
                  <w:tcW w:type="dxa" w:w="45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58</w:t>
                  </w:r>
                </w:p>
              </w:tc>
            </w:tr>
          </w:tbl>
          <w:p>
            <w:pPr>
              <w:pStyle w:val="null3"/>
            </w:pPr>
          </w:p>
          <w:p>
            <w:pPr>
              <w:pStyle w:val="null3"/>
              <w:ind w:firstLine="480"/>
              <w:jc w:val="left"/>
            </w:pPr>
          </w:p>
          <w:p>
            <w:pPr>
              <w:pStyle w:val="null3"/>
              <w:ind w:firstLine="480"/>
              <w:jc w:val="left"/>
            </w:pPr>
            <w:r>
              <w:rPr>
                <w:b/>
                <w:sz w:val="21"/>
              </w:rPr>
              <w:t>（九）管理要求</w:t>
            </w:r>
          </w:p>
          <w:p>
            <w:pPr>
              <w:pStyle w:val="null3"/>
              <w:ind w:firstLine="420"/>
              <w:jc w:val="left"/>
            </w:pPr>
            <w:r>
              <w:rPr>
                <w:sz w:val="21"/>
              </w:rPr>
              <w:t>1、</w:t>
            </w:r>
            <w:r>
              <w:rPr>
                <w:color w:val="000000"/>
                <w:sz w:val="21"/>
              </w:rPr>
              <w:t>中标供应商工作人员须严格遵守</w:t>
            </w:r>
            <w:r>
              <w:rPr>
                <w:color w:val="000000"/>
                <w:sz w:val="21"/>
              </w:rPr>
              <w:t>江门市蓬江区人民法院</w:t>
            </w:r>
            <w:r>
              <w:rPr>
                <w:color w:val="000000"/>
                <w:sz w:val="21"/>
              </w:rPr>
              <w:t>的相关工作守则和作息时间，</w:t>
            </w:r>
            <w:r>
              <w:rPr>
                <w:sz w:val="21"/>
              </w:rPr>
              <w:t>凡请假者除经中标供应商批准外，需</w:t>
            </w:r>
            <w:r>
              <w:rPr>
                <w:sz w:val="21"/>
              </w:rPr>
              <w:t>经</w:t>
            </w:r>
            <w:r>
              <w:rPr>
                <w:sz w:val="21"/>
              </w:rPr>
              <w:t>江门市蓬江区人民法院</w:t>
            </w:r>
            <w:r>
              <w:rPr>
                <w:sz w:val="21"/>
              </w:rPr>
              <w:t>管理人员</w:t>
            </w:r>
            <w:r>
              <w:rPr>
                <w:sz w:val="21"/>
              </w:rPr>
              <w:t>批准</w:t>
            </w:r>
            <w:r>
              <w:rPr>
                <w:sz w:val="21"/>
              </w:rPr>
              <w:t>。</w:t>
            </w:r>
          </w:p>
          <w:p>
            <w:pPr>
              <w:pStyle w:val="null3"/>
              <w:ind w:firstLine="420"/>
              <w:jc w:val="left"/>
            </w:pPr>
            <w:r>
              <w:rPr>
                <w:color w:val="000000"/>
                <w:sz w:val="21"/>
              </w:rPr>
              <w:t>2、</w:t>
            </w:r>
            <w:r>
              <w:rPr>
                <w:sz w:val="21"/>
              </w:rPr>
              <w:t>中标供应商工作人员要听从</w:t>
            </w:r>
            <w:r>
              <w:rPr>
                <w:sz w:val="21"/>
              </w:rPr>
              <w:t>江门市蓬江区人民法院</w:t>
            </w:r>
            <w:r>
              <w:rPr>
                <w:sz w:val="21"/>
              </w:rPr>
              <w:t>的安排和分配，在指定的工作场所完成事务类工作，遵守和维护工作秩序。</w:t>
            </w:r>
          </w:p>
          <w:p>
            <w:pPr>
              <w:pStyle w:val="null3"/>
              <w:ind w:firstLine="420"/>
              <w:jc w:val="left"/>
            </w:pPr>
            <w:r>
              <w:rPr>
                <w:color w:val="000000"/>
                <w:sz w:val="21"/>
              </w:rPr>
              <w:t>3、</w:t>
            </w:r>
            <w:r>
              <w:rPr>
                <w:color w:val="000000"/>
                <w:sz w:val="21"/>
              </w:rPr>
              <w:t>中标供应商工作人员不得利用工作之便，进行任何非法或本项目范围外的活动，不得有意损坏、丢失、涂改、抽换、伪造档案资料，不得擅自修改、复制案件档案资料及带离开工作场所。如经发现，</w:t>
            </w:r>
            <w:r>
              <w:rPr>
                <w:color w:val="000000"/>
                <w:sz w:val="21"/>
              </w:rPr>
              <w:t>江门市蓬江区人民法院</w:t>
            </w:r>
            <w:r>
              <w:rPr>
                <w:color w:val="000000"/>
                <w:sz w:val="21"/>
              </w:rPr>
              <w:t>有权终止该员工服务，并由中标供应商及时更换服务人员，构成犯罪的依法追究该员工法律责任。</w:t>
            </w:r>
          </w:p>
          <w:p>
            <w:pPr>
              <w:pStyle w:val="null3"/>
              <w:ind w:firstLine="420"/>
              <w:jc w:val="left"/>
            </w:pPr>
            <w:r>
              <w:rPr>
                <w:sz w:val="21"/>
              </w:rPr>
              <w:t>4、</w:t>
            </w:r>
            <w:r>
              <w:rPr>
                <w:color w:val="000000"/>
                <w:sz w:val="21"/>
              </w:rPr>
              <w:t>中标供应商工作人员在实施服务过程中，</w:t>
            </w:r>
            <w:r>
              <w:rPr>
                <w:color w:val="000000"/>
                <w:sz w:val="21"/>
              </w:rPr>
              <w:t>江门市蓬江区人民法院</w:t>
            </w:r>
            <w:r>
              <w:rPr>
                <w:color w:val="000000"/>
                <w:sz w:val="21"/>
              </w:rPr>
              <w:t>有监督检查权。如发现问题，有权向中标供应商提出整改意见；中标供应商应在收到整改意见后</w:t>
            </w:r>
            <w:r>
              <w:rPr>
                <w:color w:val="000000"/>
                <w:sz w:val="21"/>
              </w:rPr>
              <w:t>5个工作日内将整改情况及配套管理制度等正式回函</w:t>
            </w:r>
            <w:r>
              <w:rPr>
                <w:color w:val="000000"/>
                <w:sz w:val="21"/>
              </w:rPr>
              <w:t>江门市蓬江区人民法院</w:t>
            </w:r>
            <w:r>
              <w:rPr>
                <w:color w:val="000000"/>
                <w:sz w:val="21"/>
              </w:rPr>
              <w:t>。</w:t>
            </w:r>
          </w:p>
          <w:p>
            <w:pPr>
              <w:pStyle w:val="null3"/>
              <w:ind w:firstLine="420"/>
              <w:jc w:val="left"/>
            </w:pPr>
            <w:r>
              <w:rPr>
                <w:color w:val="000000"/>
                <w:sz w:val="21"/>
              </w:rPr>
              <w:t>5、</w:t>
            </w:r>
            <w:r>
              <w:rPr>
                <w:color w:val="000000"/>
                <w:sz w:val="21"/>
              </w:rPr>
              <w:t>中标供应商应按交接工作清单的要求按时保质保量地完成服务工作，并按该工作清单约定的时间和方式向</w:t>
            </w:r>
            <w:r>
              <w:rPr>
                <w:color w:val="000000"/>
                <w:sz w:val="21"/>
              </w:rPr>
              <w:t>江门市蓬江区人民法院</w:t>
            </w:r>
            <w:r>
              <w:rPr>
                <w:color w:val="000000"/>
                <w:sz w:val="21"/>
              </w:rPr>
              <w:t>交付工作成果。</w:t>
            </w:r>
            <w:r>
              <w:rPr>
                <w:color w:val="000000"/>
                <w:sz w:val="21"/>
              </w:rPr>
              <w:t>江门市蓬江区人民法院</w:t>
            </w:r>
            <w:r>
              <w:rPr>
                <w:color w:val="000000"/>
                <w:sz w:val="21"/>
              </w:rPr>
              <w:t>应对中标供应商提交的工作成果按约定质量标准进行验收，并出具验收意见及评分。</w:t>
            </w:r>
          </w:p>
          <w:p>
            <w:pPr>
              <w:pStyle w:val="null3"/>
              <w:ind w:firstLine="420"/>
              <w:jc w:val="left"/>
            </w:pPr>
            <w:r>
              <w:rPr>
                <w:color w:val="000000"/>
                <w:sz w:val="21"/>
              </w:rPr>
              <w:t>6、</w:t>
            </w:r>
            <w:r>
              <w:rPr>
                <w:color w:val="000000"/>
                <w:sz w:val="21"/>
              </w:rPr>
              <w:t>中标供应商应充分发挥专业管理优势，定期组织工作人员开展丰富多样的企业文化活动，以增强队伍的凝聚力和归属感。</w:t>
            </w:r>
          </w:p>
          <w:p>
            <w:pPr>
              <w:pStyle w:val="null3"/>
              <w:ind w:firstLine="480"/>
              <w:jc w:val="left"/>
            </w:pPr>
            <w:r>
              <w:rPr>
                <w:b/>
                <w:sz w:val="21"/>
              </w:rPr>
              <w:t>（十）职责范围</w:t>
            </w:r>
          </w:p>
          <w:p>
            <w:pPr>
              <w:pStyle w:val="null3"/>
              <w:ind w:firstLine="422"/>
              <w:jc w:val="both"/>
            </w:pPr>
            <w:r>
              <w:rPr>
                <w:b/>
                <w:color w:val="000000"/>
                <w:sz w:val="21"/>
              </w:rPr>
              <w:t>1、采购人职责范围</w:t>
            </w:r>
          </w:p>
          <w:p>
            <w:pPr>
              <w:pStyle w:val="null3"/>
              <w:ind w:firstLine="420"/>
              <w:jc w:val="left"/>
            </w:pPr>
            <w:r>
              <w:rPr>
                <w:sz w:val="21"/>
              </w:rPr>
              <w:t>（</w:t>
            </w:r>
            <w:r>
              <w:rPr>
                <w:sz w:val="21"/>
              </w:rPr>
              <w:t>1）</w:t>
            </w:r>
            <w:r>
              <w:rPr>
                <w:color w:val="000000"/>
                <w:sz w:val="21"/>
              </w:rPr>
              <w:t>江门市蓬江区人民法院</w:t>
            </w:r>
            <w:r>
              <w:rPr>
                <w:color w:val="000000"/>
                <w:sz w:val="21"/>
              </w:rPr>
              <w:t>负责协调各岗位相关部门配合开展工作，提供司法辅助综合事务咨询支持。</w:t>
            </w:r>
          </w:p>
          <w:p>
            <w:pPr>
              <w:pStyle w:val="null3"/>
              <w:ind w:firstLine="420"/>
              <w:jc w:val="left"/>
            </w:pPr>
            <w:r>
              <w:rPr>
                <w:sz w:val="21"/>
              </w:rPr>
              <w:t>（</w:t>
            </w:r>
            <w:r>
              <w:rPr>
                <w:sz w:val="21"/>
              </w:rPr>
              <w:t>2）</w:t>
            </w:r>
            <w:r>
              <w:rPr>
                <w:color w:val="000000"/>
                <w:sz w:val="21"/>
              </w:rPr>
              <w:t>中标供应商开展各项培训、员工管理</w:t>
            </w:r>
            <w:r>
              <w:rPr>
                <w:color w:val="000000"/>
                <w:sz w:val="21"/>
              </w:rPr>
              <w:t>、</w:t>
            </w:r>
            <w:r>
              <w:rPr>
                <w:color w:val="000000"/>
                <w:sz w:val="21"/>
              </w:rPr>
              <w:t>招聘人员</w:t>
            </w:r>
            <w:r>
              <w:rPr>
                <w:color w:val="000000"/>
                <w:sz w:val="21"/>
              </w:rPr>
              <w:t>等事项</w:t>
            </w:r>
            <w:r>
              <w:rPr>
                <w:color w:val="000000"/>
                <w:sz w:val="21"/>
              </w:rPr>
              <w:t>应与</w:t>
            </w:r>
            <w:r>
              <w:rPr>
                <w:color w:val="000000"/>
                <w:sz w:val="21"/>
              </w:rPr>
              <w:t>江门市蓬江区人民法院</w:t>
            </w:r>
            <w:r>
              <w:rPr>
                <w:color w:val="000000"/>
                <w:sz w:val="21"/>
              </w:rPr>
              <w:t>沟通协商</w:t>
            </w:r>
            <w:r>
              <w:rPr>
                <w:color w:val="000000"/>
                <w:sz w:val="21"/>
              </w:rPr>
              <w:t>。</w:t>
            </w:r>
          </w:p>
          <w:p>
            <w:pPr>
              <w:pStyle w:val="null3"/>
              <w:ind w:firstLine="420"/>
              <w:jc w:val="left"/>
            </w:pPr>
            <w:r>
              <w:rPr>
                <w:sz w:val="21"/>
              </w:rPr>
              <w:t>（</w:t>
            </w:r>
            <w:r>
              <w:rPr>
                <w:sz w:val="21"/>
              </w:rPr>
              <w:t>3）</w:t>
            </w:r>
            <w:r>
              <w:rPr>
                <w:color w:val="000000"/>
                <w:sz w:val="21"/>
              </w:rPr>
              <w:t>对中标供应商提供的外包服务享有监督和检查权，并按约定时间向中标供应商支付项目服务费用。</w:t>
            </w:r>
          </w:p>
          <w:p>
            <w:pPr>
              <w:pStyle w:val="null3"/>
              <w:ind w:firstLine="420"/>
              <w:jc w:val="left"/>
            </w:pPr>
            <w:r>
              <w:rPr>
                <w:sz w:val="21"/>
              </w:rPr>
              <w:t>（</w:t>
            </w:r>
            <w:r>
              <w:rPr>
                <w:sz w:val="21"/>
              </w:rPr>
              <w:t>4）</w:t>
            </w:r>
            <w:r>
              <w:rPr>
                <w:color w:val="000000"/>
                <w:sz w:val="21"/>
              </w:rPr>
              <w:t>在</w:t>
            </w:r>
            <w:r>
              <w:rPr>
                <w:color w:val="000000"/>
                <w:sz w:val="21"/>
              </w:rPr>
              <w:t>江门市蓬江区人民法院</w:t>
            </w:r>
            <w:r>
              <w:rPr>
                <w:color w:val="000000"/>
                <w:sz w:val="21"/>
              </w:rPr>
              <w:t>饭堂条件许可的情况下，经</w:t>
            </w:r>
            <w:r>
              <w:rPr>
                <w:color w:val="000000"/>
                <w:sz w:val="21"/>
              </w:rPr>
              <w:t>江门市蓬江区人民法院</w:t>
            </w:r>
            <w:r>
              <w:rPr>
                <w:color w:val="000000"/>
                <w:sz w:val="21"/>
              </w:rPr>
              <w:t>同意可有偿向</w:t>
            </w:r>
            <w:r>
              <w:rPr>
                <w:color w:val="000000"/>
                <w:sz w:val="21"/>
              </w:rPr>
              <w:t>中标供应商</w:t>
            </w:r>
            <w:r>
              <w:rPr>
                <w:color w:val="000000"/>
                <w:sz w:val="21"/>
              </w:rPr>
              <w:t>工作人员提供饭堂就餐服务</w:t>
            </w:r>
            <w:r>
              <w:rPr>
                <w:color w:val="000000"/>
                <w:sz w:val="21"/>
              </w:rPr>
              <w:t>。</w:t>
            </w:r>
          </w:p>
          <w:p>
            <w:pPr>
              <w:pStyle w:val="null3"/>
              <w:ind w:firstLine="420"/>
              <w:jc w:val="left"/>
            </w:pPr>
            <w:r>
              <w:rPr>
                <w:sz w:val="21"/>
              </w:rPr>
              <w:t>（</w:t>
            </w:r>
            <w:r>
              <w:rPr>
                <w:sz w:val="21"/>
              </w:rPr>
              <w:t>5）</w:t>
            </w:r>
            <w:r>
              <w:rPr>
                <w:color w:val="000000"/>
                <w:sz w:val="21"/>
              </w:rPr>
              <w:t>在服务期内</w:t>
            </w:r>
            <w:r>
              <w:rPr>
                <w:color w:val="000000"/>
                <w:sz w:val="21"/>
              </w:rPr>
              <w:t>江门市蓬江区人民法院</w:t>
            </w:r>
            <w:r>
              <w:rPr>
                <w:color w:val="000000"/>
                <w:sz w:val="21"/>
              </w:rPr>
              <w:t>有权对工作人员进行岗位调配，对怀孕或其他原因导致临时脱岗、不能胜任或不符合业</w:t>
            </w:r>
            <w:r>
              <w:rPr>
                <w:sz w:val="21"/>
              </w:rPr>
              <w:t>务要求的工作人员进行更换的，须提前</w:t>
            </w:r>
            <w:r>
              <w:rPr>
                <w:sz w:val="21"/>
              </w:rPr>
              <w:t>30日以书面形式通知中标供应商。</w:t>
            </w:r>
          </w:p>
          <w:p>
            <w:pPr>
              <w:pStyle w:val="null3"/>
              <w:ind w:firstLine="420"/>
              <w:jc w:val="left"/>
            </w:pPr>
            <w:r>
              <w:rPr>
                <w:sz w:val="21"/>
              </w:rPr>
              <w:t>（</w:t>
            </w:r>
            <w:r>
              <w:rPr>
                <w:sz w:val="21"/>
              </w:rPr>
              <w:t>6）</w:t>
            </w:r>
            <w:r>
              <w:rPr>
                <w:sz w:val="21"/>
              </w:rPr>
              <w:t>若有项目变更或其他特殊情况，需要暂时调整项目工作安排的，</w:t>
            </w:r>
            <w:r>
              <w:rPr>
                <w:sz w:val="21"/>
              </w:rPr>
              <w:t>江门市蓬江区人民法院</w:t>
            </w:r>
            <w:r>
              <w:rPr>
                <w:sz w:val="21"/>
              </w:rPr>
              <w:t>有义务提前一周以书面形式告知中标供应商，便于中标供应商进行妥善的人力</w:t>
            </w:r>
            <w:r>
              <w:rPr>
                <w:sz w:val="21"/>
              </w:rPr>
              <w:t>和流</w:t>
            </w:r>
            <w:r>
              <w:rPr>
                <w:sz w:val="21"/>
              </w:rPr>
              <w:t>程安排，并另行协商工作计划。</w:t>
            </w:r>
          </w:p>
          <w:p>
            <w:pPr>
              <w:pStyle w:val="null3"/>
              <w:ind w:firstLine="420"/>
              <w:jc w:val="left"/>
            </w:pPr>
            <w:r>
              <w:rPr>
                <w:sz w:val="21"/>
              </w:rPr>
              <w:t>（</w:t>
            </w:r>
            <w:r>
              <w:rPr>
                <w:sz w:val="21"/>
              </w:rPr>
              <w:t>7）</w:t>
            </w:r>
            <w:r>
              <w:rPr>
                <w:sz w:val="21"/>
              </w:rPr>
              <w:t>有权保护项目服务人员的合法利益，因</w:t>
            </w:r>
            <w:r>
              <w:rPr>
                <w:sz w:val="21"/>
              </w:rPr>
              <w:t>江门市蓬江区人民法院</w:t>
            </w:r>
            <w:r>
              <w:rPr>
                <w:sz w:val="21"/>
              </w:rPr>
              <w:t>未经过乙方同意擅自调整乙方项目服务人员工作时间或工作岗位，给中标供应商或中标供应商项目服务人员带来人身和财产损害的，由</w:t>
            </w:r>
            <w:r>
              <w:rPr>
                <w:sz w:val="21"/>
              </w:rPr>
              <w:t>江门市蓬江区人民法院</w:t>
            </w:r>
            <w:r>
              <w:rPr>
                <w:sz w:val="21"/>
              </w:rPr>
              <w:t>承担责任</w:t>
            </w:r>
            <w:r>
              <w:rPr>
                <w:sz w:val="21"/>
              </w:rPr>
              <w:t>。</w:t>
            </w:r>
          </w:p>
          <w:p>
            <w:pPr>
              <w:pStyle w:val="null3"/>
              <w:ind w:firstLine="420"/>
              <w:jc w:val="left"/>
            </w:pPr>
            <w:r>
              <w:rPr>
                <w:sz w:val="21"/>
              </w:rPr>
              <w:t>（</w:t>
            </w:r>
            <w:r>
              <w:rPr>
                <w:sz w:val="21"/>
              </w:rPr>
              <w:t>8）</w:t>
            </w:r>
            <w:r>
              <w:rPr>
                <w:sz w:val="21"/>
              </w:rPr>
              <w:t>中标供应商在</w:t>
            </w:r>
            <w:r>
              <w:rPr>
                <w:color w:val="000000"/>
                <w:sz w:val="21"/>
              </w:rPr>
              <w:t>服务</w:t>
            </w:r>
            <w:r>
              <w:rPr>
                <w:sz w:val="21"/>
              </w:rPr>
              <w:t>期内对工作人员进行管理等需要</w:t>
            </w:r>
            <w:r>
              <w:rPr>
                <w:color w:val="000000"/>
                <w:sz w:val="21"/>
              </w:rPr>
              <w:t>江门市蓬江区人民法院</w:t>
            </w:r>
            <w:r>
              <w:rPr>
                <w:sz w:val="21"/>
              </w:rPr>
              <w:t>配合的工作时，</w:t>
            </w:r>
            <w:r>
              <w:rPr>
                <w:color w:val="000000"/>
                <w:sz w:val="21"/>
              </w:rPr>
              <w:t>江门市蓬江区人民法院</w:t>
            </w:r>
            <w:r>
              <w:rPr>
                <w:sz w:val="21"/>
              </w:rPr>
              <w:t>应积极配合。</w:t>
            </w:r>
          </w:p>
          <w:p>
            <w:pPr>
              <w:pStyle w:val="null3"/>
              <w:ind w:firstLine="422"/>
              <w:jc w:val="both"/>
            </w:pPr>
            <w:r>
              <w:rPr>
                <w:b/>
                <w:color w:val="000000"/>
                <w:sz w:val="21"/>
              </w:rPr>
              <w:t>2、中标供应商职责范围</w:t>
            </w:r>
          </w:p>
          <w:p>
            <w:pPr>
              <w:pStyle w:val="null3"/>
              <w:ind w:firstLine="420"/>
              <w:jc w:val="left"/>
            </w:pPr>
            <w:r>
              <w:rPr>
                <w:sz w:val="21"/>
              </w:rPr>
              <w:t>（</w:t>
            </w:r>
            <w:r>
              <w:rPr>
                <w:sz w:val="21"/>
              </w:rPr>
              <w:t>1）</w:t>
            </w:r>
            <w:r>
              <w:rPr>
                <w:sz w:val="21"/>
              </w:rPr>
              <w:t>应根据服务外包的项目选聘合格的外包人员承担服务工作，中标供应商保证使用在甲方外包项目上的员工是经过合法录用和考核管理的，确保服务事项顺利开展</w:t>
            </w:r>
            <w:r>
              <w:rPr>
                <w:sz w:val="21"/>
              </w:rPr>
              <w:t>。</w:t>
            </w:r>
          </w:p>
          <w:p>
            <w:pPr>
              <w:pStyle w:val="null3"/>
              <w:ind w:firstLine="420"/>
              <w:jc w:val="left"/>
            </w:pPr>
            <w:r>
              <w:rPr>
                <w:sz w:val="21"/>
              </w:rPr>
              <w:t>（</w:t>
            </w:r>
            <w:r>
              <w:rPr>
                <w:sz w:val="21"/>
              </w:rPr>
              <w:t>2）</w:t>
            </w:r>
            <w:r>
              <w:rPr>
                <w:color w:val="000000"/>
                <w:sz w:val="21"/>
              </w:rPr>
              <w:t>中标供应商应了解</w:t>
            </w:r>
            <w:r>
              <w:rPr>
                <w:color w:val="000000"/>
                <w:sz w:val="21"/>
              </w:rPr>
              <w:t>江门市蓬江区人民法院</w:t>
            </w:r>
            <w:r>
              <w:rPr>
                <w:color w:val="000000"/>
                <w:sz w:val="21"/>
              </w:rPr>
              <w:t>的工作流程、工作内容、工作环境等状况，负责组建服务团队，提供高质量的司法辅助事务性工作，并</w:t>
            </w:r>
            <w:r>
              <w:rPr>
                <w:color w:val="000000"/>
                <w:sz w:val="21"/>
              </w:rPr>
              <w:t>按约定保质保量向</w:t>
            </w:r>
            <w:r>
              <w:rPr>
                <w:color w:val="000000"/>
                <w:sz w:val="21"/>
              </w:rPr>
              <w:t>江门市蓬江区人民法院</w:t>
            </w:r>
            <w:r>
              <w:rPr>
                <w:color w:val="000000"/>
                <w:sz w:val="21"/>
              </w:rPr>
              <w:t>提供服务，保证提供服务的团队人员的数量和素质满足履行本项目要求。</w:t>
            </w:r>
          </w:p>
          <w:p>
            <w:pPr>
              <w:pStyle w:val="null3"/>
              <w:ind w:firstLine="420"/>
              <w:jc w:val="left"/>
            </w:pPr>
            <w:r>
              <w:rPr>
                <w:sz w:val="21"/>
              </w:rPr>
              <w:t>（</w:t>
            </w:r>
            <w:r>
              <w:rPr>
                <w:sz w:val="21"/>
              </w:rPr>
              <w:t>3）</w:t>
            </w:r>
            <w:r>
              <w:rPr>
                <w:color w:val="000000"/>
                <w:sz w:val="21"/>
              </w:rPr>
              <w:t>服务期内中标供应商有权对工作人员的数量和工作标准按照</w:t>
            </w:r>
            <w:r>
              <w:rPr>
                <w:color w:val="000000"/>
                <w:sz w:val="21"/>
              </w:rPr>
              <w:t>江门市蓬江区人民法院</w:t>
            </w:r>
            <w:r>
              <w:rPr>
                <w:color w:val="000000"/>
                <w:sz w:val="21"/>
              </w:rPr>
              <w:t>的要求进行合理地调整。中标供应商应</w:t>
            </w:r>
            <w:r>
              <w:rPr>
                <w:sz w:val="21"/>
              </w:rPr>
              <w:t>积极寻求更有效的管理手段，</w:t>
            </w:r>
            <w:r>
              <w:rPr>
                <w:sz w:val="21"/>
              </w:rPr>
              <w:t>不断优化</w:t>
            </w:r>
            <w:r>
              <w:rPr>
                <w:sz w:val="21"/>
              </w:rPr>
              <w:t>流程标准和</w:t>
            </w:r>
            <w:r>
              <w:rPr>
                <w:sz w:val="21"/>
              </w:rPr>
              <w:t>服务规范。</w:t>
            </w:r>
          </w:p>
          <w:p>
            <w:pPr>
              <w:pStyle w:val="null3"/>
              <w:ind w:firstLine="420"/>
              <w:jc w:val="left"/>
            </w:pPr>
            <w:r>
              <w:rPr>
                <w:sz w:val="21"/>
              </w:rPr>
              <w:t>（</w:t>
            </w:r>
            <w:r>
              <w:rPr>
                <w:sz w:val="21"/>
              </w:rPr>
              <w:t>4）</w:t>
            </w:r>
            <w:r>
              <w:rPr>
                <w:sz w:val="21"/>
              </w:rPr>
              <w:t>中标供应商支付给工作人员的工资不得低于</w:t>
            </w:r>
            <w:r>
              <w:rPr>
                <w:sz w:val="21"/>
              </w:rPr>
              <w:t>江门市</w:t>
            </w:r>
            <w:r>
              <w:rPr>
                <w:sz w:val="21"/>
              </w:rPr>
              <w:t>当地政府规定的最低工资标准，遵守国家相关规定原则。</w:t>
            </w:r>
            <w:r>
              <w:rPr>
                <w:color w:val="000000"/>
                <w:sz w:val="21"/>
              </w:rPr>
              <w:t>中标供应商负责完善工作人员的各项专业管理工作，还应负责工作人员的工伤、人身意外、劳资纠纷等造成的责任。</w:t>
            </w:r>
          </w:p>
          <w:p>
            <w:pPr>
              <w:pStyle w:val="null3"/>
              <w:ind w:firstLine="420"/>
              <w:jc w:val="left"/>
            </w:pPr>
            <w:r>
              <w:rPr>
                <w:sz w:val="21"/>
              </w:rPr>
              <w:t>（</w:t>
            </w:r>
            <w:r>
              <w:rPr>
                <w:sz w:val="21"/>
              </w:rPr>
              <w:t>5）</w:t>
            </w:r>
            <w:r>
              <w:rPr>
                <w:color w:val="000000"/>
                <w:sz w:val="21"/>
              </w:rPr>
              <w:t>中标供应商应加强对工作人员的教育和管理，遵守</w:t>
            </w:r>
            <w:r>
              <w:rPr>
                <w:color w:val="000000"/>
                <w:sz w:val="21"/>
              </w:rPr>
              <w:t>江门市蓬江区人民法院</w:t>
            </w:r>
            <w:r>
              <w:rPr>
                <w:color w:val="000000"/>
                <w:sz w:val="21"/>
              </w:rPr>
              <w:t>有关规章管理制度。中标供应商的用工要符合国家的相关规定，中标供应商必须与招聘人员及时签订用工合同，并按照国家相关法律规定为招聘人员缴纳各项保险等。</w:t>
            </w:r>
          </w:p>
          <w:p>
            <w:pPr>
              <w:pStyle w:val="null3"/>
              <w:ind w:firstLine="420"/>
              <w:jc w:val="left"/>
            </w:pPr>
            <w:r>
              <w:rPr>
                <w:sz w:val="21"/>
              </w:rPr>
              <w:t>（</w:t>
            </w:r>
            <w:r>
              <w:rPr>
                <w:sz w:val="21"/>
              </w:rPr>
              <w:t>6）</w:t>
            </w:r>
            <w:r>
              <w:rPr>
                <w:sz w:val="21"/>
              </w:rPr>
              <w:t>因中标供应商工作人员在工作期间造成</w:t>
            </w:r>
            <w:r>
              <w:rPr>
                <w:sz w:val="21"/>
              </w:rPr>
              <w:t>江门市蓬江区人民法院</w:t>
            </w:r>
            <w:r>
              <w:rPr>
                <w:sz w:val="21"/>
              </w:rPr>
              <w:t>工作人员人身或财产损失、或第三人人身以及财产损失，导致</w:t>
            </w:r>
            <w:r>
              <w:rPr>
                <w:sz w:val="21"/>
              </w:rPr>
              <w:t>江门市蓬江区人民法院</w:t>
            </w:r>
            <w:r>
              <w:rPr>
                <w:sz w:val="21"/>
              </w:rPr>
              <w:t>承担赔偿责任的，中标供应商应负责赔偿</w:t>
            </w:r>
            <w:r>
              <w:rPr>
                <w:sz w:val="21"/>
              </w:rPr>
              <w:t>江门市蓬江区人民法院</w:t>
            </w:r>
            <w:r>
              <w:rPr>
                <w:sz w:val="21"/>
              </w:rPr>
              <w:t>的损失，中标供应商事后可根据实际情况向该</w:t>
            </w:r>
            <w:r>
              <w:rPr>
                <w:color w:val="000000"/>
                <w:sz w:val="21"/>
              </w:rPr>
              <w:t>工作人员进行追偿</w:t>
            </w:r>
            <w:r>
              <w:rPr>
                <w:sz w:val="21"/>
              </w:rPr>
              <w:t>。</w:t>
            </w:r>
          </w:p>
          <w:p>
            <w:pPr>
              <w:pStyle w:val="null3"/>
              <w:ind w:firstLine="420"/>
              <w:jc w:val="left"/>
            </w:pPr>
            <w:r>
              <w:rPr>
                <w:sz w:val="21"/>
              </w:rPr>
              <w:t>（</w:t>
            </w:r>
            <w:r>
              <w:rPr>
                <w:sz w:val="21"/>
              </w:rPr>
              <w:t>7）</w:t>
            </w:r>
            <w:r>
              <w:rPr>
                <w:sz w:val="21"/>
              </w:rPr>
              <w:t>中标供应商项目服务人员在工作期间工伤或其他人身损害，</w:t>
            </w:r>
            <w:r>
              <w:rPr>
                <w:sz w:val="21"/>
              </w:rPr>
              <w:t>江门市蓬江区人民法院</w:t>
            </w:r>
            <w:r>
              <w:rPr>
                <w:sz w:val="21"/>
              </w:rPr>
              <w:t>、中标供应商任一方应及时将项目服务人员送至医院救治；事发后</w:t>
            </w:r>
            <w:r>
              <w:rPr>
                <w:sz w:val="21"/>
              </w:rPr>
              <w:t>24 小时内以书面告知对方，中标供应商办理工伤申报、伤残鉴定申请、待遇理赔等事宜</w:t>
            </w:r>
            <w:r>
              <w:rPr>
                <w:sz w:val="21"/>
              </w:rPr>
              <w:t>。</w:t>
            </w:r>
          </w:p>
          <w:p>
            <w:pPr>
              <w:pStyle w:val="null3"/>
              <w:ind w:firstLine="420"/>
              <w:jc w:val="left"/>
            </w:pPr>
            <w:r>
              <w:rPr>
                <w:sz w:val="21"/>
              </w:rPr>
              <w:t>（</w:t>
            </w:r>
            <w:r>
              <w:rPr>
                <w:sz w:val="21"/>
              </w:rPr>
              <w:t>8）</w:t>
            </w:r>
            <w:r>
              <w:rPr>
                <w:sz w:val="21"/>
              </w:rPr>
              <w:t>中标供应商应协助、配合</w:t>
            </w:r>
            <w:r>
              <w:rPr>
                <w:sz w:val="21"/>
              </w:rPr>
              <w:t>江门市蓬江区人民法院</w:t>
            </w:r>
            <w:r>
              <w:rPr>
                <w:sz w:val="21"/>
              </w:rPr>
              <w:t>对辅助事务工作人员开展安全排查工作。</w:t>
            </w:r>
          </w:p>
          <w:p>
            <w:pPr>
              <w:pStyle w:val="null3"/>
              <w:ind w:firstLine="480"/>
              <w:jc w:val="left"/>
            </w:pPr>
            <w:r>
              <w:rPr>
                <w:b/>
                <w:sz w:val="21"/>
              </w:rPr>
              <w:t>（十一）保密要求</w:t>
            </w:r>
          </w:p>
          <w:p>
            <w:pPr>
              <w:pStyle w:val="null3"/>
              <w:ind w:firstLine="420"/>
              <w:jc w:val="left"/>
            </w:pPr>
            <w:r>
              <w:rPr>
                <w:sz w:val="21"/>
              </w:rPr>
              <w:t>1、</w:t>
            </w:r>
            <w:r>
              <w:rPr>
                <w:color w:val="000000"/>
                <w:sz w:val="21"/>
              </w:rPr>
              <w:t>中标供应商及其工作人员应严守在履行本合同中通过各种方式知悉的</w:t>
            </w:r>
            <w:r>
              <w:rPr>
                <w:color w:val="000000"/>
                <w:sz w:val="21"/>
              </w:rPr>
              <w:t>江门市蓬江区人民法院</w:t>
            </w:r>
            <w:r>
              <w:rPr>
                <w:color w:val="000000"/>
                <w:sz w:val="21"/>
              </w:rPr>
              <w:t>案件信息、技术秘密和其他业务信息，不得向</w:t>
            </w:r>
            <w:r>
              <w:rPr>
                <w:color w:val="000000"/>
                <w:sz w:val="21"/>
              </w:rPr>
              <w:t>江门市蓬江区人民法院</w:t>
            </w:r>
            <w:r>
              <w:rPr>
                <w:color w:val="000000"/>
                <w:sz w:val="21"/>
              </w:rPr>
              <w:t>以外第三人以任何方式泄露，双方还需签订《保密协议》，并提交壹份</w:t>
            </w:r>
            <w:r>
              <w:rPr>
                <w:color w:val="000000"/>
                <w:sz w:val="21"/>
              </w:rPr>
              <w:t>江门市蓬江区人民法院</w:t>
            </w:r>
            <w:r>
              <w:rPr>
                <w:color w:val="000000"/>
                <w:sz w:val="21"/>
              </w:rPr>
              <w:t>备案。</w:t>
            </w:r>
          </w:p>
          <w:p>
            <w:pPr>
              <w:pStyle w:val="null3"/>
              <w:ind w:firstLine="420"/>
              <w:jc w:val="left"/>
            </w:pPr>
            <w:r>
              <w:rPr>
                <w:sz w:val="21"/>
              </w:rPr>
              <w:t>2、</w:t>
            </w:r>
            <w:r>
              <w:rPr>
                <w:color w:val="000000"/>
                <w:sz w:val="21"/>
              </w:rPr>
              <w:t>中标供应商在进行服务过程中，必须确保</w:t>
            </w:r>
            <w:r>
              <w:rPr>
                <w:color w:val="000000"/>
                <w:sz w:val="21"/>
              </w:rPr>
              <w:t>江门市蓬江区人民法院</w:t>
            </w:r>
            <w:r>
              <w:rPr>
                <w:color w:val="000000"/>
                <w:sz w:val="21"/>
              </w:rPr>
              <w:t>的信息安全，未经</w:t>
            </w:r>
            <w:r>
              <w:rPr>
                <w:color w:val="000000"/>
                <w:sz w:val="21"/>
              </w:rPr>
              <w:t>江门市蓬江区人民法院</w:t>
            </w:r>
            <w:r>
              <w:rPr>
                <w:color w:val="000000"/>
                <w:sz w:val="21"/>
              </w:rPr>
              <w:t>同意不得擅自删除、修改和转移</w:t>
            </w:r>
            <w:r>
              <w:rPr>
                <w:color w:val="000000"/>
                <w:sz w:val="21"/>
              </w:rPr>
              <w:t>江门市蓬江区人民法院</w:t>
            </w:r>
            <w:r>
              <w:rPr>
                <w:color w:val="000000"/>
                <w:sz w:val="21"/>
              </w:rPr>
              <w:t>业务系统中的信息，并为其保密。</w:t>
            </w:r>
            <w:r>
              <w:rPr>
                <w:sz w:val="21"/>
              </w:rPr>
              <w:t>因中标供应商员工泄露</w:t>
            </w:r>
            <w:r>
              <w:rPr>
                <w:sz w:val="21"/>
              </w:rPr>
              <w:t>江门市蓬江区人民法院</w:t>
            </w:r>
            <w:r>
              <w:rPr>
                <w:sz w:val="21"/>
              </w:rPr>
              <w:t>工作秘密造成</w:t>
            </w:r>
            <w:r>
              <w:rPr>
                <w:sz w:val="21"/>
              </w:rPr>
              <w:t>江门市蓬江区人民法院</w:t>
            </w:r>
            <w:r>
              <w:rPr>
                <w:sz w:val="21"/>
              </w:rPr>
              <w:t>损失的，中标供应商应赔偿</w:t>
            </w:r>
            <w:r>
              <w:rPr>
                <w:sz w:val="21"/>
              </w:rPr>
              <w:t>江门市蓬江区人民法院</w:t>
            </w:r>
            <w:r>
              <w:rPr>
                <w:sz w:val="21"/>
              </w:rPr>
              <w:t>损失，</w:t>
            </w:r>
            <w:r>
              <w:rPr>
                <w:color w:val="000000"/>
                <w:sz w:val="21"/>
              </w:rPr>
              <w:t>中标供应商</w:t>
            </w:r>
            <w:r>
              <w:rPr>
                <w:sz w:val="21"/>
              </w:rPr>
              <w:t>事后可根据实际情况向该</w:t>
            </w:r>
            <w:r>
              <w:rPr>
                <w:color w:val="000000"/>
                <w:sz w:val="21"/>
              </w:rPr>
              <w:t>工作人员进行追偿</w:t>
            </w:r>
            <w:r>
              <w:rPr>
                <w:sz w:val="21"/>
              </w:rPr>
              <w:t>。</w:t>
            </w:r>
          </w:p>
          <w:p>
            <w:pPr>
              <w:pStyle w:val="null3"/>
              <w:ind w:firstLine="420"/>
              <w:jc w:val="left"/>
            </w:pPr>
            <w:r>
              <w:rPr>
                <w:color w:val="000000"/>
                <w:sz w:val="21"/>
              </w:rPr>
              <w:t>3、</w:t>
            </w:r>
            <w:r>
              <w:rPr>
                <w:color w:val="000000"/>
                <w:sz w:val="21"/>
              </w:rPr>
              <w:t>服务结束后，中标供应商应返还</w:t>
            </w:r>
            <w:r>
              <w:rPr>
                <w:color w:val="000000"/>
                <w:sz w:val="21"/>
              </w:rPr>
              <w:t>江门市蓬江区人民法院</w:t>
            </w:r>
            <w:r>
              <w:rPr>
                <w:color w:val="000000"/>
                <w:sz w:val="21"/>
              </w:rPr>
              <w:t>提供的相关资料和服务过程中取得的任何材料，不得存留原件或复制品。</w:t>
            </w:r>
          </w:p>
          <w:p>
            <w:pPr>
              <w:pStyle w:val="null3"/>
              <w:ind w:firstLine="480"/>
              <w:jc w:val="left"/>
            </w:pPr>
            <w:r>
              <w:rPr>
                <w:b/>
                <w:sz w:val="21"/>
              </w:rPr>
              <w:t>（十二）罚则</w:t>
            </w:r>
          </w:p>
          <w:p>
            <w:pPr>
              <w:pStyle w:val="null3"/>
              <w:ind w:firstLine="420"/>
              <w:jc w:val="left"/>
            </w:pPr>
            <w:r>
              <w:rPr>
                <w:sz w:val="21"/>
              </w:rPr>
              <w:t>1、</w:t>
            </w:r>
            <w:r>
              <w:rPr>
                <w:color w:val="000000"/>
                <w:sz w:val="21"/>
              </w:rPr>
              <w:t>因中标供应商工作人员蓄意破坏设备设施、违反规程造成重大事故、违反规定公开发布敏感信息造成重大影响的，一经查实则视为中标供应商严重违约，情节严重的依法追究其法律责任。</w:t>
            </w:r>
          </w:p>
          <w:p>
            <w:pPr>
              <w:pStyle w:val="null3"/>
              <w:ind w:firstLine="420"/>
              <w:jc w:val="left"/>
            </w:pPr>
            <w:r>
              <w:rPr>
                <w:sz w:val="21"/>
              </w:rPr>
              <w:t>2、</w:t>
            </w:r>
            <w:r>
              <w:rPr>
                <w:color w:val="000000"/>
                <w:sz w:val="21"/>
              </w:rPr>
              <w:t>若中标供应商在服务期内违反其服务承诺或本招标文件的要求三次或以上，则视为中标供应商违约，</w:t>
            </w:r>
            <w:r>
              <w:rPr>
                <w:color w:val="000000"/>
                <w:sz w:val="21"/>
              </w:rPr>
              <w:t>江门市蓬江区人民法院</w:t>
            </w:r>
            <w:r>
              <w:rPr>
                <w:color w:val="000000"/>
                <w:sz w:val="21"/>
              </w:rPr>
              <w:t>有权拒绝支付本期项目服务费。</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1.采购代理机构：本项目是指江门市国樾建设项目管理有限公司，负责整个采购活动的组织，依法负责编制和发布招标文件，对招标文件拥有最终的解释权，不以任何身份出任评标委员会成员。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江门市蓬江区人民法院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采购包1：保证金人民币：20,000.00元整。</w:t>
            </w:r>
          </w:p>
          <w:p>
            <w:pPr>
              <w:pStyle w:val="null3"/>
            </w:pPr>
            <w:r>
              <w:rPr/>
              <w:t>开户单位：</w:t>
            </w:r>
            <w:r>
              <w:rPr/>
              <w:t>江门市国樾建设项目管理有限公司</w:t>
            </w:r>
          </w:p>
          <w:p>
            <w:pPr>
              <w:pStyle w:val="null3"/>
            </w:pPr>
            <w:r>
              <w:rPr/>
              <w:t>开户账号：</w:t>
            </w:r>
            <w:r>
              <w:rPr/>
              <w:t>2012002119200090855</w:t>
            </w:r>
          </w:p>
          <w:p>
            <w:pPr>
              <w:pStyle w:val="null3"/>
            </w:pPr>
            <w:r>
              <w:rPr/>
              <w:t>开户银行：</w:t>
            </w:r>
            <w:r>
              <w:rPr/>
              <w:t>工行江门滨江支行营业室</w:t>
            </w:r>
          </w:p>
          <w:p>
            <w:pPr>
              <w:pStyle w:val="null3"/>
            </w:pPr>
            <w:r>
              <w:rPr/>
              <w:t>支票提交方式：</w:t>
            </w:r>
            <w:r>
              <w:rPr/>
              <w:t>现场提交</w:t>
            </w:r>
          </w:p>
          <w:p>
            <w:pPr>
              <w:pStyle w:val="null3"/>
            </w:pPr>
            <w:r>
              <w:rPr/>
              <w:t>汇票、本票提交方式：</w:t>
            </w:r>
            <w:r>
              <w:rPr/>
              <w:t>现场提交</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采购机构代理服务收费标准：按规定收取。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江门市国樾建设项目管理有限公司</w:t>
      </w:r>
      <w:r>
        <w:rPr/>
        <w:t>代收。具体操作要求详见</w:t>
      </w:r>
      <w:r>
        <w:rPr/>
        <w:t>江门市国樾建设项目管理有限公司</w:t>
      </w:r>
      <w:r>
        <w:rPr/>
        <w:t>有关指引，递交事宜请自行咨询</w:t>
      </w:r>
      <w:r>
        <w:rPr/>
        <w:t>江门市国樾建设项目管理有限公司</w:t>
      </w:r>
      <w:r>
        <w:rPr/>
        <w:t>；请各投标人在投标文件递交截止时间前按须知前附表规定的金额递交至</w:t>
      </w:r>
      <w:r>
        <w:rPr/>
        <w:t>江门市国樾建设项目管理有限公司</w:t>
      </w:r>
      <w:r>
        <w:rPr/>
        <w:t>，到账情况以开标时</w:t>
      </w:r>
      <w:r>
        <w:rPr/>
        <w:t>江门市国樾建设项目管理有限公司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0750-3239891</w:t>
      </w:r>
    </w:p>
    <w:p>
      <w:pPr>
        <w:pStyle w:val="null3"/>
        <w:ind w:firstLine="480"/>
      </w:pPr>
      <w:r>
        <w:rPr/>
        <w:t>传真：</w:t>
      </w:r>
      <w:r>
        <w:rPr/>
        <w:t>0750-3239891</w:t>
      </w:r>
    </w:p>
    <w:p>
      <w:pPr>
        <w:pStyle w:val="null3"/>
        <w:ind w:firstLine="480"/>
      </w:pPr>
      <w:r>
        <w:rPr/>
        <w:t>邮箱：</w:t>
      </w:r>
      <w:r>
        <w:rPr/>
        <w:t>jmgygc@yeah.net</w:t>
      </w:r>
    </w:p>
    <w:p>
      <w:pPr>
        <w:pStyle w:val="null3"/>
        <w:ind w:firstLine="480"/>
      </w:pPr>
      <w:r>
        <w:rPr/>
        <w:t>地址：</w:t>
      </w:r>
      <w:r>
        <w:rPr/>
        <w:t>江门市蓬江区篁庄大道西16号5座二层</w:t>
      </w:r>
    </w:p>
    <w:p>
      <w:pPr>
        <w:pStyle w:val="null3"/>
        <w:ind w:firstLine="480"/>
      </w:pPr>
      <w:r>
        <w:rPr/>
        <w:t>邮编：</w:t>
      </w:r>
      <w:r>
        <w:rPr/>
        <w:t>529000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-2025年江门市蓬江区人民法院司法辅助事务性工作社会化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江门市国樾建设项目管理有限公司</w:t>
      </w:r>
      <w:r>
        <w:rPr/>
        <w:t>统一对外发布。</w:t>
      </w:r>
    </w:p>
    <w:p>
      <w:pPr>
        <w:pStyle w:val="null3"/>
        <w:ind w:firstLine="480"/>
      </w:pPr>
      <w:r>
        <w:rPr/>
        <w:t>（2）对</w:t>
      </w:r>
      <w:r>
        <w:rPr/>
        <w:t>江门市国樾建设项目管理有限公司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采购包1（2024-2025年江门市蓬江区人民法院司法辅助事务性工作社会化服务采购项目）：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采购包1（2024-2025年江门市蓬江区人民法院司法辅助事务性工作社会化服务采购项目）：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供应商必须具有良好的商业信誉和健全的财务会计制度（提供2021或2022年度财务状况报告或基本开户行出具的资信证明）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供应商资格要求</w:t>
            </w:r>
          </w:p>
        </w:tc>
        <w:tc>
          <w:tcPr>
            <w:tcW w:type="dxa" w:w="4238"/>
          </w:tcPr>
          <w:p>
            <w:pPr>
              <w:pStyle w:val="null3"/>
            </w:pPr>
            <w:r>
              <w:rPr/>
              <w:t>具有有效的《人力资源服务许可证》或《劳务派遣经营许可证》。</w:t>
            </w:r>
          </w:p>
        </w:tc>
      </w:tr>
      <w:tr>
        <w:tc>
          <w:tcPr>
            <w:tcW w:type="dxa" w:w="890"/>
          </w:tcPr>
          <w:p>
            <w:pPr>
              <w:pStyle w:val="null3"/>
            </w:pPr>
            <w:r>
              <w:rPr/>
              <w:t>9</w:t>
            </w:r>
          </w:p>
        </w:tc>
        <w:tc>
          <w:tcPr>
            <w:tcW w:type="dxa" w:w="3178"/>
          </w:tcPr>
          <w:p>
            <w:pPr>
              <w:pStyle w:val="null3"/>
            </w:pPr>
            <w:r>
              <w:rPr/>
              <w:t>中小企业</w:t>
            </w:r>
          </w:p>
        </w:tc>
        <w:tc>
          <w:tcPr>
            <w:tcW w:type="dxa" w:w="4238"/>
          </w:tcPr>
          <w:p>
            <w:pPr>
              <w:pStyle w:val="null3"/>
            </w:pPr>
            <w:r>
              <w:rPr/>
              <w:t>本项目不属于专门面向中小企业。</w:t>
            </w:r>
          </w:p>
        </w:tc>
      </w:tr>
    </w:tbl>
    <w:p>
      <w:pPr>
        <w:pStyle w:val="null3"/>
        <w:ind w:firstLine="480"/>
      </w:pPr>
      <w:r>
        <w:rPr/>
        <w:t>表二符合性审查表：</w:t>
      </w:r>
    </w:p>
    <w:p>
      <w:pPr>
        <w:pStyle w:val="null3"/>
      </w:pPr>
    </w:p>
    <w:p>
      <w:pPr>
        <w:pStyle w:val="null3"/>
      </w:pPr>
      <w:r>
        <w:rPr/>
        <w:t>采购包1（2024-2025年江门市蓬江区人民法院司法辅助事务性工作社会化服务采购项目）：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投标有效期是否符合要求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投标报价没有超出采购预算</w:t>
            </w:r>
          </w:p>
        </w:tc>
      </w:tr>
      <w:tr>
        <w:tc>
          <w:tcPr>
            <w:tcW w:type="dxa" w:w="890"/>
          </w:tcPr>
          <w:p>
            <w:pPr>
              <w:pStyle w:val="null3"/>
            </w:pPr>
            <w:r>
              <w:rPr/>
              <w:t>4</w:t>
            </w:r>
          </w:p>
        </w:tc>
        <w:tc>
          <w:tcPr>
            <w:tcW w:type="dxa" w:w="3178"/>
          </w:tcPr>
          <w:p>
            <w:pPr>
              <w:pStyle w:val="null3"/>
            </w:pPr>
            <w:r>
              <w:rPr/>
              <w:t>其他无效投标情形</w:t>
            </w:r>
          </w:p>
        </w:tc>
        <w:tc>
          <w:tcPr>
            <w:tcW w:type="dxa" w:w="4238"/>
          </w:tcPr>
          <w:p>
            <w:pPr>
              <w:pStyle w:val="null3"/>
            </w:pPr>
            <w:r>
              <w:rPr/>
              <w:t>投标文件不存在招标文件或法规明确规定的其他无效投标情形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采购包1(2024-2025年江门市蓬江区人民法院司法辅助事务性工作社会化服务采购项目):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 (12.0分)</w:t>
            </w:r>
          </w:p>
        </w:tc>
        <w:tc>
          <w:tcPr>
            <w:tcW w:type="dxa" w:w="5076"/>
          </w:tcPr>
          <w:p>
            <w:pPr>
              <w:pStyle w:val="null3"/>
              <w:jc w:val="left"/>
            </w:pPr>
            <w:r>
              <w:rPr/>
              <w:t>根据供应商所提供的管理服务方案（包括但不限于管理制度、管理标准、管理流程、管理辅助软件等内容）进行综合评审： （1）制定的管理服务方案各项内容齐备完整且详细具体，管理制度及标准完善，管理流程规范，管理辅助软件成熟，功能展示完全，能通过有效的管理模式提高服务质量与效率的，得12分； （2）制定的整体服务方案各项内容齐备、具体，管理制度及标准完善，有管理辅助软件，有展示功能的，管理模式满足服务要求的得8分； （3）制定的整体服务方案内容缺失，管理制度及标准含糊，未能提供管理辅助软件，但承诺能签订合同后30天内完成辅助软件的部署上线并正式运行，并提供辅助软件功能相关证明材料的，得4分； （4）没有提供本项方案的不得分。</w:t>
            </w:r>
          </w:p>
        </w:tc>
      </w:tr>
      <w:tr>
        <w:tc>
          <w:tcPr>
            <w:tcW w:type="dxa" w:w="922"/>
            <w:gridSpan w:val="2"/>
            <w:vMerge/>
          </w:tcPr>
          <w:p/>
        </w:tc>
        <w:tc>
          <w:tcPr>
            <w:tcW w:type="dxa" w:w="2307"/>
          </w:tcPr>
          <w:p>
            <w:pPr>
              <w:pStyle w:val="null3"/>
              <w:jc w:val="left"/>
            </w:pPr>
            <w:r>
              <w:rPr/>
              <w:t>重点难点分析 (10.0分)</w:t>
            </w:r>
          </w:p>
        </w:tc>
        <w:tc>
          <w:tcPr>
            <w:tcW w:type="dxa" w:w="5076"/>
          </w:tcPr>
          <w:p>
            <w:pPr>
              <w:pStyle w:val="null3"/>
              <w:jc w:val="left"/>
            </w:pPr>
            <w:r>
              <w:rPr/>
              <w:t>根据供应商对本项目的熟悉程度及重点难点分析情况进行综合评审： （1）对采购需求理解清晰明确、充分透彻，且有对项目服务内容进行深入的了解及数据分析；基于本项目服务内容能甄别项目在开展过程中的重点难点问题，分析合理到位，能提出合理化建议且有利于项目实施，的，得10分；  （2）对采购需求理解清晰明确；提出的重点难点贴合项目实际，对项目重点难点的分析合理到位，有提出项目建议的，得7分；  （3）对采购需求仅局限于项目基本概况的理解，对项目重点难点的分析不足或不符合项目实际，未提出合理化建议的，得4分； （4）没有提供本项内容的不得分。</w:t>
            </w:r>
          </w:p>
        </w:tc>
      </w:tr>
      <w:tr>
        <w:tc>
          <w:tcPr>
            <w:tcW w:type="dxa" w:w="922"/>
            <w:gridSpan w:val="2"/>
            <w:vMerge/>
          </w:tcPr>
          <w:p/>
        </w:tc>
        <w:tc>
          <w:tcPr>
            <w:tcW w:type="dxa" w:w="2307"/>
          </w:tcPr>
          <w:p>
            <w:pPr>
              <w:pStyle w:val="null3"/>
              <w:jc w:val="left"/>
            </w:pPr>
            <w:r>
              <w:rPr/>
              <w:t>人员保障措施 (8.0分)</w:t>
            </w:r>
          </w:p>
        </w:tc>
        <w:tc>
          <w:tcPr>
            <w:tcW w:type="dxa" w:w="5076"/>
          </w:tcPr>
          <w:p>
            <w:pPr>
              <w:pStyle w:val="null3"/>
              <w:jc w:val="left"/>
            </w:pPr>
            <w:r>
              <w:rPr/>
              <w:t>根据供应商所提供的人员保障措施（包括但不限于人员储备计划、人员稳定保障措施、薪酬福利水平、给予服务人员福利条件等内容）进行综合评审： （1）人员储备计划完善，有稳定的人员保障措施，薪酬及福利保障优厚，有利于保障服务期内人员流动少，采购人服务能得到有效保障的，得8分； （2）有人员储备计划，有对应的人员保障措施，薪酬及福利保障合理，承诺服务期内人员流动少，采购人服务能基本满足的，得4分； （3）有人员储备计划，有人员保障措施，薪酬及福利保障偏低，服务期内人员流动缺乏保障，对采购人服务有影响的，得1分； （4）没有提供本项方案的不得分。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根据供应商针对本项目提供的质量保证方案（包括但不限于：质量目标、质量控制措施、服务响应时间、质量保证承诺等）进行综合评审：  （1）质量目标清晰明确且承诺满足采购需求，质量控制措施合理、可行性高，服务响应时间及质量保证承诺完整具体优于或满足招标需求的，得10分；  （2）质量目标清晰明确满足采购需求，质量控制措施合理可行，有承诺服务响应时间及质量保证具体内容的，得7分；  （3）有提供质量目标，质量控制措施方案简单，未明确提供服务响应时间或质量保证承诺的，得4分；  （4）没有提供本项方案的不得分。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根据供应商提供的培训方案（包括但不限于针对本项目的服务人员培训方式、培训内容、培训次数等措施）进行评分：  1、培训方案详细，具体，有计划；培训方式多样性；培训内容全面，有利于实现“高效团队管理”的，得8分； 2、培训方案完整；培训方式多样性；培训内容合理，能够实现团队管理的，得5分； 3、具有培训方案但有缺失；无提供培训计划；培训方式单一；未能有效保障团队管理的，得2分； 4、不提供相关方案不得分。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(8.0分)</w:t>
            </w:r>
          </w:p>
        </w:tc>
        <w:tc>
          <w:tcPr>
            <w:tcW w:type="dxa" w:w="5076"/>
          </w:tcPr>
          <w:p>
            <w:pPr>
              <w:pStyle w:val="null3"/>
              <w:jc w:val="left"/>
            </w:pPr>
            <w:r>
              <w:rPr/>
              <w:t>供应商具有由国家认证认可监督管理部门批准设立的认证机构颁发的认证证书情况： 1、具有有效的“ISO9001质量管理体系认证”，得2分； 2、具有有效的“ISO14001环境管理体系认证”，得2分； 3、具有有效的“ISO45001职业健康安全管理体系认证”，得2分； 4、具有有效的“IEC27001信息安全管理体系认证证书”，得2分。 注：需提供相关证书复印件及中国国家认证认可监督管理委员会查询平台（网址：http://www.cnca.gov.cn/）的相关查询记录截图并加盖公章，未按要求提供的不得分。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供应商自2020年1月1日（以合同签订时间为准）以来承接辅助类外包服务项目业绩情况，每提供1个得1分，满分10分。 注：需提供合同复印件并加盖公章，未按要求提供的不得分。</w:t>
            </w:r>
          </w:p>
        </w:tc>
      </w:tr>
      <w:tr>
        <w:tc>
          <w:tcPr>
            <w:tcW w:type="dxa" w:w="922"/>
            <w:gridSpan w:val="2"/>
            <w:vMerge/>
          </w:tcPr>
          <w:p/>
        </w:tc>
        <w:tc>
          <w:tcPr>
            <w:tcW w:type="dxa" w:w="2307"/>
          </w:tcPr>
          <w:p>
            <w:pPr>
              <w:pStyle w:val="null3"/>
              <w:jc w:val="left"/>
            </w:pPr>
            <w:r>
              <w:rPr/>
              <w:t>项目团队人员情况 (12.0分)</w:t>
            </w:r>
          </w:p>
        </w:tc>
        <w:tc>
          <w:tcPr>
            <w:tcW w:type="dxa" w:w="5076"/>
          </w:tcPr>
          <w:p>
            <w:pPr>
              <w:pStyle w:val="null3"/>
              <w:jc w:val="left"/>
            </w:pPr>
            <w:r>
              <w:rPr/>
              <w:t>针对本项目拟配置的项目人员中具有大专或以上法学专业人员情况，每提供1人得1分，最高得12分。 注：需提供人员学历证书复印件及供应商为其缴纳的至投标截止之日起半年内任一个月的社保证明复印件，未按要求提供的不得分。</w:t>
            </w:r>
          </w:p>
        </w:tc>
      </w:tr>
      <w:tr>
        <w:tc>
          <w:tcPr>
            <w:tcW w:type="dxa" w:w="922"/>
            <w:gridSpan w:val="2"/>
            <w:vMerge/>
          </w:tcPr>
          <w:p/>
        </w:tc>
        <w:tc>
          <w:tcPr>
            <w:tcW w:type="dxa" w:w="2307"/>
          </w:tcPr>
          <w:p>
            <w:pPr>
              <w:pStyle w:val="null3"/>
              <w:jc w:val="left"/>
            </w:pPr>
            <w:r>
              <w:rPr/>
              <w:t>保密承诺 (6.0分)</w:t>
            </w:r>
          </w:p>
        </w:tc>
        <w:tc>
          <w:tcPr>
            <w:tcW w:type="dxa" w:w="5076"/>
          </w:tcPr>
          <w:p>
            <w:pPr>
              <w:pStyle w:val="null3"/>
              <w:jc w:val="left"/>
            </w:pPr>
            <w:r>
              <w:rPr/>
              <w:t>（一）评分内容：投标人承诺参与项目的工作人员均签署保密协议，因工作人员导致泄密，其法律责任由工作人员和投标人承担。 （二）评分标准： 按要求提供承诺函（格式自拟）作为得分依据得6分。</w:t>
            </w:r>
          </w:p>
        </w:tc>
      </w:tr>
      <w:tr>
        <w:tc>
          <w:tcPr>
            <w:tcW w:type="dxa" w:w="922"/>
            <w:gridSpan w:val="2"/>
            <w:vMerge/>
          </w:tcPr>
          <w:p/>
        </w:tc>
        <w:tc>
          <w:tcPr>
            <w:tcW w:type="dxa" w:w="2307"/>
          </w:tcPr>
          <w:p>
            <w:pPr>
              <w:pStyle w:val="null3"/>
              <w:jc w:val="left"/>
            </w:pPr>
            <w:r>
              <w:rPr/>
              <w:t>项目完成（服务期满）后的服务承诺 (6.0分)</w:t>
            </w:r>
          </w:p>
        </w:tc>
        <w:tc>
          <w:tcPr>
            <w:tcW w:type="dxa" w:w="5076"/>
          </w:tcPr>
          <w:p>
            <w:pPr>
              <w:pStyle w:val="null3"/>
              <w:jc w:val="left"/>
            </w:pPr>
            <w:r>
              <w:rPr/>
              <w:t>（一）评分内容： 投标人承诺以下全部三项的得6分，否则不得分。 （1）服务期满后主动离岗；  （2）与后续服务公司进行交接；  （3）服务期满，后续服务公司未到位前仍按原合同服务承诺提供服务。 （二）评分标准： 要求提供承诺（格式自定）作为得分依据，未提供承诺或承诺内容不满足要求不得分。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after="120"/>
        <w:ind w:firstLine="1320"/>
        <w:jc w:val="center"/>
      </w:pPr>
      <w:r>
        <w:rPr>
          <w:color w:val="000000"/>
          <w:sz w:val="44"/>
        </w:rPr>
        <w:t>2024-2025年江门市蓬江区人民法院司法辅助事务性工作社会化服务采购项目</w:t>
      </w:r>
      <w:r>
        <w:rPr>
          <w:color w:val="000000"/>
          <w:sz w:val="44"/>
        </w:rPr>
        <w:t>合同书</w:t>
      </w:r>
    </w:p>
    <w:tbl>
      <w:tblPr>
        <w:tblW w:w="0" w:type="auto"/>
        <w:tblBorders>
          <w:top w:val="none" w:color="000000" w:sz="4"/>
          <w:left w:val="none" w:color="000000" w:sz="4"/>
          <w:bottom w:val="none" w:color="000000" w:sz="4"/>
          <w:right w:val="none" w:color="000000" w:sz="4"/>
          <w:insideH w:val="none"/>
          <w:insideV w:val="none"/>
        </w:tblBorders>
      </w:tblPr>
      <w:tblGrid>
        <w:gridCol w:w="6690"/>
      </w:tblGrid>
      <w:tr>
        <w:tc>
          <w:tcPr>
            <w:tcW w:type="dxa" w:w="6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95"/>
              <w:ind w:firstLine="380"/>
              <w:jc w:val="both"/>
            </w:pPr>
            <w:r>
              <w:rPr>
                <w:b/>
                <w:sz w:val="28"/>
              </w:rPr>
              <w:t>项目</w:t>
            </w:r>
            <w:r>
              <w:rPr>
                <w:b/>
                <w:sz w:val="28"/>
              </w:rPr>
              <w:t>编号：</w:t>
            </w:r>
            <w:r>
              <w:rPr>
                <w:b/>
                <w:sz w:val="21"/>
                <w:u w:val="single"/>
              </w:rPr>
              <w:t xml:space="preserve"> </w:t>
            </w:r>
            <w:r>
              <w:rPr>
                <w:b/>
                <w:sz w:val="21"/>
                <w:u w:val="single"/>
              </w:rPr>
              <w:t xml:space="preserve"> </w:t>
            </w:r>
            <w:r>
              <w:rPr>
                <w:b/>
                <w:sz w:val="21"/>
                <w:u w:val="single"/>
              </w:rPr>
              <w:t xml:space="preserve">           </w:t>
            </w:r>
          </w:p>
        </w:tc>
      </w:tr>
      <w:tr>
        <w:tc>
          <w:tcPr>
            <w:tcW w:type="dxa" w:w="6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95"/>
              <w:ind w:left="1410"/>
              <w:jc w:val="both"/>
            </w:pPr>
            <w:r>
              <w:rPr>
                <w:b/>
                <w:sz w:val="28"/>
              </w:rPr>
              <w:t>项目名称：</w:t>
            </w:r>
            <w:r>
              <w:rPr>
                <w:b/>
                <w:sz w:val="28"/>
                <w:u w:val="single"/>
                <w:shd w:fill="FFFFFF" w:val="clear"/>
              </w:rPr>
              <w:t>2024-2025年</w:t>
            </w:r>
            <w:r>
              <w:rPr>
                <w:b/>
                <w:sz w:val="28"/>
                <w:u w:val="single"/>
                <w:shd w:fill="FFFFFF" w:val="clear"/>
              </w:rPr>
              <w:t>江门市蓬江区人民法院司法辅助事务性工作社会化服务采购项目</w:t>
            </w:r>
          </w:p>
          <w:p>
            <w:pPr>
              <w:pStyle w:val="null3"/>
              <w:ind w:left="1455"/>
              <w:jc w:val="both"/>
            </w:pPr>
          </w:p>
        </w:tc>
      </w:tr>
    </w:tbl>
    <w:p>
      <w:pPr>
        <w:pStyle w:val="null3"/>
        <w:jc w:val="left"/>
      </w:pPr>
      <w:r>
        <w:rPr>
          <w:sz w:val="24"/>
        </w:rPr>
        <w:t>甲</w:t>
      </w:r>
      <w:r>
        <w:rPr>
          <w:sz w:val="24"/>
        </w:rPr>
        <w:t xml:space="preserve">   </w:t>
      </w:r>
      <w:r>
        <w:rPr>
          <w:sz w:val="24"/>
        </w:rPr>
        <w:t>方：</w:t>
      </w:r>
      <w:r>
        <w:rPr>
          <w:sz w:val="24"/>
          <w:u w:val="single"/>
        </w:rPr>
        <w:t>江门市蓬江区人民法院</w:t>
      </w:r>
      <w:r>
        <w:rPr>
          <w:sz w:val="21"/>
          <w:u w:val="single"/>
        </w:rPr>
        <w:t xml:space="preserve"> </w:t>
      </w:r>
      <w:r>
        <w:rPr>
          <w:sz w:val="24"/>
        </w:rPr>
        <w:t>（委托方）</w:t>
      </w:r>
    </w:p>
    <w:p>
      <w:pPr>
        <w:pStyle w:val="null3"/>
        <w:jc w:val="left"/>
      </w:pPr>
      <w:r>
        <w:rPr>
          <w:sz w:val="24"/>
        </w:rPr>
        <w:t>电</w:t>
      </w:r>
      <w:r>
        <w:rPr>
          <w:sz w:val="24"/>
        </w:rPr>
        <w:t xml:space="preserve">   </w:t>
      </w:r>
      <w:r>
        <w:rPr>
          <w:sz w:val="24"/>
        </w:rPr>
        <w:t>话：</w:t>
      </w:r>
      <w:r>
        <w:rPr>
          <w:sz w:val="24"/>
          <w:u w:val="single"/>
        </w:rPr>
        <w:t>0750-3607010</w:t>
      </w:r>
      <w:r>
        <w:rPr>
          <w:sz w:val="21"/>
        </w:rPr>
        <w:t xml:space="preserve">        </w:t>
      </w:r>
    </w:p>
    <w:p>
      <w:pPr>
        <w:pStyle w:val="null3"/>
        <w:jc w:val="left"/>
      </w:pPr>
      <w:r>
        <w:rPr>
          <w:sz w:val="24"/>
        </w:rPr>
        <w:t>地</w:t>
      </w:r>
      <w:r>
        <w:rPr>
          <w:sz w:val="24"/>
        </w:rPr>
        <w:t xml:space="preserve"> </w:t>
      </w:r>
      <w:r>
        <w:rPr>
          <w:sz w:val="21"/>
        </w:rPr>
        <w:t xml:space="preserve">  </w:t>
      </w:r>
      <w:r>
        <w:rPr>
          <w:sz w:val="24"/>
        </w:rPr>
        <w:t>址：</w:t>
      </w:r>
      <w:r>
        <w:rPr>
          <w:sz w:val="24"/>
          <w:u w:val="single"/>
        </w:rPr>
        <w:t>广东省江门市蓬江区华园东路</w:t>
      </w:r>
      <w:r>
        <w:rPr>
          <w:sz w:val="24"/>
          <w:u w:val="single"/>
        </w:rPr>
        <w:t>3号</w:t>
      </w:r>
      <w:r>
        <w:rPr>
          <w:sz w:val="21"/>
          <w:u w:val="single"/>
        </w:rPr>
        <w:t xml:space="preserve"> </w:t>
      </w:r>
    </w:p>
    <w:p>
      <w:pPr>
        <w:pStyle w:val="null3"/>
        <w:jc w:val="left"/>
      </w:pPr>
    </w:p>
    <w:p>
      <w:pPr>
        <w:pStyle w:val="null3"/>
        <w:ind w:firstLine="480"/>
        <w:jc w:val="left"/>
      </w:pPr>
      <w:r>
        <w:rPr>
          <w:color w:val="000000"/>
          <w:sz w:val="24"/>
        </w:rPr>
        <w:t>乙</w:t>
      </w:r>
      <w:r>
        <w:rPr>
          <w:sz w:val="21"/>
        </w:rPr>
        <w:t xml:space="preserve">    </w:t>
      </w:r>
      <w:r>
        <w:rPr>
          <w:color w:val="000000"/>
          <w:sz w:val="24"/>
        </w:rPr>
        <w:t>方：</w:t>
      </w:r>
      <w:r>
        <w:rPr>
          <w:sz w:val="21"/>
          <w:u w:val="single"/>
        </w:rPr>
        <w:t xml:space="preserve">       </w:t>
      </w:r>
      <w:r>
        <w:rPr>
          <w:color w:val="000000"/>
          <w:sz w:val="24"/>
        </w:rPr>
        <w:t>（受托方）</w:t>
      </w:r>
    </w:p>
    <w:p>
      <w:pPr>
        <w:pStyle w:val="null3"/>
        <w:ind w:firstLine="480"/>
        <w:jc w:val="both"/>
      </w:pPr>
      <w:r>
        <w:rPr>
          <w:color w:val="000000"/>
          <w:sz w:val="24"/>
        </w:rPr>
        <w:t>电</w:t>
      </w:r>
      <w:r>
        <w:rPr>
          <w:sz w:val="21"/>
        </w:rPr>
        <w:t xml:space="preserve">    </w:t>
      </w:r>
      <w:r>
        <w:rPr>
          <w:color w:val="000000"/>
          <w:sz w:val="24"/>
        </w:rPr>
        <w:t>话：</w:t>
      </w:r>
      <w:r>
        <w:rPr>
          <w:sz w:val="21"/>
          <w:u w:val="single"/>
        </w:rPr>
        <w:t xml:space="preserve">          </w:t>
      </w:r>
    </w:p>
    <w:p>
      <w:pPr>
        <w:pStyle w:val="null3"/>
        <w:ind w:firstLine="480"/>
        <w:jc w:val="both"/>
      </w:pPr>
      <w:r>
        <w:rPr>
          <w:color w:val="000000"/>
          <w:sz w:val="24"/>
        </w:rPr>
        <w:t>地</w:t>
      </w:r>
      <w:r>
        <w:rPr>
          <w:sz w:val="21"/>
        </w:rPr>
        <w:t xml:space="preserve">    </w:t>
      </w:r>
      <w:r>
        <w:rPr>
          <w:color w:val="000000"/>
          <w:sz w:val="24"/>
        </w:rPr>
        <w:t>址</w:t>
      </w:r>
    </w:p>
    <w:p>
      <w:pPr>
        <w:pStyle w:val="null3"/>
        <w:spacing w:before="45"/>
        <w:ind w:right="120" w:firstLine="480"/>
      </w:pPr>
      <w:r>
        <w:rPr>
          <w:sz w:val="24"/>
        </w:rPr>
        <w:t>项目名称：</w:t>
      </w:r>
      <w:r>
        <w:rPr>
          <w:sz w:val="24"/>
          <w:u w:val="single"/>
        </w:rPr>
        <w:t>2024-2025年</w:t>
      </w:r>
      <w:r>
        <w:rPr>
          <w:sz w:val="24"/>
          <w:u w:val="single"/>
        </w:rPr>
        <w:t>江门市蓬江区人民法院司法辅助事务性工作社会化服务采购项目</w:t>
      </w:r>
      <w:r>
        <w:rPr>
          <w:u w:val="single"/>
        </w:rPr>
        <w:t xml:space="preserve"> </w:t>
      </w:r>
      <w:r>
        <w:rPr/>
        <w:t xml:space="preserve">       </w:t>
      </w:r>
    </w:p>
    <w:p>
      <w:pPr>
        <w:pStyle w:val="null3"/>
        <w:spacing w:before="195"/>
        <w:ind w:firstLine="480"/>
        <w:jc w:val="both"/>
      </w:pPr>
      <w:r>
        <w:rPr>
          <w:sz w:val="24"/>
        </w:rPr>
        <w:t>采购编号：</w:t>
      </w:r>
    </w:p>
    <w:p>
      <w:pPr>
        <w:pStyle w:val="null3"/>
        <w:ind w:firstLine="456"/>
        <w:jc w:val="both"/>
      </w:pPr>
      <w:r>
        <w:rPr>
          <w:sz w:val="24"/>
        </w:rPr>
        <w:t>根据</w:t>
      </w:r>
      <w:r>
        <w:rPr>
          <w:sz w:val="24"/>
          <w:u w:val="single"/>
        </w:rPr>
        <w:t>2024-2025年</w:t>
      </w:r>
      <w:r>
        <w:rPr>
          <w:sz w:val="24"/>
          <w:u w:val="single"/>
        </w:rPr>
        <w:t>江门市蓬江区人民法院司法辅助事务性工作社会化服务采购项目</w:t>
      </w:r>
      <w:r>
        <w:rPr>
          <w:sz w:val="24"/>
        </w:rPr>
        <w:t>的采购结果，按照中华人民共和国</w:t>
      </w:r>
      <w:r>
        <w:rPr>
          <w:sz w:val="24"/>
        </w:rPr>
        <w:t>相关法律法规</w:t>
      </w:r>
      <w:r>
        <w:rPr>
          <w:sz w:val="24"/>
        </w:rPr>
        <w:t>规定，本着平等互利诚实信用的原则，经双方协商一致</w:t>
      </w:r>
      <w:r>
        <w:rPr>
          <w:sz w:val="24"/>
        </w:rPr>
        <w:t>，</w:t>
      </w:r>
      <w:r>
        <w:rPr>
          <w:sz w:val="24"/>
        </w:rPr>
        <w:t>同意签订本合同</w:t>
      </w:r>
      <w:r>
        <w:rPr>
          <w:sz w:val="24"/>
        </w:rPr>
        <w:t>，具体约定</w:t>
      </w:r>
      <w:r>
        <w:rPr>
          <w:sz w:val="24"/>
        </w:rPr>
        <w:t>如下</w:t>
      </w:r>
      <w:r>
        <w:rPr>
          <w:sz w:val="24"/>
        </w:rPr>
        <w:t>:</w:t>
      </w:r>
    </w:p>
    <w:p>
      <w:pPr>
        <w:pStyle w:val="null3"/>
        <w:ind w:firstLine="480"/>
        <w:jc w:val="left"/>
      </w:pPr>
      <w:r>
        <w:rPr>
          <w:b/>
          <w:color w:val="000000"/>
          <w:sz w:val="21"/>
        </w:rPr>
        <w:t xml:space="preserve"> </w:t>
      </w:r>
    </w:p>
    <w:p>
      <w:pPr>
        <w:pStyle w:val="null3"/>
        <w:ind w:firstLine="562"/>
        <w:jc w:val="left"/>
      </w:pPr>
      <w:r>
        <w:rPr>
          <w:b/>
          <w:sz w:val="28"/>
        </w:rPr>
        <w:t>一、</w:t>
      </w:r>
      <w:r>
        <w:rPr>
          <w:b/>
          <w:color w:val="000000"/>
          <w:sz w:val="28"/>
        </w:rPr>
        <w:t xml:space="preserve">  </w:t>
      </w:r>
      <w:r>
        <w:rPr>
          <w:b/>
          <w:color w:val="000000"/>
          <w:sz w:val="28"/>
        </w:rPr>
        <w:t>服务期限</w:t>
      </w:r>
    </w:p>
    <w:p>
      <w:pPr>
        <w:pStyle w:val="null3"/>
        <w:numPr>
          <w:ilvl w:val="0"/>
          <w:numId w:val="1"/>
        </w:numPr>
        <w:ind w:firstLine="480"/>
        <w:jc w:val="left"/>
      </w:pPr>
      <w:r>
        <w:rPr>
          <w:sz w:val="24"/>
        </w:rPr>
        <w:t>服务期限：共计</w:t>
      </w:r>
      <w:r>
        <w:rPr>
          <w:sz w:val="24"/>
        </w:rPr>
        <w:t>*个月，即自**年*月*日起至*年*月*日止。</w:t>
      </w:r>
    </w:p>
    <w:p>
      <w:pPr>
        <w:pStyle w:val="null3"/>
        <w:spacing w:after="120"/>
        <w:jc w:val="left"/>
      </w:pPr>
    </w:p>
    <w:p>
      <w:pPr>
        <w:pStyle w:val="null3"/>
        <w:ind w:firstLine="562"/>
        <w:jc w:val="left"/>
      </w:pPr>
      <w:r>
        <w:rPr>
          <w:b/>
          <w:color w:val="000000"/>
          <w:sz w:val="28"/>
        </w:rPr>
        <w:t>二、</w:t>
      </w:r>
      <w:r>
        <w:rPr>
          <w:b/>
          <w:color w:val="000000"/>
          <w:sz w:val="28"/>
        </w:rPr>
        <w:t xml:space="preserve">  </w:t>
      </w:r>
      <w:r>
        <w:rPr>
          <w:b/>
          <w:color w:val="000000"/>
          <w:sz w:val="28"/>
        </w:rPr>
        <w:t>合同金额</w:t>
      </w:r>
    </w:p>
    <w:p>
      <w:pPr>
        <w:pStyle w:val="null3"/>
        <w:numPr>
          <w:ilvl w:val="0"/>
          <w:numId w:val="1"/>
        </w:numPr>
        <w:ind w:firstLine="480"/>
        <w:jc w:val="left"/>
      </w:pPr>
      <w:r>
        <w:rPr>
          <w:sz w:val="24"/>
        </w:rPr>
        <w:t>合同总金额</w:t>
      </w:r>
      <w:r>
        <w:rPr>
          <w:sz w:val="24"/>
        </w:rPr>
        <w:t>：</w:t>
      </w:r>
      <w:r>
        <w:rPr>
          <w:sz w:val="24"/>
        </w:rPr>
        <w:t>****</w:t>
      </w:r>
      <w:r>
        <w:rPr>
          <w:sz w:val="24"/>
        </w:rPr>
        <w:t>元（大写：人民币</w:t>
      </w:r>
      <w:r>
        <w:rPr>
          <w:sz w:val="24"/>
          <w:u w:val="single"/>
        </w:rPr>
        <w:t>****</w:t>
      </w:r>
      <w:r>
        <w:rPr>
          <w:sz w:val="24"/>
        </w:rPr>
        <w:t>），合同总金额包含合同期内的招标文件要求的所有服务范围的报价。服务期内按中标价总价包干。投标报价应包括：全年案件事务性工作处理、所有人员工资、社保费用、医疗费用、管理费用、税费、保险费、培训费、资料全部费用。</w:t>
      </w:r>
    </w:p>
    <w:p>
      <w:pPr>
        <w:pStyle w:val="null3"/>
        <w:spacing w:after="120"/>
        <w:ind w:firstLine="480"/>
        <w:jc w:val="left"/>
      </w:pPr>
    </w:p>
    <w:p>
      <w:pPr>
        <w:pStyle w:val="null3"/>
        <w:ind w:firstLine="562"/>
        <w:jc w:val="left"/>
      </w:pPr>
      <w:r>
        <w:rPr>
          <w:b/>
          <w:color w:val="000000"/>
          <w:sz w:val="28"/>
        </w:rPr>
        <w:t>三、</w:t>
      </w:r>
      <w:r>
        <w:rPr>
          <w:b/>
          <w:color w:val="000000"/>
          <w:sz w:val="28"/>
        </w:rPr>
        <w:t xml:space="preserve">  </w:t>
      </w:r>
      <w:r>
        <w:rPr>
          <w:b/>
          <w:color w:val="000000"/>
          <w:sz w:val="28"/>
        </w:rPr>
        <w:t>付款方式</w:t>
      </w:r>
    </w:p>
    <w:p>
      <w:pPr>
        <w:pStyle w:val="null3"/>
        <w:ind w:firstLine="480"/>
        <w:jc w:val="left"/>
      </w:pPr>
      <w:r>
        <w:rPr>
          <w:sz w:val="24"/>
        </w:rPr>
        <w:t>1、</w:t>
      </w:r>
      <w:r>
        <w:rPr>
          <w:sz w:val="24"/>
        </w:rPr>
        <w:t>双方经协商一致，约定以下支付方式：</w:t>
      </w:r>
    </w:p>
    <w:p>
      <w:pPr>
        <w:pStyle w:val="null3"/>
        <w:numPr>
          <w:ilvl w:val="0"/>
          <w:numId w:val="1"/>
        </w:numPr>
        <w:ind w:firstLine="480"/>
        <w:jc w:val="left"/>
      </w:pPr>
      <w:r>
        <w:rPr>
          <w:sz w:val="24"/>
        </w:rPr>
        <w:t>每次支付前由乙方开具合法有效的增值税发票，甲方核对无误后在收到发票的</w:t>
      </w:r>
      <w:r>
        <w:rPr>
          <w:sz w:val="24"/>
        </w:rPr>
        <w:t>7个工作日内且在约定时间内完成支付。</w:t>
      </w:r>
    </w:p>
    <w:p>
      <w:pPr>
        <w:pStyle w:val="null3"/>
        <w:ind w:firstLine="480"/>
        <w:jc w:val="left"/>
      </w:pPr>
      <w:r>
        <w:rPr>
          <w:sz w:val="24"/>
        </w:rPr>
        <w:t>2、</w:t>
      </w:r>
      <w:r>
        <w:rPr>
          <w:sz w:val="24"/>
        </w:rPr>
        <w:t>双方账款往来采用指定银行账户转账方式办理，如有变更修改，以书面通知为准。指定收款账户如下</w:t>
      </w:r>
      <w:r>
        <w:rPr>
          <w:sz w:val="24"/>
        </w:rPr>
        <w:t>:</w:t>
      </w:r>
    </w:p>
    <w:p>
      <w:pPr>
        <w:pStyle w:val="null3"/>
        <w:ind w:firstLine="240"/>
        <w:jc w:val="left"/>
      </w:pPr>
      <w:r>
        <w:rPr>
          <w:color w:val="000000"/>
          <w:sz w:val="24"/>
        </w:rPr>
        <w:t>收款户名</w:t>
      </w:r>
      <w:r>
        <w:rPr>
          <w:color w:val="000000"/>
          <w:sz w:val="24"/>
        </w:rPr>
        <w:t>：</w:t>
      </w:r>
    </w:p>
    <w:p>
      <w:pPr>
        <w:pStyle w:val="null3"/>
        <w:ind w:firstLine="240"/>
        <w:jc w:val="left"/>
      </w:pPr>
      <w:r>
        <w:rPr>
          <w:color w:val="000000"/>
          <w:sz w:val="24"/>
        </w:rPr>
        <w:t>收款银行</w:t>
      </w:r>
      <w:r>
        <w:rPr>
          <w:color w:val="000000"/>
          <w:sz w:val="24"/>
        </w:rPr>
        <w:t>:</w:t>
      </w:r>
    </w:p>
    <w:p>
      <w:pPr>
        <w:pStyle w:val="null3"/>
        <w:ind w:firstLine="240"/>
        <w:jc w:val="left"/>
      </w:pPr>
      <w:r>
        <w:rPr>
          <w:color w:val="000000"/>
          <w:sz w:val="24"/>
        </w:rPr>
        <w:t>收款账号</w:t>
      </w:r>
      <w:r>
        <w:rPr>
          <w:color w:val="000000"/>
          <w:sz w:val="24"/>
        </w:rPr>
        <w:t>:</w:t>
      </w:r>
    </w:p>
    <w:p>
      <w:pPr>
        <w:pStyle w:val="null3"/>
        <w:ind w:firstLine="420"/>
        <w:jc w:val="left"/>
      </w:pPr>
      <w:r>
        <w:rPr>
          <w:sz w:val="21"/>
        </w:rPr>
        <w:t>3、</w:t>
      </w:r>
      <w:r>
        <w:rPr>
          <w:sz w:val="24"/>
        </w:rPr>
        <w:t>对于满足合同约定支付条件的，甲方应当自收到发票后</w:t>
      </w:r>
      <w:r>
        <w:rPr>
          <w:sz w:val="24"/>
        </w:rPr>
        <w:t>5个工作日内将款项支付至乙方指定账户，不得以机构变动、人员更替、政策调整等为由延迟付款，不得将采购文件和合同中未规定的义务或任何理由对乙方延迟支付或不支付，本合同另有约定的除外。</w:t>
      </w:r>
    </w:p>
    <w:p>
      <w:pPr>
        <w:pStyle w:val="null3"/>
        <w:ind w:firstLine="562"/>
        <w:jc w:val="left"/>
      </w:pPr>
      <w:r>
        <w:rPr>
          <w:b/>
          <w:color w:val="000000"/>
          <w:sz w:val="28"/>
        </w:rPr>
        <w:t>四、</w:t>
      </w:r>
      <w:r>
        <w:rPr>
          <w:b/>
          <w:color w:val="000000"/>
          <w:sz w:val="28"/>
        </w:rPr>
        <w:t xml:space="preserve">  </w:t>
      </w:r>
      <w:r>
        <w:rPr>
          <w:b/>
          <w:color w:val="000000"/>
          <w:sz w:val="28"/>
        </w:rPr>
        <w:t>服务范围</w:t>
      </w:r>
    </w:p>
    <w:p>
      <w:pPr>
        <w:pStyle w:val="null3"/>
        <w:ind w:firstLine="480"/>
        <w:jc w:val="left"/>
      </w:pPr>
      <w:r>
        <w:rPr>
          <w:sz w:val="24"/>
        </w:rPr>
        <w:t>1、</w:t>
      </w:r>
      <w:r>
        <w:rPr>
          <w:sz w:val="24"/>
        </w:rPr>
        <w:t>诉讼辅助</w:t>
      </w:r>
      <w:r>
        <w:rPr>
          <w:sz w:val="24"/>
        </w:rPr>
        <w:t>-立案诉导</w:t>
      </w:r>
    </w:p>
    <w:p>
      <w:pPr>
        <w:pStyle w:val="null3"/>
        <w:ind w:firstLine="480"/>
        <w:jc w:val="left"/>
      </w:pPr>
      <w:r>
        <w:rPr>
          <w:sz w:val="24"/>
        </w:rPr>
        <w:t>立案诉导主要负责接待诉讼服务中心之来访者，根据其目的进行相应的引导和分流，初步审查当事人提交的材料是否齐全，并负责对情绪激动来访者的前期安抚和劝离工作。</w:t>
      </w:r>
    </w:p>
    <w:p>
      <w:pPr>
        <w:pStyle w:val="null3"/>
        <w:ind w:firstLine="480"/>
        <w:jc w:val="left"/>
      </w:pPr>
      <w:r>
        <w:rPr>
          <w:sz w:val="24"/>
        </w:rPr>
        <w:t>2、</w:t>
      </w:r>
      <w:r>
        <w:rPr>
          <w:sz w:val="24"/>
        </w:rPr>
        <w:t>诉讼辅助</w:t>
      </w:r>
      <w:r>
        <w:rPr>
          <w:sz w:val="24"/>
        </w:rPr>
        <w:t>-立案审查</w:t>
      </w:r>
    </w:p>
    <w:p>
      <w:pPr>
        <w:pStyle w:val="null3"/>
        <w:ind w:firstLine="480"/>
        <w:jc w:val="left"/>
      </w:pPr>
      <w:r>
        <w:rPr>
          <w:sz w:val="24"/>
        </w:rPr>
        <w:t>立案审查主要负责核对当事人身份证明材料，立案材料是否齐全，并指引当事人通过终端设备完成材料推送。代接收立案材料原件的，应向当事人出具诉讼材料收取清单。</w:t>
      </w:r>
    </w:p>
    <w:p>
      <w:pPr>
        <w:pStyle w:val="null3"/>
        <w:ind w:firstLine="480"/>
        <w:jc w:val="left"/>
      </w:pPr>
      <w:r>
        <w:rPr>
          <w:sz w:val="24"/>
        </w:rPr>
        <w:t>3、</w:t>
      </w:r>
      <w:r>
        <w:rPr>
          <w:sz w:val="24"/>
        </w:rPr>
        <w:t>诉讼辅助</w:t>
      </w:r>
      <w:r>
        <w:rPr>
          <w:sz w:val="24"/>
        </w:rPr>
        <w:t>-立案录入</w:t>
      </w:r>
    </w:p>
    <w:p>
      <w:pPr>
        <w:pStyle w:val="null3"/>
        <w:ind w:firstLine="480"/>
        <w:jc w:val="left"/>
      </w:pPr>
      <w:r>
        <w:rPr>
          <w:sz w:val="24"/>
        </w:rPr>
        <w:t>立案录入主要负责对当事人在立案庭立案之案件信息（含民商事、刑事、行政、执行案件）的快速录入、核对、相关文书印发给当事人等工作。</w:t>
      </w:r>
    </w:p>
    <w:p>
      <w:pPr>
        <w:pStyle w:val="null3"/>
        <w:ind w:firstLine="480"/>
        <w:jc w:val="left"/>
      </w:pPr>
      <w:r>
        <w:rPr>
          <w:sz w:val="24"/>
        </w:rPr>
        <w:t>4、</w:t>
      </w:r>
      <w:r>
        <w:rPr>
          <w:sz w:val="24"/>
        </w:rPr>
        <w:t>诉讼辅助</w:t>
      </w:r>
      <w:r>
        <w:rPr>
          <w:sz w:val="24"/>
        </w:rPr>
        <w:t>-EMS收寄</w:t>
      </w:r>
    </w:p>
    <w:p>
      <w:pPr>
        <w:pStyle w:val="null3"/>
        <w:ind w:firstLine="480"/>
        <w:jc w:val="left"/>
      </w:pPr>
      <w:r>
        <w:rPr>
          <w:sz w:val="24"/>
        </w:rPr>
        <w:t>EMS收寄主要负责对法院所有来往的EMS快递及挂号信的收、寄工作，并对各部门的EMS数量进行统计，以便进行核算。</w:t>
      </w:r>
    </w:p>
    <w:p>
      <w:pPr>
        <w:pStyle w:val="null3"/>
        <w:ind w:firstLine="480"/>
        <w:jc w:val="left"/>
      </w:pPr>
      <w:r>
        <w:rPr>
          <w:sz w:val="24"/>
        </w:rPr>
        <w:t>5、</w:t>
      </w:r>
      <w:r>
        <w:rPr>
          <w:sz w:val="24"/>
        </w:rPr>
        <w:t>诉讼辅助</w:t>
      </w:r>
      <w:r>
        <w:rPr>
          <w:sz w:val="24"/>
        </w:rPr>
        <w:t>-材料收转</w:t>
      </w:r>
    </w:p>
    <w:p>
      <w:pPr>
        <w:pStyle w:val="null3"/>
        <w:ind w:firstLine="480"/>
        <w:jc w:val="left"/>
      </w:pPr>
      <w:r>
        <w:rPr>
          <w:sz w:val="24"/>
        </w:rPr>
        <w:t>材料收转主要负责对法院在审案件相关诉讼材料的接收、转交工作，联系诉讼材料提交当事人领回和修改不符合接收条件的诉讼材料。</w:t>
      </w:r>
    </w:p>
    <w:p>
      <w:pPr>
        <w:pStyle w:val="null3"/>
        <w:ind w:firstLine="480"/>
        <w:jc w:val="left"/>
      </w:pPr>
      <w:r>
        <w:rPr>
          <w:sz w:val="24"/>
        </w:rPr>
        <w:t>6、</w:t>
      </w:r>
      <w:r>
        <w:rPr>
          <w:sz w:val="24"/>
        </w:rPr>
        <w:t>诉讼辅助</w:t>
      </w:r>
      <w:r>
        <w:rPr>
          <w:sz w:val="24"/>
        </w:rPr>
        <w:t>-调档阅卷</w:t>
      </w:r>
    </w:p>
    <w:p>
      <w:pPr>
        <w:pStyle w:val="null3"/>
        <w:ind w:firstLine="480"/>
        <w:jc w:val="left"/>
      </w:pPr>
      <w:r>
        <w:rPr>
          <w:sz w:val="24"/>
        </w:rPr>
        <w:t>查档阅卷主要负责跟进处理当事人调档、阅卷。审查前来调档、阅卷的手续是否符合条件，调取相关档案、卷宗，陪同当事人阅卷，归还已查阅完成之档案、卷宗。</w:t>
      </w:r>
    </w:p>
    <w:p>
      <w:pPr>
        <w:pStyle w:val="null3"/>
        <w:ind w:firstLine="480"/>
        <w:jc w:val="left"/>
      </w:pPr>
      <w:r>
        <w:rPr>
          <w:sz w:val="24"/>
        </w:rPr>
        <w:t>7、</w:t>
      </w:r>
      <w:r>
        <w:rPr>
          <w:sz w:val="24"/>
        </w:rPr>
        <w:t>诉讼辅助</w:t>
      </w:r>
      <w:r>
        <w:rPr>
          <w:sz w:val="24"/>
        </w:rPr>
        <w:t>-诉讼保全</w:t>
      </w:r>
    </w:p>
    <w:p>
      <w:pPr>
        <w:pStyle w:val="null3"/>
        <w:ind w:firstLine="480"/>
        <w:jc w:val="left"/>
      </w:pPr>
      <w:r>
        <w:rPr>
          <w:sz w:val="24"/>
        </w:rPr>
        <w:t>诉讼保全岗主要负责保全案件的录入工作；</w:t>
      </w:r>
      <w:r>
        <w:rPr>
          <w:sz w:val="24"/>
        </w:rPr>
        <w:t>协助保全材料的制作；</w:t>
      </w:r>
    </w:p>
    <w:p>
      <w:pPr>
        <w:pStyle w:val="null3"/>
        <w:ind w:firstLine="480"/>
        <w:jc w:val="left"/>
      </w:pPr>
      <w:r>
        <w:rPr>
          <w:sz w:val="24"/>
        </w:rPr>
        <w:t>8、</w:t>
      </w:r>
      <w:r>
        <w:rPr>
          <w:sz w:val="24"/>
        </w:rPr>
        <w:t>档案辅助</w:t>
      </w:r>
      <w:r>
        <w:rPr>
          <w:sz w:val="24"/>
        </w:rPr>
        <w:t>-档案整理</w:t>
      </w:r>
    </w:p>
    <w:p>
      <w:pPr>
        <w:pStyle w:val="null3"/>
        <w:numPr>
          <w:ilvl w:val="0"/>
          <w:numId w:val="1"/>
        </w:numPr>
        <w:ind w:firstLine="480"/>
        <w:jc w:val="left"/>
      </w:pPr>
      <w:r>
        <w:rPr>
          <w:sz w:val="24"/>
        </w:rPr>
        <w:t>负责所有案件报结后的档案整理。</w:t>
      </w:r>
    </w:p>
    <w:p>
      <w:pPr>
        <w:pStyle w:val="null3"/>
        <w:numPr>
          <w:ilvl w:val="0"/>
          <w:numId w:val="1"/>
        </w:numPr>
        <w:ind w:firstLine="480"/>
        <w:jc w:val="left"/>
      </w:pPr>
      <w:r>
        <w:rPr>
          <w:sz w:val="24"/>
        </w:rPr>
        <w:t>负责档案逐件核对接收，在法院综合业务系统签收后并在档案室</w:t>
      </w:r>
      <w:r>
        <w:rPr>
          <w:sz w:val="24"/>
        </w:rPr>
        <w:t>指定的表格里补充档案的归档信息，补充档案正副卷封面资料后打印，</w:t>
      </w:r>
      <w:r>
        <w:rPr>
          <w:sz w:val="24"/>
        </w:rPr>
        <w:t>以及问题件的跟进处理。</w:t>
      </w:r>
    </w:p>
    <w:p>
      <w:pPr>
        <w:pStyle w:val="null3"/>
        <w:numPr>
          <w:ilvl w:val="0"/>
          <w:numId w:val="1"/>
        </w:numPr>
        <w:ind w:firstLine="480"/>
        <w:jc w:val="left"/>
      </w:pPr>
      <w:r>
        <w:rPr>
          <w:sz w:val="24"/>
        </w:rPr>
        <w:t>负责将档案材料叠齐修正、装订成册贴封条、盖骑缝章，打印档</w:t>
      </w:r>
      <w:r>
        <w:rPr>
          <w:sz w:val="24"/>
        </w:rPr>
        <w:t>案盒封面相关内容、档案封装。</w:t>
      </w:r>
    </w:p>
    <w:p>
      <w:pPr>
        <w:pStyle w:val="null3"/>
        <w:ind w:firstLine="480"/>
        <w:jc w:val="left"/>
      </w:pPr>
      <w:r>
        <w:rPr>
          <w:sz w:val="24"/>
        </w:rPr>
        <w:t>9、</w:t>
      </w:r>
      <w:r>
        <w:rPr>
          <w:sz w:val="24"/>
        </w:rPr>
        <w:t>综合保障事务辅助岗</w:t>
      </w:r>
    </w:p>
    <w:p>
      <w:pPr>
        <w:pStyle w:val="null3"/>
        <w:ind w:firstLine="480"/>
        <w:jc w:val="left"/>
      </w:pPr>
      <w:r>
        <w:rPr>
          <w:sz w:val="24"/>
        </w:rPr>
        <w:t>负责配合法官、其余其他行政部门进行其他事务性工作。包括公告上网、司法鉴定辅助、司法数据统计、对外宣传、会务整理工作。</w:t>
      </w:r>
    </w:p>
    <w:p>
      <w:pPr>
        <w:pStyle w:val="null3"/>
        <w:ind w:firstLine="480"/>
        <w:jc w:val="left"/>
      </w:pPr>
      <w:r>
        <w:rPr>
          <w:sz w:val="24"/>
        </w:rPr>
        <w:t>10、</w:t>
      </w:r>
      <w:r>
        <w:rPr>
          <w:sz w:val="24"/>
        </w:rPr>
        <w:t>庭审速录岗</w:t>
      </w:r>
    </w:p>
    <w:p>
      <w:pPr>
        <w:pStyle w:val="null3"/>
        <w:numPr>
          <w:ilvl w:val="0"/>
          <w:numId w:val="1"/>
        </w:numPr>
        <w:ind w:firstLine="480"/>
        <w:jc w:val="left"/>
      </w:pPr>
      <w:r>
        <w:rPr>
          <w:sz w:val="24"/>
        </w:rPr>
        <w:t>负责案件立案信息录入旧系统、扫描档案、快递文件、录入排期信息；</w:t>
      </w:r>
    </w:p>
    <w:p>
      <w:pPr>
        <w:pStyle w:val="null3"/>
        <w:numPr>
          <w:ilvl w:val="0"/>
          <w:numId w:val="1"/>
        </w:numPr>
        <w:ind w:firstLine="480"/>
        <w:jc w:val="left"/>
      </w:pPr>
      <w:r>
        <w:rPr>
          <w:sz w:val="24"/>
        </w:rPr>
        <w:t>速录员必须在开庭前</w:t>
      </w:r>
      <w:r>
        <w:rPr>
          <w:sz w:val="24"/>
        </w:rPr>
        <w:t>30分钟检查开庭设备仪器使用情况，庭审挂牌正确摆放在位置上等； 庭审结束后需关闭电源，灯、空调等仪器设备；</w:t>
      </w:r>
    </w:p>
    <w:p>
      <w:pPr>
        <w:pStyle w:val="null3"/>
        <w:numPr>
          <w:ilvl w:val="0"/>
          <w:numId w:val="1"/>
        </w:numPr>
        <w:ind w:firstLine="480"/>
        <w:jc w:val="left"/>
      </w:pPr>
      <w:r>
        <w:rPr>
          <w:sz w:val="24"/>
        </w:rPr>
        <w:t>负责庭审记录工作；</w:t>
      </w:r>
    </w:p>
    <w:p>
      <w:pPr>
        <w:pStyle w:val="null3"/>
        <w:numPr>
          <w:ilvl w:val="0"/>
          <w:numId w:val="1"/>
        </w:numPr>
        <w:ind w:firstLine="480"/>
        <w:jc w:val="left"/>
      </w:pPr>
      <w:r>
        <w:rPr>
          <w:sz w:val="24"/>
        </w:rPr>
        <w:t>庭审前传唤被告人、律师、家属等传达工作及庭审结束后由跟案书记员向被告人、律师等进行笔录签字确认等工作，均由跟案书记员作主导，速录员作辅助。</w:t>
      </w:r>
    </w:p>
    <w:p>
      <w:pPr>
        <w:pStyle w:val="null3"/>
        <w:numPr>
          <w:ilvl w:val="0"/>
          <w:numId w:val="1"/>
        </w:numPr>
        <w:ind w:firstLine="480"/>
        <w:jc w:val="left"/>
      </w:pPr>
      <w:r>
        <w:rPr>
          <w:sz w:val="24"/>
        </w:rPr>
        <w:t>庭审结束后，将庭审笔录及时提交给跟案法官或法官助理登记、归档；</w:t>
      </w:r>
      <w:r>
        <w:rPr>
          <w:sz w:val="24"/>
        </w:rPr>
        <w:t>并将庭审笔录电子版上传到跟案书记员专用文件夹；</w:t>
      </w:r>
    </w:p>
    <w:p>
      <w:pPr>
        <w:pStyle w:val="null3"/>
        <w:numPr>
          <w:ilvl w:val="0"/>
          <w:numId w:val="1"/>
        </w:numPr>
        <w:ind w:firstLine="480"/>
        <w:jc w:val="left"/>
      </w:pPr>
      <w:r>
        <w:rPr>
          <w:sz w:val="24"/>
        </w:rPr>
        <w:t>庭审结束后，根据工作需求刻录庭审光盘并提交书记员存档；</w:t>
      </w:r>
    </w:p>
    <w:p>
      <w:pPr>
        <w:pStyle w:val="null3"/>
        <w:numPr>
          <w:ilvl w:val="0"/>
          <w:numId w:val="1"/>
        </w:numPr>
        <w:ind w:firstLine="480"/>
        <w:jc w:val="left"/>
      </w:pPr>
      <w:r>
        <w:rPr>
          <w:sz w:val="24"/>
        </w:rPr>
        <w:t>按照工作要求完整、准确地记录速录员工作台帐的相关内容；</w:t>
      </w:r>
    </w:p>
    <w:p>
      <w:pPr>
        <w:pStyle w:val="null3"/>
        <w:numPr>
          <w:ilvl w:val="0"/>
          <w:numId w:val="1"/>
        </w:numPr>
        <w:ind w:firstLine="480"/>
        <w:jc w:val="left"/>
      </w:pPr>
      <w:r>
        <w:rPr>
          <w:sz w:val="24"/>
        </w:rPr>
        <w:t>完成法官或法官助理交办的其他速录相关事务工作；</w:t>
      </w:r>
    </w:p>
    <w:p>
      <w:pPr>
        <w:pStyle w:val="null3"/>
        <w:ind w:firstLine="562"/>
        <w:jc w:val="left"/>
      </w:pPr>
      <w:r>
        <w:rPr>
          <w:b/>
          <w:color w:val="000000"/>
          <w:sz w:val="28"/>
        </w:rPr>
        <w:t>五、</w:t>
      </w:r>
      <w:r>
        <w:rPr>
          <w:b/>
          <w:color w:val="000000"/>
          <w:sz w:val="28"/>
        </w:rPr>
        <w:t xml:space="preserve">  </w:t>
      </w:r>
      <w:r>
        <w:rPr>
          <w:b/>
          <w:color w:val="000000"/>
          <w:sz w:val="28"/>
        </w:rPr>
        <w:t>工作人员及设备要求</w:t>
      </w:r>
    </w:p>
    <w:p>
      <w:pPr>
        <w:pStyle w:val="null3"/>
        <w:ind w:firstLine="482"/>
        <w:jc w:val="both"/>
      </w:pPr>
      <w:r>
        <w:rPr>
          <w:b/>
          <w:color w:val="000000"/>
          <w:sz w:val="24"/>
        </w:rPr>
        <w:t>1、</w:t>
      </w:r>
      <w:r>
        <w:rPr>
          <w:sz w:val="24"/>
        </w:rPr>
        <w:t>按项目工作要求，合理配置</w:t>
      </w:r>
      <w:r>
        <w:rPr>
          <w:sz w:val="24"/>
        </w:rPr>
        <w:t>相关</w:t>
      </w:r>
      <w:r>
        <w:rPr>
          <w:sz w:val="24"/>
        </w:rPr>
        <w:t>服务人员。</w:t>
      </w:r>
      <w:r>
        <w:rPr>
          <w:sz w:val="24"/>
        </w:rPr>
        <w:t>具体工作人员要求如下</w:t>
      </w:r>
      <w:r>
        <w:rPr>
          <w:sz w:val="24"/>
        </w:rPr>
        <w:t>:</w:t>
      </w:r>
    </w:p>
    <w:p>
      <w:pPr>
        <w:pStyle w:val="null3"/>
        <w:numPr>
          <w:ilvl w:val="0"/>
          <w:numId w:val="1"/>
        </w:numPr>
        <w:ind w:firstLine="480"/>
        <w:jc w:val="left"/>
      </w:pPr>
      <w:r>
        <w:rPr>
          <w:color w:val="000000"/>
          <w:sz w:val="24"/>
        </w:rPr>
        <w:t>具有中华人民共和国国籍，拥护党的理论和路线方针政策，遵纪守法，具有较强的政治素质、良好的职业道德，无违法违纪受处分记录，热爱法院工作；具有一定法律意识；</w:t>
      </w:r>
    </w:p>
    <w:p>
      <w:pPr>
        <w:pStyle w:val="null3"/>
        <w:numPr>
          <w:ilvl w:val="0"/>
          <w:numId w:val="1"/>
        </w:numPr>
        <w:ind w:firstLine="480"/>
        <w:jc w:val="left"/>
      </w:pPr>
      <w:r>
        <w:rPr>
          <w:sz w:val="24"/>
        </w:rPr>
        <w:t>管理人员</w:t>
      </w:r>
      <w:r>
        <w:rPr>
          <w:sz w:val="24"/>
        </w:rPr>
        <w:t>:全日制本科及以上学历，相关管理类或法律专业，有相关司法辅助类工作经验者优先。</w:t>
      </w:r>
    </w:p>
    <w:p>
      <w:pPr>
        <w:pStyle w:val="null3"/>
        <w:numPr>
          <w:ilvl w:val="0"/>
          <w:numId w:val="1"/>
        </w:numPr>
        <w:ind w:firstLine="480"/>
        <w:jc w:val="left"/>
      </w:pPr>
      <w:r>
        <w:rPr>
          <w:sz w:val="24"/>
        </w:rPr>
        <w:t>服务人员</w:t>
      </w:r>
      <w:r>
        <w:rPr>
          <w:sz w:val="24"/>
        </w:rPr>
        <w:t>:大专及以上学历，相关管理类或法律专业，有相关司法辅助类工作经验者优先。</w:t>
      </w:r>
    </w:p>
    <w:p>
      <w:pPr>
        <w:pStyle w:val="null3"/>
        <w:numPr>
          <w:ilvl w:val="0"/>
          <w:numId w:val="1"/>
        </w:numPr>
        <w:ind w:firstLine="480"/>
        <w:jc w:val="left"/>
      </w:pPr>
      <w:r>
        <w:rPr>
          <w:sz w:val="24"/>
        </w:rPr>
        <w:t>其他服务人员</w:t>
      </w:r>
      <w:r>
        <w:rPr>
          <w:sz w:val="24"/>
        </w:rPr>
        <w:t>:</w:t>
      </w:r>
      <w:r>
        <w:rPr>
          <w:sz w:val="24"/>
        </w:rPr>
        <w:t>年龄</w:t>
      </w:r>
      <w:r>
        <w:rPr>
          <w:sz w:val="24"/>
        </w:rPr>
        <w:t>:40岁以下（</w:t>
      </w:r>
      <w:r>
        <w:rPr>
          <w:sz w:val="24"/>
        </w:rPr>
        <w:t>档案岗可放宽至</w:t>
      </w:r>
      <w:r>
        <w:rPr>
          <w:sz w:val="24"/>
        </w:rPr>
        <w:t>50岁以下</w:t>
      </w:r>
      <w:r>
        <w:rPr>
          <w:sz w:val="24"/>
        </w:rPr>
        <w:t>）；</w:t>
      </w:r>
      <w:r>
        <w:rPr>
          <w:sz w:val="24"/>
        </w:rPr>
        <w:t>学历：大专或以上学历，法律专业优先；要求打字速度在</w:t>
      </w:r>
      <w:r>
        <w:rPr>
          <w:sz w:val="24"/>
        </w:rPr>
        <w:t>70字</w:t>
      </w:r>
      <w:r>
        <w:rPr>
          <w:sz w:val="24"/>
        </w:rPr>
        <w:t>/分钟以上，具备良好的总结归纳能力；</w:t>
      </w:r>
    </w:p>
    <w:p>
      <w:pPr>
        <w:pStyle w:val="null3"/>
        <w:numPr>
          <w:ilvl w:val="0"/>
          <w:numId w:val="1"/>
        </w:numPr>
        <w:ind w:firstLine="480"/>
        <w:jc w:val="left"/>
      </w:pPr>
      <w:r>
        <w:rPr>
          <w:sz w:val="24"/>
        </w:rPr>
        <w:t>身体健康，五官端正，无传染病；具有正常履行职责的身体条件和工作能力，能胜任相关司法辅助性岗位的工作</w:t>
      </w:r>
      <w:r>
        <w:rPr>
          <w:sz w:val="24"/>
        </w:rPr>
        <w:t>；</w:t>
      </w:r>
    </w:p>
    <w:p>
      <w:pPr>
        <w:pStyle w:val="null3"/>
        <w:numPr>
          <w:ilvl w:val="0"/>
          <w:numId w:val="1"/>
        </w:numPr>
        <w:ind w:firstLine="480"/>
        <w:jc w:val="left"/>
      </w:pPr>
      <w:r>
        <w:rPr>
          <w:sz w:val="24"/>
        </w:rPr>
        <w:t>具有较强的语言表达能力及组织协调能力</w:t>
      </w:r>
      <w:r>
        <w:rPr>
          <w:sz w:val="24"/>
        </w:rPr>
        <w:t>；</w:t>
      </w:r>
      <w:r>
        <w:rPr>
          <w:sz w:val="24"/>
        </w:rPr>
        <w:t>工作积极主动、执行能力强</w:t>
      </w:r>
      <w:r>
        <w:rPr>
          <w:sz w:val="24"/>
        </w:rPr>
        <w:t>；</w:t>
      </w:r>
      <w:r>
        <w:rPr>
          <w:sz w:val="24"/>
        </w:rPr>
        <w:t>具有良好的团队合作精神、高度的责任感和进取心，严格的组织纪律性和保密意识；</w:t>
      </w:r>
    </w:p>
    <w:p>
      <w:pPr>
        <w:pStyle w:val="null3"/>
        <w:numPr>
          <w:ilvl w:val="0"/>
          <w:numId w:val="1"/>
        </w:numPr>
        <w:ind w:firstLine="480"/>
        <w:jc w:val="left"/>
      </w:pPr>
      <w:r>
        <w:rPr>
          <w:sz w:val="24"/>
        </w:rPr>
        <w:t>能熟练操作计算机，会使用常用办公软件（如：</w:t>
      </w:r>
      <w:r>
        <w:rPr>
          <w:sz w:val="24"/>
        </w:rPr>
        <w:t>Word、Excel），快速进行文字输入工作及档案整理工作</w:t>
      </w:r>
      <w:r>
        <w:rPr>
          <w:sz w:val="24"/>
        </w:rPr>
        <w:t>；</w:t>
      </w:r>
    </w:p>
    <w:p>
      <w:pPr>
        <w:pStyle w:val="null3"/>
        <w:numPr>
          <w:ilvl w:val="0"/>
          <w:numId w:val="1"/>
        </w:numPr>
        <w:ind w:firstLine="480"/>
        <w:jc w:val="left"/>
      </w:pPr>
      <w:r>
        <w:rPr>
          <w:sz w:val="24"/>
        </w:rPr>
        <w:t>严格遵守甲方日常规章管理制度和工作规范。</w:t>
      </w:r>
    </w:p>
    <w:p>
      <w:pPr>
        <w:pStyle w:val="null3"/>
        <w:ind w:firstLine="480"/>
        <w:jc w:val="both"/>
      </w:pPr>
      <w:r>
        <w:rPr>
          <w:color w:val="000000"/>
          <w:sz w:val="24"/>
        </w:rPr>
        <w:t>2、</w:t>
      </w:r>
      <w:r>
        <w:rPr>
          <w:sz w:val="24"/>
        </w:rPr>
        <w:t>下列工作人员之一不得担任本合同的工作人员：</w:t>
      </w:r>
    </w:p>
    <w:p>
      <w:pPr>
        <w:pStyle w:val="null3"/>
        <w:numPr>
          <w:ilvl w:val="0"/>
          <w:numId w:val="1"/>
        </w:numPr>
        <w:ind w:firstLine="480"/>
        <w:jc w:val="left"/>
      </w:pPr>
      <w:r>
        <w:rPr>
          <w:sz w:val="24"/>
        </w:rPr>
        <w:t>因犯罪受过刑事处罚的；</w:t>
      </w:r>
    </w:p>
    <w:p>
      <w:pPr>
        <w:pStyle w:val="null3"/>
        <w:numPr>
          <w:ilvl w:val="0"/>
          <w:numId w:val="1"/>
        </w:numPr>
        <w:ind w:firstLine="480"/>
        <w:jc w:val="left"/>
      </w:pPr>
      <w:r>
        <w:rPr>
          <w:sz w:val="24"/>
        </w:rPr>
        <w:t>曾被开除公职或辞退的；</w:t>
      </w:r>
    </w:p>
    <w:p>
      <w:pPr>
        <w:pStyle w:val="null3"/>
        <w:numPr>
          <w:ilvl w:val="0"/>
          <w:numId w:val="1"/>
        </w:numPr>
        <w:ind w:firstLine="480"/>
        <w:jc w:val="left"/>
      </w:pPr>
      <w:r>
        <w:rPr>
          <w:sz w:val="24"/>
        </w:rPr>
        <w:t>涉嫌违法违纪正在接受审查的，尚未作出结论的；</w:t>
      </w:r>
    </w:p>
    <w:p>
      <w:pPr>
        <w:pStyle w:val="null3"/>
        <w:numPr>
          <w:ilvl w:val="0"/>
          <w:numId w:val="1"/>
        </w:numPr>
        <w:ind w:firstLine="480"/>
        <w:jc w:val="left"/>
      </w:pPr>
      <w:r>
        <w:rPr>
          <w:sz w:val="24"/>
        </w:rPr>
        <w:t>有较为严重的个人不良信用记录的，被法院列入失信人员名单的；</w:t>
      </w:r>
    </w:p>
    <w:p>
      <w:pPr>
        <w:pStyle w:val="null3"/>
        <w:numPr>
          <w:ilvl w:val="0"/>
          <w:numId w:val="1"/>
        </w:numPr>
        <w:ind w:firstLine="480"/>
        <w:jc w:val="left"/>
      </w:pPr>
      <w:r>
        <w:rPr>
          <w:sz w:val="24"/>
        </w:rPr>
        <w:t>项目工作人员的近亲属中存在担任审判人员或提供其他有偿法律服务的情况；</w:t>
      </w:r>
    </w:p>
    <w:p>
      <w:pPr>
        <w:pStyle w:val="null3"/>
        <w:numPr>
          <w:ilvl w:val="0"/>
          <w:numId w:val="1"/>
        </w:numPr>
        <w:ind w:firstLine="480"/>
        <w:jc w:val="left"/>
      </w:pPr>
      <w:r>
        <w:rPr>
          <w:sz w:val="24"/>
        </w:rPr>
        <w:t>法律、法规规定的其他不得应聘的情形。</w:t>
      </w:r>
    </w:p>
    <w:p>
      <w:pPr>
        <w:pStyle w:val="null3"/>
        <w:ind w:firstLine="480"/>
        <w:jc w:val="both"/>
      </w:pPr>
      <w:r>
        <w:rPr>
          <w:color w:val="000000"/>
          <w:sz w:val="24"/>
        </w:rPr>
        <w:t>3、</w:t>
      </w:r>
      <w:r>
        <w:rPr>
          <w:sz w:val="24"/>
        </w:rPr>
        <w:t>办公设备要求</w:t>
      </w:r>
      <w:r>
        <w:rPr>
          <w:sz w:val="24"/>
        </w:rPr>
        <w:t>:</w:t>
      </w:r>
    </w:p>
    <w:p>
      <w:pPr>
        <w:pStyle w:val="null3"/>
        <w:numPr>
          <w:ilvl w:val="0"/>
          <w:numId w:val="1"/>
        </w:numPr>
        <w:ind w:firstLine="480"/>
        <w:jc w:val="left"/>
      </w:pPr>
      <w:r>
        <w:rPr>
          <w:sz w:val="24"/>
        </w:rPr>
        <w:t>由甲方负责提供服务场地、必要的办公条件</w:t>
      </w:r>
      <w:r>
        <w:rPr>
          <w:sz w:val="24"/>
        </w:rPr>
        <w:t>(包括但不限于办公桌椅、文件柜储物柜等)和工作用品及耗材。</w:t>
      </w:r>
    </w:p>
    <w:p>
      <w:pPr>
        <w:pStyle w:val="null3"/>
        <w:numPr>
          <w:ilvl w:val="0"/>
          <w:numId w:val="1"/>
        </w:numPr>
        <w:ind w:firstLine="480"/>
        <w:jc w:val="left"/>
      </w:pPr>
      <w:r>
        <w:rPr>
          <w:sz w:val="24"/>
        </w:rPr>
        <w:t>由甲方负责提供办公设备和耗材</w:t>
      </w:r>
      <w:r>
        <w:rPr>
          <w:sz w:val="24"/>
        </w:rPr>
        <w:t>(包括但不限于电脑、打印机、扫描仪、电话机、打印纸和碳带碳粉等)，由乙方负责提供一般的日常小办公用品，包括但不限于:铅笔、笔、起钉器等。</w:t>
      </w:r>
    </w:p>
    <w:p>
      <w:pPr>
        <w:pStyle w:val="null3"/>
        <w:numPr>
          <w:ilvl w:val="0"/>
          <w:numId w:val="1"/>
        </w:numPr>
        <w:ind w:firstLine="480"/>
        <w:jc w:val="left"/>
      </w:pPr>
      <w:r>
        <w:rPr>
          <w:sz w:val="24"/>
        </w:rPr>
        <w:t>乙方应管理工作人员正确使用所有办公设备，如因乙方工作人员使用不当导致设备毁损的，乙方应当承担相应的赔偿责任。</w:t>
      </w:r>
    </w:p>
    <w:p>
      <w:pPr>
        <w:pStyle w:val="null3"/>
        <w:ind w:firstLine="562"/>
        <w:jc w:val="left"/>
      </w:pPr>
      <w:r>
        <w:rPr>
          <w:b/>
          <w:color w:val="000000"/>
          <w:sz w:val="28"/>
        </w:rPr>
        <w:t>六、</w:t>
      </w:r>
      <w:r>
        <w:rPr>
          <w:b/>
          <w:color w:val="000000"/>
          <w:sz w:val="28"/>
        </w:rPr>
        <w:t xml:space="preserve">  </w:t>
      </w:r>
      <w:r>
        <w:rPr>
          <w:b/>
          <w:color w:val="000000"/>
          <w:sz w:val="28"/>
        </w:rPr>
        <w:t>管理要求</w:t>
      </w:r>
    </w:p>
    <w:p>
      <w:pPr>
        <w:pStyle w:val="null3"/>
        <w:ind w:firstLine="480"/>
        <w:jc w:val="left"/>
      </w:pPr>
      <w:r>
        <w:rPr>
          <w:color w:val="000000"/>
          <w:sz w:val="24"/>
        </w:rPr>
        <w:t>1、</w:t>
      </w:r>
      <w:r>
        <w:rPr>
          <w:color w:val="000000"/>
          <w:sz w:val="24"/>
        </w:rPr>
        <w:t>乙方工作人员须严格遵守甲方的相关工作守则和作息时间，因甲方工作原因需要安排乙方工作人员延长工作时间或节假日加班的，乙方工作人员应服从安排，甲方应依法安排乙方工作人员同等时间补休，不再另外支付加班费。</w:t>
      </w:r>
    </w:p>
    <w:p>
      <w:pPr>
        <w:pStyle w:val="null3"/>
        <w:ind w:firstLine="480"/>
        <w:jc w:val="left"/>
      </w:pPr>
      <w:r>
        <w:rPr>
          <w:color w:val="000000"/>
          <w:sz w:val="24"/>
        </w:rPr>
        <w:t>2、</w:t>
      </w:r>
      <w:r>
        <w:rPr>
          <w:color w:val="000000"/>
          <w:sz w:val="24"/>
        </w:rPr>
        <w:t>乙方需要请假或调休的</w:t>
      </w:r>
      <w:r>
        <w:rPr>
          <w:color w:val="000000"/>
          <w:sz w:val="24"/>
        </w:rPr>
        <w:t>,须提前 1 个工作日以书面形式向甲方提出申请,经甲方批准后方可请假。因紧急情况确需要请事假的,须事先告知甲方请假的事由和期限。乙方应根据甲方实际需求合理作出工作调配。</w:t>
      </w:r>
    </w:p>
    <w:p>
      <w:pPr>
        <w:pStyle w:val="null3"/>
        <w:ind w:firstLine="480"/>
        <w:jc w:val="left"/>
      </w:pPr>
      <w:r>
        <w:rPr>
          <w:color w:val="000000"/>
          <w:sz w:val="24"/>
        </w:rPr>
        <w:t>3、</w:t>
      </w:r>
      <w:r>
        <w:rPr>
          <w:sz w:val="24"/>
        </w:rPr>
        <w:t>乙方</w:t>
      </w:r>
      <w:r>
        <w:rPr>
          <w:sz w:val="24"/>
        </w:rPr>
        <w:t>工作人员要听从</w:t>
      </w:r>
      <w:r>
        <w:rPr>
          <w:sz w:val="24"/>
        </w:rPr>
        <w:t>甲方</w:t>
      </w:r>
      <w:r>
        <w:rPr>
          <w:sz w:val="24"/>
        </w:rPr>
        <w:t>的安排和分配，在指定的工作场所完成事务类工作，遵守和维护工作秩序。</w:t>
      </w:r>
    </w:p>
    <w:p>
      <w:pPr>
        <w:pStyle w:val="null3"/>
        <w:ind w:firstLine="480"/>
        <w:jc w:val="left"/>
      </w:pPr>
      <w:r>
        <w:rPr>
          <w:color w:val="000000"/>
          <w:sz w:val="24"/>
        </w:rPr>
        <w:t>4、</w:t>
      </w:r>
      <w:r>
        <w:rPr>
          <w:color w:val="000000"/>
          <w:sz w:val="24"/>
        </w:rPr>
        <w:t>乙方工作人员不得利用工作之便，进行任何非法或本项目范围外的活动，不得有意损坏、丢失、涂改、抽换、伪造档案资料，不得擅自修改、复制案件档案资料及带离开工作场所。如经发现甲方有权终止该员工服务，并由乙方及时更换服务人员，构成犯罪的依法追究该员工法律责任。</w:t>
      </w:r>
    </w:p>
    <w:p>
      <w:pPr>
        <w:pStyle w:val="null3"/>
        <w:ind w:firstLine="480"/>
        <w:jc w:val="left"/>
      </w:pPr>
      <w:r>
        <w:rPr>
          <w:sz w:val="24"/>
        </w:rPr>
        <w:t>5、</w:t>
      </w:r>
      <w:r>
        <w:rPr>
          <w:color w:val="000000"/>
          <w:sz w:val="24"/>
        </w:rPr>
        <w:t>乙方工作人员在实施服务过程中甲方有监督检查权。如发现问题有权向乙方提出整改意见；乙方应在收到整改意见后</w:t>
      </w:r>
      <w:r>
        <w:rPr>
          <w:color w:val="000000"/>
          <w:sz w:val="24"/>
        </w:rPr>
        <w:t>5个工作日内将整改情况及配套管理制度等正式回函甲方。</w:t>
      </w:r>
    </w:p>
    <w:p>
      <w:pPr>
        <w:pStyle w:val="null3"/>
        <w:ind w:firstLine="480"/>
        <w:jc w:val="left"/>
      </w:pPr>
      <w:r>
        <w:rPr>
          <w:color w:val="000000"/>
          <w:sz w:val="24"/>
        </w:rPr>
        <w:t>6、</w:t>
      </w:r>
      <w:r>
        <w:rPr>
          <w:color w:val="000000"/>
          <w:sz w:val="24"/>
        </w:rPr>
        <w:t>乙方</w:t>
      </w:r>
      <w:r>
        <w:rPr>
          <w:color w:val="000000"/>
          <w:sz w:val="24"/>
        </w:rPr>
        <w:t>应按交接工作清单的要求按时保质保量地完成服务工作，并按该工作清单约定的时间和方式向</w:t>
      </w:r>
      <w:r>
        <w:rPr>
          <w:color w:val="000000"/>
          <w:sz w:val="24"/>
        </w:rPr>
        <w:t>甲方</w:t>
      </w:r>
      <w:r>
        <w:rPr>
          <w:color w:val="000000"/>
          <w:sz w:val="24"/>
        </w:rPr>
        <w:t>交付工作成果。</w:t>
      </w:r>
      <w:r>
        <w:rPr>
          <w:color w:val="000000"/>
          <w:sz w:val="24"/>
        </w:rPr>
        <w:t>甲方</w:t>
      </w:r>
      <w:r>
        <w:rPr>
          <w:color w:val="000000"/>
          <w:sz w:val="24"/>
        </w:rPr>
        <w:t>应对</w:t>
      </w:r>
      <w:r>
        <w:rPr>
          <w:color w:val="000000"/>
          <w:sz w:val="24"/>
        </w:rPr>
        <w:t>乙方</w:t>
      </w:r>
      <w:r>
        <w:rPr>
          <w:color w:val="000000"/>
          <w:sz w:val="24"/>
        </w:rPr>
        <w:t>提交的工作成果按约定质量标准进行验收，并出具验收意见及评分。</w:t>
      </w:r>
    </w:p>
    <w:p>
      <w:pPr>
        <w:pStyle w:val="null3"/>
        <w:ind w:firstLine="480"/>
        <w:jc w:val="left"/>
      </w:pPr>
      <w:r>
        <w:rPr>
          <w:color w:val="000000"/>
          <w:sz w:val="24"/>
        </w:rPr>
        <w:t>7、</w:t>
      </w:r>
      <w:r>
        <w:rPr>
          <w:color w:val="000000"/>
          <w:sz w:val="24"/>
        </w:rPr>
        <w:t>乙方应充分发挥专业管理优势，定期组织工作人员开展丰富多样的企业文化活动，以增强队伍的凝聚力和归属感。</w:t>
      </w:r>
    </w:p>
    <w:p>
      <w:pPr>
        <w:pStyle w:val="null3"/>
        <w:ind w:firstLine="480"/>
        <w:jc w:val="both"/>
      </w:pPr>
    </w:p>
    <w:p>
      <w:pPr>
        <w:pStyle w:val="null3"/>
        <w:ind w:firstLine="562"/>
        <w:jc w:val="left"/>
      </w:pPr>
      <w:r>
        <w:rPr>
          <w:b/>
          <w:color w:val="000000"/>
          <w:sz w:val="28"/>
        </w:rPr>
        <w:t>七、</w:t>
      </w:r>
      <w:r>
        <w:rPr>
          <w:b/>
          <w:color w:val="000000"/>
          <w:sz w:val="28"/>
        </w:rPr>
        <w:t xml:space="preserve">  </w:t>
      </w:r>
      <w:r>
        <w:rPr>
          <w:b/>
          <w:color w:val="000000"/>
          <w:sz w:val="28"/>
        </w:rPr>
        <w:t>保密条款</w:t>
      </w:r>
    </w:p>
    <w:p>
      <w:pPr>
        <w:pStyle w:val="null3"/>
        <w:ind w:firstLine="480"/>
        <w:jc w:val="left"/>
      </w:pPr>
      <w:r>
        <w:rPr>
          <w:color w:val="000000"/>
          <w:sz w:val="24"/>
        </w:rPr>
        <w:t>1、</w:t>
      </w:r>
      <w:r>
        <w:rPr>
          <w:color w:val="000000"/>
          <w:sz w:val="24"/>
        </w:rPr>
        <w:t>乙方及其工作人员应严守在履行本合同中通过各种方式知悉的甲方案件信息、技术秘密和其他业务信息，不得向甲方以外第三人以任何方式泄露，乙方应与从事本项目工作的工作人员签订有关保密协议，约束其履行保密义务，并提交壹份甲方备案。</w:t>
      </w:r>
    </w:p>
    <w:p>
      <w:pPr>
        <w:pStyle w:val="null3"/>
        <w:ind w:firstLine="480"/>
        <w:jc w:val="left"/>
      </w:pPr>
      <w:r>
        <w:rPr>
          <w:sz w:val="24"/>
        </w:rPr>
        <w:t>2、</w:t>
      </w:r>
      <w:r>
        <w:rPr>
          <w:color w:val="000000"/>
          <w:sz w:val="24"/>
        </w:rPr>
        <w:t>乙方</w:t>
      </w:r>
      <w:r>
        <w:rPr>
          <w:color w:val="000000"/>
          <w:sz w:val="24"/>
        </w:rPr>
        <w:t>在进行服务过程中，必须确保</w:t>
      </w:r>
      <w:r>
        <w:rPr>
          <w:color w:val="000000"/>
          <w:sz w:val="24"/>
        </w:rPr>
        <w:t>甲方</w:t>
      </w:r>
      <w:r>
        <w:rPr>
          <w:color w:val="000000"/>
          <w:sz w:val="24"/>
        </w:rPr>
        <w:t>的信息安全，未经</w:t>
      </w:r>
      <w:r>
        <w:rPr>
          <w:color w:val="000000"/>
          <w:sz w:val="24"/>
        </w:rPr>
        <w:t>甲方</w:t>
      </w:r>
      <w:r>
        <w:rPr>
          <w:color w:val="000000"/>
          <w:sz w:val="24"/>
        </w:rPr>
        <w:t>同意不得擅自删除、修改和转移</w:t>
      </w:r>
      <w:r>
        <w:rPr>
          <w:color w:val="000000"/>
          <w:sz w:val="24"/>
        </w:rPr>
        <w:t>甲方</w:t>
      </w:r>
      <w:r>
        <w:rPr>
          <w:color w:val="000000"/>
          <w:sz w:val="24"/>
        </w:rPr>
        <w:t>业务系统中的信息，并为其保密。</w:t>
      </w:r>
      <w:r>
        <w:rPr>
          <w:sz w:val="24"/>
        </w:rPr>
        <w:t>因</w:t>
      </w:r>
      <w:r>
        <w:rPr>
          <w:sz w:val="24"/>
        </w:rPr>
        <w:t>乙方</w:t>
      </w:r>
      <w:r>
        <w:rPr>
          <w:sz w:val="24"/>
        </w:rPr>
        <w:t>员工泄露</w:t>
      </w:r>
      <w:r>
        <w:rPr>
          <w:sz w:val="24"/>
        </w:rPr>
        <w:t>甲方工作</w:t>
      </w:r>
      <w:r>
        <w:rPr>
          <w:sz w:val="24"/>
        </w:rPr>
        <w:t>秘密造成</w:t>
      </w:r>
      <w:r>
        <w:rPr>
          <w:sz w:val="24"/>
        </w:rPr>
        <w:t>甲方</w:t>
      </w:r>
      <w:r>
        <w:rPr>
          <w:sz w:val="24"/>
        </w:rPr>
        <w:t>损失的，</w:t>
      </w:r>
      <w:r>
        <w:rPr>
          <w:sz w:val="24"/>
        </w:rPr>
        <w:t>乙方</w:t>
      </w:r>
      <w:r>
        <w:rPr>
          <w:sz w:val="24"/>
        </w:rPr>
        <w:t>应赔偿</w:t>
      </w:r>
      <w:r>
        <w:rPr>
          <w:sz w:val="24"/>
        </w:rPr>
        <w:t>甲方</w:t>
      </w:r>
      <w:r>
        <w:rPr>
          <w:sz w:val="24"/>
        </w:rPr>
        <w:t>损失</w:t>
      </w:r>
      <w:r>
        <w:rPr>
          <w:sz w:val="24"/>
        </w:rPr>
        <w:t>，</w:t>
      </w:r>
      <w:r>
        <w:rPr>
          <w:color w:val="000000"/>
          <w:sz w:val="24"/>
        </w:rPr>
        <w:t>乙方</w:t>
      </w:r>
      <w:r>
        <w:rPr>
          <w:sz w:val="24"/>
        </w:rPr>
        <w:t>事后可根据实际情况向该</w:t>
      </w:r>
      <w:r>
        <w:rPr>
          <w:color w:val="000000"/>
          <w:sz w:val="24"/>
        </w:rPr>
        <w:t>工作人员进行追偿。</w:t>
      </w:r>
    </w:p>
    <w:p>
      <w:pPr>
        <w:pStyle w:val="null3"/>
        <w:ind w:firstLine="420"/>
        <w:jc w:val="left"/>
      </w:pPr>
      <w:r>
        <w:rPr>
          <w:color w:val="000000"/>
          <w:sz w:val="21"/>
        </w:rPr>
        <w:t>3、</w:t>
      </w:r>
      <w:r>
        <w:rPr>
          <w:color w:val="000000"/>
          <w:sz w:val="24"/>
        </w:rPr>
        <w:t>服务</w:t>
      </w:r>
      <w:r>
        <w:rPr>
          <w:color w:val="000000"/>
          <w:sz w:val="24"/>
        </w:rPr>
        <w:t>结束</w:t>
      </w:r>
      <w:r>
        <w:rPr>
          <w:color w:val="000000"/>
          <w:sz w:val="24"/>
        </w:rPr>
        <w:t>后</w:t>
      </w:r>
      <w:r>
        <w:rPr>
          <w:color w:val="000000"/>
          <w:sz w:val="24"/>
        </w:rPr>
        <w:t>乙方</w:t>
      </w:r>
      <w:r>
        <w:rPr>
          <w:color w:val="000000"/>
          <w:sz w:val="24"/>
        </w:rPr>
        <w:t>应返还</w:t>
      </w:r>
      <w:r>
        <w:rPr>
          <w:color w:val="000000"/>
          <w:sz w:val="24"/>
        </w:rPr>
        <w:t>甲方</w:t>
      </w:r>
      <w:r>
        <w:rPr>
          <w:color w:val="000000"/>
          <w:sz w:val="24"/>
        </w:rPr>
        <w:t>提供的</w:t>
      </w:r>
      <w:r>
        <w:rPr>
          <w:color w:val="000000"/>
          <w:sz w:val="24"/>
        </w:rPr>
        <w:t>相关</w:t>
      </w:r>
      <w:r>
        <w:rPr>
          <w:color w:val="000000"/>
          <w:sz w:val="24"/>
        </w:rPr>
        <w:t>资料和服务过程中取得的</w:t>
      </w:r>
      <w:r>
        <w:rPr>
          <w:color w:val="000000"/>
          <w:sz w:val="24"/>
        </w:rPr>
        <w:t>任何</w:t>
      </w:r>
      <w:r>
        <w:rPr>
          <w:color w:val="000000"/>
          <w:sz w:val="24"/>
        </w:rPr>
        <w:t>材料，不得存留</w:t>
      </w:r>
      <w:r>
        <w:rPr>
          <w:color w:val="000000"/>
          <w:sz w:val="24"/>
        </w:rPr>
        <w:t>原件或</w:t>
      </w:r>
      <w:r>
        <w:rPr>
          <w:color w:val="000000"/>
          <w:sz w:val="24"/>
        </w:rPr>
        <w:t>复制</w:t>
      </w:r>
      <w:r>
        <w:rPr>
          <w:color w:val="000000"/>
          <w:sz w:val="24"/>
        </w:rPr>
        <w:t>品。</w:t>
      </w:r>
    </w:p>
    <w:p>
      <w:pPr>
        <w:pStyle w:val="null3"/>
        <w:ind w:firstLine="562"/>
        <w:jc w:val="left"/>
      </w:pPr>
      <w:r>
        <w:rPr>
          <w:b/>
          <w:color w:val="000000"/>
          <w:sz w:val="28"/>
        </w:rPr>
        <w:t>八、</w:t>
      </w:r>
      <w:r>
        <w:rPr>
          <w:b/>
          <w:color w:val="000000"/>
          <w:sz w:val="28"/>
        </w:rPr>
        <w:t xml:space="preserve">  </w:t>
      </w:r>
      <w:r>
        <w:rPr>
          <w:b/>
          <w:color w:val="000000"/>
          <w:sz w:val="28"/>
        </w:rPr>
        <w:t>服务绩效考核内容</w:t>
      </w:r>
    </w:p>
    <w:p>
      <w:pPr>
        <w:pStyle w:val="null3"/>
        <w:ind w:firstLine="480"/>
        <w:jc w:val="left"/>
      </w:pPr>
      <w:r>
        <w:rPr>
          <w:color w:val="000000"/>
          <w:sz w:val="24"/>
        </w:rPr>
        <w:t>1、</w:t>
      </w:r>
      <w:r>
        <w:rPr>
          <w:color w:val="000000"/>
          <w:sz w:val="24"/>
        </w:rPr>
        <w:t>社会化服务绩效与质量保证金的发放挂钩，具体方式如下：</w:t>
      </w:r>
    </w:p>
    <w:p>
      <w:pPr>
        <w:pStyle w:val="null3"/>
        <w:ind w:firstLine="480"/>
        <w:jc w:val="left"/>
      </w:pPr>
      <w:r>
        <w:rPr>
          <w:sz w:val="24"/>
        </w:rPr>
        <w:t>服务质量保证金</w:t>
      </w:r>
      <w:r>
        <w:rPr>
          <w:sz w:val="24"/>
        </w:rPr>
        <w:t>为</w:t>
      </w:r>
      <w:r>
        <w:rPr>
          <w:sz w:val="24"/>
        </w:rPr>
        <w:t>**元。</w:t>
      </w:r>
      <w:r>
        <w:rPr>
          <w:sz w:val="24"/>
        </w:rPr>
        <w:t>每三个月为一期，</w:t>
      </w:r>
      <w:r>
        <w:rPr>
          <w:sz w:val="24"/>
        </w:rPr>
        <w:t>每期结束后由</w:t>
      </w:r>
      <w:r>
        <w:rPr>
          <w:color w:val="000000"/>
          <w:sz w:val="24"/>
        </w:rPr>
        <w:t>甲方</w:t>
      </w:r>
      <w:r>
        <w:rPr>
          <w:sz w:val="24"/>
        </w:rPr>
        <w:t>评定上期服务绩效，每期累计分数平均值作为考核得</w:t>
      </w:r>
      <w:r>
        <w:rPr>
          <w:sz w:val="24"/>
        </w:rPr>
        <w:t>分。</w:t>
      </w:r>
      <w:r>
        <w:rPr>
          <w:sz w:val="24"/>
        </w:rPr>
        <w:t>在服务期结束后，根据服务质量考核结果在约定时间内向乙方完成全部支付。</w:t>
      </w:r>
      <w:r>
        <w:rPr>
          <w:sz w:val="24"/>
        </w:rPr>
        <w:t>(附件2)</w:t>
      </w:r>
    </w:p>
    <w:p>
      <w:pPr>
        <w:pStyle w:val="null3"/>
        <w:ind w:firstLine="480"/>
        <w:jc w:val="left"/>
      </w:pPr>
      <w:r>
        <w:rPr>
          <w:sz w:val="24"/>
        </w:rPr>
        <w:t>根据下文载明的评分方法进行支付</w:t>
      </w:r>
      <w:r>
        <w:rPr>
          <w:sz w:val="24"/>
        </w:rPr>
        <w:t>:</w:t>
      </w:r>
    </w:p>
    <w:p>
      <w:pPr>
        <w:pStyle w:val="null3"/>
        <w:numPr>
          <w:ilvl w:val="0"/>
          <w:numId w:val="1"/>
        </w:numPr>
        <w:ind w:firstLine="480"/>
        <w:jc w:val="left"/>
      </w:pPr>
      <w:r>
        <w:rPr>
          <w:sz w:val="24"/>
        </w:rPr>
        <w:t>考核得分</w:t>
      </w:r>
      <w:r>
        <w:rPr>
          <w:sz w:val="24"/>
        </w:rPr>
        <w:t>≥90分的，支付质量保证金总额的100%；</w:t>
      </w:r>
    </w:p>
    <w:p>
      <w:pPr>
        <w:pStyle w:val="null3"/>
        <w:numPr>
          <w:ilvl w:val="0"/>
          <w:numId w:val="1"/>
        </w:numPr>
        <w:ind w:firstLine="480"/>
        <w:jc w:val="left"/>
      </w:pPr>
      <w:r>
        <w:rPr>
          <w:sz w:val="24"/>
        </w:rPr>
        <w:t>90&gt;</w:t>
      </w:r>
      <w:r>
        <w:rPr>
          <w:sz w:val="24"/>
        </w:rPr>
        <w:t>考核得分</w:t>
      </w:r>
      <w:r>
        <w:rPr>
          <w:sz w:val="24"/>
        </w:rPr>
        <w:t>≥80分的，</w:t>
      </w:r>
      <w:r>
        <w:rPr>
          <w:sz w:val="24"/>
        </w:rPr>
        <w:t>支付质量保证金总额的</w:t>
      </w:r>
      <w:r>
        <w:rPr>
          <w:sz w:val="24"/>
        </w:rPr>
        <w:t>90%；</w:t>
      </w:r>
    </w:p>
    <w:p>
      <w:pPr>
        <w:pStyle w:val="null3"/>
        <w:numPr>
          <w:ilvl w:val="0"/>
          <w:numId w:val="1"/>
        </w:numPr>
        <w:ind w:firstLine="480"/>
        <w:jc w:val="left"/>
      </w:pPr>
      <w:r>
        <w:rPr>
          <w:sz w:val="24"/>
        </w:rPr>
        <w:t>80&gt;</w:t>
      </w:r>
      <w:r>
        <w:rPr>
          <w:sz w:val="24"/>
        </w:rPr>
        <w:t>考核得分</w:t>
      </w:r>
      <w:r>
        <w:rPr>
          <w:sz w:val="24"/>
        </w:rPr>
        <w:t>≥70分的，</w:t>
      </w:r>
      <w:r>
        <w:rPr>
          <w:sz w:val="24"/>
        </w:rPr>
        <w:t>支付质量保证金总额的</w:t>
      </w:r>
      <w:r>
        <w:rPr>
          <w:sz w:val="24"/>
        </w:rPr>
        <w:t>80%；</w:t>
      </w:r>
    </w:p>
    <w:p>
      <w:pPr>
        <w:pStyle w:val="null3"/>
        <w:numPr>
          <w:ilvl w:val="0"/>
          <w:numId w:val="1"/>
        </w:numPr>
        <w:ind w:firstLine="480"/>
        <w:jc w:val="left"/>
      </w:pPr>
      <w:r>
        <w:rPr>
          <w:sz w:val="24"/>
        </w:rPr>
        <w:t>70&gt;考核得分≥60分的，</w:t>
      </w:r>
      <w:r>
        <w:rPr>
          <w:sz w:val="24"/>
        </w:rPr>
        <w:t>支付质量保证金总额的</w:t>
      </w:r>
      <w:r>
        <w:rPr>
          <w:sz w:val="24"/>
        </w:rPr>
        <w:t>70%；</w:t>
      </w:r>
    </w:p>
    <w:p>
      <w:pPr>
        <w:pStyle w:val="null3"/>
        <w:numPr>
          <w:ilvl w:val="0"/>
          <w:numId w:val="1"/>
        </w:numPr>
        <w:ind w:firstLine="480"/>
        <w:jc w:val="left"/>
      </w:pPr>
      <w:r>
        <w:rPr>
          <w:sz w:val="24"/>
        </w:rPr>
        <w:t>考核得分</w:t>
      </w:r>
      <w:r>
        <w:rPr>
          <w:sz w:val="24"/>
        </w:rPr>
        <w:t>&lt;60分的，扣减全额质量保证金。</w:t>
      </w:r>
    </w:p>
    <w:p>
      <w:pPr>
        <w:pStyle w:val="null3"/>
        <w:spacing w:after="120"/>
        <w:jc w:val="left"/>
      </w:pPr>
    </w:p>
    <w:p>
      <w:pPr>
        <w:pStyle w:val="null3"/>
        <w:ind w:firstLine="562"/>
        <w:jc w:val="left"/>
      </w:pPr>
      <w:r>
        <w:rPr>
          <w:b/>
          <w:color w:val="000000"/>
          <w:sz w:val="28"/>
        </w:rPr>
        <w:t>九、</w:t>
      </w:r>
      <w:r>
        <w:rPr>
          <w:b/>
          <w:color w:val="000000"/>
          <w:sz w:val="28"/>
        </w:rPr>
        <w:t xml:space="preserve">  </w:t>
      </w:r>
      <w:r>
        <w:rPr>
          <w:b/>
          <w:color w:val="000000"/>
          <w:sz w:val="28"/>
        </w:rPr>
        <w:t>甲乙双方的权利和义务</w:t>
      </w:r>
    </w:p>
    <w:p>
      <w:pPr>
        <w:pStyle w:val="null3"/>
        <w:ind w:firstLine="480"/>
        <w:jc w:val="left"/>
      </w:pPr>
      <w:r>
        <w:rPr>
          <w:color w:val="000000"/>
          <w:sz w:val="24"/>
        </w:rPr>
        <w:t>1、</w:t>
      </w:r>
      <w:r>
        <w:rPr>
          <w:color w:val="000000"/>
          <w:sz w:val="24"/>
        </w:rPr>
        <w:t>甲方的权利和义务</w:t>
      </w:r>
    </w:p>
    <w:p>
      <w:pPr>
        <w:pStyle w:val="null3"/>
        <w:numPr>
          <w:ilvl w:val="0"/>
          <w:numId w:val="1"/>
        </w:numPr>
        <w:ind w:firstLine="480"/>
        <w:jc w:val="left"/>
      </w:pPr>
      <w:r>
        <w:rPr>
          <w:sz w:val="24"/>
        </w:rPr>
        <w:t>甲方负责协调各岗位相关部门配合开展工作，提供司法辅助事务咨询支持。</w:t>
      </w:r>
    </w:p>
    <w:p>
      <w:pPr>
        <w:pStyle w:val="null3"/>
        <w:numPr>
          <w:ilvl w:val="0"/>
          <w:numId w:val="1"/>
        </w:numPr>
        <w:ind w:firstLine="480"/>
        <w:jc w:val="left"/>
      </w:pPr>
      <w:r>
        <w:rPr>
          <w:sz w:val="24"/>
        </w:rPr>
        <w:t>甲方需配合乙方开展各项培训、员工管理等事项。</w:t>
      </w:r>
    </w:p>
    <w:p>
      <w:pPr>
        <w:pStyle w:val="null3"/>
        <w:numPr>
          <w:ilvl w:val="0"/>
          <w:numId w:val="1"/>
        </w:numPr>
        <w:ind w:firstLine="480"/>
        <w:jc w:val="left"/>
      </w:pPr>
      <w:r>
        <w:rPr>
          <w:sz w:val="24"/>
        </w:rPr>
        <w:t>甲方对乙方提供的外包服务享有监督和检查权，并按约定时间向乙方支付项目服务费用。</w:t>
      </w:r>
    </w:p>
    <w:p>
      <w:pPr>
        <w:pStyle w:val="null3"/>
        <w:numPr>
          <w:ilvl w:val="0"/>
          <w:numId w:val="1"/>
        </w:numPr>
        <w:ind w:firstLine="480"/>
        <w:jc w:val="left"/>
      </w:pPr>
      <w:r>
        <w:rPr>
          <w:sz w:val="24"/>
        </w:rPr>
        <w:t>有权监督乙方的相关工作，并向乙方提出改进意见，并进行服务效果评估，乙方应当积极配合，有效呈现服务效果。</w:t>
      </w:r>
    </w:p>
    <w:p>
      <w:pPr>
        <w:pStyle w:val="null3"/>
        <w:numPr>
          <w:ilvl w:val="0"/>
          <w:numId w:val="1"/>
        </w:numPr>
        <w:ind w:firstLine="480"/>
        <w:jc w:val="left"/>
      </w:pPr>
      <w:r>
        <w:rPr>
          <w:sz w:val="24"/>
        </w:rPr>
        <w:t>在甲方饭堂条件许可的情况下，经甲方同意可有偿向乙方工作人员提供饭堂就餐服务。</w:t>
      </w:r>
    </w:p>
    <w:p>
      <w:pPr>
        <w:pStyle w:val="null3"/>
        <w:numPr>
          <w:ilvl w:val="0"/>
          <w:numId w:val="1"/>
        </w:numPr>
        <w:ind w:firstLine="480"/>
        <w:jc w:val="left"/>
      </w:pPr>
      <w:r>
        <w:rPr>
          <w:sz w:val="24"/>
        </w:rPr>
        <w:t>在服务期内甲方有权对工作人员进行岗位调配，对怀孕或其他原因导致临时脱岗、不能胜任或不符合业务要求的工作人员进行更换的，须提前</w:t>
      </w:r>
      <w:r>
        <w:rPr>
          <w:sz w:val="24"/>
        </w:rPr>
        <w:t>30日以书面形式通知乙方；</w:t>
      </w:r>
    </w:p>
    <w:p>
      <w:pPr>
        <w:pStyle w:val="null3"/>
        <w:numPr>
          <w:ilvl w:val="0"/>
          <w:numId w:val="1"/>
        </w:numPr>
        <w:ind w:firstLine="480"/>
        <w:jc w:val="left"/>
      </w:pPr>
      <w:r>
        <w:rPr>
          <w:sz w:val="24"/>
        </w:rPr>
        <w:t>若有项目变更或其他特殊情况，需要暂时调整项目工作安排的，甲方有义务提前一周以书面形式告知乙方，便于乙方进行妥善的人力和流程安排，并另行协商工作计划。</w:t>
      </w:r>
    </w:p>
    <w:p>
      <w:pPr>
        <w:pStyle w:val="null3"/>
        <w:numPr>
          <w:ilvl w:val="0"/>
          <w:numId w:val="1"/>
        </w:numPr>
        <w:ind w:firstLine="480"/>
        <w:jc w:val="left"/>
      </w:pPr>
      <w:r>
        <w:rPr>
          <w:sz w:val="24"/>
        </w:rPr>
        <w:t>应协助乙方完成甲方相关岗位服务设施设备的日常维护，出现异常时及时给予修复或指导，如因甲方未及时修复或指导修复设备，导致工作延误或经济损失的，由甲方全部承担。</w:t>
      </w:r>
    </w:p>
    <w:p>
      <w:pPr>
        <w:pStyle w:val="null3"/>
        <w:numPr>
          <w:ilvl w:val="0"/>
          <w:numId w:val="1"/>
        </w:numPr>
        <w:ind w:firstLine="480"/>
        <w:jc w:val="left"/>
      </w:pPr>
      <w:r>
        <w:rPr>
          <w:sz w:val="24"/>
        </w:rPr>
        <w:t>有权保护项目服务人员的合法利益，因甲方未经过乙方同意擅自调整乙方项目服务人员工作时间或工作岗位，给乙方或乙方项目服务人员带来人身和财产损害的，由甲方承担责任。</w:t>
      </w:r>
    </w:p>
    <w:p>
      <w:pPr>
        <w:pStyle w:val="null3"/>
        <w:numPr>
          <w:ilvl w:val="0"/>
          <w:numId w:val="1"/>
        </w:numPr>
        <w:ind w:firstLine="480"/>
        <w:jc w:val="left"/>
      </w:pPr>
      <w:r>
        <w:rPr>
          <w:sz w:val="24"/>
        </w:rPr>
        <w:t>乙方在服务期内对工作人员进行管理等，需要甲方配合的工作时甲方应协调配合。</w:t>
      </w:r>
    </w:p>
    <w:p>
      <w:pPr>
        <w:pStyle w:val="null3"/>
        <w:ind w:firstLine="480"/>
        <w:jc w:val="left"/>
      </w:pPr>
      <w:r>
        <w:rPr>
          <w:color w:val="000000"/>
          <w:sz w:val="24"/>
        </w:rPr>
        <w:t>2、</w:t>
      </w:r>
      <w:r>
        <w:rPr>
          <w:color w:val="000000"/>
          <w:sz w:val="24"/>
        </w:rPr>
        <w:t>乙方的权利和义务</w:t>
      </w:r>
    </w:p>
    <w:p>
      <w:pPr>
        <w:pStyle w:val="null3"/>
        <w:ind w:firstLine="360"/>
        <w:jc w:val="both"/>
      </w:pPr>
      <w:r>
        <w:rPr>
          <w:sz w:val="24"/>
        </w:rPr>
        <w:t>(1)</w:t>
      </w:r>
      <w:r>
        <w:rPr>
          <w:sz w:val="24"/>
        </w:rPr>
        <w:t>应根据服务外包的项目选聘合格的外包人员承担服务工作，乙方保证使用在甲方外包项目上的员工是经过合法录用和考核管理的，确保服务事项顺利开展。</w:t>
      </w:r>
    </w:p>
    <w:p>
      <w:pPr>
        <w:pStyle w:val="null3"/>
        <w:ind w:firstLine="360"/>
        <w:jc w:val="both"/>
      </w:pPr>
      <w:r>
        <w:rPr>
          <w:sz w:val="24"/>
        </w:rPr>
        <w:t>(2)</w:t>
      </w:r>
      <w:r>
        <w:rPr>
          <w:sz w:val="24"/>
        </w:rPr>
        <w:t>乙方应了解</w:t>
      </w:r>
      <w:r>
        <w:rPr>
          <w:sz w:val="24"/>
        </w:rPr>
        <w:t>甲方</w:t>
      </w:r>
      <w:r>
        <w:rPr>
          <w:sz w:val="24"/>
        </w:rPr>
        <w:t>的工作流程、工作内容、工作环境等状况，负责组建服务团队，提供高质量的司法辅助事务性工作，并</w:t>
      </w:r>
      <w:r>
        <w:rPr>
          <w:sz w:val="24"/>
        </w:rPr>
        <w:t>按约定保质保量向甲方提供服务，保证提供服务的团队人员的数量和素质满足履行本项目要求。</w:t>
      </w:r>
    </w:p>
    <w:p>
      <w:pPr>
        <w:pStyle w:val="null3"/>
        <w:ind w:firstLine="360"/>
        <w:jc w:val="both"/>
      </w:pPr>
      <w:r>
        <w:rPr>
          <w:sz w:val="24"/>
        </w:rPr>
        <w:t>(3)</w:t>
      </w:r>
      <w:r>
        <w:rPr>
          <w:sz w:val="24"/>
        </w:rPr>
        <w:t>服务期内乙方有权对工作人员的数量和工作标准按照甲方的要求进行合理地调整。乙方应积极寻求更有效的管理方式，</w:t>
      </w:r>
      <w:r>
        <w:rPr>
          <w:sz w:val="24"/>
        </w:rPr>
        <w:t>不断优化流程标准和服务规范。</w:t>
      </w:r>
    </w:p>
    <w:p>
      <w:pPr>
        <w:pStyle w:val="null3"/>
        <w:ind w:firstLine="360"/>
        <w:jc w:val="both"/>
      </w:pPr>
      <w:r>
        <w:rPr>
          <w:sz w:val="24"/>
        </w:rPr>
        <w:t>(4)</w:t>
      </w:r>
      <w:r>
        <w:rPr>
          <w:sz w:val="24"/>
        </w:rPr>
        <w:t>乙方负责完善工作人员的各项专业管理工作，还应负责工作人员的工伤、人身意外、劳资纠纷等责任。</w:t>
      </w:r>
    </w:p>
    <w:p>
      <w:pPr>
        <w:pStyle w:val="null3"/>
        <w:ind w:firstLine="360"/>
        <w:jc w:val="both"/>
      </w:pPr>
      <w:r>
        <w:rPr>
          <w:sz w:val="24"/>
        </w:rPr>
        <w:t>(5)</w:t>
      </w:r>
      <w:r>
        <w:rPr>
          <w:sz w:val="24"/>
        </w:rPr>
        <w:t>乙方通过人员顶替解决方案，抽调合格工作人员顶替由于产假、病假、紧急请假</w:t>
      </w:r>
      <w:r>
        <w:rPr>
          <w:sz w:val="24"/>
        </w:rPr>
        <w:t>(3个工作日以上)</w:t>
      </w:r>
      <w:r>
        <w:rPr>
          <w:sz w:val="24"/>
        </w:rPr>
        <w:t>等临时脱岗人员，杜绝出现空岗、脱岗现象。</w:t>
      </w:r>
    </w:p>
    <w:p>
      <w:pPr>
        <w:pStyle w:val="null3"/>
        <w:ind w:firstLine="360"/>
        <w:jc w:val="both"/>
      </w:pPr>
      <w:r>
        <w:rPr>
          <w:sz w:val="24"/>
        </w:rPr>
        <w:t>(6)</w:t>
      </w:r>
      <w:r>
        <w:rPr>
          <w:sz w:val="24"/>
        </w:rPr>
        <w:t>乙方支付给工作人员的工资不得低于甲方当地政府规定的最低工资标准，并遵守国家相关规定原则。</w:t>
      </w:r>
    </w:p>
    <w:p>
      <w:pPr>
        <w:pStyle w:val="null3"/>
        <w:ind w:firstLine="360"/>
        <w:jc w:val="both"/>
      </w:pPr>
      <w:r>
        <w:rPr>
          <w:sz w:val="24"/>
        </w:rPr>
        <w:t>(7)</w:t>
      </w:r>
      <w:r>
        <w:rPr>
          <w:sz w:val="24"/>
        </w:rPr>
        <w:t>乙方应加强对工作人员的教育和管理，遵守甲方有关规章管理制度。乙方的用工要符合国家的相关规定，乙方必须与招聘人员及时签订用工合同，并按照国家相关法律规定为招聘人员缴纳各项保险等。</w:t>
      </w:r>
    </w:p>
    <w:p>
      <w:pPr>
        <w:pStyle w:val="null3"/>
        <w:ind w:firstLine="360"/>
        <w:jc w:val="both"/>
      </w:pPr>
      <w:r>
        <w:rPr>
          <w:sz w:val="24"/>
        </w:rPr>
        <w:t>(8)</w:t>
      </w:r>
      <w:r>
        <w:rPr>
          <w:sz w:val="24"/>
        </w:rPr>
        <w:t>因乙方工作人员在工作期间造成甲方工作人员人身或财产损失、或第三人人身以及财产损失导致甲方承担赔偿责任的，乙方应负责赔偿甲方的损失，乙方事后可根据实际情况向该工作人员进行追偿。</w:t>
      </w:r>
    </w:p>
    <w:p>
      <w:pPr>
        <w:pStyle w:val="null3"/>
        <w:ind w:firstLine="360"/>
        <w:jc w:val="both"/>
      </w:pPr>
      <w:r>
        <w:rPr>
          <w:sz w:val="24"/>
        </w:rPr>
        <w:t>(9)</w:t>
      </w:r>
      <w:r>
        <w:rPr>
          <w:sz w:val="24"/>
        </w:rPr>
        <w:t>乙方项目服务人员在工作期间工伤或其他人身损害，甲、乙任一方应及时将项目服务人员送至医院救治；事发后</w:t>
      </w:r>
      <w:r>
        <w:rPr>
          <w:sz w:val="24"/>
        </w:rPr>
        <w:t>24小时内以书面告知对方，乙方办理工伤申报、伤残鉴定申请、待遇理赔等事宜。</w:t>
      </w:r>
    </w:p>
    <w:p>
      <w:pPr>
        <w:pStyle w:val="null3"/>
        <w:ind w:firstLine="420"/>
        <w:jc w:val="both"/>
      </w:pPr>
      <w:r>
        <w:rPr>
          <w:sz w:val="21"/>
        </w:rPr>
        <w:t>(10)</w:t>
      </w:r>
      <w:r>
        <w:rPr>
          <w:sz w:val="24"/>
        </w:rPr>
        <w:t>因乙方项目服务人员的合法权益受到甲方侵犯而发生争议或诉讼的，由甲方承担最终的法律赔偿责任。</w:t>
      </w:r>
    </w:p>
    <w:p>
      <w:pPr>
        <w:pStyle w:val="null3"/>
        <w:ind w:firstLine="562"/>
        <w:jc w:val="left"/>
      </w:pPr>
      <w:r>
        <w:rPr>
          <w:b/>
          <w:color w:val="000000"/>
          <w:sz w:val="28"/>
        </w:rPr>
        <w:t>十、</w:t>
      </w:r>
      <w:r>
        <w:rPr>
          <w:b/>
          <w:color w:val="000000"/>
          <w:sz w:val="28"/>
        </w:rPr>
        <w:t xml:space="preserve">  </w:t>
      </w:r>
      <w:r>
        <w:rPr>
          <w:b/>
          <w:color w:val="000000"/>
          <w:sz w:val="28"/>
        </w:rPr>
        <w:t>违约责任</w:t>
      </w:r>
    </w:p>
    <w:p>
      <w:pPr>
        <w:pStyle w:val="null3"/>
        <w:ind w:firstLine="480"/>
        <w:jc w:val="left"/>
      </w:pPr>
      <w:r>
        <w:rPr>
          <w:color w:val="000000"/>
          <w:sz w:val="24"/>
        </w:rPr>
        <w:t>任何一方未履行本合同项下的任何一项条款均被视为违约。违约方应承担因违约行为而给守约方造成的损失。</w:t>
      </w:r>
    </w:p>
    <w:p>
      <w:pPr>
        <w:pStyle w:val="null3"/>
        <w:ind w:firstLine="480"/>
        <w:jc w:val="left"/>
      </w:pPr>
    </w:p>
    <w:p>
      <w:pPr>
        <w:pStyle w:val="null3"/>
        <w:ind w:firstLine="562"/>
        <w:jc w:val="left"/>
      </w:pPr>
      <w:r>
        <w:rPr>
          <w:b/>
          <w:color w:val="000000"/>
          <w:sz w:val="28"/>
        </w:rPr>
        <w:t>十一、</w:t>
      </w:r>
      <w:r>
        <w:rPr>
          <w:b/>
          <w:color w:val="000000"/>
          <w:sz w:val="28"/>
        </w:rPr>
        <w:t xml:space="preserve">  </w:t>
      </w:r>
      <w:r>
        <w:rPr>
          <w:b/>
          <w:color w:val="000000"/>
          <w:sz w:val="28"/>
        </w:rPr>
        <w:t>争议</w:t>
      </w:r>
    </w:p>
    <w:p>
      <w:pPr>
        <w:pStyle w:val="null3"/>
        <w:ind w:firstLine="480"/>
        <w:jc w:val="both"/>
      </w:pPr>
      <w:r>
        <w:rPr>
          <w:sz w:val="24"/>
        </w:rPr>
        <w:t>本合同在履行中如发生争议，双方应友好协商解决；如协商不成的，任何一方可向甲方所在地人民法院提起诉讼。</w:t>
      </w:r>
    </w:p>
    <w:p>
      <w:pPr>
        <w:pStyle w:val="null3"/>
        <w:ind w:firstLine="562"/>
        <w:jc w:val="left"/>
      </w:pPr>
      <w:r>
        <w:rPr>
          <w:b/>
          <w:color w:val="000000"/>
          <w:sz w:val="28"/>
        </w:rPr>
        <w:t>十二、</w:t>
      </w:r>
      <w:r>
        <w:rPr>
          <w:b/>
          <w:color w:val="000000"/>
          <w:sz w:val="28"/>
        </w:rPr>
        <w:t xml:space="preserve">  </w:t>
      </w:r>
      <w:r>
        <w:rPr>
          <w:b/>
          <w:color w:val="000000"/>
          <w:sz w:val="28"/>
        </w:rPr>
        <w:t>其它</w:t>
      </w:r>
    </w:p>
    <w:p>
      <w:pPr>
        <w:pStyle w:val="null3"/>
        <w:ind w:firstLine="403"/>
        <w:jc w:val="left"/>
      </w:pPr>
      <w:r>
        <w:rPr>
          <w:sz w:val="24"/>
        </w:rPr>
        <w:t>1、</w:t>
      </w:r>
      <w:r>
        <w:rPr>
          <w:sz w:val="24"/>
        </w:rPr>
        <w:t>如甲方未能在合同期满前完成下一年度司法辅助的采购工作或未确定新服务供应商的（以甲方与新服务供应商签署采购合同为准），本合同服务期予以延长至下一年度新服务供应商进场，但原则上不超过</w:t>
      </w:r>
      <w:r>
        <w:rPr>
          <w:sz w:val="24"/>
        </w:rPr>
        <w:t>3个月，甲方应按照本合同相应的费用标准向乙方支付延期费用，乙方应协助新服务供应商办理员工劳务关系转移手续及交接工作，双方未尽事宜可另行签署补充协议。</w:t>
      </w:r>
    </w:p>
    <w:p>
      <w:pPr>
        <w:pStyle w:val="null3"/>
        <w:ind w:firstLine="403"/>
        <w:jc w:val="left"/>
      </w:pPr>
      <w:r>
        <w:rPr>
          <w:color w:val="000000"/>
          <w:sz w:val="24"/>
        </w:rPr>
        <w:t>2、</w:t>
      </w:r>
      <w:r>
        <w:rPr>
          <w:color w:val="000000"/>
          <w:sz w:val="24"/>
        </w:rPr>
        <w:t>本合同之附件和《招标文件》均为合同有效组成部分。本合同及其附件内空格部分填写的文字经双确认后与印刷文字具有同等效力。本合同及其附件和补充协议中未规定的事宜，均遵照中华人民共和国有关法律法规。</w:t>
      </w:r>
    </w:p>
    <w:p>
      <w:pPr>
        <w:pStyle w:val="null3"/>
        <w:ind w:firstLine="403"/>
        <w:jc w:val="left"/>
      </w:pPr>
      <w:r>
        <w:rPr>
          <w:color w:val="000000"/>
          <w:sz w:val="24"/>
        </w:rPr>
        <w:t>3、</w:t>
      </w:r>
      <w:r>
        <w:rPr>
          <w:color w:val="000000"/>
          <w:sz w:val="24"/>
        </w:rPr>
        <w:t>本合同未尽事宜应由双方友好协商解决。如需对本合同及其附件作任何修改或补充，需由双方以书面作出方为有效。修改或补充文件与本合同有不一致的，以修改或补充文件为准。</w:t>
      </w:r>
    </w:p>
    <w:p>
      <w:pPr>
        <w:pStyle w:val="null3"/>
        <w:ind w:firstLine="403"/>
        <w:jc w:val="left"/>
      </w:pPr>
      <w:r>
        <w:rPr>
          <w:color w:val="000000"/>
          <w:sz w:val="24"/>
        </w:rPr>
        <w:t>4、</w:t>
      </w:r>
      <w:r>
        <w:rPr>
          <w:color w:val="000000"/>
          <w:sz w:val="24"/>
        </w:rPr>
        <w:t>对于因甲方原因导致变更、中止或者终止政府采购合同的，甲方应当依照合同约定对乙方受到的损失予以赔偿或者补偿。</w:t>
      </w:r>
    </w:p>
    <w:p>
      <w:pPr>
        <w:pStyle w:val="null3"/>
        <w:ind w:firstLine="403"/>
        <w:jc w:val="left"/>
      </w:pPr>
      <w:r>
        <w:rPr>
          <w:color w:val="000000"/>
          <w:sz w:val="24"/>
        </w:rPr>
        <w:t>5、</w:t>
      </w:r>
      <w:r>
        <w:rPr>
          <w:color w:val="000000"/>
          <w:sz w:val="24"/>
        </w:rPr>
        <w:t>本合同执行期间如遇不可抗力致使合同无法履行时，双方应按有关法律规定处理。</w:t>
      </w:r>
    </w:p>
    <w:p>
      <w:pPr>
        <w:pStyle w:val="null3"/>
        <w:ind w:firstLine="562"/>
        <w:jc w:val="left"/>
      </w:pPr>
      <w:r>
        <w:rPr>
          <w:b/>
          <w:color w:val="000000"/>
          <w:sz w:val="28"/>
        </w:rPr>
        <w:t>十三、</w:t>
      </w:r>
      <w:r>
        <w:rPr>
          <w:b/>
          <w:color w:val="000000"/>
          <w:sz w:val="28"/>
        </w:rPr>
        <w:t xml:space="preserve">  </w:t>
      </w:r>
      <w:r>
        <w:rPr>
          <w:b/>
          <w:color w:val="000000"/>
          <w:sz w:val="28"/>
        </w:rPr>
        <w:t>合同生效</w:t>
      </w:r>
    </w:p>
    <w:p>
      <w:pPr>
        <w:pStyle w:val="null3"/>
        <w:ind w:firstLine="403"/>
        <w:jc w:val="left"/>
      </w:pPr>
      <w:r>
        <w:rPr>
          <w:sz w:val="24"/>
        </w:rPr>
        <w:t>1、</w:t>
      </w:r>
      <w:r>
        <w:rPr>
          <w:color w:val="000000"/>
          <w:sz w:val="24"/>
        </w:rPr>
        <w:t>本合同在</w:t>
      </w:r>
      <w:r>
        <w:rPr>
          <w:sz w:val="24"/>
        </w:rPr>
        <w:t>甲乙双方法定代表人或授权代表签字盖章并加盖公章后生效。</w:t>
      </w:r>
    </w:p>
    <w:p>
      <w:pPr>
        <w:pStyle w:val="null3"/>
        <w:ind w:firstLine="403"/>
        <w:jc w:val="left"/>
      </w:pPr>
      <w:r>
        <w:rPr>
          <w:sz w:val="21"/>
        </w:rPr>
        <w:t>2、</w:t>
      </w:r>
      <w:r>
        <w:rPr>
          <w:color w:val="000000"/>
          <w:sz w:val="24"/>
        </w:rPr>
        <w:t>本合同一式陆份，甲方执叁份、乙方执贰份、采购中心壹份，具有同等法律效力。</w:t>
      </w:r>
    </w:p>
    <w:p>
      <w:pPr>
        <w:pStyle w:val="null3"/>
        <w:jc w:val="both"/>
      </w:pPr>
    </w:p>
    <w:p>
      <w:pPr>
        <w:pStyle w:val="null3"/>
        <w:ind w:firstLine="480"/>
        <w:jc w:val="left"/>
      </w:pPr>
      <w:r>
        <w:rPr>
          <w:sz w:val="24"/>
        </w:rPr>
        <w:t>甲方（盖章）：</w:t>
      </w:r>
      <w:r>
        <w:rPr>
          <w:sz w:val="24"/>
        </w:rPr>
        <w:t xml:space="preserve">                         </w:t>
      </w:r>
      <w:r>
        <w:rPr>
          <w:sz w:val="24"/>
        </w:rPr>
        <w:t>乙方（盖章）：</w:t>
      </w:r>
    </w:p>
    <w:p>
      <w:pPr>
        <w:pStyle w:val="null3"/>
        <w:ind w:firstLine="480"/>
        <w:jc w:val="left"/>
      </w:pPr>
    </w:p>
    <w:p>
      <w:pPr>
        <w:pStyle w:val="null3"/>
        <w:ind w:firstLine="480"/>
        <w:jc w:val="left"/>
      </w:pPr>
      <w:r>
        <w:rPr>
          <w:sz w:val="24"/>
        </w:rPr>
        <w:t>代表：</w:t>
      </w:r>
      <w:r>
        <w:rPr>
          <w:sz w:val="24"/>
        </w:rPr>
        <w:t xml:space="preserve">                                 </w:t>
      </w:r>
      <w:r>
        <w:rPr>
          <w:sz w:val="24"/>
        </w:rPr>
        <w:t>代表：</w:t>
      </w:r>
    </w:p>
    <w:p>
      <w:pPr>
        <w:pStyle w:val="null3"/>
        <w:ind w:firstLine="480"/>
        <w:jc w:val="left"/>
      </w:pPr>
    </w:p>
    <w:p>
      <w:pPr>
        <w:pStyle w:val="null3"/>
        <w:ind w:firstLine="4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1"/>
        </w:rPr>
        <w:t xml:space="preserve"> </w:t>
      </w:r>
      <w:r>
        <w:rPr>
          <w:sz w:val="24"/>
        </w:rPr>
        <w:t xml:space="preserve">  </w:t>
      </w:r>
      <w:r>
        <w:rPr>
          <w:sz w:val="24"/>
        </w:rPr>
        <w:t>年</w:t>
      </w:r>
      <w:r>
        <w:rPr>
          <w:sz w:val="24"/>
        </w:rPr>
        <w:t xml:space="preserve">  </w:t>
      </w:r>
      <w:r>
        <w:rPr>
          <w:sz w:val="24"/>
        </w:rPr>
        <w:t>月</w:t>
      </w:r>
      <w:r>
        <w:rPr>
          <w:sz w:val="24"/>
        </w:rPr>
        <w:t xml:space="preserve"> </w:t>
      </w:r>
      <w:r>
        <w:rPr>
          <w:sz w:val="21"/>
        </w:rPr>
        <w:t xml:space="preserve"> </w:t>
      </w:r>
      <w:r>
        <w:rPr>
          <w:sz w:val="24"/>
        </w:rPr>
        <w:t>日</w:t>
      </w:r>
    </w:p>
    <w:p>
      <w:pPr>
        <w:pStyle w:val="null3"/>
        <w:spacing w:before="0" w:after="0"/>
        <w:ind w:left="0" w:right="0" w:firstLine="480"/>
        <w:jc w:val="center"/>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440001-2024-09850</w:t>
      </w:r>
    </w:p>
    <w:p>
      <w:pPr>
        <w:pStyle w:val="null3"/>
        <w:ind w:firstLine="480"/>
        <w:jc w:val="center"/>
        <w:outlineLvl w:val="3"/>
      </w:pPr>
      <w:r>
        <w:rPr>
          <w:b/>
          <w:sz w:val="24"/>
        </w:rPr>
        <w:t>采购项目编号：</w:t>
      </w:r>
      <w:r>
        <w:rPr>
          <w:b/>
          <w:sz w:val="24"/>
        </w:rPr>
        <w:t>GY-ZB-JM-2024-101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江门市国樾建设项目管理有限公司</w:t>
      </w:r>
    </w:p>
    <w:p>
      <w:pPr>
        <w:pStyle w:val="null3"/>
        <w:ind w:firstLine="480"/>
      </w:pPr>
      <w:r>
        <w:rPr/>
        <w:t>你方组织的</w:t>
      </w:r>
      <w:r>
        <w:rPr>
          <w:u w:val="single"/>
        </w:rPr>
        <w:t>“</w:t>
      </w:r>
      <w:r>
        <w:rPr>
          <w:u w:val="single"/>
        </w:rPr>
        <w:t>2024-2025年江门市蓬江区人民法院司法辅助事务性工作社会化服务采购项目</w:t>
      </w:r>
      <w:r>
        <w:rPr>
          <w:u w:val="single"/>
        </w:rPr>
        <w:t>”</w:t>
      </w:r>
      <w:r>
        <w:rPr/>
        <w:t>项目的招标[采购项目编号为：</w:t>
      </w:r>
      <w:r>
        <w:rPr>
          <w:u w:val="single"/>
        </w:rPr>
        <w:t>GY-ZB-JM-2024-101</w:t>
      </w:r>
      <w:r>
        <w:rPr/>
        <w:t>]，我方愿参与投标。</w:t>
      </w:r>
    </w:p>
    <w:p>
      <w:pPr>
        <w:pStyle w:val="null3"/>
        <w:ind w:firstLine="480"/>
      </w:pPr>
      <w:r>
        <w:rPr/>
        <w:t>我方确认收到贵方提供的</w:t>
      </w:r>
      <w:r>
        <w:rPr>
          <w:u w:val="single"/>
        </w:rPr>
        <w:t>“</w:t>
      </w:r>
      <w:r>
        <w:rPr>
          <w:u w:val="single"/>
        </w:rPr>
        <w:t>2024-2025年江门市蓬江区人民法院司法辅助事务性工作社会化服务采购项目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江门市国樾建设项目管理有限公司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2024-2025年江门市蓬江区人民法院司法辅助事务性工作社会化服务采购项目</w:t>
      </w:r>
      <w:r>
        <w:rPr/>
        <w:t>”项目采购[采购项目编号为</w:t>
      </w:r>
      <w:r>
        <w:rPr/>
        <w:t>GY-ZB-JM-2024-101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江门市蓬江区人民法院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江门市国樾建设项目管理有限公司</w:t>
      </w:r>
    </w:p>
    <w:p>
      <w:pPr>
        <w:pStyle w:val="null3"/>
        <w:ind w:firstLine="480"/>
      </w:pPr>
      <w:r>
        <w:rPr/>
        <w:t>如果我方在贵采购代理机构组织的</w:t>
      </w:r>
      <w:r>
        <w:rPr/>
        <w:t>2024-2025年江门市蓬江区人民法院司法辅助事务性工作社会化服务采购项目</w:t>
      </w:r>
      <w:r>
        <w:rPr/>
        <w:t>招标中获中标（采购项目编号：</w:t>
      </w:r>
      <w:r>
        <w:rPr/>
        <w:t>GY-ZB-JM-2024-101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江门市国樾建设项目管理有限公司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江门市国樾建设项目管理有限公司</w:t>
      </w:r>
    </w:p>
    <w:p>
      <w:pPr>
        <w:pStyle w:val="null3"/>
        <w:ind w:firstLine="480"/>
      </w:pPr>
      <w:r>
        <w:rPr/>
        <w:t>我单位已登记并准备参与“</w:t>
      </w:r>
      <w:r>
        <w:rPr/>
        <w:t>2024-2025年江门市蓬江区人民法院司法辅助事务性工作社会化服务采购项目</w:t>
      </w:r>
      <w:r>
        <w:rPr/>
        <w:t>”项目（采购项目编号：</w:t>
      </w:r>
      <w:r>
        <w:rPr/>
        <w:t>GY-ZB-JM-2024-101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