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b/>
          <w:sz w:val="48"/>
        </w:rPr>
        <w:t>广东省政府采购</w:t>
      </w:r>
    </w:p>
    <w:p>
      <w:pPr>
        <w:pStyle w:val="null3"/>
        <w:jc w:val="center"/>
        <w:outlineLvl w:val="0"/>
      </w:pPr>
      <w:r>
        <w:rPr>
          <w:b/>
          <w:sz w:val="48"/>
        </w:rPr>
        <w:t>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b/>
          <w:sz w:val="24"/>
        </w:rPr>
        <w:t>采购计划编号：</w:t>
      </w:r>
      <w:r>
        <w:rPr>
          <w:b/>
          <w:sz w:val="24"/>
        </w:rPr>
        <w:t>440113-2024-01503</w:t>
      </w:r>
    </w:p>
    <w:p>
      <w:pPr>
        <w:pStyle w:val="null3"/>
        <w:jc w:val="center"/>
        <w:outlineLvl w:val="3"/>
      </w:pPr>
      <w:r>
        <w:rPr>
          <w:b/>
          <w:sz w:val="24"/>
        </w:rPr>
        <w:t>采购项目编号：</w:t>
      </w:r>
      <w:r>
        <w:rPr>
          <w:b/>
          <w:sz w:val="24"/>
        </w:rPr>
        <w:t>GDZL-2402-GA-109</w:t>
      </w:r>
    </w:p>
    <w:p>
      <w:pPr>
        <w:pStyle w:val="null3"/>
        <w:jc w:val="center"/>
        <w:outlineLvl w:val="3"/>
      </w:pPr>
      <w:r>
        <w:rPr>
          <w:b/>
          <w:sz w:val="24"/>
        </w:rPr>
        <w:t>项目名称：</w:t>
      </w:r>
      <w:r>
        <w:rPr>
          <w:b/>
          <w:sz w:val="24"/>
        </w:rPr>
        <w:t>社区（小区）垃圾分类投放点品质化提升项目</w:t>
      </w:r>
    </w:p>
    <w:p>
      <w:pPr>
        <w:pStyle w:val="null3"/>
        <w:jc w:val="center"/>
        <w:outlineLvl w:val="3"/>
      </w:pPr>
      <w:r>
        <w:rPr>
          <w:b/>
          <w:sz w:val="24"/>
        </w:rPr>
        <w:t>采购人：</w:t>
      </w:r>
      <w:r>
        <w:rPr>
          <w:b/>
          <w:sz w:val="24"/>
        </w:rPr>
        <w:t>广州市番禺区城市管理和综合执法局</w:t>
      </w:r>
    </w:p>
    <w:p>
      <w:pPr>
        <w:pStyle w:val="null3"/>
        <w:jc w:val="center"/>
        <w:outlineLvl w:val="3"/>
      </w:pPr>
      <w:r>
        <w:rPr>
          <w:b/>
          <w:sz w:val="24"/>
        </w:rPr>
        <w:t>采购代理机构：</w:t>
      </w:r>
      <w:r>
        <w:rPr>
          <w:b/>
          <w:sz w:val="24"/>
        </w:rPr>
        <w:t>广东正廉咨询有限公司</w:t>
      </w:r>
    </w:p>
    <w:p>
      <w:pPr>
        <w:pStyle w:val="null3"/>
        <w:ind w:firstLine="480"/>
      </w:pPr>
      <w:r>
        <w:rPr/>
        <w:t xml:space="preserve"> </w:t>
      </w:r>
    </w:p>
    <w:p>
      <w:pPr>
        <w:pStyle w:val="null3"/>
        <w:ind w:firstLine="480"/>
        <w:jc w:val="center"/>
        <w:outlineLvl w:val="1"/>
      </w:pPr>
      <w:r>
        <w:rPr>
          <w:b/>
          <w:sz w:val="36"/>
        </w:rPr>
        <w:t>第一章投标邀请</w:t>
      </w:r>
    </w:p>
    <w:p>
      <w:pPr>
        <w:pStyle w:val="null3"/>
        <w:ind w:firstLine="480"/>
      </w:pPr>
      <w:r>
        <w:rPr/>
        <w:t>广东正廉咨询有限公司</w:t>
      </w:r>
      <w:r>
        <w:rPr/>
        <w:t>受</w:t>
      </w:r>
      <w:r>
        <w:rPr/>
        <w:t>广州市番禺区城市管理和综合执法局</w:t>
      </w:r>
      <w:r>
        <w:rPr/>
        <w:t>的委托，采用</w:t>
      </w:r>
      <w:r>
        <w:rPr/>
        <w:t>公开招标</w:t>
      </w:r>
      <w:r>
        <w:rPr/>
        <w:t>方式组织采购</w:t>
      </w:r>
      <w:r>
        <w:rPr/>
        <w:t>社区（小区）垃圾分类投放点品质化提升项目</w:t>
      </w:r>
      <w:r>
        <w:rPr/>
        <w:t>。欢迎符合资格条件的国内供应商参加投标。</w:t>
      </w:r>
    </w:p>
    <w:p>
      <w:pPr>
        <w:pStyle w:val="null3"/>
        <w:outlineLvl w:val="2"/>
      </w:pPr>
      <w:r>
        <w:rPr>
          <w:b/>
          <w:sz w:val="28"/>
        </w:rPr>
        <w:t>一.项目概述</w:t>
      </w:r>
    </w:p>
    <w:p>
      <w:pPr>
        <w:pStyle w:val="null3"/>
        <w:outlineLvl w:val="3"/>
      </w:pPr>
      <w:r>
        <w:rPr>
          <w:b/>
          <w:sz w:val="24"/>
        </w:rPr>
        <w:t>1.名称与编号</w:t>
      </w:r>
    </w:p>
    <w:p>
      <w:pPr>
        <w:pStyle w:val="null3"/>
        <w:ind w:firstLine="480"/>
      </w:pPr>
      <w:r>
        <w:rPr/>
        <w:t>项目名称：</w:t>
      </w:r>
      <w:r>
        <w:rPr/>
        <w:t>社区（小区）垃圾分类投放点品质化提升项目</w:t>
      </w:r>
    </w:p>
    <w:p>
      <w:pPr>
        <w:pStyle w:val="null3"/>
        <w:ind w:firstLine="480"/>
      </w:pPr>
      <w:r>
        <w:rPr/>
        <w:t>采购计划编号：</w:t>
      </w:r>
      <w:r>
        <w:rPr/>
        <w:t>440113-2024-01503</w:t>
      </w:r>
    </w:p>
    <w:p>
      <w:pPr>
        <w:pStyle w:val="null3"/>
        <w:ind w:firstLine="480"/>
      </w:pPr>
      <w:r>
        <w:rPr/>
        <w:t>采购项目编号：</w:t>
      </w:r>
      <w:r>
        <w:rPr/>
        <w:t>GDZL-2402-GA-109</w:t>
      </w:r>
    </w:p>
    <w:p>
      <w:pPr>
        <w:pStyle w:val="null3"/>
        <w:ind w:firstLine="480"/>
      </w:pPr>
      <w:r>
        <w:rPr/>
        <w:t>采购方式：</w:t>
      </w:r>
      <w:r>
        <w:rPr/>
        <w:t>公开招标</w:t>
      </w:r>
    </w:p>
    <w:p>
      <w:pPr>
        <w:pStyle w:val="null3"/>
        <w:ind w:firstLine="480"/>
      </w:pPr>
      <w:r>
        <w:rPr/>
        <w:t>预算金额：</w:t>
      </w:r>
      <w:r>
        <w:rPr/>
        <w:t>3,377,000.00</w:t>
      </w:r>
      <w:r>
        <w:rPr/>
        <w:t>元</w:t>
      </w:r>
    </w:p>
    <w:p>
      <w:pPr>
        <w:pStyle w:val="null3"/>
        <w:outlineLvl w:val="3"/>
      </w:pPr>
      <w:r>
        <w:rPr>
          <w:b/>
          <w:sz w:val="24"/>
        </w:rPr>
        <w:t>2.项目内容及需求情况（采购项目技术规格、参数及要求）</w:t>
      </w:r>
    </w:p>
    <w:p>
      <w:pPr>
        <w:pStyle w:val="null3"/>
      </w:pPr>
    </w:p>
    <w:p>
      <w:pPr>
        <w:pStyle w:val="null3"/>
      </w:pPr>
      <w:r>
        <w:rPr/>
        <w:t>采购包1(采购包):</w:t>
      </w:r>
    </w:p>
    <w:p>
      <w:pPr>
        <w:pStyle w:val="null3"/>
      </w:pPr>
      <w:r>
        <w:rPr/>
        <w:t>采购包预算金额：3,377,000.00元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其他环境污染防治设备</w:t>
            </w:r>
          </w:p>
        </w:tc>
        <w:tc>
          <w:tcPr>
            <w:tcW w:type="dxa" w:w="2052"/>
          </w:tcPr>
          <w:p>
            <w:pPr>
              <w:pStyle w:val="null3"/>
            </w:pPr>
            <w:r>
              <w:rPr/>
              <w:t>投存一体式投放点A型（六桶位）</w:t>
            </w:r>
          </w:p>
        </w:tc>
        <w:tc>
          <w:tcPr>
            <w:tcW w:type="dxa" w:w="977"/>
          </w:tcPr>
          <w:p>
            <w:pPr>
              <w:pStyle w:val="null3"/>
            </w:pPr>
            <w:r>
              <w:rPr/>
              <w:t>30(个)</w:t>
            </w:r>
          </w:p>
        </w:tc>
        <w:tc>
          <w:tcPr>
            <w:tcW w:type="dxa" w:w="977"/>
          </w:tcPr>
          <w:p>
            <w:pPr>
              <w:pStyle w:val="null3"/>
            </w:pPr>
            <w:r>
              <w:rPr/>
              <w:t>详见第二章</w:t>
            </w:r>
          </w:p>
        </w:tc>
        <w:tc>
          <w:tcPr>
            <w:tcW w:type="dxa" w:w="977"/>
          </w:tcPr>
          <w:p>
            <w:pPr>
              <w:pStyle w:val="null3"/>
            </w:pPr>
            <w:r>
              <w:rPr/>
              <w:t>1,239,000.00</w:t>
            </w:r>
          </w:p>
        </w:tc>
        <w:tc>
          <w:tcPr>
            <w:tcW w:type="dxa" w:w="977"/>
          </w:tcPr>
          <w:p>
            <w:pPr>
              <w:pStyle w:val="null3"/>
            </w:pPr>
            <w:r>
              <w:rPr/>
              <w:t>否</w:t>
            </w:r>
          </w:p>
        </w:tc>
      </w:tr>
      <w:tr>
        <w:tc>
          <w:tcPr>
            <w:tcW w:type="dxa" w:w="977"/>
          </w:tcPr>
          <w:p>
            <w:pPr>
              <w:pStyle w:val="null3"/>
            </w:pPr>
            <w:r>
              <w:rPr/>
              <w:t>1-2</w:t>
            </w:r>
          </w:p>
        </w:tc>
        <w:tc>
          <w:tcPr>
            <w:tcW w:type="dxa" w:w="1368"/>
          </w:tcPr>
          <w:p>
            <w:pPr>
              <w:pStyle w:val="null3"/>
            </w:pPr>
            <w:r>
              <w:rPr/>
              <w:t>其他环境污染防治设备</w:t>
            </w:r>
          </w:p>
        </w:tc>
        <w:tc>
          <w:tcPr>
            <w:tcW w:type="dxa" w:w="2052"/>
          </w:tcPr>
          <w:p>
            <w:pPr>
              <w:pStyle w:val="null3"/>
            </w:pPr>
            <w:r>
              <w:rPr/>
              <w:t>投存一体式投放点B型（八桶位）</w:t>
            </w:r>
          </w:p>
        </w:tc>
        <w:tc>
          <w:tcPr>
            <w:tcW w:type="dxa" w:w="977"/>
          </w:tcPr>
          <w:p>
            <w:pPr>
              <w:pStyle w:val="null3"/>
            </w:pPr>
            <w:r>
              <w:rPr/>
              <w:t>40(个)</w:t>
            </w:r>
          </w:p>
        </w:tc>
        <w:tc>
          <w:tcPr>
            <w:tcW w:type="dxa" w:w="977"/>
          </w:tcPr>
          <w:p>
            <w:pPr>
              <w:pStyle w:val="null3"/>
            </w:pPr>
            <w:r>
              <w:rPr/>
              <w:t>详见第二章</w:t>
            </w:r>
          </w:p>
        </w:tc>
        <w:tc>
          <w:tcPr>
            <w:tcW w:type="dxa" w:w="977"/>
          </w:tcPr>
          <w:p>
            <w:pPr>
              <w:pStyle w:val="null3"/>
            </w:pPr>
            <w:r>
              <w:rPr/>
              <w:t>908,000.00</w:t>
            </w:r>
          </w:p>
        </w:tc>
        <w:tc>
          <w:tcPr>
            <w:tcW w:type="dxa" w:w="977"/>
          </w:tcPr>
          <w:p>
            <w:pPr>
              <w:pStyle w:val="null3"/>
            </w:pPr>
            <w:r>
              <w:rPr/>
              <w:t>否</w:t>
            </w:r>
          </w:p>
        </w:tc>
      </w:tr>
      <w:tr>
        <w:tc>
          <w:tcPr>
            <w:tcW w:type="dxa" w:w="977"/>
          </w:tcPr>
          <w:p>
            <w:pPr>
              <w:pStyle w:val="null3"/>
            </w:pPr>
            <w:r>
              <w:rPr/>
              <w:t>1-3</w:t>
            </w:r>
          </w:p>
        </w:tc>
        <w:tc>
          <w:tcPr>
            <w:tcW w:type="dxa" w:w="1368"/>
          </w:tcPr>
          <w:p>
            <w:pPr>
              <w:pStyle w:val="null3"/>
            </w:pPr>
            <w:r>
              <w:rPr/>
              <w:t>其他环境污染防治设备</w:t>
            </w:r>
          </w:p>
        </w:tc>
        <w:tc>
          <w:tcPr>
            <w:tcW w:type="dxa" w:w="2052"/>
          </w:tcPr>
          <w:p>
            <w:pPr>
              <w:pStyle w:val="null3"/>
            </w:pPr>
            <w:r>
              <w:rPr/>
              <w:t>投存一体式投放点C型（四桶位）</w:t>
            </w:r>
          </w:p>
        </w:tc>
        <w:tc>
          <w:tcPr>
            <w:tcW w:type="dxa" w:w="977"/>
          </w:tcPr>
          <w:p>
            <w:pPr>
              <w:pStyle w:val="null3"/>
            </w:pPr>
            <w:r>
              <w:rPr/>
              <w:t>50(个)</w:t>
            </w:r>
          </w:p>
        </w:tc>
        <w:tc>
          <w:tcPr>
            <w:tcW w:type="dxa" w:w="977"/>
          </w:tcPr>
          <w:p>
            <w:pPr>
              <w:pStyle w:val="null3"/>
            </w:pPr>
            <w:r>
              <w:rPr/>
              <w:t>详见第二章</w:t>
            </w:r>
          </w:p>
        </w:tc>
        <w:tc>
          <w:tcPr>
            <w:tcW w:type="dxa" w:w="977"/>
          </w:tcPr>
          <w:p>
            <w:pPr>
              <w:pStyle w:val="null3"/>
            </w:pPr>
            <w:r>
              <w:rPr/>
              <w:t>1,230,000.00</w:t>
            </w:r>
          </w:p>
        </w:tc>
        <w:tc>
          <w:tcPr>
            <w:tcW w:type="dxa" w:w="977"/>
          </w:tcPr>
          <w:p>
            <w:pPr>
              <w:pStyle w:val="null3"/>
            </w:pPr>
            <w:r>
              <w:rPr/>
              <w:t>否</w:t>
            </w:r>
          </w:p>
        </w:tc>
      </w:tr>
    </w:tbl>
    <w:p>
      <w:pPr>
        <w:pStyle w:val="null3"/>
      </w:pPr>
    </w:p>
    <w:p>
      <w:pPr>
        <w:pStyle w:val="null3"/>
      </w:pPr>
      <w:r>
        <w:rPr/>
        <w:t>本采购包不接受联合体投标</w:t>
      </w:r>
    </w:p>
    <w:p>
      <w:pPr>
        <w:pStyle w:val="null3"/>
      </w:pPr>
    </w:p>
    <w:p>
      <w:pPr>
        <w:pStyle w:val="null3"/>
      </w:pPr>
      <w:r>
        <w:rPr/>
        <w:t>合同分包：不允许合同分包</w:t>
      </w:r>
    </w:p>
    <w:p>
      <w:pPr>
        <w:pStyle w:val="null3"/>
      </w:pPr>
    </w:p>
    <w:p>
      <w:pPr>
        <w:pStyle w:val="null3"/>
      </w:pPr>
      <w:r>
        <w:rPr/>
        <w:t>合同履行期限：接到采购人供货通知之日起，中标人需在180天内完成供货、安装</w:t>
      </w:r>
    </w:p>
    <w:p>
      <w:pPr>
        <w:pStyle w:val="null3"/>
        <w:outlineLvl w:val="2"/>
      </w:pPr>
      <w:r>
        <w:rPr>
          <w:b/>
          <w:sz w:val="28"/>
        </w:rPr>
        <w:t>二.投标人的资格要求</w:t>
      </w:r>
    </w:p>
    <w:p>
      <w:pPr>
        <w:pStyle w:val="null3"/>
        <w:outlineLvl w:val="3"/>
      </w:pPr>
      <w:r>
        <w:rPr>
          <w:b/>
          <w:sz w:val="24"/>
        </w:rPr>
        <w:t>1.投标人应具备《中华人民共和国政府采购法》第二十二条规定的条件，提供下列材料：</w:t>
      </w:r>
    </w:p>
    <w:p>
      <w:pPr>
        <w:pStyle w:val="null3"/>
      </w:pPr>
    </w:p>
    <w:p>
      <w:pPr>
        <w:pStyle w:val="null3"/>
      </w:pPr>
      <w:r>
        <w:rPr/>
        <w:t>1）具有独立承担民事责任的能力：提供在中华人民共和国注册的法人或其他组织的营业执照或事业单位法人证书或社会团体法人登记证书扫描件；如投标人为自然人的，需提供自然人身份证明扫描件；分支机构投标的，须提供总公司和分公司营业执照副本扫描件及总公司出具给分支机构的授权书。</w:t>
      </w:r>
    </w:p>
    <w:p>
      <w:pPr>
        <w:pStyle w:val="null3"/>
      </w:pPr>
    </w:p>
    <w:p>
      <w:pPr>
        <w:pStyle w:val="null3"/>
      </w:pPr>
      <w:r>
        <w:rPr/>
        <w:t>2）有依法缴纳税收和社会保障资金的良好记录：提供承诺函</w:t>
      </w:r>
    </w:p>
    <w:p>
      <w:pPr>
        <w:pStyle w:val="null3"/>
      </w:pPr>
    </w:p>
    <w:p>
      <w:pPr>
        <w:pStyle w:val="null3"/>
      </w:pPr>
      <w:r>
        <w:rPr/>
        <w:t>3）具有良好的商业信誉和健全的财务会计制度：提供承诺函</w:t>
      </w:r>
    </w:p>
    <w:p>
      <w:pPr>
        <w:pStyle w:val="null3"/>
      </w:pPr>
    </w:p>
    <w:p>
      <w:pPr>
        <w:pStyle w:val="null3"/>
      </w:pPr>
      <w:r>
        <w:rPr/>
        <w:t>4）履行合同所必需的设备和专业技术能力：提供承诺函</w:t>
      </w:r>
    </w:p>
    <w:p>
      <w:pPr>
        <w:pStyle w:val="null3"/>
      </w:pPr>
    </w:p>
    <w:p>
      <w:pPr>
        <w:pStyle w:val="null3"/>
      </w:pPr>
      <w:r>
        <w:rPr/>
        <w:t>5）参加采购活动前3年内，在经营活动中没有重大违法记录：提供承诺函</w:t>
      </w:r>
    </w:p>
    <w:p>
      <w:pPr>
        <w:pStyle w:val="null3"/>
        <w:outlineLvl w:val="3"/>
      </w:pPr>
      <w:r>
        <w:rPr>
          <w:b/>
          <w:sz w:val="24"/>
        </w:rPr>
        <w:t>2.落实政府采购政策需满足的资格要求：</w:t>
      </w:r>
    </w:p>
    <w:p>
      <w:pPr>
        <w:pStyle w:val="null3"/>
        <w:ind w:firstLine="480"/>
        <w:jc w:val="left"/>
      </w:pPr>
    </w:p>
    <w:p>
      <w:pPr>
        <w:pStyle w:val="null3"/>
        <w:jc w:val="left"/>
      </w:pPr>
      <w:r>
        <w:rPr/>
        <w:t>采购包1（采购包）：</w:t>
      </w:r>
      <w:r>
        <w:rPr/>
        <w:t>本项目整体专门面向中小微企业采购，采购标的对应的行业划分类型为工业。投标（响应）产品需均由中小微企业生产且使用该中小微企业商号或者注册商标。（监狱企业、残疾人福利单位视同小型、微型企业）。 注：中小微企业以供应商填写的《中小企业声明函》（见投标格式）为判定标准，残疾人福利性单位以供应商填写的《残疾人福利性单位声明函》（见投标格式）为判定标准，监狱企业须供应商提供由省级以上监狱管理局、戒毒管理局（含新疆生产建设兵团）出具的属于监狱企业的证明文件，否则不予认定。</w:t>
      </w:r>
    </w:p>
    <w:p>
      <w:pPr>
        <w:pStyle w:val="null3"/>
        <w:outlineLvl w:val="3"/>
      </w:pPr>
      <w:r>
        <w:rPr>
          <w:b/>
          <w:sz w:val="24"/>
        </w:rPr>
        <w:t>3.本项目特定的资格要求：</w:t>
      </w:r>
    </w:p>
    <w:p>
      <w:pPr>
        <w:pStyle w:val="null3"/>
      </w:pPr>
    </w:p>
    <w:p>
      <w:pPr>
        <w:pStyle w:val="null3"/>
      </w:pPr>
      <w:r>
        <w:rPr/>
        <w:t>采购包1（采购包）：</w:t>
      </w:r>
    </w:p>
    <w:p>
      <w:pPr>
        <w:pStyle w:val="null3"/>
      </w:pPr>
    </w:p>
    <w:p>
      <w:pPr>
        <w:pStyle w:val="null3"/>
      </w:pPr>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p>
      <w:pPr>
        <w:pStyle w:val="null3"/>
      </w:pPr>
    </w:p>
    <w:p>
      <w:pPr>
        <w:pStyle w:val="null3"/>
      </w:pPr>
      <w:r>
        <w:rPr/>
        <w:t>2)1.单位负责人为同一人或者存在直接控股、 管理关系的不同供应商，不得同时参加本采购项目（或采购包） 投标（响应）。 为本项目提供整体设计、 规范编制或者项目管理、 监理、 检测等服务的供应商， 不得再参与本项目投标（响应）。投标（报价）函相关承诺要求内容。 2.已登记报名并获取本项目招标文件。 3.本项目不接受联合体投标。</w:t>
      </w:r>
    </w:p>
    <w:p>
      <w:pPr>
        <w:pStyle w:val="null3"/>
        <w:outlineLvl w:val="2"/>
      </w:pPr>
      <w:r>
        <w:rPr>
          <w:b/>
          <w:sz w:val="28"/>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b/>
          <w:sz w:val="28"/>
        </w:rPr>
        <w:t>四.提交投标文件截止时间、开标时间和地点：</w:t>
      </w:r>
    </w:p>
    <w:p>
      <w:pPr>
        <w:pStyle w:val="null3"/>
        <w:ind w:firstLine="480"/>
      </w:pPr>
      <w:r>
        <w:rPr/>
        <w:t>提交投标文件截止时间和开标时间：详见招标公告及其变更公告（如有）</w:t>
      </w:r>
    </w:p>
    <w:p>
      <w:pPr>
        <w:pStyle w:val="null3"/>
        <w:ind w:firstLine="480"/>
      </w:pPr>
      <w:r>
        <w:rPr/>
        <w:t>（自招标文件开始发出之日起至投标人提交投标文件截止之日止，不得少于20日）</w:t>
      </w:r>
    </w:p>
    <w:p>
      <w:pPr>
        <w:pStyle w:val="null3"/>
        <w:ind w:firstLine="480"/>
      </w:pPr>
      <w:r>
        <w:rPr/>
        <w:t>地点：详见招标公告及其变更公告（如有）</w:t>
      </w:r>
    </w:p>
    <w:p>
      <w:pPr>
        <w:pStyle w:val="null3"/>
        <w:outlineLvl w:val="2"/>
      </w:pPr>
      <w:r>
        <w:rPr>
          <w:b/>
          <w:sz w:val="28"/>
        </w:rPr>
        <w:t>五.公告期限、发布公告的媒介：</w:t>
      </w:r>
    </w:p>
    <w:p>
      <w:pPr>
        <w:pStyle w:val="null3"/>
        <w:ind w:firstLine="480"/>
      </w:pPr>
      <w:r>
        <w:rPr/>
        <w:t>1、公告期限：自本公告发布之日起不得少于5个工作日。</w:t>
      </w:r>
    </w:p>
    <w:p>
      <w:pPr>
        <w:pStyle w:val="null3"/>
        <w:ind w:firstLine="480"/>
      </w:pPr>
      <w:r>
        <w:rPr/>
        <w:t>2、发布公告的媒介：中国政府采购网(www.ccgp.gov.cn)，广东省政府采购网(https://gdgpo.czt.gd.gov.cn/)</w:t>
      </w:r>
      <w:r>
        <w:rPr/>
        <w:t>http://www.gdzhenglianzixun.com/</w:t>
      </w:r>
      <w:r>
        <w:rPr/>
        <w:t>。</w:t>
      </w:r>
    </w:p>
    <w:p>
      <w:pPr>
        <w:pStyle w:val="null3"/>
        <w:outlineLvl w:val="2"/>
      </w:pPr>
      <w:r>
        <w:rPr>
          <w:b/>
          <w:sz w:val="28"/>
        </w:rPr>
        <w:t>六.本项目联系方式：</w:t>
      </w:r>
    </w:p>
    <w:p>
      <w:pPr>
        <w:pStyle w:val="null3"/>
        <w:outlineLvl w:val="3"/>
      </w:pPr>
      <w:r>
        <w:rPr>
          <w:b/>
          <w:sz w:val="24"/>
        </w:rPr>
        <w:t>1.采购人信息</w:t>
      </w:r>
    </w:p>
    <w:p>
      <w:pPr>
        <w:pStyle w:val="null3"/>
        <w:ind w:firstLine="480"/>
      </w:pPr>
      <w:r>
        <w:rPr/>
        <w:t>名称：</w:t>
      </w:r>
      <w:r>
        <w:rPr/>
        <w:t>广州市番禺区城市管理和综合执法局</w:t>
      </w:r>
    </w:p>
    <w:p>
      <w:pPr>
        <w:pStyle w:val="null3"/>
        <w:ind w:firstLine="480"/>
      </w:pPr>
      <w:r>
        <w:rPr/>
        <w:t>地址：</w:t>
      </w:r>
      <w:r>
        <w:rPr/>
        <w:t>番禺区禺山大道82号</w:t>
      </w:r>
    </w:p>
    <w:p>
      <w:pPr>
        <w:pStyle w:val="null3"/>
        <w:ind w:firstLine="480"/>
      </w:pPr>
      <w:r>
        <w:rPr/>
        <w:t>联系方式：</w:t>
      </w:r>
      <w:r>
        <w:rPr/>
        <w:t>020-84611813</w:t>
      </w:r>
    </w:p>
    <w:p>
      <w:pPr>
        <w:pStyle w:val="null3"/>
        <w:outlineLvl w:val="3"/>
      </w:pPr>
      <w:r>
        <w:rPr>
          <w:b/>
          <w:sz w:val="24"/>
        </w:rPr>
        <w:t>2.采购代理机构信息</w:t>
      </w:r>
    </w:p>
    <w:p>
      <w:pPr>
        <w:pStyle w:val="null3"/>
        <w:ind w:firstLine="480"/>
      </w:pPr>
      <w:r>
        <w:rPr/>
        <w:t>名称：</w:t>
      </w:r>
      <w:r>
        <w:rPr/>
        <w:t>广东正廉咨询有限公司</w:t>
      </w:r>
    </w:p>
    <w:p>
      <w:pPr>
        <w:pStyle w:val="null3"/>
        <w:ind w:firstLine="480"/>
      </w:pPr>
      <w:r>
        <w:rPr/>
        <w:t>地址：</w:t>
      </w:r>
      <w:r>
        <w:rPr/>
        <w:t>广东省广州市番禺区南村镇兴南路466号405房、406房</w:t>
      </w:r>
    </w:p>
    <w:p>
      <w:pPr>
        <w:pStyle w:val="null3"/>
        <w:ind w:firstLine="480"/>
      </w:pPr>
      <w:r>
        <w:rPr/>
        <w:t>联系方式：</w:t>
      </w:r>
      <w:r>
        <w:rPr/>
        <w:t>020-84884616</w:t>
      </w:r>
    </w:p>
    <w:p>
      <w:pPr>
        <w:pStyle w:val="null3"/>
        <w:outlineLvl w:val="3"/>
      </w:pPr>
      <w:r>
        <w:rPr>
          <w:b/>
          <w:sz w:val="24"/>
        </w:rPr>
        <w:t>3.项目联系方式</w:t>
      </w:r>
    </w:p>
    <w:p>
      <w:pPr>
        <w:pStyle w:val="null3"/>
        <w:ind w:firstLine="480"/>
      </w:pPr>
      <w:r>
        <w:rPr/>
        <w:t>项目联系人：</w:t>
      </w:r>
      <w:r>
        <w:rPr/>
        <w:t>谢熊</w:t>
      </w:r>
    </w:p>
    <w:p>
      <w:pPr>
        <w:pStyle w:val="null3"/>
        <w:ind w:firstLine="480"/>
      </w:pPr>
      <w:r>
        <w:rPr/>
        <w:t>电话：</w:t>
      </w:r>
      <w:r>
        <w:rPr/>
        <w:t>020-84884616</w:t>
      </w:r>
    </w:p>
    <w:p>
      <w:pPr>
        <w:pStyle w:val="null3"/>
        <w:outlineLvl w:val="3"/>
      </w:pPr>
      <w:r>
        <w:rPr>
          <w:b/>
          <w:sz w:val="24"/>
        </w:rPr>
        <w:t>4.技术支持联系方式</w:t>
      </w:r>
    </w:p>
    <w:p>
      <w:pPr>
        <w:pStyle w:val="null3"/>
        <w:ind w:firstLine="480"/>
      </w:pPr>
      <w:r>
        <w:rPr/>
        <w:t>云平台联系方式：020-88696588</w:t>
      </w:r>
    </w:p>
    <w:p>
      <w:pPr>
        <w:pStyle w:val="null3"/>
      </w:pPr>
      <w:r>
        <w:rPr/>
        <w:t>采购代理机构：</w:t>
      </w:r>
      <w:r>
        <w:rPr/>
        <w:t>广东正廉咨询有限公司</w:t>
      </w:r>
    </w:p>
    <w:p>
      <w:pPr>
        <w:pStyle w:val="null3"/>
        <w:ind w:firstLine="480"/>
      </w:pPr>
      <w:r>
        <w:rPr/>
        <w:t xml:space="preserve"> </w:t>
      </w:r>
    </w:p>
    <w:p>
      <w:pPr>
        <w:pStyle w:val="null3"/>
        <w:ind w:firstLine="480"/>
        <w:jc w:val="center"/>
        <w:outlineLvl w:val="1"/>
      </w:pPr>
      <w:r>
        <w:rPr>
          <w:b/>
          <w:sz w:val="36"/>
        </w:rPr>
        <w:t>第二章 采购需求</w:t>
      </w:r>
    </w:p>
    <w:p>
      <w:pPr>
        <w:pStyle w:val="null3"/>
        <w:outlineLvl w:val="2"/>
      </w:pPr>
      <w:r>
        <w:rPr>
          <w:b/>
          <w:sz w:val="28"/>
        </w:rPr>
        <w:t>一、项目概况：</w:t>
      </w:r>
    </w:p>
    <w:p>
      <w:pPr>
        <w:pStyle w:val="null3"/>
      </w:pPr>
    </w:p>
    <w:p>
      <w:pPr>
        <w:pStyle w:val="null3"/>
        <w:ind w:firstLine="386"/>
      </w:pPr>
      <w:r>
        <w:rPr>
          <w:b/>
          <w:color w:val="000000"/>
          <w:sz w:val="21"/>
        </w:rPr>
        <w:t>（一）采购项目概述</w:t>
      </w:r>
    </w:p>
    <w:p>
      <w:pPr>
        <w:pStyle w:val="null3"/>
        <w:ind w:firstLine="386"/>
      </w:pPr>
      <w:r>
        <w:rPr>
          <w:color w:val="000000"/>
          <w:sz w:val="21"/>
        </w:rPr>
        <w:t>为持续推进我区社区（小区）垃圾分类投放点品质提升工作，在已建设的120个“投存一体式”投放点改造提升经验基础上，2024年再推进120个；并结合不同社区（小区）场地特点，提供3种类型投放点建设方案，以解决我区部分小区基础设施薄弱、公共区域面积不足、导致垃圾分类投放点选址建设难问题，进一步提升垃圾分类投放点建设品质，改善垃圾分类投放环境。</w:t>
      </w:r>
    </w:p>
    <w:p>
      <w:pPr>
        <w:pStyle w:val="null3"/>
        <w:ind w:firstLine="386"/>
      </w:pPr>
      <w:r>
        <w:rPr>
          <w:b/>
          <w:color w:val="000000"/>
          <w:sz w:val="21"/>
        </w:rPr>
        <w:t>（二）采购项目内容及基本要求</w:t>
      </w:r>
    </w:p>
    <w:p>
      <w:pPr>
        <w:pStyle w:val="null3"/>
        <w:ind w:firstLine="386"/>
      </w:pPr>
      <w:r>
        <w:rPr>
          <w:b/>
          <w:color w:val="000000"/>
          <w:sz w:val="21"/>
        </w:rPr>
        <w:t>1.</w:t>
      </w:r>
      <w:r>
        <w:rPr>
          <w:b/>
          <w:color w:val="000000"/>
          <w:sz w:val="21"/>
        </w:rPr>
        <w:t>采购项目内容</w:t>
      </w:r>
    </w:p>
    <w:tbl>
      <w:tblPr>
        <w:tblW w:w="0" w:type="auto"/>
        <w:tblBorders>
          <w:top w:val="none" w:color="000000" w:sz="4"/>
          <w:left w:val="none" w:color="000000" w:sz="4"/>
          <w:bottom w:val="none" w:color="000000" w:sz="4"/>
          <w:right w:val="none" w:color="000000" w:sz="4"/>
          <w:insideH w:val="none"/>
          <w:insideV w:val="none"/>
        </w:tblBorders>
      </w:tblPr>
      <w:tblGrid>
        <w:gridCol w:w="938"/>
        <w:gridCol w:w="3779"/>
        <w:gridCol w:w="1377"/>
        <w:gridCol w:w="2212"/>
      </w:tblGrid>
      <w:tr>
        <w:tc>
          <w:tcPr>
            <w:tcW w:type="dxa" w:w="938"/>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b/>
                <w:color w:val="000000"/>
                <w:sz w:val="21"/>
              </w:rPr>
              <w:t>序号</w:t>
            </w:r>
          </w:p>
        </w:tc>
        <w:tc>
          <w:tcPr>
            <w:tcW w:type="dxa" w:w="377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b/>
                <w:color w:val="000000"/>
                <w:sz w:val="21"/>
              </w:rPr>
              <w:t>采购标的</w:t>
            </w:r>
          </w:p>
        </w:tc>
        <w:tc>
          <w:tcPr>
            <w:tcW w:type="dxa" w:w="1377"/>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b/>
                <w:color w:val="000000"/>
                <w:sz w:val="21"/>
              </w:rPr>
              <w:t>数量（个）</w:t>
            </w:r>
          </w:p>
        </w:tc>
        <w:tc>
          <w:tcPr>
            <w:tcW w:type="dxa" w:w="221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b/>
                <w:color w:val="000000"/>
                <w:sz w:val="21"/>
              </w:rPr>
              <w:t>采购预算（万元）</w:t>
            </w:r>
          </w:p>
        </w:tc>
      </w:tr>
      <w:tr>
        <w:tc>
          <w:tcPr>
            <w:tcW w:type="dxa" w:w="93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color w:val="000000"/>
                <w:sz w:val="21"/>
              </w:rPr>
              <w:t>1</w:t>
            </w:r>
          </w:p>
        </w:tc>
        <w:tc>
          <w:tcPr>
            <w:tcW w:type="dxa" w:w="37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color w:val="000000"/>
                <w:sz w:val="21"/>
              </w:rPr>
              <w:t>投存一体式投放点A型（六桶位）</w:t>
            </w:r>
          </w:p>
        </w:tc>
        <w:tc>
          <w:tcPr>
            <w:tcW w:type="dxa" w:w="13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color w:val="000000"/>
                <w:sz w:val="21"/>
              </w:rPr>
              <w:t>30</w:t>
            </w:r>
          </w:p>
        </w:tc>
        <w:tc>
          <w:tcPr>
            <w:tcW w:type="dxa" w:w="22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color w:val="000000"/>
                <w:sz w:val="21"/>
              </w:rPr>
              <w:t>123.9</w:t>
            </w:r>
          </w:p>
        </w:tc>
      </w:tr>
      <w:tr>
        <w:tc>
          <w:tcPr>
            <w:tcW w:type="dxa" w:w="93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color w:val="000000"/>
                <w:sz w:val="21"/>
              </w:rPr>
              <w:t>2</w:t>
            </w:r>
          </w:p>
        </w:tc>
        <w:tc>
          <w:tcPr>
            <w:tcW w:type="dxa" w:w="37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color w:val="000000"/>
                <w:sz w:val="21"/>
              </w:rPr>
              <w:t>投存一体式投放点B型（八桶位）</w:t>
            </w:r>
          </w:p>
        </w:tc>
        <w:tc>
          <w:tcPr>
            <w:tcW w:type="dxa" w:w="13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color w:val="000000"/>
                <w:sz w:val="21"/>
              </w:rPr>
              <w:t>40</w:t>
            </w:r>
          </w:p>
        </w:tc>
        <w:tc>
          <w:tcPr>
            <w:tcW w:type="dxa" w:w="22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color w:val="000000"/>
                <w:sz w:val="21"/>
              </w:rPr>
              <w:t>90.80</w:t>
            </w:r>
          </w:p>
        </w:tc>
      </w:tr>
      <w:tr>
        <w:tc>
          <w:tcPr>
            <w:tcW w:type="dxa" w:w="93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color w:val="000000"/>
                <w:sz w:val="21"/>
              </w:rPr>
              <w:t>3</w:t>
            </w:r>
          </w:p>
        </w:tc>
        <w:tc>
          <w:tcPr>
            <w:tcW w:type="dxa" w:w="37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color w:val="000000"/>
                <w:sz w:val="21"/>
              </w:rPr>
              <w:t>投存一体式投放点C型（四桶位）</w:t>
            </w:r>
          </w:p>
        </w:tc>
        <w:tc>
          <w:tcPr>
            <w:tcW w:type="dxa" w:w="13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color w:val="000000"/>
                <w:sz w:val="21"/>
              </w:rPr>
              <w:t>50</w:t>
            </w:r>
          </w:p>
        </w:tc>
        <w:tc>
          <w:tcPr>
            <w:tcW w:type="dxa" w:w="22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color w:val="000000"/>
                <w:sz w:val="21"/>
              </w:rPr>
              <w:t>123.00</w:t>
            </w:r>
          </w:p>
        </w:tc>
      </w:tr>
    </w:tbl>
    <w:p>
      <w:pPr>
        <w:pStyle w:val="null3"/>
        <w:ind w:firstLine="386"/>
      </w:pPr>
      <w:r>
        <w:rPr>
          <w:b/>
          <w:color w:val="000000"/>
          <w:sz w:val="21"/>
        </w:rPr>
        <w:t>2.</w:t>
      </w:r>
      <w:r>
        <w:rPr>
          <w:b/>
          <w:color w:val="000000"/>
          <w:sz w:val="21"/>
        </w:rPr>
        <w:t>基本要求</w:t>
      </w:r>
    </w:p>
    <w:p>
      <w:pPr>
        <w:pStyle w:val="null3"/>
        <w:ind w:firstLine="386"/>
      </w:pPr>
      <w:r>
        <w:rPr>
          <w:color w:val="000000"/>
          <w:sz w:val="21"/>
        </w:rPr>
        <w:t>（1）投标人必须承诺提供厂商原装、全新的、符合用户提出的有关质量标准的货物。投标人在投标文件中应对所投产品的综合性能（包括但不限于产品可靠性、稳定性、适用性、牢固性、耐用性、便捷性、舒适性等内容）进行描述。</w:t>
      </w:r>
    </w:p>
    <w:p>
      <w:pPr>
        <w:pStyle w:val="null3"/>
        <w:ind w:firstLine="386"/>
      </w:pPr>
      <w:r>
        <w:rPr>
          <w:color w:val="000000"/>
          <w:sz w:val="21"/>
        </w:rPr>
        <w:t>（2）所有货物在开箱检验时必须完好，无破损，配置与装箱单相符。货物外观清洁。数量、质量及性能不低于本采购需求中提出的要求。</w:t>
      </w:r>
    </w:p>
    <w:p>
      <w:pPr>
        <w:pStyle w:val="null3"/>
        <w:ind w:firstLine="386"/>
      </w:pPr>
      <w:r>
        <w:rPr>
          <w:color w:val="000000"/>
          <w:sz w:val="21"/>
        </w:rPr>
        <w:t>（3）对于影响货物正常工作的必要组成部分，无论在技术规范中指出与否，投标人都应提供并在投标文件中明确列出。</w:t>
      </w:r>
    </w:p>
    <w:p>
      <w:pPr>
        <w:pStyle w:val="null3"/>
        <w:ind w:firstLine="386"/>
      </w:pPr>
      <w:r>
        <w:rPr>
          <w:color w:val="000000"/>
          <w:sz w:val="21"/>
        </w:rPr>
        <w:t>（4）投标人投标时所提供的货物如在实际供货时已经停产（不列入该厂家当时的产品系统），如果未能按原价提供更优质的货物，则按违约处理。</w:t>
      </w:r>
    </w:p>
    <w:p>
      <w:pPr>
        <w:pStyle w:val="null3"/>
        <w:ind w:firstLine="386"/>
      </w:pPr>
      <w:r>
        <w:rPr>
          <w:color w:val="000000"/>
          <w:sz w:val="21"/>
        </w:rPr>
        <w:t>（5）投标人在实际供货时，若被发现提供的货物未能达到招标文件和投标文件中的有关要求，采购人将有权单方面终止合同的执行，并追究因投标人所提供的产品不符合要求而产生的所有损失和责任。</w:t>
      </w:r>
    </w:p>
    <w:p>
      <w:pPr>
        <w:pStyle w:val="null3"/>
        <w:ind w:firstLine="386"/>
      </w:pPr>
      <w:r>
        <w:rPr>
          <w:color w:val="000000"/>
          <w:sz w:val="21"/>
        </w:rPr>
        <w:t>（6）由投标人负责按国家相关标准及本行业通用方式进行货物包装，设备的包装均应有良好的防湿、防锈、防潮、防雨、防腐及防碰撞的措施，并适宜本项目实施地点的气候条件。凡由于包装不良造成的损失和由此产生的费用均由投标人承担。</w:t>
      </w:r>
    </w:p>
    <w:p>
      <w:pPr>
        <w:pStyle w:val="null3"/>
        <w:ind w:firstLine="386"/>
      </w:pPr>
      <w:r>
        <w:rPr>
          <w:color w:val="000000"/>
          <w:sz w:val="21"/>
        </w:rPr>
        <w:t>（7）因产品的质量问题发生争议，由广东省或广州市质检部门进行质量鉴定。采购人与中标人认为有需要，可以共同提出或分别提出质量鉴定，广东省质检部门与广州市质检部门的鉴定结论不一致的，以广东省质检部门的鉴定结论为准。产品符合质量标准的，鉴定费由采购人承担；产品不符合质量标准的，鉴定费由中标人承担。</w:t>
      </w:r>
    </w:p>
    <w:p>
      <w:pPr>
        <w:pStyle w:val="null3"/>
        <w:ind w:firstLine="386"/>
      </w:pPr>
      <w:r>
        <w:rPr>
          <w:color w:val="000000"/>
          <w:sz w:val="21"/>
        </w:rPr>
        <w:t>（8）本项目为大包干项目，中标人承包及负责招标文件对中标人要求的一切事宜及责任。投标报价包括项目方案、货物供货、运输、装卸、保管、安装、调试、验收、培训、</w:t>
      </w:r>
      <w:r>
        <w:rPr>
          <w:color w:val="000000"/>
          <w:sz w:val="21"/>
        </w:rPr>
        <w:t>质保期保障、所有税费及中标人认为需要的其它费用等，如发生缺漏项视同已包含在报价之中。</w:t>
      </w:r>
    </w:p>
    <w:p>
      <w:pPr>
        <w:pStyle w:val="null3"/>
        <w:ind w:firstLine="386"/>
      </w:pPr>
      <w:r>
        <w:rPr>
          <w:color w:val="000000"/>
          <w:sz w:val="21"/>
        </w:rPr>
        <w:t>（9）除采购人有明确规定外，中标人不得以任何方式转包或分包本项目。</w:t>
      </w:r>
    </w:p>
    <w:p>
      <w:pPr>
        <w:pStyle w:val="null3"/>
        <w:ind w:firstLine="386"/>
      </w:pPr>
      <w:r>
        <w:rPr>
          <w:color w:val="000000"/>
          <w:sz w:val="21"/>
        </w:rPr>
        <w:t>（10）投标人应能在项目执行过程中为采购人提供合理化的建议。</w:t>
      </w:r>
    </w:p>
    <w:p>
      <w:pPr>
        <w:pStyle w:val="null3"/>
        <w:ind w:firstLine="386"/>
      </w:pPr>
      <w:r>
        <w:rPr>
          <w:color w:val="000000"/>
          <w:sz w:val="21"/>
        </w:rPr>
        <w:t>（11）投标人在投标文件中需提供针对本项目的设计方案，投标人获得中标资格后，采购人有权对设计方案提出修改意见，中标人需按照采购人提出的修改意见进行修改，并经采购人书面审核通过后，按照审核通过后的设计方案进行制作物料、安装施工并交付使用。</w:t>
      </w:r>
    </w:p>
    <w:p>
      <w:pPr>
        <w:pStyle w:val="null3"/>
      </w:pPr>
    </w:p>
    <w:p>
      <w:pPr>
        <w:pStyle w:val="null3"/>
      </w:pPr>
      <w:r>
        <w:rPr/>
        <w:t>采购包1（采购包）</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p>
          <w:p>
            <w:pPr>
              <w:pStyle w:val="null3"/>
            </w:pPr>
            <w:r>
              <w:rPr/>
              <w:t>供应商应自接到采购人供货通知之日起，于180天内完成供货、安装、调试及人员操作培训后交付给采购人正常使用。</w:t>
            </w:r>
          </w:p>
        </w:tc>
      </w:tr>
      <w:tr>
        <w:tc>
          <w:tcPr>
            <w:tcW w:type="dxa" w:w="4153"/>
          </w:tcPr>
          <w:p>
            <w:pPr>
              <w:pStyle w:val="null3"/>
            </w:pPr>
            <w:r>
              <w:rPr/>
              <w:t>标的提供的地点</w:t>
            </w:r>
          </w:p>
        </w:tc>
        <w:tc>
          <w:tcPr>
            <w:tcW w:type="dxa" w:w="4153"/>
          </w:tcPr>
          <w:p>
            <w:pPr>
              <w:pStyle w:val="null3"/>
            </w:pPr>
          </w:p>
          <w:p>
            <w:pPr>
              <w:pStyle w:val="null3"/>
            </w:pPr>
            <w:r>
              <w:rPr/>
              <w:t>采购人指定地点</w:t>
            </w:r>
          </w:p>
        </w:tc>
      </w:tr>
      <w:tr>
        <w:tc>
          <w:tcPr>
            <w:tcW w:type="dxa" w:w="4153"/>
          </w:tcPr>
          <w:p>
            <w:pPr>
              <w:pStyle w:val="null3"/>
            </w:pPr>
            <w:r>
              <w:rPr/>
              <w:t>付款方式</w:t>
            </w:r>
          </w:p>
        </w:tc>
        <w:tc>
          <w:tcPr>
            <w:tcW w:type="dxa" w:w="4153"/>
          </w:tcPr>
          <w:p>
            <w:pPr>
              <w:pStyle w:val="null3"/>
            </w:pPr>
          </w:p>
          <w:p>
            <w:pPr>
              <w:pStyle w:val="null3"/>
            </w:pPr>
          </w:p>
          <w:p>
            <w:pPr>
              <w:pStyle w:val="null3"/>
            </w:pPr>
            <w:r>
              <w:rPr/>
              <w:t>1期：支付比例40%,1.自合同签订生效之日起5个工作日内，采购人支付合同总价的40%的款项给中标人作为合同预付款；</w:t>
            </w:r>
          </w:p>
          <w:p>
            <w:pPr>
              <w:pStyle w:val="null3"/>
            </w:pPr>
          </w:p>
          <w:p>
            <w:pPr>
              <w:pStyle w:val="null3"/>
            </w:pPr>
            <w:r>
              <w:rPr/>
              <w:t>2期：支付比例60%,2.项目自验收合格后5个工作日内，采购人支付合同总价的60%的款项给中标人。 3. 中标人应在采购人每次付款前3日提交下列请款材料: （1）合同； （2）中标人开具的合法等额有效正式发票； （3）验收报告(加盖采购人公章) ； （4）中标通知书。 4.因采购人使用政府财政资金付款，采购人在前款规定的付款时间为向政府采购支付部门提出办理财政支付申请手续的时间(不含政府财政支付部门审核的时间)，在前款规定时间内，采购人提出支付申请手续后即视为采购人已经按期支付。中标人未及时提交请款材料的，采购人有权顺延付款时间且不承担逾期支付违约责任。 如财政评审未获批准或采购人未实际收到财政拨款，采购人均有权顺延向中标人支付合同款项的时间且无须承担违约责任。采购人向中标人支付合同款项的金额以实际收到财政拨款的金额为限。</w:t>
            </w:r>
          </w:p>
        </w:tc>
      </w:tr>
      <w:tr>
        <w:tc>
          <w:tcPr>
            <w:tcW w:type="dxa" w:w="4153"/>
          </w:tcPr>
          <w:p>
            <w:pPr>
              <w:pStyle w:val="null3"/>
            </w:pPr>
            <w:r>
              <w:rPr/>
              <w:t>验收要求</w:t>
            </w:r>
          </w:p>
        </w:tc>
        <w:tc>
          <w:tcPr>
            <w:tcW w:type="dxa" w:w="4153"/>
          </w:tcPr>
          <w:p>
            <w:pPr>
              <w:pStyle w:val="null3"/>
            </w:pPr>
          </w:p>
          <w:p>
            <w:pPr>
              <w:pStyle w:val="null3"/>
            </w:pPr>
          </w:p>
          <w:p>
            <w:pPr>
              <w:pStyle w:val="null3"/>
            </w:pPr>
          </w:p>
          <w:p>
            <w:pPr>
              <w:pStyle w:val="null3"/>
            </w:pPr>
            <w:r>
              <w:rPr/>
              <w:t>1期：1.中标人负责到采购人指定的安装地点进行安装调试，中标人必须依照招标文件的要求和投标文件的承诺，将设备、系统安装并调试至正常运行的最佳状态。  2.验收条款 ①每批货物须按时按质送到采购人指定地点并安装调试完成后，采购人按合同对商品的品牌、规格、型号、质量、数量等进行认真验收，对不符合规格要求的商品，中标人必须无条件退货，并按采购人要求的规定时间内补充或更换，由此产生的费用由中标人承担；中标人未能履行招标文件和合同所定事项，或供应不合格的、假冒伪劣、以次充好的商品，采购人退货后将记录在案，并对中标人予以处罚，除要承担因此产生的一切损失和费用外，情节严重的可按相关规定取消其供应资格；  ②验收完毕后，双方必须在货物收货清单（格式自定，但必须包括货物单价、数量、总价等内容）上签名确认，货物收货清单作为采购人支付货款的依据之一。  ③验收应在采购人和中标人双方约定的检验期内按国家有关的规定、规范进行。验收时如发现所交付的货物有短装、次品、损坏或其它不符合招标文件规定之情形者，采购人应做出详尽的现场记录，或由采购人和中标人双方签署备忘录。此现场记录或备忘录可用作补充、缺失和更换损坏部件的有效证据。由此产生的有关费用由中标人承担。  ④验收发现质量问题的，中标人负责免费调换，并承担由此给采购人造成的一切损失。 3.投标人在投标文件中应提供安装调试、验收及质量保证方案。</w:t>
            </w:r>
          </w:p>
        </w:tc>
      </w:tr>
      <w:tr>
        <w:tc>
          <w:tcPr>
            <w:tcW w:type="dxa" w:w="4153"/>
          </w:tcPr>
          <w:p>
            <w:pPr>
              <w:pStyle w:val="null3"/>
            </w:pPr>
            <w:r>
              <w:rPr/>
              <w:t>履约保证金</w:t>
            </w:r>
          </w:p>
        </w:tc>
        <w:tc>
          <w:tcPr>
            <w:tcW w:type="dxa" w:w="4153"/>
          </w:tcPr>
          <w:p>
            <w:pPr>
              <w:pStyle w:val="null3"/>
            </w:pPr>
          </w:p>
          <w:p>
            <w:pPr>
              <w:pStyle w:val="null3"/>
            </w:pPr>
          </w:p>
          <w:p>
            <w:pPr>
              <w:pStyle w:val="null3"/>
            </w:pPr>
            <w:r>
              <w:rPr/>
              <w:t>不收取</w:t>
            </w:r>
          </w:p>
        </w:tc>
      </w:tr>
      <w:tr>
        <w:tc>
          <w:tcPr>
            <w:tcW w:type="dxa" w:w="4153"/>
          </w:tcPr>
          <w:p>
            <w:pPr>
              <w:pStyle w:val="null3"/>
            </w:pPr>
            <w:r>
              <w:rPr/>
              <w:t>其他</w:t>
            </w:r>
          </w:p>
        </w:tc>
        <w:tc>
          <w:tcPr>
            <w:tcW w:type="dxa" w:w="4153"/>
          </w:tcPr>
          <w:p/>
        </w:tc>
      </w:tr>
    </w:tbl>
    <w:p>
      <w:pPr>
        <w:pStyle w:val="null3"/>
      </w:pPr>
    </w:p>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其他</w:t>
            </w:r>
          </w:p>
        </w:tc>
        <w:tc>
          <w:tcPr>
            <w:tcW w:type="dxa" w:w="2076"/>
          </w:tcPr>
          <w:p>
            <w:pPr>
              <w:pStyle w:val="null3"/>
              <w:jc w:val="left"/>
            </w:pPr>
            <w:r>
              <w:rPr/>
              <w:t>一、知识产权 1.中标人需保证，采购人在中华人民共和国境内使用该货物或服务的任何一部分时，免受第三方提出的侵犯其专利权、商标权或其他知识产权的起诉。如发生此类纠纷，由中标人承担一切责任；如因此给采购人造成损失的，中标人负责全额赔偿。  2.中标人为执行本项目合同而提供的技术资料、软件的使用权归采购人所有。  二、质保期  1. 货物质保期自项目验收合格之日起一年（人为和自然灾害除外）。质保期内，中标人负责对其提供的货物整体进行维修和系统维护，维修保养费用计入总价,不再收取任何费用。  2.质保期内，因货物质量造成的货物损坏、失效或已达到报废标准的零部件除无偿更换外，对更换后的零部件的质保期则从更换日起计。  3.质保期内，中标人负责提供不低于原厂配置的维修保养服务，货物非人为原因造成质量问题,中标人应负责修理。  4.所有货物质保服务方式均为中标人上门服务，即由中标人派员到货物使用现场维修，由此产生一切费用均由中标人承担。  5.质保期过后，仍须提供终身维修，维修只收取配件成本费，免收工时费和差旅费。  6.中标人必须提供24小时电话服务热线，保证在接到故障电话（或书面通知）2小时内响应（即能提供满足用户需要的解决方法），24小时内必须到达故障现场进行排障，并在48小时内修复。  7.中标人应为采购人提供培训服务并出具培训方案，并指派专人负责与采购人联系售后服务事宜。主要培训内容为设备的基本结构、主要部件的构造，日常使用操作、保养与管理、常见故障的排除、紧急情况的处理等，如采购人未使用过同类型货物，中标人还需就货物的功能对采购人进行相应的技术培训和安全操作规范培训，培训地点主要在设备交付现场或由双方约定。培训费用包含在投标报价中，采购人不再单独支付任何费用。投标人应在投标文件中提供培训方案，内容包含但不限于培训目标、培训对象、培训方法、培训内容、时间安排等。  8.中标人应建立质量跟踪档案，对采购人进行每月一次的定期回访（电话或现场），以保证设备的正常高效运行。  9.因产品的质量问题发生争议，由采购人所在地质量技术监督部门鉴定。货物符合质量技术标准的，鉴定费由采购人承担；否则鉴定费由中标人承担。  10.若部分货物需要使用操作及说明的，中标人必须按采购人要求提供优质的培训服务，确保用户能够对产品有足够的了解和熟悉，能够独立进行的日常操作、维护、保养和管理。  11.质保期内因质量等问题造成的一切损失由中标人承担。  12.中标人应提供包括但不限于售后服务点、服务计划、零配件供应能力、服务承诺等内容的售后服务方案。  三、安全要求  1.中标人在项目执行过程中应注意用电、用水安全，应指定和落实安全生产及安全文明施工措施，施工期间应严格管理施工人员，项目实施过程中发生的一切安全事故均由中标人自行负责 。  2.中标人提供的产品应包含防漏电、防雷击、防火等功能，若因货物质量安全问题导致使用人发生人身、财产损害的，供应商承担相应经济、法律责任，若采购人先行垫付的，供应商应另行赔偿。 四、其他要求 1.各个点位的原基础大小不一， 按实际情况进行修复或重做，地面铺贴，产生建筑余泥需负责清运干净。 2.原点位未通水电的，要接通给排水、电，原则上以就近破地预埋引接管线。 3.原点位的旧设备原状拆除并配送至各归属单位指定的位置。 4.根据各点位实时性质按定时点或误时点建造。</w:t>
            </w:r>
          </w:p>
        </w:tc>
      </w:tr>
    </w:tbl>
    <w:p>
      <w:pPr>
        <w:pStyle w:val="null3"/>
      </w:pP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打“★”号条款为实质性条款，若有任何一条负偏离或不满足则导致投标（响应）无效。</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其他环境污染防治设备</w:t>
            </w:r>
          </w:p>
        </w:tc>
        <w:tc>
          <w:tcPr>
            <w:tcW w:type="dxa" w:w="831"/>
          </w:tcPr>
          <w:p>
            <w:pPr>
              <w:pStyle w:val="null3"/>
              <w:jc w:val="left"/>
            </w:pPr>
            <w:r>
              <w:rPr/>
              <w:t>投存一体式投放点A型（六桶位）</w:t>
            </w:r>
          </w:p>
        </w:tc>
        <w:tc>
          <w:tcPr>
            <w:tcW w:type="dxa" w:w="831"/>
          </w:tcPr>
          <w:p>
            <w:pPr>
              <w:pStyle w:val="null3"/>
              <w:jc w:val="left"/>
            </w:pPr>
            <w:r>
              <w:rPr/>
              <w:t>个</w:t>
            </w:r>
          </w:p>
        </w:tc>
        <w:tc>
          <w:tcPr>
            <w:tcW w:type="dxa" w:w="831"/>
          </w:tcPr>
          <w:p>
            <w:pPr>
              <w:pStyle w:val="null3"/>
              <w:jc w:val="right"/>
            </w:pPr>
            <w:r>
              <w:rPr/>
              <w:t>30.00</w:t>
            </w:r>
          </w:p>
        </w:tc>
        <w:tc>
          <w:tcPr>
            <w:tcW w:type="dxa" w:w="831"/>
          </w:tcPr>
          <w:p>
            <w:pPr>
              <w:pStyle w:val="null3"/>
              <w:jc w:val="right"/>
            </w:pPr>
            <w:r>
              <w:rPr/>
              <w:t>41,300.00</w:t>
            </w:r>
          </w:p>
        </w:tc>
        <w:tc>
          <w:tcPr>
            <w:tcW w:type="dxa" w:w="831"/>
          </w:tcPr>
          <w:p>
            <w:pPr>
              <w:pStyle w:val="null3"/>
              <w:jc w:val="right"/>
            </w:pPr>
            <w:r>
              <w:rPr/>
              <w:t>1,239,000.00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其他环境污染防治设备</w:t>
            </w:r>
          </w:p>
        </w:tc>
        <w:tc>
          <w:tcPr>
            <w:tcW w:type="dxa" w:w="831"/>
          </w:tcPr>
          <w:p>
            <w:pPr>
              <w:pStyle w:val="null3"/>
              <w:jc w:val="left"/>
            </w:pPr>
            <w:r>
              <w:rPr/>
              <w:t>投存一体式投放点B型（八桶位）</w:t>
            </w:r>
          </w:p>
        </w:tc>
        <w:tc>
          <w:tcPr>
            <w:tcW w:type="dxa" w:w="831"/>
          </w:tcPr>
          <w:p>
            <w:pPr>
              <w:pStyle w:val="null3"/>
              <w:jc w:val="left"/>
            </w:pPr>
            <w:r>
              <w:rPr/>
              <w:t>个</w:t>
            </w:r>
          </w:p>
        </w:tc>
        <w:tc>
          <w:tcPr>
            <w:tcW w:type="dxa" w:w="831"/>
          </w:tcPr>
          <w:p>
            <w:pPr>
              <w:pStyle w:val="null3"/>
              <w:jc w:val="right"/>
            </w:pPr>
            <w:r>
              <w:rPr/>
              <w:t>40.00</w:t>
            </w:r>
          </w:p>
        </w:tc>
        <w:tc>
          <w:tcPr>
            <w:tcW w:type="dxa" w:w="831"/>
          </w:tcPr>
          <w:p>
            <w:pPr>
              <w:pStyle w:val="null3"/>
              <w:jc w:val="right"/>
            </w:pPr>
            <w:r>
              <w:rPr/>
              <w:t>22,700.00</w:t>
            </w:r>
          </w:p>
        </w:tc>
        <w:tc>
          <w:tcPr>
            <w:tcW w:type="dxa" w:w="831"/>
          </w:tcPr>
          <w:p>
            <w:pPr>
              <w:pStyle w:val="null3"/>
              <w:jc w:val="right"/>
            </w:pPr>
            <w:r>
              <w:rPr/>
              <w:t>908,000.00</w:t>
            </w:r>
          </w:p>
        </w:tc>
        <w:tc>
          <w:tcPr>
            <w:tcW w:type="dxa" w:w="831"/>
          </w:tcPr>
          <w:p>
            <w:pPr>
              <w:pStyle w:val="null3"/>
            </w:pPr>
            <w:r>
              <w:rPr/>
              <w:t>工业</w:t>
            </w:r>
          </w:p>
        </w:tc>
        <w:tc>
          <w:tcPr>
            <w:tcW w:type="dxa" w:w="831"/>
          </w:tcPr>
          <w:p>
            <w:pPr>
              <w:pStyle w:val="null3"/>
            </w:pPr>
            <w:r>
              <w:rPr/>
              <w:t>详见附表二</w:t>
            </w:r>
          </w:p>
        </w:tc>
      </w:tr>
      <w:tr>
        <w:tc>
          <w:tcPr>
            <w:tcW w:type="dxa" w:w="831"/>
          </w:tcPr>
          <w:p>
            <w:pPr>
              <w:pStyle w:val="null3"/>
              <w:jc w:val="center"/>
            </w:pPr>
            <w:r>
              <w:rPr/>
              <w:t>3</w:t>
            </w:r>
          </w:p>
        </w:tc>
        <w:tc>
          <w:tcPr>
            <w:tcW w:type="dxa" w:w="831"/>
          </w:tcPr>
          <w:p/>
        </w:tc>
        <w:tc>
          <w:tcPr>
            <w:tcW w:type="dxa" w:w="831"/>
          </w:tcPr>
          <w:p>
            <w:pPr>
              <w:pStyle w:val="null3"/>
              <w:jc w:val="left"/>
            </w:pPr>
            <w:r>
              <w:rPr/>
              <w:t>其他环境污染防治设备</w:t>
            </w:r>
          </w:p>
        </w:tc>
        <w:tc>
          <w:tcPr>
            <w:tcW w:type="dxa" w:w="831"/>
          </w:tcPr>
          <w:p>
            <w:pPr>
              <w:pStyle w:val="null3"/>
              <w:jc w:val="left"/>
            </w:pPr>
            <w:r>
              <w:rPr/>
              <w:t>投存一体式投放点C型（四桶位）</w:t>
            </w:r>
          </w:p>
        </w:tc>
        <w:tc>
          <w:tcPr>
            <w:tcW w:type="dxa" w:w="831"/>
          </w:tcPr>
          <w:p>
            <w:pPr>
              <w:pStyle w:val="null3"/>
              <w:jc w:val="left"/>
            </w:pPr>
            <w:r>
              <w:rPr/>
              <w:t>个</w:t>
            </w:r>
          </w:p>
        </w:tc>
        <w:tc>
          <w:tcPr>
            <w:tcW w:type="dxa" w:w="831"/>
          </w:tcPr>
          <w:p>
            <w:pPr>
              <w:pStyle w:val="null3"/>
              <w:jc w:val="right"/>
            </w:pPr>
            <w:r>
              <w:rPr/>
              <w:t>50.00</w:t>
            </w:r>
          </w:p>
        </w:tc>
        <w:tc>
          <w:tcPr>
            <w:tcW w:type="dxa" w:w="831"/>
          </w:tcPr>
          <w:p>
            <w:pPr>
              <w:pStyle w:val="null3"/>
              <w:jc w:val="right"/>
            </w:pPr>
            <w:r>
              <w:rPr/>
              <w:t>24,600.00</w:t>
            </w:r>
          </w:p>
        </w:tc>
        <w:tc>
          <w:tcPr>
            <w:tcW w:type="dxa" w:w="831"/>
          </w:tcPr>
          <w:p>
            <w:pPr>
              <w:pStyle w:val="null3"/>
              <w:jc w:val="right"/>
            </w:pPr>
            <w:r>
              <w:rPr/>
              <w:t>1,230,000.00</w:t>
            </w:r>
          </w:p>
        </w:tc>
        <w:tc>
          <w:tcPr>
            <w:tcW w:type="dxa" w:w="831"/>
          </w:tcPr>
          <w:p>
            <w:pPr>
              <w:pStyle w:val="null3"/>
            </w:pPr>
            <w:r>
              <w:rPr/>
              <w:t>工业</w:t>
            </w:r>
          </w:p>
        </w:tc>
        <w:tc>
          <w:tcPr>
            <w:tcW w:type="dxa" w:w="831"/>
          </w:tcPr>
          <w:p>
            <w:pPr>
              <w:pStyle w:val="null3"/>
            </w:pPr>
            <w:r>
              <w:rPr/>
              <w:t>详见附表三</w:t>
            </w:r>
          </w:p>
        </w:tc>
      </w:tr>
    </w:tbl>
    <w:p>
      <w:pPr>
        <w:pStyle w:val="null3"/>
      </w:pPr>
    </w:p>
    <w:p>
      <w:pPr>
        <w:pStyle w:val="null3"/>
      </w:pPr>
      <w:r>
        <w:rPr>
          <w:b/>
        </w:rPr>
        <w:t>附表</w:t>
      </w:r>
      <w:r>
        <w:rPr>
          <w:b/>
        </w:rPr>
        <w:t>一</w:t>
      </w:r>
      <w:r>
        <w:rPr>
          <w:b/>
        </w:rPr>
        <w:t>：</w:t>
      </w:r>
      <w:r>
        <w:rPr>
          <w:b/>
        </w:rPr>
        <w:t>投存一体式投放点A型（六桶位）</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b/>
                <w:color w:val="000000"/>
                <w:sz w:val="21"/>
              </w:rPr>
              <w:t>核心产品：投存一体式投放点A型（六桶位）</w:t>
            </w:r>
          </w:p>
          <w:p>
            <w:pPr>
              <w:pStyle w:val="null3"/>
            </w:pPr>
            <w:r>
              <w:rPr>
                <w:color w:val="000000"/>
                <w:sz w:val="21"/>
              </w:rPr>
              <w:t>1</w:t>
            </w:r>
            <w:r>
              <w:rPr>
                <w:color w:val="000000"/>
                <w:sz w:val="21"/>
              </w:rPr>
              <w:t>、尺寸：长5280mm*宽2400mm，具体视安装现场场地条件确定（至少满足6个投放口位置），高不低于2840mm,外加通道 1300mm。</w:t>
            </w:r>
          </w:p>
          <w:p>
            <w:pPr>
              <w:pStyle w:val="null3"/>
            </w:pPr>
            <w:r>
              <w:rPr>
                <w:color w:val="000000"/>
                <w:sz w:val="21"/>
              </w:rPr>
              <w:t>2</w:t>
            </w:r>
            <w:r>
              <w:rPr>
                <w:color w:val="000000"/>
                <w:sz w:val="21"/>
              </w:rPr>
              <w:t>、 材料：顶蓬釆用镀锌板厚度为1.0mm,围板部分釆用1.0mm 201#不锈钢板，主柱100*100*1. 5mm镀锌方管，副柱100*50*1. 5mm镀锌矩形管，地台板采用1.8mm 201tt不锈钢防滑花纹板，两侧和背板采用激光切割圆孔透气率 2.25%,存放区内具防雨功能。</w:t>
            </w:r>
          </w:p>
          <w:p>
            <w:pPr>
              <w:pStyle w:val="null3"/>
            </w:pPr>
            <w:r>
              <w:rPr>
                <w:color w:val="000000"/>
                <w:sz w:val="21"/>
              </w:rPr>
              <w:t>3</w:t>
            </w:r>
            <w:r>
              <w:rPr>
                <w:color w:val="000000"/>
                <w:sz w:val="21"/>
              </w:rPr>
              <w:t>、 喷涂处理：整体设备静电粉体涂装，采用户外专用粉末，粉末经相关机构认证，附着力：0级,冲击：50kg/cm,膜厚（干膜）：70-100 umo</w:t>
            </w:r>
          </w:p>
          <w:p>
            <w:pPr>
              <w:pStyle w:val="null3"/>
            </w:pPr>
            <w:r>
              <w:rPr>
                <w:color w:val="000000"/>
                <w:sz w:val="21"/>
              </w:rPr>
              <w:t>4</w:t>
            </w:r>
            <w:r>
              <w:rPr>
                <w:color w:val="000000"/>
                <w:sz w:val="21"/>
              </w:rPr>
              <w:t>、 宣传标识：投放口上方贴宣传海布（内容有：分类四张图、答疑、广州市垃圾分类宣传方案），投放口门和正面标识采用3.0mm厚亚克力标识相应投口的LOGO, LOGO内容和尺寸需要满足国标图案标识要求。</w:t>
            </w:r>
          </w:p>
          <w:p>
            <w:pPr>
              <w:pStyle w:val="null3"/>
            </w:pPr>
            <w:r>
              <w:rPr>
                <w:color w:val="000000"/>
                <w:sz w:val="21"/>
              </w:rPr>
              <w:t>5</w:t>
            </w:r>
            <w:r>
              <w:rPr>
                <w:color w:val="000000"/>
                <w:sz w:val="21"/>
              </w:rPr>
              <w:t>、 水电：照明使用15Wled桶灯每个投口相应一盏，洗手盘上一盏，存放区内四盏，电线使用2.5和1.5平方并套装在专用电线管内，给水釆用4 分专用水管、排水管釆用50mm水管。</w:t>
            </w:r>
          </w:p>
          <w:p>
            <w:pPr>
              <w:pStyle w:val="null3"/>
            </w:pPr>
            <w:r>
              <w:rPr>
                <w:color w:val="000000"/>
                <w:sz w:val="21"/>
              </w:rPr>
              <w:t>6</w:t>
            </w:r>
            <w:r>
              <w:rPr>
                <w:color w:val="000000"/>
                <w:sz w:val="21"/>
              </w:rPr>
              <w:t>、洗手台：洗手盆釆用内嵌式不锈钢盘，出水装置釆用手拔式开关，柜体釆用1.0mm镀锌板，铺花岗岩石面，配梳妆镜、吹手机、洗手液盒。</w:t>
            </w:r>
          </w:p>
          <w:p>
            <w:pPr>
              <w:pStyle w:val="null3"/>
            </w:pPr>
            <w:r>
              <w:rPr>
                <w:color w:val="000000"/>
                <w:sz w:val="21"/>
              </w:rPr>
              <w:t>7</w:t>
            </w:r>
            <w:r>
              <w:rPr>
                <w:color w:val="000000"/>
                <w:sz w:val="21"/>
              </w:rPr>
              <w:t>、 电源：预留二三插座一个。</w:t>
            </w:r>
          </w:p>
          <w:p>
            <w:pPr>
              <w:pStyle w:val="null3"/>
            </w:pPr>
            <w:r>
              <w:rPr>
                <w:color w:val="000000"/>
                <w:sz w:val="21"/>
              </w:rPr>
              <w:t>8</w:t>
            </w:r>
            <w:r>
              <w:rPr>
                <w:color w:val="000000"/>
                <w:sz w:val="21"/>
              </w:rPr>
              <w:t>、 系统：每个投放口可以按钮或脚踏打开，按钮开关配有指示灯，电器元件外部配有标识指示牌，红外人体感应离开70CM后自动关闭投放门，电动推杆电压为12V推力达500N,投放高峰期可以一键打开所有投口。</w:t>
            </w:r>
          </w:p>
          <w:p>
            <w:pPr>
              <w:pStyle w:val="null3"/>
            </w:pPr>
            <w:r>
              <w:rPr>
                <w:color w:val="000000"/>
                <w:sz w:val="21"/>
              </w:rPr>
              <w:t>9</w:t>
            </w:r>
            <w:r>
              <w:rPr>
                <w:color w:val="000000"/>
                <w:sz w:val="21"/>
              </w:rPr>
              <w:t>、 工具柜:可存放拖把、扫把、马甲及督导员个人物品。</w:t>
            </w:r>
          </w:p>
          <w:p>
            <w:pPr>
              <w:pStyle w:val="null3"/>
            </w:pPr>
            <w:r>
              <w:rPr>
                <w:color w:val="000000"/>
                <w:sz w:val="21"/>
              </w:rPr>
              <w:t>10</w:t>
            </w:r>
            <w:r>
              <w:rPr>
                <w:color w:val="000000"/>
                <w:sz w:val="21"/>
              </w:rPr>
              <w:t>、功能：存放区内可放置不少于2排240L垃圾桶，保留1人作业空间，配置10寸排气扇、6R灭蚊灯，具备防雨透气功能，防止闲杂人员翻找垃圾桶造成环境脏乱。</w:t>
            </w:r>
          </w:p>
          <w:p>
            <w:pPr>
              <w:pStyle w:val="null3"/>
            </w:pPr>
            <w:r>
              <w:rPr>
                <w:color w:val="000000"/>
                <w:sz w:val="21"/>
              </w:rPr>
              <w:t>11</w:t>
            </w:r>
            <w:r>
              <w:rPr>
                <w:color w:val="000000"/>
                <w:sz w:val="21"/>
              </w:rPr>
              <w:t>、摄像头</w:t>
            </w:r>
          </w:p>
          <w:p>
            <w:pPr>
              <w:pStyle w:val="null3"/>
            </w:pPr>
            <w:r>
              <w:rPr>
                <w:color w:val="000000"/>
                <w:sz w:val="21"/>
              </w:rPr>
              <w:t>（1）设备类型：4G球型摄像机</w:t>
            </w:r>
          </w:p>
          <w:p>
            <w:pPr>
              <w:pStyle w:val="null3"/>
            </w:pPr>
            <w:r>
              <w:rPr>
                <w:color w:val="000000"/>
                <w:sz w:val="21"/>
              </w:rPr>
              <w:t>（2）摄像机像素：≥200万像素</w:t>
            </w:r>
          </w:p>
          <w:p>
            <w:pPr>
              <w:pStyle w:val="null3"/>
            </w:pPr>
            <w:r>
              <w:rPr>
                <w:color w:val="000000"/>
                <w:sz w:val="21"/>
              </w:rPr>
              <w:t>（3）存储：≥256G</w:t>
            </w:r>
          </w:p>
          <w:p>
            <w:pPr>
              <w:pStyle w:val="null3"/>
            </w:pPr>
            <w:r>
              <w:rPr>
                <w:color w:val="000000"/>
                <w:sz w:val="21"/>
              </w:rPr>
              <w:t>（4）视频压缩标准：支持H265、MJPEG等（其中H.265为必须支持）</w:t>
            </w:r>
          </w:p>
          <w:p>
            <w:pPr>
              <w:pStyle w:val="null3"/>
            </w:pPr>
            <w:r>
              <w:rPr>
                <w:color w:val="000000"/>
                <w:sz w:val="21"/>
              </w:rPr>
              <w:t>（5）最大分辨率：≥1920*1080</w:t>
            </w:r>
          </w:p>
          <w:p>
            <w:pPr>
              <w:pStyle w:val="null3"/>
            </w:pPr>
            <w:r>
              <w:rPr>
                <w:color w:val="000000"/>
                <w:sz w:val="21"/>
              </w:rPr>
              <w:t>（6）监控范围：水平旋转：350°，垂直方向：0°~90°</w:t>
            </w:r>
          </w:p>
          <w:p>
            <w:pPr>
              <w:pStyle w:val="null3"/>
            </w:pPr>
            <w:r>
              <w:rPr>
                <w:color w:val="000000"/>
                <w:sz w:val="21"/>
              </w:rPr>
              <w:t>（7）网络：支持4G（移动、联通，电信）网络传输</w:t>
            </w:r>
          </w:p>
          <w:p>
            <w:pPr>
              <w:pStyle w:val="null3"/>
            </w:pPr>
            <w:r>
              <w:rPr>
                <w:color w:val="000000"/>
                <w:sz w:val="21"/>
              </w:rPr>
              <w:t>（8）内置存储：≥256G，本地存储最少不低于 7 天</w:t>
            </w:r>
          </w:p>
          <w:p>
            <w:pPr>
              <w:pStyle w:val="null3"/>
            </w:pPr>
            <w:r>
              <w:rPr>
                <w:color w:val="000000"/>
                <w:sz w:val="21"/>
              </w:rPr>
              <w:t>（9）光学或数码变倍：支持</w:t>
            </w:r>
          </w:p>
          <w:p>
            <w:pPr>
              <w:pStyle w:val="null3"/>
            </w:pPr>
            <w:r>
              <w:rPr>
                <w:color w:val="000000"/>
                <w:sz w:val="21"/>
              </w:rPr>
              <w:t>（10）语音对讲：支持</w:t>
            </w:r>
          </w:p>
          <w:p>
            <w:pPr>
              <w:pStyle w:val="null3"/>
            </w:pPr>
            <w:r>
              <w:rPr>
                <w:color w:val="000000"/>
                <w:sz w:val="21"/>
              </w:rPr>
              <w:t>（11）视频传输协议：支持 GB/T28181-2016、ONVIF、GA/T 1400-2017、SDK等多协议（其中GB/T28181-2016为必须支持）</w:t>
            </w:r>
          </w:p>
          <w:p>
            <w:pPr>
              <w:pStyle w:val="null3"/>
            </w:pPr>
            <w:r>
              <w:rPr>
                <w:color w:val="000000"/>
                <w:sz w:val="21"/>
              </w:rPr>
              <w:t>（12）供电方式：DC12V</w:t>
            </w:r>
          </w:p>
          <w:p>
            <w:pPr>
              <w:pStyle w:val="null3"/>
            </w:pPr>
            <w:r>
              <w:rPr>
                <w:sz w:val="21"/>
              </w:rPr>
              <w:t>（13）防护等级：不低于IP66</w:t>
            </w:r>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pPr>
      <w:r>
        <w:rPr>
          <w:b/>
        </w:rPr>
        <w:t>附表</w:t>
      </w:r>
      <w:r>
        <w:rPr>
          <w:b/>
        </w:rPr>
        <w:t>二</w:t>
      </w:r>
      <w:r>
        <w:rPr>
          <w:b/>
        </w:rPr>
        <w:t>：</w:t>
      </w:r>
      <w:r>
        <w:rPr>
          <w:b/>
        </w:rPr>
        <w:t>投存一体式投放点B型（八桶位）</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color w:val="000000"/>
                <w:sz w:val="21"/>
              </w:rPr>
              <w:t>1</w:t>
            </w:r>
            <w:r>
              <w:rPr>
                <w:color w:val="000000"/>
                <w:sz w:val="21"/>
              </w:rPr>
              <w:t>、 尺寸：</w:t>
            </w:r>
            <w:r>
              <w:rPr>
                <w:color w:val="000000"/>
                <w:sz w:val="21"/>
              </w:rPr>
              <w:t>长宽视安装现场场地条件确定（至少满足8个240L垃圾桶存放位置），</w:t>
            </w:r>
            <w:r>
              <w:rPr>
                <w:color w:val="000000"/>
                <w:sz w:val="21"/>
              </w:rPr>
              <w:t>高</w:t>
            </w:r>
            <w:r>
              <w:rPr>
                <w:color w:val="000000"/>
                <w:sz w:val="21"/>
              </w:rPr>
              <w:t>不低</w:t>
            </w:r>
            <w:r>
              <w:rPr>
                <w:color w:val="000000"/>
                <w:sz w:val="21"/>
              </w:rPr>
              <w:t>于2850mm 。</w:t>
            </w:r>
          </w:p>
          <w:p>
            <w:pPr>
              <w:pStyle w:val="null3"/>
            </w:pPr>
            <w:r>
              <w:rPr>
                <w:color w:val="000000"/>
                <w:sz w:val="21"/>
              </w:rPr>
              <w:t>2</w:t>
            </w:r>
            <w:r>
              <w:rPr>
                <w:color w:val="000000"/>
                <w:sz w:val="21"/>
              </w:rPr>
              <w:t>、 材料：顶蓬釆用</w:t>
            </w:r>
            <w:r>
              <w:rPr>
                <w:color w:val="000000"/>
                <w:sz w:val="21"/>
              </w:rPr>
              <w:t>3.0mm</w:t>
            </w:r>
            <w:r>
              <w:rPr>
                <w:color w:val="000000"/>
                <w:sz w:val="21"/>
              </w:rPr>
              <w:t>厚合成树脂瓦，造型参照《平屋面改坡屋面建筑构造》03J203标准图集或《合成树脂（复合塑料）瓦屋面建筑构造》指引，</w:t>
            </w:r>
            <w:r>
              <w:rPr>
                <w:color w:val="000000"/>
                <w:sz w:val="21"/>
              </w:rPr>
              <w:t>墙体封板采用0</w:t>
            </w:r>
            <w:r>
              <w:rPr>
                <w:color w:val="000000"/>
                <w:sz w:val="21"/>
              </w:rPr>
              <w:t>.8mm</w:t>
            </w:r>
            <w:r>
              <w:rPr>
                <w:color w:val="000000"/>
                <w:sz w:val="21"/>
              </w:rPr>
              <w:t>镀锌</w:t>
            </w:r>
            <w:r>
              <w:rPr>
                <w:color w:val="000000"/>
                <w:sz w:val="21"/>
              </w:rPr>
              <w:t>钢板，主柱</w:t>
            </w:r>
            <w:r>
              <w:rPr>
                <w:color w:val="000000"/>
                <w:sz w:val="21"/>
              </w:rPr>
              <w:t>50*50*1.2mm</w:t>
            </w:r>
            <w:r>
              <w:rPr>
                <w:color w:val="000000"/>
                <w:sz w:val="21"/>
              </w:rPr>
              <w:t>镀锌方管，窗花采用30*30*0.8mm镀锌管，趟门采用30*30*1.2mm镀锌管。</w:t>
            </w:r>
          </w:p>
          <w:p>
            <w:pPr>
              <w:pStyle w:val="null3"/>
            </w:pPr>
            <w:r>
              <w:rPr>
                <w:color w:val="000000"/>
                <w:sz w:val="21"/>
              </w:rPr>
              <w:t>3</w:t>
            </w:r>
            <w:r>
              <w:rPr>
                <w:color w:val="000000"/>
                <w:sz w:val="21"/>
              </w:rPr>
              <w:t>、 喷涂处理：整体设备静电粉体涂装，采用户外专用粉末，粉末经相关机构认证，附着力：</w:t>
            </w:r>
            <w:r>
              <w:rPr>
                <w:i/>
                <w:color w:val="000000"/>
                <w:sz w:val="21"/>
              </w:rPr>
              <w:t>0级,</w:t>
            </w:r>
            <w:r>
              <w:rPr>
                <w:color w:val="000000"/>
                <w:sz w:val="21"/>
              </w:rPr>
              <w:t>冲击：</w:t>
            </w:r>
            <w:r>
              <w:rPr>
                <w:color w:val="000000"/>
                <w:sz w:val="21"/>
              </w:rPr>
              <w:t>50kg/cm,</w:t>
            </w:r>
            <w:r>
              <w:rPr>
                <w:color w:val="000000"/>
                <w:sz w:val="21"/>
              </w:rPr>
              <w:t>膜厚（干膜）：</w:t>
            </w:r>
            <w:r>
              <w:rPr>
                <w:color w:val="000000"/>
                <w:sz w:val="21"/>
              </w:rPr>
              <w:t>70-100 umo</w:t>
            </w:r>
          </w:p>
          <w:p>
            <w:pPr>
              <w:pStyle w:val="null3"/>
            </w:pPr>
            <w:r>
              <w:rPr>
                <w:color w:val="000000"/>
                <w:sz w:val="21"/>
              </w:rPr>
              <w:t>4</w:t>
            </w:r>
            <w:r>
              <w:rPr>
                <w:color w:val="000000"/>
                <w:sz w:val="21"/>
              </w:rPr>
              <w:t>、 宣传标识：贴宣传海布（内容有：分类四张图、答疑、广州市垃圾分类宣传方案），投放口门和正面标识采用</w:t>
            </w:r>
            <w:r>
              <w:rPr>
                <w:color w:val="000000"/>
                <w:sz w:val="21"/>
              </w:rPr>
              <w:t>3.0mm</w:t>
            </w:r>
            <w:r>
              <w:rPr>
                <w:color w:val="000000"/>
                <w:sz w:val="21"/>
              </w:rPr>
              <w:t>厚亚</w:t>
            </w:r>
            <w:r>
              <w:rPr>
                <w:color w:val="000000"/>
                <w:sz w:val="21"/>
              </w:rPr>
              <w:t>克力标识相应投口的</w:t>
            </w:r>
            <w:r>
              <w:rPr>
                <w:color w:val="000000"/>
                <w:sz w:val="21"/>
              </w:rPr>
              <w:t>LOGO, LOGO</w:t>
            </w:r>
            <w:r>
              <w:rPr>
                <w:color w:val="000000"/>
                <w:sz w:val="21"/>
              </w:rPr>
              <w:t>内容和尺寸需要满足国标图案标识要求。在显眼位置安装番禺区垃圾分类LOGO。</w:t>
            </w:r>
          </w:p>
          <w:p>
            <w:pPr>
              <w:pStyle w:val="null3"/>
            </w:pPr>
            <w:r>
              <w:rPr>
                <w:color w:val="000000"/>
                <w:sz w:val="21"/>
              </w:rPr>
              <w:t>5</w:t>
            </w:r>
            <w:r>
              <w:rPr>
                <w:color w:val="000000"/>
                <w:sz w:val="21"/>
              </w:rPr>
              <w:t>、 水电：分类亭内照明使用3盏</w:t>
            </w:r>
            <w:r>
              <w:rPr>
                <w:color w:val="000000"/>
                <w:sz w:val="21"/>
              </w:rPr>
              <w:t>40Wled</w:t>
            </w:r>
            <w:r>
              <w:rPr>
                <w:color w:val="000000"/>
                <w:sz w:val="21"/>
              </w:rPr>
              <w:t>吸顶灯平均分布</w:t>
            </w:r>
            <w:r>
              <w:rPr>
                <w:color w:val="000000"/>
                <w:sz w:val="21"/>
              </w:rPr>
              <w:t>，电线</w:t>
            </w:r>
            <w:r>
              <w:rPr>
                <w:color w:val="000000"/>
                <w:sz w:val="21"/>
              </w:rPr>
              <w:t>2.0</w:t>
            </w:r>
            <w:r>
              <w:rPr>
                <w:color w:val="000000"/>
                <w:sz w:val="21"/>
              </w:rPr>
              <w:t>平方并套装在专用电线管内，给水釆用4 分专用水管、排水管釆用</w:t>
            </w:r>
            <w:r>
              <w:rPr>
                <w:color w:val="000000"/>
                <w:sz w:val="21"/>
              </w:rPr>
              <w:t>50mm</w:t>
            </w:r>
            <w:r>
              <w:rPr>
                <w:color w:val="000000"/>
                <w:sz w:val="21"/>
              </w:rPr>
              <w:t>水管。</w:t>
            </w:r>
          </w:p>
          <w:p>
            <w:pPr>
              <w:pStyle w:val="null3"/>
            </w:pPr>
            <w:r>
              <w:rPr>
                <w:color w:val="000000"/>
                <w:sz w:val="21"/>
              </w:rPr>
              <w:t>6</w:t>
            </w:r>
            <w:r>
              <w:rPr>
                <w:color w:val="000000"/>
                <w:sz w:val="21"/>
              </w:rPr>
              <w:t>、洗手台：洗手盆釆用内嵌式不锈钢盘，</w:t>
            </w:r>
            <w:r>
              <w:rPr>
                <w:color w:val="000000"/>
                <w:sz w:val="21"/>
              </w:rPr>
              <w:t>出水装置</w:t>
            </w:r>
            <w:r>
              <w:rPr>
                <w:color w:val="000000"/>
                <w:sz w:val="21"/>
              </w:rPr>
              <w:t>釆用手拔式开关，柜体釆用</w:t>
            </w:r>
            <w:r>
              <w:rPr>
                <w:color w:val="000000"/>
                <w:sz w:val="21"/>
              </w:rPr>
              <w:t>1. 0mm</w:t>
            </w:r>
            <w:r>
              <w:rPr>
                <w:color w:val="000000"/>
                <w:sz w:val="21"/>
              </w:rPr>
              <w:t>镀锌板，铺花岗岩石面，配吹手机、洗手液盒。</w:t>
            </w:r>
          </w:p>
          <w:p>
            <w:pPr>
              <w:pStyle w:val="null3"/>
            </w:pPr>
            <w:r>
              <w:rPr>
                <w:color w:val="000000"/>
                <w:sz w:val="21"/>
              </w:rPr>
              <w:t>7</w:t>
            </w:r>
            <w:r>
              <w:rPr>
                <w:color w:val="000000"/>
                <w:sz w:val="21"/>
              </w:rPr>
              <w:t>、 电源：预留二三插座一个。</w:t>
            </w:r>
          </w:p>
          <w:p>
            <w:pPr>
              <w:pStyle w:val="null3"/>
            </w:pPr>
            <w:r>
              <w:rPr>
                <w:color w:val="000000"/>
                <w:sz w:val="21"/>
              </w:rPr>
              <w:t>8</w:t>
            </w:r>
            <w:r>
              <w:rPr>
                <w:color w:val="000000"/>
                <w:sz w:val="21"/>
              </w:rPr>
              <w:t>、 工具柜：可存放拖把、扫把、马甲及督导员个人物品。</w:t>
            </w:r>
          </w:p>
          <w:p>
            <w:pPr>
              <w:pStyle w:val="null3"/>
            </w:pPr>
            <w:r>
              <w:rPr>
                <w:color w:val="000000"/>
                <w:sz w:val="21"/>
              </w:rPr>
              <w:t>9</w:t>
            </w:r>
            <w:r>
              <w:rPr>
                <w:color w:val="000000"/>
                <w:sz w:val="21"/>
              </w:rPr>
              <w:t>、功能：存放区内可放置</w:t>
            </w:r>
            <w:r>
              <w:rPr>
                <w:color w:val="000000"/>
                <w:sz w:val="21"/>
              </w:rPr>
              <w:t>不少于2排</w:t>
            </w:r>
            <w:r>
              <w:rPr>
                <w:color w:val="000000"/>
                <w:sz w:val="21"/>
              </w:rPr>
              <w:t>240L</w:t>
            </w:r>
            <w:r>
              <w:rPr>
                <w:color w:val="000000"/>
                <w:sz w:val="21"/>
              </w:rPr>
              <w:t>垃圾桶，</w:t>
            </w:r>
            <w:r>
              <w:rPr>
                <w:color w:val="000000"/>
                <w:sz w:val="21"/>
              </w:rPr>
              <w:t>保留1人作业空间，</w:t>
            </w:r>
            <w:r>
              <w:rPr>
                <w:color w:val="000000"/>
                <w:sz w:val="21"/>
              </w:rPr>
              <w:t>配置10寸排气扇、</w:t>
            </w:r>
            <w:r>
              <w:rPr>
                <w:color w:val="000000"/>
                <w:sz w:val="21"/>
              </w:rPr>
              <w:t>6R</w:t>
            </w:r>
            <w:r>
              <w:rPr>
                <w:color w:val="000000"/>
                <w:sz w:val="21"/>
              </w:rPr>
              <w:t>灭蚊灯，具备防雨透气功能，防止闲杂人员翻找垃圾桶造成环境脏乱。</w:t>
            </w:r>
          </w:p>
          <w:p>
            <w:pPr>
              <w:pStyle w:val="null3"/>
            </w:pPr>
            <w:r>
              <w:rPr>
                <w:color w:val="000000"/>
                <w:sz w:val="21"/>
              </w:rPr>
              <w:t>10</w:t>
            </w:r>
            <w:r>
              <w:rPr>
                <w:color w:val="000000"/>
                <w:sz w:val="21"/>
              </w:rPr>
              <w:t>、备注：大门左右趟开，不能安装地轨，保证门不摇晃，大门打开时可以清晰看到室内情况。吹手机安装在分类亭外的洗手盆旁边明显位置且具有防淋雨功能。分类亭的通风透气率不少于20%。有害箱具有存放各种长度灯管、异形灯管、电池及药品的区域，箱体外挂在分类亭外面。</w:t>
            </w:r>
          </w:p>
          <w:p>
            <w:pPr>
              <w:pStyle w:val="null3"/>
            </w:pPr>
            <w:r>
              <w:rPr>
                <w:color w:val="000000"/>
                <w:sz w:val="21"/>
              </w:rPr>
              <w:t>11</w:t>
            </w:r>
            <w:r>
              <w:rPr>
                <w:color w:val="000000"/>
                <w:sz w:val="21"/>
              </w:rPr>
              <w:t>、摄像头</w:t>
            </w:r>
          </w:p>
          <w:p>
            <w:pPr>
              <w:pStyle w:val="null3"/>
            </w:pPr>
            <w:r>
              <w:rPr>
                <w:color w:val="000000"/>
                <w:sz w:val="21"/>
              </w:rPr>
              <w:t>（1）设备类型：4G球型摄像机</w:t>
            </w:r>
          </w:p>
          <w:p>
            <w:pPr>
              <w:pStyle w:val="null3"/>
            </w:pPr>
            <w:r>
              <w:rPr>
                <w:color w:val="000000"/>
                <w:sz w:val="21"/>
              </w:rPr>
              <w:t>（2）摄像机像素：≥200万像素</w:t>
            </w:r>
          </w:p>
          <w:p>
            <w:pPr>
              <w:pStyle w:val="null3"/>
            </w:pPr>
            <w:r>
              <w:rPr>
                <w:color w:val="000000"/>
                <w:sz w:val="21"/>
              </w:rPr>
              <w:t>（3）存储：≥256G</w:t>
            </w:r>
          </w:p>
          <w:p>
            <w:pPr>
              <w:pStyle w:val="null3"/>
            </w:pPr>
            <w:r>
              <w:rPr>
                <w:color w:val="000000"/>
                <w:sz w:val="21"/>
              </w:rPr>
              <w:t>（4）视频压缩标准：支持H265、MJPEG等（其中H.265为必须支持）</w:t>
            </w:r>
          </w:p>
          <w:p>
            <w:pPr>
              <w:pStyle w:val="null3"/>
            </w:pPr>
            <w:r>
              <w:rPr>
                <w:color w:val="000000"/>
                <w:sz w:val="21"/>
              </w:rPr>
              <w:t>（5）最大分辨率：≥1920*1080</w:t>
            </w:r>
          </w:p>
          <w:p>
            <w:pPr>
              <w:pStyle w:val="null3"/>
            </w:pPr>
            <w:r>
              <w:rPr>
                <w:color w:val="000000"/>
                <w:sz w:val="21"/>
              </w:rPr>
              <w:t>（6）监控范围：水平旋转：350°，垂直方向：0°~90°</w:t>
            </w:r>
          </w:p>
          <w:p>
            <w:pPr>
              <w:pStyle w:val="null3"/>
            </w:pPr>
            <w:r>
              <w:rPr>
                <w:color w:val="000000"/>
                <w:sz w:val="21"/>
              </w:rPr>
              <w:t>（7）网络：支持4G（移动、联通，电信）网络传输</w:t>
            </w:r>
          </w:p>
          <w:p>
            <w:pPr>
              <w:pStyle w:val="null3"/>
            </w:pPr>
            <w:r>
              <w:rPr>
                <w:color w:val="000000"/>
                <w:sz w:val="21"/>
              </w:rPr>
              <w:t>（8）内置存储：≥256G，本地存储最少不低于 7 天</w:t>
            </w:r>
          </w:p>
          <w:p>
            <w:pPr>
              <w:pStyle w:val="null3"/>
            </w:pPr>
            <w:r>
              <w:rPr>
                <w:color w:val="000000"/>
                <w:sz w:val="21"/>
              </w:rPr>
              <w:t>（9）光学或数码变倍：支持</w:t>
            </w:r>
          </w:p>
          <w:p>
            <w:pPr>
              <w:pStyle w:val="null3"/>
            </w:pPr>
            <w:r>
              <w:rPr>
                <w:color w:val="000000"/>
                <w:sz w:val="21"/>
              </w:rPr>
              <w:t>（10）语音对讲：支持</w:t>
            </w:r>
          </w:p>
          <w:p>
            <w:pPr>
              <w:pStyle w:val="null3"/>
            </w:pPr>
            <w:r>
              <w:rPr>
                <w:color w:val="000000"/>
                <w:sz w:val="21"/>
              </w:rPr>
              <w:t>（11）视频传输协议：支持 GB/T28181-2016、ONVIF、GA/T 1400-2017、SDK等多协议（其中GB/T28181-2016为必须支持）</w:t>
            </w:r>
          </w:p>
          <w:p>
            <w:pPr>
              <w:pStyle w:val="null3"/>
            </w:pPr>
            <w:r>
              <w:rPr>
                <w:color w:val="000000"/>
                <w:sz w:val="21"/>
              </w:rPr>
              <w:t>（12）供电方式：DC12V</w:t>
            </w:r>
          </w:p>
          <w:p>
            <w:pPr>
              <w:pStyle w:val="null3"/>
            </w:pPr>
            <w:r>
              <w:rPr>
                <w:sz w:val="21"/>
              </w:rPr>
              <w:t>（13）防护等级：不低于IP66</w:t>
            </w:r>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pPr>
      <w:r>
        <w:rPr>
          <w:b/>
        </w:rPr>
        <w:t>附表</w:t>
      </w:r>
      <w:r>
        <w:rPr>
          <w:b/>
        </w:rPr>
        <w:t>三</w:t>
      </w:r>
      <w:r>
        <w:rPr>
          <w:b/>
        </w:rPr>
        <w:t>：</w:t>
      </w:r>
      <w:r>
        <w:rPr>
          <w:b/>
        </w:rPr>
        <w:t>投存一体式投放点C型（四桶位）</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color w:val="000000"/>
                <w:sz w:val="21"/>
              </w:rPr>
              <w:t>1</w:t>
            </w:r>
            <w:r>
              <w:rPr>
                <w:color w:val="000000"/>
                <w:sz w:val="21"/>
              </w:rPr>
              <w:t>、 尺寸：</w:t>
            </w:r>
            <w:r>
              <w:rPr>
                <w:color w:val="000000"/>
                <w:sz w:val="21"/>
              </w:rPr>
              <w:t>长宽视安装现场场地条件确定（至少满足4个投放口位置），</w:t>
            </w:r>
            <w:r>
              <w:rPr>
                <w:color w:val="000000"/>
                <w:sz w:val="21"/>
              </w:rPr>
              <w:t>高</w:t>
            </w:r>
            <w:r>
              <w:rPr>
                <w:color w:val="000000"/>
                <w:sz w:val="21"/>
              </w:rPr>
              <w:t>不低</w:t>
            </w:r>
            <w:r>
              <w:rPr>
                <w:color w:val="000000"/>
                <w:sz w:val="21"/>
              </w:rPr>
              <w:t>于2850mm 。</w:t>
            </w:r>
          </w:p>
          <w:p>
            <w:pPr>
              <w:pStyle w:val="null3"/>
            </w:pPr>
            <w:r>
              <w:rPr>
                <w:color w:val="000000"/>
                <w:sz w:val="21"/>
              </w:rPr>
              <w:t>2</w:t>
            </w:r>
            <w:r>
              <w:rPr>
                <w:color w:val="000000"/>
                <w:sz w:val="21"/>
              </w:rPr>
              <w:t>、 材料：顶蓬釆用</w:t>
            </w:r>
            <w:r>
              <w:rPr>
                <w:color w:val="000000"/>
                <w:sz w:val="21"/>
              </w:rPr>
              <w:t>3.0mm</w:t>
            </w:r>
            <w:r>
              <w:rPr>
                <w:color w:val="000000"/>
                <w:sz w:val="21"/>
              </w:rPr>
              <w:t>厚合成树脂瓦，造型参照《平屋面改坡屋面建筑构造》03J203标准图集或《合成树脂（复合塑料）瓦屋面建筑构造》指引，</w:t>
            </w:r>
            <w:r>
              <w:rPr>
                <w:color w:val="000000"/>
                <w:sz w:val="21"/>
              </w:rPr>
              <w:t>墙体封板采用0</w:t>
            </w:r>
            <w:r>
              <w:rPr>
                <w:color w:val="000000"/>
                <w:sz w:val="21"/>
              </w:rPr>
              <w:t>.8mm</w:t>
            </w:r>
            <w:r>
              <w:rPr>
                <w:color w:val="000000"/>
                <w:sz w:val="21"/>
              </w:rPr>
              <w:t>镀锌</w:t>
            </w:r>
            <w:r>
              <w:rPr>
                <w:color w:val="000000"/>
                <w:sz w:val="21"/>
              </w:rPr>
              <w:t>钢板，主柱</w:t>
            </w:r>
            <w:r>
              <w:rPr>
                <w:color w:val="000000"/>
                <w:sz w:val="21"/>
              </w:rPr>
              <w:t>50*50*1.2mm</w:t>
            </w:r>
            <w:r>
              <w:rPr>
                <w:color w:val="000000"/>
                <w:sz w:val="21"/>
              </w:rPr>
              <w:t>镀锌方管，大门采用0.7mm厚201不锈钢制作。</w:t>
            </w:r>
          </w:p>
          <w:p>
            <w:pPr>
              <w:pStyle w:val="null3"/>
            </w:pPr>
            <w:r>
              <w:rPr>
                <w:color w:val="000000"/>
                <w:sz w:val="21"/>
              </w:rPr>
              <w:t>3</w:t>
            </w:r>
            <w:r>
              <w:rPr>
                <w:color w:val="000000"/>
                <w:sz w:val="21"/>
              </w:rPr>
              <w:t>、 喷涂处理：整体设备静电粉体涂装，采用户外专用粉末，粉末经相关机构认证，附着力：0级</w:t>
            </w:r>
            <w:r>
              <w:rPr>
                <w:i/>
                <w:color w:val="000000"/>
                <w:sz w:val="21"/>
              </w:rPr>
              <w:t>,</w:t>
            </w:r>
            <w:r>
              <w:rPr>
                <w:color w:val="000000"/>
                <w:sz w:val="21"/>
              </w:rPr>
              <w:t>冲击：</w:t>
            </w:r>
            <w:r>
              <w:rPr>
                <w:color w:val="000000"/>
                <w:sz w:val="21"/>
              </w:rPr>
              <w:t>50kg/cm,</w:t>
            </w:r>
            <w:r>
              <w:rPr>
                <w:color w:val="000000"/>
                <w:sz w:val="21"/>
              </w:rPr>
              <w:t>膜厚（干膜）：</w:t>
            </w:r>
            <w:r>
              <w:rPr>
                <w:color w:val="000000"/>
                <w:sz w:val="21"/>
              </w:rPr>
              <w:t>70-100 umo</w:t>
            </w:r>
          </w:p>
          <w:p>
            <w:pPr>
              <w:pStyle w:val="null3"/>
            </w:pPr>
            <w:r>
              <w:rPr>
                <w:color w:val="000000"/>
                <w:sz w:val="21"/>
              </w:rPr>
              <w:t>4</w:t>
            </w:r>
            <w:r>
              <w:rPr>
                <w:color w:val="000000"/>
                <w:sz w:val="21"/>
              </w:rPr>
              <w:t>、 宣传标识：贴宣传海布（内容有：分类四张图、答疑、广州市垃圾分类宣传方案），投放口门和正面标识采用</w:t>
            </w:r>
            <w:r>
              <w:rPr>
                <w:color w:val="000000"/>
                <w:sz w:val="21"/>
              </w:rPr>
              <w:t>3.0mm</w:t>
            </w:r>
            <w:r>
              <w:rPr>
                <w:color w:val="000000"/>
                <w:sz w:val="21"/>
              </w:rPr>
              <w:t>厚亚</w:t>
            </w:r>
            <w:r>
              <w:rPr>
                <w:color w:val="000000"/>
                <w:sz w:val="21"/>
              </w:rPr>
              <w:t>克力标 识相应投口的</w:t>
            </w:r>
            <w:r>
              <w:rPr>
                <w:color w:val="000000"/>
                <w:sz w:val="21"/>
              </w:rPr>
              <w:t>LOGO, LOGO</w:t>
            </w:r>
            <w:r>
              <w:rPr>
                <w:color w:val="000000"/>
                <w:sz w:val="21"/>
              </w:rPr>
              <w:t>内容和尺寸需要满足国标图案标识要求。在显眼位置安装番禺区垃圾分类LOGO。</w:t>
            </w:r>
          </w:p>
          <w:p>
            <w:pPr>
              <w:pStyle w:val="null3"/>
            </w:pPr>
            <w:r>
              <w:rPr>
                <w:color w:val="000000"/>
                <w:sz w:val="21"/>
              </w:rPr>
              <w:t>5</w:t>
            </w:r>
            <w:r>
              <w:rPr>
                <w:color w:val="000000"/>
                <w:sz w:val="21"/>
              </w:rPr>
              <w:t>、 水电：分类亭内照明使用3盏</w:t>
            </w:r>
            <w:r>
              <w:rPr>
                <w:color w:val="000000"/>
                <w:sz w:val="21"/>
              </w:rPr>
              <w:t>40Wled</w:t>
            </w:r>
            <w:r>
              <w:rPr>
                <w:color w:val="000000"/>
                <w:sz w:val="21"/>
              </w:rPr>
              <w:t>吸顶灯平均分布</w:t>
            </w:r>
            <w:r>
              <w:rPr>
                <w:color w:val="000000"/>
                <w:sz w:val="21"/>
              </w:rPr>
              <w:t>，电线</w:t>
            </w:r>
            <w:r>
              <w:rPr>
                <w:color w:val="000000"/>
                <w:sz w:val="21"/>
              </w:rPr>
              <w:t>2.0</w:t>
            </w:r>
            <w:r>
              <w:rPr>
                <w:color w:val="000000"/>
                <w:sz w:val="21"/>
              </w:rPr>
              <w:t>平方并套装在专用电线管内，给水釆用4 分专用水管、排水管釆用</w:t>
            </w:r>
            <w:r>
              <w:rPr>
                <w:color w:val="000000"/>
                <w:sz w:val="21"/>
              </w:rPr>
              <w:t>50mm</w:t>
            </w:r>
            <w:r>
              <w:rPr>
                <w:color w:val="000000"/>
                <w:sz w:val="21"/>
              </w:rPr>
              <w:t>水管。</w:t>
            </w:r>
          </w:p>
          <w:p>
            <w:pPr>
              <w:pStyle w:val="null3"/>
            </w:pPr>
            <w:r>
              <w:rPr>
                <w:color w:val="000000"/>
                <w:sz w:val="21"/>
              </w:rPr>
              <w:t>6</w:t>
            </w:r>
            <w:r>
              <w:rPr>
                <w:color w:val="000000"/>
                <w:sz w:val="21"/>
              </w:rPr>
              <w:t>、洗手台：洗手盆釆用内嵌式不锈钢盘，</w:t>
            </w:r>
            <w:r>
              <w:rPr>
                <w:color w:val="000000"/>
                <w:sz w:val="21"/>
              </w:rPr>
              <w:t>出水装置</w:t>
            </w:r>
            <w:r>
              <w:rPr>
                <w:color w:val="000000"/>
                <w:sz w:val="21"/>
              </w:rPr>
              <w:t>釆用手拔式开关，柜体釆用</w:t>
            </w:r>
            <w:r>
              <w:rPr>
                <w:color w:val="000000"/>
                <w:sz w:val="21"/>
              </w:rPr>
              <w:t>1. 0mm</w:t>
            </w:r>
            <w:r>
              <w:rPr>
                <w:color w:val="000000"/>
                <w:sz w:val="21"/>
              </w:rPr>
              <w:t>镀锌板，铺花岗岩石面，配梳妆镜、吹手机、洗手液盒。</w:t>
            </w:r>
          </w:p>
          <w:p>
            <w:pPr>
              <w:pStyle w:val="null3"/>
            </w:pPr>
            <w:r>
              <w:rPr>
                <w:color w:val="000000"/>
                <w:sz w:val="21"/>
              </w:rPr>
              <w:t>7</w:t>
            </w:r>
            <w:r>
              <w:rPr>
                <w:color w:val="000000"/>
                <w:sz w:val="21"/>
              </w:rPr>
              <w:t>、 电源：预留二三插座一个。</w:t>
            </w:r>
          </w:p>
          <w:p>
            <w:pPr>
              <w:pStyle w:val="null3"/>
            </w:pPr>
            <w:r>
              <w:rPr>
                <w:color w:val="000000"/>
                <w:sz w:val="21"/>
              </w:rPr>
              <w:t>8</w:t>
            </w:r>
            <w:r>
              <w:rPr>
                <w:color w:val="000000"/>
                <w:sz w:val="21"/>
              </w:rPr>
              <w:t>、 系统：每个投放口可以按钮或手动打开，按钮开关配有指示灯，电器元件外部配有标识指示牌，红外人体感应离开</w:t>
            </w:r>
            <w:r>
              <w:rPr>
                <w:color w:val="000000"/>
                <w:sz w:val="21"/>
              </w:rPr>
              <w:t>70CM</w:t>
            </w:r>
            <w:r>
              <w:rPr>
                <w:color w:val="000000"/>
                <w:sz w:val="21"/>
              </w:rPr>
              <w:t>后自动关闭投放门，电动推杆电压为</w:t>
            </w:r>
            <w:r>
              <w:rPr>
                <w:color w:val="000000"/>
                <w:sz w:val="21"/>
              </w:rPr>
              <w:t>12V</w:t>
            </w:r>
            <w:r>
              <w:rPr>
                <w:color w:val="000000"/>
                <w:sz w:val="21"/>
              </w:rPr>
              <w:t>推力达</w:t>
            </w:r>
            <w:r>
              <w:rPr>
                <w:color w:val="000000"/>
                <w:sz w:val="21"/>
              </w:rPr>
              <w:t>500N,</w:t>
            </w:r>
            <w:r>
              <w:rPr>
                <w:color w:val="000000"/>
                <w:sz w:val="21"/>
              </w:rPr>
              <w:t>投放高峰期可以一键打开所有投口。</w:t>
            </w:r>
          </w:p>
          <w:p>
            <w:pPr>
              <w:pStyle w:val="null3"/>
            </w:pPr>
            <w:r>
              <w:rPr>
                <w:color w:val="000000"/>
                <w:sz w:val="21"/>
              </w:rPr>
              <w:t>9</w:t>
            </w:r>
            <w:r>
              <w:rPr>
                <w:color w:val="000000"/>
                <w:sz w:val="21"/>
              </w:rPr>
              <w:t>、 工具柜：可存放拖把、扫把、马甲及督导员个人物品。</w:t>
            </w:r>
          </w:p>
          <w:p>
            <w:pPr>
              <w:pStyle w:val="null3"/>
            </w:pPr>
            <w:r>
              <w:rPr>
                <w:color w:val="000000"/>
                <w:sz w:val="21"/>
              </w:rPr>
              <w:t>10</w:t>
            </w:r>
            <w:r>
              <w:rPr>
                <w:color w:val="000000"/>
                <w:sz w:val="21"/>
              </w:rPr>
              <w:t>、功能：存放区内可放置</w:t>
            </w:r>
            <w:r>
              <w:rPr>
                <w:color w:val="000000"/>
                <w:sz w:val="21"/>
              </w:rPr>
              <w:t>不少于1排</w:t>
            </w:r>
            <w:r>
              <w:rPr>
                <w:color w:val="000000"/>
                <w:sz w:val="21"/>
              </w:rPr>
              <w:t>240L</w:t>
            </w:r>
            <w:r>
              <w:rPr>
                <w:color w:val="000000"/>
                <w:sz w:val="21"/>
              </w:rPr>
              <w:t>垃圾桶，</w:t>
            </w:r>
            <w:r>
              <w:rPr>
                <w:color w:val="000000"/>
                <w:sz w:val="21"/>
              </w:rPr>
              <w:t>保留1人作业空间，</w:t>
            </w:r>
            <w:r>
              <w:rPr>
                <w:color w:val="000000"/>
                <w:sz w:val="21"/>
              </w:rPr>
              <w:t>配置10寸排气扇、</w:t>
            </w:r>
            <w:r>
              <w:rPr>
                <w:color w:val="000000"/>
                <w:sz w:val="21"/>
              </w:rPr>
              <w:t>6R</w:t>
            </w:r>
            <w:r>
              <w:rPr>
                <w:color w:val="000000"/>
                <w:sz w:val="21"/>
              </w:rPr>
              <w:t>灭蚊灯，具备防雨透气功能，防止闲杂人员翻找垃圾桶造成环境脏乱。</w:t>
            </w:r>
          </w:p>
          <w:p>
            <w:pPr>
              <w:pStyle w:val="null3"/>
            </w:pPr>
            <w:r>
              <w:rPr>
                <w:color w:val="000000"/>
                <w:sz w:val="21"/>
              </w:rPr>
              <w:t>11</w:t>
            </w:r>
            <w:r>
              <w:rPr>
                <w:color w:val="000000"/>
                <w:sz w:val="21"/>
              </w:rPr>
              <w:t>、备注：大门左右趟开，不能安装地轨，保证门不摇晃，大门打开时可以清晰看到室内情况。吹手机安装在分类亭外的洗手盆旁边明显位置且具有防淋雨功能。分类亭的通风透气率不少于8%。有害箱具有存放各种长度灯管、异形灯管、电池及药品的区域，箱体外挂在分类亭外面。</w:t>
            </w:r>
          </w:p>
          <w:p>
            <w:pPr>
              <w:pStyle w:val="null3"/>
            </w:pPr>
            <w:r>
              <w:rPr>
                <w:color w:val="000000"/>
                <w:sz w:val="21"/>
              </w:rPr>
              <w:t>12</w:t>
            </w:r>
            <w:r>
              <w:rPr>
                <w:color w:val="000000"/>
                <w:sz w:val="21"/>
              </w:rPr>
              <w:t>、摄像头</w:t>
            </w:r>
          </w:p>
          <w:p>
            <w:pPr>
              <w:pStyle w:val="null3"/>
            </w:pPr>
            <w:r>
              <w:rPr>
                <w:color w:val="000000"/>
                <w:sz w:val="21"/>
              </w:rPr>
              <w:t>（1）设备类型：4G球型摄像机</w:t>
            </w:r>
          </w:p>
          <w:p>
            <w:pPr>
              <w:pStyle w:val="null3"/>
            </w:pPr>
            <w:r>
              <w:rPr>
                <w:color w:val="000000"/>
                <w:sz w:val="21"/>
              </w:rPr>
              <w:t>（2）摄像机像素：≥200万像素</w:t>
            </w:r>
          </w:p>
          <w:p>
            <w:pPr>
              <w:pStyle w:val="null3"/>
            </w:pPr>
            <w:r>
              <w:rPr>
                <w:color w:val="000000"/>
                <w:sz w:val="21"/>
              </w:rPr>
              <w:t>（3）存储：≥256G</w:t>
            </w:r>
          </w:p>
          <w:p>
            <w:pPr>
              <w:pStyle w:val="null3"/>
            </w:pPr>
            <w:r>
              <w:rPr>
                <w:color w:val="000000"/>
                <w:sz w:val="21"/>
              </w:rPr>
              <w:t>（4）视频压缩标准：支持H265、MJPEG等（其中H.265为必须支持）</w:t>
            </w:r>
          </w:p>
          <w:p>
            <w:pPr>
              <w:pStyle w:val="null3"/>
            </w:pPr>
            <w:r>
              <w:rPr>
                <w:color w:val="000000"/>
                <w:sz w:val="21"/>
              </w:rPr>
              <w:t>（5）最大分辨率：≥1920*1080</w:t>
            </w:r>
          </w:p>
          <w:p>
            <w:pPr>
              <w:pStyle w:val="null3"/>
            </w:pPr>
            <w:r>
              <w:rPr>
                <w:color w:val="000000"/>
                <w:sz w:val="21"/>
              </w:rPr>
              <w:t>（6）监控范围：水平旋转：350°，垂直方向：0°~90°</w:t>
            </w:r>
          </w:p>
          <w:p>
            <w:pPr>
              <w:pStyle w:val="null3"/>
            </w:pPr>
            <w:r>
              <w:rPr>
                <w:color w:val="000000"/>
                <w:sz w:val="21"/>
              </w:rPr>
              <w:t>（7）网络：支持4G（移动、联通，电信）网络传输</w:t>
            </w:r>
          </w:p>
          <w:p>
            <w:pPr>
              <w:pStyle w:val="null3"/>
            </w:pPr>
            <w:r>
              <w:rPr>
                <w:color w:val="000000"/>
                <w:sz w:val="21"/>
              </w:rPr>
              <w:t>（8）内置存储：≥256G，本地存储最少不低于 7 天</w:t>
            </w:r>
          </w:p>
          <w:p>
            <w:pPr>
              <w:pStyle w:val="null3"/>
            </w:pPr>
            <w:r>
              <w:rPr>
                <w:color w:val="000000"/>
                <w:sz w:val="21"/>
              </w:rPr>
              <w:t>（9）光学或数码变倍：支持</w:t>
            </w:r>
          </w:p>
          <w:p>
            <w:pPr>
              <w:pStyle w:val="null3"/>
            </w:pPr>
            <w:r>
              <w:rPr>
                <w:color w:val="000000"/>
                <w:sz w:val="21"/>
              </w:rPr>
              <w:t>（10）语音对讲：支持</w:t>
            </w:r>
          </w:p>
          <w:p>
            <w:pPr>
              <w:pStyle w:val="null3"/>
            </w:pPr>
            <w:r>
              <w:rPr>
                <w:color w:val="000000"/>
                <w:sz w:val="21"/>
              </w:rPr>
              <w:t>（11）视频传输协议：支持 GB/T28181-2016、ONVIF、GA/T 1400-2017、SDK等多协议（其中GB/T28181-2016为必须支持）</w:t>
            </w:r>
          </w:p>
          <w:p>
            <w:pPr>
              <w:pStyle w:val="null3"/>
            </w:pPr>
            <w:r>
              <w:rPr>
                <w:color w:val="000000"/>
                <w:sz w:val="21"/>
              </w:rPr>
              <w:t>（12）供电方式：DC12V</w:t>
            </w:r>
          </w:p>
          <w:p>
            <w:pPr>
              <w:pStyle w:val="null3"/>
            </w:pPr>
            <w:r>
              <w:rPr>
                <w:sz w:val="21"/>
              </w:rPr>
              <w:t>（13）防护等级：不低于IP66</w:t>
            </w:r>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ind w:firstLine="480"/>
      </w:pPr>
      <w:r>
        <w:rPr/>
        <w:t xml:space="preserve"> </w:t>
      </w:r>
    </w:p>
    <w:p>
      <w:pPr>
        <w:pStyle w:val="null3"/>
        <w:ind w:firstLine="480"/>
        <w:jc w:val="center"/>
        <w:outlineLvl w:val="1"/>
      </w:pPr>
      <w:r>
        <w:rPr>
          <w:b/>
          <w:sz w:val="36"/>
        </w:rPr>
        <w:t>第三章 投标人须知</w:t>
      </w:r>
    </w:p>
    <w:p>
      <w:pPr>
        <w:pStyle w:val="null3"/>
        <w:ind w:firstLine="480"/>
      </w:pPr>
      <w:r>
        <w:rPr/>
        <w:t>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b/>
          <w:sz w:val="24"/>
        </w:rPr>
        <w:t>一、名词解释</w:t>
      </w:r>
    </w:p>
    <w:p>
      <w:pPr>
        <w:pStyle w:val="null3"/>
        <w:ind w:firstLine="480"/>
      </w:pPr>
      <w:r>
        <w:rPr/>
        <w:t>1.采购代理机构：本项目是指广东正廉咨询有限公司，负责整个采购活动的组织，依法负责编制和发布招标文件，对招标文件拥有最终的解释权，不以任何身份出任评标委员会成员。</w:t>
      </w:r>
    </w:p>
    <w:p>
      <w:pPr>
        <w:pStyle w:val="null3"/>
        <w:ind w:firstLine="480"/>
      </w:pPr>
      <w:r>
        <w:rPr/>
        <w:t>2.采购人：本项目是指</w:t>
      </w:r>
      <w:r>
        <w:rPr/>
        <w:t>广州市番禺区城市管理和综合执法局</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本表与招标文件对应章节的内容若不一致，以本表为准。</w:t>
            </w:r>
          </w:p>
        </w:tc>
      </w:tr>
      <w:tr>
        <w:tc>
          <w:tcPr>
            <w:tcW w:type="dxa" w:w="1051"/>
          </w:tcPr>
          <w:p>
            <w:pPr>
              <w:pStyle w:val="null3"/>
            </w:pPr>
            <w:r>
              <w:rPr/>
              <w:t>序号</w:t>
            </w:r>
          </w:p>
        </w:tc>
        <w:tc>
          <w:tcPr>
            <w:tcW w:type="dxa" w:w="2252"/>
          </w:tcPr>
          <w:p>
            <w:pPr>
              <w:pStyle w:val="null3"/>
            </w:pPr>
            <w:r>
              <w:rPr/>
              <w:t>条款名称</w:t>
            </w:r>
          </w:p>
        </w:tc>
        <w:tc>
          <w:tcPr>
            <w:tcW w:type="dxa" w:w="5004"/>
          </w:tcPr>
          <w:p>
            <w:pPr>
              <w:pStyle w:val="null3"/>
            </w:pPr>
            <w:r>
              <w:rPr/>
              <w:t>内容及要求</w:t>
            </w:r>
          </w:p>
        </w:tc>
      </w:tr>
      <w:tr>
        <w:tc>
          <w:tcPr>
            <w:tcW w:type="dxa" w:w="1051"/>
          </w:tcPr>
          <w:p>
            <w:pPr>
              <w:pStyle w:val="null3"/>
            </w:pPr>
            <w:r>
              <w:rPr/>
              <w:t>1</w:t>
            </w:r>
          </w:p>
        </w:tc>
        <w:tc>
          <w:tcPr>
            <w:tcW w:type="dxa" w:w="2252"/>
          </w:tcPr>
          <w:p>
            <w:pPr>
              <w:pStyle w:val="null3"/>
            </w:pPr>
            <w:r>
              <w:rPr/>
              <w:t>采购包情况</w:t>
            </w:r>
          </w:p>
        </w:tc>
        <w:tc>
          <w:tcPr>
            <w:tcW w:type="dxa" w:w="5004"/>
          </w:tcPr>
          <w:p>
            <w:pPr>
              <w:pStyle w:val="null3"/>
            </w:pPr>
            <w:r>
              <w:rPr/>
              <w:t>本项目共</w:t>
            </w:r>
            <w:r>
              <w:rPr/>
              <w:t>1</w:t>
            </w:r>
            <w:r>
              <w:rPr/>
              <w:t>个采购包</w:t>
            </w:r>
          </w:p>
        </w:tc>
      </w:tr>
      <w:tr>
        <w:tc>
          <w:tcPr>
            <w:tcW w:type="dxa" w:w="1051"/>
          </w:tcPr>
          <w:p>
            <w:pPr>
              <w:pStyle w:val="null3"/>
            </w:pPr>
            <w:r>
              <w:rPr/>
              <w:t>2</w:t>
            </w:r>
          </w:p>
        </w:tc>
        <w:tc>
          <w:tcPr>
            <w:tcW w:type="dxa" w:w="2252"/>
          </w:tcPr>
          <w:p>
            <w:pPr>
              <w:pStyle w:val="null3"/>
            </w:pPr>
            <w:r>
              <w:rPr/>
              <w:t>开标方式</w:t>
            </w:r>
          </w:p>
        </w:tc>
        <w:tc>
          <w:tcPr>
            <w:tcW w:type="dxa" w:w="5004"/>
          </w:tcPr>
          <w:p>
            <w:pPr>
              <w:pStyle w:val="null3"/>
            </w:pPr>
            <w:r>
              <w:rPr/>
              <w:t>远程电子开标</w:t>
            </w:r>
          </w:p>
        </w:tc>
      </w:tr>
      <w:tr>
        <w:tc>
          <w:tcPr>
            <w:tcW w:type="dxa" w:w="1051"/>
          </w:tcPr>
          <w:p>
            <w:pPr>
              <w:pStyle w:val="null3"/>
            </w:pPr>
            <w:r>
              <w:rPr/>
              <w:t>3</w:t>
            </w:r>
          </w:p>
        </w:tc>
        <w:tc>
          <w:tcPr>
            <w:tcW w:type="dxa" w:w="2252"/>
          </w:tcPr>
          <w:p>
            <w:pPr>
              <w:pStyle w:val="null3"/>
            </w:pPr>
            <w:r>
              <w:rPr/>
              <w:t>评标方式</w:t>
            </w:r>
          </w:p>
        </w:tc>
        <w:tc>
          <w:tcPr>
            <w:tcW w:type="dxa" w:w="5004"/>
          </w:tcPr>
          <w:p>
            <w:pPr>
              <w:pStyle w:val="null3"/>
            </w:pPr>
            <w:r>
              <w:rPr/>
              <w:t>现场电子评标</w:t>
            </w:r>
            <w:r>
              <w:rPr/>
              <w:t>（供应商应当审慎标记各评审项的应答部分，标记内容清晰且完整，否则将自行承担不利后果）</w:t>
            </w:r>
          </w:p>
        </w:tc>
      </w:tr>
      <w:tr>
        <w:tc>
          <w:tcPr>
            <w:tcW w:type="dxa" w:w="1051"/>
          </w:tcPr>
          <w:p>
            <w:pPr>
              <w:pStyle w:val="null3"/>
            </w:pPr>
            <w:r>
              <w:rPr/>
              <w:t>4</w:t>
            </w:r>
          </w:p>
        </w:tc>
        <w:tc>
          <w:tcPr>
            <w:tcW w:type="dxa" w:w="2252"/>
          </w:tcPr>
          <w:p>
            <w:pPr>
              <w:pStyle w:val="null3"/>
            </w:pPr>
            <w:r>
              <w:rPr/>
              <w:t>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p>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7</w:t>
            </w:r>
          </w:p>
        </w:tc>
        <w:tc>
          <w:tcPr>
            <w:tcW w:type="dxa" w:w="2252"/>
          </w:tcPr>
          <w:p>
            <w:pPr>
              <w:pStyle w:val="null3"/>
            </w:pPr>
            <w:r>
              <w:rPr/>
              <w:t>现场踏勘</w:t>
            </w:r>
          </w:p>
        </w:tc>
        <w:tc>
          <w:tcPr>
            <w:tcW w:type="dxa" w:w="5004"/>
          </w:tcPr>
          <w:p>
            <w:pPr>
              <w:pStyle w:val="null3"/>
            </w:pPr>
          </w:p>
          <w:p>
            <w:pPr>
              <w:pStyle w:val="null3"/>
            </w:pPr>
            <w:r>
              <w:rPr/>
              <w:t>否</w:t>
            </w:r>
          </w:p>
        </w:tc>
      </w:tr>
      <w:tr>
        <w:tc>
          <w:tcPr>
            <w:tcW w:type="dxa" w:w="1051"/>
          </w:tcPr>
          <w:p>
            <w:pPr>
              <w:pStyle w:val="null3"/>
            </w:pPr>
            <w:r>
              <w:rPr/>
              <w:t>8</w:t>
            </w:r>
          </w:p>
        </w:tc>
        <w:tc>
          <w:tcPr>
            <w:tcW w:type="dxa" w:w="2252"/>
          </w:tcPr>
          <w:p>
            <w:pPr>
              <w:pStyle w:val="null3"/>
            </w:pPr>
            <w:r>
              <w:rPr/>
              <w:t>投标有效期</w:t>
            </w:r>
          </w:p>
        </w:tc>
        <w:tc>
          <w:tcPr>
            <w:tcW w:type="dxa" w:w="5004"/>
          </w:tcPr>
          <w:p>
            <w:pPr>
              <w:pStyle w:val="null3"/>
            </w:pPr>
            <w:r>
              <w:rPr/>
              <w:t>从提交投标（响应）文件的截止之日起90日历天</w:t>
            </w:r>
          </w:p>
        </w:tc>
      </w:tr>
      <w:tr>
        <w:tc>
          <w:tcPr>
            <w:tcW w:type="dxa" w:w="1051"/>
          </w:tcPr>
          <w:p>
            <w:pPr>
              <w:pStyle w:val="null3"/>
            </w:pPr>
            <w:r>
              <w:rPr/>
              <w:t>9</w:t>
            </w:r>
          </w:p>
        </w:tc>
        <w:tc>
          <w:tcPr>
            <w:tcW w:type="dxa" w:w="2252"/>
          </w:tcPr>
          <w:p>
            <w:pPr>
              <w:pStyle w:val="null3"/>
            </w:pPr>
            <w:r>
              <w:rPr/>
              <w:t>投标保证金</w:t>
            </w:r>
          </w:p>
        </w:tc>
        <w:tc>
          <w:tcPr>
            <w:tcW w:type="dxa" w:w="5004"/>
          </w:tcPr>
          <w:p>
            <w:pPr>
              <w:pStyle w:val="null3"/>
            </w:pPr>
            <w:r>
              <w:rPr/>
              <w:t>采购包1：保证金人民币：0.00元整。</w:t>
            </w:r>
          </w:p>
          <w:p>
            <w:pPr>
              <w:pStyle w:val="null3"/>
            </w:pPr>
            <w:r>
              <w:rPr/>
              <w:t>开户单位：</w:t>
            </w:r>
            <w:r>
              <w:rPr/>
              <w:t>无</w:t>
            </w:r>
          </w:p>
          <w:p>
            <w:pPr>
              <w:pStyle w:val="null3"/>
            </w:pPr>
            <w:r>
              <w:rPr/>
              <w:t>开户账号：</w:t>
            </w:r>
            <w:r>
              <w:rPr/>
              <w:t>无</w:t>
            </w:r>
          </w:p>
          <w:p>
            <w:pPr>
              <w:pStyle w:val="null3"/>
            </w:pPr>
            <w:r>
              <w:rPr/>
              <w:t>开户银行：</w:t>
            </w:r>
            <w:r>
              <w:rPr/>
              <w:t>无</w:t>
            </w:r>
          </w:p>
          <w:p>
            <w:pPr>
              <w:pStyle w:val="null3"/>
            </w:pPr>
            <w:r>
              <w:rPr/>
              <w:t>支票提交方式：</w:t>
            </w:r>
            <w:r>
              <w:rPr/>
              <w:t>无</w:t>
            </w:r>
          </w:p>
          <w:p>
            <w:pPr>
              <w:pStyle w:val="null3"/>
            </w:pPr>
            <w:r>
              <w:rPr/>
              <w:t>汇票、本票提交方式：</w:t>
            </w:r>
            <w:r>
              <w:rPr/>
              <w:t>无</w:t>
            </w:r>
          </w:p>
          <w:p>
            <w:pPr>
              <w:pStyle w:val="null3"/>
              <w:ind w:firstLine="480"/>
            </w:pPr>
            <w:r>
              <w:rPr/>
              <w:t>投标保证金有效期∶与投标有效期一致。</w:t>
            </w:r>
          </w:p>
          <w:p>
            <w:pPr>
              <w:pStyle w:val="null3"/>
              <w:ind w:firstLine="480"/>
            </w:pPr>
            <w:r>
              <w:rPr/>
              <w:t>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当无法使用 CA 证书在云平台项目采购系统进行电子投标文件开标解密时，供应商须在代理机构指引下启用非加密电子版投标文件。</w:t>
            </w:r>
          </w:p>
        </w:tc>
      </w:tr>
      <w:tr>
        <w:tc>
          <w:tcPr>
            <w:tcW w:type="dxa" w:w="1051"/>
          </w:tcPr>
          <w:p>
            <w:pPr>
              <w:pStyle w:val="null3"/>
            </w:pPr>
            <w:r>
              <w:rPr/>
              <w:t>11</w:t>
            </w:r>
          </w:p>
        </w:tc>
        <w:tc>
          <w:tcPr>
            <w:tcW w:type="dxa" w:w="2252"/>
          </w:tcPr>
          <w:p>
            <w:pPr>
              <w:pStyle w:val="null3"/>
            </w:pPr>
            <w:r>
              <w:rPr/>
              <w:t>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ind w:firstLine="480"/>
              <w:jc w:val="left"/>
            </w:pPr>
          </w:p>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项目兼投兼中规则</w:t>
            </w:r>
          </w:p>
        </w:tc>
        <w:tc>
          <w:tcPr>
            <w:tcW w:type="dxa" w:w="5004"/>
          </w:tcPr>
          <w:p>
            <w:pPr>
              <w:pStyle w:val="null3"/>
            </w:pPr>
            <w:r>
              <w:rPr/>
              <w:t>兼投兼中：-</w:t>
            </w:r>
          </w:p>
        </w:tc>
      </w:tr>
      <w:tr>
        <w:tc>
          <w:tcPr>
            <w:tcW w:type="dxa" w:w="1051"/>
          </w:tcPr>
          <w:p>
            <w:pPr>
              <w:pStyle w:val="null3"/>
            </w:pPr>
            <w:r>
              <w:rPr/>
              <w:t>15</w:t>
            </w:r>
          </w:p>
        </w:tc>
        <w:tc>
          <w:tcPr>
            <w:tcW w:type="dxa" w:w="2252"/>
          </w:tcPr>
          <w:p>
            <w:pPr>
              <w:pStyle w:val="null3"/>
            </w:pPr>
            <w:r>
              <w:rPr/>
              <w:t>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代理服务费</w:t>
            </w:r>
          </w:p>
        </w:tc>
        <w:tc>
          <w:tcPr>
            <w:tcW w:type="dxa" w:w="5004"/>
          </w:tcPr>
          <w:p>
            <w:pPr>
              <w:pStyle w:val="null3"/>
            </w:pPr>
            <w:r>
              <w:rPr/>
              <w:t>收取。</w:t>
            </w:r>
            <w:r>
              <w:rPr/>
              <w:t>采购机构代理服务收费标准：中标（成交）人需向采购代理机构缴纳代理服务费。本项目定额收取代理服务费：46,616.00 元。以上费用中标（成交）人在领取中标/成交通知书前一次性支付。</w:t>
            </w:r>
          </w:p>
        </w:tc>
      </w:tr>
      <w:tr>
        <w:tc>
          <w:tcPr>
            <w:tcW w:type="dxa" w:w="1051"/>
          </w:tcPr>
          <w:p>
            <w:pPr>
              <w:pStyle w:val="null3"/>
            </w:pPr>
            <w:r>
              <w:rPr/>
              <w:t>17</w:t>
            </w:r>
          </w:p>
        </w:tc>
        <w:tc>
          <w:tcPr>
            <w:tcW w:type="dxa" w:w="2252"/>
          </w:tcPr>
          <w:p>
            <w:pPr>
              <w:pStyle w:val="null3"/>
            </w:pPr>
            <w:r>
              <w:rPr/>
              <w:t>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其他</w:t>
            </w:r>
          </w:p>
        </w:tc>
        <w:tc>
          <w:tcPr>
            <w:tcW w:type="dxa" w:w="5004"/>
          </w:tcPr>
          <w:p/>
        </w:tc>
      </w:tr>
      <w:tr>
        <w:tc>
          <w:tcPr>
            <w:tcW w:type="dxa" w:w="1051"/>
          </w:tcPr>
          <w:p>
            <w:pPr>
              <w:pStyle w:val="null3"/>
            </w:pPr>
            <w:r>
              <w:rPr/>
              <w:t>19</w:t>
            </w:r>
          </w:p>
        </w:tc>
        <w:tc>
          <w:tcPr>
            <w:tcW w:type="dxa" w:w="2252"/>
          </w:tcPr>
          <w:p>
            <w:pPr>
              <w:pStyle w:val="null3"/>
            </w:pPr>
            <w:r>
              <w:rPr/>
              <w:t>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专门面向中小企业采购</w:t>
            </w:r>
          </w:p>
        </w:tc>
        <w:tc>
          <w:tcPr>
            <w:tcW w:type="dxa" w:w="5004"/>
          </w:tcPr>
          <w:p>
            <w:pPr>
              <w:pStyle w:val="null3"/>
              <w:ind w:firstLine="480"/>
              <w:jc w:val="left"/>
            </w:pPr>
            <w:r>
              <w:rPr/>
              <w:t>采购包1：面向中小企业，采购包专门预留</w:t>
            </w:r>
          </w:p>
        </w:tc>
      </w:tr>
    </w:tbl>
    <w:p>
      <w:pPr>
        <w:pStyle w:val="null3"/>
        <w:outlineLvl w:val="2"/>
      </w:pPr>
      <w:r>
        <w:rPr>
          <w:b/>
          <w:sz w:val="28"/>
        </w:rPr>
        <w:t>三、说明</w:t>
      </w:r>
    </w:p>
    <w:p>
      <w:pPr>
        <w:pStyle w:val="null3"/>
        <w:outlineLvl w:val="3"/>
      </w:pPr>
      <w:r>
        <w:rPr>
          <w:b/>
          <w:sz w:val="24"/>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b/>
          <w:sz w:val="24"/>
        </w:rPr>
        <w:t>2.适用范围</w:t>
      </w:r>
    </w:p>
    <w:p>
      <w:pPr>
        <w:pStyle w:val="null3"/>
        <w:ind w:firstLine="480"/>
      </w:pPr>
      <w:r>
        <w:rPr/>
        <w:t>本招标文件仅适用于本次招标公告中所涉及的项目和内容。</w:t>
      </w:r>
    </w:p>
    <w:p>
      <w:pPr>
        <w:pStyle w:val="null3"/>
        <w:outlineLvl w:val="3"/>
      </w:pPr>
      <w:r>
        <w:rPr>
          <w:b/>
          <w:sz w:val="24"/>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b/>
          <w:sz w:val="24"/>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b/>
          <w:sz w:val="24"/>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w:t>
        <w:tab/>
        <w:tab/>
        <w:t xml:space="preserve">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w:t>
        <w:tab/>
        <w:tab/>
        <w:t xml:space="preserve">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b/>
          <w:sz w:val="24"/>
        </w:rPr>
        <w:t>6.关联企业投标说明</w:t>
      </w:r>
    </w:p>
    <w:p>
      <w:pPr>
        <w:pStyle w:val="null3"/>
        <w:ind w:firstLine="480"/>
      </w:pPr>
      <w:r>
        <w:rPr/>
        <w:t>6.1</w:t>
        <w:tab/>
        <w:tab/>
        <w:t xml:space="preserve">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w:t>
        <w:tab/>
        <w:tab/>
        <w:t xml:space="preserve">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b/>
          <w:sz w:val="24"/>
        </w:rPr>
        <w:t>7.关于中小微企业投标</w:t>
      </w:r>
    </w:p>
    <w:p>
      <w:pPr>
        <w:pStyle w:val="null3"/>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pStyle w:val="null3"/>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b/>
          <w:sz w:val="24"/>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b/>
          <w:sz w:val="24"/>
        </w:rPr>
        <w:t>9.语言文字以及度量衡单位</w:t>
      </w:r>
    </w:p>
    <w:p>
      <w:pPr>
        <w:pStyle w:val="null3"/>
        <w:ind w:firstLine="480"/>
      </w:pPr>
      <w:r>
        <w:rPr/>
        <w:t>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b/>
          <w:sz w:val="24"/>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b/>
          <w:sz w:val="24"/>
        </w:rPr>
        <w:t>11.关于分支机构投标</w:t>
      </w:r>
    </w:p>
    <w:p>
      <w:pPr>
        <w:pStyle w:val="null3"/>
        <w:ind w:firstLine="480"/>
      </w:pPr>
      <w:r>
        <w:rPr/>
        <w:t>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b/>
          <w:sz w:val="28"/>
        </w:rPr>
        <w:t>四、招标文件的澄清和修改</w:t>
      </w:r>
    </w:p>
    <w:p>
      <w:pPr>
        <w:pStyle w:val="null3"/>
        <w:ind w:firstLine="480"/>
      </w:pPr>
      <w:r>
        <w:rPr/>
        <w:t>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b/>
          <w:sz w:val="28"/>
        </w:rPr>
        <w:t>五、投标要求</w:t>
      </w:r>
    </w:p>
    <w:p>
      <w:pPr>
        <w:pStyle w:val="null3"/>
        <w:outlineLvl w:val="3"/>
      </w:pPr>
      <w:r>
        <w:rPr>
          <w:b/>
          <w:sz w:val="24"/>
        </w:rPr>
        <w:t>1.投标登记</w:t>
      </w:r>
    </w:p>
    <w:p>
      <w:pPr>
        <w:pStyle w:val="null3"/>
        <w:ind w:firstLine="480"/>
      </w:pPr>
      <w:r>
        <w:rPr/>
        <w:t>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b/>
          <w:sz w:val="24"/>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b/>
          <w:sz w:val="24"/>
        </w:rPr>
        <w:t>3.投标文件的提交</w:t>
      </w:r>
    </w:p>
    <w:p>
      <w:pPr>
        <w:pStyle w:val="null3"/>
        <w:ind w:firstLine="480"/>
      </w:pPr>
      <w:r>
        <w:rPr/>
        <w:t>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b/>
          <w:sz w:val="24"/>
        </w:rPr>
        <w:t>4.投标文件的修改、撤回与撤销</w:t>
      </w:r>
    </w:p>
    <w:p>
      <w:pPr>
        <w:pStyle w:val="null3"/>
        <w:ind w:firstLine="480"/>
      </w:pPr>
      <w:r>
        <w:rPr/>
        <w:t>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b/>
          <w:sz w:val="24"/>
        </w:rPr>
        <w:t>5.投标文件的解密</w:t>
      </w:r>
    </w:p>
    <w:p>
      <w:pPr>
        <w:pStyle w:val="null3"/>
        <w:ind w:firstLine="480"/>
      </w:pPr>
      <w:r>
        <w:rPr/>
        <w:t>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b/>
          <w:sz w:val="24"/>
        </w:rPr>
        <w:t>6.投标保证金</w:t>
      </w:r>
    </w:p>
    <w:p>
      <w:pPr>
        <w:pStyle w:val="null3"/>
        <w:ind w:firstLine="480"/>
      </w:pPr>
      <w:r>
        <w:rPr/>
        <w:t>本项目不收取投标保证金</w:t>
      </w:r>
    </w:p>
    <w:p>
      <w:pPr>
        <w:pStyle w:val="null3"/>
        <w:outlineLvl w:val="3"/>
      </w:pPr>
      <w:r>
        <w:rPr>
          <w:b/>
          <w:sz w:val="24"/>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b/>
          <w:sz w:val="24"/>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b/>
          <w:sz w:val="24"/>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b/>
          <w:sz w:val="28"/>
        </w:rPr>
        <w:t>六、开标、评标和定标</w:t>
      </w:r>
    </w:p>
    <w:p>
      <w:pPr>
        <w:pStyle w:val="null3"/>
        <w:outlineLvl w:val="3"/>
      </w:pPr>
      <w:r>
        <w:rPr>
          <w:b/>
          <w:sz w:val="24"/>
        </w:rPr>
        <w:t>1.开标</w:t>
      </w:r>
    </w:p>
    <w:p>
      <w:pPr>
        <w:pStyle w:val="null3"/>
        <w:ind w:firstLine="480"/>
      </w:pPr>
      <w:r>
        <w:rPr/>
        <w:t>1.1 开标程序</w:t>
      </w:r>
    </w:p>
    <w:p>
      <w:pPr>
        <w:pStyle w:val="null3"/>
        <w:ind w:firstLine="480"/>
      </w:pPr>
      <w:r>
        <w:rPr/>
        <w:t>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b/>
          <w:sz w:val="24"/>
        </w:rPr>
        <w:t>2.评审（详见第四章）</w:t>
      </w:r>
    </w:p>
    <w:p>
      <w:pPr>
        <w:pStyle w:val="null3"/>
        <w:outlineLvl w:val="3"/>
      </w:pPr>
      <w:r>
        <w:rPr>
          <w:b/>
          <w:sz w:val="24"/>
        </w:rPr>
        <w:t>3.定标</w:t>
      </w:r>
    </w:p>
    <w:p>
      <w:pPr>
        <w:pStyle w:val="null3"/>
        <w:ind w:firstLine="480"/>
      </w:pPr>
      <w:r>
        <w:rPr/>
        <w:t>3.1中标公告：</w:t>
      </w:r>
    </w:p>
    <w:p>
      <w:pPr>
        <w:pStyle w:val="null3"/>
        <w:ind w:firstLine="480"/>
      </w:pPr>
      <w:r>
        <w:rPr/>
        <w:t>中标供应商确定之日起2个工作日内，</w:t>
        <w:tab/>
        <w:tab/>
        <w:t xml:space="preserve"> 采购人或采购代理机构将在中国政府采购网(www.ccgp.gov.cn)、广东省政府采购网(https://gdgpo.czt.gd.gov.cn/)</w:t>
      </w:r>
      <w:r>
        <w:rPr/>
        <w:t>http://www.gdzhenglianzixun.com/</w:t>
      </w:r>
      <w:r>
        <w:rPr/>
        <w:t>上以公告的形式发布中标结果，中标公告的公告期限为 1</w:t>
        <w:tab/>
        <w:tab/>
        <w:t xml:space="preserve">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项目废标后，采购人或采购代理机构将在中国政府采购网(www.ccgp.gov.cn)、广东省政府采购网(https://gdgpo.czt.gd.gov.cn/)、</w:t>
      </w:r>
      <w:r>
        <w:rPr/>
        <w:t>http://www.gdzhenglianzixun.com/</w:t>
      </w:r>
      <w:r>
        <w:rPr/>
        <w:t>上发布终止公告，终止公告的公告期限为1个工作日。</w:t>
      </w:r>
    </w:p>
    <w:p>
      <w:pPr>
        <w:pStyle w:val="null3"/>
        <w:outlineLvl w:val="2"/>
      </w:pPr>
      <w:r>
        <w:rPr>
          <w:b/>
          <w:sz w:val="28"/>
        </w:rPr>
        <w:t>七、询问、质疑与投诉</w:t>
      </w:r>
    </w:p>
    <w:p>
      <w:pPr>
        <w:pStyle w:val="null3"/>
        <w:outlineLvl w:val="3"/>
      </w:pPr>
      <w:r>
        <w:rPr>
          <w:b/>
          <w:sz w:val="24"/>
        </w:rPr>
        <w:t>1.询问</w:t>
      </w:r>
    </w:p>
    <w:p>
      <w:pPr>
        <w:pStyle w:val="null3"/>
        <w:ind w:firstLine="480"/>
      </w:pPr>
      <w:r>
        <w:rPr/>
        <w:t>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b/>
          <w:sz w:val="24"/>
        </w:rPr>
        <w:t>2.质疑</w:t>
      </w:r>
    </w:p>
    <w:p>
      <w:pPr>
        <w:pStyle w:val="null3"/>
        <w:ind w:firstLine="480"/>
      </w:pPr>
      <w:r>
        <w:rPr/>
        <w:t>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谢熊</w:t>
      </w:r>
    </w:p>
    <w:p>
      <w:pPr>
        <w:pStyle w:val="null3"/>
        <w:ind w:firstLine="480"/>
      </w:pPr>
      <w:r>
        <w:rPr/>
        <w:t>电话：</w:t>
      </w:r>
      <w:r>
        <w:rPr/>
        <w:t>020-84884616</w:t>
      </w:r>
    </w:p>
    <w:p>
      <w:pPr>
        <w:pStyle w:val="null3"/>
        <w:ind w:firstLine="480"/>
      </w:pPr>
      <w:r>
        <w:rPr/>
        <w:t>传真：</w:t>
      </w:r>
      <w:r>
        <w:rPr/>
        <w:t>020-84884616</w:t>
      </w:r>
    </w:p>
    <w:p>
      <w:pPr>
        <w:pStyle w:val="null3"/>
        <w:ind w:firstLine="480"/>
      </w:pPr>
      <w:r>
        <w:rPr/>
        <w:t>邮箱：</w:t>
      </w:r>
      <w:r>
        <w:rPr/>
        <w:t>zhenglianzx@163.com</w:t>
      </w:r>
    </w:p>
    <w:p>
      <w:pPr>
        <w:pStyle w:val="null3"/>
        <w:ind w:firstLine="480"/>
      </w:pPr>
      <w:r>
        <w:rPr/>
        <w:t>地址：</w:t>
      </w:r>
      <w:r>
        <w:rPr/>
        <w:t>广州市番禺区南村镇兴南路466号405房、406房</w:t>
      </w:r>
    </w:p>
    <w:p>
      <w:pPr>
        <w:pStyle w:val="null3"/>
        <w:ind w:firstLine="480"/>
      </w:pPr>
      <w:r>
        <w:rPr/>
        <w:t>邮编：</w:t>
      </w:r>
      <w:r>
        <w:rPr/>
        <w:t>511442</w:t>
      </w:r>
    </w:p>
    <w:p>
      <w:pPr>
        <w:pStyle w:val="null3"/>
        <w:outlineLvl w:val="3"/>
      </w:pPr>
      <w:r>
        <w:rPr>
          <w:b/>
          <w:sz w:val="24"/>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政府采购监督管理机构名称：广州市番禺区财政局（政府采购管理办公室）</w:t>
      </w:r>
    </w:p>
    <w:p>
      <w:pPr>
        <w:pStyle w:val="null3"/>
      </w:pPr>
      <w:r>
        <w:rPr/>
        <w:t>地  址：广州市番禺区广场西路83号601室</w:t>
      </w:r>
    </w:p>
    <w:p>
      <w:pPr>
        <w:pStyle w:val="null3"/>
      </w:pPr>
      <w:r>
        <w:rPr/>
        <w:t>电  话：020-39300309</w:t>
      </w:r>
    </w:p>
    <w:p>
      <w:pPr>
        <w:pStyle w:val="null3"/>
      </w:pPr>
      <w:r>
        <w:rPr/>
        <w:t>邮  编：511400</w:t>
      </w:r>
    </w:p>
    <w:p>
      <w:pPr>
        <w:pStyle w:val="null3"/>
      </w:pPr>
      <w:r>
        <w:rPr/>
        <w:t>传  真：020-39300303</w:t>
      </w:r>
    </w:p>
    <w:p>
      <w:pPr>
        <w:pStyle w:val="null3"/>
        <w:outlineLvl w:val="2"/>
      </w:pPr>
      <w:r>
        <w:rPr>
          <w:b/>
          <w:sz w:val="28"/>
        </w:rPr>
        <w:t>八、合同签订和履行</w:t>
      </w:r>
    </w:p>
    <w:p>
      <w:pPr>
        <w:pStyle w:val="null3"/>
        <w:outlineLvl w:val="3"/>
      </w:pPr>
      <w:r>
        <w:rPr>
          <w:b/>
          <w:sz w:val="24"/>
        </w:rPr>
        <w:t>1.合同签订</w:t>
      </w:r>
    </w:p>
    <w:p>
      <w:pPr>
        <w:pStyle w:val="null3"/>
        <w:ind w:firstLine="480"/>
      </w:pPr>
      <w:r>
        <w:rPr/>
        <w:t>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1.3合同条款中应规定，乙方完全遵守《中华人民共和国劳动合同法》有关规定和《中华人民共和国妇女权益保障法》中关于“劳动和社会保障权益”的有关要求。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b/>
          <w:sz w:val="24"/>
        </w:rPr>
        <w:t>2.合同的履行</w:t>
      </w:r>
    </w:p>
    <w:p>
      <w:pPr>
        <w:pStyle w:val="null3"/>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ind w:firstLine="480"/>
      </w:pPr>
      <w:r>
        <w:rPr/>
        <w:t xml:space="preserve"> </w:t>
      </w:r>
    </w:p>
    <w:p>
      <w:pPr>
        <w:pStyle w:val="null3"/>
        <w:ind w:firstLine="480"/>
        <w:jc w:val="center"/>
        <w:outlineLvl w:val="1"/>
      </w:pPr>
      <w:r>
        <w:rPr>
          <w:b/>
          <w:sz w:val="36"/>
        </w:rPr>
        <w:t>第四章 评标</w:t>
      </w:r>
    </w:p>
    <w:p>
      <w:pPr>
        <w:pStyle w:val="null3"/>
        <w:outlineLvl w:val="2"/>
      </w:pPr>
      <w:r>
        <w:rPr>
          <w:b/>
          <w:sz w:val="28"/>
        </w:rPr>
        <w:t>一、评标要求</w:t>
      </w:r>
    </w:p>
    <w:p>
      <w:pPr>
        <w:pStyle w:val="null3"/>
        <w:outlineLvl w:val="3"/>
      </w:pPr>
      <w:r>
        <w:rPr>
          <w:b/>
          <w:sz w:val="24"/>
        </w:rPr>
        <w:t>1.评标方法</w:t>
      </w:r>
    </w:p>
    <w:p>
      <w:pPr>
        <w:pStyle w:val="null3"/>
      </w:pPr>
    </w:p>
    <w:p>
      <w:pPr>
        <w:pStyle w:val="null3"/>
      </w:pPr>
      <w:r>
        <w:rPr/>
        <w:t>采购包1(采购包)：综合评分法,是指投标文件满足招标文件全部实质性要求，且按照评审因素的量化指标评审得分最高的投标人为中标候选人的评标方法。（最低报价不是中标的唯一依据。）</w:t>
      </w:r>
    </w:p>
    <w:p>
      <w:pPr>
        <w:pStyle w:val="null3"/>
        <w:outlineLvl w:val="3"/>
      </w:pPr>
      <w:r>
        <w:rPr>
          <w:b/>
          <w:sz w:val="24"/>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b/>
          <w:sz w:val="24"/>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广东正廉咨询有限公司</w:t>
      </w:r>
      <w:r>
        <w:rPr/>
        <w:t>统一对外发布。</w:t>
      </w:r>
    </w:p>
    <w:p>
      <w:pPr>
        <w:pStyle w:val="null3"/>
        <w:ind w:firstLine="480"/>
      </w:pPr>
      <w:r>
        <w:rPr/>
        <w:t>（2）对</w:t>
      </w:r>
      <w:r>
        <w:rPr/>
        <w:t>广东正廉咨询有限公司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b/>
          <w:sz w:val="24"/>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b/>
          <w:sz w:val="24"/>
        </w:rPr>
        <w:t>5.投标无效的情形</w:t>
      </w:r>
    </w:p>
    <w:p>
      <w:pPr>
        <w:pStyle w:val="null3"/>
        <w:ind w:firstLine="480"/>
      </w:pPr>
      <w:r>
        <w:rPr/>
        <w:t>详见资格性审查、符合性审查和招标文件其他投标无效条款。</w:t>
      </w:r>
    </w:p>
    <w:p>
      <w:pPr>
        <w:pStyle w:val="null3"/>
        <w:outlineLvl w:val="3"/>
      </w:pPr>
      <w:r>
        <w:rPr>
          <w:b/>
          <w:sz w:val="24"/>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b/>
          <w:sz w:val="24"/>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b/>
          <w:sz w:val="28"/>
        </w:rPr>
        <w:t>二.政府采购政策落实</w:t>
      </w:r>
    </w:p>
    <w:p>
      <w:pPr>
        <w:pStyle w:val="null3"/>
        <w:outlineLvl w:val="3"/>
      </w:pPr>
      <w:r>
        <w:rPr>
          <w:b/>
          <w:sz w:val="24"/>
        </w:rPr>
        <w:t>1.节能、环保要求</w:t>
      </w:r>
    </w:p>
    <w:p>
      <w:pPr>
        <w:pStyle w:val="null3"/>
        <w:ind w:firstLine="480"/>
      </w:pPr>
      <w:r>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b/>
          <w:sz w:val="24"/>
        </w:rPr>
        <w:t>2.对小型、微型企业、监狱企业或残疾人福利性单位给予价格扣除</w:t>
      </w:r>
    </w:p>
    <w:p>
      <w:pPr>
        <w:pStyle w:val="null3"/>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b/>
          <w:sz w:val="24"/>
        </w:rPr>
        <w:t>3.价格扣除相关要求</w:t>
      </w:r>
    </w:p>
    <w:p>
      <w:pPr>
        <w:pStyle w:val="null3"/>
      </w:pPr>
    </w:p>
    <w:p>
      <w:pPr>
        <w:pStyle w:val="null3"/>
      </w:pPr>
      <w:r>
        <w:rPr/>
        <w:t>采购包1（采购包）：</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w:t>
            </w:r>
          </w:p>
        </w:tc>
        <w:tc>
          <w:tcPr>
            <w:tcW w:type="dxa" w:w="1246"/>
          </w:tcPr>
          <w:p>
            <w:pPr>
              <w:pStyle w:val="null3"/>
            </w:pPr>
            <w:r>
              <w:rPr/>
              <w:t>1%</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注：（1）上述评标价仅用于计算价格评分，成交金额以实际投标（响应）价为准。</w:t>
              <w:tab/>
              <w:tab/>
              <w:tab/>
              <w:tab/>
              <w:tab/>
              <w:t xml:space="preserve">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b/>
          <w:sz w:val="28"/>
        </w:rPr>
        <w:t>三、评审程序</w:t>
      </w:r>
    </w:p>
    <w:p>
      <w:pPr>
        <w:pStyle w:val="null3"/>
        <w:outlineLvl w:val="3"/>
      </w:pPr>
      <w:r>
        <w:rPr>
          <w:b/>
          <w:sz w:val="24"/>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p>
    <w:p>
      <w:pPr>
        <w:pStyle w:val="null3"/>
      </w:pPr>
      <w:r>
        <w:rPr/>
        <w:t>采购包1（采购包）：</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序号</w:t>
            </w:r>
          </w:p>
        </w:tc>
        <w:tc>
          <w:tcPr>
            <w:tcW w:type="dxa" w:w="7416"/>
            <w:gridSpan w:val="2"/>
          </w:tcPr>
          <w:p>
            <w:pPr>
              <w:pStyle w:val="null3"/>
            </w:pPr>
            <w:r>
              <w:rPr/>
              <w:t>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提供在中华人民共和国注册的法人或其他组织的营业执照或事业单位法人证书或社会团体法人登记证书扫描件；如投标人为自然人的，需提供自然人身份证明扫描件；分支机构投标的，须提供总公司和分公司营业执照副本扫描件及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提供承诺函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提供承诺函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提供承诺函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提供承诺函</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1.单位负责人为同一人或者存在直接控股、 管理关系的不同供应商，不得同时参加本采购项目（或采购包） 投标（响应）。 为本项目提供整体设计、 规范编制或者项目管理、 监理、 检测等服务的供应商， 不得再参与本项目投标（响应）。投标（报价）函相关承诺要求内容。 2.已登记报名并获取本项目招标文件。 3.本项目不接受联合体投标。</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本项目整体专门面向中小微企业采购，采购标的对应的行业划分类型为工业。投标（响应）产品需均由中小微企业生产且使用该中小微企业商号或者注册商标。（监狱企业、残疾人福利单位视同小型、微型企业）。 注：中小微企业以供应商填写的《中小企业声明函》（见投标格式）为判定标准，残疾人福利性单位以供应商填写的《残疾人福利性单位声明函》（见投标格式）为判定标准，监狱企业须供应商提供由省级以上监狱管理局、戒毒管理局（含新疆生产建设兵团）出具的属于监狱企业的证明文件，否则不予认定。</w:t>
            </w:r>
          </w:p>
        </w:tc>
      </w:tr>
    </w:tbl>
    <w:p>
      <w:pPr>
        <w:pStyle w:val="null3"/>
        <w:ind w:firstLine="480"/>
      </w:pPr>
      <w:r>
        <w:rPr/>
        <w:t>表二符合性审查表：</w:t>
      </w:r>
    </w:p>
    <w:p>
      <w:pPr>
        <w:pStyle w:val="null3"/>
      </w:pPr>
    </w:p>
    <w:p>
      <w:pPr>
        <w:pStyle w:val="null3"/>
      </w:pPr>
      <w:r>
        <w:rPr/>
        <w:t>采购包1（采购包）：</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序号</w:t>
            </w:r>
          </w:p>
        </w:tc>
        <w:tc>
          <w:tcPr>
            <w:tcW w:type="dxa" w:w="3178"/>
          </w:tcPr>
          <w:p>
            <w:pPr>
              <w:pStyle w:val="null3"/>
            </w:pPr>
            <w:r>
              <w:rPr/>
              <w:t>评审点要求概况</w:t>
            </w:r>
          </w:p>
        </w:tc>
        <w:tc>
          <w:tcPr>
            <w:tcW w:type="dxa" w:w="4238"/>
          </w:tcPr>
          <w:p>
            <w:pPr>
              <w:pStyle w:val="null3"/>
            </w:pPr>
            <w:r>
              <w:rPr/>
              <w:t>评审点具体描述</w:t>
            </w:r>
          </w:p>
        </w:tc>
      </w:tr>
      <w:tr>
        <w:tc>
          <w:tcPr>
            <w:tcW w:type="dxa" w:w="890"/>
          </w:tcPr>
          <w:p>
            <w:pPr>
              <w:pStyle w:val="null3"/>
            </w:pPr>
            <w:r>
              <w:rPr/>
              <w:t>1</w:t>
            </w:r>
          </w:p>
        </w:tc>
        <w:tc>
          <w:tcPr>
            <w:tcW w:type="dxa" w:w="3178"/>
          </w:tcPr>
          <w:p>
            <w:pPr>
              <w:pStyle w:val="null3"/>
            </w:pPr>
            <w:r>
              <w:rPr/>
              <w:t>投标有效期符合要求</w:t>
            </w:r>
          </w:p>
        </w:tc>
        <w:tc>
          <w:tcPr>
            <w:tcW w:type="dxa" w:w="4238"/>
          </w:tcPr>
          <w:p>
            <w:pPr>
              <w:pStyle w:val="null3"/>
            </w:pPr>
            <w:r>
              <w:rPr/>
              <w:t>投标有效期符合要求</w:t>
            </w:r>
          </w:p>
        </w:tc>
      </w:tr>
      <w:tr>
        <w:tc>
          <w:tcPr>
            <w:tcW w:type="dxa" w:w="890"/>
          </w:tcPr>
          <w:p>
            <w:pPr>
              <w:pStyle w:val="null3"/>
            </w:pPr>
            <w:r>
              <w:rPr/>
              <w:t>2</w:t>
            </w:r>
          </w:p>
        </w:tc>
        <w:tc>
          <w:tcPr>
            <w:tcW w:type="dxa" w:w="3178"/>
          </w:tcPr>
          <w:p>
            <w:pPr>
              <w:pStyle w:val="null3"/>
            </w:pPr>
            <w:r>
              <w:rPr/>
              <w:t>按招标文件规定提交了法定代表人证明书或法人授权委托书</w:t>
            </w:r>
          </w:p>
        </w:tc>
        <w:tc>
          <w:tcPr>
            <w:tcW w:type="dxa" w:w="4238"/>
          </w:tcPr>
          <w:p>
            <w:pPr>
              <w:pStyle w:val="null3"/>
            </w:pPr>
            <w:r>
              <w:rPr/>
              <w:t>按招标文件规定提交了法定代表人证明书或法人授权委托书</w:t>
            </w:r>
          </w:p>
        </w:tc>
      </w:tr>
      <w:tr>
        <w:tc>
          <w:tcPr>
            <w:tcW w:type="dxa" w:w="890"/>
          </w:tcPr>
          <w:p>
            <w:pPr>
              <w:pStyle w:val="null3"/>
            </w:pPr>
            <w:r>
              <w:rPr/>
              <w:t>3</w:t>
            </w:r>
          </w:p>
        </w:tc>
        <w:tc>
          <w:tcPr>
            <w:tcW w:type="dxa" w:w="3178"/>
          </w:tcPr>
          <w:p>
            <w:pPr>
              <w:pStyle w:val="null3"/>
            </w:pPr>
            <w:r>
              <w:rPr/>
              <w:t>投标报价是唯一确定且没超过采购预算；关键、主要内容无漏项</w:t>
            </w:r>
          </w:p>
        </w:tc>
        <w:tc>
          <w:tcPr>
            <w:tcW w:type="dxa" w:w="4238"/>
          </w:tcPr>
          <w:p>
            <w:pPr>
              <w:pStyle w:val="null3"/>
            </w:pPr>
            <w:r>
              <w:rPr/>
              <w:t>投标报价是唯一确定且没超过采购预算；关键、主要内容无漏项</w:t>
            </w:r>
          </w:p>
        </w:tc>
      </w:tr>
      <w:tr>
        <w:tc>
          <w:tcPr>
            <w:tcW w:type="dxa" w:w="890"/>
          </w:tcPr>
          <w:p>
            <w:pPr>
              <w:pStyle w:val="null3"/>
            </w:pPr>
            <w:r>
              <w:rPr/>
              <w:t>4</w:t>
            </w:r>
          </w:p>
        </w:tc>
        <w:tc>
          <w:tcPr>
            <w:tcW w:type="dxa" w:w="3178"/>
          </w:tcPr>
          <w:p>
            <w:pPr>
              <w:pStyle w:val="null3"/>
            </w:pPr>
            <w:r>
              <w:rPr/>
              <w:t>投标文件实质性响应招标文件要求（★号条款），且无经评委认定为无效标的</w:t>
            </w:r>
          </w:p>
        </w:tc>
        <w:tc>
          <w:tcPr>
            <w:tcW w:type="dxa" w:w="4238"/>
          </w:tcPr>
          <w:p>
            <w:pPr>
              <w:pStyle w:val="null3"/>
            </w:pPr>
            <w:r>
              <w:rPr/>
              <w:t>投标文件实质性响应招标文件要求（★号条款），且无经评委认定为无效标的</w:t>
            </w:r>
          </w:p>
        </w:tc>
      </w:tr>
      <w:tr>
        <w:tc>
          <w:tcPr>
            <w:tcW w:type="dxa" w:w="890"/>
          </w:tcPr>
          <w:p>
            <w:pPr>
              <w:pStyle w:val="null3"/>
            </w:pPr>
            <w:r>
              <w:rPr/>
              <w:t>5</w:t>
            </w:r>
          </w:p>
        </w:tc>
        <w:tc>
          <w:tcPr>
            <w:tcW w:type="dxa" w:w="3178"/>
          </w:tcPr>
          <w:p>
            <w:pPr>
              <w:pStyle w:val="null3"/>
            </w:pPr>
            <w:r>
              <w:rPr/>
              <w:t>投标文件未附采购人不能接受的条件</w:t>
            </w:r>
          </w:p>
        </w:tc>
        <w:tc>
          <w:tcPr>
            <w:tcW w:type="dxa" w:w="4238"/>
          </w:tcPr>
          <w:p>
            <w:pPr>
              <w:pStyle w:val="null3"/>
            </w:pPr>
            <w:r>
              <w:rPr/>
              <w:t>投标文件未附采购人不能接受的条件</w:t>
            </w:r>
          </w:p>
        </w:tc>
      </w:tr>
      <w:tr>
        <w:tc>
          <w:tcPr>
            <w:tcW w:type="dxa" w:w="890"/>
          </w:tcPr>
          <w:p>
            <w:pPr>
              <w:pStyle w:val="null3"/>
            </w:pPr>
            <w:r>
              <w:rPr/>
              <w:t>6</w:t>
            </w:r>
          </w:p>
        </w:tc>
        <w:tc>
          <w:tcPr>
            <w:tcW w:type="dxa" w:w="3178"/>
          </w:tcPr>
          <w:p>
            <w:pPr>
              <w:pStyle w:val="null3"/>
            </w:pPr>
            <w:r>
              <w:rPr/>
              <w:t>投标文件未出现招标文件中约定的被认定为无效投标的情况</w:t>
            </w:r>
          </w:p>
        </w:tc>
        <w:tc>
          <w:tcPr>
            <w:tcW w:type="dxa" w:w="4238"/>
          </w:tcPr>
          <w:p>
            <w:pPr>
              <w:pStyle w:val="null3"/>
            </w:pPr>
            <w:r>
              <w:rPr/>
              <w:t>投标文件未出现招标文件中约定的被认定为无效投标的情况</w:t>
            </w:r>
          </w:p>
        </w:tc>
      </w:tr>
    </w:tbl>
    <w:p>
      <w:pPr>
        <w:pStyle w:val="null3"/>
        <w:outlineLvl w:val="3"/>
      </w:pPr>
      <w:r>
        <w:rPr>
          <w:b/>
          <w:sz w:val="24"/>
        </w:rPr>
        <w:t>2.投标文件澄清</w:t>
      </w:r>
    </w:p>
    <w:p>
      <w:pPr>
        <w:pStyle w:val="null3"/>
        <w:ind w:firstLine="480"/>
      </w:pPr>
      <w:r>
        <w:rPr/>
        <w:t>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b/>
          <w:sz w:val="24"/>
        </w:rPr>
        <w:t>3.详细评审</w:t>
      </w:r>
    </w:p>
    <w:p>
      <w:pPr>
        <w:pStyle w:val="null3"/>
        <w:ind w:firstLine="480"/>
      </w:pPr>
    </w:p>
    <w:p>
      <w:pPr>
        <w:pStyle w:val="null3"/>
      </w:pPr>
      <w:r>
        <w:rPr/>
        <w:t>采购包1(采购包):</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商务部分15.0分</w:t>
            </w:r>
          </w:p>
          <w:p>
            <w:pPr>
              <w:pStyle w:val="null3"/>
            </w:pPr>
            <w:r>
              <w:rPr/>
              <w:t>技术部分50.0分</w:t>
            </w:r>
          </w:p>
          <w:p>
            <w:pPr>
              <w:pStyle w:val="null3"/>
            </w:pPr>
            <w:r>
              <w:rPr/>
              <w:t>综合信用分5.0分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技术条款响应情况 (5.0分)</w:t>
            </w:r>
            <w:r>
              <w:rPr/>
              <w:t>，（等次分值选择：</w:t>
            </w:r>
            <w:r>
              <w:rPr/>
              <w:t>0.0;</w:t>
            </w:r>
            <w:r>
              <w:rPr/>
              <w:t>1.0;</w:t>
            </w:r>
            <w:r>
              <w:rPr/>
              <w:t>3.0;</w:t>
            </w:r>
            <w:r>
              <w:rPr/>
              <w:t>5.0;</w:t>
            </w:r>
            <w:r>
              <w:rPr/>
              <w:t>）</w:t>
            </w:r>
          </w:p>
        </w:tc>
        <w:tc>
          <w:tcPr>
            <w:tcW w:type="dxa" w:w="5076"/>
          </w:tcPr>
          <w:p>
            <w:pPr>
              <w:pStyle w:val="null3"/>
              <w:jc w:val="left"/>
            </w:pPr>
            <w:r>
              <w:rPr/>
              <w:t>根据《技术和服务要求响应表》对采购需求中《附表一》《附表二》《附表三》的具体技术(参数)要求的响应情况进行评审（如技术参数要求中要求提供证明材料的，需提供相关证明材料，如不能提供证明材料，仅在《技术和服务要求响应表》中填写正偏离/无偏离等表述的，视为不满足）： 1、完全满足得5分； 2、有1-3项不满足得3分； 3、有4-6项不满足得1分； 4、有7项以上（含7项）不满足得0分。</w:t>
            </w:r>
          </w:p>
        </w:tc>
      </w:tr>
      <w:tr>
        <w:tc>
          <w:tcPr>
            <w:tcW w:type="dxa" w:w="922"/>
            <w:gridSpan w:val="2"/>
            <w:vMerge/>
          </w:tcPr>
          <w:p/>
        </w:tc>
        <w:tc>
          <w:tcPr>
            <w:tcW w:type="dxa" w:w="2307"/>
          </w:tcPr>
          <w:p>
            <w:pPr>
              <w:pStyle w:val="null3"/>
              <w:jc w:val="left"/>
            </w:pPr>
            <w:r>
              <w:rPr/>
              <w:t>产品性能特点 (10.0分)</w:t>
            </w:r>
          </w:p>
        </w:tc>
        <w:tc>
          <w:tcPr>
            <w:tcW w:type="dxa" w:w="5076"/>
          </w:tcPr>
          <w:p>
            <w:pPr>
              <w:pStyle w:val="null3"/>
              <w:jc w:val="left"/>
            </w:pPr>
            <w:r>
              <w:rPr/>
              <w:t>投标文件中提供所投产品性能特点应包含但不限于：①产品结构、外型、各部位功能特点，② 产品的可靠性、稳定性、牢固性、耐用性，③ 产品适用性、便捷性、舒适性。 1、上述三项内容全部包含，得3分；缺少其中任意一项不得分。 2、在全部包含上述三项内容的基础上，根据投标文件中对产品性能特点的说明情况（包括合理性、满足项目采购需求程度、对产品描述的详细程度等）进行评审： （1）合理性强、完全满足采购需求、描述详细，得7分； （2）合理性较强、基本满足采购需求、描述较详细，得4分； （3）合理性差、部分满足采购需求、描述简单，得1分； （4）未提供产品性能特点说明，不得分。</w:t>
            </w:r>
          </w:p>
        </w:tc>
      </w:tr>
      <w:tr>
        <w:tc>
          <w:tcPr>
            <w:tcW w:type="dxa" w:w="922"/>
            <w:gridSpan w:val="2"/>
            <w:vMerge/>
          </w:tcPr>
          <w:p/>
        </w:tc>
        <w:tc>
          <w:tcPr>
            <w:tcW w:type="dxa" w:w="2307"/>
          </w:tcPr>
          <w:p>
            <w:pPr>
              <w:pStyle w:val="null3"/>
              <w:jc w:val="left"/>
            </w:pPr>
            <w:r>
              <w:rPr/>
              <w:t>对本项目重点难点的理解及分析 (8.0分)</w:t>
            </w:r>
          </w:p>
        </w:tc>
        <w:tc>
          <w:tcPr>
            <w:tcW w:type="dxa" w:w="5076"/>
          </w:tcPr>
          <w:p>
            <w:pPr>
              <w:pStyle w:val="null3"/>
              <w:jc w:val="left"/>
            </w:pPr>
            <w:r>
              <w:rPr/>
              <w:t>投标文件中提供对本项目重点难点的理解及分析应包含但不限于：①对本项目的了解，② 项目实施过程中的重点难点说明，③ 针对本项目重点难点的分析及解决方案。 1、上述三项内容全部包含，得3分；缺少其中任意一项不得分。 2、在全部包含上述三项内容的基础上，根据投标人提供的方案进行评审： （1）方案科学合理、完善、详细、可行性强，得5分； （2）方案较合理、较完善、较详细、可行性较强，得3分； （3）方案不够合理、基本完善、不够详细、可行性差，得1分； （4）未提供方案，不得分。</w:t>
            </w:r>
          </w:p>
        </w:tc>
      </w:tr>
      <w:tr>
        <w:tc>
          <w:tcPr>
            <w:tcW w:type="dxa" w:w="922"/>
            <w:gridSpan w:val="2"/>
            <w:vMerge/>
          </w:tcPr>
          <w:p/>
        </w:tc>
        <w:tc>
          <w:tcPr>
            <w:tcW w:type="dxa" w:w="2307"/>
          </w:tcPr>
          <w:p>
            <w:pPr>
              <w:pStyle w:val="null3"/>
              <w:jc w:val="left"/>
            </w:pPr>
            <w:r>
              <w:rPr/>
              <w:t>供货计划方案 (10.0分)</w:t>
            </w:r>
          </w:p>
        </w:tc>
        <w:tc>
          <w:tcPr>
            <w:tcW w:type="dxa" w:w="5076"/>
          </w:tcPr>
          <w:p>
            <w:pPr>
              <w:pStyle w:val="null3"/>
              <w:jc w:val="left"/>
            </w:pPr>
            <w:r>
              <w:rPr/>
              <w:t>投标文件中提供的供货计划方案应包含但不限于：①供货方案、②零配件保障方案、③交货保证措施。 1、上述三项内容全部包含，得3分；缺少其中任意一项不得分。 2、在全部包含上述三项内容的基础上，根据投标人提供的方案进行评审： （1）方案科学合理、完善、详细、可行性强，得7分； （2）方案较合理、较完善、较详细、可行性较强，得4分； （3）方案不够合理、基本完善、不够详细、可行性差，得1分； （4）未提供方案，不得分。</w:t>
            </w:r>
          </w:p>
        </w:tc>
      </w:tr>
      <w:tr>
        <w:tc>
          <w:tcPr>
            <w:tcW w:type="dxa" w:w="922"/>
            <w:gridSpan w:val="2"/>
            <w:vMerge/>
          </w:tcPr>
          <w:p/>
        </w:tc>
        <w:tc>
          <w:tcPr>
            <w:tcW w:type="dxa" w:w="2307"/>
          </w:tcPr>
          <w:p>
            <w:pPr>
              <w:pStyle w:val="null3"/>
              <w:jc w:val="left"/>
            </w:pPr>
            <w:r>
              <w:rPr/>
              <w:t>安装调试及验收方案 (10.0分)</w:t>
            </w:r>
          </w:p>
        </w:tc>
        <w:tc>
          <w:tcPr>
            <w:tcW w:type="dxa" w:w="5076"/>
          </w:tcPr>
          <w:p>
            <w:pPr>
              <w:pStyle w:val="null3"/>
              <w:jc w:val="left"/>
            </w:pPr>
            <w:r>
              <w:rPr/>
              <w:t>投标文件中提供的安装调试及验收方案应包含但不限于：①安装进度计划、②安装现场安全防护措施、③验收标准，④验收程序。 1、上述四项内容全部包含，得3分；缺少其中任意一项不得分。 2、在全部包含上述四项内容的基础上，根据投标人提供的方案进行评审： （1）方案科学合理、完善、详细、可行性强，得7分； （2）方案较合理、较完善、较详细、可行性较强，得4分； （3）方案不够合理、基本完善、不够详细、可行性差，得1分； （4）未提供方案，不得分。</w:t>
            </w:r>
          </w:p>
        </w:tc>
      </w:tr>
      <w:tr>
        <w:tc>
          <w:tcPr>
            <w:tcW w:type="dxa" w:w="922"/>
            <w:gridSpan w:val="2"/>
            <w:vMerge/>
          </w:tcPr>
          <w:p/>
        </w:tc>
        <w:tc>
          <w:tcPr>
            <w:tcW w:type="dxa" w:w="2307"/>
          </w:tcPr>
          <w:p>
            <w:pPr>
              <w:pStyle w:val="null3"/>
              <w:jc w:val="left"/>
            </w:pPr>
            <w:r>
              <w:rPr/>
              <w:t>售后服务方案 (7.0分)</w:t>
            </w:r>
          </w:p>
        </w:tc>
        <w:tc>
          <w:tcPr>
            <w:tcW w:type="dxa" w:w="5076"/>
          </w:tcPr>
          <w:p>
            <w:pPr>
              <w:pStyle w:val="null3"/>
              <w:jc w:val="left"/>
            </w:pPr>
            <w:r>
              <w:rPr/>
              <w:t>投标文件中提供的售后服务方案应包含但不限于：①响应时效、②售后服务内容、③配合采购人工作的程度，④服务承诺。 1、上述四项内容全部包含，得3分；缺少其中任意一项不得分。 2、在全部包含上述四项内容的基础上，根据投标人提供的方案进行评审： （1）方案科学合理、完善、详细、可行性强，得7分； （2）方案较合理、较完善、较详细、可行性较强，得4分； （3）方案不够合理、基本完善、不够详细、可行性差，得1分； （4）未提供方案，不得分。</w:t>
            </w:r>
          </w:p>
        </w:tc>
      </w:tr>
      <w:tr>
        <w:tc>
          <w:tcPr>
            <w:tcW w:type="dxa" w:w="922"/>
            <w:gridSpan w:val="2"/>
            <w:vMerge w:val="restart"/>
          </w:tcPr>
          <w:p>
            <w:pPr>
              <w:pStyle w:val="null3"/>
              <w:jc w:val="center"/>
            </w:pPr>
            <w:r>
              <w:rPr/>
              <w:t>商务部分</w:t>
            </w:r>
          </w:p>
        </w:tc>
        <w:tc>
          <w:tcPr>
            <w:tcW w:type="dxa" w:w="2307"/>
          </w:tcPr>
          <w:p>
            <w:pPr>
              <w:pStyle w:val="null3"/>
              <w:jc w:val="left"/>
            </w:pPr>
            <w:r>
              <w:rPr/>
              <w:t>商务条件响应情况 (4.0分)</w:t>
            </w:r>
            <w:r>
              <w:rPr/>
              <w:t>，（等次分值选择：</w:t>
            </w:r>
            <w:r>
              <w:rPr/>
              <w:t>0.0;</w:t>
            </w:r>
            <w:r>
              <w:rPr/>
              <w:t>1.0;</w:t>
            </w:r>
            <w:r>
              <w:rPr/>
              <w:t>2.0;</w:t>
            </w:r>
            <w:r>
              <w:rPr/>
              <w:t>4.0;</w:t>
            </w:r>
            <w:r>
              <w:rPr/>
              <w:t>）</w:t>
            </w:r>
          </w:p>
        </w:tc>
        <w:tc>
          <w:tcPr>
            <w:tcW w:type="dxa" w:w="5076"/>
          </w:tcPr>
          <w:p>
            <w:pPr>
              <w:pStyle w:val="null3"/>
              <w:jc w:val="left"/>
            </w:pPr>
            <w:r>
              <w:rPr/>
              <w:t>根据投标人填写的《商务条件响应表》进行评审： 对采购需求中各项商务要求完全响应，且有正偏离的得4分； 对采购需求中各项商务要求完全响应，全部无偏离的得2分； 对采购需求中商务要求未完全响应或有负偏离的得1分。</w:t>
            </w:r>
          </w:p>
        </w:tc>
      </w:tr>
      <w:tr>
        <w:tc>
          <w:tcPr>
            <w:tcW w:type="dxa" w:w="922"/>
            <w:gridSpan w:val="2"/>
            <w:vMerge/>
          </w:tcPr>
          <w:p/>
        </w:tc>
        <w:tc>
          <w:tcPr>
            <w:tcW w:type="dxa" w:w="2307"/>
          </w:tcPr>
          <w:p>
            <w:pPr>
              <w:pStyle w:val="null3"/>
              <w:jc w:val="left"/>
            </w:pPr>
            <w:r>
              <w:rPr/>
              <w:t>管理体系认证 (6.0分)</w:t>
            </w:r>
            <w:r>
              <w:rPr/>
              <w:t>，（等次分值选择：</w:t>
            </w:r>
            <w:r>
              <w:rPr/>
              <w:t>0.0;</w:t>
            </w:r>
            <w:r>
              <w:rPr/>
              <w:t>2.0;</w:t>
            </w:r>
            <w:r>
              <w:rPr/>
              <w:t>4.0;</w:t>
            </w:r>
            <w:r>
              <w:rPr/>
              <w:t>6.0;</w:t>
            </w:r>
            <w:r>
              <w:rPr/>
              <w:t>）</w:t>
            </w:r>
          </w:p>
        </w:tc>
        <w:tc>
          <w:tcPr>
            <w:tcW w:type="dxa" w:w="5076"/>
          </w:tcPr>
          <w:p>
            <w:pPr>
              <w:pStyle w:val="null3"/>
              <w:jc w:val="left"/>
            </w:pPr>
            <w:r>
              <w:rPr/>
              <w:t>投标人具备有效期内的质量管理体系认证、环境管理体系认证、职业健康安全管理体系认证，每提供1个得2分，本项最高6分。 需提供证书复印件以及在全国认证认可信息公共服务平台（http://cx.cnca.cn）的查询截图（证书状态须为“有效”）并加盖公章，证书认证范围需包含环卫设备等相关内容。未按要求提供不得分。</w:t>
            </w:r>
          </w:p>
        </w:tc>
      </w:tr>
      <w:tr>
        <w:tc>
          <w:tcPr>
            <w:tcW w:type="dxa" w:w="922"/>
            <w:gridSpan w:val="2"/>
            <w:vMerge/>
          </w:tcPr>
          <w:p/>
        </w:tc>
        <w:tc>
          <w:tcPr>
            <w:tcW w:type="dxa" w:w="2307"/>
          </w:tcPr>
          <w:p>
            <w:pPr>
              <w:pStyle w:val="null3"/>
              <w:jc w:val="left"/>
            </w:pPr>
            <w:r>
              <w:rPr/>
              <w:t>同类项目业绩 (5.0分)</w:t>
            </w:r>
            <w:r>
              <w:rPr/>
              <w:t>，（等次分值选择：</w:t>
            </w:r>
            <w:r>
              <w:rPr/>
              <w:t>0.0;</w:t>
            </w:r>
            <w:r>
              <w:rPr/>
              <w:t>1.0;</w:t>
            </w:r>
            <w:r>
              <w:rPr/>
              <w:t>2.0;</w:t>
            </w:r>
            <w:r>
              <w:rPr/>
              <w:t>3.0;</w:t>
            </w:r>
            <w:r>
              <w:rPr/>
              <w:t>4.0;</w:t>
            </w:r>
            <w:r>
              <w:rPr/>
              <w:t>5.0;</w:t>
            </w:r>
            <w:r>
              <w:rPr/>
              <w:t>）</w:t>
            </w:r>
          </w:p>
        </w:tc>
        <w:tc>
          <w:tcPr>
            <w:tcW w:type="dxa" w:w="5076"/>
          </w:tcPr>
          <w:p>
            <w:pPr>
              <w:pStyle w:val="null3"/>
              <w:jc w:val="left"/>
            </w:pPr>
            <w:r>
              <w:rPr/>
              <w:t>投标人2021年1月1日至今（以合同签订时间为准）具有同类项目业绩，每提供一个得1分，本项最高5分。 需提供合同复印件，不提供不得分。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投标人的信用评价分以开标当天广州交易集团有限公司网站公布的分值为准（通过“广州交易集团有限公司网站-信用信息-广州公共资源交易信用平台2.0” 进行核实，未能在网站查询到供应商信用评价分的，以信用评价基准分（93.4分）计算）。供应商为联合体的，以牵头方信用评价分计算。）</w:t>
            </w:r>
          </w:p>
        </w:tc>
      </w:tr>
    </w:tbl>
    <w:p>
      <w:pPr>
        <w:pStyle w:val="null3"/>
        <w:outlineLvl w:val="3"/>
      </w:pPr>
      <w:r>
        <w:rPr>
          <w:b/>
          <w:sz w:val="24"/>
        </w:rPr>
        <w:t>4.汇总、排序</w:t>
      </w:r>
    </w:p>
    <w:p>
      <w:pPr>
        <w:pStyle w:val="null3"/>
      </w:pPr>
    </w:p>
    <w:p>
      <w:pPr>
        <w:pStyle w:val="null3"/>
      </w:pPr>
      <w:r>
        <w:rPr/>
        <w:t>采购包1：</w:t>
      </w:r>
    </w:p>
    <w:p>
      <w:pPr>
        <w:pStyle w:val="null3"/>
      </w:pP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b/>
          <w:sz w:val="24"/>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b/>
          <w:sz w:val="24"/>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ind w:firstLine="480"/>
      </w:pPr>
      <w:r>
        <w:rPr/>
        <w:t xml:space="preserve"> </w:t>
      </w:r>
    </w:p>
    <w:p>
      <w:pPr>
        <w:pStyle w:val="null3"/>
        <w:ind w:firstLine="480"/>
        <w:jc w:val="center"/>
        <w:outlineLvl w:val="1"/>
      </w:pPr>
      <w:r>
        <w:rPr>
          <w:b/>
          <w:sz w:val="36"/>
        </w:rPr>
        <w:t>第五章 合同文本</w:t>
      </w:r>
    </w:p>
    <w:p>
      <w:pPr>
        <w:pStyle w:val="null3"/>
      </w:pPr>
    </w:p>
    <w:p>
      <w:pPr>
        <w:pStyle w:val="null3"/>
      </w:pPr>
    </w:p>
    <w:p>
      <w:pPr>
        <w:pStyle w:val="null3"/>
        <w:spacing w:before="0" w:after="0" w:lineRule="auto" w:line="360"/>
        <w:ind w:left="0" w:right="0" w:firstLine="960"/>
        <w:jc w:val="center"/>
      </w:pPr>
      <w:r>
        <w:rPr>
          <w:b/>
          <w:sz w:val="48"/>
        </w:rPr>
        <w:t xml:space="preserve"> </w:t>
      </w:r>
    </w:p>
    <w:p>
      <w:pPr>
        <w:pStyle w:val="null3"/>
        <w:ind w:firstLine="480"/>
        <w:jc w:val="center"/>
      </w:pPr>
      <w:r>
        <w:rPr>
          <w:b/>
          <w:color w:val="000000"/>
          <w:sz w:val="54"/>
        </w:rPr>
        <w:t>政府采购</w:t>
      </w:r>
    </w:p>
    <w:p>
      <w:pPr>
        <w:pStyle w:val="null3"/>
        <w:ind w:firstLine="480"/>
        <w:jc w:val="center"/>
      </w:pPr>
    </w:p>
    <w:p>
      <w:pPr>
        <w:pStyle w:val="null3"/>
        <w:ind w:firstLine="480"/>
        <w:jc w:val="center"/>
      </w:pPr>
      <w:r>
        <w:rPr>
          <w:b/>
          <w:color w:val="000000"/>
          <w:sz w:val="54"/>
        </w:rPr>
        <w:t>合 同 书</w:t>
      </w:r>
    </w:p>
    <w:p>
      <w:pPr>
        <w:pStyle w:val="null3"/>
        <w:ind w:firstLine="480"/>
        <w:jc w:val="center"/>
      </w:pPr>
    </w:p>
    <w:p>
      <w:pPr>
        <w:pStyle w:val="null3"/>
        <w:ind w:firstLine="480"/>
        <w:jc w:val="center"/>
      </w:pPr>
    </w:p>
    <w:p>
      <w:pPr>
        <w:pStyle w:val="null3"/>
        <w:ind w:left="1680" w:firstLine="480"/>
        <w:jc w:val="center"/>
      </w:pPr>
      <w:r>
        <w:rPr/>
        <w:t xml:space="preserve"> </w:t>
      </w:r>
    </w:p>
    <w:p>
      <w:pPr>
        <w:pStyle w:val="null3"/>
        <w:ind w:left="1680" w:firstLine="480"/>
        <w:jc w:val="center"/>
      </w:pPr>
      <w:r>
        <w:rPr>
          <w:color w:val="000000"/>
          <w:sz w:val="39"/>
        </w:rPr>
        <w:t>项目编号：</w:t>
      </w:r>
      <w:r>
        <w:rPr>
          <w:color w:val="000000"/>
          <w:sz w:val="39"/>
          <w:u w:val="single"/>
        </w:rPr>
        <w:t xml:space="preserve">                             </w:t>
      </w:r>
    </w:p>
    <w:p>
      <w:pPr>
        <w:pStyle w:val="null3"/>
        <w:ind w:left="1680" w:firstLine="480"/>
        <w:jc w:val="center"/>
      </w:pPr>
    </w:p>
    <w:p>
      <w:pPr>
        <w:pStyle w:val="null3"/>
        <w:ind w:left="1680" w:firstLine="480"/>
        <w:jc w:val="center"/>
      </w:pPr>
      <w:r>
        <w:rPr>
          <w:color w:val="000000"/>
          <w:sz w:val="39"/>
        </w:rPr>
        <w:t>项目名称：</w:t>
      </w:r>
      <w:r>
        <w:rPr>
          <w:color w:val="000000"/>
          <w:sz w:val="39"/>
          <w:u w:val="single"/>
        </w:rPr>
        <w:t xml:space="preserve">                              </w:t>
      </w:r>
    </w:p>
    <w:p>
      <w:pPr>
        <w:pStyle w:val="null3"/>
        <w:ind w:left="1680" w:firstLine="480"/>
        <w:jc w:val="center"/>
      </w:pPr>
      <w:r>
        <w:rPr>
          <w:sz w:val="39"/>
        </w:rPr>
        <w:t>签订日期：</w:t>
      </w:r>
      <w:r>
        <w:rPr>
          <w:sz w:val="39"/>
          <w:u w:val="single"/>
        </w:rPr>
        <w:t xml:space="preserve">                              </w:t>
      </w:r>
    </w:p>
    <w:p>
      <w:pPr>
        <w:pStyle w:val="null3"/>
      </w:pPr>
      <w:r>
        <w:rPr/>
        <w:t xml:space="preserve"> </w:t>
      </w:r>
    </w:p>
    <w:p>
      <w:pPr>
        <w:pStyle w:val="null3"/>
      </w:pPr>
      <w:r>
        <w:rPr/>
        <w:t xml:space="preserve"> </w:t>
      </w:r>
    </w:p>
    <w:p>
      <w:pPr>
        <w:pStyle w:val="null3"/>
      </w:pPr>
      <w:r>
        <w:rPr/>
        <w:t xml:space="preserve"> </w:t>
      </w:r>
    </w:p>
    <w:p>
      <w:pPr>
        <w:pStyle w:val="null3"/>
      </w:pPr>
      <w:r>
        <w:rPr>
          <w:color w:val="000000"/>
          <w:sz w:val="21"/>
        </w:rPr>
        <w:t>甲方（采购人）：                                             合同编号：</w:t>
      </w:r>
    </w:p>
    <w:p>
      <w:pPr>
        <w:pStyle w:val="null3"/>
      </w:pPr>
      <w:r>
        <w:rPr>
          <w:color w:val="000000"/>
          <w:sz w:val="21"/>
        </w:rPr>
        <w:t>统一社会信用代码：</w:t>
      </w:r>
    </w:p>
    <w:p>
      <w:pPr>
        <w:pStyle w:val="null3"/>
      </w:pPr>
      <w:r>
        <w:rPr>
          <w:color w:val="000000"/>
          <w:sz w:val="21"/>
        </w:rPr>
        <w:t>乙方（中标人）：                                         签约地点：</w:t>
      </w:r>
    </w:p>
    <w:p>
      <w:pPr>
        <w:pStyle w:val="null3"/>
      </w:pPr>
      <w:r>
        <w:rPr>
          <w:color w:val="000000"/>
          <w:sz w:val="21"/>
        </w:rPr>
        <w:t>统一社会信用代码：</w:t>
      </w:r>
    </w:p>
    <w:p>
      <w:pPr>
        <w:pStyle w:val="null3"/>
      </w:pPr>
      <w:r>
        <w:rPr>
          <w:color w:val="000000"/>
          <w:sz w:val="21"/>
        </w:rPr>
        <w:t xml:space="preserve">  </w:t>
      </w:r>
      <w:r>
        <w:rPr>
          <w:color w:val="000000"/>
          <w:sz w:val="21"/>
        </w:rPr>
        <w:t>根据</w:t>
      </w:r>
      <w:r>
        <w:rPr>
          <w:color w:val="000000"/>
          <w:sz w:val="21"/>
          <w:u w:val="single"/>
        </w:rPr>
        <w:t xml:space="preserve">                   </w:t>
      </w:r>
      <w:r>
        <w:rPr>
          <w:color w:val="000000"/>
          <w:sz w:val="21"/>
        </w:rPr>
        <w:t>项目的采购结果，按照《中华人民共和国政府采购法》、《中华人民共和国民法典》及相关法律法规的规定，本着平等互利和诚实信用的原则，经甲、乙双方协商一致，订立本合同。</w:t>
      </w:r>
    </w:p>
    <w:p>
      <w:pPr>
        <w:pStyle w:val="null3"/>
        <w:numPr>
          <w:ilvl w:val="0"/>
          <w:numId w:val="1"/>
        </w:numPr>
        <w:ind w:left="300" w:firstLine="480"/>
        <w:jc w:val="both"/>
      </w:pPr>
      <w:r>
        <w:rPr>
          <w:b/>
          <w:color w:val="000000"/>
          <w:sz w:val="21"/>
        </w:rPr>
        <w:t>项目内容</w:t>
      </w:r>
      <w:r>
        <w:rPr>
          <w:b/>
          <w:color w:val="000000"/>
          <w:sz w:val="21"/>
        </w:rPr>
        <w:t>（根据采购需求要求及乙方投标文件内容填写）</w:t>
      </w:r>
    </w:p>
    <w:tbl>
      <w:tblPr>
        <w:tblW w:w="0" w:type="auto"/>
        <w:tblBorders>
          <w:top w:val="none" w:color="000000" w:sz="4"/>
          <w:left w:val="none" w:color="000000" w:sz="4"/>
          <w:bottom w:val="none" w:color="000000" w:sz="4"/>
          <w:right w:val="none" w:color="000000" w:sz="4"/>
          <w:insideH w:val="none"/>
          <w:insideV w:val="none"/>
        </w:tblBorders>
      </w:tblPr>
      <w:tblGrid>
        <w:gridCol w:w="830"/>
        <w:gridCol w:w="1259"/>
        <w:gridCol w:w="1701"/>
        <w:gridCol w:w="964"/>
        <w:gridCol w:w="1205"/>
        <w:gridCol w:w="1219"/>
        <w:gridCol w:w="1125"/>
      </w:tblGrid>
      <w:tr>
        <w:tc>
          <w:tcPr>
            <w:tcW w:type="dxa" w:w="830"/>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color w:val="000000"/>
                <w:sz w:val="21"/>
              </w:rPr>
              <w:t>序号</w:t>
            </w:r>
          </w:p>
        </w:tc>
        <w:tc>
          <w:tcPr>
            <w:tcW w:type="dxa" w:w="125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color w:val="000000"/>
                <w:sz w:val="21"/>
              </w:rPr>
              <w:t>商品名称</w:t>
            </w:r>
          </w:p>
        </w:tc>
        <w:tc>
          <w:tcPr>
            <w:tcW w:type="dxa" w:w="170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color w:val="000000"/>
                <w:sz w:val="21"/>
              </w:rPr>
              <w:t>品牌、规格型号、配置（性能参数）</w:t>
            </w:r>
          </w:p>
        </w:tc>
        <w:tc>
          <w:tcPr>
            <w:tcW w:type="dxa" w:w="96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color w:val="000000"/>
                <w:sz w:val="21"/>
              </w:rPr>
              <w:t>数量</w:t>
            </w:r>
          </w:p>
        </w:tc>
        <w:tc>
          <w:tcPr>
            <w:tcW w:type="dxa" w:w="120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color w:val="000000"/>
                <w:sz w:val="21"/>
              </w:rPr>
              <w:t>单价（元）</w:t>
            </w:r>
          </w:p>
        </w:tc>
        <w:tc>
          <w:tcPr>
            <w:tcW w:type="dxa" w:w="121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color w:val="000000"/>
                <w:sz w:val="21"/>
              </w:rPr>
              <w:t>小计（元）</w:t>
            </w:r>
          </w:p>
        </w:tc>
        <w:tc>
          <w:tcPr>
            <w:tcW w:type="dxa" w:w="1125"/>
            <w:tcBorders>
              <w:top w:val="single" w:color="000000" w:sz="4"/>
              <w:left w:val="none" w:color="000000" w:sz="4"/>
              <w:bottom w:val="none" w:color="000000" w:sz="4"/>
              <w:right w:val="single" w:color="000000" w:sz="4"/>
            </w:tcBorders>
            <w:tcMar>
              <w:top w:type="dxa" w:w="0"/>
              <w:left w:type="dxa" w:w="105"/>
              <w:bottom w:type="dxa" w:w="0"/>
              <w:right w:type="dxa" w:w="105"/>
            </w:tcMar>
          </w:tcPr>
          <w:p>
            <w:pPr>
              <w:pStyle w:val="null3"/>
              <w:ind w:firstLine="480"/>
              <w:jc w:val="center"/>
            </w:pPr>
            <w:r>
              <w:rPr>
                <w:color w:val="000000"/>
                <w:sz w:val="21"/>
              </w:rPr>
              <w:t>备注</w:t>
            </w:r>
          </w:p>
        </w:tc>
      </w:tr>
      <w:tr>
        <w:tc>
          <w:tcPr>
            <w:tcW w:type="dxa" w:w="8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color w:val="000000"/>
                <w:sz w:val="21"/>
              </w:rPr>
              <w:t>1</w:t>
            </w:r>
          </w:p>
        </w:tc>
        <w:tc>
          <w:tcPr>
            <w:tcW w:type="dxa" w:w="125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p>
        </w:tc>
        <w:tc>
          <w:tcPr>
            <w:tcW w:type="dxa" w:w="17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p>
        </w:tc>
        <w:tc>
          <w:tcPr>
            <w:tcW w:type="dxa" w:w="9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p>
        </w:tc>
        <w:tc>
          <w:tcPr>
            <w:tcW w:type="dxa" w:w="12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p>
        </w:tc>
        <w:tc>
          <w:tcPr>
            <w:tcW w:type="dxa" w:w="12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p>
        </w:tc>
        <w:tc>
          <w:tcPr>
            <w:tcW w:type="dxa" w:w="1125"/>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pPr>
          </w:p>
        </w:tc>
      </w:tr>
      <w:tr>
        <w:tc>
          <w:tcPr>
            <w:tcW w:type="dxa" w:w="8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color w:val="000000"/>
                <w:sz w:val="21"/>
              </w:rPr>
              <w:t>2</w:t>
            </w:r>
          </w:p>
        </w:tc>
        <w:tc>
          <w:tcPr>
            <w:tcW w:type="dxa" w:w="125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p>
        </w:tc>
        <w:tc>
          <w:tcPr>
            <w:tcW w:type="dxa" w:w="17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p>
        </w:tc>
        <w:tc>
          <w:tcPr>
            <w:tcW w:type="dxa" w:w="9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p>
        </w:tc>
        <w:tc>
          <w:tcPr>
            <w:tcW w:type="dxa" w:w="12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p>
        </w:tc>
        <w:tc>
          <w:tcPr>
            <w:tcW w:type="dxa" w:w="12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p>
        </w:tc>
        <w:tc>
          <w:tcPr>
            <w:tcW w:type="dxa" w:w="1125"/>
            <w:vMerge/>
            <w:tcBorders>
              <w:top w:val="single" w:color="000000" w:sz="4"/>
              <w:left w:val="none" w:color="000000" w:sz="4"/>
              <w:bottom w:val="single" w:color="000000" w:sz="4"/>
              <w:right w:val="single" w:color="000000" w:sz="4"/>
            </w:tcBorders>
          </w:tcPr>
          <w:p/>
        </w:tc>
      </w:tr>
      <w:tr>
        <w:tc>
          <w:tcPr>
            <w:tcW w:type="dxa" w:w="8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color w:val="000000"/>
                <w:sz w:val="21"/>
              </w:rPr>
              <w:t>…</w:t>
            </w:r>
          </w:p>
        </w:tc>
        <w:tc>
          <w:tcPr>
            <w:tcW w:type="dxa" w:w="125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p>
        </w:tc>
        <w:tc>
          <w:tcPr>
            <w:tcW w:type="dxa" w:w="17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p>
        </w:tc>
        <w:tc>
          <w:tcPr>
            <w:tcW w:type="dxa" w:w="9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p>
        </w:tc>
        <w:tc>
          <w:tcPr>
            <w:tcW w:type="dxa" w:w="12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p>
        </w:tc>
        <w:tc>
          <w:tcPr>
            <w:tcW w:type="dxa" w:w="12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p>
        </w:tc>
        <w:tc>
          <w:tcPr>
            <w:tcW w:type="dxa" w:w="1125"/>
            <w:vMerge/>
            <w:tcBorders>
              <w:top w:val="single" w:color="000000" w:sz="4"/>
              <w:left w:val="none" w:color="000000" w:sz="4"/>
              <w:bottom w:val="single" w:color="000000" w:sz="4"/>
              <w:right w:val="single" w:color="000000" w:sz="4"/>
            </w:tcBorders>
          </w:tcPr>
          <w:p/>
        </w:tc>
      </w:tr>
      <w:tr>
        <w:tc>
          <w:tcPr>
            <w:tcW w:type="dxa" w:w="8303"/>
            <w:gridSpan w:val="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color w:val="000000"/>
                <w:sz w:val="21"/>
              </w:rPr>
              <w:t>合计总金额：小写：￥</w:t>
            </w:r>
            <w:r>
              <w:rPr>
                <w:color w:val="000000"/>
                <w:sz w:val="21"/>
                <w:u w:val="single"/>
              </w:rPr>
              <w:t xml:space="preserve">               </w:t>
            </w:r>
            <w:r>
              <w:rPr>
                <w:color w:val="000000"/>
                <w:sz w:val="21"/>
              </w:rPr>
              <w:t>； 大写：人民币</w:t>
            </w:r>
            <w:r>
              <w:rPr>
                <w:color w:val="000000"/>
                <w:sz w:val="21"/>
                <w:u w:val="single"/>
              </w:rPr>
              <w:t xml:space="preserve">                 </w:t>
            </w:r>
            <w:r>
              <w:rPr>
                <w:color w:val="000000"/>
                <w:sz w:val="21"/>
              </w:rPr>
              <w:t>。</w:t>
            </w:r>
          </w:p>
        </w:tc>
      </w:tr>
    </w:tbl>
    <w:p>
      <w:pPr>
        <w:pStyle w:val="null3"/>
        <w:ind w:firstLine="428"/>
      </w:pPr>
      <w:r>
        <w:rPr>
          <w:color w:val="000000"/>
          <w:sz w:val="21"/>
        </w:rPr>
        <w:t>本项目为大包干项目，乙方承担本合同以及招标文件中对乙方要求的一切事宜及责任。合同总额包括项目方案、货物供货、运输、装卸、保管、安装、调试、验收、培训、</w:t>
      </w:r>
      <w:r>
        <w:rPr>
          <w:color w:val="000000"/>
          <w:sz w:val="21"/>
        </w:rPr>
        <w:t>质保期保障、所有税费及乙方认为需要的其它费用等，如发生缺漏项视同已包含在合同总额之中。</w:t>
      </w:r>
    </w:p>
    <w:p>
      <w:pPr>
        <w:pStyle w:val="null3"/>
        <w:ind w:firstLine="422"/>
      </w:pPr>
      <w:r>
        <w:rPr>
          <w:b/>
          <w:color w:val="000000"/>
          <w:sz w:val="21"/>
        </w:rPr>
        <w:t>二、项目概况</w:t>
      </w:r>
    </w:p>
    <w:p>
      <w:pPr>
        <w:pStyle w:val="null3"/>
        <w:ind w:firstLine="422"/>
      </w:pPr>
      <w:r>
        <w:rPr>
          <w:b/>
          <w:color w:val="000000"/>
          <w:sz w:val="21"/>
        </w:rPr>
        <w:t>1.</w:t>
      </w:r>
      <w:r>
        <w:rPr>
          <w:b/>
          <w:color w:val="000000"/>
          <w:sz w:val="21"/>
        </w:rPr>
        <w:t>采购项目概述</w:t>
      </w:r>
    </w:p>
    <w:p>
      <w:pPr>
        <w:pStyle w:val="null3"/>
        <w:ind w:firstLine="420"/>
      </w:pPr>
      <w:r>
        <w:rPr>
          <w:color w:val="000000"/>
          <w:sz w:val="21"/>
        </w:rPr>
        <w:t>为持续推进我区社区（小区）垃圾分类投放点品质提升工作，在已建设的120个“投存一体式”投放点改造提升经验基础上，2024年再推进120个；并结合不同社区（小区）场地特点，提供3种类型投放点建设方案，以解决我区部分小区基础设施薄弱、公共区域面积不足、导致垃圾分类投放点选址建设难问题，进一步提升垃圾分类投放点建设品质，改善垃圾分类投放环境。</w:t>
      </w:r>
    </w:p>
    <w:p>
      <w:pPr>
        <w:pStyle w:val="null3"/>
        <w:ind w:firstLine="422"/>
      </w:pPr>
      <w:r>
        <w:rPr>
          <w:b/>
          <w:color w:val="000000"/>
          <w:sz w:val="21"/>
        </w:rPr>
        <w:t>2.</w:t>
      </w:r>
      <w:r>
        <w:rPr>
          <w:b/>
          <w:color w:val="000000"/>
          <w:sz w:val="21"/>
        </w:rPr>
        <w:t>基本要求</w:t>
      </w:r>
    </w:p>
    <w:p>
      <w:pPr>
        <w:pStyle w:val="null3"/>
        <w:ind w:firstLine="420"/>
      </w:pPr>
      <w:r>
        <w:rPr>
          <w:color w:val="000000"/>
          <w:sz w:val="21"/>
        </w:rPr>
        <w:t>（1）乙方必须承诺提供厂商原装、全新的、符合用户提出的有关质量标准的货物。乙方应对所投产品的综合性能（包括但不限于产品可靠性、稳定性、适用性、牢固性、耐用性、便捷性、舒适性等内容）进行描述。</w:t>
      </w:r>
    </w:p>
    <w:p>
      <w:pPr>
        <w:pStyle w:val="null3"/>
        <w:ind w:firstLine="420"/>
      </w:pPr>
      <w:r>
        <w:rPr>
          <w:color w:val="000000"/>
          <w:sz w:val="21"/>
        </w:rPr>
        <w:t>（2）所有货物在开箱检验时必须完好，无破损，配置与装箱单相符。货物外观清洁。数量、质量及性能不低于采购需求中提出的要求。</w:t>
      </w:r>
    </w:p>
    <w:p>
      <w:pPr>
        <w:pStyle w:val="null3"/>
        <w:ind w:firstLine="420"/>
      </w:pPr>
      <w:r>
        <w:rPr>
          <w:color w:val="000000"/>
          <w:sz w:val="21"/>
        </w:rPr>
        <w:t>（3）对于影响货物正常工作的必要组成部分，无论在技术规范中指出与否，乙方都应提供并明确列出。</w:t>
      </w:r>
    </w:p>
    <w:p>
      <w:pPr>
        <w:pStyle w:val="null3"/>
        <w:ind w:firstLine="420"/>
      </w:pPr>
      <w:r>
        <w:rPr>
          <w:color w:val="000000"/>
          <w:sz w:val="21"/>
        </w:rPr>
        <w:t>（4）乙方投标时所提供的货物如在实际供货时已经停产（不列入该厂家当时的产品系统），如果未能按原价提供更优质的货物，则按违约处理。</w:t>
      </w:r>
    </w:p>
    <w:p>
      <w:pPr>
        <w:pStyle w:val="null3"/>
        <w:ind w:firstLine="420"/>
      </w:pPr>
      <w:r>
        <w:rPr>
          <w:color w:val="000000"/>
          <w:sz w:val="21"/>
        </w:rPr>
        <w:t>（5）乙方在实际供货时，若提供的货物未能达到本合同以及招标文件和投标文件中的有关要求，甲方将有权单方面终止合同的执行，并追究因乙方所提供的产品不符合要求而产生的所有损失和责任。</w:t>
      </w:r>
    </w:p>
    <w:p>
      <w:pPr>
        <w:pStyle w:val="null3"/>
        <w:ind w:firstLine="420"/>
      </w:pPr>
      <w:r>
        <w:rPr>
          <w:color w:val="000000"/>
          <w:sz w:val="21"/>
        </w:rPr>
        <w:t>（6）由乙方负责按国家相关标准及本行业通用方式进行货物包装，设备的包装均应有良好的防湿、防锈、防潮、防雨、防腐及防碰撞的措施，并适宜本项目实施地点的气候条件。凡由于包装不良造成的损失和由此产生的费用均由乙方承担。</w:t>
      </w:r>
    </w:p>
    <w:p>
      <w:pPr>
        <w:pStyle w:val="null3"/>
        <w:ind w:firstLine="420"/>
      </w:pPr>
      <w:r>
        <w:rPr>
          <w:color w:val="000000"/>
          <w:sz w:val="21"/>
        </w:rPr>
        <w:t>（7）因产品的质量问题发生争议，由广东省或广州市质检部门进行质量鉴定。甲方与乙方认为有需要，可以共同提出或分别提出质量鉴定，广东省质检部门与广州市质检部门的鉴定结论不一致的，以广东省质检部门的鉴定结论为准。产品符合质量标准的，鉴定费由甲方承担；产品不符合质量标准的，鉴定费由乙方承担。</w:t>
      </w:r>
    </w:p>
    <w:p>
      <w:pPr>
        <w:pStyle w:val="null3"/>
        <w:ind w:firstLine="420"/>
      </w:pPr>
      <w:r>
        <w:rPr>
          <w:color w:val="000000"/>
          <w:sz w:val="21"/>
        </w:rPr>
        <w:t>（8）除甲方有明确规定外，乙方不得以任何方式转包或分包本项目。</w:t>
      </w:r>
    </w:p>
    <w:p>
      <w:pPr>
        <w:pStyle w:val="null3"/>
        <w:ind w:firstLine="420"/>
      </w:pPr>
      <w:r>
        <w:rPr>
          <w:color w:val="000000"/>
          <w:sz w:val="21"/>
        </w:rPr>
        <w:t>（9）乙方应能在项目执行过程中为甲方提供合理化的建议。</w:t>
      </w:r>
    </w:p>
    <w:p>
      <w:pPr>
        <w:pStyle w:val="null3"/>
        <w:ind w:firstLine="428"/>
      </w:pPr>
      <w:r>
        <w:rPr>
          <w:color w:val="000000"/>
          <w:sz w:val="21"/>
        </w:rPr>
        <w:t>（10）乙方需提供针对本项目的设计方案，甲方有权对设计方案提出修改意见，乙方需按照甲方提出的修改意见进行修改，并经甲方书面审核通过后，按照审核通过后的设计方案进行制作物料、安装施工并交付使用。</w:t>
      </w:r>
    </w:p>
    <w:p>
      <w:pPr>
        <w:pStyle w:val="null3"/>
        <w:ind w:firstLine="422"/>
      </w:pPr>
      <w:r>
        <w:rPr>
          <w:b/>
          <w:color w:val="000000"/>
          <w:sz w:val="21"/>
        </w:rPr>
        <w:t>三、供货期限及地点</w:t>
      </w:r>
    </w:p>
    <w:p>
      <w:pPr>
        <w:pStyle w:val="null3"/>
        <w:ind w:firstLine="420"/>
      </w:pPr>
      <w:r>
        <w:rPr>
          <w:color w:val="000000"/>
          <w:sz w:val="21"/>
        </w:rPr>
        <w:t>1.</w:t>
      </w:r>
      <w:r>
        <w:rPr>
          <w:color w:val="000000"/>
          <w:sz w:val="21"/>
        </w:rPr>
        <w:t>供货期限：乙方应自接到甲方供货通知之日起，于180天内完成供货、安装、调试及人员操作培训后交付给甲方正常使用。</w:t>
      </w:r>
    </w:p>
    <w:p>
      <w:pPr>
        <w:pStyle w:val="null3"/>
        <w:ind w:firstLine="420"/>
      </w:pPr>
      <w:r>
        <w:rPr>
          <w:color w:val="000000"/>
          <w:sz w:val="21"/>
        </w:rPr>
        <w:t>2.</w:t>
      </w:r>
      <w:r>
        <w:rPr>
          <w:color w:val="000000"/>
          <w:sz w:val="21"/>
        </w:rPr>
        <w:t>供货地点：</w:t>
      </w:r>
      <w:r>
        <w:rPr>
          <w:color w:val="000000"/>
          <w:sz w:val="21"/>
        </w:rPr>
        <w:t>甲方指定地</w:t>
      </w:r>
      <w:r>
        <w:rPr>
          <w:color w:val="000000"/>
          <w:sz w:val="21"/>
        </w:rPr>
        <w:t>点。</w:t>
      </w:r>
    </w:p>
    <w:p>
      <w:pPr>
        <w:pStyle w:val="null3"/>
        <w:ind w:firstLine="422"/>
      </w:pPr>
      <w:r>
        <w:rPr>
          <w:b/>
          <w:color w:val="000000"/>
          <w:sz w:val="21"/>
        </w:rPr>
        <w:t>四、付款方式</w:t>
      </w:r>
    </w:p>
    <w:p>
      <w:pPr>
        <w:pStyle w:val="null3"/>
        <w:ind w:firstLine="420"/>
      </w:pPr>
      <w:r>
        <w:rPr>
          <w:color w:val="000000"/>
          <w:sz w:val="21"/>
        </w:rPr>
        <w:t>本项目货款分两期支付：</w:t>
      </w:r>
    </w:p>
    <w:p>
      <w:pPr>
        <w:pStyle w:val="null3"/>
        <w:ind w:firstLine="420"/>
      </w:pPr>
      <w:r>
        <w:rPr>
          <w:color w:val="000000"/>
          <w:sz w:val="21"/>
        </w:rPr>
        <w:t>1.自合同签订生效之日起5个工作日内，甲方支付合同总价的40%的款项给</w:t>
      </w:r>
      <w:r>
        <w:rPr>
          <w:color w:val="000000"/>
          <w:sz w:val="21"/>
        </w:rPr>
        <w:t>乙方</w:t>
      </w:r>
      <w:r>
        <w:rPr>
          <w:color w:val="000000"/>
          <w:sz w:val="21"/>
        </w:rPr>
        <w:t>作为合同预付款；</w:t>
      </w:r>
    </w:p>
    <w:p>
      <w:pPr>
        <w:pStyle w:val="null3"/>
        <w:ind w:firstLine="420"/>
      </w:pPr>
      <w:r>
        <w:rPr>
          <w:color w:val="000000"/>
          <w:sz w:val="21"/>
        </w:rPr>
        <w:t>2.项目自验收合格后</w:t>
      </w:r>
      <w:r>
        <w:rPr>
          <w:color w:val="000000"/>
          <w:sz w:val="21"/>
        </w:rPr>
        <w:t>5</w:t>
      </w:r>
      <w:r>
        <w:rPr>
          <w:color w:val="000000"/>
          <w:sz w:val="21"/>
        </w:rPr>
        <w:t>个工作日内</w:t>
      </w:r>
      <w:r>
        <w:rPr>
          <w:color w:val="000000"/>
          <w:sz w:val="21"/>
        </w:rPr>
        <w:t>，甲方支付合同总价的60%的款项给</w:t>
      </w:r>
      <w:r>
        <w:rPr>
          <w:color w:val="000000"/>
          <w:sz w:val="21"/>
        </w:rPr>
        <w:t>乙方</w:t>
      </w:r>
      <w:r>
        <w:rPr>
          <w:color w:val="000000"/>
          <w:sz w:val="21"/>
        </w:rPr>
        <w:t>。</w:t>
      </w:r>
    </w:p>
    <w:p>
      <w:pPr>
        <w:pStyle w:val="null3"/>
        <w:ind w:firstLine="420"/>
      </w:pPr>
      <w:r>
        <w:rPr>
          <w:color w:val="000000"/>
          <w:sz w:val="21"/>
        </w:rPr>
        <w:t>3.</w:t>
      </w:r>
      <w:r>
        <w:rPr>
          <w:color w:val="000000"/>
          <w:sz w:val="21"/>
        </w:rPr>
        <w:t>乙方</w:t>
      </w:r>
      <w:r>
        <w:rPr>
          <w:color w:val="000000"/>
          <w:sz w:val="21"/>
        </w:rPr>
        <w:t>应在甲方每次付款前3日提交下列请款材料:</w:t>
      </w:r>
    </w:p>
    <w:p>
      <w:pPr>
        <w:pStyle w:val="null3"/>
        <w:ind w:firstLine="420"/>
      </w:pPr>
      <w:r>
        <w:rPr>
          <w:color w:val="000000"/>
          <w:sz w:val="21"/>
        </w:rPr>
        <w:t>（1）合同；</w:t>
      </w:r>
    </w:p>
    <w:p>
      <w:pPr>
        <w:pStyle w:val="null3"/>
        <w:ind w:firstLine="420"/>
      </w:pPr>
      <w:r>
        <w:rPr>
          <w:color w:val="000000"/>
          <w:sz w:val="21"/>
        </w:rPr>
        <w:t>（2）</w:t>
      </w:r>
      <w:r>
        <w:rPr>
          <w:color w:val="000000"/>
          <w:sz w:val="21"/>
        </w:rPr>
        <w:t>乙方</w:t>
      </w:r>
      <w:r>
        <w:rPr>
          <w:color w:val="000000"/>
          <w:sz w:val="21"/>
        </w:rPr>
        <w:t>开具的合法等额有效正式发票；</w:t>
      </w:r>
    </w:p>
    <w:p>
      <w:pPr>
        <w:pStyle w:val="null3"/>
        <w:ind w:firstLine="420"/>
      </w:pPr>
      <w:r>
        <w:rPr>
          <w:color w:val="000000"/>
          <w:sz w:val="21"/>
        </w:rPr>
        <w:t>（3）验收报告(加盖甲方公章) ；</w:t>
      </w:r>
    </w:p>
    <w:p>
      <w:pPr>
        <w:pStyle w:val="null3"/>
        <w:ind w:firstLine="420"/>
      </w:pPr>
      <w:r>
        <w:rPr>
          <w:color w:val="000000"/>
          <w:sz w:val="21"/>
        </w:rPr>
        <w:t>（4）中标通知书。</w:t>
      </w:r>
    </w:p>
    <w:p>
      <w:pPr>
        <w:pStyle w:val="null3"/>
        <w:ind w:firstLine="420"/>
      </w:pPr>
      <w:r>
        <w:rPr>
          <w:color w:val="000000"/>
          <w:sz w:val="21"/>
        </w:rPr>
        <w:t>4.因甲方使用</w:t>
      </w:r>
      <w:r>
        <w:rPr>
          <w:color w:val="000000"/>
          <w:sz w:val="21"/>
        </w:rPr>
        <w:t>政府</w:t>
      </w:r>
      <w:r>
        <w:rPr>
          <w:color w:val="000000"/>
          <w:sz w:val="21"/>
        </w:rPr>
        <w:t>财政资金付款，甲方在前款规定的付款时间为向政府采购支付部门提出办理财政支付申请手续的时间(不含政府财政支付部门审核的时间)，在前款规定时间内，甲方提出支付申请手续后即视为甲方已经按期支付。</w:t>
      </w:r>
      <w:r>
        <w:rPr>
          <w:color w:val="000000"/>
          <w:sz w:val="21"/>
        </w:rPr>
        <w:t>乙方</w:t>
      </w:r>
      <w:r>
        <w:rPr>
          <w:color w:val="000000"/>
          <w:sz w:val="21"/>
        </w:rPr>
        <w:t>未及时提交请款材料的，甲方有权顺延付款时间且不承担逾期支付违约责任。</w:t>
      </w:r>
    </w:p>
    <w:p>
      <w:pPr>
        <w:pStyle w:val="null3"/>
        <w:ind w:firstLine="420"/>
      </w:pPr>
      <w:r>
        <w:rPr>
          <w:color w:val="000000"/>
          <w:sz w:val="21"/>
        </w:rPr>
        <w:t>如财政评审未获批准或甲方未实际收到财政拨款，甲方均有权顺延向</w:t>
      </w:r>
      <w:r>
        <w:rPr>
          <w:color w:val="000000"/>
          <w:sz w:val="21"/>
        </w:rPr>
        <w:t>乙方</w:t>
      </w:r>
      <w:r>
        <w:rPr>
          <w:color w:val="000000"/>
          <w:sz w:val="21"/>
        </w:rPr>
        <w:t>支付合同款项的时间且无须承担违约责任。甲方向</w:t>
      </w:r>
      <w:r>
        <w:rPr>
          <w:color w:val="000000"/>
          <w:sz w:val="21"/>
        </w:rPr>
        <w:t>乙方</w:t>
      </w:r>
      <w:r>
        <w:rPr>
          <w:color w:val="000000"/>
          <w:sz w:val="21"/>
        </w:rPr>
        <w:t>支付合同款项的金额以实际收到财政拨款的金额为限。</w:t>
      </w:r>
    </w:p>
    <w:p>
      <w:pPr>
        <w:pStyle w:val="null3"/>
        <w:ind w:firstLine="420"/>
      </w:pPr>
      <w:r>
        <w:rPr>
          <w:color w:val="000000"/>
          <w:sz w:val="21"/>
        </w:rPr>
        <w:t>5.</w:t>
      </w:r>
      <w:r>
        <w:rPr>
          <w:color w:val="000000"/>
          <w:sz w:val="21"/>
        </w:rPr>
        <w:t>乙方指定收款账户信息：</w:t>
      </w:r>
      <w:r>
        <w:rPr>
          <w:color w:val="000000"/>
          <w:sz w:val="21"/>
          <w:u w:val="single"/>
        </w:rPr>
        <w:t xml:space="preserve">                            </w:t>
      </w:r>
    </w:p>
    <w:p>
      <w:pPr>
        <w:pStyle w:val="null3"/>
        <w:ind w:firstLine="420"/>
      </w:pPr>
      <w:r>
        <w:rPr>
          <w:color w:val="000000"/>
          <w:sz w:val="21"/>
        </w:rPr>
        <w:t>账户名：</w:t>
      </w:r>
      <w:r>
        <w:rPr>
          <w:color w:val="000000"/>
          <w:sz w:val="21"/>
          <w:u w:val="single"/>
        </w:rPr>
        <w:t xml:space="preserve">                            </w:t>
      </w:r>
    </w:p>
    <w:p>
      <w:pPr>
        <w:pStyle w:val="null3"/>
        <w:ind w:firstLine="420"/>
      </w:pPr>
      <w:r>
        <w:rPr>
          <w:color w:val="000000"/>
          <w:sz w:val="21"/>
        </w:rPr>
        <w:t>开户行：</w:t>
      </w:r>
      <w:r>
        <w:rPr>
          <w:color w:val="000000"/>
          <w:sz w:val="21"/>
          <w:u w:val="single"/>
        </w:rPr>
        <w:t xml:space="preserve">                            </w:t>
      </w:r>
    </w:p>
    <w:p>
      <w:pPr>
        <w:pStyle w:val="null3"/>
        <w:ind w:firstLine="420"/>
      </w:pPr>
      <w:r>
        <w:rPr>
          <w:color w:val="000000"/>
          <w:sz w:val="21"/>
        </w:rPr>
        <w:t>账  号：</w:t>
      </w:r>
      <w:r>
        <w:rPr>
          <w:color w:val="000000"/>
          <w:sz w:val="21"/>
          <w:u w:val="single"/>
        </w:rPr>
        <w:t xml:space="preserve">                            </w:t>
      </w:r>
    </w:p>
    <w:p>
      <w:pPr>
        <w:pStyle w:val="null3"/>
        <w:ind w:firstLine="422"/>
      </w:pPr>
      <w:r>
        <w:rPr>
          <w:b/>
          <w:color w:val="000000"/>
          <w:sz w:val="21"/>
        </w:rPr>
        <w:t>五、验收要求</w:t>
      </w:r>
    </w:p>
    <w:p>
      <w:pPr>
        <w:pStyle w:val="null3"/>
        <w:ind w:firstLine="420"/>
      </w:pPr>
      <w:r>
        <w:rPr>
          <w:color w:val="000000"/>
          <w:sz w:val="21"/>
        </w:rPr>
        <w:t>1.</w:t>
      </w:r>
      <w:r>
        <w:rPr>
          <w:color w:val="000000"/>
          <w:sz w:val="21"/>
        </w:rPr>
        <w:t>乙方负责到甲方指定的安装地点进行安装调试，乙方必须依照招标文件的要求和投标文件的承诺，将设备、系统安装并调试至正常运行的最佳状态。</w:t>
      </w:r>
    </w:p>
    <w:p>
      <w:pPr>
        <w:pStyle w:val="null3"/>
        <w:ind w:firstLine="420"/>
      </w:pPr>
      <w:r>
        <w:rPr>
          <w:color w:val="000000"/>
          <w:sz w:val="21"/>
        </w:rPr>
        <w:t>2.</w:t>
      </w:r>
      <w:r>
        <w:rPr>
          <w:color w:val="000000"/>
          <w:sz w:val="21"/>
        </w:rPr>
        <w:t>验收条款</w:t>
      </w:r>
    </w:p>
    <w:p>
      <w:pPr>
        <w:pStyle w:val="null3"/>
        <w:ind w:firstLine="420"/>
      </w:pPr>
      <w:r>
        <w:rPr>
          <w:color w:val="000000"/>
          <w:sz w:val="21"/>
        </w:rPr>
        <w:t>①每批货物须按时按质送到甲方指定地点并安装调试完成后，甲方按合同对商品的品牌、规格、型号、质量、数量等进行认真验收，对不符合规格要求的商品，乙方必须无条件退货，并按甲方要求的规定时间内补充或更换，由此产生的费用由乙方承担；乙方未能履行招标文件和合同所定事项，或供应不合格的、假冒伪劣、以次充好的商品，甲方退货后将记录在案，并对乙方予以处罚，除要承担因此产生的一切损失和费用外，情节严重的可按相关规定取消其供应资格；</w:t>
      </w:r>
    </w:p>
    <w:p>
      <w:pPr>
        <w:pStyle w:val="null3"/>
        <w:ind w:firstLine="420"/>
      </w:pPr>
      <w:r>
        <w:rPr>
          <w:color w:val="000000"/>
          <w:sz w:val="21"/>
        </w:rPr>
        <w:t>②验收完毕后，双方必须在货物收货清单（格式自定，但必须包括货物单价、数量、总价等内容）上签名确认，货物收货清单作为甲方支付货款的依据之一。</w:t>
      </w:r>
    </w:p>
    <w:p>
      <w:pPr>
        <w:pStyle w:val="null3"/>
        <w:ind w:firstLine="420"/>
      </w:pPr>
      <w:r>
        <w:rPr>
          <w:color w:val="000000"/>
          <w:sz w:val="21"/>
        </w:rPr>
        <w:t>③验收应在甲方和乙方双方约定的检验期内按国家有关的规定、规范进行。验收时如发现所交付的货物有短装、次品、损坏或其它不符合招标文件规定之情形者，甲方应做出详尽的现场记录，或由甲方和乙方双方签署备忘录。此现场记录或备忘录可用作补充、缺失和更换损坏部件的有效证据。由此产生的有关费用由乙方承担。</w:t>
      </w:r>
    </w:p>
    <w:p>
      <w:pPr>
        <w:pStyle w:val="null3"/>
        <w:ind w:firstLine="420"/>
      </w:pPr>
      <w:r>
        <w:rPr>
          <w:color w:val="000000"/>
          <w:sz w:val="21"/>
        </w:rPr>
        <w:t>④验收发现质量问题的，乙方负责免费调换，并承担由此给甲方造成的一切损失。</w:t>
      </w:r>
    </w:p>
    <w:p>
      <w:pPr>
        <w:pStyle w:val="null3"/>
        <w:ind w:firstLine="420"/>
      </w:pPr>
      <w:r>
        <w:rPr>
          <w:color w:val="000000"/>
          <w:sz w:val="21"/>
        </w:rPr>
        <w:t>3.</w:t>
      </w:r>
      <w:r>
        <w:rPr>
          <w:color w:val="000000"/>
          <w:sz w:val="21"/>
        </w:rPr>
        <w:t>乙方应提供安装调试、验收及质量保证方案。</w:t>
      </w:r>
    </w:p>
    <w:p>
      <w:pPr>
        <w:pStyle w:val="null3"/>
        <w:ind w:firstLine="422"/>
      </w:pPr>
      <w:r>
        <w:rPr>
          <w:b/>
          <w:color w:val="000000"/>
          <w:sz w:val="21"/>
        </w:rPr>
        <w:t>六、其他要求</w:t>
      </w:r>
    </w:p>
    <w:p>
      <w:pPr>
        <w:pStyle w:val="null3"/>
        <w:ind w:firstLine="420"/>
      </w:pPr>
      <w:r>
        <w:rPr>
          <w:color w:val="000000"/>
          <w:sz w:val="21"/>
        </w:rPr>
        <w:t>（</w:t>
      </w:r>
      <w:r>
        <w:rPr>
          <w:b/>
          <w:color w:val="000000"/>
          <w:sz w:val="21"/>
        </w:rPr>
        <w:t>一）知识产权</w:t>
      </w:r>
    </w:p>
    <w:p>
      <w:pPr>
        <w:pStyle w:val="null3"/>
        <w:ind w:firstLine="420"/>
      </w:pPr>
      <w:r>
        <w:rPr>
          <w:color w:val="000000"/>
          <w:sz w:val="21"/>
        </w:rPr>
        <w:t>1.</w:t>
      </w:r>
      <w:r>
        <w:rPr>
          <w:color w:val="000000"/>
          <w:sz w:val="21"/>
        </w:rPr>
        <w:t>乙方需保证，甲方在中华人民共和国境内使用该货物或服务的任何一部分时，免受第三方提出的侵犯其专利权、商标权或其他知识产权的起诉。如发生此类纠纷，由乙方承担一切责任；如因此给甲方造成损失的，乙方负责全额赔偿。</w:t>
      </w:r>
    </w:p>
    <w:p>
      <w:pPr>
        <w:pStyle w:val="null3"/>
        <w:ind w:firstLine="420"/>
      </w:pPr>
      <w:r>
        <w:rPr>
          <w:color w:val="000000"/>
          <w:sz w:val="21"/>
        </w:rPr>
        <w:t>2.</w:t>
      </w:r>
      <w:r>
        <w:rPr>
          <w:color w:val="000000"/>
          <w:sz w:val="21"/>
        </w:rPr>
        <w:t xml:space="preserve">乙方为执行本项目合同而提供的技术资料、软件的使用权归甲方所有。 </w:t>
      </w:r>
    </w:p>
    <w:p>
      <w:pPr>
        <w:pStyle w:val="null3"/>
        <w:ind w:firstLine="422"/>
      </w:pPr>
      <w:r>
        <w:rPr>
          <w:b/>
          <w:color w:val="000000"/>
          <w:sz w:val="21"/>
        </w:rPr>
        <w:t>（二）质保期</w:t>
      </w:r>
    </w:p>
    <w:p>
      <w:pPr>
        <w:pStyle w:val="null3"/>
        <w:ind w:firstLine="420"/>
      </w:pPr>
      <w:r>
        <w:rPr>
          <w:color w:val="000000"/>
          <w:sz w:val="21"/>
        </w:rPr>
        <w:t>1.</w:t>
      </w:r>
      <w:r>
        <w:rPr>
          <w:color w:val="000000"/>
          <w:sz w:val="21"/>
        </w:rPr>
        <w:t>货物质保期自项目验收合格之日起一年（人为和自然灾害除外）。质保期内，乙方负责对其提供的货物整体进行维修和系统维护，维修保养费用计入总价,不再收取任何费用。</w:t>
      </w:r>
    </w:p>
    <w:p>
      <w:pPr>
        <w:pStyle w:val="null3"/>
        <w:ind w:firstLine="420"/>
      </w:pPr>
      <w:r>
        <w:rPr>
          <w:color w:val="000000"/>
          <w:sz w:val="21"/>
        </w:rPr>
        <w:t>2.</w:t>
      </w:r>
      <w:r>
        <w:rPr>
          <w:color w:val="000000"/>
          <w:sz w:val="21"/>
        </w:rPr>
        <w:t>质保期内，因货物质量造成的货物损坏、失效或已达到报废标准的零部件除无偿更换外，对更换后的零部件的质保期则从更换日起计。</w:t>
      </w:r>
    </w:p>
    <w:p>
      <w:pPr>
        <w:pStyle w:val="null3"/>
        <w:ind w:firstLine="420"/>
      </w:pPr>
      <w:r>
        <w:rPr>
          <w:color w:val="000000"/>
          <w:sz w:val="21"/>
        </w:rPr>
        <w:t>3.</w:t>
      </w:r>
      <w:r>
        <w:rPr>
          <w:color w:val="000000"/>
          <w:sz w:val="21"/>
        </w:rPr>
        <w:t>质保期内，乙方负责提供不低于原厂配置的维修保养服务，货物非人为原因造成质量问题,乙方应负责修理。</w:t>
      </w:r>
    </w:p>
    <w:p>
      <w:pPr>
        <w:pStyle w:val="null3"/>
        <w:ind w:firstLine="420"/>
      </w:pPr>
      <w:r>
        <w:rPr>
          <w:color w:val="000000"/>
          <w:sz w:val="21"/>
        </w:rPr>
        <w:t>4.</w:t>
      </w:r>
      <w:r>
        <w:rPr>
          <w:color w:val="000000"/>
          <w:sz w:val="21"/>
        </w:rPr>
        <w:t>所有货物质保服务方式均为乙方上门服务，即由乙方派员到货物使用现场维修，由此产生一切费用均由乙方承担。</w:t>
      </w:r>
    </w:p>
    <w:p>
      <w:pPr>
        <w:pStyle w:val="null3"/>
        <w:ind w:firstLine="420"/>
      </w:pPr>
      <w:r>
        <w:rPr>
          <w:color w:val="000000"/>
          <w:sz w:val="21"/>
        </w:rPr>
        <w:t>5.</w:t>
      </w:r>
      <w:r>
        <w:rPr>
          <w:color w:val="000000"/>
          <w:sz w:val="21"/>
        </w:rPr>
        <w:t>质保期过后，仍须提供终身维修，维修只收取配件成本费，免收工时费和差旅费。</w:t>
      </w:r>
    </w:p>
    <w:p>
      <w:pPr>
        <w:pStyle w:val="null3"/>
        <w:ind w:firstLine="420"/>
      </w:pPr>
      <w:r>
        <w:rPr>
          <w:color w:val="000000"/>
          <w:sz w:val="21"/>
        </w:rPr>
        <w:t>6.</w:t>
      </w:r>
      <w:r>
        <w:rPr>
          <w:color w:val="000000"/>
          <w:sz w:val="21"/>
        </w:rPr>
        <w:t>乙方必须提供24小时电话服务热线，保证在接到故障电话（或书面通知）2小时内响应（即能提供满足用户需要的解决方法），24小时内必须到达故障现场进行排障，并在48小时内修复。</w:t>
      </w:r>
    </w:p>
    <w:p>
      <w:pPr>
        <w:pStyle w:val="null3"/>
        <w:ind w:firstLine="420"/>
      </w:pPr>
      <w:r>
        <w:rPr>
          <w:color w:val="000000"/>
          <w:sz w:val="21"/>
        </w:rPr>
        <w:t>7.</w:t>
      </w:r>
      <w:r>
        <w:rPr>
          <w:color w:val="000000"/>
          <w:sz w:val="21"/>
        </w:rPr>
        <w:t>乙方应为甲方提供培训服务并出具培训方案，并指派专人负责与甲方联系售后服务事宜。主要培训内容为设备的基本结构、主要部件的构造，日常使用操作、保养与管理、常见故障的排除、紧急情况的处理等，如甲方未使用过同类型货物，乙方还需就货物的功能对甲方进行相应的技术培训和安全操作规范培训，培训地点主要在设备交付现场或由双方约定。培训费用包含在合同总额中，甲方不再单独支付任何费用。乙方应提供培训方案，内容包含但不限于培训目标、培训对象、培训方法、培训内容、时间安排等。</w:t>
      </w:r>
    </w:p>
    <w:p>
      <w:pPr>
        <w:pStyle w:val="null3"/>
        <w:ind w:firstLine="420"/>
      </w:pPr>
      <w:r>
        <w:rPr>
          <w:color w:val="000000"/>
          <w:sz w:val="21"/>
        </w:rPr>
        <w:t>8.</w:t>
      </w:r>
      <w:r>
        <w:rPr>
          <w:color w:val="000000"/>
          <w:sz w:val="21"/>
        </w:rPr>
        <w:t>乙方应建立质量跟踪档案，对甲方进行每月一次的定期回访（电话或现场），以保证设备的正常高效运行。</w:t>
      </w:r>
    </w:p>
    <w:p>
      <w:pPr>
        <w:pStyle w:val="null3"/>
        <w:ind w:firstLine="420"/>
      </w:pPr>
      <w:r>
        <w:rPr>
          <w:color w:val="000000"/>
          <w:sz w:val="21"/>
        </w:rPr>
        <w:t>9.</w:t>
      </w:r>
      <w:r>
        <w:rPr>
          <w:color w:val="000000"/>
          <w:sz w:val="21"/>
        </w:rPr>
        <w:t>因产品的质量问题发生争议，由甲方所在地质量技术监督部门鉴定。货物符合质量技术标准的，鉴定费由甲方承担；否则鉴定费由乙方承担。</w:t>
      </w:r>
    </w:p>
    <w:p>
      <w:pPr>
        <w:pStyle w:val="null3"/>
        <w:ind w:firstLine="420"/>
      </w:pPr>
      <w:r>
        <w:rPr>
          <w:color w:val="000000"/>
          <w:sz w:val="21"/>
        </w:rPr>
        <w:t>10.</w:t>
      </w:r>
      <w:r>
        <w:rPr>
          <w:color w:val="000000"/>
          <w:sz w:val="21"/>
        </w:rPr>
        <w:t>若部分货物需要使用操作及说明的，乙方必须按甲方要求提供优质的培训服务，确保用户能够对产品有足够的了解和熟悉，能够独立进行的日常操作、维护、保养和管理。</w:t>
      </w:r>
    </w:p>
    <w:p>
      <w:pPr>
        <w:pStyle w:val="null3"/>
        <w:ind w:firstLine="420"/>
      </w:pPr>
      <w:r>
        <w:rPr>
          <w:color w:val="000000"/>
          <w:sz w:val="21"/>
        </w:rPr>
        <w:t>11.</w:t>
      </w:r>
      <w:r>
        <w:rPr>
          <w:color w:val="000000"/>
          <w:sz w:val="21"/>
        </w:rPr>
        <w:t>质保期内因质量等问题造成的一切损失由乙方承担。</w:t>
      </w:r>
    </w:p>
    <w:p>
      <w:pPr>
        <w:pStyle w:val="null3"/>
        <w:ind w:firstLine="420"/>
      </w:pPr>
      <w:r>
        <w:rPr>
          <w:color w:val="000000"/>
          <w:sz w:val="21"/>
        </w:rPr>
        <w:t>12.</w:t>
      </w:r>
      <w:r>
        <w:rPr>
          <w:color w:val="000000"/>
          <w:sz w:val="21"/>
        </w:rPr>
        <w:t>乙方应提供包括但不限于售后服务点、服务计划、零配件供应能力、服务承诺等内容的售后服务方案。</w:t>
      </w:r>
    </w:p>
    <w:p>
      <w:pPr>
        <w:pStyle w:val="null3"/>
        <w:ind w:firstLine="422"/>
      </w:pPr>
      <w:r>
        <w:rPr>
          <w:b/>
          <w:color w:val="000000"/>
          <w:sz w:val="21"/>
        </w:rPr>
        <w:t>（三）安全要求</w:t>
      </w:r>
    </w:p>
    <w:p>
      <w:pPr>
        <w:pStyle w:val="null3"/>
        <w:ind w:firstLine="420"/>
      </w:pPr>
      <w:r>
        <w:rPr>
          <w:color w:val="000000"/>
          <w:sz w:val="21"/>
        </w:rPr>
        <w:t>1.</w:t>
      </w:r>
      <w:r>
        <w:rPr>
          <w:color w:val="000000"/>
          <w:sz w:val="21"/>
        </w:rPr>
        <w:t>乙方在项目执行过程中应注意用电、用水安全，应指定和落实安全生产及安全文明施工措施，施工期间应严格管理施工人员，项目实施过程中发生的一切安全事故均由乙方自行负责。</w:t>
      </w:r>
    </w:p>
    <w:p>
      <w:pPr>
        <w:pStyle w:val="null3"/>
        <w:ind w:firstLine="420"/>
      </w:pPr>
      <w:r>
        <w:rPr>
          <w:color w:val="000000"/>
          <w:sz w:val="21"/>
        </w:rPr>
        <w:t>2.</w:t>
      </w:r>
      <w:r>
        <w:rPr>
          <w:color w:val="000000"/>
          <w:sz w:val="21"/>
        </w:rPr>
        <w:t>乙方提供的产品应包含防漏电、防雷击、防火等功能，若因货物质量安全问题导致使用人发生人身、财产损害的，乙方承担相应经济、法律责任，若甲方先行垫付的，乙方应另行赔偿。</w:t>
      </w:r>
    </w:p>
    <w:p>
      <w:pPr>
        <w:pStyle w:val="null3"/>
        <w:ind w:firstLine="422"/>
      </w:pPr>
      <w:r>
        <w:rPr>
          <w:b/>
          <w:color w:val="000000"/>
          <w:sz w:val="21"/>
        </w:rPr>
        <w:t>（四）其他要求</w:t>
      </w:r>
    </w:p>
    <w:p>
      <w:pPr>
        <w:pStyle w:val="null3"/>
        <w:ind w:firstLine="420"/>
      </w:pPr>
      <w:r>
        <w:rPr>
          <w:color w:val="000000"/>
          <w:sz w:val="21"/>
        </w:rPr>
        <w:t>1.</w:t>
      </w:r>
      <w:r>
        <w:rPr>
          <w:color w:val="000000"/>
          <w:sz w:val="21"/>
        </w:rPr>
        <w:t>各个点位的原基础大小不一， 按实际情况进行修复或重做，地面铺贴，产生建筑余泥需负责清运干净。</w:t>
      </w:r>
    </w:p>
    <w:p>
      <w:pPr>
        <w:pStyle w:val="null3"/>
        <w:ind w:firstLine="420"/>
      </w:pPr>
      <w:r>
        <w:rPr>
          <w:color w:val="000000"/>
          <w:sz w:val="21"/>
        </w:rPr>
        <w:t>2.</w:t>
      </w:r>
      <w:r>
        <w:rPr>
          <w:color w:val="000000"/>
          <w:sz w:val="21"/>
        </w:rPr>
        <w:t>原点位未通水电的，要接通给排水、电，原则上以就近破地预埋引接管线。</w:t>
      </w:r>
    </w:p>
    <w:p>
      <w:pPr>
        <w:pStyle w:val="null3"/>
        <w:ind w:firstLine="420"/>
      </w:pPr>
      <w:r>
        <w:rPr>
          <w:color w:val="000000"/>
          <w:sz w:val="21"/>
        </w:rPr>
        <w:t>3.</w:t>
      </w:r>
      <w:r>
        <w:rPr>
          <w:color w:val="000000"/>
          <w:sz w:val="21"/>
        </w:rPr>
        <w:t>原点位的旧设备原状拆除并配送至各归属单位指定的位置。</w:t>
      </w:r>
    </w:p>
    <w:p>
      <w:pPr>
        <w:pStyle w:val="null3"/>
        <w:ind w:firstLine="420"/>
      </w:pPr>
      <w:r>
        <w:rPr>
          <w:color w:val="000000"/>
          <w:sz w:val="21"/>
        </w:rPr>
        <w:t>4.</w:t>
      </w:r>
      <w:r>
        <w:rPr>
          <w:color w:val="000000"/>
          <w:sz w:val="21"/>
        </w:rPr>
        <w:t>根据各点位实时性质按定时点或误时点建造。</w:t>
      </w:r>
    </w:p>
    <w:p>
      <w:pPr>
        <w:pStyle w:val="null3"/>
        <w:ind w:firstLine="422"/>
      </w:pPr>
      <w:r>
        <w:rPr>
          <w:b/>
          <w:color w:val="000000"/>
          <w:sz w:val="21"/>
        </w:rPr>
        <w:t>七、违约责任与赔偿损失</w:t>
      </w:r>
    </w:p>
    <w:p>
      <w:pPr>
        <w:pStyle w:val="null3"/>
        <w:ind w:firstLine="420"/>
      </w:pPr>
      <w:r>
        <w:rPr>
          <w:color w:val="000000"/>
          <w:sz w:val="21"/>
        </w:rPr>
        <w:t>1.</w:t>
      </w:r>
      <w:r>
        <w:rPr>
          <w:color w:val="000000"/>
          <w:sz w:val="21"/>
        </w:rPr>
        <w:t>乙方提供的货物及服务不符合招标文件、投标文件或本合同规定的，甲方有权拒收，并且乙方须按本合同总价的5%支付违约金。</w:t>
      </w:r>
    </w:p>
    <w:p>
      <w:pPr>
        <w:pStyle w:val="null3"/>
        <w:ind w:firstLine="420"/>
      </w:pPr>
      <w:r>
        <w:rPr>
          <w:color w:val="000000"/>
          <w:sz w:val="21"/>
        </w:rPr>
        <w:t>2.</w:t>
      </w:r>
      <w:r>
        <w:rPr>
          <w:color w:val="000000"/>
          <w:sz w:val="21"/>
        </w:rPr>
        <w:t>乙方未能按本合同规定的交货时间提供货物及服务，每逾期一日，按本合同总价3‰的数额向甲方支付违约金；逾期达15日以上的，甲方有权终止合同，乙方按照合同总价的10%支付违约金，违约金不足以弥补甲方，由此造成的经济损失由乙方另行补足。</w:t>
      </w:r>
    </w:p>
    <w:p>
      <w:pPr>
        <w:pStyle w:val="null3"/>
        <w:ind w:firstLine="420"/>
      </w:pPr>
      <w:r>
        <w:rPr>
          <w:color w:val="000000"/>
          <w:sz w:val="21"/>
        </w:rPr>
        <w:t>3.</w:t>
      </w:r>
      <w:r>
        <w:rPr>
          <w:color w:val="000000"/>
          <w:sz w:val="21"/>
        </w:rPr>
        <w:t>其它违约责任按《中华人民共和国民法典》处理。</w:t>
      </w:r>
    </w:p>
    <w:p>
      <w:pPr>
        <w:pStyle w:val="null3"/>
        <w:ind w:firstLine="422"/>
      </w:pPr>
      <w:r>
        <w:rPr>
          <w:b/>
          <w:color w:val="000000"/>
          <w:sz w:val="21"/>
        </w:rPr>
        <w:t>八、不可抗力：</w:t>
      </w:r>
      <w:r>
        <w:rPr>
          <w:color w:val="000000"/>
          <w:sz w:val="21"/>
        </w:rPr>
        <w:t>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pStyle w:val="null3"/>
        <w:ind w:firstLine="422"/>
      </w:pPr>
      <w:r>
        <w:rPr>
          <w:b/>
          <w:color w:val="000000"/>
          <w:sz w:val="21"/>
        </w:rPr>
        <w:t>九、争议的解决</w:t>
      </w:r>
    </w:p>
    <w:p>
      <w:pPr>
        <w:pStyle w:val="null3"/>
        <w:ind w:firstLine="420"/>
      </w:pPr>
      <w:r>
        <w:rPr>
          <w:color w:val="000000"/>
          <w:sz w:val="21"/>
        </w:rPr>
        <w:t>合同执行过程中双方如有争议，应友好协商解决，协商不成，双方同意向甲方所在地人民法院提出诉讼。</w:t>
      </w:r>
      <w:r>
        <w:rPr>
          <w:color w:val="000000"/>
          <w:sz w:val="21"/>
        </w:rPr>
        <w:t>一切诉讼成本包括但不限于诉讼费、律师费、公证费、保全费等皆由败诉方承担。</w:t>
      </w:r>
    </w:p>
    <w:p>
      <w:pPr>
        <w:pStyle w:val="null3"/>
        <w:ind w:firstLine="413"/>
      </w:pPr>
      <w:r>
        <w:rPr>
          <w:b/>
          <w:color w:val="000000"/>
          <w:sz w:val="21"/>
        </w:rPr>
        <w:t>十、税费：</w:t>
      </w:r>
      <w:r>
        <w:rPr>
          <w:color w:val="000000"/>
          <w:sz w:val="21"/>
        </w:rPr>
        <w:t>在中国境内、外发生的与本合同执行有关的一切税费均由乙方负担。</w:t>
      </w:r>
    </w:p>
    <w:p>
      <w:pPr>
        <w:pStyle w:val="null3"/>
        <w:ind w:firstLine="413"/>
      </w:pPr>
      <w:r>
        <w:rPr>
          <w:b/>
          <w:color w:val="000000"/>
          <w:sz w:val="21"/>
        </w:rPr>
        <w:t>十一、其它</w:t>
      </w:r>
    </w:p>
    <w:p>
      <w:pPr>
        <w:pStyle w:val="null3"/>
        <w:ind w:firstLine="420"/>
      </w:pPr>
      <w:r>
        <w:rPr>
          <w:color w:val="000000"/>
          <w:sz w:val="21"/>
        </w:rPr>
        <w:t>1.</w:t>
      </w:r>
      <w:r>
        <w:rPr>
          <w:color w:val="000000"/>
          <w:sz w:val="21"/>
        </w:rPr>
        <w:t>本合同所有附件、招标文件、投标文件、中标通知书均为合同的有效组成部分，与本合同具有同等法律效力。</w:t>
      </w:r>
    </w:p>
    <w:p>
      <w:pPr>
        <w:pStyle w:val="null3"/>
        <w:ind w:firstLine="420"/>
      </w:pPr>
      <w:r>
        <w:rPr>
          <w:color w:val="000000"/>
          <w:sz w:val="21"/>
        </w:rPr>
        <w:t>2.</w:t>
      </w:r>
      <w:r>
        <w:rPr>
          <w:color w:val="000000"/>
          <w:sz w:val="21"/>
        </w:rPr>
        <w:t>在执行本合同的过程中，所有经双方签署确认的文件（包括会议纪要、补充协议、往来信函）即成为本合同的有效组成部分。</w:t>
      </w:r>
    </w:p>
    <w:p>
      <w:pPr>
        <w:pStyle w:val="null3"/>
        <w:ind w:firstLine="420"/>
      </w:pPr>
      <w:r>
        <w:rPr>
          <w:color w:val="000000"/>
          <w:sz w:val="21"/>
        </w:rPr>
        <w:t>3.</w:t>
      </w:r>
      <w:r>
        <w:rPr>
          <w:color w:val="000000"/>
          <w:sz w:val="21"/>
        </w:rPr>
        <w:t>如一方地址、电话、传真号码有变更，应在变更当日内书面通知对方，否则，应承担相应责任。</w:t>
      </w:r>
    </w:p>
    <w:p>
      <w:pPr>
        <w:pStyle w:val="null3"/>
        <w:ind w:firstLine="420"/>
      </w:pPr>
      <w:r>
        <w:rPr>
          <w:color w:val="000000"/>
          <w:sz w:val="21"/>
        </w:rPr>
        <w:t>4.</w:t>
      </w:r>
      <w:r>
        <w:rPr>
          <w:color w:val="000000"/>
          <w:sz w:val="21"/>
        </w:rPr>
        <w:t>除甲方事先书面同意外，乙方不得部分或全部转让其应履行的合同项下的义务。</w:t>
      </w:r>
    </w:p>
    <w:p>
      <w:pPr>
        <w:pStyle w:val="null3"/>
        <w:ind w:firstLine="422"/>
      </w:pPr>
      <w:r>
        <w:rPr>
          <w:b/>
          <w:color w:val="000000"/>
          <w:sz w:val="21"/>
        </w:rPr>
        <w:t>十二、合同生效</w:t>
      </w:r>
    </w:p>
    <w:p>
      <w:pPr>
        <w:pStyle w:val="null3"/>
        <w:ind w:firstLine="420"/>
      </w:pPr>
      <w:r>
        <w:rPr>
          <w:color w:val="000000"/>
          <w:sz w:val="21"/>
        </w:rPr>
        <w:t>1.</w:t>
      </w:r>
      <w:r>
        <w:rPr>
          <w:color w:val="000000"/>
          <w:sz w:val="21"/>
        </w:rPr>
        <w:t>本合同自甲乙双方法定代表人或其授权代表签字盖章之日起生效。</w:t>
      </w:r>
    </w:p>
    <w:p>
      <w:pPr>
        <w:pStyle w:val="null3"/>
        <w:ind w:firstLine="420"/>
      </w:pPr>
      <w:r>
        <w:rPr>
          <w:color w:val="000000"/>
          <w:sz w:val="21"/>
        </w:rPr>
        <w:t>2.</w:t>
      </w:r>
      <w:r>
        <w:rPr>
          <w:color w:val="000000"/>
          <w:sz w:val="21"/>
        </w:rPr>
        <w:t>本合同共</w:t>
      </w:r>
      <w:r>
        <w:rPr>
          <w:color w:val="000000"/>
          <w:sz w:val="21"/>
          <w:u w:val="single"/>
        </w:rPr>
        <w:t xml:space="preserve">   </w:t>
      </w:r>
      <w:r>
        <w:rPr>
          <w:color w:val="000000"/>
          <w:sz w:val="21"/>
        </w:rPr>
        <w:t>份，具有同等法律效力，甲方执</w:t>
      </w:r>
      <w:r>
        <w:rPr>
          <w:color w:val="000000"/>
          <w:sz w:val="21"/>
          <w:u w:val="single"/>
        </w:rPr>
        <w:t xml:space="preserve">  </w:t>
      </w:r>
      <w:r>
        <w:rPr>
          <w:color w:val="000000"/>
          <w:sz w:val="21"/>
        </w:rPr>
        <w:t>份，乙方执</w:t>
      </w:r>
      <w:r>
        <w:rPr>
          <w:color w:val="000000"/>
          <w:sz w:val="21"/>
          <w:u w:val="single"/>
        </w:rPr>
        <w:t xml:space="preserve">  </w:t>
      </w:r>
      <w:r>
        <w:rPr>
          <w:color w:val="000000"/>
          <w:sz w:val="21"/>
        </w:rPr>
        <w:t>份，招标代理公司执1份。</w:t>
      </w:r>
    </w:p>
    <w:p>
      <w:pPr>
        <w:pStyle w:val="null3"/>
        <w:ind w:firstLine="420"/>
      </w:pPr>
      <w:r>
        <w:rPr/>
        <w:t xml:space="preserve"> </w:t>
      </w:r>
    </w:p>
    <w:p>
      <w:pPr>
        <w:pStyle w:val="null3"/>
        <w:ind w:firstLine="420"/>
      </w:pPr>
      <w:r>
        <w:rPr/>
        <w:t xml:space="preserve"> </w:t>
      </w:r>
    </w:p>
    <w:p>
      <w:pPr>
        <w:pStyle w:val="null3"/>
        <w:ind w:firstLine="420"/>
      </w:pPr>
    </w:p>
    <w:p>
      <w:pPr>
        <w:pStyle w:val="null3"/>
        <w:ind w:firstLine="422"/>
      </w:pPr>
    </w:p>
    <w:p>
      <w:pPr>
        <w:pStyle w:val="null3"/>
      </w:pPr>
      <w:r>
        <w:rPr>
          <w:b/>
          <w:color w:val="000000"/>
          <w:sz w:val="21"/>
        </w:rPr>
        <w:t>甲方（盖章）：                                                             乙方（盖章）：</w:t>
      </w:r>
    </w:p>
    <w:p>
      <w:pPr>
        <w:pStyle w:val="null3"/>
      </w:pPr>
      <w:r>
        <w:rPr>
          <w:color w:val="000000"/>
          <w:sz w:val="21"/>
        </w:rPr>
        <w:t>签约代表：                                                                     签约代表：</w:t>
      </w:r>
    </w:p>
    <w:p>
      <w:pPr>
        <w:pStyle w:val="null3"/>
      </w:pPr>
      <w:r>
        <w:rPr>
          <w:color w:val="000000"/>
          <w:sz w:val="21"/>
        </w:rPr>
        <w:t xml:space="preserve">签订日期：        年     月    日                                          签订日期：        年     月     日   </w:t>
      </w:r>
    </w:p>
    <w:p>
      <w:pPr>
        <w:pStyle w:val="null3"/>
        <w:ind w:firstLine="4830"/>
      </w:pPr>
      <w:r>
        <w:rPr>
          <w:color w:val="000000"/>
          <w:sz w:val="21"/>
        </w:rPr>
        <w:t xml:space="preserve">    签订地点：                                  </w:t>
      </w:r>
    </w:p>
    <w:p>
      <w:pPr>
        <w:pStyle w:val="null3"/>
        <w:ind w:firstLine="4830"/>
      </w:pPr>
    </w:p>
    <w:p>
      <w:pPr>
        <w:pStyle w:val="null3"/>
        <w:spacing w:before="0" w:after="0" w:lineRule="auto" w:line="360"/>
        <w:ind w:left="0" w:right="0" w:firstLine="960"/>
        <w:jc w:val="center"/>
      </w:pPr>
      <w:r>
        <w:rPr>
          <w:b/>
          <w:sz w:val="48"/>
        </w:rPr>
        <w:t xml:space="preserve"> </w:t>
      </w:r>
    </w:p>
    <w:p>
      <w:pPr>
        <w:pStyle w:val="null3"/>
        <w:spacing w:before="0" w:after="0" w:lineRule="auto" w:line="360"/>
        <w:ind w:left="0" w:right="0" w:firstLine="960"/>
        <w:jc w:val="center"/>
      </w:pPr>
      <w:r>
        <w:rPr>
          <w:b/>
          <w:sz w:val="48"/>
        </w:rPr>
        <w:t xml:space="preserve"> </w:t>
      </w:r>
    </w:p>
    <w:p>
      <w:pPr>
        <w:pStyle w:val="null3"/>
        <w:spacing w:before="0" w:after="0" w:lineRule="auto" w:line="360"/>
        <w:ind w:left="0" w:right="0" w:firstLine="960"/>
        <w:jc w:val="center"/>
      </w:pPr>
      <w:r>
        <w:rPr>
          <w:sz w:val="48"/>
        </w:rPr>
        <w:t xml:space="preserve"> </w:t>
      </w:r>
    </w:p>
    <w:p>
      <w:pPr>
        <w:pStyle w:val="null3"/>
        <w:ind w:firstLine="480"/>
      </w:pPr>
      <w:r>
        <w:rPr/>
        <w:t xml:space="preserve"> </w:t>
      </w:r>
    </w:p>
    <w:p>
      <w:pPr>
        <w:pStyle w:val="null3"/>
        <w:ind w:firstLine="480"/>
        <w:jc w:val="center"/>
        <w:outlineLvl w:val="1"/>
      </w:pPr>
      <w:r>
        <w:rPr>
          <w:b/>
          <w:sz w:val="36"/>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ind w:firstLine="480"/>
        <w:jc w:val="center"/>
        <w:outlineLvl w:val="0"/>
      </w:pPr>
      <w:r>
        <w:rPr>
          <w:b/>
          <w:sz w:val="48"/>
        </w:rPr>
        <w:t>投标文件封面</w:t>
      </w:r>
    </w:p>
    <w:p>
      <w:pPr>
        <w:pStyle w:val="null3"/>
        <w:ind w:firstLine="480"/>
        <w:jc w:val="center"/>
        <w:outlineLvl w:val="0"/>
      </w:pPr>
      <w:r>
        <w:rPr>
          <w:b/>
          <w:sz w:val="48"/>
        </w:rPr>
        <w:t>（项目名称）</w:t>
      </w:r>
    </w:p>
    <w:p>
      <w:pPr>
        <w:pStyle w:val="null3"/>
        <w:ind w:firstLine="480"/>
        <w:jc w:val="center"/>
        <w:outlineLvl w:val="0"/>
      </w:pPr>
      <w:r>
        <w:rPr>
          <w:b/>
          <w:sz w:val="48"/>
        </w:rPr>
        <w:t>投标文件封面</w:t>
      </w:r>
    </w:p>
    <w:p>
      <w:pPr>
        <w:pStyle w:val="null3"/>
        <w:ind w:firstLine="480"/>
        <w:jc w:val="center"/>
        <w:outlineLvl w:val="0"/>
      </w:pPr>
      <w:r>
        <w:rPr>
          <w:b/>
          <w:sz w:val="48"/>
        </w:rPr>
        <w:t>（正本/副本）</w:t>
      </w:r>
      <w:r>
        <w:br/>
      </w:r>
      <w:r>
        <w:br/>
      </w:r>
      <w:r>
        <w:br/>
      </w:r>
      <w:r>
        <w:br/>
      </w:r>
      <w:r>
        <w:br/>
      </w:r>
      <w:r>
        <w:br/>
      </w:r>
      <w:r>
        <w:br/>
      </w:r>
      <w:r>
        <w:br/>
      </w:r>
      <w:r>
        <w:br/>
      </w:r>
      <w:r>
        <w:br/>
      </w:r>
      <w:r>
        <w:br/>
      </w:r>
      <w:r>
        <w:br/>
      </w:r>
      <w:r>
        <w:br/>
      </w:r>
      <w:r>
        <w:br/>
      </w:r>
      <w:r>
        <w:br/>
      </w:r>
      <w:r>
        <w:br/>
      </w:r>
      <w:r>
        <w:br/>
      </w:r>
      <w:r>
        <w:br/>
      </w:r>
      <w:r>
        <w:br/>
      </w:r>
      <w:r>
        <w:br/>
      </w:r>
      <w:r>
        <w:br/>
      </w:r>
    </w:p>
    <w:p>
      <w:pPr>
        <w:pStyle w:val="null3"/>
        <w:ind w:firstLine="480"/>
        <w:jc w:val="center"/>
        <w:outlineLvl w:val="3"/>
      </w:pPr>
      <w:r>
        <w:rPr>
          <w:b/>
          <w:sz w:val="24"/>
        </w:rPr>
        <w:t>采购计划编号：</w:t>
      </w:r>
      <w:r>
        <w:rPr>
          <w:b/>
          <w:sz w:val="24"/>
        </w:rPr>
        <w:t>440113-2024-01503</w:t>
      </w:r>
    </w:p>
    <w:p>
      <w:pPr>
        <w:pStyle w:val="null3"/>
        <w:ind w:firstLine="480"/>
        <w:jc w:val="center"/>
        <w:outlineLvl w:val="3"/>
      </w:pPr>
      <w:r>
        <w:rPr>
          <w:b/>
          <w:sz w:val="24"/>
        </w:rPr>
        <w:t>采购项目编号：</w:t>
      </w:r>
      <w:r>
        <w:rPr>
          <w:b/>
          <w:sz w:val="24"/>
        </w:rPr>
        <w:t>GDZL-2402-GA-109</w:t>
      </w:r>
    </w:p>
    <w:p>
      <w:pPr>
        <w:pStyle w:val="null3"/>
        <w:ind w:firstLine="480"/>
        <w:jc w:val="center"/>
        <w:outlineLvl w:val="3"/>
      </w:pPr>
      <w:r>
        <w:rPr>
          <w:b/>
          <w:sz w:val="24"/>
        </w:rPr>
        <w:t>所投采购包：第 包</w:t>
      </w:r>
    </w:p>
    <w:p>
      <w:pPr>
        <w:pStyle w:val="null3"/>
        <w:ind w:firstLine="480"/>
        <w:jc w:val="center"/>
        <w:outlineLvl w:val="3"/>
      </w:pPr>
      <w:r>
        <w:rPr>
          <w:b/>
          <w:sz w:val="24"/>
        </w:rPr>
        <w:t>（投标人名称）</w:t>
      </w:r>
    </w:p>
    <w:p>
      <w:pPr>
        <w:pStyle w:val="null3"/>
        <w:ind w:firstLine="480"/>
        <w:jc w:val="center"/>
        <w:outlineLvl w:val="3"/>
      </w:pPr>
      <w:r>
        <w:rPr>
          <w:b/>
          <w:sz w:val="24"/>
        </w:rPr>
        <w:t>年 月 日</w:t>
      </w:r>
    </w:p>
    <w:p>
      <w:pPr>
        <w:pStyle w:val="null3"/>
        <w:ind w:firstLine="480"/>
      </w:pPr>
      <w:r>
        <w:rPr/>
        <w:t xml:space="preserve"> </w:t>
      </w:r>
    </w:p>
    <w:p>
      <w:pPr>
        <w:pStyle w:val="null3"/>
        <w:ind w:firstLine="480"/>
        <w:jc w:val="center"/>
        <w:outlineLvl w:val="3"/>
      </w:pPr>
      <w:r>
        <w:rPr>
          <w:b/>
          <w:sz w:val="24"/>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十三、联合体共同投标协议书</w:t>
      </w:r>
    </w:p>
    <w:p>
      <w:pPr>
        <w:pStyle w:val="null3"/>
        <w:ind w:firstLine="480"/>
      </w:pPr>
      <w:r>
        <w:rPr/>
        <w:t>十四、投标人业绩情况表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b/>
          <w:sz w:val="28"/>
        </w:rPr>
        <w:t>格式一：</w:t>
      </w:r>
    </w:p>
    <w:p>
      <w:pPr>
        <w:pStyle w:val="null3"/>
        <w:outlineLvl w:val="3"/>
      </w:pPr>
      <w:r>
        <w:rPr>
          <w:b/>
          <w:sz w:val="24"/>
        </w:rPr>
        <w:t>投标函</w:t>
      </w:r>
    </w:p>
    <w:p>
      <w:pPr>
        <w:pStyle w:val="null3"/>
        <w:ind w:firstLine="480"/>
      </w:pPr>
      <w:r>
        <w:rPr/>
        <w:t>致：</w:t>
      </w:r>
      <w:r>
        <w:rPr>
          <w:u w:val="single"/>
        </w:rPr>
        <w:t>广东正廉咨询有限公司</w:t>
      </w:r>
    </w:p>
    <w:p>
      <w:pPr>
        <w:pStyle w:val="null3"/>
        <w:ind w:firstLine="480"/>
      </w:pPr>
      <w:r>
        <w:rPr/>
        <w:t>你方组织的</w:t>
      </w:r>
      <w:r>
        <w:rPr>
          <w:u w:val="single"/>
        </w:rPr>
        <w:t>“</w:t>
      </w:r>
      <w:r>
        <w:rPr>
          <w:u w:val="single"/>
        </w:rPr>
        <w:t>社区（小区）垃圾分类投放点品质化提升项目</w:t>
      </w:r>
      <w:r>
        <w:rPr>
          <w:u w:val="single"/>
        </w:rPr>
        <w:t>”</w:t>
      </w:r>
      <w:r>
        <w:rPr/>
        <w:t>项目的招标[采购项目编号为：</w:t>
      </w:r>
      <w:r>
        <w:rPr>
          <w:u w:val="single"/>
        </w:rPr>
        <w:t>GDZL-2402-GA-109</w:t>
      </w:r>
      <w:r>
        <w:rPr/>
        <w:t>]，我方愿参与投标。</w:t>
      </w:r>
    </w:p>
    <w:p>
      <w:pPr>
        <w:pStyle w:val="null3"/>
        <w:ind w:firstLine="480"/>
      </w:pPr>
      <w:r>
        <w:rPr/>
        <w:t>我方确认收到贵方提供的</w:t>
      </w:r>
      <w:r>
        <w:rPr>
          <w:u w:val="single"/>
        </w:rPr>
        <w:t>“</w:t>
      </w:r>
      <w:r>
        <w:rPr>
          <w:u w:val="single"/>
        </w:rPr>
        <w:t>社区（小区）垃圾分类投放点品质化提升项目</w:t>
      </w:r>
      <w:r>
        <w:rPr>
          <w:u w:val="single"/>
        </w:rPr>
        <w:t>”</w:t>
      </w:r>
      <w:r>
        <w:rPr/>
        <w:t>项目的招标文件的全部内容。</w:t>
      </w:r>
    </w:p>
    <w:p>
      <w:pPr>
        <w:pStyle w:val="null3"/>
        <w:ind w:firstLine="480"/>
      </w:pPr>
      <w:r>
        <w:rPr/>
        <w:t>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（一）按招标文件提供的全部货物与相关服务的投标总价详见《开标一览表》。</w:t>
      </w:r>
    </w:p>
    <w:p>
      <w:pPr>
        <w:pStyle w:val="null3"/>
        <w:ind w:firstLine="480"/>
      </w:pPr>
      <w:r>
        <w:rPr/>
        <w:t>（二）本投标文件的有效期为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（三）我方愿意向贵方提供任何与本项报价有关的数据、情况和技术资料。若贵方需要，我方愿意提供我方作出的一切承诺的证明材料。</w:t>
      </w:r>
    </w:p>
    <w:p>
      <w:pPr>
        <w:pStyle w:val="null3"/>
        <w:ind w:firstLine="480"/>
      </w:pPr>
      <w:r>
        <w:rPr/>
        <w:t>（四）我方理解贵方不一定接受最低投标价或任何贵方可能收到的投标。</w:t>
      </w:r>
    </w:p>
    <w:p>
      <w:pPr>
        <w:pStyle w:val="null3"/>
        <w:ind w:firstLine="480"/>
      </w:pPr>
      <w:r>
        <w:rPr/>
        <w:t>（五）我方如果中标，将保证履行招标文件及其澄清、修改文件（如果有）中的全部责任和义务，按质、按量、按期完成《采购需求》及《合同书》中的全部任务。</w:t>
      </w:r>
    </w:p>
    <w:p>
      <w:pPr>
        <w:pStyle w:val="null3"/>
        <w:ind w:firstLine="480"/>
      </w:pPr>
      <w:r>
        <w:rPr/>
        <w:t>（六）我方作为法律、财务和运作上独立于采购人、采购代理机构的投标人，在此保证所提交的所有文件和全部说明是真实的和正确的。</w:t>
      </w:r>
    </w:p>
    <w:p>
      <w:pPr>
        <w:pStyle w:val="null3"/>
        <w:ind w:firstLine="480"/>
      </w:pPr>
      <w:r>
        <w:rPr/>
        <w:t>（七）我方投标报价已包含应向知识产权所有权人支付的所有相关税费，并保证采购人在中国使用我方提供的货物或服务时，如有第三方提出侵犯其知识产权主张的，责任由我方承担。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（八）我方接受采购人委托向贵方支付代理服务费，项目总报价已包含代理服务费，如果被确定为中标供应商，承诺向贵方足额支付。（若采购人支付代理服务费，则此条不适用）</w:t>
      </w:r>
    </w:p>
    <w:p>
      <w:pPr>
        <w:pStyle w:val="null3"/>
        <w:ind w:firstLine="480"/>
      </w:pPr>
      <w:r>
        <w:rPr/>
        <w:t>（九）我方与其他投标人不存在法定代表人或单位负责人为同一人或者存在直接控股、管理关系。</w:t>
      </w:r>
    </w:p>
    <w:p>
      <w:pPr>
        <w:pStyle w:val="null3"/>
        <w:ind w:firstLine="480"/>
      </w:pPr>
      <w:r>
        <w:rPr/>
        <w:t>（十）我方承诺未为本项目提供整体设计、规范编制或者项目管理、监理、检测等服务。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（十二）我方承诺遵守《中华人民共和国劳动合同法》有关规定和《中华人民共和国妇女权益保障法》中关于“劳动和社会保障权益”的有关要求。</w:t>
      </w:r>
    </w:p>
    <w:p>
      <w:pPr>
        <w:pStyle w:val="null3"/>
        <w:ind w:firstLine="480"/>
      </w:pPr>
      <w:r>
        <w:rPr/>
        <w:t>（十三）我方具备《中华人民共和国政府采购法》第二十二条规定的条件，承诺如下：</w:t>
      </w:r>
    </w:p>
    <w:p>
      <w:pPr>
        <w:pStyle w:val="null3"/>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（十四）我方对在本函及投标文件中所作的所有承诺承担法律责任。</w:t>
      </w:r>
    </w:p>
    <w:p>
      <w:pPr>
        <w:pStyle w:val="null3"/>
        <w:ind w:firstLine="480"/>
      </w:pPr>
      <w:r>
        <w:rPr/>
        <w:t>（十五）所有与本招标有关的函件请发往下列地址：</w:t>
      </w:r>
    </w:p>
    <w:p>
      <w:pPr>
        <w:pStyle w:val="null3"/>
        <w:ind w:firstLine="480"/>
      </w:pPr>
      <w:r>
        <w:rPr/>
        <w:t>地 址：__________________邮政编码：__________________</w:t>
      </w:r>
    </w:p>
    <w:p>
      <w:pPr>
        <w:pStyle w:val="null3"/>
        <w:ind w:firstLine="480"/>
      </w:pPr>
      <w:r>
        <w:rPr/>
        <w:t>电 话：__________________</w:t>
      </w:r>
    </w:p>
    <w:p>
      <w:pPr>
        <w:pStyle w:val="null3"/>
        <w:ind w:firstLine="480"/>
      </w:pPr>
      <w:r>
        <w:rPr/>
        <w:t>传 真：__________________</w:t>
      </w:r>
    </w:p>
    <w:p>
      <w:pPr>
        <w:pStyle w:val="null3"/>
        <w:ind w:firstLine="480"/>
      </w:pPr>
      <w:r>
        <w:rPr/>
        <w:t>代表姓名：__________________职 务：__________________</w:t>
      </w:r>
    </w:p>
    <w:p>
      <w:pPr>
        <w:pStyle w:val="null3"/>
      </w:pPr>
      <w:r>
        <w:rPr/>
        <w:t>投标人法定代表人（或法定代表人授权代表）签字或盖章：__________________</w:t>
      </w:r>
    </w:p>
    <w:p>
      <w:pPr>
        <w:pStyle w:val="null3"/>
      </w:pPr>
      <w:r>
        <w:rPr/>
        <w:t>投标人名称（盖章）：__________________</w:t>
      </w:r>
    </w:p>
    <w:p>
      <w:pPr>
        <w:pStyle w:val="null3"/>
      </w:pPr>
      <w:r>
        <w:rPr/>
        <w:t>日期： 年 月 日</w:t>
      </w:r>
    </w:p>
    <w:p>
      <w:pPr>
        <w:pStyle w:val="null3"/>
        <w:ind w:firstLine="480"/>
      </w:pPr>
      <w:r>
        <w:rPr/>
        <w:t xml:space="preserve"> </w:t>
      </w:r>
    </w:p>
    <w:p>
      <w:pPr>
        <w:pStyle w:val="null3"/>
        <w:outlineLvl w:val="2"/>
      </w:pPr>
      <w:r>
        <w:rPr>
          <w:b/>
          <w:sz w:val="28"/>
        </w:rPr>
        <w:t>格式二：</w:t>
      </w:r>
    </w:p>
    <w:p>
      <w:pPr>
        <w:pStyle w:val="null3"/>
        <w:ind w:firstLine="480"/>
        <w:jc w:val="center"/>
        <w:outlineLvl w:val="3"/>
      </w:pPr>
      <w:r>
        <w:rPr>
          <w:b/>
          <w:sz w:val="24"/>
        </w:rPr>
        <w:t>开标一览表</w:t>
      </w:r>
    </w:p>
    <w:p>
      <w:pPr>
        <w:pStyle w:val="null3"/>
        <w:ind w:firstLine="480"/>
      </w:pPr>
      <w:r>
        <w:rPr/>
        <w:t>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序号</w:t>
            </w:r>
          </w:p>
        </w:tc>
        <w:tc>
          <w:tcPr>
            <w:tcW w:type="dxa" w:w="1661"/>
          </w:tcPr>
          <w:p>
            <w:pPr>
              <w:pStyle w:val="null3"/>
            </w:pPr>
            <w:r>
              <w:rPr/>
              <w:t>采购项目名称/采购包名称</w:t>
            </w:r>
          </w:p>
        </w:tc>
        <w:tc>
          <w:tcPr>
            <w:tcW w:type="dxa" w:w="1661"/>
          </w:tcPr>
          <w:p>
            <w:pPr>
              <w:pStyle w:val="null3"/>
            </w:pPr>
            <w:r>
              <w:rPr/>
              <w:t>投标报价（元/%）</w:t>
            </w:r>
          </w:p>
        </w:tc>
        <w:tc>
          <w:tcPr>
            <w:tcW w:type="dxa" w:w="1661"/>
          </w:tcPr>
          <w:p>
            <w:pPr>
              <w:pStyle w:val="null3"/>
            </w:pPr>
            <w:r>
              <w:rPr/>
              <w:t>交货或服务期</w:t>
            </w:r>
          </w:p>
        </w:tc>
        <w:tc>
          <w:tcPr>
            <w:tcW w:type="dxa" w:w="1661"/>
          </w:tcPr>
          <w:p>
            <w:pPr>
              <w:pStyle w:val="null3"/>
            </w:pPr>
            <w:r>
              <w:rPr/>
              <w:t>交货或服务地点</w:t>
            </w:r>
          </w:p>
        </w:tc>
      </w:tr>
      <w:tr>
        <w:tc>
          <w:tcPr>
            <w:tcW w:type="dxa" w:w="1661"/>
          </w:tcPr>
          <w:p>
            <w:pPr>
              <w:pStyle w:val="null3"/>
            </w:pPr>
            <w:r>
              <w:rPr/>
              <w:t>1</w:t>
            </w:r>
          </w:p>
        </w:tc>
        <w:tc>
          <w:tcPr>
            <w:tcW w:type="dxa" w:w="1661"/>
          </w:tcPr>
          <w:p/>
        </w:tc>
        <w:tc>
          <w:tcPr>
            <w:tcW w:type="dxa" w:w="1661"/>
          </w:tcPr>
          <w:p/>
        </w:tc>
        <w:tc>
          <w:tcPr>
            <w:tcW w:type="dxa" w:w="1661"/>
          </w:tcPr>
          <w:p/>
        </w:tc>
        <w:tc>
          <w:tcPr>
            <w:tcW w:type="dxa" w:w="1661"/>
          </w:tcPr>
          <w:p/>
        </w:tc>
      </w:tr>
    </w:tbl>
    <w:p>
      <w:pPr>
        <w:pStyle w:val="null3"/>
      </w:pPr>
      <w:r>
        <w:rPr/>
        <w:t>投标人签章：__________________</w:t>
      </w:r>
    </w:p>
    <w:p>
      <w:pPr>
        <w:pStyle w:val="null3"/>
      </w:pPr>
      <w:r>
        <w:rPr/>
        <w:t>日期： 年 月 日</w:t>
      </w:r>
    </w:p>
    <w:p>
      <w:pPr>
        <w:pStyle w:val="null3"/>
        <w:ind w:firstLine="480"/>
      </w:pPr>
      <w:r>
        <w:rPr/>
        <w:t xml:space="preserve"> </w:t>
      </w:r>
    </w:p>
    <w:p>
      <w:pPr>
        <w:pStyle w:val="null3"/>
        <w:outlineLvl w:val="2"/>
      </w:pPr>
      <w:r>
        <w:rPr>
          <w:b/>
          <w:sz w:val="28"/>
        </w:rPr>
        <w:t>格式三：</w:t>
      </w:r>
    </w:p>
    <w:p>
      <w:pPr>
        <w:pStyle w:val="null3"/>
        <w:ind w:firstLine="480"/>
        <w:jc w:val="center"/>
        <w:outlineLvl w:val="3"/>
      </w:pPr>
      <w:r>
        <w:rPr>
          <w:b/>
          <w:sz w:val="24"/>
        </w:rPr>
        <w:t>分项报价表</w:t>
      </w:r>
    </w:p>
    <w:p>
      <w:pPr>
        <w:pStyle w:val="null3"/>
        <w:ind w:firstLine="480"/>
      </w:pPr>
      <w:r>
        <w:rPr/>
        <w:t>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品目号</w:t>
            </w:r>
          </w:p>
        </w:tc>
        <w:tc>
          <w:tcPr>
            <w:tcW w:type="dxa" w:w="831"/>
          </w:tcPr>
          <w:p>
            <w:pPr>
              <w:pStyle w:val="null3"/>
            </w:pPr>
            <w:r>
              <w:rPr/>
              <w:t>序号</w:t>
            </w:r>
          </w:p>
        </w:tc>
        <w:tc>
          <w:tcPr>
            <w:tcW w:type="dxa" w:w="831"/>
          </w:tcPr>
          <w:p>
            <w:pPr>
              <w:pStyle w:val="null3"/>
            </w:pPr>
            <w:r>
              <w:rPr/>
              <w:t>货物名称</w:t>
            </w:r>
          </w:p>
        </w:tc>
        <w:tc>
          <w:tcPr>
            <w:tcW w:type="dxa" w:w="831"/>
          </w:tcPr>
          <w:p>
            <w:pPr>
              <w:pStyle w:val="null3"/>
            </w:pPr>
            <w:r>
              <w:rPr/>
              <w:t>规格型号</w:t>
            </w:r>
          </w:p>
        </w:tc>
        <w:tc>
          <w:tcPr>
            <w:tcW w:type="dxa" w:w="831"/>
          </w:tcPr>
          <w:p>
            <w:pPr>
              <w:pStyle w:val="null3"/>
            </w:pPr>
            <w:r>
              <w:rPr/>
              <w:t>品牌</w:t>
            </w:r>
          </w:p>
        </w:tc>
        <w:tc>
          <w:tcPr>
            <w:tcW w:type="dxa" w:w="831"/>
          </w:tcPr>
          <w:p>
            <w:pPr>
              <w:pStyle w:val="null3"/>
            </w:pPr>
            <w:r>
              <w:rPr/>
              <w:t>产地</w:t>
            </w:r>
          </w:p>
        </w:tc>
        <w:tc>
          <w:tcPr>
            <w:tcW w:type="dxa" w:w="831"/>
          </w:tcPr>
          <w:p>
            <w:pPr>
              <w:pStyle w:val="null3"/>
            </w:pPr>
            <w:r>
              <w:rPr/>
              <w:t>制造商名称</w:t>
            </w:r>
          </w:p>
        </w:tc>
        <w:tc>
          <w:tcPr>
            <w:tcW w:type="dxa" w:w="831"/>
          </w:tcPr>
          <w:p>
            <w:pPr>
              <w:pStyle w:val="null3"/>
            </w:pPr>
            <w:r>
              <w:rPr/>
              <w:t>单价</w:t>
            </w:r>
          </w:p>
        </w:tc>
        <w:tc>
          <w:tcPr>
            <w:tcW w:type="dxa" w:w="831"/>
          </w:tcPr>
          <w:p>
            <w:pPr>
              <w:pStyle w:val="null3"/>
            </w:pPr>
            <w:r>
              <w:rPr/>
              <w:t>数量</w:t>
            </w:r>
          </w:p>
        </w:tc>
        <w:tc>
          <w:tcPr>
            <w:tcW w:type="dxa" w:w="831"/>
          </w:tcPr>
          <w:p>
            <w:pPr>
              <w:pStyle w:val="null3"/>
            </w:pPr>
            <w:r>
              <w:rPr/>
              <w:t>总价</w:t>
            </w:r>
          </w:p>
        </w:tc>
      </w:tr>
      <w:tr>
        <w:tc>
          <w:tcPr>
            <w:tcW w:type="dxa" w:w="831"/>
          </w:tcPr>
          <w:p>
            <w:pPr>
              <w:pStyle w:val="null3"/>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品目号</w:t>
            </w:r>
          </w:p>
        </w:tc>
        <w:tc>
          <w:tcPr>
            <w:tcW w:type="dxa" w:w="831"/>
          </w:tcPr>
          <w:p>
            <w:pPr>
              <w:pStyle w:val="null3"/>
            </w:pPr>
            <w:r>
              <w:rPr/>
              <w:t>序号</w:t>
            </w:r>
          </w:p>
        </w:tc>
        <w:tc>
          <w:tcPr>
            <w:tcW w:type="dxa" w:w="831"/>
          </w:tcPr>
          <w:p>
            <w:pPr>
              <w:pStyle w:val="null3"/>
            </w:pPr>
            <w:r>
              <w:rPr/>
              <w:t>服务名称</w:t>
            </w:r>
          </w:p>
        </w:tc>
        <w:tc>
          <w:tcPr>
            <w:tcW w:type="dxa" w:w="831"/>
          </w:tcPr>
          <w:p>
            <w:pPr>
              <w:pStyle w:val="null3"/>
            </w:pPr>
            <w:r>
              <w:rPr/>
              <w:t>服务范围</w:t>
            </w:r>
          </w:p>
        </w:tc>
        <w:tc>
          <w:tcPr>
            <w:tcW w:type="dxa" w:w="831"/>
          </w:tcPr>
          <w:p>
            <w:pPr>
              <w:pStyle w:val="null3"/>
            </w:pPr>
            <w:r>
              <w:rPr/>
              <w:t>服务要求</w:t>
            </w:r>
          </w:p>
        </w:tc>
        <w:tc>
          <w:tcPr>
            <w:tcW w:type="dxa" w:w="831"/>
          </w:tcPr>
          <w:p>
            <w:pPr>
              <w:pStyle w:val="null3"/>
            </w:pPr>
            <w:r>
              <w:rPr/>
              <w:t>服务期限</w:t>
            </w:r>
          </w:p>
        </w:tc>
        <w:tc>
          <w:tcPr>
            <w:tcW w:type="dxa" w:w="831"/>
          </w:tcPr>
          <w:p>
            <w:pPr>
              <w:pStyle w:val="null3"/>
            </w:pPr>
            <w:r>
              <w:rPr/>
              <w:t>服务标准</w:t>
            </w:r>
          </w:p>
        </w:tc>
        <w:tc>
          <w:tcPr>
            <w:tcW w:type="dxa" w:w="831"/>
          </w:tcPr>
          <w:p>
            <w:pPr>
              <w:pStyle w:val="null3"/>
            </w:pPr>
            <w:r>
              <w:rPr/>
              <w:t>单价</w:t>
            </w:r>
          </w:p>
        </w:tc>
        <w:tc>
          <w:tcPr>
            <w:tcW w:type="dxa" w:w="831"/>
          </w:tcPr>
          <w:p>
            <w:pPr>
              <w:pStyle w:val="null3"/>
            </w:pPr>
            <w:r>
              <w:rPr/>
              <w:t>数量</w:t>
            </w:r>
          </w:p>
        </w:tc>
        <w:tc>
          <w:tcPr>
            <w:tcW w:type="dxa" w:w="831"/>
          </w:tcPr>
          <w:p>
            <w:pPr>
              <w:pStyle w:val="null3"/>
            </w:pPr>
            <w:r>
              <w:rPr/>
              <w:t>总价</w:t>
            </w:r>
          </w:p>
        </w:tc>
      </w:tr>
      <w:tr>
        <w:tc>
          <w:tcPr>
            <w:tcW w:type="dxa" w:w="831"/>
          </w:tcPr>
          <w:p>
            <w:pPr>
              <w:pStyle w:val="null3"/>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投标人签章：__________________</w:t>
      </w:r>
    </w:p>
    <w:p>
      <w:pPr>
        <w:pStyle w:val="null3"/>
      </w:pPr>
      <w:r>
        <w:rPr/>
        <w:t>日期： 年 月 日</w:t>
      </w:r>
    </w:p>
    <w:p>
      <w:pPr>
        <w:pStyle w:val="null3"/>
        <w:ind w:firstLine="480"/>
      </w:pPr>
      <w:r>
        <w:rPr/>
        <w:t xml:space="preserve"> </w:t>
      </w:r>
    </w:p>
    <w:p>
      <w:pPr>
        <w:pStyle w:val="null3"/>
        <w:outlineLvl w:val="2"/>
      </w:pPr>
      <w:r>
        <w:rPr>
          <w:b/>
          <w:sz w:val="28"/>
        </w:rPr>
        <w:t>格式四：</w:t>
      </w:r>
    </w:p>
    <w:p>
      <w:pPr>
        <w:pStyle w:val="null3"/>
        <w:ind w:firstLine="480"/>
        <w:jc w:val="center"/>
        <w:outlineLvl w:val="3"/>
      </w:pPr>
      <w:r>
        <w:rPr>
          <w:b/>
          <w:sz w:val="24"/>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序号</w:t>
            </w:r>
          </w:p>
        </w:tc>
        <w:tc>
          <w:tcPr>
            <w:tcW w:type="dxa" w:w="1038"/>
          </w:tcPr>
          <w:p>
            <w:pPr>
              <w:pStyle w:val="null3"/>
            </w:pPr>
            <w:r>
              <w:rPr/>
              <w:t>主要产品/技术名称（规格型号、注册商标）</w:t>
            </w:r>
          </w:p>
        </w:tc>
        <w:tc>
          <w:tcPr>
            <w:tcW w:type="dxa" w:w="1038"/>
          </w:tcPr>
          <w:p>
            <w:pPr>
              <w:pStyle w:val="null3"/>
            </w:pPr>
            <w:r>
              <w:rPr/>
              <w:t>制造商(开发商)</w:t>
            </w:r>
          </w:p>
        </w:tc>
        <w:tc>
          <w:tcPr>
            <w:tcW w:type="dxa" w:w="1038"/>
          </w:tcPr>
          <w:p>
            <w:pPr>
              <w:pStyle w:val="null3"/>
            </w:pPr>
            <w:r>
              <w:rPr/>
              <w:t>制造商企业类型</w:t>
            </w:r>
          </w:p>
        </w:tc>
        <w:tc>
          <w:tcPr>
            <w:tcW w:type="dxa" w:w="1038"/>
          </w:tcPr>
          <w:p>
            <w:pPr>
              <w:pStyle w:val="null3"/>
            </w:pPr>
            <w:r>
              <w:rPr/>
              <w:t>节能产品</w:t>
            </w:r>
          </w:p>
        </w:tc>
        <w:tc>
          <w:tcPr>
            <w:tcW w:type="dxa" w:w="1038"/>
          </w:tcPr>
          <w:p>
            <w:pPr>
              <w:pStyle w:val="null3"/>
            </w:pPr>
            <w:r>
              <w:rPr/>
              <w:t>环境标志产品</w:t>
            </w:r>
          </w:p>
        </w:tc>
        <w:tc>
          <w:tcPr>
            <w:tcW w:type="dxa" w:w="1038"/>
          </w:tcPr>
          <w:p>
            <w:pPr>
              <w:pStyle w:val="null3"/>
            </w:pPr>
            <w:r>
              <w:rPr/>
              <w:t>认证证书编号</w:t>
            </w:r>
          </w:p>
        </w:tc>
        <w:tc>
          <w:tcPr>
            <w:tcW w:type="dxa" w:w="1038"/>
          </w:tcPr>
          <w:p>
            <w:pPr>
              <w:pStyle w:val="null3"/>
            </w:pPr>
            <w:r>
              <w:rPr/>
              <w:t>该产品报价在总报价中占比（%）</w:t>
            </w:r>
          </w:p>
        </w:tc>
      </w:tr>
      <w:tr>
        <w:tc>
          <w:tcPr>
            <w:tcW w:type="dxa" w:w="1038"/>
          </w:tcPr>
          <w:p>
            <w:pPr>
              <w:pStyle w:val="null3"/>
            </w:pPr>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b/>
          <w:sz w:val="28"/>
        </w:rPr>
        <w:t>格式五：</w:t>
      </w:r>
    </w:p>
    <w:p>
      <w:pPr>
        <w:pStyle w:val="null3"/>
        <w:ind w:firstLine="480"/>
        <w:jc w:val="center"/>
        <w:outlineLvl w:val="3"/>
      </w:pPr>
      <w:r>
        <w:rPr>
          <w:b/>
          <w:sz w:val="24"/>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2</w:t>
            </w:r>
          </w:p>
        </w:tc>
        <w:tc>
          <w:tcPr>
            <w:tcW w:type="dxa" w:w="2076"/>
          </w:tcPr>
          <w:p/>
        </w:tc>
        <w:tc>
          <w:tcPr>
            <w:tcW w:type="dxa" w:w="2076"/>
          </w:tcPr>
          <w:p/>
        </w:tc>
        <w:tc>
          <w:tcPr>
            <w:tcW w:type="dxa" w:w="2076"/>
          </w:tcPr>
          <w:p/>
        </w:tc>
      </w:tr>
      <w:tr>
        <w:tc>
          <w:tcPr>
            <w:tcW w:type="dxa" w:w="2076"/>
          </w:tcPr>
          <w:p>
            <w:pPr>
              <w:pStyle w:val="null3"/>
            </w:pPr>
            <w:r>
              <w:rPr/>
              <w:t>3</w:t>
            </w:r>
          </w:p>
        </w:tc>
        <w:tc>
          <w:tcPr>
            <w:tcW w:type="dxa" w:w="2076"/>
          </w:tcPr>
          <w:p/>
        </w:tc>
        <w:tc>
          <w:tcPr>
            <w:tcW w:type="dxa" w:w="2076"/>
          </w:tcPr>
          <w:p/>
        </w:tc>
        <w:tc>
          <w:tcPr>
            <w:tcW w:type="dxa" w:w="2076"/>
          </w:tcPr>
          <w:p/>
        </w:tc>
      </w:tr>
      <w:tr>
        <w:tc>
          <w:tcPr>
            <w:tcW w:type="dxa" w:w="2076"/>
          </w:tcPr>
          <w:p>
            <w:pPr>
              <w:pStyle w:val="null3"/>
            </w:pPr>
            <w:r>
              <w:rPr/>
              <w:t>4</w:t>
            </w:r>
          </w:p>
        </w:tc>
        <w:tc>
          <w:tcPr>
            <w:tcW w:type="dxa" w:w="2076"/>
          </w:tcPr>
          <w:p/>
        </w:tc>
        <w:tc>
          <w:tcPr>
            <w:tcW w:type="dxa" w:w="2076"/>
          </w:tcPr>
          <w:p/>
        </w:tc>
        <w:tc>
          <w:tcPr>
            <w:tcW w:type="dxa" w:w="2076"/>
          </w:tcPr>
          <w:p/>
        </w:tc>
      </w:tr>
      <w:tr>
        <w:tc>
          <w:tcPr>
            <w:tcW w:type="dxa" w:w="2076"/>
          </w:tcPr>
          <w:p>
            <w:pPr>
              <w:pStyle w:val="null3"/>
            </w:pPr>
            <w:r>
              <w:rPr/>
              <w:t>…</w:t>
            </w:r>
          </w:p>
        </w:tc>
        <w:tc>
          <w:tcPr>
            <w:tcW w:type="dxa" w:w="2076"/>
          </w:tcPr>
          <w:p/>
        </w:tc>
        <w:tc>
          <w:tcPr>
            <w:tcW w:type="dxa" w:w="2076"/>
          </w:tcPr>
          <w:p/>
        </w:tc>
        <w:tc>
          <w:tcPr>
            <w:tcW w:type="dxa" w:w="2076"/>
          </w:tcPr>
          <w:p/>
        </w:tc>
      </w:tr>
      <w:tr>
        <w:tc>
          <w:tcPr>
            <w:tcW w:type="dxa" w:w="2076"/>
          </w:tcPr>
          <w:p>
            <w:pPr>
              <w:pStyle w:val="null3"/>
            </w:pPr>
            <w:r>
              <w:rPr/>
              <w:t>…</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b/>
          <w:sz w:val="28"/>
        </w:rPr>
        <w:t>格式六：</w:t>
      </w:r>
    </w:p>
    <w:p>
      <w:pPr>
        <w:pStyle w:val="null3"/>
        <w:ind w:firstLine="480"/>
      </w:pPr>
      <w:r>
        <w:rPr/>
        <w:t>（投标人可使用下述格式，也可使用广东省工商行政管理局统一印制的法定代表人证明书格式）</w:t>
      </w:r>
    </w:p>
    <w:p>
      <w:pPr>
        <w:pStyle w:val="null3"/>
        <w:ind w:firstLine="480"/>
        <w:jc w:val="center"/>
        <w:outlineLvl w:val="3"/>
      </w:pPr>
      <w:r>
        <w:rPr>
          <w:b/>
          <w:sz w:val="24"/>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日期： 年 月 日</w:t>
      </w:r>
    </w:p>
    <w:p>
      <w:pPr>
        <w:pStyle w:val="null3"/>
        <w:ind w:firstLine="480"/>
      </w:pPr>
      <w:r>
        <w:rPr/>
        <w:t xml:space="preserve"> </w:t>
      </w:r>
    </w:p>
    <w:p>
      <w:pPr>
        <w:pStyle w:val="null3"/>
        <w:outlineLvl w:val="2"/>
      </w:pPr>
      <w:r>
        <w:rPr>
          <w:b/>
          <w:sz w:val="28"/>
        </w:rPr>
        <w:t>格式七：</w:t>
      </w:r>
    </w:p>
    <w:p>
      <w:pPr>
        <w:pStyle w:val="null3"/>
        <w:ind w:firstLine="480"/>
        <w:jc w:val="center"/>
        <w:outlineLvl w:val="3"/>
      </w:pPr>
      <w:r>
        <w:rPr>
          <w:b/>
          <w:sz w:val="24"/>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ind w:firstLine="480"/>
        <w:jc w:val="center"/>
        <w:outlineLvl w:val="3"/>
      </w:pPr>
      <w:r>
        <w:rPr>
          <w:b/>
          <w:sz w:val="24"/>
        </w:rPr>
        <w:t>法定代表人授权书</w:t>
      </w:r>
    </w:p>
    <w:p>
      <w:pPr>
        <w:pStyle w:val="null3"/>
        <w:ind w:firstLine="480"/>
      </w:pPr>
      <w:r>
        <w:rPr/>
        <w:t>致：</w:t>
      </w:r>
      <w:r>
        <w:rPr/>
        <w:t>广东正廉咨询有限公司</w:t>
      </w:r>
    </w:p>
    <w:p>
      <w:pPr>
        <w:pStyle w:val="null3"/>
        <w:ind w:firstLine="480"/>
      </w:pPr>
      <w:r>
        <w:rPr/>
        <w:t>本授权书声明：________是注册于</w:t>
      </w:r>
      <w:r>
        <w:rPr>
          <w:u w:val="single"/>
        </w:rPr>
        <w:t>（国家或地区）</w:t>
      </w:r>
      <w:r>
        <w:rPr/>
        <w:t>的</w:t>
      </w:r>
      <w:r>
        <w:rPr>
          <w:u w:val="single"/>
        </w:rPr>
        <w:t>（投标人名称）</w:t>
      </w:r>
      <w:r>
        <w:rPr/>
        <w:t>的法定代表人，现任________职务，有效证件号码：________________。现授权</w:t>
      </w:r>
      <w:r>
        <w:rPr>
          <w:u w:val="single"/>
        </w:rPr>
        <w:t>（姓名、职务）</w:t>
      </w:r>
      <w:r>
        <w:rPr/>
        <w:t>作为我公司的全权代理人，就“</w:t>
      </w:r>
      <w:r>
        <w:rPr/>
        <w:t>社区（小区）垃圾分类投放点品质化提升项目</w:t>
      </w:r>
      <w:r>
        <w:rPr/>
        <w:t>”项目采购[采购项目编号为</w:t>
      </w:r>
      <w:r>
        <w:rPr/>
        <w:t>GDZL-2402-GA-109</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日期： 年 月 日</w:t>
      </w:r>
    </w:p>
    <w:p>
      <w:pPr>
        <w:pStyle w:val="null3"/>
        <w:ind w:firstLine="480"/>
      </w:pPr>
      <w:r>
        <w:rPr/>
        <w:t xml:space="preserve"> </w:t>
      </w:r>
    </w:p>
    <w:p>
      <w:pPr>
        <w:pStyle w:val="null3"/>
        <w:outlineLvl w:val="2"/>
      </w:pPr>
      <w:r>
        <w:rPr>
          <w:b/>
          <w:sz w:val="28"/>
        </w:rPr>
        <w:t>格式八：</w:t>
      </w:r>
    </w:p>
    <w:p>
      <w:pPr>
        <w:pStyle w:val="null3"/>
        <w:ind w:firstLine="480"/>
        <w:jc w:val="center"/>
        <w:outlineLvl w:val="3"/>
      </w:pPr>
      <w:r>
        <w:rPr>
          <w:b/>
          <w:sz w:val="24"/>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b/>
          <w:sz w:val="28"/>
        </w:rPr>
        <w:t>格式九：</w:t>
      </w:r>
    </w:p>
    <w:p>
      <w:pPr>
        <w:pStyle w:val="null3"/>
        <w:ind w:firstLine="480"/>
      </w:pPr>
      <w:r>
        <w:rPr/>
        <w:t>（对于采购需求写明“提供承诺”的条款，供应商可参照以下格式提供承诺）</w:t>
      </w:r>
    </w:p>
    <w:p>
      <w:pPr>
        <w:pStyle w:val="null3"/>
        <w:ind w:firstLine="480"/>
        <w:jc w:val="center"/>
        <w:outlineLvl w:val="3"/>
      </w:pPr>
      <w:r>
        <w:rPr>
          <w:b/>
          <w:sz w:val="24"/>
        </w:rPr>
        <w:t>承诺函</w:t>
      </w:r>
    </w:p>
    <w:p>
      <w:pPr>
        <w:pStyle w:val="null3"/>
        <w:ind w:firstLine="480"/>
      </w:pPr>
      <w:r>
        <w:rPr/>
        <w:t>致：</w:t>
      </w:r>
      <w:r>
        <w:rPr/>
        <w:t>广州市番禺区城市管理和综合执法局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日期： 年 月 日</w:t>
      </w:r>
    </w:p>
    <w:p>
      <w:pPr>
        <w:pStyle w:val="null3"/>
        <w:ind w:firstLine="480"/>
      </w:pPr>
      <w:r>
        <w:rPr/>
        <w:t xml:space="preserve"> </w:t>
      </w:r>
    </w:p>
    <w:p>
      <w:pPr>
        <w:pStyle w:val="null3"/>
        <w:outlineLvl w:val="2"/>
      </w:pPr>
      <w:r>
        <w:rPr>
          <w:b/>
          <w:sz w:val="28"/>
        </w:rPr>
        <w:t>格式十：</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ind w:firstLine="480"/>
        <w:jc w:val="center"/>
        <w:outlineLvl w:val="3"/>
      </w:pPr>
      <w:r>
        <w:rPr>
          <w:b/>
          <w:sz w:val="24"/>
        </w:rPr>
        <w:t>中小企业声明函（货物）</w:t>
      </w:r>
    </w:p>
    <w:p>
      <w:pPr>
        <w:pStyle w:val="null3"/>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ind w:firstLine="480"/>
        <w:jc w:val="center"/>
        <w:outlineLvl w:val="3"/>
      </w:pPr>
      <w:r>
        <w:rPr>
          <w:b/>
          <w:sz w:val="24"/>
        </w:rPr>
        <w:t>中小企业声明函（工程、服务）</w:t>
      </w:r>
    </w:p>
    <w:p>
      <w:pPr>
        <w:pStyle w:val="null3"/>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pPr>
      <w:r>
        <w:rPr/>
        <w:t>温馨提示：根据《广州市财政局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供应商提供第三方（如生产商）书面声明、检测报告等资料作为投标文件组成部分的，供应商应保证投标所提供第三方资料内容真实、完整、准确。如相关第三方书面声明、相关检测报告等资料虚假，监管部门有权根据调查情形认定其是否属于提供虚假材料谋取中标，并严肃处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 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 xml:space="preserve"> </w:t>
      </w:r>
    </w:p>
    <w:p>
      <w:pPr>
        <w:pStyle w:val="null3"/>
        <w:outlineLvl w:val="2"/>
      </w:pPr>
      <w:r>
        <w:rPr>
          <w:b/>
          <w:sz w:val="28"/>
        </w:rPr>
        <w:t>格式十一：</w:t>
      </w:r>
    </w:p>
    <w:p>
      <w:pPr>
        <w:pStyle w:val="null3"/>
        <w:ind w:firstLine="480"/>
      </w:pPr>
      <w:r>
        <w:rPr/>
        <w:t>（以下格式文件由供应商根据需要选用）</w:t>
      </w:r>
    </w:p>
    <w:p>
      <w:pPr>
        <w:pStyle w:val="null3"/>
        <w:ind w:firstLine="480"/>
        <w:jc w:val="center"/>
        <w:outlineLvl w:val="3"/>
      </w:pPr>
      <w:r>
        <w:rPr>
          <w:b/>
          <w:sz w:val="24"/>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b/>
          <w:sz w:val="28"/>
        </w:rPr>
        <w:t>格式十二：</w:t>
      </w:r>
    </w:p>
    <w:p>
      <w:pPr>
        <w:pStyle w:val="null3"/>
        <w:ind w:firstLine="480"/>
      </w:pPr>
      <w:r>
        <w:rPr/>
        <w:t>（以下格式文件由供应商根据需要选用）</w:t>
      </w:r>
    </w:p>
    <w:p>
      <w:pPr>
        <w:pStyle w:val="null3"/>
        <w:ind w:firstLine="480"/>
        <w:jc w:val="center"/>
        <w:outlineLvl w:val="3"/>
      </w:pPr>
      <w:r>
        <w:rPr>
          <w:b/>
          <w:sz w:val="24"/>
        </w:rPr>
        <w:t>残疾人福利性单位声明函</w:t>
      </w:r>
    </w:p>
    <w:p>
      <w:pPr>
        <w:pStyle w:val="null3"/>
        <w:ind w:firstLine="480"/>
      </w:pPr>
      <w:r>
        <w:rPr/>
        <w:t>本单位郑重声明，根据《财政部 民政部 中国残疾人联合会关于促进残疾人就业政府采购政策的通知》（财库〔2017〕</w:t>
        <w:tab/>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b/>
          <w:sz w:val="28"/>
        </w:rPr>
        <w:t>格式十三：</w:t>
      </w:r>
    </w:p>
    <w:p>
      <w:pPr>
        <w:pStyle w:val="null3"/>
        <w:ind w:firstLine="480"/>
      </w:pPr>
      <w:r>
        <w:rPr/>
        <w:t>（以下格式文件由供应商根据需要选用）</w:t>
      </w:r>
    </w:p>
    <w:p>
      <w:pPr>
        <w:pStyle w:val="null3"/>
        <w:ind w:firstLine="480"/>
        <w:jc w:val="center"/>
        <w:outlineLvl w:val="3"/>
      </w:pPr>
      <w:r>
        <w:rPr>
          <w:b/>
          <w:sz w:val="24"/>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甲公司全称：____（盖章）________，乙公司全称：____（盖章）________，……公司全称：____（盖章）________，</w:t>
      </w:r>
    </w:p>
    <w:p>
      <w:pPr>
        <w:pStyle w:val="null3"/>
      </w:pPr>
      <w:r>
        <w:rPr/>
        <w:t>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b/>
          <w:sz w:val="28"/>
        </w:rPr>
        <w:t>格式十四：</w:t>
      </w:r>
    </w:p>
    <w:p>
      <w:pPr>
        <w:pStyle w:val="null3"/>
        <w:ind w:firstLine="480"/>
      </w:pPr>
      <w:r>
        <w:rPr/>
        <w:t>（以下格式文件由供应商根据需要选用）</w:t>
      </w:r>
    </w:p>
    <w:p>
      <w:pPr>
        <w:pStyle w:val="null3"/>
        <w:ind w:firstLine="480"/>
        <w:jc w:val="center"/>
        <w:outlineLvl w:val="3"/>
      </w:pPr>
      <w:r>
        <w:rPr>
          <w:b/>
          <w:sz w:val="24"/>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b/>
          <w:sz w:val="28"/>
        </w:rPr>
        <w:t>格式十五：</w:t>
      </w:r>
    </w:p>
    <w:p>
      <w:pPr>
        <w:pStyle w:val="null3"/>
        <w:ind w:firstLine="480"/>
        <w:jc w:val="center"/>
        <w:outlineLvl w:val="3"/>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1.“采购文件规定的技术和服务要求”项下填写的内容应与招标文件中采购需求的</w:t>
        <w:tab/>
        <w:tab/>
        <w:t>“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2.</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b/>
          <w:sz w:val="28"/>
        </w:rPr>
        <w:t>格式十六：</w:t>
      </w:r>
    </w:p>
    <w:p>
      <w:pPr>
        <w:pStyle w:val="null3"/>
        <w:ind w:firstLine="480"/>
        <w:jc w:val="center"/>
        <w:outlineLvl w:val="3"/>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序号</w:t>
            </w:r>
          </w:p>
        </w:tc>
        <w:tc>
          <w:tcPr>
            <w:tcW w:type="dxa" w:w="1187"/>
          </w:tcPr>
          <w:p>
            <w:pPr>
              <w:pStyle w:val="null3"/>
            </w:pPr>
            <w:r>
              <w:rPr/>
              <w:t>参数性质</w:t>
            </w:r>
          </w:p>
        </w:tc>
        <w:tc>
          <w:tcPr>
            <w:tcW w:type="dxa" w:w="1187"/>
          </w:tcPr>
          <w:p>
            <w:pPr>
              <w:pStyle w:val="null3"/>
            </w:pPr>
            <w:r>
              <w:rPr/>
              <w:t>采购文件规定的商务条件</w:t>
            </w:r>
          </w:p>
        </w:tc>
        <w:tc>
          <w:tcPr>
            <w:tcW w:type="dxa" w:w="1187"/>
          </w:tcPr>
          <w:p>
            <w:pPr>
              <w:pStyle w:val="null3"/>
            </w:pPr>
            <w:r>
              <w:rPr/>
              <w:t>投标文件响应的具体内容</w:t>
            </w:r>
          </w:p>
        </w:tc>
        <w:tc>
          <w:tcPr>
            <w:tcW w:type="dxa" w:w="1187"/>
          </w:tcPr>
          <w:p>
            <w:pPr>
              <w:pStyle w:val="null3"/>
            </w:pPr>
            <w:r>
              <w:rPr/>
              <w:t>是否偏离</w:t>
            </w:r>
          </w:p>
        </w:tc>
        <w:tc>
          <w:tcPr>
            <w:tcW w:type="dxa" w:w="1187"/>
          </w:tcPr>
          <w:p>
            <w:pPr>
              <w:pStyle w:val="null3"/>
            </w:pPr>
            <w:r>
              <w:rPr/>
              <w:t>证明文件所在位置</w:t>
            </w:r>
          </w:p>
        </w:tc>
        <w:tc>
          <w:tcPr>
            <w:tcW w:type="dxa" w:w="1187"/>
          </w:tcPr>
          <w:p>
            <w:pPr>
              <w:pStyle w:val="null3"/>
            </w:pPr>
            <w:r>
              <w:rPr/>
              <w:t>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w:t>
        <w:tab/>
        <w:tab/>
        <w:tab/>
        <w:t xml:space="preserve">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b/>
          <w:sz w:val="28"/>
        </w:rPr>
        <w:t>格式十七：</w:t>
      </w:r>
    </w:p>
    <w:p>
      <w:pPr>
        <w:pStyle w:val="null3"/>
        <w:ind w:firstLine="480"/>
      </w:pPr>
      <w:r>
        <w:rPr/>
        <w:t>（以下格式文件由供应商根据需要选用）</w:t>
      </w:r>
    </w:p>
    <w:p>
      <w:pPr>
        <w:pStyle w:val="null3"/>
        <w:ind w:firstLine="480"/>
        <w:jc w:val="center"/>
        <w:outlineLvl w:val="3"/>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拟定时间安排</w:t>
            </w:r>
          </w:p>
        </w:tc>
        <w:tc>
          <w:tcPr>
            <w:tcW w:type="dxa" w:w="2076"/>
          </w:tcPr>
          <w:p>
            <w:pPr>
              <w:pStyle w:val="null3"/>
            </w:pPr>
            <w:r>
              <w:rPr/>
              <w:t>计划完成的工作内容</w:t>
            </w:r>
          </w:p>
        </w:tc>
        <w:tc>
          <w:tcPr>
            <w:tcW w:type="dxa" w:w="2076"/>
          </w:tcPr>
          <w:p>
            <w:pPr>
              <w:pStyle w:val="null3"/>
            </w:pPr>
            <w:r>
              <w:rPr/>
              <w:t>实施方建议或要求</w:t>
            </w:r>
          </w:p>
        </w:tc>
      </w:tr>
      <w:tr>
        <w:tc>
          <w:tcPr>
            <w:tcW w:type="dxa" w:w="2076"/>
          </w:tcPr>
          <w:p>
            <w:pPr>
              <w:pStyle w:val="null3"/>
            </w:pPr>
            <w:r>
              <w:rPr/>
              <w:t>1</w:t>
            </w:r>
          </w:p>
        </w:tc>
        <w:tc>
          <w:tcPr>
            <w:tcW w:type="dxa" w:w="2076"/>
          </w:tcPr>
          <w:p>
            <w:pPr>
              <w:pStyle w:val="null3"/>
            </w:pPr>
            <w:r>
              <w:rPr/>
              <w:t>拟定___年___月___日</w:t>
            </w:r>
          </w:p>
        </w:tc>
        <w:tc>
          <w:tcPr>
            <w:tcW w:type="dxa" w:w="2076"/>
          </w:tcPr>
          <w:p>
            <w:pPr>
              <w:pStyle w:val="null3"/>
            </w:pPr>
            <w:r>
              <w:rPr/>
              <w:t>签定合同并生效</w:t>
            </w:r>
          </w:p>
        </w:tc>
        <w:tc>
          <w:tcPr>
            <w:tcW w:type="dxa" w:w="2076"/>
          </w:tcPr>
          <w:p/>
        </w:tc>
      </w:tr>
      <w:tr>
        <w:tc>
          <w:tcPr>
            <w:tcW w:type="dxa" w:w="2076"/>
          </w:tcPr>
          <w:p>
            <w:pPr>
              <w:pStyle w:val="null3"/>
            </w:pPr>
            <w:r>
              <w:rPr/>
              <w:t>2</w:t>
            </w:r>
          </w:p>
        </w:tc>
        <w:tc>
          <w:tcPr>
            <w:tcW w:type="dxa" w:w="2076"/>
          </w:tcPr>
          <w:p>
            <w:pPr>
              <w:pStyle w:val="null3"/>
            </w:pPr>
            <w:r>
              <w:rPr/>
              <w:t>___月___日—___月___日</w:t>
            </w:r>
          </w:p>
        </w:tc>
        <w:tc>
          <w:tcPr>
            <w:tcW w:type="dxa" w:w="2076"/>
          </w:tcPr>
          <w:p/>
        </w:tc>
        <w:tc>
          <w:tcPr>
            <w:tcW w:type="dxa" w:w="2076"/>
          </w:tcPr>
          <w:p/>
        </w:tc>
      </w:tr>
      <w:tr>
        <w:tc>
          <w:tcPr>
            <w:tcW w:type="dxa" w:w="2076"/>
          </w:tcPr>
          <w:p>
            <w:pPr>
              <w:pStyle w:val="null3"/>
            </w:pPr>
            <w:r>
              <w:rPr/>
              <w:t>3</w:t>
            </w:r>
          </w:p>
        </w:tc>
        <w:tc>
          <w:tcPr>
            <w:tcW w:type="dxa" w:w="2076"/>
          </w:tcPr>
          <w:p>
            <w:pPr>
              <w:pStyle w:val="null3"/>
            </w:pPr>
            <w:r>
              <w:rPr/>
              <w:t>___月___日—___月___日</w:t>
            </w:r>
          </w:p>
        </w:tc>
        <w:tc>
          <w:tcPr>
            <w:tcW w:type="dxa" w:w="2076"/>
          </w:tcPr>
          <w:p/>
        </w:tc>
        <w:tc>
          <w:tcPr>
            <w:tcW w:type="dxa" w:w="2076"/>
          </w:tcPr>
          <w:p/>
        </w:tc>
      </w:tr>
      <w:tr>
        <w:tc>
          <w:tcPr>
            <w:tcW w:type="dxa" w:w="2076"/>
          </w:tcPr>
          <w:p>
            <w:pPr>
              <w:pStyle w:val="null3"/>
            </w:pPr>
            <w:r>
              <w:rPr/>
              <w:t>4</w:t>
            </w:r>
          </w:p>
        </w:tc>
        <w:tc>
          <w:tcPr>
            <w:tcW w:type="dxa" w:w="2076"/>
          </w:tcPr>
          <w:p>
            <w:pPr>
              <w:pStyle w:val="null3"/>
            </w:pPr>
            <w:r>
              <w:rPr/>
              <w:t>___月___日—___月___日</w:t>
            </w:r>
          </w:p>
        </w:tc>
        <w:tc>
          <w:tcPr>
            <w:tcW w:type="dxa" w:w="2076"/>
          </w:tcPr>
          <w:p>
            <w:pPr>
              <w:pStyle w:val="null3"/>
            </w:pPr>
            <w:r>
              <w:rPr/>
              <w:t>质保期</w:t>
            </w:r>
          </w:p>
        </w:tc>
        <w:tc>
          <w:tcPr>
            <w:tcW w:type="dxa" w:w="2076"/>
          </w:tcPr>
          <w:p/>
        </w:tc>
      </w:tr>
    </w:tbl>
    <w:p>
      <w:pPr>
        <w:pStyle w:val="null3"/>
        <w:ind w:firstLine="480"/>
      </w:pPr>
      <w:r>
        <w:rPr/>
        <w:t xml:space="preserve"> </w:t>
      </w:r>
    </w:p>
    <w:p>
      <w:pPr>
        <w:pStyle w:val="null3"/>
        <w:outlineLvl w:val="2"/>
      </w:pPr>
      <w:r>
        <w:rPr>
          <w:b/>
          <w:sz w:val="28"/>
        </w:rPr>
        <w:t>格式十八：</w:t>
      </w:r>
    </w:p>
    <w:p>
      <w:pPr>
        <w:pStyle w:val="null3"/>
        <w:ind w:firstLine="480"/>
      </w:pPr>
      <w:r>
        <w:rPr/>
        <w:t>（以下格式文件由供应商根据需要选用）</w:t>
      </w:r>
    </w:p>
    <w:p>
      <w:pPr>
        <w:pStyle w:val="null3"/>
        <w:ind w:firstLine="480"/>
        <w:jc w:val="center"/>
        <w:outlineLvl w:val="3"/>
      </w:pPr>
      <w:r>
        <w:rPr>
          <w:b/>
          <w:sz w:val="24"/>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b/>
          <w:sz w:val="28"/>
        </w:rPr>
        <w:t>格式十九：</w:t>
      </w:r>
    </w:p>
    <w:p>
      <w:pPr>
        <w:pStyle w:val="null3"/>
        <w:ind w:firstLine="480"/>
        <w:jc w:val="center"/>
        <w:outlineLvl w:val="3"/>
      </w:pPr>
      <w:r>
        <w:rPr>
          <w:b/>
          <w:sz w:val="24"/>
        </w:rPr>
        <w:t>采购代理服务费支付承诺书</w:t>
      </w:r>
    </w:p>
    <w:p>
      <w:pPr>
        <w:pStyle w:val="null3"/>
        <w:ind w:firstLine="480"/>
      </w:pPr>
      <w:r>
        <w:rPr/>
        <w:t>致：</w:t>
      </w:r>
      <w:r>
        <w:rPr/>
        <w:t>广东正廉咨询有限公司</w:t>
      </w:r>
    </w:p>
    <w:p>
      <w:pPr>
        <w:pStyle w:val="null3"/>
        <w:ind w:firstLine="480"/>
      </w:pPr>
      <w:r>
        <w:rPr/>
        <w:t>如果我方在贵采购代理机构组织的</w:t>
      </w:r>
      <w:r>
        <w:rPr/>
        <w:t>社区（小区）垃圾分类投放点品质化提升项目</w:t>
      </w:r>
      <w:r>
        <w:rPr/>
        <w:t>招标中获中标（采购项目编号：</w:t>
      </w:r>
      <w:r>
        <w:rPr/>
        <w:t>GDZL-2402-GA-109</w:t>
      </w:r>
      <w:r>
        <w:rPr/>
        <w:t>），我方保证在收取《中标通知书》时，按招标文件对代理服务费支付方式的约定，承担本项目代理服务费。</w:t>
      </w:r>
    </w:p>
    <w:p>
      <w:pPr>
        <w:pStyle w:val="null3"/>
        <w:ind w:firstLine="480"/>
      </w:pPr>
      <w:r>
        <w:rPr/>
        <w:t>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广东正廉咨询有限公司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b/>
          <w:sz w:val="28"/>
        </w:rPr>
        <w:t>格式二十：</w:t>
      </w:r>
    </w:p>
    <w:p>
      <w:pPr>
        <w:pStyle w:val="null3"/>
        <w:ind w:firstLine="480"/>
      </w:pPr>
      <w:r>
        <w:rPr/>
        <w:t>（以下格式文件由供应商根据需要选用）</w:t>
      </w:r>
    </w:p>
    <w:p>
      <w:pPr>
        <w:pStyle w:val="null3"/>
        <w:ind w:firstLine="480"/>
        <w:jc w:val="center"/>
        <w:outlineLvl w:val="3"/>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1</w:t>
            </w:r>
          </w:p>
        </w:tc>
        <w:tc>
          <w:tcPr>
            <w:tcW w:type="dxa" w:w="4153"/>
          </w:tcPr>
          <w:p/>
        </w:tc>
      </w:tr>
      <w:tr>
        <w:tc>
          <w:tcPr>
            <w:tcW w:type="dxa" w:w="4153"/>
          </w:tcPr>
          <w:p>
            <w:pPr>
              <w:pStyle w:val="null3"/>
            </w:pPr>
            <w:r>
              <w:rPr/>
              <w:t>2</w:t>
            </w:r>
          </w:p>
        </w:tc>
        <w:tc>
          <w:tcPr>
            <w:tcW w:type="dxa" w:w="4153"/>
          </w:tcPr>
          <w:p/>
        </w:tc>
      </w:tr>
      <w:tr>
        <w:tc>
          <w:tcPr>
            <w:tcW w:type="dxa" w:w="4153"/>
          </w:tcPr>
          <w:p>
            <w:pPr>
              <w:pStyle w:val="null3"/>
            </w:pPr>
            <w:r>
              <w:rPr/>
              <w:t>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b/>
          <w:sz w:val="28"/>
        </w:rPr>
        <w:t>格式二十一：</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b/>
          <w:sz w:val="28"/>
        </w:rPr>
        <w:t>格式二十二：</w:t>
      </w:r>
    </w:p>
    <w:p>
      <w:pPr>
        <w:pStyle w:val="null3"/>
        <w:ind w:firstLine="480"/>
      </w:pPr>
      <w:r>
        <w:rPr/>
        <w:t>附件（以下格式文件由供应商根据需要选用）</w:t>
      </w:r>
    </w:p>
    <w:p>
      <w:pPr>
        <w:pStyle w:val="null3"/>
        <w:ind w:firstLine="480"/>
        <w:jc w:val="center"/>
        <w:outlineLvl w:val="3"/>
      </w:pPr>
      <w:r>
        <w:rPr>
          <w:b/>
          <w:sz w:val="24"/>
        </w:rPr>
        <w:t>政府采购投标（响应）担保函</w:t>
      </w:r>
    </w:p>
    <w:p>
      <w:pPr>
        <w:pStyle w:val="null3"/>
      </w:pPr>
      <w:r>
        <w:rPr/>
        <w:t>编号：【 】号</w:t>
      </w:r>
    </w:p>
    <w:p>
      <w:pPr>
        <w:pStyle w:val="null3"/>
        <w:ind w:firstLine="480"/>
      </w:pPr>
      <w:r>
        <w:rPr/>
        <w:t>（采购人）：</w:t>
      </w:r>
    </w:p>
    <w:p>
      <w:pPr>
        <w:pStyle w:val="null3"/>
        <w:ind w:firstLine="480"/>
      </w:pPr>
      <w:r>
        <w:rPr/>
        <w:t>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b/>
          <w:sz w:val="28"/>
        </w:rPr>
        <w:t>格式二十三：</w:t>
      </w:r>
    </w:p>
    <w:p>
      <w:pPr>
        <w:pStyle w:val="null3"/>
        <w:ind w:firstLine="480"/>
        <w:jc w:val="center"/>
        <w:outlineLvl w:val="3"/>
      </w:pPr>
      <w:r>
        <w:rPr>
          <w:b/>
          <w:sz w:val="24"/>
        </w:rPr>
        <w:t>政府采购履约担保函</w:t>
      </w:r>
    </w:p>
    <w:p>
      <w:pPr>
        <w:pStyle w:val="null3"/>
      </w:pPr>
      <w:r>
        <w:rPr/>
        <w:t>编号：</w:t>
      </w:r>
    </w:p>
    <w:p>
      <w:pPr>
        <w:pStyle w:val="null3"/>
        <w:ind w:firstLine="480"/>
      </w:pPr>
      <w:r>
        <w:rPr/>
        <w:t>（采购人）：</w:t>
      </w:r>
    </w:p>
    <w:p>
      <w:pPr>
        <w:pStyle w:val="null3"/>
        <w:ind w:firstLine="480"/>
      </w:pPr>
      <w:r>
        <w:rPr/>
        <w:t>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30</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(一)</w:t>
      </w:r>
      <w:r>
        <w:rPr/>
        <w:t>种方式解决:</w:t>
      </w:r>
    </w:p>
    <w:p>
      <w:pPr>
        <w:pStyle w:val="null3"/>
        <w:ind w:firstLine="480"/>
      </w:pPr>
      <w:r>
        <w:rPr/>
        <w:t>(一)向我方所在地的人民法院起诉。</w:t>
      </w:r>
    </w:p>
    <w:p>
      <w:pPr>
        <w:pStyle w:val="null3"/>
        <w:ind w:firstLine="480"/>
      </w:pPr>
      <w:r>
        <w:rPr/>
        <w:t>(二)提交</w:t>
      </w:r>
      <w:r>
        <w:rPr>
          <w:u w:val="single"/>
        </w:rPr>
        <w:t>此栏空白</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ind w:firstLine="480"/>
        <w:jc w:val="center"/>
        <w:outlineLvl w:val="3"/>
      </w:pPr>
      <w:r>
        <w:rPr>
          <w:b/>
          <w:sz w:val="24"/>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30</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