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AF0650">
      <w:pPr>
        <w:adjustRightInd w:val="0"/>
        <w:snapToGrid w:val="0"/>
        <w:jc w:val="center"/>
        <w:rPr>
          <w:rFonts w:ascii="宋体" w:hAnsi="宋体"/>
          <w:bCs/>
          <w:color w:val="auto"/>
          <w:szCs w:val="32"/>
          <w:highlight w:val="none"/>
        </w:rPr>
      </w:pPr>
      <w:r>
        <w:rPr>
          <w:rFonts w:hint="eastAsia"/>
          <w:b/>
          <w:color w:val="auto"/>
          <w:sz w:val="44"/>
          <w:highlight w:val="none"/>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9525" b="9525"/>
            <wp:wrapTight wrapText="bothSides">
              <wp:wrapPolygon>
                <wp:start x="-126" y="0"/>
                <wp:lineTo x="-126" y="21257"/>
                <wp:lineTo x="21600" y="21257"/>
                <wp:lineTo x="21600" y="0"/>
                <wp:lineTo x="-126" y="0"/>
              </wp:wrapPolygon>
            </wp:wrapTight>
            <wp:docPr id="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highlight w:val="none"/>
        </w:rPr>
        <w:t xml:space="preserve">                                           </w:t>
      </w:r>
    </w:p>
    <w:p w14:paraId="08113AC5">
      <w:pPr>
        <w:ind w:right="-281"/>
        <w:jc w:val="right"/>
        <w:rPr>
          <w:rFonts w:ascii="Bookman Old Style" w:hAnsi="Bookman Old Style"/>
          <w:b/>
          <w:color w:val="auto"/>
          <w:sz w:val="28"/>
          <w:highlight w:val="none"/>
        </w:rPr>
      </w:pPr>
    </w:p>
    <w:p w14:paraId="0BB3177C">
      <w:pPr>
        <w:spacing w:after="312" w:afterLines="100" w:line="500" w:lineRule="exact"/>
        <w:jc w:val="center"/>
        <w:rPr>
          <w:b/>
          <w:color w:val="auto"/>
          <w:sz w:val="44"/>
          <w:szCs w:val="44"/>
          <w:highlight w:val="none"/>
        </w:rPr>
      </w:pPr>
    </w:p>
    <w:p w14:paraId="23985977">
      <w:pPr>
        <w:spacing w:after="312" w:afterLines="100" w:line="500" w:lineRule="exact"/>
        <w:jc w:val="center"/>
        <w:rPr>
          <w:b/>
          <w:color w:val="auto"/>
          <w:sz w:val="52"/>
          <w:szCs w:val="52"/>
          <w:highlight w:val="none"/>
        </w:rPr>
      </w:pPr>
    </w:p>
    <w:p w14:paraId="0250B6B9">
      <w:pPr>
        <w:spacing w:after="312" w:afterLines="100" w:line="500" w:lineRule="exact"/>
        <w:jc w:val="center"/>
        <w:rPr>
          <w:b/>
          <w:color w:val="auto"/>
          <w:sz w:val="52"/>
          <w:szCs w:val="52"/>
          <w:highlight w:val="none"/>
        </w:rPr>
      </w:pPr>
      <w:r>
        <w:rPr>
          <w:rFonts w:hint="eastAsia"/>
          <w:b/>
          <w:color w:val="auto"/>
          <w:sz w:val="52"/>
          <w:szCs w:val="52"/>
          <w:highlight w:val="none"/>
        </w:rPr>
        <w:t>中国科学院上海有机化学研究所</w:t>
      </w:r>
    </w:p>
    <w:p w14:paraId="5DACBBEE">
      <w:pPr>
        <w:spacing w:after="312" w:afterLines="100"/>
        <w:jc w:val="center"/>
        <w:rPr>
          <w:b/>
          <w:color w:val="auto"/>
          <w:sz w:val="52"/>
          <w:szCs w:val="52"/>
          <w:highlight w:val="none"/>
        </w:rPr>
      </w:pPr>
      <w:r>
        <w:rPr>
          <w:rFonts w:hint="eastAsia"/>
          <w:b/>
          <w:color w:val="auto"/>
          <w:sz w:val="52"/>
          <w:szCs w:val="52"/>
          <w:highlight w:val="none"/>
          <w:lang w:eastAsia="zh-CN"/>
        </w:rPr>
        <w:t>防静电自动称量固体加样天平</w:t>
      </w:r>
      <w:r>
        <w:rPr>
          <w:rFonts w:hint="eastAsia"/>
          <w:b/>
          <w:color w:val="auto"/>
          <w:sz w:val="52"/>
          <w:szCs w:val="52"/>
          <w:highlight w:val="none"/>
        </w:rPr>
        <w:t>采购项目</w:t>
      </w:r>
    </w:p>
    <w:p w14:paraId="3CEF255D">
      <w:pPr>
        <w:spacing w:line="360" w:lineRule="auto"/>
        <w:jc w:val="center"/>
        <w:rPr>
          <w:b/>
          <w:color w:val="auto"/>
          <w:sz w:val="44"/>
          <w:highlight w:val="none"/>
        </w:rPr>
      </w:pPr>
    </w:p>
    <w:p w14:paraId="378C0B45">
      <w:pPr>
        <w:spacing w:line="360" w:lineRule="auto"/>
        <w:rPr>
          <w:b/>
          <w:color w:val="auto"/>
          <w:sz w:val="44"/>
          <w:highlight w:val="none"/>
        </w:rPr>
      </w:pPr>
    </w:p>
    <w:p w14:paraId="0DE4D376">
      <w:pPr>
        <w:spacing w:line="360" w:lineRule="auto"/>
        <w:jc w:val="center"/>
        <w:rPr>
          <w:rFonts w:ascii="宋体" w:hAnsi="宋体"/>
          <w:b/>
          <w:color w:val="auto"/>
          <w:szCs w:val="21"/>
          <w:highlight w:val="none"/>
        </w:rPr>
      </w:pPr>
      <w:r>
        <w:rPr>
          <w:rFonts w:hint="eastAsia" w:ascii="宋体" w:hAnsi="宋体"/>
          <w:b/>
          <w:color w:val="auto"/>
          <w:sz w:val="72"/>
          <w:szCs w:val="52"/>
          <w:highlight w:val="none"/>
        </w:rPr>
        <w:t>招</w:t>
      </w:r>
      <w:r>
        <w:rPr>
          <w:rFonts w:ascii="宋体" w:hAnsi="宋体"/>
          <w:b/>
          <w:color w:val="auto"/>
          <w:sz w:val="72"/>
          <w:szCs w:val="52"/>
          <w:highlight w:val="none"/>
        </w:rPr>
        <w:t xml:space="preserve">  </w:t>
      </w:r>
      <w:r>
        <w:rPr>
          <w:rFonts w:hint="eastAsia" w:ascii="宋体" w:hAnsi="宋体"/>
          <w:b/>
          <w:color w:val="auto"/>
          <w:sz w:val="72"/>
          <w:szCs w:val="52"/>
          <w:highlight w:val="none"/>
        </w:rPr>
        <w:t>标</w:t>
      </w:r>
      <w:r>
        <w:rPr>
          <w:rFonts w:ascii="宋体" w:hAnsi="宋体"/>
          <w:b/>
          <w:color w:val="auto"/>
          <w:sz w:val="72"/>
          <w:szCs w:val="52"/>
          <w:highlight w:val="none"/>
        </w:rPr>
        <w:t xml:space="preserve">  </w:t>
      </w:r>
      <w:r>
        <w:rPr>
          <w:rFonts w:hint="eastAsia" w:ascii="宋体" w:hAnsi="宋体"/>
          <w:b/>
          <w:color w:val="auto"/>
          <w:sz w:val="72"/>
          <w:szCs w:val="52"/>
          <w:highlight w:val="none"/>
        </w:rPr>
        <w:t>文</w:t>
      </w:r>
      <w:r>
        <w:rPr>
          <w:rFonts w:ascii="宋体" w:hAnsi="宋体"/>
          <w:b/>
          <w:color w:val="auto"/>
          <w:sz w:val="72"/>
          <w:szCs w:val="52"/>
          <w:highlight w:val="none"/>
        </w:rPr>
        <w:t xml:space="preserve">  </w:t>
      </w:r>
      <w:r>
        <w:rPr>
          <w:rFonts w:hint="eastAsia" w:ascii="宋体" w:hAnsi="宋体"/>
          <w:b/>
          <w:color w:val="auto"/>
          <w:sz w:val="72"/>
          <w:szCs w:val="52"/>
          <w:highlight w:val="none"/>
        </w:rPr>
        <w:t>件</w:t>
      </w:r>
    </w:p>
    <w:p w14:paraId="6CA2D7CB">
      <w:pPr>
        <w:spacing w:line="360" w:lineRule="auto"/>
        <w:jc w:val="center"/>
        <w:rPr>
          <w:rFonts w:ascii="宋体" w:hAnsi="宋体"/>
          <w:b/>
          <w:color w:val="auto"/>
          <w:sz w:val="32"/>
          <w:szCs w:val="32"/>
          <w:highlight w:val="none"/>
        </w:rPr>
      </w:pPr>
    </w:p>
    <w:p w14:paraId="707058C2">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第二册</w:t>
      </w:r>
    </w:p>
    <w:p w14:paraId="50FCDB6F">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（专用册）</w:t>
      </w:r>
    </w:p>
    <w:p w14:paraId="225A9BC6">
      <w:pPr>
        <w:spacing w:line="360" w:lineRule="auto"/>
        <w:jc w:val="center"/>
        <w:rPr>
          <w:rFonts w:ascii="宋体" w:hAnsi="宋体"/>
          <w:b/>
          <w:color w:val="auto"/>
          <w:sz w:val="30"/>
          <w:szCs w:val="30"/>
          <w:highlight w:val="none"/>
        </w:rPr>
      </w:pPr>
    </w:p>
    <w:p w14:paraId="79934002">
      <w:pPr>
        <w:spacing w:line="360" w:lineRule="auto"/>
        <w:jc w:val="center"/>
        <w:rPr>
          <w:rFonts w:hint="eastAsia" w:eastAsia="宋体"/>
          <w:b/>
          <w:color w:val="auto"/>
          <w:sz w:val="32"/>
          <w:highlight w:val="none"/>
          <w:lang w:eastAsia="zh-CN"/>
        </w:rPr>
      </w:pPr>
      <w:r>
        <w:rPr>
          <w:rFonts w:hint="eastAsia" w:ascii="宋体" w:hAnsi="宋体"/>
          <w:b/>
          <w:color w:val="auto"/>
          <w:sz w:val="36"/>
          <w:szCs w:val="36"/>
          <w:highlight w:val="none"/>
        </w:rPr>
        <w:t>招标编号：</w:t>
      </w:r>
      <w:r>
        <w:rPr>
          <w:rFonts w:hint="eastAsia" w:ascii="宋体" w:hAnsi="宋体"/>
          <w:b/>
          <w:color w:val="auto"/>
          <w:sz w:val="36"/>
          <w:szCs w:val="36"/>
          <w:highlight w:val="none"/>
          <w:u w:val="single"/>
          <w:lang w:eastAsia="zh-CN"/>
        </w:rPr>
        <w:t>OITC-G240300908</w:t>
      </w:r>
    </w:p>
    <w:p w14:paraId="4167E1B4">
      <w:pPr>
        <w:spacing w:line="360" w:lineRule="auto"/>
        <w:jc w:val="center"/>
        <w:rPr>
          <w:b/>
          <w:color w:val="auto"/>
          <w:sz w:val="32"/>
          <w:highlight w:val="none"/>
        </w:rPr>
      </w:pPr>
    </w:p>
    <w:p w14:paraId="641BC0D1">
      <w:pPr>
        <w:adjustRightInd w:val="0"/>
        <w:snapToGrid w:val="0"/>
        <w:spacing w:before="120"/>
        <w:jc w:val="center"/>
        <w:rPr>
          <w:rFonts w:ascii="宋体" w:hAnsi="宋体"/>
          <w:b/>
          <w:bCs/>
          <w:snapToGrid w:val="0"/>
          <w:color w:val="auto"/>
          <w:spacing w:val="20"/>
          <w:sz w:val="36"/>
          <w:szCs w:val="36"/>
          <w:highlight w:val="none"/>
        </w:rPr>
      </w:pPr>
      <w:r>
        <w:rPr>
          <w:rFonts w:hint="eastAsia" w:ascii="宋体" w:hAnsi="宋体"/>
          <w:b/>
          <w:bCs/>
          <w:snapToGrid w:val="0"/>
          <w:color w:val="auto"/>
          <w:spacing w:val="20"/>
          <w:sz w:val="36"/>
          <w:szCs w:val="36"/>
          <w:highlight w:val="none"/>
        </w:rPr>
        <w:t>东方国际招标有限责任公司</w:t>
      </w:r>
    </w:p>
    <w:p w14:paraId="37977106">
      <w:pPr>
        <w:adjustRightInd w:val="0"/>
        <w:snapToGrid w:val="0"/>
        <w:jc w:val="center"/>
        <w:rPr>
          <w:rFonts w:ascii="宋体" w:hAnsi="宋体"/>
          <w:b/>
          <w:snapToGrid w:val="0"/>
          <w:color w:val="auto"/>
          <w:sz w:val="36"/>
          <w:szCs w:val="36"/>
          <w:highlight w:val="none"/>
        </w:rPr>
      </w:pPr>
    </w:p>
    <w:p w14:paraId="60D7C7C2">
      <w:pPr>
        <w:adjustRightInd w:val="0"/>
        <w:snapToGrid w:val="0"/>
        <w:jc w:val="center"/>
        <w:rPr>
          <w:rFonts w:ascii="宋体" w:hAnsi="宋体"/>
          <w:b/>
          <w:snapToGrid w:val="0"/>
          <w:color w:val="auto"/>
          <w:sz w:val="36"/>
          <w:szCs w:val="36"/>
          <w:highlight w:val="none"/>
        </w:rPr>
      </w:pPr>
    </w:p>
    <w:p w14:paraId="23D36DD7">
      <w:pPr>
        <w:adjustRightInd w:val="0"/>
        <w:snapToGrid w:val="0"/>
        <w:jc w:val="center"/>
        <w:rPr>
          <w:rFonts w:ascii="宋体" w:hAnsi="宋体"/>
          <w:b/>
          <w:snapToGrid w:val="0"/>
          <w:color w:val="auto"/>
          <w:sz w:val="36"/>
          <w:szCs w:val="36"/>
          <w:highlight w:val="none"/>
        </w:rPr>
      </w:pPr>
      <w:r>
        <w:rPr>
          <w:rFonts w:hint="eastAsia" w:ascii="宋体" w:hAnsi="宋体"/>
          <w:b/>
          <w:snapToGrid w:val="0"/>
          <w:color w:val="auto"/>
          <w:sz w:val="36"/>
          <w:szCs w:val="36"/>
          <w:highlight w:val="none"/>
        </w:rPr>
        <w:t>中国 · 北京</w:t>
      </w:r>
    </w:p>
    <w:p w14:paraId="14053ECC">
      <w:pPr>
        <w:adjustRightInd w:val="0"/>
        <w:snapToGrid w:val="0"/>
        <w:jc w:val="center"/>
        <w:rPr>
          <w:rFonts w:ascii="宋体" w:hAnsi="宋体"/>
          <w:b/>
          <w:color w:val="auto"/>
          <w:sz w:val="32"/>
          <w:szCs w:val="32"/>
          <w:highlight w:val="none"/>
        </w:rPr>
      </w:pPr>
      <w:r>
        <w:rPr>
          <w:rFonts w:hint="eastAsia" w:ascii="宋体" w:hAnsi="宋体"/>
          <w:b/>
          <w:snapToGrid w:val="0"/>
          <w:color w:val="auto"/>
          <w:sz w:val="36"/>
          <w:szCs w:val="36"/>
          <w:highlight w:val="none"/>
        </w:rPr>
        <w:t>2024年</w:t>
      </w:r>
      <w:r>
        <w:rPr>
          <w:rFonts w:hint="eastAsia" w:ascii="宋体" w:hAnsi="宋体"/>
          <w:b/>
          <w:snapToGrid w:val="0"/>
          <w:color w:val="auto"/>
          <w:sz w:val="36"/>
          <w:szCs w:val="36"/>
          <w:highlight w:val="none"/>
          <w:lang w:val="en-US" w:eastAsia="zh-CN"/>
        </w:rPr>
        <w:t>9</w:t>
      </w:r>
      <w:r>
        <w:rPr>
          <w:rFonts w:hint="eastAsia" w:ascii="宋体" w:hAnsi="宋体"/>
          <w:b/>
          <w:snapToGrid w:val="0"/>
          <w:color w:val="auto"/>
          <w:sz w:val="36"/>
          <w:szCs w:val="36"/>
          <w:highlight w:val="none"/>
        </w:rPr>
        <w:t>月</w:t>
      </w:r>
    </w:p>
    <w:p w14:paraId="7F6F96C8">
      <w:pPr>
        <w:pStyle w:val="2"/>
        <w:snapToGrid w:val="0"/>
        <w:spacing w:before="0" w:after="0" w:line="240" w:lineRule="auto"/>
        <w:rPr>
          <w:rFonts w:hAnsi="宋体"/>
          <w:color w:val="auto"/>
          <w:sz w:val="24"/>
          <w:szCs w:val="24"/>
          <w:highlight w:val="none"/>
        </w:rPr>
      </w:pPr>
    </w:p>
    <w:p w14:paraId="603BF942">
      <w:pPr>
        <w:adjustRightInd w:val="0"/>
        <w:snapToGrid w:val="0"/>
        <w:rPr>
          <w:rFonts w:ascii="宋体" w:hAnsi="宋体"/>
          <w:color w:val="auto"/>
          <w:highlight w:val="none"/>
        </w:rPr>
      </w:pPr>
    </w:p>
    <w:p w14:paraId="467DE2C3">
      <w:pPr>
        <w:adjustRightInd w:val="0"/>
        <w:snapToGrid w:val="0"/>
        <w:rPr>
          <w:rFonts w:ascii="宋体" w:hAnsi="宋体"/>
          <w:color w:val="auto"/>
          <w:highlight w:val="none"/>
        </w:rPr>
      </w:pPr>
    </w:p>
    <w:p w14:paraId="59CD6A32">
      <w:pPr>
        <w:adjustRightInd w:val="0"/>
        <w:snapToGrid w:val="0"/>
        <w:jc w:val="center"/>
        <w:rPr>
          <w:rFonts w:ascii="宋体" w:hAnsi="宋体"/>
          <w:b/>
          <w:color w:val="auto"/>
          <w:sz w:val="24"/>
          <w:highlight w:val="none"/>
        </w:rPr>
      </w:pPr>
      <w:bookmarkStart w:id="1" w:name="_GoBack"/>
      <w:bookmarkEnd w:id="1"/>
      <w:bookmarkStart w:id="0" w:name="_Toc512937852"/>
    </w:p>
    <w:p w14:paraId="7FFA4D1B">
      <w:pPr>
        <w:adjustRightInd w:val="0"/>
        <w:snapToGrid w:val="0"/>
        <w:jc w:val="center"/>
        <w:rPr>
          <w:rFonts w:ascii="宋体" w:hAnsi="宋体"/>
          <w:b/>
          <w:color w:val="auto"/>
          <w:sz w:val="24"/>
          <w:highlight w:val="none"/>
        </w:rPr>
      </w:pPr>
    </w:p>
    <w:p w14:paraId="293DE190">
      <w:pPr>
        <w:adjustRightInd w:val="0"/>
        <w:snapToGrid w:val="0"/>
        <w:jc w:val="center"/>
        <w:rPr>
          <w:rFonts w:ascii="宋体" w:hAnsi="宋体"/>
          <w:b/>
          <w:color w:val="auto"/>
          <w:sz w:val="24"/>
          <w:highlight w:val="none"/>
        </w:rPr>
      </w:pPr>
    </w:p>
    <w:p w14:paraId="536951F3">
      <w:pPr>
        <w:adjustRightInd w:val="0"/>
        <w:snapToGrid w:val="0"/>
        <w:jc w:val="center"/>
        <w:rPr>
          <w:rFonts w:ascii="宋体" w:hAnsi="宋体"/>
          <w:b/>
          <w:color w:val="auto"/>
          <w:sz w:val="24"/>
          <w:highlight w:val="none"/>
        </w:rPr>
      </w:pPr>
    </w:p>
    <w:p w14:paraId="0D0FD5FB">
      <w:pPr>
        <w:adjustRightInd w:val="0"/>
        <w:snapToGrid w:val="0"/>
        <w:jc w:val="center"/>
        <w:rPr>
          <w:rFonts w:ascii="宋体" w:hAnsi="宋体"/>
          <w:b/>
          <w:color w:val="auto"/>
          <w:sz w:val="24"/>
          <w:highlight w:val="none"/>
        </w:rPr>
      </w:pPr>
    </w:p>
    <w:p w14:paraId="444C05CC">
      <w:pPr>
        <w:adjustRightInd w:val="0"/>
        <w:snapToGrid w:val="0"/>
        <w:jc w:val="center"/>
        <w:rPr>
          <w:rFonts w:ascii="宋体" w:hAnsi="宋体"/>
          <w:b/>
          <w:color w:val="auto"/>
          <w:sz w:val="24"/>
          <w:highlight w:val="none"/>
        </w:rPr>
      </w:pPr>
    </w:p>
    <w:p w14:paraId="58EB9587">
      <w:pPr>
        <w:adjustRightInd w:val="0"/>
        <w:snapToGrid w:val="0"/>
        <w:jc w:val="center"/>
        <w:rPr>
          <w:rFonts w:ascii="宋体" w:hAnsi="宋体"/>
          <w:b/>
          <w:color w:val="auto"/>
          <w:sz w:val="24"/>
          <w:highlight w:val="none"/>
        </w:rPr>
      </w:pPr>
    </w:p>
    <w:p w14:paraId="3217ACB2">
      <w:pPr>
        <w:adjustRightInd w:val="0"/>
        <w:snapToGrid w:val="0"/>
        <w:jc w:val="center"/>
        <w:rPr>
          <w:rFonts w:ascii="宋体" w:hAnsi="宋体"/>
          <w:b/>
          <w:color w:val="auto"/>
          <w:sz w:val="24"/>
          <w:highlight w:val="none"/>
        </w:rPr>
      </w:pPr>
    </w:p>
    <w:p w14:paraId="572147E7">
      <w:pPr>
        <w:adjustRightInd w:val="0"/>
        <w:snapToGrid w:val="0"/>
        <w:jc w:val="center"/>
        <w:rPr>
          <w:rFonts w:ascii="宋体" w:hAnsi="宋体"/>
          <w:b/>
          <w:color w:val="auto"/>
          <w:sz w:val="24"/>
          <w:highlight w:val="none"/>
        </w:rPr>
      </w:pPr>
    </w:p>
    <w:p w14:paraId="1F47DD64">
      <w:pPr>
        <w:adjustRightInd w:val="0"/>
        <w:snapToGrid w:val="0"/>
        <w:jc w:val="center"/>
        <w:rPr>
          <w:rFonts w:ascii="宋体" w:hAnsi="宋体"/>
          <w:b/>
          <w:color w:val="auto"/>
          <w:sz w:val="24"/>
          <w:highlight w:val="none"/>
        </w:rPr>
      </w:pPr>
    </w:p>
    <w:p w14:paraId="2C30D5A9">
      <w:pPr>
        <w:adjustRightInd w:val="0"/>
        <w:snapToGrid w:val="0"/>
        <w:jc w:val="center"/>
        <w:rPr>
          <w:rFonts w:ascii="宋体" w:hAnsi="宋体"/>
          <w:b/>
          <w:color w:val="auto"/>
          <w:sz w:val="24"/>
          <w:highlight w:val="none"/>
        </w:rPr>
      </w:pPr>
    </w:p>
    <w:p w14:paraId="2A0661CA">
      <w:pPr>
        <w:adjustRightInd w:val="0"/>
        <w:snapToGrid w:val="0"/>
        <w:jc w:val="center"/>
        <w:rPr>
          <w:rFonts w:ascii="宋体" w:hAnsi="宋体"/>
          <w:b/>
          <w:color w:val="auto"/>
          <w:sz w:val="24"/>
          <w:highlight w:val="none"/>
        </w:rPr>
      </w:pPr>
    </w:p>
    <w:p w14:paraId="315A036A">
      <w:pPr>
        <w:adjustRightInd w:val="0"/>
        <w:snapToGrid w:val="0"/>
        <w:spacing w:before="936" w:beforeLines="300"/>
        <w:jc w:val="center"/>
        <w:rPr>
          <w:rFonts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bookmarkEnd w:id="0"/>
    <w:p w14:paraId="3D418D58">
      <w:pPr>
        <w:adjustRightInd w:val="0"/>
        <w:snapToGrid w:val="0"/>
        <w:jc w:val="center"/>
        <w:rPr>
          <w:rFonts w:ascii="宋体" w:hAnsi="宋体"/>
          <w:b/>
          <w:color w:val="auto"/>
          <w:sz w:val="30"/>
          <w:szCs w:val="30"/>
          <w:highlight w:val="none"/>
        </w:rPr>
      </w:pPr>
      <w:r>
        <w:rPr>
          <w:rFonts w:hint="eastAsia" w:ascii="宋体" w:hAnsi="宋体"/>
          <w:b/>
          <w:color w:val="auto"/>
          <w:sz w:val="30"/>
          <w:szCs w:val="30"/>
          <w:highlight w:val="none"/>
        </w:rPr>
        <w:t>一、货物需求一览表</w:t>
      </w:r>
    </w:p>
    <w:p w14:paraId="72448B2F">
      <w:pPr>
        <w:adjustRightInd w:val="0"/>
        <w:snapToGrid w:val="0"/>
        <w:jc w:val="center"/>
        <w:rPr>
          <w:rFonts w:ascii="宋体" w:hAnsi="宋体"/>
          <w:b/>
          <w:color w:val="auto"/>
          <w:sz w:val="30"/>
          <w:szCs w:val="30"/>
          <w:highlight w:val="none"/>
        </w:rPr>
      </w:pPr>
    </w:p>
    <w:tbl>
      <w:tblPr>
        <w:tblStyle w:val="28"/>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14:paraId="4056C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14:paraId="45913D28">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1878" w:type="dxa"/>
            <w:vAlign w:val="center"/>
          </w:tcPr>
          <w:p w14:paraId="0CCDA0F5">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vAlign w:val="center"/>
          </w:tcPr>
          <w:p w14:paraId="0DA11B7E">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vAlign w:val="center"/>
          </w:tcPr>
          <w:p w14:paraId="56E17020">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vAlign w:val="center"/>
          </w:tcPr>
          <w:p w14:paraId="197B895D">
            <w:pPr>
              <w:jc w:val="center"/>
              <w:rPr>
                <w:rFonts w:ascii="宋体" w:hAnsi="Bookman Old Style"/>
                <w:color w:val="auto"/>
                <w:sz w:val="24"/>
                <w:highlight w:val="none"/>
              </w:rPr>
            </w:pPr>
            <w:r>
              <w:rPr>
                <w:rFonts w:hint="eastAsia" w:ascii="宋体" w:hAnsi="Bookman Old Style"/>
                <w:color w:val="auto"/>
                <w:sz w:val="24"/>
                <w:highlight w:val="none"/>
              </w:rPr>
              <w:t>指定到货港</w:t>
            </w:r>
          </w:p>
        </w:tc>
        <w:tc>
          <w:tcPr>
            <w:tcW w:w="2459" w:type="dxa"/>
            <w:vAlign w:val="center"/>
          </w:tcPr>
          <w:p w14:paraId="316B5D6F">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14:paraId="020DF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Align w:val="center"/>
          </w:tcPr>
          <w:p w14:paraId="4E9165C2">
            <w:pPr>
              <w:jc w:val="center"/>
              <w:rPr>
                <w:rFonts w:ascii="宋体"/>
                <w:color w:val="auto"/>
                <w:sz w:val="24"/>
                <w:highlight w:val="none"/>
              </w:rPr>
            </w:pPr>
            <w:r>
              <w:rPr>
                <w:rFonts w:hint="eastAsia" w:ascii="宋体"/>
                <w:color w:val="auto"/>
                <w:sz w:val="24"/>
                <w:highlight w:val="none"/>
              </w:rPr>
              <w:t>1</w:t>
            </w:r>
          </w:p>
        </w:tc>
        <w:tc>
          <w:tcPr>
            <w:tcW w:w="1878" w:type="dxa"/>
            <w:vAlign w:val="center"/>
          </w:tcPr>
          <w:p w14:paraId="4CC4B312">
            <w:pPr>
              <w:jc w:val="center"/>
              <w:rPr>
                <w:rFonts w:hint="eastAsia" w:ascii="Bookman Old Style" w:hAnsi="Bookman Old Style" w:eastAsia="宋体"/>
                <w:color w:val="auto"/>
                <w:sz w:val="24"/>
                <w:highlight w:val="none"/>
                <w:lang w:eastAsia="zh-CN"/>
              </w:rPr>
            </w:pPr>
            <w:r>
              <w:rPr>
                <w:rFonts w:hint="eastAsia" w:ascii="宋体" w:hAnsi="宋体" w:cs="宋体"/>
                <w:color w:val="auto"/>
                <w:kern w:val="0"/>
                <w:sz w:val="24"/>
                <w:highlight w:val="none"/>
                <w:lang w:eastAsia="zh-CN"/>
              </w:rPr>
              <w:t>防静电自动称量固体加样天平</w:t>
            </w:r>
          </w:p>
        </w:tc>
        <w:tc>
          <w:tcPr>
            <w:tcW w:w="1122" w:type="dxa"/>
            <w:vAlign w:val="center"/>
          </w:tcPr>
          <w:p w14:paraId="2EBB4CBD">
            <w:pPr>
              <w:jc w:val="center"/>
              <w:rPr>
                <w:rFonts w:hint="eastAsia" w:ascii="宋体" w:hAnsi="Bookman Old Style" w:eastAsia="宋体"/>
                <w:color w:val="auto"/>
                <w:sz w:val="24"/>
                <w:highlight w:val="none"/>
                <w:lang w:eastAsia="zh-CN"/>
              </w:rPr>
            </w:pPr>
            <w:r>
              <w:rPr>
                <w:rFonts w:hint="eastAsia" w:ascii="宋体" w:hAnsi="宋体"/>
                <w:color w:val="auto"/>
                <w:sz w:val="24"/>
                <w:highlight w:val="none"/>
                <w:lang w:eastAsia="zh-CN"/>
              </w:rPr>
              <w:t>3台</w:t>
            </w:r>
          </w:p>
        </w:tc>
        <w:tc>
          <w:tcPr>
            <w:tcW w:w="5037" w:type="dxa"/>
            <w:gridSpan w:val="3"/>
            <w:vAlign w:val="center"/>
          </w:tcPr>
          <w:p w14:paraId="11F747A5">
            <w:pPr>
              <w:jc w:val="center"/>
              <w:rPr>
                <w:rFonts w:ascii="宋体" w:hAnsi="Bookman Old Style"/>
                <w:color w:val="auto"/>
                <w:sz w:val="24"/>
                <w:highlight w:val="none"/>
              </w:rPr>
            </w:pPr>
            <w:r>
              <w:rPr>
                <w:rFonts w:hint="eastAsia" w:ascii="宋体" w:hAnsi="Bookman Old Style"/>
                <w:color w:val="auto"/>
                <w:sz w:val="24"/>
                <w:highlight w:val="none"/>
              </w:rPr>
              <w:t>详见具体技术规格</w:t>
            </w:r>
          </w:p>
        </w:tc>
      </w:tr>
    </w:tbl>
    <w:p w14:paraId="6F759B6A">
      <w:pPr>
        <w:adjustRightInd w:val="0"/>
        <w:snapToGrid w:val="0"/>
        <w:jc w:val="center"/>
        <w:rPr>
          <w:rFonts w:ascii="宋体" w:hAnsi="宋体"/>
          <w:b/>
          <w:color w:val="auto"/>
          <w:sz w:val="30"/>
          <w:szCs w:val="30"/>
          <w:highlight w:val="none"/>
        </w:rPr>
      </w:pPr>
    </w:p>
    <w:p w14:paraId="625E1058">
      <w:pPr>
        <w:adjustRightInd w:val="0"/>
        <w:snapToGrid w:val="0"/>
        <w:jc w:val="center"/>
        <w:rPr>
          <w:rFonts w:ascii="宋体" w:hAnsi="宋体"/>
          <w:b/>
          <w:color w:val="auto"/>
          <w:sz w:val="30"/>
          <w:szCs w:val="30"/>
          <w:highlight w:val="none"/>
        </w:rPr>
      </w:pPr>
    </w:p>
    <w:p w14:paraId="0F99F245">
      <w:pPr>
        <w:adjustRightInd w:val="0"/>
        <w:snapToGrid w:val="0"/>
        <w:jc w:val="center"/>
        <w:rPr>
          <w:rFonts w:ascii="宋体" w:hAnsi="宋体"/>
          <w:b/>
          <w:color w:val="auto"/>
          <w:sz w:val="30"/>
          <w:szCs w:val="30"/>
          <w:highlight w:val="none"/>
        </w:rPr>
      </w:pPr>
    </w:p>
    <w:p w14:paraId="48A83971">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2F7CA8E9">
      <w:pPr>
        <w:adjustRightInd w:val="0"/>
        <w:snapToGrid w:val="0"/>
        <w:rPr>
          <w:rFonts w:ascii="宋体" w:hAnsi="宋体"/>
          <w:color w:val="auto"/>
          <w:szCs w:val="21"/>
          <w:highlight w:val="none"/>
        </w:rPr>
      </w:pPr>
    </w:p>
    <w:p w14:paraId="5ABBFE31">
      <w:pPr>
        <w:adjustRightInd w:val="0"/>
        <w:snapToGrid w:val="0"/>
        <w:rPr>
          <w:rFonts w:ascii="宋体" w:hAnsi="宋体"/>
          <w:color w:val="auto"/>
          <w:szCs w:val="21"/>
          <w:highlight w:val="none"/>
        </w:rPr>
      </w:pPr>
    </w:p>
    <w:p w14:paraId="707391DD">
      <w:pPr>
        <w:adjustRightInd w:val="0"/>
        <w:snapToGrid w:val="0"/>
        <w:rPr>
          <w:rFonts w:ascii="宋体" w:hAnsi="宋体"/>
          <w:color w:val="auto"/>
          <w:szCs w:val="21"/>
          <w:highlight w:val="none"/>
        </w:rPr>
      </w:pPr>
    </w:p>
    <w:p w14:paraId="61E1207E">
      <w:pPr>
        <w:adjustRightInd w:val="0"/>
        <w:snapToGrid w:val="0"/>
        <w:rPr>
          <w:rFonts w:ascii="宋体" w:hAnsi="宋体"/>
          <w:color w:val="auto"/>
          <w:szCs w:val="21"/>
          <w:highlight w:val="none"/>
        </w:rPr>
      </w:pPr>
    </w:p>
    <w:p w14:paraId="0AE33F29">
      <w:pPr>
        <w:adjustRightInd w:val="0"/>
        <w:snapToGrid w:val="0"/>
        <w:rPr>
          <w:rFonts w:ascii="宋体" w:hAnsi="宋体"/>
          <w:color w:val="auto"/>
          <w:szCs w:val="21"/>
          <w:highlight w:val="none"/>
        </w:rPr>
      </w:pPr>
    </w:p>
    <w:p w14:paraId="6E1F41ED">
      <w:pPr>
        <w:adjustRightInd w:val="0"/>
        <w:snapToGrid w:val="0"/>
        <w:rPr>
          <w:rFonts w:ascii="宋体" w:hAnsi="宋体"/>
          <w:color w:val="auto"/>
          <w:szCs w:val="21"/>
          <w:highlight w:val="none"/>
        </w:rPr>
      </w:pPr>
    </w:p>
    <w:p w14:paraId="77DF9B77">
      <w:pPr>
        <w:adjustRightInd w:val="0"/>
        <w:snapToGrid w:val="0"/>
        <w:rPr>
          <w:rFonts w:ascii="宋体" w:hAnsi="宋体"/>
          <w:color w:val="auto"/>
          <w:szCs w:val="21"/>
          <w:highlight w:val="none"/>
        </w:rPr>
      </w:pPr>
    </w:p>
    <w:p w14:paraId="6CA4E522">
      <w:pPr>
        <w:adjustRightInd w:val="0"/>
        <w:snapToGrid w:val="0"/>
        <w:rPr>
          <w:rFonts w:ascii="宋体" w:hAnsi="宋体"/>
          <w:color w:val="auto"/>
          <w:szCs w:val="21"/>
          <w:highlight w:val="none"/>
        </w:rPr>
      </w:pPr>
    </w:p>
    <w:p w14:paraId="7DD54F06">
      <w:pPr>
        <w:adjustRightInd w:val="0"/>
        <w:snapToGrid w:val="0"/>
        <w:rPr>
          <w:rFonts w:ascii="宋体" w:hAnsi="宋体"/>
          <w:color w:val="auto"/>
          <w:szCs w:val="21"/>
          <w:highlight w:val="none"/>
        </w:rPr>
      </w:pPr>
    </w:p>
    <w:p w14:paraId="28954678">
      <w:pPr>
        <w:adjustRightInd w:val="0"/>
        <w:snapToGrid w:val="0"/>
        <w:rPr>
          <w:rFonts w:ascii="宋体" w:hAnsi="宋体"/>
          <w:color w:val="auto"/>
          <w:szCs w:val="21"/>
          <w:highlight w:val="none"/>
        </w:rPr>
      </w:pPr>
    </w:p>
    <w:p w14:paraId="32231429">
      <w:pPr>
        <w:adjustRightInd w:val="0"/>
        <w:snapToGrid w:val="0"/>
        <w:rPr>
          <w:rFonts w:ascii="宋体" w:hAnsi="宋体"/>
          <w:color w:val="auto"/>
          <w:szCs w:val="21"/>
          <w:highlight w:val="none"/>
        </w:rPr>
      </w:pPr>
    </w:p>
    <w:p w14:paraId="5EDC834C">
      <w:pPr>
        <w:adjustRightInd w:val="0"/>
        <w:snapToGrid w:val="0"/>
        <w:rPr>
          <w:rFonts w:ascii="宋体" w:hAnsi="宋体"/>
          <w:color w:val="auto"/>
          <w:szCs w:val="21"/>
          <w:highlight w:val="none"/>
        </w:rPr>
      </w:pPr>
    </w:p>
    <w:p w14:paraId="589C9B74">
      <w:pPr>
        <w:tabs>
          <w:tab w:val="left" w:pos="720"/>
        </w:tabs>
        <w:adjustRightInd w:val="0"/>
        <w:snapToGrid w:val="0"/>
        <w:jc w:val="center"/>
        <w:rPr>
          <w:rFonts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14:paraId="12610C4A">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14:paraId="0228953A">
      <w:pPr>
        <w:spacing w:line="360" w:lineRule="auto"/>
        <w:ind w:left="554" w:hanging="554" w:hangingChars="231"/>
        <w:rPr>
          <w:rFonts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378BF2AD">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D5668AC">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14:paraId="36CD09EE">
      <w:pPr>
        <w:spacing w:line="360" w:lineRule="auto"/>
        <w:ind w:left="554" w:hanging="554" w:hangingChars="231"/>
        <w:rPr>
          <w:rFonts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DB06D0F">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14:paraId="7A4CC829">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383905D8">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16C5DA17">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3DF5B678">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05E97744">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70915F12">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3、工作条件</w:t>
      </w:r>
    </w:p>
    <w:p w14:paraId="345694FF">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1A896FAA">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1E885FF7">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01F48E2A">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77DDF35C">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648F663A">
      <w:pPr>
        <w:rPr>
          <w:rFonts w:eastAsia="黑体"/>
          <w:b/>
          <w:bCs/>
          <w:color w:val="auto"/>
          <w:kern w:val="44"/>
          <w:sz w:val="24"/>
          <w:highlight w:val="none"/>
        </w:rPr>
      </w:pPr>
    </w:p>
    <w:p w14:paraId="5B1812FD">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4、验收标准</w:t>
      </w:r>
    </w:p>
    <w:p w14:paraId="76CA1BAD">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14EB71CE">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34DB434E">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11A79D3C">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06720E4C">
      <w:pPr>
        <w:pStyle w:val="17"/>
        <w:spacing w:line="360" w:lineRule="auto"/>
        <w:ind w:left="410" w:hanging="410" w:hangingChars="170"/>
        <w:rPr>
          <w:rFonts w:hAnsi="宋体"/>
          <w:b/>
          <w:color w:val="auto"/>
          <w:sz w:val="24"/>
          <w:szCs w:val="24"/>
          <w:highlight w:val="none"/>
        </w:rPr>
      </w:pPr>
    </w:p>
    <w:p w14:paraId="4B8092A6">
      <w:pPr>
        <w:pStyle w:val="17"/>
        <w:spacing w:line="360" w:lineRule="auto"/>
        <w:ind w:left="410" w:hanging="410" w:hangingChars="170"/>
        <w:rPr>
          <w:rFonts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14:paraId="080892AC">
      <w:pPr>
        <w:pStyle w:val="17"/>
        <w:spacing w:line="360" w:lineRule="auto"/>
        <w:rPr>
          <w:rFonts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14:paraId="06A27646">
      <w:pPr>
        <w:spacing w:line="360" w:lineRule="auto"/>
        <w:ind w:left="601" w:hanging="601"/>
        <w:rPr>
          <w:rFonts w:ascii="宋体" w:hAnsi="宋体"/>
          <w:b/>
          <w:color w:val="auto"/>
          <w:sz w:val="28"/>
          <w:highlight w:val="none"/>
        </w:rPr>
      </w:pPr>
      <w:r>
        <w:rPr>
          <w:rFonts w:hint="eastAsia" w:ascii="宋体" w:hAnsi="宋体"/>
          <w:b/>
          <w:color w:val="auto"/>
          <w:sz w:val="28"/>
          <w:highlight w:val="none"/>
        </w:rPr>
        <w:t>三、具体技术规格</w:t>
      </w:r>
    </w:p>
    <w:p w14:paraId="6D49F2DE">
      <w:pPr>
        <w:spacing w:line="360" w:lineRule="auto"/>
        <w:rPr>
          <w:color w:val="auto"/>
          <w:sz w:val="24"/>
          <w:highlight w:val="none"/>
        </w:rPr>
      </w:pPr>
    </w:p>
    <w:p w14:paraId="07A26537">
      <w:pPr>
        <w:spacing w:line="360" w:lineRule="auto"/>
        <w:jc w:val="center"/>
        <w:rPr>
          <w:rFonts w:hint="eastAsia" w:eastAsia="宋体"/>
          <w:b/>
          <w:color w:val="auto"/>
          <w:sz w:val="24"/>
          <w:highlight w:val="none"/>
          <w:lang w:eastAsia="zh-CN"/>
        </w:rPr>
      </w:pPr>
      <w:r>
        <w:rPr>
          <w:rFonts w:hint="eastAsia"/>
          <w:b/>
          <w:color w:val="auto"/>
          <w:sz w:val="24"/>
          <w:highlight w:val="none"/>
        </w:rPr>
        <w:t xml:space="preserve">第1包 </w:t>
      </w:r>
      <w:r>
        <w:rPr>
          <w:rFonts w:hint="eastAsia" w:ascii="宋体" w:hAnsi="宋体" w:cs="宋体"/>
          <w:b/>
          <w:bCs/>
          <w:color w:val="auto"/>
          <w:kern w:val="0"/>
          <w:sz w:val="24"/>
          <w:highlight w:val="none"/>
          <w:lang w:eastAsia="zh-CN"/>
        </w:rPr>
        <w:t>防静电自动称量固体加样天平</w:t>
      </w:r>
    </w:p>
    <w:p w14:paraId="5CEE46F5">
      <w:pPr>
        <w:spacing w:line="360" w:lineRule="auto"/>
        <w:rPr>
          <w:b/>
          <w:color w:val="auto"/>
          <w:sz w:val="24"/>
          <w:highlight w:val="none"/>
        </w:rPr>
      </w:pPr>
    </w:p>
    <w:p w14:paraId="1737AFD1">
      <w:pPr>
        <w:numPr>
          <w:ilvl w:val="0"/>
          <w:numId w:val="1"/>
        </w:numPr>
        <w:spacing w:line="360" w:lineRule="auto"/>
        <w:rPr>
          <w:b/>
          <w:color w:val="auto"/>
          <w:sz w:val="24"/>
          <w:highlight w:val="none"/>
        </w:rPr>
      </w:pPr>
      <w:r>
        <w:rPr>
          <w:rFonts w:hint="eastAsia"/>
          <w:b/>
          <w:color w:val="auto"/>
          <w:sz w:val="24"/>
          <w:highlight w:val="none"/>
        </w:rPr>
        <w:t>技术要求：</w:t>
      </w:r>
    </w:p>
    <w:p w14:paraId="4E7F0737">
      <w:pPr>
        <w:numPr>
          <w:ilvl w:val="0"/>
          <w:numId w:val="2"/>
        </w:numPr>
        <w:spacing w:line="360" w:lineRule="auto"/>
        <w:rPr>
          <w:b/>
          <w:color w:val="auto"/>
          <w:sz w:val="24"/>
          <w:highlight w:val="none"/>
        </w:rPr>
      </w:pPr>
      <w:r>
        <w:rPr>
          <w:rFonts w:hint="eastAsia"/>
          <w:b/>
          <w:color w:val="auto"/>
          <w:sz w:val="24"/>
          <w:highlight w:val="none"/>
        </w:rPr>
        <w:t>工作条件：</w:t>
      </w:r>
    </w:p>
    <w:p w14:paraId="6F791754">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1.1 见总则第3条。</w:t>
      </w:r>
    </w:p>
    <w:p w14:paraId="24879504">
      <w:pPr>
        <w:spacing w:line="360" w:lineRule="auto"/>
        <w:rPr>
          <w:color w:val="auto"/>
          <w:sz w:val="24"/>
          <w:highlight w:val="none"/>
        </w:rPr>
      </w:pPr>
    </w:p>
    <w:p w14:paraId="6578FD5B">
      <w:pPr>
        <w:numPr>
          <w:ilvl w:val="0"/>
          <w:numId w:val="2"/>
        </w:numPr>
        <w:spacing w:line="360" w:lineRule="auto"/>
        <w:rPr>
          <w:b/>
          <w:color w:val="auto"/>
          <w:sz w:val="24"/>
          <w:highlight w:val="none"/>
        </w:rPr>
      </w:pPr>
      <w:r>
        <w:rPr>
          <w:rFonts w:hint="eastAsia"/>
          <w:b/>
          <w:color w:val="auto"/>
          <w:sz w:val="24"/>
          <w:highlight w:val="none"/>
        </w:rPr>
        <w:t>设备用途：</w:t>
      </w:r>
    </w:p>
    <w:p w14:paraId="1F12E0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53"/>
          <w:rFonts w:hint="eastAsia"/>
          <w:color w:val="auto"/>
          <w:sz w:val="24"/>
          <w:highlight w:val="none"/>
          <w:lang w:eastAsia="zh-CN"/>
        </w:rPr>
      </w:pPr>
      <w:r>
        <w:rPr>
          <w:rStyle w:val="53"/>
          <w:rFonts w:hint="eastAsia"/>
          <w:color w:val="auto"/>
          <w:sz w:val="24"/>
          <w:highlight w:val="none"/>
          <w:lang w:eastAsia="zh-CN"/>
        </w:rPr>
        <w:t>自动称量固体加样天平，分析天平协作平台（内置物料托盘、固定器、侧开门特殊设计等）及组合式适配软件，可以实现精细、片状、带静电、压实、粒状或异质粉末物质进行加样；辅以组合式适配软件，可以实现远程主控中心指令接收及自动执行。是多种类自动化试验站中进行固体试剂称量与固体称量数据记录反馈。</w:t>
      </w:r>
    </w:p>
    <w:p w14:paraId="72EC597E">
      <w:pPr>
        <w:spacing w:line="360" w:lineRule="auto"/>
        <w:rPr>
          <w:rStyle w:val="53"/>
          <w:rFonts w:hint="eastAsia"/>
          <w:color w:val="auto"/>
          <w:sz w:val="24"/>
          <w:highlight w:val="none"/>
          <w:lang w:eastAsia="zh-CN"/>
        </w:rPr>
      </w:pPr>
    </w:p>
    <w:p w14:paraId="5EDFEBBC">
      <w:pPr>
        <w:numPr>
          <w:ilvl w:val="0"/>
          <w:numId w:val="2"/>
        </w:num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技术规格：</w:t>
      </w:r>
    </w:p>
    <w:p w14:paraId="505541B2">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兼容性</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仪器能够接入各种系统通讯，通讯后可以接受系统下发的进样指令，并完成操作。进样结束后，需要反馈实际进样量等信息至服务器</w:t>
      </w:r>
    </w:p>
    <w:p w14:paraId="4A8A1C4C">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3.2</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精度</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仪器可读位数0.01mg（十万分位）整体误差小于0.5mg</w:t>
      </w:r>
    </w:p>
    <w:p w14:paraId="773EDEB4">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3.3</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加样头</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设备可搭载10种及以上规格粉末加样头，可针对不同样品选取不同规格加样头完成加样，并且本设备可和外围设备通讯（机械手等），从而完成更换加样头，每个加样头都有一个内置RFID芯片，可存储物质ID、数量等数据</w:t>
      </w:r>
    </w:p>
    <w:p w14:paraId="1BCB51A2">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3.4</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防风门</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仪器具备全自动防风门，</w:t>
      </w:r>
    </w:p>
    <w:p w14:paraId="070542E6">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3.5</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目标容器高度</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加样装置带有红外感应功能，可自动识别称量使用的容器，并调整进样头高度，实现全自动粉末称量，最大支持容器高度需大于15cm。</w:t>
      </w:r>
    </w:p>
    <w:p w14:paraId="5B1ED296">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3.6</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通讯接口</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仪器支持USB、以太网接口。</w:t>
      </w:r>
    </w:p>
    <w:p w14:paraId="52D9F94B">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3.7</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通讯协议</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支持TCP和webserver通讯协议。</w:t>
      </w:r>
    </w:p>
    <w:p w14:paraId="181F105A">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3.8</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设备量程</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仪器量程≥220g。</w:t>
      </w:r>
    </w:p>
    <w:p w14:paraId="6C1032CB">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3.9</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静电检测</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静电检测技术可检测样品和/或容器上的静电荷，，可避免粉尘团聚</w:t>
      </w:r>
    </w:p>
    <w:p w14:paraId="435BDD76">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0</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重读性</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≤0.008 mg</w:t>
      </w:r>
    </w:p>
    <w:p w14:paraId="2108E975">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智能校正</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内置校正砝码，自动执行校正程序，减少称量误差</w:t>
      </w:r>
    </w:p>
    <w:p w14:paraId="096D03AC">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 xml:space="preserve">3.12. </w:t>
      </w:r>
      <w:r>
        <w:rPr>
          <w:rFonts w:hint="eastAsia" w:asciiTheme="minorEastAsia" w:hAnsiTheme="minorEastAsia" w:eastAsiaTheme="minorEastAsia" w:cstheme="minorEastAsia"/>
          <w:color w:val="auto"/>
          <w:sz w:val="24"/>
          <w:highlight w:val="none"/>
        </w:rPr>
        <w:t>用户管理功能</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设备具有用户管理功能，密码保护，用户管理，可设置无限个用户设置不同天平菜单的进入权限</w:t>
      </w:r>
    </w:p>
    <w:p w14:paraId="5EAC03DF">
      <w:pPr>
        <w:spacing w:line="360" w:lineRule="auto"/>
        <w:rPr>
          <w:rFonts w:hint="eastAsia" w:asciiTheme="minorEastAsia" w:hAnsiTheme="minorEastAsia" w:eastAsiaTheme="minorEastAsia" w:cstheme="minorEastAsia"/>
          <w:color w:val="auto"/>
          <w:sz w:val="24"/>
          <w:highlight w:val="none"/>
        </w:rPr>
      </w:pPr>
    </w:p>
    <w:p w14:paraId="0A3362B8">
      <w:pPr>
        <w:numPr>
          <w:ilvl w:val="0"/>
          <w:numId w:val="2"/>
        </w:numPr>
        <w:spacing w:line="360" w:lineRule="auto"/>
        <w:ind w:left="363" w:hanging="363"/>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产品配置要求</w:t>
      </w:r>
    </w:p>
    <w:p w14:paraId="496CB923">
      <w:pPr>
        <w:pStyle w:val="48"/>
        <w:numPr>
          <w:ilvl w:val="1"/>
          <w:numId w:val="3"/>
        </w:numPr>
        <w:spacing w:line="360" w:lineRule="auto"/>
        <w:ind w:left="0" w:firstLine="240" w:firstLineChars="10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防静电自动称量固体加样天平</w:t>
      </w:r>
      <w:r>
        <w:rPr>
          <w:rFonts w:hint="eastAsia" w:asciiTheme="minorEastAsia" w:hAnsiTheme="minorEastAsia" w:eastAsiaTheme="minorEastAsia" w:cstheme="minorEastAsia"/>
          <w:iCs/>
          <w:color w:val="auto"/>
          <w:sz w:val="24"/>
          <w:highlight w:val="none"/>
          <w:lang w:val="en-US" w:eastAsia="zh-CN"/>
        </w:rPr>
        <w:t xml:space="preserve"> </w:t>
      </w:r>
      <w:r>
        <w:rPr>
          <w:rFonts w:hint="eastAsia" w:asciiTheme="minorEastAsia" w:hAnsiTheme="minorEastAsia" w:eastAsiaTheme="minorEastAsia" w:cstheme="minorEastAsia"/>
          <w:iCs/>
          <w:color w:val="auto"/>
          <w:sz w:val="24"/>
          <w:highlight w:val="none"/>
          <w:lang w:eastAsia="zh-CN"/>
        </w:rPr>
        <w:t>3台</w:t>
      </w:r>
    </w:p>
    <w:p w14:paraId="69229AB3">
      <w:pPr>
        <w:tabs>
          <w:tab w:val="left" w:pos="540"/>
        </w:tabs>
        <w:spacing w:line="360" w:lineRule="auto"/>
        <w:rPr>
          <w:rFonts w:hint="eastAsia" w:asciiTheme="minorEastAsia" w:hAnsiTheme="minorEastAsia" w:eastAsiaTheme="minorEastAsia" w:cstheme="minorEastAsia"/>
          <w:color w:val="auto"/>
          <w:sz w:val="24"/>
          <w:highlight w:val="none"/>
        </w:rPr>
      </w:pPr>
    </w:p>
    <w:p w14:paraId="1143FEB5">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5. 选购附件、备件及消耗品</w:t>
      </w:r>
    </w:p>
    <w:p w14:paraId="786FA00B">
      <w:pPr>
        <w:pStyle w:val="48"/>
        <w:tabs>
          <w:tab w:val="left" w:pos="360"/>
        </w:tabs>
        <w:spacing w:line="360" w:lineRule="auto"/>
        <w:ind w:firstLine="240" w:firstLineChars="100"/>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无</w:t>
      </w:r>
    </w:p>
    <w:p w14:paraId="420FA409">
      <w:pPr>
        <w:tabs>
          <w:tab w:val="left" w:pos="540"/>
        </w:tabs>
        <w:spacing w:line="360" w:lineRule="auto"/>
        <w:rPr>
          <w:rFonts w:hint="eastAsia" w:asciiTheme="minorEastAsia" w:hAnsiTheme="minorEastAsia" w:eastAsiaTheme="minorEastAsia" w:cstheme="minorEastAsia"/>
          <w:bCs/>
          <w:color w:val="auto"/>
          <w:sz w:val="24"/>
          <w:highlight w:val="none"/>
        </w:rPr>
      </w:pPr>
    </w:p>
    <w:p w14:paraId="3E6B29BE">
      <w:pPr>
        <w:tabs>
          <w:tab w:val="left" w:pos="540"/>
        </w:tabs>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6.  技术文件：</w:t>
      </w:r>
    </w:p>
    <w:p w14:paraId="2A99ABAC">
      <w:pPr>
        <w:spacing w:line="360" w:lineRule="auto"/>
        <w:ind w:firstLine="240" w:firstLineChars="1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 请参考总则第1.2条。</w:t>
      </w:r>
    </w:p>
    <w:p w14:paraId="263E7B2F">
      <w:pPr>
        <w:spacing w:line="360" w:lineRule="auto"/>
        <w:ind w:firstLine="240" w:firstLineChars="1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 请参考总则第2.3条。</w:t>
      </w:r>
    </w:p>
    <w:p w14:paraId="191B7E60">
      <w:pPr>
        <w:spacing w:line="360" w:lineRule="auto"/>
        <w:rPr>
          <w:rFonts w:hint="eastAsia" w:asciiTheme="minorEastAsia" w:hAnsiTheme="minorEastAsia" w:eastAsiaTheme="minorEastAsia" w:cstheme="minorEastAsia"/>
          <w:color w:val="auto"/>
          <w:sz w:val="24"/>
          <w:highlight w:val="none"/>
        </w:rPr>
      </w:pPr>
    </w:p>
    <w:p w14:paraId="222420D2">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（二）质保及售后服务：</w:t>
      </w:r>
    </w:p>
    <w:p w14:paraId="201EF749">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质保承诺函</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整机保修期为一年。</w:t>
      </w:r>
    </w:p>
    <w:p w14:paraId="11003695">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安装调试要求</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本地专业工程师在用户指定地点，安装调试设备，并且需要对后续连接的系统提供相关支持。</w:t>
      </w:r>
    </w:p>
    <w:p w14:paraId="5A28473F">
      <w:pPr>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质保期内售后服务要求</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保修期内：24小时作出相应的问题答复；如电话不能解决问题，维修人员将在2个工作日内到达现场</w:t>
      </w:r>
      <w:r>
        <w:rPr>
          <w:rFonts w:hint="eastAsia" w:asciiTheme="minorEastAsia" w:hAnsiTheme="minorEastAsia" w:eastAsiaTheme="minorEastAsia" w:cstheme="minorEastAsia"/>
          <w:color w:val="auto"/>
          <w:sz w:val="24"/>
          <w:highlight w:val="none"/>
          <w:lang w:eastAsia="zh-CN"/>
        </w:rPr>
        <w:t>。</w:t>
      </w:r>
    </w:p>
    <w:p w14:paraId="485FB2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硬件制造商承诺所有硬件过1年免费保修期后按不高于原价维修（按投标货物价格数量表所列价格，更换零部件的按合同签订时的零部件价格）。响应速度同保修期响应速度，24小时作出相应的问题答复；如电话不能解决问题，维修人员将在2个工作日内到达现场，质保期后备件费用由用户承担。</w:t>
      </w:r>
    </w:p>
    <w:p w14:paraId="33DB067E">
      <w:pPr>
        <w:spacing w:line="360" w:lineRule="auto"/>
        <w:rPr>
          <w:rFonts w:hint="eastAsia" w:asciiTheme="minorEastAsia" w:hAnsiTheme="minorEastAsia" w:eastAsiaTheme="minorEastAsia" w:cstheme="minorEastAsia"/>
          <w:color w:val="auto"/>
          <w:sz w:val="24"/>
          <w:highlight w:val="none"/>
        </w:rPr>
      </w:pPr>
    </w:p>
    <w:p w14:paraId="12E4EB0E">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（三） 订货数量：</w:t>
      </w:r>
    </w:p>
    <w:p w14:paraId="46B409D3">
      <w:pPr>
        <w:spacing w:line="360" w:lineRule="auto"/>
        <w:ind w:firstLine="240" w:firstLineChars="1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eastAsia="zh-CN"/>
        </w:rPr>
        <w:t>3台</w:t>
      </w:r>
    </w:p>
    <w:p w14:paraId="6A6D79B4">
      <w:pPr>
        <w:spacing w:line="360" w:lineRule="auto"/>
        <w:rPr>
          <w:rFonts w:hint="eastAsia" w:asciiTheme="minorEastAsia" w:hAnsiTheme="minorEastAsia" w:eastAsiaTheme="minorEastAsia" w:cstheme="minorEastAsia"/>
          <w:color w:val="auto"/>
          <w:sz w:val="24"/>
          <w:highlight w:val="none"/>
        </w:rPr>
      </w:pPr>
    </w:p>
    <w:p w14:paraId="2D7F04E9">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（四） 交货地：</w:t>
      </w:r>
    </w:p>
    <w:p w14:paraId="2009E5BF">
      <w:pPr>
        <w:spacing w:line="360" w:lineRule="auto"/>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ascii="宋体" w:hAnsi="宋体"/>
          <w:color w:val="000000"/>
          <w:sz w:val="24"/>
        </w:rPr>
        <w:t>上海市徐汇区零陵路345号</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用户指定地点/</w:t>
      </w:r>
      <w:r>
        <w:rPr>
          <w:rFonts w:hint="eastAsia" w:asciiTheme="minorEastAsia" w:hAnsiTheme="minorEastAsia" w:eastAsiaTheme="minorEastAsia" w:cstheme="minorEastAsia"/>
          <w:color w:val="auto"/>
          <w:sz w:val="24"/>
          <w:highlight w:val="none"/>
        </w:rPr>
        <w:t>实验室）</w:t>
      </w:r>
    </w:p>
    <w:p w14:paraId="22398484">
      <w:pPr>
        <w:spacing w:line="360" w:lineRule="auto"/>
        <w:rPr>
          <w:rFonts w:hint="eastAsia" w:asciiTheme="minorEastAsia" w:hAnsiTheme="minorEastAsia" w:eastAsiaTheme="minorEastAsia" w:cstheme="minorEastAsia"/>
          <w:color w:val="auto"/>
          <w:sz w:val="24"/>
          <w:highlight w:val="none"/>
        </w:rPr>
      </w:pPr>
    </w:p>
    <w:p w14:paraId="12D813B5">
      <w:pPr>
        <w:numPr>
          <w:ilvl w:val="0"/>
          <w:numId w:val="4"/>
        </w:num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交货日期：</w:t>
      </w:r>
    </w:p>
    <w:p w14:paraId="7AA8638E">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eastAsia="zh-CN"/>
        </w:rPr>
        <w:t>所有产品交货日期为合同签订之日起45个工作日内</w:t>
      </w:r>
      <w:r>
        <w:rPr>
          <w:rFonts w:hint="eastAsia" w:asciiTheme="minorEastAsia" w:hAnsiTheme="minorEastAsia" w:eastAsiaTheme="minorEastAsia" w:cstheme="minorEastAsia"/>
          <w:color w:val="auto"/>
          <w:sz w:val="24"/>
          <w:highlight w:val="none"/>
        </w:rPr>
        <w:t>。</w:t>
      </w:r>
    </w:p>
    <w:p w14:paraId="6DAC018E">
      <w:pPr>
        <w:spacing w:line="360" w:lineRule="auto"/>
        <w:rPr>
          <w:rFonts w:hint="eastAsia" w:asciiTheme="minorEastAsia" w:hAnsiTheme="minorEastAsia" w:eastAsiaTheme="minorEastAsia" w:cstheme="minorEastAsia"/>
          <w:color w:val="auto"/>
          <w:sz w:val="24"/>
          <w:highlight w:val="none"/>
        </w:rPr>
      </w:pPr>
    </w:p>
    <w:p w14:paraId="742B3E3E">
      <w:pPr>
        <w:numPr>
          <w:ilvl w:val="0"/>
          <w:numId w:val="4"/>
        </w:num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执行的相关标准：</w:t>
      </w:r>
    </w:p>
    <w:p w14:paraId="0741EC63">
      <w:pPr>
        <w:spacing w:line="360" w:lineRule="auto"/>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 xml:space="preserve">   产品应满足相关国家标准及行业标准。</w:t>
      </w:r>
    </w:p>
    <w:p w14:paraId="759E7682">
      <w:pPr>
        <w:widowControl/>
        <w:spacing w:line="360" w:lineRule="auto"/>
        <w:rPr>
          <w:rFonts w:hint="eastAsia" w:asciiTheme="minorEastAsia" w:hAnsiTheme="minorEastAsia" w:eastAsiaTheme="minorEastAsia" w:cstheme="minorEastAsia"/>
          <w:b/>
          <w:color w:val="auto"/>
          <w:sz w:val="30"/>
          <w:szCs w:val="30"/>
          <w:highlight w:val="none"/>
        </w:rPr>
      </w:pP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time of new roman">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218B8">
    <w:pPr>
      <w:pStyle w:val="21"/>
      <w:jc w:val="center"/>
    </w:pPr>
    <w:r>
      <w:fldChar w:fldCharType="begin"/>
    </w:r>
    <w:r>
      <w:instrText xml:space="preserve">PAGE   \* MERGEFORMAT</w:instrText>
    </w:r>
    <w:r>
      <w:fldChar w:fldCharType="separate"/>
    </w:r>
    <w:r>
      <w:rPr>
        <w:lang w:val="zh-CN"/>
      </w:rPr>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6FFCB">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899D8">
    <w:pPr>
      <w:pStyle w:val="22"/>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E494D"/>
    <w:multiLevelType w:val="singleLevel"/>
    <w:tmpl w:val="AA3E494D"/>
    <w:lvl w:ilvl="0" w:tentative="0">
      <w:start w:val="5"/>
      <w:numFmt w:val="chineseCounting"/>
      <w:suff w:val="space"/>
      <w:lvlText w:val="（%1）"/>
      <w:lvlJc w:val="left"/>
      <w:rPr>
        <w:rFonts w:hint="eastAsia"/>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3">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5NTFkMDYyZjhhYjE2OGVmNDJkNzA2YTE0NzcwODMifQ=="/>
  </w:docVars>
  <w:rsids>
    <w:rsidRoot w:val="00FA3835"/>
    <w:rsid w:val="000050A2"/>
    <w:rsid w:val="000206C1"/>
    <w:rsid w:val="00027C8D"/>
    <w:rsid w:val="00040005"/>
    <w:rsid w:val="000543E7"/>
    <w:rsid w:val="0006010D"/>
    <w:rsid w:val="000668DC"/>
    <w:rsid w:val="00081ADD"/>
    <w:rsid w:val="00085052"/>
    <w:rsid w:val="000922AF"/>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5949"/>
    <w:rsid w:val="00107AF4"/>
    <w:rsid w:val="001140D0"/>
    <w:rsid w:val="001235CA"/>
    <w:rsid w:val="00137D93"/>
    <w:rsid w:val="001437EA"/>
    <w:rsid w:val="00144505"/>
    <w:rsid w:val="00144DDA"/>
    <w:rsid w:val="0014761F"/>
    <w:rsid w:val="00153F11"/>
    <w:rsid w:val="00154F47"/>
    <w:rsid w:val="00155A34"/>
    <w:rsid w:val="00164E27"/>
    <w:rsid w:val="00187304"/>
    <w:rsid w:val="001921CA"/>
    <w:rsid w:val="00194900"/>
    <w:rsid w:val="001A0E56"/>
    <w:rsid w:val="001A6E63"/>
    <w:rsid w:val="001B195C"/>
    <w:rsid w:val="001B5C65"/>
    <w:rsid w:val="001B62CC"/>
    <w:rsid w:val="001B66E1"/>
    <w:rsid w:val="001B6E57"/>
    <w:rsid w:val="001D67C6"/>
    <w:rsid w:val="001D7301"/>
    <w:rsid w:val="001E1467"/>
    <w:rsid w:val="001E152C"/>
    <w:rsid w:val="001E3480"/>
    <w:rsid w:val="001F18B7"/>
    <w:rsid w:val="001F1D2B"/>
    <w:rsid w:val="001F5FAD"/>
    <w:rsid w:val="001F79B6"/>
    <w:rsid w:val="002024C7"/>
    <w:rsid w:val="00206639"/>
    <w:rsid w:val="0021259E"/>
    <w:rsid w:val="00213C28"/>
    <w:rsid w:val="00216E3E"/>
    <w:rsid w:val="002208E1"/>
    <w:rsid w:val="00224FE7"/>
    <w:rsid w:val="0023013E"/>
    <w:rsid w:val="00233C8A"/>
    <w:rsid w:val="0023407F"/>
    <w:rsid w:val="00240E7B"/>
    <w:rsid w:val="0024345E"/>
    <w:rsid w:val="00247ED0"/>
    <w:rsid w:val="00251DB7"/>
    <w:rsid w:val="00275598"/>
    <w:rsid w:val="002761A3"/>
    <w:rsid w:val="0028124D"/>
    <w:rsid w:val="00282A80"/>
    <w:rsid w:val="00282F14"/>
    <w:rsid w:val="00292E0B"/>
    <w:rsid w:val="00293D1D"/>
    <w:rsid w:val="002A05BB"/>
    <w:rsid w:val="002B44BD"/>
    <w:rsid w:val="002B6E7A"/>
    <w:rsid w:val="002B7380"/>
    <w:rsid w:val="002D5C47"/>
    <w:rsid w:val="002E03AA"/>
    <w:rsid w:val="002E6A76"/>
    <w:rsid w:val="002F1704"/>
    <w:rsid w:val="002F6FCA"/>
    <w:rsid w:val="002F7EF8"/>
    <w:rsid w:val="00301191"/>
    <w:rsid w:val="00316BEC"/>
    <w:rsid w:val="00322611"/>
    <w:rsid w:val="003248D5"/>
    <w:rsid w:val="00326D72"/>
    <w:rsid w:val="0033189B"/>
    <w:rsid w:val="003442AE"/>
    <w:rsid w:val="0034443A"/>
    <w:rsid w:val="003474B8"/>
    <w:rsid w:val="00353E66"/>
    <w:rsid w:val="00357C16"/>
    <w:rsid w:val="003637C6"/>
    <w:rsid w:val="003654F9"/>
    <w:rsid w:val="003732CC"/>
    <w:rsid w:val="00373B63"/>
    <w:rsid w:val="00374F9A"/>
    <w:rsid w:val="003752C8"/>
    <w:rsid w:val="00382C0C"/>
    <w:rsid w:val="00384D29"/>
    <w:rsid w:val="00397F24"/>
    <w:rsid w:val="003A298A"/>
    <w:rsid w:val="003B4F45"/>
    <w:rsid w:val="003B6193"/>
    <w:rsid w:val="003C172D"/>
    <w:rsid w:val="003C7092"/>
    <w:rsid w:val="003C785A"/>
    <w:rsid w:val="003D2B81"/>
    <w:rsid w:val="003F5F7A"/>
    <w:rsid w:val="003F76EE"/>
    <w:rsid w:val="004043A2"/>
    <w:rsid w:val="00404EA5"/>
    <w:rsid w:val="00415144"/>
    <w:rsid w:val="00420D92"/>
    <w:rsid w:val="0042297A"/>
    <w:rsid w:val="004362C7"/>
    <w:rsid w:val="0044106E"/>
    <w:rsid w:val="00446E68"/>
    <w:rsid w:val="00447503"/>
    <w:rsid w:val="0046038A"/>
    <w:rsid w:val="00471176"/>
    <w:rsid w:val="00484FF8"/>
    <w:rsid w:val="004874D5"/>
    <w:rsid w:val="00491CC1"/>
    <w:rsid w:val="00494102"/>
    <w:rsid w:val="004A0EB1"/>
    <w:rsid w:val="004A3B49"/>
    <w:rsid w:val="004A5C14"/>
    <w:rsid w:val="004B3476"/>
    <w:rsid w:val="004B36B8"/>
    <w:rsid w:val="004B7C30"/>
    <w:rsid w:val="004C387C"/>
    <w:rsid w:val="004D0AB9"/>
    <w:rsid w:val="004E042A"/>
    <w:rsid w:val="004E4504"/>
    <w:rsid w:val="004F0FDE"/>
    <w:rsid w:val="004F3A0E"/>
    <w:rsid w:val="004F3E07"/>
    <w:rsid w:val="00504FD3"/>
    <w:rsid w:val="00512882"/>
    <w:rsid w:val="005134AD"/>
    <w:rsid w:val="005143FF"/>
    <w:rsid w:val="00516FEB"/>
    <w:rsid w:val="005244F5"/>
    <w:rsid w:val="00524665"/>
    <w:rsid w:val="005333F9"/>
    <w:rsid w:val="00543C0A"/>
    <w:rsid w:val="0054699B"/>
    <w:rsid w:val="005515EB"/>
    <w:rsid w:val="0055226E"/>
    <w:rsid w:val="00552E7C"/>
    <w:rsid w:val="005601D0"/>
    <w:rsid w:val="005613B2"/>
    <w:rsid w:val="0056304A"/>
    <w:rsid w:val="005656BB"/>
    <w:rsid w:val="0057066D"/>
    <w:rsid w:val="00572671"/>
    <w:rsid w:val="00585CDD"/>
    <w:rsid w:val="00590BEF"/>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1EE6"/>
    <w:rsid w:val="00602911"/>
    <w:rsid w:val="00602A7A"/>
    <w:rsid w:val="0060509A"/>
    <w:rsid w:val="006125F5"/>
    <w:rsid w:val="00612A9B"/>
    <w:rsid w:val="00614D00"/>
    <w:rsid w:val="006225E2"/>
    <w:rsid w:val="0062676A"/>
    <w:rsid w:val="00640DB1"/>
    <w:rsid w:val="006416E9"/>
    <w:rsid w:val="0064545D"/>
    <w:rsid w:val="00646C82"/>
    <w:rsid w:val="00647CD5"/>
    <w:rsid w:val="006548A6"/>
    <w:rsid w:val="00655478"/>
    <w:rsid w:val="00655B80"/>
    <w:rsid w:val="00660515"/>
    <w:rsid w:val="00664D7F"/>
    <w:rsid w:val="006713CD"/>
    <w:rsid w:val="006810E3"/>
    <w:rsid w:val="00681C84"/>
    <w:rsid w:val="006A377B"/>
    <w:rsid w:val="006A6511"/>
    <w:rsid w:val="006B0930"/>
    <w:rsid w:val="006C1EC0"/>
    <w:rsid w:val="006C4384"/>
    <w:rsid w:val="006C5135"/>
    <w:rsid w:val="006C546E"/>
    <w:rsid w:val="006D29F2"/>
    <w:rsid w:val="006E2DE0"/>
    <w:rsid w:val="006E5A8E"/>
    <w:rsid w:val="0070081C"/>
    <w:rsid w:val="0071653B"/>
    <w:rsid w:val="00721985"/>
    <w:rsid w:val="00724C84"/>
    <w:rsid w:val="007252A8"/>
    <w:rsid w:val="00725C0A"/>
    <w:rsid w:val="00726300"/>
    <w:rsid w:val="0073119D"/>
    <w:rsid w:val="0073199C"/>
    <w:rsid w:val="007376B0"/>
    <w:rsid w:val="00740508"/>
    <w:rsid w:val="00740A78"/>
    <w:rsid w:val="00741A82"/>
    <w:rsid w:val="00743776"/>
    <w:rsid w:val="00751428"/>
    <w:rsid w:val="00753063"/>
    <w:rsid w:val="0075674B"/>
    <w:rsid w:val="00761F2B"/>
    <w:rsid w:val="00762D39"/>
    <w:rsid w:val="00763B74"/>
    <w:rsid w:val="007731D0"/>
    <w:rsid w:val="00775B16"/>
    <w:rsid w:val="00785A0A"/>
    <w:rsid w:val="00786491"/>
    <w:rsid w:val="00787CED"/>
    <w:rsid w:val="007905E0"/>
    <w:rsid w:val="0079112E"/>
    <w:rsid w:val="00791C1F"/>
    <w:rsid w:val="007967F8"/>
    <w:rsid w:val="007A3772"/>
    <w:rsid w:val="007A3CCF"/>
    <w:rsid w:val="007C2696"/>
    <w:rsid w:val="007C4C31"/>
    <w:rsid w:val="007C5EA5"/>
    <w:rsid w:val="007D1F47"/>
    <w:rsid w:val="007D381E"/>
    <w:rsid w:val="007D3EE2"/>
    <w:rsid w:val="007E03CA"/>
    <w:rsid w:val="007E6193"/>
    <w:rsid w:val="007E67CC"/>
    <w:rsid w:val="007F2F97"/>
    <w:rsid w:val="007F387D"/>
    <w:rsid w:val="007F7152"/>
    <w:rsid w:val="008203E6"/>
    <w:rsid w:val="00822633"/>
    <w:rsid w:val="00830107"/>
    <w:rsid w:val="00831B02"/>
    <w:rsid w:val="00833174"/>
    <w:rsid w:val="00846609"/>
    <w:rsid w:val="00852958"/>
    <w:rsid w:val="00864F77"/>
    <w:rsid w:val="008661F8"/>
    <w:rsid w:val="008712FA"/>
    <w:rsid w:val="00876AA9"/>
    <w:rsid w:val="00876EFF"/>
    <w:rsid w:val="00883AB2"/>
    <w:rsid w:val="008861B2"/>
    <w:rsid w:val="0089155D"/>
    <w:rsid w:val="00896377"/>
    <w:rsid w:val="008A09F5"/>
    <w:rsid w:val="008A4B18"/>
    <w:rsid w:val="008A738C"/>
    <w:rsid w:val="008B2645"/>
    <w:rsid w:val="008C36D3"/>
    <w:rsid w:val="008D0675"/>
    <w:rsid w:val="008D1425"/>
    <w:rsid w:val="008D3BC8"/>
    <w:rsid w:val="008D6F23"/>
    <w:rsid w:val="008E5EB5"/>
    <w:rsid w:val="008F04C7"/>
    <w:rsid w:val="008F21A5"/>
    <w:rsid w:val="008F2440"/>
    <w:rsid w:val="00914619"/>
    <w:rsid w:val="009202C8"/>
    <w:rsid w:val="009246BA"/>
    <w:rsid w:val="0093012E"/>
    <w:rsid w:val="00930CDE"/>
    <w:rsid w:val="00935AA1"/>
    <w:rsid w:val="00944891"/>
    <w:rsid w:val="009451DC"/>
    <w:rsid w:val="009467F2"/>
    <w:rsid w:val="00947D4E"/>
    <w:rsid w:val="0095655E"/>
    <w:rsid w:val="009718ED"/>
    <w:rsid w:val="0097297B"/>
    <w:rsid w:val="0098154C"/>
    <w:rsid w:val="0098549E"/>
    <w:rsid w:val="009857EF"/>
    <w:rsid w:val="009941D8"/>
    <w:rsid w:val="00995597"/>
    <w:rsid w:val="009A2C18"/>
    <w:rsid w:val="009C0A0B"/>
    <w:rsid w:val="009C14BD"/>
    <w:rsid w:val="009C621D"/>
    <w:rsid w:val="009D1AF8"/>
    <w:rsid w:val="009E1C84"/>
    <w:rsid w:val="009E32D4"/>
    <w:rsid w:val="009E3A4B"/>
    <w:rsid w:val="009E4080"/>
    <w:rsid w:val="009E4DCB"/>
    <w:rsid w:val="009E580F"/>
    <w:rsid w:val="009E5FCF"/>
    <w:rsid w:val="009F5A6A"/>
    <w:rsid w:val="00A0205F"/>
    <w:rsid w:val="00A04E9D"/>
    <w:rsid w:val="00A06893"/>
    <w:rsid w:val="00A21886"/>
    <w:rsid w:val="00A25682"/>
    <w:rsid w:val="00A2638C"/>
    <w:rsid w:val="00A27417"/>
    <w:rsid w:val="00A27AFD"/>
    <w:rsid w:val="00A354A8"/>
    <w:rsid w:val="00A4031E"/>
    <w:rsid w:val="00A44A2B"/>
    <w:rsid w:val="00A46F60"/>
    <w:rsid w:val="00A51826"/>
    <w:rsid w:val="00A53234"/>
    <w:rsid w:val="00A55E4D"/>
    <w:rsid w:val="00A57F47"/>
    <w:rsid w:val="00A870BB"/>
    <w:rsid w:val="00A944DF"/>
    <w:rsid w:val="00AA7A0D"/>
    <w:rsid w:val="00AB113B"/>
    <w:rsid w:val="00AB75C5"/>
    <w:rsid w:val="00AD2FD2"/>
    <w:rsid w:val="00AD41E6"/>
    <w:rsid w:val="00AD4ECF"/>
    <w:rsid w:val="00AD70C8"/>
    <w:rsid w:val="00AF6067"/>
    <w:rsid w:val="00B0445C"/>
    <w:rsid w:val="00B07AAD"/>
    <w:rsid w:val="00B13E9B"/>
    <w:rsid w:val="00B15273"/>
    <w:rsid w:val="00B16887"/>
    <w:rsid w:val="00B1746F"/>
    <w:rsid w:val="00B27A2B"/>
    <w:rsid w:val="00B31F00"/>
    <w:rsid w:val="00B351A2"/>
    <w:rsid w:val="00B41959"/>
    <w:rsid w:val="00B42C18"/>
    <w:rsid w:val="00B43CF7"/>
    <w:rsid w:val="00B44327"/>
    <w:rsid w:val="00B53944"/>
    <w:rsid w:val="00B61FDD"/>
    <w:rsid w:val="00B75B80"/>
    <w:rsid w:val="00B81149"/>
    <w:rsid w:val="00B8672D"/>
    <w:rsid w:val="00B94FB1"/>
    <w:rsid w:val="00BC4B24"/>
    <w:rsid w:val="00BC7FBC"/>
    <w:rsid w:val="00BD11D6"/>
    <w:rsid w:val="00BD2A3B"/>
    <w:rsid w:val="00BD646D"/>
    <w:rsid w:val="00BD6A33"/>
    <w:rsid w:val="00BD7ED0"/>
    <w:rsid w:val="00BE5E06"/>
    <w:rsid w:val="00BE643E"/>
    <w:rsid w:val="00BE7CED"/>
    <w:rsid w:val="00BF59BF"/>
    <w:rsid w:val="00C019B6"/>
    <w:rsid w:val="00C056B5"/>
    <w:rsid w:val="00C10630"/>
    <w:rsid w:val="00C12939"/>
    <w:rsid w:val="00C132FC"/>
    <w:rsid w:val="00C14E3B"/>
    <w:rsid w:val="00C23BA4"/>
    <w:rsid w:val="00C241B2"/>
    <w:rsid w:val="00C34485"/>
    <w:rsid w:val="00C40AB3"/>
    <w:rsid w:val="00C43805"/>
    <w:rsid w:val="00C43E24"/>
    <w:rsid w:val="00C45235"/>
    <w:rsid w:val="00C60EF2"/>
    <w:rsid w:val="00C615B2"/>
    <w:rsid w:val="00C702F0"/>
    <w:rsid w:val="00C72836"/>
    <w:rsid w:val="00C74553"/>
    <w:rsid w:val="00C8112C"/>
    <w:rsid w:val="00C87EF4"/>
    <w:rsid w:val="00CA623E"/>
    <w:rsid w:val="00CA630F"/>
    <w:rsid w:val="00CB4EB2"/>
    <w:rsid w:val="00CB7A41"/>
    <w:rsid w:val="00CC2250"/>
    <w:rsid w:val="00CC7A0B"/>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5F69"/>
    <w:rsid w:val="00D778D7"/>
    <w:rsid w:val="00D83934"/>
    <w:rsid w:val="00D861C3"/>
    <w:rsid w:val="00D86BFC"/>
    <w:rsid w:val="00D91A0C"/>
    <w:rsid w:val="00D9239C"/>
    <w:rsid w:val="00D95955"/>
    <w:rsid w:val="00D979AB"/>
    <w:rsid w:val="00DA5817"/>
    <w:rsid w:val="00DA590C"/>
    <w:rsid w:val="00DA703D"/>
    <w:rsid w:val="00DB54CF"/>
    <w:rsid w:val="00DC1546"/>
    <w:rsid w:val="00DD2172"/>
    <w:rsid w:val="00DD2E76"/>
    <w:rsid w:val="00DD4A09"/>
    <w:rsid w:val="00DD4C25"/>
    <w:rsid w:val="00DD6A1F"/>
    <w:rsid w:val="00DE4C00"/>
    <w:rsid w:val="00DE5C67"/>
    <w:rsid w:val="00DE5C92"/>
    <w:rsid w:val="00DF2449"/>
    <w:rsid w:val="00DF7ACF"/>
    <w:rsid w:val="00E004CA"/>
    <w:rsid w:val="00E03391"/>
    <w:rsid w:val="00E0373B"/>
    <w:rsid w:val="00E07308"/>
    <w:rsid w:val="00E179B5"/>
    <w:rsid w:val="00E26286"/>
    <w:rsid w:val="00E2641D"/>
    <w:rsid w:val="00E30AC2"/>
    <w:rsid w:val="00E33D84"/>
    <w:rsid w:val="00E34813"/>
    <w:rsid w:val="00E356D2"/>
    <w:rsid w:val="00E401B3"/>
    <w:rsid w:val="00E458DA"/>
    <w:rsid w:val="00E4741B"/>
    <w:rsid w:val="00E5687E"/>
    <w:rsid w:val="00E639CC"/>
    <w:rsid w:val="00E63D5B"/>
    <w:rsid w:val="00E671AD"/>
    <w:rsid w:val="00E7142B"/>
    <w:rsid w:val="00E83E40"/>
    <w:rsid w:val="00E857B8"/>
    <w:rsid w:val="00E907E5"/>
    <w:rsid w:val="00E943B8"/>
    <w:rsid w:val="00EA11F7"/>
    <w:rsid w:val="00EA20B9"/>
    <w:rsid w:val="00EA4549"/>
    <w:rsid w:val="00EB3234"/>
    <w:rsid w:val="00ED0B37"/>
    <w:rsid w:val="00ED22DF"/>
    <w:rsid w:val="00ED4C66"/>
    <w:rsid w:val="00ED6781"/>
    <w:rsid w:val="00EE4BD8"/>
    <w:rsid w:val="00EF383F"/>
    <w:rsid w:val="00EF5BA0"/>
    <w:rsid w:val="00EF64B8"/>
    <w:rsid w:val="00EF658F"/>
    <w:rsid w:val="00F1300D"/>
    <w:rsid w:val="00F13600"/>
    <w:rsid w:val="00F15FC0"/>
    <w:rsid w:val="00F17042"/>
    <w:rsid w:val="00F175D1"/>
    <w:rsid w:val="00F21DA9"/>
    <w:rsid w:val="00F22A75"/>
    <w:rsid w:val="00F30C1E"/>
    <w:rsid w:val="00F3185D"/>
    <w:rsid w:val="00F35217"/>
    <w:rsid w:val="00F35C50"/>
    <w:rsid w:val="00F36C43"/>
    <w:rsid w:val="00F42D68"/>
    <w:rsid w:val="00F436FE"/>
    <w:rsid w:val="00F500D2"/>
    <w:rsid w:val="00F51A9D"/>
    <w:rsid w:val="00F57792"/>
    <w:rsid w:val="00F60048"/>
    <w:rsid w:val="00F6185A"/>
    <w:rsid w:val="00F73FE2"/>
    <w:rsid w:val="00F74944"/>
    <w:rsid w:val="00F8497C"/>
    <w:rsid w:val="00F91E41"/>
    <w:rsid w:val="00F9790D"/>
    <w:rsid w:val="00FA238D"/>
    <w:rsid w:val="00FA3835"/>
    <w:rsid w:val="00FA6816"/>
    <w:rsid w:val="00FB5D79"/>
    <w:rsid w:val="00FC1FDD"/>
    <w:rsid w:val="00FE3D91"/>
    <w:rsid w:val="00FE55D2"/>
    <w:rsid w:val="00FF3E9D"/>
    <w:rsid w:val="00FF728E"/>
    <w:rsid w:val="011B6D03"/>
    <w:rsid w:val="012A4E2C"/>
    <w:rsid w:val="0146689C"/>
    <w:rsid w:val="016F3968"/>
    <w:rsid w:val="01B6221C"/>
    <w:rsid w:val="03822CFE"/>
    <w:rsid w:val="03B210F3"/>
    <w:rsid w:val="03B5505D"/>
    <w:rsid w:val="04B118FC"/>
    <w:rsid w:val="05121E5F"/>
    <w:rsid w:val="06BA2C89"/>
    <w:rsid w:val="06C12717"/>
    <w:rsid w:val="07002453"/>
    <w:rsid w:val="08B258EB"/>
    <w:rsid w:val="09A45050"/>
    <w:rsid w:val="09D96A1A"/>
    <w:rsid w:val="0A5B05D9"/>
    <w:rsid w:val="0AE0030A"/>
    <w:rsid w:val="0B7A056A"/>
    <w:rsid w:val="0B927CBA"/>
    <w:rsid w:val="0C681B81"/>
    <w:rsid w:val="0CC46135"/>
    <w:rsid w:val="0D7C256C"/>
    <w:rsid w:val="0DD358E2"/>
    <w:rsid w:val="0E06452B"/>
    <w:rsid w:val="0E2B1ADA"/>
    <w:rsid w:val="0E5232CD"/>
    <w:rsid w:val="0E7C36A7"/>
    <w:rsid w:val="0E7E0566"/>
    <w:rsid w:val="0E820E5D"/>
    <w:rsid w:val="10630D41"/>
    <w:rsid w:val="10812156"/>
    <w:rsid w:val="10AD38CA"/>
    <w:rsid w:val="10E279BE"/>
    <w:rsid w:val="10FD3672"/>
    <w:rsid w:val="116F23E8"/>
    <w:rsid w:val="13B3093C"/>
    <w:rsid w:val="14BF5570"/>
    <w:rsid w:val="15431BC1"/>
    <w:rsid w:val="157E709D"/>
    <w:rsid w:val="15F35578"/>
    <w:rsid w:val="16255094"/>
    <w:rsid w:val="182757CA"/>
    <w:rsid w:val="18513720"/>
    <w:rsid w:val="18B02F9E"/>
    <w:rsid w:val="191608B9"/>
    <w:rsid w:val="19CA335A"/>
    <w:rsid w:val="1A895A2E"/>
    <w:rsid w:val="1AA41E68"/>
    <w:rsid w:val="1AD722FD"/>
    <w:rsid w:val="1B0421DB"/>
    <w:rsid w:val="1B601DCB"/>
    <w:rsid w:val="1B7F7E70"/>
    <w:rsid w:val="1B9E3D36"/>
    <w:rsid w:val="1C8F2A04"/>
    <w:rsid w:val="1CCE50AB"/>
    <w:rsid w:val="1CD468D8"/>
    <w:rsid w:val="1D091C84"/>
    <w:rsid w:val="1D3E4C23"/>
    <w:rsid w:val="1D760135"/>
    <w:rsid w:val="1D8420C2"/>
    <w:rsid w:val="1E0265AE"/>
    <w:rsid w:val="1E166652"/>
    <w:rsid w:val="1E682F46"/>
    <w:rsid w:val="1E85E130"/>
    <w:rsid w:val="1EB8717C"/>
    <w:rsid w:val="1F100D66"/>
    <w:rsid w:val="1F105F79"/>
    <w:rsid w:val="1F54565A"/>
    <w:rsid w:val="1F6F4139"/>
    <w:rsid w:val="20B41BC5"/>
    <w:rsid w:val="218B2C39"/>
    <w:rsid w:val="21D70261"/>
    <w:rsid w:val="22291A3F"/>
    <w:rsid w:val="232C78EC"/>
    <w:rsid w:val="2377224A"/>
    <w:rsid w:val="23A7419A"/>
    <w:rsid w:val="23D43367"/>
    <w:rsid w:val="243F7370"/>
    <w:rsid w:val="262B4CB4"/>
    <w:rsid w:val="2630502B"/>
    <w:rsid w:val="26B807B0"/>
    <w:rsid w:val="26C83883"/>
    <w:rsid w:val="26D25C1B"/>
    <w:rsid w:val="277B1CD6"/>
    <w:rsid w:val="288B36AB"/>
    <w:rsid w:val="294067C0"/>
    <w:rsid w:val="2A233FCE"/>
    <w:rsid w:val="2A8E004C"/>
    <w:rsid w:val="2B9E76FA"/>
    <w:rsid w:val="2BC1063F"/>
    <w:rsid w:val="2C5168F6"/>
    <w:rsid w:val="2D230ADF"/>
    <w:rsid w:val="2D5179CF"/>
    <w:rsid w:val="2DFF6B75"/>
    <w:rsid w:val="2E0E0B66"/>
    <w:rsid w:val="2EB36247"/>
    <w:rsid w:val="30183F1E"/>
    <w:rsid w:val="30292B21"/>
    <w:rsid w:val="313B2F30"/>
    <w:rsid w:val="31CC4FC0"/>
    <w:rsid w:val="327F0D3B"/>
    <w:rsid w:val="328E6C13"/>
    <w:rsid w:val="34AD3848"/>
    <w:rsid w:val="34D62889"/>
    <w:rsid w:val="35076310"/>
    <w:rsid w:val="35224842"/>
    <w:rsid w:val="35C0542C"/>
    <w:rsid w:val="36847D69"/>
    <w:rsid w:val="368C042F"/>
    <w:rsid w:val="368C11B1"/>
    <w:rsid w:val="36965A7B"/>
    <w:rsid w:val="38740160"/>
    <w:rsid w:val="39C30C0C"/>
    <w:rsid w:val="3AB412B2"/>
    <w:rsid w:val="3AF66579"/>
    <w:rsid w:val="3AFA0DF0"/>
    <w:rsid w:val="3AFF33E8"/>
    <w:rsid w:val="3B81506E"/>
    <w:rsid w:val="3C325184"/>
    <w:rsid w:val="3D476359"/>
    <w:rsid w:val="3D9A658C"/>
    <w:rsid w:val="3DE10046"/>
    <w:rsid w:val="3DEE1D80"/>
    <w:rsid w:val="3E8A3B75"/>
    <w:rsid w:val="3F4177F3"/>
    <w:rsid w:val="3F62107E"/>
    <w:rsid w:val="3FFC477B"/>
    <w:rsid w:val="408B3A19"/>
    <w:rsid w:val="40AF61D9"/>
    <w:rsid w:val="41045BF5"/>
    <w:rsid w:val="414A4154"/>
    <w:rsid w:val="436A3581"/>
    <w:rsid w:val="43AB46B3"/>
    <w:rsid w:val="43F065F7"/>
    <w:rsid w:val="442F62DC"/>
    <w:rsid w:val="44BD3991"/>
    <w:rsid w:val="45BFB8AB"/>
    <w:rsid w:val="46DB7A17"/>
    <w:rsid w:val="470B1A6B"/>
    <w:rsid w:val="470D6E20"/>
    <w:rsid w:val="47263210"/>
    <w:rsid w:val="477749AA"/>
    <w:rsid w:val="47C16823"/>
    <w:rsid w:val="48333FF5"/>
    <w:rsid w:val="485F1589"/>
    <w:rsid w:val="49DC2C1A"/>
    <w:rsid w:val="49FA5FEB"/>
    <w:rsid w:val="4B3E4CEE"/>
    <w:rsid w:val="4C8E043C"/>
    <w:rsid w:val="4CC31D72"/>
    <w:rsid w:val="4F8462B8"/>
    <w:rsid w:val="50913C64"/>
    <w:rsid w:val="50F33EC0"/>
    <w:rsid w:val="5157551B"/>
    <w:rsid w:val="51CD3614"/>
    <w:rsid w:val="52800E89"/>
    <w:rsid w:val="53FC6986"/>
    <w:rsid w:val="548D492E"/>
    <w:rsid w:val="55BA1450"/>
    <w:rsid w:val="56220AC4"/>
    <w:rsid w:val="56821842"/>
    <w:rsid w:val="57087F99"/>
    <w:rsid w:val="579B7ED0"/>
    <w:rsid w:val="57C9767E"/>
    <w:rsid w:val="5828649C"/>
    <w:rsid w:val="585F0652"/>
    <w:rsid w:val="5912054F"/>
    <w:rsid w:val="5BC04CC7"/>
    <w:rsid w:val="5C1D270E"/>
    <w:rsid w:val="5C8A31FF"/>
    <w:rsid w:val="5D920F8A"/>
    <w:rsid w:val="5ED12060"/>
    <w:rsid w:val="6036685D"/>
    <w:rsid w:val="60712451"/>
    <w:rsid w:val="60F313B0"/>
    <w:rsid w:val="62D25F79"/>
    <w:rsid w:val="62E63CDC"/>
    <w:rsid w:val="62FE5618"/>
    <w:rsid w:val="6382320C"/>
    <w:rsid w:val="653E1685"/>
    <w:rsid w:val="654A5C21"/>
    <w:rsid w:val="65A62CD8"/>
    <w:rsid w:val="662002BD"/>
    <w:rsid w:val="66524D8D"/>
    <w:rsid w:val="66730271"/>
    <w:rsid w:val="6710120C"/>
    <w:rsid w:val="67D85B6C"/>
    <w:rsid w:val="690305C1"/>
    <w:rsid w:val="690A5A3A"/>
    <w:rsid w:val="6A601F79"/>
    <w:rsid w:val="6B923E7E"/>
    <w:rsid w:val="6BC21862"/>
    <w:rsid w:val="6C5544DF"/>
    <w:rsid w:val="6C67192F"/>
    <w:rsid w:val="6C7A3290"/>
    <w:rsid w:val="6CBD4F2A"/>
    <w:rsid w:val="6CF7FA8C"/>
    <w:rsid w:val="6D9A00E6"/>
    <w:rsid w:val="6DDA7AC0"/>
    <w:rsid w:val="6E427DDD"/>
    <w:rsid w:val="6E5D3F90"/>
    <w:rsid w:val="6EC9290D"/>
    <w:rsid w:val="6F135C55"/>
    <w:rsid w:val="70A231BB"/>
    <w:rsid w:val="71BA7C8A"/>
    <w:rsid w:val="71CC0B9C"/>
    <w:rsid w:val="720D24B0"/>
    <w:rsid w:val="72621496"/>
    <w:rsid w:val="727A5D81"/>
    <w:rsid w:val="734D446A"/>
    <w:rsid w:val="735B2AE1"/>
    <w:rsid w:val="73E26E41"/>
    <w:rsid w:val="75616D9B"/>
    <w:rsid w:val="76285B0A"/>
    <w:rsid w:val="762F1382"/>
    <w:rsid w:val="764B5FBB"/>
    <w:rsid w:val="76CB14B6"/>
    <w:rsid w:val="76F123A0"/>
    <w:rsid w:val="77636978"/>
    <w:rsid w:val="78144598"/>
    <w:rsid w:val="78C830A0"/>
    <w:rsid w:val="79B25E17"/>
    <w:rsid w:val="7B356B4E"/>
    <w:rsid w:val="7BFE3341"/>
    <w:rsid w:val="7BFFE632"/>
    <w:rsid w:val="7C0E12FE"/>
    <w:rsid w:val="7D9D4043"/>
    <w:rsid w:val="7DB12889"/>
    <w:rsid w:val="7E57398A"/>
    <w:rsid w:val="7E7A6107"/>
    <w:rsid w:val="7E821CDD"/>
    <w:rsid w:val="7EE30C9C"/>
    <w:rsid w:val="7EFC6D94"/>
    <w:rsid w:val="7F3E014D"/>
    <w:rsid w:val="7FBBAA86"/>
    <w:rsid w:val="7FF5043D"/>
    <w:rsid w:val="EDF67733"/>
    <w:rsid w:val="FD6A9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36"/>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7"/>
    <w:qFormat/>
    <w:uiPriority w:val="0"/>
    <w:rPr>
      <w:rFonts w:ascii="宋体" w:hAnsi="Courier New"/>
      <w:szCs w:val="20"/>
    </w:rPr>
  </w:style>
  <w:style w:type="paragraph" w:styleId="18">
    <w:name w:val="Date"/>
    <w:basedOn w:val="1"/>
    <w:next w:val="1"/>
    <w:link w:val="38"/>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next w:val="1"/>
    <w:qFormat/>
    <w:uiPriority w:val="0"/>
    <w:pPr>
      <w:tabs>
        <w:tab w:val="center" w:pos="4153"/>
        <w:tab w:val="right" w:pos="8306"/>
      </w:tabs>
      <w:snapToGrid w:val="0"/>
      <w:jc w:val="left"/>
    </w:pPr>
    <w:rPr>
      <w:sz w:val="18"/>
      <w:szCs w:val="18"/>
    </w:rPr>
  </w:style>
  <w:style w:type="paragraph" w:styleId="22">
    <w:name w:val="header"/>
    <w:basedOn w:val="1"/>
    <w:next w:val="23"/>
    <w:qFormat/>
    <w:uiPriority w:val="0"/>
    <w:pPr>
      <w:pBdr>
        <w:bottom w:val="single" w:color="auto" w:sz="6" w:space="1"/>
      </w:pBdr>
      <w:tabs>
        <w:tab w:val="center" w:pos="4153"/>
        <w:tab w:val="right" w:pos="8306"/>
      </w:tabs>
      <w:snapToGrid w:val="0"/>
      <w:jc w:val="center"/>
    </w:pPr>
    <w:rPr>
      <w:sz w:val="18"/>
      <w:szCs w:val="18"/>
    </w:rPr>
  </w:style>
  <w:style w:type="paragraph" w:styleId="23">
    <w:name w:val="toc 4"/>
    <w:basedOn w:val="1"/>
    <w:next w:val="1"/>
    <w:qFormat/>
    <w:uiPriority w:val="99"/>
    <w:pPr>
      <w:ind w:left="1260" w:leftChars="600"/>
    </w:pPr>
  </w:style>
  <w:style w:type="paragraph" w:styleId="24">
    <w:name w:val="Body Text 2"/>
    <w:basedOn w:val="1"/>
    <w:qFormat/>
    <w:uiPriority w:val="0"/>
    <w:pPr>
      <w:widowControl/>
    </w:pPr>
    <w:rPr>
      <w:kern w:val="0"/>
      <w:sz w:val="20"/>
      <w:szCs w:val="20"/>
      <w:lang w:eastAsia="en-US"/>
    </w:rPr>
  </w:style>
  <w:style w:type="paragraph" w:styleId="2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6">
    <w:name w:val="Title"/>
    <w:basedOn w:val="1"/>
    <w:qFormat/>
    <w:uiPriority w:val="0"/>
    <w:pPr>
      <w:jc w:val="center"/>
    </w:pPr>
    <w:rPr>
      <w:sz w:val="30"/>
    </w:rPr>
  </w:style>
  <w:style w:type="paragraph" w:styleId="27">
    <w:name w:val="annotation subject"/>
    <w:basedOn w:val="13"/>
    <w:next w:val="13"/>
    <w:link w:val="39"/>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rPr>
      <w:b/>
      <w:bCs/>
    </w:rPr>
  </w:style>
  <w:style w:type="character" w:styleId="32">
    <w:name w:val="page number"/>
    <w:qFormat/>
    <w:uiPriority w:val="0"/>
  </w:style>
  <w:style w:type="character" w:styleId="33">
    <w:name w:val="Emphasis"/>
    <w:qFormat/>
    <w:uiPriority w:val="20"/>
    <w:rPr>
      <w:i/>
      <w:iCs/>
    </w:rPr>
  </w:style>
  <w:style w:type="character" w:styleId="34">
    <w:name w:val="Hyperlink"/>
    <w:qFormat/>
    <w:uiPriority w:val="0"/>
    <w:rPr>
      <w:color w:val="0000FF"/>
      <w:u w:val="single"/>
    </w:rPr>
  </w:style>
  <w:style w:type="character" w:styleId="35">
    <w:name w:val="annotation reference"/>
    <w:qFormat/>
    <w:uiPriority w:val="0"/>
    <w:rPr>
      <w:sz w:val="21"/>
      <w:szCs w:val="21"/>
    </w:rPr>
  </w:style>
  <w:style w:type="character" w:customStyle="1" w:styleId="36">
    <w:name w:val="批注文字 字符"/>
    <w:link w:val="13"/>
    <w:qFormat/>
    <w:uiPriority w:val="0"/>
    <w:rPr>
      <w:kern w:val="2"/>
      <w:sz w:val="21"/>
      <w:szCs w:val="24"/>
    </w:rPr>
  </w:style>
  <w:style w:type="character" w:customStyle="1" w:styleId="37">
    <w:name w:val="纯文本 字符"/>
    <w:link w:val="17"/>
    <w:qFormat/>
    <w:uiPriority w:val="0"/>
    <w:rPr>
      <w:rFonts w:ascii="宋体" w:hAnsi="Courier New"/>
      <w:kern w:val="2"/>
      <w:sz w:val="21"/>
    </w:rPr>
  </w:style>
  <w:style w:type="character" w:customStyle="1" w:styleId="38">
    <w:name w:val="日期 字符"/>
    <w:link w:val="18"/>
    <w:qFormat/>
    <w:uiPriority w:val="0"/>
    <w:rPr>
      <w:rFonts w:eastAsia="宋体"/>
      <w:kern w:val="2"/>
      <w:sz w:val="21"/>
      <w:lang w:val="en-US" w:eastAsia="zh-CN" w:bidi="ar-SA"/>
    </w:rPr>
  </w:style>
  <w:style w:type="character" w:customStyle="1" w:styleId="39">
    <w:name w:val="批注主题 字符"/>
    <w:link w:val="27"/>
    <w:qFormat/>
    <w:uiPriority w:val="0"/>
    <w:rPr>
      <w:b/>
      <w:bCs/>
      <w:kern w:val="2"/>
      <w:sz w:val="21"/>
      <w:szCs w:val="24"/>
    </w:rPr>
  </w:style>
  <w:style w:type="character" w:customStyle="1" w:styleId="40">
    <w:name w:val="Char"/>
    <w:qFormat/>
    <w:uiPriority w:val="0"/>
    <w:rPr>
      <w:rFonts w:ascii="宋体" w:hAnsi="Courier New" w:eastAsia="宋体"/>
      <w:kern w:val="2"/>
      <w:sz w:val="21"/>
      <w:lang w:val="en-US" w:eastAsia="zh-CN" w:bidi="ar-SA"/>
    </w:rPr>
  </w:style>
  <w:style w:type="paragraph" w:customStyle="1" w:styleId="41">
    <w:name w:val="Char1"/>
    <w:basedOn w:val="1"/>
    <w:qFormat/>
    <w:uiPriority w:val="0"/>
    <w:rPr>
      <w:rFonts w:ascii="Tahoma" w:hAnsi="Tahoma"/>
      <w:sz w:val="24"/>
      <w:szCs w:val="20"/>
    </w:rPr>
  </w:style>
  <w:style w:type="paragraph" w:customStyle="1" w:styleId="42">
    <w:name w:val="彩色列表 - 强调文字颜色 11"/>
    <w:basedOn w:val="1"/>
    <w:qFormat/>
    <w:uiPriority w:val="34"/>
    <w:pPr>
      <w:ind w:firstLine="420" w:firstLineChars="200"/>
    </w:pPr>
    <w:rPr>
      <w:rFonts w:ascii="Calibri" w:hAnsi="Calibri"/>
      <w:szCs w:val="22"/>
    </w:rPr>
  </w:style>
  <w:style w:type="paragraph" w:customStyle="1" w:styleId="43">
    <w:name w:val="正文文本 21"/>
    <w:basedOn w:val="1"/>
    <w:qFormat/>
    <w:uiPriority w:val="0"/>
    <w:pPr>
      <w:adjustRightInd w:val="0"/>
      <w:spacing w:before="120" w:line="360" w:lineRule="auto"/>
      <w:ind w:firstLine="480"/>
      <w:textAlignment w:val="baseline"/>
    </w:pPr>
    <w:rPr>
      <w:sz w:val="24"/>
      <w:szCs w:val="20"/>
    </w:rPr>
  </w:style>
  <w:style w:type="paragraph" w:customStyle="1" w:styleId="44">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45">
    <w:name w:val="正文文本缩进 21"/>
    <w:basedOn w:val="1"/>
    <w:qFormat/>
    <w:uiPriority w:val="0"/>
    <w:pPr>
      <w:adjustRightInd w:val="0"/>
      <w:spacing w:before="120"/>
      <w:ind w:firstLine="420"/>
      <w:textAlignment w:val="baseline"/>
    </w:pPr>
    <w:rPr>
      <w:sz w:val="24"/>
      <w:szCs w:val="20"/>
    </w:rPr>
  </w:style>
  <w:style w:type="character" w:customStyle="1" w:styleId="46">
    <w:name w:val="ng-binding"/>
    <w:qFormat/>
    <w:uiPriority w:val="0"/>
  </w:style>
  <w:style w:type="character" w:customStyle="1" w:styleId="47">
    <w:name w:val="tgt1"/>
    <w:qFormat/>
    <w:uiPriority w:val="0"/>
  </w:style>
  <w:style w:type="paragraph" w:styleId="48">
    <w:name w:val="List Paragraph"/>
    <w:basedOn w:val="1"/>
    <w:qFormat/>
    <w:uiPriority w:val="34"/>
    <w:pPr>
      <w:ind w:firstLine="420" w:firstLineChars="200"/>
    </w:pPr>
  </w:style>
  <w:style w:type="paragraph" w:customStyle="1" w:styleId="49">
    <w:name w:val="Default"/>
    <w:qFormat/>
    <w:uiPriority w:val="0"/>
    <w:pPr>
      <w:widowControl w:val="0"/>
      <w:autoSpaceDE w:val="0"/>
      <w:autoSpaceDN w:val="0"/>
      <w:adjustRightInd w:val="0"/>
    </w:pPr>
    <w:rPr>
      <w:rFonts w:ascii="Arial" w:hAnsi="Arial" w:eastAsia="宋体" w:cs="Times New Roman"/>
      <w:color w:val="000000"/>
      <w:sz w:val="24"/>
      <w:lang w:val="en-US" w:eastAsia="zh-CN" w:bidi="ar-SA"/>
    </w:rPr>
  </w:style>
  <w:style w:type="character" w:customStyle="1" w:styleId="50">
    <w:name w:val="font61"/>
    <w:basedOn w:val="30"/>
    <w:qFormat/>
    <w:uiPriority w:val="0"/>
    <w:rPr>
      <w:rFonts w:hint="eastAsia" w:ascii="宋体" w:hAnsi="宋体" w:eastAsia="宋体" w:cs="宋体"/>
      <w:color w:val="000000"/>
      <w:sz w:val="22"/>
      <w:szCs w:val="22"/>
      <w:u w:val="none"/>
    </w:rPr>
  </w:style>
  <w:style w:type="character" w:customStyle="1" w:styleId="51">
    <w:name w:val="16"/>
    <w:basedOn w:val="30"/>
    <w:qFormat/>
    <w:uiPriority w:val="0"/>
    <w:rPr>
      <w:rFonts w:hint="eastAsia" w:ascii="宋体" w:hAnsi="宋体" w:eastAsia="宋体"/>
      <w:color w:val="000000"/>
      <w:sz w:val="22"/>
      <w:szCs w:val="22"/>
    </w:rPr>
  </w:style>
  <w:style w:type="character" w:customStyle="1" w:styleId="52">
    <w:name w:val="15"/>
    <w:basedOn w:val="30"/>
    <w:qFormat/>
    <w:uiPriority w:val="0"/>
    <w:rPr>
      <w:rFonts w:hint="default" w:ascii="Arial" w:hAnsi="Arial" w:cs="Arial"/>
      <w:color w:val="000000"/>
      <w:sz w:val="22"/>
      <w:szCs w:val="22"/>
    </w:rPr>
  </w:style>
  <w:style w:type="character" w:customStyle="1" w:styleId="53">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8</Pages>
  <Words>11065</Words>
  <Characters>11959</Characters>
  <Lines>105</Lines>
  <Paragraphs>29</Paragraphs>
  <TotalTime>15</TotalTime>
  <ScaleCrop>false</ScaleCrop>
  <LinksUpToDate>false</LinksUpToDate>
  <CharactersWithSpaces>12245</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2023-09-22T11:27:00Z</dcterms:created>
  <dc:creator>caowuning</dc:creator>
  <cp:lastModifiedBy>godjiao</cp:lastModifiedBy>
  <cp:lastPrinted>2009-04-22T01:03:00Z</cp:lastPrinted>
  <dcterms:modified xsi:type="dcterms:W3CDTF">2024-09-12T07:08:38Z</dcterms:modified>
  <dc:title>北 京 市 政 府 采 购</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9879044259D74F9CB047CCEC248A8365_13</vt:lpwstr>
  </property>
</Properties>
</file>