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A2DA3">
      <w:pPr>
        <w:spacing w:line="360" w:lineRule="auto"/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实质性响应一览表</w:t>
      </w:r>
    </w:p>
    <w:tbl>
      <w:tblPr>
        <w:tblStyle w:val="12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4770"/>
        <w:gridCol w:w="2270"/>
        <w:gridCol w:w="1454"/>
      </w:tblGrid>
      <w:tr w14:paraId="76219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B49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F95A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实质性响应条款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EDECF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投标人响应情况</w:t>
            </w: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7A92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差异</w:t>
            </w:r>
          </w:p>
        </w:tc>
      </w:tr>
      <w:tr w14:paraId="42257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25E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1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1D9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★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投标人应按照《中华人民共和国劳动法》的相关规定发放工资，岗位人员工资不得低于广州市企业职工最低工资标准（工资不含按国家规定投标人必须支付的社会保险及其他应付费用），提供承诺函，格式自拟。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FC0F0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A8354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</w:tr>
      <w:tr w14:paraId="0455A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7C5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2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E03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★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投标人应按照《中华人民共和国社会保险法》和《住房公积金管理条例》的相关规定，支付国家规定必须购买的社会保险费用和缴存住房公积金，提供承诺函，格式自拟。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82A59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83547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</w:tr>
      <w:tr w14:paraId="49D98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485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3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8066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★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（12）根据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采购人提供的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图纸和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原出厂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技术性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能，中标人进场后对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服务区域内电梯系统制定电梯安全运行制度。电梯运行管理和对机房申报、井道系统、轿厢设备进行日常运行管理，每天检查，密切监视和掌握电梯的运行动态，及时做好需变动的电梯运行的调度、管理工作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（提供承诺函格式自拟）。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671A5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28F8A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</w:tr>
      <w:tr w14:paraId="7FC0F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BF7C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0"/>
                <w:lang w:val="en-US" w:eastAsia="zh-CN"/>
              </w:rPr>
              <w:t>4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47C6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★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5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）由于本项目陵园的工作环境特殊，投标人承诺以稳定的服务队伍、和谐的劳资关系来保证服务质量，并满足采购人对环境卫生、设备设施维护、绿化养护等提出的标准要求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。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中标人自行承担其工作人员的工资、加班费、计划生育、综合治理、刑事、民事、工伤、社保、劳保福利等一切责任及费用。中标人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应全面负责处理并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独立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承担其服务范围内的各种冲突、纠纷及所聘用员工发生的劳资纠纷、意外（生病、伤亡事故）或违反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采购人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规定、触犯国家法律等所引起的所有行政、经济、法律等责任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、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损失并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负责赔偿，由此影响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采购人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的正常运行或造成不良影响，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采购人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有权酌情扣减服务费并由中标人赔偿因此造成的一切损失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。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（提供承诺函，格式自拟）。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992A1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4FE0C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</w:tr>
      <w:tr w14:paraId="1B4B0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924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5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BDC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宋体" w:cs="Times New Roman"/>
                <w:kern w:val="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各岗位的需求表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：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主管</w:t>
            </w:r>
          </w:p>
          <w:p w14:paraId="66336A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  <w:t>★需持有有效的特种作业操作证（作业类别：电工作业，操作项目：低压电工）（提供承诺函，格式自拟）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F1A97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AFBE1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</w:tr>
      <w:tr w14:paraId="13BDC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3C23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6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AA57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各岗位的需求表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  <w:t>设备维修养护员（水电、泥瓦维修）</w:t>
            </w:r>
          </w:p>
          <w:p w14:paraId="5E188A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③★需持有有效的特种作业操作证（作业类别：电工作业，操作项目：低压电工）（在投标文件中提供承诺函，格式自拟）。其中：银河园区设备维修养护员（水电、泥瓦维修），至少有1人需同时持有有效的特种设备从业人员资格证（作业项目：特种设备安全管理）；福山园区设备维修养护员（水电、泥瓦维修），至少有1人需同时持有有效的特种作业操作证（作业类别：电工作业，操作项目：高压电工）（提供承诺函，格式自拟）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F6154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F81F9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</w:tr>
      <w:tr w14:paraId="18602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1C3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7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583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宋体" w:cs="Times New Roman"/>
                <w:kern w:val="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各岗位的需求表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：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厨师</w:t>
            </w:r>
          </w:p>
          <w:p w14:paraId="1C28AD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  <w:t>★厨师，提供《健康证》（提供承诺函，格式自拟）。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CD1542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D5C34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</w:tr>
      <w:tr w14:paraId="27B56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F8D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8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E09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★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1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）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中标人必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须服从采购人合理合法的工作安排。对工作表现不好的岗位人员，采购人有权要求中标人及时更换。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中标人工作人员严格遵守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投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标文件及合同的所有条款约定并做好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岗位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服务工作，凡因中标人及其工作人员原因造成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自身工作人员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发生意外事故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或发生违法、违规行为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或造成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采购人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财产损失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、来园群众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人身损害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等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而引起的赔偿责任和相关的法律责任由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中标人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独立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承担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。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（提供承诺函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扫描件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，格式自拟）</w:t>
            </w:r>
            <w:bookmarkStart w:id="0" w:name="_GoBack"/>
            <w:bookmarkEnd w:id="0"/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29BF1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D4B0F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</w:tr>
      <w:tr w14:paraId="1D34A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83D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9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F8A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★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4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）投标人不得以任何理由向采购人的工作人员支付费用或赠送实物、有价证劵等，严重的追究相关法律责任（提供承诺函，格式自拟）。投标人的岗位人员在服务期间不得私自答应群众的要求，不得索取或接受群众的任何馈赠物品或红包，如有违反，采购人有权要求开除相关岗位人员，由此造成经济损失和不良影响的，由投标人承担全部责任。投标人应自觉遵守国家有关廉洁从业的规定，并与采购人签订（附件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9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）《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投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标人廉洁承诺书》（合同附件）（提供承诺函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扫描件</w:t>
            </w:r>
            <w:r>
              <w:rPr>
                <w:rFonts w:hint="default" w:ascii="Times New Roman" w:hAnsi="Times New Roman" w:eastAsia="宋体" w:cs="Times New Roman"/>
                <w:kern w:val="0"/>
                <w:szCs w:val="20"/>
              </w:rPr>
              <w:t>，格式自拟）。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91177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B62B6">
            <w:pPr>
              <w:pStyle w:val="2"/>
              <w:widowControl/>
              <w:numPr>
                <w:ilvl w:val="1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eastAsia="宋体" w:cs="宋体"/>
                <w:color w:val="0000FF"/>
                <w:highlight w:val="none"/>
                <w:lang w:eastAsia="zh-CN"/>
              </w:rPr>
            </w:pPr>
          </w:p>
        </w:tc>
      </w:tr>
      <w:tr w14:paraId="5C3F8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4E9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10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964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★本项目预算最高限价为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587.3120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万元：其中12个月物业管理服务费（12个月岗位配置费用）最高限价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458.8320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万元；日常零星维修及应急费用最高限价20万元；绿植增补费用最高限价74万元；重点服务日派遣临时岗位人员费用最高限价24.48万元；重点服务日垃圾外运费用最高限价10万元。投标人需在《开标一览表》中报出总价作为价格评审依据，并在《分项报价表》列出以上分项报价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eastAsia="zh-CN"/>
              </w:rPr>
              <w:t>，各</w:t>
            </w: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分项报价金额不得超过对应项的最高限价。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995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F62D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14:paraId="6E086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42CF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  <w:lang w:val="en-US" w:eastAsia="zh-CN"/>
              </w:rPr>
              <w:t>11</w:t>
            </w: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1575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0"/>
              </w:rPr>
              <w:t>★投标人需按附件1.《物业管理服务费（12个月岗位配置费用）报价表》、附件2.《日常零星维修及应急费用报价表》、附件3.《绿植增补费用报价表》、附件4《重点服务日派遣临时岗位人员费用报价表》、附件.5.《重点服务日垃圾外运费用报价表》表格格式进行逐一填报，在投标文件中提供，且中标后填报报价表作为结算依据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57A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400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14:paraId="69D49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8AD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049CA">
            <w:pPr>
              <w:pStyle w:val="11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firstLine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E17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B067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14:paraId="3F3FE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B554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BC8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F996A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74B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14:paraId="438F8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DC4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4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0D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7D0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2718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</w:tbl>
    <w:p w14:paraId="1A6964E9">
      <w:pPr>
        <w:spacing w:line="360" w:lineRule="auto"/>
        <w:rPr>
          <w:rFonts w:hint="eastAsia" w:ascii="宋体" w:hAnsi="宋体"/>
          <w:sz w:val="24"/>
          <w:szCs w:val="24"/>
        </w:rPr>
      </w:pPr>
    </w:p>
    <w:p w14:paraId="351087CF">
      <w:pPr>
        <w:spacing w:line="360" w:lineRule="auto"/>
        <w:rPr>
          <w:rFonts w:hint="eastAsia" w:ascii="宋体" w:hAnsi="宋体"/>
          <w:sz w:val="24"/>
          <w:szCs w:val="24"/>
        </w:rPr>
      </w:pPr>
    </w:p>
    <w:p w14:paraId="74D465E7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说明：</w:t>
      </w:r>
    </w:p>
    <w:p w14:paraId="0129B3FD">
      <w:pPr>
        <w:pStyle w:val="10"/>
        <w:shd w:val="clear" w:color="auto" w:fill="FFFFFF"/>
        <w:ind w:firstLine="480"/>
      </w:pPr>
      <w:r>
        <w:rPr>
          <w:rFonts w:hint="eastAsia"/>
        </w:rPr>
        <w:t>1.实质性响应条款一览表后续内容请根据第二章采购需求</w:t>
      </w:r>
      <w:r>
        <w:rPr>
          <w:rStyle w:val="14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 w14:paraId="013DA651">
      <w:pPr>
        <w:pStyle w:val="10"/>
        <w:shd w:val="clear" w:color="auto" w:fill="FFFFFF"/>
        <w:ind w:firstLine="480"/>
      </w:pPr>
      <w:r>
        <w:rPr>
          <w:rFonts w:hint="eastAsia"/>
        </w:rPr>
        <w:t>2.本表所列条款必须一一予以响应，“投标人响应情况”一栏应</w:t>
      </w:r>
      <w:r>
        <w:rPr>
          <w:rStyle w:val="14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 w14:paraId="5F1A2F89">
      <w:pPr>
        <w:pStyle w:val="10"/>
        <w:shd w:val="clear" w:color="auto" w:fill="FFFFFF"/>
        <w:ind w:firstLine="480"/>
      </w:pPr>
      <w:r>
        <w:rPr>
          <w:rFonts w:hint="eastAsia"/>
        </w:rPr>
        <w:t>3.请投标人认真填写本表内容，如填写错误将可能导致投标无效。</w:t>
      </w:r>
    </w:p>
    <w:p w14:paraId="60758A0B">
      <w:pPr>
        <w:spacing w:line="360" w:lineRule="auto"/>
        <w:rPr>
          <w:rFonts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804958"/>
    <w:multiLevelType w:val="multilevel"/>
    <w:tmpl w:val="0B804958"/>
    <w:lvl w:ilvl="0" w:tentative="0">
      <w:start w:val="1"/>
      <w:numFmt w:val="chineseCountingThousand"/>
      <w:lvlText w:val="第%1章"/>
      <w:lvlJc w:val="left"/>
      <w:pPr>
        <w:ind w:left="0" w:firstLine="0"/>
      </w:pPr>
      <w:rPr>
        <w:rFonts w:hint="eastAsia" w:eastAsia="黑体"/>
        <w:sz w:val="32"/>
      </w:rPr>
    </w:lvl>
    <w:lvl w:ilvl="1" w:tentative="0">
      <w:start w:val="1"/>
      <w:numFmt w:val="decimal"/>
      <w:pStyle w:val="2"/>
      <w:isLgl/>
      <w:suff w:val="space"/>
      <w:lvlText w:val="%1.%2"/>
      <w:lvlJc w:val="left"/>
      <w:pPr>
        <w:ind w:left="2127" w:firstLine="0"/>
      </w:pPr>
      <w:rPr>
        <w:rFonts w:hint="eastAsia" w:ascii="黑体" w:hAnsi="黑体" w:eastAsia="黑体" w:cs="黑体"/>
        <w:b w:val="0"/>
        <w:bCs w:val="0"/>
        <w:sz w:val="24"/>
        <w:szCs w:val="24"/>
        <w:lang w:val="en-US"/>
      </w:rPr>
    </w:lvl>
    <w:lvl w:ilvl="2" w:tentative="0">
      <w:start w:val="1"/>
      <w:numFmt w:val="decimal"/>
      <w:isLgl/>
      <w:lvlText w:val="%1.%2.%3"/>
      <w:lvlJc w:val="left"/>
      <w:pPr>
        <w:ind w:left="851" w:firstLine="0"/>
      </w:pPr>
      <w:rPr>
        <w:rFonts w:hint="eastAsia" w:ascii="黑体" w:hAnsi="黑体" w:eastAsia="黑体" w:cs="黑体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4"/>
        <w:szCs w:val="24"/>
        <w:u w:val="none"/>
        <w:vertAlign w:val="baseline"/>
        <w:lang w:bidi="zh-CN"/>
      </w:rPr>
    </w:lvl>
    <w:lvl w:ilvl="3" w:tentative="0">
      <w:start w:val="1"/>
      <w:numFmt w:val="decimal"/>
      <w:isLgl/>
      <w:lvlText w:val="%1.%2.%3.%4"/>
      <w:lvlJc w:val="left"/>
      <w:pPr>
        <w:ind w:left="426" w:firstLine="0"/>
      </w:pPr>
      <w:rPr>
        <w:rFonts w:hint="eastAsia" w:ascii="黑体" w:hAnsi="黑体" w:eastAsia="黑体"/>
      </w:rPr>
    </w:lvl>
    <w:lvl w:ilvl="4" w:tentative="0">
      <w:start w:val="1"/>
      <w:numFmt w:val="decimal"/>
      <w:isLgl/>
      <w:lvlText w:val="%1.%2.%3.%4.%5"/>
      <w:lvlJc w:val="left"/>
      <w:pPr>
        <w:ind w:left="120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kZDUyOGY5MzUyOTg0NzNlOWRkZWNlZjA3OWIyZjQifQ=="/>
  </w:docVars>
  <w:rsids>
    <w:rsidRoot w:val="002F3044"/>
    <w:rsid w:val="00076C5F"/>
    <w:rsid w:val="000C13F0"/>
    <w:rsid w:val="001079D2"/>
    <w:rsid w:val="00194F3E"/>
    <w:rsid w:val="001B369A"/>
    <w:rsid w:val="002048E3"/>
    <w:rsid w:val="0021128E"/>
    <w:rsid w:val="002D0CAD"/>
    <w:rsid w:val="002F3044"/>
    <w:rsid w:val="003105EE"/>
    <w:rsid w:val="00321F0D"/>
    <w:rsid w:val="00387B33"/>
    <w:rsid w:val="004523E4"/>
    <w:rsid w:val="004B30C6"/>
    <w:rsid w:val="00544002"/>
    <w:rsid w:val="00706877"/>
    <w:rsid w:val="008103F4"/>
    <w:rsid w:val="008826E0"/>
    <w:rsid w:val="00906CA6"/>
    <w:rsid w:val="00913F82"/>
    <w:rsid w:val="009238D2"/>
    <w:rsid w:val="00926E05"/>
    <w:rsid w:val="00967340"/>
    <w:rsid w:val="00A0648E"/>
    <w:rsid w:val="00A1664F"/>
    <w:rsid w:val="00A30155"/>
    <w:rsid w:val="00A50151"/>
    <w:rsid w:val="00A73AE4"/>
    <w:rsid w:val="00B47072"/>
    <w:rsid w:val="00BB1460"/>
    <w:rsid w:val="00BB7663"/>
    <w:rsid w:val="00C554C7"/>
    <w:rsid w:val="00C84542"/>
    <w:rsid w:val="00CD0E81"/>
    <w:rsid w:val="00CF3FAB"/>
    <w:rsid w:val="00DF0BC4"/>
    <w:rsid w:val="00E33BF2"/>
    <w:rsid w:val="00F84676"/>
    <w:rsid w:val="059A59F8"/>
    <w:rsid w:val="0CF1305A"/>
    <w:rsid w:val="195B28AD"/>
    <w:rsid w:val="1A2309E1"/>
    <w:rsid w:val="1CBD0BA8"/>
    <w:rsid w:val="22927D8B"/>
    <w:rsid w:val="255866BE"/>
    <w:rsid w:val="2F3675CE"/>
    <w:rsid w:val="37C91990"/>
    <w:rsid w:val="400A2CC4"/>
    <w:rsid w:val="44224F14"/>
    <w:rsid w:val="51D923A1"/>
    <w:rsid w:val="5AD2718F"/>
    <w:rsid w:val="610D7D4F"/>
    <w:rsid w:val="66F048B6"/>
    <w:rsid w:val="6C30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jc w:val="left"/>
    </w:pPr>
    <w:rPr>
      <w:rFonts w:ascii="等线 Light" w:hAnsi="等线 Light" w:eastAsia="黑体" w:cs="Times New Roman"/>
      <w:bCs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unhideWhenUsed/>
    <w:qFormat/>
    <w:uiPriority w:val="0"/>
    <w:rPr>
      <w:sz w:val="20"/>
    </w:rPr>
  </w:style>
  <w:style w:type="paragraph" w:styleId="4">
    <w:name w:val="Body Text"/>
    <w:basedOn w:val="1"/>
    <w:next w:val="1"/>
    <w:unhideWhenUsed/>
    <w:qFormat/>
    <w:uiPriority w:val="0"/>
    <w:pPr>
      <w:spacing w:before="100" w:beforeAutospacing="1" w:after="100" w:afterAutospacing="1"/>
      <w:ind w:left="490"/>
    </w:pPr>
    <w:rPr>
      <w:sz w:val="19"/>
      <w:szCs w:val="19"/>
    </w:r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  <w:rPr>
      <w:rFonts w:ascii="Calibri" w:hAnsi="Calibri" w:cs="Times New Roman"/>
    </w:r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2"/>
    <w:basedOn w:val="1"/>
    <w:next w:val="1"/>
    <w:unhideWhenUsed/>
    <w:qFormat/>
    <w:uiPriority w:val="39"/>
    <w:pPr>
      <w:ind w:left="240"/>
      <w:jc w:val="left"/>
    </w:pPr>
    <w:rPr>
      <w:rFonts w:ascii="等线" w:eastAsia="等线"/>
      <w:smallCaps/>
      <w:sz w:val="20"/>
      <w:szCs w:val="20"/>
    </w:rPr>
  </w:style>
  <w:style w:type="paragraph" w:styleId="10">
    <w:name w:val="Normal (Web)"/>
    <w:basedOn w:val="1"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paragraph" w:styleId="11">
    <w:name w:val="Body Text First Indent 2"/>
    <w:basedOn w:val="1"/>
    <w:qFormat/>
    <w:uiPriority w:val="99"/>
    <w:pPr>
      <w:ind w:firstLine="420"/>
    </w:p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annotation reference"/>
    <w:qFormat/>
    <w:uiPriority w:val="99"/>
    <w:rPr>
      <w:rFonts w:ascii="Tahoma" w:hAnsi="Tahoma"/>
      <w:kern w:val="2"/>
      <w:sz w:val="21"/>
      <w:szCs w:val="21"/>
    </w:rPr>
  </w:style>
  <w:style w:type="character" w:customStyle="1" w:styleId="16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7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18">
    <w:name w:val="批注框文本 Char"/>
    <w:basedOn w:val="13"/>
    <w:link w:val="6"/>
    <w:semiHidden/>
    <w:qFormat/>
    <w:uiPriority w:val="99"/>
    <w:rPr>
      <w:sz w:val="18"/>
      <w:szCs w:val="18"/>
    </w:rPr>
  </w:style>
  <w:style w:type="character" w:customStyle="1" w:styleId="19">
    <w:name w:val="批注文字 Char"/>
    <w:basedOn w:val="13"/>
    <w:link w:val="3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0">
    <w:name w:val="表格文字"/>
    <w:basedOn w:val="1"/>
    <w:qFormat/>
    <w:uiPriority w:val="0"/>
    <w:pPr>
      <w:keepNext w:val="0"/>
      <w:keepLines w:val="0"/>
      <w:widowControl w:val="0"/>
      <w:suppressLineNumbers w:val="0"/>
      <w:spacing w:before="25" w:beforeAutospacing="0" w:after="25" w:afterAutospacing="0"/>
      <w:ind w:left="0" w:right="0"/>
      <w:jc w:val="left"/>
    </w:pPr>
    <w:rPr>
      <w:rFonts w:hint="default" w:ascii="Calibri" w:hAnsi="Calibri" w:eastAsia="宋体" w:cs="Times New Roman"/>
      <w:bCs/>
      <w:spacing w:val="10"/>
      <w:kern w:val="0"/>
      <w:sz w:val="24"/>
      <w:szCs w:val="20"/>
      <w:lang w:val="en-US" w:eastAsia="zh-CN" w:bidi="ar"/>
    </w:rPr>
  </w:style>
  <w:style w:type="paragraph" w:customStyle="1" w:styleId="2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22">
    <w:name w:val="正文_0_0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3">
    <w:name w:val="10"/>
    <w:basedOn w:val="13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1790</Words>
  <Characters>1825</Characters>
  <Lines>2</Lines>
  <Paragraphs>1</Paragraphs>
  <TotalTime>0</TotalTime>
  <ScaleCrop>false</ScaleCrop>
  <LinksUpToDate>false</LinksUpToDate>
  <CharactersWithSpaces>1825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2022-01-19T08:33:00Z</dcterms:created>
  <dc:creator>黄婕</dc:creator>
  <cp:lastModifiedBy>朱</cp:lastModifiedBy>
  <dcterms:modified xsi:type="dcterms:W3CDTF">2025-09-02T09:16:28Z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D0B24ECC7FBA465F9B83A64BA81C0144_13</vt:lpwstr>
  </property>
  <property fmtid="{D5CDD505-2E9C-101B-9397-08002B2CF9AE}" pid="4" name="KSOTemplateDocerSaveRecord">
    <vt:lpwstr>eyJoZGlkIjoiMTBmZjNkZWUyMmMwYmY1ZWM4ZDNjM2Q3OTdlYmM1OGIiLCJ1c2VySWQiOiIxMzA3NzYxNCJ9</vt:lpwstr>
  </property>
</Properties>
</file>