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29165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center"/>
        <w:rPr>
          <w:rFonts w:ascii="微软雅黑" w:hAnsi="微软雅黑" w:eastAsia="微软雅黑" w:cs="微软雅黑"/>
          <w:b/>
          <w:bCs/>
          <w:i w:val="0"/>
          <w:iCs w:val="0"/>
          <w:caps w:val="0"/>
          <w:color w:val="333333"/>
          <w:spacing w:val="0"/>
          <w:sz w:val="39"/>
          <w:szCs w:val="39"/>
        </w:rPr>
      </w:pPr>
      <w:r>
        <w:rPr>
          <w:rFonts w:hint="eastAsia" w:ascii="微软雅黑" w:hAnsi="微软雅黑" w:eastAsia="微软雅黑" w:cs="微软雅黑"/>
          <w:b/>
          <w:bCs/>
          <w:i w:val="0"/>
          <w:iCs w:val="0"/>
          <w:caps w:val="0"/>
          <w:color w:val="333333"/>
          <w:spacing w:val="0"/>
          <w:sz w:val="39"/>
          <w:szCs w:val="39"/>
          <w:bdr w:val="none" w:color="auto" w:sz="0" w:space="0"/>
          <w:shd w:val="clear" w:fill="FFFFFF"/>
          <w:lang w:val="en-US" w:eastAsia="zh-CN"/>
        </w:rPr>
        <w:t>采购需</w:t>
      </w:r>
      <w:bookmarkStart w:id="0" w:name="_GoBack"/>
      <w:bookmarkEnd w:id="0"/>
      <w:r>
        <w:rPr>
          <w:rFonts w:hint="eastAsia" w:ascii="微软雅黑" w:hAnsi="微软雅黑" w:eastAsia="微软雅黑" w:cs="微软雅黑"/>
          <w:b/>
          <w:bCs/>
          <w:i w:val="0"/>
          <w:iCs w:val="0"/>
          <w:caps w:val="0"/>
          <w:color w:val="333333"/>
          <w:spacing w:val="0"/>
          <w:sz w:val="39"/>
          <w:szCs w:val="39"/>
          <w:bdr w:val="none" w:color="auto" w:sz="0" w:space="0"/>
          <w:shd w:val="clear" w:fill="FFFFFF"/>
        </w:rPr>
        <w:t>求</w:t>
      </w:r>
    </w:p>
    <w:p w14:paraId="5F7E9AC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（注：本章的技术、服务及其他要求中，带“★”的要求为实质性要求。采购人、代理机构应当根据项目实际要求合理设定，并在第五章符合性审查中明确响应要求。）</w:t>
      </w:r>
    </w:p>
    <w:p w14:paraId="4207E93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3.1.采购内容</w:t>
      </w:r>
    </w:p>
    <w:p w14:paraId="1021F8C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p w14:paraId="76C1535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采购包预算金额（元）: 2,184,000.00</w:t>
      </w:r>
    </w:p>
    <w:p w14:paraId="729C30A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采购包最高限价（元）: 2,184,000.00</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90"/>
        <w:gridCol w:w="1026"/>
        <w:gridCol w:w="767"/>
        <w:gridCol w:w="1137"/>
        <w:gridCol w:w="1139"/>
        <w:gridCol w:w="767"/>
        <w:gridCol w:w="767"/>
        <w:gridCol w:w="767"/>
        <w:gridCol w:w="767"/>
        <w:gridCol w:w="679"/>
        <w:gridCol w:w="679"/>
      </w:tblGrid>
      <w:tr w14:paraId="672F64F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96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2C640B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73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1FCEDF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173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0A793B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173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7DBF55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数量</w:t>
            </w:r>
            <w:r>
              <w:rPr>
                <w:rFonts w:ascii="宋体" w:hAnsi="宋体" w:eastAsia="宋体" w:cs="宋体"/>
                <w:b/>
                <w:bCs/>
                <w:kern w:val="0"/>
                <w:sz w:val="24"/>
                <w:szCs w:val="24"/>
                <w:bdr w:val="none" w:color="auto" w:sz="0" w:space="0"/>
                <w:lang w:val="en-US" w:eastAsia="zh-CN" w:bidi="ar"/>
              </w:rPr>
              <w:br w:type="textWrapping"/>
            </w:r>
            <w:r>
              <w:rPr>
                <w:rFonts w:ascii="宋体" w:hAnsi="宋体" w:eastAsia="宋体" w:cs="宋体"/>
                <w:b/>
                <w:bCs/>
                <w:kern w:val="0"/>
                <w:sz w:val="24"/>
                <w:szCs w:val="24"/>
                <w:bdr w:val="none" w:color="auto" w:sz="0" w:space="0"/>
                <w:lang w:val="en-US" w:eastAsia="zh-CN" w:bidi="ar"/>
              </w:rPr>
              <w:t>(计量单位)</w:t>
            </w:r>
          </w:p>
        </w:tc>
        <w:tc>
          <w:tcPr>
            <w:tcW w:w="173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AB7DF7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标的金额 （元）</w:t>
            </w:r>
          </w:p>
        </w:tc>
        <w:tc>
          <w:tcPr>
            <w:tcW w:w="173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179CB1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所属行业</w:t>
            </w:r>
          </w:p>
        </w:tc>
        <w:tc>
          <w:tcPr>
            <w:tcW w:w="173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222564A">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是否涉及核心产品</w:t>
            </w:r>
          </w:p>
        </w:tc>
        <w:tc>
          <w:tcPr>
            <w:tcW w:w="173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35C63A0">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是否涉及采购进口产品</w:t>
            </w:r>
          </w:p>
        </w:tc>
        <w:tc>
          <w:tcPr>
            <w:tcW w:w="173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76E6F91">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是否涉及强制采购节能产品</w:t>
            </w:r>
          </w:p>
        </w:tc>
        <w:tc>
          <w:tcPr>
            <w:tcW w:w="135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2C51FC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是否涉及优先采购节能产品</w:t>
            </w:r>
          </w:p>
        </w:tc>
        <w:tc>
          <w:tcPr>
            <w:tcW w:w="135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6E7617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是否涉及优先采购环境标志产品</w:t>
            </w:r>
          </w:p>
        </w:tc>
      </w:tr>
      <w:tr w14:paraId="4FAA7B8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E411DF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54F4DC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C21040000 物业管理服务</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BBF159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保洁服务</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F80A914">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1.00（项）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FE4E428">
            <w:pPr>
              <w:keepNext w:val="0"/>
              <w:keepLines w:val="0"/>
              <w:widowControl/>
              <w:suppressLineNumbers w:val="0"/>
              <w:wordWrap w:val="0"/>
              <w:spacing w:before="0" w:beforeAutospacing="0" w:after="0" w:afterAutospacing="0" w:line="480" w:lineRule="atLeast"/>
              <w:ind w:left="0" w:right="0" w:firstLine="0"/>
              <w:jc w:val="right"/>
              <w:rPr>
                <w:sz w:val="24"/>
                <w:szCs w:val="24"/>
              </w:rPr>
            </w:pPr>
            <w:r>
              <w:rPr>
                <w:rFonts w:ascii="宋体" w:hAnsi="宋体" w:eastAsia="宋体" w:cs="宋体"/>
                <w:kern w:val="0"/>
                <w:sz w:val="24"/>
                <w:szCs w:val="24"/>
                <w:bdr w:val="none" w:color="auto" w:sz="0" w:space="0"/>
                <w:lang w:val="en-US" w:eastAsia="zh-CN" w:bidi="ar"/>
              </w:rPr>
              <w:t>2,184,000.00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18B7D4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物业管理</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44B620B">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2F11BC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C5A2B5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588AF3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1A21543">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否</w:t>
            </w:r>
          </w:p>
        </w:tc>
      </w:tr>
    </w:tbl>
    <w:p w14:paraId="3E92560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是否适用本国产品标准：否</w:t>
      </w:r>
    </w:p>
    <w:p w14:paraId="7D07D5C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报价要求</w:t>
      </w:r>
    </w:p>
    <w:p w14:paraId="403FF8D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82"/>
        <w:gridCol w:w="1158"/>
        <w:gridCol w:w="813"/>
        <w:gridCol w:w="813"/>
        <w:gridCol w:w="1029"/>
        <w:gridCol w:w="813"/>
        <w:gridCol w:w="3777"/>
      </w:tblGrid>
      <w:tr w14:paraId="1A53DD0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PrEx>
        <w:tc>
          <w:tcPr>
            <w:tcW w:w="1448"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B4292A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372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305FA6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报价内容</w:t>
            </w:r>
          </w:p>
        </w:tc>
        <w:tc>
          <w:tcPr>
            <w:tcW w:w="206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61C924B">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计量单位</w:t>
            </w:r>
          </w:p>
        </w:tc>
        <w:tc>
          <w:tcPr>
            <w:tcW w:w="206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8DE365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报价单位</w:t>
            </w:r>
          </w:p>
        </w:tc>
        <w:tc>
          <w:tcPr>
            <w:tcW w:w="3103"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D30149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最高限价</w:t>
            </w:r>
          </w:p>
        </w:tc>
        <w:tc>
          <w:tcPr>
            <w:tcW w:w="206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EDCB9A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价款形式</w:t>
            </w:r>
          </w:p>
        </w:tc>
        <w:tc>
          <w:tcPr>
            <w:tcW w:w="3104"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EF9EB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报价说明</w:t>
            </w:r>
          </w:p>
        </w:tc>
      </w:tr>
      <w:tr w14:paraId="37A6662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882AA0F">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39A623D">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保洁服务</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5EAC48B">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B19CBBA">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6BC2F28">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2.80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08C495A">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单价</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23E7E41">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本项报价以保洁服务室内每平⽅⽶最低报价作为评标基准价，保洁服务室内每平⽅⽶报价不超过2.8元/平⽅⽶，超出2.8元/平⽅⽶报价⽆效。</w:t>
            </w:r>
          </w:p>
        </w:tc>
      </w:tr>
    </w:tbl>
    <w:p w14:paraId="482E3D9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★注：采购包涉及采购货物的，投标人响应产品应当明确品牌和规格型号并指向唯一产品，不能指向唯一产品的，应通过报价表唯一产品说明栏补充说明。</w:t>
      </w:r>
    </w:p>
    <w:p w14:paraId="17C21D3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本项目涉及核心产品：</w:t>
      </w:r>
    </w:p>
    <w:p w14:paraId="329649E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65"/>
        <w:gridCol w:w="2673"/>
        <w:gridCol w:w="2673"/>
        <w:gridCol w:w="2674"/>
      </w:tblGrid>
      <w:tr w14:paraId="1196563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75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CF331B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527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17DE12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527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892115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527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1BB02C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0D40615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92464DE">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556255B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注：涉及核心产品的，具体评审规定见第五章。</w:t>
      </w:r>
    </w:p>
    <w:p w14:paraId="546E03AC">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本项目涉及采购进口产品：</w:t>
      </w:r>
    </w:p>
    <w:p w14:paraId="571BEA3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65"/>
        <w:gridCol w:w="2673"/>
        <w:gridCol w:w="2673"/>
        <w:gridCol w:w="2674"/>
      </w:tblGrid>
      <w:tr w14:paraId="32D5ADF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75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81E1D5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527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813D21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527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4A8437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527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C83FCD5">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5B648B1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A6ACCD3">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0A57188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★注：不涉及采购进口产品时，投标人不得提供进口产品进行响应；涉及采购进口产品时，如国产产品满足采购需求，也可提供国产产品进行响应。</w:t>
      </w:r>
    </w:p>
    <w:p w14:paraId="3A80098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本项目涉及强制采购节能产品：</w:t>
      </w:r>
    </w:p>
    <w:p w14:paraId="103C55F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65"/>
        <w:gridCol w:w="2673"/>
        <w:gridCol w:w="2673"/>
        <w:gridCol w:w="2674"/>
      </w:tblGrid>
      <w:tr w14:paraId="7F41C6B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75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355D6D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527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713DE83">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527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E6905F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527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8A74F29">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05A2E49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51CE63B">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7F74998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25391B2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本项目涉及优先采购节能产品：</w:t>
      </w:r>
    </w:p>
    <w:p w14:paraId="7077D22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65"/>
        <w:gridCol w:w="2673"/>
        <w:gridCol w:w="2673"/>
        <w:gridCol w:w="2674"/>
      </w:tblGrid>
      <w:tr w14:paraId="4DCFDB1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c>
          <w:tcPr>
            <w:tcW w:w="175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E49383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527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A982DF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527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3E077EE">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527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EB96FE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207AA9F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7458930">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45FBA95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536145D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本项目涉及优先采购环境标志产品：</w:t>
      </w:r>
    </w:p>
    <w:p w14:paraId="6C9792A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65"/>
        <w:gridCol w:w="2673"/>
        <w:gridCol w:w="2673"/>
        <w:gridCol w:w="2674"/>
      </w:tblGrid>
      <w:tr w14:paraId="5E41AD1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175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FAABEF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527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A6A8C6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采购品目名称</w:t>
            </w:r>
          </w:p>
        </w:tc>
        <w:tc>
          <w:tcPr>
            <w:tcW w:w="527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0500D2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标的名称</w:t>
            </w:r>
          </w:p>
        </w:tc>
        <w:tc>
          <w:tcPr>
            <w:tcW w:w="5276"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C5E2B78">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产品名称</w:t>
            </w:r>
          </w:p>
        </w:tc>
      </w:tr>
      <w:tr w14:paraId="334EF89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gridSpan w:val="4"/>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E0739E9">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不涉及</w:t>
            </w:r>
          </w:p>
        </w:tc>
      </w:tr>
    </w:tbl>
    <w:p w14:paraId="0CC0044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20"/>
        <w:jc w:val="left"/>
        <w:rPr>
          <w:rFonts w:hint="eastAsia" w:ascii="微软雅黑" w:hAnsi="微软雅黑" w:eastAsia="微软雅黑" w:cs="微软雅黑"/>
          <w:i w:val="0"/>
          <w:iCs w:val="0"/>
          <w:caps w:val="0"/>
          <w:color w:val="333333"/>
          <w:spacing w:val="0"/>
          <w:sz w:val="24"/>
          <w:szCs w:val="24"/>
        </w:rPr>
      </w:pPr>
      <w:r>
        <w:rPr>
          <w:rFonts w:hint="eastAsia" w:ascii="微软雅黑" w:hAnsi="微软雅黑" w:eastAsia="微软雅黑" w:cs="微软雅黑"/>
          <w:i w:val="0"/>
          <w:iCs w:val="0"/>
          <w:caps w:val="0"/>
          <w:color w:val="333333"/>
          <w:spacing w:val="0"/>
          <w:sz w:val="24"/>
          <w:szCs w:val="24"/>
          <w:bdr w:val="none" w:color="auto" w:sz="0" w:space="0"/>
          <w:shd w:val="clear" w:fill="FFFFFF"/>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09F7496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3.2.技术要求</w:t>
      </w:r>
    </w:p>
    <w:p w14:paraId="3118868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p w14:paraId="3BEFC26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标的名称：保洁服务</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438"/>
        <w:gridCol w:w="438"/>
        <w:gridCol w:w="438"/>
        <w:gridCol w:w="7771"/>
      </w:tblGrid>
      <w:tr w14:paraId="293F148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87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A843A0F">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23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B5A786">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16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596706D">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技术要求名称</w:t>
            </w:r>
          </w:p>
        </w:tc>
        <w:tc>
          <w:tcPr>
            <w:tcW w:w="1231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B6EE61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技术参数与性能指标</w:t>
            </w:r>
          </w:p>
        </w:tc>
      </w:tr>
      <w:tr w14:paraId="75EDC1D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1249B74">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87E37B6">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8F372C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服务要求</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9801DF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60"/>
              <w:jc w:val="left"/>
              <w:rPr>
                <w:sz w:val="24"/>
                <w:szCs w:val="24"/>
              </w:rPr>
            </w:pPr>
            <w:r>
              <w:rPr>
                <w:rFonts w:ascii="黑体" w:hAnsi="宋体" w:eastAsia="黑体" w:cs="黑体"/>
                <w:sz w:val="24"/>
                <w:szCs w:val="24"/>
                <w:bdr w:val="none" w:color="auto" w:sz="0" w:space="0"/>
              </w:rPr>
              <w:t>服务要求</w:t>
            </w:r>
          </w:p>
          <w:p w14:paraId="5DE7D1C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一、保洁服务要求及质量标准</w:t>
            </w:r>
          </w:p>
          <w:p w14:paraId="3810158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Style w:val="8"/>
                <w:rFonts w:hint="eastAsia" w:ascii="宋体" w:hAnsi="宋体" w:eastAsia="宋体" w:cs="宋体"/>
                <w:sz w:val="24"/>
                <w:szCs w:val="24"/>
                <w:bdr w:val="none" w:color="auto" w:sz="0" w:space="0"/>
              </w:rPr>
              <w:t>（一）保洁服务面积及质量标准</w:t>
            </w:r>
          </w:p>
          <w:p w14:paraId="72284C4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eastAsia" w:ascii="宋体" w:hAnsi="宋体" w:eastAsia="宋体" w:cs="宋体"/>
                <w:sz w:val="24"/>
                <w:szCs w:val="24"/>
                <w:bdr w:val="none" w:color="auto" w:sz="0" w:space="0"/>
              </w:rPr>
              <w:t>1、保洁服务面积：65000平方米</w:t>
            </w:r>
          </w:p>
          <w:p w14:paraId="75199C7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2"/>
              <w:jc w:val="left"/>
              <w:rPr>
                <w:sz w:val="24"/>
                <w:szCs w:val="24"/>
              </w:rPr>
            </w:pPr>
            <w:r>
              <w:rPr>
                <w:rStyle w:val="8"/>
                <w:rFonts w:hint="eastAsia" w:ascii="宋体" w:hAnsi="宋体" w:eastAsia="宋体" w:cs="宋体"/>
                <w:sz w:val="24"/>
                <w:szCs w:val="24"/>
                <w:bdr w:val="none" w:color="auto" w:sz="0" w:space="0"/>
              </w:rPr>
              <w:t>2、保洁服务要求及质量标准</w:t>
            </w:r>
          </w:p>
          <w:p w14:paraId="06D2661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2"/>
              <w:jc w:val="both"/>
              <w:rPr>
                <w:sz w:val="24"/>
                <w:szCs w:val="24"/>
              </w:rPr>
            </w:pPr>
            <w:r>
              <w:rPr>
                <w:rStyle w:val="8"/>
                <w:rFonts w:hint="eastAsia" w:ascii="宋体" w:hAnsi="宋体" w:eastAsia="宋体" w:cs="宋体"/>
                <w:sz w:val="24"/>
                <w:szCs w:val="24"/>
                <w:bdr w:val="none" w:color="auto" w:sz="0" w:space="0"/>
              </w:rPr>
              <w:t>（1）保洁服务内容包含</w:t>
            </w:r>
            <w:r>
              <w:rPr>
                <w:rFonts w:hint="eastAsia" w:ascii="宋体" w:hAnsi="宋体" w:eastAsia="宋体" w:cs="宋体"/>
                <w:sz w:val="24"/>
                <w:szCs w:val="24"/>
                <w:bdr w:val="none" w:color="auto" w:sz="0" w:space="0"/>
              </w:rPr>
              <w:t>：室内及公共区域清洁卫生；（包括：天花板、顶棚、内墙、玻璃、高处灯具、通风口、地面、标识、室内家具、楼梯、走廊、通道、窗户、门、桌、椅、床、柜、宣传栏、洗手间、电梯间、阳台、警铃、监视器、消防栓箱、各类标识牌、安全指示灯、开关盒、各类栏杆、卫生间大小便池、坐便器、生活垃圾分类收集运输、公共通道、地下车库）；垃圾清运至医院的垃圾库。其他临时性的卫生保洁（如：创卫、重大节日等）。提供保洁服务所需的工具、设备，并在投标文件中罗列清单。</w:t>
            </w:r>
          </w:p>
          <w:p w14:paraId="2525D37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00"/>
              <w:jc w:val="both"/>
              <w:rPr>
                <w:sz w:val="24"/>
                <w:szCs w:val="24"/>
              </w:rPr>
            </w:pPr>
            <w:r>
              <w:rPr>
                <w:rFonts w:hint="eastAsia" w:ascii="宋体" w:hAnsi="宋体" w:eastAsia="宋体" w:cs="宋体"/>
                <w:sz w:val="24"/>
                <w:szCs w:val="24"/>
                <w:bdr w:val="none" w:color="auto" w:sz="0" w:space="0"/>
              </w:rPr>
              <w:t>（2）保洁区域服务标准及工作要求</w:t>
            </w:r>
          </w:p>
          <w:p w14:paraId="32485DA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00"/>
              <w:jc w:val="both"/>
              <w:rPr>
                <w:sz w:val="24"/>
                <w:szCs w:val="24"/>
              </w:rPr>
            </w:pPr>
            <w:r>
              <w:rPr>
                <w:rFonts w:ascii="Calibri" w:hAnsi="Calibri" w:cs="Calibri"/>
                <w:sz w:val="24"/>
                <w:szCs w:val="24"/>
                <w:bdr w:val="none" w:color="auto" w:sz="0" w:space="0"/>
              </w:rPr>
              <w:t>1</w:t>
            </w:r>
            <w:r>
              <w:rPr>
                <w:rFonts w:hint="eastAsia" w:ascii="宋体" w:hAnsi="宋体" w:eastAsia="宋体" w:cs="宋体"/>
                <w:sz w:val="24"/>
                <w:szCs w:val="24"/>
                <w:bdr w:val="none" w:color="auto" w:sz="0" w:space="0"/>
              </w:rPr>
              <w:t>病区洗手间</w:t>
            </w:r>
          </w:p>
          <w:tbl>
            <w:tblPr>
              <w:tblW w:w="0" w:type="auto"/>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878"/>
              <w:gridCol w:w="1563"/>
              <w:gridCol w:w="2035"/>
              <w:gridCol w:w="1292"/>
              <w:gridCol w:w="1763"/>
            </w:tblGrid>
            <w:tr w14:paraId="0F94F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3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14:paraId="0A7DBF1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服务项目</w:t>
                  </w:r>
                </w:p>
              </w:tc>
              <w:tc>
                <w:tcPr>
                  <w:tcW w:w="1800"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04189B0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标准（质量要求）</w:t>
                  </w:r>
                </w:p>
              </w:tc>
              <w:tc>
                <w:tcPr>
                  <w:tcW w:w="2400"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7DB82DB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程序</w:t>
                  </w:r>
                </w:p>
              </w:tc>
              <w:tc>
                <w:tcPr>
                  <w:tcW w:w="1455"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420EC05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频次</w:t>
                  </w:r>
                </w:p>
              </w:tc>
              <w:tc>
                <w:tcPr>
                  <w:tcW w:w="2055"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7166B13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工具（材料）</w:t>
                  </w:r>
                </w:p>
              </w:tc>
            </w:tr>
            <w:tr w14:paraId="071F0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3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07C2628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地面</w:t>
                  </w:r>
                </w:p>
              </w:tc>
              <w:tc>
                <w:tcPr>
                  <w:tcW w:w="1800" w:type="dxa"/>
                  <w:tcBorders>
                    <w:top w:val="nil"/>
                    <w:left w:val="nil"/>
                    <w:bottom w:val="single" w:color="000000" w:sz="6" w:space="0"/>
                    <w:right w:val="single" w:color="000000" w:sz="6" w:space="0"/>
                  </w:tcBorders>
                  <w:shd w:val="clear"/>
                  <w:tcMar>
                    <w:left w:w="105" w:type="dxa"/>
                    <w:right w:w="105" w:type="dxa"/>
                  </w:tcMar>
                  <w:vAlign w:val="top"/>
                </w:tcPr>
                <w:p w14:paraId="09632E2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无浮灰、积水、杂物、鞋印及污迹</w:t>
                  </w:r>
                </w:p>
              </w:tc>
              <w:tc>
                <w:tcPr>
                  <w:tcW w:w="2400" w:type="dxa"/>
                  <w:tcBorders>
                    <w:top w:val="nil"/>
                    <w:left w:val="nil"/>
                    <w:bottom w:val="single" w:color="000000" w:sz="6" w:space="0"/>
                    <w:right w:val="single" w:color="000000" w:sz="6" w:space="0"/>
                  </w:tcBorders>
                  <w:shd w:val="clear"/>
                  <w:tcMar>
                    <w:left w:w="105" w:type="dxa"/>
                    <w:right w:w="105" w:type="dxa"/>
                  </w:tcMar>
                  <w:vAlign w:val="top"/>
                </w:tcPr>
                <w:p w14:paraId="52271CA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1、将地面清扫干净</w:t>
                  </w:r>
                </w:p>
                <w:p w14:paraId="2FBB60E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2、用拖把拖净地面</w:t>
                  </w:r>
                </w:p>
                <w:p w14:paraId="3D96575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3、对污迹用毛刷蘸清洁剂刷洗</w:t>
                  </w:r>
                </w:p>
                <w:p w14:paraId="6D73AA9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4、用干拖把拖净地面</w:t>
                  </w:r>
                </w:p>
              </w:tc>
              <w:tc>
                <w:tcPr>
                  <w:tcW w:w="1455" w:type="dxa"/>
                  <w:tcBorders>
                    <w:top w:val="nil"/>
                    <w:left w:val="nil"/>
                    <w:bottom w:val="single" w:color="000000" w:sz="6" w:space="0"/>
                    <w:right w:val="single" w:color="000000" w:sz="6" w:space="0"/>
                  </w:tcBorders>
                  <w:shd w:val="clear"/>
                  <w:tcMar>
                    <w:left w:w="105" w:type="dxa"/>
                    <w:right w:w="105" w:type="dxa"/>
                  </w:tcMar>
                  <w:vAlign w:val="top"/>
                </w:tcPr>
                <w:p w14:paraId="6D51B67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1、上、下午各一次</w:t>
                  </w:r>
                </w:p>
                <w:p w14:paraId="327005E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2、随脏随拖</w:t>
                  </w:r>
                </w:p>
              </w:tc>
              <w:tc>
                <w:tcPr>
                  <w:tcW w:w="2055" w:type="dxa"/>
                  <w:tcBorders>
                    <w:top w:val="nil"/>
                    <w:left w:val="nil"/>
                    <w:bottom w:val="single" w:color="000000" w:sz="6" w:space="0"/>
                    <w:right w:val="single" w:color="000000" w:sz="6" w:space="0"/>
                  </w:tcBorders>
                  <w:shd w:val="clear"/>
                  <w:tcMar>
                    <w:left w:w="105" w:type="dxa"/>
                    <w:right w:w="105" w:type="dxa"/>
                  </w:tcMar>
                  <w:vAlign w:val="top"/>
                </w:tcPr>
                <w:p w14:paraId="41F6A59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1、清洁剂</w:t>
                  </w:r>
                </w:p>
                <w:p w14:paraId="237D3E1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2、毛刷</w:t>
                  </w:r>
                </w:p>
                <w:p w14:paraId="4B69A71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3、抹布（百洁布）</w:t>
                  </w:r>
                </w:p>
                <w:p w14:paraId="1FBF8E5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4、拖把</w:t>
                  </w:r>
                </w:p>
              </w:tc>
            </w:tr>
            <w:tr w14:paraId="520E9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3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6ADA306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墙壁瓷砖</w:t>
                  </w:r>
                </w:p>
              </w:tc>
              <w:tc>
                <w:tcPr>
                  <w:tcW w:w="1800" w:type="dxa"/>
                  <w:tcBorders>
                    <w:top w:val="nil"/>
                    <w:left w:val="nil"/>
                    <w:bottom w:val="single" w:color="000000" w:sz="6" w:space="0"/>
                    <w:right w:val="single" w:color="000000" w:sz="6" w:space="0"/>
                  </w:tcBorders>
                  <w:shd w:val="clear"/>
                  <w:tcMar>
                    <w:left w:w="105" w:type="dxa"/>
                    <w:right w:w="105" w:type="dxa"/>
                  </w:tcMar>
                  <w:vAlign w:val="top"/>
                </w:tcPr>
                <w:p w14:paraId="17A2ED2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无积尘、积水、皂迹，瓷砖缝隙处洁白</w:t>
                  </w:r>
                </w:p>
              </w:tc>
              <w:tc>
                <w:tcPr>
                  <w:tcW w:w="2400" w:type="dxa"/>
                  <w:tcBorders>
                    <w:top w:val="nil"/>
                    <w:left w:val="nil"/>
                    <w:bottom w:val="single" w:color="000000" w:sz="6" w:space="0"/>
                    <w:right w:val="single" w:color="000000" w:sz="6" w:space="0"/>
                  </w:tcBorders>
                  <w:shd w:val="clear"/>
                  <w:tcMar>
                    <w:left w:w="105" w:type="dxa"/>
                    <w:right w:w="105" w:type="dxa"/>
                  </w:tcMar>
                  <w:vAlign w:val="top"/>
                </w:tcPr>
                <w:p w14:paraId="0194FBE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1、用蘸有清洁剂的抹布由上至下擦拭干净</w:t>
                  </w:r>
                </w:p>
                <w:p w14:paraId="244AA40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2、用抹布擦净</w:t>
                  </w:r>
                </w:p>
              </w:tc>
              <w:tc>
                <w:tcPr>
                  <w:tcW w:w="1455" w:type="dxa"/>
                  <w:tcBorders>
                    <w:top w:val="nil"/>
                    <w:left w:val="nil"/>
                    <w:bottom w:val="single" w:color="000000" w:sz="6" w:space="0"/>
                    <w:right w:val="single" w:color="000000" w:sz="6" w:space="0"/>
                  </w:tcBorders>
                  <w:shd w:val="clear"/>
                  <w:tcMar>
                    <w:left w:w="105" w:type="dxa"/>
                    <w:right w:w="105" w:type="dxa"/>
                  </w:tcMar>
                  <w:vAlign w:val="top"/>
                </w:tcPr>
                <w:p w14:paraId="14ABE07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每天上午一次</w:t>
                  </w:r>
                </w:p>
              </w:tc>
              <w:tc>
                <w:tcPr>
                  <w:tcW w:w="2055" w:type="dxa"/>
                  <w:tcBorders>
                    <w:top w:val="nil"/>
                    <w:left w:val="nil"/>
                    <w:bottom w:val="single" w:color="000000" w:sz="6" w:space="0"/>
                    <w:right w:val="single" w:color="000000" w:sz="6" w:space="0"/>
                  </w:tcBorders>
                  <w:shd w:val="clear"/>
                  <w:tcMar>
                    <w:left w:w="105" w:type="dxa"/>
                    <w:right w:w="105" w:type="dxa"/>
                  </w:tcMar>
                  <w:vAlign w:val="top"/>
                </w:tcPr>
                <w:p w14:paraId="59408D2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1、清洁剂</w:t>
                  </w:r>
                </w:p>
                <w:p w14:paraId="1BB75B7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2、毛刷（牙刷）</w:t>
                  </w:r>
                </w:p>
                <w:p w14:paraId="2F5D85F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3、抹布（百洁布）</w:t>
                  </w:r>
                </w:p>
              </w:tc>
            </w:tr>
            <w:tr w14:paraId="69981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3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78E9ABD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脸盆及台面</w:t>
                  </w:r>
                </w:p>
              </w:tc>
              <w:tc>
                <w:tcPr>
                  <w:tcW w:w="1800" w:type="dxa"/>
                  <w:tcBorders>
                    <w:top w:val="nil"/>
                    <w:left w:val="nil"/>
                    <w:bottom w:val="single" w:color="000000" w:sz="6" w:space="0"/>
                    <w:right w:val="single" w:color="000000" w:sz="6" w:space="0"/>
                  </w:tcBorders>
                  <w:shd w:val="clear"/>
                  <w:tcMar>
                    <w:left w:w="105" w:type="dxa"/>
                    <w:right w:w="105" w:type="dxa"/>
                  </w:tcMar>
                  <w:vAlign w:val="top"/>
                </w:tcPr>
                <w:p w14:paraId="5540AEF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无积水、黄迹，洁净、光亮</w:t>
                  </w:r>
                </w:p>
              </w:tc>
              <w:tc>
                <w:tcPr>
                  <w:tcW w:w="2400" w:type="dxa"/>
                  <w:tcBorders>
                    <w:top w:val="nil"/>
                    <w:left w:val="nil"/>
                    <w:bottom w:val="single" w:color="000000" w:sz="6" w:space="0"/>
                    <w:right w:val="single" w:color="000000" w:sz="6" w:space="0"/>
                  </w:tcBorders>
                  <w:shd w:val="clear"/>
                  <w:tcMar>
                    <w:left w:w="105" w:type="dxa"/>
                    <w:right w:w="105" w:type="dxa"/>
                  </w:tcMar>
                  <w:vAlign w:val="top"/>
                </w:tcPr>
                <w:p w14:paraId="1B02A62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1、用蘸有清洁剂的抹布擦拭脸盆、台面</w:t>
                  </w:r>
                </w:p>
                <w:p w14:paraId="34CECAD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2、用抹布擦干净</w:t>
                  </w:r>
                </w:p>
              </w:tc>
              <w:tc>
                <w:tcPr>
                  <w:tcW w:w="1455" w:type="dxa"/>
                  <w:tcBorders>
                    <w:top w:val="nil"/>
                    <w:left w:val="nil"/>
                    <w:bottom w:val="single" w:color="000000" w:sz="6" w:space="0"/>
                    <w:right w:val="single" w:color="000000" w:sz="6" w:space="0"/>
                  </w:tcBorders>
                  <w:shd w:val="clear"/>
                  <w:tcMar>
                    <w:left w:w="105" w:type="dxa"/>
                    <w:right w:w="105" w:type="dxa"/>
                  </w:tcMar>
                  <w:vAlign w:val="top"/>
                </w:tcPr>
                <w:p w14:paraId="5E6E0C6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每天上、下午各一次</w:t>
                  </w:r>
                </w:p>
              </w:tc>
              <w:tc>
                <w:tcPr>
                  <w:tcW w:w="2055" w:type="dxa"/>
                  <w:tcBorders>
                    <w:top w:val="nil"/>
                    <w:left w:val="nil"/>
                    <w:bottom w:val="single" w:color="000000" w:sz="6" w:space="0"/>
                    <w:right w:val="single" w:color="000000" w:sz="6" w:space="0"/>
                  </w:tcBorders>
                  <w:shd w:val="clear"/>
                  <w:tcMar>
                    <w:left w:w="105" w:type="dxa"/>
                    <w:right w:w="105" w:type="dxa"/>
                  </w:tcMar>
                  <w:vAlign w:val="top"/>
                </w:tcPr>
                <w:p w14:paraId="29EA29B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1、清洁剂</w:t>
                  </w:r>
                </w:p>
                <w:p w14:paraId="4CC44C4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2、抹布（百洁布）</w:t>
                  </w:r>
                </w:p>
              </w:tc>
            </w:tr>
            <w:tr w14:paraId="006E4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3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7F046D6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镜面镜框</w:t>
                  </w:r>
                </w:p>
              </w:tc>
              <w:tc>
                <w:tcPr>
                  <w:tcW w:w="1800" w:type="dxa"/>
                  <w:tcBorders>
                    <w:top w:val="nil"/>
                    <w:left w:val="nil"/>
                    <w:bottom w:val="single" w:color="000000" w:sz="6" w:space="0"/>
                    <w:right w:val="single" w:color="000000" w:sz="6" w:space="0"/>
                  </w:tcBorders>
                  <w:shd w:val="clear"/>
                  <w:tcMar>
                    <w:left w:w="105" w:type="dxa"/>
                    <w:right w:w="105" w:type="dxa"/>
                  </w:tcMar>
                  <w:vAlign w:val="top"/>
                </w:tcPr>
                <w:p w14:paraId="4259851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无积尘、积水、锈迹，镜面上无顽垢</w:t>
                  </w:r>
                </w:p>
              </w:tc>
              <w:tc>
                <w:tcPr>
                  <w:tcW w:w="2400" w:type="dxa"/>
                  <w:tcBorders>
                    <w:top w:val="nil"/>
                    <w:left w:val="nil"/>
                    <w:bottom w:val="single" w:color="000000" w:sz="6" w:space="0"/>
                    <w:right w:val="single" w:color="000000" w:sz="6" w:space="0"/>
                  </w:tcBorders>
                  <w:shd w:val="clear"/>
                  <w:tcMar>
                    <w:left w:w="105" w:type="dxa"/>
                    <w:right w:w="105" w:type="dxa"/>
                  </w:tcMar>
                  <w:vAlign w:val="top"/>
                </w:tcPr>
                <w:p w14:paraId="57930E3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1、用玻璃刮刮净镜面上的水迹</w:t>
                  </w:r>
                </w:p>
                <w:p w14:paraId="3CE85B3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2、用抹布蘸矿物油擦拭镜框</w:t>
                  </w:r>
                </w:p>
                <w:p w14:paraId="37705B5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3、用清洁剂清除污迹</w:t>
                  </w:r>
                </w:p>
              </w:tc>
              <w:tc>
                <w:tcPr>
                  <w:tcW w:w="1455" w:type="dxa"/>
                  <w:tcBorders>
                    <w:top w:val="nil"/>
                    <w:left w:val="nil"/>
                    <w:bottom w:val="single" w:color="000000" w:sz="6" w:space="0"/>
                    <w:right w:val="single" w:color="000000" w:sz="6" w:space="0"/>
                  </w:tcBorders>
                  <w:shd w:val="clear"/>
                  <w:tcMar>
                    <w:left w:w="105" w:type="dxa"/>
                    <w:right w:w="105" w:type="dxa"/>
                  </w:tcMar>
                  <w:vAlign w:val="top"/>
                </w:tcPr>
                <w:p w14:paraId="46F0DFB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每天上午一次</w:t>
                  </w:r>
                </w:p>
              </w:tc>
              <w:tc>
                <w:tcPr>
                  <w:tcW w:w="2055" w:type="dxa"/>
                  <w:tcBorders>
                    <w:top w:val="nil"/>
                    <w:left w:val="nil"/>
                    <w:bottom w:val="single" w:color="000000" w:sz="6" w:space="0"/>
                    <w:right w:val="single" w:color="000000" w:sz="6" w:space="0"/>
                  </w:tcBorders>
                  <w:shd w:val="clear"/>
                  <w:tcMar>
                    <w:left w:w="105" w:type="dxa"/>
                    <w:right w:w="105" w:type="dxa"/>
                  </w:tcMar>
                  <w:vAlign w:val="top"/>
                </w:tcPr>
                <w:p w14:paraId="1C121AB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1、玻璃刮</w:t>
                  </w:r>
                </w:p>
                <w:p w14:paraId="4103389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2、抹布（百洁布）</w:t>
                  </w:r>
                </w:p>
                <w:p w14:paraId="739A631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3、矿物油</w:t>
                  </w:r>
                </w:p>
              </w:tc>
            </w:tr>
            <w:tr w14:paraId="60BA8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3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3EDFD3E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所有金属架、龙头、污物钩、软管、下水弯头、开关、扶手等</w:t>
                  </w:r>
                </w:p>
              </w:tc>
              <w:tc>
                <w:tcPr>
                  <w:tcW w:w="1800" w:type="dxa"/>
                  <w:tcBorders>
                    <w:top w:val="nil"/>
                    <w:left w:val="nil"/>
                    <w:bottom w:val="single" w:color="000000" w:sz="6" w:space="0"/>
                    <w:right w:val="single" w:color="000000" w:sz="6" w:space="0"/>
                  </w:tcBorders>
                  <w:shd w:val="clear"/>
                  <w:tcMar>
                    <w:left w:w="105" w:type="dxa"/>
                    <w:right w:w="105" w:type="dxa"/>
                  </w:tcMar>
                  <w:vAlign w:val="top"/>
                </w:tcPr>
                <w:p w14:paraId="593099C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光亮、无斑迹</w:t>
                  </w:r>
                </w:p>
              </w:tc>
              <w:tc>
                <w:tcPr>
                  <w:tcW w:w="2400" w:type="dxa"/>
                  <w:tcBorders>
                    <w:top w:val="nil"/>
                    <w:left w:val="nil"/>
                    <w:bottom w:val="single" w:color="000000" w:sz="6" w:space="0"/>
                    <w:right w:val="single" w:color="000000" w:sz="6" w:space="0"/>
                  </w:tcBorders>
                  <w:shd w:val="clear"/>
                  <w:tcMar>
                    <w:left w:w="105" w:type="dxa"/>
                    <w:right w:w="105" w:type="dxa"/>
                  </w:tcMar>
                  <w:vAlign w:val="top"/>
                </w:tcPr>
                <w:p w14:paraId="3E96010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1、用抹布抹浮灰</w:t>
                  </w:r>
                </w:p>
                <w:p w14:paraId="19D00C9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2、用抹布蘸清洁剂擦拭金属器</w:t>
                  </w:r>
                </w:p>
                <w:p w14:paraId="30A53A7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3、用抹布擦净</w:t>
                  </w:r>
                </w:p>
              </w:tc>
              <w:tc>
                <w:tcPr>
                  <w:tcW w:w="1455" w:type="dxa"/>
                  <w:tcBorders>
                    <w:top w:val="nil"/>
                    <w:left w:val="nil"/>
                    <w:bottom w:val="single" w:color="000000" w:sz="6" w:space="0"/>
                    <w:right w:val="single" w:color="000000" w:sz="6" w:space="0"/>
                  </w:tcBorders>
                  <w:shd w:val="clear"/>
                  <w:tcMar>
                    <w:left w:w="105" w:type="dxa"/>
                    <w:right w:w="105" w:type="dxa"/>
                  </w:tcMar>
                  <w:vAlign w:val="top"/>
                </w:tcPr>
                <w:p w14:paraId="2981445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每天上午一次</w:t>
                  </w:r>
                </w:p>
              </w:tc>
              <w:tc>
                <w:tcPr>
                  <w:tcW w:w="2055" w:type="dxa"/>
                  <w:tcBorders>
                    <w:top w:val="nil"/>
                    <w:left w:val="nil"/>
                    <w:bottom w:val="single" w:color="000000" w:sz="6" w:space="0"/>
                    <w:right w:val="single" w:color="000000" w:sz="6" w:space="0"/>
                  </w:tcBorders>
                  <w:shd w:val="clear"/>
                  <w:tcMar>
                    <w:left w:w="105" w:type="dxa"/>
                    <w:right w:w="105" w:type="dxa"/>
                  </w:tcMar>
                  <w:vAlign w:val="top"/>
                </w:tcPr>
                <w:p w14:paraId="593AA1B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1、抹布</w:t>
                  </w:r>
                </w:p>
                <w:p w14:paraId="6CEAAEE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2、铬、不锈钢清洁剂</w:t>
                  </w:r>
                </w:p>
              </w:tc>
            </w:tr>
            <w:tr w14:paraId="7681F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3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54B1FE0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抽水马桶及水箱</w:t>
                  </w:r>
                </w:p>
              </w:tc>
              <w:tc>
                <w:tcPr>
                  <w:tcW w:w="1800" w:type="dxa"/>
                  <w:tcBorders>
                    <w:top w:val="nil"/>
                    <w:left w:val="nil"/>
                    <w:bottom w:val="single" w:color="000000" w:sz="6" w:space="0"/>
                    <w:right w:val="single" w:color="000000" w:sz="6" w:space="0"/>
                  </w:tcBorders>
                  <w:shd w:val="clear"/>
                  <w:tcMar>
                    <w:left w:w="105" w:type="dxa"/>
                    <w:right w:w="105" w:type="dxa"/>
                  </w:tcMar>
                  <w:vAlign w:val="top"/>
                </w:tcPr>
                <w:p w14:paraId="7EBAC5E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无水痕、锈迹、斑迹、毛发、尿碱</w:t>
                  </w:r>
                </w:p>
              </w:tc>
              <w:tc>
                <w:tcPr>
                  <w:tcW w:w="2400" w:type="dxa"/>
                  <w:tcBorders>
                    <w:top w:val="nil"/>
                    <w:left w:val="nil"/>
                    <w:bottom w:val="single" w:color="000000" w:sz="6" w:space="0"/>
                    <w:right w:val="single" w:color="000000" w:sz="6" w:space="0"/>
                  </w:tcBorders>
                  <w:shd w:val="clear"/>
                  <w:tcMar>
                    <w:left w:w="105" w:type="dxa"/>
                    <w:right w:w="105" w:type="dxa"/>
                  </w:tcMar>
                  <w:vAlign w:val="top"/>
                </w:tcPr>
                <w:p w14:paraId="5585B48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1、先抽一次马桶</w:t>
                  </w:r>
                </w:p>
                <w:p w14:paraId="70DC218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2、倒入清洁剂清洗</w:t>
                  </w:r>
                </w:p>
                <w:p w14:paraId="69C843B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3、用清水过洗干净</w:t>
                  </w:r>
                </w:p>
                <w:p w14:paraId="6B5AB43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4、用抹布擦干马桶内外底座</w:t>
                  </w:r>
                </w:p>
                <w:p w14:paraId="09D720A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5、用抹布蘸清洁剂擦黄迹、污迹</w:t>
                  </w:r>
                </w:p>
                <w:p w14:paraId="777908D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6、用专用毛刷刷水箱内壁</w:t>
                  </w:r>
                </w:p>
              </w:tc>
              <w:tc>
                <w:tcPr>
                  <w:tcW w:w="1455" w:type="dxa"/>
                  <w:tcBorders>
                    <w:top w:val="nil"/>
                    <w:left w:val="nil"/>
                    <w:bottom w:val="single" w:color="000000" w:sz="6" w:space="0"/>
                    <w:right w:val="single" w:color="000000" w:sz="6" w:space="0"/>
                  </w:tcBorders>
                  <w:shd w:val="clear"/>
                  <w:tcMar>
                    <w:left w:w="105" w:type="dxa"/>
                    <w:right w:w="105" w:type="dxa"/>
                  </w:tcMar>
                  <w:vAlign w:val="top"/>
                </w:tcPr>
                <w:p w14:paraId="6DC0CAF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每天上、下午各一次</w:t>
                  </w:r>
                </w:p>
              </w:tc>
              <w:tc>
                <w:tcPr>
                  <w:tcW w:w="2055" w:type="dxa"/>
                  <w:tcBorders>
                    <w:top w:val="nil"/>
                    <w:left w:val="nil"/>
                    <w:bottom w:val="single" w:color="000000" w:sz="6" w:space="0"/>
                    <w:right w:val="single" w:color="000000" w:sz="6" w:space="0"/>
                  </w:tcBorders>
                  <w:shd w:val="clear"/>
                  <w:tcMar>
                    <w:left w:w="105" w:type="dxa"/>
                    <w:right w:w="105" w:type="dxa"/>
                  </w:tcMar>
                  <w:vAlign w:val="top"/>
                </w:tcPr>
                <w:p w14:paraId="5A3E125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1、清洁剂</w:t>
                  </w:r>
                </w:p>
                <w:p w14:paraId="1462640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2、百洁布</w:t>
                  </w:r>
                </w:p>
                <w:p w14:paraId="256B725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3、牙刷</w:t>
                  </w:r>
                </w:p>
                <w:p w14:paraId="6983177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4、抹布</w:t>
                  </w:r>
                </w:p>
                <w:p w14:paraId="1CD8200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5、牙膏</w:t>
                  </w:r>
                </w:p>
              </w:tc>
            </w:tr>
            <w:tr w14:paraId="22C3A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3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7A35A31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垃圾桶</w:t>
                  </w:r>
                </w:p>
              </w:tc>
              <w:tc>
                <w:tcPr>
                  <w:tcW w:w="1800" w:type="dxa"/>
                  <w:tcBorders>
                    <w:top w:val="nil"/>
                    <w:left w:val="nil"/>
                    <w:bottom w:val="single" w:color="000000" w:sz="6" w:space="0"/>
                    <w:right w:val="single" w:color="000000" w:sz="6" w:space="0"/>
                  </w:tcBorders>
                  <w:shd w:val="clear"/>
                  <w:tcMar>
                    <w:left w:w="105" w:type="dxa"/>
                    <w:right w:w="105" w:type="dxa"/>
                  </w:tcMar>
                  <w:vAlign w:val="top"/>
                </w:tcPr>
                <w:p w14:paraId="01CA84B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光亮、无污迹、无积水，周边无垃圾</w:t>
                  </w:r>
                </w:p>
              </w:tc>
              <w:tc>
                <w:tcPr>
                  <w:tcW w:w="2400" w:type="dxa"/>
                  <w:tcBorders>
                    <w:top w:val="nil"/>
                    <w:left w:val="nil"/>
                    <w:bottom w:val="single" w:color="000000" w:sz="6" w:space="0"/>
                    <w:right w:val="single" w:color="000000" w:sz="6" w:space="0"/>
                  </w:tcBorders>
                  <w:shd w:val="clear"/>
                  <w:tcMar>
                    <w:left w:w="105" w:type="dxa"/>
                    <w:right w:w="105" w:type="dxa"/>
                  </w:tcMar>
                  <w:vAlign w:val="top"/>
                </w:tcPr>
                <w:p w14:paraId="235D3CF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1、将垃圾袋取出，口扎紧丢入工作车垃圾桶内</w:t>
                  </w:r>
                </w:p>
                <w:p w14:paraId="6F47FBE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2、用清洁剂刷洗垃圾桶内外</w:t>
                  </w:r>
                </w:p>
                <w:p w14:paraId="3F330B4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3、擦干、擦净</w:t>
                  </w:r>
                </w:p>
                <w:p w14:paraId="08CCC6D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4、更换干净垃圾袋</w:t>
                  </w:r>
                </w:p>
              </w:tc>
              <w:tc>
                <w:tcPr>
                  <w:tcW w:w="1455" w:type="dxa"/>
                  <w:tcBorders>
                    <w:top w:val="nil"/>
                    <w:left w:val="nil"/>
                    <w:bottom w:val="single" w:color="000000" w:sz="6" w:space="0"/>
                    <w:right w:val="single" w:color="000000" w:sz="6" w:space="0"/>
                  </w:tcBorders>
                  <w:shd w:val="clear"/>
                  <w:tcMar>
                    <w:left w:w="105" w:type="dxa"/>
                    <w:right w:w="105" w:type="dxa"/>
                  </w:tcMar>
                  <w:vAlign w:val="top"/>
                </w:tcPr>
                <w:p w14:paraId="441495F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1、每天上、下午一次</w:t>
                  </w:r>
                </w:p>
                <w:p w14:paraId="4984065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2、随满随倒</w:t>
                  </w:r>
                </w:p>
              </w:tc>
              <w:tc>
                <w:tcPr>
                  <w:tcW w:w="2055" w:type="dxa"/>
                  <w:tcBorders>
                    <w:top w:val="nil"/>
                    <w:left w:val="nil"/>
                    <w:bottom w:val="single" w:color="000000" w:sz="6" w:space="0"/>
                    <w:right w:val="single" w:color="000000" w:sz="6" w:space="0"/>
                  </w:tcBorders>
                  <w:shd w:val="clear"/>
                  <w:tcMar>
                    <w:left w:w="105" w:type="dxa"/>
                    <w:right w:w="105" w:type="dxa"/>
                  </w:tcMar>
                  <w:vAlign w:val="top"/>
                </w:tcPr>
                <w:p w14:paraId="701504D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1、清洁剂</w:t>
                  </w:r>
                </w:p>
                <w:p w14:paraId="64D527C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2、百洁布</w:t>
                  </w:r>
                </w:p>
                <w:p w14:paraId="09A22A5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3、毛刷</w:t>
                  </w:r>
                </w:p>
                <w:p w14:paraId="400B6A1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4、抹布</w:t>
                  </w:r>
                </w:p>
                <w:p w14:paraId="0D23341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5、手套</w:t>
                  </w:r>
                </w:p>
                <w:p w14:paraId="1EBD281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6、塑料袋</w:t>
                  </w:r>
                </w:p>
              </w:tc>
            </w:tr>
            <w:tr w14:paraId="028FAF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3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3E71127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门</w:t>
                  </w:r>
                </w:p>
              </w:tc>
              <w:tc>
                <w:tcPr>
                  <w:tcW w:w="1800" w:type="dxa"/>
                  <w:tcBorders>
                    <w:top w:val="nil"/>
                    <w:left w:val="nil"/>
                    <w:bottom w:val="single" w:color="000000" w:sz="6" w:space="0"/>
                    <w:right w:val="single" w:color="000000" w:sz="6" w:space="0"/>
                  </w:tcBorders>
                  <w:shd w:val="clear"/>
                  <w:tcMar>
                    <w:left w:w="105" w:type="dxa"/>
                    <w:right w:w="105" w:type="dxa"/>
                  </w:tcMar>
                  <w:vAlign w:val="top"/>
                </w:tcPr>
                <w:p w14:paraId="111B698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无浮灰、手印、斑迹</w:t>
                  </w:r>
                </w:p>
              </w:tc>
              <w:tc>
                <w:tcPr>
                  <w:tcW w:w="2400" w:type="dxa"/>
                  <w:tcBorders>
                    <w:top w:val="nil"/>
                    <w:left w:val="nil"/>
                    <w:bottom w:val="single" w:color="000000" w:sz="6" w:space="0"/>
                    <w:right w:val="single" w:color="000000" w:sz="6" w:space="0"/>
                  </w:tcBorders>
                  <w:shd w:val="clear"/>
                  <w:tcMar>
                    <w:left w:w="105" w:type="dxa"/>
                    <w:right w:w="105" w:type="dxa"/>
                  </w:tcMar>
                  <w:vAlign w:val="top"/>
                </w:tcPr>
                <w:p w14:paraId="28CA23E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用抹布擦净门面、框</w:t>
                  </w:r>
                </w:p>
              </w:tc>
              <w:tc>
                <w:tcPr>
                  <w:tcW w:w="1455" w:type="dxa"/>
                  <w:tcBorders>
                    <w:top w:val="nil"/>
                    <w:left w:val="nil"/>
                    <w:bottom w:val="single" w:color="000000" w:sz="6" w:space="0"/>
                    <w:right w:val="single" w:color="000000" w:sz="6" w:space="0"/>
                  </w:tcBorders>
                  <w:shd w:val="clear"/>
                  <w:tcMar>
                    <w:left w:w="105" w:type="dxa"/>
                    <w:right w:w="105" w:type="dxa"/>
                  </w:tcMar>
                  <w:vAlign w:val="top"/>
                </w:tcPr>
                <w:p w14:paraId="39D532A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每天上午一次</w:t>
                  </w:r>
                </w:p>
              </w:tc>
              <w:tc>
                <w:tcPr>
                  <w:tcW w:w="2055" w:type="dxa"/>
                  <w:tcBorders>
                    <w:top w:val="nil"/>
                    <w:left w:val="nil"/>
                    <w:bottom w:val="single" w:color="000000" w:sz="6" w:space="0"/>
                    <w:right w:val="single" w:color="000000" w:sz="6" w:space="0"/>
                  </w:tcBorders>
                  <w:shd w:val="clear"/>
                  <w:tcMar>
                    <w:left w:w="105" w:type="dxa"/>
                    <w:right w:w="105" w:type="dxa"/>
                  </w:tcMar>
                  <w:vAlign w:val="top"/>
                </w:tcPr>
                <w:p w14:paraId="6AA21A8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1、抹布</w:t>
                  </w:r>
                </w:p>
                <w:p w14:paraId="5A72DF8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2、门锁眼专用工具包</w:t>
                  </w:r>
                </w:p>
                <w:p w14:paraId="20C4929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3、矿物油</w:t>
                  </w:r>
                </w:p>
              </w:tc>
            </w:tr>
            <w:tr w14:paraId="4A184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3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06044F0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灯及灯罩</w:t>
                  </w:r>
                </w:p>
              </w:tc>
              <w:tc>
                <w:tcPr>
                  <w:tcW w:w="1800" w:type="dxa"/>
                  <w:tcBorders>
                    <w:top w:val="nil"/>
                    <w:left w:val="nil"/>
                    <w:bottom w:val="single" w:color="000000" w:sz="6" w:space="0"/>
                    <w:right w:val="single" w:color="000000" w:sz="6" w:space="0"/>
                  </w:tcBorders>
                  <w:shd w:val="clear"/>
                  <w:tcMar>
                    <w:left w:w="105" w:type="dxa"/>
                    <w:right w:w="105" w:type="dxa"/>
                  </w:tcMar>
                  <w:vAlign w:val="top"/>
                </w:tcPr>
                <w:p w14:paraId="07C5D68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无积尘</w:t>
                  </w:r>
                </w:p>
              </w:tc>
              <w:tc>
                <w:tcPr>
                  <w:tcW w:w="2400" w:type="dxa"/>
                  <w:tcBorders>
                    <w:top w:val="nil"/>
                    <w:left w:val="nil"/>
                    <w:bottom w:val="single" w:color="000000" w:sz="6" w:space="0"/>
                    <w:right w:val="single" w:color="000000" w:sz="6" w:space="0"/>
                  </w:tcBorders>
                  <w:shd w:val="clear"/>
                  <w:tcMar>
                    <w:left w:w="105" w:type="dxa"/>
                    <w:right w:w="105" w:type="dxa"/>
                  </w:tcMar>
                  <w:vAlign w:val="top"/>
                </w:tcPr>
                <w:p w14:paraId="0BFAC02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用抹布擦净</w:t>
                  </w:r>
                </w:p>
              </w:tc>
              <w:tc>
                <w:tcPr>
                  <w:tcW w:w="1455" w:type="dxa"/>
                  <w:tcBorders>
                    <w:top w:val="nil"/>
                    <w:left w:val="nil"/>
                    <w:bottom w:val="single" w:color="000000" w:sz="6" w:space="0"/>
                    <w:right w:val="single" w:color="000000" w:sz="6" w:space="0"/>
                  </w:tcBorders>
                  <w:shd w:val="clear"/>
                  <w:tcMar>
                    <w:left w:w="105" w:type="dxa"/>
                    <w:right w:w="105" w:type="dxa"/>
                  </w:tcMar>
                  <w:vAlign w:val="top"/>
                </w:tcPr>
                <w:p w14:paraId="445B6C1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每周一次</w:t>
                  </w:r>
                </w:p>
              </w:tc>
              <w:tc>
                <w:tcPr>
                  <w:tcW w:w="2055" w:type="dxa"/>
                  <w:tcBorders>
                    <w:top w:val="nil"/>
                    <w:left w:val="nil"/>
                    <w:bottom w:val="single" w:color="000000" w:sz="6" w:space="0"/>
                    <w:right w:val="single" w:color="000000" w:sz="6" w:space="0"/>
                  </w:tcBorders>
                  <w:shd w:val="clear"/>
                  <w:tcMar>
                    <w:left w:w="105" w:type="dxa"/>
                    <w:right w:w="105" w:type="dxa"/>
                  </w:tcMar>
                  <w:vAlign w:val="top"/>
                </w:tcPr>
                <w:p w14:paraId="5194B6A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抹布（百洁布）</w:t>
                  </w:r>
                </w:p>
              </w:tc>
            </w:tr>
            <w:tr w14:paraId="7C52C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3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740BCAD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空气</w:t>
                  </w:r>
                </w:p>
              </w:tc>
              <w:tc>
                <w:tcPr>
                  <w:tcW w:w="1800" w:type="dxa"/>
                  <w:tcBorders>
                    <w:top w:val="nil"/>
                    <w:left w:val="nil"/>
                    <w:bottom w:val="single" w:color="000000" w:sz="6" w:space="0"/>
                    <w:right w:val="single" w:color="000000" w:sz="6" w:space="0"/>
                  </w:tcBorders>
                  <w:shd w:val="clear"/>
                  <w:tcMar>
                    <w:left w:w="105" w:type="dxa"/>
                    <w:right w:w="105" w:type="dxa"/>
                  </w:tcMar>
                  <w:vAlign w:val="top"/>
                </w:tcPr>
                <w:p w14:paraId="3A275FC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无异味、空气清新</w:t>
                  </w:r>
                </w:p>
              </w:tc>
              <w:tc>
                <w:tcPr>
                  <w:tcW w:w="2400" w:type="dxa"/>
                  <w:tcBorders>
                    <w:top w:val="nil"/>
                    <w:left w:val="nil"/>
                    <w:bottom w:val="single" w:color="000000" w:sz="6" w:space="0"/>
                    <w:right w:val="single" w:color="000000" w:sz="6" w:space="0"/>
                  </w:tcBorders>
                  <w:shd w:val="clear"/>
                  <w:tcMar>
                    <w:left w:w="105" w:type="dxa"/>
                    <w:right w:w="105" w:type="dxa"/>
                  </w:tcMar>
                  <w:vAlign w:val="top"/>
                </w:tcPr>
                <w:p w14:paraId="6EA75E2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酌情在洗手间内喷洒空气清新剂</w:t>
                  </w:r>
                </w:p>
              </w:tc>
              <w:tc>
                <w:tcPr>
                  <w:tcW w:w="1455" w:type="dxa"/>
                  <w:tcBorders>
                    <w:top w:val="nil"/>
                    <w:left w:val="nil"/>
                    <w:bottom w:val="single" w:color="000000" w:sz="6" w:space="0"/>
                    <w:right w:val="single" w:color="000000" w:sz="6" w:space="0"/>
                  </w:tcBorders>
                  <w:shd w:val="clear"/>
                  <w:tcMar>
                    <w:left w:w="105" w:type="dxa"/>
                    <w:right w:w="105" w:type="dxa"/>
                  </w:tcMar>
                  <w:vAlign w:val="top"/>
                </w:tcPr>
                <w:p w14:paraId="6582FC3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必要时</w:t>
                  </w:r>
                </w:p>
              </w:tc>
              <w:tc>
                <w:tcPr>
                  <w:tcW w:w="2055" w:type="dxa"/>
                  <w:tcBorders>
                    <w:top w:val="nil"/>
                    <w:left w:val="nil"/>
                    <w:bottom w:val="single" w:color="000000" w:sz="6" w:space="0"/>
                    <w:right w:val="single" w:color="000000" w:sz="6" w:space="0"/>
                  </w:tcBorders>
                  <w:shd w:val="clear"/>
                  <w:tcMar>
                    <w:left w:w="105" w:type="dxa"/>
                    <w:right w:w="105" w:type="dxa"/>
                  </w:tcMar>
                  <w:vAlign w:val="top"/>
                </w:tcPr>
                <w:p w14:paraId="31C9DAF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空气清新剂</w:t>
                  </w:r>
                </w:p>
              </w:tc>
            </w:tr>
          </w:tbl>
          <w:p w14:paraId="29F5306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560"/>
              <w:jc w:val="both"/>
              <w:rPr>
                <w:sz w:val="24"/>
                <w:szCs w:val="24"/>
              </w:rPr>
            </w:pPr>
            <w:r>
              <w:rPr>
                <w:rFonts w:hint="default" w:ascii="Calibri" w:hAnsi="Calibri" w:cs="Calibri"/>
                <w:sz w:val="24"/>
                <w:szCs w:val="24"/>
                <w:bdr w:val="none" w:color="auto" w:sz="0" w:space="0"/>
              </w:rPr>
              <w:t>2</w:t>
            </w:r>
            <w:r>
              <w:rPr>
                <w:rFonts w:hint="eastAsia" w:ascii="宋体" w:hAnsi="宋体" w:eastAsia="宋体" w:cs="宋体"/>
                <w:sz w:val="24"/>
                <w:szCs w:val="24"/>
                <w:bdr w:val="none" w:color="auto" w:sz="0" w:space="0"/>
              </w:rPr>
              <w:t>病房</w:t>
            </w:r>
          </w:p>
          <w:tbl>
            <w:tblPr>
              <w:tblW w:w="0" w:type="auto"/>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878"/>
              <w:gridCol w:w="1563"/>
              <w:gridCol w:w="2035"/>
              <w:gridCol w:w="1292"/>
              <w:gridCol w:w="1763"/>
            </w:tblGrid>
            <w:tr w14:paraId="70FA5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3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14:paraId="285C97C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服务项目</w:t>
                  </w:r>
                </w:p>
              </w:tc>
              <w:tc>
                <w:tcPr>
                  <w:tcW w:w="1800"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0116416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标准（质量要求）</w:t>
                  </w:r>
                </w:p>
              </w:tc>
              <w:tc>
                <w:tcPr>
                  <w:tcW w:w="2400"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6EFA132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程序</w:t>
                  </w:r>
                </w:p>
              </w:tc>
              <w:tc>
                <w:tcPr>
                  <w:tcW w:w="1455"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7FB89AA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频次</w:t>
                  </w:r>
                </w:p>
              </w:tc>
              <w:tc>
                <w:tcPr>
                  <w:tcW w:w="2055"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4709C55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工具（材料）</w:t>
                  </w:r>
                </w:p>
              </w:tc>
            </w:tr>
            <w:tr w14:paraId="16144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3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51893F2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门、防火通道</w:t>
                  </w:r>
                </w:p>
              </w:tc>
              <w:tc>
                <w:tcPr>
                  <w:tcW w:w="1800" w:type="dxa"/>
                  <w:tcBorders>
                    <w:top w:val="nil"/>
                    <w:left w:val="nil"/>
                    <w:bottom w:val="single" w:color="000000" w:sz="6" w:space="0"/>
                    <w:right w:val="single" w:color="000000" w:sz="6" w:space="0"/>
                  </w:tcBorders>
                  <w:shd w:val="clear"/>
                  <w:tcMar>
                    <w:left w:w="105" w:type="dxa"/>
                    <w:right w:w="105" w:type="dxa"/>
                  </w:tcMar>
                  <w:vAlign w:val="top"/>
                </w:tcPr>
                <w:p w14:paraId="0832C46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光亮，无浮灰、手印、斑迹</w:t>
                  </w:r>
                </w:p>
              </w:tc>
              <w:tc>
                <w:tcPr>
                  <w:tcW w:w="2400" w:type="dxa"/>
                  <w:tcBorders>
                    <w:top w:val="nil"/>
                    <w:left w:val="nil"/>
                    <w:bottom w:val="single" w:color="000000" w:sz="6" w:space="0"/>
                    <w:right w:val="single" w:color="000000" w:sz="6" w:space="0"/>
                  </w:tcBorders>
                  <w:shd w:val="clear"/>
                  <w:tcMar>
                    <w:left w:w="105" w:type="dxa"/>
                    <w:right w:w="105" w:type="dxa"/>
                  </w:tcMar>
                  <w:vAlign w:val="top"/>
                </w:tcPr>
                <w:p w14:paraId="36F08AE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用抹布擦净门面、框、把手</w:t>
                  </w:r>
                </w:p>
              </w:tc>
              <w:tc>
                <w:tcPr>
                  <w:tcW w:w="1455" w:type="dxa"/>
                  <w:tcBorders>
                    <w:top w:val="nil"/>
                    <w:left w:val="nil"/>
                    <w:bottom w:val="single" w:color="000000" w:sz="6" w:space="0"/>
                    <w:right w:val="single" w:color="000000" w:sz="6" w:space="0"/>
                  </w:tcBorders>
                  <w:shd w:val="clear"/>
                  <w:tcMar>
                    <w:left w:w="105" w:type="dxa"/>
                    <w:right w:w="105" w:type="dxa"/>
                  </w:tcMar>
                  <w:vAlign w:val="top"/>
                </w:tcPr>
                <w:p w14:paraId="20A16D2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每天上午一次</w:t>
                  </w:r>
                </w:p>
              </w:tc>
              <w:tc>
                <w:tcPr>
                  <w:tcW w:w="2055" w:type="dxa"/>
                  <w:tcBorders>
                    <w:top w:val="nil"/>
                    <w:left w:val="nil"/>
                    <w:bottom w:val="single" w:color="000000" w:sz="6" w:space="0"/>
                    <w:right w:val="single" w:color="000000" w:sz="6" w:space="0"/>
                  </w:tcBorders>
                  <w:shd w:val="clear"/>
                  <w:tcMar>
                    <w:left w:w="105" w:type="dxa"/>
                    <w:right w:w="105" w:type="dxa"/>
                  </w:tcMar>
                  <w:vAlign w:val="top"/>
                </w:tcPr>
                <w:p w14:paraId="17E30BC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抹布</w:t>
                  </w:r>
                </w:p>
              </w:tc>
            </w:tr>
            <w:tr w14:paraId="32EDB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3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5BC069B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地面</w:t>
                  </w:r>
                </w:p>
              </w:tc>
              <w:tc>
                <w:tcPr>
                  <w:tcW w:w="1800" w:type="dxa"/>
                  <w:tcBorders>
                    <w:top w:val="nil"/>
                    <w:left w:val="nil"/>
                    <w:bottom w:val="single" w:color="000000" w:sz="6" w:space="0"/>
                    <w:right w:val="single" w:color="000000" w:sz="6" w:space="0"/>
                  </w:tcBorders>
                  <w:shd w:val="clear"/>
                  <w:tcMar>
                    <w:left w:w="105" w:type="dxa"/>
                    <w:right w:w="105" w:type="dxa"/>
                  </w:tcMar>
                  <w:vAlign w:val="top"/>
                </w:tcPr>
                <w:p w14:paraId="4F42FC5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无积尘、污迹、积水，清洁、干净、无斑迹</w:t>
                  </w:r>
                </w:p>
              </w:tc>
              <w:tc>
                <w:tcPr>
                  <w:tcW w:w="2400" w:type="dxa"/>
                  <w:tcBorders>
                    <w:top w:val="nil"/>
                    <w:left w:val="nil"/>
                    <w:bottom w:val="single" w:color="000000" w:sz="6" w:space="0"/>
                    <w:right w:val="single" w:color="000000" w:sz="6" w:space="0"/>
                  </w:tcBorders>
                  <w:shd w:val="clear"/>
                  <w:tcMar>
                    <w:left w:w="105" w:type="dxa"/>
                    <w:right w:w="105" w:type="dxa"/>
                  </w:tcMar>
                  <w:vAlign w:val="top"/>
                </w:tcPr>
                <w:p w14:paraId="2FC0A4D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1、用湿拖把拖净（先扫后拖）</w:t>
                  </w:r>
                </w:p>
                <w:p w14:paraId="002ADF6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2、用清洁剂清除污迹</w:t>
                  </w:r>
                </w:p>
                <w:p w14:paraId="6823A01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3、对黏附物如口香糖等污物，用刮刀去除</w:t>
                  </w:r>
                </w:p>
              </w:tc>
              <w:tc>
                <w:tcPr>
                  <w:tcW w:w="1455" w:type="dxa"/>
                  <w:tcBorders>
                    <w:top w:val="nil"/>
                    <w:left w:val="nil"/>
                    <w:bottom w:val="single" w:color="000000" w:sz="6" w:space="0"/>
                    <w:right w:val="single" w:color="000000" w:sz="6" w:space="0"/>
                  </w:tcBorders>
                  <w:shd w:val="clear"/>
                  <w:tcMar>
                    <w:left w:w="105" w:type="dxa"/>
                    <w:right w:w="105" w:type="dxa"/>
                  </w:tcMar>
                  <w:vAlign w:val="top"/>
                </w:tcPr>
                <w:p w14:paraId="14C34F7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1、每天三次</w:t>
                  </w:r>
                </w:p>
                <w:p w14:paraId="585725E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2、随脏随拖</w:t>
                  </w:r>
                </w:p>
              </w:tc>
              <w:tc>
                <w:tcPr>
                  <w:tcW w:w="2055" w:type="dxa"/>
                  <w:tcBorders>
                    <w:top w:val="nil"/>
                    <w:left w:val="nil"/>
                    <w:bottom w:val="single" w:color="000000" w:sz="6" w:space="0"/>
                    <w:right w:val="single" w:color="000000" w:sz="6" w:space="0"/>
                  </w:tcBorders>
                  <w:shd w:val="clear"/>
                  <w:tcMar>
                    <w:left w:w="105" w:type="dxa"/>
                    <w:right w:w="105" w:type="dxa"/>
                  </w:tcMar>
                  <w:vAlign w:val="top"/>
                </w:tcPr>
                <w:p w14:paraId="23B3285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1、拖把</w:t>
                  </w:r>
                </w:p>
                <w:p w14:paraId="583FAD5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2、清洁剂刮刀</w:t>
                  </w:r>
                </w:p>
              </w:tc>
            </w:tr>
            <w:tr w14:paraId="4FB88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3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70FECDC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床头柜</w:t>
                  </w:r>
                </w:p>
              </w:tc>
              <w:tc>
                <w:tcPr>
                  <w:tcW w:w="1800" w:type="dxa"/>
                  <w:tcBorders>
                    <w:top w:val="nil"/>
                    <w:left w:val="nil"/>
                    <w:bottom w:val="single" w:color="000000" w:sz="6" w:space="0"/>
                    <w:right w:val="single" w:color="000000" w:sz="6" w:space="0"/>
                  </w:tcBorders>
                  <w:shd w:val="clear"/>
                  <w:tcMar>
                    <w:left w:w="105" w:type="dxa"/>
                    <w:right w:w="105" w:type="dxa"/>
                  </w:tcMar>
                  <w:vAlign w:val="top"/>
                </w:tcPr>
                <w:p w14:paraId="5595369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无积尘、污迹、蟑螂，干净</w:t>
                  </w:r>
                </w:p>
              </w:tc>
              <w:tc>
                <w:tcPr>
                  <w:tcW w:w="2400" w:type="dxa"/>
                  <w:tcBorders>
                    <w:top w:val="nil"/>
                    <w:left w:val="nil"/>
                    <w:bottom w:val="single" w:color="000000" w:sz="6" w:space="0"/>
                    <w:right w:val="single" w:color="000000" w:sz="6" w:space="0"/>
                  </w:tcBorders>
                  <w:shd w:val="clear"/>
                  <w:tcMar>
                    <w:left w:w="105" w:type="dxa"/>
                    <w:right w:w="105" w:type="dxa"/>
                  </w:tcMar>
                  <w:vAlign w:val="top"/>
                </w:tcPr>
                <w:p w14:paraId="3AA0BAD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1、用抹布逐层擦拭</w:t>
                  </w:r>
                </w:p>
                <w:p w14:paraId="5FBD8E5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2、对污迹处用清洁剂擦拭</w:t>
                  </w:r>
                </w:p>
                <w:p w14:paraId="53FDCD9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3、必要时喷除虫剂</w:t>
                  </w:r>
                </w:p>
              </w:tc>
              <w:tc>
                <w:tcPr>
                  <w:tcW w:w="1455" w:type="dxa"/>
                  <w:tcBorders>
                    <w:top w:val="nil"/>
                    <w:left w:val="nil"/>
                    <w:bottom w:val="single" w:color="000000" w:sz="6" w:space="0"/>
                    <w:right w:val="single" w:color="000000" w:sz="6" w:space="0"/>
                  </w:tcBorders>
                  <w:shd w:val="clear"/>
                  <w:tcMar>
                    <w:left w:w="105" w:type="dxa"/>
                    <w:right w:w="105" w:type="dxa"/>
                  </w:tcMar>
                  <w:vAlign w:val="top"/>
                </w:tcPr>
                <w:p w14:paraId="6522598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每天一次</w:t>
                  </w:r>
                </w:p>
              </w:tc>
              <w:tc>
                <w:tcPr>
                  <w:tcW w:w="2055" w:type="dxa"/>
                  <w:tcBorders>
                    <w:top w:val="nil"/>
                    <w:left w:val="nil"/>
                    <w:bottom w:val="single" w:color="000000" w:sz="6" w:space="0"/>
                    <w:right w:val="single" w:color="000000" w:sz="6" w:space="0"/>
                  </w:tcBorders>
                  <w:shd w:val="clear"/>
                  <w:tcMar>
                    <w:left w:w="105" w:type="dxa"/>
                    <w:right w:w="105" w:type="dxa"/>
                  </w:tcMar>
                  <w:vAlign w:val="top"/>
                </w:tcPr>
                <w:p w14:paraId="0BD4C2E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1、抹布</w:t>
                  </w:r>
                </w:p>
                <w:p w14:paraId="650E91D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2、清洁剂</w:t>
                  </w:r>
                </w:p>
              </w:tc>
            </w:tr>
            <w:tr w14:paraId="40E8B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3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5A20503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床</w:t>
                  </w:r>
                </w:p>
              </w:tc>
              <w:tc>
                <w:tcPr>
                  <w:tcW w:w="1800" w:type="dxa"/>
                  <w:tcBorders>
                    <w:top w:val="nil"/>
                    <w:left w:val="nil"/>
                    <w:bottom w:val="single" w:color="000000" w:sz="6" w:space="0"/>
                    <w:right w:val="single" w:color="000000" w:sz="6" w:space="0"/>
                  </w:tcBorders>
                  <w:shd w:val="clear"/>
                  <w:tcMar>
                    <w:left w:w="105" w:type="dxa"/>
                    <w:right w:w="105" w:type="dxa"/>
                  </w:tcMar>
                  <w:vAlign w:val="top"/>
                </w:tcPr>
                <w:p w14:paraId="20BC072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无积尘、污迹、破损</w:t>
                  </w:r>
                </w:p>
              </w:tc>
              <w:tc>
                <w:tcPr>
                  <w:tcW w:w="2400" w:type="dxa"/>
                  <w:tcBorders>
                    <w:top w:val="nil"/>
                    <w:left w:val="nil"/>
                    <w:bottom w:val="single" w:color="000000" w:sz="6" w:space="0"/>
                    <w:right w:val="single" w:color="000000" w:sz="6" w:space="0"/>
                  </w:tcBorders>
                  <w:shd w:val="clear"/>
                  <w:tcMar>
                    <w:left w:w="105" w:type="dxa"/>
                    <w:right w:w="105" w:type="dxa"/>
                  </w:tcMar>
                  <w:vAlign w:val="top"/>
                </w:tcPr>
                <w:p w14:paraId="07ECE86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1、用抹布逐层擦拭至洁净</w:t>
                  </w:r>
                </w:p>
                <w:p w14:paraId="3847620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2、对污迹处用清洁剂擦拭</w:t>
                  </w:r>
                </w:p>
              </w:tc>
              <w:tc>
                <w:tcPr>
                  <w:tcW w:w="1455" w:type="dxa"/>
                  <w:tcBorders>
                    <w:top w:val="nil"/>
                    <w:left w:val="nil"/>
                    <w:bottom w:val="single" w:color="000000" w:sz="6" w:space="0"/>
                    <w:right w:val="single" w:color="000000" w:sz="6" w:space="0"/>
                  </w:tcBorders>
                  <w:shd w:val="clear"/>
                  <w:tcMar>
                    <w:left w:w="105" w:type="dxa"/>
                    <w:right w:w="105" w:type="dxa"/>
                  </w:tcMar>
                  <w:vAlign w:val="top"/>
                </w:tcPr>
                <w:p w14:paraId="189FD0E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每天一次</w:t>
                  </w:r>
                </w:p>
              </w:tc>
              <w:tc>
                <w:tcPr>
                  <w:tcW w:w="2055" w:type="dxa"/>
                  <w:tcBorders>
                    <w:top w:val="nil"/>
                    <w:left w:val="nil"/>
                    <w:bottom w:val="single" w:color="000000" w:sz="6" w:space="0"/>
                    <w:right w:val="single" w:color="000000" w:sz="6" w:space="0"/>
                  </w:tcBorders>
                  <w:shd w:val="clear"/>
                  <w:tcMar>
                    <w:left w:w="105" w:type="dxa"/>
                    <w:right w:w="105" w:type="dxa"/>
                  </w:tcMar>
                  <w:vAlign w:val="top"/>
                </w:tcPr>
                <w:p w14:paraId="3753A4C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1、抹布</w:t>
                  </w:r>
                </w:p>
                <w:p w14:paraId="1AAD9D1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2、清洁剂</w:t>
                  </w:r>
                </w:p>
              </w:tc>
            </w:tr>
            <w:tr w14:paraId="550F9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3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03890CB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椅子</w:t>
                  </w:r>
                </w:p>
              </w:tc>
              <w:tc>
                <w:tcPr>
                  <w:tcW w:w="1800" w:type="dxa"/>
                  <w:tcBorders>
                    <w:top w:val="nil"/>
                    <w:left w:val="nil"/>
                    <w:bottom w:val="single" w:color="000000" w:sz="6" w:space="0"/>
                    <w:right w:val="single" w:color="000000" w:sz="6" w:space="0"/>
                  </w:tcBorders>
                  <w:shd w:val="clear"/>
                  <w:tcMar>
                    <w:left w:w="105" w:type="dxa"/>
                    <w:right w:w="105" w:type="dxa"/>
                  </w:tcMar>
                  <w:vAlign w:val="top"/>
                </w:tcPr>
                <w:p w14:paraId="2953092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无积尘、污迹、积水、变形、破损，洁净、稳固、完好</w:t>
                  </w:r>
                </w:p>
              </w:tc>
              <w:tc>
                <w:tcPr>
                  <w:tcW w:w="2400" w:type="dxa"/>
                  <w:tcBorders>
                    <w:top w:val="nil"/>
                    <w:left w:val="nil"/>
                    <w:bottom w:val="single" w:color="000000" w:sz="6" w:space="0"/>
                    <w:right w:val="single" w:color="000000" w:sz="6" w:space="0"/>
                  </w:tcBorders>
                  <w:shd w:val="clear"/>
                  <w:tcMar>
                    <w:left w:w="105" w:type="dxa"/>
                    <w:right w:w="105" w:type="dxa"/>
                  </w:tcMar>
                  <w:vAlign w:val="top"/>
                </w:tcPr>
                <w:p w14:paraId="452B7DF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1、用抹布抹净</w:t>
                  </w:r>
                </w:p>
                <w:p w14:paraId="5DFEB7A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2、用清洁剂去除污迹</w:t>
                  </w:r>
                </w:p>
                <w:p w14:paraId="4C37B77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3、用干抹布抹净</w:t>
                  </w:r>
                </w:p>
              </w:tc>
              <w:tc>
                <w:tcPr>
                  <w:tcW w:w="1455" w:type="dxa"/>
                  <w:tcBorders>
                    <w:top w:val="nil"/>
                    <w:left w:val="nil"/>
                    <w:bottom w:val="single" w:color="000000" w:sz="6" w:space="0"/>
                    <w:right w:val="single" w:color="000000" w:sz="6" w:space="0"/>
                  </w:tcBorders>
                  <w:shd w:val="clear"/>
                  <w:tcMar>
                    <w:left w:w="105" w:type="dxa"/>
                    <w:right w:w="105" w:type="dxa"/>
                  </w:tcMar>
                  <w:vAlign w:val="top"/>
                </w:tcPr>
                <w:p w14:paraId="55534DD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每天一次</w:t>
                  </w:r>
                </w:p>
              </w:tc>
              <w:tc>
                <w:tcPr>
                  <w:tcW w:w="2055" w:type="dxa"/>
                  <w:tcBorders>
                    <w:top w:val="nil"/>
                    <w:left w:val="nil"/>
                    <w:bottom w:val="single" w:color="000000" w:sz="6" w:space="0"/>
                    <w:right w:val="single" w:color="000000" w:sz="6" w:space="0"/>
                  </w:tcBorders>
                  <w:shd w:val="clear"/>
                  <w:tcMar>
                    <w:left w:w="105" w:type="dxa"/>
                    <w:right w:w="105" w:type="dxa"/>
                  </w:tcMar>
                  <w:vAlign w:val="top"/>
                </w:tcPr>
                <w:p w14:paraId="6792913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1、抹布</w:t>
                  </w:r>
                </w:p>
                <w:p w14:paraId="5C08F2A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2、清洁剂</w:t>
                  </w:r>
                </w:p>
              </w:tc>
            </w:tr>
            <w:tr w14:paraId="619E6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3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261339B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喷淋、烟感器</w:t>
                  </w:r>
                </w:p>
              </w:tc>
              <w:tc>
                <w:tcPr>
                  <w:tcW w:w="1800" w:type="dxa"/>
                  <w:tcBorders>
                    <w:top w:val="nil"/>
                    <w:left w:val="nil"/>
                    <w:bottom w:val="single" w:color="000000" w:sz="6" w:space="0"/>
                    <w:right w:val="single" w:color="000000" w:sz="6" w:space="0"/>
                  </w:tcBorders>
                  <w:shd w:val="clear"/>
                  <w:tcMar>
                    <w:left w:w="105" w:type="dxa"/>
                    <w:right w:w="105" w:type="dxa"/>
                  </w:tcMar>
                  <w:vAlign w:val="top"/>
                </w:tcPr>
                <w:p w14:paraId="3100DC4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无灰尘</w:t>
                  </w:r>
                </w:p>
              </w:tc>
              <w:tc>
                <w:tcPr>
                  <w:tcW w:w="2400" w:type="dxa"/>
                  <w:tcBorders>
                    <w:top w:val="nil"/>
                    <w:left w:val="nil"/>
                    <w:bottom w:val="single" w:color="000000" w:sz="6" w:space="0"/>
                    <w:right w:val="single" w:color="000000" w:sz="6" w:space="0"/>
                  </w:tcBorders>
                  <w:shd w:val="clear"/>
                  <w:tcMar>
                    <w:left w:w="105" w:type="dxa"/>
                    <w:right w:w="105" w:type="dxa"/>
                  </w:tcMar>
                  <w:vAlign w:val="top"/>
                </w:tcPr>
                <w:p w14:paraId="0D2940C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用抹布抹净</w:t>
                  </w:r>
                </w:p>
              </w:tc>
              <w:tc>
                <w:tcPr>
                  <w:tcW w:w="1455" w:type="dxa"/>
                  <w:tcBorders>
                    <w:top w:val="nil"/>
                    <w:left w:val="nil"/>
                    <w:bottom w:val="single" w:color="000000" w:sz="6" w:space="0"/>
                    <w:right w:val="single" w:color="000000" w:sz="6" w:space="0"/>
                  </w:tcBorders>
                  <w:shd w:val="clear"/>
                  <w:tcMar>
                    <w:left w:w="105" w:type="dxa"/>
                    <w:right w:w="105" w:type="dxa"/>
                  </w:tcMar>
                  <w:vAlign w:val="top"/>
                </w:tcPr>
                <w:p w14:paraId="507DBF9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每周一次</w:t>
                  </w:r>
                </w:p>
              </w:tc>
              <w:tc>
                <w:tcPr>
                  <w:tcW w:w="2055" w:type="dxa"/>
                  <w:tcBorders>
                    <w:top w:val="nil"/>
                    <w:left w:val="nil"/>
                    <w:bottom w:val="single" w:color="000000" w:sz="6" w:space="0"/>
                    <w:right w:val="single" w:color="000000" w:sz="6" w:space="0"/>
                  </w:tcBorders>
                  <w:shd w:val="clear"/>
                  <w:tcMar>
                    <w:left w:w="105" w:type="dxa"/>
                    <w:right w:w="105" w:type="dxa"/>
                  </w:tcMar>
                  <w:vAlign w:val="top"/>
                </w:tcPr>
                <w:p w14:paraId="257B1E9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抹布</w:t>
                  </w:r>
                </w:p>
              </w:tc>
            </w:tr>
            <w:tr w14:paraId="084DF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3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0448906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墙壁</w:t>
                  </w:r>
                </w:p>
              </w:tc>
              <w:tc>
                <w:tcPr>
                  <w:tcW w:w="1800" w:type="dxa"/>
                  <w:tcBorders>
                    <w:top w:val="nil"/>
                    <w:left w:val="nil"/>
                    <w:bottom w:val="single" w:color="000000" w:sz="6" w:space="0"/>
                    <w:right w:val="single" w:color="000000" w:sz="6" w:space="0"/>
                  </w:tcBorders>
                  <w:shd w:val="clear"/>
                  <w:tcMar>
                    <w:left w:w="105" w:type="dxa"/>
                    <w:right w:w="105" w:type="dxa"/>
                  </w:tcMar>
                  <w:vAlign w:val="top"/>
                </w:tcPr>
                <w:p w14:paraId="3C0202D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无积尘、积水、污迹，干净、明亮、无脱落</w:t>
                  </w:r>
                </w:p>
              </w:tc>
              <w:tc>
                <w:tcPr>
                  <w:tcW w:w="2400" w:type="dxa"/>
                  <w:tcBorders>
                    <w:top w:val="nil"/>
                    <w:left w:val="nil"/>
                    <w:bottom w:val="single" w:color="000000" w:sz="6" w:space="0"/>
                    <w:right w:val="single" w:color="000000" w:sz="6" w:space="0"/>
                  </w:tcBorders>
                  <w:shd w:val="clear"/>
                  <w:tcMar>
                    <w:left w:w="105" w:type="dxa"/>
                    <w:right w:w="105" w:type="dxa"/>
                  </w:tcMar>
                  <w:vAlign w:val="top"/>
                </w:tcPr>
                <w:p w14:paraId="06C3A13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1、用干抹布抹浮灰</w:t>
                  </w:r>
                </w:p>
                <w:p w14:paraId="2CE7694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2、用抹布去除污迹</w:t>
                  </w:r>
                </w:p>
                <w:p w14:paraId="4E73E53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3、用干净抹布抹净</w:t>
                  </w:r>
                </w:p>
              </w:tc>
              <w:tc>
                <w:tcPr>
                  <w:tcW w:w="1455" w:type="dxa"/>
                  <w:tcBorders>
                    <w:top w:val="nil"/>
                    <w:left w:val="nil"/>
                    <w:bottom w:val="single" w:color="000000" w:sz="6" w:space="0"/>
                    <w:right w:val="single" w:color="000000" w:sz="6" w:space="0"/>
                  </w:tcBorders>
                  <w:shd w:val="clear"/>
                  <w:tcMar>
                    <w:left w:w="105" w:type="dxa"/>
                    <w:right w:w="105" w:type="dxa"/>
                  </w:tcMar>
                  <w:vAlign w:val="top"/>
                </w:tcPr>
                <w:p w14:paraId="4657A05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每天一次</w:t>
                  </w:r>
                </w:p>
              </w:tc>
              <w:tc>
                <w:tcPr>
                  <w:tcW w:w="2055" w:type="dxa"/>
                  <w:tcBorders>
                    <w:top w:val="nil"/>
                    <w:left w:val="nil"/>
                    <w:bottom w:val="single" w:color="000000" w:sz="6" w:space="0"/>
                    <w:right w:val="single" w:color="000000" w:sz="6" w:space="0"/>
                  </w:tcBorders>
                  <w:shd w:val="clear"/>
                  <w:tcMar>
                    <w:left w:w="105" w:type="dxa"/>
                    <w:right w:w="105" w:type="dxa"/>
                  </w:tcMar>
                  <w:vAlign w:val="top"/>
                </w:tcPr>
                <w:p w14:paraId="042CA8C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1、抹布</w:t>
                  </w:r>
                </w:p>
                <w:p w14:paraId="390C4B5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2、清洁剂</w:t>
                  </w:r>
                </w:p>
              </w:tc>
            </w:tr>
            <w:tr w14:paraId="145F9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3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5532D19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顶灯、罩</w:t>
                  </w:r>
                </w:p>
              </w:tc>
              <w:tc>
                <w:tcPr>
                  <w:tcW w:w="1800" w:type="dxa"/>
                  <w:tcBorders>
                    <w:top w:val="nil"/>
                    <w:left w:val="nil"/>
                    <w:bottom w:val="single" w:color="000000" w:sz="6" w:space="0"/>
                    <w:right w:val="single" w:color="000000" w:sz="6" w:space="0"/>
                  </w:tcBorders>
                  <w:shd w:val="clear"/>
                  <w:tcMar>
                    <w:left w:w="105" w:type="dxa"/>
                    <w:right w:w="105" w:type="dxa"/>
                  </w:tcMar>
                  <w:vAlign w:val="top"/>
                </w:tcPr>
                <w:p w14:paraId="3FA96D6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无积尘</w:t>
                  </w:r>
                </w:p>
              </w:tc>
              <w:tc>
                <w:tcPr>
                  <w:tcW w:w="2400" w:type="dxa"/>
                  <w:tcBorders>
                    <w:top w:val="nil"/>
                    <w:left w:val="nil"/>
                    <w:bottom w:val="single" w:color="000000" w:sz="6" w:space="0"/>
                    <w:right w:val="single" w:color="000000" w:sz="6" w:space="0"/>
                  </w:tcBorders>
                  <w:shd w:val="clear"/>
                  <w:tcMar>
                    <w:left w:w="105" w:type="dxa"/>
                    <w:right w:w="105" w:type="dxa"/>
                  </w:tcMar>
                  <w:vAlign w:val="top"/>
                </w:tcPr>
                <w:p w14:paraId="21BCE39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用抹布抹净</w:t>
                  </w:r>
                </w:p>
              </w:tc>
              <w:tc>
                <w:tcPr>
                  <w:tcW w:w="1455" w:type="dxa"/>
                  <w:tcBorders>
                    <w:top w:val="nil"/>
                    <w:left w:val="nil"/>
                    <w:bottom w:val="single" w:color="000000" w:sz="6" w:space="0"/>
                    <w:right w:val="single" w:color="000000" w:sz="6" w:space="0"/>
                  </w:tcBorders>
                  <w:shd w:val="clear"/>
                  <w:tcMar>
                    <w:left w:w="105" w:type="dxa"/>
                    <w:right w:w="105" w:type="dxa"/>
                  </w:tcMar>
                  <w:vAlign w:val="top"/>
                </w:tcPr>
                <w:p w14:paraId="4CF7977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每周一次</w:t>
                  </w:r>
                </w:p>
              </w:tc>
              <w:tc>
                <w:tcPr>
                  <w:tcW w:w="2055" w:type="dxa"/>
                  <w:tcBorders>
                    <w:top w:val="nil"/>
                    <w:left w:val="nil"/>
                    <w:bottom w:val="single" w:color="000000" w:sz="6" w:space="0"/>
                    <w:right w:val="single" w:color="000000" w:sz="6" w:space="0"/>
                  </w:tcBorders>
                  <w:shd w:val="clear"/>
                  <w:tcMar>
                    <w:left w:w="105" w:type="dxa"/>
                    <w:right w:w="105" w:type="dxa"/>
                  </w:tcMar>
                  <w:vAlign w:val="top"/>
                </w:tcPr>
                <w:p w14:paraId="1BA3D3B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抹布</w:t>
                  </w:r>
                </w:p>
              </w:tc>
            </w:tr>
            <w:tr w14:paraId="57AEF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3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567F291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开关、插座、空调调节器</w:t>
                  </w:r>
                </w:p>
              </w:tc>
              <w:tc>
                <w:tcPr>
                  <w:tcW w:w="1800" w:type="dxa"/>
                  <w:tcBorders>
                    <w:top w:val="nil"/>
                    <w:left w:val="nil"/>
                    <w:bottom w:val="single" w:color="000000" w:sz="6" w:space="0"/>
                    <w:right w:val="single" w:color="000000" w:sz="6" w:space="0"/>
                  </w:tcBorders>
                  <w:shd w:val="clear"/>
                  <w:tcMar>
                    <w:left w:w="105" w:type="dxa"/>
                    <w:right w:w="105" w:type="dxa"/>
                  </w:tcMar>
                  <w:vAlign w:val="top"/>
                </w:tcPr>
                <w:p w14:paraId="71C0D17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无积尘、污迹，光亮、无破损</w:t>
                  </w:r>
                </w:p>
              </w:tc>
              <w:tc>
                <w:tcPr>
                  <w:tcW w:w="2400" w:type="dxa"/>
                  <w:tcBorders>
                    <w:top w:val="nil"/>
                    <w:left w:val="nil"/>
                    <w:bottom w:val="single" w:color="000000" w:sz="6" w:space="0"/>
                    <w:right w:val="single" w:color="000000" w:sz="6" w:space="0"/>
                  </w:tcBorders>
                  <w:shd w:val="clear"/>
                  <w:tcMar>
                    <w:left w:w="105" w:type="dxa"/>
                    <w:right w:w="105" w:type="dxa"/>
                  </w:tcMar>
                  <w:vAlign w:val="top"/>
                </w:tcPr>
                <w:p w14:paraId="14830CE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1、抹布抹浮灰</w:t>
                  </w:r>
                </w:p>
                <w:p w14:paraId="6685172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2、用抹布去除污迹</w:t>
                  </w:r>
                </w:p>
                <w:p w14:paraId="356289B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3、用干净抹布抹净</w:t>
                  </w:r>
                </w:p>
              </w:tc>
              <w:tc>
                <w:tcPr>
                  <w:tcW w:w="1455" w:type="dxa"/>
                  <w:tcBorders>
                    <w:top w:val="nil"/>
                    <w:left w:val="nil"/>
                    <w:bottom w:val="single" w:color="000000" w:sz="6" w:space="0"/>
                    <w:right w:val="single" w:color="000000" w:sz="6" w:space="0"/>
                  </w:tcBorders>
                  <w:shd w:val="clear"/>
                  <w:tcMar>
                    <w:left w:w="105" w:type="dxa"/>
                    <w:right w:w="105" w:type="dxa"/>
                  </w:tcMar>
                  <w:vAlign w:val="top"/>
                </w:tcPr>
                <w:p w14:paraId="61BF1A4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每天一次</w:t>
                  </w:r>
                </w:p>
              </w:tc>
              <w:tc>
                <w:tcPr>
                  <w:tcW w:w="2055" w:type="dxa"/>
                  <w:tcBorders>
                    <w:top w:val="nil"/>
                    <w:left w:val="nil"/>
                    <w:bottom w:val="single" w:color="000000" w:sz="6" w:space="0"/>
                    <w:right w:val="single" w:color="000000" w:sz="6" w:space="0"/>
                  </w:tcBorders>
                  <w:shd w:val="clear"/>
                  <w:tcMar>
                    <w:left w:w="105" w:type="dxa"/>
                    <w:right w:w="105" w:type="dxa"/>
                  </w:tcMar>
                  <w:vAlign w:val="top"/>
                </w:tcPr>
                <w:p w14:paraId="0CA68EC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1、抹布</w:t>
                  </w:r>
                </w:p>
                <w:p w14:paraId="35F1E5D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2、清洁剂</w:t>
                  </w:r>
                </w:p>
              </w:tc>
            </w:tr>
            <w:tr w14:paraId="16DB2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3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16EE5AE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窗户玻璃、窗框、窗台</w:t>
                  </w:r>
                </w:p>
              </w:tc>
              <w:tc>
                <w:tcPr>
                  <w:tcW w:w="1800" w:type="dxa"/>
                  <w:tcBorders>
                    <w:top w:val="nil"/>
                    <w:left w:val="nil"/>
                    <w:bottom w:val="single" w:color="000000" w:sz="6" w:space="0"/>
                    <w:right w:val="single" w:color="000000" w:sz="6" w:space="0"/>
                  </w:tcBorders>
                  <w:shd w:val="clear"/>
                  <w:tcMar>
                    <w:left w:w="105" w:type="dxa"/>
                    <w:right w:w="105" w:type="dxa"/>
                  </w:tcMar>
                  <w:vAlign w:val="top"/>
                </w:tcPr>
                <w:p w14:paraId="42AB64C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玻璃干净、明亮，无积尘、污迹，窗框无破损，窗扣完好</w:t>
                  </w:r>
                </w:p>
              </w:tc>
              <w:tc>
                <w:tcPr>
                  <w:tcW w:w="2400" w:type="dxa"/>
                  <w:tcBorders>
                    <w:top w:val="nil"/>
                    <w:left w:val="nil"/>
                    <w:bottom w:val="single" w:color="000000" w:sz="6" w:space="0"/>
                    <w:right w:val="single" w:color="000000" w:sz="6" w:space="0"/>
                  </w:tcBorders>
                  <w:shd w:val="clear"/>
                  <w:tcMar>
                    <w:left w:w="105" w:type="dxa"/>
                    <w:right w:w="105" w:type="dxa"/>
                  </w:tcMar>
                  <w:vAlign w:val="top"/>
                </w:tcPr>
                <w:p w14:paraId="6615217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1、用涂水器蘸上清洁剂均匀涂于玻璃表面</w:t>
                  </w:r>
                </w:p>
                <w:p w14:paraId="5FED983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2、用刮水器刮除污水</w:t>
                  </w:r>
                </w:p>
                <w:p w14:paraId="26670DD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3、刮水器刮在玻璃上运行应是边框到对门边框</w:t>
                  </w:r>
                </w:p>
                <w:p w14:paraId="58A2961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4、每刮一回用抹布将刮水器擦干，再行下一回</w:t>
                  </w:r>
                </w:p>
                <w:p w14:paraId="0FB7963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5、刮洗结束后，要用干净抹布将边框处水道擦去</w:t>
                  </w:r>
                </w:p>
              </w:tc>
              <w:tc>
                <w:tcPr>
                  <w:tcW w:w="1455" w:type="dxa"/>
                  <w:tcBorders>
                    <w:top w:val="nil"/>
                    <w:left w:val="nil"/>
                    <w:bottom w:val="single" w:color="000000" w:sz="6" w:space="0"/>
                    <w:right w:val="single" w:color="000000" w:sz="6" w:space="0"/>
                  </w:tcBorders>
                  <w:shd w:val="clear"/>
                  <w:tcMar>
                    <w:left w:w="105" w:type="dxa"/>
                    <w:right w:w="105" w:type="dxa"/>
                  </w:tcMar>
                  <w:vAlign w:val="top"/>
                </w:tcPr>
                <w:p w14:paraId="3E6F27A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每周一次</w:t>
                  </w:r>
                </w:p>
              </w:tc>
              <w:tc>
                <w:tcPr>
                  <w:tcW w:w="2055" w:type="dxa"/>
                  <w:tcBorders>
                    <w:top w:val="nil"/>
                    <w:left w:val="nil"/>
                    <w:bottom w:val="single" w:color="000000" w:sz="6" w:space="0"/>
                    <w:right w:val="single" w:color="000000" w:sz="6" w:space="0"/>
                  </w:tcBorders>
                  <w:shd w:val="clear"/>
                  <w:tcMar>
                    <w:left w:w="105" w:type="dxa"/>
                    <w:right w:w="105" w:type="dxa"/>
                  </w:tcMar>
                  <w:vAlign w:val="top"/>
                </w:tcPr>
                <w:p w14:paraId="0407A31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1、抹布</w:t>
                  </w:r>
                </w:p>
                <w:p w14:paraId="72863F1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2、清洁剂</w:t>
                  </w:r>
                </w:p>
                <w:p w14:paraId="1443589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3、刮水器</w:t>
                  </w:r>
                </w:p>
              </w:tc>
            </w:tr>
            <w:tr w14:paraId="2253D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3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3322196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垃圾桶</w:t>
                  </w:r>
                </w:p>
              </w:tc>
              <w:tc>
                <w:tcPr>
                  <w:tcW w:w="1800" w:type="dxa"/>
                  <w:tcBorders>
                    <w:top w:val="nil"/>
                    <w:left w:val="nil"/>
                    <w:bottom w:val="single" w:color="000000" w:sz="6" w:space="0"/>
                    <w:right w:val="single" w:color="000000" w:sz="6" w:space="0"/>
                  </w:tcBorders>
                  <w:shd w:val="clear"/>
                  <w:tcMar>
                    <w:left w:w="105" w:type="dxa"/>
                    <w:right w:w="105" w:type="dxa"/>
                  </w:tcMar>
                  <w:vAlign w:val="top"/>
                </w:tcPr>
                <w:p w14:paraId="300D863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光亮、无污迹、无积水，周边无垃圾</w:t>
                  </w:r>
                </w:p>
              </w:tc>
              <w:tc>
                <w:tcPr>
                  <w:tcW w:w="2400" w:type="dxa"/>
                  <w:tcBorders>
                    <w:top w:val="nil"/>
                    <w:left w:val="nil"/>
                    <w:bottom w:val="single" w:color="000000" w:sz="6" w:space="0"/>
                    <w:right w:val="single" w:color="000000" w:sz="6" w:space="0"/>
                  </w:tcBorders>
                  <w:shd w:val="clear"/>
                  <w:tcMar>
                    <w:left w:w="105" w:type="dxa"/>
                    <w:right w:w="105" w:type="dxa"/>
                  </w:tcMar>
                  <w:vAlign w:val="top"/>
                </w:tcPr>
                <w:p w14:paraId="3BA9CBE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1、将垃圾袋取出，口扎紧丢入工作车垃圾桶内</w:t>
                  </w:r>
                </w:p>
                <w:p w14:paraId="161F888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2、用清洁剂刷洗垃圾桶</w:t>
                  </w:r>
                </w:p>
                <w:p w14:paraId="291446E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3、擦干、擦净</w:t>
                  </w:r>
                </w:p>
                <w:p w14:paraId="3A7C72C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4、更换干净垃圾袋</w:t>
                  </w:r>
                </w:p>
              </w:tc>
              <w:tc>
                <w:tcPr>
                  <w:tcW w:w="1455" w:type="dxa"/>
                  <w:tcBorders>
                    <w:top w:val="nil"/>
                    <w:left w:val="nil"/>
                    <w:bottom w:val="single" w:color="000000" w:sz="6" w:space="0"/>
                    <w:right w:val="single" w:color="000000" w:sz="6" w:space="0"/>
                  </w:tcBorders>
                  <w:shd w:val="clear"/>
                  <w:tcMar>
                    <w:left w:w="105" w:type="dxa"/>
                    <w:right w:w="105" w:type="dxa"/>
                  </w:tcMar>
                  <w:vAlign w:val="top"/>
                </w:tcPr>
                <w:p w14:paraId="370F791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1、每天上、下午各一次</w:t>
                  </w:r>
                </w:p>
                <w:p w14:paraId="4F9063D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2、随满随倒</w:t>
                  </w:r>
                </w:p>
              </w:tc>
              <w:tc>
                <w:tcPr>
                  <w:tcW w:w="2055" w:type="dxa"/>
                  <w:tcBorders>
                    <w:top w:val="nil"/>
                    <w:left w:val="nil"/>
                    <w:bottom w:val="single" w:color="000000" w:sz="6" w:space="0"/>
                    <w:right w:val="single" w:color="000000" w:sz="6" w:space="0"/>
                  </w:tcBorders>
                  <w:shd w:val="clear"/>
                  <w:tcMar>
                    <w:left w:w="105" w:type="dxa"/>
                    <w:right w:w="105" w:type="dxa"/>
                  </w:tcMar>
                  <w:vAlign w:val="top"/>
                </w:tcPr>
                <w:p w14:paraId="4374432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1、清洁剂</w:t>
                  </w:r>
                </w:p>
                <w:p w14:paraId="276DD7C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2、百洁布</w:t>
                  </w:r>
                </w:p>
                <w:p w14:paraId="20C123F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3、毛刷</w:t>
                  </w:r>
                </w:p>
                <w:p w14:paraId="3B1C2B9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4、抹布</w:t>
                  </w:r>
                </w:p>
                <w:p w14:paraId="7E3CB51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5、手套</w:t>
                  </w:r>
                </w:p>
                <w:p w14:paraId="6D7CBE7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6、塑料袋</w:t>
                  </w:r>
                </w:p>
              </w:tc>
            </w:tr>
          </w:tbl>
          <w:p w14:paraId="56B8228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560"/>
              <w:jc w:val="both"/>
              <w:rPr>
                <w:sz w:val="24"/>
                <w:szCs w:val="24"/>
              </w:rPr>
            </w:pPr>
            <w:r>
              <w:rPr>
                <w:rFonts w:hint="default" w:ascii="Calibri" w:hAnsi="Calibri" w:cs="Calibri"/>
                <w:sz w:val="24"/>
                <w:szCs w:val="24"/>
                <w:bdr w:val="none" w:color="auto" w:sz="0" w:space="0"/>
              </w:rPr>
              <w:t>3</w:t>
            </w:r>
            <w:r>
              <w:rPr>
                <w:rFonts w:hint="eastAsia" w:ascii="宋体" w:hAnsi="宋体" w:eastAsia="宋体" w:cs="宋体"/>
                <w:sz w:val="24"/>
                <w:szCs w:val="24"/>
                <w:bdr w:val="none" w:color="auto" w:sz="0" w:space="0"/>
              </w:rPr>
              <w:t>公共区域</w:t>
            </w:r>
          </w:p>
          <w:tbl>
            <w:tblPr>
              <w:tblW w:w="0" w:type="auto"/>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878"/>
              <w:gridCol w:w="1560"/>
              <w:gridCol w:w="2031"/>
              <w:gridCol w:w="1290"/>
              <w:gridCol w:w="1772"/>
            </w:tblGrid>
            <w:tr w14:paraId="7D18F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30"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14:paraId="788D3A5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服务项目</w:t>
                  </w:r>
                </w:p>
              </w:tc>
              <w:tc>
                <w:tcPr>
                  <w:tcW w:w="1800"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70A0686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标准（质量要求）</w:t>
                  </w:r>
                </w:p>
              </w:tc>
              <w:tc>
                <w:tcPr>
                  <w:tcW w:w="2400"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3156125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程序</w:t>
                  </w:r>
                </w:p>
              </w:tc>
              <w:tc>
                <w:tcPr>
                  <w:tcW w:w="1455"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18F70B0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频次</w:t>
                  </w:r>
                </w:p>
              </w:tc>
              <w:tc>
                <w:tcPr>
                  <w:tcW w:w="2070"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32EC27E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工具（材料）</w:t>
                  </w:r>
                </w:p>
              </w:tc>
            </w:tr>
            <w:tr w14:paraId="645DD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3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3886E66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走廊</w:t>
                  </w:r>
                </w:p>
              </w:tc>
              <w:tc>
                <w:tcPr>
                  <w:tcW w:w="1800" w:type="dxa"/>
                  <w:tcBorders>
                    <w:top w:val="nil"/>
                    <w:left w:val="nil"/>
                    <w:bottom w:val="single" w:color="000000" w:sz="6" w:space="0"/>
                    <w:right w:val="single" w:color="000000" w:sz="6" w:space="0"/>
                  </w:tcBorders>
                  <w:shd w:val="clear"/>
                  <w:tcMar>
                    <w:left w:w="105" w:type="dxa"/>
                    <w:right w:w="105" w:type="dxa"/>
                  </w:tcMar>
                  <w:vAlign w:val="top"/>
                </w:tcPr>
                <w:p w14:paraId="3C033EC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清洁光亮，无尘、斑迹、油迹、污迹、烟头</w:t>
                  </w:r>
                </w:p>
              </w:tc>
              <w:tc>
                <w:tcPr>
                  <w:tcW w:w="2400" w:type="dxa"/>
                  <w:tcBorders>
                    <w:top w:val="nil"/>
                    <w:left w:val="nil"/>
                    <w:bottom w:val="single" w:color="000000" w:sz="6" w:space="0"/>
                    <w:right w:val="single" w:color="000000" w:sz="6" w:space="0"/>
                  </w:tcBorders>
                  <w:shd w:val="clear"/>
                  <w:tcMar>
                    <w:left w:w="105" w:type="dxa"/>
                    <w:right w:w="105" w:type="dxa"/>
                  </w:tcMar>
                  <w:vAlign w:val="top"/>
                </w:tcPr>
                <w:p w14:paraId="2FF2D89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1、用尘推往返推尘</w:t>
                  </w:r>
                </w:p>
                <w:p w14:paraId="4642A0C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2、将灰尘推至拐角用抹布抹掉</w:t>
                  </w:r>
                </w:p>
                <w:p w14:paraId="40A94AB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3、更换干净推头</w:t>
                  </w:r>
                </w:p>
                <w:p w14:paraId="2AE4A52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4、在不影响人员进出的情况下对斑迹、油迹用洗地机冲洗</w:t>
                  </w:r>
                </w:p>
              </w:tc>
              <w:tc>
                <w:tcPr>
                  <w:tcW w:w="1455" w:type="dxa"/>
                  <w:tcBorders>
                    <w:top w:val="nil"/>
                    <w:left w:val="nil"/>
                    <w:bottom w:val="single" w:color="000000" w:sz="6" w:space="0"/>
                    <w:right w:val="single" w:color="000000" w:sz="6" w:space="0"/>
                  </w:tcBorders>
                  <w:shd w:val="clear"/>
                  <w:tcMar>
                    <w:left w:w="105" w:type="dxa"/>
                    <w:right w:w="105" w:type="dxa"/>
                  </w:tcMar>
                  <w:vAlign w:val="top"/>
                </w:tcPr>
                <w:p w14:paraId="3A61829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1、尘推：2小时不少于1次，随脏随打扫；</w:t>
                  </w:r>
                </w:p>
                <w:p w14:paraId="58272C2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2、洗地机：每半月不少于1次</w:t>
                  </w:r>
                </w:p>
              </w:tc>
              <w:tc>
                <w:tcPr>
                  <w:tcW w:w="2070" w:type="dxa"/>
                  <w:tcBorders>
                    <w:top w:val="nil"/>
                    <w:left w:val="nil"/>
                    <w:bottom w:val="single" w:color="000000" w:sz="6" w:space="0"/>
                    <w:right w:val="single" w:color="000000" w:sz="6" w:space="0"/>
                  </w:tcBorders>
                  <w:shd w:val="clear"/>
                  <w:tcMar>
                    <w:left w:w="105" w:type="dxa"/>
                    <w:right w:w="105" w:type="dxa"/>
                  </w:tcMar>
                  <w:vAlign w:val="top"/>
                </w:tcPr>
                <w:p w14:paraId="7325212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1、尘推</w:t>
                  </w:r>
                </w:p>
                <w:p w14:paraId="451265D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2、抹布</w:t>
                  </w:r>
                </w:p>
                <w:p w14:paraId="21D8965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3、洗地机</w:t>
                  </w:r>
                </w:p>
              </w:tc>
            </w:tr>
            <w:tr w14:paraId="6F18E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3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0842B13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楼梯、栏杆</w:t>
                  </w:r>
                </w:p>
              </w:tc>
              <w:tc>
                <w:tcPr>
                  <w:tcW w:w="1800" w:type="dxa"/>
                  <w:tcBorders>
                    <w:top w:val="nil"/>
                    <w:left w:val="nil"/>
                    <w:bottom w:val="single" w:color="000000" w:sz="6" w:space="0"/>
                    <w:right w:val="single" w:color="000000" w:sz="6" w:space="0"/>
                  </w:tcBorders>
                  <w:shd w:val="clear"/>
                  <w:tcMar>
                    <w:left w:w="105" w:type="dxa"/>
                    <w:right w:w="105" w:type="dxa"/>
                  </w:tcMar>
                  <w:vAlign w:val="top"/>
                </w:tcPr>
                <w:p w14:paraId="7F520F5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干净，无积尘、污迹</w:t>
                  </w:r>
                </w:p>
              </w:tc>
              <w:tc>
                <w:tcPr>
                  <w:tcW w:w="2400" w:type="dxa"/>
                  <w:tcBorders>
                    <w:top w:val="nil"/>
                    <w:left w:val="nil"/>
                    <w:bottom w:val="single" w:color="000000" w:sz="6" w:space="0"/>
                    <w:right w:val="single" w:color="000000" w:sz="6" w:space="0"/>
                  </w:tcBorders>
                  <w:shd w:val="clear"/>
                  <w:tcMar>
                    <w:left w:w="105" w:type="dxa"/>
                    <w:right w:w="105" w:type="dxa"/>
                  </w:tcMar>
                  <w:vAlign w:val="top"/>
                </w:tcPr>
                <w:p w14:paraId="26DC4D6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用湿拖把拖净</w:t>
                  </w:r>
                </w:p>
              </w:tc>
              <w:tc>
                <w:tcPr>
                  <w:tcW w:w="1455" w:type="dxa"/>
                  <w:tcBorders>
                    <w:top w:val="nil"/>
                    <w:left w:val="nil"/>
                    <w:bottom w:val="single" w:color="000000" w:sz="6" w:space="0"/>
                    <w:right w:val="single" w:color="000000" w:sz="6" w:space="0"/>
                  </w:tcBorders>
                  <w:shd w:val="clear"/>
                  <w:tcMar>
                    <w:left w:w="105" w:type="dxa"/>
                    <w:right w:w="105" w:type="dxa"/>
                  </w:tcMar>
                  <w:vAlign w:val="top"/>
                </w:tcPr>
                <w:p w14:paraId="5A843CE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2小时一次</w:t>
                  </w:r>
                </w:p>
              </w:tc>
              <w:tc>
                <w:tcPr>
                  <w:tcW w:w="2070" w:type="dxa"/>
                  <w:tcBorders>
                    <w:top w:val="nil"/>
                    <w:left w:val="nil"/>
                    <w:bottom w:val="single" w:color="000000" w:sz="6" w:space="0"/>
                    <w:right w:val="single" w:color="000000" w:sz="6" w:space="0"/>
                  </w:tcBorders>
                  <w:shd w:val="clear"/>
                  <w:tcMar>
                    <w:left w:w="105" w:type="dxa"/>
                    <w:right w:w="105" w:type="dxa"/>
                  </w:tcMar>
                  <w:vAlign w:val="top"/>
                </w:tcPr>
                <w:p w14:paraId="7D3E623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拖布、抹布</w:t>
                  </w:r>
                </w:p>
              </w:tc>
            </w:tr>
            <w:tr w14:paraId="45B52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3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1224B36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候诊椅</w:t>
                  </w:r>
                </w:p>
              </w:tc>
              <w:tc>
                <w:tcPr>
                  <w:tcW w:w="1800" w:type="dxa"/>
                  <w:tcBorders>
                    <w:top w:val="nil"/>
                    <w:left w:val="nil"/>
                    <w:bottom w:val="single" w:color="000000" w:sz="6" w:space="0"/>
                    <w:right w:val="single" w:color="000000" w:sz="6" w:space="0"/>
                  </w:tcBorders>
                  <w:shd w:val="clear"/>
                  <w:tcMar>
                    <w:left w:w="105" w:type="dxa"/>
                    <w:right w:w="105" w:type="dxa"/>
                  </w:tcMar>
                  <w:vAlign w:val="top"/>
                </w:tcPr>
                <w:p w14:paraId="67F1824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无积尘、污迹、杂物、积水，干净明亮</w:t>
                  </w:r>
                </w:p>
              </w:tc>
              <w:tc>
                <w:tcPr>
                  <w:tcW w:w="2400" w:type="dxa"/>
                  <w:tcBorders>
                    <w:top w:val="nil"/>
                    <w:left w:val="nil"/>
                    <w:bottom w:val="single" w:color="000000" w:sz="6" w:space="0"/>
                    <w:right w:val="single" w:color="000000" w:sz="6" w:space="0"/>
                  </w:tcBorders>
                  <w:shd w:val="clear"/>
                  <w:tcMar>
                    <w:left w:w="105" w:type="dxa"/>
                    <w:right w:w="105" w:type="dxa"/>
                  </w:tcMar>
                  <w:vAlign w:val="top"/>
                </w:tcPr>
                <w:p w14:paraId="308ABB6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1、抹布蘸清洁剂逐个抹净</w:t>
                  </w:r>
                </w:p>
                <w:p w14:paraId="4F30E8C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2、用干抹布抹净</w:t>
                  </w:r>
                </w:p>
              </w:tc>
              <w:tc>
                <w:tcPr>
                  <w:tcW w:w="1455" w:type="dxa"/>
                  <w:tcBorders>
                    <w:top w:val="nil"/>
                    <w:left w:val="nil"/>
                    <w:bottom w:val="single" w:color="000000" w:sz="6" w:space="0"/>
                    <w:right w:val="single" w:color="000000" w:sz="6" w:space="0"/>
                  </w:tcBorders>
                  <w:shd w:val="clear"/>
                  <w:tcMar>
                    <w:left w:w="105" w:type="dxa"/>
                    <w:right w:w="105" w:type="dxa"/>
                  </w:tcMar>
                  <w:vAlign w:val="top"/>
                </w:tcPr>
                <w:p w14:paraId="4D34A85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每天二次</w:t>
                  </w:r>
                </w:p>
              </w:tc>
              <w:tc>
                <w:tcPr>
                  <w:tcW w:w="2070" w:type="dxa"/>
                  <w:tcBorders>
                    <w:top w:val="nil"/>
                    <w:left w:val="nil"/>
                    <w:bottom w:val="single" w:color="000000" w:sz="6" w:space="0"/>
                    <w:right w:val="single" w:color="000000" w:sz="6" w:space="0"/>
                  </w:tcBorders>
                  <w:shd w:val="clear"/>
                  <w:tcMar>
                    <w:left w:w="105" w:type="dxa"/>
                    <w:right w:w="105" w:type="dxa"/>
                  </w:tcMar>
                  <w:vAlign w:val="top"/>
                </w:tcPr>
                <w:p w14:paraId="7028635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抹布</w:t>
                  </w:r>
                </w:p>
              </w:tc>
            </w:tr>
            <w:tr w14:paraId="30625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30"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561E3B5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大厅玻璃</w:t>
                  </w:r>
                </w:p>
              </w:tc>
              <w:tc>
                <w:tcPr>
                  <w:tcW w:w="1800" w:type="dxa"/>
                  <w:tcBorders>
                    <w:top w:val="nil"/>
                    <w:left w:val="nil"/>
                    <w:bottom w:val="single" w:color="000000" w:sz="6" w:space="0"/>
                    <w:right w:val="single" w:color="000000" w:sz="6" w:space="0"/>
                  </w:tcBorders>
                  <w:shd w:val="clear"/>
                  <w:tcMar>
                    <w:left w:w="105" w:type="dxa"/>
                    <w:right w:w="105" w:type="dxa"/>
                  </w:tcMar>
                  <w:vAlign w:val="top"/>
                </w:tcPr>
                <w:p w14:paraId="338FE74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无积尘、污迹，洁净明亮</w:t>
                  </w:r>
                </w:p>
              </w:tc>
              <w:tc>
                <w:tcPr>
                  <w:tcW w:w="2400" w:type="dxa"/>
                  <w:tcBorders>
                    <w:top w:val="nil"/>
                    <w:left w:val="nil"/>
                    <w:bottom w:val="single" w:color="000000" w:sz="6" w:space="0"/>
                    <w:right w:val="single" w:color="000000" w:sz="6" w:space="0"/>
                  </w:tcBorders>
                  <w:shd w:val="clear"/>
                  <w:tcMar>
                    <w:left w:w="105" w:type="dxa"/>
                    <w:right w:w="105" w:type="dxa"/>
                  </w:tcMar>
                  <w:vAlign w:val="top"/>
                </w:tcPr>
                <w:p w14:paraId="092CCDE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1、用干净抹布蘸清洁剂擦拭</w:t>
                  </w:r>
                </w:p>
                <w:p w14:paraId="0A7850A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2、用干抹布擦拭至洁净明亮</w:t>
                  </w:r>
                </w:p>
              </w:tc>
              <w:tc>
                <w:tcPr>
                  <w:tcW w:w="1455" w:type="dxa"/>
                  <w:tcBorders>
                    <w:top w:val="nil"/>
                    <w:left w:val="nil"/>
                    <w:bottom w:val="single" w:color="000000" w:sz="6" w:space="0"/>
                    <w:right w:val="single" w:color="000000" w:sz="6" w:space="0"/>
                  </w:tcBorders>
                  <w:shd w:val="clear"/>
                  <w:tcMar>
                    <w:left w:w="105" w:type="dxa"/>
                    <w:right w:w="105" w:type="dxa"/>
                  </w:tcMar>
                  <w:vAlign w:val="top"/>
                </w:tcPr>
                <w:p w14:paraId="5C9A569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每天一次</w:t>
                  </w:r>
                </w:p>
              </w:tc>
              <w:tc>
                <w:tcPr>
                  <w:tcW w:w="2070" w:type="dxa"/>
                  <w:tcBorders>
                    <w:top w:val="nil"/>
                    <w:left w:val="nil"/>
                    <w:bottom w:val="single" w:color="000000" w:sz="6" w:space="0"/>
                    <w:right w:val="single" w:color="000000" w:sz="6" w:space="0"/>
                  </w:tcBorders>
                  <w:shd w:val="clear"/>
                  <w:tcMar>
                    <w:left w:w="105" w:type="dxa"/>
                    <w:right w:w="105" w:type="dxa"/>
                  </w:tcMar>
                  <w:vAlign w:val="top"/>
                </w:tcPr>
                <w:p w14:paraId="71C4541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1、抹布</w:t>
                  </w:r>
                </w:p>
                <w:p w14:paraId="6F18B65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2、清洁剂</w:t>
                  </w:r>
                </w:p>
              </w:tc>
            </w:tr>
          </w:tbl>
          <w:p w14:paraId="779A4D5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560"/>
              <w:jc w:val="both"/>
              <w:rPr>
                <w:sz w:val="24"/>
                <w:szCs w:val="24"/>
              </w:rPr>
            </w:pPr>
            <w:r>
              <w:rPr>
                <w:rFonts w:hint="default" w:ascii="Calibri" w:hAnsi="Calibri" w:cs="Calibri"/>
                <w:sz w:val="24"/>
                <w:szCs w:val="24"/>
                <w:bdr w:val="none" w:color="auto" w:sz="0" w:space="0"/>
              </w:rPr>
              <w:t>4</w:t>
            </w:r>
            <w:r>
              <w:rPr>
                <w:rFonts w:hint="eastAsia" w:ascii="宋体" w:hAnsi="宋体" w:eastAsia="宋体" w:cs="宋体"/>
                <w:sz w:val="24"/>
                <w:szCs w:val="24"/>
                <w:bdr w:val="none" w:color="auto" w:sz="0" w:space="0"/>
              </w:rPr>
              <w:t>日常保洁作业细则及执行标准</w:t>
            </w:r>
          </w:p>
          <w:tbl>
            <w:tblPr>
              <w:tblW w:w="0" w:type="auto"/>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895"/>
              <w:gridCol w:w="1572"/>
              <w:gridCol w:w="3286"/>
              <w:gridCol w:w="1778"/>
            </w:tblGrid>
            <w:tr w14:paraId="7FBD6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top"/>
                </w:tcPr>
                <w:p w14:paraId="3117AD1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管理范围</w:t>
                  </w:r>
                </w:p>
              </w:tc>
              <w:tc>
                <w:tcPr>
                  <w:tcW w:w="1785"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5753B81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具体范围</w:t>
                  </w:r>
                </w:p>
              </w:tc>
              <w:tc>
                <w:tcPr>
                  <w:tcW w:w="3855"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79102ED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保洁要求及标准</w:t>
                  </w:r>
                </w:p>
              </w:tc>
              <w:tc>
                <w:tcPr>
                  <w:tcW w:w="2040" w:type="dxa"/>
                  <w:tcBorders>
                    <w:top w:val="single" w:color="000000" w:sz="6" w:space="0"/>
                    <w:left w:val="nil"/>
                    <w:bottom w:val="single" w:color="000000" w:sz="6" w:space="0"/>
                    <w:right w:val="single" w:color="000000" w:sz="6" w:space="0"/>
                  </w:tcBorders>
                  <w:shd w:val="clear"/>
                  <w:tcMar>
                    <w:left w:w="105" w:type="dxa"/>
                    <w:right w:w="105" w:type="dxa"/>
                  </w:tcMar>
                  <w:vAlign w:val="top"/>
                </w:tcPr>
                <w:p w14:paraId="1F4BFD6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保洁周期</w:t>
                  </w:r>
                </w:p>
              </w:tc>
            </w:tr>
            <w:tr w14:paraId="7ADDA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restart"/>
                  <w:tcBorders>
                    <w:top w:val="nil"/>
                    <w:left w:val="single" w:color="000000" w:sz="6" w:space="0"/>
                    <w:bottom w:val="single" w:color="000000" w:sz="6" w:space="0"/>
                    <w:right w:val="single" w:color="000000" w:sz="6" w:space="0"/>
                  </w:tcBorders>
                  <w:shd w:val="clear"/>
                  <w:tcMar>
                    <w:left w:w="105" w:type="dxa"/>
                    <w:right w:w="105" w:type="dxa"/>
                  </w:tcMar>
                  <w:vAlign w:val="top"/>
                </w:tcPr>
                <w:p w14:paraId="7C05121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病房</w:t>
                  </w: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236D764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墙面、天花板</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01FC5EF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做好清洁卫生，无蛛网，无积灰；</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41D7137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每周一次</w:t>
                  </w:r>
                </w:p>
              </w:tc>
            </w:tr>
            <w:tr w14:paraId="2AEEF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162A0772">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5935A7C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灯具</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048F9BA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灯具、电器开关、插座及各种内容干净无积尘；</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63D76BA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每月一次</w:t>
                  </w:r>
                </w:p>
              </w:tc>
            </w:tr>
            <w:tr w14:paraId="3BD69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2FFB2695">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1B7329E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地面</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1BD9985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地面无积水、痰迹、无明显渣屑，做好巡视保洁工作；</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754582D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湿拖每天不少于两次，随时巡视保洁。</w:t>
                  </w:r>
                </w:p>
              </w:tc>
            </w:tr>
            <w:tr w14:paraId="44E24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2260D51D">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34C5FD2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门窗、窗台及桌、椅等家具</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6EA691B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门窗、窗台无积尘；桌、椅等家具无积尘；</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43873A0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每天一次</w:t>
                  </w:r>
                </w:p>
              </w:tc>
            </w:tr>
            <w:tr w14:paraId="4993D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2FE7ED04">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37D81D6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玻璃</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33AB837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玻璃保持明亮，无污迹；</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2D6AB93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每天清洁，每月循环</w:t>
                  </w:r>
                </w:p>
              </w:tc>
            </w:tr>
            <w:tr w14:paraId="1359A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7A1841FA">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0CBFA9A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垃圾桶</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2620A43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垃圾桶清洁，无污垢；</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045E89F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每天二次，盛装垃圾超过垃圾袋2/3处时更换垃圾袋。</w:t>
                  </w:r>
                </w:p>
              </w:tc>
            </w:tr>
            <w:tr w14:paraId="71BED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141C8416">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344FBB8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风扇、空调、消毒机及其辅助设施</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3383C25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表面无积尘，空调（含过滤网）、风扇定时清洗；</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5E1B69A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每月一次</w:t>
                  </w:r>
                </w:p>
              </w:tc>
            </w:tr>
            <w:tr w14:paraId="591EB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0DEBB12B">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6073F07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病床、床头柜</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420E490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无尘、要求一桌一帕一消毒；</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789520C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每天一次</w:t>
                  </w:r>
                </w:p>
              </w:tc>
            </w:tr>
            <w:tr w14:paraId="68D35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548FA190">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650B631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床单元</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6C9A680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病员出院后，床单元终末消毒；</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27A2ED05">
                  <w:pPr>
                    <w:rPr>
                      <w:rFonts w:hint="default" w:ascii="Times New Roman" w:hAnsi="Times New Roman" w:cs="Times New Roman"/>
                      <w:sz w:val="24"/>
                      <w:szCs w:val="24"/>
                    </w:rPr>
                  </w:pPr>
                </w:p>
              </w:tc>
            </w:tr>
            <w:tr w14:paraId="6D147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491B9A9B">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4FE46B1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设备带</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216F414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无污垢、无积尘；</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232D4CF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每天一次</w:t>
                  </w:r>
                </w:p>
              </w:tc>
            </w:tr>
            <w:tr w14:paraId="1BED5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241A70E4">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266071A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电视</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340990F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无积尘；</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490047D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每天一次</w:t>
                  </w:r>
                </w:p>
              </w:tc>
            </w:tr>
            <w:tr w14:paraId="6B222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612FEB73">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2DBC177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卫生间</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6CF7B96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蹲位、镜面清洁无污迹；天花板无蛛网；地面无烟头、污物、污水、纸屑；便池每周涮洗2次，无垢；无臭味；物品按规定摆放有序；</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1B85490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每天二次，随时保洁</w:t>
                  </w:r>
                </w:p>
              </w:tc>
            </w:tr>
            <w:tr w14:paraId="7B916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60C1C1C4">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6E405B1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其它辅助设施</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549FC6C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无积尘；</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4D357EE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每天一次</w:t>
                  </w:r>
                </w:p>
              </w:tc>
            </w:tr>
            <w:tr w14:paraId="7E118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restart"/>
                  <w:tcBorders>
                    <w:top w:val="nil"/>
                    <w:left w:val="single" w:color="000000" w:sz="6" w:space="0"/>
                    <w:bottom w:val="single" w:color="000000" w:sz="6" w:space="0"/>
                    <w:right w:val="single" w:color="000000" w:sz="6" w:space="0"/>
                  </w:tcBorders>
                  <w:shd w:val="clear"/>
                  <w:tcMar>
                    <w:left w:w="105" w:type="dxa"/>
                    <w:right w:w="105" w:type="dxa"/>
                  </w:tcMar>
                  <w:vAlign w:val="top"/>
                </w:tcPr>
                <w:p w14:paraId="301E724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治</w:t>
                  </w:r>
                </w:p>
                <w:p w14:paraId="3F2E6C1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疗</w:t>
                  </w:r>
                </w:p>
                <w:p w14:paraId="5A0A80E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室</w:t>
                  </w: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0E22474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地面</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28746FF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每日消毒湿拖3次，地面无积水、痰迹、无明显渣屑，做好巡视保洁工作；</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16EAA3F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每天2次，随时保洁</w:t>
                  </w:r>
                </w:p>
              </w:tc>
            </w:tr>
            <w:tr w14:paraId="30760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1543B81B">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66DC34A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灯具</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5CD240C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电器、灯具、电器开关、插座、管道及各种内容干净无积尘；</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582BFC7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每月一次</w:t>
                  </w:r>
                </w:p>
              </w:tc>
            </w:tr>
            <w:tr w14:paraId="0E1DC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295A557E">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36C7819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门窗、窗台</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38A14BE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门窗、窗台无积尘；</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681FA7B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每天一次</w:t>
                  </w:r>
                </w:p>
              </w:tc>
            </w:tr>
            <w:tr w14:paraId="7B672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5E8A22BA">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254179A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墙面、天花板</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4EAE477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做好清洁卫生，无蛛网，无积灰；</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7BCCCA2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每半月一次</w:t>
                  </w:r>
                </w:p>
              </w:tc>
            </w:tr>
            <w:tr w14:paraId="6FC50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47F3690F">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1381EBA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玻璃</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41099F0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玻璃保持明亮，巡视擦拭污迹；</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392753A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每天清洁，每月循环</w:t>
                  </w:r>
                </w:p>
              </w:tc>
            </w:tr>
            <w:tr w14:paraId="26CC5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720F091A">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24FA61F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空调、风扇及其辅助设施</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1557F8F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表面无积尘，空调（含过滤网）、风扇定时清洗；</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4637178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每月一次</w:t>
                  </w:r>
                </w:p>
              </w:tc>
            </w:tr>
            <w:tr w14:paraId="0D9CF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0ED2DF05">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0771A49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医疗设备</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3163101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无积尘；在医护人员协助下进行</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2AE01AB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每周一次</w:t>
                  </w:r>
                </w:p>
              </w:tc>
            </w:tr>
            <w:tr w14:paraId="6B608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2F2D166F">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7E6129E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其它辅助设施</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6B22BC7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无积尘；</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0AFAA4D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每周一次</w:t>
                  </w:r>
                </w:p>
              </w:tc>
            </w:tr>
            <w:tr w14:paraId="29D1F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restart"/>
                  <w:tcBorders>
                    <w:top w:val="nil"/>
                    <w:left w:val="single" w:color="000000" w:sz="6" w:space="0"/>
                    <w:bottom w:val="single" w:color="000000" w:sz="6" w:space="0"/>
                    <w:right w:val="single" w:color="000000" w:sz="6" w:space="0"/>
                  </w:tcBorders>
                  <w:shd w:val="clear"/>
                  <w:tcMar>
                    <w:left w:w="105" w:type="dxa"/>
                    <w:right w:w="105" w:type="dxa"/>
                  </w:tcMar>
                  <w:vAlign w:val="top"/>
                </w:tcPr>
                <w:p w14:paraId="36D38FF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楼梯、过道、消</w:t>
                  </w:r>
                </w:p>
                <w:p w14:paraId="587F98F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防通道</w:t>
                  </w: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1E5D4CD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地面、楼梯梯步</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5EFCD43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地面无积水、无明显渣屑，做好巡视保洁工作；</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7493358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每天湿拖不少于二次，随时保洁</w:t>
                  </w:r>
                </w:p>
              </w:tc>
            </w:tr>
            <w:tr w14:paraId="07D45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64B34179">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0BF10BE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扶手、门窗、窗台</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6337971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无积尘；</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0D14DC0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每天保洁一次</w:t>
                  </w:r>
                </w:p>
              </w:tc>
            </w:tr>
            <w:tr w14:paraId="315E9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504FA69D">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270B2A9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墙面、天花板、地角线</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04A6C4D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做好清洁卫生，无蛛网，无积灰；</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1FDB775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每半月一次</w:t>
                  </w:r>
                </w:p>
              </w:tc>
            </w:tr>
            <w:tr w14:paraId="28D11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0FA97A4F">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67FB153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风扇、灯具、指示牌</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3A3E736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风扇、灯具、电器开关、插座、管道及各种内容干净无积尘；</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4AEA6A8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每月一次</w:t>
                  </w:r>
                </w:p>
              </w:tc>
            </w:tr>
            <w:tr w14:paraId="2EF98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23859879">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7C255E6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消防栓</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633B46B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消防栓每日擦拭，无积尘；</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5F7DD584">
                  <w:pPr>
                    <w:rPr>
                      <w:rFonts w:hint="default" w:ascii="Times New Roman" w:hAnsi="Times New Roman" w:cs="Times New Roman"/>
                      <w:sz w:val="24"/>
                      <w:szCs w:val="24"/>
                    </w:rPr>
                  </w:pPr>
                </w:p>
              </w:tc>
            </w:tr>
            <w:tr w14:paraId="46FD4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717A3342">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75A0833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其它辅助设施</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7A56E0F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无积尘；</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2B9BE06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每天一次</w:t>
                  </w:r>
                </w:p>
              </w:tc>
            </w:tr>
            <w:tr w14:paraId="26EA6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restart"/>
                  <w:tcBorders>
                    <w:top w:val="nil"/>
                    <w:left w:val="single" w:color="000000" w:sz="6" w:space="0"/>
                    <w:bottom w:val="single" w:color="000000" w:sz="6" w:space="0"/>
                    <w:right w:val="single" w:color="000000" w:sz="6" w:space="0"/>
                  </w:tcBorders>
                  <w:shd w:val="clear"/>
                  <w:tcMar>
                    <w:left w:w="105" w:type="dxa"/>
                    <w:right w:w="105" w:type="dxa"/>
                  </w:tcMar>
                  <w:vAlign w:val="top"/>
                </w:tcPr>
                <w:p w14:paraId="7D2A331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门厅、</w:t>
                  </w:r>
                </w:p>
                <w:p w14:paraId="0F2E403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大厅</w:t>
                  </w: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6CFE786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门、门帘</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5C6DEF6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无水痕、手印、透亮；</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6A65F01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每天一次，门帘每周消毒一次</w:t>
                  </w:r>
                </w:p>
              </w:tc>
            </w:tr>
            <w:tr w14:paraId="1CA1D2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10A84BED">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468CD68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地面保洁</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697CDED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地面无积水、痰迹、无明显渣屑，做好巡视保洁工作；</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56697D7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每天湿拖不少于二次，随时保洁</w:t>
                  </w:r>
                </w:p>
              </w:tc>
            </w:tr>
            <w:tr w14:paraId="65F03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4EBD0A63">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6621A24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大理石、花岗石地坪</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3D80081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保持光亮；</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41C8C89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定期打腊、抛光</w:t>
                  </w:r>
                </w:p>
              </w:tc>
            </w:tr>
            <w:tr w14:paraId="3CC92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680BDDEF">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5E698BE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墙面、天花板、地角线</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78D3D76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做好清洁卫生，无蛛网，无积灰；</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052D9BF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每周一次</w:t>
                  </w:r>
                </w:p>
              </w:tc>
            </w:tr>
            <w:tr w14:paraId="29794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5405EBE8">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04E9F97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电器、灯具</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0562EC9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灯管，灯罩、电器（电风扇、空调）电器开关、插座及各种内容，管道、干净无积尘；</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77A5EE2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每周一次</w:t>
                  </w:r>
                </w:p>
              </w:tc>
            </w:tr>
            <w:tr w14:paraId="0C1F5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49294562">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75967CF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其它辅助设施</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1BDB543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无积尘；</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2D0DC66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每天一次</w:t>
                  </w:r>
                </w:p>
              </w:tc>
            </w:tr>
            <w:tr w14:paraId="4E8F1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restart"/>
                  <w:tcBorders>
                    <w:top w:val="nil"/>
                    <w:left w:val="single" w:color="000000" w:sz="6" w:space="0"/>
                    <w:bottom w:val="single" w:color="000000" w:sz="6" w:space="0"/>
                    <w:right w:val="single" w:color="000000" w:sz="6" w:space="0"/>
                  </w:tcBorders>
                  <w:shd w:val="clear"/>
                  <w:tcMar>
                    <w:left w:w="105" w:type="dxa"/>
                    <w:right w:w="105" w:type="dxa"/>
                  </w:tcMar>
                  <w:vAlign w:val="top"/>
                </w:tcPr>
                <w:p w14:paraId="24CC332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办公室、值班室</w:t>
                  </w: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5B2553B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地面</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607F53E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地面无积水、痰迹、无明显渣屑，做好巡视保洁工作；</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798A3D8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每日消毒湿拖2次，随时保洁</w:t>
                  </w:r>
                </w:p>
              </w:tc>
            </w:tr>
            <w:tr w14:paraId="706C1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20A6ADE1">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3AC3620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墙面</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545EFDF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做好清洁卫生，无蛛网，无积灰；</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098314C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每周一次</w:t>
                  </w:r>
                </w:p>
              </w:tc>
            </w:tr>
            <w:tr w14:paraId="667F2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3ABC7AC1">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377229A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洗手池</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566797E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无污迹；</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5DE9511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每天二次</w:t>
                  </w:r>
                </w:p>
              </w:tc>
            </w:tr>
            <w:tr w14:paraId="4ECBF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3F3FF936">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191B661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玻璃</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02527AE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玻璃保持明亮，巡视擦拭污迹；</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2591D39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每天一次，每月循环</w:t>
                  </w:r>
                </w:p>
              </w:tc>
            </w:tr>
            <w:tr w14:paraId="167A8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24E76908">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7A4D6F4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门窗、窗台</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69EE815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门窗、窗台无积尘；</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27230D0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每天一次</w:t>
                  </w:r>
                </w:p>
              </w:tc>
            </w:tr>
            <w:tr w14:paraId="6B0C3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2B425308">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733A10F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电器、灯具</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03A60A5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电器、灯具、电器开关、插座、管道及各种内容干净无积尘；</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7AEA68C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每周一次</w:t>
                  </w:r>
                </w:p>
              </w:tc>
            </w:tr>
            <w:tr w14:paraId="65CD3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3C218B28">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121DB83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桌、椅</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5D54AAD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桌面物品规范，整洁；椅无积尘；</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05C1656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每天一次</w:t>
                  </w:r>
                </w:p>
              </w:tc>
            </w:tr>
            <w:tr w14:paraId="567C0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09824905">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27C5C1D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风扇、空调、消毒机及其辅助设施</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708FB28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表面无积尘，空调（含过滤网）、风扇定时清洗；</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05499BB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每月一次</w:t>
                  </w:r>
                </w:p>
              </w:tc>
            </w:tr>
            <w:tr w14:paraId="67348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1E2B3C59">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56D03F5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其它辅助设施</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313AC03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无积尘；</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1ED11C9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每周一次</w:t>
                  </w:r>
                </w:p>
              </w:tc>
            </w:tr>
            <w:tr w14:paraId="1DEC9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443FCD2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手术室（含ICU)</w:t>
                  </w: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11D5DD0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病房、治疗室、办公室、护士站、过道、门窗</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53CDDB4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墙面无污迹，无尘，门窗清洁明亮，地面清洁，无纸屑，房间内桌衣柜清洁、整齐，无污物。医用垃圾和生活垃圾分类处置，病人污物及时处置。达到医院院感要求；</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2214705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随时巡视保洁</w:t>
                  </w:r>
                </w:p>
              </w:tc>
            </w:tr>
            <w:tr w14:paraId="2E9E5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13C01FB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限制区</w:t>
                  </w: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5646392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手术、盥洗间、麻醉科准备间及机器房、无菌物品存放间</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198244F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墙面及顶部无污迹、无尘、无卫生死角，门窗清洁明亮，地面清洁、无纸屑、无胶布痕迹、无血迹。房间内治疗车、器械台、手术床及床下、踏脚凳、输液架等清洁、无尘。医用垃圾分类处置及时交送，手术间术后清洁及时。达到医院院感要求；</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734A60E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随时巡视保洁</w:t>
                  </w:r>
                </w:p>
              </w:tc>
            </w:tr>
            <w:tr w14:paraId="25F25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0D1379B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半限制区</w:t>
                  </w: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1069B09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ICU办公室、库房、布类器械准备间、ICU病房及治疗室、护士站及其过道、门窗等</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4AF9C5D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墙面无污迹、无尘、门窗清洁明亮，地面清洁、干燥、无纸屑，房间内桌、椅、柜清洁、整齐、无污物。医用垃圾和生活垃圾分类处置，病人污物及时处置。达到医院院感要求；</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4BB4F50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随时巡视保洁</w:t>
                  </w:r>
                </w:p>
              </w:tc>
            </w:tr>
            <w:tr w14:paraId="0F01A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tcBorders>
                    <w:top w:val="nil"/>
                    <w:left w:val="single" w:color="000000" w:sz="6" w:space="0"/>
                    <w:bottom w:val="single" w:color="000000" w:sz="6" w:space="0"/>
                    <w:right w:val="single" w:color="000000" w:sz="6" w:space="0"/>
                  </w:tcBorders>
                  <w:shd w:val="clear"/>
                  <w:tcMar>
                    <w:left w:w="105" w:type="dxa"/>
                    <w:right w:w="105" w:type="dxa"/>
                  </w:tcMar>
                  <w:vAlign w:val="top"/>
                </w:tcPr>
                <w:p w14:paraId="6BC3708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非限制区</w:t>
                  </w: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155DA57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手术室周边区域、大厅、病员家属等候区域</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2132546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门窗清洁明亮，地面清洁、干燥、无纸屑、烟头等，垃圾及时倾倒，房间内桌、椅、柜清洁、整齐、无污物；</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4AA2D5F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随时巡视保洁</w:t>
                  </w:r>
                </w:p>
              </w:tc>
            </w:tr>
            <w:tr w14:paraId="7CCD7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restart"/>
                  <w:tcBorders>
                    <w:top w:val="nil"/>
                    <w:left w:val="single" w:color="000000" w:sz="6" w:space="0"/>
                    <w:bottom w:val="single" w:color="000000" w:sz="6" w:space="0"/>
                    <w:right w:val="single" w:color="000000" w:sz="6" w:space="0"/>
                  </w:tcBorders>
                  <w:shd w:val="clear"/>
                  <w:tcMar>
                    <w:left w:w="105" w:type="dxa"/>
                    <w:right w:w="105" w:type="dxa"/>
                  </w:tcMar>
                  <w:vAlign w:val="top"/>
                </w:tcPr>
                <w:p w14:paraId="3FB1309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电梯</w:t>
                  </w: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0C3CF74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地面</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18EE5CF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无尘、无污迹；</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1E2638E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地面湿拖二次，消毒一次，随时保洁。</w:t>
                  </w:r>
                </w:p>
              </w:tc>
            </w:tr>
            <w:tr w14:paraId="72BDF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24EF142A">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162C124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轿箱门、显示器面板、按键</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31AD4FA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无尘、无污迹；</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06F4C4F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每天一次</w:t>
                  </w:r>
                </w:p>
              </w:tc>
            </w:tr>
            <w:tr w14:paraId="78C1A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0805F911">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3D27531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内壁</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71C6068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电梯洁净达到光亮；</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1EE9C0F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每天擦拭一次,定期保养</w:t>
                  </w:r>
                </w:p>
              </w:tc>
            </w:tr>
            <w:tr w14:paraId="6DA9E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restart"/>
                  <w:tcBorders>
                    <w:top w:val="nil"/>
                    <w:left w:val="single" w:color="000000" w:sz="6" w:space="0"/>
                    <w:bottom w:val="single" w:color="000000" w:sz="6" w:space="0"/>
                    <w:right w:val="single" w:color="000000" w:sz="6" w:space="0"/>
                  </w:tcBorders>
                  <w:shd w:val="clear"/>
                  <w:tcMar>
                    <w:left w:w="105" w:type="dxa"/>
                    <w:right w:w="105" w:type="dxa"/>
                  </w:tcMar>
                  <w:vAlign w:val="top"/>
                </w:tcPr>
                <w:p w14:paraId="48C5A2C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开</w:t>
                  </w:r>
                </w:p>
                <w:p w14:paraId="43DF500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水</w:t>
                  </w:r>
                </w:p>
                <w:p w14:paraId="2614A29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房</w:t>
                  </w: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43E70EB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开水器</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550C1F4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无积尘；</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0CEA901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每天擦拭一次,定期保养</w:t>
                  </w:r>
                </w:p>
              </w:tc>
            </w:tr>
            <w:tr w14:paraId="2128F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3C8F5147">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6C16D2C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地面</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3089369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地面无烟头、污物、污水、纸屑；</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430AF01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随时保洁，每天定时清洗</w:t>
                  </w:r>
                </w:p>
              </w:tc>
            </w:tr>
            <w:tr w14:paraId="1E1A2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1F9DA868">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7A32974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门窗、窗台</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322E642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门窗、窗台无积尘；</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3B5BDBA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每天一次</w:t>
                  </w:r>
                </w:p>
              </w:tc>
            </w:tr>
            <w:tr w14:paraId="78E84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4647356B">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53CA100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墙面、天花板</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3B61514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做好清洁卫生，无蛛网，无积灰；</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23D55C4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每月一次</w:t>
                  </w:r>
                </w:p>
              </w:tc>
            </w:tr>
            <w:tr w14:paraId="34CEE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66FFBAB0">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6CE3158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灯具、管道</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258E19B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灯管，灯罩，开关及各种内容，管道干净无积尘；</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1509C3E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每周一次</w:t>
                  </w:r>
                </w:p>
              </w:tc>
            </w:tr>
            <w:tr w14:paraId="240D9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7DA82D18">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55421CC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盥洗池</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2416F25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无垢；无污迹；无异味；</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69D1A27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每天清洗两次，随时保洁</w:t>
                  </w:r>
                </w:p>
              </w:tc>
            </w:tr>
            <w:tr w14:paraId="17B6C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restart"/>
                  <w:tcBorders>
                    <w:top w:val="nil"/>
                    <w:left w:val="single" w:color="000000" w:sz="6" w:space="0"/>
                    <w:bottom w:val="single" w:color="000000" w:sz="6" w:space="0"/>
                    <w:right w:val="single" w:color="000000" w:sz="6" w:space="0"/>
                  </w:tcBorders>
                  <w:shd w:val="clear"/>
                  <w:tcMar>
                    <w:left w:w="105" w:type="dxa"/>
                    <w:right w:w="105" w:type="dxa"/>
                  </w:tcMar>
                  <w:vAlign w:val="top"/>
                </w:tcPr>
                <w:p w14:paraId="1A5C6E4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卫生间、污物间</w:t>
                  </w: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05CEEA6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灯具</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136CA99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灯管，灯罩，开关及各种内容，管道、干净无积尘；</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5CC02EF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每周一次，每月循环</w:t>
                  </w:r>
                </w:p>
              </w:tc>
            </w:tr>
            <w:tr w14:paraId="388EE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2EFFAA72">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4CB1AF3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墙面、天花板</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6AFC884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做好清洁卫生，无蛛网，无积灰；</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66D4DA1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每月一次</w:t>
                  </w:r>
                </w:p>
              </w:tc>
            </w:tr>
            <w:tr w14:paraId="79A80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6BA11DFE">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647D312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门窗、窗台</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4014816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门窗、窗台无积尘；</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62925DF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每天一次</w:t>
                  </w:r>
                </w:p>
              </w:tc>
            </w:tr>
            <w:tr w14:paraId="6266D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00A948AF">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12CFB0A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地面</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7C0FD7C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地面无烟头、污物、污水、纸屑、干爽；</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73CAF7A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每小时巡视</w:t>
                  </w:r>
                </w:p>
              </w:tc>
            </w:tr>
            <w:tr w14:paraId="04596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248F21F6">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052E69A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便池</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63A634F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无尿渍、水锈、污垢；</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2C35581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每小时巡视</w:t>
                  </w:r>
                </w:p>
              </w:tc>
            </w:tr>
            <w:tr w14:paraId="2DAD3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66E31A65">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68615F2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洗手盆、台面、镜面</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1B9FE4F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干净无污渍；</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2067499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每小时巡视清洁</w:t>
                  </w:r>
                </w:p>
              </w:tc>
            </w:tr>
            <w:tr w14:paraId="79A5E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6A70C5E8">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153C6A8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废纸篓</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1A8631C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无爆满；</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756A562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每天两次, 盛装垃圾超过垃圾袋2/3处时，更换垃圾袋。</w:t>
                  </w:r>
                </w:p>
              </w:tc>
            </w:tr>
            <w:tr w14:paraId="02C27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34FB2FD4">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68AA94C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卫生洁具</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666AE82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拖帕分色、分区域使用，用完后分池清洗，</w:t>
                  </w:r>
                </w:p>
                <w:p w14:paraId="3958E3F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悬挂晾干；病房一床一帕配备够，用完后，按规定程序清洗消毒；</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4B6D9D0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随时保持备用</w:t>
                  </w:r>
                </w:p>
              </w:tc>
            </w:tr>
            <w:tr w14:paraId="3D604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50146A72">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32485CD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地垫</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694E9DC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无积尘；</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3DD8834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每天清洁二次，每周清洗一次</w:t>
                  </w:r>
                </w:p>
              </w:tc>
            </w:tr>
            <w:tr w14:paraId="4C93F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33B6FC99">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0981C75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清洁池</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67E8D87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无垢、无污迹；</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0993680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每天清洗，随时保洁</w:t>
                  </w:r>
                </w:p>
              </w:tc>
            </w:tr>
            <w:tr w14:paraId="42809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restart"/>
                  <w:tcBorders>
                    <w:top w:val="nil"/>
                    <w:left w:val="single" w:color="000000" w:sz="6" w:space="0"/>
                    <w:bottom w:val="single" w:color="000000" w:sz="6" w:space="0"/>
                    <w:right w:val="single" w:color="000000" w:sz="6" w:space="0"/>
                  </w:tcBorders>
                  <w:shd w:val="clear"/>
                  <w:tcMar>
                    <w:left w:w="105" w:type="dxa"/>
                    <w:right w:w="105" w:type="dxa"/>
                  </w:tcMar>
                  <w:vAlign w:val="top"/>
                </w:tcPr>
                <w:p w14:paraId="53377D2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诊断室、</w:t>
                  </w:r>
                </w:p>
                <w:p w14:paraId="39016FA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观察室</w:t>
                  </w: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6D70689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房间</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611E75D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房间干净，整洁；</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6E11549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随时保持清洁</w:t>
                  </w:r>
                </w:p>
              </w:tc>
            </w:tr>
            <w:tr w14:paraId="43F55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7451FCE7">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1876A6E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诊台及室内设施</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3697CEF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整齐、干净；</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2D26A6B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随时保持清洁</w:t>
                  </w:r>
                </w:p>
              </w:tc>
            </w:tr>
            <w:tr w14:paraId="22D78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0CBACE92">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502E798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垫布</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0F1DB91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清洁，整齐；</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18BAAC9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随时保持清洁</w:t>
                  </w:r>
                </w:p>
              </w:tc>
            </w:tr>
            <w:tr w14:paraId="50BDE3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restart"/>
                  <w:tcBorders>
                    <w:top w:val="nil"/>
                    <w:left w:val="single" w:color="000000" w:sz="6" w:space="0"/>
                    <w:bottom w:val="single" w:color="000000" w:sz="6" w:space="0"/>
                    <w:right w:val="single" w:color="000000" w:sz="6" w:space="0"/>
                  </w:tcBorders>
                  <w:shd w:val="clear"/>
                  <w:tcMar>
                    <w:left w:w="105" w:type="dxa"/>
                    <w:right w:w="105" w:type="dxa"/>
                  </w:tcMar>
                  <w:vAlign w:val="top"/>
                </w:tcPr>
                <w:p w14:paraId="07FD7EC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公共厕所</w:t>
                  </w: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06E2834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地面</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58E5FF1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地面无积水，无纸屑，无烟头；</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7520641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每小时巡视保洁</w:t>
                  </w:r>
                </w:p>
              </w:tc>
            </w:tr>
            <w:tr w14:paraId="401E5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07820048">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00F0C52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便池</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2F255A9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无积垢、无异味、无水锈；</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6D8F8BC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每小时巡视保洁</w:t>
                  </w:r>
                </w:p>
              </w:tc>
            </w:tr>
            <w:tr w14:paraId="5AD3E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6EA9D5F4">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239A655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洗手盆、台面、镜面</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445510F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干净无污渍；</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785AA23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每小时巡视保洁</w:t>
                  </w:r>
                </w:p>
              </w:tc>
            </w:tr>
            <w:tr w14:paraId="4CAB9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472D2A7F">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2A0AE51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墙面</w:t>
                  </w:r>
                </w:p>
              </w:tc>
              <w:tc>
                <w:tcPr>
                  <w:tcW w:w="3855" w:type="dxa"/>
                  <w:tcBorders>
                    <w:top w:val="nil"/>
                    <w:left w:val="nil"/>
                    <w:bottom w:val="single" w:color="000000" w:sz="6" w:space="0"/>
                    <w:right w:val="single" w:color="000000" w:sz="6" w:space="0"/>
                  </w:tcBorders>
                  <w:shd w:val="clear"/>
                  <w:tcMar>
                    <w:left w:w="105" w:type="dxa"/>
                    <w:right w:w="105" w:type="dxa"/>
                  </w:tcMar>
                  <w:vAlign w:val="top"/>
                </w:tcPr>
                <w:p w14:paraId="523D552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无蛛网，无积尘；</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70F2D0C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每周二次，随时保洁</w:t>
                  </w:r>
                </w:p>
              </w:tc>
            </w:tr>
            <w:tr w14:paraId="4C497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restart"/>
                  <w:tcBorders>
                    <w:top w:val="nil"/>
                    <w:left w:val="single" w:color="000000" w:sz="6" w:space="0"/>
                    <w:bottom w:val="single" w:color="000000" w:sz="6" w:space="0"/>
                    <w:right w:val="single" w:color="000000" w:sz="6" w:space="0"/>
                  </w:tcBorders>
                  <w:shd w:val="clear"/>
                  <w:tcMar>
                    <w:left w:w="105" w:type="dxa"/>
                    <w:right w:w="105" w:type="dxa"/>
                  </w:tcMar>
                  <w:vAlign w:val="top"/>
                </w:tcPr>
                <w:p w14:paraId="64F783D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消毒</w:t>
                  </w: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453EC50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公共椅消毒</w:t>
                  </w:r>
                </w:p>
              </w:tc>
              <w:tc>
                <w:tcPr>
                  <w:tcW w:w="3855" w:type="dxa"/>
                  <w:vMerge w:val="restart"/>
                  <w:tcBorders>
                    <w:top w:val="nil"/>
                    <w:left w:val="nil"/>
                    <w:bottom w:val="single" w:color="000000" w:sz="6" w:space="0"/>
                    <w:right w:val="single" w:color="000000" w:sz="6" w:space="0"/>
                  </w:tcBorders>
                  <w:shd w:val="clear"/>
                  <w:tcMar>
                    <w:left w:w="105" w:type="dxa"/>
                    <w:right w:w="105" w:type="dxa"/>
                  </w:tcMar>
                  <w:vAlign w:val="top"/>
                </w:tcPr>
                <w:p w14:paraId="2CFF7F0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达到国家法规及医院院感要求</w:t>
                  </w: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261CEBA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每周一次</w:t>
                  </w:r>
                </w:p>
              </w:tc>
            </w:tr>
            <w:tr w14:paraId="57C06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53CAE487">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1CE5FFC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卫生间消毒</w:t>
                  </w:r>
                </w:p>
              </w:tc>
              <w:tc>
                <w:tcPr>
                  <w:tcW w:w="3855" w:type="dxa"/>
                  <w:vMerge w:val="continue"/>
                  <w:tcBorders>
                    <w:top w:val="nil"/>
                    <w:left w:val="nil"/>
                    <w:bottom w:val="single" w:color="000000" w:sz="6" w:space="0"/>
                    <w:right w:val="single" w:color="000000" w:sz="6" w:space="0"/>
                  </w:tcBorders>
                  <w:shd w:val="clear"/>
                  <w:tcMar>
                    <w:left w:w="105" w:type="dxa"/>
                    <w:right w:w="105" w:type="dxa"/>
                  </w:tcMar>
                  <w:vAlign w:val="top"/>
                </w:tcPr>
                <w:p w14:paraId="783928B7">
                  <w:pPr>
                    <w:rPr>
                      <w:rFonts w:hint="default" w:ascii="Times New Roman" w:hAnsi="Times New Roman" w:cs="Times New Roman"/>
                      <w:sz w:val="24"/>
                      <w:szCs w:val="24"/>
                    </w:rPr>
                  </w:pP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4E6488D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每周一次</w:t>
                  </w:r>
                </w:p>
              </w:tc>
            </w:tr>
            <w:tr w14:paraId="0D45F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19960C7D">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7A2BAB2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垃圾容器消毒</w:t>
                  </w:r>
                </w:p>
              </w:tc>
              <w:tc>
                <w:tcPr>
                  <w:tcW w:w="3855" w:type="dxa"/>
                  <w:vMerge w:val="continue"/>
                  <w:tcBorders>
                    <w:top w:val="nil"/>
                    <w:left w:val="nil"/>
                    <w:bottom w:val="single" w:color="000000" w:sz="6" w:space="0"/>
                    <w:right w:val="single" w:color="000000" w:sz="6" w:space="0"/>
                  </w:tcBorders>
                  <w:shd w:val="clear"/>
                  <w:tcMar>
                    <w:left w:w="105" w:type="dxa"/>
                    <w:right w:w="105" w:type="dxa"/>
                  </w:tcMar>
                  <w:vAlign w:val="top"/>
                </w:tcPr>
                <w:p w14:paraId="53C9908C">
                  <w:pPr>
                    <w:rPr>
                      <w:rFonts w:hint="default" w:ascii="Times New Roman" w:hAnsi="Times New Roman" w:cs="Times New Roman"/>
                      <w:sz w:val="24"/>
                      <w:szCs w:val="24"/>
                    </w:rPr>
                  </w:pP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0275947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每周两次</w:t>
                  </w:r>
                </w:p>
              </w:tc>
            </w:tr>
            <w:tr w14:paraId="148EF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1950B374">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2021464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痰桶及痰盂消毒</w:t>
                  </w:r>
                </w:p>
              </w:tc>
              <w:tc>
                <w:tcPr>
                  <w:tcW w:w="3855" w:type="dxa"/>
                  <w:vMerge w:val="continue"/>
                  <w:tcBorders>
                    <w:top w:val="nil"/>
                    <w:left w:val="nil"/>
                    <w:bottom w:val="single" w:color="000000" w:sz="6" w:space="0"/>
                    <w:right w:val="single" w:color="000000" w:sz="6" w:space="0"/>
                  </w:tcBorders>
                  <w:shd w:val="clear"/>
                  <w:tcMar>
                    <w:left w:w="105" w:type="dxa"/>
                    <w:right w:w="105" w:type="dxa"/>
                  </w:tcMar>
                  <w:vAlign w:val="top"/>
                </w:tcPr>
                <w:p w14:paraId="78E79D5F">
                  <w:pPr>
                    <w:rPr>
                      <w:rFonts w:hint="default" w:ascii="Times New Roman" w:hAnsi="Times New Roman" w:cs="Times New Roman"/>
                      <w:sz w:val="24"/>
                      <w:szCs w:val="24"/>
                    </w:rPr>
                  </w:pP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0302CEE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每日一次</w:t>
                  </w:r>
                </w:p>
              </w:tc>
            </w:tr>
            <w:tr w14:paraId="1D69D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589AE1CB">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1FF70C9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病房设施消毒</w:t>
                  </w:r>
                </w:p>
              </w:tc>
              <w:tc>
                <w:tcPr>
                  <w:tcW w:w="3855" w:type="dxa"/>
                  <w:vMerge w:val="continue"/>
                  <w:tcBorders>
                    <w:top w:val="nil"/>
                    <w:left w:val="nil"/>
                    <w:bottom w:val="single" w:color="000000" w:sz="6" w:space="0"/>
                    <w:right w:val="single" w:color="000000" w:sz="6" w:space="0"/>
                  </w:tcBorders>
                  <w:shd w:val="clear"/>
                  <w:tcMar>
                    <w:left w:w="105" w:type="dxa"/>
                    <w:right w:w="105" w:type="dxa"/>
                  </w:tcMar>
                  <w:vAlign w:val="top"/>
                </w:tcPr>
                <w:p w14:paraId="0A5DFA88">
                  <w:pPr>
                    <w:rPr>
                      <w:rFonts w:hint="default" w:ascii="Times New Roman" w:hAnsi="Times New Roman" w:cs="Times New Roman"/>
                      <w:sz w:val="24"/>
                      <w:szCs w:val="24"/>
                    </w:rPr>
                  </w:pP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3666ADA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不定时</w:t>
                  </w:r>
                </w:p>
              </w:tc>
            </w:tr>
            <w:tr w14:paraId="61CED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4F8AD4EA">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02D1D10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楼道死角消毒</w:t>
                  </w:r>
                </w:p>
              </w:tc>
              <w:tc>
                <w:tcPr>
                  <w:tcW w:w="3855" w:type="dxa"/>
                  <w:vMerge w:val="continue"/>
                  <w:tcBorders>
                    <w:top w:val="nil"/>
                    <w:left w:val="nil"/>
                    <w:bottom w:val="single" w:color="000000" w:sz="6" w:space="0"/>
                    <w:right w:val="single" w:color="000000" w:sz="6" w:space="0"/>
                  </w:tcBorders>
                  <w:shd w:val="clear"/>
                  <w:tcMar>
                    <w:left w:w="105" w:type="dxa"/>
                    <w:right w:w="105" w:type="dxa"/>
                  </w:tcMar>
                  <w:vAlign w:val="top"/>
                </w:tcPr>
                <w:p w14:paraId="1252757E">
                  <w:pPr>
                    <w:rPr>
                      <w:rFonts w:hint="default" w:ascii="Times New Roman" w:hAnsi="Times New Roman" w:cs="Times New Roman"/>
                      <w:sz w:val="24"/>
                      <w:szCs w:val="24"/>
                    </w:rPr>
                  </w:pP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1545C9A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每周一次</w:t>
                  </w:r>
                </w:p>
              </w:tc>
            </w:tr>
            <w:tr w14:paraId="689EC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3D79F329">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464B84B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病疫期消毒</w:t>
                  </w:r>
                </w:p>
              </w:tc>
              <w:tc>
                <w:tcPr>
                  <w:tcW w:w="3855" w:type="dxa"/>
                  <w:vMerge w:val="continue"/>
                  <w:tcBorders>
                    <w:top w:val="nil"/>
                    <w:left w:val="nil"/>
                    <w:bottom w:val="single" w:color="000000" w:sz="6" w:space="0"/>
                    <w:right w:val="single" w:color="000000" w:sz="6" w:space="0"/>
                  </w:tcBorders>
                  <w:shd w:val="clear"/>
                  <w:tcMar>
                    <w:left w:w="105" w:type="dxa"/>
                    <w:right w:w="105" w:type="dxa"/>
                  </w:tcMar>
                  <w:vAlign w:val="top"/>
                </w:tcPr>
                <w:p w14:paraId="1879A990">
                  <w:pPr>
                    <w:rPr>
                      <w:rFonts w:hint="default" w:ascii="Times New Roman" w:hAnsi="Times New Roman" w:cs="Times New Roman"/>
                      <w:sz w:val="24"/>
                      <w:szCs w:val="24"/>
                    </w:rPr>
                  </w:pP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3C5A121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不定时</w:t>
                  </w:r>
                </w:p>
              </w:tc>
            </w:tr>
            <w:tr w14:paraId="78502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3FBD4507">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774027A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空调内机过滤网擦拭、消毒</w:t>
                  </w:r>
                </w:p>
              </w:tc>
              <w:tc>
                <w:tcPr>
                  <w:tcW w:w="3855" w:type="dxa"/>
                  <w:vMerge w:val="continue"/>
                  <w:tcBorders>
                    <w:top w:val="nil"/>
                    <w:left w:val="nil"/>
                    <w:bottom w:val="single" w:color="000000" w:sz="6" w:space="0"/>
                    <w:right w:val="single" w:color="000000" w:sz="6" w:space="0"/>
                  </w:tcBorders>
                  <w:shd w:val="clear"/>
                  <w:tcMar>
                    <w:left w:w="105" w:type="dxa"/>
                    <w:right w:w="105" w:type="dxa"/>
                  </w:tcMar>
                  <w:vAlign w:val="top"/>
                </w:tcPr>
                <w:p w14:paraId="6F42ED0F">
                  <w:pPr>
                    <w:rPr>
                      <w:rFonts w:hint="default" w:ascii="Times New Roman" w:hAnsi="Times New Roman" w:cs="Times New Roman"/>
                      <w:sz w:val="24"/>
                      <w:szCs w:val="24"/>
                    </w:rPr>
                  </w:pP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02B701C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每周一次</w:t>
                  </w:r>
                </w:p>
              </w:tc>
            </w:tr>
            <w:tr w14:paraId="03AC8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62D11B46">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5FA0C50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保洁用品的消毒和清洗</w:t>
                  </w:r>
                </w:p>
              </w:tc>
              <w:tc>
                <w:tcPr>
                  <w:tcW w:w="3855" w:type="dxa"/>
                  <w:vMerge w:val="continue"/>
                  <w:tcBorders>
                    <w:top w:val="nil"/>
                    <w:left w:val="nil"/>
                    <w:bottom w:val="single" w:color="000000" w:sz="6" w:space="0"/>
                    <w:right w:val="single" w:color="000000" w:sz="6" w:space="0"/>
                  </w:tcBorders>
                  <w:shd w:val="clear"/>
                  <w:tcMar>
                    <w:left w:w="105" w:type="dxa"/>
                    <w:right w:w="105" w:type="dxa"/>
                  </w:tcMar>
                  <w:vAlign w:val="top"/>
                </w:tcPr>
                <w:p w14:paraId="4297FAED">
                  <w:pPr>
                    <w:rPr>
                      <w:rFonts w:hint="default" w:ascii="Times New Roman" w:hAnsi="Times New Roman" w:cs="Times New Roman"/>
                      <w:sz w:val="24"/>
                      <w:szCs w:val="24"/>
                    </w:rPr>
                  </w:pP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37E485F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每天不定时</w:t>
                  </w:r>
                </w:p>
              </w:tc>
            </w:tr>
            <w:tr w14:paraId="3855F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7034A23D">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518D4F8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个人手卫生消毒</w:t>
                  </w:r>
                </w:p>
              </w:tc>
              <w:tc>
                <w:tcPr>
                  <w:tcW w:w="3855" w:type="dxa"/>
                  <w:vMerge w:val="continue"/>
                  <w:tcBorders>
                    <w:top w:val="nil"/>
                    <w:left w:val="nil"/>
                    <w:bottom w:val="single" w:color="000000" w:sz="6" w:space="0"/>
                    <w:right w:val="single" w:color="000000" w:sz="6" w:space="0"/>
                  </w:tcBorders>
                  <w:shd w:val="clear"/>
                  <w:tcMar>
                    <w:left w:w="105" w:type="dxa"/>
                    <w:right w:w="105" w:type="dxa"/>
                  </w:tcMar>
                  <w:vAlign w:val="top"/>
                </w:tcPr>
                <w:p w14:paraId="05920FB1">
                  <w:pPr>
                    <w:rPr>
                      <w:rFonts w:hint="default" w:ascii="Times New Roman" w:hAnsi="Times New Roman" w:cs="Times New Roman"/>
                      <w:sz w:val="24"/>
                      <w:szCs w:val="24"/>
                    </w:rPr>
                  </w:pP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7C60287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每天不定时</w:t>
                  </w:r>
                </w:p>
              </w:tc>
            </w:tr>
            <w:tr w14:paraId="0E2A4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53D45E29">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644D46C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电梯消毒</w:t>
                  </w:r>
                </w:p>
              </w:tc>
              <w:tc>
                <w:tcPr>
                  <w:tcW w:w="3855" w:type="dxa"/>
                  <w:vMerge w:val="continue"/>
                  <w:tcBorders>
                    <w:top w:val="nil"/>
                    <w:left w:val="nil"/>
                    <w:bottom w:val="single" w:color="000000" w:sz="6" w:space="0"/>
                    <w:right w:val="single" w:color="000000" w:sz="6" w:space="0"/>
                  </w:tcBorders>
                  <w:shd w:val="clear"/>
                  <w:tcMar>
                    <w:left w:w="105" w:type="dxa"/>
                    <w:right w:w="105" w:type="dxa"/>
                  </w:tcMar>
                  <w:vAlign w:val="top"/>
                </w:tcPr>
                <w:p w14:paraId="31DFF6D8">
                  <w:pPr>
                    <w:rPr>
                      <w:rFonts w:hint="default" w:ascii="Times New Roman" w:hAnsi="Times New Roman" w:cs="Times New Roman"/>
                      <w:sz w:val="24"/>
                      <w:szCs w:val="24"/>
                    </w:rPr>
                  </w:pP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376EC22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每天不定时</w:t>
                  </w:r>
                </w:p>
              </w:tc>
            </w:tr>
            <w:tr w14:paraId="0230D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945" w:type="dxa"/>
                  <w:vMerge w:val="continue"/>
                  <w:tcBorders>
                    <w:top w:val="nil"/>
                    <w:left w:val="single" w:color="000000" w:sz="6" w:space="0"/>
                    <w:bottom w:val="single" w:color="000000" w:sz="6" w:space="0"/>
                    <w:right w:val="single" w:color="000000" w:sz="6" w:space="0"/>
                  </w:tcBorders>
                  <w:shd w:val="clear"/>
                  <w:tcMar>
                    <w:left w:w="105" w:type="dxa"/>
                    <w:right w:w="105" w:type="dxa"/>
                  </w:tcMar>
                  <w:vAlign w:val="top"/>
                </w:tcPr>
                <w:p w14:paraId="2F9873F3">
                  <w:pPr>
                    <w:rPr>
                      <w:rFonts w:hint="default" w:ascii="Times New Roman" w:hAnsi="Times New Roman" w:cs="Times New Roman"/>
                      <w:sz w:val="24"/>
                      <w:szCs w:val="24"/>
                    </w:rPr>
                  </w:pPr>
                </w:p>
              </w:tc>
              <w:tc>
                <w:tcPr>
                  <w:tcW w:w="1785" w:type="dxa"/>
                  <w:tcBorders>
                    <w:top w:val="nil"/>
                    <w:left w:val="nil"/>
                    <w:bottom w:val="single" w:color="000000" w:sz="6" w:space="0"/>
                    <w:right w:val="single" w:color="000000" w:sz="6" w:space="0"/>
                  </w:tcBorders>
                  <w:shd w:val="clear"/>
                  <w:tcMar>
                    <w:left w:w="105" w:type="dxa"/>
                    <w:right w:w="105" w:type="dxa"/>
                  </w:tcMar>
                  <w:vAlign w:val="top"/>
                </w:tcPr>
                <w:p w14:paraId="27ADAC8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感染病区保洁</w:t>
                  </w:r>
                </w:p>
              </w:tc>
              <w:tc>
                <w:tcPr>
                  <w:tcW w:w="3855" w:type="dxa"/>
                  <w:vMerge w:val="continue"/>
                  <w:tcBorders>
                    <w:top w:val="nil"/>
                    <w:left w:val="nil"/>
                    <w:bottom w:val="single" w:color="000000" w:sz="6" w:space="0"/>
                    <w:right w:val="single" w:color="000000" w:sz="6" w:space="0"/>
                  </w:tcBorders>
                  <w:shd w:val="clear"/>
                  <w:tcMar>
                    <w:left w:w="105" w:type="dxa"/>
                    <w:right w:w="105" w:type="dxa"/>
                  </w:tcMar>
                  <w:vAlign w:val="top"/>
                </w:tcPr>
                <w:p w14:paraId="6A63998D">
                  <w:pPr>
                    <w:rPr>
                      <w:rFonts w:hint="default" w:ascii="Times New Roman" w:hAnsi="Times New Roman" w:cs="Times New Roman"/>
                      <w:sz w:val="24"/>
                      <w:szCs w:val="24"/>
                    </w:rPr>
                  </w:pPr>
                </w:p>
              </w:tc>
              <w:tc>
                <w:tcPr>
                  <w:tcW w:w="2040" w:type="dxa"/>
                  <w:tcBorders>
                    <w:top w:val="nil"/>
                    <w:left w:val="nil"/>
                    <w:bottom w:val="single" w:color="000000" w:sz="6" w:space="0"/>
                    <w:right w:val="single" w:color="000000" w:sz="6" w:space="0"/>
                  </w:tcBorders>
                  <w:shd w:val="clear"/>
                  <w:tcMar>
                    <w:left w:w="105" w:type="dxa"/>
                    <w:right w:w="105" w:type="dxa"/>
                  </w:tcMar>
                  <w:vAlign w:val="top"/>
                </w:tcPr>
                <w:p w14:paraId="7886BB4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每天不定时</w:t>
                  </w:r>
                </w:p>
              </w:tc>
            </w:tr>
          </w:tbl>
          <w:p w14:paraId="45CE344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Style w:val="8"/>
                <w:rFonts w:hint="eastAsia" w:ascii="宋体" w:hAnsi="宋体" w:eastAsia="宋体" w:cs="宋体"/>
                <w:sz w:val="24"/>
                <w:szCs w:val="24"/>
                <w:bdr w:val="none" w:color="auto" w:sz="0" w:space="0"/>
              </w:rPr>
              <w:t>（二）保洁服务人员配置要求及服务费结算方式</w:t>
            </w:r>
          </w:p>
          <w:p w14:paraId="1A137AF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2"/>
              <w:jc w:val="left"/>
              <w:rPr>
                <w:sz w:val="24"/>
                <w:szCs w:val="24"/>
              </w:rPr>
            </w:pPr>
            <w:r>
              <w:rPr>
                <w:rFonts w:hint="eastAsia" w:ascii="宋体" w:hAnsi="宋体" w:eastAsia="宋体" w:cs="宋体"/>
                <w:sz w:val="24"/>
                <w:szCs w:val="24"/>
                <w:bdr w:val="none" w:color="auto" w:sz="0" w:space="0"/>
              </w:rPr>
              <w:t>1、保洁服务以实际服务地点平方面积进行结算，例：平方面积*月服务单价=当月实际服务费</w:t>
            </w:r>
          </w:p>
          <w:p w14:paraId="135BDF9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eastAsia" w:ascii="宋体" w:hAnsi="宋体" w:eastAsia="宋体" w:cs="宋体"/>
                <w:sz w:val="24"/>
                <w:szCs w:val="24"/>
                <w:bdr w:val="none" w:color="auto" w:sz="0" w:space="0"/>
              </w:rPr>
              <w:t>2、对不能按平方面积或不适宜按平方面积计算单价的保洁服务或特约服务按完成该项工作的用工量即用多少个人工进行计算即130元/人/天或20元/人/小时，据实结算。（该项不做报价）</w:t>
            </w:r>
          </w:p>
          <w:p w14:paraId="5114426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2"/>
              <w:jc w:val="both"/>
              <w:rPr>
                <w:sz w:val="24"/>
                <w:szCs w:val="24"/>
              </w:rPr>
            </w:pPr>
            <w:r>
              <w:rPr>
                <w:rStyle w:val="8"/>
                <w:rFonts w:hint="eastAsia" w:ascii="宋体" w:hAnsi="宋体" w:eastAsia="宋体" w:cs="宋体"/>
                <w:sz w:val="24"/>
                <w:szCs w:val="24"/>
                <w:bdr w:val="none" w:color="auto" w:sz="0" w:space="0"/>
              </w:rPr>
              <w:t>二、其他要求</w:t>
            </w:r>
          </w:p>
          <w:p w14:paraId="66C3475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eastAsia" w:ascii="宋体" w:hAnsi="宋体" w:eastAsia="宋体" w:cs="宋体"/>
                <w:sz w:val="24"/>
                <w:szCs w:val="24"/>
                <w:bdr w:val="none" w:color="auto" w:sz="0" w:space="0"/>
              </w:rPr>
              <w:t>1、中标供应商员工发生工伤事故时，自行负责其工伤申报、待遇申领及事后赔偿等工作，即本项目在执行过程中中标供应商对其所有员工负全责。</w:t>
            </w:r>
          </w:p>
          <w:p w14:paraId="4D19D21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eastAsia" w:ascii="宋体" w:hAnsi="宋体" w:eastAsia="宋体" w:cs="宋体"/>
                <w:sz w:val="24"/>
                <w:szCs w:val="24"/>
                <w:bdr w:val="none" w:color="auto" w:sz="0" w:space="0"/>
              </w:rPr>
              <w:t>2、中标供应商应配置专职管理人员（提供聘用合同、社保资料等）常驻用工单位，便于管理、协调用工事宜。</w:t>
            </w:r>
          </w:p>
          <w:p w14:paraId="448FEA6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eastAsia" w:ascii="宋体" w:hAnsi="宋体" w:eastAsia="宋体" w:cs="宋体"/>
                <w:sz w:val="24"/>
                <w:szCs w:val="24"/>
                <w:bdr w:val="none" w:color="auto" w:sz="0" w:space="0"/>
              </w:rPr>
              <w:t>3、中标供应商必须落实管理服务的措施，提供文明优质的服务，并配合采购人监督检查员工服务态度、工作质量、工作效率、用人科室满意度调查等。</w:t>
            </w:r>
          </w:p>
          <w:p w14:paraId="5C006A7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00"/>
              <w:rPr>
                <w:sz w:val="24"/>
                <w:szCs w:val="24"/>
              </w:rPr>
            </w:pPr>
            <w:r>
              <w:rPr>
                <w:rFonts w:hint="eastAsia" w:ascii="黑体" w:hAnsi="宋体" w:eastAsia="黑体" w:cs="黑体"/>
                <w:sz w:val="24"/>
                <w:szCs w:val="24"/>
                <w:bdr w:val="none" w:color="auto" w:sz="0" w:space="0"/>
              </w:rPr>
              <w:t>商务要求</w:t>
            </w:r>
          </w:p>
          <w:p w14:paraId="2797446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rPr>
                <w:sz w:val="24"/>
                <w:szCs w:val="24"/>
              </w:rPr>
            </w:pPr>
            <w:r>
              <w:rPr>
                <w:rFonts w:hint="eastAsia" w:ascii="宋体" w:hAnsi="宋体" w:eastAsia="宋体" w:cs="宋体"/>
                <w:sz w:val="24"/>
                <w:szCs w:val="24"/>
                <w:bdr w:val="none" w:color="auto" w:sz="0" w:space="0"/>
              </w:rPr>
              <w:t>（一）服务期限：服务期限3年，合同一年一签</w:t>
            </w:r>
          </w:p>
          <w:p w14:paraId="3FADB53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rPr>
                <w:sz w:val="24"/>
                <w:szCs w:val="24"/>
              </w:rPr>
            </w:pPr>
            <w:r>
              <w:rPr>
                <w:rFonts w:hint="eastAsia" w:ascii="宋体" w:hAnsi="宋体" w:eastAsia="宋体" w:cs="宋体"/>
                <w:sz w:val="24"/>
                <w:szCs w:val="24"/>
                <w:bdr w:val="none" w:color="auto" w:sz="0" w:space="0"/>
              </w:rPr>
              <w:t>（二）服务地点：资阳市精神病医院、资阳市第四人民医院（老区）、资阳市第四人民医院（新区）</w:t>
            </w:r>
          </w:p>
          <w:p w14:paraId="5C538F8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ascii="仿宋_GB2312" w:eastAsia="仿宋_GB2312" w:cs="仿宋_GB2312"/>
                <w:sz w:val="24"/>
                <w:szCs w:val="24"/>
                <w:bdr w:val="none" w:color="auto" w:sz="0" w:space="0"/>
              </w:rPr>
              <w:t>（三）年预算总价：</w:t>
            </w:r>
          </w:p>
          <w:p w14:paraId="267043A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本项目预算为218.4万元/年，655.2万元/3年。本项目实行单价报价。</w:t>
            </w:r>
          </w:p>
          <w:p w14:paraId="3F353E8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（四）结算方式：</w:t>
            </w:r>
          </w:p>
          <w:p w14:paraId="6BA3392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left"/>
              <w:rPr>
                <w:sz w:val="24"/>
                <w:szCs w:val="24"/>
              </w:rPr>
            </w:pPr>
            <w:r>
              <w:rPr>
                <w:rFonts w:hint="default" w:ascii="仿宋_GB2312" w:eastAsia="仿宋_GB2312" w:cs="仿宋_GB2312"/>
                <w:sz w:val="24"/>
                <w:szCs w:val="24"/>
                <w:bdr w:val="none" w:color="auto" w:sz="0" w:space="0"/>
              </w:rPr>
              <w:t>据实结算，按月支付，达到付款条件起，原则上在10个工作日内，最长不超过30日将资金支付到供应商账户，特殊情况下双方协商达成一致意见后按照协商意见执行。根据实际保洁面积进行结算，例如：当月实际保洁面积*中标单价（月）=当月实际保洁服务费。</w:t>
            </w:r>
          </w:p>
          <w:p w14:paraId="3B5A90C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rPr>
                <w:sz w:val="24"/>
                <w:szCs w:val="24"/>
              </w:rPr>
            </w:pPr>
            <w:r>
              <w:rPr>
                <w:rFonts w:hint="eastAsia" w:ascii="宋体" w:hAnsi="宋体" w:eastAsia="宋体" w:cs="宋体"/>
                <w:sz w:val="24"/>
                <w:szCs w:val="24"/>
                <w:bdr w:val="none" w:color="auto" w:sz="0" w:space="0"/>
              </w:rPr>
              <w:t>（五）其他商务要求</w:t>
            </w:r>
          </w:p>
          <w:p w14:paraId="55C9F65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宋体" w:hAnsi="宋体" w:eastAsia="宋体" w:cs="宋体"/>
                <w:sz w:val="24"/>
                <w:szCs w:val="24"/>
                <w:bdr w:val="none" w:color="auto" w:sz="0" w:space="0"/>
              </w:rPr>
              <w:t>1.在合同履行期间因业务量增加，造成超过合同金额10%或其他违背政府采购相关法律法规情况的，按政府采购相关法律法规执行，投标供应商必须无条件配合。</w:t>
            </w:r>
          </w:p>
          <w:p w14:paraId="739DF2E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仿宋_GB2312" w:eastAsia="仿宋_GB2312" w:cs="仿宋_GB2312"/>
                <w:sz w:val="24"/>
                <w:szCs w:val="24"/>
                <w:bdr w:val="none" w:color="auto" w:sz="0" w:space="0"/>
              </w:rPr>
              <w:t>2.本项目为包工包料服务。凡与本项目有关费用，均纳入本项目总控金额范畴。其中包含人工费用、节日费、保险、材料费、服装费、管理费、利润、税费等一切费用。其中保洁材料费用包括：保洁工具、保洁设备、清洁耗材、清洁用品、消毒用品、相关标识标牌等所有费用【其中保洁工具包含：全方位清洁手推车不低于25辆及其配套工具；保洁设备包含：手推式自动洗地机2台、吸水吸尘机1台、地坪/地毯吹干机2台、单擦机1台、高压清洗机1台；清洁耗材包含：分色毛巾、分色方巾（一床一巾）、分色地巾（一床一巾）、生活垃圾袋、医疗废物袋、钢丝棉垫、钢丝球、百洁布、手套、口罩等；清洁用品包含：全能清洁剂、玻璃清洁剂、洁厕剂、牵尘液、不锈钢清洁剂、空气清新剂、除污粉、肥皂、香精球等；消毒用品包含：84消毒液、灭菌片等】；</w:t>
            </w:r>
          </w:p>
          <w:p w14:paraId="0F1B36C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3.合同履约期间，供应商应充分考虑国家或政府的最低工资标准、保险基数以及相关费用调整因素。供应商针对本项目的报价需综合考虑物价调整等政策及市场变化因素,如遇物价标准调整等政策及市场变化原因导致运营成本增加,供应商自行解决,采购人不承担任何与此相关的费用(供应商提供承诺函,格式自拟)</w:t>
            </w:r>
          </w:p>
          <w:p w14:paraId="79809CC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4.风险管控：投标人须向采购人提供安全事故责任承诺书，承诺如若中标人在服务过程中若是由于员工自身原因或中标人公司内部管理造成的安全事故，责任由中标人承担，对采购人造成损失的由中标人承担赔偿责任。中标人工作人员的交通、误工、医疗、公伤、意外、食宿等均由中标人自行负责。(供应商提供承诺函,格式自拟)</w:t>
            </w:r>
          </w:p>
          <w:p w14:paraId="20816B9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5.在合同期内应随时满足医院迎接各级各类检查、参观等临时性、指令性的保洁任务，特别是遇重要检查或应急事件，中标供应商应全力配合医院，医院不额外支付费用，中标供应商不得以任何理由拒绝，如配合不力造成医院重大影响的，医院有权对此考核进行处罚。(供应商提供承诺函,格式自拟)</w:t>
            </w:r>
          </w:p>
          <w:p w14:paraId="3D6C431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6.本合同按照政府采购法实行双控，即金额达到中标金额上限或合同签订时间期满达到任何一条立即终止合同。</w:t>
            </w:r>
          </w:p>
          <w:p w14:paraId="246A7F5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7.上岗前对员工进行健康体检，要求每年一次，体检费用由中标供应商承担。(供应商提供承诺函,格式自拟)</w:t>
            </w:r>
          </w:p>
          <w:p w14:paraId="204F5AE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宋体" w:hAnsi="宋体" w:eastAsia="宋体" w:cs="宋体"/>
                <w:sz w:val="24"/>
                <w:szCs w:val="24"/>
                <w:bdr w:val="none" w:color="auto" w:sz="0" w:space="0"/>
              </w:rPr>
              <w:t>8.中标供应商员工因工作失职给采购人造成损失或第三方损失的，由中标供应商承担相应责任。</w:t>
            </w:r>
          </w:p>
          <w:p w14:paraId="3393A29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宋体" w:hAnsi="宋体" w:eastAsia="宋体" w:cs="宋体"/>
                <w:sz w:val="24"/>
                <w:szCs w:val="24"/>
                <w:bdr w:val="none" w:color="auto" w:sz="0" w:space="0"/>
              </w:rPr>
              <w:t>9.中标供应商不得将项目分包或转包给任何单位和个人。否则，采购人有权立即终止合同，并要求中标供应商赔偿相应的损失。(供应商提供承诺函,格式自拟)</w:t>
            </w:r>
          </w:p>
          <w:p w14:paraId="52142C4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10.中标供应商应具备安全生产管理团队，每月定期一次为员工进行安全生产培训。中标供应商培训团队必须具备培训相关证书或合格证。(供应商提供承诺函,格式自拟)</w:t>
            </w:r>
          </w:p>
          <w:p w14:paraId="6EFF7F1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11.投标人须保证所配备人员的健康状况良好及无犯罪纪录。(供应商提供承诺函,格式自拟)</w:t>
            </w:r>
          </w:p>
          <w:p w14:paraId="25B970E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宋体" w:hAnsi="宋体" w:eastAsia="宋体" w:cs="宋体"/>
                <w:sz w:val="24"/>
                <w:szCs w:val="24"/>
                <w:bdr w:val="none" w:color="auto" w:sz="0" w:space="0"/>
              </w:rPr>
              <w:t>12</w:t>
            </w:r>
            <w:r>
              <w:rPr>
                <w:rStyle w:val="8"/>
                <w:rFonts w:hint="eastAsia" w:ascii="宋体" w:hAnsi="宋体" w:eastAsia="宋体" w:cs="宋体"/>
                <w:sz w:val="24"/>
                <w:szCs w:val="24"/>
                <w:bdr w:val="none" w:color="auto" w:sz="0" w:space="0"/>
              </w:rPr>
              <w:t>.</w:t>
            </w:r>
            <w:r>
              <w:rPr>
                <w:rFonts w:hint="eastAsia" w:ascii="宋体" w:hAnsi="宋体" w:eastAsia="宋体" w:cs="宋体"/>
                <w:sz w:val="24"/>
                <w:szCs w:val="24"/>
                <w:bdr w:val="none" w:color="auto" w:sz="0" w:space="0"/>
              </w:rPr>
              <w:t>投标人须向采购人承诺在服务过程中，任何与社会劳动保障方面的纠纷均与采购人无关，并必须按照国家、省、市有关劳动法规和保险条例，支付基本工资和购买“五险”等。投标费用组成包括人工费用、节日费、保险、材料费、服装费、管理费、利润、税费等。（须向采购人提供报价费用组成、包括每个工种的费用组成）</w:t>
            </w:r>
          </w:p>
          <w:p w14:paraId="4DB87E7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13.验收结果合格的，采购人按合同约定支付采购资金；验收结果不合格的，将不予支付采购资金，还可能会报告本项目同级财政部门按照政府采购法律法规等有关规定给予行政处罚或者以失信行为记入诚信档案。</w:t>
            </w:r>
          </w:p>
          <w:p w14:paraId="0DF942A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sz w:val="24"/>
                <w:szCs w:val="24"/>
              </w:rPr>
            </w:pPr>
            <w:r>
              <w:rPr>
                <w:rFonts w:hint="eastAsia" w:ascii="宋体" w:hAnsi="宋体" w:eastAsia="宋体" w:cs="宋体"/>
                <w:sz w:val="24"/>
                <w:szCs w:val="24"/>
                <w:bdr w:val="none" w:color="auto" w:sz="0" w:space="0"/>
              </w:rPr>
              <w:t>14.中标人应保障用工人员的合法权益。采购人提供的工资福利待遇中标人应足额支付给用工人员（考核金按照相关制度执行），并接受采购人的监督(供应商提供承诺函,格式自拟)。</w:t>
            </w:r>
            <w:r>
              <w:rPr>
                <w:sz w:val="24"/>
                <w:szCs w:val="24"/>
                <w:bdr w:val="none" w:color="auto" w:sz="0" w:space="0"/>
              </w:rPr>
              <w:br w:type="textWrapping"/>
            </w:r>
            <w:r>
              <w:rPr>
                <w:rFonts w:hint="eastAsia" w:ascii="宋体" w:hAnsi="宋体" w:eastAsia="宋体" w:cs="宋体"/>
                <w:sz w:val="24"/>
                <w:szCs w:val="24"/>
                <w:bdr w:val="none" w:color="auto" w:sz="0" w:space="0"/>
              </w:rPr>
              <w:t>15.中标人应加强对用工人员的考核工作，督促其提高工作质量。</w:t>
            </w:r>
          </w:p>
          <w:p w14:paraId="2AC3809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Style w:val="8"/>
                <w:rFonts w:hint="eastAsia" w:ascii="宋体" w:hAnsi="宋体" w:eastAsia="宋体" w:cs="宋体"/>
                <w:sz w:val="24"/>
                <w:szCs w:val="24"/>
                <w:bdr w:val="none" w:color="auto" w:sz="0" w:space="0"/>
              </w:rPr>
              <w:t>服务考核标准</w:t>
            </w:r>
          </w:p>
          <w:p w14:paraId="758B082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255" w:beforeAutospacing="0" w:after="255" w:afterAutospacing="0" w:line="480" w:lineRule="atLeast"/>
              <w:ind w:left="0" w:right="0" w:firstLine="0"/>
              <w:jc w:val="center"/>
              <w:rPr>
                <w:sz w:val="24"/>
                <w:szCs w:val="24"/>
              </w:rPr>
            </w:pPr>
            <w:r>
              <w:rPr>
                <w:rStyle w:val="8"/>
                <w:rFonts w:hint="eastAsia" w:ascii="宋体" w:hAnsi="宋体" w:eastAsia="宋体" w:cs="宋体"/>
                <w:sz w:val="24"/>
                <w:szCs w:val="24"/>
                <w:bdr w:val="none" w:color="auto" w:sz="0" w:space="0"/>
              </w:rPr>
              <w:t>资阳市精神病医院保洁服务考核标准</w:t>
            </w:r>
          </w:p>
          <w:p w14:paraId="5D00526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440"/>
              <w:jc w:val="both"/>
              <w:rPr>
                <w:sz w:val="24"/>
                <w:szCs w:val="24"/>
              </w:rPr>
            </w:pPr>
            <w:r>
              <w:rPr>
                <w:rFonts w:ascii="仿宋" w:hAnsi="仿宋" w:eastAsia="仿宋" w:cs="仿宋"/>
                <w:sz w:val="24"/>
                <w:szCs w:val="24"/>
                <w:bdr w:val="none" w:color="auto" w:sz="0" w:space="0"/>
              </w:rPr>
              <w:t>采购</w:t>
            </w:r>
            <w:r>
              <w:rPr>
                <w:rFonts w:hint="eastAsia" w:ascii="仿宋" w:hAnsi="仿宋" w:eastAsia="仿宋" w:cs="仿宋"/>
                <w:sz w:val="24"/>
                <w:szCs w:val="24"/>
                <w:bdr w:val="none" w:color="auto" w:sz="0" w:space="0"/>
              </w:rPr>
              <w:t>人组织相关人员每月对服务质量等全过程进行考核。</w:t>
            </w:r>
          </w:p>
          <w:p w14:paraId="11875F7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40"/>
              <w:jc w:val="left"/>
              <w:rPr>
                <w:sz w:val="24"/>
                <w:szCs w:val="24"/>
              </w:rPr>
            </w:pPr>
            <w:r>
              <w:rPr>
                <w:rFonts w:hint="eastAsia" w:ascii="仿宋" w:hAnsi="仿宋" w:eastAsia="仿宋" w:cs="仿宋"/>
                <w:sz w:val="24"/>
                <w:szCs w:val="24"/>
                <w:bdr w:val="none" w:color="auto" w:sz="0" w:space="0"/>
              </w:rPr>
              <w:t>80≤月考核得分＜90分，按照“（90分－考核得分）×300元”从月度总费用中扣减。</w:t>
            </w:r>
          </w:p>
          <w:p w14:paraId="3FACE2C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40"/>
              <w:jc w:val="left"/>
              <w:rPr>
                <w:sz w:val="24"/>
                <w:szCs w:val="24"/>
              </w:rPr>
            </w:pPr>
            <w:r>
              <w:rPr>
                <w:rFonts w:hint="eastAsia" w:ascii="仿宋" w:hAnsi="仿宋" w:eastAsia="仿宋" w:cs="仿宋"/>
                <w:sz w:val="24"/>
                <w:szCs w:val="24"/>
                <w:bdr w:val="none" w:color="auto" w:sz="0" w:space="0"/>
              </w:rPr>
              <w:t>月考核得分＜80分，按照“（90分－考核得分）×400元从月度总费用中扣减。</w:t>
            </w:r>
          </w:p>
          <w:p w14:paraId="25B8139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40"/>
              <w:jc w:val="left"/>
              <w:rPr>
                <w:sz w:val="24"/>
                <w:szCs w:val="24"/>
              </w:rPr>
            </w:pPr>
            <w:r>
              <w:rPr>
                <w:rFonts w:hint="eastAsia" w:ascii="仿宋" w:hAnsi="仿宋" w:eastAsia="仿宋" w:cs="仿宋"/>
                <w:sz w:val="24"/>
                <w:szCs w:val="24"/>
                <w:bdr w:val="none" w:color="auto" w:sz="0" w:space="0"/>
              </w:rPr>
              <w:t>累计月考核得分＜80分超过3次（含3次），甲方可单方解除合同。</w:t>
            </w:r>
          </w:p>
          <w:p w14:paraId="2B795F0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40"/>
              <w:jc w:val="left"/>
              <w:rPr>
                <w:sz w:val="24"/>
                <w:szCs w:val="24"/>
              </w:rPr>
            </w:pPr>
            <w:r>
              <w:rPr>
                <w:rFonts w:hint="eastAsia" w:ascii="仿宋" w:hAnsi="仿宋" w:eastAsia="仿宋" w:cs="仿宋"/>
                <w:sz w:val="24"/>
                <w:szCs w:val="24"/>
                <w:bdr w:val="none" w:color="auto" w:sz="0" w:space="0"/>
              </w:rPr>
              <w:t>半年考核以当年度前6个月所有考核平均分计算，若平均分＜80分，则考核不合格，并扣除考核金(当年总合同金额的5%)，甲方可不再续签合同。</w:t>
            </w:r>
          </w:p>
          <w:p w14:paraId="15F70FC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255" w:beforeAutospacing="0" w:after="255" w:afterAutospacing="0" w:line="480" w:lineRule="atLeast"/>
              <w:ind w:left="0" w:right="0" w:firstLine="0"/>
              <w:jc w:val="center"/>
              <w:rPr>
                <w:sz w:val="24"/>
                <w:szCs w:val="24"/>
              </w:rPr>
            </w:pPr>
            <w:r>
              <w:rPr>
                <w:rStyle w:val="8"/>
                <w:rFonts w:hint="eastAsia" w:ascii="宋体" w:hAnsi="宋体" w:eastAsia="宋体" w:cs="宋体"/>
                <w:sz w:val="24"/>
                <w:szCs w:val="24"/>
                <w:bdr w:val="none" w:color="auto" w:sz="0" w:space="0"/>
              </w:rPr>
              <w:t>资阳市精神病医院保洁服务考核表</w:t>
            </w:r>
          </w:p>
          <w:p w14:paraId="72575DA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255" w:beforeAutospacing="0" w:after="255" w:afterAutospacing="0" w:line="480" w:lineRule="atLeast"/>
              <w:ind w:left="0" w:right="0" w:firstLine="0"/>
              <w:jc w:val="left"/>
              <w:rPr>
                <w:sz w:val="24"/>
                <w:szCs w:val="24"/>
              </w:rPr>
            </w:pPr>
            <w:r>
              <w:rPr>
                <w:rStyle w:val="8"/>
                <w:rFonts w:hint="eastAsia" w:ascii="宋体" w:hAnsi="宋体" w:eastAsia="宋体" w:cs="宋体"/>
                <w:sz w:val="24"/>
                <w:szCs w:val="24"/>
                <w:bdr w:val="none" w:color="auto" w:sz="0" w:space="0"/>
              </w:rPr>
              <w:t>组织部门：                   考核时间：</w:t>
            </w:r>
          </w:p>
          <w:tbl>
            <w:tblPr>
              <w:tblW w:w="916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720"/>
              <w:gridCol w:w="1725"/>
              <w:gridCol w:w="2730"/>
              <w:gridCol w:w="1110"/>
              <w:gridCol w:w="1110"/>
              <w:gridCol w:w="1110"/>
              <w:gridCol w:w="660"/>
            </w:tblGrid>
            <w:tr w14:paraId="2DBE6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000000" w:sz="6" w:space="0"/>
                    <w:left w:val="single" w:color="000000" w:sz="6" w:space="0"/>
                    <w:bottom w:val="single" w:color="000000" w:sz="6" w:space="0"/>
                    <w:right w:val="single" w:color="000000" w:sz="6" w:space="0"/>
                  </w:tcBorders>
                  <w:shd w:val="clear"/>
                  <w:tcMar>
                    <w:left w:w="105" w:type="dxa"/>
                    <w:right w:w="105" w:type="dxa"/>
                  </w:tcMar>
                  <w:vAlign w:val="center"/>
                </w:tcPr>
                <w:p w14:paraId="02B20FF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Style w:val="8"/>
                      <w:rFonts w:hint="eastAsia" w:ascii="宋体" w:hAnsi="宋体" w:eastAsia="宋体" w:cs="宋体"/>
                      <w:sz w:val="24"/>
                      <w:szCs w:val="24"/>
                      <w:bdr w:val="none" w:color="auto" w:sz="0" w:space="0"/>
                    </w:rPr>
                    <w:t>序号</w:t>
                  </w:r>
                </w:p>
              </w:tc>
              <w:tc>
                <w:tcPr>
                  <w:tcW w:w="0" w:type="auto"/>
                  <w:gridSpan w:val="2"/>
                  <w:tcBorders>
                    <w:top w:val="single" w:color="000000" w:sz="6" w:space="0"/>
                    <w:left w:val="nil"/>
                    <w:bottom w:val="single" w:color="000000" w:sz="6" w:space="0"/>
                    <w:right w:val="single" w:color="000000" w:sz="6" w:space="0"/>
                  </w:tcBorders>
                  <w:shd w:val="clear"/>
                  <w:tcMar>
                    <w:left w:w="105" w:type="dxa"/>
                    <w:right w:w="105" w:type="dxa"/>
                  </w:tcMar>
                  <w:vAlign w:val="center"/>
                </w:tcPr>
                <w:p w14:paraId="026EF76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Style w:val="8"/>
                      <w:rFonts w:hint="eastAsia" w:ascii="宋体" w:hAnsi="宋体" w:eastAsia="宋体" w:cs="宋体"/>
                      <w:sz w:val="24"/>
                      <w:szCs w:val="24"/>
                      <w:bdr w:val="none" w:color="auto" w:sz="0" w:space="0"/>
                    </w:rPr>
                    <w:t>考核项目</w:t>
                  </w:r>
                </w:p>
              </w:tc>
              <w:tc>
                <w:tcPr>
                  <w:tcW w:w="0" w:type="auto"/>
                  <w:tcBorders>
                    <w:top w:val="single" w:color="000000" w:sz="6" w:space="0"/>
                    <w:left w:val="nil"/>
                    <w:bottom w:val="single" w:color="000000" w:sz="6" w:space="0"/>
                    <w:right w:val="single" w:color="000000" w:sz="6" w:space="0"/>
                  </w:tcBorders>
                  <w:shd w:val="clear"/>
                  <w:tcMar>
                    <w:left w:w="105" w:type="dxa"/>
                    <w:right w:w="105" w:type="dxa"/>
                  </w:tcMar>
                  <w:vAlign w:val="center"/>
                </w:tcPr>
                <w:p w14:paraId="3864105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Style w:val="8"/>
                      <w:rFonts w:hint="eastAsia" w:ascii="宋体" w:hAnsi="宋体" w:eastAsia="宋体" w:cs="宋体"/>
                      <w:sz w:val="24"/>
                      <w:szCs w:val="24"/>
                      <w:bdr w:val="none" w:color="auto" w:sz="0" w:space="0"/>
                    </w:rPr>
                    <w:t>分数设定</w:t>
                  </w:r>
                </w:p>
              </w:tc>
              <w:tc>
                <w:tcPr>
                  <w:tcW w:w="0" w:type="auto"/>
                  <w:tcBorders>
                    <w:top w:val="single" w:color="000000" w:sz="6" w:space="0"/>
                    <w:left w:val="nil"/>
                    <w:bottom w:val="single" w:color="000000" w:sz="6" w:space="0"/>
                    <w:right w:val="single" w:color="000000" w:sz="6" w:space="0"/>
                  </w:tcBorders>
                  <w:shd w:val="clear"/>
                  <w:tcMar>
                    <w:left w:w="105" w:type="dxa"/>
                    <w:right w:w="105" w:type="dxa"/>
                  </w:tcMar>
                  <w:vAlign w:val="center"/>
                </w:tcPr>
                <w:p w14:paraId="4AC97A8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Style w:val="8"/>
                      <w:rFonts w:hint="eastAsia" w:ascii="宋体" w:hAnsi="宋体" w:eastAsia="宋体" w:cs="宋体"/>
                      <w:sz w:val="24"/>
                      <w:szCs w:val="24"/>
                      <w:bdr w:val="none" w:color="auto" w:sz="0" w:space="0"/>
                    </w:rPr>
                    <w:t>考核人员</w:t>
                  </w:r>
                </w:p>
              </w:tc>
              <w:tc>
                <w:tcPr>
                  <w:tcW w:w="0" w:type="auto"/>
                  <w:tcBorders>
                    <w:top w:val="single" w:color="000000" w:sz="6" w:space="0"/>
                    <w:left w:val="nil"/>
                    <w:bottom w:val="single" w:color="000000" w:sz="6" w:space="0"/>
                    <w:right w:val="single" w:color="000000" w:sz="6" w:space="0"/>
                  </w:tcBorders>
                  <w:shd w:val="clear"/>
                  <w:tcMar>
                    <w:left w:w="105" w:type="dxa"/>
                    <w:right w:w="105" w:type="dxa"/>
                  </w:tcMar>
                  <w:vAlign w:val="center"/>
                </w:tcPr>
                <w:p w14:paraId="634955E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Style w:val="8"/>
                      <w:rFonts w:hint="eastAsia" w:ascii="宋体" w:hAnsi="宋体" w:eastAsia="宋体" w:cs="宋体"/>
                      <w:sz w:val="24"/>
                      <w:szCs w:val="24"/>
                      <w:bdr w:val="none" w:color="auto" w:sz="0" w:space="0"/>
                    </w:rPr>
                    <w:t>考核得分</w:t>
                  </w:r>
                </w:p>
              </w:tc>
              <w:tc>
                <w:tcPr>
                  <w:tcW w:w="660" w:type="dxa"/>
                  <w:tcBorders>
                    <w:top w:val="single" w:color="000000" w:sz="6" w:space="0"/>
                    <w:left w:val="nil"/>
                    <w:bottom w:val="single" w:color="000000" w:sz="6" w:space="0"/>
                    <w:right w:val="single" w:color="000000" w:sz="6" w:space="0"/>
                  </w:tcBorders>
                  <w:shd w:val="clear"/>
                  <w:tcMar>
                    <w:left w:w="105" w:type="dxa"/>
                    <w:right w:w="105" w:type="dxa"/>
                  </w:tcMar>
                  <w:vAlign w:val="center"/>
                </w:tcPr>
                <w:p w14:paraId="12847F0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Style w:val="8"/>
                      <w:rFonts w:hint="eastAsia" w:ascii="宋体" w:hAnsi="宋体" w:eastAsia="宋体" w:cs="宋体"/>
                      <w:sz w:val="24"/>
                      <w:szCs w:val="24"/>
                      <w:bdr w:val="none" w:color="auto" w:sz="0" w:space="0"/>
                    </w:rPr>
                    <w:t>备注</w:t>
                  </w:r>
                </w:p>
              </w:tc>
            </w:tr>
            <w:tr w14:paraId="298BD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0" w:type="auto"/>
                  <w:vMerge w:val="restart"/>
                  <w:tcBorders>
                    <w:top w:val="nil"/>
                    <w:left w:val="single" w:color="000000" w:sz="6" w:space="0"/>
                    <w:bottom w:val="single" w:color="000000" w:sz="6" w:space="0"/>
                    <w:right w:val="single" w:color="000000" w:sz="6" w:space="0"/>
                  </w:tcBorders>
                  <w:shd w:val="clear"/>
                  <w:tcMar>
                    <w:left w:w="105" w:type="dxa"/>
                    <w:right w:w="105" w:type="dxa"/>
                  </w:tcMar>
                  <w:vAlign w:val="center"/>
                </w:tcPr>
                <w:p w14:paraId="3FBB6CA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default" w:ascii="Calibri" w:hAnsi="Calibri" w:eastAsia="宋体" w:cs="Calibri"/>
                      <w:sz w:val="24"/>
                      <w:szCs w:val="24"/>
                      <w:bdr w:val="none" w:color="auto" w:sz="0" w:space="0"/>
                    </w:rPr>
                    <w:t>1</w:t>
                  </w:r>
                </w:p>
              </w:tc>
              <w:tc>
                <w:tcPr>
                  <w:tcW w:w="1725" w:type="dxa"/>
                  <w:vMerge w:val="restart"/>
                  <w:tcBorders>
                    <w:top w:val="nil"/>
                    <w:left w:val="nil"/>
                    <w:bottom w:val="single" w:color="000000" w:sz="6" w:space="0"/>
                    <w:right w:val="single" w:color="000000" w:sz="6" w:space="0"/>
                  </w:tcBorders>
                  <w:shd w:val="clear"/>
                  <w:tcMar>
                    <w:left w:w="105" w:type="dxa"/>
                    <w:right w:w="105" w:type="dxa"/>
                  </w:tcMar>
                  <w:vAlign w:val="center"/>
                </w:tcPr>
                <w:p w14:paraId="4CE30B4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宋体" w:hAnsi="宋体" w:eastAsia="宋体" w:cs="宋体"/>
                      <w:sz w:val="24"/>
                      <w:szCs w:val="24"/>
                      <w:bdr w:val="none" w:color="auto" w:sz="0" w:space="0"/>
                    </w:rPr>
                    <w:t>服务质量与效率</w:t>
                  </w:r>
                </w:p>
              </w:tc>
              <w:tc>
                <w:tcPr>
                  <w:tcW w:w="2730" w:type="dxa"/>
                  <w:tcBorders>
                    <w:top w:val="nil"/>
                    <w:left w:val="nil"/>
                    <w:bottom w:val="single" w:color="000000" w:sz="6" w:space="0"/>
                    <w:right w:val="single" w:color="000000" w:sz="6" w:space="0"/>
                  </w:tcBorders>
                  <w:shd w:val="clear"/>
                  <w:tcMar>
                    <w:left w:w="105" w:type="dxa"/>
                    <w:right w:w="105" w:type="dxa"/>
                  </w:tcMar>
                  <w:vAlign w:val="center"/>
                </w:tcPr>
                <w:p w14:paraId="22C8E3B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响应速度</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05FFFC5">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left"/>
                    <w:rPr>
                      <w:sz w:val="24"/>
                      <w:szCs w:val="24"/>
                    </w:rPr>
                  </w:pPr>
                  <w:r>
                    <w:rPr>
                      <w:rFonts w:hint="default" w:ascii="Calibri" w:hAnsi="Calibri" w:eastAsia="宋体" w:cs="Calibri"/>
                      <w:sz w:val="24"/>
                      <w:szCs w:val="24"/>
                      <w:bdr w:val="none" w:color="auto" w:sz="0" w:space="0"/>
                    </w:rPr>
                    <w:t>10</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D787F43">
                  <w:pPr>
                    <w:rPr>
                      <w:rFonts w:hint="default" w:ascii="Times New Roman" w:hAnsi="Times New Roman" w:cs="Times New Roman"/>
                      <w:sz w:val="24"/>
                      <w:szCs w:val="24"/>
                    </w:rPr>
                  </w:pP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40E5D51F">
                  <w:pPr>
                    <w:rPr>
                      <w:rFonts w:hint="default" w:ascii="Times New Roman" w:hAnsi="Times New Roman" w:cs="Times New Roman"/>
                      <w:sz w:val="24"/>
                      <w:szCs w:val="24"/>
                    </w:rPr>
                  </w:pPr>
                </w:p>
              </w:tc>
              <w:tc>
                <w:tcPr>
                  <w:tcW w:w="660" w:type="dxa"/>
                  <w:tcBorders>
                    <w:top w:val="single" w:color="000000" w:sz="6" w:space="0"/>
                    <w:left w:val="nil"/>
                    <w:bottom w:val="single" w:color="000000" w:sz="6" w:space="0"/>
                    <w:right w:val="single" w:color="000000" w:sz="6" w:space="0"/>
                  </w:tcBorders>
                  <w:shd w:val="clear"/>
                  <w:tcMar>
                    <w:left w:w="105" w:type="dxa"/>
                    <w:right w:w="105" w:type="dxa"/>
                  </w:tcMar>
                  <w:vAlign w:val="center"/>
                </w:tcPr>
                <w:p w14:paraId="1B54CAFA">
                  <w:pPr>
                    <w:rPr>
                      <w:rFonts w:hint="default" w:ascii="Times New Roman" w:hAnsi="Times New Roman" w:cs="Times New Roman"/>
                      <w:sz w:val="24"/>
                      <w:szCs w:val="24"/>
                    </w:rPr>
                  </w:pPr>
                </w:p>
              </w:tc>
            </w:tr>
            <w:tr w14:paraId="4BAA6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0" w:type="auto"/>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14:paraId="1D6C69E5">
                  <w:pPr>
                    <w:rPr>
                      <w:rFonts w:hint="default" w:ascii="Times New Roman" w:hAnsi="Times New Roman" w:cs="Times New Roman"/>
                      <w:sz w:val="24"/>
                      <w:szCs w:val="24"/>
                    </w:rPr>
                  </w:pPr>
                </w:p>
              </w:tc>
              <w:tc>
                <w:tcPr>
                  <w:tcW w:w="1725" w:type="dxa"/>
                  <w:vMerge w:val="continue"/>
                  <w:tcBorders>
                    <w:top w:val="nil"/>
                    <w:left w:val="nil"/>
                    <w:bottom w:val="single" w:color="000000" w:sz="6" w:space="0"/>
                    <w:right w:val="single" w:color="000000" w:sz="6" w:space="0"/>
                  </w:tcBorders>
                  <w:shd w:val="clear"/>
                  <w:tcMar>
                    <w:left w:w="105" w:type="dxa"/>
                    <w:right w:w="105" w:type="dxa"/>
                  </w:tcMar>
                  <w:vAlign w:val="center"/>
                </w:tcPr>
                <w:p w14:paraId="39E65295">
                  <w:pPr>
                    <w:rPr>
                      <w:rFonts w:hint="default" w:ascii="Times New Roman" w:hAnsi="Times New Roman" w:cs="Times New Roman"/>
                      <w:sz w:val="24"/>
                      <w:szCs w:val="24"/>
                    </w:rPr>
                  </w:pPr>
                </w:p>
              </w:tc>
              <w:tc>
                <w:tcPr>
                  <w:tcW w:w="2730" w:type="dxa"/>
                  <w:tcBorders>
                    <w:top w:val="nil"/>
                    <w:left w:val="nil"/>
                    <w:bottom w:val="single" w:color="000000" w:sz="6" w:space="0"/>
                    <w:right w:val="single" w:color="000000" w:sz="6" w:space="0"/>
                  </w:tcBorders>
                  <w:shd w:val="clear"/>
                  <w:tcMar>
                    <w:left w:w="105" w:type="dxa"/>
                    <w:right w:w="105" w:type="dxa"/>
                  </w:tcMar>
                  <w:vAlign w:val="center"/>
                </w:tcPr>
                <w:p w14:paraId="5DBFF1B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服务质量</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477E80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left"/>
                    <w:rPr>
                      <w:sz w:val="24"/>
                      <w:szCs w:val="24"/>
                    </w:rPr>
                  </w:pPr>
                  <w:r>
                    <w:rPr>
                      <w:rFonts w:hint="default" w:ascii="Calibri" w:hAnsi="Calibri" w:eastAsia="宋体" w:cs="Calibri"/>
                      <w:sz w:val="24"/>
                      <w:szCs w:val="24"/>
                      <w:bdr w:val="none" w:color="auto" w:sz="0" w:space="0"/>
                    </w:rPr>
                    <w:t>50</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2BB1C8D">
                  <w:pPr>
                    <w:rPr>
                      <w:rFonts w:hint="default" w:ascii="Times New Roman" w:hAnsi="Times New Roman" w:cs="Times New Roman"/>
                      <w:sz w:val="24"/>
                      <w:szCs w:val="24"/>
                    </w:rPr>
                  </w:pP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FF60E94">
                  <w:pPr>
                    <w:rPr>
                      <w:rFonts w:hint="default" w:ascii="Times New Roman" w:hAnsi="Times New Roman" w:cs="Times New Roman"/>
                      <w:sz w:val="24"/>
                      <w:szCs w:val="24"/>
                    </w:rPr>
                  </w:pP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09493D7C">
                  <w:pPr>
                    <w:rPr>
                      <w:rFonts w:hint="default" w:ascii="Times New Roman" w:hAnsi="Times New Roman" w:cs="Times New Roman"/>
                      <w:sz w:val="24"/>
                      <w:szCs w:val="24"/>
                    </w:rPr>
                  </w:pPr>
                </w:p>
              </w:tc>
            </w:tr>
            <w:tr w14:paraId="16C505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0" w:type="auto"/>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14:paraId="2B84D41F">
                  <w:pPr>
                    <w:rPr>
                      <w:rFonts w:hint="default" w:ascii="Times New Roman" w:hAnsi="Times New Roman" w:cs="Times New Roman"/>
                      <w:sz w:val="24"/>
                      <w:szCs w:val="24"/>
                    </w:rPr>
                  </w:pPr>
                </w:p>
              </w:tc>
              <w:tc>
                <w:tcPr>
                  <w:tcW w:w="1725" w:type="dxa"/>
                  <w:vMerge w:val="continue"/>
                  <w:tcBorders>
                    <w:top w:val="nil"/>
                    <w:left w:val="nil"/>
                    <w:bottom w:val="single" w:color="000000" w:sz="6" w:space="0"/>
                    <w:right w:val="single" w:color="000000" w:sz="6" w:space="0"/>
                  </w:tcBorders>
                  <w:shd w:val="clear"/>
                  <w:tcMar>
                    <w:left w:w="105" w:type="dxa"/>
                    <w:right w:w="105" w:type="dxa"/>
                  </w:tcMar>
                  <w:vAlign w:val="center"/>
                </w:tcPr>
                <w:p w14:paraId="483CD84A">
                  <w:pPr>
                    <w:rPr>
                      <w:rFonts w:hint="default" w:ascii="Times New Roman" w:hAnsi="Times New Roman" w:cs="Times New Roman"/>
                      <w:sz w:val="24"/>
                      <w:szCs w:val="24"/>
                    </w:rPr>
                  </w:pPr>
                </w:p>
              </w:tc>
              <w:tc>
                <w:tcPr>
                  <w:tcW w:w="2730" w:type="dxa"/>
                  <w:tcBorders>
                    <w:top w:val="nil"/>
                    <w:left w:val="nil"/>
                    <w:bottom w:val="single" w:color="000000" w:sz="6" w:space="0"/>
                    <w:right w:val="single" w:color="000000" w:sz="6" w:space="0"/>
                  </w:tcBorders>
                  <w:shd w:val="clear"/>
                  <w:tcMar>
                    <w:left w:w="105" w:type="dxa"/>
                    <w:right w:w="105" w:type="dxa"/>
                  </w:tcMar>
                  <w:vAlign w:val="center"/>
                </w:tcPr>
                <w:p w14:paraId="584BE48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服从安排及服务效率</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707586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left"/>
                    <w:rPr>
                      <w:sz w:val="24"/>
                      <w:szCs w:val="24"/>
                    </w:rPr>
                  </w:pPr>
                  <w:r>
                    <w:rPr>
                      <w:rFonts w:hint="default" w:ascii="Calibri" w:hAnsi="Calibri" w:eastAsia="宋体" w:cs="Calibri"/>
                      <w:sz w:val="24"/>
                      <w:szCs w:val="24"/>
                      <w:bdr w:val="none" w:color="auto" w:sz="0" w:space="0"/>
                    </w:rPr>
                    <w:t>10</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077D931F">
                  <w:pPr>
                    <w:rPr>
                      <w:rFonts w:hint="default" w:ascii="Times New Roman" w:hAnsi="Times New Roman" w:cs="Times New Roman"/>
                      <w:sz w:val="24"/>
                      <w:szCs w:val="24"/>
                    </w:rPr>
                  </w:pP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7ED2AFD7">
                  <w:pPr>
                    <w:rPr>
                      <w:rFonts w:hint="default" w:ascii="Times New Roman" w:hAnsi="Times New Roman" w:cs="Times New Roman"/>
                      <w:sz w:val="24"/>
                      <w:szCs w:val="24"/>
                    </w:rPr>
                  </w:pP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32CD7B66">
                  <w:pPr>
                    <w:rPr>
                      <w:rFonts w:hint="default" w:ascii="Times New Roman" w:hAnsi="Times New Roman" w:cs="Times New Roman"/>
                      <w:sz w:val="24"/>
                      <w:szCs w:val="24"/>
                    </w:rPr>
                  </w:pPr>
                </w:p>
              </w:tc>
            </w:tr>
            <w:tr w14:paraId="4803D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jc w:val="center"/>
              </w:trPr>
              <w:tc>
                <w:tcPr>
                  <w:tcW w:w="0" w:type="auto"/>
                  <w:vMerge w:val="restart"/>
                  <w:tcBorders>
                    <w:top w:val="nil"/>
                    <w:left w:val="single" w:color="000000" w:sz="6" w:space="0"/>
                    <w:bottom w:val="single" w:color="000000" w:sz="6" w:space="0"/>
                    <w:right w:val="single" w:color="000000" w:sz="6" w:space="0"/>
                  </w:tcBorders>
                  <w:shd w:val="clear"/>
                  <w:tcMar>
                    <w:left w:w="105" w:type="dxa"/>
                    <w:right w:w="105" w:type="dxa"/>
                  </w:tcMar>
                  <w:vAlign w:val="center"/>
                </w:tcPr>
                <w:p w14:paraId="23C4C5F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default" w:ascii="Calibri" w:hAnsi="Calibri" w:eastAsia="宋体" w:cs="Calibri"/>
                      <w:sz w:val="24"/>
                      <w:szCs w:val="24"/>
                      <w:bdr w:val="none" w:color="auto" w:sz="0" w:space="0"/>
                    </w:rPr>
                    <w:t>2</w:t>
                  </w:r>
                </w:p>
              </w:tc>
              <w:tc>
                <w:tcPr>
                  <w:tcW w:w="1725" w:type="dxa"/>
                  <w:vMerge w:val="restart"/>
                  <w:tcBorders>
                    <w:top w:val="nil"/>
                    <w:left w:val="nil"/>
                    <w:bottom w:val="single" w:color="000000" w:sz="6" w:space="0"/>
                    <w:right w:val="single" w:color="000000" w:sz="6" w:space="0"/>
                  </w:tcBorders>
                  <w:shd w:val="clear"/>
                  <w:tcMar>
                    <w:left w:w="105" w:type="dxa"/>
                    <w:right w:w="105" w:type="dxa"/>
                  </w:tcMar>
                  <w:vAlign w:val="center"/>
                </w:tcPr>
                <w:p w14:paraId="536619F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Fonts w:hint="eastAsia" w:ascii="宋体" w:hAnsi="宋体" w:eastAsia="宋体" w:cs="宋体"/>
                      <w:sz w:val="24"/>
                      <w:szCs w:val="24"/>
                      <w:bdr w:val="none" w:color="auto" w:sz="0" w:space="0"/>
                    </w:rPr>
                    <w:t>组织能力和工作态度</w:t>
                  </w:r>
                </w:p>
              </w:tc>
              <w:tc>
                <w:tcPr>
                  <w:tcW w:w="2730" w:type="dxa"/>
                  <w:tcBorders>
                    <w:top w:val="nil"/>
                    <w:left w:val="nil"/>
                    <w:bottom w:val="single" w:color="000000" w:sz="6" w:space="0"/>
                    <w:right w:val="single" w:color="000000" w:sz="6" w:space="0"/>
                  </w:tcBorders>
                  <w:shd w:val="clear"/>
                  <w:tcMar>
                    <w:left w:w="105" w:type="dxa"/>
                    <w:right w:w="105" w:type="dxa"/>
                  </w:tcMar>
                  <w:vAlign w:val="center"/>
                </w:tcPr>
                <w:p w14:paraId="117D8D9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遵章守法</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CCFD56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left"/>
                    <w:rPr>
                      <w:sz w:val="24"/>
                      <w:szCs w:val="24"/>
                    </w:rPr>
                  </w:pPr>
                  <w:r>
                    <w:rPr>
                      <w:rFonts w:hint="default" w:ascii="Calibri" w:hAnsi="Calibri" w:eastAsia="宋体" w:cs="Calibri"/>
                      <w:sz w:val="24"/>
                      <w:szCs w:val="24"/>
                      <w:bdr w:val="none" w:color="auto" w:sz="0" w:space="0"/>
                    </w:rPr>
                    <w:t>20</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CAB0D81">
                  <w:pPr>
                    <w:rPr>
                      <w:rFonts w:hint="default" w:ascii="Times New Roman" w:hAnsi="Times New Roman" w:cs="Times New Roman"/>
                      <w:sz w:val="24"/>
                      <w:szCs w:val="24"/>
                    </w:rPr>
                  </w:pP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29C4B0AE">
                  <w:pPr>
                    <w:rPr>
                      <w:rFonts w:hint="default" w:ascii="Times New Roman" w:hAnsi="Times New Roman" w:cs="Times New Roman"/>
                      <w:sz w:val="24"/>
                      <w:szCs w:val="24"/>
                    </w:rPr>
                  </w:pP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2B66F0B6">
                  <w:pPr>
                    <w:rPr>
                      <w:rFonts w:hint="default" w:ascii="Times New Roman" w:hAnsi="Times New Roman" w:cs="Times New Roman"/>
                      <w:sz w:val="24"/>
                      <w:szCs w:val="24"/>
                    </w:rPr>
                  </w:pPr>
                </w:p>
              </w:tc>
            </w:tr>
            <w:tr w14:paraId="2BFBE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PrEx>
              <w:trPr>
                <w:jc w:val="center"/>
              </w:trPr>
              <w:tc>
                <w:tcPr>
                  <w:tcW w:w="0" w:type="auto"/>
                  <w:vMerge w:val="continue"/>
                  <w:tcBorders>
                    <w:top w:val="nil"/>
                    <w:left w:val="single" w:color="000000" w:sz="6" w:space="0"/>
                    <w:bottom w:val="single" w:color="000000" w:sz="6" w:space="0"/>
                    <w:right w:val="single" w:color="000000" w:sz="6" w:space="0"/>
                  </w:tcBorders>
                  <w:shd w:val="clear"/>
                  <w:tcMar>
                    <w:left w:w="105" w:type="dxa"/>
                    <w:right w:w="105" w:type="dxa"/>
                  </w:tcMar>
                  <w:vAlign w:val="center"/>
                </w:tcPr>
                <w:p w14:paraId="5E1E9E44">
                  <w:pPr>
                    <w:rPr>
                      <w:rFonts w:hint="default" w:ascii="Times New Roman" w:hAnsi="Times New Roman" w:cs="Times New Roman"/>
                      <w:sz w:val="24"/>
                      <w:szCs w:val="24"/>
                    </w:rPr>
                  </w:pPr>
                </w:p>
              </w:tc>
              <w:tc>
                <w:tcPr>
                  <w:tcW w:w="1725" w:type="dxa"/>
                  <w:vMerge w:val="continue"/>
                  <w:tcBorders>
                    <w:top w:val="nil"/>
                    <w:left w:val="nil"/>
                    <w:bottom w:val="single" w:color="000000" w:sz="6" w:space="0"/>
                    <w:right w:val="single" w:color="000000" w:sz="6" w:space="0"/>
                  </w:tcBorders>
                  <w:shd w:val="clear"/>
                  <w:tcMar>
                    <w:left w:w="105" w:type="dxa"/>
                    <w:right w:w="105" w:type="dxa"/>
                  </w:tcMar>
                  <w:vAlign w:val="center"/>
                </w:tcPr>
                <w:p w14:paraId="5061AAFE">
                  <w:pPr>
                    <w:rPr>
                      <w:rFonts w:hint="default" w:ascii="Times New Roman" w:hAnsi="Times New Roman" w:cs="Times New Roman"/>
                      <w:sz w:val="24"/>
                      <w:szCs w:val="24"/>
                    </w:rPr>
                  </w:pPr>
                </w:p>
              </w:tc>
              <w:tc>
                <w:tcPr>
                  <w:tcW w:w="2730" w:type="dxa"/>
                  <w:tcBorders>
                    <w:top w:val="nil"/>
                    <w:left w:val="nil"/>
                    <w:bottom w:val="single" w:color="000000" w:sz="6" w:space="0"/>
                    <w:right w:val="single" w:color="000000" w:sz="6" w:space="0"/>
                  </w:tcBorders>
                  <w:shd w:val="clear"/>
                  <w:tcMar>
                    <w:left w:w="105" w:type="dxa"/>
                    <w:right w:w="105" w:type="dxa"/>
                  </w:tcMar>
                  <w:vAlign w:val="center"/>
                </w:tcPr>
                <w:p w14:paraId="46899C8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left"/>
                    <w:rPr>
                      <w:sz w:val="24"/>
                      <w:szCs w:val="24"/>
                    </w:rPr>
                  </w:pPr>
                  <w:r>
                    <w:rPr>
                      <w:rFonts w:hint="eastAsia" w:ascii="宋体" w:hAnsi="宋体" w:eastAsia="宋体" w:cs="宋体"/>
                      <w:sz w:val="24"/>
                      <w:szCs w:val="24"/>
                      <w:bdr w:val="none" w:color="auto" w:sz="0" w:space="0"/>
                    </w:rPr>
                    <w:t>临时完成任务情况</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6AF3BF6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left"/>
                    <w:rPr>
                      <w:sz w:val="24"/>
                      <w:szCs w:val="24"/>
                    </w:rPr>
                  </w:pPr>
                  <w:r>
                    <w:rPr>
                      <w:rFonts w:hint="default" w:ascii="Calibri" w:hAnsi="Calibri" w:eastAsia="宋体" w:cs="Calibri"/>
                      <w:sz w:val="24"/>
                      <w:szCs w:val="24"/>
                      <w:bdr w:val="none" w:color="auto" w:sz="0" w:space="0"/>
                    </w:rPr>
                    <w:t>10</w:t>
                  </w: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79FA98E">
                  <w:pPr>
                    <w:rPr>
                      <w:rFonts w:hint="default" w:ascii="Times New Roman" w:hAnsi="Times New Roman" w:cs="Times New Roman"/>
                      <w:sz w:val="24"/>
                      <w:szCs w:val="24"/>
                    </w:rPr>
                  </w:pPr>
                </w:p>
              </w:tc>
              <w:tc>
                <w:tcPr>
                  <w:tcW w:w="0" w:type="auto"/>
                  <w:tcBorders>
                    <w:top w:val="nil"/>
                    <w:left w:val="nil"/>
                    <w:bottom w:val="single" w:color="000000" w:sz="6" w:space="0"/>
                    <w:right w:val="single" w:color="000000" w:sz="6" w:space="0"/>
                  </w:tcBorders>
                  <w:shd w:val="clear"/>
                  <w:tcMar>
                    <w:left w:w="105" w:type="dxa"/>
                    <w:right w:w="105" w:type="dxa"/>
                  </w:tcMar>
                  <w:vAlign w:val="center"/>
                </w:tcPr>
                <w:p w14:paraId="1E4B90D0">
                  <w:pPr>
                    <w:rPr>
                      <w:rFonts w:hint="default" w:ascii="Times New Roman" w:hAnsi="Times New Roman" w:cs="Times New Roman"/>
                      <w:sz w:val="24"/>
                      <w:szCs w:val="24"/>
                    </w:rPr>
                  </w:pP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33A90214">
                  <w:pPr>
                    <w:rPr>
                      <w:rFonts w:hint="default" w:ascii="Times New Roman" w:hAnsi="Times New Roman" w:cs="Times New Roman"/>
                      <w:sz w:val="24"/>
                      <w:szCs w:val="24"/>
                    </w:rPr>
                  </w:pPr>
                </w:p>
              </w:tc>
            </w:tr>
            <w:tr w14:paraId="3394C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5130" w:type="dxa"/>
                  <w:gridSpan w:val="3"/>
                  <w:tcBorders>
                    <w:top w:val="nil"/>
                    <w:left w:val="single" w:color="000000" w:sz="6" w:space="0"/>
                    <w:bottom w:val="single" w:color="000000" w:sz="6" w:space="0"/>
                    <w:right w:val="single" w:color="000000" w:sz="6" w:space="0"/>
                  </w:tcBorders>
                  <w:shd w:val="clear"/>
                  <w:tcMar>
                    <w:left w:w="105" w:type="dxa"/>
                    <w:right w:w="105" w:type="dxa"/>
                  </w:tcMar>
                  <w:vAlign w:val="center"/>
                </w:tcPr>
                <w:p w14:paraId="46038DA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center"/>
                    <w:rPr>
                      <w:sz w:val="24"/>
                      <w:szCs w:val="24"/>
                    </w:rPr>
                  </w:pPr>
                  <w:r>
                    <w:rPr>
                      <w:rStyle w:val="8"/>
                      <w:rFonts w:hint="eastAsia" w:ascii="宋体" w:hAnsi="宋体" w:eastAsia="宋体" w:cs="宋体"/>
                      <w:sz w:val="24"/>
                      <w:szCs w:val="24"/>
                      <w:bdr w:val="none" w:color="auto" w:sz="0" w:space="0"/>
                    </w:rPr>
                    <w:t>考核分合计</w:t>
                  </w:r>
                </w:p>
              </w:tc>
              <w:tc>
                <w:tcPr>
                  <w:tcW w:w="1110" w:type="dxa"/>
                  <w:tcBorders>
                    <w:top w:val="nil"/>
                    <w:left w:val="nil"/>
                    <w:bottom w:val="single" w:color="000000" w:sz="6" w:space="0"/>
                    <w:right w:val="single" w:color="000000" w:sz="6" w:space="0"/>
                  </w:tcBorders>
                  <w:shd w:val="clear"/>
                  <w:tcMar>
                    <w:left w:w="105" w:type="dxa"/>
                    <w:right w:w="105" w:type="dxa"/>
                  </w:tcMar>
                  <w:vAlign w:val="center"/>
                </w:tcPr>
                <w:p w14:paraId="4779453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05" w:beforeAutospacing="0" w:after="105" w:afterAutospacing="0" w:line="480" w:lineRule="atLeast"/>
                    <w:ind w:left="0" w:right="0" w:firstLine="0"/>
                    <w:jc w:val="left"/>
                    <w:rPr>
                      <w:sz w:val="24"/>
                      <w:szCs w:val="24"/>
                    </w:rPr>
                  </w:pPr>
                  <w:r>
                    <w:rPr>
                      <w:rStyle w:val="8"/>
                      <w:rFonts w:hint="default" w:ascii="Calibri" w:hAnsi="Calibri" w:eastAsia="宋体" w:cs="Calibri"/>
                      <w:sz w:val="24"/>
                      <w:szCs w:val="24"/>
                      <w:bdr w:val="none" w:color="auto" w:sz="0" w:space="0"/>
                    </w:rPr>
                    <w:t>100</w:t>
                  </w:r>
                </w:p>
              </w:tc>
              <w:tc>
                <w:tcPr>
                  <w:tcW w:w="1110" w:type="dxa"/>
                  <w:tcBorders>
                    <w:top w:val="nil"/>
                    <w:left w:val="nil"/>
                    <w:bottom w:val="single" w:color="000000" w:sz="6" w:space="0"/>
                    <w:right w:val="single" w:color="000000" w:sz="6" w:space="0"/>
                  </w:tcBorders>
                  <w:shd w:val="clear"/>
                  <w:tcMar>
                    <w:left w:w="105" w:type="dxa"/>
                    <w:right w:w="105" w:type="dxa"/>
                  </w:tcMar>
                  <w:vAlign w:val="center"/>
                </w:tcPr>
                <w:p w14:paraId="268A2BFA">
                  <w:pPr>
                    <w:rPr>
                      <w:rFonts w:hint="default" w:ascii="Times New Roman" w:hAnsi="Times New Roman" w:cs="Times New Roman"/>
                      <w:sz w:val="24"/>
                      <w:szCs w:val="24"/>
                    </w:rPr>
                  </w:pPr>
                </w:p>
              </w:tc>
              <w:tc>
                <w:tcPr>
                  <w:tcW w:w="1110" w:type="dxa"/>
                  <w:tcBorders>
                    <w:top w:val="nil"/>
                    <w:left w:val="nil"/>
                    <w:bottom w:val="single" w:color="000000" w:sz="6" w:space="0"/>
                    <w:right w:val="single" w:color="000000" w:sz="6" w:space="0"/>
                  </w:tcBorders>
                  <w:shd w:val="clear"/>
                  <w:tcMar>
                    <w:left w:w="105" w:type="dxa"/>
                    <w:right w:w="105" w:type="dxa"/>
                  </w:tcMar>
                  <w:vAlign w:val="center"/>
                </w:tcPr>
                <w:p w14:paraId="3C9D9AC4">
                  <w:pPr>
                    <w:rPr>
                      <w:rFonts w:hint="default" w:ascii="Times New Roman" w:hAnsi="Times New Roman" w:cs="Times New Roman"/>
                      <w:sz w:val="24"/>
                      <w:szCs w:val="24"/>
                    </w:rPr>
                  </w:pPr>
                </w:p>
              </w:tc>
              <w:tc>
                <w:tcPr>
                  <w:tcW w:w="660" w:type="dxa"/>
                  <w:tcBorders>
                    <w:top w:val="nil"/>
                    <w:left w:val="nil"/>
                    <w:bottom w:val="single" w:color="000000" w:sz="6" w:space="0"/>
                    <w:right w:val="single" w:color="000000" w:sz="6" w:space="0"/>
                  </w:tcBorders>
                  <w:shd w:val="clear"/>
                  <w:tcMar>
                    <w:left w:w="105" w:type="dxa"/>
                    <w:right w:w="105" w:type="dxa"/>
                  </w:tcMar>
                  <w:vAlign w:val="center"/>
                </w:tcPr>
                <w:p w14:paraId="78F47B9D">
                  <w:pPr>
                    <w:rPr>
                      <w:rFonts w:hint="default" w:ascii="Times New Roman" w:hAnsi="Times New Roman" w:cs="Times New Roman"/>
                      <w:sz w:val="24"/>
                      <w:szCs w:val="24"/>
                    </w:rPr>
                  </w:pPr>
                </w:p>
              </w:tc>
            </w:tr>
          </w:tbl>
          <w:p w14:paraId="459C78A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eastAsia" w:ascii="宋体" w:hAnsi="宋体" w:eastAsia="宋体" w:cs="宋体"/>
                <w:sz w:val="24"/>
                <w:szCs w:val="24"/>
                <w:bdr w:val="none" w:color="auto" w:sz="0" w:space="0"/>
              </w:rPr>
              <w:t>考核标准：</w:t>
            </w:r>
            <w:r>
              <w:rPr>
                <w:sz w:val="24"/>
                <w:szCs w:val="24"/>
                <w:bdr w:val="none" w:color="auto" w:sz="0" w:space="0"/>
              </w:rPr>
              <w:br w:type="textWrapping"/>
            </w:r>
            <w:r>
              <w:rPr>
                <w:rFonts w:hint="default" w:ascii="Calibri" w:hAnsi="Calibri" w:cs="Calibri"/>
                <w:sz w:val="24"/>
                <w:szCs w:val="24"/>
                <w:bdr w:val="none" w:color="auto" w:sz="0" w:space="0"/>
              </w:rPr>
              <w:t> 1.</w:t>
            </w:r>
            <w:r>
              <w:rPr>
                <w:rFonts w:hint="eastAsia" w:ascii="宋体" w:hAnsi="宋体" w:eastAsia="宋体" w:cs="宋体"/>
                <w:sz w:val="24"/>
                <w:szCs w:val="24"/>
                <w:bdr w:val="none" w:color="auto" w:sz="0" w:space="0"/>
              </w:rPr>
              <w:t>响应速度考核：接到采购人增加人员的通知后，中标供应商应在</w:t>
            </w:r>
            <w:r>
              <w:rPr>
                <w:rFonts w:hint="default" w:ascii="Calibri" w:hAnsi="Calibri" w:cs="Calibri"/>
                <w:sz w:val="24"/>
                <w:szCs w:val="24"/>
                <w:bdr w:val="none" w:color="auto" w:sz="0" w:space="0"/>
              </w:rPr>
              <w:t>10</w:t>
            </w:r>
            <w:r>
              <w:rPr>
                <w:rFonts w:hint="eastAsia" w:ascii="宋体" w:hAnsi="宋体" w:eastAsia="宋体" w:cs="宋体"/>
                <w:sz w:val="24"/>
                <w:szCs w:val="24"/>
                <w:bdr w:val="none" w:color="auto" w:sz="0" w:space="0"/>
              </w:rPr>
              <w:t>个工作日内安排符合要求的服务人员到岗，若未能按时安排人员到岗每超出</w:t>
            </w:r>
            <w:r>
              <w:rPr>
                <w:rFonts w:hint="default" w:ascii="Calibri" w:hAnsi="Calibri" w:cs="Calibri"/>
                <w:sz w:val="24"/>
                <w:szCs w:val="24"/>
                <w:bdr w:val="none" w:color="auto" w:sz="0" w:space="0"/>
              </w:rPr>
              <w:t>1</w:t>
            </w:r>
            <w:r>
              <w:rPr>
                <w:rFonts w:hint="eastAsia" w:ascii="宋体" w:hAnsi="宋体" w:eastAsia="宋体" w:cs="宋体"/>
                <w:sz w:val="24"/>
                <w:szCs w:val="24"/>
                <w:bdr w:val="none" w:color="auto" w:sz="0" w:space="0"/>
              </w:rPr>
              <w:t>天扣除当月考核分</w:t>
            </w:r>
            <w:r>
              <w:rPr>
                <w:rFonts w:hint="default" w:ascii="Calibri" w:hAnsi="Calibri" w:cs="Calibri"/>
                <w:sz w:val="24"/>
                <w:szCs w:val="24"/>
                <w:bdr w:val="none" w:color="auto" w:sz="0" w:space="0"/>
              </w:rPr>
              <w:t>2</w:t>
            </w:r>
            <w:r>
              <w:rPr>
                <w:rFonts w:hint="eastAsia" w:ascii="宋体" w:hAnsi="宋体" w:eastAsia="宋体" w:cs="宋体"/>
                <w:sz w:val="24"/>
                <w:szCs w:val="24"/>
                <w:bdr w:val="none" w:color="auto" w:sz="0" w:space="0"/>
              </w:rPr>
              <w:t>分，直至本项扣完为止。</w:t>
            </w:r>
            <w:r>
              <w:rPr>
                <w:sz w:val="24"/>
                <w:szCs w:val="24"/>
                <w:bdr w:val="none" w:color="auto" w:sz="0" w:space="0"/>
              </w:rPr>
              <w:br w:type="textWrapping"/>
            </w:r>
            <w:r>
              <w:rPr>
                <w:rFonts w:hint="default" w:ascii="Calibri" w:hAnsi="Calibri" w:cs="Calibri"/>
                <w:sz w:val="24"/>
                <w:szCs w:val="24"/>
                <w:bdr w:val="none" w:color="auto" w:sz="0" w:space="0"/>
              </w:rPr>
              <w:t> 2.</w:t>
            </w:r>
            <w:r>
              <w:rPr>
                <w:rFonts w:hint="eastAsia" w:ascii="宋体" w:hAnsi="宋体" w:eastAsia="宋体" w:cs="宋体"/>
                <w:sz w:val="24"/>
                <w:szCs w:val="24"/>
                <w:bdr w:val="none" w:color="auto" w:sz="0" w:space="0"/>
              </w:rPr>
              <w:t>服务质量考核：中标供应商向采购人提供的服务及服务人员的工作要求应按照《保洁服务技术要求及质量标准》执行，每有一次未按照上述两项的要求执行扣除当月考核分</w:t>
            </w:r>
            <w:r>
              <w:rPr>
                <w:rFonts w:hint="default" w:ascii="Calibri" w:hAnsi="Calibri" w:cs="Calibri"/>
                <w:sz w:val="24"/>
                <w:szCs w:val="24"/>
                <w:bdr w:val="none" w:color="auto" w:sz="0" w:space="0"/>
              </w:rPr>
              <w:t>5</w:t>
            </w:r>
            <w:r>
              <w:rPr>
                <w:rFonts w:hint="eastAsia" w:ascii="宋体" w:hAnsi="宋体" w:eastAsia="宋体" w:cs="宋体"/>
                <w:sz w:val="24"/>
                <w:szCs w:val="24"/>
                <w:bdr w:val="none" w:color="auto" w:sz="0" w:space="0"/>
              </w:rPr>
              <w:t>分，直至本项扣完为止。</w:t>
            </w:r>
            <w:r>
              <w:rPr>
                <w:sz w:val="24"/>
                <w:szCs w:val="24"/>
                <w:bdr w:val="none" w:color="auto" w:sz="0" w:space="0"/>
              </w:rPr>
              <w:br w:type="textWrapping"/>
            </w:r>
            <w:r>
              <w:rPr>
                <w:rFonts w:hint="default" w:ascii="Calibri" w:hAnsi="Calibri" w:cs="Calibri"/>
                <w:sz w:val="24"/>
                <w:szCs w:val="24"/>
                <w:bdr w:val="none" w:color="auto" w:sz="0" w:space="0"/>
              </w:rPr>
              <w:t> 3.</w:t>
            </w:r>
            <w:r>
              <w:rPr>
                <w:rFonts w:hint="eastAsia" w:ascii="宋体" w:hAnsi="宋体" w:eastAsia="宋体" w:cs="宋体"/>
                <w:sz w:val="24"/>
                <w:szCs w:val="24"/>
                <w:bdr w:val="none" w:color="auto" w:sz="0" w:space="0"/>
              </w:rPr>
              <w:t>服从安排及服务效率考核：中标供应商所提供的服务或服务人员在工作中因自身原因无法按时完成交办的工作，每有一次扣除当月考核分</w:t>
            </w:r>
            <w:r>
              <w:rPr>
                <w:rFonts w:hint="default" w:ascii="Calibri" w:hAnsi="Calibri" w:cs="Calibri"/>
                <w:sz w:val="24"/>
                <w:szCs w:val="24"/>
                <w:bdr w:val="none" w:color="auto" w:sz="0" w:space="0"/>
              </w:rPr>
              <w:t>2</w:t>
            </w:r>
            <w:r>
              <w:rPr>
                <w:rFonts w:hint="eastAsia" w:ascii="宋体" w:hAnsi="宋体" w:eastAsia="宋体" w:cs="宋体"/>
                <w:sz w:val="24"/>
                <w:szCs w:val="24"/>
                <w:bdr w:val="none" w:color="auto" w:sz="0" w:space="0"/>
              </w:rPr>
              <w:t>分，直至本项扣完为止。</w:t>
            </w:r>
            <w:r>
              <w:rPr>
                <w:sz w:val="24"/>
                <w:szCs w:val="24"/>
                <w:bdr w:val="none" w:color="auto" w:sz="0" w:space="0"/>
              </w:rPr>
              <w:br w:type="textWrapping"/>
            </w:r>
            <w:r>
              <w:rPr>
                <w:rFonts w:hint="default" w:ascii="Calibri" w:hAnsi="Calibri" w:cs="Calibri"/>
                <w:sz w:val="24"/>
                <w:szCs w:val="24"/>
                <w:bdr w:val="none" w:color="auto" w:sz="0" w:space="0"/>
              </w:rPr>
              <w:t> 4.</w:t>
            </w:r>
            <w:r>
              <w:rPr>
                <w:rFonts w:hint="eastAsia" w:ascii="宋体" w:hAnsi="宋体" w:eastAsia="宋体" w:cs="宋体"/>
                <w:sz w:val="24"/>
                <w:szCs w:val="24"/>
                <w:bdr w:val="none" w:color="auto" w:sz="0" w:space="0"/>
              </w:rPr>
              <w:t>遵章守法考核：中标供应商所提供服务人员须严格遵守国家的法律法规，严格执行落实采购人的各项规章制度。中标供应商所提供服务人员若出现违法情况，采购人将立刻将该人员退回，并扣除当月考核分</w:t>
            </w:r>
            <w:r>
              <w:rPr>
                <w:rFonts w:hint="default" w:ascii="Calibri" w:hAnsi="Calibri" w:cs="Calibri"/>
                <w:sz w:val="24"/>
                <w:szCs w:val="24"/>
                <w:bdr w:val="none" w:color="auto" w:sz="0" w:space="0"/>
              </w:rPr>
              <w:t>10</w:t>
            </w:r>
            <w:r>
              <w:rPr>
                <w:rFonts w:hint="eastAsia" w:ascii="宋体" w:hAnsi="宋体" w:eastAsia="宋体" w:cs="宋体"/>
                <w:sz w:val="24"/>
                <w:szCs w:val="24"/>
                <w:bdr w:val="none" w:color="auto" w:sz="0" w:space="0"/>
              </w:rPr>
              <w:t>分。中标供应商所提供服务人员不严格落实采购人的各项规章制度，每有</w:t>
            </w:r>
            <w:r>
              <w:rPr>
                <w:rFonts w:hint="default" w:ascii="Calibri" w:hAnsi="Calibri" w:cs="Calibri"/>
                <w:sz w:val="24"/>
                <w:szCs w:val="24"/>
                <w:bdr w:val="none" w:color="auto" w:sz="0" w:space="0"/>
              </w:rPr>
              <w:t>1</w:t>
            </w:r>
            <w:r>
              <w:rPr>
                <w:rFonts w:hint="eastAsia" w:ascii="宋体" w:hAnsi="宋体" w:eastAsia="宋体" w:cs="宋体"/>
                <w:sz w:val="24"/>
                <w:szCs w:val="24"/>
                <w:bdr w:val="none" w:color="auto" w:sz="0" w:space="0"/>
              </w:rPr>
              <w:t>次扣除当月考核分</w:t>
            </w:r>
            <w:r>
              <w:rPr>
                <w:rFonts w:hint="default" w:ascii="Calibri" w:hAnsi="Calibri" w:cs="Calibri"/>
                <w:sz w:val="24"/>
                <w:szCs w:val="24"/>
                <w:bdr w:val="none" w:color="auto" w:sz="0" w:space="0"/>
              </w:rPr>
              <w:t>2</w:t>
            </w:r>
            <w:r>
              <w:rPr>
                <w:rFonts w:hint="eastAsia" w:ascii="宋体" w:hAnsi="宋体" w:eastAsia="宋体" w:cs="宋体"/>
                <w:sz w:val="24"/>
                <w:szCs w:val="24"/>
                <w:bdr w:val="none" w:color="auto" w:sz="0" w:space="0"/>
              </w:rPr>
              <w:t>分，直至本项扣完为止。</w:t>
            </w:r>
            <w:r>
              <w:rPr>
                <w:sz w:val="24"/>
                <w:szCs w:val="24"/>
                <w:bdr w:val="none" w:color="auto" w:sz="0" w:space="0"/>
              </w:rPr>
              <w:br w:type="textWrapping"/>
            </w:r>
            <w:r>
              <w:rPr>
                <w:rFonts w:hint="default" w:ascii="Calibri" w:hAnsi="Calibri" w:cs="Calibri"/>
                <w:sz w:val="24"/>
                <w:szCs w:val="24"/>
                <w:bdr w:val="none" w:color="auto" w:sz="0" w:space="0"/>
              </w:rPr>
              <w:t> 5.</w:t>
            </w:r>
            <w:r>
              <w:rPr>
                <w:rFonts w:hint="eastAsia" w:ascii="宋体" w:hAnsi="宋体" w:eastAsia="宋体" w:cs="宋体"/>
                <w:sz w:val="24"/>
                <w:szCs w:val="24"/>
                <w:bdr w:val="none" w:color="auto" w:sz="0" w:space="0"/>
              </w:rPr>
              <w:t>临时完成任务情况：中标供应商未能按时完成采购人临时安排的服务，每有一次扣除本月考核分</w:t>
            </w:r>
            <w:r>
              <w:rPr>
                <w:rFonts w:hint="default" w:ascii="Calibri" w:hAnsi="Calibri" w:cs="Calibri"/>
                <w:sz w:val="24"/>
                <w:szCs w:val="24"/>
                <w:bdr w:val="none" w:color="auto" w:sz="0" w:space="0"/>
              </w:rPr>
              <w:t>2</w:t>
            </w:r>
            <w:r>
              <w:rPr>
                <w:rFonts w:hint="eastAsia" w:ascii="宋体" w:hAnsi="宋体" w:eastAsia="宋体" w:cs="宋体"/>
                <w:sz w:val="24"/>
                <w:szCs w:val="24"/>
                <w:bdr w:val="none" w:color="auto" w:sz="0" w:space="0"/>
              </w:rPr>
              <w:t>分，直至本项扣完为止</w:t>
            </w:r>
          </w:p>
        </w:tc>
      </w:tr>
    </w:tbl>
    <w:p w14:paraId="2994D82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3.3.服务要求</w:t>
      </w:r>
    </w:p>
    <w:p w14:paraId="0CE72CA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3.3.1.服务内容要求</w:t>
      </w:r>
    </w:p>
    <w:p w14:paraId="6A9FA8F8">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74"/>
        <w:gridCol w:w="657"/>
        <w:gridCol w:w="1109"/>
        <w:gridCol w:w="6745"/>
      </w:tblGrid>
      <w:tr w14:paraId="5527BD8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879"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70CF36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序号</w:t>
            </w:r>
          </w:p>
        </w:tc>
        <w:tc>
          <w:tcPr>
            <w:tcW w:w="123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ECD2554">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3165"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B1C4A47">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服务要求名称</w:t>
            </w:r>
          </w:p>
        </w:tc>
        <w:tc>
          <w:tcPr>
            <w:tcW w:w="12311"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A71A09C">
            <w:pPr>
              <w:keepNext w:val="0"/>
              <w:keepLines w:val="0"/>
              <w:widowControl/>
              <w:suppressLineNumbers w:val="0"/>
              <w:wordWrap w:val="0"/>
              <w:spacing w:before="0" w:beforeAutospacing="0" w:after="0" w:afterAutospacing="0" w:line="480" w:lineRule="atLeast"/>
              <w:ind w:left="0" w:right="0" w:firstLine="0"/>
              <w:jc w:val="center"/>
              <w:rPr>
                <w:b/>
                <w:bCs/>
                <w:sz w:val="24"/>
                <w:szCs w:val="24"/>
              </w:rPr>
            </w:pPr>
            <w:r>
              <w:rPr>
                <w:rFonts w:ascii="宋体" w:hAnsi="宋体" w:eastAsia="宋体" w:cs="宋体"/>
                <w:b/>
                <w:bCs/>
                <w:kern w:val="0"/>
                <w:sz w:val="24"/>
                <w:szCs w:val="24"/>
                <w:bdr w:val="none" w:color="auto" w:sz="0" w:space="0"/>
                <w:lang w:val="en-US" w:eastAsia="zh-CN" w:bidi="ar"/>
              </w:rPr>
              <w:t>服务要求内容</w:t>
            </w:r>
          </w:p>
        </w:tc>
      </w:tr>
      <w:tr w14:paraId="7AD7C89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1B405E9">
            <w:pPr>
              <w:keepNext w:val="0"/>
              <w:keepLines w:val="0"/>
              <w:widowControl/>
              <w:suppressLineNumbers w:val="0"/>
              <w:wordWrap w:val="0"/>
              <w:spacing w:before="0" w:beforeAutospacing="0" w:after="0" w:afterAutospacing="0" w:line="480" w:lineRule="atLeast"/>
              <w:ind w:left="0" w:right="0" w:firstLine="0"/>
              <w:jc w:val="center"/>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91E15D2">
            <w:pPr>
              <w:jc w:val="cente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341C29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服务方案</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4414D1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rPr>
                <w:sz w:val="24"/>
                <w:szCs w:val="24"/>
              </w:rPr>
            </w:pPr>
            <w:r>
              <w:rPr>
                <w:rFonts w:hint="default" w:ascii="仿宋_GB2312" w:eastAsia="仿宋_GB2312" w:cs="仿宋_GB2312"/>
                <w:sz w:val="24"/>
                <w:szCs w:val="24"/>
                <w:bdr w:val="none" w:color="auto" w:sz="0" w:space="0"/>
              </w:rPr>
              <w:t>供应商针对本项目拟定总体服务方案，方案内容包括但不限于：①项目重难点分析、②保洁目标、③保洁服务的标准及频率、④服务质量的控制方式、⑤人员要求、⑥人员培训、⑦岗位职责、⑧管理制度、⑨保洁服务范围、⑩保洁服务内容。</w:t>
            </w:r>
          </w:p>
        </w:tc>
      </w:tr>
    </w:tbl>
    <w:p w14:paraId="7D1A5BB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4"/>
          <w:szCs w:val="24"/>
        </w:rPr>
      </w:pPr>
      <w:r>
        <w:rPr>
          <w:rFonts w:hint="eastAsia" w:ascii="微软雅黑" w:hAnsi="微软雅黑" w:eastAsia="微软雅黑" w:cs="微软雅黑"/>
          <w:b/>
          <w:bCs/>
          <w:i w:val="0"/>
          <w:iCs w:val="0"/>
          <w:caps w:val="0"/>
          <w:color w:val="333333"/>
          <w:spacing w:val="0"/>
          <w:sz w:val="24"/>
          <w:szCs w:val="24"/>
          <w:bdr w:val="none" w:color="auto" w:sz="0" w:space="0"/>
          <w:shd w:val="clear" w:fill="FFFFFF"/>
        </w:rPr>
        <w:t>3.3.2.商务要求</w:t>
      </w:r>
    </w:p>
    <w:p w14:paraId="6E9F8B0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908"/>
        <w:gridCol w:w="909"/>
        <w:gridCol w:w="2271"/>
        <w:gridCol w:w="4997"/>
      </w:tblGrid>
      <w:tr w14:paraId="2626F40B">
        <w:tblPrEx>
          <w:shd w:val="cle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5EEF672">
            <w:pPr>
              <w:keepNext w:val="0"/>
              <w:keepLines w:val="0"/>
              <w:widowControl/>
              <w:suppressLineNumbers w:val="0"/>
              <w:wordWrap w:val="0"/>
              <w:spacing w:before="0" w:beforeAutospacing="0" w:after="0" w:afterAutospacing="0" w:line="480" w:lineRule="atLeast"/>
              <w:ind w:left="0" w:right="0" w:firstLine="0"/>
              <w:jc w:val="left"/>
              <w:rPr>
                <w:b/>
                <w:bCs/>
                <w:sz w:val="24"/>
                <w:szCs w:val="24"/>
              </w:rPr>
            </w:pPr>
            <w:r>
              <w:rPr>
                <w:rFonts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A940DDC">
            <w:pPr>
              <w:keepNext w:val="0"/>
              <w:keepLines w:val="0"/>
              <w:widowControl/>
              <w:suppressLineNumbers w:val="0"/>
              <w:wordWrap w:val="0"/>
              <w:spacing w:before="0" w:beforeAutospacing="0" w:after="0" w:afterAutospacing="0" w:line="480" w:lineRule="atLeast"/>
              <w:ind w:left="0" w:right="0" w:firstLine="0"/>
              <w:jc w:val="left"/>
              <w:rPr>
                <w:b/>
                <w:bCs/>
                <w:sz w:val="24"/>
                <w:szCs w:val="24"/>
              </w:rPr>
            </w:pPr>
            <w:r>
              <w:rPr>
                <w:rFonts w:ascii="宋体" w:hAnsi="宋体" w:eastAsia="宋体" w:cs="宋体"/>
                <w:b/>
                <w:bCs/>
                <w:kern w:val="0"/>
                <w:sz w:val="24"/>
                <w:szCs w:val="24"/>
                <w:bdr w:val="none" w:color="auto" w:sz="0" w:space="0"/>
                <w:lang w:val="en-US" w:eastAsia="zh-CN" w:bidi="ar"/>
              </w:rPr>
              <w:t>符号标识</w:t>
            </w:r>
          </w:p>
        </w:tc>
        <w:tc>
          <w:tcPr>
            <w:tcW w:w="125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B89990E">
            <w:pPr>
              <w:keepNext w:val="0"/>
              <w:keepLines w:val="0"/>
              <w:widowControl/>
              <w:suppressLineNumbers w:val="0"/>
              <w:wordWrap w:val="0"/>
              <w:spacing w:before="0" w:beforeAutospacing="0" w:after="0" w:afterAutospacing="0" w:line="480" w:lineRule="atLeast"/>
              <w:ind w:left="0" w:right="0" w:firstLine="0"/>
              <w:jc w:val="left"/>
              <w:rPr>
                <w:b/>
                <w:bCs/>
                <w:sz w:val="24"/>
                <w:szCs w:val="24"/>
              </w:rPr>
            </w:pPr>
            <w:r>
              <w:rPr>
                <w:rFonts w:ascii="宋体" w:hAnsi="宋体" w:eastAsia="宋体" w:cs="宋体"/>
                <w:b/>
                <w:bCs/>
                <w:kern w:val="0"/>
                <w:sz w:val="24"/>
                <w:szCs w:val="24"/>
                <w:bdr w:val="none" w:color="auto" w:sz="0" w:space="0"/>
                <w:lang w:val="en-US" w:eastAsia="zh-CN" w:bidi="ar"/>
              </w:rPr>
              <w:t>商务要求名称</w:t>
            </w:r>
          </w:p>
        </w:tc>
        <w:tc>
          <w:tcPr>
            <w:tcW w:w="275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1BD93EB">
            <w:pPr>
              <w:keepNext w:val="0"/>
              <w:keepLines w:val="0"/>
              <w:widowControl/>
              <w:suppressLineNumbers w:val="0"/>
              <w:wordWrap w:val="0"/>
              <w:spacing w:before="0" w:beforeAutospacing="0" w:after="0" w:afterAutospacing="0" w:line="480" w:lineRule="atLeast"/>
              <w:ind w:left="0" w:right="0" w:firstLine="0"/>
              <w:jc w:val="left"/>
              <w:rPr>
                <w:b/>
                <w:bCs/>
                <w:sz w:val="24"/>
                <w:szCs w:val="24"/>
              </w:rPr>
            </w:pPr>
            <w:r>
              <w:rPr>
                <w:rFonts w:ascii="宋体" w:hAnsi="宋体" w:eastAsia="宋体" w:cs="宋体"/>
                <w:b/>
                <w:bCs/>
                <w:kern w:val="0"/>
                <w:sz w:val="24"/>
                <w:szCs w:val="24"/>
                <w:bdr w:val="none" w:color="auto" w:sz="0" w:space="0"/>
                <w:lang w:val="en-US" w:eastAsia="zh-CN" w:bidi="ar"/>
              </w:rPr>
              <w:t>商务要求内容</w:t>
            </w:r>
          </w:p>
        </w:tc>
      </w:tr>
      <w:tr w14:paraId="634E847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B80A643">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E6C39D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84DABB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服务期限</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E0C44D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自合同签订之日起365日</w:t>
            </w:r>
          </w:p>
        </w:tc>
      </w:tr>
      <w:tr w14:paraId="57E54E4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6F995B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2</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A0A7B0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3E5F66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服务地点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41584C5">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资阳市雁江区莲花路95号及采购人指定地点</w:t>
            </w:r>
          </w:p>
        </w:tc>
      </w:tr>
      <w:tr w14:paraId="4E215EB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C8DE75A">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3</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72620E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C335B3C">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验收、交付标准和方法</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F6F781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详见3.2.技术要求服务要求中的“服务考核标准”</w:t>
            </w:r>
          </w:p>
        </w:tc>
      </w:tr>
      <w:tr w14:paraId="4214E83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D0051E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4</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D0964C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FEF4FF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支付方式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2780EA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分期付款</w:t>
            </w:r>
          </w:p>
        </w:tc>
      </w:tr>
      <w:tr w14:paraId="1690A09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22C871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5</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B5248DA">
            <w:pPr>
              <w:rPr>
                <w:rFonts w:hint="eastAsia" w:ascii="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380550D">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付款进度安排</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EB14E16">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 进度款，据实结算，按月支付，达到付款条件起10个工作日内，据实情况为达到付款条件起，原则上在10个工作日内，最长不超过30日将资金支付到供应商账户，特殊情况下双方协商达成一致意见后按照协商意见执行。据实结算说明为根据实际保洁面积进行结算，例如：当月实际保洁面积*中标单价（月）=当月实际保洁服务费。</w:t>
            </w:r>
          </w:p>
        </w:tc>
      </w:tr>
      <w:tr w14:paraId="069090C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A4C60C9">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6</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CB8CEE4">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EE4F842">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违约责任与解决争议的方法</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012B3B7">
            <w:pPr>
              <w:keepNext w:val="0"/>
              <w:keepLines w:val="0"/>
              <w:widowControl/>
              <w:suppressLineNumbers w:val="0"/>
              <w:wordWrap w:val="0"/>
              <w:spacing w:before="0" w:beforeAutospacing="0" w:after="0" w:afterAutospacing="0" w:line="480" w:lineRule="atLeast"/>
              <w:ind w:left="0" w:right="0" w:firstLine="0"/>
              <w:jc w:val="left"/>
              <w:rPr>
                <w:sz w:val="24"/>
                <w:szCs w:val="24"/>
              </w:rPr>
            </w:pPr>
            <w:r>
              <w:rPr>
                <w:rFonts w:ascii="宋体" w:hAnsi="宋体" w:eastAsia="宋体" w:cs="宋体"/>
                <w:kern w:val="0"/>
                <w:sz w:val="24"/>
                <w:szCs w:val="24"/>
                <w:bdr w:val="none" w:color="auto" w:sz="0" w:space="0"/>
                <w:lang w:val="en-US" w:eastAsia="zh-CN" w:bidi="ar"/>
              </w:rPr>
              <w:t>1、若采购人未按照合同约定逾期向中标人支付服务费用，每逾期一天，按应支付金额的0.5‰ 作为违约金支付给中标人，直至实际支付之日。 2、采购人及中标人不得擅自变更、中止或者终止政府采购合同的，任意一方有上述情形除应承担相关责任外，还应向受损失的一方予以赔偿或者补偿。 3.中标人无故拒绝提供合同中约定的服务，采购人有权另行委托其他单位提供服务，费用由中标人承担；若中标人无故拒绝提供合同中约定的服务超过48小时，采购人有权单方面解除合同，且中标人应向采购人偿付合同总金额20%的违约金。4.中标人偿付的违约金不足以弥补甲方损失的，还应按采购人损失尚未弥补的部分，支付赔偿金给采购人。5.如因中标人工作人员的疏忽、失职、过错等故意或者过失原因给采购人造成损失或侵害，包括但不限于采购人本身的财产损失、由此而导致的采购人对任何第三方的法律责任等，中标人对此均应承担全部的赔偿责任。6.考核办法中除扣减相应月度总费用外，还应扣除相应违约金。7.未按服务方案要求执行的，扣除供应商当月总费用的10%作为违约金。</w:t>
            </w:r>
          </w:p>
        </w:tc>
      </w:tr>
    </w:tbl>
    <w:p w14:paraId="36914C3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jc w:val="left"/>
        <w:rPr>
          <w:rFonts w:hint="eastAsia" w:ascii="微软雅黑" w:hAnsi="微软雅黑" w:eastAsia="微软雅黑" w:cs="微软雅黑"/>
          <w:b/>
          <w:bCs/>
          <w:i w:val="0"/>
          <w:iCs w:val="0"/>
          <w:caps w:val="0"/>
          <w:color w:val="333333"/>
          <w:spacing w:val="0"/>
          <w:sz w:val="27"/>
          <w:szCs w:val="27"/>
        </w:rPr>
      </w:pPr>
      <w:r>
        <w:rPr>
          <w:rFonts w:hint="eastAsia" w:ascii="微软雅黑" w:hAnsi="微软雅黑" w:eastAsia="微软雅黑" w:cs="微软雅黑"/>
          <w:b/>
          <w:bCs/>
          <w:i w:val="0"/>
          <w:iCs w:val="0"/>
          <w:caps w:val="0"/>
          <w:color w:val="333333"/>
          <w:spacing w:val="0"/>
          <w:sz w:val="27"/>
          <w:szCs w:val="27"/>
          <w:bdr w:val="none" w:color="auto" w:sz="0" w:space="0"/>
          <w:shd w:val="clear" w:fill="FFFFFF"/>
        </w:rPr>
        <w:t>3.4.其他要求</w:t>
      </w:r>
    </w:p>
    <w:p w14:paraId="73599B72">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采购包1：</w:t>
      </w:r>
    </w:p>
    <w:p w14:paraId="6AA023E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left"/>
        <w:rPr>
          <w:sz w:val="24"/>
          <w:szCs w:val="24"/>
        </w:rPr>
      </w:pPr>
      <w:r>
        <w:rPr>
          <w:rFonts w:hint="eastAsia" w:ascii="微软雅黑" w:hAnsi="微软雅黑" w:eastAsia="微软雅黑" w:cs="微软雅黑"/>
          <w:i w:val="0"/>
          <w:iCs w:val="0"/>
          <w:caps w:val="0"/>
          <w:color w:val="0A82E5"/>
          <w:spacing w:val="0"/>
          <w:sz w:val="24"/>
          <w:szCs w:val="24"/>
          <w:bdr w:val="none" w:color="auto" w:sz="0" w:space="0"/>
          <w:shd w:val="clear" w:fill="FFFFFF"/>
        </w:rPr>
        <w:t>无</w:t>
      </w:r>
    </w:p>
    <w:p w14:paraId="22669E93"/>
    <w:sectPr>
      <w:pgSz w:w="11906" w:h="16838"/>
      <w:pgMar w:top="2098" w:right="1474" w:bottom="1984"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C7A45C8"/>
    <w:rsid w:val="62D871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25</Pages>
  <Words>9362</Words>
  <Characters>9585</Characters>
  <Lines>0</Lines>
  <Paragraphs>0</Paragraphs>
  <TotalTime>2</TotalTime>
  <ScaleCrop>false</ScaleCrop>
  <LinksUpToDate>false</LinksUpToDate>
  <CharactersWithSpaces>9619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2025-01-20T01:49:00Z</dcterms:created>
  <dc:creator>Administrator</dc:creator>
  <cp:lastModifiedBy>WPS_1671603187</cp:lastModifiedBy>
  <dcterms:modified xsi:type="dcterms:W3CDTF">2026-06-30T01:19:58Z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F40EECFD1A6246C8A14DA94DD9B602CE_12</vt:lpwstr>
  </property>
  <property fmtid="{D5CDD505-2E9C-101B-9397-08002B2CF9AE}" pid="4" name="KSOTemplateDocerSaveRecord">
    <vt:lpwstr>eyJoZGlkIjoiNGExODMxY2RiMWI4MWQ2ZDI4NzlmZjA3NzhlNjFiYjgiLCJ1c2VySWQiOiIxNDUxNjI0NDI3In0=</vt:lpwstr>
  </property>
</Properties>
</file>