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33EEE2">
      <w:pPr>
        <w:pStyle w:val="25"/>
        <w:tabs>
          <w:tab w:val="clear" w:pos="6195"/>
        </w:tabs>
        <w:adjustRightInd/>
        <w:spacing w:line="360" w:lineRule="auto"/>
        <w:rPr>
          <w:rFonts w:hint="eastAsia" w:ascii="仿宋" w:hAnsi="仿宋" w:eastAsia="仿宋" w:cs="仿宋"/>
          <w:b/>
          <w:bCs/>
          <w:sz w:val="72"/>
          <w:szCs w:val="72"/>
        </w:rPr>
      </w:pPr>
      <w:r>
        <w:rPr>
          <w:rFonts w:hint="eastAsia" w:ascii="仿宋" w:hAnsi="仿宋" w:eastAsia="仿宋" w:cs="仿宋"/>
          <w:b/>
          <w:bCs/>
          <w:sz w:val="60"/>
          <w:szCs w:val="60"/>
        </w:rPr>
        <w:t xml:space="preserve">昆明理工大学重大教学科研仪器设备更新项目(生科学院)-1  </w:t>
      </w:r>
    </w:p>
    <w:p w14:paraId="6A3FCC85">
      <w:pPr>
        <w:pStyle w:val="25"/>
        <w:tabs>
          <w:tab w:val="clear" w:pos="6195"/>
        </w:tabs>
        <w:adjustRightInd/>
        <w:spacing w:line="360" w:lineRule="auto"/>
        <w:jc w:val="both"/>
        <w:rPr>
          <w:rFonts w:hint="eastAsia" w:ascii="仿宋" w:hAnsi="仿宋" w:eastAsia="仿宋" w:cs="仿宋"/>
          <w:bCs/>
          <w:szCs w:val="21"/>
        </w:rPr>
      </w:pPr>
    </w:p>
    <w:p w14:paraId="6CA3F2D8">
      <w:pPr>
        <w:pStyle w:val="25"/>
        <w:tabs>
          <w:tab w:val="clear" w:pos="6195"/>
        </w:tabs>
        <w:adjustRightInd/>
        <w:spacing w:line="360" w:lineRule="auto"/>
        <w:jc w:val="both"/>
        <w:rPr>
          <w:rFonts w:hint="eastAsia" w:ascii="仿宋" w:hAnsi="仿宋" w:eastAsia="仿宋" w:cs="仿宋"/>
          <w:bCs/>
          <w:szCs w:val="21"/>
        </w:rPr>
      </w:pPr>
    </w:p>
    <w:p w14:paraId="3C30511C">
      <w:pPr>
        <w:pStyle w:val="25"/>
        <w:tabs>
          <w:tab w:val="clear" w:pos="6195"/>
        </w:tabs>
        <w:adjustRightInd/>
        <w:spacing w:line="360" w:lineRule="auto"/>
        <w:jc w:val="both"/>
        <w:rPr>
          <w:rFonts w:hint="eastAsia" w:ascii="仿宋" w:hAnsi="仿宋" w:eastAsia="仿宋" w:cs="仿宋"/>
          <w:bCs/>
          <w:szCs w:val="21"/>
        </w:rPr>
      </w:pPr>
    </w:p>
    <w:p w14:paraId="6CE3E463">
      <w:pPr>
        <w:pStyle w:val="25"/>
        <w:tabs>
          <w:tab w:val="clear" w:pos="6195"/>
        </w:tabs>
        <w:adjustRightInd/>
        <w:spacing w:line="360" w:lineRule="auto"/>
        <w:jc w:val="both"/>
        <w:rPr>
          <w:rFonts w:hint="eastAsia" w:ascii="仿宋" w:hAnsi="仿宋" w:eastAsia="仿宋" w:cs="仿宋"/>
          <w:bCs/>
          <w:sz w:val="22"/>
        </w:rPr>
      </w:pPr>
    </w:p>
    <w:p w14:paraId="1A4FC181">
      <w:pPr>
        <w:pStyle w:val="25"/>
        <w:tabs>
          <w:tab w:val="clear" w:pos="6195"/>
        </w:tabs>
        <w:adjustRightInd/>
        <w:spacing w:line="360" w:lineRule="auto"/>
        <w:jc w:val="both"/>
        <w:rPr>
          <w:rFonts w:hint="eastAsia" w:ascii="仿宋" w:hAnsi="仿宋" w:eastAsia="仿宋" w:cs="仿宋"/>
          <w:bCs/>
          <w:sz w:val="22"/>
        </w:rPr>
      </w:pPr>
      <w:r>
        <w:rPr>
          <w:rFonts w:hint="eastAsia" w:ascii="仿宋" w:hAnsi="仿宋" w:eastAsia="仿宋" w:cs="仿宋"/>
          <w:bCs/>
          <w:sz w:val="22"/>
        </w:rPr>
        <w:br w:type="textWrapping"/>
      </w:r>
    </w:p>
    <w:p w14:paraId="325FF9DD">
      <w:pPr>
        <w:spacing w:line="360" w:lineRule="auto"/>
        <w:jc w:val="center"/>
        <w:rPr>
          <w:rFonts w:hint="eastAsia" w:ascii="仿宋" w:hAnsi="仿宋" w:eastAsia="仿宋" w:cs="仿宋"/>
          <w:b/>
          <w:bCs/>
          <w:sz w:val="96"/>
          <w:szCs w:val="96"/>
        </w:rPr>
      </w:pPr>
      <w:r>
        <w:rPr>
          <w:rFonts w:hint="eastAsia" w:ascii="仿宋" w:hAnsi="仿宋" w:eastAsia="仿宋" w:cs="仿宋"/>
          <w:b/>
          <w:bCs/>
          <w:sz w:val="96"/>
          <w:szCs w:val="96"/>
        </w:rPr>
        <w:t>招标文件</w:t>
      </w:r>
    </w:p>
    <w:p w14:paraId="7DA611FE">
      <w:pPr>
        <w:spacing w:line="360" w:lineRule="auto"/>
        <w:jc w:val="center"/>
        <w:rPr>
          <w:rFonts w:hint="eastAsia" w:ascii="仿宋" w:hAnsi="仿宋" w:eastAsia="仿宋" w:cs="仿宋"/>
          <w:b/>
          <w:bCs/>
          <w:sz w:val="32"/>
          <w:szCs w:val="36"/>
          <w:lang w:eastAsia="zh-CN"/>
        </w:rPr>
      </w:pPr>
      <w:r>
        <w:rPr>
          <w:rFonts w:hint="eastAsia" w:ascii="仿宋" w:hAnsi="仿宋" w:eastAsia="仿宋" w:cs="仿宋"/>
          <w:b/>
          <w:bCs/>
          <w:sz w:val="32"/>
          <w:szCs w:val="36"/>
        </w:rPr>
        <w:t>项目编号：</w:t>
      </w:r>
      <w:r>
        <w:rPr>
          <w:rFonts w:hint="eastAsia" w:ascii="仿宋" w:hAnsi="仿宋" w:eastAsia="仿宋" w:cs="仿宋"/>
          <w:b/>
          <w:bCs/>
          <w:sz w:val="32"/>
          <w:szCs w:val="36"/>
          <w:highlight w:val="none"/>
          <w:lang w:eastAsia="zh-CN"/>
        </w:rPr>
        <w:t>YNZC2025-G1-05603-YNGH-0306</w:t>
      </w:r>
    </w:p>
    <w:p w14:paraId="5040CE63">
      <w:pPr>
        <w:spacing w:line="360" w:lineRule="auto"/>
        <w:rPr>
          <w:rFonts w:hint="eastAsia" w:ascii="仿宋" w:hAnsi="仿宋" w:eastAsia="仿宋" w:cs="仿宋"/>
          <w:sz w:val="22"/>
        </w:rPr>
      </w:pPr>
    </w:p>
    <w:p w14:paraId="1637EB75">
      <w:pPr>
        <w:spacing w:line="360" w:lineRule="auto"/>
        <w:rPr>
          <w:rFonts w:hint="eastAsia" w:ascii="仿宋" w:hAnsi="仿宋" w:eastAsia="仿宋" w:cs="仿宋"/>
          <w:sz w:val="22"/>
        </w:rPr>
      </w:pPr>
    </w:p>
    <w:p w14:paraId="02E8A8A9">
      <w:pPr>
        <w:pStyle w:val="26"/>
        <w:spacing w:line="360" w:lineRule="auto"/>
        <w:outlineLvl w:val="9"/>
        <w:rPr>
          <w:rFonts w:hint="eastAsia" w:ascii="仿宋" w:hAnsi="仿宋" w:eastAsia="仿宋" w:cs="仿宋"/>
          <w:color w:val="auto"/>
          <w:sz w:val="28"/>
          <w:szCs w:val="28"/>
        </w:rPr>
      </w:pPr>
    </w:p>
    <w:p w14:paraId="0B21A2AF">
      <w:pPr>
        <w:spacing w:line="360" w:lineRule="auto"/>
        <w:rPr>
          <w:rFonts w:hint="eastAsia" w:ascii="仿宋" w:hAnsi="仿宋" w:eastAsia="仿宋" w:cs="仿宋"/>
          <w:sz w:val="22"/>
        </w:rPr>
      </w:pPr>
    </w:p>
    <w:p w14:paraId="0574B31B">
      <w:pPr>
        <w:spacing w:line="360" w:lineRule="auto"/>
        <w:rPr>
          <w:rFonts w:hint="eastAsia" w:ascii="仿宋" w:hAnsi="仿宋" w:eastAsia="仿宋" w:cs="仿宋"/>
          <w:sz w:val="22"/>
        </w:rPr>
      </w:pPr>
    </w:p>
    <w:p w14:paraId="188B8DC7">
      <w:pPr>
        <w:pStyle w:val="5"/>
        <w:spacing w:beforeLines="0" w:line="360" w:lineRule="auto"/>
        <w:ind w:firstLine="420"/>
        <w:rPr>
          <w:rFonts w:hint="eastAsia"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r>
        <w:rPr>
          <w:rFonts w:hint="eastAsia" w:ascii="仿宋" w:hAnsi="仿宋" w:eastAsia="仿宋" w:cs="仿宋"/>
        </w:rPr>
        <w:br w:type="textWrapping"/>
      </w:r>
    </w:p>
    <w:p w14:paraId="10C2ADF4">
      <w:pPr>
        <w:spacing w:line="360" w:lineRule="auto"/>
        <w:rPr>
          <w:rFonts w:hint="eastAsia" w:ascii="仿宋" w:hAnsi="仿宋" w:eastAsia="仿宋" w:cs="仿宋"/>
          <w:sz w:val="22"/>
        </w:rPr>
      </w:pPr>
    </w:p>
    <w:p w14:paraId="7DA5EAD6">
      <w:pPr>
        <w:spacing w:line="600" w:lineRule="auto"/>
        <w:jc w:val="center"/>
        <w:rPr>
          <w:rFonts w:hint="eastAsia" w:ascii="仿宋" w:hAnsi="仿宋" w:eastAsia="仿宋" w:cs="仿宋"/>
          <w:b/>
          <w:bCs/>
          <w:sz w:val="36"/>
          <w:szCs w:val="24"/>
        </w:rPr>
      </w:pPr>
      <w:r>
        <w:rPr>
          <w:rFonts w:hint="eastAsia" w:ascii="仿宋" w:hAnsi="仿宋" w:eastAsia="仿宋" w:cs="仿宋"/>
          <w:b/>
          <w:bCs/>
          <w:sz w:val="36"/>
          <w:szCs w:val="24"/>
        </w:rPr>
        <w:t>采购人：昆明理工大学</w:t>
      </w:r>
    </w:p>
    <w:p w14:paraId="7FE4A9EF">
      <w:pPr>
        <w:spacing w:line="600" w:lineRule="auto"/>
        <w:jc w:val="center"/>
        <w:rPr>
          <w:rFonts w:hint="eastAsia" w:ascii="仿宋" w:hAnsi="仿宋" w:eastAsia="仿宋" w:cs="仿宋"/>
          <w:b/>
          <w:bCs/>
          <w:sz w:val="36"/>
          <w:szCs w:val="24"/>
        </w:rPr>
      </w:pPr>
      <w:r>
        <w:rPr>
          <w:rFonts w:hint="eastAsia" w:ascii="仿宋" w:hAnsi="仿宋" w:eastAsia="仿宋" w:cs="仿宋"/>
          <w:b/>
          <w:bCs/>
          <w:sz w:val="36"/>
          <w:szCs w:val="24"/>
        </w:rPr>
        <w:t>采购代理机构：云南国合建设招标咨询有限公司</w:t>
      </w:r>
    </w:p>
    <w:p w14:paraId="644A4AA1">
      <w:pPr>
        <w:spacing w:line="600" w:lineRule="auto"/>
        <w:jc w:val="center"/>
        <w:rPr>
          <w:rFonts w:hint="eastAsia" w:ascii="仿宋" w:hAnsi="仿宋" w:eastAsia="仿宋" w:cs="仿宋"/>
          <w:b/>
          <w:bCs/>
          <w:sz w:val="36"/>
          <w:szCs w:val="24"/>
        </w:rPr>
      </w:pPr>
      <w:bookmarkStart w:id="0" w:name="_Toc175477161"/>
      <w:bookmarkStart w:id="1" w:name="_Toc184440884"/>
      <w:bookmarkStart w:id="2" w:name="_Toc180579126"/>
      <w:bookmarkStart w:id="3" w:name="_Toc192647764"/>
      <w:bookmarkStart w:id="4" w:name="_Toc184440680"/>
      <w:r>
        <w:rPr>
          <w:rFonts w:hint="eastAsia" w:ascii="仿宋" w:hAnsi="仿宋" w:eastAsia="仿宋" w:cs="仿宋"/>
          <w:b/>
          <w:bCs/>
          <w:sz w:val="36"/>
          <w:szCs w:val="24"/>
        </w:rPr>
        <w:t>二〇二五年</w:t>
      </w:r>
      <w:r>
        <w:rPr>
          <w:rFonts w:hint="eastAsia" w:ascii="仿宋" w:hAnsi="仿宋" w:eastAsia="仿宋" w:cs="仿宋"/>
          <w:b/>
          <w:bCs/>
          <w:sz w:val="36"/>
          <w:szCs w:val="24"/>
          <w:lang w:val="en-US" w:eastAsia="zh-CN"/>
        </w:rPr>
        <w:t>九</w:t>
      </w:r>
      <w:r>
        <w:rPr>
          <w:rFonts w:hint="eastAsia" w:ascii="仿宋" w:hAnsi="仿宋" w:eastAsia="仿宋" w:cs="仿宋"/>
          <w:b/>
          <w:bCs/>
          <w:sz w:val="36"/>
          <w:szCs w:val="24"/>
        </w:rPr>
        <w:t>月</w:t>
      </w:r>
      <w:bookmarkEnd w:id="0"/>
      <w:bookmarkEnd w:id="1"/>
      <w:bookmarkEnd w:id="2"/>
      <w:bookmarkEnd w:id="3"/>
      <w:bookmarkEnd w:id="4"/>
    </w:p>
    <w:p w14:paraId="1679EA4A">
      <w:pPr>
        <w:pStyle w:val="27"/>
        <w:spacing w:before="0" w:line="600" w:lineRule="auto"/>
        <w:jc w:val="center"/>
        <w:rPr>
          <w:rFonts w:hint="eastAsia" w:ascii="仿宋" w:hAnsi="仿宋" w:eastAsia="仿宋" w:cs="仿宋"/>
          <w:color w:val="auto"/>
          <w:kern w:val="2"/>
          <w:sz w:val="22"/>
          <w:szCs w:val="24"/>
          <w:lang w:val="zh-CN"/>
        </w:rPr>
        <w:sectPr>
          <w:headerReference r:id="rId4" w:type="first"/>
          <w:footerReference r:id="rId6" w:type="first"/>
          <w:headerReference r:id="rId3" w:type="default"/>
          <w:footerReference r:id="rId5" w:type="default"/>
          <w:pgSz w:w="11906" w:h="16838"/>
          <w:pgMar w:top="1440" w:right="1080" w:bottom="1440" w:left="1080" w:header="851" w:footer="992" w:gutter="0"/>
          <w:cols w:space="0" w:num="1"/>
          <w:docGrid w:type="lines" w:linePitch="312" w:charSpace="0"/>
        </w:sectPr>
      </w:pP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8"/>
        <w:gridCol w:w="1882"/>
        <w:gridCol w:w="1703"/>
        <w:gridCol w:w="4845"/>
      </w:tblGrid>
      <w:tr w14:paraId="6C62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5" w:hRule="atLeast"/>
        </w:trPr>
        <w:tc>
          <w:tcPr>
            <w:tcW w:w="9728" w:type="dxa"/>
            <w:gridSpan w:val="4"/>
          </w:tcPr>
          <w:p w14:paraId="0EEB784C">
            <w:pPr>
              <w:pStyle w:val="25"/>
              <w:tabs>
                <w:tab w:val="clear" w:pos="6195"/>
              </w:tabs>
              <w:autoSpaceDE/>
              <w:autoSpaceDN/>
              <w:adjustRightInd/>
              <w:spacing w:line="360" w:lineRule="auto"/>
              <w:rPr>
                <w:rFonts w:hint="eastAsia" w:ascii="仿宋" w:hAnsi="仿宋" w:eastAsia="仿宋" w:cs="仿宋"/>
                <w:b/>
                <w:bCs/>
                <w:sz w:val="56"/>
                <w:szCs w:val="56"/>
              </w:rPr>
            </w:pPr>
            <w:r>
              <w:rPr>
                <w:rFonts w:hint="eastAsia" w:ascii="仿宋" w:hAnsi="仿宋" w:eastAsia="仿宋" w:cs="仿宋"/>
                <w:b/>
                <w:bCs/>
                <w:sz w:val="56"/>
                <w:szCs w:val="56"/>
              </w:rPr>
              <w:t xml:space="preserve">昆明理工大学重大教学科研仪器设备更新项目(生科学院)-1  </w:t>
            </w:r>
          </w:p>
          <w:p w14:paraId="570F3752">
            <w:pPr>
              <w:pStyle w:val="26"/>
              <w:spacing w:line="360" w:lineRule="auto"/>
              <w:jc w:val="both"/>
              <w:rPr>
                <w:rFonts w:hint="eastAsia" w:ascii="仿宋" w:hAnsi="仿宋" w:eastAsia="仿宋" w:cs="仿宋"/>
                <w:color w:val="auto"/>
              </w:rPr>
            </w:pPr>
            <w:r>
              <w:rPr>
                <w:rFonts w:hint="eastAsia" w:ascii="仿宋" w:hAnsi="仿宋" w:eastAsia="仿宋" w:cs="仿宋"/>
                <w:color w:val="auto"/>
              </w:rPr>
              <w:t xml:space="preserve">  </w:t>
            </w:r>
          </w:p>
          <w:p w14:paraId="2BE729D2">
            <w:pPr>
              <w:pStyle w:val="26"/>
              <w:spacing w:line="360" w:lineRule="auto"/>
              <w:jc w:val="both"/>
              <w:rPr>
                <w:rFonts w:hint="eastAsia" w:ascii="仿宋" w:hAnsi="仿宋" w:eastAsia="仿宋" w:cs="仿宋"/>
                <w:color w:val="auto"/>
              </w:rPr>
            </w:pPr>
          </w:p>
          <w:p w14:paraId="3BCBC1AB">
            <w:pPr>
              <w:spacing w:line="360" w:lineRule="auto"/>
              <w:jc w:val="center"/>
              <w:rPr>
                <w:rFonts w:hint="eastAsia" w:ascii="仿宋" w:hAnsi="仿宋" w:eastAsia="仿宋" w:cs="仿宋"/>
                <w:b/>
                <w:bCs/>
                <w:sz w:val="72"/>
                <w:szCs w:val="72"/>
              </w:rPr>
            </w:pPr>
          </w:p>
          <w:p w14:paraId="13A21EF0">
            <w:pPr>
              <w:pStyle w:val="7"/>
              <w:spacing w:line="360" w:lineRule="auto"/>
              <w:rPr>
                <w:rFonts w:hint="eastAsia" w:ascii="仿宋" w:hAnsi="仿宋" w:eastAsia="仿宋" w:cs="仿宋"/>
              </w:rPr>
            </w:pPr>
          </w:p>
          <w:p w14:paraId="1948AFE5">
            <w:pPr>
              <w:spacing w:line="360" w:lineRule="auto"/>
              <w:jc w:val="center"/>
              <w:rPr>
                <w:rFonts w:hint="eastAsia" w:ascii="仿宋" w:hAnsi="仿宋" w:eastAsia="仿宋" w:cs="仿宋"/>
                <w:b/>
                <w:bCs/>
                <w:sz w:val="72"/>
                <w:szCs w:val="72"/>
              </w:rPr>
            </w:pPr>
            <w:r>
              <w:rPr>
                <w:rFonts w:hint="eastAsia" w:ascii="仿宋" w:hAnsi="仿宋" w:eastAsia="仿宋" w:cs="仿宋"/>
                <w:b/>
                <w:bCs/>
                <w:sz w:val="72"/>
                <w:szCs w:val="72"/>
              </w:rPr>
              <w:t>招标文件</w:t>
            </w:r>
          </w:p>
          <w:p w14:paraId="7BE93906">
            <w:pPr>
              <w:spacing w:line="360" w:lineRule="auto"/>
              <w:jc w:val="center"/>
              <w:rPr>
                <w:rFonts w:hint="eastAsia" w:ascii="仿宋" w:hAnsi="仿宋" w:eastAsia="仿宋" w:cs="仿宋"/>
                <w:szCs w:val="21"/>
                <w:lang w:eastAsia="zh-CN"/>
              </w:rPr>
            </w:pPr>
            <w:r>
              <w:rPr>
                <w:rFonts w:hint="eastAsia" w:ascii="仿宋" w:hAnsi="仿宋" w:eastAsia="仿宋" w:cs="仿宋"/>
                <w:b/>
                <w:bCs/>
                <w:sz w:val="36"/>
                <w:szCs w:val="36"/>
              </w:rPr>
              <w:t>项目编号：</w:t>
            </w:r>
            <w:r>
              <w:rPr>
                <w:rFonts w:hint="eastAsia" w:ascii="仿宋" w:hAnsi="仿宋" w:eastAsia="仿宋" w:cs="仿宋"/>
                <w:b/>
                <w:bCs/>
                <w:sz w:val="36"/>
                <w:szCs w:val="36"/>
                <w:lang w:eastAsia="zh-CN"/>
              </w:rPr>
              <w:t>YNZC2025-G1-05603-YNGH-0306</w:t>
            </w:r>
          </w:p>
          <w:p w14:paraId="4E16952B">
            <w:pPr>
              <w:pStyle w:val="26"/>
              <w:spacing w:line="360" w:lineRule="auto"/>
              <w:jc w:val="both"/>
              <w:rPr>
                <w:rFonts w:hint="eastAsia" w:ascii="仿宋" w:hAnsi="仿宋" w:eastAsia="仿宋" w:cs="仿宋"/>
                <w:color w:val="auto"/>
              </w:rPr>
            </w:pPr>
          </w:p>
        </w:tc>
      </w:tr>
      <w:tr w14:paraId="401C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exact"/>
        </w:trPr>
        <w:tc>
          <w:tcPr>
            <w:tcW w:w="1298" w:type="dxa"/>
            <w:vAlign w:val="center"/>
          </w:tcPr>
          <w:p w14:paraId="262854E5">
            <w:pPr>
              <w:pStyle w:val="26"/>
              <w:spacing w:line="360" w:lineRule="auto"/>
              <w:rPr>
                <w:rFonts w:hint="eastAsia" w:ascii="仿宋" w:hAnsi="仿宋" w:eastAsia="仿宋" w:cs="仿宋"/>
                <w:color w:val="auto"/>
              </w:rPr>
            </w:pPr>
            <w:bookmarkStart w:id="5" w:name="_Toc32680"/>
            <w:bookmarkStart w:id="6" w:name="_Toc10171"/>
            <w:bookmarkStart w:id="7" w:name="_Toc16259"/>
            <w:bookmarkStart w:id="8" w:name="_Toc16877"/>
            <w:bookmarkStart w:id="9" w:name="_Toc28198"/>
            <w:bookmarkStart w:id="10" w:name="_Toc22593"/>
            <w:bookmarkStart w:id="11" w:name="_Toc16852"/>
            <w:bookmarkStart w:id="12" w:name="_Toc7414"/>
            <w:bookmarkStart w:id="13" w:name="_Toc18505"/>
            <w:bookmarkStart w:id="14" w:name="_Toc6952"/>
            <w:r>
              <w:rPr>
                <w:rFonts w:hint="eastAsia" w:ascii="仿宋" w:hAnsi="仿宋" w:eastAsia="仿宋" w:cs="仿宋"/>
                <w:color w:val="auto"/>
              </w:rPr>
              <w:t>部门</w:t>
            </w:r>
            <w:bookmarkEnd w:id="5"/>
            <w:bookmarkEnd w:id="6"/>
            <w:bookmarkEnd w:id="7"/>
            <w:bookmarkEnd w:id="8"/>
            <w:bookmarkEnd w:id="9"/>
            <w:bookmarkEnd w:id="10"/>
            <w:bookmarkEnd w:id="11"/>
            <w:bookmarkEnd w:id="12"/>
            <w:bookmarkEnd w:id="13"/>
            <w:bookmarkEnd w:id="14"/>
          </w:p>
        </w:tc>
        <w:tc>
          <w:tcPr>
            <w:tcW w:w="1882" w:type="dxa"/>
            <w:vAlign w:val="center"/>
          </w:tcPr>
          <w:p w14:paraId="11FC7309">
            <w:pPr>
              <w:pStyle w:val="26"/>
              <w:spacing w:line="360" w:lineRule="auto"/>
              <w:rPr>
                <w:rFonts w:hint="eastAsia" w:ascii="仿宋" w:hAnsi="仿宋" w:eastAsia="仿宋" w:cs="仿宋"/>
                <w:b w:val="0"/>
                <w:bCs w:val="0"/>
                <w:color w:val="auto"/>
              </w:rPr>
            </w:pPr>
            <w:bookmarkStart w:id="15" w:name="_Toc31092"/>
            <w:bookmarkStart w:id="16" w:name="_Toc25047"/>
            <w:bookmarkStart w:id="17" w:name="_Toc19712"/>
            <w:bookmarkStart w:id="18" w:name="_Toc13787"/>
            <w:bookmarkStart w:id="19" w:name="_Toc1085"/>
            <w:bookmarkStart w:id="20" w:name="_Toc26515"/>
            <w:bookmarkStart w:id="21" w:name="_Toc26772"/>
            <w:bookmarkStart w:id="22" w:name="_Toc26016"/>
            <w:bookmarkStart w:id="23" w:name="_Toc24679"/>
            <w:bookmarkStart w:id="24" w:name="_Toc931"/>
            <w:r>
              <w:rPr>
                <w:rFonts w:hint="eastAsia" w:ascii="仿宋" w:hAnsi="仿宋" w:eastAsia="仿宋" w:cs="仿宋"/>
                <w:b w:val="0"/>
                <w:bCs w:val="0"/>
                <w:color w:val="auto"/>
              </w:rPr>
              <w:t>项目部</w:t>
            </w:r>
            <w:bookmarkEnd w:id="15"/>
            <w:bookmarkEnd w:id="16"/>
            <w:bookmarkEnd w:id="17"/>
            <w:bookmarkEnd w:id="18"/>
            <w:bookmarkEnd w:id="19"/>
            <w:bookmarkEnd w:id="20"/>
            <w:bookmarkEnd w:id="21"/>
            <w:bookmarkEnd w:id="22"/>
            <w:bookmarkEnd w:id="23"/>
            <w:bookmarkEnd w:id="24"/>
            <w:r>
              <w:rPr>
                <w:rFonts w:hint="eastAsia" w:ascii="仿宋" w:hAnsi="仿宋" w:eastAsia="仿宋" w:cs="仿宋"/>
                <w:b w:val="0"/>
                <w:bCs w:val="0"/>
                <w:color w:val="auto"/>
              </w:rPr>
              <w:t xml:space="preserve"> </w:t>
            </w:r>
          </w:p>
        </w:tc>
        <w:tc>
          <w:tcPr>
            <w:tcW w:w="1703" w:type="dxa"/>
            <w:vAlign w:val="center"/>
          </w:tcPr>
          <w:p w14:paraId="0B25EDF8">
            <w:pPr>
              <w:pStyle w:val="26"/>
              <w:spacing w:line="360" w:lineRule="auto"/>
              <w:rPr>
                <w:rFonts w:hint="eastAsia" w:ascii="仿宋" w:hAnsi="仿宋" w:eastAsia="仿宋" w:cs="仿宋"/>
                <w:color w:val="auto"/>
              </w:rPr>
            </w:pPr>
            <w:bookmarkStart w:id="25" w:name="_Toc23894"/>
            <w:bookmarkStart w:id="26" w:name="_Toc20421"/>
            <w:bookmarkStart w:id="27" w:name="_Toc26163"/>
            <w:bookmarkStart w:id="28" w:name="_Toc26851"/>
            <w:bookmarkStart w:id="29" w:name="_Toc31400"/>
            <w:bookmarkStart w:id="30" w:name="_Toc15386"/>
            <w:bookmarkStart w:id="31" w:name="_Toc26343"/>
            <w:bookmarkStart w:id="32" w:name="_Toc8253"/>
            <w:bookmarkStart w:id="33" w:name="_Toc16362"/>
            <w:bookmarkStart w:id="34" w:name="_Toc7758"/>
            <w:r>
              <w:rPr>
                <w:rFonts w:hint="eastAsia" w:ascii="仿宋" w:hAnsi="仿宋" w:eastAsia="仿宋" w:cs="仿宋"/>
                <w:color w:val="auto"/>
              </w:rPr>
              <w:t>项目名称</w:t>
            </w:r>
            <w:bookmarkEnd w:id="25"/>
            <w:bookmarkEnd w:id="26"/>
            <w:bookmarkEnd w:id="27"/>
            <w:bookmarkEnd w:id="28"/>
            <w:bookmarkEnd w:id="29"/>
            <w:bookmarkEnd w:id="30"/>
            <w:bookmarkEnd w:id="31"/>
            <w:bookmarkEnd w:id="32"/>
            <w:bookmarkEnd w:id="33"/>
            <w:bookmarkEnd w:id="34"/>
          </w:p>
        </w:tc>
        <w:tc>
          <w:tcPr>
            <w:tcW w:w="4845" w:type="dxa"/>
            <w:vAlign w:val="center"/>
          </w:tcPr>
          <w:p w14:paraId="18542FE1">
            <w:pPr>
              <w:pStyle w:val="26"/>
              <w:spacing w:line="360" w:lineRule="auto"/>
              <w:rPr>
                <w:rFonts w:hint="eastAsia" w:ascii="仿宋" w:hAnsi="仿宋" w:eastAsia="仿宋" w:cs="仿宋"/>
                <w:b w:val="0"/>
                <w:bCs w:val="0"/>
                <w:color w:val="auto"/>
              </w:rPr>
            </w:pPr>
            <w:bookmarkStart w:id="35" w:name="_Toc3029"/>
            <w:bookmarkStart w:id="36" w:name="_Toc17850"/>
            <w:r>
              <w:rPr>
                <w:rFonts w:hint="eastAsia" w:ascii="仿宋" w:hAnsi="仿宋" w:eastAsia="仿宋" w:cs="仿宋"/>
                <w:b w:val="0"/>
                <w:bCs w:val="0"/>
                <w:color w:val="auto"/>
              </w:rPr>
              <w:t>昆明理工大学重大教学科研仪器设备更新项目(生科学院)-1</w:t>
            </w:r>
            <w:bookmarkEnd w:id="35"/>
            <w:bookmarkEnd w:id="36"/>
            <w:r>
              <w:rPr>
                <w:rFonts w:hint="eastAsia" w:ascii="仿宋" w:hAnsi="仿宋" w:eastAsia="仿宋" w:cs="仿宋"/>
                <w:b w:val="0"/>
                <w:bCs w:val="0"/>
                <w:color w:val="auto"/>
              </w:rPr>
              <w:t xml:space="preserve">   </w:t>
            </w:r>
          </w:p>
        </w:tc>
      </w:tr>
      <w:tr w14:paraId="394E2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53461B35">
            <w:pPr>
              <w:pStyle w:val="26"/>
              <w:spacing w:line="360" w:lineRule="auto"/>
              <w:rPr>
                <w:rFonts w:hint="eastAsia" w:ascii="仿宋" w:hAnsi="仿宋" w:eastAsia="仿宋" w:cs="仿宋"/>
                <w:color w:val="auto"/>
              </w:rPr>
            </w:pPr>
            <w:bookmarkStart w:id="37" w:name="_Toc28340"/>
            <w:bookmarkStart w:id="38" w:name="_Toc24425"/>
            <w:bookmarkStart w:id="39" w:name="_Toc1580"/>
            <w:bookmarkStart w:id="40" w:name="_Toc16522"/>
            <w:bookmarkStart w:id="41" w:name="_Toc4288"/>
            <w:bookmarkStart w:id="42" w:name="_Toc7435"/>
            <w:bookmarkStart w:id="43" w:name="_Toc28256"/>
            <w:bookmarkStart w:id="44" w:name="_Toc1704"/>
            <w:bookmarkStart w:id="45" w:name="_Toc3218"/>
            <w:bookmarkStart w:id="46" w:name="_Toc8894"/>
            <w:r>
              <w:rPr>
                <w:rFonts w:hint="eastAsia" w:ascii="仿宋" w:hAnsi="仿宋" w:eastAsia="仿宋" w:cs="仿宋"/>
                <w:color w:val="auto"/>
              </w:rPr>
              <w:t>编制</w:t>
            </w:r>
            <w:bookmarkEnd w:id="37"/>
            <w:bookmarkEnd w:id="38"/>
            <w:bookmarkEnd w:id="39"/>
            <w:bookmarkEnd w:id="40"/>
            <w:bookmarkEnd w:id="41"/>
            <w:bookmarkEnd w:id="42"/>
            <w:bookmarkEnd w:id="43"/>
            <w:bookmarkEnd w:id="44"/>
            <w:bookmarkEnd w:id="45"/>
            <w:bookmarkEnd w:id="46"/>
          </w:p>
        </w:tc>
        <w:tc>
          <w:tcPr>
            <w:tcW w:w="1882" w:type="dxa"/>
            <w:vAlign w:val="center"/>
          </w:tcPr>
          <w:p w14:paraId="788005E5">
            <w:pPr>
              <w:pStyle w:val="26"/>
              <w:spacing w:line="360" w:lineRule="auto"/>
              <w:rPr>
                <w:rFonts w:hint="eastAsia" w:ascii="仿宋" w:hAnsi="仿宋" w:eastAsia="仿宋" w:cs="仿宋"/>
                <w:b w:val="0"/>
                <w:bCs w:val="0"/>
                <w:color w:val="auto"/>
              </w:rPr>
            </w:pPr>
            <w:bookmarkStart w:id="47" w:name="_Toc30043"/>
            <w:bookmarkStart w:id="48" w:name="_Toc28472"/>
            <w:bookmarkStart w:id="49" w:name="_Toc10242"/>
            <w:bookmarkStart w:id="50" w:name="_Toc8131"/>
            <w:bookmarkStart w:id="51" w:name="_Toc2002"/>
            <w:bookmarkStart w:id="52" w:name="_Toc29691"/>
            <w:bookmarkStart w:id="53" w:name="_Toc30684"/>
            <w:r>
              <w:rPr>
                <w:rFonts w:hint="eastAsia" w:ascii="仿宋" w:hAnsi="仿宋" w:eastAsia="仿宋" w:cs="仿宋"/>
                <w:b w:val="0"/>
                <w:bCs w:val="0"/>
                <w:color w:val="auto"/>
                <w:szCs w:val="21"/>
              </w:rPr>
              <w:t>施江艳</w:t>
            </w:r>
            <w:bookmarkEnd w:id="47"/>
            <w:bookmarkEnd w:id="48"/>
            <w:bookmarkEnd w:id="49"/>
            <w:bookmarkEnd w:id="50"/>
            <w:bookmarkEnd w:id="51"/>
            <w:bookmarkEnd w:id="52"/>
            <w:bookmarkEnd w:id="53"/>
          </w:p>
        </w:tc>
        <w:tc>
          <w:tcPr>
            <w:tcW w:w="1703" w:type="dxa"/>
            <w:vAlign w:val="center"/>
          </w:tcPr>
          <w:p w14:paraId="0F404D8D">
            <w:pPr>
              <w:pStyle w:val="26"/>
              <w:spacing w:line="360" w:lineRule="auto"/>
              <w:rPr>
                <w:rFonts w:hint="eastAsia" w:ascii="仿宋" w:hAnsi="仿宋" w:eastAsia="仿宋" w:cs="仿宋"/>
                <w:color w:val="auto"/>
              </w:rPr>
            </w:pPr>
            <w:bookmarkStart w:id="54" w:name="_Toc30655"/>
            <w:bookmarkStart w:id="55" w:name="_Toc5134"/>
            <w:bookmarkStart w:id="56" w:name="_Toc3805"/>
            <w:bookmarkStart w:id="57" w:name="_Toc30819"/>
            <w:bookmarkStart w:id="58" w:name="_Toc15031"/>
            <w:bookmarkStart w:id="59" w:name="_Toc24715"/>
            <w:bookmarkStart w:id="60" w:name="_Toc28085"/>
            <w:bookmarkStart w:id="61" w:name="_Toc19699"/>
            <w:bookmarkStart w:id="62" w:name="_Toc11946"/>
            <w:bookmarkStart w:id="63" w:name="_Toc4427"/>
            <w:r>
              <w:rPr>
                <w:rFonts w:hint="eastAsia" w:ascii="仿宋" w:hAnsi="仿宋" w:eastAsia="仿宋" w:cs="仿宋"/>
                <w:color w:val="auto"/>
              </w:rPr>
              <w:t>采购人</w:t>
            </w:r>
            <w:bookmarkEnd w:id="54"/>
            <w:bookmarkEnd w:id="55"/>
            <w:bookmarkEnd w:id="56"/>
            <w:bookmarkEnd w:id="57"/>
            <w:bookmarkEnd w:id="58"/>
            <w:bookmarkEnd w:id="59"/>
            <w:bookmarkEnd w:id="60"/>
            <w:bookmarkEnd w:id="61"/>
            <w:bookmarkEnd w:id="62"/>
            <w:bookmarkEnd w:id="63"/>
          </w:p>
        </w:tc>
        <w:tc>
          <w:tcPr>
            <w:tcW w:w="4845" w:type="dxa"/>
            <w:vAlign w:val="center"/>
          </w:tcPr>
          <w:p w14:paraId="7C79A26A">
            <w:pPr>
              <w:pStyle w:val="26"/>
              <w:spacing w:line="360" w:lineRule="auto"/>
              <w:rPr>
                <w:rFonts w:hint="eastAsia" w:ascii="仿宋" w:hAnsi="仿宋" w:eastAsia="仿宋" w:cs="仿宋"/>
                <w:b w:val="0"/>
                <w:bCs w:val="0"/>
                <w:color w:val="auto"/>
              </w:rPr>
            </w:pPr>
            <w:bookmarkStart w:id="64" w:name="_Toc14859"/>
            <w:bookmarkStart w:id="65" w:name="_Toc7245"/>
            <w:bookmarkStart w:id="66" w:name="_Toc2205"/>
            <w:bookmarkStart w:id="67" w:name="_Toc1971"/>
            <w:bookmarkStart w:id="68" w:name="_Toc8740"/>
            <w:bookmarkStart w:id="69" w:name="_Toc27392"/>
            <w:bookmarkStart w:id="70" w:name="_Toc16355"/>
            <w:bookmarkStart w:id="71" w:name="_Toc32217"/>
            <w:r>
              <w:rPr>
                <w:rFonts w:hint="eastAsia" w:ascii="仿宋" w:hAnsi="仿宋" w:eastAsia="仿宋" w:cs="仿宋"/>
                <w:b w:val="0"/>
                <w:bCs w:val="0"/>
                <w:color w:val="auto"/>
              </w:rPr>
              <w:t>昆明理工大学</w:t>
            </w:r>
            <w:bookmarkEnd w:id="64"/>
            <w:bookmarkEnd w:id="65"/>
            <w:bookmarkEnd w:id="66"/>
            <w:bookmarkEnd w:id="67"/>
            <w:bookmarkEnd w:id="68"/>
            <w:bookmarkEnd w:id="69"/>
            <w:bookmarkEnd w:id="70"/>
            <w:bookmarkEnd w:id="71"/>
          </w:p>
        </w:tc>
      </w:tr>
      <w:tr w14:paraId="6E1CA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3F4B21E3">
            <w:pPr>
              <w:pStyle w:val="26"/>
              <w:spacing w:line="360" w:lineRule="auto"/>
              <w:rPr>
                <w:rFonts w:hint="eastAsia" w:ascii="仿宋" w:hAnsi="仿宋" w:eastAsia="仿宋" w:cs="仿宋"/>
                <w:color w:val="auto"/>
              </w:rPr>
            </w:pPr>
            <w:bookmarkStart w:id="72" w:name="_Toc10615"/>
            <w:bookmarkStart w:id="73" w:name="_Toc15322"/>
            <w:bookmarkStart w:id="74" w:name="_Toc19820"/>
            <w:bookmarkStart w:id="75" w:name="_Toc12648"/>
            <w:bookmarkStart w:id="76" w:name="_Toc10956"/>
            <w:bookmarkStart w:id="77" w:name="_Toc6950"/>
            <w:bookmarkStart w:id="78" w:name="_Toc9696"/>
            <w:bookmarkStart w:id="79" w:name="_Toc6744"/>
            <w:bookmarkStart w:id="80" w:name="_Toc14210"/>
            <w:bookmarkStart w:id="81" w:name="_Toc13517"/>
            <w:r>
              <w:rPr>
                <w:rFonts w:hint="eastAsia" w:ascii="仿宋" w:hAnsi="仿宋" w:eastAsia="仿宋" w:cs="仿宋"/>
                <w:color w:val="auto"/>
              </w:rPr>
              <w:t>校核</w:t>
            </w:r>
            <w:bookmarkEnd w:id="72"/>
            <w:bookmarkEnd w:id="73"/>
            <w:bookmarkEnd w:id="74"/>
            <w:bookmarkEnd w:id="75"/>
            <w:bookmarkEnd w:id="76"/>
            <w:bookmarkEnd w:id="77"/>
            <w:bookmarkEnd w:id="78"/>
            <w:bookmarkEnd w:id="79"/>
            <w:bookmarkEnd w:id="80"/>
            <w:bookmarkEnd w:id="81"/>
          </w:p>
        </w:tc>
        <w:tc>
          <w:tcPr>
            <w:tcW w:w="1882" w:type="dxa"/>
            <w:vAlign w:val="center"/>
          </w:tcPr>
          <w:p w14:paraId="05C85691">
            <w:pPr>
              <w:pStyle w:val="26"/>
              <w:spacing w:line="360" w:lineRule="auto"/>
              <w:rPr>
                <w:rFonts w:hint="eastAsia" w:ascii="仿宋" w:hAnsi="仿宋" w:eastAsia="仿宋" w:cs="仿宋"/>
                <w:b w:val="0"/>
                <w:bCs w:val="0"/>
                <w:color w:val="auto"/>
              </w:rPr>
            </w:pPr>
            <w:bookmarkStart w:id="82" w:name="_Toc1759"/>
            <w:bookmarkStart w:id="83" w:name="_Toc13570"/>
            <w:bookmarkStart w:id="84" w:name="_Toc29731"/>
            <w:bookmarkStart w:id="85" w:name="_Toc7910"/>
            <w:bookmarkStart w:id="86" w:name="_Toc16966"/>
            <w:bookmarkStart w:id="87" w:name="_Toc12938"/>
            <w:bookmarkStart w:id="88" w:name="_Toc2585"/>
            <w:bookmarkStart w:id="89" w:name="_Toc19230"/>
            <w:bookmarkStart w:id="90" w:name="_Toc10795"/>
            <w:bookmarkStart w:id="91" w:name="_Toc964"/>
            <w:r>
              <w:rPr>
                <w:rFonts w:hint="eastAsia" w:ascii="仿宋" w:hAnsi="仿宋" w:eastAsia="仿宋" w:cs="仿宋"/>
                <w:b w:val="0"/>
                <w:bCs w:val="0"/>
                <w:color w:val="auto"/>
              </w:rPr>
              <w:t>张育玮、杨云鹏</w:t>
            </w:r>
            <w:bookmarkEnd w:id="82"/>
            <w:bookmarkEnd w:id="83"/>
            <w:bookmarkEnd w:id="84"/>
            <w:bookmarkEnd w:id="85"/>
            <w:bookmarkEnd w:id="86"/>
            <w:bookmarkEnd w:id="87"/>
            <w:bookmarkEnd w:id="88"/>
            <w:bookmarkEnd w:id="89"/>
            <w:bookmarkEnd w:id="90"/>
            <w:bookmarkEnd w:id="91"/>
          </w:p>
        </w:tc>
        <w:tc>
          <w:tcPr>
            <w:tcW w:w="1703" w:type="dxa"/>
            <w:vAlign w:val="center"/>
          </w:tcPr>
          <w:p w14:paraId="669C3848">
            <w:pPr>
              <w:pStyle w:val="26"/>
              <w:spacing w:line="360" w:lineRule="auto"/>
              <w:rPr>
                <w:rFonts w:hint="eastAsia" w:ascii="仿宋" w:hAnsi="仿宋" w:eastAsia="仿宋" w:cs="仿宋"/>
                <w:color w:val="auto"/>
              </w:rPr>
            </w:pPr>
            <w:bookmarkStart w:id="92" w:name="_Toc8023"/>
            <w:bookmarkStart w:id="93" w:name="_Toc21757"/>
            <w:bookmarkStart w:id="94" w:name="_Toc12022"/>
            <w:bookmarkStart w:id="95" w:name="_Toc5722"/>
            <w:bookmarkStart w:id="96" w:name="_Toc22511"/>
            <w:bookmarkStart w:id="97" w:name="_Toc19793"/>
            <w:bookmarkStart w:id="98" w:name="_Toc26215"/>
            <w:bookmarkStart w:id="99" w:name="_Toc25064"/>
            <w:bookmarkStart w:id="100" w:name="_Toc9864"/>
            <w:bookmarkStart w:id="101" w:name="_Toc13583"/>
            <w:r>
              <w:rPr>
                <w:rFonts w:hint="eastAsia" w:ascii="仿宋" w:hAnsi="仿宋" w:eastAsia="仿宋" w:cs="仿宋"/>
                <w:color w:val="auto"/>
              </w:rPr>
              <w:t>项目编号</w:t>
            </w:r>
            <w:bookmarkEnd w:id="92"/>
            <w:bookmarkEnd w:id="93"/>
            <w:bookmarkEnd w:id="94"/>
            <w:bookmarkEnd w:id="95"/>
            <w:bookmarkEnd w:id="96"/>
            <w:bookmarkEnd w:id="97"/>
            <w:bookmarkEnd w:id="98"/>
            <w:bookmarkEnd w:id="99"/>
            <w:bookmarkEnd w:id="100"/>
            <w:bookmarkEnd w:id="101"/>
          </w:p>
        </w:tc>
        <w:tc>
          <w:tcPr>
            <w:tcW w:w="4845" w:type="dxa"/>
            <w:vAlign w:val="center"/>
          </w:tcPr>
          <w:p w14:paraId="06044128">
            <w:pPr>
              <w:pStyle w:val="26"/>
              <w:spacing w:line="360" w:lineRule="auto"/>
              <w:rPr>
                <w:rFonts w:hint="eastAsia" w:ascii="仿宋" w:hAnsi="仿宋" w:eastAsia="仿宋" w:cs="仿宋"/>
                <w:b w:val="0"/>
                <w:bCs w:val="0"/>
                <w:color w:val="auto"/>
              </w:rPr>
            </w:pPr>
            <w:r>
              <w:rPr>
                <w:rFonts w:hint="eastAsia" w:ascii="仿宋" w:hAnsi="仿宋" w:eastAsia="仿宋" w:cs="仿宋"/>
                <w:b w:val="0"/>
                <w:bCs w:val="0"/>
                <w:color w:val="auto"/>
                <w:lang w:eastAsia="zh-CN"/>
              </w:rPr>
              <w:t>YNZC2025-G1-05603-YNGH-0306</w:t>
            </w:r>
            <w:r>
              <w:rPr>
                <w:rFonts w:hint="eastAsia" w:ascii="仿宋" w:hAnsi="仿宋" w:eastAsia="仿宋" w:cs="仿宋"/>
                <w:b w:val="0"/>
                <w:bCs w:val="0"/>
                <w:color w:val="auto"/>
              </w:rPr>
              <w:t xml:space="preserve"> </w:t>
            </w:r>
          </w:p>
        </w:tc>
      </w:tr>
      <w:tr w14:paraId="3963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62BF98D0">
            <w:pPr>
              <w:pStyle w:val="26"/>
              <w:spacing w:line="360" w:lineRule="auto"/>
              <w:rPr>
                <w:rFonts w:hint="eastAsia" w:ascii="仿宋" w:hAnsi="仿宋" w:eastAsia="仿宋" w:cs="仿宋"/>
                <w:color w:val="auto"/>
              </w:rPr>
            </w:pPr>
            <w:bookmarkStart w:id="102" w:name="_Toc13604"/>
            <w:bookmarkStart w:id="103" w:name="_Toc2241"/>
            <w:bookmarkStart w:id="104" w:name="_Toc2447"/>
            <w:bookmarkStart w:id="105" w:name="_Toc13758"/>
            <w:bookmarkStart w:id="106" w:name="_Toc24315"/>
            <w:bookmarkStart w:id="107" w:name="_Toc13624"/>
            <w:bookmarkStart w:id="108" w:name="_Toc20066"/>
            <w:bookmarkStart w:id="109" w:name="_Toc17588"/>
            <w:bookmarkStart w:id="110" w:name="_Toc1192"/>
            <w:bookmarkStart w:id="111" w:name="_Toc31820"/>
            <w:r>
              <w:rPr>
                <w:rFonts w:hint="eastAsia" w:ascii="仿宋" w:hAnsi="仿宋" w:eastAsia="仿宋" w:cs="仿宋"/>
                <w:color w:val="auto"/>
              </w:rPr>
              <w:t>批准</w:t>
            </w:r>
            <w:bookmarkEnd w:id="102"/>
            <w:bookmarkEnd w:id="103"/>
            <w:bookmarkEnd w:id="104"/>
            <w:bookmarkEnd w:id="105"/>
            <w:bookmarkEnd w:id="106"/>
            <w:bookmarkEnd w:id="107"/>
            <w:bookmarkEnd w:id="108"/>
            <w:bookmarkEnd w:id="109"/>
            <w:bookmarkEnd w:id="110"/>
            <w:bookmarkEnd w:id="111"/>
          </w:p>
        </w:tc>
        <w:tc>
          <w:tcPr>
            <w:tcW w:w="1882" w:type="dxa"/>
            <w:vAlign w:val="center"/>
          </w:tcPr>
          <w:p w14:paraId="5AAE1BCD">
            <w:pPr>
              <w:pStyle w:val="26"/>
              <w:spacing w:line="360" w:lineRule="auto"/>
              <w:rPr>
                <w:rFonts w:hint="eastAsia" w:ascii="仿宋" w:hAnsi="仿宋" w:eastAsia="仿宋" w:cs="仿宋"/>
                <w:b w:val="0"/>
                <w:bCs w:val="0"/>
                <w:color w:val="auto"/>
              </w:rPr>
            </w:pPr>
            <w:bookmarkStart w:id="112" w:name="_Toc10874"/>
            <w:bookmarkStart w:id="113" w:name="_Toc30181"/>
            <w:bookmarkStart w:id="114" w:name="_Toc8123"/>
            <w:bookmarkStart w:id="115" w:name="_Toc7357"/>
            <w:bookmarkStart w:id="116" w:name="_Toc20370"/>
            <w:bookmarkStart w:id="117" w:name="_Toc13717"/>
            <w:bookmarkStart w:id="118" w:name="_Toc6801"/>
            <w:bookmarkStart w:id="119" w:name="_Toc27436"/>
            <w:bookmarkStart w:id="120" w:name="_Toc7985"/>
            <w:bookmarkStart w:id="121" w:name="_Toc7756"/>
            <w:r>
              <w:rPr>
                <w:rFonts w:hint="eastAsia" w:ascii="仿宋" w:hAnsi="仿宋" w:eastAsia="仿宋" w:cs="仿宋"/>
                <w:b w:val="0"/>
                <w:bCs w:val="0"/>
                <w:color w:val="auto"/>
              </w:rPr>
              <w:t>张正举</w:t>
            </w:r>
            <w:bookmarkEnd w:id="112"/>
            <w:bookmarkEnd w:id="113"/>
            <w:bookmarkEnd w:id="114"/>
            <w:bookmarkEnd w:id="115"/>
            <w:bookmarkEnd w:id="116"/>
            <w:bookmarkEnd w:id="117"/>
            <w:bookmarkEnd w:id="118"/>
            <w:bookmarkEnd w:id="119"/>
            <w:bookmarkEnd w:id="120"/>
            <w:bookmarkEnd w:id="121"/>
            <w:r>
              <w:rPr>
                <w:rFonts w:hint="eastAsia" w:ascii="仿宋" w:hAnsi="仿宋" w:eastAsia="仿宋" w:cs="仿宋"/>
                <w:b w:val="0"/>
                <w:bCs w:val="0"/>
                <w:color w:val="auto"/>
              </w:rPr>
              <w:t xml:space="preserve"> </w:t>
            </w:r>
          </w:p>
        </w:tc>
        <w:tc>
          <w:tcPr>
            <w:tcW w:w="1703" w:type="dxa"/>
            <w:vAlign w:val="center"/>
          </w:tcPr>
          <w:p w14:paraId="337E5ACA">
            <w:pPr>
              <w:pStyle w:val="26"/>
              <w:spacing w:line="360" w:lineRule="auto"/>
              <w:rPr>
                <w:rFonts w:hint="eastAsia" w:ascii="仿宋" w:hAnsi="仿宋" w:eastAsia="仿宋" w:cs="仿宋"/>
                <w:color w:val="auto"/>
              </w:rPr>
            </w:pPr>
            <w:bookmarkStart w:id="122" w:name="_Toc12763"/>
            <w:bookmarkStart w:id="123" w:name="_Toc2855"/>
            <w:bookmarkStart w:id="124" w:name="_Toc3281"/>
            <w:bookmarkStart w:id="125" w:name="_Toc22463"/>
            <w:bookmarkStart w:id="126" w:name="_Toc14294"/>
            <w:bookmarkStart w:id="127" w:name="_Toc21790"/>
            <w:bookmarkStart w:id="128" w:name="_Toc3147"/>
            <w:bookmarkStart w:id="129" w:name="_Toc4668"/>
            <w:bookmarkStart w:id="130" w:name="_Toc32553"/>
            <w:bookmarkStart w:id="131" w:name="_Toc13249"/>
            <w:r>
              <w:rPr>
                <w:rFonts w:hint="eastAsia" w:ascii="仿宋" w:hAnsi="仿宋" w:eastAsia="仿宋" w:cs="仿宋"/>
                <w:color w:val="auto"/>
              </w:rPr>
              <w:t>采购人联系人</w:t>
            </w:r>
            <w:bookmarkEnd w:id="122"/>
            <w:bookmarkEnd w:id="123"/>
            <w:bookmarkEnd w:id="124"/>
            <w:bookmarkEnd w:id="125"/>
            <w:bookmarkEnd w:id="126"/>
            <w:bookmarkEnd w:id="127"/>
            <w:bookmarkEnd w:id="128"/>
            <w:bookmarkEnd w:id="129"/>
            <w:bookmarkEnd w:id="130"/>
            <w:bookmarkEnd w:id="131"/>
          </w:p>
        </w:tc>
        <w:tc>
          <w:tcPr>
            <w:tcW w:w="4845" w:type="dxa"/>
            <w:vAlign w:val="center"/>
          </w:tcPr>
          <w:p w14:paraId="397DECE3">
            <w:pPr>
              <w:pStyle w:val="26"/>
              <w:spacing w:line="360" w:lineRule="auto"/>
              <w:rPr>
                <w:rFonts w:hint="eastAsia" w:ascii="仿宋" w:hAnsi="仿宋" w:eastAsia="仿宋" w:cs="仿宋"/>
                <w:b w:val="0"/>
                <w:bCs w:val="0"/>
                <w:color w:val="auto"/>
              </w:rPr>
            </w:pPr>
            <w:bookmarkStart w:id="132" w:name="_Toc21396"/>
            <w:bookmarkStart w:id="133" w:name="_Toc19068"/>
            <w:bookmarkStart w:id="134" w:name="_Toc13293"/>
            <w:bookmarkStart w:id="135" w:name="_Toc27715"/>
            <w:bookmarkStart w:id="136" w:name="_Toc8645"/>
            <w:bookmarkStart w:id="137" w:name="_Toc10148"/>
            <w:bookmarkStart w:id="138" w:name="_Toc28790"/>
            <w:bookmarkStart w:id="139" w:name="_Toc26700"/>
            <w:r>
              <w:rPr>
                <w:rFonts w:hint="eastAsia" w:ascii="仿宋" w:hAnsi="仿宋" w:eastAsia="仿宋" w:cs="仿宋"/>
                <w:b w:val="0"/>
                <w:bCs w:val="0"/>
                <w:color w:val="auto"/>
              </w:rPr>
              <w:t>李老师  0871-65944936</w:t>
            </w:r>
            <w:bookmarkEnd w:id="132"/>
            <w:bookmarkEnd w:id="133"/>
            <w:bookmarkEnd w:id="134"/>
            <w:bookmarkEnd w:id="135"/>
            <w:bookmarkEnd w:id="136"/>
            <w:bookmarkEnd w:id="137"/>
            <w:bookmarkEnd w:id="138"/>
            <w:bookmarkEnd w:id="139"/>
          </w:p>
        </w:tc>
      </w:tr>
      <w:tr w14:paraId="275DE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298" w:type="dxa"/>
            <w:vAlign w:val="center"/>
          </w:tcPr>
          <w:p w14:paraId="11AAD2EF">
            <w:pPr>
              <w:pStyle w:val="26"/>
              <w:spacing w:line="360" w:lineRule="auto"/>
              <w:rPr>
                <w:rFonts w:hint="eastAsia" w:ascii="仿宋" w:hAnsi="仿宋" w:eastAsia="仿宋" w:cs="仿宋"/>
                <w:color w:val="auto"/>
              </w:rPr>
            </w:pPr>
            <w:bookmarkStart w:id="140" w:name="_Toc14894"/>
            <w:bookmarkStart w:id="141" w:name="_Toc22918"/>
            <w:bookmarkStart w:id="142" w:name="_Toc26189"/>
            <w:bookmarkStart w:id="143" w:name="_Toc23813"/>
            <w:bookmarkStart w:id="144" w:name="_Toc7973"/>
            <w:bookmarkStart w:id="145" w:name="_Toc4314"/>
            <w:bookmarkStart w:id="146" w:name="_Toc12281"/>
            <w:bookmarkStart w:id="147" w:name="_Toc8818"/>
            <w:bookmarkStart w:id="148" w:name="_Toc24768"/>
            <w:bookmarkStart w:id="149" w:name="_Toc15073"/>
            <w:r>
              <w:rPr>
                <w:rFonts w:hint="eastAsia" w:ascii="仿宋" w:hAnsi="仿宋" w:eastAsia="仿宋" w:cs="仿宋"/>
                <w:color w:val="auto"/>
              </w:rPr>
              <w:t>日期</w:t>
            </w:r>
            <w:bookmarkEnd w:id="140"/>
            <w:bookmarkEnd w:id="141"/>
            <w:bookmarkEnd w:id="142"/>
            <w:bookmarkEnd w:id="143"/>
            <w:bookmarkEnd w:id="144"/>
            <w:bookmarkEnd w:id="145"/>
            <w:bookmarkEnd w:id="146"/>
            <w:bookmarkEnd w:id="147"/>
            <w:bookmarkEnd w:id="148"/>
            <w:bookmarkEnd w:id="149"/>
          </w:p>
        </w:tc>
        <w:tc>
          <w:tcPr>
            <w:tcW w:w="1882" w:type="dxa"/>
            <w:vAlign w:val="center"/>
          </w:tcPr>
          <w:p w14:paraId="740CFFAB">
            <w:pPr>
              <w:pStyle w:val="26"/>
              <w:spacing w:line="360" w:lineRule="auto"/>
              <w:rPr>
                <w:rFonts w:hint="default" w:ascii="仿宋" w:hAnsi="仿宋" w:eastAsia="仿宋" w:cs="仿宋"/>
                <w:b w:val="0"/>
                <w:bCs w:val="0"/>
                <w:color w:val="auto"/>
                <w:lang w:val="en-US" w:eastAsia="zh-CN"/>
              </w:rPr>
            </w:pPr>
            <w:r>
              <w:rPr>
                <w:rFonts w:hint="eastAsia" w:ascii="仿宋" w:hAnsi="仿宋" w:eastAsia="仿宋" w:cs="仿宋"/>
                <w:b w:val="0"/>
                <w:bCs w:val="0"/>
                <w:color w:val="auto"/>
              </w:rPr>
              <w:t xml:space="preserve"> </w:t>
            </w:r>
            <w:bookmarkStart w:id="150" w:name="_Toc1327"/>
            <w:bookmarkStart w:id="151" w:name="_Toc9329"/>
            <w:bookmarkStart w:id="152" w:name="_Toc9353"/>
            <w:bookmarkStart w:id="153" w:name="_Toc26245"/>
            <w:bookmarkStart w:id="154" w:name="_Toc32117"/>
            <w:bookmarkStart w:id="155" w:name="_Toc31467"/>
            <w:bookmarkStart w:id="156" w:name="_Toc6777"/>
            <w:bookmarkStart w:id="157" w:name="_Toc3111"/>
            <w:bookmarkStart w:id="158" w:name="_Toc7779"/>
            <w:bookmarkStart w:id="159" w:name="_Toc5706"/>
            <w:r>
              <w:rPr>
                <w:rFonts w:hint="eastAsia" w:ascii="仿宋" w:hAnsi="仿宋" w:eastAsia="仿宋" w:cs="仿宋"/>
                <w:b w:val="0"/>
                <w:bCs w:val="0"/>
                <w:color w:val="auto"/>
              </w:rPr>
              <w:t>2025.</w:t>
            </w:r>
            <w:r>
              <w:rPr>
                <w:rFonts w:hint="eastAsia" w:ascii="仿宋" w:hAnsi="仿宋" w:eastAsia="仿宋" w:cs="仿宋"/>
                <w:b w:val="0"/>
                <w:bCs w:val="0"/>
                <w:color w:val="auto"/>
                <w:lang w:val="en-US" w:eastAsia="zh-CN"/>
              </w:rPr>
              <w:t>09</w:t>
            </w:r>
            <w:r>
              <w:rPr>
                <w:rFonts w:hint="eastAsia" w:ascii="仿宋" w:hAnsi="仿宋" w:eastAsia="仿宋" w:cs="仿宋"/>
                <w:b w:val="0"/>
                <w:bCs w:val="0"/>
                <w:color w:val="auto"/>
              </w:rPr>
              <w:t>.</w:t>
            </w:r>
            <w:bookmarkEnd w:id="150"/>
            <w:bookmarkEnd w:id="151"/>
            <w:bookmarkEnd w:id="152"/>
            <w:bookmarkEnd w:id="153"/>
            <w:bookmarkEnd w:id="154"/>
            <w:bookmarkEnd w:id="155"/>
            <w:bookmarkEnd w:id="156"/>
            <w:bookmarkEnd w:id="157"/>
            <w:r>
              <w:rPr>
                <w:rFonts w:hint="eastAsia" w:ascii="仿宋" w:hAnsi="仿宋" w:eastAsia="仿宋" w:cs="仿宋"/>
                <w:b w:val="0"/>
                <w:bCs w:val="0"/>
                <w:color w:val="auto"/>
                <w:lang w:val="en-US" w:eastAsia="zh-CN"/>
              </w:rPr>
              <w:t>08</w:t>
            </w:r>
            <w:bookmarkEnd w:id="158"/>
            <w:bookmarkEnd w:id="159"/>
          </w:p>
        </w:tc>
        <w:tc>
          <w:tcPr>
            <w:tcW w:w="1703" w:type="dxa"/>
            <w:vAlign w:val="center"/>
          </w:tcPr>
          <w:p w14:paraId="6B5D6134">
            <w:pPr>
              <w:pStyle w:val="26"/>
              <w:spacing w:line="360" w:lineRule="auto"/>
              <w:rPr>
                <w:rFonts w:hint="eastAsia" w:ascii="仿宋" w:hAnsi="仿宋" w:eastAsia="仿宋" w:cs="仿宋"/>
                <w:color w:val="auto"/>
              </w:rPr>
            </w:pPr>
            <w:bookmarkStart w:id="160" w:name="_Toc29916"/>
            <w:bookmarkStart w:id="161" w:name="_Toc6769"/>
            <w:bookmarkStart w:id="162" w:name="_Toc14103"/>
            <w:bookmarkStart w:id="163" w:name="_Toc22429"/>
            <w:bookmarkStart w:id="164" w:name="_Toc24529"/>
            <w:bookmarkStart w:id="165" w:name="_Toc20966"/>
            <w:bookmarkStart w:id="166" w:name="_Toc21054"/>
            <w:bookmarkStart w:id="167" w:name="_Toc31077"/>
            <w:bookmarkStart w:id="168" w:name="_Toc16218"/>
            <w:bookmarkStart w:id="169" w:name="_Toc31823"/>
            <w:r>
              <w:rPr>
                <w:rFonts w:hint="eastAsia" w:ascii="仿宋" w:hAnsi="仿宋" w:eastAsia="仿宋" w:cs="仿宋"/>
                <w:color w:val="auto"/>
              </w:rPr>
              <w:t>文件版次</w:t>
            </w:r>
            <w:bookmarkEnd w:id="160"/>
            <w:bookmarkEnd w:id="161"/>
            <w:bookmarkEnd w:id="162"/>
            <w:bookmarkEnd w:id="163"/>
            <w:bookmarkEnd w:id="164"/>
            <w:bookmarkEnd w:id="165"/>
            <w:bookmarkEnd w:id="166"/>
            <w:bookmarkEnd w:id="167"/>
            <w:bookmarkEnd w:id="168"/>
            <w:bookmarkEnd w:id="169"/>
          </w:p>
        </w:tc>
        <w:tc>
          <w:tcPr>
            <w:tcW w:w="4845" w:type="dxa"/>
            <w:vAlign w:val="center"/>
          </w:tcPr>
          <w:p w14:paraId="75087AA6">
            <w:pPr>
              <w:pStyle w:val="26"/>
              <w:spacing w:line="360" w:lineRule="auto"/>
              <w:rPr>
                <w:rFonts w:hint="eastAsia" w:ascii="仿宋" w:hAnsi="仿宋" w:eastAsia="仿宋" w:cs="仿宋"/>
                <w:b w:val="0"/>
                <w:bCs w:val="0"/>
                <w:color w:val="auto"/>
              </w:rPr>
            </w:pPr>
            <w:bookmarkStart w:id="170" w:name="_Toc22863"/>
            <w:bookmarkStart w:id="171" w:name="_Toc11580"/>
            <w:bookmarkStart w:id="172" w:name="_Toc19863"/>
            <w:bookmarkStart w:id="173" w:name="_Toc2902"/>
            <w:bookmarkStart w:id="174" w:name="_Toc8515"/>
            <w:bookmarkStart w:id="175" w:name="_Toc9405"/>
            <w:bookmarkStart w:id="176" w:name="_Toc29954"/>
            <w:bookmarkStart w:id="177" w:name="_Toc8422"/>
            <w:bookmarkStart w:id="178" w:name="_Toc20023"/>
            <w:bookmarkStart w:id="179" w:name="_Toc13462"/>
            <w:r>
              <w:rPr>
                <w:rFonts w:hint="eastAsia" w:ascii="仿宋" w:hAnsi="仿宋" w:eastAsia="仿宋" w:cs="仿宋"/>
                <w:b w:val="0"/>
                <w:bCs w:val="0"/>
                <w:color w:val="auto"/>
                <w:lang w:val="en-US" w:eastAsia="zh-CN"/>
              </w:rPr>
              <w:t>0908</w:t>
            </w:r>
            <w:r>
              <w:rPr>
                <w:rFonts w:hint="eastAsia" w:ascii="仿宋" w:hAnsi="仿宋" w:eastAsia="仿宋" w:cs="仿宋"/>
                <w:b w:val="0"/>
                <w:bCs w:val="0"/>
                <w:color w:val="auto"/>
              </w:rPr>
              <w:t>版</w:t>
            </w:r>
            <w:bookmarkEnd w:id="170"/>
            <w:bookmarkEnd w:id="171"/>
            <w:bookmarkEnd w:id="172"/>
            <w:bookmarkEnd w:id="173"/>
            <w:bookmarkEnd w:id="174"/>
            <w:bookmarkEnd w:id="175"/>
            <w:bookmarkEnd w:id="176"/>
            <w:bookmarkEnd w:id="177"/>
            <w:bookmarkEnd w:id="178"/>
            <w:bookmarkEnd w:id="179"/>
            <w:r>
              <w:rPr>
                <w:rFonts w:hint="eastAsia" w:ascii="仿宋" w:hAnsi="仿宋" w:eastAsia="仿宋" w:cs="仿宋"/>
                <w:b w:val="0"/>
                <w:bCs w:val="0"/>
                <w:color w:val="auto"/>
              </w:rPr>
              <w:t xml:space="preserve"> </w:t>
            </w:r>
          </w:p>
        </w:tc>
      </w:tr>
    </w:tbl>
    <w:p w14:paraId="4701478D">
      <w:pPr>
        <w:spacing w:line="360" w:lineRule="auto"/>
        <w:rPr>
          <w:rFonts w:hint="eastAsia" w:ascii="仿宋" w:hAnsi="仿宋" w:eastAsia="仿宋" w:cs="仿宋"/>
          <w:lang w:val="zh-CN"/>
        </w:rPr>
        <w:sectPr>
          <w:footerReference r:id="rId7" w:type="default"/>
          <w:pgSz w:w="11906" w:h="16838"/>
          <w:pgMar w:top="1440" w:right="1080" w:bottom="1440" w:left="1080" w:header="851" w:footer="992" w:gutter="0"/>
          <w:pgNumType w:start="1"/>
          <w:cols w:space="0" w:num="1"/>
          <w:docGrid w:type="lines" w:linePitch="312" w:charSpace="0"/>
        </w:sectPr>
      </w:pPr>
    </w:p>
    <w:p w14:paraId="4B0CCD89">
      <w:pPr>
        <w:pStyle w:val="27"/>
        <w:spacing w:before="0" w:line="360" w:lineRule="auto"/>
        <w:jc w:val="center"/>
        <w:rPr>
          <w:rFonts w:hint="eastAsia" w:ascii="仿宋" w:hAnsi="仿宋" w:eastAsia="仿宋" w:cs="仿宋"/>
          <w:b/>
          <w:bCs/>
          <w:iCs/>
          <w:color w:val="auto"/>
          <w:sz w:val="40"/>
        </w:rPr>
      </w:pPr>
      <w:bookmarkStart w:id="180" w:name="_Toc62031133"/>
      <w:r>
        <w:rPr>
          <w:rFonts w:hint="eastAsia" w:ascii="仿宋" w:hAnsi="仿宋" w:eastAsia="仿宋" w:cs="仿宋"/>
          <w:b/>
          <w:bCs/>
          <w:iCs/>
          <w:color w:val="auto"/>
          <w:sz w:val="40"/>
        </w:rPr>
        <w:t>目  录</w:t>
      </w:r>
    </w:p>
    <w:p w14:paraId="69991343">
      <w:pPr>
        <w:pStyle w:val="14"/>
        <w:tabs>
          <w:tab w:val="right" w:leader="dot" w:pos="9746"/>
        </w:tabs>
      </w:pPr>
      <w:r>
        <w:rPr>
          <w:rFonts w:hint="eastAsia" w:ascii="仿宋" w:hAnsi="仿宋" w:eastAsia="仿宋" w:cs="仿宋"/>
          <w:b/>
          <w:bCs/>
          <w:szCs w:val="24"/>
        </w:rPr>
        <w:fldChar w:fldCharType="begin"/>
      </w:r>
      <w:r>
        <w:rPr>
          <w:rFonts w:hint="eastAsia" w:ascii="仿宋" w:hAnsi="仿宋" w:eastAsia="仿宋" w:cs="仿宋"/>
          <w:b/>
          <w:bCs/>
          <w:szCs w:val="24"/>
        </w:rPr>
        <w:instrText xml:space="preserve">TOC \o "1-3" \h \u </w:instrText>
      </w:r>
      <w:r>
        <w:rPr>
          <w:rFonts w:hint="eastAsia" w:ascii="仿宋" w:hAnsi="仿宋" w:eastAsia="仿宋" w:cs="仿宋"/>
          <w:b/>
          <w:bCs/>
          <w:szCs w:val="24"/>
        </w:rPr>
        <w:fldChar w:fldCharType="separate"/>
      </w:r>
    </w:p>
    <w:p w14:paraId="302D1F21">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_Toc19304 </w:instrText>
      </w:r>
      <w:r>
        <w:rPr>
          <w:rFonts w:hint="eastAsia" w:ascii="仿宋" w:hAnsi="仿宋" w:eastAsia="仿宋" w:cs="仿宋"/>
          <w:bCs/>
          <w:szCs w:val="24"/>
        </w:rPr>
        <w:fldChar w:fldCharType="separate"/>
      </w:r>
      <w:r>
        <w:rPr>
          <w:rFonts w:hint="eastAsia" w:ascii="仿宋" w:hAnsi="仿宋" w:eastAsia="仿宋" w:cs="仿宋"/>
          <w:iCs/>
          <w:szCs w:val="36"/>
        </w:rPr>
        <w:t>第一章  招标公告</w:t>
      </w:r>
      <w:r>
        <w:tab/>
      </w:r>
      <w:r>
        <w:fldChar w:fldCharType="begin"/>
      </w:r>
      <w:r>
        <w:instrText xml:space="preserve"> PAGEREF _Toc19304 \h </w:instrText>
      </w:r>
      <w:r>
        <w:fldChar w:fldCharType="separate"/>
      </w:r>
      <w:r>
        <w:t>1</w:t>
      </w:r>
      <w:r>
        <w:fldChar w:fldCharType="end"/>
      </w:r>
      <w:r>
        <w:rPr>
          <w:rFonts w:hint="eastAsia" w:ascii="仿宋" w:hAnsi="仿宋" w:eastAsia="仿宋" w:cs="仿宋"/>
          <w:bCs/>
          <w:szCs w:val="24"/>
        </w:rPr>
        <w:fldChar w:fldCharType="end"/>
      </w:r>
    </w:p>
    <w:p w14:paraId="26A46950">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_Toc29308 </w:instrText>
      </w:r>
      <w:r>
        <w:rPr>
          <w:rFonts w:hint="eastAsia" w:ascii="仿宋" w:hAnsi="仿宋" w:eastAsia="仿宋" w:cs="仿宋"/>
          <w:bCs/>
          <w:szCs w:val="24"/>
        </w:rPr>
        <w:fldChar w:fldCharType="separate"/>
      </w:r>
      <w:r>
        <w:rPr>
          <w:rFonts w:hint="eastAsia" w:ascii="仿宋" w:hAnsi="仿宋" w:eastAsia="仿宋" w:cs="仿宋"/>
          <w:bCs/>
          <w:szCs w:val="24"/>
        </w:rPr>
        <w:t>一、项目基本情况</w:t>
      </w:r>
      <w:r>
        <w:tab/>
      </w:r>
      <w:r>
        <w:fldChar w:fldCharType="begin"/>
      </w:r>
      <w:r>
        <w:instrText xml:space="preserve"> PAGEREF _Toc29308 \h </w:instrText>
      </w:r>
      <w:r>
        <w:fldChar w:fldCharType="separate"/>
      </w:r>
      <w:r>
        <w:t>1</w:t>
      </w:r>
      <w:r>
        <w:fldChar w:fldCharType="end"/>
      </w:r>
      <w:r>
        <w:rPr>
          <w:rFonts w:hint="eastAsia" w:ascii="仿宋" w:hAnsi="仿宋" w:eastAsia="仿宋" w:cs="仿宋"/>
          <w:bCs/>
          <w:szCs w:val="24"/>
        </w:rPr>
        <w:fldChar w:fldCharType="end"/>
      </w:r>
    </w:p>
    <w:p w14:paraId="53A51249">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_Toc31188 </w:instrText>
      </w:r>
      <w:r>
        <w:rPr>
          <w:rFonts w:hint="eastAsia" w:ascii="仿宋" w:hAnsi="仿宋" w:eastAsia="仿宋" w:cs="仿宋"/>
          <w:bCs/>
          <w:szCs w:val="24"/>
        </w:rPr>
        <w:fldChar w:fldCharType="separate"/>
      </w:r>
      <w:r>
        <w:rPr>
          <w:rFonts w:hint="eastAsia" w:ascii="仿宋" w:hAnsi="仿宋" w:eastAsia="仿宋" w:cs="仿宋"/>
          <w:bCs/>
          <w:szCs w:val="24"/>
        </w:rPr>
        <w:t>二、申请人的资格要求：</w:t>
      </w:r>
      <w:r>
        <w:tab/>
      </w:r>
      <w:r>
        <w:fldChar w:fldCharType="begin"/>
      </w:r>
      <w:r>
        <w:instrText xml:space="preserve"> PAGEREF _Toc31188 \h </w:instrText>
      </w:r>
      <w:r>
        <w:fldChar w:fldCharType="separate"/>
      </w:r>
      <w:r>
        <w:t>1</w:t>
      </w:r>
      <w:r>
        <w:fldChar w:fldCharType="end"/>
      </w:r>
      <w:r>
        <w:rPr>
          <w:rFonts w:hint="eastAsia" w:ascii="仿宋" w:hAnsi="仿宋" w:eastAsia="仿宋" w:cs="仿宋"/>
          <w:bCs/>
          <w:szCs w:val="24"/>
        </w:rPr>
        <w:fldChar w:fldCharType="end"/>
      </w:r>
    </w:p>
    <w:p w14:paraId="2F0700B5">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_Toc5827 </w:instrText>
      </w:r>
      <w:r>
        <w:rPr>
          <w:rFonts w:hint="eastAsia" w:ascii="仿宋" w:hAnsi="仿宋" w:eastAsia="仿宋" w:cs="仿宋"/>
          <w:bCs/>
          <w:szCs w:val="24"/>
        </w:rPr>
        <w:fldChar w:fldCharType="separate"/>
      </w:r>
      <w:r>
        <w:rPr>
          <w:rFonts w:hint="eastAsia" w:ascii="仿宋" w:hAnsi="仿宋" w:eastAsia="仿宋" w:cs="仿宋"/>
          <w:bCs/>
          <w:szCs w:val="24"/>
        </w:rPr>
        <w:t>三、获取招标文件</w:t>
      </w:r>
      <w:r>
        <w:tab/>
      </w:r>
      <w:r>
        <w:fldChar w:fldCharType="begin"/>
      </w:r>
      <w:r>
        <w:instrText xml:space="preserve"> PAGEREF _Toc5827 \h </w:instrText>
      </w:r>
      <w:r>
        <w:fldChar w:fldCharType="separate"/>
      </w:r>
      <w:r>
        <w:t>2</w:t>
      </w:r>
      <w:r>
        <w:fldChar w:fldCharType="end"/>
      </w:r>
      <w:r>
        <w:rPr>
          <w:rFonts w:hint="eastAsia" w:ascii="仿宋" w:hAnsi="仿宋" w:eastAsia="仿宋" w:cs="仿宋"/>
          <w:bCs/>
          <w:szCs w:val="24"/>
        </w:rPr>
        <w:fldChar w:fldCharType="end"/>
      </w:r>
    </w:p>
    <w:p w14:paraId="16126835">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_Toc27900 </w:instrText>
      </w:r>
      <w:r>
        <w:rPr>
          <w:rFonts w:hint="eastAsia" w:ascii="仿宋" w:hAnsi="仿宋" w:eastAsia="仿宋" w:cs="仿宋"/>
          <w:bCs/>
          <w:szCs w:val="24"/>
        </w:rPr>
        <w:fldChar w:fldCharType="separate"/>
      </w:r>
      <w:r>
        <w:rPr>
          <w:rFonts w:hint="eastAsia" w:ascii="仿宋" w:hAnsi="仿宋" w:eastAsia="仿宋" w:cs="仿宋"/>
          <w:bCs/>
          <w:szCs w:val="24"/>
        </w:rPr>
        <w:t>四、提交同投标文件递交截止时间、开标时间和地点</w:t>
      </w:r>
      <w:r>
        <w:tab/>
      </w:r>
      <w:r>
        <w:fldChar w:fldCharType="begin"/>
      </w:r>
      <w:r>
        <w:instrText xml:space="preserve"> PAGEREF _Toc27900 \h </w:instrText>
      </w:r>
      <w:r>
        <w:fldChar w:fldCharType="separate"/>
      </w:r>
      <w:r>
        <w:t>2</w:t>
      </w:r>
      <w:r>
        <w:fldChar w:fldCharType="end"/>
      </w:r>
      <w:r>
        <w:rPr>
          <w:rFonts w:hint="eastAsia" w:ascii="仿宋" w:hAnsi="仿宋" w:eastAsia="仿宋" w:cs="仿宋"/>
          <w:bCs/>
          <w:szCs w:val="24"/>
        </w:rPr>
        <w:fldChar w:fldCharType="end"/>
      </w:r>
    </w:p>
    <w:p w14:paraId="1FD7D6FC">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_Toc20849 </w:instrText>
      </w:r>
      <w:r>
        <w:rPr>
          <w:rFonts w:hint="eastAsia" w:ascii="仿宋" w:hAnsi="仿宋" w:eastAsia="仿宋" w:cs="仿宋"/>
          <w:bCs/>
          <w:szCs w:val="24"/>
        </w:rPr>
        <w:fldChar w:fldCharType="separate"/>
      </w:r>
      <w:r>
        <w:rPr>
          <w:rFonts w:hint="eastAsia" w:ascii="仿宋" w:hAnsi="仿宋" w:eastAsia="仿宋" w:cs="仿宋"/>
          <w:bCs/>
          <w:szCs w:val="24"/>
        </w:rPr>
        <w:t>五、公告期限</w:t>
      </w:r>
      <w:r>
        <w:tab/>
      </w:r>
      <w:r>
        <w:fldChar w:fldCharType="begin"/>
      </w:r>
      <w:r>
        <w:instrText xml:space="preserve"> PAGEREF _Toc20849 \h </w:instrText>
      </w:r>
      <w:r>
        <w:fldChar w:fldCharType="separate"/>
      </w:r>
      <w:r>
        <w:t>2</w:t>
      </w:r>
      <w:r>
        <w:fldChar w:fldCharType="end"/>
      </w:r>
      <w:r>
        <w:rPr>
          <w:rFonts w:hint="eastAsia" w:ascii="仿宋" w:hAnsi="仿宋" w:eastAsia="仿宋" w:cs="仿宋"/>
          <w:bCs/>
          <w:szCs w:val="24"/>
        </w:rPr>
        <w:fldChar w:fldCharType="end"/>
      </w:r>
    </w:p>
    <w:p w14:paraId="49564EEF">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_Toc25639 </w:instrText>
      </w:r>
      <w:r>
        <w:rPr>
          <w:rFonts w:hint="eastAsia" w:ascii="仿宋" w:hAnsi="仿宋" w:eastAsia="仿宋" w:cs="仿宋"/>
          <w:bCs/>
          <w:szCs w:val="24"/>
        </w:rPr>
        <w:fldChar w:fldCharType="separate"/>
      </w:r>
      <w:r>
        <w:rPr>
          <w:rFonts w:hint="eastAsia" w:ascii="仿宋" w:hAnsi="仿宋" w:eastAsia="仿宋" w:cs="仿宋"/>
          <w:bCs/>
          <w:szCs w:val="24"/>
        </w:rPr>
        <w:t>六、其他补充事宜</w:t>
      </w:r>
      <w:r>
        <w:tab/>
      </w:r>
      <w:r>
        <w:fldChar w:fldCharType="begin"/>
      </w:r>
      <w:r>
        <w:instrText xml:space="preserve"> PAGEREF _Toc25639 \h </w:instrText>
      </w:r>
      <w:r>
        <w:fldChar w:fldCharType="separate"/>
      </w:r>
      <w:r>
        <w:t>3</w:t>
      </w:r>
      <w:r>
        <w:fldChar w:fldCharType="end"/>
      </w:r>
      <w:r>
        <w:rPr>
          <w:rFonts w:hint="eastAsia" w:ascii="仿宋" w:hAnsi="仿宋" w:eastAsia="仿宋" w:cs="仿宋"/>
          <w:bCs/>
          <w:szCs w:val="24"/>
        </w:rPr>
        <w:fldChar w:fldCharType="end"/>
      </w:r>
    </w:p>
    <w:p w14:paraId="58CE28F5">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_Toc19320 </w:instrText>
      </w:r>
      <w:r>
        <w:rPr>
          <w:rFonts w:hint="eastAsia" w:ascii="仿宋" w:hAnsi="仿宋" w:eastAsia="仿宋" w:cs="仿宋"/>
          <w:bCs/>
          <w:szCs w:val="24"/>
        </w:rPr>
        <w:fldChar w:fldCharType="separate"/>
      </w:r>
      <w:r>
        <w:rPr>
          <w:rFonts w:hint="eastAsia" w:ascii="仿宋" w:hAnsi="仿宋" w:eastAsia="仿宋" w:cs="仿宋"/>
          <w:bCs/>
          <w:szCs w:val="24"/>
        </w:rPr>
        <w:t>七、对本次招标提出询问，请按以下方式联系</w:t>
      </w:r>
      <w:r>
        <w:tab/>
      </w:r>
      <w:r>
        <w:fldChar w:fldCharType="begin"/>
      </w:r>
      <w:r>
        <w:instrText xml:space="preserve"> PAGEREF _Toc19320 \h </w:instrText>
      </w:r>
      <w:r>
        <w:fldChar w:fldCharType="separate"/>
      </w:r>
      <w:r>
        <w:t>3</w:t>
      </w:r>
      <w:r>
        <w:fldChar w:fldCharType="end"/>
      </w:r>
      <w:r>
        <w:rPr>
          <w:rFonts w:hint="eastAsia" w:ascii="仿宋" w:hAnsi="仿宋" w:eastAsia="仿宋" w:cs="仿宋"/>
          <w:bCs/>
          <w:szCs w:val="24"/>
        </w:rPr>
        <w:fldChar w:fldCharType="end"/>
      </w:r>
    </w:p>
    <w:p w14:paraId="265D6470">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_Toc22553 </w:instrText>
      </w:r>
      <w:r>
        <w:rPr>
          <w:rFonts w:hint="eastAsia" w:ascii="仿宋" w:hAnsi="仿宋" w:eastAsia="仿宋" w:cs="仿宋"/>
          <w:bCs/>
          <w:szCs w:val="24"/>
        </w:rPr>
        <w:fldChar w:fldCharType="separate"/>
      </w:r>
      <w:r>
        <w:rPr>
          <w:rFonts w:hint="eastAsia" w:ascii="仿宋" w:hAnsi="仿宋" w:eastAsia="仿宋" w:cs="仿宋"/>
          <w:iCs/>
          <w:szCs w:val="36"/>
        </w:rPr>
        <w:t>第二章 投标人须知</w:t>
      </w:r>
      <w:r>
        <w:tab/>
      </w:r>
      <w:r>
        <w:fldChar w:fldCharType="begin"/>
      </w:r>
      <w:r>
        <w:instrText xml:space="preserve"> PAGEREF _Toc22553 \h </w:instrText>
      </w:r>
      <w:r>
        <w:fldChar w:fldCharType="separate"/>
      </w:r>
      <w:r>
        <w:t>4</w:t>
      </w:r>
      <w:r>
        <w:fldChar w:fldCharType="end"/>
      </w:r>
      <w:r>
        <w:rPr>
          <w:rFonts w:hint="eastAsia" w:ascii="仿宋" w:hAnsi="仿宋" w:eastAsia="仿宋" w:cs="仿宋"/>
          <w:bCs/>
          <w:szCs w:val="24"/>
        </w:rPr>
        <w:fldChar w:fldCharType="end"/>
      </w:r>
    </w:p>
    <w:p w14:paraId="69B7DDF6">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_Toc18343 </w:instrText>
      </w:r>
      <w:r>
        <w:rPr>
          <w:rFonts w:hint="eastAsia" w:ascii="仿宋" w:hAnsi="仿宋" w:eastAsia="仿宋" w:cs="仿宋"/>
          <w:bCs/>
          <w:szCs w:val="24"/>
        </w:rPr>
        <w:fldChar w:fldCharType="separate"/>
      </w:r>
      <w:r>
        <w:rPr>
          <w:rFonts w:hint="eastAsia" w:ascii="仿宋" w:hAnsi="仿宋" w:eastAsia="仿宋" w:cs="仿宋"/>
          <w:szCs w:val="32"/>
        </w:rPr>
        <w:t>投标人须知前附表</w:t>
      </w:r>
      <w:r>
        <w:tab/>
      </w:r>
      <w:r>
        <w:fldChar w:fldCharType="begin"/>
      </w:r>
      <w:r>
        <w:instrText xml:space="preserve"> PAGEREF _Toc18343 \h </w:instrText>
      </w:r>
      <w:r>
        <w:fldChar w:fldCharType="separate"/>
      </w:r>
      <w:r>
        <w:t>4</w:t>
      </w:r>
      <w:r>
        <w:fldChar w:fldCharType="end"/>
      </w:r>
      <w:r>
        <w:rPr>
          <w:rFonts w:hint="eastAsia" w:ascii="仿宋" w:hAnsi="仿宋" w:eastAsia="仿宋" w:cs="仿宋"/>
          <w:bCs/>
          <w:szCs w:val="24"/>
        </w:rPr>
        <w:fldChar w:fldCharType="end"/>
      </w:r>
    </w:p>
    <w:p w14:paraId="7F418766">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_Toc24863 </w:instrText>
      </w:r>
      <w:r>
        <w:rPr>
          <w:rFonts w:hint="eastAsia" w:ascii="仿宋" w:hAnsi="仿宋" w:eastAsia="仿宋" w:cs="仿宋"/>
          <w:bCs/>
          <w:szCs w:val="24"/>
        </w:rPr>
        <w:fldChar w:fldCharType="separate"/>
      </w:r>
      <w:r>
        <w:rPr>
          <w:rFonts w:hint="eastAsia" w:ascii="仿宋" w:hAnsi="仿宋" w:eastAsia="仿宋" w:cs="仿宋"/>
          <w:bCs/>
          <w:szCs w:val="24"/>
        </w:rPr>
        <w:t>一、总  则</w:t>
      </w:r>
      <w:r>
        <w:tab/>
      </w:r>
      <w:r>
        <w:fldChar w:fldCharType="begin"/>
      </w:r>
      <w:r>
        <w:instrText xml:space="preserve"> PAGEREF _Toc24863 \h </w:instrText>
      </w:r>
      <w:r>
        <w:fldChar w:fldCharType="separate"/>
      </w:r>
      <w:r>
        <w:t>10</w:t>
      </w:r>
      <w:r>
        <w:fldChar w:fldCharType="end"/>
      </w:r>
      <w:r>
        <w:rPr>
          <w:rFonts w:hint="eastAsia" w:ascii="仿宋" w:hAnsi="仿宋" w:eastAsia="仿宋" w:cs="仿宋"/>
          <w:bCs/>
          <w:szCs w:val="24"/>
        </w:rPr>
        <w:fldChar w:fldCharType="end"/>
      </w:r>
    </w:p>
    <w:p w14:paraId="2FFCB80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_Toc8961 </w:instrText>
      </w:r>
      <w:r>
        <w:rPr>
          <w:rFonts w:hint="eastAsia" w:ascii="仿宋" w:hAnsi="仿宋" w:eastAsia="仿宋" w:cs="仿宋"/>
          <w:bCs/>
          <w:szCs w:val="24"/>
        </w:rPr>
        <w:fldChar w:fldCharType="separate"/>
      </w:r>
      <w:r>
        <w:rPr>
          <w:rFonts w:hint="eastAsia" w:ascii="仿宋" w:hAnsi="仿宋" w:eastAsia="仿宋" w:cs="仿宋"/>
          <w:szCs w:val="24"/>
        </w:rPr>
        <w:t>1. 项目概况</w:t>
      </w:r>
      <w:r>
        <w:tab/>
      </w:r>
      <w:r>
        <w:fldChar w:fldCharType="begin"/>
      </w:r>
      <w:r>
        <w:instrText xml:space="preserve"> PAGEREF _Toc8961 \h </w:instrText>
      </w:r>
      <w:r>
        <w:fldChar w:fldCharType="separate"/>
      </w:r>
      <w:r>
        <w:t>10</w:t>
      </w:r>
      <w:r>
        <w:fldChar w:fldCharType="end"/>
      </w:r>
      <w:r>
        <w:rPr>
          <w:rFonts w:hint="eastAsia" w:ascii="仿宋" w:hAnsi="仿宋" w:eastAsia="仿宋" w:cs="仿宋"/>
          <w:bCs/>
          <w:szCs w:val="24"/>
        </w:rPr>
        <w:fldChar w:fldCharType="end"/>
      </w:r>
    </w:p>
    <w:p w14:paraId="5463F39E">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_Toc7789 </w:instrText>
      </w:r>
      <w:r>
        <w:rPr>
          <w:rFonts w:hint="eastAsia" w:ascii="仿宋" w:hAnsi="仿宋" w:eastAsia="仿宋" w:cs="仿宋"/>
          <w:bCs/>
          <w:szCs w:val="24"/>
        </w:rPr>
        <w:fldChar w:fldCharType="separate"/>
      </w:r>
      <w:r>
        <w:rPr>
          <w:rFonts w:hint="eastAsia" w:ascii="仿宋" w:hAnsi="仿宋" w:eastAsia="仿宋" w:cs="仿宋"/>
          <w:szCs w:val="24"/>
        </w:rPr>
        <w:t>2. 资金来源</w:t>
      </w:r>
      <w:r>
        <w:tab/>
      </w:r>
      <w:r>
        <w:fldChar w:fldCharType="begin"/>
      </w:r>
      <w:r>
        <w:instrText xml:space="preserve"> PAGEREF _Toc7789 \h </w:instrText>
      </w:r>
      <w:r>
        <w:fldChar w:fldCharType="separate"/>
      </w:r>
      <w:r>
        <w:t>10</w:t>
      </w:r>
      <w:r>
        <w:fldChar w:fldCharType="end"/>
      </w:r>
      <w:r>
        <w:rPr>
          <w:rFonts w:hint="eastAsia" w:ascii="仿宋" w:hAnsi="仿宋" w:eastAsia="仿宋" w:cs="仿宋"/>
          <w:bCs/>
          <w:szCs w:val="24"/>
        </w:rPr>
        <w:fldChar w:fldCharType="end"/>
      </w:r>
    </w:p>
    <w:p w14:paraId="44B0CB9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_Toc25892 </w:instrText>
      </w:r>
      <w:r>
        <w:rPr>
          <w:rFonts w:hint="eastAsia" w:ascii="仿宋" w:hAnsi="仿宋" w:eastAsia="仿宋" w:cs="仿宋"/>
          <w:bCs/>
          <w:szCs w:val="24"/>
        </w:rPr>
        <w:fldChar w:fldCharType="separate"/>
      </w:r>
      <w:r>
        <w:rPr>
          <w:rFonts w:hint="eastAsia" w:ascii="仿宋" w:hAnsi="仿宋" w:eastAsia="仿宋" w:cs="仿宋"/>
          <w:szCs w:val="24"/>
        </w:rPr>
        <w:t>3. 采购内容及合同履行期限</w:t>
      </w:r>
      <w:r>
        <w:tab/>
      </w:r>
      <w:r>
        <w:fldChar w:fldCharType="begin"/>
      </w:r>
      <w:r>
        <w:instrText xml:space="preserve"> PAGEREF _Toc25892 \h </w:instrText>
      </w:r>
      <w:r>
        <w:fldChar w:fldCharType="separate"/>
      </w:r>
      <w:r>
        <w:t>10</w:t>
      </w:r>
      <w:r>
        <w:fldChar w:fldCharType="end"/>
      </w:r>
      <w:r>
        <w:rPr>
          <w:rFonts w:hint="eastAsia" w:ascii="仿宋" w:hAnsi="仿宋" w:eastAsia="仿宋" w:cs="仿宋"/>
          <w:bCs/>
          <w:szCs w:val="24"/>
        </w:rPr>
        <w:fldChar w:fldCharType="end"/>
      </w:r>
    </w:p>
    <w:p w14:paraId="7DFCF63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_Toc12667 </w:instrText>
      </w:r>
      <w:r>
        <w:rPr>
          <w:rFonts w:hint="eastAsia" w:ascii="仿宋" w:hAnsi="仿宋" w:eastAsia="仿宋" w:cs="仿宋"/>
          <w:bCs/>
          <w:szCs w:val="24"/>
        </w:rPr>
        <w:fldChar w:fldCharType="separate"/>
      </w:r>
      <w:r>
        <w:rPr>
          <w:rFonts w:hint="eastAsia" w:ascii="仿宋" w:hAnsi="仿宋" w:eastAsia="仿宋" w:cs="仿宋"/>
          <w:szCs w:val="24"/>
        </w:rPr>
        <w:t>4. 合格的投标人</w:t>
      </w:r>
      <w:r>
        <w:tab/>
      </w:r>
      <w:r>
        <w:fldChar w:fldCharType="begin"/>
      </w:r>
      <w:r>
        <w:instrText xml:space="preserve"> PAGEREF _Toc12667 \h </w:instrText>
      </w:r>
      <w:r>
        <w:fldChar w:fldCharType="separate"/>
      </w:r>
      <w:r>
        <w:t>10</w:t>
      </w:r>
      <w:r>
        <w:fldChar w:fldCharType="end"/>
      </w:r>
      <w:r>
        <w:rPr>
          <w:rFonts w:hint="eastAsia" w:ascii="仿宋" w:hAnsi="仿宋" w:eastAsia="仿宋" w:cs="仿宋"/>
          <w:bCs/>
          <w:szCs w:val="24"/>
        </w:rPr>
        <w:fldChar w:fldCharType="end"/>
      </w:r>
    </w:p>
    <w:p w14:paraId="4532294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_Toc18610 </w:instrText>
      </w:r>
      <w:r>
        <w:rPr>
          <w:rFonts w:hint="eastAsia" w:ascii="仿宋" w:hAnsi="仿宋" w:eastAsia="仿宋" w:cs="仿宋"/>
          <w:bCs/>
          <w:szCs w:val="24"/>
        </w:rPr>
        <w:fldChar w:fldCharType="separate"/>
      </w:r>
      <w:r>
        <w:rPr>
          <w:rFonts w:hint="eastAsia" w:ascii="仿宋" w:hAnsi="仿宋" w:eastAsia="仿宋" w:cs="仿宋"/>
          <w:szCs w:val="24"/>
        </w:rPr>
        <w:t>5. 投标费用</w:t>
      </w:r>
      <w:r>
        <w:tab/>
      </w:r>
      <w:r>
        <w:fldChar w:fldCharType="begin"/>
      </w:r>
      <w:r>
        <w:instrText xml:space="preserve"> PAGEREF _Toc18610 \h </w:instrText>
      </w:r>
      <w:r>
        <w:fldChar w:fldCharType="separate"/>
      </w:r>
      <w:r>
        <w:t>11</w:t>
      </w:r>
      <w:r>
        <w:fldChar w:fldCharType="end"/>
      </w:r>
      <w:r>
        <w:rPr>
          <w:rFonts w:hint="eastAsia" w:ascii="仿宋" w:hAnsi="仿宋" w:eastAsia="仿宋" w:cs="仿宋"/>
          <w:bCs/>
          <w:szCs w:val="24"/>
        </w:rPr>
        <w:fldChar w:fldCharType="end"/>
      </w:r>
    </w:p>
    <w:p w14:paraId="259F143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_Toc13640 </w:instrText>
      </w:r>
      <w:r>
        <w:rPr>
          <w:rFonts w:hint="eastAsia" w:ascii="仿宋" w:hAnsi="仿宋" w:eastAsia="仿宋" w:cs="仿宋"/>
          <w:bCs/>
          <w:szCs w:val="24"/>
        </w:rPr>
        <w:fldChar w:fldCharType="separate"/>
      </w:r>
      <w:r>
        <w:rPr>
          <w:rFonts w:hint="eastAsia" w:ascii="仿宋" w:hAnsi="仿宋" w:eastAsia="仿宋" w:cs="仿宋"/>
          <w:szCs w:val="24"/>
        </w:rPr>
        <w:t>6. 质疑和投诉</w:t>
      </w:r>
      <w:r>
        <w:tab/>
      </w:r>
      <w:r>
        <w:fldChar w:fldCharType="begin"/>
      </w:r>
      <w:r>
        <w:instrText xml:space="preserve"> PAGEREF _Toc13640 \h </w:instrText>
      </w:r>
      <w:r>
        <w:fldChar w:fldCharType="separate"/>
      </w:r>
      <w:r>
        <w:t>11</w:t>
      </w:r>
      <w:r>
        <w:fldChar w:fldCharType="end"/>
      </w:r>
      <w:r>
        <w:rPr>
          <w:rFonts w:hint="eastAsia" w:ascii="仿宋" w:hAnsi="仿宋" w:eastAsia="仿宋" w:cs="仿宋"/>
          <w:bCs/>
          <w:szCs w:val="24"/>
        </w:rPr>
        <w:fldChar w:fldCharType="end"/>
      </w:r>
    </w:p>
    <w:p w14:paraId="3EF3C787">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_Toc9226 </w:instrText>
      </w:r>
      <w:r>
        <w:rPr>
          <w:rFonts w:hint="eastAsia" w:ascii="仿宋" w:hAnsi="仿宋" w:eastAsia="仿宋" w:cs="仿宋"/>
          <w:bCs/>
          <w:szCs w:val="24"/>
        </w:rPr>
        <w:fldChar w:fldCharType="separate"/>
      </w:r>
      <w:r>
        <w:rPr>
          <w:rFonts w:hint="eastAsia" w:ascii="仿宋" w:hAnsi="仿宋" w:eastAsia="仿宋" w:cs="仿宋"/>
          <w:bCs/>
          <w:szCs w:val="24"/>
        </w:rPr>
        <w:t>二、招标文件</w:t>
      </w:r>
      <w:r>
        <w:tab/>
      </w:r>
      <w:r>
        <w:fldChar w:fldCharType="begin"/>
      </w:r>
      <w:r>
        <w:instrText xml:space="preserve"> PAGEREF _Toc9226 \h </w:instrText>
      </w:r>
      <w:r>
        <w:fldChar w:fldCharType="separate"/>
      </w:r>
      <w:r>
        <w:t>12</w:t>
      </w:r>
      <w:r>
        <w:fldChar w:fldCharType="end"/>
      </w:r>
      <w:r>
        <w:rPr>
          <w:rFonts w:hint="eastAsia" w:ascii="仿宋" w:hAnsi="仿宋" w:eastAsia="仿宋" w:cs="仿宋"/>
          <w:bCs/>
          <w:szCs w:val="24"/>
        </w:rPr>
        <w:fldChar w:fldCharType="end"/>
      </w:r>
    </w:p>
    <w:p w14:paraId="7B030CB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_Toc6309 </w:instrText>
      </w:r>
      <w:r>
        <w:rPr>
          <w:rFonts w:hint="eastAsia" w:ascii="仿宋" w:hAnsi="仿宋" w:eastAsia="仿宋" w:cs="仿宋"/>
          <w:bCs/>
          <w:szCs w:val="24"/>
        </w:rPr>
        <w:fldChar w:fldCharType="separate"/>
      </w:r>
      <w:r>
        <w:rPr>
          <w:rFonts w:hint="eastAsia" w:ascii="仿宋" w:hAnsi="仿宋" w:eastAsia="仿宋" w:cs="仿宋"/>
          <w:szCs w:val="24"/>
        </w:rPr>
        <w:t>7. 招标文件构成</w:t>
      </w:r>
      <w:r>
        <w:tab/>
      </w:r>
      <w:r>
        <w:fldChar w:fldCharType="begin"/>
      </w:r>
      <w:r>
        <w:instrText xml:space="preserve"> PAGEREF _Toc6309 \h </w:instrText>
      </w:r>
      <w:r>
        <w:fldChar w:fldCharType="separate"/>
      </w:r>
      <w:r>
        <w:t>12</w:t>
      </w:r>
      <w:r>
        <w:fldChar w:fldCharType="end"/>
      </w:r>
      <w:r>
        <w:rPr>
          <w:rFonts w:hint="eastAsia" w:ascii="仿宋" w:hAnsi="仿宋" w:eastAsia="仿宋" w:cs="仿宋"/>
          <w:bCs/>
          <w:szCs w:val="24"/>
        </w:rPr>
        <w:fldChar w:fldCharType="end"/>
      </w:r>
    </w:p>
    <w:p w14:paraId="06960174">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_Toc15358 </w:instrText>
      </w:r>
      <w:r>
        <w:rPr>
          <w:rFonts w:hint="eastAsia" w:ascii="仿宋" w:hAnsi="仿宋" w:eastAsia="仿宋" w:cs="仿宋"/>
          <w:bCs/>
          <w:szCs w:val="24"/>
        </w:rPr>
        <w:fldChar w:fldCharType="separate"/>
      </w:r>
      <w:r>
        <w:rPr>
          <w:rFonts w:hint="eastAsia" w:ascii="仿宋" w:hAnsi="仿宋" w:eastAsia="仿宋" w:cs="仿宋"/>
          <w:szCs w:val="24"/>
        </w:rPr>
        <w:t>8. 招标文件的询问</w:t>
      </w:r>
      <w:r>
        <w:tab/>
      </w:r>
      <w:r>
        <w:fldChar w:fldCharType="begin"/>
      </w:r>
      <w:r>
        <w:instrText xml:space="preserve"> PAGEREF _Toc15358 \h </w:instrText>
      </w:r>
      <w:r>
        <w:fldChar w:fldCharType="separate"/>
      </w:r>
      <w:r>
        <w:t>13</w:t>
      </w:r>
      <w:r>
        <w:fldChar w:fldCharType="end"/>
      </w:r>
      <w:r>
        <w:rPr>
          <w:rFonts w:hint="eastAsia" w:ascii="仿宋" w:hAnsi="仿宋" w:eastAsia="仿宋" w:cs="仿宋"/>
          <w:bCs/>
          <w:szCs w:val="24"/>
        </w:rPr>
        <w:fldChar w:fldCharType="end"/>
      </w:r>
    </w:p>
    <w:p w14:paraId="080234B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_Toc9580 </w:instrText>
      </w:r>
      <w:r>
        <w:rPr>
          <w:rFonts w:hint="eastAsia" w:ascii="仿宋" w:hAnsi="仿宋" w:eastAsia="仿宋" w:cs="仿宋"/>
          <w:bCs/>
          <w:szCs w:val="24"/>
        </w:rPr>
        <w:fldChar w:fldCharType="separate"/>
      </w:r>
      <w:r>
        <w:rPr>
          <w:rFonts w:hint="eastAsia" w:ascii="仿宋" w:hAnsi="仿宋" w:eastAsia="仿宋" w:cs="仿宋"/>
          <w:szCs w:val="24"/>
        </w:rPr>
        <w:t>9. 招标文件的澄清或修改</w:t>
      </w:r>
      <w:r>
        <w:tab/>
      </w:r>
      <w:r>
        <w:fldChar w:fldCharType="begin"/>
      </w:r>
      <w:r>
        <w:instrText xml:space="preserve"> PAGEREF _Toc9580 \h </w:instrText>
      </w:r>
      <w:r>
        <w:fldChar w:fldCharType="separate"/>
      </w:r>
      <w:r>
        <w:t>13</w:t>
      </w:r>
      <w:r>
        <w:fldChar w:fldCharType="end"/>
      </w:r>
      <w:r>
        <w:rPr>
          <w:rFonts w:hint="eastAsia" w:ascii="仿宋" w:hAnsi="仿宋" w:eastAsia="仿宋" w:cs="仿宋"/>
          <w:bCs/>
          <w:szCs w:val="24"/>
        </w:rPr>
        <w:fldChar w:fldCharType="end"/>
      </w:r>
    </w:p>
    <w:p w14:paraId="17DDBFD6">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_Toc30261 </w:instrText>
      </w:r>
      <w:r>
        <w:rPr>
          <w:rFonts w:hint="eastAsia" w:ascii="仿宋" w:hAnsi="仿宋" w:eastAsia="仿宋" w:cs="仿宋"/>
          <w:bCs/>
          <w:szCs w:val="24"/>
        </w:rPr>
        <w:fldChar w:fldCharType="separate"/>
      </w:r>
      <w:r>
        <w:rPr>
          <w:rFonts w:hint="eastAsia" w:ascii="仿宋" w:hAnsi="仿宋" w:eastAsia="仿宋" w:cs="仿宋"/>
          <w:bCs/>
          <w:szCs w:val="24"/>
        </w:rPr>
        <w:t>三、投标文件的编制</w:t>
      </w:r>
      <w:r>
        <w:tab/>
      </w:r>
      <w:r>
        <w:fldChar w:fldCharType="begin"/>
      </w:r>
      <w:r>
        <w:instrText xml:space="preserve"> PAGEREF _Toc30261 \h </w:instrText>
      </w:r>
      <w:r>
        <w:fldChar w:fldCharType="separate"/>
      </w:r>
      <w:r>
        <w:t>13</w:t>
      </w:r>
      <w:r>
        <w:fldChar w:fldCharType="end"/>
      </w:r>
      <w:r>
        <w:rPr>
          <w:rFonts w:hint="eastAsia" w:ascii="仿宋" w:hAnsi="仿宋" w:eastAsia="仿宋" w:cs="仿宋"/>
          <w:bCs/>
          <w:szCs w:val="24"/>
        </w:rPr>
        <w:fldChar w:fldCharType="end"/>
      </w:r>
    </w:p>
    <w:p w14:paraId="1C0643F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_Toc30800 </w:instrText>
      </w:r>
      <w:r>
        <w:rPr>
          <w:rFonts w:hint="eastAsia" w:ascii="仿宋" w:hAnsi="仿宋" w:eastAsia="仿宋" w:cs="仿宋"/>
          <w:bCs/>
          <w:szCs w:val="24"/>
        </w:rPr>
        <w:fldChar w:fldCharType="separate"/>
      </w:r>
      <w:r>
        <w:rPr>
          <w:rFonts w:hint="eastAsia" w:ascii="仿宋" w:hAnsi="仿宋" w:eastAsia="仿宋" w:cs="仿宋"/>
          <w:szCs w:val="24"/>
        </w:rPr>
        <w:t>10. 投标文件编写注意事项</w:t>
      </w:r>
      <w:r>
        <w:tab/>
      </w:r>
      <w:r>
        <w:fldChar w:fldCharType="begin"/>
      </w:r>
      <w:r>
        <w:instrText xml:space="preserve"> PAGEREF _Toc30800 \h </w:instrText>
      </w:r>
      <w:r>
        <w:fldChar w:fldCharType="separate"/>
      </w:r>
      <w:r>
        <w:t>13</w:t>
      </w:r>
      <w:r>
        <w:fldChar w:fldCharType="end"/>
      </w:r>
      <w:r>
        <w:rPr>
          <w:rFonts w:hint="eastAsia" w:ascii="仿宋" w:hAnsi="仿宋" w:eastAsia="仿宋" w:cs="仿宋"/>
          <w:bCs/>
          <w:szCs w:val="24"/>
        </w:rPr>
        <w:fldChar w:fldCharType="end"/>
      </w:r>
    </w:p>
    <w:p w14:paraId="618AC41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_Toc397 </w:instrText>
      </w:r>
      <w:r>
        <w:rPr>
          <w:rFonts w:hint="eastAsia" w:ascii="仿宋" w:hAnsi="仿宋" w:eastAsia="仿宋" w:cs="仿宋"/>
          <w:bCs/>
          <w:szCs w:val="24"/>
        </w:rPr>
        <w:fldChar w:fldCharType="separate"/>
      </w:r>
      <w:r>
        <w:rPr>
          <w:rFonts w:hint="eastAsia" w:ascii="仿宋" w:hAnsi="仿宋" w:eastAsia="仿宋" w:cs="仿宋"/>
          <w:szCs w:val="24"/>
        </w:rPr>
        <w:t>11. 投标的语言及计量单位</w:t>
      </w:r>
      <w:r>
        <w:tab/>
      </w:r>
      <w:r>
        <w:fldChar w:fldCharType="begin"/>
      </w:r>
      <w:r>
        <w:instrText xml:space="preserve"> PAGEREF _Toc397 \h </w:instrText>
      </w:r>
      <w:r>
        <w:fldChar w:fldCharType="separate"/>
      </w:r>
      <w:r>
        <w:t>13</w:t>
      </w:r>
      <w:r>
        <w:fldChar w:fldCharType="end"/>
      </w:r>
      <w:r>
        <w:rPr>
          <w:rFonts w:hint="eastAsia" w:ascii="仿宋" w:hAnsi="仿宋" w:eastAsia="仿宋" w:cs="仿宋"/>
          <w:bCs/>
          <w:szCs w:val="24"/>
        </w:rPr>
        <w:fldChar w:fldCharType="end"/>
      </w:r>
    </w:p>
    <w:p w14:paraId="032671B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_Toc12384 </w:instrText>
      </w:r>
      <w:r>
        <w:rPr>
          <w:rFonts w:hint="eastAsia" w:ascii="仿宋" w:hAnsi="仿宋" w:eastAsia="仿宋" w:cs="仿宋"/>
          <w:bCs/>
          <w:szCs w:val="24"/>
        </w:rPr>
        <w:fldChar w:fldCharType="separate"/>
      </w:r>
      <w:r>
        <w:rPr>
          <w:rFonts w:hint="eastAsia" w:ascii="仿宋" w:hAnsi="仿宋" w:eastAsia="仿宋" w:cs="仿宋"/>
          <w:szCs w:val="24"/>
        </w:rPr>
        <w:t>12. 投标文件构成</w:t>
      </w:r>
      <w:r>
        <w:tab/>
      </w:r>
      <w:r>
        <w:fldChar w:fldCharType="begin"/>
      </w:r>
      <w:r>
        <w:instrText xml:space="preserve"> PAGEREF _Toc12384 \h </w:instrText>
      </w:r>
      <w:r>
        <w:fldChar w:fldCharType="separate"/>
      </w:r>
      <w:r>
        <w:t>13</w:t>
      </w:r>
      <w:r>
        <w:fldChar w:fldCharType="end"/>
      </w:r>
      <w:r>
        <w:rPr>
          <w:rFonts w:hint="eastAsia" w:ascii="仿宋" w:hAnsi="仿宋" w:eastAsia="仿宋" w:cs="仿宋"/>
          <w:bCs/>
          <w:szCs w:val="24"/>
        </w:rPr>
        <w:fldChar w:fldCharType="end"/>
      </w:r>
    </w:p>
    <w:p w14:paraId="4D633BE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_Toc6327 </w:instrText>
      </w:r>
      <w:r>
        <w:rPr>
          <w:rFonts w:hint="eastAsia" w:ascii="仿宋" w:hAnsi="仿宋" w:eastAsia="仿宋" w:cs="仿宋"/>
          <w:bCs/>
          <w:szCs w:val="24"/>
        </w:rPr>
        <w:fldChar w:fldCharType="separate"/>
      </w:r>
      <w:r>
        <w:rPr>
          <w:rFonts w:hint="eastAsia" w:ascii="仿宋" w:hAnsi="仿宋" w:eastAsia="仿宋" w:cs="仿宋"/>
          <w:szCs w:val="24"/>
        </w:rPr>
        <w:t>13. 投标文件的格式要求</w:t>
      </w:r>
      <w:r>
        <w:tab/>
      </w:r>
      <w:r>
        <w:fldChar w:fldCharType="begin"/>
      </w:r>
      <w:r>
        <w:instrText xml:space="preserve"> PAGEREF _Toc6327 \h </w:instrText>
      </w:r>
      <w:r>
        <w:fldChar w:fldCharType="separate"/>
      </w:r>
      <w:r>
        <w:t>13</w:t>
      </w:r>
      <w:r>
        <w:fldChar w:fldCharType="end"/>
      </w:r>
      <w:r>
        <w:rPr>
          <w:rFonts w:hint="eastAsia" w:ascii="仿宋" w:hAnsi="仿宋" w:eastAsia="仿宋" w:cs="仿宋"/>
          <w:bCs/>
          <w:szCs w:val="24"/>
        </w:rPr>
        <w:fldChar w:fldCharType="end"/>
      </w:r>
    </w:p>
    <w:p w14:paraId="46E175B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_Toc17391 </w:instrText>
      </w:r>
      <w:r>
        <w:rPr>
          <w:rFonts w:hint="eastAsia" w:ascii="仿宋" w:hAnsi="仿宋" w:eastAsia="仿宋" w:cs="仿宋"/>
          <w:bCs/>
          <w:szCs w:val="24"/>
        </w:rPr>
        <w:fldChar w:fldCharType="separate"/>
      </w:r>
      <w:r>
        <w:rPr>
          <w:rFonts w:hint="eastAsia" w:ascii="仿宋" w:hAnsi="仿宋" w:eastAsia="仿宋" w:cs="仿宋"/>
          <w:szCs w:val="24"/>
        </w:rPr>
        <w:t>14. 投标报价</w:t>
      </w:r>
      <w:r>
        <w:tab/>
      </w:r>
      <w:r>
        <w:fldChar w:fldCharType="begin"/>
      </w:r>
      <w:r>
        <w:instrText xml:space="preserve"> PAGEREF _Toc17391 \h </w:instrText>
      </w:r>
      <w:r>
        <w:fldChar w:fldCharType="separate"/>
      </w:r>
      <w:r>
        <w:t>14</w:t>
      </w:r>
      <w:r>
        <w:fldChar w:fldCharType="end"/>
      </w:r>
      <w:r>
        <w:rPr>
          <w:rFonts w:hint="eastAsia" w:ascii="仿宋" w:hAnsi="仿宋" w:eastAsia="仿宋" w:cs="仿宋"/>
          <w:bCs/>
          <w:szCs w:val="24"/>
        </w:rPr>
        <w:fldChar w:fldCharType="end"/>
      </w:r>
    </w:p>
    <w:p w14:paraId="027873F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_Toc3455 </w:instrText>
      </w:r>
      <w:r>
        <w:rPr>
          <w:rFonts w:hint="eastAsia" w:ascii="仿宋" w:hAnsi="仿宋" w:eastAsia="仿宋" w:cs="仿宋"/>
          <w:bCs/>
          <w:szCs w:val="24"/>
        </w:rPr>
        <w:fldChar w:fldCharType="separate"/>
      </w:r>
      <w:r>
        <w:rPr>
          <w:rFonts w:hint="eastAsia" w:ascii="仿宋" w:hAnsi="仿宋" w:eastAsia="仿宋" w:cs="仿宋"/>
          <w:szCs w:val="24"/>
        </w:rPr>
        <w:t>15. 投标货币</w:t>
      </w:r>
      <w:r>
        <w:tab/>
      </w:r>
      <w:r>
        <w:fldChar w:fldCharType="begin"/>
      </w:r>
      <w:r>
        <w:instrText xml:space="preserve"> PAGEREF _Toc3455 \h </w:instrText>
      </w:r>
      <w:r>
        <w:fldChar w:fldCharType="separate"/>
      </w:r>
      <w:r>
        <w:t>14</w:t>
      </w:r>
      <w:r>
        <w:fldChar w:fldCharType="end"/>
      </w:r>
      <w:r>
        <w:rPr>
          <w:rFonts w:hint="eastAsia" w:ascii="仿宋" w:hAnsi="仿宋" w:eastAsia="仿宋" w:cs="仿宋"/>
          <w:bCs/>
          <w:szCs w:val="24"/>
        </w:rPr>
        <w:fldChar w:fldCharType="end"/>
      </w:r>
    </w:p>
    <w:p w14:paraId="0395C68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_Toc10069 </w:instrText>
      </w:r>
      <w:r>
        <w:rPr>
          <w:rFonts w:hint="eastAsia" w:ascii="仿宋" w:hAnsi="仿宋" w:eastAsia="仿宋" w:cs="仿宋"/>
          <w:bCs/>
          <w:szCs w:val="24"/>
        </w:rPr>
        <w:fldChar w:fldCharType="separate"/>
      </w:r>
      <w:r>
        <w:rPr>
          <w:rFonts w:hint="eastAsia" w:ascii="仿宋" w:hAnsi="仿宋" w:eastAsia="仿宋" w:cs="仿宋"/>
          <w:szCs w:val="24"/>
        </w:rPr>
        <w:t>16. 投标有效期</w:t>
      </w:r>
      <w:r>
        <w:tab/>
      </w:r>
      <w:r>
        <w:fldChar w:fldCharType="begin"/>
      </w:r>
      <w:r>
        <w:instrText xml:space="preserve"> PAGEREF _Toc10069 \h </w:instrText>
      </w:r>
      <w:r>
        <w:fldChar w:fldCharType="separate"/>
      </w:r>
      <w:r>
        <w:t>14</w:t>
      </w:r>
      <w:r>
        <w:fldChar w:fldCharType="end"/>
      </w:r>
      <w:r>
        <w:rPr>
          <w:rFonts w:hint="eastAsia" w:ascii="仿宋" w:hAnsi="仿宋" w:eastAsia="仿宋" w:cs="仿宋"/>
          <w:bCs/>
          <w:szCs w:val="24"/>
        </w:rPr>
        <w:fldChar w:fldCharType="end"/>
      </w:r>
    </w:p>
    <w:p w14:paraId="3460E7D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_Toc11694 </w:instrText>
      </w:r>
      <w:r>
        <w:rPr>
          <w:rFonts w:hint="eastAsia" w:ascii="仿宋" w:hAnsi="仿宋" w:eastAsia="仿宋" w:cs="仿宋"/>
          <w:bCs/>
          <w:szCs w:val="24"/>
        </w:rPr>
        <w:fldChar w:fldCharType="separate"/>
      </w:r>
      <w:r>
        <w:rPr>
          <w:rFonts w:hint="eastAsia" w:ascii="仿宋" w:hAnsi="仿宋" w:eastAsia="仿宋" w:cs="仿宋"/>
          <w:szCs w:val="24"/>
        </w:rPr>
        <w:t>17. 投标文件的签章及递交要求</w:t>
      </w:r>
      <w:r>
        <w:tab/>
      </w:r>
      <w:r>
        <w:fldChar w:fldCharType="begin"/>
      </w:r>
      <w:r>
        <w:instrText xml:space="preserve"> PAGEREF _Toc11694 \h </w:instrText>
      </w:r>
      <w:r>
        <w:fldChar w:fldCharType="separate"/>
      </w:r>
      <w:r>
        <w:t>14</w:t>
      </w:r>
      <w:r>
        <w:fldChar w:fldCharType="end"/>
      </w:r>
      <w:r>
        <w:rPr>
          <w:rFonts w:hint="eastAsia" w:ascii="仿宋" w:hAnsi="仿宋" w:eastAsia="仿宋" w:cs="仿宋"/>
          <w:bCs/>
          <w:szCs w:val="24"/>
        </w:rPr>
        <w:fldChar w:fldCharType="end"/>
      </w:r>
    </w:p>
    <w:p w14:paraId="370F73C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_Toc14532 </w:instrText>
      </w:r>
      <w:r>
        <w:rPr>
          <w:rFonts w:hint="eastAsia" w:ascii="仿宋" w:hAnsi="仿宋" w:eastAsia="仿宋" w:cs="仿宋"/>
          <w:bCs/>
          <w:szCs w:val="24"/>
        </w:rPr>
        <w:fldChar w:fldCharType="separate"/>
      </w:r>
      <w:r>
        <w:rPr>
          <w:rFonts w:hint="eastAsia" w:ascii="仿宋" w:hAnsi="仿宋" w:eastAsia="仿宋" w:cs="仿宋"/>
          <w:szCs w:val="24"/>
        </w:rPr>
        <w:t>18. 投标保证金（本项目不收取）</w:t>
      </w:r>
      <w:r>
        <w:tab/>
      </w:r>
      <w:r>
        <w:fldChar w:fldCharType="begin"/>
      </w:r>
      <w:r>
        <w:instrText xml:space="preserve"> PAGEREF _Toc14532 \h </w:instrText>
      </w:r>
      <w:r>
        <w:fldChar w:fldCharType="separate"/>
      </w:r>
      <w:r>
        <w:t>14</w:t>
      </w:r>
      <w:r>
        <w:fldChar w:fldCharType="end"/>
      </w:r>
      <w:r>
        <w:rPr>
          <w:rFonts w:hint="eastAsia" w:ascii="仿宋" w:hAnsi="仿宋" w:eastAsia="仿宋" w:cs="仿宋"/>
          <w:bCs/>
          <w:szCs w:val="24"/>
        </w:rPr>
        <w:fldChar w:fldCharType="end"/>
      </w:r>
    </w:p>
    <w:p w14:paraId="502901A2">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_Toc12306 </w:instrText>
      </w:r>
      <w:r>
        <w:rPr>
          <w:rFonts w:hint="eastAsia" w:ascii="仿宋" w:hAnsi="仿宋" w:eastAsia="仿宋" w:cs="仿宋"/>
          <w:bCs/>
          <w:szCs w:val="24"/>
        </w:rPr>
        <w:fldChar w:fldCharType="separate"/>
      </w:r>
      <w:r>
        <w:rPr>
          <w:rFonts w:hint="eastAsia" w:ascii="仿宋" w:hAnsi="仿宋" w:eastAsia="仿宋" w:cs="仿宋"/>
          <w:bCs/>
          <w:szCs w:val="24"/>
        </w:rPr>
        <w:t>四、投标文件的提交</w:t>
      </w:r>
      <w:r>
        <w:tab/>
      </w:r>
      <w:r>
        <w:fldChar w:fldCharType="begin"/>
      </w:r>
      <w:r>
        <w:instrText xml:space="preserve"> PAGEREF _Toc12306 \h </w:instrText>
      </w:r>
      <w:r>
        <w:fldChar w:fldCharType="separate"/>
      </w:r>
      <w:r>
        <w:t>15</w:t>
      </w:r>
      <w:r>
        <w:fldChar w:fldCharType="end"/>
      </w:r>
      <w:r>
        <w:rPr>
          <w:rFonts w:hint="eastAsia" w:ascii="仿宋" w:hAnsi="仿宋" w:eastAsia="仿宋" w:cs="仿宋"/>
          <w:bCs/>
          <w:szCs w:val="24"/>
        </w:rPr>
        <w:fldChar w:fldCharType="end"/>
      </w:r>
    </w:p>
    <w:p w14:paraId="2E8D5972">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_Toc26535 </w:instrText>
      </w:r>
      <w:r>
        <w:rPr>
          <w:rFonts w:hint="eastAsia" w:ascii="仿宋" w:hAnsi="仿宋" w:eastAsia="仿宋" w:cs="仿宋"/>
          <w:bCs/>
          <w:szCs w:val="24"/>
        </w:rPr>
        <w:fldChar w:fldCharType="separate"/>
      </w:r>
      <w:r>
        <w:rPr>
          <w:rFonts w:hint="eastAsia" w:ascii="仿宋" w:hAnsi="仿宋" w:eastAsia="仿宋" w:cs="仿宋"/>
          <w:szCs w:val="24"/>
        </w:rPr>
        <w:t>19. 投标文件的加密</w:t>
      </w:r>
      <w:r>
        <w:tab/>
      </w:r>
      <w:r>
        <w:fldChar w:fldCharType="begin"/>
      </w:r>
      <w:r>
        <w:instrText xml:space="preserve"> PAGEREF _Toc26535 \h </w:instrText>
      </w:r>
      <w:r>
        <w:fldChar w:fldCharType="separate"/>
      </w:r>
      <w:r>
        <w:t>15</w:t>
      </w:r>
      <w:r>
        <w:fldChar w:fldCharType="end"/>
      </w:r>
      <w:r>
        <w:rPr>
          <w:rFonts w:hint="eastAsia" w:ascii="仿宋" w:hAnsi="仿宋" w:eastAsia="仿宋" w:cs="仿宋"/>
          <w:bCs/>
          <w:szCs w:val="24"/>
        </w:rPr>
        <w:fldChar w:fldCharType="end"/>
      </w:r>
    </w:p>
    <w:p w14:paraId="1013634D">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_Toc29401 </w:instrText>
      </w:r>
      <w:r>
        <w:rPr>
          <w:rFonts w:hint="eastAsia" w:ascii="仿宋" w:hAnsi="仿宋" w:eastAsia="仿宋" w:cs="仿宋"/>
          <w:bCs/>
          <w:szCs w:val="24"/>
        </w:rPr>
        <w:fldChar w:fldCharType="separate"/>
      </w:r>
      <w:r>
        <w:rPr>
          <w:rFonts w:hint="eastAsia" w:ascii="仿宋" w:hAnsi="仿宋" w:eastAsia="仿宋" w:cs="仿宋"/>
          <w:szCs w:val="24"/>
        </w:rPr>
        <w:t>20. 提交投标文件的截止时间和地点</w:t>
      </w:r>
      <w:r>
        <w:tab/>
      </w:r>
      <w:r>
        <w:fldChar w:fldCharType="begin"/>
      </w:r>
      <w:r>
        <w:instrText xml:space="preserve"> PAGEREF _Toc29401 \h </w:instrText>
      </w:r>
      <w:r>
        <w:fldChar w:fldCharType="separate"/>
      </w:r>
      <w:r>
        <w:t>15</w:t>
      </w:r>
      <w:r>
        <w:fldChar w:fldCharType="end"/>
      </w:r>
      <w:r>
        <w:rPr>
          <w:rFonts w:hint="eastAsia" w:ascii="仿宋" w:hAnsi="仿宋" w:eastAsia="仿宋" w:cs="仿宋"/>
          <w:bCs/>
          <w:szCs w:val="24"/>
        </w:rPr>
        <w:fldChar w:fldCharType="end"/>
      </w:r>
    </w:p>
    <w:p w14:paraId="39E346A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_Toc23587 </w:instrText>
      </w:r>
      <w:r>
        <w:rPr>
          <w:rFonts w:hint="eastAsia" w:ascii="仿宋" w:hAnsi="仿宋" w:eastAsia="仿宋" w:cs="仿宋"/>
          <w:bCs/>
          <w:szCs w:val="24"/>
        </w:rPr>
        <w:fldChar w:fldCharType="separate"/>
      </w:r>
      <w:r>
        <w:rPr>
          <w:rFonts w:hint="eastAsia" w:ascii="仿宋" w:hAnsi="仿宋" w:eastAsia="仿宋" w:cs="仿宋"/>
          <w:bCs/>
          <w:szCs w:val="24"/>
        </w:rPr>
        <w:t>五、开标与评标</w:t>
      </w:r>
      <w:r>
        <w:tab/>
      </w:r>
      <w:r>
        <w:fldChar w:fldCharType="begin"/>
      </w:r>
      <w:r>
        <w:instrText xml:space="preserve"> PAGEREF _Toc23587 \h </w:instrText>
      </w:r>
      <w:r>
        <w:fldChar w:fldCharType="separate"/>
      </w:r>
      <w:r>
        <w:t>15</w:t>
      </w:r>
      <w:r>
        <w:fldChar w:fldCharType="end"/>
      </w:r>
      <w:r>
        <w:rPr>
          <w:rFonts w:hint="eastAsia" w:ascii="仿宋" w:hAnsi="仿宋" w:eastAsia="仿宋" w:cs="仿宋"/>
          <w:bCs/>
          <w:szCs w:val="24"/>
        </w:rPr>
        <w:fldChar w:fldCharType="end"/>
      </w:r>
    </w:p>
    <w:p w14:paraId="55EB462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_Toc23959 </w:instrText>
      </w:r>
      <w:r>
        <w:rPr>
          <w:rFonts w:hint="eastAsia" w:ascii="仿宋" w:hAnsi="仿宋" w:eastAsia="仿宋" w:cs="仿宋"/>
          <w:bCs/>
          <w:szCs w:val="24"/>
        </w:rPr>
        <w:fldChar w:fldCharType="separate"/>
      </w:r>
      <w:r>
        <w:rPr>
          <w:rFonts w:hint="eastAsia" w:ascii="仿宋" w:hAnsi="仿宋" w:eastAsia="仿宋" w:cs="仿宋"/>
          <w:szCs w:val="24"/>
        </w:rPr>
        <w:t>21. 开标</w:t>
      </w:r>
      <w:r>
        <w:tab/>
      </w:r>
      <w:r>
        <w:fldChar w:fldCharType="begin"/>
      </w:r>
      <w:r>
        <w:instrText xml:space="preserve"> PAGEREF _Toc23959 \h </w:instrText>
      </w:r>
      <w:r>
        <w:fldChar w:fldCharType="separate"/>
      </w:r>
      <w:r>
        <w:t>15</w:t>
      </w:r>
      <w:r>
        <w:fldChar w:fldCharType="end"/>
      </w:r>
      <w:r>
        <w:rPr>
          <w:rFonts w:hint="eastAsia" w:ascii="仿宋" w:hAnsi="仿宋" w:eastAsia="仿宋" w:cs="仿宋"/>
          <w:bCs/>
          <w:szCs w:val="24"/>
        </w:rPr>
        <w:fldChar w:fldCharType="end"/>
      </w:r>
    </w:p>
    <w:p w14:paraId="65EA61A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_Toc18289 </w:instrText>
      </w:r>
      <w:r>
        <w:rPr>
          <w:rFonts w:hint="eastAsia" w:ascii="仿宋" w:hAnsi="仿宋" w:eastAsia="仿宋" w:cs="仿宋"/>
          <w:bCs/>
          <w:szCs w:val="24"/>
        </w:rPr>
        <w:fldChar w:fldCharType="separate"/>
      </w:r>
      <w:r>
        <w:rPr>
          <w:rFonts w:hint="eastAsia" w:ascii="仿宋" w:hAnsi="仿宋" w:eastAsia="仿宋" w:cs="仿宋"/>
          <w:szCs w:val="24"/>
        </w:rPr>
        <w:t>22. 评标</w:t>
      </w:r>
      <w:r>
        <w:tab/>
      </w:r>
      <w:r>
        <w:fldChar w:fldCharType="begin"/>
      </w:r>
      <w:r>
        <w:instrText xml:space="preserve"> PAGEREF _Toc18289 \h </w:instrText>
      </w:r>
      <w:r>
        <w:fldChar w:fldCharType="separate"/>
      </w:r>
      <w:r>
        <w:t>16</w:t>
      </w:r>
      <w:r>
        <w:fldChar w:fldCharType="end"/>
      </w:r>
      <w:r>
        <w:rPr>
          <w:rFonts w:hint="eastAsia" w:ascii="仿宋" w:hAnsi="仿宋" w:eastAsia="仿宋" w:cs="仿宋"/>
          <w:bCs/>
          <w:szCs w:val="24"/>
        </w:rPr>
        <w:fldChar w:fldCharType="end"/>
      </w:r>
    </w:p>
    <w:p w14:paraId="184F2634">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_Toc3252 </w:instrText>
      </w:r>
      <w:r>
        <w:rPr>
          <w:rFonts w:hint="eastAsia" w:ascii="仿宋" w:hAnsi="仿宋" w:eastAsia="仿宋" w:cs="仿宋"/>
          <w:bCs/>
          <w:szCs w:val="24"/>
        </w:rPr>
        <w:fldChar w:fldCharType="separate"/>
      </w:r>
      <w:r>
        <w:rPr>
          <w:rFonts w:hint="eastAsia" w:ascii="仿宋" w:hAnsi="仿宋" w:eastAsia="仿宋" w:cs="仿宋"/>
          <w:szCs w:val="24"/>
        </w:rPr>
        <w:t>23. 评标过程的保密</w:t>
      </w:r>
      <w:r>
        <w:tab/>
      </w:r>
      <w:r>
        <w:fldChar w:fldCharType="begin"/>
      </w:r>
      <w:r>
        <w:instrText xml:space="preserve"> PAGEREF _Toc3252 \h </w:instrText>
      </w:r>
      <w:r>
        <w:fldChar w:fldCharType="separate"/>
      </w:r>
      <w:r>
        <w:t>17</w:t>
      </w:r>
      <w:r>
        <w:fldChar w:fldCharType="end"/>
      </w:r>
      <w:r>
        <w:rPr>
          <w:rFonts w:hint="eastAsia" w:ascii="仿宋" w:hAnsi="仿宋" w:eastAsia="仿宋" w:cs="仿宋"/>
          <w:bCs/>
          <w:szCs w:val="24"/>
        </w:rPr>
        <w:fldChar w:fldCharType="end"/>
      </w:r>
    </w:p>
    <w:p w14:paraId="54F23973">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_Toc3108 </w:instrText>
      </w:r>
      <w:r>
        <w:rPr>
          <w:rFonts w:hint="eastAsia" w:ascii="仿宋" w:hAnsi="仿宋" w:eastAsia="仿宋" w:cs="仿宋"/>
          <w:bCs/>
          <w:szCs w:val="24"/>
        </w:rPr>
        <w:fldChar w:fldCharType="separate"/>
      </w:r>
      <w:r>
        <w:rPr>
          <w:rFonts w:hint="eastAsia" w:ascii="仿宋" w:hAnsi="仿宋" w:eastAsia="仿宋" w:cs="仿宋"/>
          <w:szCs w:val="24"/>
        </w:rPr>
        <w:t>24. 在招标采购中，出现下列情形之一的，项目废标：</w:t>
      </w:r>
      <w:r>
        <w:tab/>
      </w:r>
      <w:r>
        <w:fldChar w:fldCharType="begin"/>
      </w:r>
      <w:r>
        <w:instrText xml:space="preserve"> PAGEREF _Toc3108 \h </w:instrText>
      </w:r>
      <w:r>
        <w:fldChar w:fldCharType="separate"/>
      </w:r>
      <w:r>
        <w:t>17</w:t>
      </w:r>
      <w:r>
        <w:fldChar w:fldCharType="end"/>
      </w:r>
      <w:r>
        <w:rPr>
          <w:rFonts w:hint="eastAsia" w:ascii="仿宋" w:hAnsi="仿宋" w:eastAsia="仿宋" w:cs="仿宋"/>
          <w:bCs/>
          <w:szCs w:val="24"/>
        </w:rPr>
        <w:fldChar w:fldCharType="end"/>
      </w:r>
    </w:p>
    <w:p w14:paraId="1CEEE99D">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_Toc22808 </w:instrText>
      </w:r>
      <w:r>
        <w:rPr>
          <w:rFonts w:hint="eastAsia" w:ascii="仿宋" w:hAnsi="仿宋" w:eastAsia="仿宋" w:cs="仿宋"/>
          <w:bCs/>
          <w:szCs w:val="24"/>
        </w:rPr>
        <w:fldChar w:fldCharType="separate"/>
      </w:r>
      <w:r>
        <w:rPr>
          <w:rFonts w:hint="eastAsia" w:ascii="仿宋" w:hAnsi="仿宋" w:eastAsia="仿宋" w:cs="仿宋"/>
          <w:bCs/>
          <w:szCs w:val="24"/>
        </w:rPr>
        <w:t>六、中标结果</w:t>
      </w:r>
      <w:r>
        <w:tab/>
      </w:r>
      <w:r>
        <w:fldChar w:fldCharType="begin"/>
      </w:r>
      <w:r>
        <w:instrText xml:space="preserve"> PAGEREF _Toc22808 \h </w:instrText>
      </w:r>
      <w:r>
        <w:fldChar w:fldCharType="separate"/>
      </w:r>
      <w:r>
        <w:t>18</w:t>
      </w:r>
      <w:r>
        <w:fldChar w:fldCharType="end"/>
      </w:r>
      <w:r>
        <w:rPr>
          <w:rFonts w:hint="eastAsia" w:ascii="仿宋" w:hAnsi="仿宋" w:eastAsia="仿宋" w:cs="仿宋"/>
          <w:bCs/>
          <w:szCs w:val="24"/>
        </w:rPr>
        <w:fldChar w:fldCharType="end"/>
      </w:r>
    </w:p>
    <w:p w14:paraId="5D5E6B8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_Toc9635 </w:instrText>
      </w:r>
      <w:r>
        <w:rPr>
          <w:rFonts w:hint="eastAsia" w:ascii="仿宋" w:hAnsi="仿宋" w:eastAsia="仿宋" w:cs="仿宋"/>
          <w:bCs/>
          <w:szCs w:val="24"/>
        </w:rPr>
        <w:fldChar w:fldCharType="separate"/>
      </w:r>
      <w:r>
        <w:rPr>
          <w:rFonts w:hint="eastAsia" w:ascii="仿宋" w:hAnsi="仿宋" w:eastAsia="仿宋" w:cs="仿宋"/>
          <w:szCs w:val="24"/>
        </w:rPr>
        <w:t>25. 中标人的确定</w:t>
      </w:r>
      <w:r>
        <w:tab/>
      </w:r>
      <w:r>
        <w:fldChar w:fldCharType="begin"/>
      </w:r>
      <w:r>
        <w:instrText xml:space="preserve"> PAGEREF _Toc9635 \h </w:instrText>
      </w:r>
      <w:r>
        <w:fldChar w:fldCharType="separate"/>
      </w:r>
      <w:r>
        <w:t>18</w:t>
      </w:r>
      <w:r>
        <w:fldChar w:fldCharType="end"/>
      </w:r>
      <w:r>
        <w:rPr>
          <w:rFonts w:hint="eastAsia" w:ascii="仿宋" w:hAnsi="仿宋" w:eastAsia="仿宋" w:cs="仿宋"/>
          <w:bCs/>
          <w:szCs w:val="24"/>
        </w:rPr>
        <w:fldChar w:fldCharType="end"/>
      </w:r>
    </w:p>
    <w:p w14:paraId="33AC94FE">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_Toc9794 </w:instrText>
      </w:r>
      <w:r>
        <w:rPr>
          <w:rFonts w:hint="eastAsia" w:ascii="仿宋" w:hAnsi="仿宋" w:eastAsia="仿宋" w:cs="仿宋"/>
          <w:bCs/>
          <w:szCs w:val="24"/>
        </w:rPr>
        <w:fldChar w:fldCharType="separate"/>
      </w:r>
      <w:r>
        <w:rPr>
          <w:rFonts w:hint="eastAsia" w:ascii="仿宋" w:hAnsi="仿宋" w:eastAsia="仿宋" w:cs="仿宋"/>
          <w:szCs w:val="24"/>
        </w:rPr>
        <w:t>26. 中标通知书</w:t>
      </w:r>
      <w:r>
        <w:tab/>
      </w:r>
      <w:r>
        <w:fldChar w:fldCharType="begin"/>
      </w:r>
      <w:r>
        <w:instrText xml:space="preserve"> PAGEREF _Toc9794 \h </w:instrText>
      </w:r>
      <w:r>
        <w:fldChar w:fldCharType="separate"/>
      </w:r>
      <w:r>
        <w:t>18</w:t>
      </w:r>
      <w:r>
        <w:fldChar w:fldCharType="end"/>
      </w:r>
      <w:r>
        <w:rPr>
          <w:rFonts w:hint="eastAsia" w:ascii="仿宋" w:hAnsi="仿宋" w:eastAsia="仿宋" w:cs="仿宋"/>
          <w:bCs/>
          <w:szCs w:val="24"/>
        </w:rPr>
        <w:fldChar w:fldCharType="end"/>
      </w:r>
    </w:p>
    <w:p w14:paraId="72BC5E2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_Toc12372 </w:instrText>
      </w:r>
      <w:r>
        <w:rPr>
          <w:rFonts w:hint="eastAsia" w:ascii="仿宋" w:hAnsi="仿宋" w:eastAsia="仿宋" w:cs="仿宋"/>
          <w:bCs/>
          <w:szCs w:val="24"/>
        </w:rPr>
        <w:fldChar w:fldCharType="separate"/>
      </w:r>
      <w:r>
        <w:rPr>
          <w:rFonts w:hint="eastAsia" w:ascii="仿宋" w:hAnsi="仿宋" w:eastAsia="仿宋" w:cs="仿宋"/>
          <w:szCs w:val="24"/>
        </w:rPr>
        <w:t>27. 签订合同</w:t>
      </w:r>
      <w:r>
        <w:tab/>
      </w:r>
      <w:r>
        <w:fldChar w:fldCharType="begin"/>
      </w:r>
      <w:r>
        <w:instrText xml:space="preserve"> PAGEREF _Toc12372 \h </w:instrText>
      </w:r>
      <w:r>
        <w:fldChar w:fldCharType="separate"/>
      </w:r>
      <w:r>
        <w:t>18</w:t>
      </w:r>
      <w:r>
        <w:fldChar w:fldCharType="end"/>
      </w:r>
      <w:r>
        <w:rPr>
          <w:rFonts w:hint="eastAsia" w:ascii="仿宋" w:hAnsi="仿宋" w:eastAsia="仿宋" w:cs="仿宋"/>
          <w:bCs/>
          <w:szCs w:val="24"/>
        </w:rPr>
        <w:fldChar w:fldCharType="end"/>
      </w:r>
    </w:p>
    <w:p w14:paraId="436B122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_Toc29245 </w:instrText>
      </w:r>
      <w:r>
        <w:rPr>
          <w:rFonts w:hint="eastAsia" w:ascii="仿宋" w:hAnsi="仿宋" w:eastAsia="仿宋" w:cs="仿宋"/>
          <w:bCs/>
          <w:szCs w:val="24"/>
        </w:rPr>
        <w:fldChar w:fldCharType="separate"/>
      </w:r>
      <w:r>
        <w:rPr>
          <w:rFonts w:hint="eastAsia" w:ascii="仿宋" w:hAnsi="仿宋" w:eastAsia="仿宋" w:cs="仿宋"/>
          <w:szCs w:val="24"/>
        </w:rPr>
        <w:t>28. 履约保证金</w:t>
      </w:r>
      <w:r>
        <w:tab/>
      </w:r>
      <w:r>
        <w:fldChar w:fldCharType="begin"/>
      </w:r>
      <w:r>
        <w:instrText xml:space="preserve"> PAGEREF _Toc29245 \h </w:instrText>
      </w:r>
      <w:r>
        <w:fldChar w:fldCharType="separate"/>
      </w:r>
      <w:r>
        <w:t>18</w:t>
      </w:r>
      <w:r>
        <w:fldChar w:fldCharType="end"/>
      </w:r>
      <w:r>
        <w:rPr>
          <w:rFonts w:hint="eastAsia" w:ascii="仿宋" w:hAnsi="仿宋" w:eastAsia="仿宋" w:cs="仿宋"/>
          <w:bCs/>
          <w:szCs w:val="24"/>
        </w:rPr>
        <w:fldChar w:fldCharType="end"/>
      </w:r>
    </w:p>
    <w:p w14:paraId="2839490F">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_Toc16468 </w:instrText>
      </w:r>
      <w:r>
        <w:rPr>
          <w:rFonts w:hint="eastAsia" w:ascii="仿宋" w:hAnsi="仿宋" w:eastAsia="仿宋" w:cs="仿宋"/>
          <w:bCs/>
          <w:szCs w:val="24"/>
        </w:rPr>
        <w:fldChar w:fldCharType="separate"/>
      </w:r>
      <w:r>
        <w:rPr>
          <w:rFonts w:hint="eastAsia" w:ascii="仿宋" w:hAnsi="仿宋" w:eastAsia="仿宋" w:cs="仿宋"/>
          <w:bCs/>
          <w:szCs w:val="24"/>
        </w:rPr>
        <w:t>七、其他事项</w:t>
      </w:r>
      <w:r>
        <w:tab/>
      </w:r>
      <w:r>
        <w:fldChar w:fldCharType="begin"/>
      </w:r>
      <w:r>
        <w:instrText xml:space="preserve"> PAGEREF _Toc16468 \h </w:instrText>
      </w:r>
      <w:r>
        <w:fldChar w:fldCharType="separate"/>
      </w:r>
      <w:r>
        <w:t>18</w:t>
      </w:r>
      <w:r>
        <w:fldChar w:fldCharType="end"/>
      </w:r>
      <w:r>
        <w:rPr>
          <w:rFonts w:hint="eastAsia" w:ascii="仿宋" w:hAnsi="仿宋" w:eastAsia="仿宋" w:cs="仿宋"/>
          <w:bCs/>
          <w:szCs w:val="24"/>
        </w:rPr>
        <w:fldChar w:fldCharType="end"/>
      </w:r>
    </w:p>
    <w:p w14:paraId="531032B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_Toc15882 </w:instrText>
      </w:r>
      <w:r>
        <w:rPr>
          <w:rFonts w:hint="eastAsia" w:ascii="仿宋" w:hAnsi="仿宋" w:eastAsia="仿宋" w:cs="仿宋"/>
          <w:bCs/>
          <w:szCs w:val="24"/>
        </w:rPr>
        <w:fldChar w:fldCharType="separate"/>
      </w:r>
      <w:r>
        <w:rPr>
          <w:rFonts w:hint="eastAsia" w:ascii="仿宋" w:hAnsi="仿宋" w:eastAsia="仿宋" w:cs="仿宋"/>
          <w:szCs w:val="24"/>
        </w:rPr>
        <w:t>29. 中标服务费</w:t>
      </w:r>
      <w:r>
        <w:tab/>
      </w:r>
      <w:r>
        <w:fldChar w:fldCharType="begin"/>
      </w:r>
      <w:r>
        <w:instrText xml:space="preserve"> PAGEREF _Toc15882 \h </w:instrText>
      </w:r>
      <w:r>
        <w:fldChar w:fldCharType="separate"/>
      </w:r>
      <w:r>
        <w:t>18</w:t>
      </w:r>
      <w:r>
        <w:fldChar w:fldCharType="end"/>
      </w:r>
      <w:r>
        <w:rPr>
          <w:rFonts w:hint="eastAsia" w:ascii="仿宋" w:hAnsi="仿宋" w:eastAsia="仿宋" w:cs="仿宋"/>
          <w:bCs/>
          <w:szCs w:val="24"/>
        </w:rPr>
        <w:fldChar w:fldCharType="end"/>
      </w:r>
    </w:p>
    <w:p w14:paraId="37D39853">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_Toc25258 </w:instrText>
      </w:r>
      <w:r>
        <w:rPr>
          <w:rFonts w:hint="eastAsia" w:ascii="仿宋" w:hAnsi="仿宋" w:eastAsia="仿宋" w:cs="仿宋"/>
          <w:bCs/>
          <w:szCs w:val="24"/>
        </w:rPr>
        <w:fldChar w:fldCharType="separate"/>
      </w:r>
      <w:r>
        <w:rPr>
          <w:rFonts w:hint="eastAsia" w:ascii="仿宋" w:hAnsi="仿宋" w:eastAsia="仿宋" w:cs="仿宋"/>
          <w:szCs w:val="24"/>
        </w:rPr>
        <w:t>30. 解释权</w:t>
      </w:r>
      <w:r>
        <w:tab/>
      </w:r>
      <w:r>
        <w:fldChar w:fldCharType="begin"/>
      </w:r>
      <w:r>
        <w:instrText xml:space="preserve"> PAGEREF _Toc25258 \h </w:instrText>
      </w:r>
      <w:r>
        <w:fldChar w:fldCharType="separate"/>
      </w:r>
      <w:r>
        <w:t>18</w:t>
      </w:r>
      <w:r>
        <w:fldChar w:fldCharType="end"/>
      </w:r>
      <w:r>
        <w:rPr>
          <w:rFonts w:hint="eastAsia" w:ascii="仿宋" w:hAnsi="仿宋" w:eastAsia="仿宋" w:cs="仿宋"/>
          <w:bCs/>
          <w:szCs w:val="24"/>
        </w:rPr>
        <w:fldChar w:fldCharType="end"/>
      </w:r>
    </w:p>
    <w:p w14:paraId="04A1DE20">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_Toc23152 </w:instrText>
      </w:r>
      <w:r>
        <w:rPr>
          <w:rFonts w:hint="eastAsia" w:ascii="仿宋" w:hAnsi="仿宋" w:eastAsia="仿宋" w:cs="仿宋"/>
          <w:bCs/>
          <w:szCs w:val="24"/>
        </w:rPr>
        <w:fldChar w:fldCharType="separate"/>
      </w:r>
      <w:r>
        <w:rPr>
          <w:rFonts w:hint="eastAsia" w:ascii="仿宋" w:hAnsi="仿宋" w:eastAsia="仿宋" w:cs="仿宋"/>
          <w:szCs w:val="24"/>
        </w:rPr>
        <w:t>31. 需要补充的其他内容</w:t>
      </w:r>
      <w:r>
        <w:tab/>
      </w:r>
      <w:r>
        <w:fldChar w:fldCharType="begin"/>
      </w:r>
      <w:r>
        <w:instrText xml:space="preserve"> PAGEREF _Toc23152 \h </w:instrText>
      </w:r>
      <w:r>
        <w:fldChar w:fldCharType="separate"/>
      </w:r>
      <w:r>
        <w:t>19</w:t>
      </w:r>
      <w:r>
        <w:fldChar w:fldCharType="end"/>
      </w:r>
      <w:r>
        <w:rPr>
          <w:rFonts w:hint="eastAsia" w:ascii="仿宋" w:hAnsi="仿宋" w:eastAsia="仿宋" w:cs="仿宋"/>
          <w:bCs/>
          <w:szCs w:val="24"/>
        </w:rPr>
        <w:fldChar w:fldCharType="end"/>
      </w:r>
    </w:p>
    <w:p w14:paraId="50529962">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_Toc17753 </w:instrText>
      </w:r>
      <w:r>
        <w:rPr>
          <w:rFonts w:hint="eastAsia" w:ascii="仿宋" w:hAnsi="仿宋" w:eastAsia="仿宋" w:cs="仿宋"/>
          <w:bCs/>
          <w:szCs w:val="24"/>
        </w:rPr>
        <w:fldChar w:fldCharType="separate"/>
      </w:r>
      <w:r>
        <w:rPr>
          <w:rFonts w:hint="eastAsia" w:ascii="仿宋" w:hAnsi="仿宋" w:eastAsia="仿宋" w:cs="仿宋"/>
          <w:iCs/>
          <w:szCs w:val="36"/>
        </w:rPr>
        <w:t>第三章 资格审查</w:t>
      </w:r>
      <w:r>
        <w:tab/>
      </w:r>
      <w:r>
        <w:fldChar w:fldCharType="begin"/>
      </w:r>
      <w:r>
        <w:instrText xml:space="preserve"> PAGEREF _Toc17753 \h </w:instrText>
      </w:r>
      <w:r>
        <w:fldChar w:fldCharType="separate"/>
      </w:r>
      <w:r>
        <w:t>20</w:t>
      </w:r>
      <w:r>
        <w:fldChar w:fldCharType="end"/>
      </w:r>
      <w:r>
        <w:rPr>
          <w:rFonts w:hint="eastAsia" w:ascii="仿宋" w:hAnsi="仿宋" w:eastAsia="仿宋" w:cs="仿宋"/>
          <w:bCs/>
          <w:szCs w:val="24"/>
        </w:rPr>
        <w:fldChar w:fldCharType="end"/>
      </w:r>
    </w:p>
    <w:p w14:paraId="078A4502">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_Toc17503 </w:instrText>
      </w:r>
      <w:r>
        <w:rPr>
          <w:rFonts w:hint="eastAsia" w:ascii="仿宋" w:hAnsi="仿宋" w:eastAsia="仿宋" w:cs="仿宋"/>
          <w:bCs/>
          <w:szCs w:val="24"/>
        </w:rPr>
        <w:fldChar w:fldCharType="separate"/>
      </w:r>
      <w:r>
        <w:rPr>
          <w:rFonts w:hint="eastAsia" w:ascii="仿宋" w:hAnsi="仿宋" w:eastAsia="仿宋" w:cs="仿宋"/>
          <w:iCs/>
          <w:szCs w:val="36"/>
        </w:rPr>
        <w:t>第四章 评标办法（综合评分法）</w:t>
      </w:r>
      <w:r>
        <w:tab/>
      </w:r>
      <w:r>
        <w:fldChar w:fldCharType="begin"/>
      </w:r>
      <w:r>
        <w:instrText xml:space="preserve"> PAGEREF _Toc17503 \h </w:instrText>
      </w:r>
      <w:r>
        <w:fldChar w:fldCharType="separate"/>
      </w:r>
      <w:r>
        <w:t>22</w:t>
      </w:r>
      <w:r>
        <w:fldChar w:fldCharType="end"/>
      </w:r>
      <w:r>
        <w:rPr>
          <w:rFonts w:hint="eastAsia" w:ascii="仿宋" w:hAnsi="仿宋" w:eastAsia="仿宋" w:cs="仿宋"/>
          <w:bCs/>
          <w:szCs w:val="24"/>
        </w:rPr>
        <w:fldChar w:fldCharType="end"/>
      </w:r>
    </w:p>
    <w:p w14:paraId="09A4E25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_Toc21824 </w:instrText>
      </w:r>
      <w:r>
        <w:rPr>
          <w:rFonts w:hint="eastAsia" w:ascii="仿宋" w:hAnsi="仿宋" w:eastAsia="仿宋" w:cs="仿宋"/>
          <w:bCs/>
          <w:szCs w:val="24"/>
        </w:rPr>
        <w:fldChar w:fldCharType="separate"/>
      </w:r>
      <w:r>
        <w:rPr>
          <w:rFonts w:hint="eastAsia" w:ascii="仿宋" w:hAnsi="仿宋" w:eastAsia="仿宋" w:cs="仿宋"/>
          <w:bCs/>
          <w:szCs w:val="24"/>
        </w:rPr>
        <w:t>一、评标机构</w:t>
      </w:r>
      <w:r>
        <w:tab/>
      </w:r>
      <w:r>
        <w:fldChar w:fldCharType="begin"/>
      </w:r>
      <w:r>
        <w:instrText xml:space="preserve"> PAGEREF _Toc21824 \h </w:instrText>
      </w:r>
      <w:r>
        <w:fldChar w:fldCharType="separate"/>
      </w:r>
      <w:r>
        <w:t>22</w:t>
      </w:r>
      <w:r>
        <w:fldChar w:fldCharType="end"/>
      </w:r>
      <w:r>
        <w:rPr>
          <w:rFonts w:hint="eastAsia" w:ascii="仿宋" w:hAnsi="仿宋" w:eastAsia="仿宋" w:cs="仿宋"/>
          <w:bCs/>
          <w:szCs w:val="24"/>
        </w:rPr>
        <w:fldChar w:fldCharType="end"/>
      </w:r>
    </w:p>
    <w:p w14:paraId="1DA62125">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_Toc20758 </w:instrText>
      </w:r>
      <w:r>
        <w:rPr>
          <w:rFonts w:hint="eastAsia" w:ascii="仿宋" w:hAnsi="仿宋" w:eastAsia="仿宋" w:cs="仿宋"/>
          <w:bCs/>
          <w:szCs w:val="24"/>
        </w:rPr>
        <w:fldChar w:fldCharType="separate"/>
      </w:r>
      <w:r>
        <w:rPr>
          <w:rFonts w:hint="eastAsia" w:ascii="仿宋" w:hAnsi="仿宋" w:eastAsia="仿宋" w:cs="仿宋"/>
          <w:bCs/>
          <w:szCs w:val="24"/>
        </w:rPr>
        <w:t>二、采购人或者采购代理机构职责</w:t>
      </w:r>
      <w:r>
        <w:tab/>
      </w:r>
      <w:r>
        <w:fldChar w:fldCharType="begin"/>
      </w:r>
      <w:r>
        <w:instrText xml:space="preserve"> PAGEREF _Toc20758 \h </w:instrText>
      </w:r>
      <w:r>
        <w:fldChar w:fldCharType="separate"/>
      </w:r>
      <w:r>
        <w:t>22</w:t>
      </w:r>
      <w:r>
        <w:fldChar w:fldCharType="end"/>
      </w:r>
      <w:r>
        <w:rPr>
          <w:rFonts w:hint="eastAsia" w:ascii="仿宋" w:hAnsi="仿宋" w:eastAsia="仿宋" w:cs="仿宋"/>
          <w:bCs/>
          <w:szCs w:val="24"/>
        </w:rPr>
        <w:fldChar w:fldCharType="end"/>
      </w:r>
    </w:p>
    <w:p w14:paraId="4441E338">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_Toc28389 </w:instrText>
      </w:r>
      <w:r>
        <w:rPr>
          <w:rFonts w:hint="eastAsia" w:ascii="仿宋" w:hAnsi="仿宋" w:eastAsia="仿宋" w:cs="仿宋"/>
          <w:bCs/>
          <w:szCs w:val="24"/>
        </w:rPr>
        <w:fldChar w:fldCharType="separate"/>
      </w:r>
      <w:r>
        <w:rPr>
          <w:rFonts w:hint="eastAsia" w:ascii="仿宋" w:hAnsi="仿宋" w:eastAsia="仿宋" w:cs="仿宋"/>
          <w:bCs/>
          <w:szCs w:val="24"/>
        </w:rPr>
        <w:t>三、评标委员会职责</w:t>
      </w:r>
      <w:r>
        <w:tab/>
      </w:r>
      <w:r>
        <w:fldChar w:fldCharType="begin"/>
      </w:r>
      <w:r>
        <w:instrText xml:space="preserve"> PAGEREF _Toc28389 \h </w:instrText>
      </w:r>
      <w:r>
        <w:fldChar w:fldCharType="separate"/>
      </w:r>
      <w:r>
        <w:t>22</w:t>
      </w:r>
      <w:r>
        <w:fldChar w:fldCharType="end"/>
      </w:r>
      <w:r>
        <w:rPr>
          <w:rFonts w:hint="eastAsia" w:ascii="仿宋" w:hAnsi="仿宋" w:eastAsia="仿宋" w:cs="仿宋"/>
          <w:bCs/>
          <w:szCs w:val="24"/>
        </w:rPr>
        <w:fldChar w:fldCharType="end"/>
      </w:r>
    </w:p>
    <w:p w14:paraId="4F4A54EC">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_Toc30003 </w:instrText>
      </w:r>
      <w:r>
        <w:rPr>
          <w:rFonts w:hint="eastAsia" w:ascii="仿宋" w:hAnsi="仿宋" w:eastAsia="仿宋" w:cs="仿宋"/>
          <w:bCs/>
          <w:szCs w:val="24"/>
        </w:rPr>
        <w:fldChar w:fldCharType="separate"/>
      </w:r>
      <w:r>
        <w:rPr>
          <w:rFonts w:hint="eastAsia" w:ascii="仿宋" w:hAnsi="仿宋" w:eastAsia="仿宋" w:cs="仿宋"/>
          <w:bCs/>
          <w:szCs w:val="24"/>
        </w:rPr>
        <w:t>四、评标纪律</w:t>
      </w:r>
      <w:r>
        <w:tab/>
      </w:r>
      <w:r>
        <w:fldChar w:fldCharType="begin"/>
      </w:r>
      <w:r>
        <w:instrText xml:space="preserve"> PAGEREF _Toc30003 \h </w:instrText>
      </w:r>
      <w:r>
        <w:fldChar w:fldCharType="separate"/>
      </w:r>
      <w:r>
        <w:t>23</w:t>
      </w:r>
      <w:r>
        <w:fldChar w:fldCharType="end"/>
      </w:r>
      <w:r>
        <w:rPr>
          <w:rFonts w:hint="eastAsia" w:ascii="仿宋" w:hAnsi="仿宋" w:eastAsia="仿宋" w:cs="仿宋"/>
          <w:bCs/>
          <w:szCs w:val="24"/>
        </w:rPr>
        <w:fldChar w:fldCharType="end"/>
      </w:r>
    </w:p>
    <w:p w14:paraId="7F4C332F">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_Toc18435 </w:instrText>
      </w:r>
      <w:r>
        <w:rPr>
          <w:rFonts w:hint="eastAsia" w:ascii="仿宋" w:hAnsi="仿宋" w:eastAsia="仿宋" w:cs="仿宋"/>
          <w:bCs/>
          <w:szCs w:val="24"/>
        </w:rPr>
        <w:fldChar w:fldCharType="separate"/>
      </w:r>
      <w:r>
        <w:rPr>
          <w:rFonts w:hint="eastAsia" w:ascii="仿宋" w:hAnsi="仿宋" w:eastAsia="仿宋" w:cs="仿宋"/>
          <w:bCs/>
          <w:szCs w:val="24"/>
        </w:rPr>
        <w:t>五、评标原则</w:t>
      </w:r>
      <w:r>
        <w:tab/>
      </w:r>
      <w:r>
        <w:fldChar w:fldCharType="begin"/>
      </w:r>
      <w:r>
        <w:instrText xml:space="preserve"> PAGEREF _Toc18435 \h </w:instrText>
      </w:r>
      <w:r>
        <w:fldChar w:fldCharType="separate"/>
      </w:r>
      <w:r>
        <w:t>23</w:t>
      </w:r>
      <w:r>
        <w:fldChar w:fldCharType="end"/>
      </w:r>
      <w:r>
        <w:rPr>
          <w:rFonts w:hint="eastAsia" w:ascii="仿宋" w:hAnsi="仿宋" w:eastAsia="仿宋" w:cs="仿宋"/>
          <w:bCs/>
          <w:szCs w:val="24"/>
        </w:rPr>
        <w:fldChar w:fldCharType="end"/>
      </w:r>
    </w:p>
    <w:p w14:paraId="42AC41CF">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_Toc20372 </w:instrText>
      </w:r>
      <w:r>
        <w:rPr>
          <w:rFonts w:hint="eastAsia" w:ascii="仿宋" w:hAnsi="仿宋" w:eastAsia="仿宋" w:cs="仿宋"/>
          <w:bCs/>
          <w:szCs w:val="24"/>
        </w:rPr>
        <w:fldChar w:fldCharType="separate"/>
      </w:r>
      <w:r>
        <w:rPr>
          <w:rFonts w:hint="eastAsia" w:ascii="仿宋" w:hAnsi="仿宋" w:eastAsia="仿宋" w:cs="仿宋"/>
          <w:bCs/>
          <w:szCs w:val="24"/>
        </w:rPr>
        <w:t>六、评标程序</w:t>
      </w:r>
      <w:r>
        <w:tab/>
      </w:r>
      <w:r>
        <w:fldChar w:fldCharType="begin"/>
      </w:r>
      <w:r>
        <w:instrText xml:space="preserve"> PAGEREF _Toc20372 \h </w:instrText>
      </w:r>
      <w:r>
        <w:fldChar w:fldCharType="separate"/>
      </w:r>
      <w:r>
        <w:t>23</w:t>
      </w:r>
      <w:r>
        <w:fldChar w:fldCharType="end"/>
      </w:r>
      <w:r>
        <w:rPr>
          <w:rFonts w:hint="eastAsia" w:ascii="仿宋" w:hAnsi="仿宋" w:eastAsia="仿宋" w:cs="仿宋"/>
          <w:bCs/>
          <w:szCs w:val="24"/>
        </w:rPr>
        <w:fldChar w:fldCharType="end"/>
      </w:r>
    </w:p>
    <w:p w14:paraId="4F048A6D">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_Toc6360 </w:instrText>
      </w:r>
      <w:r>
        <w:rPr>
          <w:rFonts w:hint="eastAsia" w:ascii="仿宋" w:hAnsi="仿宋" w:eastAsia="仿宋" w:cs="仿宋"/>
          <w:bCs/>
          <w:szCs w:val="24"/>
        </w:rPr>
        <w:fldChar w:fldCharType="separate"/>
      </w:r>
      <w:r>
        <w:rPr>
          <w:rFonts w:hint="eastAsia" w:ascii="仿宋" w:hAnsi="仿宋" w:eastAsia="仿宋" w:cs="仿宋"/>
          <w:bCs/>
          <w:szCs w:val="24"/>
        </w:rPr>
        <w:t>七、推荐原则</w:t>
      </w:r>
      <w:r>
        <w:tab/>
      </w:r>
      <w:r>
        <w:fldChar w:fldCharType="begin"/>
      </w:r>
      <w:r>
        <w:instrText xml:space="preserve"> PAGEREF _Toc6360 \h </w:instrText>
      </w:r>
      <w:r>
        <w:fldChar w:fldCharType="separate"/>
      </w:r>
      <w:r>
        <w:t>27</w:t>
      </w:r>
      <w:r>
        <w:fldChar w:fldCharType="end"/>
      </w:r>
      <w:r>
        <w:rPr>
          <w:rFonts w:hint="eastAsia" w:ascii="仿宋" w:hAnsi="仿宋" w:eastAsia="仿宋" w:cs="仿宋"/>
          <w:bCs/>
          <w:szCs w:val="24"/>
        </w:rPr>
        <w:fldChar w:fldCharType="end"/>
      </w:r>
    </w:p>
    <w:p w14:paraId="39ABD07D">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_Toc12953 </w:instrText>
      </w:r>
      <w:r>
        <w:rPr>
          <w:rFonts w:hint="eastAsia" w:ascii="仿宋" w:hAnsi="仿宋" w:eastAsia="仿宋" w:cs="仿宋"/>
          <w:bCs/>
          <w:szCs w:val="24"/>
        </w:rPr>
        <w:fldChar w:fldCharType="separate"/>
      </w:r>
      <w:r>
        <w:rPr>
          <w:rFonts w:hint="eastAsia" w:ascii="仿宋" w:hAnsi="仿宋" w:eastAsia="仿宋" w:cs="仿宋"/>
          <w:bCs/>
          <w:szCs w:val="24"/>
        </w:rPr>
        <w:t>八、评标报告编写</w:t>
      </w:r>
      <w:r>
        <w:tab/>
      </w:r>
      <w:r>
        <w:fldChar w:fldCharType="begin"/>
      </w:r>
      <w:r>
        <w:instrText xml:space="preserve"> PAGEREF _Toc12953 \h </w:instrText>
      </w:r>
      <w:r>
        <w:fldChar w:fldCharType="separate"/>
      </w:r>
      <w:r>
        <w:t>28</w:t>
      </w:r>
      <w:r>
        <w:fldChar w:fldCharType="end"/>
      </w:r>
      <w:r>
        <w:rPr>
          <w:rFonts w:hint="eastAsia" w:ascii="仿宋" w:hAnsi="仿宋" w:eastAsia="仿宋" w:cs="仿宋"/>
          <w:bCs/>
          <w:szCs w:val="24"/>
        </w:rPr>
        <w:fldChar w:fldCharType="end"/>
      </w:r>
    </w:p>
    <w:p w14:paraId="40C79DE6">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_Toc7349 </w:instrText>
      </w:r>
      <w:r>
        <w:rPr>
          <w:rFonts w:hint="eastAsia" w:ascii="仿宋" w:hAnsi="仿宋" w:eastAsia="仿宋" w:cs="仿宋"/>
          <w:bCs/>
          <w:szCs w:val="24"/>
        </w:rPr>
        <w:fldChar w:fldCharType="separate"/>
      </w:r>
      <w:r>
        <w:rPr>
          <w:rFonts w:hint="eastAsia" w:ascii="仿宋" w:hAnsi="仿宋" w:eastAsia="仿宋" w:cs="仿宋"/>
          <w:bCs/>
          <w:szCs w:val="24"/>
        </w:rPr>
        <w:t>九、评标结果</w:t>
      </w:r>
      <w:r>
        <w:tab/>
      </w:r>
      <w:r>
        <w:fldChar w:fldCharType="begin"/>
      </w:r>
      <w:r>
        <w:instrText xml:space="preserve"> PAGEREF _Toc7349 \h </w:instrText>
      </w:r>
      <w:r>
        <w:fldChar w:fldCharType="separate"/>
      </w:r>
      <w:r>
        <w:t>28</w:t>
      </w:r>
      <w:r>
        <w:fldChar w:fldCharType="end"/>
      </w:r>
      <w:r>
        <w:rPr>
          <w:rFonts w:hint="eastAsia" w:ascii="仿宋" w:hAnsi="仿宋" w:eastAsia="仿宋" w:cs="仿宋"/>
          <w:bCs/>
          <w:szCs w:val="24"/>
        </w:rPr>
        <w:fldChar w:fldCharType="end"/>
      </w:r>
    </w:p>
    <w:p w14:paraId="7FE21127">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_Toc28407 </w:instrText>
      </w:r>
      <w:r>
        <w:rPr>
          <w:rFonts w:hint="eastAsia" w:ascii="仿宋" w:hAnsi="仿宋" w:eastAsia="仿宋" w:cs="仿宋"/>
          <w:bCs/>
          <w:szCs w:val="24"/>
        </w:rPr>
        <w:fldChar w:fldCharType="separate"/>
      </w:r>
      <w:r>
        <w:rPr>
          <w:rFonts w:hint="eastAsia" w:ascii="仿宋" w:hAnsi="仿宋" w:eastAsia="仿宋" w:cs="仿宋"/>
          <w:iCs/>
          <w:szCs w:val="36"/>
        </w:rPr>
        <w:t>第五章  合同书样式及主要条款</w:t>
      </w:r>
      <w:r>
        <w:tab/>
      </w:r>
      <w:r>
        <w:fldChar w:fldCharType="begin"/>
      </w:r>
      <w:r>
        <w:instrText xml:space="preserve"> PAGEREF _Toc28407 \h </w:instrText>
      </w:r>
      <w:r>
        <w:fldChar w:fldCharType="separate"/>
      </w:r>
      <w:r>
        <w:t>29</w:t>
      </w:r>
      <w:r>
        <w:fldChar w:fldCharType="end"/>
      </w:r>
      <w:r>
        <w:rPr>
          <w:rFonts w:hint="eastAsia" w:ascii="仿宋" w:hAnsi="仿宋" w:eastAsia="仿宋" w:cs="仿宋"/>
          <w:bCs/>
          <w:szCs w:val="24"/>
        </w:rPr>
        <w:fldChar w:fldCharType="end"/>
      </w:r>
    </w:p>
    <w:p w14:paraId="0284DE04">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_Toc25184 </w:instrText>
      </w:r>
      <w:r>
        <w:rPr>
          <w:rFonts w:hint="eastAsia" w:ascii="仿宋" w:hAnsi="仿宋" w:eastAsia="仿宋" w:cs="仿宋"/>
          <w:bCs/>
          <w:szCs w:val="24"/>
        </w:rPr>
        <w:fldChar w:fldCharType="separate"/>
      </w:r>
      <w:r>
        <w:rPr>
          <w:rFonts w:hint="eastAsia" w:ascii="仿宋" w:hAnsi="仿宋" w:eastAsia="仿宋" w:cs="仿宋"/>
        </w:rPr>
        <w:t>合同条款前附表</w:t>
      </w:r>
      <w:r>
        <w:tab/>
      </w:r>
      <w:r>
        <w:fldChar w:fldCharType="begin"/>
      </w:r>
      <w:r>
        <w:instrText xml:space="preserve"> PAGEREF _Toc25184 \h </w:instrText>
      </w:r>
      <w:r>
        <w:fldChar w:fldCharType="separate"/>
      </w:r>
      <w:r>
        <w:t>29</w:t>
      </w:r>
      <w:r>
        <w:fldChar w:fldCharType="end"/>
      </w:r>
      <w:r>
        <w:rPr>
          <w:rFonts w:hint="eastAsia" w:ascii="仿宋" w:hAnsi="仿宋" w:eastAsia="仿宋" w:cs="仿宋"/>
          <w:bCs/>
          <w:szCs w:val="24"/>
        </w:rPr>
        <w:fldChar w:fldCharType="end"/>
      </w:r>
    </w:p>
    <w:p w14:paraId="1E2D15B8">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_Toc13771 </w:instrText>
      </w:r>
      <w:r>
        <w:rPr>
          <w:rFonts w:hint="eastAsia" w:ascii="仿宋" w:hAnsi="仿宋" w:eastAsia="仿宋" w:cs="仿宋"/>
          <w:bCs/>
          <w:szCs w:val="24"/>
        </w:rPr>
        <w:fldChar w:fldCharType="separate"/>
      </w:r>
      <w:r>
        <w:rPr>
          <w:rFonts w:hint="eastAsia" w:ascii="仿宋" w:hAnsi="仿宋" w:eastAsia="仿宋" w:cs="仿宋"/>
          <w:iCs/>
          <w:szCs w:val="36"/>
        </w:rPr>
        <w:t>第六章 采购需求</w:t>
      </w:r>
      <w:r>
        <w:tab/>
      </w:r>
      <w:r>
        <w:fldChar w:fldCharType="begin"/>
      </w:r>
      <w:r>
        <w:instrText xml:space="preserve"> PAGEREF _Toc13771 \h </w:instrText>
      </w:r>
      <w:r>
        <w:fldChar w:fldCharType="separate"/>
      </w:r>
      <w:r>
        <w:t>39</w:t>
      </w:r>
      <w:r>
        <w:fldChar w:fldCharType="end"/>
      </w:r>
      <w:r>
        <w:rPr>
          <w:rFonts w:hint="eastAsia" w:ascii="仿宋" w:hAnsi="仿宋" w:eastAsia="仿宋" w:cs="仿宋"/>
          <w:bCs/>
          <w:szCs w:val="24"/>
        </w:rPr>
        <w:fldChar w:fldCharType="end"/>
      </w:r>
    </w:p>
    <w:p w14:paraId="4C63437E">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_Toc11778 </w:instrText>
      </w:r>
      <w:r>
        <w:rPr>
          <w:rFonts w:hint="eastAsia" w:ascii="仿宋" w:hAnsi="仿宋" w:eastAsia="仿宋" w:cs="仿宋"/>
          <w:bCs/>
          <w:szCs w:val="24"/>
        </w:rPr>
        <w:fldChar w:fldCharType="separate"/>
      </w:r>
      <w:r>
        <w:rPr>
          <w:rFonts w:hint="eastAsia" w:ascii="仿宋" w:hAnsi="仿宋" w:eastAsia="仿宋" w:cs="仿宋"/>
          <w:bCs/>
          <w:kern w:val="0"/>
          <w:lang w:bidi="ar"/>
        </w:rPr>
        <w:t>一、采购标的需实现的功能或者目标，以及为落实政府采购政策需满足的要求</w:t>
      </w:r>
      <w:r>
        <w:tab/>
      </w:r>
      <w:r>
        <w:fldChar w:fldCharType="begin"/>
      </w:r>
      <w:r>
        <w:instrText xml:space="preserve"> PAGEREF _Toc11778 \h </w:instrText>
      </w:r>
      <w:r>
        <w:fldChar w:fldCharType="separate"/>
      </w:r>
      <w:r>
        <w:t>39</w:t>
      </w:r>
      <w:r>
        <w:fldChar w:fldCharType="end"/>
      </w:r>
      <w:r>
        <w:rPr>
          <w:rFonts w:hint="eastAsia" w:ascii="仿宋" w:hAnsi="仿宋" w:eastAsia="仿宋" w:cs="仿宋"/>
          <w:bCs/>
          <w:szCs w:val="24"/>
        </w:rPr>
        <w:fldChar w:fldCharType="end"/>
      </w:r>
    </w:p>
    <w:p w14:paraId="4B9E5B56">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_Toc15271 </w:instrText>
      </w:r>
      <w:r>
        <w:rPr>
          <w:rFonts w:hint="eastAsia" w:ascii="仿宋" w:hAnsi="仿宋" w:eastAsia="仿宋" w:cs="仿宋"/>
          <w:bCs/>
          <w:szCs w:val="24"/>
        </w:rPr>
        <w:fldChar w:fldCharType="separate"/>
      </w:r>
      <w:r>
        <w:rPr>
          <w:rFonts w:hint="eastAsia" w:ascii="仿宋" w:hAnsi="仿宋" w:eastAsia="仿宋" w:cs="仿宋"/>
          <w:bCs/>
          <w:kern w:val="0"/>
          <w:lang w:bidi="ar"/>
        </w:rPr>
        <w:t>二、 采购标的需执行的国家相关标准、行业标准、地方标准或者其他标准、规范</w:t>
      </w:r>
      <w:r>
        <w:tab/>
      </w:r>
      <w:r>
        <w:fldChar w:fldCharType="begin"/>
      </w:r>
      <w:r>
        <w:instrText xml:space="preserve"> PAGEREF _Toc15271 \h </w:instrText>
      </w:r>
      <w:r>
        <w:fldChar w:fldCharType="separate"/>
      </w:r>
      <w:r>
        <w:t>39</w:t>
      </w:r>
      <w:r>
        <w:fldChar w:fldCharType="end"/>
      </w:r>
      <w:r>
        <w:rPr>
          <w:rFonts w:hint="eastAsia" w:ascii="仿宋" w:hAnsi="仿宋" w:eastAsia="仿宋" w:cs="仿宋"/>
          <w:bCs/>
          <w:szCs w:val="24"/>
        </w:rPr>
        <w:fldChar w:fldCharType="end"/>
      </w:r>
    </w:p>
    <w:p w14:paraId="7FFF06A3">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_Toc1741 </w:instrText>
      </w:r>
      <w:r>
        <w:rPr>
          <w:rFonts w:hint="eastAsia" w:ascii="仿宋" w:hAnsi="仿宋" w:eastAsia="仿宋" w:cs="仿宋"/>
          <w:bCs/>
          <w:szCs w:val="24"/>
        </w:rPr>
        <w:fldChar w:fldCharType="separate"/>
      </w:r>
      <w:r>
        <w:rPr>
          <w:rFonts w:hint="eastAsia" w:ascii="仿宋" w:hAnsi="仿宋" w:eastAsia="仿宋" w:cs="仿宋"/>
          <w:bCs/>
          <w:kern w:val="0"/>
          <w:lang w:bidi="ar"/>
        </w:rPr>
        <w:t xml:space="preserve">三、 采购标的需满足的质量、安全、技术规格、物理特性等要求（见下页） </w:t>
      </w:r>
      <w:r>
        <w:tab/>
      </w:r>
      <w:r>
        <w:fldChar w:fldCharType="begin"/>
      </w:r>
      <w:r>
        <w:instrText xml:space="preserve"> PAGEREF _Toc1741 \h </w:instrText>
      </w:r>
      <w:r>
        <w:fldChar w:fldCharType="separate"/>
      </w:r>
      <w:r>
        <w:t>39</w:t>
      </w:r>
      <w:r>
        <w:fldChar w:fldCharType="end"/>
      </w:r>
      <w:r>
        <w:rPr>
          <w:rFonts w:hint="eastAsia" w:ascii="仿宋" w:hAnsi="仿宋" w:eastAsia="仿宋" w:cs="仿宋"/>
          <w:bCs/>
          <w:szCs w:val="24"/>
        </w:rPr>
        <w:fldChar w:fldCharType="end"/>
      </w:r>
    </w:p>
    <w:p w14:paraId="140F1B01">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_Toc1100 </w:instrText>
      </w:r>
      <w:r>
        <w:rPr>
          <w:rFonts w:hint="eastAsia" w:ascii="仿宋" w:hAnsi="仿宋" w:eastAsia="仿宋" w:cs="仿宋"/>
          <w:bCs/>
          <w:szCs w:val="24"/>
        </w:rPr>
        <w:fldChar w:fldCharType="separate"/>
      </w:r>
      <w:r>
        <w:rPr>
          <w:rFonts w:hint="eastAsia" w:ascii="仿宋" w:hAnsi="仿宋" w:eastAsia="仿宋" w:cs="仿宋"/>
          <w:bCs/>
          <w:kern w:val="0"/>
          <w:lang w:bidi="ar"/>
        </w:rPr>
        <w:t>四、 采购标的的数量、采购项目交付或者实施的时间和地点</w:t>
      </w:r>
      <w:r>
        <w:tab/>
      </w:r>
      <w:r>
        <w:fldChar w:fldCharType="begin"/>
      </w:r>
      <w:r>
        <w:instrText xml:space="preserve"> PAGEREF _Toc1100 \h </w:instrText>
      </w:r>
      <w:r>
        <w:fldChar w:fldCharType="separate"/>
      </w:r>
      <w:r>
        <w:t>44</w:t>
      </w:r>
      <w:r>
        <w:fldChar w:fldCharType="end"/>
      </w:r>
      <w:r>
        <w:rPr>
          <w:rFonts w:hint="eastAsia" w:ascii="仿宋" w:hAnsi="仿宋" w:eastAsia="仿宋" w:cs="仿宋"/>
          <w:bCs/>
          <w:szCs w:val="24"/>
        </w:rPr>
        <w:fldChar w:fldCharType="end"/>
      </w:r>
    </w:p>
    <w:p w14:paraId="1F766451">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_Toc32108 </w:instrText>
      </w:r>
      <w:r>
        <w:rPr>
          <w:rFonts w:hint="eastAsia" w:ascii="仿宋" w:hAnsi="仿宋" w:eastAsia="仿宋" w:cs="仿宋"/>
          <w:bCs/>
          <w:szCs w:val="24"/>
        </w:rPr>
        <w:fldChar w:fldCharType="separate"/>
      </w:r>
      <w:r>
        <w:rPr>
          <w:rFonts w:hint="eastAsia" w:ascii="仿宋" w:hAnsi="仿宋" w:eastAsia="仿宋" w:cs="仿宋"/>
          <w:bCs/>
          <w:kern w:val="0"/>
          <w:lang w:bidi="ar"/>
        </w:rPr>
        <w:t>五、 采购标的需满足的服务标准、期限、效率等要求</w:t>
      </w:r>
      <w:r>
        <w:tab/>
      </w:r>
      <w:r>
        <w:fldChar w:fldCharType="begin"/>
      </w:r>
      <w:r>
        <w:instrText xml:space="preserve"> PAGEREF _Toc32108 \h </w:instrText>
      </w:r>
      <w:r>
        <w:fldChar w:fldCharType="separate"/>
      </w:r>
      <w:r>
        <w:t>45</w:t>
      </w:r>
      <w:r>
        <w:fldChar w:fldCharType="end"/>
      </w:r>
      <w:r>
        <w:rPr>
          <w:rFonts w:hint="eastAsia" w:ascii="仿宋" w:hAnsi="仿宋" w:eastAsia="仿宋" w:cs="仿宋"/>
          <w:bCs/>
          <w:szCs w:val="24"/>
        </w:rPr>
        <w:fldChar w:fldCharType="end"/>
      </w:r>
    </w:p>
    <w:p w14:paraId="7ECAF8FC">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_Toc20963 </w:instrText>
      </w:r>
      <w:r>
        <w:rPr>
          <w:rFonts w:hint="eastAsia" w:ascii="仿宋" w:hAnsi="仿宋" w:eastAsia="仿宋" w:cs="仿宋"/>
          <w:bCs/>
          <w:szCs w:val="24"/>
        </w:rPr>
        <w:fldChar w:fldCharType="separate"/>
      </w:r>
      <w:r>
        <w:rPr>
          <w:rFonts w:hint="eastAsia" w:ascii="仿宋" w:hAnsi="仿宋" w:eastAsia="仿宋" w:cs="仿宋"/>
          <w:bCs/>
          <w:kern w:val="0"/>
          <w:lang w:bidi="ar"/>
        </w:rPr>
        <w:t>六、 采购标的的验收标准</w:t>
      </w:r>
      <w:r>
        <w:tab/>
      </w:r>
      <w:r>
        <w:fldChar w:fldCharType="begin"/>
      </w:r>
      <w:r>
        <w:instrText xml:space="preserve"> PAGEREF _Toc20963 \h </w:instrText>
      </w:r>
      <w:r>
        <w:fldChar w:fldCharType="separate"/>
      </w:r>
      <w:r>
        <w:t>45</w:t>
      </w:r>
      <w:r>
        <w:fldChar w:fldCharType="end"/>
      </w:r>
      <w:r>
        <w:rPr>
          <w:rFonts w:hint="eastAsia" w:ascii="仿宋" w:hAnsi="仿宋" w:eastAsia="仿宋" w:cs="仿宋"/>
          <w:bCs/>
          <w:szCs w:val="24"/>
        </w:rPr>
        <w:fldChar w:fldCharType="end"/>
      </w:r>
    </w:p>
    <w:p w14:paraId="0AB9FF86">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_Toc5863 </w:instrText>
      </w:r>
      <w:r>
        <w:rPr>
          <w:rFonts w:hint="eastAsia" w:ascii="仿宋" w:hAnsi="仿宋" w:eastAsia="仿宋" w:cs="仿宋"/>
          <w:bCs/>
          <w:szCs w:val="24"/>
        </w:rPr>
        <w:fldChar w:fldCharType="separate"/>
      </w:r>
      <w:r>
        <w:rPr>
          <w:rFonts w:hint="eastAsia" w:ascii="仿宋" w:hAnsi="仿宋" w:eastAsia="仿宋" w:cs="仿宋"/>
          <w:bCs/>
          <w:kern w:val="0"/>
          <w:lang w:bidi="ar"/>
        </w:rPr>
        <w:t>七、 采购标的的其他技术、服务等要求</w:t>
      </w:r>
      <w:r>
        <w:tab/>
      </w:r>
      <w:r>
        <w:fldChar w:fldCharType="begin"/>
      </w:r>
      <w:r>
        <w:instrText xml:space="preserve"> PAGEREF _Toc5863 \h </w:instrText>
      </w:r>
      <w:r>
        <w:fldChar w:fldCharType="separate"/>
      </w:r>
      <w:r>
        <w:t>45</w:t>
      </w:r>
      <w:r>
        <w:fldChar w:fldCharType="end"/>
      </w:r>
      <w:r>
        <w:rPr>
          <w:rFonts w:hint="eastAsia" w:ascii="仿宋" w:hAnsi="仿宋" w:eastAsia="仿宋" w:cs="仿宋"/>
          <w:bCs/>
          <w:szCs w:val="24"/>
        </w:rPr>
        <w:fldChar w:fldCharType="end"/>
      </w:r>
    </w:p>
    <w:p w14:paraId="3CFB8756">
      <w:pPr>
        <w:pStyle w:val="14"/>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_Toc15057 </w:instrText>
      </w:r>
      <w:r>
        <w:rPr>
          <w:rFonts w:hint="eastAsia" w:ascii="仿宋" w:hAnsi="仿宋" w:eastAsia="仿宋" w:cs="仿宋"/>
          <w:bCs/>
          <w:szCs w:val="24"/>
        </w:rPr>
        <w:fldChar w:fldCharType="separate"/>
      </w:r>
      <w:r>
        <w:rPr>
          <w:rFonts w:hint="eastAsia" w:ascii="仿宋" w:hAnsi="仿宋" w:eastAsia="仿宋" w:cs="仿宋"/>
          <w:szCs w:val="44"/>
        </w:rPr>
        <w:t xml:space="preserve">   </w:t>
      </w:r>
      <w:r>
        <w:rPr>
          <w:rFonts w:hint="eastAsia" w:ascii="仿宋" w:hAnsi="仿宋" w:eastAsia="仿宋" w:cs="仿宋"/>
          <w:iCs/>
          <w:szCs w:val="36"/>
        </w:rPr>
        <w:t>第七章  投标文件格式</w:t>
      </w:r>
      <w:r>
        <w:tab/>
      </w:r>
      <w:r>
        <w:fldChar w:fldCharType="begin"/>
      </w:r>
      <w:r>
        <w:instrText xml:space="preserve"> PAGEREF _Toc15057 \h </w:instrText>
      </w:r>
      <w:r>
        <w:fldChar w:fldCharType="separate"/>
      </w:r>
      <w:r>
        <w:t>46</w:t>
      </w:r>
      <w:r>
        <w:fldChar w:fldCharType="end"/>
      </w:r>
      <w:r>
        <w:rPr>
          <w:rFonts w:hint="eastAsia" w:ascii="仿宋" w:hAnsi="仿宋" w:eastAsia="仿宋" w:cs="仿宋"/>
          <w:bCs/>
          <w:szCs w:val="24"/>
        </w:rPr>
        <w:fldChar w:fldCharType="end"/>
      </w:r>
    </w:p>
    <w:p w14:paraId="648354CC">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_Toc1953 </w:instrText>
      </w:r>
      <w:r>
        <w:rPr>
          <w:rFonts w:hint="eastAsia" w:ascii="仿宋" w:hAnsi="仿宋" w:eastAsia="仿宋" w:cs="仿宋"/>
          <w:bCs/>
          <w:szCs w:val="24"/>
        </w:rPr>
        <w:fldChar w:fldCharType="separate"/>
      </w:r>
      <w:r>
        <w:rPr>
          <w:rFonts w:hint="eastAsia" w:ascii="仿宋" w:hAnsi="仿宋" w:eastAsia="仿宋" w:cs="仿宋"/>
          <w:szCs w:val="44"/>
        </w:rPr>
        <w:t>（资格审查部分）</w:t>
      </w:r>
      <w:r>
        <w:tab/>
      </w:r>
      <w:r>
        <w:fldChar w:fldCharType="begin"/>
      </w:r>
      <w:r>
        <w:instrText xml:space="preserve"> PAGEREF _Toc1953 \h </w:instrText>
      </w:r>
      <w:r>
        <w:fldChar w:fldCharType="separate"/>
      </w:r>
      <w:r>
        <w:t>47</w:t>
      </w:r>
      <w:r>
        <w:fldChar w:fldCharType="end"/>
      </w:r>
      <w:r>
        <w:rPr>
          <w:rFonts w:hint="eastAsia" w:ascii="仿宋" w:hAnsi="仿宋" w:eastAsia="仿宋" w:cs="仿宋"/>
          <w:bCs/>
          <w:szCs w:val="24"/>
        </w:rPr>
        <w:fldChar w:fldCharType="end"/>
      </w:r>
    </w:p>
    <w:p w14:paraId="038EEE89">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_Toc821 </w:instrText>
      </w:r>
      <w:r>
        <w:rPr>
          <w:rFonts w:hint="eastAsia" w:ascii="仿宋" w:hAnsi="仿宋" w:eastAsia="仿宋" w:cs="仿宋"/>
          <w:bCs/>
          <w:szCs w:val="24"/>
        </w:rPr>
        <w:fldChar w:fldCharType="separate"/>
      </w:r>
      <w:r>
        <w:rPr>
          <w:rFonts w:hint="eastAsia" w:ascii="仿宋" w:hAnsi="仿宋" w:eastAsia="仿宋" w:cs="仿宋"/>
          <w:szCs w:val="44"/>
        </w:rPr>
        <w:t>（投标报价部分）</w:t>
      </w:r>
      <w:r>
        <w:tab/>
      </w:r>
      <w:r>
        <w:fldChar w:fldCharType="begin"/>
      </w:r>
      <w:r>
        <w:instrText xml:space="preserve"> PAGEREF _Toc821 \h </w:instrText>
      </w:r>
      <w:r>
        <w:fldChar w:fldCharType="separate"/>
      </w:r>
      <w:r>
        <w:t>51</w:t>
      </w:r>
      <w:r>
        <w:fldChar w:fldCharType="end"/>
      </w:r>
      <w:r>
        <w:rPr>
          <w:rFonts w:hint="eastAsia" w:ascii="仿宋" w:hAnsi="仿宋" w:eastAsia="仿宋" w:cs="仿宋"/>
          <w:bCs/>
          <w:szCs w:val="24"/>
        </w:rPr>
        <w:fldChar w:fldCharType="end"/>
      </w:r>
    </w:p>
    <w:p w14:paraId="2C637BB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_Toc1888 </w:instrText>
      </w:r>
      <w:r>
        <w:rPr>
          <w:rFonts w:hint="eastAsia" w:ascii="仿宋" w:hAnsi="仿宋" w:eastAsia="仿宋" w:cs="仿宋"/>
          <w:bCs/>
          <w:szCs w:val="24"/>
        </w:rPr>
        <w:fldChar w:fldCharType="separate"/>
      </w:r>
      <w:r>
        <w:rPr>
          <w:rFonts w:hint="eastAsia" w:ascii="仿宋" w:hAnsi="仿宋" w:eastAsia="仿宋" w:cs="仿宋"/>
          <w:bCs/>
          <w:szCs w:val="32"/>
        </w:rPr>
        <w:t>一、开标一览表</w:t>
      </w:r>
      <w:r>
        <w:tab/>
      </w:r>
      <w:r>
        <w:fldChar w:fldCharType="begin"/>
      </w:r>
      <w:r>
        <w:instrText xml:space="preserve"> PAGEREF _Toc1888 \h </w:instrText>
      </w:r>
      <w:r>
        <w:fldChar w:fldCharType="separate"/>
      </w:r>
      <w:r>
        <w:t>53</w:t>
      </w:r>
      <w:r>
        <w:fldChar w:fldCharType="end"/>
      </w:r>
      <w:r>
        <w:rPr>
          <w:rFonts w:hint="eastAsia" w:ascii="仿宋" w:hAnsi="仿宋" w:eastAsia="仿宋" w:cs="仿宋"/>
          <w:bCs/>
          <w:szCs w:val="24"/>
        </w:rPr>
        <w:fldChar w:fldCharType="end"/>
      </w:r>
    </w:p>
    <w:p w14:paraId="26C3EFF8">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_Toc32599 </w:instrText>
      </w:r>
      <w:r>
        <w:rPr>
          <w:rFonts w:hint="eastAsia" w:ascii="仿宋" w:hAnsi="仿宋" w:eastAsia="仿宋" w:cs="仿宋"/>
          <w:bCs/>
          <w:szCs w:val="24"/>
        </w:rPr>
        <w:fldChar w:fldCharType="separate"/>
      </w:r>
      <w:r>
        <w:rPr>
          <w:rFonts w:hint="eastAsia" w:ascii="仿宋" w:hAnsi="仿宋" w:eastAsia="仿宋" w:cs="仿宋"/>
          <w:szCs w:val="32"/>
        </w:rPr>
        <w:t>二、投标报价明细</w:t>
      </w:r>
      <w:r>
        <w:tab/>
      </w:r>
      <w:r>
        <w:fldChar w:fldCharType="begin"/>
      </w:r>
      <w:r>
        <w:instrText xml:space="preserve"> PAGEREF _Toc32599 \h </w:instrText>
      </w:r>
      <w:r>
        <w:fldChar w:fldCharType="separate"/>
      </w:r>
      <w:r>
        <w:t>54</w:t>
      </w:r>
      <w:r>
        <w:fldChar w:fldCharType="end"/>
      </w:r>
      <w:r>
        <w:rPr>
          <w:rFonts w:hint="eastAsia" w:ascii="仿宋" w:hAnsi="仿宋" w:eastAsia="仿宋" w:cs="仿宋"/>
          <w:bCs/>
          <w:szCs w:val="24"/>
        </w:rPr>
        <w:fldChar w:fldCharType="end"/>
      </w:r>
    </w:p>
    <w:p w14:paraId="04FFB3F5">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_Toc3712 </w:instrText>
      </w:r>
      <w:r>
        <w:rPr>
          <w:rFonts w:hint="eastAsia" w:ascii="仿宋" w:hAnsi="仿宋" w:eastAsia="仿宋" w:cs="仿宋"/>
          <w:bCs/>
          <w:szCs w:val="24"/>
        </w:rPr>
        <w:fldChar w:fldCharType="separate"/>
      </w:r>
      <w:r>
        <w:rPr>
          <w:rFonts w:hint="eastAsia" w:ascii="仿宋" w:hAnsi="仿宋" w:eastAsia="仿宋" w:cs="仿宋"/>
          <w:szCs w:val="32"/>
        </w:rPr>
        <w:t>三、主要备品备件报价承诺</w:t>
      </w:r>
      <w:r>
        <w:tab/>
      </w:r>
      <w:r>
        <w:fldChar w:fldCharType="begin"/>
      </w:r>
      <w:r>
        <w:instrText xml:space="preserve"> PAGEREF _Toc3712 \h </w:instrText>
      </w:r>
      <w:r>
        <w:fldChar w:fldCharType="separate"/>
      </w:r>
      <w:r>
        <w:t>55</w:t>
      </w:r>
      <w:r>
        <w:fldChar w:fldCharType="end"/>
      </w:r>
      <w:r>
        <w:rPr>
          <w:rFonts w:hint="eastAsia" w:ascii="仿宋" w:hAnsi="仿宋" w:eastAsia="仿宋" w:cs="仿宋"/>
          <w:bCs/>
          <w:szCs w:val="24"/>
        </w:rPr>
        <w:fldChar w:fldCharType="end"/>
      </w:r>
    </w:p>
    <w:p w14:paraId="35B99A5F">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_Toc11918 </w:instrText>
      </w:r>
      <w:r>
        <w:rPr>
          <w:rFonts w:hint="eastAsia" w:ascii="仿宋" w:hAnsi="仿宋" w:eastAsia="仿宋" w:cs="仿宋"/>
          <w:bCs/>
          <w:szCs w:val="24"/>
        </w:rPr>
        <w:fldChar w:fldCharType="separate"/>
      </w:r>
      <w:r>
        <w:rPr>
          <w:rFonts w:hint="eastAsia" w:ascii="仿宋" w:hAnsi="仿宋" w:eastAsia="仿宋" w:cs="仿宋"/>
          <w:szCs w:val="32"/>
        </w:rPr>
        <w:t>四、专用工具报价表</w:t>
      </w:r>
      <w:r>
        <w:tab/>
      </w:r>
      <w:r>
        <w:fldChar w:fldCharType="begin"/>
      </w:r>
      <w:r>
        <w:instrText xml:space="preserve"> PAGEREF _Toc11918 \h </w:instrText>
      </w:r>
      <w:r>
        <w:fldChar w:fldCharType="separate"/>
      </w:r>
      <w:r>
        <w:t>56</w:t>
      </w:r>
      <w:r>
        <w:fldChar w:fldCharType="end"/>
      </w:r>
      <w:r>
        <w:rPr>
          <w:rFonts w:hint="eastAsia" w:ascii="仿宋" w:hAnsi="仿宋" w:eastAsia="仿宋" w:cs="仿宋"/>
          <w:bCs/>
          <w:szCs w:val="24"/>
        </w:rPr>
        <w:fldChar w:fldCharType="end"/>
      </w:r>
    </w:p>
    <w:p w14:paraId="25277AD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_Toc3511 </w:instrText>
      </w:r>
      <w:r>
        <w:rPr>
          <w:rFonts w:hint="eastAsia" w:ascii="仿宋" w:hAnsi="仿宋" w:eastAsia="仿宋" w:cs="仿宋"/>
          <w:bCs/>
          <w:szCs w:val="24"/>
        </w:rPr>
        <w:fldChar w:fldCharType="separate"/>
      </w:r>
      <w:r>
        <w:rPr>
          <w:rFonts w:hint="eastAsia" w:ascii="仿宋" w:hAnsi="仿宋" w:eastAsia="仿宋" w:cs="仿宋"/>
          <w:szCs w:val="32"/>
        </w:rPr>
        <w:t>五、投标人能享受政策优惠的证明材料</w:t>
      </w:r>
      <w:r>
        <w:tab/>
      </w:r>
      <w:r>
        <w:fldChar w:fldCharType="begin"/>
      </w:r>
      <w:r>
        <w:instrText xml:space="preserve"> PAGEREF _Toc3511 \h </w:instrText>
      </w:r>
      <w:r>
        <w:fldChar w:fldCharType="separate"/>
      </w:r>
      <w:r>
        <w:t>57</w:t>
      </w:r>
      <w:r>
        <w:fldChar w:fldCharType="end"/>
      </w:r>
      <w:r>
        <w:rPr>
          <w:rFonts w:hint="eastAsia" w:ascii="仿宋" w:hAnsi="仿宋" w:eastAsia="仿宋" w:cs="仿宋"/>
          <w:bCs/>
          <w:szCs w:val="24"/>
        </w:rPr>
        <w:fldChar w:fldCharType="end"/>
      </w:r>
    </w:p>
    <w:p w14:paraId="484BA4F3">
      <w:pPr>
        <w:pStyle w:val="15"/>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_Toc31342 </w:instrText>
      </w:r>
      <w:r>
        <w:rPr>
          <w:rFonts w:hint="eastAsia" w:ascii="仿宋" w:hAnsi="仿宋" w:eastAsia="仿宋" w:cs="仿宋"/>
          <w:bCs/>
          <w:szCs w:val="24"/>
        </w:rPr>
        <w:fldChar w:fldCharType="separate"/>
      </w:r>
      <w:r>
        <w:rPr>
          <w:rFonts w:hint="eastAsia" w:ascii="仿宋" w:hAnsi="仿宋" w:eastAsia="仿宋" w:cs="仿宋"/>
          <w:szCs w:val="44"/>
        </w:rPr>
        <w:t>（商务技术部分）</w:t>
      </w:r>
      <w:r>
        <w:tab/>
      </w:r>
      <w:r>
        <w:fldChar w:fldCharType="begin"/>
      </w:r>
      <w:r>
        <w:instrText xml:space="preserve"> PAGEREF _Toc31342 \h </w:instrText>
      </w:r>
      <w:r>
        <w:fldChar w:fldCharType="separate"/>
      </w:r>
      <w:r>
        <w:t>62</w:t>
      </w:r>
      <w:r>
        <w:fldChar w:fldCharType="end"/>
      </w:r>
      <w:r>
        <w:rPr>
          <w:rFonts w:hint="eastAsia" w:ascii="仿宋" w:hAnsi="仿宋" w:eastAsia="仿宋" w:cs="仿宋"/>
          <w:bCs/>
          <w:szCs w:val="24"/>
        </w:rPr>
        <w:fldChar w:fldCharType="end"/>
      </w:r>
    </w:p>
    <w:p w14:paraId="2510C7A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_Toc32032 </w:instrText>
      </w:r>
      <w:r>
        <w:rPr>
          <w:rFonts w:hint="eastAsia" w:ascii="仿宋" w:hAnsi="仿宋" w:eastAsia="仿宋" w:cs="仿宋"/>
          <w:bCs/>
          <w:szCs w:val="24"/>
        </w:rPr>
        <w:fldChar w:fldCharType="separate"/>
      </w:r>
      <w:r>
        <w:rPr>
          <w:rFonts w:hint="eastAsia" w:ascii="仿宋" w:hAnsi="仿宋" w:eastAsia="仿宋" w:cs="仿宋"/>
          <w:szCs w:val="32"/>
        </w:rPr>
        <w:t>一、投标函</w:t>
      </w:r>
      <w:r>
        <w:tab/>
      </w:r>
      <w:r>
        <w:fldChar w:fldCharType="begin"/>
      </w:r>
      <w:r>
        <w:instrText xml:space="preserve"> PAGEREF _Toc32032 \h </w:instrText>
      </w:r>
      <w:r>
        <w:fldChar w:fldCharType="separate"/>
      </w:r>
      <w:r>
        <w:t>64</w:t>
      </w:r>
      <w:r>
        <w:fldChar w:fldCharType="end"/>
      </w:r>
      <w:r>
        <w:rPr>
          <w:rFonts w:hint="eastAsia" w:ascii="仿宋" w:hAnsi="仿宋" w:eastAsia="仿宋" w:cs="仿宋"/>
          <w:bCs/>
          <w:szCs w:val="24"/>
        </w:rPr>
        <w:fldChar w:fldCharType="end"/>
      </w:r>
    </w:p>
    <w:p w14:paraId="72AA95A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_Toc9271 </w:instrText>
      </w:r>
      <w:r>
        <w:rPr>
          <w:rFonts w:hint="eastAsia" w:ascii="仿宋" w:hAnsi="仿宋" w:eastAsia="仿宋" w:cs="仿宋"/>
          <w:bCs/>
          <w:szCs w:val="24"/>
        </w:rPr>
        <w:fldChar w:fldCharType="separate"/>
      </w:r>
      <w:r>
        <w:rPr>
          <w:rFonts w:hint="eastAsia" w:ascii="仿宋" w:hAnsi="仿宋" w:eastAsia="仿宋" w:cs="仿宋"/>
          <w:bCs/>
          <w:iCs/>
          <w:szCs w:val="32"/>
        </w:rPr>
        <w:t>二、 承诺书</w:t>
      </w:r>
      <w:r>
        <w:tab/>
      </w:r>
      <w:r>
        <w:fldChar w:fldCharType="begin"/>
      </w:r>
      <w:r>
        <w:instrText xml:space="preserve"> PAGEREF _Toc9271 \h </w:instrText>
      </w:r>
      <w:r>
        <w:fldChar w:fldCharType="separate"/>
      </w:r>
      <w:r>
        <w:t>65</w:t>
      </w:r>
      <w:r>
        <w:fldChar w:fldCharType="end"/>
      </w:r>
      <w:r>
        <w:rPr>
          <w:rFonts w:hint="eastAsia" w:ascii="仿宋" w:hAnsi="仿宋" w:eastAsia="仿宋" w:cs="仿宋"/>
          <w:bCs/>
          <w:szCs w:val="24"/>
        </w:rPr>
        <w:fldChar w:fldCharType="end"/>
      </w:r>
    </w:p>
    <w:p w14:paraId="0F0062EB">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_Toc17501 </w:instrText>
      </w:r>
      <w:r>
        <w:rPr>
          <w:rFonts w:hint="eastAsia" w:ascii="仿宋" w:hAnsi="仿宋" w:eastAsia="仿宋" w:cs="仿宋"/>
          <w:bCs/>
          <w:szCs w:val="24"/>
        </w:rPr>
        <w:fldChar w:fldCharType="separate"/>
      </w:r>
      <w:r>
        <w:rPr>
          <w:rFonts w:hint="eastAsia" w:ascii="仿宋" w:hAnsi="仿宋" w:eastAsia="仿宋" w:cs="仿宋"/>
          <w:bCs/>
          <w:iCs/>
          <w:szCs w:val="32"/>
        </w:rPr>
        <w:t>三、法定代表人身份证明书及授权委托书</w:t>
      </w:r>
      <w:r>
        <w:tab/>
      </w:r>
      <w:r>
        <w:fldChar w:fldCharType="begin"/>
      </w:r>
      <w:r>
        <w:instrText xml:space="preserve"> PAGEREF _Toc17501 \h </w:instrText>
      </w:r>
      <w:r>
        <w:fldChar w:fldCharType="separate"/>
      </w:r>
      <w:r>
        <w:t>66</w:t>
      </w:r>
      <w:r>
        <w:fldChar w:fldCharType="end"/>
      </w:r>
      <w:r>
        <w:rPr>
          <w:rFonts w:hint="eastAsia" w:ascii="仿宋" w:hAnsi="仿宋" w:eastAsia="仿宋" w:cs="仿宋"/>
          <w:bCs/>
          <w:szCs w:val="24"/>
        </w:rPr>
        <w:fldChar w:fldCharType="end"/>
      </w:r>
    </w:p>
    <w:p w14:paraId="111C7801">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_Toc31448 </w:instrText>
      </w:r>
      <w:r>
        <w:rPr>
          <w:rFonts w:hint="eastAsia" w:ascii="仿宋" w:hAnsi="仿宋" w:eastAsia="仿宋" w:cs="仿宋"/>
          <w:bCs/>
          <w:szCs w:val="24"/>
        </w:rPr>
        <w:fldChar w:fldCharType="separate"/>
      </w:r>
      <w:r>
        <w:rPr>
          <w:rFonts w:hint="eastAsia" w:ascii="仿宋" w:hAnsi="仿宋" w:eastAsia="仿宋" w:cs="仿宋"/>
          <w:bCs/>
          <w:szCs w:val="28"/>
        </w:rPr>
        <w:t>四、商务条款偏离表</w:t>
      </w:r>
      <w:r>
        <w:tab/>
      </w:r>
      <w:r>
        <w:fldChar w:fldCharType="begin"/>
      </w:r>
      <w:r>
        <w:instrText xml:space="preserve"> PAGEREF _Toc31448 \h </w:instrText>
      </w:r>
      <w:r>
        <w:fldChar w:fldCharType="separate"/>
      </w:r>
      <w:r>
        <w:t>68</w:t>
      </w:r>
      <w:r>
        <w:fldChar w:fldCharType="end"/>
      </w:r>
      <w:r>
        <w:rPr>
          <w:rFonts w:hint="eastAsia" w:ascii="仿宋" w:hAnsi="仿宋" w:eastAsia="仿宋" w:cs="仿宋"/>
          <w:bCs/>
          <w:szCs w:val="24"/>
        </w:rPr>
        <w:fldChar w:fldCharType="end"/>
      </w:r>
    </w:p>
    <w:p w14:paraId="189D1187">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_Toc19732 </w:instrText>
      </w:r>
      <w:r>
        <w:rPr>
          <w:rFonts w:hint="eastAsia" w:ascii="仿宋" w:hAnsi="仿宋" w:eastAsia="仿宋" w:cs="仿宋"/>
          <w:bCs/>
          <w:szCs w:val="24"/>
        </w:rPr>
        <w:fldChar w:fldCharType="separate"/>
      </w:r>
      <w:r>
        <w:rPr>
          <w:rFonts w:hint="eastAsia" w:ascii="仿宋" w:hAnsi="仿宋" w:eastAsia="仿宋" w:cs="仿宋"/>
          <w:szCs w:val="32"/>
        </w:rPr>
        <w:t>五、</w:t>
      </w:r>
      <w:r>
        <w:rPr>
          <w:rFonts w:hint="eastAsia" w:ascii="仿宋" w:hAnsi="仿宋" w:eastAsia="仿宋" w:cs="仿宋"/>
          <w:bCs/>
          <w:szCs w:val="28"/>
        </w:rPr>
        <w:t>质量保证和售后服务承诺书</w:t>
      </w:r>
      <w:r>
        <w:tab/>
      </w:r>
      <w:r>
        <w:fldChar w:fldCharType="begin"/>
      </w:r>
      <w:r>
        <w:instrText xml:space="preserve"> PAGEREF _Toc19732 \h </w:instrText>
      </w:r>
      <w:r>
        <w:fldChar w:fldCharType="separate"/>
      </w:r>
      <w:r>
        <w:t>69</w:t>
      </w:r>
      <w:r>
        <w:fldChar w:fldCharType="end"/>
      </w:r>
      <w:r>
        <w:rPr>
          <w:rFonts w:hint="eastAsia" w:ascii="仿宋" w:hAnsi="仿宋" w:eastAsia="仿宋" w:cs="仿宋"/>
          <w:bCs/>
          <w:szCs w:val="24"/>
        </w:rPr>
        <w:fldChar w:fldCharType="end"/>
      </w:r>
    </w:p>
    <w:p w14:paraId="62352E9C">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_Toc1546 </w:instrText>
      </w:r>
      <w:r>
        <w:rPr>
          <w:rFonts w:hint="eastAsia" w:ascii="仿宋" w:hAnsi="仿宋" w:eastAsia="仿宋" w:cs="仿宋"/>
          <w:bCs/>
          <w:szCs w:val="24"/>
        </w:rPr>
        <w:fldChar w:fldCharType="separate"/>
      </w:r>
      <w:r>
        <w:rPr>
          <w:rFonts w:hint="eastAsia" w:ascii="仿宋" w:hAnsi="仿宋" w:eastAsia="仿宋" w:cs="仿宋"/>
          <w:szCs w:val="32"/>
        </w:rPr>
        <w:t>六、技术部分</w:t>
      </w:r>
      <w:r>
        <w:tab/>
      </w:r>
      <w:r>
        <w:fldChar w:fldCharType="begin"/>
      </w:r>
      <w:r>
        <w:instrText xml:space="preserve"> PAGEREF _Toc1546 \h </w:instrText>
      </w:r>
      <w:r>
        <w:fldChar w:fldCharType="separate"/>
      </w:r>
      <w:r>
        <w:t>71</w:t>
      </w:r>
      <w:r>
        <w:fldChar w:fldCharType="end"/>
      </w:r>
      <w:r>
        <w:rPr>
          <w:rFonts w:hint="eastAsia" w:ascii="仿宋" w:hAnsi="仿宋" w:eastAsia="仿宋" w:cs="仿宋"/>
          <w:bCs/>
          <w:szCs w:val="24"/>
        </w:rPr>
        <w:fldChar w:fldCharType="end"/>
      </w:r>
    </w:p>
    <w:p w14:paraId="3884AADE">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_Toc23063 </w:instrText>
      </w:r>
      <w:r>
        <w:rPr>
          <w:rFonts w:hint="eastAsia" w:ascii="仿宋" w:hAnsi="仿宋" w:eastAsia="仿宋" w:cs="仿宋"/>
          <w:bCs/>
          <w:szCs w:val="24"/>
        </w:rPr>
        <w:fldChar w:fldCharType="separate"/>
      </w:r>
      <w:r>
        <w:rPr>
          <w:rFonts w:hint="eastAsia" w:ascii="仿宋" w:hAnsi="仿宋" w:eastAsia="仿宋" w:cs="仿宋"/>
          <w:szCs w:val="32"/>
        </w:rPr>
        <w:t>七、商务部分</w:t>
      </w:r>
      <w:r>
        <w:tab/>
      </w:r>
      <w:r>
        <w:fldChar w:fldCharType="begin"/>
      </w:r>
      <w:r>
        <w:instrText xml:space="preserve"> PAGEREF _Toc23063 \h </w:instrText>
      </w:r>
      <w:r>
        <w:fldChar w:fldCharType="separate"/>
      </w:r>
      <w:r>
        <w:t>74</w:t>
      </w:r>
      <w:r>
        <w:fldChar w:fldCharType="end"/>
      </w:r>
      <w:r>
        <w:rPr>
          <w:rFonts w:hint="eastAsia" w:ascii="仿宋" w:hAnsi="仿宋" w:eastAsia="仿宋" w:cs="仿宋"/>
          <w:bCs/>
          <w:szCs w:val="24"/>
        </w:rPr>
        <w:fldChar w:fldCharType="end"/>
      </w:r>
    </w:p>
    <w:p w14:paraId="37E0528A">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_Toc30546 </w:instrText>
      </w:r>
      <w:r>
        <w:rPr>
          <w:rFonts w:hint="eastAsia" w:ascii="仿宋" w:hAnsi="仿宋" w:eastAsia="仿宋" w:cs="仿宋"/>
          <w:bCs/>
          <w:szCs w:val="24"/>
        </w:rPr>
        <w:fldChar w:fldCharType="separate"/>
      </w:r>
      <w:r>
        <w:rPr>
          <w:rFonts w:hint="eastAsia" w:ascii="仿宋" w:hAnsi="仿宋" w:eastAsia="仿宋" w:cs="仿宋"/>
          <w:bCs/>
          <w:szCs w:val="28"/>
        </w:rPr>
        <w:t>八、构成投标文件的其他资料</w:t>
      </w:r>
      <w:r>
        <w:tab/>
      </w:r>
      <w:r>
        <w:fldChar w:fldCharType="begin"/>
      </w:r>
      <w:r>
        <w:instrText xml:space="preserve"> PAGEREF _Toc30546 \h </w:instrText>
      </w:r>
      <w:r>
        <w:fldChar w:fldCharType="separate"/>
      </w:r>
      <w:r>
        <w:t>75</w:t>
      </w:r>
      <w:r>
        <w:fldChar w:fldCharType="end"/>
      </w:r>
      <w:r>
        <w:rPr>
          <w:rFonts w:hint="eastAsia" w:ascii="仿宋" w:hAnsi="仿宋" w:eastAsia="仿宋" w:cs="仿宋"/>
          <w:bCs/>
          <w:szCs w:val="24"/>
        </w:rPr>
        <w:fldChar w:fldCharType="end"/>
      </w:r>
    </w:p>
    <w:p w14:paraId="60C4B516">
      <w:pPr>
        <w:pStyle w:val="10"/>
        <w:keepNext w:val="0"/>
        <w:keepLines w:val="0"/>
        <w:pageBreakBefore w:val="0"/>
        <w:widowControl w:val="0"/>
        <w:tabs>
          <w:tab w:val="right" w:leader="dot" w:pos="9746"/>
        </w:tabs>
        <w:kinsoku/>
        <w:wordWrap/>
        <w:overflowPunct/>
        <w:topLinePunct w:val="0"/>
        <w:autoSpaceDE/>
        <w:autoSpaceDN/>
        <w:bidi w:val="0"/>
        <w:snapToGrid/>
        <w:spacing w:line="300" w:lineRule="exact"/>
      </w:pPr>
      <w:r>
        <w:rPr>
          <w:rFonts w:hint="eastAsia" w:ascii="仿宋" w:hAnsi="仿宋" w:eastAsia="仿宋" w:cs="仿宋"/>
          <w:bCs/>
          <w:szCs w:val="24"/>
        </w:rPr>
        <w:fldChar w:fldCharType="begin"/>
      </w:r>
      <w:r>
        <w:rPr>
          <w:rFonts w:hint="eastAsia" w:ascii="仿宋" w:hAnsi="仿宋" w:eastAsia="仿宋" w:cs="仿宋"/>
          <w:bCs/>
          <w:szCs w:val="24"/>
        </w:rPr>
        <w:instrText xml:space="preserve"> HYPERLINK \l _Toc20717 </w:instrText>
      </w:r>
      <w:r>
        <w:rPr>
          <w:rFonts w:hint="eastAsia" w:ascii="仿宋" w:hAnsi="仿宋" w:eastAsia="仿宋" w:cs="仿宋"/>
          <w:bCs/>
          <w:szCs w:val="24"/>
        </w:rPr>
        <w:fldChar w:fldCharType="separate"/>
      </w:r>
      <w:r>
        <w:rPr>
          <w:rFonts w:hint="eastAsia" w:ascii="仿宋" w:hAnsi="仿宋" w:eastAsia="仿宋" w:cs="仿宋"/>
          <w:bCs/>
          <w:szCs w:val="28"/>
        </w:rPr>
        <w:t>九、诚信声明（格式）</w:t>
      </w:r>
      <w:r>
        <w:tab/>
      </w:r>
      <w:r>
        <w:fldChar w:fldCharType="begin"/>
      </w:r>
      <w:r>
        <w:instrText xml:space="preserve"> PAGEREF _Toc20717 \h </w:instrText>
      </w:r>
      <w:r>
        <w:fldChar w:fldCharType="separate"/>
      </w:r>
      <w:r>
        <w:t>76</w:t>
      </w:r>
      <w:r>
        <w:fldChar w:fldCharType="end"/>
      </w:r>
      <w:r>
        <w:rPr>
          <w:rFonts w:hint="eastAsia" w:ascii="仿宋" w:hAnsi="仿宋" w:eastAsia="仿宋" w:cs="仿宋"/>
          <w:bCs/>
          <w:szCs w:val="24"/>
        </w:rPr>
        <w:fldChar w:fldCharType="end"/>
      </w:r>
    </w:p>
    <w:p w14:paraId="42F384F2">
      <w:pPr>
        <w:spacing w:line="280" w:lineRule="exact"/>
      </w:pPr>
      <w:r>
        <w:rPr>
          <w:rFonts w:hint="eastAsia" w:ascii="仿宋" w:hAnsi="仿宋" w:eastAsia="仿宋" w:cs="仿宋"/>
          <w:bCs/>
          <w:szCs w:val="24"/>
        </w:rPr>
        <w:fldChar w:fldCharType="end"/>
      </w:r>
    </w:p>
    <w:p w14:paraId="3C600FC3">
      <w:pPr>
        <w:tabs>
          <w:tab w:val="left" w:pos="3807"/>
        </w:tabs>
        <w:jc w:val="left"/>
        <w:sectPr>
          <w:headerReference r:id="rId8" w:type="default"/>
          <w:footerReference r:id="rId9" w:type="default"/>
          <w:pgSz w:w="11906" w:h="16838"/>
          <w:pgMar w:top="1440" w:right="1080" w:bottom="1440" w:left="1080" w:header="851" w:footer="992" w:gutter="0"/>
          <w:pgNumType w:start="1"/>
          <w:cols w:space="0" w:num="1"/>
          <w:docGrid w:type="lines" w:linePitch="312" w:charSpace="0"/>
        </w:sectPr>
      </w:pPr>
      <w:r>
        <w:rPr>
          <w:rFonts w:hint="eastAsia"/>
        </w:rPr>
        <w:tab/>
      </w:r>
    </w:p>
    <w:p w14:paraId="3DEB36F3">
      <w:pPr>
        <w:pStyle w:val="2"/>
        <w:numPr>
          <w:ilvl w:val="3"/>
          <w:numId w:val="0"/>
        </w:numPr>
        <w:snapToGrid w:val="0"/>
        <w:spacing w:line="360" w:lineRule="auto"/>
        <w:jc w:val="center"/>
        <w:rPr>
          <w:rFonts w:hint="eastAsia" w:ascii="仿宋" w:hAnsi="仿宋" w:eastAsia="仿宋" w:cs="仿宋"/>
          <w:iCs/>
          <w:sz w:val="44"/>
          <w:szCs w:val="36"/>
        </w:rPr>
      </w:pPr>
      <w:bookmarkStart w:id="181" w:name="_Toc19304"/>
      <w:bookmarkStart w:id="182" w:name="_Toc23503"/>
      <w:bookmarkStart w:id="183" w:name="_Toc22192"/>
      <w:bookmarkStart w:id="184" w:name="_Toc7305"/>
      <w:bookmarkStart w:id="185" w:name="_Toc21102"/>
      <w:r>
        <w:rPr>
          <w:rFonts w:hint="eastAsia" w:ascii="仿宋" w:hAnsi="仿宋" w:eastAsia="仿宋" w:cs="仿宋"/>
          <w:iCs/>
          <w:sz w:val="44"/>
          <w:szCs w:val="36"/>
        </w:rPr>
        <w:t>第一章  招标公告</w:t>
      </w:r>
      <w:bookmarkEnd w:id="180"/>
      <w:bookmarkEnd w:id="181"/>
      <w:bookmarkEnd w:id="182"/>
      <w:bookmarkEnd w:id="183"/>
      <w:bookmarkEnd w:id="184"/>
      <w:bookmarkEnd w:id="185"/>
    </w:p>
    <w:p w14:paraId="724B73DF">
      <w:pPr>
        <w:spacing w:line="360" w:lineRule="auto"/>
        <w:jc w:val="center"/>
        <w:rPr>
          <w:rFonts w:hint="eastAsia" w:ascii="仿宋" w:hAnsi="仿宋" w:eastAsia="仿宋" w:cs="仿宋"/>
          <w:b/>
          <w:sz w:val="28"/>
          <w:szCs w:val="28"/>
        </w:rPr>
      </w:pPr>
      <w:r>
        <w:rPr>
          <w:rFonts w:hint="eastAsia" w:ascii="仿宋" w:hAnsi="仿宋" w:eastAsia="仿宋" w:cs="仿宋"/>
          <w:b/>
          <w:bCs/>
          <w:sz w:val="32"/>
          <w:szCs w:val="32"/>
          <w:lang w:eastAsia="zh-CN"/>
        </w:rPr>
        <w:t>YNZC2025-G1-05603-YNGH-0306</w:t>
      </w:r>
      <w:r>
        <w:rPr>
          <w:rFonts w:hint="eastAsia" w:ascii="仿宋" w:hAnsi="仿宋" w:eastAsia="仿宋" w:cs="仿宋"/>
          <w:b/>
          <w:bCs/>
          <w:sz w:val="32"/>
          <w:szCs w:val="32"/>
        </w:rPr>
        <w:t xml:space="preserve"> 昆明理工大学重大教学科研仪器设备更新项目(生科学院)-1公开招标公告</w:t>
      </w:r>
    </w:p>
    <w:p w14:paraId="3EC78CD1">
      <w:pPr>
        <w:pBdr>
          <w:top w:val="single" w:color="auto" w:sz="4" w:space="1"/>
          <w:left w:val="single" w:color="auto" w:sz="4" w:space="4"/>
          <w:bottom w:val="single" w:color="auto" w:sz="4" w:space="1"/>
          <w:right w:val="single" w:color="auto" w:sz="4" w:space="4"/>
        </w:pBdr>
        <w:spacing w:line="360" w:lineRule="auto"/>
        <w:ind w:firstLine="442" w:firstLineChars="200"/>
        <w:rPr>
          <w:rFonts w:hint="eastAsia" w:ascii="仿宋" w:hAnsi="仿宋" w:eastAsia="仿宋" w:cs="仿宋"/>
          <w:b/>
          <w:bCs/>
          <w:sz w:val="22"/>
        </w:rPr>
      </w:pPr>
      <w:r>
        <w:rPr>
          <w:rFonts w:hint="eastAsia" w:ascii="仿宋" w:hAnsi="仿宋" w:eastAsia="仿宋" w:cs="仿宋"/>
          <w:b/>
          <w:bCs/>
          <w:sz w:val="22"/>
        </w:rPr>
        <w:t>项目概况</w:t>
      </w:r>
    </w:p>
    <w:p w14:paraId="48FF952D">
      <w:pPr>
        <w:pBdr>
          <w:top w:val="single" w:color="auto" w:sz="4" w:space="1"/>
          <w:left w:val="single" w:color="auto" w:sz="4" w:space="4"/>
          <w:bottom w:val="single" w:color="auto" w:sz="4" w:space="1"/>
          <w:right w:val="single" w:color="auto" w:sz="4" w:space="4"/>
        </w:pBdr>
        <w:spacing w:line="360" w:lineRule="auto"/>
        <w:ind w:firstLine="442" w:firstLineChars="200"/>
        <w:rPr>
          <w:rFonts w:hint="eastAsia" w:ascii="仿宋" w:hAnsi="仿宋" w:eastAsia="仿宋" w:cs="仿宋"/>
          <w:sz w:val="22"/>
        </w:rPr>
      </w:pPr>
      <w:r>
        <w:rPr>
          <w:rFonts w:hint="eastAsia" w:ascii="仿宋" w:hAnsi="仿宋" w:eastAsia="仿宋" w:cs="仿宋"/>
          <w:b/>
          <w:bCs/>
          <w:sz w:val="22"/>
          <w:u w:val="single"/>
        </w:rPr>
        <w:t>昆明理工大学重大教学科研仪器设备更新项目(生科学院)-1</w:t>
      </w:r>
      <w:r>
        <w:rPr>
          <w:rFonts w:hint="eastAsia" w:ascii="仿宋" w:hAnsi="仿宋" w:eastAsia="仿宋" w:cs="仿宋"/>
          <w:sz w:val="22"/>
        </w:rPr>
        <w:t>的潜在投标人应在</w:t>
      </w:r>
      <w:r>
        <w:rPr>
          <w:rFonts w:hint="eastAsia" w:ascii="仿宋" w:hAnsi="仿宋" w:eastAsia="仿宋" w:cs="仿宋"/>
          <w:sz w:val="22"/>
          <w:u w:val="single"/>
        </w:rPr>
        <w:t>政采云平台（https://www.zcygov.cn/）线上（下载）</w:t>
      </w:r>
      <w:r>
        <w:rPr>
          <w:rFonts w:hint="eastAsia" w:ascii="仿宋" w:hAnsi="仿宋" w:eastAsia="仿宋" w:cs="仿宋"/>
          <w:sz w:val="22"/>
        </w:rPr>
        <w:t>获取招标文件，并</w:t>
      </w:r>
      <w:bookmarkStart w:id="186" w:name="OLE_LINK8"/>
      <w:r>
        <w:rPr>
          <w:rFonts w:hint="eastAsia" w:ascii="仿宋" w:hAnsi="仿宋" w:eastAsia="仿宋" w:cs="仿宋"/>
          <w:sz w:val="22"/>
        </w:rPr>
        <w:t>于</w:t>
      </w:r>
      <w:bookmarkStart w:id="187" w:name="OLE_LINK7"/>
      <w:r>
        <w:rPr>
          <w:rFonts w:hint="eastAsia" w:ascii="仿宋" w:hAnsi="仿宋" w:eastAsia="仿宋" w:cs="仿宋"/>
          <w:sz w:val="22"/>
          <w:highlight w:val="none"/>
          <w:u w:val="single"/>
        </w:rPr>
        <w:t>2025年</w:t>
      </w:r>
      <w:r>
        <w:rPr>
          <w:rFonts w:hint="eastAsia" w:ascii="仿宋" w:hAnsi="仿宋" w:eastAsia="仿宋" w:cs="仿宋"/>
          <w:sz w:val="22"/>
          <w:highlight w:val="none"/>
          <w:u w:val="single"/>
          <w:lang w:val="en-US" w:eastAsia="zh-CN"/>
        </w:rPr>
        <w:t>09</w:t>
      </w:r>
      <w:r>
        <w:rPr>
          <w:rFonts w:hint="eastAsia" w:ascii="仿宋" w:hAnsi="仿宋" w:eastAsia="仿宋" w:cs="仿宋"/>
          <w:sz w:val="22"/>
          <w:highlight w:val="none"/>
          <w:u w:val="single"/>
        </w:rPr>
        <w:t>月</w:t>
      </w:r>
      <w:r>
        <w:rPr>
          <w:rFonts w:hint="eastAsia" w:ascii="仿宋" w:hAnsi="仿宋" w:eastAsia="仿宋" w:cs="仿宋"/>
          <w:sz w:val="22"/>
          <w:highlight w:val="none"/>
          <w:u w:val="single"/>
          <w:lang w:val="en-US" w:eastAsia="zh-CN"/>
        </w:rPr>
        <w:t>29</w:t>
      </w:r>
      <w:r>
        <w:rPr>
          <w:rFonts w:hint="eastAsia" w:ascii="仿宋" w:hAnsi="仿宋" w:eastAsia="仿宋" w:cs="仿宋"/>
          <w:sz w:val="22"/>
          <w:highlight w:val="none"/>
          <w:u w:val="single"/>
        </w:rPr>
        <w:t>日</w:t>
      </w:r>
      <w:r>
        <w:rPr>
          <w:rFonts w:hint="eastAsia" w:ascii="仿宋" w:hAnsi="仿宋" w:eastAsia="仿宋" w:cs="仿宋"/>
          <w:sz w:val="22"/>
          <w:highlight w:val="none"/>
          <w:u w:val="single"/>
          <w:lang w:val="en-US" w:eastAsia="zh-CN"/>
        </w:rPr>
        <w:t>09</w:t>
      </w:r>
      <w:r>
        <w:rPr>
          <w:rFonts w:hint="eastAsia" w:ascii="仿宋" w:hAnsi="仿宋" w:eastAsia="仿宋" w:cs="仿宋"/>
          <w:sz w:val="22"/>
          <w:highlight w:val="none"/>
          <w:u w:val="single"/>
        </w:rPr>
        <w:t>时</w:t>
      </w:r>
      <w:r>
        <w:rPr>
          <w:rFonts w:hint="eastAsia" w:ascii="仿宋" w:hAnsi="仿宋" w:eastAsia="仿宋" w:cs="仿宋"/>
          <w:sz w:val="22"/>
          <w:highlight w:val="none"/>
          <w:u w:val="single"/>
          <w:lang w:val="en-US" w:eastAsia="zh-CN"/>
        </w:rPr>
        <w:t>30</w:t>
      </w:r>
      <w:r>
        <w:rPr>
          <w:rFonts w:hint="eastAsia" w:ascii="仿宋" w:hAnsi="仿宋" w:eastAsia="仿宋" w:cs="仿宋"/>
          <w:sz w:val="22"/>
          <w:highlight w:val="none"/>
          <w:u w:val="single"/>
        </w:rPr>
        <w:t>分</w:t>
      </w:r>
      <w:r>
        <w:rPr>
          <w:rFonts w:hint="eastAsia" w:ascii="仿宋" w:hAnsi="仿宋" w:eastAsia="仿宋" w:cs="仿宋"/>
          <w:bCs/>
          <w:sz w:val="22"/>
        </w:rPr>
        <w:t>（北京时间）前递交投标文件</w:t>
      </w:r>
      <w:r>
        <w:rPr>
          <w:rFonts w:hint="eastAsia" w:ascii="仿宋" w:hAnsi="仿宋" w:eastAsia="仿宋" w:cs="仿宋"/>
          <w:sz w:val="22"/>
        </w:rPr>
        <w:t>。</w:t>
      </w:r>
    </w:p>
    <w:bookmarkEnd w:id="186"/>
    <w:bookmarkEnd w:id="187"/>
    <w:p w14:paraId="446B0990">
      <w:pPr>
        <w:spacing w:line="360" w:lineRule="exact"/>
        <w:outlineLvl w:val="1"/>
        <w:rPr>
          <w:rFonts w:hint="eastAsia" w:ascii="仿宋" w:hAnsi="仿宋" w:eastAsia="仿宋" w:cs="仿宋"/>
          <w:b/>
          <w:bCs/>
          <w:sz w:val="24"/>
          <w:szCs w:val="24"/>
        </w:rPr>
      </w:pPr>
      <w:bookmarkStart w:id="188" w:name="_Toc28359079"/>
      <w:bookmarkStart w:id="189" w:name="_Toc35393621"/>
      <w:bookmarkStart w:id="190" w:name="_Toc28359002"/>
      <w:bookmarkStart w:id="191" w:name="_Toc4426"/>
      <w:bookmarkStart w:id="192" w:name="_Toc15511"/>
      <w:bookmarkStart w:id="193" w:name="_Toc35393790"/>
      <w:bookmarkStart w:id="194" w:name="_Toc26683"/>
      <w:bookmarkStart w:id="195" w:name="_Toc23798"/>
      <w:bookmarkStart w:id="196" w:name="_Toc29308"/>
      <w:bookmarkStart w:id="197" w:name="_Hlk24379207"/>
      <w:r>
        <w:rPr>
          <w:rFonts w:hint="eastAsia" w:ascii="仿宋" w:hAnsi="仿宋" w:eastAsia="仿宋" w:cs="仿宋"/>
          <w:b/>
          <w:bCs/>
          <w:sz w:val="24"/>
          <w:szCs w:val="24"/>
        </w:rPr>
        <w:t>一、项目基本情况</w:t>
      </w:r>
      <w:bookmarkEnd w:id="188"/>
      <w:bookmarkEnd w:id="189"/>
      <w:bookmarkEnd w:id="190"/>
      <w:bookmarkEnd w:id="191"/>
      <w:bookmarkEnd w:id="192"/>
      <w:bookmarkEnd w:id="193"/>
      <w:bookmarkEnd w:id="194"/>
      <w:bookmarkEnd w:id="195"/>
      <w:bookmarkEnd w:id="196"/>
    </w:p>
    <w:p w14:paraId="01153B3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1.项目编号：</w:t>
      </w:r>
      <w:r>
        <w:rPr>
          <w:rFonts w:hint="eastAsia" w:ascii="仿宋" w:hAnsi="仿宋" w:eastAsia="仿宋" w:cs="仿宋"/>
          <w:sz w:val="24"/>
          <w:szCs w:val="24"/>
          <w:lang w:eastAsia="zh-CN"/>
        </w:rPr>
        <w:t>YNZC2025-G1-05603-YNGH-0306</w:t>
      </w:r>
      <w:r>
        <w:rPr>
          <w:rFonts w:hint="eastAsia" w:ascii="仿宋" w:hAnsi="仿宋" w:eastAsia="仿宋" w:cs="仿宋"/>
          <w:sz w:val="24"/>
          <w:szCs w:val="24"/>
        </w:rPr>
        <w:t>；</w:t>
      </w:r>
    </w:p>
    <w:p w14:paraId="52E96691">
      <w:pPr>
        <w:spacing w:line="360" w:lineRule="exact"/>
        <w:ind w:left="1903" w:leftChars="229" w:hanging="1422" w:hangingChars="590"/>
        <w:rPr>
          <w:rFonts w:hint="eastAsia" w:ascii="仿宋" w:hAnsi="仿宋" w:eastAsia="仿宋" w:cs="仿宋"/>
          <w:sz w:val="24"/>
          <w:szCs w:val="24"/>
        </w:rPr>
      </w:pPr>
      <w:r>
        <w:rPr>
          <w:rFonts w:hint="eastAsia" w:ascii="仿宋" w:hAnsi="仿宋" w:eastAsia="仿宋" w:cs="仿宋"/>
          <w:b/>
          <w:bCs/>
          <w:sz w:val="24"/>
          <w:szCs w:val="24"/>
        </w:rPr>
        <w:t>2.项目名称：</w:t>
      </w:r>
      <w:r>
        <w:rPr>
          <w:rFonts w:hint="eastAsia" w:ascii="仿宋" w:hAnsi="仿宋" w:eastAsia="仿宋" w:cs="仿宋"/>
          <w:sz w:val="24"/>
          <w:szCs w:val="24"/>
        </w:rPr>
        <w:t>昆明理工大学重大教学科研仪器设备更新项目(生科学院)-1；</w:t>
      </w:r>
    </w:p>
    <w:bookmarkEnd w:id="197"/>
    <w:p w14:paraId="18629317">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3.预算金额：</w:t>
      </w:r>
      <w:r>
        <w:rPr>
          <w:rFonts w:hint="eastAsia" w:ascii="仿宋" w:hAnsi="仿宋" w:eastAsia="仿宋" w:cs="仿宋"/>
          <w:sz w:val="24"/>
          <w:szCs w:val="24"/>
        </w:rPr>
        <w:t>肆佰叁拾万元整（¥4300000.00）；</w:t>
      </w:r>
    </w:p>
    <w:p w14:paraId="0617D90F">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4.最高限价：</w:t>
      </w:r>
      <w:r>
        <w:rPr>
          <w:rFonts w:hint="eastAsia" w:ascii="仿宋" w:hAnsi="仿宋" w:eastAsia="仿宋" w:cs="仿宋"/>
          <w:sz w:val="24"/>
          <w:szCs w:val="24"/>
        </w:rPr>
        <w:t>肆佰叁拾万元整（¥4300000.00）；</w:t>
      </w:r>
    </w:p>
    <w:p w14:paraId="3401DE5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lang w:val="zh-CN"/>
        </w:rPr>
        <w:t>5.采购需求：</w:t>
      </w:r>
      <w:bookmarkStart w:id="198" w:name="OLE_LINK102"/>
      <w:r>
        <w:rPr>
          <w:rFonts w:hint="eastAsia" w:ascii="仿宋" w:hAnsi="仿宋" w:eastAsia="仿宋" w:cs="仿宋"/>
          <w:sz w:val="24"/>
          <w:szCs w:val="24"/>
          <w:lang w:val="zh-CN"/>
        </w:rPr>
        <w:t>为满足昆明理工大学</w:t>
      </w:r>
      <w:r>
        <w:fldChar w:fldCharType="begin"/>
      </w:r>
      <w:r>
        <w:instrText xml:space="preserve"> HYPERLINK "http://life.kust.edu.cn/" </w:instrText>
      </w:r>
      <w:r>
        <w:fldChar w:fldCharType="separate"/>
      </w:r>
      <w:r>
        <w:rPr>
          <w:rFonts w:hint="eastAsia" w:ascii="仿宋" w:hAnsi="仿宋" w:eastAsia="仿宋" w:cs="仿宋"/>
          <w:sz w:val="24"/>
          <w:szCs w:val="24"/>
          <w:lang w:val="zh-CN"/>
        </w:rPr>
        <w:t>生命科学与技术学院</w:t>
      </w:r>
      <w:r>
        <w:rPr>
          <w:rFonts w:hint="eastAsia" w:ascii="仿宋" w:hAnsi="仿宋" w:eastAsia="仿宋" w:cs="仿宋"/>
          <w:sz w:val="24"/>
          <w:szCs w:val="24"/>
          <w:lang w:val="zh-CN"/>
        </w:rPr>
        <w:fldChar w:fldCharType="end"/>
      </w:r>
      <w:r>
        <w:rPr>
          <w:rFonts w:hint="eastAsia" w:ascii="仿宋" w:hAnsi="仿宋" w:eastAsia="仿宋" w:cs="仿宋"/>
          <w:sz w:val="24"/>
          <w:szCs w:val="24"/>
          <w:lang w:val="zh-CN"/>
        </w:rPr>
        <w:t>日常科研需求，积极响应《关于2025年加力扩围实施大规模设备更新和消费品以旧换新政策的通知》关于对普通高校教学科研仪器设备的更新要求，</w:t>
      </w:r>
      <w:r>
        <w:rPr>
          <w:rFonts w:hint="eastAsia" w:ascii="仿宋" w:hAnsi="仿宋" w:eastAsia="仿宋" w:cs="仿宋"/>
          <w:sz w:val="24"/>
          <w:szCs w:val="24"/>
        </w:rPr>
        <w:t>购置超高速流式细胞仪1台、单细胞挑取仪1台、荧光定量PCR仪1台、全自动活细胞成像仪1台。</w:t>
      </w:r>
    </w:p>
    <w:bookmarkEnd w:id="198"/>
    <w:tbl>
      <w:tblPr>
        <w:tblStyle w:val="20"/>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873"/>
        <w:gridCol w:w="1600"/>
        <w:gridCol w:w="3156"/>
        <w:gridCol w:w="1725"/>
        <w:gridCol w:w="1801"/>
      </w:tblGrid>
      <w:tr w14:paraId="1E38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391" w:type="pct"/>
            <w:noWrap/>
            <w:vAlign w:val="center"/>
          </w:tcPr>
          <w:p w14:paraId="366B9604">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序号</w:t>
            </w:r>
          </w:p>
        </w:tc>
        <w:tc>
          <w:tcPr>
            <w:tcW w:w="439" w:type="pct"/>
            <w:vAlign w:val="center"/>
          </w:tcPr>
          <w:p w14:paraId="22B7CD58">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标段</w:t>
            </w:r>
          </w:p>
        </w:tc>
        <w:tc>
          <w:tcPr>
            <w:tcW w:w="805" w:type="pct"/>
            <w:vAlign w:val="center"/>
          </w:tcPr>
          <w:p w14:paraId="3006183A">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是否接受进口</w:t>
            </w:r>
          </w:p>
        </w:tc>
        <w:tc>
          <w:tcPr>
            <w:tcW w:w="1588" w:type="pct"/>
            <w:vAlign w:val="center"/>
          </w:tcPr>
          <w:p w14:paraId="1480D8C3">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项目名称</w:t>
            </w:r>
          </w:p>
        </w:tc>
        <w:tc>
          <w:tcPr>
            <w:tcW w:w="868" w:type="pct"/>
            <w:noWrap/>
            <w:vAlign w:val="center"/>
          </w:tcPr>
          <w:p w14:paraId="33EDD265">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数量</w:t>
            </w:r>
          </w:p>
        </w:tc>
        <w:tc>
          <w:tcPr>
            <w:tcW w:w="906" w:type="pct"/>
            <w:vAlign w:val="center"/>
          </w:tcPr>
          <w:p w14:paraId="3451BDBC">
            <w:pPr>
              <w:widowControl/>
              <w:spacing w:line="380" w:lineRule="exact"/>
              <w:jc w:val="center"/>
              <w:textAlignment w:val="center"/>
              <w:rPr>
                <w:rFonts w:hint="eastAsia" w:ascii="仿宋" w:hAnsi="仿宋" w:eastAsia="仿宋" w:cs="仿宋"/>
                <w:color w:val="000000"/>
                <w:sz w:val="22"/>
              </w:rPr>
            </w:pPr>
            <w:r>
              <w:rPr>
                <w:rFonts w:hint="eastAsia" w:ascii="仿宋" w:hAnsi="仿宋" w:eastAsia="仿宋" w:cs="仿宋"/>
                <w:color w:val="000000"/>
                <w:kern w:val="0"/>
                <w:sz w:val="22"/>
                <w:lang w:bidi="ar"/>
              </w:rPr>
              <w:t>计量单位</w:t>
            </w:r>
          </w:p>
        </w:tc>
      </w:tr>
      <w:tr w14:paraId="5279E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91" w:type="pct"/>
            <w:noWrap/>
            <w:vAlign w:val="center"/>
          </w:tcPr>
          <w:p w14:paraId="36F29948">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439" w:type="pct"/>
            <w:noWrap/>
            <w:vAlign w:val="center"/>
          </w:tcPr>
          <w:p w14:paraId="361E8710">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805" w:type="pct"/>
            <w:noWrap/>
            <w:vAlign w:val="center"/>
          </w:tcPr>
          <w:p w14:paraId="57E43C12">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否</w:t>
            </w:r>
          </w:p>
        </w:tc>
        <w:tc>
          <w:tcPr>
            <w:tcW w:w="1588" w:type="pct"/>
            <w:noWrap/>
            <w:vAlign w:val="center"/>
          </w:tcPr>
          <w:p w14:paraId="52B2CD40">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超高速流式细胞仪</w:t>
            </w:r>
          </w:p>
        </w:tc>
        <w:tc>
          <w:tcPr>
            <w:tcW w:w="868" w:type="pct"/>
            <w:noWrap/>
            <w:vAlign w:val="center"/>
          </w:tcPr>
          <w:p w14:paraId="42F7E9CA">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906" w:type="pct"/>
            <w:noWrap/>
            <w:vAlign w:val="center"/>
          </w:tcPr>
          <w:p w14:paraId="53EB9DB8">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台</w:t>
            </w:r>
          </w:p>
        </w:tc>
      </w:tr>
      <w:tr w14:paraId="021A7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91" w:type="pct"/>
            <w:noWrap/>
            <w:vAlign w:val="center"/>
          </w:tcPr>
          <w:p w14:paraId="43FA3D77">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2</w:t>
            </w:r>
          </w:p>
        </w:tc>
        <w:tc>
          <w:tcPr>
            <w:tcW w:w="439" w:type="pct"/>
            <w:noWrap/>
            <w:vAlign w:val="center"/>
          </w:tcPr>
          <w:p w14:paraId="36721381">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805" w:type="pct"/>
            <w:noWrap/>
            <w:vAlign w:val="center"/>
          </w:tcPr>
          <w:p w14:paraId="0DE1427B">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否</w:t>
            </w:r>
          </w:p>
        </w:tc>
        <w:tc>
          <w:tcPr>
            <w:tcW w:w="1588" w:type="pct"/>
            <w:noWrap/>
            <w:vAlign w:val="center"/>
          </w:tcPr>
          <w:p w14:paraId="0F965F71">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单细胞挑取仪</w:t>
            </w:r>
          </w:p>
        </w:tc>
        <w:tc>
          <w:tcPr>
            <w:tcW w:w="868" w:type="pct"/>
            <w:noWrap/>
            <w:vAlign w:val="center"/>
          </w:tcPr>
          <w:p w14:paraId="12CF2C47">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906" w:type="pct"/>
            <w:noWrap/>
            <w:vAlign w:val="center"/>
          </w:tcPr>
          <w:p w14:paraId="36BF5DAB">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台</w:t>
            </w:r>
          </w:p>
        </w:tc>
      </w:tr>
      <w:tr w14:paraId="69953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91" w:type="pct"/>
            <w:noWrap/>
            <w:vAlign w:val="center"/>
          </w:tcPr>
          <w:p w14:paraId="4C06F809">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3</w:t>
            </w:r>
          </w:p>
        </w:tc>
        <w:tc>
          <w:tcPr>
            <w:tcW w:w="439" w:type="pct"/>
            <w:noWrap/>
            <w:vAlign w:val="center"/>
          </w:tcPr>
          <w:p w14:paraId="4D5AA026">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805" w:type="pct"/>
            <w:noWrap/>
            <w:vAlign w:val="center"/>
          </w:tcPr>
          <w:p w14:paraId="1CCA0120">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否</w:t>
            </w:r>
          </w:p>
        </w:tc>
        <w:tc>
          <w:tcPr>
            <w:tcW w:w="1588" w:type="pct"/>
            <w:noWrap/>
            <w:vAlign w:val="center"/>
          </w:tcPr>
          <w:p w14:paraId="12757F86">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荧光定量PCR仪</w:t>
            </w:r>
          </w:p>
        </w:tc>
        <w:tc>
          <w:tcPr>
            <w:tcW w:w="868" w:type="pct"/>
            <w:noWrap/>
            <w:vAlign w:val="center"/>
          </w:tcPr>
          <w:p w14:paraId="7AE2EFCE">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906" w:type="pct"/>
            <w:noWrap/>
            <w:vAlign w:val="center"/>
          </w:tcPr>
          <w:p w14:paraId="5B2281CC">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台</w:t>
            </w:r>
          </w:p>
        </w:tc>
      </w:tr>
      <w:tr w14:paraId="2DF3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391" w:type="pct"/>
            <w:noWrap/>
            <w:vAlign w:val="center"/>
          </w:tcPr>
          <w:p w14:paraId="68C3870A">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4</w:t>
            </w:r>
          </w:p>
        </w:tc>
        <w:tc>
          <w:tcPr>
            <w:tcW w:w="439" w:type="pct"/>
            <w:noWrap/>
            <w:vAlign w:val="center"/>
          </w:tcPr>
          <w:p w14:paraId="5064F853">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805" w:type="pct"/>
            <w:noWrap/>
            <w:vAlign w:val="center"/>
          </w:tcPr>
          <w:p w14:paraId="0725A5A8">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否</w:t>
            </w:r>
          </w:p>
        </w:tc>
        <w:tc>
          <w:tcPr>
            <w:tcW w:w="1588" w:type="pct"/>
            <w:noWrap/>
            <w:vAlign w:val="center"/>
          </w:tcPr>
          <w:p w14:paraId="7B15C801">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全自动活细胞成像仪</w:t>
            </w:r>
          </w:p>
        </w:tc>
        <w:tc>
          <w:tcPr>
            <w:tcW w:w="868" w:type="pct"/>
            <w:noWrap/>
            <w:vAlign w:val="center"/>
          </w:tcPr>
          <w:p w14:paraId="6538BEA6">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color w:val="000000"/>
                <w:kern w:val="0"/>
                <w:sz w:val="22"/>
                <w:lang w:bidi="ar"/>
              </w:rPr>
              <w:t>1</w:t>
            </w:r>
          </w:p>
        </w:tc>
        <w:tc>
          <w:tcPr>
            <w:tcW w:w="906" w:type="pct"/>
            <w:noWrap/>
            <w:vAlign w:val="center"/>
          </w:tcPr>
          <w:p w14:paraId="588C6CEB">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台</w:t>
            </w:r>
          </w:p>
        </w:tc>
      </w:tr>
    </w:tbl>
    <w:p w14:paraId="47732368">
      <w:pPr>
        <w:spacing w:line="360" w:lineRule="exact"/>
        <w:ind w:firstLine="482" w:firstLineChars="200"/>
        <w:jc w:val="left"/>
        <w:rPr>
          <w:rFonts w:hint="eastAsia" w:ascii="仿宋" w:hAnsi="仿宋" w:eastAsia="仿宋" w:cs="仿宋"/>
          <w:b/>
          <w:bCs/>
          <w:sz w:val="24"/>
        </w:rPr>
      </w:pPr>
      <w:r>
        <w:rPr>
          <w:rFonts w:hint="eastAsia" w:ascii="仿宋" w:hAnsi="仿宋" w:eastAsia="仿宋" w:cs="仿宋"/>
          <w:b/>
          <w:bCs/>
          <w:sz w:val="24"/>
        </w:rPr>
        <w:t>★注：（1）本项目供应商须对项目进行整体报价，不得缺项、漏项，否则投标文件无效；（2）供应商须保证本项目中所投货物（产品）配套（产品）及预装的所有货物（产品）均为全新货物（产品）；（3）本项目不接受进口产品，进口产品是指通过中国海关报关验放进入中国境内且产自关境外的产品。</w:t>
      </w:r>
    </w:p>
    <w:p w14:paraId="40A74759">
      <w:pPr>
        <w:spacing w:line="360" w:lineRule="exact"/>
        <w:ind w:firstLine="482" w:firstLineChars="200"/>
        <w:rPr>
          <w:rFonts w:hint="eastAsia" w:ascii="仿宋" w:hAnsi="仿宋" w:eastAsia="仿宋" w:cs="仿宋"/>
          <w:sz w:val="24"/>
          <w:szCs w:val="24"/>
        </w:rPr>
      </w:pPr>
      <w:bookmarkStart w:id="199" w:name="OLE_LINK18"/>
      <w:r>
        <w:rPr>
          <w:rFonts w:hint="eastAsia" w:ascii="仿宋" w:hAnsi="仿宋" w:eastAsia="仿宋" w:cs="仿宋"/>
          <w:b/>
          <w:bCs/>
          <w:sz w:val="24"/>
          <w:szCs w:val="24"/>
        </w:rPr>
        <w:t>6.合同履行期限：</w:t>
      </w:r>
      <w:r>
        <w:rPr>
          <w:rFonts w:hint="eastAsia" w:ascii="仿宋" w:hAnsi="仿宋" w:eastAsia="仿宋" w:cs="仿宋"/>
          <w:sz w:val="24"/>
          <w:szCs w:val="24"/>
          <w:lang w:eastAsia="zh-CN"/>
        </w:rPr>
        <w:t>合同签订之日起30日历天（投标人可根据自身情况投报最短交货期，包含设备完成供货、安装、调试并交付使用）</w:t>
      </w:r>
      <w:r>
        <w:rPr>
          <w:rFonts w:hint="eastAsia" w:ascii="仿宋" w:hAnsi="仿宋" w:eastAsia="仿宋" w:cs="仿宋"/>
          <w:sz w:val="24"/>
          <w:szCs w:val="24"/>
        </w:rPr>
        <w:t>；</w:t>
      </w:r>
    </w:p>
    <w:p w14:paraId="3ACB3458">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7.交付地点：</w:t>
      </w:r>
      <w:r>
        <w:rPr>
          <w:rFonts w:hint="eastAsia" w:ascii="仿宋" w:hAnsi="仿宋" w:eastAsia="仿宋" w:cs="仿宋"/>
          <w:sz w:val="24"/>
          <w:szCs w:val="24"/>
        </w:rPr>
        <w:t>昆明理工大学生命科学与技术学院；</w:t>
      </w:r>
    </w:p>
    <w:p w14:paraId="0BCD8F46">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8.质量要求：</w:t>
      </w:r>
      <w:r>
        <w:rPr>
          <w:rFonts w:hint="eastAsia" w:ascii="仿宋" w:hAnsi="仿宋" w:eastAsia="仿宋" w:cs="仿宋"/>
          <w:sz w:val="24"/>
          <w:szCs w:val="24"/>
        </w:rPr>
        <w:t>符合采购文件内容及相关法律、法规规定、行业标准；</w:t>
      </w:r>
    </w:p>
    <w:bookmarkEnd w:id="199"/>
    <w:p w14:paraId="4BD5A0F0">
      <w:pPr>
        <w:spacing w:line="36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9.本项目不接受联合体参与投标。</w:t>
      </w:r>
    </w:p>
    <w:p w14:paraId="2CDE6F5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10.关于分包：</w:t>
      </w:r>
      <w:r>
        <w:rPr>
          <w:rFonts w:hint="eastAsia" w:ascii="仿宋" w:hAnsi="仿宋" w:eastAsia="仿宋" w:cs="仿宋"/>
          <w:sz w:val="24"/>
          <w:szCs w:val="24"/>
        </w:rPr>
        <w:t>成交人不可将该项目转包、违法分包。</w:t>
      </w:r>
    </w:p>
    <w:p w14:paraId="4132A98B">
      <w:pPr>
        <w:spacing w:line="360" w:lineRule="exact"/>
        <w:outlineLvl w:val="1"/>
        <w:rPr>
          <w:rFonts w:hint="eastAsia" w:ascii="仿宋" w:hAnsi="仿宋" w:eastAsia="仿宋" w:cs="仿宋"/>
          <w:b/>
          <w:bCs/>
          <w:sz w:val="24"/>
          <w:szCs w:val="24"/>
        </w:rPr>
      </w:pPr>
      <w:bookmarkStart w:id="200" w:name="_Toc35393622"/>
      <w:bookmarkStart w:id="201" w:name="_Toc28359003"/>
      <w:bookmarkStart w:id="202" w:name="_Toc28359080"/>
      <w:bookmarkStart w:id="203" w:name="_Toc35393791"/>
      <w:bookmarkStart w:id="204" w:name="_Toc5926"/>
      <w:bookmarkStart w:id="205" w:name="_Toc4992"/>
      <w:bookmarkStart w:id="206" w:name="_Toc16883"/>
      <w:bookmarkStart w:id="207" w:name="_Toc31188"/>
      <w:bookmarkStart w:id="208" w:name="_Toc4693"/>
      <w:r>
        <w:rPr>
          <w:rFonts w:hint="eastAsia" w:ascii="仿宋" w:hAnsi="仿宋" w:eastAsia="仿宋" w:cs="仿宋"/>
          <w:b/>
          <w:bCs/>
          <w:sz w:val="24"/>
          <w:szCs w:val="24"/>
        </w:rPr>
        <w:t>二、申请人的资格要求：</w:t>
      </w:r>
      <w:bookmarkEnd w:id="200"/>
      <w:bookmarkEnd w:id="201"/>
      <w:bookmarkEnd w:id="202"/>
      <w:bookmarkEnd w:id="203"/>
      <w:bookmarkEnd w:id="204"/>
      <w:bookmarkEnd w:id="205"/>
      <w:bookmarkEnd w:id="206"/>
      <w:bookmarkEnd w:id="207"/>
      <w:bookmarkEnd w:id="208"/>
    </w:p>
    <w:p w14:paraId="36ED8BF9">
      <w:pPr>
        <w:spacing w:line="360" w:lineRule="exact"/>
        <w:ind w:firstLine="482" w:firstLineChars="200"/>
        <w:rPr>
          <w:rFonts w:hint="eastAsia" w:ascii="仿宋" w:hAnsi="仿宋" w:eastAsia="仿宋" w:cs="仿宋"/>
          <w:sz w:val="24"/>
          <w:szCs w:val="24"/>
        </w:rPr>
      </w:pPr>
      <w:bookmarkStart w:id="209" w:name="OLE_LINK6"/>
      <w:r>
        <w:rPr>
          <w:rFonts w:hint="eastAsia" w:ascii="仿宋" w:hAnsi="仿宋" w:eastAsia="仿宋" w:cs="仿宋"/>
          <w:b/>
          <w:bCs/>
          <w:sz w:val="24"/>
          <w:szCs w:val="24"/>
        </w:rPr>
        <w:t>1.满足《中华人民共和国政府采购法》第二十二条规定：</w:t>
      </w:r>
      <w:r>
        <w:rPr>
          <w:rFonts w:hint="eastAsia" w:ascii="仿宋" w:hAnsi="仿宋" w:eastAsia="仿宋" w:cs="仿宋"/>
          <w:sz w:val="24"/>
          <w:szCs w:val="24"/>
        </w:rPr>
        <w:t>（1）具有独立承担民事责任的能力；（2）具有良好的商业信誉和健全的财务会计制度；（3）具有履行合同所必需的设备和专业技术能力；（4）具有依法缴纳税收和社会保障资金的良好记录；（5）参加政府采购活动前三年内，在经营活动中没有重大违法记录；（6）法律、行政法规规定的其他条件。</w:t>
      </w:r>
    </w:p>
    <w:p w14:paraId="7FBF8F15">
      <w:pPr>
        <w:spacing w:line="360" w:lineRule="exact"/>
        <w:ind w:firstLine="482" w:firstLineChars="200"/>
        <w:rPr>
          <w:rFonts w:hint="eastAsia" w:ascii="仿宋" w:hAnsi="仿宋" w:eastAsia="仿宋" w:cs="仿宋"/>
          <w:sz w:val="24"/>
          <w:szCs w:val="24"/>
        </w:rPr>
      </w:pPr>
      <w:bookmarkStart w:id="210" w:name="_Toc28359081"/>
      <w:bookmarkStart w:id="211" w:name="_Toc28359004"/>
      <w:r>
        <w:rPr>
          <w:rFonts w:hint="eastAsia" w:ascii="仿宋" w:hAnsi="仿宋" w:eastAsia="仿宋" w:cs="仿宋"/>
          <w:b/>
          <w:bCs/>
          <w:sz w:val="24"/>
          <w:szCs w:val="24"/>
        </w:rPr>
        <w:t>2.落实政府采购政策需满足的资格要求：</w:t>
      </w:r>
      <w:bookmarkStart w:id="212" w:name="OLE_LINK103"/>
      <w:r>
        <w:rPr>
          <w:rFonts w:hint="eastAsia" w:ascii="仿宋" w:hAnsi="仿宋" w:eastAsia="仿宋" w:cs="仿宋"/>
          <w:sz w:val="24"/>
          <w:szCs w:val="24"/>
        </w:rPr>
        <w:t>本项目属于非专门面向中小企业采购的项目。</w:t>
      </w:r>
    </w:p>
    <w:bookmarkEnd w:id="212"/>
    <w:p w14:paraId="1897B54A">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3.本项目的特定资格要求</w:t>
      </w:r>
      <w:bookmarkStart w:id="213" w:name="_Toc35393623"/>
      <w:bookmarkStart w:id="214" w:name="_Toc35393792"/>
      <w:r>
        <w:rPr>
          <w:rFonts w:hint="eastAsia" w:ascii="仿宋" w:hAnsi="仿宋" w:eastAsia="仿宋" w:cs="仿宋"/>
          <w:b/>
          <w:bCs/>
          <w:sz w:val="24"/>
          <w:szCs w:val="24"/>
        </w:rPr>
        <w:t>：</w:t>
      </w:r>
      <w:r>
        <w:rPr>
          <w:rFonts w:hint="eastAsia" w:ascii="仿宋" w:hAnsi="仿宋" w:eastAsia="仿宋" w:cs="仿宋"/>
          <w:sz w:val="24"/>
          <w:szCs w:val="24"/>
        </w:rPr>
        <w:t>无。</w:t>
      </w:r>
    </w:p>
    <w:p w14:paraId="0E06439D">
      <w:pPr>
        <w:spacing w:line="360" w:lineRule="exact"/>
        <w:ind w:firstLine="482" w:firstLineChars="200"/>
        <w:rPr>
          <w:rFonts w:hint="eastAsia" w:ascii="仿宋" w:hAnsi="仿宋" w:eastAsia="仿宋" w:cs="仿宋"/>
          <w:sz w:val="24"/>
          <w:szCs w:val="24"/>
        </w:rPr>
      </w:pPr>
      <w:r>
        <w:rPr>
          <w:rFonts w:hint="eastAsia" w:ascii="仿宋" w:hAnsi="仿宋" w:eastAsia="仿宋" w:cs="仿宋"/>
          <w:b/>
          <w:bCs/>
          <w:sz w:val="24"/>
          <w:szCs w:val="24"/>
        </w:rPr>
        <w:t>4.信用查询：</w:t>
      </w:r>
      <w:r>
        <w:rPr>
          <w:rFonts w:hint="eastAsia" w:ascii="仿宋" w:hAnsi="仿宋" w:eastAsia="仿宋" w:cs="仿宋"/>
          <w:sz w:val="24"/>
          <w:szCs w:val="24"/>
        </w:rPr>
        <w:t>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bookmarkEnd w:id="209"/>
    <w:p w14:paraId="1F08A4C7">
      <w:pPr>
        <w:spacing w:line="360" w:lineRule="exact"/>
        <w:outlineLvl w:val="1"/>
        <w:rPr>
          <w:rFonts w:hint="eastAsia" w:ascii="仿宋" w:hAnsi="仿宋" w:eastAsia="仿宋" w:cs="仿宋"/>
          <w:b/>
          <w:bCs/>
          <w:sz w:val="24"/>
          <w:szCs w:val="24"/>
        </w:rPr>
      </w:pPr>
      <w:bookmarkStart w:id="215" w:name="_Toc13597"/>
      <w:bookmarkStart w:id="216" w:name="_Toc21809"/>
      <w:bookmarkStart w:id="217" w:name="_Toc7817"/>
      <w:bookmarkStart w:id="218" w:name="_Toc12161"/>
      <w:bookmarkStart w:id="219" w:name="_Toc5827"/>
      <w:r>
        <w:rPr>
          <w:rFonts w:hint="eastAsia" w:ascii="仿宋" w:hAnsi="仿宋" w:eastAsia="仿宋" w:cs="仿宋"/>
          <w:b/>
          <w:bCs/>
          <w:sz w:val="24"/>
          <w:szCs w:val="24"/>
        </w:rPr>
        <w:t>三、获取招标文件</w:t>
      </w:r>
      <w:bookmarkEnd w:id="210"/>
      <w:bookmarkEnd w:id="211"/>
      <w:bookmarkEnd w:id="213"/>
      <w:bookmarkEnd w:id="214"/>
      <w:bookmarkEnd w:id="215"/>
      <w:bookmarkEnd w:id="216"/>
      <w:bookmarkEnd w:id="217"/>
      <w:bookmarkEnd w:id="218"/>
      <w:bookmarkEnd w:id="219"/>
    </w:p>
    <w:p w14:paraId="37D0F781">
      <w:pPr>
        <w:spacing w:line="360" w:lineRule="exact"/>
        <w:ind w:firstLine="482" w:firstLineChars="200"/>
        <w:rPr>
          <w:rFonts w:hint="eastAsia" w:ascii="仿宋" w:hAnsi="仿宋" w:eastAsia="仿宋" w:cs="仿宋"/>
          <w:sz w:val="24"/>
          <w:szCs w:val="24"/>
        </w:rPr>
      </w:pPr>
      <w:bookmarkStart w:id="220" w:name="OLE_LINK9"/>
      <w:bookmarkStart w:id="221" w:name="OLE_LINK10"/>
      <w:bookmarkStart w:id="222" w:name="_Toc35393793"/>
      <w:bookmarkStart w:id="223" w:name="_Toc28359005"/>
      <w:bookmarkStart w:id="224" w:name="_Toc35393624"/>
      <w:bookmarkStart w:id="225" w:name="_Toc28359082"/>
      <w:r>
        <w:rPr>
          <w:rFonts w:hint="eastAsia" w:ascii="仿宋" w:hAnsi="仿宋" w:eastAsia="仿宋" w:cs="仿宋"/>
          <w:b/>
          <w:bCs/>
          <w:sz w:val="24"/>
          <w:szCs w:val="24"/>
        </w:rPr>
        <w:t>1.时间</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u w:val="single"/>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日至</w:t>
      </w:r>
      <w:r>
        <w:rPr>
          <w:rFonts w:hint="eastAsia" w:ascii="仿宋" w:hAnsi="仿宋" w:eastAsia="仿宋" w:cs="仿宋"/>
          <w:sz w:val="24"/>
          <w:szCs w:val="24"/>
          <w:highlight w:val="none"/>
          <w:u w:val="single"/>
        </w:rPr>
        <w:t>2025</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lang w:val="en-US" w:eastAsia="zh-CN"/>
        </w:rPr>
        <w:t>09</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16</w:t>
      </w:r>
      <w:r>
        <w:rPr>
          <w:rFonts w:hint="eastAsia" w:ascii="仿宋" w:hAnsi="仿宋" w:eastAsia="仿宋" w:cs="仿宋"/>
          <w:sz w:val="24"/>
          <w:szCs w:val="24"/>
          <w:highlight w:val="none"/>
        </w:rPr>
        <w:t>日</w:t>
      </w:r>
      <w:bookmarkEnd w:id="220"/>
      <w:r>
        <w:rPr>
          <w:rFonts w:hint="eastAsia" w:ascii="仿宋" w:hAnsi="仿宋" w:eastAsia="仿宋" w:cs="仿宋"/>
          <w:sz w:val="24"/>
          <w:szCs w:val="24"/>
        </w:rPr>
        <w:t>，每天</w:t>
      </w:r>
      <w:r>
        <w:rPr>
          <w:rFonts w:hint="eastAsia" w:ascii="仿宋" w:hAnsi="仿宋" w:eastAsia="仿宋" w:cs="仿宋"/>
          <w:sz w:val="24"/>
          <w:szCs w:val="24"/>
          <w:u w:val="single"/>
        </w:rPr>
        <w:t>06：00时</w:t>
      </w:r>
      <w:r>
        <w:rPr>
          <w:rFonts w:hint="eastAsia" w:ascii="仿宋" w:hAnsi="仿宋" w:eastAsia="仿宋" w:cs="仿宋"/>
          <w:sz w:val="24"/>
          <w:szCs w:val="24"/>
        </w:rPr>
        <w:t>至</w:t>
      </w:r>
      <w:r>
        <w:rPr>
          <w:rFonts w:hint="eastAsia" w:ascii="仿宋" w:hAnsi="仿宋" w:eastAsia="仿宋" w:cs="仿宋"/>
          <w:sz w:val="24"/>
          <w:szCs w:val="24"/>
          <w:u w:val="single"/>
        </w:rPr>
        <w:t>23:59时</w:t>
      </w:r>
      <w:r>
        <w:rPr>
          <w:rFonts w:hint="eastAsia" w:ascii="仿宋" w:hAnsi="仿宋" w:eastAsia="仿宋" w:cs="仿宋"/>
          <w:sz w:val="24"/>
          <w:szCs w:val="24"/>
        </w:rPr>
        <w:t>（北京时间，法定节假日除外）；</w:t>
      </w:r>
    </w:p>
    <w:bookmarkEnd w:id="221"/>
    <w:p w14:paraId="5602E20C">
      <w:pPr>
        <w:spacing w:line="360" w:lineRule="exact"/>
        <w:ind w:firstLine="458" w:firstLineChars="200"/>
        <w:rPr>
          <w:rFonts w:hint="eastAsia" w:ascii="仿宋" w:hAnsi="仿宋" w:eastAsia="仿宋" w:cs="仿宋"/>
          <w:spacing w:val="-6"/>
          <w:sz w:val="24"/>
          <w:szCs w:val="24"/>
        </w:rPr>
      </w:pPr>
      <w:bookmarkStart w:id="226" w:name="OLE_LINK19"/>
      <w:r>
        <w:rPr>
          <w:rFonts w:hint="eastAsia" w:ascii="仿宋" w:hAnsi="仿宋" w:eastAsia="仿宋" w:cs="仿宋"/>
          <w:b/>
          <w:bCs/>
          <w:spacing w:val="-6"/>
          <w:sz w:val="24"/>
          <w:szCs w:val="24"/>
        </w:rPr>
        <w:t>2.地点：</w:t>
      </w:r>
      <w:bookmarkStart w:id="227" w:name="OLE_LINK14"/>
      <w:r>
        <w:rPr>
          <w:rFonts w:hint="eastAsia" w:ascii="仿宋" w:hAnsi="仿宋" w:eastAsia="仿宋" w:cs="仿宋"/>
          <w:spacing w:val="-6"/>
          <w:sz w:val="24"/>
          <w:szCs w:val="24"/>
        </w:rPr>
        <w:t>“政采云”平台（http://www.zcygov.cn）（操作路径：登录“政采云”平台-项目采购-获取采购文件 -找到本项目-点击“申请获取采购文件”）</w:t>
      </w:r>
      <w:bookmarkEnd w:id="227"/>
      <w:r>
        <w:rPr>
          <w:rFonts w:hint="eastAsia" w:ascii="仿宋" w:hAnsi="仿宋" w:eastAsia="仿宋" w:cs="仿宋"/>
          <w:spacing w:val="-6"/>
          <w:sz w:val="24"/>
          <w:szCs w:val="24"/>
        </w:rPr>
        <w:t>；</w:t>
      </w:r>
    </w:p>
    <w:bookmarkEnd w:id="226"/>
    <w:p w14:paraId="069E8130">
      <w:pPr>
        <w:spacing w:line="360" w:lineRule="exact"/>
        <w:ind w:firstLine="458" w:firstLineChars="200"/>
        <w:rPr>
          <w:rFonts w:hint="eastAsia" w:ascii="仿宋" w:hAnsi="仿宋" w:eastAsia="仿宋" w:cs="仿宋"/>
          <w:spacing w:val="-6"/>
          <w:sz w:val="24"/>
          <w:szCs w:val="24"/>
        </w:rPr>
      </w:pPr>
      <w:bookmarkStart w:id="228" w:name="OLE_LINK20"/>
      <w:r>
        <w:rPr>
          <w:rFonts w:hint="eastAsia" w:ascii="仿宋" w:hAnsi="仿宋" w:eastAsia="仿宋" w:cs="仿宋"/>
          <w:b/>
          <w:bCs/>
          <w:spacing w:val="-6"/>
          <w:sz w:val="24"/>
          <w:szCs w:val="24"/>
        </w:rPr>
        <w:t>3.方式：</w:t>
      </w:r>
      <w:r>
        <w:rPr>
          <w:rFonts w:hint="eastAsia" w:ascii="仿宋" w:hAnsi="仿宋" w:eastAsia="仿宋" w:cs="仿宋"/>
          <w:spacing w:val="-6"/>
          <w:sz w:val="24"/>
          <w:szCs w:val="24"/>
        </w:rPr>
        <w:t>凡有意参加投标者，须在政采云平台办理数字证书（CA)，CA申领链接http://yzt.ynsmartcert.cn/cms/yztynghjs.html，数字证书（CA）办理完成后需在政采云平台绑定数字证书(CA)并在平台获取采购文件及其他采购资料。</w:t>
      </w:r>
    </w:p>
    <w:bookmarkEnd w:id="228"/>
    <w:p w14:paraId="245A868F">
      <w:pPr>
        <w:spacing w:line="360" w:lineRule="exact"/>
        <w:ind w:firstLine="456" w:firstLineChars="200"/>
        <w:rPr>
          <w:rFonts w:hint="eastAsia" w:ascii="仿宋" w:hAnsi="仿宋" w:eastAsia="仿宋" w:cs="仿宋"/>
          <w:spacing w:val="-6"/>
          <w:sz w:val="24"/>
          <w:szCs w:val="24"/>
        </w:rPr>
      </w:pPr>
      <w:bookmarkStart w:id="229" w:name="OLE_LINK21"/>
      <w:r>
        <w:rPr>
          <w:rFonts w:hint="eastAsia" w:ascii="仿宋" w:hAnsi="仿宋" w:eastAsia="仿宋" w:cs="仿宋"/>
          <w:spacing w:val="-6"/>
          <w:sz w:val="24"/>
          <w:szCs w:val="24"/>
        </w:rPr>
        <w:t>注:按上述要求获取文件的投标人视为合法获取了本项目采购文件，具备本项目的投标资格。各投标人应在开标前确保成为政采云平台投标人，并完成CA数字证书申领。因未注册入库，未办理CA数字证书等原因造成无法投标或投标失败等由投标人自行承担,有意参加投标的投标人，须在政采云平台办理数字证书(CA) ，CA申领链接: http://yzt.ynsmartcert.cn/cms/yztynghjs.html。</w:t>
      </w:r>
    </w:p>
    <w:p w14:paraId="25C889A4">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（1）如有问题可拨打政采云客户服务热线95763进行咨询，数字证书问题可咨询云南壹证通CA：0871-67276028（紧急可拨19988166369）。</w:t>
      </w:r>
    </w:p>
    <w:bookmarkEnd w:id="229"/>
    <w:p w14:paraId="572E2F5B">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如因投标人自身原因导致在规定时间内无法正常解密的(如:浏览器故障、未安装相关驱动、网络故障、加密CA与解密CA不一致等），视为投标人自动弃标，代理机构不予处理。</w:t>
      </w:r>
    </w:p>
    <w:p w14:paraId="6BA6BBEA">
      <w:pPr>
        <w:spacing w:line="360" w:lineRule="exact"/>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（2）云南本地投标人如之前已在云南CA在线数字证书办理网进行过注册并办理过企业数字证书（CA），直接绑定即可，无需重复办理（2022年1月1日前办理的云南CA需到云南CA办理处进行升级）。</w:t>
      </w:r>
    </w:p>
    <w:p w14:paraId="7848AAE2">
      <w:pPr>
        <w:spacing w:line="360" w:lineRule="exact"/>
        <w:ind w:firstLine="458" w:firstLineChars="200"/>
        <w:rPr>
          <w:rFonts w:hint="eastAsia" w:ascii="仿宋" w:hAnsi="仿宋" w:eastAsia="仿宋" w:cs="仿宋"/>
          <w:sz w:val="24"/>
          <w:szCs w:val="24"/>
        </w:rPr>
      </w:pPr>
      <w:r>
        <w:rPr>
          <w:rFonts w:hint="eastAsia" w:ascii="仿宋" w:hAnsi="仿宋" w:eastAsia="仿宋" w:cs="仿宋"/>
          <w:b/>
          <w:bCs/>
          <w:spacing w:val="-6"/>
          <w:sz w:val="24"/>
          <w:szCs w:val="24"/>
        </w:rPr>
        <w:t>4.售价：</w:t>
      </w:r>
      <w:r>
        <w:rPr>
          <w:rFonts w:hint="eastAsia" w:ascii="仿宋" w:hAnsi="仿宋" w:eastAsia="仿宋" w:cs="仿宋"/>
          <w:spacing w:val="-6"/>
          <w:sz w:val="24"/>
          <w:szCs w:val="24"/>
        </w:rPr>
        <w:t>0.00元。</w:t>
      </w:r>
    </w:p>
    <w:bookmarkEnd w:id="222"/>
    <w:bookmarkEnd w:id="223"/>
    <w:bookmarkEnd w:id="224"/>
    <w:bookmarkEnd w:id="225"/>
    <w:p w14:paraId="0A98C271">
      <w:pPr>
        <w:spacing w:line="360" w:lineRule="exact"/>
        <w:outlineLvl w:val="1"/>
        <w:rPr>
          <w:rFonts w:hint="eastAsia" w:ascii="仿宋" w:hAnsi="仿宋" w:eastAsia="仿宋" w:cs="仿宋"/>
          <w:b/>
          <w:bCs/>
          <w:sz w:val="24"/>
          <w:szCs w:val="24"/>
        </w:rPr>
      </w:pPr>
      <w:bookmarkStart w:id="230" w:name="_Toc28359015"/>
      <w:bookmarkStart w:id="231" w:name="_Toc9478"/>
      <w:bookmarkStart w:id="232" w:name="_Toc28359092"/>
      <w:bookmarkStart w:id="233" w:name="_Toc35393801"/>
      <w:bookmarkStart w:id="234" w:name="_Toc35393632"/>
      <w:bookmarkStart w:id="235" w:name="_Toc9675"/>
      <w:bookmarkStart w:id="236" w:name="_Toc26366"/>
      <w:bookmarkStart w:id="237" w:name="_Toc27900"/>
      <w:bookmarkStart w:id="238" w:name="_Toc9813"/>
      <w:bookmarkStart w:id="239" w:name="_Toc28359084"/>
      <w:bookmarkStart w:id="240" w:name="_Toc35393625"/>
      <w:bookmarkStart w:id="241" w:name="_Toc28359007"/>
      <w:bookmarkStart w:id="242" w:name="_Toc35393794"/>
      <w:r>
        <w:rPr>
          <w:rFonts w:hint="eastAsia" w:ascii="仿宋" w:hAnsi="仿宋" w:eastAsia="仿宋" w:cs="仿宋"/>
          <w:b/>
          <w:bCs/>
          <w:sz w:val="24"/>
          <w:szCs w:val="24"/>
        </w:rPr>
        <w:t>四、</w:t>
      </w:r>
      <w:bookmarkEnd w:id="230"/>
      <w:bookmarkEnd w:id="231"/>
      <w:bookmarkEnd w:id="232"/>
      <w:bookmarkEnd w:id="233"/>
      <w:bookmarkEnd w:id="234"/>
      <w:r>
        <w:rPr>
          <w:rFonts w:hint="eastAsia" w:ascii="仿宋" w:hAnsi="仿宋" w:eastAsia="仿宋" w:cs="仿宋"/>
          <w:b/>
          <w:bCs/>
          <w:sz w:val="24"/>
          <w:szCs w:val="24"/>
        </w:rPr>
        <w:t>提交同投标文件递交截止时间、开标时间和地点</w:t>
      </w:r>
      <w:bookmarkEnd w:id="235"/>
      <w:bookmarkEnd w:id="236"/>
      <w:bookmarkEnd w:id="237"/>
      <w:bookmarkEnd w:id="238"/>
    </w:p>
    <w:p w14:paraId="0C8B9A7F">
      <w:pPr>
        <w:spacing w:line="360" w:lineRule="exact"/>
        <w:ind w:firstLine="482" w:firstLineChars="200"/>
        <w:rPr>
          <w:rFonts w:hint="eastAsia" w:ascii="仿宋" w:hAnsi="仿宋" w:eastAsia="仿宋" w:cs="仿宋"/>
          <w:b/>
          <w:bCs/>
          <w:sz w:val="24"/>
          <w:highlight w:val="none"/>
        </w:rPr>
      </w:pPr>
      <w:bookmarkStart w:id="243" w:name="OLE_LINK12"/>
      <w:r>
        <w:rPr>
          <w:rFonts w:hint="eastAsia" w:ascii="仿宋" w:hAnsi="仿宋" w:eastAsia="仿宋" w:cs="仿宋"/>
          <w:b/>
          <w:bCs/>
          <w:sz w:val="24"/>
        </w:rPr>
        <w:t>1.</w:t>
      </w:r>
      <w:r>
        <w:rPr>
          <w:rFonts w:hint="eastAsia" w:ascii="仿宋" w:hAnsi="仿宋" w:eastAsia="仿宋" w:cs="仿宋"/>
          <w:b/>
          <w:bCs/>
          <w:sz w:val="24"/>
          <w:szCs w:val="24"/>
        </w:rPr>
        <w:t>提交</w:t>
      </w:r>
      <w:r>
        <w:rPr>
          <w:rFonts w:hint="eastAsia" w:ascii="仿宋" w:hAnsi="仿宋" w:eastAsia="仿宋" w:cs="仿宋"/>
          <w:b/>
          <w:bCs/>
          <w:sz w:val="24"/>
        </w:rPr>
        <w:t>同投标文件递交截止时间：</w:t>
      </w:r>
      <w:r>
        <w:rPr>
          <w:rFonts w:hint="eastAsia" w:ascii="仿宋" w:hAnsi="仿宋" w:eastAsia="仿宋" w:cs="仿宋"/>
          <w:sz w:val="24"/>
          <w:highlight w:val="none"/>
          <w:u w:val="single"/>
          <w:lang w:eastAsia="zh-CN"/>
        </w:rPr>
        <w:t>2025年09月29 日09 时30分</w:t>
      </w:r>
      <w:r>
        <w:rPr>
          <w:rFonts w:hint="eastAsia" w:ascii="仿宋" w:hAnsi="仿宋" w:eastAsia="仿宋" w:cs="仿宋"/>
          <w:sz w:val="24"/>
          <w:highlight w:val="none"/>
        </w:rPr>
        <w:t>（北京时间）</w:t>
      </w:r>
    </w:p>
    <w:p w14:paraId="220D53CC">
      <w:pPr>
        <w:spacing w:line="360" w:lineRule="exact"/>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2.开标时间：</w:t>
      </w:r>
      <w:r>
        <w:rPr>
          <w:rFonts w:hint="eastAsia" w:ascii="仿宋" w:hAnsi="仿宋" w:eastAsia="仿宋" w:cs="仿宋"/>
          <w:sz w:val="24"/>
          <w:highlight w:val="none"/>
          <w:u w:val="single"/>
          <w:lang w:eastAsia="zh-CN"/>
        </w:rPr>
        <w:t>2025年09月29 日09 时30分</w:t>
      </w:r>
      <w:r>
        <w:rPr>
          <w:rFonts w:hint="eastAsia" w:ascii="仿宋" w:hAnsi="仿宋" w:eastAsia="仿宋" w:cs="仿宋"/>
          <w:sz w:val="24"/>
          <w:highlight w:val="none"/>
        </w:rPr>
        <w:t>（北京时间）</w:t>
      </w:r>
    </w:p>
    <w:p w14:paraId="4DACA270">
      <w:pPr>
        <w:spacing w:line="360" w:lineRule="exact"/>
        <w:ind w:firstLine="482" w:firstLineChars="200"/>
        <w:rPr>
          <w:rFonts w:hint="eastAsia" w:ascii="仿宋" w:hAnsi="仿宋" w:eastAsia="仿宋" w:cs="仿宋"/>
          <w:bCs/>
          <w:spacing w:val="-6"/>
          <w:sz w:val="24"/>
          <w:u w:val="single"/>
        </w:rPr>
      </w:pPr>
      <w:r>
        <w:rPr>
          <w:rFonts w:hint="eastAsia" w:ascii="仿宋" w:hAnsi="仿宋" w:eastAsia="仿宋" w:cs="仿宋"/>
          <w:b/>
          <w:bCs/>
          <w:sz w:val="24"/>
        </w:rPr>
        <w:t>3.地点：</w:t>
      </w:r>
      <w:bookmarkStart w:id="244" w:name="OLE_LINK15"/>
      <w:r>
        <w:rPr>
          <w:rFonts w:hint="eastAsia" w:ascii="仿宋" w:hAnsi="仿宋" w:eastAsia="仿宋" w:cs="仿宋"/>
          <w:sz w:val="24"/>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bookmarkEnd w:id="243"/>
    <w:bookmarkEnd w:id="244"/>
    <w:p w14:paraId="330F836D">
      <w:pPr>
        <w:spacing w:line="360" w:lineRule="exact"/>
        <w:outlineLvl w:val="1"/>
        <w:rPr>
          <w:rFonts w:hint="eastAsia" w:ascii="仿宋" w:hAnsi="仿宋" w:eastAsia="仿宋" w:cs="仿宋"/>
          <w:b/>
          <w:bCs/>
          <w:sz w:val="24"/>
          <w:szCs w:val="24"/>
        </w:rPr>
      </w:pPr>
      <w:bookmarkStart w:id="245" w:name="_Toc22472"/>
      <w:bookmarkStart w:id="246" w:name="_Toc7904"/>
      <w:bookmarkStart w:id="247" w:name="_Toc26086"/>
      <w:bookmarkStart w:id="248" w:name="_Toc7821"/>
      <w:bookmarkStart w:id="249" w:name="_Toc20849"/>
      <w:r>
        <w:rPr>
          <w:rFonts w:hint="eastAsia" w:ascii="仿宋" w:hAnsi="仿宋" w:eastAsia="仿宋" w:cs="仿宋"/>
          <w:b/>
          <w:bCs/>
          <w:sz w:val="24"/>
          <w:szCs w:val="24"/>
        </w:rPr>
        <w:t>五、公告期限</w:t>
      </w:r>
      <w:bookmarkEnd w:id="239"/>
      <w:bookmarkEnd w:id="240"/>
      <w:bookmarkEnd w:id="241"/>
      <w:bookmarkEnd w:id="242"/>
      <w:bookmarkEnd w:id="245"/>
      <w:bookmarkEnd w:id="246"/>
      <w:bookmarkEnd w:id="247"/>
      <w:bookmarkEnd w:id="248"/>
      <w:bookmarkEnd w:id="249"/>
    </w:p>
    <w:p w14:paraId="3DF7603E">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自本公告发布之日起5个工作日。</w:t>
      </w:r>
    </w:p>
    <w:p w14:paraId="377E2AC7">
      <w:pPr>
        <w:spacing w:line="360" w:lineRule="exact"/>
        <w:outlineLvl w:val="1"/>
        <w:rPr>
          <w:rFonts w:hint="eastAsia" w:ascii="仿宋" w:hAnsi="仿宋" w:eastAsia="仿宋" w:cs="仿宋"/>
          <w:b/>
          <w:bCs/>
          <w:sz w:val="24"/>
          <w:szCs w:val="24"/>
        </w:rPr>
      </w:pPr>
      <w:bookmarkStart w:id="250" w:name="_Toc19910"/>
      <w:bookmarkStart w:id="251" w:name="_Toc35393626"/>
      <w:bookmarkStart w:id="252" w:name="_Toc6552"/>
      <w:bookmarkStart w:id="253" w:name="_Toc10318"/>
      <w:bookmarkStart w:id="254" w:name="_Toc5207"/>
      <w:bookmarkStart w:id="255" w:name="_Toc25639"/>
      <w:bookmarkStart w:id="256" w:name="_Toc35393795"/>
      <w:r>
        <w:rPr>
          <w:rFonts w:hint="eastAsia" w:ascii="仿宋" w:hAnsi="仿宋" w:eastAsia="仿宋" w:cs="仿宋"/>
          <w:b/>
          <w:bCs/>
          <w:sz w:val="24"/>
          <w:szCs w:val="24"/>
        </w:rPr>
        <w:t>六、其他补充事宜</w:t>
      </w:r>
      <w:bookmarkEnd w:id="250"/>
      <w:bookmarkEnd w:id="251"/>
      <w:bookmarkEnd w:id="252"/>
      <w:bookmarkEnd w:id="253"/>
      <w:bookmarkEnd w:id="254"/>
      <w:bookmarkEnd w:id="255"/>
      <w:bookmarkEnd w:id="256"/>
    </w:p>
    <w:p w14:paraId="6BEFE2CE">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1.开标方式：智能开标</w:t>
      </w:r>
    </w:p>
    <w:p w14:paraId="1B40EC0D">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2.是否需要缴纳投标保证金：否</w:t>
      </w:r>
    </w:p>
    <w:p w14:paraId="5C462341">
      <w:pPr>
        <w:spacing w:line="360" w:lineRule="exact"/>
        <w:ind w:firstLine="456" w:firstLineChars="200"/>
        <w:rPr>
          <w:rFonts w:hint="eastAsia" w:ascii="仿宋" w:hAnsi="仿宋" w:eastAsia="仿宋" w:cs="仿宋"/>
          <w:spacing w:val="-6"/>
          <w:sz w:val="24"/>
        </w:rPr>
      </w:pPr>
      <w:r>
        <w:rPr>
          <w:rFonts w:hint="eastAsia" w:ascii="仿宋" w:hAnsi="仿宋" w:eastAsia="仿宋" w:cs="仿宋"/>
          <w:spacing w:val="-6"/>
          <w:sz w:val="24"/>
        </w:rPr>
        <w:t>3.其他：</w:t>
      </w:r>
      <w:bookmarkStart w:id="257" w:name="OLE_LINK105"/>
      <w:r>
        <w:rPr>
          <w:rFonts w:hint="eastAsia" w:ascii="仿宋" w:hAnsi="仿宋" w:eastAsia="仿宋" w:cs="仿宋"/>
          <w:spacing w:val="-6"/>
          <w:sz w:val="24"/>
        </w:rPr>
        <w:t>采购信息、成交公告仅在云南省政府采购网（http://www.yngp.com/）、昆明理工大学招标采购网上发布。公告内容和时间以云南省政府采购网为准，采购人及采购代理机构对其他网站或媒体转载的公告及公告内容不承担任何责任。</w:t>
      </w:r>
    </w:p>
    <w:bookmarkEnd w:id="257"/>
    <w:p w14:paraId="3C4DCD36">
      <w:pPr>
        <w:spacing w:line="360" w:lineRule="exact"/>
        <w:outlineLvl w:val="1"/>
        <w:rPr>
          <w:rFonts w:hint="eastAsia" w:ascii="仿宋" w:hAnsi="仿宋" w:eastAsia="仿宋" w:cs="仿宋"/>
          <w:b/>
          <w:bCs/>
          <w:sz w:val="24"/>
          <w:szCs w:val="24"/>
        </w:rPr>
      </w:pPr>
      <w:bookmarkStart w:id="258" w:name="_Toc14625"/>
      <w:bookmarkStart w:id="259" w:name="_Toc28359085"/>
      <w:bookmarkStart w:id="260" w:name="_Toc19320"/>
      <w:bookmarkStart w:id="261" w:name="_Toc31223"/>
      <w:bookmarkStart w:id="262" w:name="_Toc24604"/>
      <w:bookmarkStart w:id="263" w:name="_Toc35393796"/>
      <w:bookmarkStart w:id="264" w:name="_Toc24966"/>
      <w:bookmarkStart w:id="265" w:name="_Toc35393627"/>
      <w:bookmarkStart w:id="266" w:name="_Toc28359008"/>
      <w:r>
        <w:rPr>
          <w:rFonts w:hint="eastAsia" w:ascii="仿宋" w:hAnsi="仿宋" w:eastAsia="仿宋" w:cs="仿宋"/>
          <w:b/>
          <w:bCs/>
          <w:sz w:val="24"/>
          <w:szCs w:val="24"/>
        </w:rPr>
        <w:t>七、对本次招标提出询问，请按以下方式联系</w:t>
      </w:r>
      <w:bookmarkEnd w:id="258"/>
      <w:bookmarkEnd w:id="259"/>
      <w:bookmarkEnd w:id="260"/>
      <w:bookmarkEnd w:id="261"/>
      <w:bookmarkEnd w:id="262"/>
      <w:bookmarkEnd w:id="263"/>
      <w:bookmarkEnd w:id="264"/>
      <w:bookmarkEnd w:id="265"/>
      <w:bookmarkEnd w:id="266"/>
    </w:p>
    <w:p w14:paraId="081AF19A">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1.采购人信息</w:t>
      </w:r>
    </w:p>
    <w:p w14:paraId="0D116B67">
      <w:pPr>
        <w:spacing w:line="3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名    称：</w:t>
      </w:r>
      <w:bookmarkStart w:id="267" w:name="OLE_LINK107"/>
      <w:r>
        <w:rPr>
          <w:rFonts w:hint="eastAsia" w:ascii="仿宋" w:hAnsi="仿宋" w:eastAsia="仿宋" w:cs="仿宋"/>
          <w:sz w:val="24"/>
          <w:szCs w:val="24"/>
        </w:rPr>
        <w:t>昆明理工大学</w:t>
      </w:r>
      <w:bookmarkEnd w:id="267"/>
    </w:p>
    <w:p w14:paraId="2B558A98">
      <w:pPr>
        <w:spacing w:line="36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地    址：</w:t>
      </w:r>
      <w:bookmarkStart w:id="268" w:name="OLE_LINK109"/>
      <w:r>
        <w:rPr>
          <w:rFonts w:hint="eastAsia" w:ascii="仿宋" w:hAnsi="仿宋" w:eastAsia="仿宋" w:cs="仿宋"/>
          <w:sz w:val="24"/>
          <w:szCs w:val="24"/>
        </w:rPr>
        <w:t>昆明市一二一大街文昌路68号</w:t>
      </w:r>
      <w:bookmarkEnd w:id="268"/>
    </w:p>
    <w:p w14:paraId="628EDF9B">
      <w:pPr>
        <w:spacing w:line="360" w:lineRule="exact"/>
        <w:ind w:firstLine="480" w:firstLineChars="200"/>
        <w:jc w:val="left"/>
        <w:rPr>
          <w:rFonts w:hint="eastAsia" w:ascii="仿宋" w:hAnsi="仿宋" w:eastAsia="仿宋" w:cs="仿宋"/>
          <w:b/>
          <w:bCs/>
          <w:sz w:val="24"/>
          <w:szCs w:val="24"/>
        </w:rPr>
      </w:pPr>
      <w:r>
        <w:rPr>
          <w:rFonts w:hint="eastAsia" w:ascii="仿宋" w:hAnsi="仿宋" w:eastAsia="仿宋" w:cs="仿宋"/>
          <w:sz w:val="24"/>
          <w:szCs w:val="24"/>
        </w:rPr>
        <w:t>联系方式：</w:t>
      </w:r>
      <w:bookmarkStart w:id="269" w:name="OLE_LINK108"/>
      <w:bookmarkStart w:id="270" w:name="_Toc28359009"/>
      <w:bookmarkStart w:id="271" w:name="_Toc28359086"/>
      <w:r>
        <w:rPr>
          <w:rFonts w:hint="eastAsia" w:ascii="仿宋" w:hAnsi="仿宋" w:eastAsia="仿宋" w:cs="仿宋"/>
          <w:sz w:val="24"/>
          <w:szCs w:val="24"/>
        </w:rPr>
        <w:t>李老师</w:t>
      </w:r>
      <w:bookmarkEnd w:id="269"/>
      <w:r>
        <w:rPr>
          <w:rFonts w:hint="eastAsia" w:ascii="仿宋" w:hAnsi="仿宋" w:eastAsia="仿宋" w:cs="仿宋"/>
          <w:sz w:val="24"/>
          <w:szCs w:val="24"/>
        </w:rPr>
        <w:t xml:space="preserve">  0871-65944936</w:t>
      </w:r>
    </w:p>
    <w:p w14:paraId="155311AB">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2.采购代理机构信息</w:t>
      </w:r>
      <w:bookmarkEnd w:id="270"/>
      <w:bookmarkEnd w:id="271"/>
    </w:p>
    <w:p w14:paraId="67F74572">
      <w:pPr>
        <w:spacing w:line="360" w:lineRule="exact"/>
        <w:ind w:firstLine="480" w:firstLineChars="200"/>
        <w:rPr>
          <w:rFonts w:hint="eastAsia" w:ascii="仿宋" w:hAnsi="仿宋" w:eastAsia="仿宋" w:cs="仿宋"/>
          <w:sz w:val="24"/>
          <w:szCs w:val="24"/>
        </w:rPr>
      </w:pPr>
      <w:bookmarkStart w:id="272" w:name="_Toc28359087"/>
      <w:bookmarkStart w:id="273" w:name="_Toc28359010"/>
      <w:r>
        <w:rPr>
          <w:rFonts w:hint="eastAsia" w:ascii="仿宋" w:hAnsi="仿宋" w:eastAsia="仿宋" w:cs="仿宋"/>
          <w:sz w:val="24"/>
          <w:szCs w:val="24"/>
        </w:rPr>
        <w:t>名    称：</w:t>
      </w:r>
      <w:bookmarkStart w:id="274" w:name="OLE_LINK2"/>
      <w:bookmarkStart w:id="275" w:name="OLE_LINK16"/>
      <w:r>
        <w:rPr>
          <w:rFonts w:hint="eastAsia" w:ascii="仿宋" w:hAnsi="仿宋" w:eastAsia="仿宋" w:cs="仿宋"/>
          <w:sz w:val="24"/>
          <w:szCs w:val="24"/>
        </w:rPr>
        <w:t>云南国合建设招标咨询有限公司</w:t>
      </w:r>
      <w:bookmarkEnd w:id="274"/>
    </w:p>
    <w:bookmarkEnd w:id="275"/>
    <w:p w14:paraId="79D55656">
      <w:pPr>
        <w:spacing w:line="3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地　　址：昆明市盘龙区长青路94号现代广场16楼</w:t>
      </w:r>
    </w:p>
    <w:p w14:paraId="5324598C">
      <w:pPr>
        <w:spacing w:line="360" w:lineRule="exact"/>
        <w:ind w:firstLine="480" w:firstLineChars="200"/>
        <w:rPr>
          <w:rFonts w:hint="eastAsia" w:ascii="仿宋" w:hAnsi="仿宋" w:eastAsia="仿宋" w:cs="仿宋"/>
          <w:sz w:val="24"/>
          <w:szCs w:val="24"/>
          <w:u w:val="single"/>
        </w:rPr>
      </w:pPr>
      <w:r>
        <w:rPr>
          <w:rFonts w:hint="eastAsia" w:ascii="仿宋" w:hAnsi="仿宋" w:eastAsia="仿宋" w:cs="仿宋"/>
          <w:sz w:val="24"/>
          <w:szCs w:val="24"/>
        </w:rPr>
        <w:t>联系方式：张育玮、施江艳、张正举、武江艳、夏伟、杨云惠</w:t>
      </w:r>
    </w:p>
    <w:p w14:paraId="30D54629">
      <w:pPr>
        <w:spacing w:line="360" w:lineRule="exact"/>
        <w:ind w:firstLine="1680" w:firstLineChars="700"/>
        <w:rPr>
          <w:rFonts w:hint="eastAsia" w:ascii="仿宋" w:hAnsi="仿宋" w:eastAsia="仿宋" w:cs="仿宋"/>
          <w:kern w:val="0"/>
          <w:sz w:val="24"/>
          <w:szCs w:val="24"/>
        </w:rPr>
      </w:pPr>
      <w:r>
        <w:rPr>
          <w:rFonts w:hint="eastAsia" w:ascii="仿宋" w:hAnsi="仿宋" w:eastAsia="仿宋" w:cs="仿宋"/>
          <w:sz w:val="24"/>
          <w:szCs w:val="24"/>
        </w:rPr>
        <w:t>13988916363、18468009745、0871-63815951</w:t>
      </w:r>
    </w:p>
    <w:p w14:paraId="79B0728D">
      <w:pPr>
        <w:spacing w:line="360" w:lineRule="exact"/>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3.项目联系方式</w:t>
      </w:r>
    </w:p>
    <w:bookmarkEnd w:id="272"/>
    <w:bookmarkEnd w:id="273"/>
    <w:p w14:paraId="53A61554">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项目联系人：张育玮、施江艳、张正举、武江艳、夏伟、杨云惠</w:t>
      </w:r>
    </w:p>
    <w:p w14:paraId="27920ED7">
      <w:pPr>
        <w:spacing w:line="36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电　　 话：</w:t>
      </w:r>
      <w:r>
        <w:rPr>
          <w:rFonts w:hint="eastAsia" w:ascii="仿宋" w:hAnsi="仿宋" w:eastAsia="仿宋" w:cs="仿宋"/>
          <w:sz w:val="24"/>
          <w:szCs w:val="24"/>
        </w:rPr>
        <w:t>13988916363、18468009745、0871-63815951</w:t>
      </w:r>
    </w:p>
    <w:p w14:paraId="5A692488">
      <w:pPr>
        <w:spacing w:line="360" w:lineRule="auto"/>
        <w:rPr>
          <w:rFonts w:hint="eastAsia" w:ascii="仿宋" w:hAnsi="仿宋" w:eastAsia="仿宋" w:cs="仿宋"/>
          <w:iCs/>
          <w:sz w:val="44"/>
          <w:szCs w:val="44"/>
        </w:rPr>
      </w:pPr>
      <w:r>
        <w:rPr>
          <w:rFonts w:hint="eastAsia" w:ascii="仿宋" w:hAnsi="仿宋" w:eastAsia="仿宋" w:cs="仿宋"/>
          <w:iCs/>
          <w:sz w:val="44"/>
          <w:szCs w:val="44"/>
        </w:rPr>
        <w:br w:type="page"/>
      </w:r>
    </w:p>
    <w:p w14:paraId="26539F66">
      <w:pPr>
        <w:pStyle w:val="2"/>
        <w:numPr>
          <w:ilvl w:val="3"/>
          <w:numId w:val="0"/>
        </w:numPr>
        <w:snapToGrid w:val="0"/>
        <w:spacing w:line="360" w:lineRule="auto"/>
        <w:jc w:val="center"/>
        <w:rPr>
          <w:rFonts w:hint="eastAsia" w:ascii="仿宋" w:hAnsi="仿宋" w:eastAsia="仿宋" w:cs="仿宋"/>
          <w:iCs/>
          <w:sz w:val="44"/>
          <w:szCs w:val="36"/>
        </w:rPr>
      </w:pPr>
      <w:bookmarkStart w:id="276" w:name="_Toc22553"/>
      <w:bookmarkStart w:id="277" w:name="_Toc17386"/>
      <w:bookmarkStart w:id="278" w:name="_Toc32392"/>
      <w:bookmarkStart w:id="279" w:name="_Toc21035"/>
      <w:bookmarkStart w:id="280" w:name="_Toc62031134"/>
      <w:r>
        <w:rPr>
          <w:rFonts w:hint="eastAsia" w:ascii="仿宋" w:hAnsi="仿宋" w:eastAsia="仿宋" w:cs="仿宋"/>
          <w:iCs/>
          <w:sz w:val="44"/>
          <w:szCs w:val="36"/>
        </w:rPr>
        <w:t xml:space="preserve">第二章 </w:t>
      </w:r>
      <w:bookmarkStart w:id="281" w:name="_Toc8678"/>
      <w:r>
        <w:rPr>
          <w:rFonts w:hint="eastAsia" w:ascii="仿宋" w:hAnsi="仿宋" w:eastAsia="仿宋" w:cs="仿宋"/>
          <w:iCs/>
          <w:sz w:val="44"/>
          <w:szCs w:val="36"/>
        </w:rPr>
        <w:t>投标人须知</w:t>
      </w:r>
      <w:bookmarkEnd w:id="276"/>
      <w:bookmarkEnd w:id="277"/>
      <w:bookmarkEnd w:id="278"/>
      <w:bookmarkEnd w:id="279"/>
      <w:bookmarkEnd w:id="280"/>
      <w:bookmarkEnd w:id="281"/>
    </w:p>
    <w:p w14:paraId="40F1F563">
      <w:pPr>
        <w:pStyle w:val="3"/>
        <w:keepLines w:val="0"/>
        <w:numPr>
          <w:ilvl w:val="3"/>
          <w:numId w:val="0"/>
        </w:numPr>
        <w:tabs>
          <w:tab w:val="clear" w:pos="3690"/>
        </w:tabs>
        <w:adjustRightInd/>
        <w:snapToGrid w:val="0"/>
        <w:spacing w:before="0" w:after="0" w:line="360" w:lineRule="auto"/>
        <w:jc w:val="center"/>
        <w:textAlignment w:val="auto"/>
        <w:rPr>
          <w:rFonts w:hint="eastAsia" w:ascii="仿宋" w:hAnsi="仿宋" w:eastAsia="仿宋" w:cs="仿宋"/>
          <w:sz w:val="28"/>
          <w:szCs w:val="32"/>
        </w:rPr>
      </w:pPr>
      <w:bookmarkStart w:id="282" w:name="_Toc62031135"/>
      <w:bookmarkStart w:id="283" w:name="_Toc28981"/>
      <w:bookmarkStart w:id="284" w:name="_Toc28299"/>
      <w:bookmarkStart w:id="285" w:name="_Toc18343"/>
      <w:bookmarkStart w:id="286" w:name="_Toc1762"/>
      <w:bookmarkStart w:id="287" w:name="_Toc11259"/>
      <w:r>
        <w:rPr>
          <w:rFonts w:hint="eastAsia" w:ascii="仿宋" w:hAnsi="仿宋" w:eastAsia="仿宋" w:cs="仿宋"/>
          <w:sz w:val="28"/>
          <w:szCs w:val="32"/>
        </w:rPr>
        <w:t>投标人须知前附表</w:t>
      </w:r>
      <w:bookmarkEnd w:id="282"/>
      <w:bookmarkEnd w:id="283"/>
      <w:bookmarkEnd w:id="284"/>
      <w:bookmarkEnd w:id="285"/>
      <w:bookmarkEnd w:id="286"/>
      <w:bookmarkEnd w:id="287"/>
    </w:p>
    <w:tbl>
      <w:tblPr>
        <w:tblStyle w:val="20"/>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973"/>
        <w:gridCol w:w="1583"/>
        <w:gridCol w:w="7646"/>
      </w:tblGrid>
      <w:tr w14:paraId="438F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tblHeader/>
          <w:jc w:val="center"/>
        </w:trPr>
        <w:tc>
          <w:tcPr>
            <w:tcW w:w="973" w:type="dxa"/>
            <w:vAlign w:val="center"/>
          </w:tcPr>
          <w:p w14:paraId="08D32CA5">
            <w:pPr>
              <w:pStyle w:val="11"/>
              <w:spacing w:line="440" w:lineRule="exact"/>
              <w:jc w:val="center"/>
              <w:rPr>
                <w:rFonts w:hint="eastAsia" w:ascii="仿宋" w:hAnsi="仿宋" w:eastAsia="仿宋" w:cs="仿宋"/>
                <w:b/>
                <w:szCs w:val="21"/>
              </w:rPr>
            </w:pPr>
            <w:r>
              <w:rPr>
                <w:rFonts w:hint="eastAsia" w:ascii="仿宋" w:hAnsi="仿宋" w:eastAsia="仿宋" w:cs="仿宋"/>
                <w:b/>
                <w:szCs w:val="21"/>
              </w:rPr>
              <w:t>条款号</w:t>
            </w:r>
          </w:p>
        </w:tc>
        <w:tc>
          <w:tcPr>
            <w:tcW w:w="1583" w:type="dxa"/>
            <w:vAlign w:val="center"/>
          </w:tcPr>
          <w:p w14:paraId="2CAF493E">
            <w:pPr>
              <w:pStyle w:val="11"/>
              <w:spacing w:line="440" w:lineRule="exact"/>
              <w:jc w:val="center"/>
              <w:rPr>
                <w:rFonts w:hint="eastAsia" w:ascii="仿宋" w:hAnsi="仿宋" w:eastAsia="仿宋" w:cs="仿宋"/>
                <w:b/>
                <w:szCs w:val="21"/>
              </w:rPr>
            </w:pPr>
            <w:r>
              <w:rPr>
                <w:rFonts w:hint="eastAsia" w:ascii="仿宋" w:hAnsi="仿宋" w:eastAsia="仿宋" w:cs="仿宋"/>
                <w:b/>
                <w:szCs w:val="21"/>
              </w:rPr>
              <w:t>条 款 名 称</w:t>
            </w:r>
          </w:p>
        </w:tc>
        <w:tc>
          <w:tcPr>
            <w:tcW w:w="7646" w:type="dxa"/>
            <w:vAlign w:val="center"/>
          </w:tcPr>
          <w:p w14:paraId="735AC6C7">
            <w:pPr>
              <w:pStyle w:val="11"/>
              <w:spacing w:line="440" w:lineRule="exact"/>
              <w:jc w:val="center"/>
              <w:rPr>
                <w:rFonts w:hint="eastAsia" w:ascii="仿宋" w:hAnsi="仿宋" w:eastAsia="仿宋" w:cs="仿宋"/>
                <w:b/>
                <w:szCs w:val="21"/>
              </w:rPr>
            </w:pPr>
            <w:r>
              <w:rPr>
                <w:rFonts w:hint="eastAsia" w:ascii="仿宋" w:hAnsi="仿宋" w:eastAsia="仿宋" w:cs="仿宋"/>
                <w:b/>
                <w:szCs w:val="21"/>
              </w:rPr>
              <w:t>编 列 内 容</w:t>
            </w:r>
          </w:p>
        </w:tc>
      </w:tr>
      <w:tr w14:paraId="3269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38" w:hRule="atLeast"/>
          <w:jc w:val="center"/>
        </w:trPr>
        <w:tc>
          <w:tcPr>
            <w:tcW w:w="973" w:type="dxa"/>
            <w:vMerge w:val="restart"/>
            <w:vAlign w:val="center"/>
          </w:tcPr>
          <w:p w14:paraId="4C09246A">
            <w:pPr>
              <w:pStyle w:val="11"/>
              <w:spacing w:line="440" w:lineRule="exact"/>
              <w:jc w:val="center"/>
              <w:rPr>
                <w:rFonts w:hint="eastAsia" w:ascii="仿宋" w:hAnsi="仿宋" w:eastAsia="仿宋" w:cs="仿宋"/>
                <w:szCs w:val="21"/>
              </w:rPr>
            </w:pPr>
            <w:r>
              <w:rPr>
                <w:rFonts w:hint="eastAsia" w:ascii="仿宋" w:hAnsi="仿宋" w:eastAsia="仿宋" w:cs="仿宋"/>
                <w:szCs w:val="21"/>
              </w:rPr>
              <w:t>1.2</w:t>
            </w:r>
          </w:p>
        </w:tc>
        <w:tc>
          <w:tcPr>
            <w:tcW w:w="1583" w:type="dxa"/>
            <w:vAlign w:val="center"/>
          </w:tcPr>
          <w:p w14:paraId="15625A8E">
            <w:pPr>
              <w:pStyle w:val="11"/>
              <w:spacing w:line="440" w:lineRule="exact"/>
              <w:rPr>
                <w:rFonts w:hint="eastAsia" w:ascii="仿宋" w:hAnsi="仿宋" w:eastAsia="仿宋" w:cs="仿宋"/>
                <w:szCs w:val="21"/>
                <w:u w:val="single"/>
              </w:rPr>
            </w:pPr>
            <w:r>
              <w:rPr>
                <w:rFonts w:hint="eastAsia" w:ascii="仿宋" w:hAnsi="仿宋" w:eastAsia="仿宋" w:cs="仿宋"/>
                <w:bCs/>
                <w:szCs w:val="21"/>
              </w:rPr>
              <w:t>采购人</w:t>
            </w:r>
          </w:p>
        </w:tc>
        <w:tc>
          <w:tcPr>
            <w:tcW w:w="7646" w:type="dxa"/>
            <w:vAlign w:val="center"/>
          </w:tcPr>
          <w:p w14:paraId="7D23C54D">
            <w:pPr>
              <w:spacing w:line="440" w:lineRule="exact"/>
              <w:rPr>
                <w:rFonts w:hint="eastAsia" w:ascii="仿宋" w:hAnsi="仿宋" w:eastAsia="仿宋" w:cs="仿宋"/>
                <w:szCs w:val="21"/>
              </w:rPr>
            </w:pPr>
            <w:r>
              <w:rPr>
                <w:rFonts w:hint="eastAsia" w:ascii="仿宋" w:hAnsi="仿宋" w:eastAsia="仿宋" w:cs="仿宋"/>
                <w:szCs w:val="21"/>
              </w:rPr>
              <w:t>采购人：昆明理工大学</w:t>
            </w:r>
          </w:p>
          <w:p w14:paraId="5486F4D8">
            <w:pPr>
              <w:spacing w:line="440" w:lineRule="exact"/>
              <w:rPr>
                <w:rFonts w:hint="eastAsia" w:ascii="仿宋" w:hAnsi="仿宋" w:eastAsia="仿宋" w:cs="仿宋"/>
                <w:szCs w:val="21"/>
              </w:rPr>
            </w:pPr>
            <w:r>
              <w:rPr>
                <w:rFonts w:hint="eastAsia" w:ascii="仿宋" w:hAnsi="仿宋" w:eastAsia="仿宋" w:cs="仿宋"/>
                <w:szCs w:val="21"/>
              </w:rPr>
              <w:t>地  址：昆明市一二一大街文昌路68号</w:t>
            </w:r>
          </w:p>
          <w:p w14:paraId="38D72146">
            <w:pPr>
              <w:spacing w:line="440" w:lineRule="exact"/>
              <w:rPr>
                <w:rFonts w:hint="eastAsia" w:ascii="仿宋" w:hAnsi="仿宋" w:eastAsia="仿宋" w:cs="仿宋"/>
                <w:szCs w:val="21"/>
              </w:rPr>
            </w:pPr>
            <w:r>
              <w:rPr>
                <w:rFonts w:hint="eastAsia" w:ascii="仿宋" w:hAnsi="仿宋" w:eastAsia="仿宋" w:cs="仿宋"/>
                <w:szCs w:val="21"/>
              </w:rPr>
              <w:t>联系人：李老师  0871-65944936</w:t>
            </w:r>
          </w:p>
        </w:tc>
      </w:tr>
      <w:tr w14:paraId="09F6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293B82DE">
            <w:pPr>
              <w:spacing w:line="440" w:lineRule="exact"/>
              <w:rPr>
                <w:rFonts w:hint="eastAsia" w:ascii="仿宋" w:hAnsi="仿宋" w:eastAsia="仿宋" w:cs="仿宋"/>
                <w:szCs w:val="21"/>
              </w:rPr>
            </w:pPr>
          </w:p>
        </w:tc>
        <w:tc>
          <w:tcPr>
            <w:tcW w:w="1583" w:type="dxa"/>
            <w:vAlign w:val="center"/>
          </w:tcPr>
          <w:p w14:paraId="14A7FF8F">
            <w:pPr>
              <w:pStyle w:val="11"/>
              <w:spacing w:line="440" w:lineRule="exact"/>
              <w:rPr>
                <w:rFonts w:hint="eastAsia" w:ascii="仿宋" w:hAnsi="仿宋" w:eastAsia="仿宋" w:cs="仿宋"/>
                <w:bCs/>
                <w:szCs w:val="21"/>
              </w:rPr>
            </w:pPr>
            <w:r>
              <w:rPr>
                <w:rFonts w:hint="eastAsia" w:ascii="仿宋" w:hAnsi="仿宋" w:eastAsia="仿宋" w:cs="仿宋"/>
                <w:bCs/>
                <w:szCs w:val="21"/>
              </w:rPr>
              <w:t>采购代理机构</w:t>
            </w:r>
          </w:p>
        </w:tc>
        <w:tc>
          <w:tcPr>
            <w:tcW w:w="7646" w:type="dxa"/>
            <w:vAlign w:val="center"/>
          </w:tcPr>
          <w:p w14:paraId="4B2EF336">
            <w:pPr>
              <w:spacing w:line="440" w:lineRule="exact"/>
              <w:rPr>
                <w:rFonts w:hint="eastAsia" w:ascii="仿宋" w:hAnsi="仿宋" w:eastAsia="仿宋" w:cs="仿宋"/>
                <w:szCs w:val="21"/>
              </w:rPr>
            </w:pPr>
            <w:r>
              <w:rPr>
                <w:rFonts w:hint="eastAsia" w:ascii="仿宋" w:hAnsi="仿宋" w:eastAsia="仿宋" w:cs="仿宋"/>
                <w:szCs w:val="21"/>
              </w:rPr>
              <w:t>采购代理机构：云南国合建设招标咨询有限公司</w:t>
            </w:r>
          </w:p>
          <w:p w14:paraId="31AE89B4">
            <w:pPr>
              <w:spacing w:line="440" w:lineRule="exact"/>
              <w:rPr>
                <w:rFonts w:hint="eastAsia" w:ascii="仿宋" w:hAnsi="仿宋" w:eastAsia="仿宋" w:cs="仿宋"/>
                <w:szCs w:val="21"/>
              </w:rPr>
            </w:pPr>
            <w:r>
              <w:rPr>
                <w:rFonts w:hint="eastAsia" w:ascii="仿宋" w:hAnsi="仿宋" w:eastAsia="仿宋" w:cs="仿宋"/>
                <w:szCs w:val="21"/>
              </w:rPr>
              <w:t>地  址：昆明市盘龙区长青路94号现代广场16楼</w:t>
            </w:r>
          </w:p>
          <w:p w14:paraId="120EC4EF">
            <w:pPr>
              <w:spacing w:line="440" w:lineRule="exact"/>
              <w:rPr>
                <w:rFonts w:hint="eastAsia" w:ascii="仿宋" w:hAnsi="仿宋" w:eastAsia="仿宋" w:cs="仿宋"/>
                <w:szCs w:val="21"/>
              </w:rPr>
            </w:pPr>
            <w:r>
              <w:rPr>
                <w:rFonts w:hint="eastAsia" w:ascii="仿宋" w:hAnsi="仿宋" w:eastAsia="仿宋" w:cs="仿宋"/>
                <w:szCs w:val="21"/>
              </w:rPr>
              <w:t>联系人：张育玮、施江艳、张正举、武江艳、夏伟、杨云惠</w:t>
            </w:r>
          </w:p>
          <w:p w14:paraId="06FF7D63">
            <w:pPr>
              <w:spacing w:line="440" w:lineRule="exact"/>
              <w:rPr>
                <w:rFonts w:hint="eastAsia" w:ascii="仿宋" w:hAnsi="仿宋" w:eastAsia="仿宋" w:cs="仿宋"/>
                <w:szCs w:val="21"/>
              </w:rPr>
            </w:pPr>
            <w:r>
              <w:rPr>
                <w:rFonts w:hint="eastAsia" w:ascii="仿宋" w:hAnsi="仿宋" w:eastAsia="仿宋" w:cs="仿宋"/>
                <w:szCs w:val="21"/>
              </w:rPr>
              <w:t>联系电话：13988916363、18468009745、0871-63815951</w:t>
            </w:r>
          </w:p>
        </w:tc>
      </w:tr>
      <w:tr w14:paraId="50DB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136A4832">
            <w:pPr>
              <w:spacing w:line="440" w:lineRule="exact"/>
              <w:rPr>
                <w:rFonts w:hint="eastAsia" w:ascii="仿宋" w:hAnsi="仿宋" w:eastAsia="仿宋" w:cs="仿宋"/>
                <w:szCs w:val="21"/>
              </w:rPr>
            </w:pPr>
          </w:p>
        </w:tc>
        <w:tc>
          <w:tcPr>
            <w:tcW w:w="1583" w:type="dxa"/>
            <w:vAlign w:val="center"/>
          </w:tcPr>
          <w:p w14:paraId="1B0A913F">
            <w:pPr>
              <w:pStyle w:val="11"/>
              <w:spacing w:line="440" w:lineRule="exact"/>
              <w:rPr>
                <w:rFonts w:hint="eastAsia" w:ascii="仿宋" w:hAnsi="仿宋" w:eastAsia="仿宋" w:cs="仿宋"/>
                <w:szCs w:val="21"/>
              </w:rPr>
            </w:pPr>
            <w:r>
              <w:rPr>
                <w:rFonts w:hint="eastAsia" w:ascii="仿宋" w:hAnsi="仿宋" w:eastAsia="仿宋" w:cs="仿宋"/>
                <w:szCs w:val="21"/>
              </w:rPr>
              <w:t>项目名称</w:t>
            </w:r>
          </w:p>
        </w:tc>
        <w:tc>
          <w:tcPr>
            <w:tcW w:w="7646" w:type="dxa"/>
            <w:vAlign w:val="center"/>
          </w:tcPr>
          <w:p w14:paraId="01A3B751">
            <w:pPr>
              <w:spacing w:line="440" w:lineRule="exact"/>
              <w:rPr>
                <w:rFonts w:hint="eastAsia" w:ascii="仿宋" w:hAnsi="仿宋" w:eastAsia="仿宋" w:cs="仿宋"/>
                <w:szCs w:val="21"/>
              </w:rPr>
            </w:pPr>
            <w:r>
              <w:rPr>
                <w:rFonts w:hint="eastAsia" w:ascii="仿宋" w:hAnsi="仿宋" w:eastAsia="仿宋" w:cs="仿宋"/>
                <w:szCs w:val="21"/>
              </w:rPr>
              <w:t xml:space="preserve">昆明理工大学重大教学科研仪器设备更新项目(生科学院)-1  </w:t>
            </w:r>
          </w:p>
        </w:tc>
      </w:tr>
      <w:tr w14:paraId="062DE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 w:hRule="atLeast"/>
          <w:jc w:val="center"/>
        </w:trPr>
        <w:tc>
          <w:tcPr>
            <w:tcW w:w="973" w:type="dxa"/>
            <w:vMerge w:val="continue"/>
            <w:vAlign w:val="center"/>
          </w:tcPr>
          <w:p w14:paraId="57DDD3E6">
            <w:pPr>
              <w:spacing w:line="440" w:lineRule="exact"/>
              <w:rPr>
                <w:rFonts w:hint="eastAsia" w:ascii="仿宋" w:hAnsi="仿宋" w:eastAsia="仿宋" w:cs="仿宋"/>
                <w:szCs w:val="21"/>
              </w:rPr>
            </w:pPr>
          </w:p>
        </w:tc>
        <w:tc>
          <w:tcPr>
            <w:tcW w:w="1583" w:type="dxa"/>
            <w:vAlign w:val="center"/>
          </w:tcPr>
          <w:p w14:paraId="19C0D755">
            <w:pPr>
              <w:pStyle w:val="11"/>
              <w:spacing w:line="440" w:lineRule="exact"/>
              <w:rPr>
                <w:rFonts w:hint="eastAsia" w:ascii="仿宋" w:hAnsi="仿宋" w:eastAsia="仿宋" w:cs="仿宋"/>
                <w:szCs w:val="21"/>
              </w:rPr>
            </w:pPr>
            <w:r>
              <w:rPr>
                <w:rFonts w:hint="eastAsia" w:ascii="仿宋" w:hAnsi="仿宋" w:eastAsia="仿宋" w:cs="仿宋"/>
                <w:szCs w:val="21"/>
              </w:rPr>
              <w:t>项目编号</w:t>
            </w:r>
          </w:p>
        </w:tc>
        <w:tc>
          <w:tcPr>
            <w:tcW w:w="7646" w:type="dxa"/>
            <w:vAlign w:val="center"/>
          </w:tcPr>
          <w:p w14:paraId="6235AA16">
            <w:pPr>
              <w:spacing w:line="440" w:lineRule="exact"/>
              <w:rPr>
                <w:rFonts w:hint="eastAsia" w:ascii="仿宋" w:hAnsi="仿宋" w:eastAsia="仿宋" w:cs="仿宋"/>
                <w:szCs w:val="21"/>
                <w:lang w:eastAsia="zh-CN"/>
              </w:rPr>
            </w:pPr>
            <w:r>
              <w:rPr>
                <w:rFonts w:hint="eastAsia" w:ascii="仿宋" w:hAnsi="仿宋" w:eastAsia="仿宋" w:cs="仿宋"/>
                <w:szCs w:val="21"/>
                <w:lang w:eastAsia="zh-CN"/>
              </w:rPr>
              <w:t>YNZC2025-G1-05603-YNGH-0306</w:t>
            </w:r>
          </w:p>
        </w:tc>
      </w:tr>
      <w:tr w14:paraId="4983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359" w:hRule="atLeast"/>
          <w:jc w:val="center"/>
        </w:trPr>
        <w:tc>
          <w:tcPr>
            <w:tcW w:w="973" w:type="dxa"/>
            <w:vAlign w:val="center"/>
          </w:tcPr>
          <w:p w14:paraId="7295EE67">
            <w:pPr>
              <w:spacing w:line="440" w:lineRule="exact"/>
              <w:jc w:val="center"/>
              <w:rPr>
                <w:rFonts w:hint="eastAsia" w:ascii="仿宋" w:hAnsi="仿宋" w:eastAsia="仿宋" w:cs="仿宋"/>
                <w:szCs w:val="21"/>
              </w:rPr>
            </w:pPr>
            <w:r>
              <w:rPr>
                <w:rFonts w:hint="eastAsia" w:ascii="仿宋" w:hAnsi="仿宋" w:eastAsia="仿宋" w:cs="仿宋"/>
                <w:szCs w:val="21"/>
              </w:rPr>
              <w:t>2.1</w:t>
            </w:r>
          </w:p>
        </w:tc>
        <w:tc>
          <w:tcPr>
            <w:tcW w:w="1583" w:type="dxa"/>
            <w:vAlign w:val="center"/>
          </w:tcPr>
          <w:p w14:paraId="13C7AFDE">
            <w:pPr>
              <w:pStyle w:val="11"/>
              <w:spacing w:line="440" w:lineRule="exact"/>
              <w:rPr>
                <w:rFonts w:hint="eastAsia" w:ascii="仿宋" w:hAnsi="仿宋" w:eastAsia="仿宋" w:cs="仿宋"/>
                <w:szCs w:val="21"/>
              </w:rPr>
            </w:pPr>
            <w:r>
              <w:rPr>
                <w:rFonts w:hint="eastAsia" w:ascii="仿宋" w:hAnsi="仿宋" w:eastAsia="仿宋" w:cs="仿宋"/>
                <w:szCs w:val="21"/>
              </w:rPr>
              <w:t>资金来源</w:t>
            </w:r>
          </w:p>
        </w:tc>
        <w:tc>
          <w:tcPr>
            <w:tcW w:w="7646" w:type="dxa"/>
            <w:vAlign w:val="center"/>
          </w:tcPr>
          <w:p w14:paraId="7F26E414">
            <w:pPr>
              <w:spacing w:line="440" w:lineRule="exact"/>
              <w:rPr>
                <w:rFonts w:hint="eastAsia" w:ascii="仿宋" w:hAnsi="仿宋" w:eastAsia="仿宋" w:cs="仿宋"/>
                <w:szCs w:val="21"/>
              </w:rPr>
            </w:pPr>
            <w:r>
              <w:rPr>
                <w:rFonts w:hint="eastAsia" w:ascii="仿宋" w:hAnsi="仿宋" w:eastAsia="仿宋" w:cs="仿宋"/>
                <w:szCs w:val="21"/>
              </w:rPr>
              <w:t>政府采购资金，已落实</w:t>
            </w:r>
          </w:p>
        </w:tc>
      </w:tr>
      <w:tr w14:paraId="30C51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7D1E712">
            <w:pPr>
              <w:pStyle w:val="11"/>
              <w:spacing w:line="440" w:lineRule="exact"/>
              <w:jc w:val="center"/>
              <w:rPr>
                <w:rFonts w:hint="eastAsia" w:ascii="仿宋" w:hAnsi="仿宋" w:eastAsia="仿宋" w:cs="仿宋"/>
                <w:szCs w:val="21"/>
              </w:rPr>
            </w:pPr>
            <w:r>
              <w:rPr>
                <w:rFonts w:hint="eastAsia" w:ascii="仿宋" w:hAnsi="仿宋" w:eastAsia="仿宋" w:cs="仿宋"/>
                <w:szCs w:val="21"/>
              </w:rPr>
              <w:t>3.1</w:t>
            </w:r>
          </w:p>
        </w:tc>
        <w:tc>
          <w:tcPr>
            <w:tcW w:w="1583" w:type="dxa"/>
            <w:vAlign w:val="center"/>
          </w:tcPr>
          <w:p w14:paraId="44AA5A77">
            <w:pPr>
              <w:pStyle w:val="11"/>
              <w:spacing w:line="440" w:lineRule="exact"/>
              <w:rPr>
                <w:rFonts w:hint="eastAsia" w:ascii="仿宋" w:hAnsi="仿宋" w:eastAsia="仿宋" w:cs="仿宋"/>
                <w:szCs w:val="21"/>
              </w:rPr>
            </w:pPr>
            <w:r>
              <w:rPr>
                <w:rFonts w:hint="eastAsia" w:ascii="仿宋" w:hAnsi="仿宋" w:eastAsia="仿宋" w:cs="仿宋"/>
                <w:szCs w:val="21"/>
              </w:rPr>
              <w:t>采购内容</w:t>
            </w:r>
          </w:p>
        </w:tc>
        <w:tc>
          <w:tcPr>
            <w:tcW w:w="7646" w:type="dxa"/>
            <w:vAlign w:val="center"/>
          </w:tcPr>
          <w:p w14:paraId="380F5F6E">
            <w:pPr>
              <w:spacing w:line="440" w:lineRule="exact"/>
              <w:rPr>
                <w:rFonts w:hint="eastAsia" w:ascii="仿宋" w:hAnsi="仿宋" w:eastAsia="仿宋" w:cs="仿宋"/>
                <w:szCs w:val="21"/>
              </w:rPr>
            </w:pPr>
            <w:r>
              <w:rPr>
                <w:rFonts w:hint="eastAsia" w:ascii="仿宋" w:hAnsi="仿宋" w:eastAsia="仿宋" w:cs="仿宋"/>
                <w:szCs w:val="21"/>
              </w:rPr>
              <w:t>为满足昆明理工大学</w:t>
            </w:r>
            <w:r>
              <w:fldChar w:fldCharType="begin"/>
            </w:r>
            <w:r>
              <w:instrText xml:space="preserve"> HYPERLINK "http://life.kust.edu.cn/" </w:instrText>
            </w:r>
            <w:r>
              <w:fldChar w:fldCharType="separate"/>
            </w:r>
            <w:r>
              <w:rPr>
                <w:rFonts w:hint="eastAsia" w:ascii="仿宋" w:hAnsi="仿宋" w:eastAsia="仿宋" w:cs="仿宋"/>
                <w:szCs w:val="21"/>
              </w:rPr>
              <w:t>生命科学与技术学院</w:t>
            </w:r>
            <w:r>
              <w:rPr>
                <w:rFonts w:hint="eastAsia" w:ascii="仿宋" w:hAnsi="仿宋" w:eastAsia="仿宋" w:cs="仿宋"/>
                <w:szCs w:val="21"/>
              </w:rPr>
              <w:fldChar w:fldCharType="end"/>
            </w:r>
            <w:r>
              <w:rPr>
                <w:rFonts w:hint="eastAsia" w:ascii="仿宋" w:hAnsi="仿宋" w:eastAsia="仿宋" w:cs="仿宋"/>
                <w:szCs w:val="21"/>
              </w:rPr>
              <w:t>日常科研需求，积极响应《关于2025年加力扩围实施大规模设备更新和消费品以旧换新政策的通知》关于对普通高校教学科研仪器设备的更新要求，购置超高速流式细胞仪1台、单细胞挑取仪1台、荧光定量PCR仪1台、全自动活细胞成像仪1台。</w:t>
            </w:r>
          </w:p>
        </w:tc>
      </w:tr>
      <w:tr w14:paraId="33FF0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84BDCF6">
            <w:pPr>
              <w:pStyle w:val="11"/>
              <w:spacing w:line="440" w:lineRule="exact"/>
              <w:jc w:val="center"/>
              <w:rPr>
                <w:rFonts w:hint="eastAsia" w:ascii="仿宋" w:hAnsi="仿宋" w:eastAsia="仿宋" w:cs="仿宋"/>
                <w:szCs w:val="21"/>
              </w:rPr>
            </w:pPr>
            <w:r>
              <w:rPr>
                <w:rFonts w:hint="eastAsia" w:ascii="仿宋" w:hAnsi="仿宋" w:eastAsia="仿宋" w:cs="仿宋"/>
                <w:szCs w:val="21"/>
              </w:rPr>
              <w:t>3.2</w:t>
            </w:r>
          </w:p>
        </w:tc>
        <w:tc>
          <w:tcPr>
            <w:tcW w:w="1583" w:type="dxa"/>
            <w:vAlign w:val="center"/>
          </w:tcPr>
          <w:p w14:paraId="0E055F22">
            <w:pPr>
              <w:pStyle w:val="11"/>
              <w:spacing w:line="440" w:lineRule="exact"/>
              <w:rPr>
                <w:rFonts w:hint="eastAsia" w:ascii="仿宋" w:hAnsi="仿宋" w:eastAsia="仿宋" w:cs="仿宋"/>
                <w:szCs w:val="21"/>
              </w:rPr>
            </w:pPr>
            <w:r>
              <w:rPr>
                <w:rFonts w:hint="eastAsia" w:ascii="仿宋" w:hAnsi="仿宋" w:eastAsia="仿宋" w:cs="仿宋"/>
                <w:szCs w:val="21"/>
              </w:rPr>
              <w:t>★合同履行期限</w:t>
            </w:r>
          </w:p>
        </w:tc>
        <w:tc>
          <w:tcPr>
            <w:tcW w:w="7646" w:type="dxa"/>
            <w:vAlign w:val="center"/>
          </w:tcPr>
          <w:p w14:paraId="7F5E289B">
            <w:pPr>
              <w:spacing w:line="440" w:lineRule="exact"/>
              <w:rPr>
                <w:rFonts w:hint="eastAsia" w:ascii="仿宋" w:hAnsi="仿宋" w:eastAsia="仿宋" w:cs="仿宋"/>
                <w:szCs w:val="21"/>
              </w:rPr>
            </w:pPr>
            <w:r>
              <w:rPr>
                <w:rFonts w:hint="eastAsia" w:ascii="仿宋" w:hAnsi="仿宋" w:eastAsia="仿宋" w:cs="仿宋"/>
                <w:szCs w:val="21"/>
                <w:lang w:eastAsia="zh-CN"/>
              </w:rPr>
              <w:t>合同签订之日起30日历天（投标人可根据自身情况投报最短交货期，包含设备完成供货、安装、调试并交付使用）</w:t>
            </w:r>
            <w:r>
              <w:rPr>
                <w:rFonts w:hint="eastAsia" w:ascii="仿宋" w:hAnsi="仿宋" w:eastAsia="仿宋" w:cs="仿宋"/>
                <w:szCs w:val="21"/>
              </w:rPr>
              <w:t>。</w:t>
            </w:r>
          </w:p>
        </w:tc>
      </w:tr>
      <w:tr w14:paraId="5B1C7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0DB00D7">
            <w:pPr>
              <w:pStyle w:val="11"/>
              <w:spacing w:line="440" w:lineRule="exact"/>
              <w:jc w:val="center"/>
              <w:rPr>
                <w:rFonts w:hint="eastAsia" w:ascii="仿宋" w:hAnsi="仿宋" w:eastAsia="仿宋" w:cs="仿宋"/>
                <w:szCs w:val="21"/>
              </w:rPr>
            </w:pPr>
            <w:r>
              <w:rPr>
                <w:rFonts w:hint="eastAsia" w:ascii="仿宋" w:hAnsi="仿宋" w:eastAsia="仿宋" w:cs="仿宋"/>
                <w:szCs w:val="21"/>
              </w:rPr>
              <w:t>4.1</w:t>
            </w:r>
          </w:p>
        </w:tc>
        <w:tc>
          <w:tcPr>
            <w:tcW w:w="1583" w:type="dxa"/>
            <w:vAlign w:val="center"/>
          </w:tcPr>
          <w:p w14:paraId="381EF654">
            <w:pPr>
              <w:pStyle w:val="11"/>
              <w:spacing w:line="440" w:lineRule="exact"/>
              <w:rPr>
                <w:rFonts w:hint="eastAsia" w:ascii="仿宋" w:hAnsi="仿宋" w:eastAsia="仿宋" w:cs="仿宋"/>
                <w:szCs w:val="21"/>
              </w:rPr>
            </w:pPr>
            <w:r>
              <w:rPr>
                <w:rFonts w:hint="eastAsia" w:ascii="仿宋" w:hAnsi="仿宋" w:eastAsia="仿宋" w:cs="仿宋"/>
                <w:bCs/>
                <w:szCs w:val="21"/>
              </w:rPr>
              <w:t>★</w:t>
            </w:r>
            <w:r>
              <w:rPr>
                <w:rFonts w:hint="eastAsia" w:ascii="仿宋" w:hAnsi="仿宋" w:eastAsia="仿宋" w:cs="仿宋"/>
                <w:szCs w:val="21"/>
              </w:rPr>
              <w:t>资格条件</w:t>
            </w:r>
          </w:p>
        </w:tc>
        <w:tc>
          <w:tcPr>
            <w:tcW w:w="7646" w:type="dxa"/>
            <w:vAlign w:val="center"/>
          </w:tcPr>
          <w:p w14:paraId="1888E1A5">
            <w:pPr>
              <w:spacing w:line="440" w:lineRule="exact"/>
              <w:rPr>
                <w:rFonts w:hint="eastAsia" w:ascii="仿宋" w:hAnsi="仿宋" w:eastAsia="仿宋" w:cs="仿宋"/>
                <w:szCs w:val="21"/>
              </w:rPr>
            </w:pPr>
            <w:r>
              <w:rPr>
                <w:rFonts w:hint="eastAsia" w:ascii="仿宋" w:hAnsi="仿宋" w:eastAsia="仿宋" w:cs="仿宋"/>
                <w:szCs w:val="21"/>
              </w:rPr>
              <w:t>投标人应满足《中华人民共和国政府采购法》第二十二条规定：</w:t>
            </w:r>
          </w:p>
          <w:p w14:paraId="05F6E8AD">
            <w:pPr>
              <w:spacing w:line="440" w:lineRule="exact"/>
              <w:rPr>
                <w:rFonts w:hint="eastAsia" w:ascii="仿宋" w:hAnsi="仿宋" w:eastAsia="仿宋" w:cs="仿宋"/>
                <w:szCs w:val="21"/>
              </w:rPr>
            </w:pPr>
            <w:r>
              <w:rPr>
                <w:rFonts w:hint="eastAsia" w:ascii="仿宋" w:hAnsi="仿宋" w:eastAsia="仿宋" w:cs="仿宋"/>
                <w:szCs w:val="21"/>
              </w:rPr>
              <w:t>（1）具有独立承担民事责任的能力：</w:t>
            </w:r>
            <w:r>
              <w:rPr>
                <w:rFonts w:hint="eastAsia" w:ascii="仿宋" w:hAnsi="仿宋" w:eastAsia="仿宋" w:cs="仿宋"/>
                <w:szCs w:val="21"/>
                <w:lang w:val="en-US" w:eastAsia="zh-CN"/>
              </w:rPr>
              <w:t>投标人</w:t>
            </w:r>
            <w:r>
              <w:rPr>
                <w:rFonts w:hint="eastAsia" w:ascii="仿宋" w:hAnsi="仿宋" w:eastAsia="仿宋" w:cs="仿宋"/>
                <w:szCs w:val="21"/>
                <w:lang w:eastAsia="zh-CN"/>
              </w:rPr>
              <w:t>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szCs w:val="21"/>
              </w:rPr>
              <w:t>；</w:t>
            </w:r>
          </w:p>
          <w:p w14:paraId="7BFE9E51">
            <w:pPr>
              <w:spacing w:line="440" w:lineRule="exact"/>
              <w:rPr>
                <w:rFonts w:hint="eastAsia" w:ascii="仿宋" w:hAnsi="仿宋" w:eastAsia="仿宋" w:cs="仿宋"/>
                <w:szCs w:val="21"/>
              </w:rPr>
            </w:pPr>
            <w:r>
              <w:rPr>
                <w:rFonts w:hint="eastAsia" w:ascii="仿宋" w:hAnsi="仿宋" w:eastAsia="仿宋" w:cs="仿宋"/>
                <w:szCs w:val="21"/>
              </w:rPr>
              <w:t>（2）具有良好的商业信誉和健全的财务会计制度：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406F25AB">
            <w:pPr>
              <w:spacing w:line="440" w:lineRule="exact"/>
              <w:rPr>
                <w:rFonts w:hint="eastAsia" w:ascii="仿宋" w:hAnsi="仿宋" w:eastAsia="仿宋" w:cs="仿宋"/>
                <w:szCs w:val="21"/>
              </w:rPr>
            </w:pPr>
            <w:r>
              <w:rPr>
                <w:rFonts w:hint="eastAsia" w:ascii="仿宋" w:hAnsi="仿宋" w:eastAsia="仿宋" w:cs="仿宋"/>
                <w:szCs w:val="21"/>
              </w:rPr>
              <w:t>（3）具有履行合同所必需的设备和专业技术能力：提供相关证明材料或书面声明；</w:t>
            </w:r>
          </w:p>
          <w:p w14:paraId="4329B4E7">
            <w:pPr>
              <w:spacing w:line="440" w:lineRule="exact"/>
              <w:rPr>
                <w:rFonts w:hint="eastAsia" w:ascii="仿宋" w:hAnsi="仿宋" w:eastAsia="仿宋" w:cs="仿宋"/>
                <w:szCs w:val="21"/>
              </w:rPr>
            </w:pPr>
            <w:r>
              <w:rPr>
                <w:rFonts w:hint="eastAsia" w:ascii="仿宋" w:hAnsi="仿宋" w:eastAsia="仿宋" w:cs="仿宋"/>
                <w:szCs w:val="21"/>
              </w:rPr>
              <w:t>（4）具有依法缴纳税收和社会保障资金的良好记录：①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1C78B946">
            <w:pPr>
              <w:spacing w:line="440" w:lineRule="exact"/>
              <w:rPr>
                <w:rFonts w:hint="eastAsia" w:ascii="仿宋" w:hAnsi="仿宋" w:eastAsia="仿宋" w:cs="仿宋"/>
                <w:szCs w:val="21"/>
              </w:rPr>
            </w:pPr>
            <w:r>
              <w:rPr>
                <w:rFonts w:hint="eastAsia" w:ascii="仿宋" w:hAnsi="仿宋" w:eastAsia="仿宋" w:cs="仿宋"/>
                <w:szCs w:val="21"/>
              </w:rPr>
              <w:t>（5）参加政府采购活动前三年内，在经营活动中没有重大违法记录，提供参加本次政府采购活动前三年内在经营活动中没有重大违法记录的书面声明；</w:t>
            </w:r>
          </w:p>
          <w:p w14:paraId="3E696B58">
            <w:pPr>
              <w:spacing w:line="440" w:lineRule="exact"/>
              <w:rPr>
                <w:rFonts w:hint="eastAsia" w:ascii="仿宋" w:hAnsi="仿宋" w:eastAsia="仿宋" w:cs="仿宋"/>
                <w:szCs w:val="21"/>
              </w:rPr>
            </w:pPr>
            <w:r>
              <w:rPr>
                <w:rFonts w:hint="eastAsia" w:ascii="仿宋" w:hAnsi="仿宋" w:eastAsia="仿宋" w:cs="仿宋"/>
                <w:szCs w:val="21"/>
              </w:rPr>
              <w:t>（6）法律、行政法规规定的其他条件。</w:t>
            </w:r>
          </w:p>
          <w:p w14:paraId="1395C5CE">
            <w:pPr>
              <w:spacing w:line="440" w:lineRule="exact"/>
              <w:rPr>
                <w:rFonts w:hint="eastAsia" w:ascii="仿宋" w:hAnsi="仿宋" w:eastAsia="仿宋" w:cs="仿宋"/>
                <w:szCs w:val="21"/>
              </w:rPr>
            </w:pPr>
            <w:r>
              <w:rPr>
                <w:rFonts w:hint="eastAsia" w:ascii="仿宋" w:hAnsi="仿宋" w:eastAsia="仿宋" w:cs="仿宋"/>
                <w:szCs w:val="21"/>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733C6AA8">
            <w:pPr>
              <w:spacing w:line="440" w:lineRule="exact"/>
              <w:rPr>
                <w:rFonts w:hint="eastAsia" w:ascii="仿宋" w:hAnsi="仿宋" w:eastAsia="仿宋" w:cs="仿宋"/>
                <w:szCs w:val="21"/>
              </w:rPr>
            </w:pPr>
            <w:r>
              <w:rPr>
                <w:rFonts w:hint="eastAsia" w:ascii="仿宋" w:hAnsi="仿宋" w:eastAsia="仿宋" w:cs="仿宋"/>
                <w:szCs w:val="21"/>
              </w:rPr>
              <w:t>②本次招标不接受联合体投标：提供承诺或书面声明；</w:t>
            </w:r>
          </w:p>
          <w:p w14:paraId="0D9915AF">
            <w:pPr>
              <w:spacing w:line="440" w:lineRule="exact"/>
              <w:rPr>
                <w:rFonts w:hint="eastAsia" w:ascii="仿宋" w:hAnsi="仿宋" w:eastAsia="仿宋" w:cs="仿宋"/>
                <w:szCs w:val="21"/>
              </w:rPr>
            </w:pPr>
            <w:r>
              <w:rPr>
                <w:rFonts w:hint="eastAsia" w:ascii="仿宋" w:hAnsi="仿宋" w:eastAsia="仿宋" w:cs="仿宋"/>
                <w:szCs w:val="21"/>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tc>
      </w:tr>
      <w:tr w14:paraId="24D1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72D9EE1">
            <w:pPr>
              <w:pStyle w:val="11"/>
              <w:spacing w:line="440" w:lineRule="exact"/>
              <w:jc w:val="center"/>
              <w:rPr>
                <w:rFonts w:hint="eastAsia" w:ascii="仿宋" w:hAnsi="仿宋" w:eastAsia="仿宋" w:cs="仿宋"/>
                <w:szCs w:val="21"/>
              </w:rPr>
            </w:pPr>
            <w:r>
              <w:rPr>
                <w:rFonts w:hint="eastAsia" w:ascii="仿宋" w:hAnsi="仿宋" w:eastAsia="仿宋" w:cs="仿宋"/>
                <w:szCs w:val="21"/>
              </w:rPr>
              <w:t>4.2</w:t>
            </w:r>
          </w:p>
        </w:tc>
        <w:tc>
          <w:tcPr>
            <w:tcW w:w="1583" w:type="dxa"/>
            <w:vAlign w:val="center"/>
          </w:tcPr>
          <w:p w14:paraId="686602B5">
            <w:pPr>
              <w:pStyle w:val="11"/>
              <w:spacing w:line="440" w:lineRule="exact"/>
              <w:rPr>
                <w:rFonts w:hint="eastAsia" w:ascii="仿宋" w:hAnsi="仿宋" w:eastAsia="仿宋" w:cs="仿宋"/>
                <w:szCs w:val="21"/>
              </w:rPr>
            </w:pPr>
            <w:r>
              <w:rPr>
                <w:rFonts w:hint="eastAsia" w:ascii="仿宋" w:hAnsi="仿宋" w:eastAsia="仿宋" w:cs="仿宋"/>
                <w:bCs/>
                <w:szCs w:val="21"/>
              </w:rPr>
              <w:t>★本项目的特定资格要求</w:t>
            </w:r>
          </w:p>
        </w:tc>
        <w:tc>
          <w:tcPr>
            <w:tcW w:w="7646" w:type="dxa"/>
            <w:vAlign w:val="center"/>
          </w:tcPr>
          <w:p w14:paraId="452AB3B0">
            <w:pPr>
              <w:spacing w:line="440" w:lineRule="exact"/>
              <w:rPr>
                <w:rFonts w:hint="eastAsia" w:ascii="仿宋" w:hAnsi="仿宋" w:eastAsia="仿宋" w:cs="仿宋"/>
                <w:szCs w:val="21"/>
              </w:rPr>
            </w:pPr>
            <w:r>
              <w:rPr>
                <w:rFonts w:hint="eastAsia" w:ascii="仿宋" w:hAnsi="仿宋" w:eastAsia="仿宋" w:cs="仿宋"/>
                <w:szCs w:val="21"/>
              </w:rPr>
              <w:t>无</w:t>
            </w:r>
          </w:p>
        </w:tc>
      </w:tr>
      <w:tr w14:paraId="7B9D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BAD9D75">
            <w:pPr>
              <w:pStyle w:val="11"/>
              <w:spacing w:line="440" w:lineRule="exact"/>
              <w:jc w:val="center"/>
              <w:rPr>
                <w:rFonts w:hint="eastAsia" w:ascii="仿宋" w:hAnsi="仿宋" w:eastAsia="仿宋" w:cs="仿宋"/>
                <w:szCs w:val="21"/>
              </w:rPr>
            </w:pPr>
            <w:r>
              <w:rPr>
                <w:rFonts w:hint="eastAsia" w:ascii="仿宋" w:hAnsi="仿宋" w:eastAsia="仿宋" w:cs="仿宋"/>
                <w:szCs w:val="21"/>
              </w:rPr>
              <w:t>10.3</w:t>
            </w:r>
          </w:p>
        </w:tc>
        <w:tc>
          <w:tcPr>
            <w:tcW w:w="1583" w:type="dxa"/>
            <w:vAlign w:val="center"/>
          </w:tcPr>
          <w:p w14:paraId="74A3C68A">
            <w:pPr>
              <w:autoSpaceDE w:val="0"/>
              <w:autoSpaceDN w:val="0"/>
              <w:snapToGrid w:val="0"/>
              <w:spacing w:line="440" w:lineRule="exact"/>
              <w:textAlignment w:val="bottom"/>
              <w:rPr>
                <w:rFonts w:hint="eastAsia" w:ascii="仿宋" w:hAnsi="仿宋" w:eastAsia="仿宋" w:cs="仿宋"/>
              </w:rPr>
            </w:pPr>
            <w:r>
              <w:rPr>
                <w:rFonts w:hint="eastAsia" w:ascii="仿宋" w:hAnsi="仿宋" w:eastAsia="仿宋" w:cs="仿宋"/>
              </w:rPr>
              <w:t>实质性要求和条件</w:t>
            </w:r>
          </w:p>
        </w:tc>
        <w:tc>
          <w:tcPr>
            <w:tcW w:w="7646" w:type="dxa"/>
            <w:vAlign w:val="center"/>
          </w:tcPr>
          <w:p w14:paraId="5D0CA53B">
            <w:pPr>
              <w:autoSpaceDE w:val="0"/>
              <w:autoSpaceDN w:val="0"/>
              <w:snapToGrid w:val="0"/>
              <w:spacing w:line="440" w:lineRule="exact"/>
              <w:textAlignment w:val="bottom"/>
              <w:rPr>
                <w:rFonts w:hint="eastAsia" w:ascii="仿宋" w:hAnsi="仿宋" w:eastAsia="仿宋" w:cs="仿宋"/>
                <w:b/>
                <w:bCs/>
              </w:rPr>
            </w:pPr>
            <w:r>
              <w:rPr>
                <w:rFonts w:hint="eastAsia" w:ascii="仿宋" w:hAnsi="仿宋" w:eastAsia="仿宋" w:cs="仿宋"/>
              </w:rPr>
              <w:t>第四章“评标办法”符合性评审标准规定的内容及本招标文件中标注★号的其他条款为实质性要求和条件，不满足任何一条将导致投标无效。请投标人仔细阅读符合性评审标准和★号条款。</w:t>
            </w:r>
          </w:p>
        </w:tc>
      </w:tr>
      <w:tr w14:paraId="1AF40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3A8832A">
            <w:pPr>
              <w:pStyle w:val="11"/>
              <w:spacing w:line="440" w:lineRule="exact"/>
              <w:jc w:val="center"/>
              <w:rPr>
                <w:rFonts w:hint="eastAsia" w:ascii="仿宋" w:hAnsi="仿宋" w:eastAsia="仿宋" w:cs="仿宋"/>
                <w:szCs w:val="21"/>
              </w:rPr>
            </w:pPr>
            <w:r>
              <w:rPr>
                <w:rFonts w:hint="eastAsia" w:ascii="仿宋" w:hAnsi="仿宋" w:eastAsia="仿宋" w:cs="仿宋"/>
                <w:szCs w:val="21"/>
              </w:rPr>
              <w:t>16.1</w:t>
            </w:r>
          </w:p>
        </w:tc>
        <w:tc>
          <w:tcPr>
            <w:tcW w:w="1583" w:type="dxa"/>
            <w:vAlign w:val="center"/>
          </w:tcPr>
          <w:p w14:paraId="6A0E6D79">
            <w:pPr>
              <w:pStyle w:val="11"/>
              <w:spacing w:line="440" w:lineRule="exact"/>
              <w:rPr>
                <w:rFonts w:hint="eastAsia" w:ascii="仿宋" w:hAnsi="仿宋" w:eastAsia="仿宋" w:cs="仿宋"/>
                <w:szCs w:val="21"/>
              </w:rPr>
            </w:pPr>
            <w:r>
              <w:rPr>
                <w:rFonts w:hint="eastAsia" w:ascii="仿宋" w:hAnsi="仿宋" w:eastAsia="仿宋" w:cs="仿宋"/>
                <w:szCs w:val="21"/>
              </w:rPr>
              <w:t>投标有效期</w:t>
            </w:r>
          </w:p>
        </w:tc>
        <w:tc>
          <w:tcPr>
            <w:tcW w:w="7646" w:type="dxa"/>
            <w:vAlign w:val="center"/>
          </w:tcPr>
          <w:p w14:paraId="7CB79A95">
            <w:pPr>
              <w:spacing w:line="440" w:lineRule="exact"/>
              <w:rPr>
                <w:rFonts w:hint="eastAsia" w:ascii="仿宋" w:hAnsi="仿宋" w:eastAsia="仿宋" w:cs="仿宋"/>
                <w:szCs w:val="21"/>
              </w:rPr>
            </w:pPr>
            <w:r>
              <w:rPr>
                <w:rFonts w:hint="eastAsia" w:ascii="仿宋" w:hAnsi="仿宋" w:eastAsia="仿宋" w:cs="仿宋"/>
                <w:szCs w:val="21"/>
              </w:rPr>
              <w:t>投标截止日期后90天</w:t>
            </w:r>
          </w:p>
        </w:tc>
      </w:tr>
      <w:tr w14:paraId="3DEA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0C03378">
            <w:pPr>
              <w:spacing w:line="440" w:lineRule="exact"/>
              <w:jc w:val="center"/>
              <w:rPr>
                <w:rFonts w:hint="eastAsia" w:ascii="仿宋" w:hAnsi="仿宋" w:eastAsia="仿宋" w:cs="仿宋"/>
                <w:szCs w:val="21"/>
              </w:rPr>
            </w:pPr>
            <w:r>
              <w:rPr>
                <w:rFonts w:hint="eastAsia" w:ascii="仿宋" w:hAnsi="仿宋" w:eastAsia="仿宋" w:cs="仿宋"/>
                <w:szCs w:val="21"/>
              </w:rPr>
              <w:t>17.1</w:t>
            </w:r>
          </w:p>
        </w:tc>
        <w:tc>
          <w:tcPr>
            <w:tcW w:w="1583" w:type="dxa"/>
            <w:vAlign w:val="center"/>
          </w:tcPr>
          <w:p w14:paraId="1A719E3F">
            <w:pPr>
              <w:spacing w:line="440" w:lineRule="exact"/>
              <w:rPr>
                <w:rFonts w:hint="eastAsia" w:ascii="仿宋" w:hAnsi="仿宋" w:eastAsia="仿宋" w:cs="仿宋"/>
                <w:szCs w:val="21"/>
              </w:rPr>
            </w:pPr>
            <w:r>
              <w:rPr>
                <w:rFonts w:hint="eastAsia" w:ascii="仿宋" w:hAnsi="仿宋" w:eastAsia="仿宋" w:cs="仿宋"/>
                <w:kern w:val="0"/>
                <w:szCs w:val="21"/>
              </w:rPr>
              <w:t>投标文件签字及盖章要求</w:t>
            </w:r>
          </w:p>
        </w:tc>
        <w:tc>
          <w:tcPr>
            <w:tcW w:w="7646" w:type="dxa"/>
            <w:vAlign w:val="center"/>
          </w:tcPr>
          <w:p w14:paraId="202B8BAA">
            <w:pPr>
              <w:spacing w:line="440" w:lineRule="exact"/>
              <w:rPr>
                <w:rFonts w:hint="eastAsia" w:ascii="仿宋" w:hAnsi="仿宋" w:eastAsia="仿宋" w:cs="仿宋"/>
                <w:szCs w:val="21"/>
              </w:rPr>
            </w:pPr>
            <w:r>
              <w:rPr>
                <w:rFonts w:hint="eastAsia" w:ascii="仿宋" w:hAnsi="仿宋" w:eastAsia="仿宋" w:cs="仿宋"/>
                <w:szCs w:val="21"/>
              </w:rPr>
              <w:t>按照投标文件格式要求由投标人的法定代表人或其委托代理人签字或盖章。委托代理人签字的，投标文件应附法定代表人签署的授权委托书。</w:t>
            </w:r>
          </w:p>
        </w:tc>
      </w:tr>
      <w:tr w14:paraId="2A82D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17AA53C">
            <w:pPr>
              <w:pStyle w:val="11"/>
              <w:spacing w:line="440" w:lineRule="exact"/>
              <w:jc w:val="center"/>
              <w:rPr>
                <w:rFonts w:hint="eastAsia" w:ascii="仿宋" w:hAnsi="仿宋" w:eastAsia="仿宋" w:cs="仿宋"/>
                <w:szCs w:val="21"/>
              </w:rPr>
            </w:pPr>
            <w:r>
              <w:rPr>
                <w:rFonts w:hint="eastAsia" w:ascii="仿宋" w:hAnsi="仿宋" w:eastAsia="仿宋" w:cs="仿宋"/>
                <w:szCs w:val="21"/>
              </w:rPr>
              <w:t>17.2</w:t>
            </w:r>
          </w:p>
        </w:tc>
        <w:tc>
          <w:tcPr>
            <w:tcW w:w="1583" w:type="dxa"/>
            <w:vAlign w:val="center"/>
          </w:tcPr>
          <w:p w14:paraId="42C863A0">
            <w:pPr>
              <w:spacing w:line="440" w:lineRule="exact"/>
              <w:rPr>
                <w:rFonts w:hint="eastAsia" w:ascii="仿宋" w:hAnsi="仿宋" w:eastAsia="仿宋" w:cs="仿宋"/>
                <w:kern w:val="0"/>
                <w:szCs w:val="21"/>
              </w:rPr>
            </w:pPr>
            <w:r>
              <w:rPr>
                <w:rFonts w:hint="eastAsia" w:ascii="仿宋" w:hAnsi="仿宋" w:eastAsia="仿宋" w:cs="仿宋"/>
                <w:kern w:val="0"/>
                <w:szCs w:val="21"/>
              </w:rPr>
              <w:t>电子投标文件的递交</w:t>
            </w:r>
          </w:p>
        </w:tc>
        <w:tc>
          <w:tcPr>
            <w:tcW w:w="7646" w:type="dxa"/>
            <w:vAlign w:val="center"/>
          </w:tcPr>
          <w:p w14:paraId="47B9203C">
            <w:pPr>
              <w:spacing w:line="440" w:lineRule="exact"/>
              <w:rPr>
                <w:rFonts w:hint="eastAsia" w:ascii="仿宋" w:hAnsi="仿宋" w:eastAsia="仿宋" w:cs="仿宋"/>
                <w:kern w:val="0"/>
                <w:szCs w:val="21"/>
              </w:rPr>
            </w:pPr>
            <w:r>
              <w:rPr>
                <w:rFonts w:hint="eastAsia" w:ascii="仿宋" w:hAnsi="仿宋" w:eastAsia="仿宋" w:cs="仿宋"/>
                <w:kern w:val="0"/>
                <w:szCs w:val="2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6C34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1B41D3B">
            <w:pPr>
              <w:pStyle w:val="11"/>
              <w:spacing w:line="440" w:lineRule="exact"/>
              <w:jc w:val="center"/>
              <w:rPr>
                <w:rFonts w:hint="eastAsia" w:ascii="仿宋" w:hAnsi="仿宋" w:eastAsia="仿宋" w:cs="仿宋"/>
                <w:szCs w:val="21"/>
              </w:rPr>
            </w:pPr>
            <w:r>
              <w:rPr>
                <w:rFonts w:hint="eastAsia" w:ascii="仿宋" w:hAnsi="仿宋" w:eastAsia="仿宋" w:cs="仿宋"/>
                <w:szCs w:val="21"/>
              </w:rPr>
              <w:t>18.1</w:t>
            </w:r>
          </w:p>
        </w:tc>
        <w:tc>
          <w:tcPr>
            <w:tcW w:w="1583" w:type="dxa"/>
            <w:vAlign w:val="center"/>
          </w:tcPr>
          <w:p w14:paraId="4998A886">
            <w:pPr>
              <w:pStyle w:val="11"/>
              <w:spacing w:line="440" w:lineRule="exact"/>
              <w:rPr>
                <w:rFonts w:hint="eastAsia" w:ascii="仿宋" w:hAnsi="仿宋" w:eastAsia="仿宋" w:cs="仿宋"/>
                <w:szCs w:val="21"/>
              </w:rPr>
            </w:pPr>
            <w:r>
              <w:rPr>
                <w:rFonts w:hint="eastAsia" w:ascii="仿宋" w:hAnsi="仿宋" w:eastAsia="仿宋" w:cs="仿宋"/>
                <w:szCs w:val="21"/>
              </w:rPr>
              <w:t>投标保证金</w:t>
            </w:r>
          </w:p>
        </w:tc>
        <w:tc>
          <w:tcPr>
            <w:tcW w:w="7646" w:type="dxa"/>
            <w:vAlign w:val="center"/>
          </w:tcPr>
          <w:p w14:paraId="6A0DC1D9">
            <w:pPr>
              <w:widowControl/>
              <w:spacing w:line="440" w:lineRule="exact"/>
              <w:jc w:val="left"/>
              <w:rPr>
                <w:rFonts w:hint="eastAsia" w:ascii="仿宋" w:hAnsi="仿宋" w:eastAsia="仿宋" w:cs="仿宋"/>
                <w:szCs w:val="21"/>
              </w:rPr>
            </w:pPr>
            <w:bookmarkStart w:id="288" w:name="OLE_LINK24"/>
            <w:r>
              <w:rPr>
                <w:rFonts w:hint="eastAsia" w:ascii="仿宋" w:hAnsi="仿宋" w:eastAsia="仿宋" w:cs="仿宋"/>
                <w:szCs w:val="21"/>
              </w:rPr>
              <w:t>本项目不收取。</w:t>
            </w:r>
            <w:bookmarkEnd w:id="288"/>
          </w:p>
        </w:tc>
      </w:tr>
      <w:tr w14:paraId="6D08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770" w:hRule="atLeast"/>
          <w:jc w:val="center"/>
        </w:trPr>
        <w:tc>
          <w:tcPr>
            <w:tcW w:w="973" w:type="dxa"/>
            <w:vAlign w:val="center"/>
          </w:tcPr>
          <w:p w14:paraId="1455A05F">
            <w:pPr>
              <w:spacing w:line="440" w:lineRule="exact"/>
              <w:jc w:val="center"/>
              <w:rPr>
                <w:rFonts w:hint="eastAsia" w:ascii="仿宋" w:hAnsi="仿宋" w:eastAsia="仿宋" w:cs="仿宋"/>
                <w:szCs w:val="21"/>
              </w:rPr>
            </w:pPr>
            <w:r>
              <w:rPr>
                <w:rFonts w:hint="eastAsia" w:ascii="仿宋" w:hAnsi="仿宋" w:eastAsia="仿宋" w:cs="仿宋"/>
                <w:szCs w:val="21"/>
              </w:rPr>
              <w:t>19</w:t>
            </w:r>
          </w:p>
        </w:tc>
        <w:tc>
          <w:tcPr>
            <w:tcW w:w="1583" w:type="dxa"/>
            <w:vAlign w:val="center"/>
          </w:tcPr>
          <w:p w14:paraId="74B2C2BA">
            <w:pPr>
              <w:spacing w:line="440" w:lineRule="exact"/>
              <w:rPr>
                <w:rFonts w:hint="eastAsia" w:ascii="仿宋" w:hAnsi="仿宋" w:eastAsia="仿宋" w:cs="仿宋"/>
                <w:szCs w:val="21"/>
              </w:rPr>
            </w:pPr>
            <w:r>
              <w:rPr>
                <w:rFonts w:hint="eastAsia" w:ascii="仿宋" w:hAnsi="仿宋" w:eastAsia="仿宋" w:cs="仿宋"/>
                <w:szCs w:val="21"/>
              </w:rPr>
              <w:t>投标文件的加密</w:t>
            </w:r>
          </w:p>
        </w:tc>
        <w:tc>
          <w:tcPr>
            <w:tcW w:w="7646" w:type="dxa"/>
            <w:vAlign w:val="center"/>
          </w:tcPr>
          <w:p w14:paraId="0E6BFD96">
            <w:pPr>
              <w:spacing w:line="440" w:lineRule="exact"/>
              <w:rPr>
                <w:rFonts w:hint="eastAsia" w:ascii="仿宋" w:hAnsi="仿宋" w:eastAsia="仿宋" w:cs="仿宋"/>
                <w:kern w:val="0"/>
                <w:szCs w:val="21"/>
              </w:rPr>
            </w:pPr>
            <w:r>
              <w:rPr>
                <w:rFonts w:hint="eastAsia" w:ascii="仿宋" w:hAnsi="仿宋" w:eastAsia="仿宋" w:cs="仿宋"/>
                <w:szCs w:val="21"/>
              </w:rPr>
              <w:t>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tc>
      </w:tr>
      <w:tr w14:paraId="3796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C185EEA">
            <w:pPr>
              <w:pStyle w:val="11"/>
              <w:spacing w:line="440" w:lineRule="exact"/>
              <w:jc w:val="center"/>
              <w:rPr>
                <w:rFonts w:hint="eastAsia" w:ascii="仿宋" w:hAnsi="仿宋" w:eastAsia="仿宋" w:cs="仿宋"/>
                <w:szCs w:val="21"/>
              </w:rPr>
            </w:pPr>
            <w:bookmarkStart w:id="289" w:name="OLE_LINK13" w:colFirst="1" w:colLast="2"/>
            <w:r>
              <w:rPr>
                <w:rFonts w:hint="eastAsia" w:ascii="仿宋" w:hAnsi="仿宋" w:eastAsia="仿宋" w:cs="仿宋"/>
                <w:szCs w:val="21"/>
              </w:rPr>
              <w:t>20.1</w:t>
            </w:r>
          </w:p>
        </w:tc>
        <w:tc>
          <w:tcPr>
            <w:tcW w:w="1583" w:type="dxa"/>
            <w:vAlign w:val="center"/>
          </w:tcPr>
          <w:p w14:paraId="407618D6">
            <w:pPr>
              <w:pStyle w:val="11"/>
              <w:spacing w:line="440" w:lineRule="exact"/>
              <w:rPr>
                <w:rFonts w:hint="eastAsia" w:ascii="仿宋" w:hAnsi="仿宋" w:eastAsia="仿宋" w:cs="仿宋"/>
                <w:szCs w:val="21"/>
              </w:rPr>
            </w:pPr>
            <w:r>
              <w:rPr>
                <w:rFonts w:hint="eastAsia" w:ascii="仿宋" w:hAnsi="仿宋" w:eastAsia="仿宋" w:cs="仿宋"/>
                <w:szCs w:val="21"/>
              </w:rPr>
              <w:t>递交投标文件的截止时间（同投标截止时间）</w:t>
            </w:r>
          </w:p>
        </w:tc>
        <w:tc>
          <w:tcPr>
            <w:tcW w:w="7646" w:type="dxa"/>
            <w:vAlign w:val="center"/>
          </w:tcPr>
          <w:p w14:paraId="5159E768">
            <w:pPr>
              <w:spacing w:line="440" w:lineRule="exact"/>
              <w:rPr>
                <w:rFonts w:hint="eastAsia" w:ascii="仿宋" w:hAnsi="仿宋" w:eastAsia="仿宋" w:cs="仿宋"/>
                <w:szCs w:val="21"/>
                <w:lang w:eastAsia="zh-CN"/>
              </w:rPr>
            </w:pPr>
            <w:bookmarkStart w:id="846" w:name="_GoBack"/>
            <w:r>
              <w:rPr>
                <w:rFonts w:hint="eastAsia" w:ascii="仿宋" w:hAnsi="仿宋" w:eastAsia="仿宋" w:cs="仿宋"/>
                <w:szCs w:val="21"/>
                <w:highlight w:val="none"/>
                <w:u w:val="single"/>
                <w:lang w:eastAsia="zh-CN"/>
              </w:rPr>
              <w:t>2025年09月29 日09 时30分</w:t>
            </w:r>
            <w:bookmarkEnd w:id="846"/>
          </w:p>
        </w:tc>
      </w:tr>
      <w:bookmarkEnd w:id="289"/>
      <w:tr w14:paraId="22F73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D62AE71">
            <w:pPr>
              <w:pStyle w:val="11"/>
              <w:spacing w:line="440" w:lineRule="exact"/>
              <w:jc w:val="center"/>
              <w:rPr>
                <w:rFonts w:hint="eastAsia" w:ascii="仿宋" w:hAnsi="仿宋" w:eastAsia="仿宋" w:cs="仿宋"/>
                <w:szCs w:val="21"/>
              </w:rPr>
            </w:pPr>
            <w:r>
              <w:rPr>
                <w:rFonts w:hint="eastAsia" w:ascii="仿宋" w:hAnsi="仿宋" w:eastAsia="仿宋" w:cs="仿宋"/>
                <w:szCs w:val="21"/>
              </w:rPr>
              <w:t>20.2</w:t>
            </w:r>
          </w:p>
        </w:tc>
        <w:tc>
          <w:tcPr>
            <w:tcW w:w="1583" w:type="dxa"/>
            <w:vAlign w:val="center"/>
          </w:tcPr>
          <w:p w14:paraId="1C04E980">
            <w:pPr>
              <w:pStyle w:val="11"/>
              <w:spacing w:line="440" w:lineRule="exact"/>
              <w:rPr>
                <w:rFonts w:hint="eastAsia" w:ascii="仿宋" w:hAnsi="仿宋" w:eastAsia="仿宋" w:cs="仿宋"/>
                <w:szCs w:val="21"/>
              </w:rPr>
            </w:pPr>
            <w:r>
              <w:rPr>
                <w:rFonts w:hint="eastAsia" w:ascii="仿宋" w:hAnsi="仿宋" w:eastAsia="仿宋" w:cs="仿宋"/>
                <w:szCs w:val="21"/>
              </w:rPr>
              <w:t>递交投标文件地点</w:t>
            </w:r>
          </w:p>
        </w:tc>
        <w:tc>
          <w:tcPr>
            <w:tcW w:w="7646" w:type="dxa"/>
            <w:vAlign w:val="center"/>
          </w:tcPr>
          <w:p w14:paraId="35440E92">
            <w:pPr>
              <w:spacing w:line="440" w:lineRule="exact"/>
              <w:rPr>
                <w:rFonts w:hint="eastAsia" w:ascii="仿宋" w:hAnsi="仿宋" w:eastAsia="仿宋" w:cs="仿宋"/>
                <w:szCs w:val="21"/>
              </w:rPr>
            </w:pPr>
            <w:r>
              <w:rPr>
                <w:rFonts w:hint="eastAsia" w:ascii="仿宋" w:hAnsi="仿宋" w:eastAsia="仿宋" w:cs="仿宋"/>
                <w:szCs w:val="21"/>
              </w:rPr>
              <w:t>政采云平台</w:t>
            </w:r>
          </w:p>
        </w:tc>
      </w:tr>
      <w:tr w14:paraId="22A5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F1FEA93">
            <w:pPr>
              <w:pStyle w:val="11"/>
              <w:spacing w:line="440" w:lineRule="exact"/>
              <w:jc w:val="center"/>
              <w:rPr>
                <w:rFonts w:hint="eastAsia" w:ascii="仿宋" w:hAnsi="仿宋" w:eastAsia="仿宋" w:cs="仿宋"/>
                <w:szCs w:val="21"/>
              </w:rPr>
            </w:pPr>
            <w:r>
              <w:rPr>
                <w:rFonts w:hint="eastAsia" w:ascii="仿宋" w:hAnsi="仿宋" w:eastAsia="仿宋" w:cs="仿宋"/>
                <w:szCs w:val="21"/>
              </w:rPr>
              <w:t>20.3</w:t>
            </w:r>
          </w:p>
        </w:tc>
        <w:tc>
          <w:tcPr>
            <w:tcW w:w="1583" w:type="dxa"/>
            <w:vAlign w:val="center"/>
          </w:tcPr>
          <w:p w14:paraId="4AB8F606">
            <w:pPr>
              <w:pStyle w:val="11"/>
              <w:spacing w:line="440" w:lineRule="exact"/>
              <w:rPr>
                <w:rFonts w:hint="eastAsia" w:ascii="仿宋" w:hAnsi="仿宋" w:eastAsia="仿宋" w:cs="仿宋"/>
                <w:szCs w:val="21"/>
              </w:rPr>
            </w:pPr>
            <w:r>
              <w:rPr>
                <w:rFonts w:hint="eastAsia" w:ascii="仿宋" w:hAnsi="仿宋" w:eastAsia="仿宋" w:cs="仿宋"/>
                <w:szCs w:val="21"/>
              </w:rPr>
              <w:t>是否退还投标文件</w:t>
            </w:r>
          </w:p>
        </w:tc>
        <w:tc>
          <w:tcPr>
            <w:tcW w:w="7646" w:type="dxa"/>
            <w:vAlign w:val="center"/>
          </w:tcPr>
          <w:p w14:paraId="79EBBC38">
            <w:pPr>
              <w:spacing w:line="44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否</w:t>
            </w:r>
          </w:p>
        </w:tc>
      </w:tr>
      <w:tr w14:paraId="0CC4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7A00DF15">
            <w:pPr>
              <w:pStyle w:val="11"/>
              <w:spacing w:line="440" w:lineRule="exact"/>
              <w:jc w:val="center"/>
              <w:rPr>
                <w:rFonts w:hint="eastAsia" w:ascii="仿宋" w:hAnsi="仿宋" w:eastAsia="仿宋" w:cs="仿宋"/>
                <w:szCs w:val="21"/>
              </w:rPr>
            </w:pPr>
            <w:r>
              <w:rPr>
                <w:rFonts w:hint="eastAsia" w:ascii="仿宋" w:hAnsi="仿宋" w:eastAsia="仿宋" w:cs="仿宋"/>
                <w:szCs w:val="21"/>
              </w:rPr>
              <w:t>21.1</w:t>
            </w:r>
          </w:p>
        </w:tc>
        <w:tc>
          <w:tcPr>
            <w:tcW w:w="1583" w:type="dxa"/>
            <w:vAlign w:val="center"/>
          </w:tcPr>
          <w:p w14:paraId="5739AC97">
            <w:pPr>
              <w:pStyle w:val="11"/>
              <w:spacing w:line="440" w:lineRule="exact"/>
              <w:rPr>
                <w:rFonts w:hint="eastAsia" w:ascii="仿宋" w:hAnsi="仿宋" w:eastAsia="仿宋" w:cs="仿宋"/>
                <w:szCs w:val="21"/>
              </w:rPr>
            </w:pPr>
            <w:r>
              <w:rPr>
                <w:rFonts w:hint="eastAsia" w:ascii="仿宋" w:hAnsi="仿宋" w:eastAsia="仿宋" w:cs="仿宋"/>
                <w:szCs w:val="21"/>
              </w:rPr>
              <w:t>开标时间和地点</w:t>
            </w:r>
          </w:p>
        </w:tc>
        <w:tc>
          <w:tcPr>
            <w:tcW w:w="7646" w:type="dxa"/>
            <w:vAlign w:val="center"/>
          </w:tcPr>
          <w:p w14:paraId="127A6FA4">
            <w:pPr>
              <w:spacing w:line="440" w:lineRule="exact"/>
              <w:rPr>
                <w:rFonts w:hint="eastAsia" w:ascii="仿宋" w:hAnsi="仿宋" w:eastAsia="仿宋" w:cs="仿宋"/>
                <w:szCs w:val="21"/>
              </w:rPr>
            </w:pPr>
            <w:r>
              <w:rPr>
                <w:rFonts w:hint="eastAsia" w:ascii="仿宋" w:hAnsi="仿宋" w:eastAsia="仿宋" w:cs="仿宋"/>
                <w:szCs w:val="21"/>
              </w:rPr>
              <w:t>开标时间：同投标截止时间</w:t>
            </w:r>
          </w:p>
          <w:p w14:paraId="2EE53827">
            <w:pPr>
              <w:spacing w:line="440" w:lineRule="exact"/>
              <w:rPr>
                <w:rFonts w:hint="eastAsia" w:ascii="仿宋" w:hAnsi="仿宋" w:eastAsia="仿宋" w:cs="仿宋"/>
                <w:szCs w:val="21"/>
              </w:rPr>
            </w:pPr>
            <w:r>
              <w:rPr>
                <w:rFonts w:hint="eastAsia" w:ascii="仿宋" w:hAnsi="仿宋" w:eastAsia="仿宋" w:cs="仿宋"/>
                <w:szCs w:val="21"/>
              </w:rPr>
              <w:t>开标地点：政采云平台</w:t>
            </w:r>
          </w:p>
        </w:tc>
      </w:tr>
      <w:tr w14:paraId="0774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837" w:hRule="atLeast"/>
          <w:jc w:val="center"/>
        </w:trPr>
        <w:tc>
          <w:tcPr>
            <w:tcW w:w="973" w:type="dxa"/>
            <w:vAlign w:val="center"/>
          </w:tcPr>
          <w:p w14:paraId="7684FD82">
            <w:pPr>
              <w:pStyle w:val="11"/>
              <w:spacing w:line="440" w:lineRule="exact"/>
              <w:jc w:val="center"/>
              <w:rPr>
                <w:rFonts w:hint="eastAsia" w:ascii="仿宋" w:hAnsi="仿宋" w:eastAsia="仿宋" w:cs="仿宋"/>
                <w:szCs w:val="21"/>
              </w:rPr>
            </w:pPr>
            <w:r>
              <w:rPr>
                <w:rFonts w:hint="eastAsia" w:ascii="仿宋" w:hAnsi="仿宋" w:eastAsia="仿宋" w:cs="仿宋"/>
                <w:szCs w:val="21"/>
              </w:rPr>
              <w:t>22.1</w:t>
            </w:r>
          </w:p>
        </w:tc>
        <w:tc>
          <w:tcPr>
            <w:tcW w:w="1583" w:type="dxa"/>
            <w:vAlign w:val="center"/>
          </w:tcPr>
          <w:p w14:paraId="45E1CEB9">
            <w:pPr>
              <w:pStyle w:val="11"/>
              <w:spacing w:line="440" w:lineRule="exact"/>
              <w:rPr>
                <w:rFonts w:hint="eastAsia" w:ascii="仿宋" w:hAnsi="仿宋" w:eastAsia="仿宋" w:cs="仿宋"/>
                <w:szCs w:val="21"/>
              </w:rPr>
            </w:pPr>
            <w:r>
              <w:rPr>
                <w:rFonts w:hint="eastAsia" w:ascii="仿宋" w:hAnsi="仿宋" w:eastAsia="仿宋" w:cs="仿宋"/>
                <w:szCs w:val="21"/>
              </w:rPr>
              <w:t>评标委员会组成</w:t>
            </w:r>
          </w:p>
        </w:tc>
        <w:tc>
          <w:tcPr>
            <w:tcW w:w="7646" w:type="dxa"/>
            <w:vAlign w:val="center"/>
          </w:tcPr>
          <w:p w14:paraId="5E05623C">
            <w:pPr>
              <w:spacing w:line="440" w:lineRule="exact"/>
              <w:rPr>
                <w:rFonts w:hint="eastAsia" w:ascii="仿宋" w:hAnsi="仿宋" w:eastAsia="仿宋" w:cs="仿宋"/>
                <w:szCs w:val="21"/>
              </w:rPr>
            </w:pPr>
            <w:r>
              <w:rPr>
                <w:rFonts w:hint="eastAsia" w:ascii="仿宋" w:hAnsi="仿宋" w:eastAsia="仿宋" w:cs="仿宋"/>
                <w:szCs w:val="21"/>
              </w:rPr>
              <w:t>评标由采购人依法组建的评标委员会负责。评标委员会由采购人代表和评审专家组成，成员人数应当为5人及以上单数，其中评审专家不得少于成员总数的三分之二</w:t>
            </w:r>
          </w:p>
        </w:tc>
      </w:tr>
      <w:tr w14:paraId="3012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AE73B53">
            <w:pPr>
              <w:pStyle w:val="11"/>
              <w:spacing w:line="440" w:lineRule="exact"/>
              <w:jc w:val="center"/>
              <w:rPr>
                <w:rFonts w:hint="eastAsia" w:ascii="仿宋" w:hAnsi="仿宋" w:eastAsia="仿宋" w:cs="仿宋"/>
                <w:szCs w:val="21"/>
              </w:rPr>
            </w:pPr>
            <w:r>
              <w:rPr>
                <w:rFonts w:hint="eastAsia" w:ascii="仿宋" w:hAnsi="仿宋" w:eastAsia="仿宋" w:cs="仿宋"/>
                <w:szCs w:val="21"/>
              </w:rPr>
              <w:t>22.5</w:t>
            </w:r>
          </w:p>
        </w:tc>
        <w:tc>
          <w:tcPr>
            <w:tcW w:w="1583" w:type="dxa"/>
            <w:vAlign w:val="center"/>
          </w:tcPr>
          <w:p w14:paraId="5C23318F">
            <w:pPr>
              <w:pStyle w:val="11"/>
              <w:spacing w:line="440" w:lineRule="exact"/>
              <w:rPr>
                <w:rFonts w:hint="eastAsia" w:ascii="仿宋" w:hAnsi="仿宋" w:eastAsia="仿宋" w:cs="仿宋"/>
                <w:szCs w:val="21"/>
              </w:rPr>
            </w:pPr>
            <w:r>
              <w:rPr>
                <w:rFonts w:hint="eastAsia" w:ascii="仿宋" w:hAnsi="仿宋" w:eastAsia="仿宋" w:cs="仿宋"/>
                <w:szCs w:val="21"/>
              </w:rPr>
              <w:t>评标办法</w:t>
            </w:r>
          </w:p>
        </w:tc>
        <w:tc>
          <w:tcPr>
            <w:tcW w:w="7646" w:type="dxa"/>
            <w:vAlign w:val="center"/>
          </w:tcPr>
          <w:p w14:paraId="749248D3">
            <w:pPr>
              <w:spacing w:line="440" w:lineRule="exact"/>
              <w:rPr>
                <w:rFonts w:hint="eastAsia" w:ascii="仿宋" w:hAnsi="仿宋" w:eastAsia="仿宋" w:cs="仿宋"/>
                <w:szCs w:val="21"/>
              </w:rPr>
            </w:pPr>
            <w:r>
              <w:rPr>
                <w:rFonts w:hint="eastAsia" w:ascii="仿宋" w:hAnsi="仿宋" w:eastAsia="仿宋" w:cs="仿宋"/>
                <w:szCs w:val="21"/>
              </w:rPr>
              <w:fldChar w:fldCharType="begin"/>
            </w:r>
            <w:r>
              <w:rPr>
                <w:rFonts w:hint="eastAsia" w:ascii="仿宋" w:hAnsi="仿宋" w:eastAsia="仿宋" w:cs="仿宋"/>
                <w:szCs w:val="21"/>
              </w:rPr>
              <w:instrText xml:space="preserve"> EQ \o(</w:instrText>
            </w:r>
            <w:r>
              <w:rPr>
                <w:rFonts w:hint="eastAsia" w:ascii="仿宋" w:hAnsi="仿宋" w:eastAsia="仿宋" w:cs="仿宋"/>
                <w:position w:val="-4"/>
                <w:sz w:val="31"/>
                <w:szCs w:val="21"/>
              </w:rPr>
              <w:instrText xml:space="preserve">□</w:instrText>
            </w:r>
            <w:r>
              <w:rPr>
                <w:rFonts w:hint="eastAsia" w:ascii="仿宋" w:hAnsi="仿宋" w:eastAsia="仿宋" w:cs="仿宋"/>
                <w:szCs w:val="21"/>
              </w:rPr>
              <w:instrText xml:space="preserve">,√)</w:instrText>
            </w:r>
            <w:r>
              <w:rPr>
                <w:rFonts w:hint="eastAsia" w:ascii="仿宋" w:hAnsi="仿宋" w:eastAsia="仿宋" w:cs="仿宋"/>
                <w:szCs w:val="21"/>
              </w:rPr>
              <w:fldChar w:fldCharType="end"/>
            </w:r>
            <w:r>
              <w:rPr>
                <w:rFonts w:hint="eastAsia" w:ascii="仿宋" w:hAnsi="仿宋" w:eastAsia="仿宋" w:cs="仿宋"/>
                <w:szCs w:val="21"/>
              </w:rPr>
              <w:t>综合评分法</w:t>
            </w:r>
          </w:p>
          <w:p w14:paraId="72A7745D">
            <w:pPr>
              <w:spacing w:line="440" w:lineRule="exact"/>
              <w:rPr>
                <w:rFonts w:hint="eastAsia" w:ascii="仿宋" w:hAnsi="仿宋" w:eastAsia="仿宋" w:cs="仿宋"/>
                <w:szCs w:val="21"/>
              </w:rPr>
            </w:pPr>
            <w:r>
              <w:rPr>
                <w:rFonts w:hint="eastAsia" w:ascii="仿宋" w:hAnsi="仿宋" w:eastAsia="仿宋" w:cs="仿宋"/>
                <w:sz w:val="22"/>
              </w:rPr>
              <w:t>评标委员会推荐中标候选人的人数:</w:t>
            </w:r>
            <w:r>
              <w:rPr>
                <w:rFonts w:hint="eastAsia" w:ascii="仿宋" w:hAnsi="仿宋" w:eastAsia="仿宋" w:cs="仿宋"/>
                <w:kern w:val="0"/>
                <w:sz w:val="22"/>
              </w:rPr>
              <w:t>3名</w:t>
            </w:r>
          </w:p>
        </w:tc>
      </w:tr>
      <w:tr w14:paraId="486A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311F8A9">
            <w:pPr>
              <w:pStyle w:val="11"/>
              <w:spacing w:line="440" w:lineRule="exact"/>
              <w:jc w:val="center"/>
              <w:rPr>
                <w:rFonts w:hint="eastAsia" w:ascii="仿宋" w:hAnsi="仿宋" w:eastAsia="仿宋" w:cs="仿宋"/>
                <w:szCs w:val="21"/>
              </w:rPr>
            </w:pPr>
            <w:r>
              <w:rPr>
                <w:rFonts w:hint="eastAsia" w:ascii="仿宋" w:hAnsi="仿宋" w:eastAsia="仿宋" w:cs="仿宋"/>
                <w:szCs w:val="21"/>
              </w:rPr>
              <w:t>28.1</w:t>
            </w:r>
          </w:p>
        </w:tc>
        <w:tc>
          <w:tcPr>
            <w:tcW w:w="1583" w:type="dxa"/>
            <w:vAlign w:val="center"/>
          </w:tcPr>
          <w:p w14:paraId="152AAE7A">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履约保证金金额</w:t>
            </w:r>
          </w:p>
        </w:tc>
        <w:tc>
          <w:tcPr>
            <w:tcW w:w="7646" w:type="dxa"/>
            <w:vAlign w:val="center"/>
          </w:tcPr>
          <w:p w14:paraId="75B0560A">
            <w:pPr>
              <w:spacing w:line="440" w:lineRule="exact"/>
              <w:rPr>
                <w:rFonts w:hint="eastAsia" w:ascii="仿宋" w:hAnsi="仿宋" w:eastAsia="仿宋" w:cs="仿宋"/>
                <w:szCs w:val="21"/>
              </w:rPr>
            </w:pPr>
            <w:r>
              <w:rPr>
                <w:rFonts w:hint="eastAsia" w:ascii="仿宋" w:hAnsi="仿宋" w:eastAsia="仿宋" w:cs="仿宋"/>
                <w:szCs w:val="21"/>
              </w:rPr>
              <w:t>合同金额的5%（支票、汇票、本票或者金融机构、担保机构出具的保函等非现金形式）</w:t>
            </w:r>
          </w:p>
          <w:p w14:paraId="35663B0E">
            <w:pPr>
              <w:spacing w:line="440" w:lineRule="exact"/>
              <w:rPr>
                <w:rFonts w:hint="eastAsia" w:ascii="仿宋" w:hAnsi="仿宋" w:eastAsia="仿宋" w:cs="仿宋"/>
                <w:szCs w:val="21"/>
              </w:rPr>
            </w:pPr>
            <w:r>
              <w:rPr>
                <w:rFonts w:hint="eastAsia" w:ascii="仿宋" w:hAnsi="仿宋" w:eastAsia="仿宋" w:cs="仿宋"/>
                <w:szCs w:val="21"/>
              </w:rPr>
              <w:t>收款信息：</w:t>
            </w:r>
          </w:p>
          <w:p w14:paraId="2B0853C8">
            <w:pPr>
              <w:spacing w:line="440" w:lineRule="exact"/>
              <w:rPr>
                <w:rFonts w:hint="eastAsia" w:ascii="仿宋" w:hAnsi="仿宋" w:eastAsia="仿宋" w:cs="仿宋"/>
                <w:szCs w:val="21"/>
              </w:rPr>
            </w:pPr>
            <w:r>
              <w:rPr>
                <w:rFonts w:hint="eastAsia" w:ascii="仿宋" w:hAnsi="仿宋" w:eastAsia="仿宋" w:cs="仿宋"/>
                <w:szCs w:val="21"/>
              </w:rPr>
              <w:t>开户名称：昆明理工大学</w:t>
            </w:r>
          </w:p>
          <w:p w14:paraId="11E74765">
            <w:pPr>
              <w:spacing w:line="440" w:lineRule="exact"/>
              <w:rPr>
                <w:rFonts w:hint="eastAsia" w:ascii="仿宋" w:hAnsi="仿宋" w:eastAsia="仿宋" w:cs="仿宋"/>
                <w:szCs w:val="21"/>
              </w:rPr>
            </w:pPr>
            <w:r>
              <w:rPr>
                <w:rFonts w:hint="eastAsia" w:ascii="仿宋" w:hAnsi="仿宋" w:eastAsia="仿宋" w:cs="仿宋"/>
                <w:szCs w:val="21"/>
              </w:rPr>
              <w:t>开户银行:中国银行股份有限公司昆明市大学城支行</w:t>
            </w:r>
          </w:p>
          <w:p w14:paraId="78CA42CF">
            <w:pPr>
              <w:spacing w:line="440" w:lineRule="exact"/>
            </w:pPr>
            <w:r>
              <w:rPr>
                <w:rFonts w:hint="eastAsia" w:ascii="仿宋" w:hAnsi="仿宋" w:eastAsia="仿宋" w:cs="仿宋"/>
                <w:szCs w:val="21"/>
              </w:rPr>
              <w:t>银行账号：13562673947500003</w:t>
            </w:r>
          </w:p>
        </w:tc>
      </w:tr>
      <w:tr w14:paraId="3953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596065E9">
            <w:pPr>
              <w:pStyle w:val="11"/>
              <w:spacing w:line="440" w:lineRule="exact"/>
              <w:jc w:val="center"/>
              <w:rPr>
                <w:rFonts w:hint="eastAsia" w:ascii="仿宋" w:hAnsi="仿宋" w:eastAsia="仿宋" w:cs="仿宋"/>
                <w:szCs w:val="21"/>
              </w:rPr>
            </w:pPr>
            <w:r>
              <w:rPr>
                <w:rFonts w:hint="eastAsia" w:ascii="仿宋" w:hAnsi="仿宋" w:eastAsia="仿宋" w:cs="仿宋"/>
                <w:szCs w:val="21"/>
              </w:rPr>
              <w:t>28.3</w:t>
            </w:r>
          </w:p>
        </w:tc>
        <w:tc>
          <w:tcPr>
            <w:tcW w:w="1583" w:type="dxa"/>
            <w:vAlign w:val="center"/>
          </w:tcPr>
          <w:p w14:paraId="307D0723">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履约保证金退还时间</w:t>
            </w:r>
          </w:p>
        </w:tc>
        <w:tc>
          <w:tcPr>
            <w:tcW w:w="7646" w:type="dxa"/>
            <w:vAlign w:val="center"/>
          </w:tcPr>
          <w:p w14:paraId="7367C869">
            <w:pPr>
              <w:pStyle w:val="11"/>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在项目终验合格后乙方凭“昆明理工大学履约保证金收据、昆明理工大学仪器设备验收报告”到甲方财务处办理不计利息全额退还。</w:t>
            </w:r>
          </w:p>
        </w:tc>
      </w:tr>
      <w:tr w14:paraId="3DD5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279067F2">
            <w:pPr>
              <w:pStyle w:val="11"/>
              <w:spacing w:line="440" w:lineRule="exact"/>
              <w:jc w:val="center"/>
              <w:rPr>
                <w:rFonts w:hint="eastAsia" w:ascii="仿宋" w:hAnsi="仿宋" w:eastAsia="仿宋" w:cs="仿宋"/>
                <w:szCs w:val="21"/>
              </w:rPr>
            </w:pPr>
            <w:r>
              <w:rPr>
                <w:rFonts w:hint="eastAsia" w:ascii="仿宋" w:hAnsi="仿宋" w:eastAsia="仿宋" w:cs="仿宋"/>
                <w:szCs w:val="21"/>
              </w:rPr>
              <w:t>29.1</w:t>
            </w:r>
          </w:p>
        </w:tc>
        <w:tc>
          <w:tcPr>
            <w:tcW w:w="1583" w:type="dxa"/>
            <w:vAlign w:val="center"/>
          </w:tcPr>
          <w:p w14:paraId="24854F5B">
            <w:pPr>
              <w:pStyle w:val="11"/>
              <w:spacing w:line="440" w:lineRule="exact"/>
              <w:jc w:val="center"/>
              <w:rPr>
                <w:rFonts w:hint="eastAsia" w:ascii="仿宋" w:hAnsi="仿宋" w:eastAsia="仿宋" w:cs="仿宋"/>
                <w:szCs w:val="21"/>
              </w:rPr>
            </w:pPr>
            <w:r>
              <w:rPr>
                <w:rFonts w:hint="eastAsia" w:ascii="仿宋" w:hAnsi="仿宋" w:eastAsia="仿宋" w:cs="仿宋"/>
                <w:szCs w:val="21"/>
              </w:rPr>
              <w:t>中标服务费</w:t>
            </w:r>
          </w:p>
        </w:tc>
        <w:tc>
          <w:tcPr>
            <w:tcW w:w="7646" w:type="dxa"/>
            <w:vAlign w:val="center"/>
          </w:tcPr>
          <w:p w14:paraId="77B8AA7C">
            <w:pPr>
              <w:spacing w:line="440" w:lineRule="exact"/>
              <w:rPr>
                <w:rFonts w:hint="eastAsia" w:ascii="仿宋" w:hAnsi="仿宋" w:eastAsia="仿宋" w:cs="仿宋"/>
                <w:szCs w:val="21"/>
                <w:lang w:val="zh-CN"/>
              </w:rPr>
            </w:pPr>
            <w:r>
              <w:rPr>
                <w:rFonts w:hint="eastAsia" w:ascii="仿宋" w:hAnsi="仿宋" w:eastAsia="仿宋" w:cs="仿宋"/>
                <w:szCs w:val="21"/>
                <w:lang w:val="zh-CN"/>
              </w:rPr>
              <w:t>本项目中标服务费参照原国家计委《关于印发&lt;招标代理服务收费管理暂行办法&gt;的通知》(计价格[2002]1980号)收费标准以中标金额为基准，按照</w:t>
            </w:r>
            <w:r>
              <w:rPr>
                <w:rFonts w:hint="eastAsia" w:ascii="仿宋" w:hAnsi="仿宋" w:eastAsia="仿宋" w:cs="仿宋"/>
                <w:b/>
                <w:bCs/>
                <w:szCs w:val="21"/>
                <w:u w:val="single"/>
                <w:lang w:val="zh-CN"/>
              </w:rPr>
              <w:t>货物类</w:t>
            </w:r>
            <w:r>
              <w:rPr>
                <w:rFonts w:hint="eastAsia" w:ascii="仿宋" w:hAnsi="仿宋" w:eastAsia="仿宋" w:cs="仿宋"/>
                <w:szCs w:val="21"/>
                <w:lang w:val="zh-CN"/>
              </w:rPr>
              <w:t>下浮</w:t>
            </w:r>
            <w:r>
              <w:rPr>
                <w:rFonts w:hint="eastAsia" w:ascii="仿宋" w:hAnsi="仿宋" w:eastAsia="仿宋" w:cs="仿宋"/>
                <w:szCs w:val="21"/>
              </w:rPr>
              <w:t>25</w:t>
            </w:r>
            <w:r>
              <w:rPr>
                <w:rFonts w:hint="eastAsia" w:ascii="仿宋" w:hAnsi="仿宋" w:eastAsia="仿宋" w:cs="仿宋"/>
                <w:szCs w:val="21"/>
                <w:lang w:val="zh-CN"/>
              </w:rPr>
              <w:t>％收取，由成交单位领取成交通知书时一次性付清。中标服务费由成交人支付，供应商报价应包含中标服务费。</w:t>
            </w:r>
          </w:p>
          <w:p w14:paraId="57ABF96C">
            <w:pPr>
              <w:spacing w:line="440" w:lineRule="exact"/>
              <w:rPr>
                <w:rFonts w:hint="eastAsia" w:ascii="仿宋" w:hAnsi="仿宋" w:eastAsia="仿宋" w:cs="仿宋"/>
                <w:szCs w:val="21"/>
                <w:lang w:val="zh-CN"/>
              </w:rPr>
            </w:pPr>
            <w:r>
              <w:rPr>
                <w:rFonts w:hint="eastAsia" w:ascii="仿宋" w:hAnsi="仿宋" w:eastAsia="仿宋" w:cs="仿宋"/>
                <w:szCs w:val="21"/>
                <w:lang w:val="zh-CN"/>
              </w:rPr>
              <w:t>收款单位：云南国合建设招标咨询有限公司</w:t>
            </w:r>
          </w:p>
          <w:p w14:paraId="504A11A6">
            <w:pPr>
              <w:spacing w:line="440" w:lineRule="exact"/>
              <w:rPr>
                <w:rFonts w:hint="eastAsia" w:ascii="仿宋" w:hAnsi="仿宋" w:eastAsia="仿宋" w:cs="仿宋"/>
                <w:szCs w:val="21"/>
                <w:lang w:val="zh-CN"/>
              </w:rPr>
            </w:pPr>
            <w:r>
              <w:rPr>
                <w:rFonts w:hint="eastAsia" w:ascii="仿宋" w:hAnsi="仿宋" w:eastAsia="仿宋" w:cs="仿宋"/>
                <w:szCs w:val="21"/>
                <w:lang w:val="zh-CN"/>
              </w:rPr>
              <w:t>开户行：中国农业银行昆明市白龙寺支行</w:t>
            </w:r>
          </w:p>
          <w:p w14:paraId="048275F5">
            <w:pPr>
              <w:spacing w:line="440" w:lineRule="exact"/>
              <w:rPr>
                <w:rFonts w:hint="eastAsia" w:ascii="仿宋" w:hAnsi="仿宋" w:eastAsia="仿宋" w:cs="仿宋"/>
                <w:szCs w:val="21"/>
                <w:lang w:val="zh-CN"/>
              </w:rPr>
            </w:pPr>
            <w:r>
              <w:rPr>
                <w:rFonts w:hint="eastAsia" w:ascii="仿宋" w:hAnsi="仿宋" w:eastAsia="仿宋" w:cs="仿宋"/>
                <w:szCs w:val="21"/>
                <w:lang w:val="zh-CN"/>
              </w:rPr>
              <w:t>账号：24019001040006899</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1876"/>
              <w:gridCol w:w="1876"/>
              <w:gridCol w:w="1867"/>
            </w:tblGrid>
            <w:tr w14:paraId="18A6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1297" w:type="pct"/>
                  <w:vMerge w:val="restart"/>
                  <w:tcBorders>
                    <w:tl2br w:val="nil"/>
                    <w:tr2bl w:val="nil"/>
                  </w:tcBorders>
                  <w:vAlign w:val="center"/>
                </w:tcPr>
                <w:p w14:paraId="1FD7BAF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成交金额</w:t>
                  </w:r>
                </w:p>
                <w:p w14:paraId="2C034150">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（万元）</w:t>
                  </w:r>
                </w:p>
              </w:tc>
              <w:tc>
                <w:tcPr>
                  <w:tcW w:w="3702" w:type="pct"/>
                  <w:gridSpan w:val="3"/>
                  <w:tcBorders>
                    <w:tl2br w:val="nil"/>
                    <w:tr2bl w:val="nil"/>
                  </w:tcBorders>
                  <w:vAlign w:val="center"/>
                </w:tcPr>
                <w:p w14:paraId="219A378E">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收费标准</w:t>
                  </w:r>
                </w:p>
              </w:tc>
            </w:tr>
            <w:tr w14:paraId="46672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trPr>
              <w:tc>
                <w:tcPr>
                  <w:tcW w:w="1297" w:type="pct"/>
                  <w:vMerge w:val="continue"/>
                  <w:tcBorders>
                    <w:tl2br w:val="nil"/>
                    <w:tr2bl w:val="nil"/>
                  </w:tcBorders>
                  <w:vAlign w:val="center"/>
                </w:tcPr>
                <w:p w14:paraId="67CB5079">
                  <w:pPr>
                    <w:adjustRightInd w:val="0"/>
                    <w:snapToGrid w:val="0"/>
                    <w:spacing w:line="384" w:lineRule="auto"/>
                    <w:jc w:val="center"/>
                    <w:rPr>
                      <w:rFonts w:hint="eastAsia" w:ascii="仿宋" w:hAnsi="仿宋" w:eastAsia="仿宋" w:cs="仿宋"/>
                      <w:kern w:val="0"/>
                      <w:szCs w:val="21"/>
                    </w:rPr>
                  </w:pPr>
                </w:p>
              </w:tc>
              <w:tc>
                <w:tcPr>
                  <w:tcW w:w="1236" w:type="pct"/>
                  <w:tcBorders>
                    <w:tl2br w:val="nil"/>
                    <w:tr2bl w:val="nil"/>
                  </w:tcBorders>
                  <w:vAlign w:val="center"/>
                </w:tcPr>
                <w:p w14:paraId="16ED00AA">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货物</w:t>
                  </w:r>
                  <w:r>
                    <w:rPr>
                      <w:rFonts w:hint="eastAsia" w:ascii="仿宋" w:hAnsi="仿宋" w:eastAsia="仿宋" w:cs="仿宋"/>
                      <w:b/>
                      <w:bCs/>
                      <w:kern w:val="0"/>
                      <w:szCs w:val="21"/>
                      <w:u w:val="single"/>
                      <w:lang w:val="zh-CN"/>
                    </w:rPr>
                    <w:t>类</w:t>
                  </w:r>
                </w:p>
              </w:tc>
              <w:tc>
                <w:tcPr>
                  <w:tcW w:w="1236" w:type="pct"/>
                  <w:tcBorders>
                    <w:tl2br w:val="nil"/>
                    <w:tr2bl w:val="nil"/>
                  </w:tcBorders>
                  <w:vAlign w:val="center"/>
                </w:tcPr>
                <w:p w14:paraId="4A053F47">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服务</w:t>
                  </w:r>
                  <w:r>
                    <w:rPr>
                      <w:rFonts w:hint="eastAsia" w:ascii="仿宋" w:hAnsi="仿宋" w:eastAsia="仿宋" w:cs="仿宋"/>
                      <w:kern w:val="0"/>
                      <w:szCs w:val="21"/>
                      <w:lang w:val="zh-CN"/>
                    </w:rPr>
                    <w:t>类</w:t>
                  </w:r>
                </w:p>
              </w:tc>
              <w:tc>
                <w:tcPr>
                  <w:tcW w:w="1228" w:type="pct"/>
                  <w:tcBorders>
                    <w:tl2br w:val="nil"/>
                    <w:tr2bl w:val="nil"/>
                  </w:tcBorders>
                  <w:vAlign w:val="center"/>
                </w:tcPr>
                <w:p w14:paraId="5503F66C">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工程</w:t>
                  </w:r>
                  <w:r>
                    <w:rPr>
                      <w:rFonts w:hint="eastAsia" w:ascii="仿宋" w:hAnsi="仿宋" w:eastAsia="仿宋" w:cs="仿宋"/>
                      <w:kern w:val="0"/>
                      <w:szCs w:val="21"/>
                      <w:lang w:val="zh-CN"/>
                    </w:rPr>
                    <w:t>类</w:t>
                  </w:r>
                </w:p>
              </w:tc>
            </w:tr>
            <w:tr w14:paraId="0D4AA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0AC51D4D">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100以下</w:t>
                  </w:r>
                </w:p>
              </w:tc>
              <w:tc>
                <w:tcPr>
                  <w:tcW w:w="1236" w:type="pct"/>
                  <w:tcBorders>
                    <w:tl2br w:val="nil"/>
                    <w:tr2bl w:val="nil"/>
                  </w:tcBorders>
                  <w:vAlign w:val="center"/>
                </w:tcPr>
                <w:p w14:paraId="14380F40">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1.5%</w:t>
                  </w:r>
                </w:p>
              </w:tc>
              <w:tc>
                <w:tcPr>
                  <w:tcW w:w="1236" w:type="pct"/>
                  <w:tcBorders>
                    <w:tl2br w:val="nil"/>
                    <w:tr2bl w:val="nil"/>
                  </w:tcBorders>
                  <w:vAlign w:val="center"/>
                </w:tcPr>
                <w:p w14:paraId="192EF95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1.5%</w:t>
                  </w:r>
                </w:p>
              </w:tc>
              <w:tc>
                <w:tcPr>
                  <w:tcW w:w="1228" w:type="pct"/>
                  <w:tcBorders>
                    <w:tl2br w:val="nil"/>
                    <w:tr2bl w:val="nil"/>
                  </w:tcBorders>
                  <w:vAlign w:val="center"/>
                </w:tcPr>
                <w:p w14:paraId="22AEAF0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w:t>
                  </w:r>
                </w:p>
              </w:tc>
            </w:tr>
            <w:tr w14:paraId="0F08D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4E22EF4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100—500</w:t>
                  </w:r>
                </w:p>
              </w:tc>
              <w:tc>
                <w:tcPr>
                  <w:tcW w:w="1236" w:type="pct"/>
                  <w:tcBorders>
                    <w:tl2br w:val="nil"/>
                    <w:tr2bl w:val="nil"/>
                  </w:tcBorders>
                  <w:vAlign w:val="center"/>
                </w:tcPr>
                <w:p w14:paraId="35D2FE2B">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1.1%</w:t>
                  </w:r>
                </w:p>
              </w:tc>
              <w:tc>
                <w:tcPr>
                  <w:tcW w:w="1236" w:type="pct"/>
                  <w:tcBorders>
                    <w:tl2br w:val="nil"/>
                    <w:tr2bl w:val="nil"/>
                  </w:tcBorders>
                  <w:vAlign w:val="center"/>
                </w:tcPr>
                <w:p w14:paraId="5F1727CA">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0.8%</w:t>
                  </w:r>
                </w:p>
              </w:tc>
              <w:tc>
                <w:tcPr>
                  <w:tcW w:w="1228" w:type="pct"/>
                  <w:tcBorders>
                    <w:tl2br w:val="nil"/>
                    <w:tr2bl w:val="nil"/>
                  </w:tcBorders>
                  <w:vAlign w:val="center"/>
                </w:tcPr>
                <w:p w14:paraId="09DAE1B1">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0.7%</w:t>
                  </w:r>
                </w:p>
              </w:tc>
            </w:tr>
            <w:tr w14:paraId="52180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1C1A12E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500—1000</w:t>
                  </w:r>
                </w:p>
              </w:tc>
              <w:tc>
                <w:tcPr>
                  <w:tcW w:w="1236" w:type="pct"/>
                  <w:tcBorders>
                    <w:tl2br w:val="nil"/>
                    <w:tr2bl w:val="nil"/>
                  </w:tcBorders>
                  <w:vAlign w:val="center"/>
                </w:tcPr>
                <w:p w14:paraId="34366175">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0.8%</w:t>
                  </w:r>
                </w:p>
              </w:tc>
              <w:tc>
                <w:tcPr>
                  <w:tcW w:w="1236" w:type="pct"/>
                  <w:tcBorders>
                    <w:tl2br w:val="nil"/>
                    <w:tr2bl w:val="nil"/>
                  </w:tcBorders>
                  <w:vAlign w:val="center"/>
                </w:tcPr>
                <w:p w14:paraId="2A9138C4">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0.45%</w:t>
                  </w:r>
                </w:p>
              </w:tc>
              <w:tc>
                <w:tcPr>
                  <w:tcW w:w="1228" w:type="pct"/>
                  <w:tcBorders>
                    <w:tl2br w:val="nil"/>
                    <w:tr2bl w:val="nil"/>
                  </w:tcBorders>
                  <w:vAlign w:val="center"/>
                </w:tcPr>
                <w:p w14:paraId="0E9F3C11">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0.55%</w:t>
                  </w:r>
                </w:p>
              </w:tc>
            </w:tr>
            <w:tr w14:paraId="1756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297" w:type="pct"/>
                  <w:tcBorders>
                    <w:tl2br w:val="nil"/>
                    <w:tr2bl w:val="nil"/>
                  </w:tcBorders>
                  <w:vAlign w:val="center"/>
                </w:tcPr>
                <w:p w14:paraId="74A5B600">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1000—5000</w:t>
                  </w:r>
                </w:p>
              </w:tc>
              <w:tc>
                <w:tcPr>
                  <w:tcW w:w="1236" w:type="pct"/>
                  <w:tcBorders>
                    <w:tl2br w:val="nil"/>
                    <w:tr2bl w:val="nil"/>
                  </w:tcBorders>
                  <w:vAlign w:val="center"/>
                </w:tcPr>
                <w:p w14:paraId="4C92B658">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0.5%</w:t>
                  </w:r>
                </w:p>
              </w:tc>
              <w:tc>
                <w:tcPr>
                  <w:tcW w:w="1236" w:type="pct"/>
                  <w:tcBorders>
                    <w:tl2br w:val="nil"/>
                    <w:tr2bl w:val="nil"/>
                  </w:tcBorders>
                  <w:vAlign w:val="center"/>
                </w:tcPr>
                <w:p w14:paraId="5DD130F3">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0.25%</w:t>
                  </w:r>
                </w:p>
              </w:tc>
              <w:tc>
                <w:tcPr>
                  <w:tcW w:w="1228" w:type="pct"/>
                  <w:tcBorders>
                    <w:tl2br w:val="nil"/>
                    <w:tr2bl w:val="nil"/>
                  </w:tcBorders>
                  <w:vAlign w:val="center"/>
                </w:tcPr>
                <w:p w14:paraId="123EE775">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0.35%</w:t>
                  </w:r>
                </w:p>
              </w:tc>
            </w:tr>
            <w:tr w14:paraId="59AD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97" w:type="pct"/>
                  <w:tcBorders>
                    <w:tl2br w:val="nil"/>
                    <w:tr2bl w:val="nil"/>
                  </w:tcBorders>
                  <w:vAlign w:val="center"/>
                </w:tcPr>
                <w:p w14:paraId="5518ADFD">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5000—10000</w:t>
                  </w:r>
                </w:p>
              </w:tc>
              <w:tc>
                <w:tcPr>
                  <w:tcW w:w="1236" w:type="pct"/>
                  <w:tcBorders>
                    <w:tl2br w:val="nil"/>
                    <w:tr2bl w:val="nil"/>
                  </w:tcBorders>
                  <w:vAlign w:val="center"/>
                </w:tcPr>
                <w:p w14:paraId="4B85818E">
                  <w:pPr>
                    <w:adjustRightInd w:val="0"/>
                    <w:snapToGrid w:val="0"/>
                    <w:spacing w:line="384" w:lineRule="auto"/>
                    <w:jc w:val="center"/>
                    <w:rPr>
                      <w:rFonts w:hint="eastAsia" w:ascii="仿宋" w:hAnsi="仿宋" w:eastAsia="仿宋" w:cs="仿宋"/>
                      <w:b/>
                      <w:bCs/>
                      <w:kern w:val="0"/>
                      <w:szCs w:val="21"/>
                      <w:u w:val="single"/>
                    </w:rPr>
                  </w:pPr>
                  <w:r>
                    <w:rPr>
                      <w:rFonts w:hint="eastAsia" w:ascii="仿宋" w:hAnsi="仿宋" w:eastAsia="仿宋" w:cs="仿宋"/>
                      <w:b/>
                      <w:bCs/>
                      <w:kern w:val="0"/>
                      <w:szCs w:val="21"/>
                      <w:u w:val="single"/>
                    </w:rPr>
                    <w:t>0.25%</w:t>
                  </w:r>
                </w:p>
              </w:tc>
              <w:tc>
                <w:tcPr>
                  <w:tcW w:w="1236" w:type="pct"/>
                  <w:tcBorders>
                    <w:tl2br w:val="nil"/>
                    <w:tr2bl w:val="nil"/>
                  </w:tcBorders>
                  <w:vAlign w:val="center"/>
                </w:tcPr>
                <w:p w14:paraId="023E3E6E">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0.1%</w:t>
                  </w:r>
                </w:p>
              </w:tc>
              <w:tc>
                <w:tcPr>
                  <w:tcW w:w="1228" w:type="pct"/>
                  <w:tcBorders>
                    <w:tl2br w:val="nil"/>
                    <w:tr2bl w:val="nil"/>
                  </w:tcBorders>
                  <w:vAlign w:val="center"/>
                </w:tcPr>
                <w:p w14:paraId="1DA52D44">
                  <w:pPr>
                    <w:adjustRightInd w:val="0"/>
                    <w:snapToGrid w:val="0"/>
                    <w:spacing w:line="384" w:lineRule="auto"/>
                    <w:jc w:val="center"/>
                    <w:rPr>
                      <w:rFonts w:hint="eastAsia" w:ascii="仿宋" w:hAnsi="仿宋" w:eastAsia="仿宋" w:cs="仿宋"/>
                      <w:kern w:val="0"/>
                      <w:szCs w:val="21"/>
                    </w:rPr>
                  </w:pPr>
                  <w:r>
                    <w:rPr>
                      <w:rFonts w:hint="eastAsia" w:ascii="仿宋" w:hAnsi="仿宋" w:eastAsia="仿宋" w:cs="仿宋"/>
                      <w:kern w:val="0"/>
                      <w:szCs w:val="21"/>
                    </w:rPr>
                    <w:t>0.2%</w:t>
                  </w:r>
                </w:p>
              </w:tc>
            </w:tr>
          </w:tbl>
          <w:p w14:paraId="00677501">
            <w:pPr>
              <w:spacing w:line="440" w:lineRule="exact"/>
              <w:rPr>
                <w:rFonts w:hint="eastAsia" w:ascii="仿宋" w:hAnsi="仿宋" w:eastAsia="仿宋" w:cs="仿宋"/>
              </w:rPr>
            </w:pPr>
            <w:r>
              <w:rPr>
                <w:rFonts w:hint="eastAsia" w:ascii="仿宋" w:hAnsi="仿宋" w:eastAsia="仿宋" w:cs="仿宋"/>
                <w:szCs w:val="21"/>
              </w:rPr>
              <w:t>备注：中标服务费按差额定率累进法计算。</w:t>
            </w:r>
          </w:p>
        </w:tc>
      </w:tr>
      <w:tr w14:paraId="6C10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E301138">
            <w:pPr>
              <w:pStyle w:val="11"/>
              <w:spacing w:line="440" w:lineRule="exact"/>
              <w:jc w:val="center"/>
              <w:rPr>
                <w:rFonts w:hint="eastAsia" w:ascii="仿宋" w:hAnsi="仿宋" w:eastAsia="仿宋" w:cs="仿宋"/>
                <w:szCs w:val="21"/>
              </w:rPr>
            </w:pPr>
            <w:r>
              <w:rPr>
                <w:rFonts w:hint="eastAsia" w:ascii="仿宋" w:hAnsi="仿宋" w:eastAsia="仿宋" w:cs="仿宋"/>
                <w:szCs w:val="21"/>
              </w:rPr>
              <w:t>31.1</w:t>
            </w:r>
          </w:p>
        </w:tc>
        <w:tc>
          <w:tcPr>
            <w:tcW w:w="9229" w:type="dxa"/>
            <w:gridSpan w:val="2"/>
            <w:vAlign w:val="center"/>
          </w:tcPr>
          <w:p w14:paraId="2EEE95DB">
            <w:pPr>
              <w:pStyle w:val="11"/>
              <w:spacing w:line="440" w:lineRule="exact"/>
              <w:rPr>
                <w:rFonts w:hint="eastAsia" w:ascii="仿宋" w:hAnsi="仿宋" w:eastAsia="仿宋" w:cs="仿宋"/>
                <w:szCs w:val="21"/>
              </w:rPr>
            </w:pPr>
            <w:r>
              <w:rPr>
                <w:rFonts w:hint="eastAsia" w:ascii="仿宋" w:hAnsi="仿宋" w:eastAsia="仿宋" w:cs="仿宋"/>
                <w:szCs w:val="21"/>
              </w:rPr>
              <w:t>需要补充的其他内容</w:t>
            </w:r>
          </w:p>
        </w:tc>
      </w:tr>
      <w:tr w14:paraId="463D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607972A6">
            <w:pPr>
              <w:spacing w:line="440" w:lineRule="exact"/>
              <w:jc w:val="center"/>
              <w:rPr>
                <w:rFonts w:hint="eastAsia" w:ascii="仿宋" w:hAnsi="仿宋" w:eastAsia="仿宋" w:cs="仿宋"/>
                <w:kern w:val="0"/>
                <w:szCs w:val="21"/>
                <w:lang w:val="zh-CN"/>
              </w:rPr>
            </w:pPr>
            <w:r>
              <w:rPr>
                <w:rFonts w:hint="eastAsia" w:ascii="仿宋" w:hAnsi="仿宋" w:eastAsia="仿宋" w:cs="仿宋"/>
                <w:kern w:val="0"/>
                <w:szCs w:val="21"/>
                <w:lang w:val="zh-CN"/>
              </w:rPr>
              <w:t>（</w:t>
            </w:r>
            <w:r>
              <w:rPr>
                <w:rFonts w:hint="eastAsia" w:ascii="仿宋" w:hAnsi="仿宋" w:eastAsia="仿宋" w:cs="仿宋"/>
                <w:kern w:val="0"/>
                <w:szCs w:val="21"/>
              </w:rPr>
              <w:t>1</w:t>
            </w:r>
            <w:r>
              <w:rPr>
                <w:rFonts w:hint="eastAsia" w:ascii="仿宋" w:hAnsi="仿宋" w:eastAsia="仿宋" w:cs="仿宋"/>
                <w:kern w:val="0"/>
                <w:szCs w:val="21"/>
                <w:lang w:val="zh-CN"/>
              </w:rPr>
              <w:t>）</w:t>
            </w:r>
          </w:p>
        </w:tc>
        <w:tc>
          <w:tcPr>
            <w:tcW w:w="9229" w:type="dxa"/>
            <w:gridSpan w:val="2"/>
            <w:vAlign w:val="center"/>
          </w:tcPr>
          <w:p w14:paraId="2D6CD1EF">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政府采购政策响应：</w:t>
            </w:r>
          </w:p>
          <w:p w14:paraId="2DD447BB">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一、小型和微型企业价格评分优惠政策</w:t>
            </w:r>
          </w:p>
          <w:p w14:paraId="2F6F59E9">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对符合条件的小型、微型企业，在投标报价评审时给予报价10%（工程项目为3%）的扣除，用扣除后的报价参与评审。</w:t>
            </w:r>
          </w:p>
          <w:p w14:paraId="2758AAEA">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（2）联合体各方均为小型、微型企业的，联合体视同为小型、微型企业，在评标报价评分时给予联合体报价10%（工程项目为3%）的扣除，在投标报价用扣除后的价格参与评审。</w:t>
            </w:r>
          </w:p>
          <w:p w14:paraId="13B8E891">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3）联合体中部分企业为小型、微型企业的，且小型、微型企业的协议合同金额占到联合体协议合同总金额30%以上的，在报价评分时给予联合体报价4%（工程项目为1%）的扣除，在投标报价用扣除后的价格参与评审。</w:t>
            </w:r>
          </w:p>
          <w:p w14:paraId="2FCD61F1">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（4）组成联合体的小微企业与联合体内其他企业之间存在直接控股、管理关系的，不享受价格扣除优惠政策。</w:t>
            </w:r>
          </w:p>
          <w:p w14:paraId="6AD3635E">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5）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w:t>
            </w:r>
            <w:bookmarkStart w:id="290" w:name="OLE_LINK50"/>
            <w:r>
              <w:rPr>
                <w:rFonts w:hint="eastAsia" w:ascii="仿宋" w:hAnsi="仿宋" w:eastAsia="仿宋" w:cs="仿宋"/>
                <w:kern w:val="0"/>
                <w:szCs w:val="21"/>
                <w:lang w:val="zh-CN"/>
              </w:rPr>
              <w:t>个体工商户</w:t>
            </w:r>
            <w:bookmarkEnd w:id="290"/>
            <w:r>
              <w:rPr>
                <w:rFonts w:hint="eastAsia" w:ascii="仿宋" w:hAnsi="仿宋" w:eastAsia="仿宋" w:cs="仿宋"/>
                <w:kern w:val="0"/>
                <w:szCs w:val="21"/>
                <w:lang w:val="zh-CN"/>
              </w:rPr>
              <w:t>，在政府采购活动中视同中小企业。</w:t>
            </w:r>
          </w:p>
          <w:p w14:paraId="07BA5739">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二、监狱企业优惠政策</w:t>
            </w:r>
          </w:p>
          <w:p w14:paraId="3F7D4DF0">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w:t>
            </w:r>
          </w:p>
          <w:p w14:paraId="30E41BAD">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三、残疾人福利性单位优惠政策</w:t>
            </w:r>
          </w:p>
          <w:p w14:paraId="213783E2">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促进残疾人就业政府采购政策的通知》(财库[2017]141号)的规定，残疾人福利性单位优惠政策，残疾人福利性单位参与本项目投标时，提供《残疾人福利性单位声明函》并对声明的真实性负责，视同小型、微型企业。</w:t>
            </w:r>
          </w:p>
          <w:p w14:paraId="54CE7949">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四、环保节能政策</w:t>
            </w:r>
          </w:p>
          <w:p w14:paraId="0AFEE77C">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关于调整优化节能产品、环境标志产品政府采购执行机制的通知》（财库〔2019〕9号）的规定，对政府采购节能产品、环境标志产品实施品目清单管理，依据品目清单和认证证书实施政府优先采购和强制采购。</w:t>
            </w:r>
          </w:p>
          <w:p w14:paraId="6927B653">
            <w:pPr>
              <w:spacing w:line="440" w:lineRule="exact"/>
              <w:rPr>
                <w:rFonts w:hint="eastAsia" w:ascii="仿宋" w:hAnsi="仿宋" w:eastAsia="仿宋" w:cs="仿宋"/>
                <w:kern w:val="0"/>
                <w:szCs w:val="21"/>
                <w:lang w:val="zh-CN"/>
              </w:rPr>
            </w:pPr>
            <w:r>
              <w:rPr>
                <w:rFonts w:hint="eastAsia" w:ascii="仿宋" w:hAnsi="仿宋" w:eastAsia="仿宋" w:cs="仿宋"/>
                <w:kern w:val="0"/>
                <w:szCs w:val="21"/>
              </w:rPr>
              <w:t>五、</w:t>
            </w:r>
            <w:r>
              <w:rPr>
                <w:rFonts w:hint="eastAsia" w:ascii="仿宋" w:hAnsi="仿宋" w:eastAsia="仿宋" w:cs="仿宋"/>
                <w:kern w:val="0"/>
                <w:szCs w:val="21"/>
                <w:lang w:val="zh-CN"/>
              </w:rPr>
              <w:t>采购人应当在货物服务政府采购活动中落实节约能源、保护环境、扶持不发达地区和少数民族地区、促进中小企业发展等政府采购政策。</w:t>
            </w:r>
          </w:p>
          <w:p w14:paraId="4E260C0A">
            <w:pPr>
              <w:spacing w:line="440" w:lineRule="exact"/>
              <w:rPr>
                <w:rFonts w:hint="eastAsia" w:ascii="仿宋" w:hAnsi="仿宋" w:eastAsia="仿宋" w:cs="仿宋"/>
                <w:kern w:val="0"/>
                <w:szCs w:val="21"/>
                <w:lang w:val="zh-CN"/>
              </w:rPr>
            </w:pPr>
            <w:r>
              <w:rPr>
                <w:rFonts w:hint="eastAsia" w:ascii="仿宋" w:hAnsi="仿宋" w:eastAsia="仿宋" w:cs="仿宋"/>
                <w:kern w:val="0"/>
                <w:szCs w:val="21"/>
              </w:rPr>
              <w:t>六、</w:t>
            </w:r>
            <w:r>
              <w:rPr>
                <w:rFonts w:hint="eastAsia" w:ascii="仿宋" w:hAnsi="仿宋" w:eastAsia="仿宋" w:cs="仿宋"/>
                <w:kern w:val="0"/>
                <w:szCs w:val="21"/>
                <w:lang w:val="zh-CN"/>
              </w:rPr>
              <w:t>进口产品政策</w:t>
            </w:r>
          </w:p>
          <w:p w14:paraId="3BFD888F">
            <w:pPr>
              <w:spacing w:line="440" w:lineRule="exact"/>
              <w:rPr>
                <w:rFonts w:hint="eastAsia" w:ascii="仿宋" w:hAnsi="仿宋" w:eastAsia="仿宋" w:cs="仿宋"/>
                <w:kern w:val="0"/>
                <w:szCs w:val="21"/>
                <w:lang w:val="zh-CN"/>
              </w:rPr>
            </w:pPr>
            <w:r>
              <w:rPr>
                <w:rFonts w:hint="eastAsia" w:ascii="仿宋" w:hAnsi="仿宋" w:eastAsia="仿宋" w:cs="仿宋"/>
                <w:kern w:val="0"/>
                <w:szCs w:val="21"/>
                <w:lang w:val="zh-CN"/>
              </w:rPr>
              <w:t>根据《政府采购进口产品管理办法》(财库〔2007〕119号)、《关于政府采购进口产品管理有关问题的通知》(财办库〔2008〕248号)的规定，实施进口产品采购。</w:t>
            </w:r>
          </w:p>
        </w:tc>
      </w:tr>
      <w:tr w14:paraId="3BC8F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4BC60EE1">
            <w:pPr>
              <w:pStyle w:val="11"/>
              <w:spacing w:line="440" w:lineRule="exact"/>
              <w:jc w:val="center"/>
              <w:rPr>
                <w:rFonts w:hint="eastAsia" w:ascii="仿宋" w:hAnsi="仿宋" w:eastAsia="仿宋" w:cs="仿宋"/>
                <w:szCs w:val="21"/>
                <w:lang w:val="zh-CN"/>
              </w:rPr>
            </w:pPr>
            <w:r>
              <w:rPr>
                <w:rFonts w:hint="eastAsia" w:ascii="仿宋" w:hAnsi="仿宋" w:eastAsia="仿宋" w:cs="仿宋"/>
                <w:szCs w:val="21"/>
              </w:rPr>
              <w:t>（2）</w:t>
            </w:r>
          </w:p>
        </w:tc>
        <w:tc>
          <w:tcPr>
            <w:tcW w:w="9229" w:type="dxa"/>
            <w:gridSpan w:val="2"/>
            <w:vAlign w:val="center"/>
          </w:tcPr>
          <w:p w14:paraId="67EE662E">
            <w:pPr>
              <w:pStyle w:val="11"/>
              <w:spacing w:line="440" w:lineRule="exact"/>
              <w:rPr>
                <w:rFonts w:hint="eastAsia" w:ascii="仿宋" w:hAnsi="仿宋" w:eastAsia="仿宋" w:cs="仿宋"/>
                <w:szCs w:val="21"/>
              </w:rPr>
            </w:pPr>
            <w:r>
              <w:rPr>
                <w:rFonts w:hint="eastAsia" w:ascii="仿宋" w:hAnsi="仿宋" w:eastAsia="仿宋" w:cs="仿宋"/>
                <w:b/>
                <w:bCs/>
                <w:szCs w:val="21"/>
              </w:rPr>
              <w:t>本项目核心产品：单细胞挑取仪</w:t>
            </w:r>
          </w:p>
          <w:p w14:paraId="7F5D5013">
            <w:pPr>
              <w:pStyle w:val="11"/>
              <w:spacing w:line="440" w:lineRule="exact"/>
              <w:rPr>
                <w:rFonts w:hint="eastAsia" w:ascii="仿宋" w:hAnsi="仿宋" w:eastAsia="仿宋" w:cs="仿宋"/>
                <w:lang w:val="zh-CN"/>
              </w:rPr>
            </w:pPr>
            <w:r>
              <w:rPr>
                <w:rFonts w:hint="eastAsia" w:ascii="仿宋" w:hAnsi="仿宋" w:eastAsia="仿宋" w:cs="仿宋"/>
                <w:szCs w:val="21"/>
              </w:rPr>
              <w:t>同品牌产品的处理：多家投标人提供相同品牌产品（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tc>
      </w:tr>
      <w:tr w14:paraId="2579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23" w:hRule="atLeast"/>
          <w:jc w:val="center"/>
        </w:trPr>
        <w:tc>
          <w:tcPr>
            <w:tcW w:w="973" w:type="dxa"/>
            <w:vAlign w:val="center"/>
          </w:tcPr>
          <w:p w14:paraId="3DAE03B2">
            <w:pPr>
              <w:pStyle w:val="11"/>
              <w:spacing w:line="440" w:lineRule="exact"/>
              <w:jc w:val="center"/>
              <w:rPr>
                <w:rFonts w:hint="eastAsia" w:ascii="仿宋" w:hAnsi="仿宋" w:eastAsia="仿宋" w:cs="仿宋"/>
                <w:szCs w:val="21"/>
              </w:rPr>
            </w:pPr>
            <w:r>
              <w:rPr>
                <w:rFonts w:hint="eastAsia" w:ascii="仿宋" w:hAnsi="仿宋" w:eastAsia="仿宋" w:cs="仿宋"/>
                <w:szCs w:val="21"/>
              </w:rPr>
              <w:t>（3）</w:t>
            </w:r>
          </w:p>
        </w:tc>
        <w:tc>
          <w:tcPr>
            <w:tcW w:w="9229" w:type="dxa"/>
            <w:gridSpan w:val="2"/>
            <w:vAlign w:val="center"/>
          </w:tcPr>
          <w:p w14:paraId="7453F367">
            <w:pPr>
              <w:pStyle w:val="11"/>
              <w:spacing w:line="440" w:lineRule="exact"/>
              <w:rPr>
                <w:rFonts w:hint="eastAsia" w:ascii="仿宋" w:hAnsi="仿宋" w:eastAsia="仿宋" w:cs="仿宋"/>
                <w:szCs w:val="21"/>
              </w:rPr>
            </w:pPr>
            <w:r>
              <w:rPr>
                <w:rFonts w:hint="eastAsia" w:ascii="仿宋" w:hAnsi="仿宋" w:eastAsia="仿宋" w:cs="仿宋"/>
                <w:b/>
                <w:bCs/>
                <w:szCs w:val="21"/>
              </w:rPr>
              <w:t>本项目为电子标，投标文件格式中要求签字或盖章的地方均可以进行电子签章</w:t>
            </w:r>
          </w:p>
        </w:tc>
      </w:tr>
    </w:tbl>
    <w:p w14:paraId="70B8297A">
      <w:pPr>
        <w:rPr>
          <w:rFonts w:hint="eastAsia" w:ascii="仿宋" w:hAnsi="仿宋" w:eastAsia="仿宋" w:cs="仿宋"/>
          <w:b/>
          <w:bCs/>
          <w:sz w:val="24"/>
          <w:szCs w:val="24"/>
        </w:rPr>
      </w:pPr>
      <w:bookmarkStart w:id="291" w:name="_Toc30211"/>
      <w:bookmarkStart w:id="292" w:name="_Toc10671"/>
      <w:bookmarkStart w:id="293" w:name="_Toc30077"/>
    </w:p>
    <w:p w14:paraId="75A78887">
      <w:pPr>
        <w:rPr>
          <w:rFonts w:hint="eastAsia" w:ascii="仿宋" w:hAnsi="仿宋" w:eastAsia="仿宋" w:cs="仿宋"/>
          <w:b/>
          <w:bCs/>
          <w:sz w:val="24"/>
          <w:szCs w:val="24"/>
        </w:rPr>
      </w:pPr>
      <w:bookmarkStart w:id="294" w:name="_Toc19715"/>
      <w:r>
        <w:rPr>
          <w:rFonts w:hint="eastAsia" w:ascii="仿宋" w:hAnsi="仿宋" w:eastAsia="仿宋" w:cs="仿宋"/>
          <w:b/>
          <w:bCs/>
          <w:sz w:val="24"/>
          <w:szCs w:val="24"/>
        </w:rPr>
        <w:br w:type="page"/>
      </w:r>
    </w:p>
    <w:p w14:paraId="4A26D1D8">
      <w:pPr>
        <w:widowControl/>
        <w:spacing w:line="360" w:lineRule="auto"/>
        <w:jc w:val="center"/>
        <w:outlineLvl w:val="1"/>
        <w:rPr>
          <w:rFonts w:hint="eastAsia" w:ascii="仿宋" w:hAnsi="仿宋" w:eastAsia="仿宋" w:cs="仿宋"/>
          <w:b/>
          <w:bCs/>
          <w:sz w:val="24"/>
          <w:szCs w:val="24"/>
        </w:rPr>
      </w:pPr>
      <w:bookmarkStart w:id="295" w:name="_Toc24863"/>
      <w:r>
        <w:rPr>
          <w:rFonts w:hint="eastAsia" w:ascii="仿宋" w:hAnsi="仿宋" w:eastAsia="仿宋" w:cs="仿宋"/>
          <w:b/>
          <w:bCs/>
          <w:sz w:val="24"/>
          <w:szCs w:val="24"/>
        </w:rPr>
        <w:t>一、总  则</w:t>
      </w:r>
      <w:bookmarkEnd w:id="291"/>
      <w:bookmarkEnd w:id="292"/>
      <w:bookmarkEnd w:id="293"/>
      <w:bookmarkEnd w:id="294"/>
      <w:bookmarkEnd w:id="295"/>
    </w:p>
    <w:p w14:paraId="040FBF97">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296" w:name="_Toc8961"/>
      <w:bookmarkStart w:id="297" w:name="_Toc6270"/>
      <w:bookmarkStart w:id="298" w:name="_Toc62031136"/>
      <w:bookmarkStart w:id="299" w:name="_Toc13118"/>
      <w:bookmarkStart w:id="300" w:name="_Toc30542"/>
      <w:bookmarkStart w:id="301" w:name="_Toc25392"/>
      <w:bookmarkStart w:id="302" w:name="_Toc24918"/>
      <w:r>
        <w:rPr>
          <w:rFonts w:hint="eastAsia" w:ascii="仿宋" w:hAnsi="仿宋" w:eastAsia="仿宋" w:cs="仿宋"/>
          <w:sz w:val="24"/>
          <w:szCs w:val="24"/>
        </w:rPr>
        <w:t>项目概况</w:t>
      </w:r>
      <w:bookmarkEnd w:id="296"/>
      <w:bookmarkEnd w:id="297"/>
      <w:bookmarkEnd w:id="298"/>
      <w:bookmarkEnd w:id="299"/>
      <w:bookmarkEnd w:id="300"/>
      <w:bookmarkEnd w:id="301"/>
      <w:bookmarkEnd w:id="302"/>
    </w:p>
    <w:p w14:paraId="393E436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 根据《中华人民共和国政府采购法》《中华人民共和国政府采购法实施条例》《政府采购货物和服务招标投标管理办法》等有关法律、法规和规章的规定，本招标项目已具备招标条件。</w:t>
      </w:r>
    </w:p>
    <w:p w14:paraId="17BEB81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1.2 本项目采购人、采购代理机构、项目名称及项目编号：见“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0346853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03" w:name="_Toc11017"/>
      <w:bookmarkStart w:id="304" w:name="_Toc26318"/>
      <w:bookmarkStart w:id="305" w:name="_Toc4542"/>
      <w:bookmarkStart w:id="306" w:name="_Toc19217"/>
      <w:bookmarkStart w:id="307" w:name="_Toc62031137"/>
      <w:bookmarkStart w:id="308" w:name="_Toc7789"/>
      <w:bookmarkStart w:id="309" w:name="_Toc7228"/>
      <w:r>
        <w:rPr>
          <w:rFonts w:hint="eastAsia" w:ascii="仿宋" w:hAnsi="仿宋" w:eastAsia="仿宋" w:cs="仿宋"/>
          <w:sz w:val="24"/>
          <w:szCs w:val="24"/>
        </w:rPr>
        <w:t>资金来源</w:t>
      </w:r>
      <w:bookmarkEnd w:id="303"/>
      <w:bookmarkEnd w:id="304"/>
      <w:bookmarkEnd w:id="305"/>
      <w:bookmarkEnd w:id="306"/>
      <w:bookmarkEnd w:id="307"/>
      <w:bookmarkEnd w:id="308"/>
      <w:bookmarkEnd w:id="309"/>
    </w:p>
    <w:p w14:paraId="0DFC7498">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2.1 “</w:t>
      </w:r>
      <w:r>
        <w:rPr>
          <w:rFonts w:hint="eastAsia" w:ascii="仿宋" w:hAnsi="仿宋" w:eastAsia="仿宋" w:cs="仿宋"/>
          <w:b/>
          <w:bCs/>
          <w:spacing w:val="-11"/>
          <w:sz w:val="24"/>
          <w:szCs w:val="24"/>
        </w:rPr>
        <w:t>投标人须知前附表</w:t>
      </w:r>
      <w:r>
        <w:rPr>
          <w:rFonts w:hint="eastAsia" w:ascii="仿宋" w:hAnsi="仿宋" w:eastAsia="仿宋" w:cs="仿宋"/>
          <w:spacing w:val="-11"/>
          <w:sz w:val="24"/>
          <w:szCs w:val="24"/>
        </w:rPr>
        <w:t>”中所述的采购人已获得一笔资金，用于采购“</w:t>
      </w:r>
      <w:r>
        <w:rPr>
          <w:rFonts w:hint="eastAsia" w:ascii="仿宋" w:hAnsi="仿宋" w:eastAsia="仿宋" w:cs="仿宋"/>
          <w:iCs/>
          <w:spacing w:val="-11"/>
          <w:kern w:val="0"/>
          <w:sz w:val="24"/>
          <w:szCs w:val="24"/>
        </w:rPr>
        <w:t>采购需求</w:t>
      </w:r>
      <w:r>
        <w:rPr>
          <w:rFonts w:hint="eastAsia" w:ascii="仿宋" w:hAnsi="仿宋" w:eastAsia="仿宋" w:cs="仿宋"/>
          <w:spacing w:val="-11"/>
          <w:sz w:val="24"/>
          <w:szCs w:val="24"/>
        </w:rPr>
        <w:t>”所要求内容。</w:t>
      </w:r>
    </w:p>
    <w:p w14:paraId="5D1EBBF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10" w:name="_Toc62031138"/>
      <w:bookmarkStart w:id="311" w:name="_Toc30150"/>
      <w:bookmarkStart w:id="312" w:name="_Toc11120"/>
      <w:bookmarkStart w:id="313" w:name="_Toc13237"/>
      <w:bookmarkStart w:id="314" w:name="_Toc16166"/>
      <w:bookmarkStart w:id="315" w:name="_Toc25892"/>
      <w:bookmarkStart w:id="316" w:name="_Toc16361"/>
      <w:r>
        <w:rPr>
          <w:rFonts w:hint="eastAsia" w:ascii="仿宋" w:hAnsi="仿宋" w:eastAsia="仿宋" w:cs="仿宋"/>
          <w:sz w:val="24"/>
          <w:szCs w:val="24"/>
        </w:rPr>
        <w:t>采购内容及</w:t>
      </w:r>
      <w:bookmarkEnd w:id="310"/>
      <w:bookmarkEnd w:id="311"/>
      <w:r>
        <w:rPr>
          <w:rFonts w:hint="eastAsia" w:ascii="仿宋" w:hAnsi="仿宋" w:eastAsia="仿宋" w:cs="仿宋"/>
          <w:sz w:val="24"/>
          <w:szCs w:val="24"/>
        </w:rPr>
        <w:t>合同履行期限</w:t>
      </w:r>
      <w:bookmarkEnd w:id="312"/>
      <w:bookmarkEnd w:id="313"/>
      <w:bookmarkEnd w:id="314"/>
      <w:bookmarkEnd w:id="315"/>
      <w:bookmarkEnd w:id="316"/>
    </w:p>
    <w:p w14:paraId="0072E46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3.1 本项目采购内容：见“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17671F1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3.2 本项目合同履行期限：见“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1A67A9C0">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17" w:name="_Toc12296"/>
      <w:bookmarkStart w:id="318" w:name="_Toc62031139"/>
      <w:bookmarkStart w:id="319" w:name="_Toc10420"/>
      <w:bookmarkStart w:id="320" w:name="_Toc31154"/>
      <w:bookmarkStart w:id="321" w:name="_Toc22"/>
      <w:bookmarkStart w:id="322" w:name="_Toc1837"/>
      <w:bookmarkStart w:id="323" w:name="_Toc12667"/>
      <w:r>
        <w:rPr>
          <w:rFonts w:hint="eastAsia" w:ascii="仿宋" w:hAnsi="仿宋" w:eastAsia="仿宋" w:cs="仿宋"/>
          <w:sz w:val="24"/>
          <w:szCs w:val="24"/>
        </w:rPr>
        <w:t>合格的</w:t>
      </w:r>
      <w:bookmarkEnd w:id="317"/>
      <w:bookmarkEnd w:id="318"/>
      <w:bookmarkEnd w:id="319"/>
      <w:bookmarkEnd w:id="320"/>
      <w:r>
        <w:rPr>
          <w:rFonts w:hint="eastAsia" w:ascii="仿宋" w:hAnsi="仿宋" w:eastAsia="仿宋" w:cs="仿宋"/>
          <w:sz w:val="24"/>
          <w:szCs w:val="24"/>
        </w:rPr>
        <w:t>投标人</w:t>
      </w:r>
      <w:bookmarkEnd w:id="321"/>
      <w:bookmarkEnd w:id="322"/>
      <w:bookmarkEnd w:id="323"/>
    </w:p>
    <w:p w14:paraId="36D61730">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4.1 投标人应具备《中华人民共和国政府采购法》第二十二条规定的条件见</w:t>
      </w:r>
      <w:r>
        <w:rPr>
          <w:rFonts w:hint="eastAsia" w:ascii="仿宋" w:hAnsi="仿宋" w:eastAsia="仿宋" w:cs="仿宋"/>
          <w:b/>
          <w:spacing w:val="-11"/>
          <w:sz w:val="24"/>
          <w:szCs w:val="24"/>
        </w:rPr>
        <w:t>“投标人须知前附表”</w:t>
      </w:r>
      <w:r>
        <w:rPr>
          <w:rFonts w:hint="eastAsia" w:ascii="仿宋" w:hAnsi="仿宋" w:eastAsia="仿宋" w:cs="仿宋"/>
          <w:spacing w:val="-11"/>
          <w:sz w:val="24"/>
          <w:szCs w:val="24"/>
        </w:rPr>
        <w:t>。</w:t>
      </w:r>
    </w:p>
    <w:p w14:paraId="51A1DCE8">
      <w:pPr>
        <w:spacing w:line="360" w:lineRule="auto"/>
        <w:ind w:firstLine="456" w:firstLineChars="200"/>
        <w:jc w:val="left"/>
        <w:rPr>
          <w:rFonts w:hint="eastAsia" w:ascii="仿宋" w:hAnsi="仿宋" w:eastAsia="仿宋" w:cs="仿宋"/>
          <w:spacing w:val="-11"/>
          <w:sz w:val="24"/>
          <w:szCs w:val="24"/>
        </w:rPr>
      </w:pPr>
      <w:r>
        <w:rPr>
          <w:rFonts w:hint="eastAsia" w:ascii="仿宋" w:hAnsi="仿宋" w:eastAsia="仿宋" w:cs="仿宋"/>
          <w:spacing w:val="-6"/>
          <w:sz w:val="24"/>
          <w:szCs w:val="24"/>
        </w:rPr>
        <w:t xml:space="preserve">4.2 </w:t>
      </w:r>
      <w:r>
        <w:rPr>
          <w:rFonts w:hint="eastAsia" w:ascii="仿宋" w:hAnsi="仿宋" w:eastAsia="仿宋" w:cs="仿宋"/>
          <w:spacing w:val="-11"/>
          <w:sz w:val="24"/>
          <w:szCs w:val="24"/>
        </w:rPr>
        <w:t>投标人应符合采购人根据采购项目的特殊要求规定的特定资格要求见</w:t>
      </w:r>
      <w:r>
        <w:rPr>
          <w:rFonts w:hint="eastAsia" w:ascii="仿宋" w:hAnsi="仿宋" w:eastAsia="仿宋" w:cs="仿宋"/>
          <w:b/>
          <w:spacing w:val="-11"/>
          <w:sz w:val="24"/>
          <w:szCs w:val="24"/>
        </w:rPr>
        <w:t>“投标人须知前附表”</w:t>
      </w:r>
      <w:r>
        <w:rPr>
          <w:rFonts w:hint="eastAsia" w:ascii="仿宋" w:hAnsi="仿宋" w:eastAsia="仿宋" w:cs="仿宋"/>
          <w:spacing w:val="-11"/>
          <w:sz w:val="24"/>
          <w:szCs w:val="24"/>
        </w:rPr>
        <w:t>。</w:t>
      </w:r>
    </w:p>
    <w:p w14:paraId="4BFAEE90">
      <w:pPr>
        <w:tabs>
          <w:tab w:val="left" w:pos="1260"/>
        </w:tabs>
        <w:spacing w:line="360" w:lineRule="auto"/>
        <w:ind w:left="420" w:leftChars="200"/>
        <w:rPr>
          <w:rFonts w:hint="eastAsia" w:ascii="仿宋" w:hAnsi="仿宋" w:eastAsia="仿宋" w:cs="仿宋"/>
          <w:sz w:val="24"/>
          <w:szCs w:val="24"/>
        </w:rPr>
      </w:pPr>
      <w:r>
        <w:rPr>
          <w:rFonts w:hint="eastAsia" w:ascii="仿宋" w:hAnsi="仿宋" w:eastAsia="仿宋" w:cs="仿宋"/>
          <w:sz w:val="24"/>
          <w:szCs w:val="24"/>
        </w:rPr>
        <w:t>4.3投标人存在下列情况之一的，投标无效：</w:t>
      </w:r>
    </w:p>
    <w:p w14:paraId="6B359FA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(1)未按照招标文件的规定提交投标保证金的；</w:t>
      </w:r>
    </w:p>
    <w:p w14:paraId="445DBE4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(2)投标文件未按招标文件要求签署、盖章的；</w:t>
      </w:r>
    </w:p>
    <w:p w14:paraId="2D3056A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(3)不具备招标文件中规定的资格要求的；</w:t>
      </w:r>
    </w:p>
    <w:p w14:paraId="597A12A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(4)报价超过招标文件中规定的预算金额或者最高限价的；</w:t>
      </w:r>
    </w:p>
    <w:p w14:paraId="729C200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(5)投标文件含有采购人不能接受的附加条件的；</w:t>
      </w:r>
    </w:p>
    <w:p w14:paraId="1276664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(6)法律、法规和招标文件规定的其他无效情形。</w:t>
      </w:r>
    </w:p>
    <w:p w14:paraId="70EE1CA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4.4 有下列情形之一的，视为投标人串通投标，其投标无效：</w:t>
      </w:r>
    </w:p>
    <w:p w14:paraId="41B72D1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(1)不同投标人的投标文件由同一单位或者个人编制；</w:t>
      </w:r>
    </w:p>
    <w:p w14:paraId="68F53B4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(2)不同投标人委托同一单位或者个人办理投标事宜；</w:t>
      </w:r>
    </w:p>
    <w:p w14:paraId="5D5D7C2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(3)不同投标人的投标文件载明的项目管理成员或者联系人员为同一人；</w:t>
      </w:r>
    </w:p>
    <w:p w14:paraId="43BBFFB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(4)不同投标人的投标文件异常一致或者投标报价呈规律性差异；</w:t>
      </w:r>
    </w:p>
    <w:p w14:paraId="19FB53E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(5)不同投标人的投标文件相互混装；</w:t>
      </w:r>
    </w:p>
    <w:p w14:paraId="337B2DB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(6)不同投标人的投标保证金从同一单位或者个人的账户转出。</w:t>
      </w:r>
    </w:p>
    <w:p w14:paraId="36E1A7A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4.5符合上述条件的投标人应承担投标及履约中应承担的全部责任与义务。</w:t>
      </w:r>
    </w:p>
    <w:p w14:paraId="527AC606">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24" w:name="_Toc16398"/>
      <w:bookmarkStart w:id="325" w:name="_Toc5876"/>
      <w:bookmarkStart w:id="326" w:name="_Toc24398"/>
      <w:bookmarkStart w:id="327" w:name="_Toc18610"/>
      <w:bookmarkStart w:id="328" w:name="_Toc18113"/>
      <w:bookmarkStart w:id="329" w:name="_Toc23027"/>
      <w:r>
        <w:rPr>
          <w:rFonts w:hint="eastAsia" w:ascii="仿宋" w:hAnsi="仿宋" w:eastAsia="仿宋" w:cs="仿宋"/>
          <w:sz w:val="24"/>
          <w:szCs w:val="24"/>
        </w:rPr>
        <w:t>投标费用</w:t>
      </w:r>
      <w:bookmarkEnd w:id="324"/>
      <w:bookmarkEnd w:id="325"/>
      <w:bookmarkEnd w:id="326"/>
      <w:bookmarkEnd w:id="327"/>
      <w:bookmarkEnd w:id="328"/>
      <w:bookmarkEnd w:id="329"/>
    </w:p>
    <w:p w14:paraId="25555B4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5.1 不论投标结果如何，投标人均应自行承担所有与准备和参加投标活动有关的全部费用。</w:t>
      </w:r>
    </w:p>
    <w:p w14:paraId="28EBAB99">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30" w:name="_Toc22767"/>
      <w:bookmarkStart w:id="331" w:name="_Toc4698"/>
      <w:bookmarkStart w:id="332" w:name="_Toc20427"/>
      <w:bookmarkStart w:id="333" w:name="_Toc13640"/>
      <w:bookmarkStart w:id="334" w:name="_Toc23870"/>
      <w:bookmarkStart w:id="335" w:name="_Toc18181"/>
      <w:r>
        <w:rPr>
          <w:rFonts w:hint="eastAsia" w:ascii="仿宋" w:hAnsi="仿宋" w:eastAsia="仿宋" w:cs="仿宋"/>
          <w:sz w:val="24"/>
          <w:szCs w:val="24"/>
        </w:rPr>
        <w:t>质疑和投诉</w:t>
      </w:r>
      <w:bookmarkEnd w:id="330"/>
      <w:bookmarkEnd w:id="331"/>
      <w:bookmarkEnd w:id="332"/>
      <w:bookmarkEnd w:id="333"/>
      <w:bookmarkEnd w:id="334"/>
      <w:bookmarkEnd w:id="335"/>
    </w:p>
    <w:p w14:paraId="734072A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449ADD96">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6.2投标人知其权益受到损害之日，是指：</w:t>
      </w:r>
    </w:p>
    <w:p w14:paraId="1D7A2EC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①对可以质疑的采购文件提出质疑的，为收到采购文件之日或者采购文件公告期限届满之日；</w:t>
      </w:r>
    </w:p>
    <w:p w14:paraId="2BE9CD7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②对采购过程提出质疑的，为各采购程序环节结束之日；</w:t>
      </w:r>
    </w:p>
    <w:p w14:paraId="10143E31">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③对中标或者成交结果提出质疑的，为中标或者成交结果公告期限届满之日。</w:t>
      </w:r>
    </w:p>
    <w:p w14:paraId="107FD76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5551BD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6.4提出质疑的投标人应当是参与所质疑项目采购活动的投标人。其中，对采购文件质疑的，应当是已依法获取其可质疑的采购文件的潜在投标人。</w:t>
      </w:r>
    </w:p>
    <w:p w14:paraId="1052CB5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6.5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6747158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（一）投标人的姓名或者名称、地址、邮编、联系人及联系电话；</w:t>
      </w:r>
    </w:p>
    <w:p w14:paraId="41AB16D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（二）质疑项目的名称、编号；</w:t>
      </w:r>
    </w:p>
    <w:p w14:paraId="13DC8FC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（三）具体、明确的质疑事项和与质疑事项相关的请求；</w:t>
      </w:r>
    </w:p>
    <w:p w14:paraId="270EBCA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（四）事实依据；</w:t>
      </w:r>
    </w:p>
    <w:p w14:paraId="5B50938D">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（五）必要的法律依据；</w:t>
      </w:r>
    </w:p>
    <w:p w14:paraId="648AE4D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（六）提出质疑的日期。</w:t>
      </w:r>
    </w:p>
    <w:p w14:paraId="0CD5C0B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6.6投标人为自然人的，应当由本人签字；投标人为法人或者其他组织的，应当由法定代表人、主要负责人，或者其授权代表签字或者盖章，并加盖公章。</w:t>
      </w:r>
    </w:p>
    <w:p w14:paraId="55734710">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6.7投标人不得捏造事实、提供虚假材料或者以非法手段取得证明材料。</w:t>
      </w:r>
    </w:p>
    <w:p w14:paraId="7470B64F">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6.8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中国台湾地区内形成的证据，应当履行相关的证明手续。</w:t>
      </w:r>
    </w:p>
    <w:p w14:paraId="0E6E427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6.9采购人、采购代理机构将在收到投标人质疑函后七个工作日内作出答复，但质疑答复的内容不涉及商业秘密。</w:t>
      </w:r>
    </w:p>
    <w:p w14:paraId="4740528B">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6.10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073257BA">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6.11接收质疑的方式</w:t>
      </w:r>
    </w:p>
    <w:p w14:paraId="032F9D95">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受理质疑部门：云南国合建设招标咨询有限公司</w:t>
      </w:r>
    </w:p>
    <w:p w14:paraId="797A6988">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通讯地址：昆明市盘龙区长青路94号现代广场16楼</w:t>
      </w:r>
    </w:p>
    <w:p w14:paraId="34EB2203">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联系人及电话：同本项目公告（邀请书）中明示的联系人及联系电话。</w:t>
      </w:r>
    </w:p>
    <w:p w14:paraId="100103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6.12投诉人必须首先经过质疑程序，在对采购人、采购代理机构的答复不满意，或者采购人、采购代理机构未在规定的时间内作出答复的，可以在答复期满后十五个工作日内书面向同级政府采购监督管理部门投诉。</w:t>
      </w:r>
    </w:p>
    <w:p w14:paraId="7D095DDA">
      <w:pPr>
        <w:widowControl/>
        <w:spacing w:line="360" w:lineRule="auto"/>
        <w:jc w:val="center"/>
        <w:outlineLvl w:val="1"/>
        <w:rPr>
          <w:rFonts w:hint="eastAsia" w:ascii="仿宋" w:hAnsi="仿宋" w:eastAsia="仿宋" w:cs="仿宋"/>
          <w:b/>
          <w:bCs/>
          <w:sz w:val="24"/>
          <w:szCs w:val="24"/>
        </w:rPr>
      </w:pPr>
      <w:bookmarkStart w:id="336" w:name="_Toc4772"/>
      <w:bookmarkStart w:id="337" w:name="_Toc1134"/>
      <w:bookmarkStart w:id="338" w:name="_Toc10449"/>
      <w:bookmarkStart w:id="339" w:name="_Toc31257"/>
      <w:bookmarkStart w:id="340" w:name="_Toc9226"/>
      <w:r>
        <w:rPr>
          <w:rFonts w:hint="eastAsia" w:ascii="仿宋" w:hAnsi="仿宋" w:eastAsia="仿宋" w:cs="仿宋"/>
          <w:b/>
          <w:bCs/>
          <w:sz w:val="24"/>
          <w:szCs w:val="24"/>
        </w:rPr>
        <w:t>二、招标文件</w:t>
      </w:r>
      <w:bookmarkEnd w:id="336"/>
      <w:bookmarkEnd w:id="337"/>
      <w:bookmarkEnd w:id="338"/>
      <w:bookmarkEnd w:id="339"/>
      <w:bookmarkEnd w:id="340"/>
    </w:p>
    <w:p w14:paraId="66EB4F85">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41" w:name="_Toc26494"/>
      <w:bookmarkStart w:id="342" w:name="_Toc25548"/>
      <w:bookmarkStart w:id="343" w:name="_Toc13436"/>
      <w:bookmarkStart w:id="344" w:name="_Toc6309"/>
      <w:bookmarkStart w:id="345" w:name="_Toc12686"/>
      <w:bookmarkStart w:id="346" w:name="_Toc15575"/>
      <w:bookmarkStart w:id="347" w:name="_Toc62031142"/>
      <w:r>
        <w:rPr>
          <w:rFonts w:hint="eastAsia" w:ascii="仿宋" w:hAnsi="仿宋" w:eastAsia="仿宋" w:cs="仿宋"/>
          <w:sz w:val="24"/>
          <w:szCs w:val="24"/>
        </w:rPr>
        <w:t>招标文件构成</w:t>
      </w:r>
      <w:bookmarkEnd w:id="341"/>
      <w:bookmarkEnd w:id="342"/>
      <w:bookmarkEnd w:id="343"/>
      <w:bookmarkEnd w:id="344"/>
      <w:bookmarkEnd w:id="345"/>
      <w:bookmarkEnd w:id="346"/>
      <w:bookmarkEnd w:id="347"/>
    </w:p>
    <w:p w14:paraId="4EECEDF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7.1 要求提供的项目、采购过程及合同条款在招标文件中均有说明，招标文件共七章，各章的内容如下：</w:t>
      </w:r>
    </w:p>
    <w:p w14:paraId="04B10C9C">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第一章  招标公告</w:t>
      </w:r>
    </w:p>
    <w:p w14:paraId="669667D8">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第二章  投标人须知</w:t>
      </w:r>
    </w:p>
    <w:p w14:paraId="526E34E4">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第三章  资格审查</w:t>
      </w:r>
    </w:p>
    <w:p w14:paraId="51645CE5">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第四章  评标办法</w:t>
      </w:r>
    </w:p>
    <w:p w14:paraId="6962620B">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第五章  合同书样式及主要条款</w:t>
      </w:r>
    </w:p>
    <w:p w14:paraId="10D9D535">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第六章  采购需求</w:t>
      </w:r>
    </w:p>
    <w:p w14:paraId="246A657B">
      <w:pPr>
        <w:spacing w:line="360" w:lineRule="auto"/>
        <w:ind w:firstLine="410" w:firstLineChars="171"/>
        <w:jc w:val="left"/>
        <w:rPr>
          <w:rFonts w:hint="eastAsia" w:ascii="仿宋" w:hAnsi="仿宋" w:eastAsia="仿宋" w:cs="仿宋"/>
          <w:sz w:val="24"/>
          <w:szCs w:val="24"/>
        </w:rPr>
      </w:pPr>
      <w:r>
        <w:rPr>
          <w:rFonts w:hint="eastAsia" w:ascii="仿宋" w:hAnsi="仿宋" w:eastAsia="仿宋" w:cs="仿宋"/>
          <w:sz w:val="24"/>
          <w:szCs w:val="24"/>
        </w:rPr>
        <w:t>第七章  投标文件格式</w:t>
      </w:r>
    </w:p>
    <w:p w14:paraId="39B0C64B">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48" w:name="_Toc15358"/>
      <w:r>
        <w:rPr>
          <w:rFonts w:hint="eastAsia" w:ascii="仿宋" w:hAnsi="仿宋" w:eastAsia="仿宋" w:cs="仿宋"/>
          <w:sz w:val="24"/>
          <w:szCs w:val="24"/>
        </w:rPr>
        <w:t>招标文件的询问</w:t>
      </w:r>
      <w:bookmarkEnd w:id="348"/>
    </w:p>
    <w:p w14:paraId="20B83BC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8.1 供应商应认真阅读招标文件，如有疑问的，供应商可以向采购人或采购代理机构提出询问，采购人或者采购代理机构在接到询问后的3个工作日内对供应商依法提出的询问作出答复，但答复的内容不涉及商业秘密。</w:t>
      </w:r>
    </w:p>
    <w:p w14:paraId="3363C91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49" w:name="_Toc9580"/>
      <w:r>
        <w:rPr>
          <w:rFonts w:hint="eastAsia" w:ascii="仿宋" w:hAnsi="仿宋" w:eastAsia="仿宋" w:cs="仿宋"/>
          <w:sz w:val="24"/>
          <w:szCs w:val="24"/>
        </w:rPr>
        <w:t>招标文件的澄清或修改</w:t>
      </w:r>
      <w:bookmarkEnd w:id="349"/>
    </w:p>
    <w:p w14:paraId="32C24CA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9.1 采购代理机构对已发出的招标文件进行必要澄清或者修改的，于招标文件要求提交同投标文件递交截止时间十五日前，在采购信息发布媒体上发布更正公告，并以书面形式通知所有招标文件收受人。该澄清或者修改的内容为招标文件的组成部分。</w:t>
      </w:r>
    </w:p>
    <w:p w14:paraId="2FBCC24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9.2 采购代理机构和采购人可以视采购具体情况，延长投标截止时间和开标时间，但至少在招标文件要求提交投标文件的截止时间三日前，将变更时间书面通知所有招标文件收受人，并在采购信息发布媒体上发布变更公告。</w:t>
      </w:r>
    </w:p>
    <w:p w14:paraId="3F4CCB6C">
      <w:pPr>
        <w:widowControl/>
        <w:spacing w:line="360" w:lineRule="auto"/>
        <w:jc w:val="center"/>
        <w:outlineLvl w:val="1"/>
        <w:rPr>
          <w:rFonts w:hint="eastAsia" w:ascii="仿宋" w:hAnsi="仿宋" w:eastAsia="仿宋" w:cs="仿宋"/>
          <w:b/>
          <w:bCs/>
          <w:sz w:val="24"/>
          <w:szCs w:val="24"/>
        </w:rPr>
      </w:pPr>
      <w:bookmarkStart w:id="350" w:name="_Toc18150"/>
      <w:bookmarkStart w:id="351" w:name="_Toc28717"/>
      <w:bookmarkStart w:id="352" w:name="_Toc30261"/>
      <w:bookmarkStart w:id="353" w:name="_Toc29902"/>
      <w:bookmarkStart w:id="354" w:name="_Toc22405"/>
      <w:r>
        <w:rPr>
          <w:rFonts w:hint="eastAsia" w:ascii="仿宋" w:hAnsi="仿宋" w:eastAsia="仿宋" w:cs="仿宋"/>
          <w:b/>
          <w:bCs/>
          <w:sz w:val="24"/>
          <w:szCs w:val="24"/>
        </w:rPr>
        <w:t>三、投标文件的编制</w:t>
      </w:r>
      <w:bookmarkEnd w:id="350"/>
      <w:bookmarkEnd w:id="351"/>
      <w:bookmarkEnd w:id="352"/>
      <w:bookmarkEnd w:id="353"/>
      <w:bookmarkEnd w:id="354"/>
    </w:p>
    <w:p w14:paraId="0E7F2EA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55" w:name="_Toc62031145"/>
      <w:bookmarkStart w:id="356" w:name="_Toc22912"/>
      <w:bookmarkStart w:id="357" w:name="_Toc9589"/>
      <w:bookmarkStart w:id="358" w:name="_Toc30800"/>
      <w:bookmarkStart w:id="359" w:name="_Toc11854"/>
      <w:bookmarkStart w:id="360" w:name="_Toc22528"/>
      <w:bookmarkStart w:id="361" w:name="_Toc12301"/>
      <w:r>
        <w:rPr>
          <w:rFonts w:hint="eastAsia" w:ascii="仿宋" w:hAnsi="仿宋" w:eastAsia="仿宋" w:cs="仿宋"/>
          <w:sz w:val="24"/>
          <w:szCs w:val="24"/>
        </w:rPr>
        <w:t>投标文件编写注意事项</w:t>
      </w:r>
      <w:bookmarkEnd w:id="355"/>
      <w:bookmarkEnd w:id="356"/>
      <w:bookmarkEnd w:id="357"/>
      <w:bookmarkEnd w:id="358"/>
      <w:bookmarkEnd w:id="359"/>
      <w:bookmarkEnd w:id="360"/>
      <w:bookmarkEnd w:id="361"/>
    </w:p>
    <w:p w14:paraId="209616A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10.1 投标人应仔细阅读招标文件，在完全了解采购的内容、技术性能要求（见第六章“采购需求”）和商务条件后，编写投标文件。如果没有按照招标文件要求提交全部投标文件或者</w:t>
      </w:r>
      <w:r>
        <w:rPr>
          <w:rFonts w:hint="eastAsia" w:ascii="仿宋" w:hAnsi="仿宋" w:eastAsia="仿宋" w:cs="仿宋"/>
          <w:spacing w:val="-6"/>
          <w:sz w:val="24"/>
          <w:szCs w:val="24"/>
        </w:rPr>
        <w:t>资料，没有对招标文件的实质性要求和条件作出响应是投标人的风险，并可能导致该投标被拒绝。</w:t>
      </w:r>
    </w:p>
    <w:p w14:paraId="57B64CB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10.2对招标文件提出的实质性要求和条件作出响应是指投标人必须对招标文件中标明</w:t>
      </w:r>
      <w:r>
        <w:rPr>
          <w:rFonts w:hint="eastAsia" w:ascii="仿宋" w:hAnsi="仿宋" w:eastAsia="仿宋" w:cs="仿宋"/>
          <w:b/>
          <w:bCs/>
          <w:sz w:val="24"/>
          <w:szCs w:val="24"/>
        </w:rPr>
        <w:t>的实质性要求和条件、合同主要条款及其他要求等内容作出满足或者优于原要求和条件的承</w:t>
      </w:r>
      <w:r>
        <w:rPr>
          <w:rFonts w:hint="eastAsia" w:ascii="仿宋" w:hAnsi="仿宋" w:eastAsia="仿宋" w:cs="仿宋"/>
          <w:sz w:val="24"/>
          <w:szCs w:val="24"/>
        </w:rPr>
        <w:t>诺。</w:t>
      </w:r>
    </w:p>
    <w:p w14:paraId="15ECC0E1">
      <w:pPr>
        <w:spacing w:line="360" w:lineRule="auto"/>
        <w:ind w:firstLine="470" w:firstLineChars="196"/>
        <w:jc w:val="left"/>
        <w:rPr>
          <w:rFonts w:hint="eastAsia" w:ascii="仿宋" w:hAnsi="仿宋" w:eastAsia="仿宋" w:cs="仿宋"/>
          <w:b/>
          <w:bCs/>
          <w:sz w:val="24"/>
          <w:szCs w:val="24"/>
        </w:rPr>
      </w:pPr>
      <w:r>
        <w:rPr>
          <w:rFonts w:hint="eastAsia" w:ascii="仿宋" w:hAnsi="仿宋" w:eastAsia="仿宋" w:cs="仿宋"/>
          <w:bCs/>
          <w:sz w:val="24"/>
          <w:szCs w:val="24"/>
        </w:rPr>
        <w:t xml:space="preserve">10.3 </w:t>
      </w:r>
      <w:r>
        <w:rPr>
          <w:rFonts w:hint="eastAsia" w:ascii="仿宋" w:hAnsi="仿宋" w:eastAsia="仿宋" w:cs="仿宋"/>
          <w:b/>
          <w:bCs/>
          <w:sz w:val="24"/>
          <w:szCs w:val="24"/>
        </w:rPr>
        <w:t xml:space="preserve">招标文件中的实质性要求和条件详见“投标人须知前附表”。 </w:t>
      </w:r>
    </w:p>
    <w:p w14:paraId="6C16358D">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62" w:name="_Toc22130"/>
      <w:bookmarkStart w:id="363" w:name="_Toc11322"/>
      <w:bookmarkStart w:id="364" w:name="_Toc397"/>
      <w:bookmarkStart w:id="365" w:name="_Toc15035"/>
      <w:bookmarkStart w:id="366" w:name="_Toc62031146"/>
      <w:bookmarkStart w:id="367" w:name="_Toc3724"/>
      <w:bookmarkStart w:id="368" w:name="_Toc12107"/>
      <w:r>
        <w:rPr>
          <w:rFonts w:hint="eastAsia" w:ascii="仿宋" w:hAnsi="仿宋" w:eastAsia="仿宋" w:cs="仿宋"/>
          <w:sz w:val="24"/>
          <w:szCs w:val="24"/>
        </w:rPr>
        <w:t>投标的语言及计量单位</w:t>
      </w:r>
      <w:bookmarkEnd w:id="362"/>
      <w:bookmarkEnd w:id="363"/>
      <w:bookmarkEnd w:id="364"/>
      <w:bookmarkEnd w:id="365"/>
      <w:bookmarkEnd w:id="366"/>
      <w:bookmarkEnd w:id="367"/>
      <w:bookmarkEnd w:id="368"/>
    </w:p>
    <w:p w14:paraId="05D0E06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11.1 投标人的投标文件以及投标人与采购代理机构就有关投标的所有来往函电统一使用中文（特别规定除外）。</w:t>
      </w:r>
    </w:p>
    <w:p w14:paraId="0B86C659">
      <w:pPr>
        <w:spacing w:line="360" w:lineRule="auto"/>
        <w:ind w:firstLine="456" w:firstLineChars="200"/>
        <w:jc w:val="left"/>
        <w:rPr>
          <w:rFonts w:hint="eastAsia" w:ascii="仿宋" w:hAnsi="仿宋" w:eastAsia="仿宋" w:cs="仿宋"/>
          <w:spacing w:val="-6"/>
          <w:sz w:val="24"/>
          <w:szCs w:val="24"/>
        </w:rPr>
      </w:pPr>
      <w:r>
        <w:rPr>
          <w:rFonts w:hint="eastAsia" w:ascii="仿宋" w:hAnsi="仿宋" w:eastAsia="仿宋" w:cs="仿宋"/>
          <w:spacing w:val="-6"/>
          <w:sz w:val="24"/>
          <w:szCs w:val="24"/>
        </w:rPr>
        <w:t>11.2 投标文件中使用的计量单位除招标文件中有特殊规定外，一律使用中国法定计量单位。</w:t>
      </w:r>
    </w:p>
    <w:p w14:paraId="7C2045B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69" w:name="_Toc20777"/>
      <w:bookmarkStart w:id="370" w:name="_Toc8622"/>
      <w:bookmarkStart w:id="371" w:name="_Toc4266"/>
      <w:bookmarkStart w:id="372" w:name="_Toc12384"/>
      <w:bookmarkStart w:id="373" w:name="_Toc31750"/>
      <w:bookmarkStart w:id="374" w:name="_Toc27745"/>
      <w:r>
        <w:rPr>
          <w:rFonts w:hint="eastAsia" w:ascii="仿宋" w:hAnsi="仿宋" w:eastAsia="仿宋" w:cs="仿宋"/>
          <w:sz w:val="24"/>
          <w:szCs w:val="24"/>
        </w:rPr>
        <w:t>投标文件构成</w:t>
      </w:r>
      <w:bookmarkEnd w:id="369"/>
      <w:bookmarkEnd w:id="370"/>
      <w:bookmarkEnd w:id="371"/>
      <w:bookmarkEnd w:id="372"/>
      <w:bookmarkEnd w:id="373"/>
      <w:bookmarkEnd w:id="374"/>
    </w:p>
    <w:p w14:paraId="59D3F3E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12.1投标文件构成详见第七章</w:t>
      </w:r>
      <w:r>
        <w:rPr>
          <w:rFonts w:hint="eastAsia" w:ascii="仿宋" w:hAnsi="仿宋" w:eastAsia="仿宋" w:cs="仿宋"/>
          <w:b/>
          <w:bCs/>
          <w:sz w:val="24"/>
          <w:szCs w:val="24"/>
        </w:rPr>
        <w:t>“投标文件格式”</w:t>
      </w:r>
      <w:r>
        <w:rPr>
          <w:rFonts w:hint="eastAsia" w:ascii="仿宋" w:hAnsi="仿宋" w:eastAsia="仿宋" w:cs="仿宋"/>
          <w:b/>
          <w:sz w:val="24"/>
          <w:szCs w:val="24"/>
        </w:rPr>
        <w:t>。</w:t>
      </w:r>
    </w:p>
    <w:p w14:paraId="0AF8D21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75" w:name="_Toc7808"/>
      <w:bookmarkStart w:id="376" w:name="_Toc62031147"/>
      <w:bookmarkStart w:id="377" w:name="_Toc8441"/>
      <w:bookmarkStart w:id="378" w:name="_Toc11242"/>
      <w:bookmarkStart w:id="379" w:name="_Toc4189"/>
      <w:bookmarkStart w:id="380" w:name="_Toc6587"/>
      <w:bookmarkStart w:id="381" w:name="_Toc6327"/>
      <w:r>
        <w:rPr>
          <w:rFonts w:hint="eastAsia" w:ascii="仿宋" w:hAnsi="仿宋" w:eastAsia="仿宋" w:cs="仿宋"/>
          <w:sz w:val="24"/>
          <w:szCs w:val="24"/>
        </w:rPr>
        <w:t>投标文件的格式要求</w:t>
      </w:r>
      <w:bookmarkEnd w:id="375"/>
      <w:bookmarkEnd w:id="376"/>
      <w:bookmarkEnd w:id="377"/>
      <w:bookmarkEnd w:id="378"/>
      <w:bookmarkEnd w:id="379"/>
      <w:bookmarkEnd w:id="380"/>
      <w:bookmarkEnd w:id="381"/>
    </w:p>
    <w:p w14:paraId="6328F6F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（1）投标人应按第七章“</w:t>
      </w:r>
      <w:r>
        <w:rPr>
          <w:rFonts w:hint="eastAsia" w:ascii="仿宋" w:hAnsi="仿宋" w:eastAsia="仿宋" w:cs="仿宋"/>
          <w:b/>
          <w:sz w:val="24"/>
          <w:szCs w:val="24"/>
        </w:rPr>
        <w:t>投标文件格式</w:t>
      </w:r>
      <w:r>
        <w:rPr>
          <w:rFonts w:hint="eastAsia" w:ascii="仿宋" w:hAnsi="仿宋" w:eastAsia="仿宋" w:cs="仿宋"/>
          <w:sz w:val="24"/>
          <w:szCs w:val="24"/>
        </w:rPr>
        <w:t>”提供的格式完整地填写。</w:t>
      </w:r>
    </w:p>
    <w:p w14:paraId="14AEEAB1">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82" w:name="_Toc1942"/>
      <w:bookmarkStart w:id="383" w:name="_Toc19616"/>
      <w:bookmarkStart w:id="384" w:name="_Toc9255"/>
      <w:bookmarkStart w:id="385" w:name="_Toc1860"/>
      <w:bookmarkStart w:id="386" w:name="_Toc7572"/>
      <w:bookmarkStart w:id="387" w:name="_Toc62031148"/>
      <w:bookmarkStart w:id="388" w:name="_Toc17391"/>
      <w:r>
        <w:rPr>
          <w:rFonts w:hint="eastAsia" w:ascii="仿宋" w:hAnsi="仿宋" w:eastAsia="仿宋" w:cs="仿宋"/>
          <w:sz w:val="24"/>
          <w:szCs w:val="24"/>
        </w:rPr>
        <w:t>投标报价</w:t>
      </w:r>
      <w:bookmarkEnd w:id="382"/>
      <w:bookmarkEnd w:id="383"/>
      <w:bookmarkEnd w:id="384"/>
      <w:bookmarkEnd w:id="385"/>
      <w:bookmarkEnd w:id="386"/>
      <w:bookmarkEnd w:id="387"/>
      <w:bookmarkEnd w:id="388"/>
    </w:p>
    <w:p w14:paraId="634D9D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14.1报价应为人民币含税价（元），包括本次货物的报价和标准附件、运输、装卸、验收合格所需的各种费用及必要的保险费用和各项税金等所有费用的总和。</w:t>
      </w:r>
    </w:p>
    <w:p w14:paraId="0A7645C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14.2 投标人须就“</w:t>
      </w:r>
      <w:r>
        <w:rPr>
          <w:rFonts w:hint="eastAsia" w:ascii="仿宋" w:hAnsi="仿宋" w:eastAsia="仿宋" w:cs="仿宋"/>
          <w:b/>
          <w:bCs/>
          <w:sz w:val="24"/>
          <w:szCs w:val="24"/>
        </w:rPr>
        <w:t>采购需求</w:t>
      </w:r>
      <w:r>
        <w:rPr>
          <w:rFonts w:hint="eastAsia" w:ascii="仿宋" w:hAnsi="仿宋" w:eastAsia="仿宋" w:cs="仿宋"/>
          <w:sz w:val="24"/>
          <w:szCs w:val="24"/>
        </w:rPr>
        <w:t>”中的</w:t>
      </w:r>
      <w:r>
        <w:rPr>
          <w:rFonts w:hint="eastAsia" w:ascii="仿宋" w:hAnsi="仿宋" w:eastAsia="仿宋" w:cs="仿宋"/>
          <w:b/>
          <w:bCs/>
          <w:sz w:val="24"/>
          <w:szCs w:val="24"/>
        </w:rPr>
        <w:t>内容做完整唯一报价</w:t>
      </w:r>
      <w:r>
        <w:rPr>
          <w:rFonts w:hint="eastAsia" w:ascii="仿宋" w:hAnsi="仿宋" w:eastAsia="仿宋" w:cs="仿宋"/>
          <w:sz w:val="24"/>
          <w:szCs w:val="24"/>
        </w:rPr>
        <w:t>。</w:t>
      </w:r>
    </w:p>
    <w:p w14:paraId="03C7608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14.3投标人的投标报价应依据招标文件的要求及有关资料，执行国家规定的现行技术、经济标准、定额及规范，由投标人自行测算出现行市场的各类价格。报价本次货物的报价和标准附件、运输、装卸、验收合格所需的各种费用及必要的保险费用和各项税金等所有费用的总和，该报价应符合实际情况并能保证投标人完成履行合同所需的一切工作。合同一旦签订，此合同价格在合同执行期间将不因工作量的变化而调整。</w:t>
      </w:r>
    </w:p>
    <w:p w14:paraId="446E82F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14.4政府采购合同履行中，采购人需追加与合同标的相同的服务的，在不改变合同其他条款的前提下，可以与中标单位签订补充合同，但所有补充合同的采购金额变更不得超过原合同采购金额的10%，其中金额增加需办理合同追加手续。</w:t>
      </w:r>
    </w:p>
    <w:p w14:paraId="79B85EB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89" w:name="_Toc23348"/>
      <w:bookmarkStart w:id="390" w:name="_Toc26157"/>
      <w:bookmarkStart w:id="391" w:name="_Toc3455"/>
      <w:bookmarkStart w:id="392" w:name="_Toc24780"/>
      <w:bookmarkStart w:id="393" w:name="_Toc8153"/>
      <w:bookmarkStart w:id="394" w:name="_Toc4374"/>
      <w:bookmarkStart w:id="395" w:name="_Toc62031149"/>
      <w:r>
        <w:rPr>
          <w:rFonts w:hint="eastAsia" w:ascii="仿宋" w:hAnsi="仿宋" w:eastAsia="仿宋" w:cs="仿宋"/>
          <w:sz w:val="24"/>
          <w:szCs w:val="24"/>
        </w:rPr>
        <w:t>投标货币</w:t>
      </w:r>
      <w:bookmarkEnd w:id="389"/>
      <w:bookmarkEnd w:id="390"/>
      <w:bookmarkEnd w:id="391"/>
      <w:bookmarkEnd w:id="392"/>
      <w:bookmarkEnd w:id="393"/>
      <w:bookmarkEnd w:id="394"/>
      <w:bookmarkEnd w:id="395"/>
    </w:p>
    <w:p w14:paraId="24281A8D">
      <w:pPr>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sz w:val="24"/>
          <w:szCs w:val="24"/>
        </w:rPr>
        <w:t>投标应以人民币报价。</w:t>
      </w:r>
    </w:p>
    <w:p w14:paraId="13D86C8B">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396" w:name="_Toc10069"/>
      <w:bookmarkStart w:id="397" w:name="_Toc27945"/>
      <w:bookmarkStart w:id="398" w:name="_Toc28342"/>
      <w:bookmarkStart w:id="399" w:name="_Toc62031150"/>
      <w:bookmarkStart w:id="400" w:name="_Toc6854"/>
      <w:bookmarkStart w:id="401" w:name="_Toc17468"/>
      <w:bookmarkStart w:id="402" w:name="_Toc16374"/>
      <w:r>
        <w:rPr>
          <w:rFonts w:hint="eastAsia" w:ascii="仿宋" w:hAnsi="仿宋" w:eastAsia="仿宋" w:cs="仿宋"/>
          <w:sz w:val="24"/>
          <w:szCs w:val="24"/>
        </w:rPr>
        <w:t>投标有效期</w:t>
      </w:r>
      <w:bookmarkEnd w:id="396"/>
      <w:bookmarkEnd w:id="397"/>
      <w:bookmarkEnd w:id="398"/>
      <w:bookmarkEnd w:id="399"/>
      <w:bookmarkEnd w:id="400"/>
      <w:bookmarkEnd w:id="401"/>
      <w:bookmarkEnd w:id="402"/>
    </w:p>
    <w:p w14:paraId="6F44E09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16.1 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”规定的投标有效期内，投标人不得要求撤销或修改其投标文件。</w:t>
      </w:r>
    </w:p>
    <w:p w14:paraId="06C186C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16.2 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55EB599">
      <w:pPr>
        <w:pStyle w:val="4"/>
        <w:keepNext w:val="0"/>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03" w:name="_Toc1868"/>
      <w:bookmarkStart w:id="404" w:name="_Toc1668"/>
      <w:bookmarkStart w:id="405" w:name="_Toc11694"/>
      <w:r>
        <w:rPr>
          <w:rFonts w:hint="eastAsia" w:ascii="仿宋" w:hAnsi="仿宋" w:eastAsia="仿宋" w:cs="仿宋"/>
          <w:sz w:val="24"/>
          <w:szCs w:val="24"/>
        </w:rPr>
        <w:t>投标文件的签章及递交要求</w:t>
      </w:r>
      <w:bookmarkEnd w:id="403"/>
      <w:bookmarkEnd w:id="404"/>
      <w:bookmarkEnd w:id="405"/>
    </w:p>
    <w:p w14:paraId="2B108226">
      <w:pPr>
        <w:spacing w:line="360" w:lineRule="auto"/>
        <w:ind w:firstLine="480" w:firstLineChars="200"/>
        <w:jc w:val="left"/>
        <w:rPr>
          <w:rFonts w:hint="eastAsia" w:ascii="仿宋" w:hAnsi="仿宋" w:eastAsia="仿宋" w:cs="仿宋"/>
          <w:sz w:val="24"/>
          <w:szCs w:val="24"/>
        </w:rPr>
      </w:pPr>
      <w:bookmarkStart w:id="406" w:name="_Toc17751"/>
      <w:bookmarkStart w:id="407" w:name="_Toc28433"/>
      <w:r>
        <w:rPr>
          <w:rFonts w:hint="eastAsia" w:ascii="仿宋" w:hAnsi="仿宋" w:eastAsia="仿宋" w:cs="仿宋"/>
          <w:sz w:val="24"/>
          <w:szCs w:val="24"/>
        </w:rPr>
        <w:t>17.1 投标文件电子签章及电子签名要求：详见“投标人须知前附表”。</w:t>
      </w:r>
      <w:bookmarkEnd w:id="406"/>
      <w:bookmarkEnd w:id="407"/>
    </w:p>
    <w:p w14:paraId="35821B0C">
      <w:pPr>
        <w:spacing w:line="360" w:lineRule="auto"/>
        <w:ind w:firstLine="480" w:firstLineChars="200"/>
        <w:jc w:val="left"/>
        <w:rPr>
          <w:rFonts w:hint="eastAsia" w:ascii="仿宋" w:hAnsi="仿宋" w:eastAsia="仿宋" w:cs="仿宋"/>
          <w:sz w:val="24"/>
          <w:szCs w:val="24"/>
        </w:rPr>
      </w:pPr>
      <w:bookmarkStart w:id="408" w:name="_Toc17462"/>
      <w:bookmarkStart w:id="409" w:name="_Toc9368"/>
      <w:r>
        <w:rPr>
          <w:rFonts w:hint="eastAsia" w:ascii="仿宋" w:hAnsi="仿宋" w:eastAsia="仿宋" w:cs="仿宋"/>
          <w:sz w:val="24"/>
          <w:szCs w:val="24"/>
        </w:rPr>
        <w:t xml:space="preserve">17.2 </w:t>
      </w:r>
      <w:bookmarkEnd w:id="408"/>
      <w:bookmarkEnd w:id="409"/>
      <w:bookmarkStart w:id="410" w:name="_Toc22630"/>
      <w:bookmarkStart w:id="411" w:name="_Toc9510"/>
      <w:r>
        <w:rPr>
          <w:rFonts w:hint="eastAsia" w:ascii="仿宋" w:hAnsi="仿宋" w:eastAsia="仿宋" w:cs="仿宋"/>
          <w:sz w:val="24"/>
          <w:szCs w:val="24"/>
        </w:rPr>
        <w:t>电子投标文件的递交：详见“投标人须知前附表”。</w:t>
      </w:r>
      <w:bookmarkEnd w:id="410"/>
      <w:bookmarkEnd w:id="411"/>
    </w:p>
    <w:p w14:paraId="518B1941">
      <w:pPr>
        <w:pStyle w:val="4"/>
        <w:keepNext w:val="0"/>
        <w:keepLines w:val="0"/>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12" w:name="_Toc23412"/>
      <w:bookmarkStart w:id="413" w:name="_Toc28375"/>
      <w:bookmarkStart w:id="414" w:name="_Toc62031152"/>
      <w:bookmarkStart w:id="415" w:name="_Toc32178"/>
      <w:bookmarkStart w:id="416" w:name="_Toc15272"/>
      <w:bookmarkStart w:id="417" w:name="_Toc975"/>
      <w:bookmarkStart w:id="418" w:name="_Toc14532"/>
      <w:r>
        <w:rPr>
          <w:rFonts w:hint="eastAsia" w:ascii="仿宋" w:hAnsi="仿宋" w:eastAsia="仿宋" w:cs="仿宋"/>
          <w:sz w:val="24"/>
          <w:szCs w:val="24"/>
        </w:rPr>
        <w:t>投标保证金</w:t>
      </w:r>
      <w:bookmarkEnd w:id="412"/>
      <w:bookmarkEnd w:id="413"/>
      <w:bookmarkEnd w:id="414"/>
      <w:bookmarkEnd w:id="415"/>
      <w:bookmarkEnd w:id="416"/>
      <w:bookmarkEnd w:id="417"/>
      <w:r>
        <w:rPr>
          <w:rFonts w:hint="eastAsia" w:ascii="仿宋" w:hAnsi="仿宋" w:eastAsia="仿宋" w:cs="仿宋"/>
          <w:sz w:val="24"/>
          <w:szCs w:val="24"/>
        </w:rPr>
        <w:t>（本项目不收取）</w:t>
      </w:r>
      <w:bookmarkEnd w:id="418"/>
    </w:p>
    <w:p w14:paraId="6789ED7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18.1 投标保证金为人民币。投标人应在递交同投标文件递交截止时间以前按“投标人须知前附表”规定的方式及金额提交至采购代理机构，并在投标有效期内保持有效。本项目不接受现金形式的投标保证金。</w:t>
      </w:r>
    </w:p>
    <w:p w14:paraId="366CA15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18.2 办理投标保证金手续时，请务必在银行进账单或电汇单的用途栏或空白栏上注明项目编号。</w:t>
      </w:r>
    </w:p>
    <w:p w14:paraId="04BA220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18.3 未中标的投标人可在中标公示发出后五个工作日内退还；中标人的投标保证金，在签订合同后将合同原件送至采购代理机构五个工作日内退还。</w:t>
      </w:r>
    </w:p>
    <w:p w14:paraId="31F0B5E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18.4　有下列情形之一的，投标保证金不予退还：</w:t>
      </w:r>
    </w:p>
    <w:p w14:paraId="449C4D6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（1）投标有效期内投标人撤销投标文件的；</w:t>
      </w:r>
    </w:p>
    <w:p w14:paraId="1B3CAAB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（2）投标人在投标文件中提供虚假材料的；</w:t>
      </w:r>
    </w:p>
    <w:p w14:paraId="1ACBEE3A">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（3）除因不可抗力或招标文件认可的情形以外，中标供应商不与采购人签订合同的；</w:t>
      </w:r>
    </w:p>
    <w:p w14:paraId="6E6D372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（4）投标人与采购人、其他投标人或者采购代理机构恶意串通的；</w:t>
      </w:r>
    </w:p>
    <w:p w14:paraId="0B0855D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（5）招标文件规定的其他情形。</w:t>
      </w:r>
    </w:p>
    <w:p w14:paraId="2AB633D3">
      <w:pPr>
        <w:widowControl/>
        <w:spacing w:line="360" w:lineRule="auto"/>
        <w:jc w:val="center"/>
        <w:outlineLvl w:val="1"/>
        <w:rPr>
          <w:rFonts w:hint="eastAsia" w:ascii="仿宋" w:hAnsi="仿宋" w:eastAsia="仿宋" w:cs="仿宋"/>
          <w:b/>
          <w:bCs/>
          <w:sz w:val="24"/>
          <w:szCs w:val="24"/>
        </w:rPr>
      </w:pPr>
      <w:bookmarkStart w:id="419" w:name="_Toc12306"/>
      <w:bookmarkStart w:id="420" w:name="_Toc26678"/>
      <w:bookmarkStart w:id="421" w:name="_Toc21352"/>
      <w:bookmarkStart w:id="422" w:name="_Toc15599"/>
      <w:bookmarkStart w:id="423" w:name="_Toc28615"/>
      <w:r>
        <w:rPr>
          <w:rFonts w:hint="eastAsia" w:ascii="仿宋" w:hAnsi="仿宋" w:eastAsia="仿宋" w:cs="仿宋"/>
          <w:b/>
          <w:bCs/>
          <w:sz w:val="24"/>
          <w:szCs w:val="24"/>
        </w:rPr>
        <w:t>四、投标文件的提交</w:t>
      </w:r>
      <w:bookmarkEnd w:id="419"/>
      <w:bookmarkEnd w:id="420"/>
      <w:bookmarkEnd w:id="421"/>
      <w:bookmarkEnd w:id="422"/>
      <w:bookmarkEnd w:id="423"/>
    </w:p>
    <w:p w14:paraId="1DD2047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24" w:name="_Toc1559"/>
      <w:bookmarkStart w:id="425" w:name="_Toc62031153"/>
      <w:bookmarkStart w:id="426" w:name="_Toc6041"/>
      <w:bookmarkStart w:id="427" w:name="_Toc3379"/>
      <w:bookmarkStart w:id="428" w:name="_Toc8214"/>
      <w:bookmarkStart w:id="429" w:name="_Toc4952"/>
      <w:bookmarkStart w:id="430" w:name="_Toc26535"/>
      <w:r>
        <w:rPr>
          <w:rFonts w:hint="eastAsia" w:ascii="仿宋" w:hAnsi="仿宋" w:eastAsia="仿宋" w:cs="仿宋"/>
          <w:sz w:val="24"/>
          <w:szCs w:val="24"/>
        </w:rPr>
        <w:t>投标文件的</w:t>
      </w:r>
      <w:bookmarkEnd w:id="424"/>
      <w:bookmarkEnd w:id="425"/>
      <w:r>
        <w:rPr>
          <w:rFonts w:hint="eastAsia" w:ascii="仿宋" w:hAnsi="仿宋" w:eastAsia="仿宋" w:cs="仿宋"/>
          <w:sz w:val="24"/>
          <w:szCs w:val="24"/>
        </w:rPr>
        <w:t>加密</w:t>
      </w:r>
      <w:bookmarkEnd w:id="426"/>
      <w:bookmarkEnd w:id="427"/>
      <w:bookmarkEnd w:id="428"/>
      <w:bookmarkEnd w:id="429"/>
      <w:bookmarkEnd w:id="430"/>
    </w:p>
    <w:p w14:paraId="6793643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19.1 按照“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1ABEBDEC">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31" w:name="_Toc4192"/>
      <w:bookmarkStart w:id="432" w:name="_Toc32632"/>
      <w:bookmarkStart w:id="433" w:name="_Toc62031154"/>
      <w:bookmarkStart w:id="434" w:name="_Toc9097"/>
      <w:bookmarkStart w:id="435" w:name="_Toc25020"/>
      <w:bookmarkStart w:id="436" w:name="_Toc301"/>
      <w:bookmarkStart w:id="437" w:name="_Toc29401"/>
      <w:r>
        <w:rPr>
          <w:rFonts w:hint="eastAsia" w:ascii="仿宋" w:hAnsi="仿宋" w:eastAsia="仿宋" w:cs="仿宋"/>
          <w:sz w:val="24"/>
          <w:szCs w:val="24"/>
        </w:rPr>
        <w:t>提交投标文件的截止时间和地点</w:t>
      </w:r>
      <w:bookmarkEnd w:id="431"/>
      <w:bookmarkEnd w:id="432"/>
      <w:bookmarkEnd w:id="433"/>
      <w:bookmarkEnd w:id="434"/>
      <w:bookmarkEnd w:id="435"/>
      <w:bookmarkEnd w:id="436"/>
      <w:bookmarkEnd w:id="437"/>
    </w:p>
    <w:p w14:paraId="6CEAC26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20.1 投标文件的提交不得迟于“</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”规定的提交同投标文件递交截止时间。</w:t>
      </w:r>
    </w:p>
    <w:p w14:paraId="526EE46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20.2 投标人必须在规定时间内将投标文件提交到“</w:t>
      </w:r>
      <w:r>
        <w:rPr>
          <w:rFonts w:hint="eastAsia" w:ascii="仿宋" w:hAnsi="仿宋" w:eastAsia="仿宋" w:cs="仿宋"/>
          <w:b/>
          <w:bCs/>
          <w:sz w:val="24"/>
          <w:szCs w:val="24"/>
        </w:rPr>
        <w:t>投标人须知前附表</w:t>
      </w:r>
      <w:r>
        <w:rPr>
          <w:rFonts w:hint="eastAsia" w:ascii="仿宋" w:hAnsi="仿宋" w:eastAsia="仿宋" w:cs="仿宋"/>
          <w:sz w:val="24"/>
          <w:szCs w:val="24"/>
        </w:rPr>
        <w:t>”规定的地点。</w:t>
      </w:r>
    </w:p>
    <w:p w14:paraId="2D78E53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20.3 除“</w:t>
      </w:r>
      <w:r>
        <w:rPr>
          <w:rFonts w:hint="eastAsia" w:ascii="仿宋" w:hAnsi="仿宋" w:eastAsia="仿宋" w:cs="仿宋"/>
          <w:b/>
          <w:sz w:val="24"/>
          <w:szCs w:val="24"/>
        </w:rPr>
        <w:t>投标人须知前附表</w:t>
      </w:r>
      <w:r>
        <w:rPr>
          <w:rFonts w:hint="eastAsia" w:ascii="仿宋" w:hAnsi="仿宋" w:eastAsia="仿宋" w:cs="仿宋"/>
          <w:sz w:val="24"/>
          <w:szCs w:val="24"/>
        </w:rPr>
        <w:t>”另有规定外，投标人所递交的投标文件不予退还。</w:t>
      </w:r>
    </w:p>
    <w:p w14:paraId="4BDE8A2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20.4 逾期提交的投标文件，采购代理机构不予受理。</w:t>
      </w:r>
    </w:p>
    <w:p w14:paraId="36AF63A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20.5</w:t>
      </w:r>
      <w:r>
        <w:rPr>
          <w:rFonts w:hint="eastAsia" w:ascii="仿宋" w:hAnsi="仿宋" w:eastAsia="仿宋" w:cs="仿宋"/>
          <w:b/>
          <w:sz w:val="24"/>
          <w:szCs w:val="24"/>
        </w:rPr>
        <w:t xml:space="preserve"> </w:t>
      </w:r>
      <w:r>
        <w:rPr>
          <w:rFonts w:hint="eastAsia" w:ascii="仿宋" w:hAnsi="仿宋" w:eastAsia="仿宋" w:cs="仿宋"/>
          <w:sz w:val="24"/>
          <w:szCs w:val="24"/>
        </w:rPr>
        <w:t>投标文件提交截止时间前出现下列情况的视为撤回投标文件：（1）政采云电子平台显示投标人未上传投标文件；（2）因投标人原因上传的投标文件在开启文件时无法解密。</w:t>
      </w:r>
    </w:p>
    <w:p w14:paraId="259FFA3C">
      <w:pPr>
        <w:widowControl/>
        <w:spacing w:line="360" w:lineRule="auto"/>
        <w:jc w:val="center"/>
        <w:outlineLvl w:val="1"/>
        <w:rPr>
          <w:rFonts w:hint="eastAsia" w:ascii="仿宋" w:hAnsi="仿宋" w:eastAsia="仿宋" w:cs="仿宋"/>
          <w:b/>
          <w:bCs/>
          <w:sz w:val="24"/>
          <w:szCs w:val="24"/>
        </w:rPr>
      </w:pPr>
      <w:bookmarkStart w:id="438" w:name="_Toc23587"/>
      <w:bookmarkStart w:id="439" w:name="_Toc4667"/>
      <w:bookmarkStart w:id="440" w:name="_Toc1620"/>
      <w:bookmarkStart w:id="441" w:name="_Toc16564"/>
      <w:bookmarkStart w:id="442" w:name="_Toc31151"/>
      <w:r>
        <w:rPr>
          <w:rFonts w:hint="eastAsia" w:ascii="仿宋" w:hAnsi="仿宋" w:eastAsia="仿宋" w:cs="仿宋"/>
          <w:b/>
          <w:bCs/>
          <w:sz w:val="24"/>
          <w:szCs w:val="24"/>
        </w:rPr>
        <w:t>五、开标与评标</w:t>
      </w:r>
      <w:bookmarkEnd w:id="438"/>
      <w:bookmarkEnd w:id="439"/>
      <w:bookmarkEnd w:id="440"/>
      <w:bookmarkEnd w:id="441"/>
      <w:bookmarkEnd w:id="442"/>
    </w:p>
    <w:p w14:paraId="6DA60149">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43" w:name="_Toc21886"/>
      <w:bookmarkStart w:id="444" w:name="_Toc31264"/>
      <w:bookmarkStart w:id="445" w:name="_Toc62031155"/>
      <w:bookmarkStart w:id="446" w:name="_Toc23308"/>
      <w:bookmarkStart w:id="447" w:name="_Toc23959"/>
      <w:bookmarkStart w:id="448" w:name="_Toc12584"/>
      <w:bookmarkStart w:id="449" w:name="_Toc30852"/>
      <w:r>
        <w:rPr>
          <w:rFonts w:hint="eastAsia" w:ascii="仿宋" w:hAnsi="仿宋" w:eastAsia="仿宋" w:cs="仿宋"/>
          <w:sz w:val="24"/>
          <w:szCs w:val="24"/>
        </w:rPr>
        <w:t>开标</w:t>
      </w:r>
      <w:bookmarkEnd w:id="443"/>
      <w:bookmarkEnd w:id="444"/>
      <w:bookmarkEnd w:id="445"/>
      <w:bookmarkEnd w:id="446"/>
      <w:bookmarkEnd w:id="447"/>
      <w:bookmarkEnd w:id="448"/>
      <w:bookmarkEnd w:id="449"/>
    </w:p>
    <w:p w14:paraId="084A2C0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21.1 采购代理机构将在“</w:t>
      </w:r>
      <w:r>
        <w:rPr>
          <w:rFonts w:hint="eastAsia" w:ascii="仿宋" w:hAnsi="仿宋" w:eastAsia="仿宋" w:cs="仿宋"/>
          <w:b/>
          <w:bCs/>
          <w:sz w:val="24"/>
          <w:szCs w:val="24"/>
        </w:rPr>
        <w:t>投标人须知前附表</w:t>
      </w:r>
      <w:r>
        <w:rPr>
          <w:rFonts w:hint="eastAsia" w:ascii="仿宋" w:hAnsi="仿宋" w:eastAsia="仿宋" w:cs="仿宋"/>
          <w:sz w:val="24"/>
          <w:szCs w:val="24"/>
        </w:rPr>
        <w:t>”规定的时间和地点进行开标，投标人的法定代表人或其委托代理人应参加开标会。</w:t>
      </w:r>
    </w:p>
    <w:p w14:paraId="04B9730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21.2 开标时政采云平台提取所有已成功上传的投标文件，投标人按照政采云平台自动提取的投标人顺序，使用投标人编制投标文件时的加密数字证书对投标文件进行解密。</w:t>
      </w:r>
    </w:p>
    <w:p w14:paraId="561FFE6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21.3 开标程序</w:t>
      </w:r>
    </w:p>
    <w:p w14:paraId="35F88DF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（1）开标会由采购代理机构主持，主持人宣布开标会议开始；</w:t>
      </w:r>
    </w:p>
    <w:p w14:paraId="081DD9D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（2）介绍参加开标会的人员名单；</w:t>
      </w:r>
    </w:p>
    <w:p w14:paraId="6EF816A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政采云平台提取所有已成功上传的投标文件，投标人按照政采云平台自动提取的所有投标人顺序，使用投标人编制投标文件时的加密数字证书对投标文件进行解密，解密完成后导入有效投标人的电子投标文件。所有有效投标文件导入完成后进行唱标，并记录在案。如因投标人自身原因导致在规定时间内无法正常解密的(如:浏览器故障、未安装相关驱动、网络故障、加密CA与解密CA不一致等），视为投标人自动弃标，代理机构不予处理。</w:t>
      </w:r>
    </w:p>
    <w:p w14:paraId="035F860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（4）唱标：由系统按照政采云平台自动提取的所有投标人顺序宣读投标人在其投标文件中承诺的投标报价、合同履行期限等以及采购代理机构认为有必要宣读的其他内容；</w:t>
      </w:r>
    </w:p>
    <w:p w14:paraId="3FE7BB2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（5）采购人、纪律监察、投标人、采购代理机构有关人员在开标记录上签字确认。</w:t>
      </w:r>
    </w:p>
    <w:p w14:paraId="1E65CA3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（6）开标会议结束。</w:t>
      </w:r>
    </w:p>
    <w:p w14:paraId="501B7BA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投标人不足3家的，不得开标。</w:t>
      </w:r>
    </w:p>
    <w:p w14:paraId="790FDC1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21.4 投标文件报价出现前后不一致的，按照下列规定修正：</w:t>
      </w:r>
    </w:p>
    <w:p w14:paraId="35560B1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（1）投标文件中《开标一览表》内容与投标文件中相应内容不一致的，以《开标一览表》为准；</w:t>
      </w:r>
    </w:p>
    <w:p w14:paraId="38D833E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511FEE0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（3）单价金额小数点或者百分比有明显错位的，以开标一览表的总价为准，并修改单价；</w:t>
      </w:r>
    </w:p>
    <w:p w14:paraId="0043046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0A49ADE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同时出现两种以上不一致的，按照前款规定的顺序修正。修正后的报价经投标人确认后产生约束力，投标人不确认的，其投标无效。</w:t>
      </w:r>
    </w:p>
    <w:p w14:paraId="4328CA8C">
      <w:pPr>
        <w:spacing w:line="360" w:lineRule="auto"/>
        <w:ind w:firstLine="480" w:firstLineChars="200"/>
        <w:jc w:val="left"/>
        <w:rPr>
          <w:rFonts w:hint="eastAsia" w:ascii="仿宋" w:hAnsi="仿宋" w:eastAsia="仿宋" w:cs="仿宋"/>
          <w:sz w:val="24"/>
          <w:szCs w:val="24"/>
        </w:rPr>
      </w:pPr>
    </w:p>
    <w:p w14:paraId="52BF9602">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50" w:name="_Toc24947"/>
      <w:bookmarkStart w:id="451" w:name="_Toc32186"/>
      <w:bookmarkStart w:id="452" w:name="_Toc15873"/>
      <w:bookmarkStart w:id="453" w:name="_Toc3465"/>
      <w:bookmarkStart w:id="454" w:name="_Toc10051"/>
      <w:bookmarkStart w:id="455" w:name="_Toc18289"/>
      <w:bookmarkStart w:id="456" w:name="_Toc62031156"/>
      <w:r>
        <w:rPr>
          <w:rFonts w:hint="eastAsia" w:ascii="仿宋" w:hAnsi="仿宋" w:eastAsia="仿宋" w:cs="仿宋"/>
          <w:sz w:val="24"/>
          <w:szCs w:val="24"/>
        </w:rPr>
        <w:t>评标</w:t>
      </w:r>
      <w:bookmarkEnd w:id="450"/>
      <w:bookmarkEnd w:id="451"/>
      <w:bookmarkEnd w:id="452"/>
      <w:bookmarkEnd w:id="453"/>
      <w:bookmarkEnd w:id="454"/>
      <w:bookmarkEnd w:id="455"/>
      <w:bookmarkEnd w:id="456"/>
    </w:p>
    <w:p w14:paraId="08D9ECEB">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22.1  评标由采购人依法组建的评标委员会负责。评标委员会由采购人代表和评审专家组成，成员人数应当为5人及以上单数，其中评审专家不得少于成员总数的三分之二。</w:t>
      </w:r>
    </w:p>
    <w:p w14:paraId="6A6A28C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22.2 根据《政府采购货物和服务招标投标管理办法》(财政部令第 87 号)规定，评标委员会及其成员不得有下列行为：</w:t>
      </w:r>
    </w:p>
    <w:p w14:paraId="4C874CF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（1）确定参与评标至评标结束前私自接触投标人；</w:t>
      </w:r>
    </w:p>
    <w:p w14:paraId="64EC9C9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（2）接受投标人提出的与投标文件不一致的澄清或者说明，本办法第五十一条规定的情形除外；</w:t>
      </w:r>
    </w:p>
    <w:p w14:paraId="4104D85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（3）违反评标纪律发表倾向性意见或者征询采购人的倾向性意见；</w:t>
      </w:r>
    </w:p>
    <w:p w14:paraId="196367B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（4）对需要专业判断的主观评审因素协商评分；</w:t>
      </w:r>
    </w:p>
    <w:p w14:paraId="1182C08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（5）在评标过程中擅离职守，影响评标程序正常进行的；</w:t>
      </w:r>
    </w:p>
    <w:p w14:paraId="76177AD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（6）记录、复制或者带走任何评标资料；</w:t>
      </w:r>
    </w:p>
    <w:p w14:paraId="5AE0480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（7）其他不遵守评标纪律的行为。</w:t>
      </w:r>
    </w:p>
    <w:p w14:paraId="6129FB0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评标委员会成员有前款第（1）至（5）项行为之一的，其评审意见无效，并不得获取评审劳务报酬和报销异地评审差旅费。</w:t>
      </w:r>
    </w:p>
    <w:p w14:paraId="4190021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22.3 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3BECBE2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22.4评标原则</w:t>
      </w:r>
    </w:p>
    <w:p w14:paraId="2A51FB5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评标活动遵循公平、公正、科学和择优的原则。</w:t>
      </w:r>
    </w:p>
    <w:p w14:paraId="7C76949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22.5评标办法</w:t>
      </w:r>
    </w:p>
    <w:p w14:paraId="6543CF5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评标委员会按照第四章“评标办法”规定的方法、评审因素、标准和程序对投标文件进行评审。第四章“评标办法”没有规定的方法、评审因素和标准，不作为评标依据。</w:t>
      </w:r>
    </w:p>
    <w:p w14:paraId="11BEA189">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评标完成后，评标委员会应当向采购人提交书面评标报告和中标候选人名单。评标委员会推荐中标候选人的人数见投标人须知前附表。</w:t>
      </w:r>
    </w:p>
    <w:p w14:paraId="73197C7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57" w:name="_Toc2830"/>
      <w:bookmarkStart w:id="458" w:name="_Toc27911"/>
      <w:bookmarkStart w:id="459" w:name="_Toc699"/>
      <w:bookmarkStart w:id="460" w:name="_Toc5678"/>
      <w:bookmarkStart w:id="461" w:name="_Toc2803"/>
      <w:bookmarkStart w:id="462" w:name="_Toc3252"/>
      <w:bookmarkStart w:id="463" w:name="_Toc62031157"/>
      <w:r>
        <w:rPr>
          <w:rFonts w:hint="eastAsia" w:ascii="仿宋" w:hAnsi="仿宋" w:eastAsia="仿宋" w:cs="仿宋"/>
          <w:sz w:val="24"/>
          <w:szCs w:val="24"/>
        </w:rPr>
        <w:t>评标过程的保密</w:t>
      </w:r>
      <w:bookmarkEnd w:id="457"/>
      <w:bookmarkEnd w:id="458"/>
      <w:bookmarkEnd w:id="459"/>
      <w:bookmarkEnd w:id="460"/>
      <w:bookmarkEnd w:id="461"/>
      <w:bookmarkEnd w:id="462"/>
      <w:bookmarkEnd w:id="463"/>
    </w:p>
    <w:p w14:paraId="1300961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13F99630">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64" w:name="_Toc62031158"/>
      <w:bookmarkStart w:id="465" w:name="_Toc14949"/>
      <w:bookmarkStart w:id="466" w:name="_Toc20995"/>
      <w:bookmarkStart w:id="467" w:name="_Toc7845"/>
      <w:bookmarkStart w:id="468" w:name="_Toc10390"/>
      <w:bookmarkStart w:id="469" w:name="_Toc3108"/>
      <w:bookmarkStart w:id="470" w:name="_Toc26094"/>
      <w:r>
        <w:rPr>
          <w:rFonts w:hint="eastAsia" w:ascii="仿宋" w:hAnsi="仿宋" w:eastAsia="仿宋" w:cs="仿宋"/>
          <w:sz w:val="24"/>
          <w:szCs w:val="24"/>
        </w:rPr>
        <w:t>在招标采购中，出现下列情形之一的，项目废标：</w:t>
      </w:r>
      <w:bookmarkEnd w:id="464"/>
      <w:bookmarkEnd w:id="465"/>
      <w:bookmarkEnd w:id="466"/>
      <w:bookmarkEnd w:id="467"/>
      <w:bookmarkEnd w:id="468"/>
      <w:bookmarkEnd w:id="469"/>
      <w:bookmarkEnd w:id="470"/>
    </w:p>
    <w:p w14:paraId="1F6E452E">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（1）符合专业条件的投标人或者对招标文件作实质响应的投标人不足三家的；</w:t>
      </w:r>
    </w:p>
    <w:p w14:paraId="0A62F20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（2）出现影响采购公正的违法、违规行为的；</w:t>
      </w:r>
    </w:p>
    <w:p w14:paraId="759FFCC2">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（3）投标人的报价均超过了采购预算，采购人不能支付的；</w:t>
      </w:r>
    </w:p>
    <w:p w14:paraId="2A2B9B2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（4）因重大变故，采购任务取消的。</w:t>
      </w:r>
    </w:p>
    <w:p w14:paraId="5E798AD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废标后，采购人应当将废标理由通知所有投标人。</w:t>
      </w:r>
    </w:p>
    <w:p w14:paraId="7EE5C10D">
      <w:pPr>
        <w:widowControl/>
        <w:spacing w:line="360" w:lineRule="auto"/>
        <w:jc w:val="center"/>
        <w:outlineLvl w:val="1"/>
        <w:rPr>
          <w:rFonts w:hint="eastAsia" w:ascii="仿宋" w:hAnsi="仿宋" w:eastAsia="仿宋" w:cs="仿宋"/>
          <w:b/>
          <w:bCs/>
          <w:sz w:val="24"/>
          <w:szCs w:val="24"/>
        </w:rPr>
      </w:pPr>
      <w:bookmarkStart w:id="471" w:name="_Toc22808"/>
      <w:bookmarkStart w:id="472" w:name="_Toc25578"/>
      <w:bookmarkStart w:id="473" w:name="_Toc29047"/>
      <w:bookmarkStart w:id="474" w:name="_Toc12852"/>
      <w:bookmarkStart w:id="475" w:name="_Toc27364"/>
      <w:r>
        <w:rPr>
          <w:rFonts w:hint="eastAsia" w:ascii="仿宋" w:hAnsi="仿宋" w:eastAsia="仿宋" w:cs="仿宋"/>
          <w:b/>
          <w:bCs/>
          <w:sz w:val="24"/>
          <w:szCs w:val="24"/>
        </w:rPr>
        <w:t>六、中标结果</w:t>
      </w:r>
      <w:bookmarkEnd w:id="471"/>
      <w:bookmarkEnd w:id="472"/>
      <w:bookmarkEnd w:id="473"/>
      <w:bookmarkEnd w:id="474"/>
      <w:bookmarkEnd w:id="475"/>
    </w:p>
    <w:p w14:paraId="783B8AB8">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76" w:name="_Toc28795"/>
      <w:bookmarkStart w:id="477" w:name="_Toc62031159"/>
      <w:bookmarkStart w:id="478" w:name="_Toc29158"/>
      <w:bookmarkStart w:id="479" w:name="_Toc14482"/>
      <w:bookmarkStart w:id="480" w:name="_Toc9635"/>
      <w:bookmarkStart w:id="481" w:name="_Toc5839"/>
      <w:bookmarkStart w:id="482" w:name="_Toc6888"/>
      <w:r>
        <w:rPr>
          <w:rFonts w:hint="eastAsia" w:ascii="仿宋" w:hAnsi="仿宋" w:eastAsia="仿宋" w:cs="仿宋"/>
          <w:sz w:val="24"/>
          <w:szCs w:val="24"/>
        </w:rPr>
        <w:t>中标人的确定</w:t>
      </w:r>
      <w:bookmarkEnd w:id="476"/>
      <w:bookmarkEnd w:id="477"/>
      <w:bookmarkEnd w:id="478"/>
      <w:bookmarkEnd w:id="479"/>
      <w:bookmarkEnd w:id="480"/>
      <w:bookmarkEnd w:id="481"/>
      <w:bookmarkEnd w:id="482"/>
    </w:p>
    <w:p w14:paraId="052A1765">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25.1 采购代理机构应当在评标结束后两个工作日内将评标报告送采购人。</w:t>
      </w:r>
    </w:p>
    <w:p w14:paraId="57FD39C9">
      <w:pPr>
        <w:spacing w:line="360" w:lineRule="auto"/>
        <w:ind w:firstLine="456" w:firstLineChars="200"/>
        <w:jc w:val="left"/>
        <w:rPr>
          <w:rFonts w:hint="eastAsia" w:ascii="仿宋" w:hAnsi="仿宋" w:eastAsia="仿宋" w:cs="仿宋"/>
          <w:spacing w:val="-6"/>
          <w:sz w:val="24"/>
          <w:szCs w:val="24"/>
        </w:rPr>
      </w:pPr>
      <w:r>
        <w:rPr>
          <w:rFonts w:hint="eastAsia" w:ascii="仿宋" w:hAnsi="仿宋" w:eastAsia="仿宋" w:cs="仿宋"/>
          <w:spacing w:val="-6"/>
          <w:sz w:val="24"/>
          <w:szCs w:val="24"/>
        </w:rPr>
        <w:t>25.2 采购人应当在收到评标报告后五个工作日内，按照评标报告中推荐的中标人候选人顺序确定中标人。</w:t>
      </w:r>
    </w:p>
    <w:p w14:paraId="7C08D8ED">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83" w:name="_Toc62031160"/>
      <w:bookmarkStart w:id="484" w:name="_Toc8053"/>
      <w:bookmarkStart w:id="485" w:name="_Toc5151"/>
      <w:bookmarkStart w:id="486" w:name="_Toc24789"/>
      <w:bookmarkStart w:id="487" w:name="_Toc26126"/>
      <w:bookmarkStart w:id="488" w:name="_Toc30355"/>
      <w:bookmarkStart w:id="489" w:name="_Toc9794"/>
      <w:r>
        <w:rPr>
          <w:rFonts w:hint="eastAsia" w:ascii="仿宋" w:hAnsi="仿宋" w:eastAsia="仿宋" w:cs="仿宋"/>
          <w:sz w:val="24"/>
          <w:szCs w:val="24"/>
        </w:rPr>
        <w:t>中标通知书</w:t>
      </w:r>
      <w:bookmarkEnd w:id="483"/>
      <w:bookmarkEnd w:id="484"/>
      <w:bookmarkEnd w:id="485"/>
      <w:bookmarkEnd w:id="486"/>
      <w:bookmarkEnd w:id="487"/>
      <w:bookmarkEnd w:id="488"/>
      <w:bookmarkEnd w:id="489"/>
    </w:p>
    <w:p w14:paraId="07FBA0DD">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26.1 中标人确定后，中标结果由采购代理机构在公告发布的媒介上公示,同时向中标人发出中标通知书。</w:t>
      </w:r>
    </w:p>
    <w:p w14:paraId="1081982C">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26.2 中标通知书是合同的一个组成部分。</w:t>
      </w:r>
    </w:p>
    <w:p w14:paraId="3FD6D012">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90" w:name="_Toc2602"/>
      <w:bookmarkStart w:id="491" w:name="_Toc62031161"/>
      <w:bookmarkStart w:id="492" w:name="_Toc23737"/>
      <w:bookmarkStart w:id="493" w:name="_Toc7391"/>
      <w:bookmarkStart w:id="494" w:name="_Toc12770"/>
      <w:bookmarkStart w:id="495" w:name="_Toc12402"/>
      <w:bookmarkStart w:id="496" w:name="_Toc12372"/>
      <w:r>
        <w:rPr>
          <w:rFonts w:hint="eastAsia" w:ascii="仿宋" w:hAnsi="仿宋" w:eastAsia="仿宋" w:cs="仿宋"/>
          <w:sz w:val="24"/>
          <w:szCs w:val="24"/>
        </w:rPr>
        <w:t>签订合同</w:t>
      </w:r>
      <w:bookmarkEnd w:id="490"/>
      <w:bookmarkEnd w:id="491"/>
      <w:bookmarkEnd w:id="492"/>
      <w:bookmarkEnd w:id="493"/>
      <w:bookmarkEnd w:id="494"/>
      <w:bookmarkEnd w:id="495"/>
      <w:bookmarkEnd w:id="496"/>
    </w:p>
    <w:p w14:paraId="460E53D1">
      <w:pPr>
        <w:spacing w:line="360" w:lineRule="auto"/>
        <w:ind w:firstLine="436" w:firstLineChars="200"/>
        <w:jc w:val="left"/>
        <w:rPr>
          <w:rFonts w:hint="eastAsia" w:ascii="仿宋" w:hAnsi="仿宋" w:eastAsia="仿宋" w:cs="仿宋"/>
          <w:sz w:val="24"/>
          <w:szCs w:val="24"/>
        </w:rPr>
      </w:pPr>
      <w:r>
        <w:rPr>
          <w:rFonts w:hint="eastAsia" w:ascii="仿宋" w:hAnsi="仿宋" w:eastAsia="仿宋" w:cs="仿宋"/>
          <w:spacing w:val="-11"/>
          <w:sz w:val="24"/>
          <w:szCs w:val="24"/>
        </w:rPr>
        <w:t xml:space="preserve">27.1 </w:t>
      </w:r>
      <w:r>
        <w:rPr>
          <w:rFonts w:hint="eastAsia" w:ascii="仿宋" w:hAnsi="仿宋" w:eastAsia="仿宋" w:cs="仿宋"/>
          <w:sz w:val="24"/>
          <w:szCs w:val="24"/>
        </w:rPr>
        <w:t>中标人收到中标通知书后，按招标文件、投标文件及有关澄清承诺书的要求与采购人签订合同。</w:t>
      </w:r>
    </w:p>
    <w:p w14:paraId="4267222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27.2 中标供应商拒绝与采购人签订合同的，采购人可以按照评审报告推荐的中标候选人名单排序，确定下一候选人为中标供应商，也可以重新开展政府采购活动。</w:t>
      </w:r>
    </w:p>
    <w:p w14:paraId="5DD7006F">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497" w:name="_Toc8352"/>
      <w:bookmarkStart w:id="498" w:name="_Toc10122"/>
      <w:bookmarkStart w:id="499" w:name="_Toc62031162"/>
      <w:bookmarkStart w:id="500" w:name="_Toc21890"/>
      <w:bookmarkStart w:id="501" w:name="_Toc1808"/>
      <w:bookmarkStart w:id="502" w:name="_Toc29245"/>
      <w:bookmarkStart w:id="503" w:name="_Toc16926"/>
      <w:r>
        <w:rPr>
          <w:rFonts w:hint="eastAsia" w:ascii="仿宋" w:hAnsi="仿宋" w:eastAsia="仿宋" w:cs="仿宋"/>
          <w:sz w:val="24"/>
          <w:szCs w:val="24"/>
        </w:rPr>
        <w:t>履约保证金</w:t>
      </w:r>
      <w:bookmarkEnd w:id="497"/>
      <w:bookmarkEnd w:id="498"/>
      <w:bookmarkEnd w:id="499"/>
      <w:bookmarkEnd w:id="500"/>
      <w:bookmarkEnd w:id="501"/>
      <w:bookmarkEnd w:id="502"/>
      <w:bookmarkEnd w:id="503"/>
    </w:p>
    <w:p w14:paraId="391A2EA8">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28.1拟签订的合同文本要求中标人提交履约保证金的，投标人应当以支票、汇票、本票或者金融机构、担保机构出具的保函等非现金形式提交。履约保证金的数额详见“投标人须知前附表”。</w:t>
      </w:r>
    </w:p>
    <w:p w14:paraId="6EE63343">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28.2签订合同后，如中标人不按双方签订合同约定履约，则没收其全部履约保证金，履约保证金不足以赔偿损失的，按实际损失赔偿。</w:t>
      </w:r>
    </w:p>
    <w:p w14:paraId="0E79CD5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28.3履约保证金按“投标人须知前附表”的规定退还。</w:t>
      </w:r>
    </w:p>
    <w:p w14:paraId="31A0B266">
      <w:pPr>
        <w:widowControl/>
        <w:spacing w:line="360" w:lineRule="auto"/>
        <w:jc w:val="center"/>
        <w:outlineLvl w:val="1"/>
        <w:rPr>
          <w:rFonts w:hint="eastAsia" w:ascii="仿宋" w:hAnsi="仿宋" w:eastAsia="仿宋" w:cs="仿宋"/>
          <w:b/>
          <w:bCs/>
          <w:sz w:val="24"/>
          <w:szCs w:val="24"/>
        </w:rPr>
      </w:pPr>
      <w:bookmarkStart w:id="504" w:name="_Toc1863"/>
      <w:bookmarkStart w:id="505" w:name="_Toc16468"/>
      <w:bookmarkStart w:id="506" w:name="_Toc28544"/>
      <w:bookmarkStart w:id="507" w:name="_Toc25285"/>
      <w:bookmarkStart w:id="508" w:name="_Toc15447"/>
      <w:r>
        <w:rPr>
          <w:rFonts w:hint="eastAsia" w:ascii="仿宋" w:hAnsi="仿宋" w:eastAsia="仿宋" w:cs="仿宋"/>
          <w:b/>
          <w:bCs/>
          <w:sz w:val="24"/>
          <w:szCs w:val="24"/>
        </w:rPr>
        <w:t>七、其他事项</w:t>
      </w:r>
      <w:bookmarkEnd w:id="504"/>
      <w:bookmarkEnd w:id="505"/>
      <w:bookmarkEnd w:id="506"/>
      <w:bookmarkEnd w:id="507"/>
      <w:bookmarkEnd w:id="508"/>
    </w:p>
    <w:p w14:paraId="707C5E87">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509" w:name="_Toc28495"/>
      <w:bookmarkStart w:id="510" w:name="_Toc18976"/>
      <w:bookmarkStart w:id="511" w:name="_Toc14899"/>
      <w:bookmarkStart w:id="512" w:name="_Toc15882"/>
      <w:bookmarkStart w:id="513" w:name="_Toc23842"/>
      <w:bookmarkStart w:id="514" w:name="_Toc5004"/>
      <w:r>
        <w:rPr>
          <w:rFonts w:hint="eastAsia" w:ascii="仿宋" w:hAnsi="仿宋" w:eastAsia="仿宋" w:cs="仿宋"/>
          <w:sz w:val="24"/>
          <w:szCs w:val="24"/>
        </w:rPr>
        <w:t>中标服务费</w:t>
      </w:r>
      <w:bookmarkEnd w:id="509"/>
      <w:bookmarkEnd w:id="510"/>
      <w:bookmarkEnd w:id="511"/>
      <w:bookmarkEnd w:id="512"/>
      <w:bookmarkEnd w:id="513"/>
      <w:bookmarkEnd w:id="514"/>
    </w:p>
    <w:p w14:paraId="74A07231">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29.1中标服务费由采购代理机构向中标人收取，收取标准详见“</w:t>
      </w:r>
      <w:r>
        <w:rPr>
          <w:rFonts w:hint="eastAsia" w:ascii="仿宋" w:hAnsi="仿宋" w:eastAsia="仿宋" w:cs="仿宋"/>
          <w:b/>
          <w:bCs/>
          <w:sz w:val="24"/>
          <w:szCs w:val="24"/>
        </w:rPr>
        <w:t>投标人须知前附表</w:t>
      </w:r>
      <w:r>
        <w:rPr>
          <w:rFonts w:hint="eastAsia" w:ascii="仿宋" w:hAnsi="仿宋" w:eastAsia="仿宋" w:cs="仿宋"/>
          <w:sz w:val="24"/>
          <w:szCs w:val="24"/>
        </w:rPr>
        <w:t>”。</w:t>
      </w:r>
    </w:p>
    <w:p w14:paraId="30117440">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29.2中标单位应在接受“中标通知书”时向采购代理机构一次付清中标服务费。</w:t>
      </w:r>
    </w:p>
    <w:p w14:paraId="58ED99BA">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515" w:name="_Toc241"/>
      <w:bookmarkStart w:id="516" w:name="_Toc10325"/>
      <w:bookmarkStart w:id="517" w:name="_Toc17352"/>
      <w:bookmarkStart w:id="518" w:name="_Toc2055"/>
      <w:bookmarkStart w:id="519" w:name="_Toc62031164"/>
      <w:bookmarkStart w:id="520" w:name="_Toc28812"/>
      <w:bookmarkStart w:id="521" w:name="_Toc25258"/>
      <w:r>
        <w:rPr>
          <w:rFonts w:hint="eastAsia" w:ascii="仿宋" w:hAnsi="仿宋" w:eastAsia="仿宋" w:cs="仿宋"/>
          <w:sz w:val="24"/>
          <w:szCs w:val="24"/>
        </w:rPr>
        <w:t>解释权</w:t>
      </w:r>
      <w:bookmarkEnd w:id="515"/>
      <w:bookmarkEnd w:id="516"/>
      <w:bookmarkEnd w:id="517"/>
      <w:bookmarkEnd w:id="518"/>
      <w:bookmarkEnd w:id="519"/>
      <w:bookmarkEnd w:id="520"/>
      <w:bookmarkEnd w:id="521"/>
    </w:p>
    <w:p w14:paraId="00BEBFE1">
      <w:pPr>
        <w:spacing w:line="360" w:lineRule="auto"/>
        <w:ind w:firstLine="436" w:firstLineChars="200"/>
        <w:jc w:val="left"/>
        <w:rPr>
          <w:rFonts w:hint="eastAsia" w:ascii="仿宋" w:hAnsi="仿宋" w:eastAsia="仿宋" w:cs="仿宋"/>
          <w:spacing w:val="-11"/>
          <w:sz w:val="24"/>
          <w:szCs w:val="24"/>
        </w:rPr>
      </w:pPr>
      <w:r>
        <w:rPr>
          <w:rFonts w:hint="eastAsia" w:ascii="仿宋" w:hAnsi="仿宋" w:eastAsia="仿宋" w:cs="仿宋"/>
          <w:spacing w:val="-11"/>
          <w:sz w:val="24"/>
          <w:szCs w:val="24"/>
        </w:rPr>
        <w:t>本招标文件是根据《中华人民共和国政府采购法》及相关法律法规编制，解释权属采购人。</w:t>
      </w:r>
    </w:p>
    <w:p w14:paraId="38480BAB">
      <w:pPr>
        <w:pStyle w:val="4"/>
        <w:numPr>
          <w:ilvl w:val="0"/>
          <w:numId w:val="2"/>
        </w:numPr>
        <w:tabs>
          <w:tab w:val="left" w:pos="900"/>
          <w:tab w:val="left" w:pos="1097"/>
          <w:tab w:val="clear" w:pos="1200"/>
        </w:tabs>
        <w:spacing w:before="0" w:after="0" w:line="360" w:lineRule="auto"/>
        <w:rPr>
          <w:rFonts w:hint="eastAsia" w:ascii="仿宋" w:hAnsi="仿宋" w:eastAsia="仿宋" w:cs="仿宋"/>
          <w:sz w:val="24"/>
          <w:szCs w:val="24"/>
        </w:rPr>
      </w:pPr>
      <w:bookmarkStart w:id="522" w:name="_Toc24075"/>
      <w:bookmarkStart w:id="523" w:name="_Toc62031165"/>
      <w:bookmarkStart w:id="524" w:name="_Toc3694"/>
      <w:bookmarkStart w:id="525" w:name="_Toc2094"/>
      <w:bookmarkStart w:id="526" w:name="_Toc23152"/>
      <w:bookmarkStart w:id="527" w:name="_Toc13312"/>
      <w:bookmarkStart w:id="528" w:name="_Toc13755"/>
      <w:r>
        <w:rPr>
          <w:rFonts w:hint="eastAsia" w:ascii="仿宋" w:hAnsi="仿宋" w:eastAsia="仿宋" w:cs="仿宋"/>
          <w:sz w:val="24"/>
          <w:szCs w:val="24"/>
        </w:rPr>
        <w:t>需要补充的其他内容</w:t>
      </w:r>
      <w:bookmarkEnd w:id="522"/>
      <w:bookmarkEnd w:id="523"/>
      <w:bookmarkEnd w:id="524"/>
      <w:bookmarkEnd w:id="525"/>
      <w:bookmarkEnd w:id="526"/>
      <w:bookmarkEnd w:id="527"/>
      <w:bookmarkEnd w:id="528"/>
    </w:p>
    <w:p w14:paraId="545DE457">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31.1 需要补充的其他内容：见“</w:t>
      </w:r>
      <w:r>
        <w:rPr>
          <w:rFonts w:hint="eastAsia" w:ascii="仿宋" w:hAnsi="仿宋" w:eastAsia="仿宋" w:cs="仿宋"/>
          <w:b/>
          <w:sz w:val="24"/>
          <w:szCs w:val="24"/>
        </w:rPr>
        <w:t>投标人须知前附表</w:t>
      </w:r>
      <w:r>
        <w:rPr>
          <w:rFonts w:hint="eastAsia" w:ascii="仿宋" w:hAnsi="仿宋" w:eastAsia="仿宋" w:cs="仿宋"/>
          <w:sz w:val="24"/>
          <w:szCs w:val="24"/>
        </w:rPr>
        <w:t>”。</w:t>
      </w:r>
    </w:p>
    <w:p w14:paraId="76243894">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br w:type="page"/>
      </w:r>
    </w:p>
    <w:p w14:paraId="27E4BC65">
      <w:pPr>
        <w:pStyle w:val="2"/>
        <w:numPr>
          <w:ilvl w:val="3"/>
          <w:numId w:val="0"/>
        </w:numPr>
        <w:snapToGrid w:val="0"/>
        <w:spacing w:line="360" w:lineRule="auto"/>
        <w:jc w:val="center"/>
        <w:rPr>
          <w:rFonts w:hint="eastAsia" w:ascii="仿宋" w:hAnsi="仿宋" w:eastAsia="仿宋" w:cs="仿宋"/>
          <w:iCs/>
          <w:sz w:val="44"/>
          <w:szCs w:val="36"/>
        </w:rPr>
      </w:pPr>
      <w:bookmarkStart w:id="529" w:name="_Toc19257"/>
      <w:bookmarkStart w:id="530" w:name="_Toc25247"/>
      <w:bookmarkStart w:id="531" w:name="_Toc26997"/>
      <w:bookmarkStart w:id="532" w:name="_Toc21430"/>
      <w:bookmarkStart w:id="533" w:name="_Toc17753"/>
      <w:bookmarkStart w:id="534" w:name="_Toc62031167"/>
      <w:r>
        <w:rPr>
          <w:rFonts w:hint="eastAsia" w:ascii="仿宋" w:hAnsi="仿宋" w:eastAsia="仿宋" w:cs="仿宋"/>
          <w:iCs/>
          <w:sz w:val="44"/>
          <w:szCs w:val="36"/>
        </w:rPr>
        <w:t xml:space="preserve">第三章 </w:t>
      </w:r>
      <w:bookmarkStart w:id="535" w:name="_Toc22331"/>
      <w:r>
        <w:rPr>
          <w:rFonts w:hint="eastAsia" w:ascii="仿宋" w:hAnsi="仿宋" w:eastAsia="仿宋" w:cs="仿宋"/>
          <w:iCs/>
          <w:sz w:val="44"/>
          <w:szCs w:val="36"/>
        </w:rPr>
        <w:t>资格审查</w:t>
      </w:r>
      <w:bookmarkEnd w:id="529"/>
      <w:bookmarkEnd w:id="530"/>
      <w:bookmarkEnd w:id="531"/>
      <w:bookmarkEnd w:id="532"/>
      <w:bookmarkEnd w:id="533"/>
      <w:bookmarkEnd w:id="535"/>
    </w:p>
    <w:p w14:paraId="7E1E4DDB">
      <w:pPr>
        <w:pStyle w:val="17"/>
        <w:spacing w:before="0" w:beforeAutospacing="0" w:after="0" w:afterAutospacing="0" w:line="360" w:lineRule="auto"/>
        <w:ind w:firstLine="480" w:firstLineChars="200"/>
        <w:jc w:val="both"/>
        <w:rPr>
          <w:rFonts w:hint="eastAsia" w:ascii="仿宋" w:hAnsi="仿宋" w:eastAsia="仿宋" w:cs="仿宋"/>
        </w:rPr>
      </w:pPr>
      <w:r>
        <w:rPr>
          <w:rFonts w:hint="eastAsia" w:ascii="仿宋" w:hAnsi="仿宋" w:eastAsia="仿宋" w:cs="仿宋"/>
        </w:rPr>
        <w:t>公开招标采购项目开标结束后，采购人（和/或）采购代理机构依法对投标人的资格进行审查。合格投标人不足3家的，不得评标。</w:t>
      </w:r>
    </w:p>
    <w:p w14:paraId="4D71CBCC">
      <w:pPr>
        <w:spacing w:line="360" w:lineRule="auto"/>
        <w:ind w:firstLine="482" w:firstLineChars="200"/>
        <w:rPr>
          <w:rFonts w:hint="eastAsia" w:ascii="仿宋" w:hAnsi="仿宋" w:eastAsia="仿宋" w:cs="仿宋"/>
          <w:kern w:val="0"/>
          <w:szCs w:val="24"/>
        </w:rPr>
      </w:pPr>
      <w:r>
        <w:rPr>
          <w:rFonts w:hint="eastAsia" w:ascii="仿宋" w:hAnsi="仿宋" w:eastAsia="仿宋" w:cs="仿宋"/>
          <w:b/>
          <w:bCs/>
          <w:sz w:val="24"/>
          <w:szCs w:val="24"/>
        </w:rPr>
        <w:t>资格审查：</w:t>
      </w:r>
    </w:p>
    <w:p w14:paraId="7AA12046">
      <w:pPr>
        <w:pStyle w:val="9"/>
        <w:spacing w:line="360" w:lineRule="auto"/>
        <w:ind w:left="0" w:firstLine="480" w:firstLineChars="200"/>
        <w:jc w:val="left"/>
        <w:rPr>
          <w:rFonts w:hint="eastAsia" w:ascii="仿宋" w:hAnsi="仿宋" w:eastAsia="仿宋" w:cs="仿宋"/>
          <w:kern w:val="0"/>
          <w:szCs w:val="24"/>
        </w:rPr>
      </w:pPr>
      <w:r>
        <w:rPr>
          <w:rFonts w:hint="eastAsia" w:ascii="仿宋" w:hAnsi="仿宋" w:eastAsia="仿宋" w:cs="仿宋"/>
          <w:kern w:val="0"/>
          <w:szCs w:val="24"/>
        </w:rPr>
        <w:t>不符合下列情形之一的投标文件不能通过资格审查：</w:t>
      </w:r>
    </w:p>
    <w:p w14:paraId="4BE54377">
      <w:pPr>
        <w:pStyle w:val="7"/>
        <w:spacing w:line="360" w:lineRule="auto"/>
        <w:ind w:firstLine="480"/>
        <w:rPr>
          <w:rFonts w:hint="eastAsia" w:ascii="仿宋" w:hAnsi="仿宋" w:eastAsia="仿宋" w:cs="仿宋"/>
          <w:sz w:val="24"/>
        </w:rPr>
      </w:pPr>
      <w:r>
        <w:rPr>
          <w:rFonts w:hint="eastAsia" w:ascii="仿宋" w:hAnsi="仿宋" w:eastAsia="仿宋" w:cs="仿宋"/>
          <w:sz w:val="24"/>
        </w:rPr>
        <w:t>一、投标人应符合《中华人民共和国政府采购法》第二十二条及《中华人民共和国政府采购法实施条例》第十七条的要求：</w:t>
      </w:r>
    </w:p>
    <w:p w14:paraId="24C51E60">
      <w:pPr>
        <w:pStyle w:val="7"/>
        <w:spacing w:line="360" w:lineRule="auto"/>
        <w:ind w:firstLine="480"/>
        <w:rPr>
          <w:rFonts w:hint="eastAsia" w:ascii="仿宋" w:hAnsi="仿宋" w:eastAsia="仿宋" w:cs="仿宋"/>
          <w:b w:val="0"/>
          <w:spacing w:val="-4"/>
          <w:sz w:val="24"/>
          <w:szCs w:val="24"/>
        </w:rPr>
      </w:pPr>
      <w:r>
        <w:rPr>
          <w:rFonts w:hint="eastAsia" w:ascii="仿宋" w:hAnsi="仿宋" w:eastAsia="仿宋" w:cs="仿宋"/>
          <w:sz w:val="24"/>
        </w:rPr>
        <w:t>1.具有独立承担民事责任的能力：</w:t>
      </w:r>
      <w:r>
        <w:rPr>
          <w:rFonts w:hint="eastAsia" w:ascii="仿宋" w:hAnsi="仿宋" w:eastAsia="仿宋" w:cs="仿宋"/>
          <w:b w:val="0"/>
          <w:spacing w:val="-4"/>
          <w:sz w:val="24"/>
          <w:szCs w:val="24"/>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rPr>
        <w:t>。</w:t>
      </w:r>
    </w:p>
    <w:p w14:paraId="51147483">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2.具有良好的商业信誉和健全的财务会计制度：</w:t>
      </w:r>
      <w:r>
        <w:rPr>
          <w:rFonts w:hint="eastAsia" w:ascii="仿宋" w:hAnsi="仿宋" w:eastAsia="仿宋" w:cs="仿宋"/>
          <w:b w:val="0"/>
          <w:sz w:val="24"/>
        </w:rPr>
        <w:t>①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②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FA9C0DF">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3.具有依法缴纳税收和社会保障资金的良好记录：</w:t>
      </w:r>
      <w:r>
        <w:rPr>
          <w:rFonts w:hint="eastAsia" w:ascii="仿宋" w:hAnsi="仿宋" w:eastAsia="仿宋" w:cs="仿宋"/>
          <w:b w:val="0"/>
          <w:spacing w:val="0"/>
          <w:sz w:val="24"/>
        </w:rPr>
        <w:t>①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②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7DBEF9A1">
      <w:pPr>
        <w:pStyle w:val="7"/>
        <w:spacing w:line="360" w:lineRule="auto"/>
        <w:ind w:firstLine="480"/>
        <w:rPr>
          <w:rFonts w:hint="eastAsia" w:ascii="仿宋" w:hAnsi="仿宋" w:eastAsia="仿宋" w:cs="仿宋"/>
          <w:sz w:val="24"/>
        </w:rPr>
      </w:pPr>
      <w:r>
        <w:rPr>
          <w:rFonts w:hint="eastAsia" w:ascii="仿宋" w:hAnsi="仿宋" w:eastAsia="仿宋" w:cs="仿宋"/>
          <w:sz w:val="24"/>
        </w:rPr>
        <w:t>4.具有履行合同所必需的设备和专业技术能力：</w:t>
      </w:r>
      <w:r>
        <w:rPr>
          <w:rFonts w:hint="eastAsia" w:ascii="仿宋" w:hAnsi="仿宋" w:eastAsia="仿宋" w:cs="仿宋"/>
          <w:b w:val="0"/>
          <w:sz w:val="24"/>
        </w:rPr>
        <w:t>提供相关证明材料或书面声明。</w:t>
      </w:r>
    </w:p>
    <w:p w14:paraId="46666C33">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5.参与本次政府采购活动前三年内，在经营活动中没有重大违法记录：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p>
    <w:p w14:paraId="33EFFB57">
      <w:pPr>
        <w:pStyle w:val="7"/>
        <w:spacing w:line="360" w:lineRule="auto"/>
        <w:ind w:firstLine="480"/>
        <w:rPr>
          <w:rFonts w:hint="eastAsia" w:ascii="仿宋" w:hAnsi="仿宋" w:eastAsia="仿宋" w:cs="仿宋"/>
          <w:bCs/>
          <w:sz w:val="24"/>
        </w:rPr>
      </w:pPr>
      <w:r>
        <w:rPr>
          <w:rFonts w:hint="eastAsia" w:ascii="仿宋" w:hAnsi="仿宋" w:eastAsia="仿宋" w:cs="仿宋"/>
          <w:bCs/>
          <w:sz w:val="24"/>
        </w:rPr>
        <w:t>6.法律、行政法规规定的其他条件：</w:t>
      </w:r>
    </w:p>
    <w:p w14:paraId="789AD7D5">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①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680C63F9">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②本次招标不接受联合体投标：提供承诺或书面声明；</w:t>
      </w:r>
    </w:p>
    <w:p w14:paraId="666FCACC">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③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3C461540">
      <w:pPr>
        <w:pStyle w:val="7"/>
        <w:spacing w:line="360" w:lineRule="auto"/>
        <w:ind w:firstLine="480"/>
        <w:rPr>
          <w:rFonts w:hint="eastAsia" w:ascii="仿宋" w:hAnsi="仿宋" w:eastAsia="仿宋" w:cs="仿宋"/>
          <w:bCs/>
          <w:sz w:val="24"/>
        </w:rPr>
      </w:pPr>
      <w:r>
        <w:rPr>
          <w:rFonts w:hint="eastAsia" w:ascii="仿宋" w:hAnsi="仿宋" w:eastAsia="仿宋" w:cs="仿宋"/>
          <w:bCs/>
          <w:sz w:val="24"/>
        </w:rPr>
        <w:t>二、本项目的特定资格要求：</w:t>
      </w:r>
    </w:p>
    <w:p w14:paraId="43FCD9B9">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无</w:t>
      </w:r>
    </w:p>
    <w:p w14:paraId="0A89BD3F">
      <w:pPr>
        <w:pStyle w:val="7"/>
        <w:spacing w:line="360" w:lineRule="auto"/>
        <w:ind w:firstLine="480"/>
        <w:rPr>
          <w:rFonts w:hint="eastAsia" w:ascii="仿宋" w:hAnsi="仿宋" w:eastAsia="仿宋" w:cs="仿宋"/>
          <w:sz w:val="24"/>
        </w:rPr>
      </w:pPr>
      <w:r>
        <w:rPr>
          <w:rFonts w:hint="eastAsia" w:ascii="仿宋" w:hAnsi="仿宋" w:eastAsia="仿宋" w:cs="仿宋"/>
          <w:sz w:val="24"/>
        </w:rPr>
        <w:t>三、其他要求</w:t>
      </w:r>
    </w:p>
    <w:p w14:paraId="6572F62E">
      <w:pPr>
        <w:pStyle w:val="7"/>
        <w:spacing w:line="360" w:lineRule="auto"/>
        <w:ind w:firstLine="480"/>
        <w:rPr>
          <w:rFonts w:hint="eastAsia" w:ascii="仿宋" w:hAnsi="仿宋" w:eastAsia="仿宋" w:cs="仿宋"/>
          <w:b w:val="0"/>
          <w:spacing w:val="0"/>
          <w:sz w:val="24"/>
        </w:rPr>
        <w:sectPr>
          <w:footerReference r:id="rId10" w:type="default"/>
          <w:pgSz w:w="11906" w:h="16838"/>
          <w:pgMar w:top="1440" w:right="1080" w:bottom="1440" w:left="1080" w:header="850" w:footer="850" w:gutter="0"/>
          <w:pgNumType w:start="1"/>
          <w:cols w:space="0" w:num="1"/>
          <w:docGrid w:type="lines" w:linePitch="312" w:charSpace="0"/>
        </w:sectPr>
      </w:pPr>
      <w:r>
        <w:rPr>
          <w:rFonts w:hint="eastAsia" w:ascii="仿宋" w:hAnsi="仿宋" w:eastAsia="仿宋" w:cs="仿宋"/>
          <w:bCs/>
          <w:spacing w:val="0"/>
          <w:sz w:val="24"/>
        </w:rPr>
        <w:t>1.投标人认为需要提交的其他资格证明材料。</w:t>
      </w:r>
      <w:r>
        <w:rPr>
          <w:rFonts w:hint="eastAsia" w:ascii="仿宋" w:hAnsi="仿宋" w:eastAsia="仿宋" w:cs="仿宋"/>
          <w:b w:val="0"/>
          <w:spacing w:val="0"/>
          <w:sz w:val="24"/>
        </w:rPr>
        <w:t>（格式自拟）</w:t>
      </w:r>
    </w:p>
    <w:p w14:paraId="57F866ED">
      <w:pPr>
        <w:pStyle w:val="2"/>
        <w:numPr>
          <w:ilvl w:val="3"/>
          <w:numId w:val="0"/>
        </w:numPr>
        <w:snapToGrid w:val="0"/>
        <w:spacing w:line="360" w:lineRule="auto"/>
        <w:jc w:val="center"/>
        <w:rPr>
          <w:rFonts w:hint="eastAsia" w:ascii="仿宋" w:hAnsi="仿宋" w:eastAsia="仿宋" w:cs="仿宋"/>
          <w:iCs/>
          <w:sz w:val="44"/>
          <w:szCs w:val="36"/>
        </w:rPr>
      </w:pPr>
      <w:bookmarkStart w:id="536" w:name="_Toc23263"/>
      <w:bookmarkStart w:id="537" w:name="_Toc14297"/>
      <w:bookmarkStart w:id="538" w:name="_Toc16005"/>
      <w:bookmarkStart w:id="539" w:name="_Toc11862"/>
      <w:bookmarkStart w:id="540" w:name="_Toc2737"/>
      <w:bookmarkStart w:id="541" w:name="_Toc17503"/>
      <w:r>
        <w:rPr>
          <w:rFonts w:hint="eastAsia" w:ascii="仿宋" w:hAnsi="仿宋" w:eastAsia="仿宋" w:cs="仿宋"/>
          <w:iCs/>
          <w:sz w:val="44"/>
          <w:szCs w:val="36"/>
        </w:rPr>
        <w:t>第四章 评标办法（综合评分法）</w:t>
      </w:r>
      <w:bookmarkEnd w:id="536"/>
      <w:bookmarkEnd w:id="537"/>
      <w:bookmarkEnd w:id="538"/>
      <w:bookmarkEnd w:id="539"/>
      <w:bookmarkEnd w:id="540"/>
      <w:bookmarkEnd w:id="541"/>
    </w:p>
    <w:p w14:paraId="30787ACD">
      <w:pPr>
        <w:spacing w:line="360" w:lineRule="auto"/>
        <w:ind w:firstLine="482" w:firstLineChars="200"/>
        <w:outlineLvl w:val="1"/>
        <w:rPr>
          <w:rFonts w:hint="eastAsia" w:ascii="仿宋" w:hAnsi="仿宋" w:eastAsia="仿宋" w:cs="仿宋"/>
          <w:b/>
          <w:bCs/>
          <w:sz w:val="24"/>
          <w:szCs w:val="24"/>
        </w:rPr>
      </w:pPr>
      <w:bookmarkStart w:id="542" w:name="_Toc6527"/>
      <w:bookmarkStart w:id="543" w:name="_Toc15997"/>
      <w:bookmarkStart w:id="544" w:name="_Toc3593"/>
      <w:bookmarkStart w:id="545" w:name="_Toc11133"/>
      <w:bookmarkStart w:id="546" w:name="_Toc13183"/>
      <w:bookmarkStart w:id="547" w:name="_Toc21824"/>
      <w:r>
        <w:rPr>
          <w:rFonts w:hint="eastAsia" w:ascii="仿宋" w:hAnsi="仿宋" w:eastAsia="仿宋" w:cs="仿宋"/>
          <w:b/>
          <w:bCs/>
          <w:sz w:val="24"/>
          <w:szCs w:val="24"/>
        </w:rPr>
        <w:t>一、评标机构</w:t>
      </w:r>
      <w:bookmarkEnd w:id="542"/>
      <w:bookmarkEnd w:id="543"/>
      <w:bookmarkEnd w:id="544"/>
      <w:bookmarkEnd w:id="545"/>
      <w:bookmarkEnd w:id="546"/>
      <w:bookmarkEnd w:id="547"/>
    </w:p>
    <w:p w14:paraId="6CD258E2">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评标机构为评标委员会，评标委员会的组成见投标人须知前附表22.1。</w:t>
      </w:r>
    </w:p>
    <w:p w14:paraId="4C375454">
      <w:pPr>
        <w:spacing w:line="360" w:lineRule="auto"/>
        <w:ind w:firstLine="482" w:firstLineChars="200"/>
        <w:outlineLvl w:val="1"/>
        <w:rPr>
          <w:rFonts w:hint="eastAsia" w:ascii="仿宋" w:hAnsi="仿宋" w:eastAsia="仿宋" w:cs="仿宋"/>
          <w:b/>
          <w:bCs/>
          <w:sz w:val="24"/>
          <w:szCs w:val="24"/>
        </w:rPr>
      </w:pPr>
      <w:bookmarkStart w:id="548" w:name="_Toc15501"/>
      <w:bookmarkStart w:id="549" w:name="_Toc20163"/>
      <w:bookmarkStart w:id="550" w:name="_Toc762"/>
      <w:bookmarkStart w:id="551" w:name="_Toc23888"/>
      <w:bookmarkStart w:id="552" w:name="_Toc20758"/>
      <w:bookmarkStart w:id="553" w:name="_Toc10146"/>
      <w:r>
        <w:rPr>
          <w:rFonts w:hint="eastAsia" w:ascii="仿宋" w:hAnsi="仿宋" w:eastAsia="仿宋" w:cs="仿宋"/>
          <w:b/>
          <w:bCs/>
          <w:sz w:val="24"/>
          <w:szCs w:val="24"/>
        </w:rPr>
        <w:t>二、采购人或者采购代理机构职责</w:t>
      </w:r>
      <w:bookmarkEnd w:id="548"/>
      <w:bookmarkEnd w:id="549"/>
      <w:bookmarkEnd w:id="550"/>
      <w:bookmarkEnd w:id="551"/>
      <w:bookmarkEnd w:id="552"/>
      <w:bookmarkEnd w:id="553"/>
    </w:p>
    <w:p w14:paraId="7DEE7C04">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采购人或者采购代理机构负责组织评标工作，并履行下列职责：</w:t>
      </w:r>
    </w:p>
    <w:p w14:paraId="6A456C2A">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（一）核对评审专家身份和采购人代表授权函，对评审专家在政府采购活动中的职责履行情况予以记录，并及时将有关违法违规行为向财政部门报告。</w:t>
      </w:r>
    </w:p>
    <w:p w14:paraId="68BA32F2">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（二）宣布评标纪律。</w:t>
      </w:r>
    </w:p>
    <w:p w14:paraId="788A7F1C">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（三）公布投标人名单，告知评审专家应当回避的情形。</w:t>
      </w:r>
    </w:p>
    <w:p w14:paraId="443B78F9">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（四）组织评标委员会推选评标组长，采购人代表不得担任组长。</w:t>
      </w:r>
    </w:p>
    <w:p w14:paraId="59936CC8">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（五）在评标期间采取必要的通讯管理措施，保证评标活动不受外界干扰。</w:t>
      </w:r>
    </w:p>
    <w:p w14:paraId="547CA21C">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（六）根据评标委员会的要求介绍政府采购相关政策法规、招标文件。</w:t>
      </w:r>
    </w:p>
    <w:p w14:paraId="2BBCCB40">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（七）维护评标秩序，监督评标委员会依照招标文件规定的评标程序、方法和标准进行独立评审，及时制止和纠正采购人代表、评审专家的倾向性言论或者违法违规行为。</w:t>
      </w:r>
    </w:p>
    <w:p w14:paraId="5ECF3370">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（八）核对评标结果，有《政府采购货物和服务招标投标管理办法》（财政部第87号令）第六十四条规定情形的，要求评标委员会复核或者书面说明理由，评标委员会拒绝的，应予记录并向本级财政部门报告。</w:t>
      </w:r>
    </w:p>
    <w:p w14:paraId="512B4651">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（九）评审工作完成后，按照规定向评审专家支付劳务报酬和异地评审差旅费，不得向评审专家以外的其他人员支付评审劳务报酬。</w:t>
      </w:r>
    </w:p>
    <w:p w14:paraId="38129A69">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（十）处理与评标有关的其他事项。</w:t>
      </w:r>
    </w:p>
    <w:p w14:paraId="71726EC9">
      <w:pPr>
        <w:pStyle w:val="9"/>
        <w:spacing w:line="360" w:lineRule="auto"/>
        <w:ind w:left="0" w:firstLine="480" w:firstLineChars="200"/>
        <w:jc w:val="left"/>
        <w:rPr>
          <w:rFonts w:hint="eastAsia" w:ascii="仿宋" w:hAnsi="仿宋" w:eastAsia="仿宋" w:cs="仿宋"/>
          <w:szCs w:val="24"/>
        </w:rPr>
      </w:pPr>
      <w:r>
        <w:rPr>
          <w:rFonts w:hint="eastAsia" w:ascii="仿宋" w:hAnsi="仿宋" w:eastAsia="仿宋" w:cs="仿宋"/>
          <w:szCs w:val="24"/>
        </w:rPr>
        <w:t>采购人可以在评标前说明项目背景和采购需求，说明内容不得含有歧视性、倾向性意见，不得超出招标文件所述范围。说明应当提交书面材料，并随采购文件一并存档。</w:t>
      </w:r>
    </w:p>
    <w:p w14:paraId="6FE3E107">
      <w:pPr>
        <w:spacing w:line="360" w:lineRule="auto"/>
        <w:ind w:firstLine="482" w:firstLineChars="200"/>
        <w:outlineLvl w:val="1"/>
        <w:rPr>
          <w:rFonts w:hint="eastAsia" w:ascii="仿宋" w:hAnsi="仿宋" w:eastAsia="仿宋" w:cs="仿宋"/>
          <w:b/>
          <w:bCs/>
          <w:sz w:val="24"/>
          <w:szCs w:val="24"/>
        </w:rPr>
      </w:pPr>
      <w:bookmarkStart w:id="554" w:name="_Toc5670"/>
      <w:bookmarkStart w:id="555" w:name="_Toc24749"/>
      <w:bookmarkStart w:id="556" w:name="_Toc16296"/>
      <w:bookmarkStart w:id="557" w:name="_Toc18513"/>
      <w:bookmarkStart w:id="558" w:name="_Toc28389"/>
      <w:bookmarkStart w:id="559" w:name="_Toc15494"/>
      <w:r>
        <w:rPr>
          <w:rFonts w:hint="eastAsia" w:ascii="仿宋" w:hAnsi="仿宋" w:eastAsia="仿宋" w:cs="仿宋"/>
          <w:b/>
          <w:bCs/>
          <w:sz w:val="24"/>
          <w:szCs w:val="24"/>
        </w:rPr>
        <w:t>三、评标委员会职责</w:t>
      </w:r>
      <w:bookmarkEnd w:id="554"/>
      <w:bookmarkEnd w:id="555"/>
      <w:bookmarkEnd w:id="556"/>
      <w:bookmarkEnd w:id="557"/>
      <w:bookmarkEnd w:id="558"/>
      <w:bookmarkEnd w:id="559"/>
    </w:p>
    <w:p w14:paraId="51D65451">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评标委员会负责具体评标事务，并独立履行下列职责：</w:t>
      </w:r>
    </w:p>
    <w:p w14:paraId="76227E85">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（一）审查、评价投标文件是否符合招标文件的商务、技术、服务等实质性要求。</w:t>
      </w:r>
    </w:p>
    <w:p w14:paraId="606987E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（二）要求投标人对投标文件有关事项作出澄清或者说明。</w:t>
      </w:r>
    </w:p>
    <w:p w14:paraId="20E3978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（三）对投标文件进行比较和评价。</w:t>
      </w:r>
    </w:p>
    <w:p w14:paraId="1066F9FA">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（四）评标委员会按得分由高到低顺序推荐中标候选人，并提出书面评标报告。</w:t>
      </w:r>
    </w:p>
    <w:p w14:paraId="7A1691E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（五）向采购人、采购代理机构或者有关部门报告评标中发现的违法行为。</w:t>
      </w:r>
    </w:p>
    <w:p w14:paraId="0453052D">
      <w:pPr>
        <w:spacing w:line="360" w:lineRule="auto"/>
        <w:ind w:firstLine="482" w:firstLineChars="200"/>
        <w:outlineLvl w:val="1"/>
        <w:rPr>
          <w:rFonts w:hint="eastAsia" w:ascii="仿宋" w:hAnsi="仿宋" w:eastAsia="仿宋" w:cs="仿宋"/>
          <w:b/>
          <w:bCs/>
          <w:sz w:val="24"/>
          <w:szCs w:val="24"/>
        </w:rPr>
      </w:pPr>
      <w:bookmarkStart w:id="560" w:name="_Toc18133"/>
      <w:bookmarkStart w:id="561" w:name="_Toc25840"/>
      <w:bookmarkStart w:id="562" w:name="_Toc5893"/>
      <w:bookmarkStart w:id="563" w:name="_Toc16706"/>
      <w:bookmarkStart w:id="564" w:name="_Toc30003"/>
      <w:bookmarkStart w:id="565" w:name="_Toc5914"/>
      <w:r>
        <w:rPr>
          <w:rFonts w:hint="eastAsia" w:ascii="仿宋" w:hAnsi="仿宋" w:eastAsia="仿宋" w:cs="仿宋"/>
          <w:b/>
          <w:bCs/>
          <w:sz w:val="24"/>
          <w:szCs w:val="24"/>
        </w:rPr>
        <w:t>四、评标纪律</w:t>
      </w:r>
      <w:bookmarkEnd w:id="560"/>
      <w:bookmarkEnd w:id="561"/>
      <w:bookmarkEnd w:id="562"/>
      <w:bookmarkEnd w:id="563"/>
      <w:bookmarkEnd w:id="564"/>
      <w:bookmarkEnd w:id="565"/>
    </w:p>
    <w:p w14:paraId="0F97DB61">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（一）对评标内容和评标过程要严格保密，不得向投标人或与该过程无关的其他人员泄露。</w:t>
      </w:r>
    </w:p>
    <w:p w14:paraId="410EFDEF">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（二）评标期间的一切资料，包括评标意见、评标记录和评标结论，一律不得向外传和泄露。</w:t>
      </w:r>
    </w:p>
    <w:p w14:paraId="6FB28D1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（三）任何属于投标文件审查、澄清、评价和比较的资料，不得向投标人或与该过程无关的其他人员泄露。</w:t>
      </w:r>
    </w:p>
    <w:p w14:paraId="34F1921B">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（四）所有资料（包括招标文件、投标文件、评标表格及各种文字记录）在评标结束后均应分别整理、存档备查，任何人不得复制和保留。</w:t>
      </w:r>
    </w:p>
    <w:p w14:paraId="0D5F629E">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（五）评标期间，未经允许评标委员会以外的任何单位或部门不得参加评标和采访评标工作。</w:t>
      </w:r>
    </w:p>
    <w:p w14:paraId="7852FCE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（六）评标期间，评标人员不得外出，确需外出时应事先请假。</w:t>
      </w:r>
    </w:p>
    <w:p w14:paraId="0D29493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（七）评标期间，所有与会人员均不得私自以任何方式和投标人进行联系，需询问、澄清的问题由评委会统一组织办理。</w:t>
      </w:r>
    </w:p>
    <w:p w14:paraId="134F3A38">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（八）评标结束后，与会人员不得向外界透露评标人员的评标意见，如因此造成的后果由责任者承担。</w:t>
      </w:r>
    </w:p>
    <w:p w14:paraId="50953F4B">
      <w:pPr>
        <w:spacing w:line="360" w:lineRule="auto"/>
        <w:ind w:firstLine="482" w:firstLineChars="200"/>
        <w:outlineLvl w:val="1"/>
        <w:rPr>
          <w:rFonts w:hint="eastAsia" w:ascii="仿宋" w:hAnsi="仿宋" w:eastAsia="仿宋" w:cs="仿宋"/>
          <w:b/>
          <w:bCs/>
          <w:sz w:val="24"/>
          <w:szCs w:val="24"/>
        </w:rPr>
      </w:pPr>
      <w:bookmarkStart w:id="566" w:name="_Toc18435"/>
      <w:bookmarkStart w:id="567" w:name="_Toc8450"/>
      <w:bookmarkStart w:id="568" w:name="_Toc1967"/>
      <w:bookmarkStart w:id="569" w:name="_Toc13888"/>
      <w:bookmarkStart w:id="570" w:name="_Toc2292"/>
      <w:bookmarkStart w:id="571" w:name="_Toc6712"/>
      <w:r>
        <w:rPr>
          <w:rFonts w:hint="eastAsia" w:ascii="仿宋" w:hAnsi="仿宋" w:eastAsia="仿宋" w:cs="仿宋"/>
          <w:b/>
          <w:bCs/>
          <w:sz w:val="24"/>
          <w:szCs w:val="24"/>
        </w:rPr>
        <w:t>五、评标原则</w:t>
      </w:r>
      <w:bookmarkEnd w:id="566"/>
      <w:bookmarkEnd w:id="567"/>
      <w:bookmarkEnd w:id="568"/>
      <w:bookmarkEnd w:id="569"/>
      <w:bookmarkEnd w:id="570"/>
      <w:bookmarkEnd w:id="571"/>
    </w:p>
    <w:p w14:paraId="7E7C059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评标将遵循下列原则：</w:t>
      </w:r>
    </w:p>
    <w:p w14:paraId="01A989B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（一）坚持公平、公正、科学、择优的原则，本着实事求是的精神，不带有任何主观意愿和偏见，认真负责地做好评标工作，公平、公正地对待每一个投标人。</w:t>
      </w:r>
    </w:p>
    <w:p w14:paraId="32EF11D6">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（二）全面分析，综合评审。</w:t>
      </w:r>
    </w:p>
    <w:p w14:paraId="26DD65ED">
      <w:pPr>
        <w:pStyle w:val="9"/>
        <w:spacing w:line="360" w:lineRule="auto"/>
        <w:ind w:left="0" w:firstLine="436" w:firstLineChars="200"/>
        <w:rPr>
          <w:rFonts w:hint="eastAsia" w:ascii="仿宋" w:hAnsi="仿宋" w:eastAsia="仿宋" w:cs="仿宋"/>
          <w:spacing w:val="-11"/>
          <w:szCs w:val="24"/>
        </w:rPr>
      </w:pPr>
      <w:r>
        <w:rPr>
          <w:rFonts w:hint="eastAsia" w:ascii="仿宋" w:hAnsi="仿宋" w:eastAsia="仿宋" w:cs="仿宋"/>
          <w:spacing w:val="-11"/>
          <w:szCs w:val="24"/>
        </w:rPr>
        <w:t>（三）评标只对投标人的投标文件进行评审，投标文件以外的资料、信息不应作为评标的依据。</w:t>
      </w:r>
    </w:p>
    <w:p w14:paraId="62BE32F0">
      <w:pPr>
        <w:spacing w:line="360" w:lineRule="auto"/>
        <w:ind w:firstLine="482" w:firstLineChars="200"/>
        <w:outlineLvl w:val="1"/>
        <w:rPr>
          <w:rFonts w:hint="eastAsia" w:ascii="仿宋" w:hAnsi="仿宋" w:eastAsia="仿宋" w:cs="仿宋"/>
          <w:b/>
          <w:bCs/>
          <w:sz w:val="24"/>
          <w:szCs w:val="24"/>
        </w:rPr>
      </w:pPr>
      <w:bookmarkStart w:id="572" w:name="_Toc25450"/>
      <w:bookmarkStart w:id="573" w:name="_Toc4303"/>
      <w:bookmarkStart w:id="574" w:name="_Toc20372"/>
      <w:bookmarkStart w:id="575" w:name="_Toc490"/>
      <w:bookmarkStart w:id="576" w:name="_Toc9766"/>
      <w:bookmarkStart w:id="577" w:name="_Toc12674"/>
      <w:r>
        <w:rPr>
          <w:rFonts w:hint="eastAsia" w:ascii="仿宋" w:hAnsi="仿宋" w:eastAsia="仿宋" w:cs="仿宋"/>
          <w:b/>
          <w:bCs/>
          <w:sz w:val="24"/>
          <w:szCs w:val="24"/>
        </w:rPr>
        <w:t>六、评标程序</w:t>
      </w:r>
      <w:bookmarkEnd w:id="572"/>
      <w:bookmarkEnd w:id="573"/>
      <w:bookmarkEnd w:id="574"/>
      <w:bookmarkEnd w:id="575"/>
      <w:bookmarkEnd w:id="576"/>
      <w:bookmarkEnd w:id="577"/>
    </w:p>
    <w:p w14:paraId="4FD6A8BC">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本次招标所采用的评标方法为《政府采购货物和服务招标投标管理办法》第五十五条规定的“综合评分法”。</w:t>
      </w:r>
    </w:p>
    <w:p w14:paraId="77994E54">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（一）符合性审查</w:t>
      </w:r>
    </w:p>
    <w:p w14:paraId="4BB6668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评标委员会依据符合性评审标准对符合资格的投标人的投标文件进行符合性审查，有一项不符合评审标准的，评标委员会应当否决其投标。</w:t>
      </w:r>
    </w:p>
    <w:p w14:paraId="32E85FC6">
      <w:pPr>
        <w:pStyle w:val="9"/>
        <w:spacing w:line="360" w:lineRule="auto"/>
        <w:ind w:left="0"/>
        <w:jc w:val="center"/>
        <w:rPr>
          <w:rFonts w:hint="eastAsia" w:ascii="仿宋" w:hAnsi="仿宋" w:eastAsia="仿宋" w:cs="仿宋"/>
          <w:szCs w:val="24"/>
        </w:rPr>
      </w:pPr>
      <w:r>
        <w:rPr>
          <w:rFonts w:hint="eastAsia" w:ascii="仿宋" w:hAnsi="仿宋" w:eastAsia="仿宋" w:cs="仿宋"/>
          <w:b/>
          <w:bCs/>
          <w:szCs w:val="24"/>
        </w:rPr>
        <w:t>符合性审查表</w:t>
      </w:r>
    </w:p>
    <w:tbl>
      <w:tblPr>
        <w:tblStyle w:val="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387"/>
        <w:gridCol w:w="7361"/>
      </w:tblGrid>
      <w:tr w14:paraId="669D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Align w:val="center"/>
          </w:tcPr>
          <w:p w14:paraId="73E8397C">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审查内容</w:t>
            </w:r>
          </w:p>
        </w:tc>
        <w:tc>
          <w:tcPr>
            <w:tcW w:w="696" w:type="pct"/>
            <w:vAlign w:val="center"/>
          </w:tcPr>
          <w:p w14:paraId="4666AB33">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评审因素</w:t>
            </w:r>
          </w:p>
        </w:tc>
        <w:tc>
          <w:tcPr>
            <w:tcW w:w="3694" w:type="pct"/>
            <w:vAlign w:val="center"/>
          </w:tcPr>
          <w:p w14:paraId="0B76B1AF">
            <w:pPr>
              <w:pStyle w:val="9"/>
              <w:spacing w:line="360" w:lineRule="auto"/>
              <w:ind w:left="0"/>
              <w:jc w:val="center"/>
              <w:rPr>
                <w:rFonts w:hint="eastAsia" w:ascii="仿宋" w:hAnsi="仿宋" w:eastAsia="仿宋" w:cs="仿宋"/>
                <w:b/>
                <w:bCs/>
                <w:szCs w:val="24"/>
              </w:rPr>
            </w:pPr>
            <w:r>
              <w:rPr>
                <w:rFonts w:hint="eastAsia" w:ascii="仿宋" w:hAnsi="仿宋" w:eastAsia="仿宋" w:cs="仿宋"/>
                <w:b/>
                <w:bCs/>
                <w:szCs w:val="24"/>
              </w:rPr>
              <w:t>评审标准</w:t>
            </w:r>
          </w:p>
        </w:tc>
      </w:tr>
      <w:tr w14:paraId="6912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restart"/>
            <w:vAlign w:val="center"/>
          </w:tcPr>
          <w:p w14:paraId="6DF9099B">
            <w:pPr>
              <w:pStyle w:val="9"/>
              <w:spacing w:line="360" w:lineRule="auto"/>
              <w:ind w:left="0"/>
              <w:jc w:val="center"/>
              <w:rPr>
                <w:rFonts w:hint="eastAsia" w:ascii="仿宋" w:hAnsi="仿宋" w:eastAsia="仿宋" w:cs="仿宋"/>
                <w:szCs w:val="24"/>
              </w:rPr>
            </w:pPr>
            <w:r>
              <w:rPr>
                <w:rFonts w:hint="eastAsia" w:ascii="仿宋" w:hAnsi="仿宋" w:eastAsia="仿宋" w:cs="仿宋"/>
                <w:szCs w:val="24"/>
              </w:rPr>
              <w:t>符合性评审标准</w:t>
            </w:r>
          </w:p>
        </w:tc>
        <w:tc>
          <w:tcPr>
            <w:tcW w:w="696" w:type="pct"/>
            <w:vAlign w:val="center"/>
          </w:tcPr>
          <w:p w14:paraId="77216D1D">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投标函</w:t>
            </w:r>
          </w:p>
        </w:tc>
        <w:tc>
          <w:tcPr>
            <w:tcW w:w="3694" w:type="pct"/>
            <w:vAlign w:val="center"/>
          </w:tcPr>
          <w:p w14:paraId="2ED5F0A0">
            <w:pPr>
              <w:spacing w:line="360" w:lineRule="auto"/>
              <w:rPr>
                <w:rFonts w:hint="eastAsia" w:ascii="仿宋" w:hAnsi="仿宋" w:eastAsia="仿宋" w:cs="仿宋"/>
                <w:spacing w:val="-4"/>
                <w:sz w:val="24"/>
                <w:szCs w:val="24"/>
              </w:rPr>
            </w:pPr>
            <w:r>
              <w:rPr>
                <w:rFonts w:hint="eastAsia" w:ascii="仿宋" w:hAnsi="仿宋" w:eastAsia="仿宋" w:cs="仿宋"/>
                <w:szCs w:val="21"/>
              </w:rPr>
              <w:t>有法定代表人或其委托代理人签字或签章，并盖单位公章；符合第七章“投标文件格式”中规定的格式及内容。</w:t>
            </w:r>
          </w:p>
        </w:tc>
      </w:tr>
      <w:tr w14:paraId="39DB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608" w:type="pct"/>
            <w:vMerge w:val="continue"/>
            <w:vAlign w:val="center"/>
          </w:tcPr>
          <w:p w14:paraId="031B64DE">
            <w:pPr>
              <w:pStyle w:val="9"/>
              <w:spacing w:line="360" w:lineRule="auto"/>
              <w:jc w:val="center"/>
              <w:rPr>
                <w:rFonts w:hint="eastAsia" w:ascii="仿宋" w:hAnsi="仿宋" w:eastAsia="仿宋" w:cs="仿宋"/>
                <w:szCs w:val="24"/>
              </w:rPr>
            </w:pPr>
          </w:p>
        </w:tc>
        <w:tc>
          <w:tcPr>
            <w:tcW w:w="696" w:type="pct"/>
            <w:vAlign w:val="center"/>
          </w:tcPr>
          <w:p w14:paraId="780C2248">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投标人名称</w:t>
            </w:r>
          </w:p>
        </w:tc>
        <w:tc>
          <w:tcPr>
            <w:tcW w:w="3694" w:type="pct"/>
            <w:vAlign w:val="center"/>
          </w:tcPr>
          <w:p w14:paraId="3FBE7A68">
            <w:pPr>
              <w:spacing w:line="360" w:lineRule="auto"/>
              <w:jc w:val="left"/>
              <w:rPr>
                <w:rFonts w:hint="eastAsia" w:ascii="仿宋" w:hAnsi="仿宋" w:eastAsia="仿宋" w:cs="仿宋"/>
                <w:spacing w:val="-4"/>
                <w:sz w:val="24"/>
                <w:szCs w:val="24"/>
              </w:rPr>
            </w:pPr>
            <w:r>
              <w:rPr>
                <w:rFonts w:hint="eastAsia" w:ascii="仿宋" w:hAnsi="仿宋" w:eastAsia="仿宋" w:cs="仿宋"/>
                <w:szCs w:val="21"/>
              </w:rPr>
              <w:t>与营业执照一致</w:t>
            </w:r>
          </w:p>
        </w:tc>
      </w:tr>
      <w:tr w14:paraId="6FD97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546E26A4">
            <w:pPr>
              <w:pStyle w:val="9"/>
              <w:spacing w:line="360" w:lineRule="auto"/>
              <w:jc w:val="center"/>
              <w:rPr>
                <w:rFonts w:hint="eastAsia" w:ascii="仿宋" w:hAnsi="仿宋" w:eastAsia="仿宋" w:cs="仿宋"/>
                <w:szCs w:val="24"/>
              </w:rPr>
            </w:pPr>
          </w:p>
        </w:tc>
        <w:tc>
          <w:tcPr>
            <w:tcW w:w="696" w:type="pct"/>
            <w:vAlign w:val="center"/>
          </w:tcPr>
          <w:p w14:paraId="716BF9A1">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法定代表人身份证明书</w:t>
            </w:r>
          </w:p>
        </w:tc>
        <w:tc>
          <w:tcPr>
            <w:tcW w:w="3694" w:type="pct"/>
            <w:vAlign w:val="center"/>
          </w:tcPr>
          <w:p w14:paraId="2BDD55E5">
            <w:pPr>
              <w:spacing w:line="360" w:lineRule="auto"/>
              <w:rPr>
                <w:rFonts w:hint="eastAsia" w:ascii="仿宋" w:hAnsi="仿宋" w:eastAsia="仿宋" w:cs="仿宋"/>
                <w:spacing w:val="-4"/>
                <w:sz w:val="24"/>
                <w:szCs w:val="24"/>
              </w:rPr>
            </w:pPr>
            <w:r>
              <w:rPr>
                <w:rFonts w:hint="eastAsia" w:ascii="仿宋" w:hAnsi="仿宋" w:eastAsia="仿宋" w:cs="仿宋"/>
                <w:szCs w:val="21"/>
              </w:rPr>
              <w:t>符合招标文件规定格式及内容，并盖单位公章；</w:t>
            </w:r>
          </w:p>
        </w:tc>
      </w:tr>
      <w:tr w14:paraId="63C5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3C17AED3">
            <w:pPr>
              <w:pStyle w:val="9"/>
              <w:spacing w:line="360" w:lineRule="auto"/>
              <w:rPr>
                <w:rFonts w:hint="eastAsia" w:ascii="仿宋" w:hAnsi="仿宋" w:eastAsia="仿宋" w:cs="仿宋"/>
                <w:szCs w:val="24"/>
              </w:rPr>
            </w:pPr>
          </w:p>
        </w:tc>
        <w:tc>
          <w:tcPr>
            <w:tcW w:w="696" w:type="pct"/>
            <w:vAlign w:val="center"/>
          </w:tcPr>
          <w:p w14:paraId="1616A3E2">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法定代表人授权委托书</w:t>
            </w:r>
          </w:p>
        </w:tc>
        <w:tc>
          <w:tcPr>
            <w:tcW w:w="3694" w:type="pct"/>
            <w:vAlign w:val="center"/>
          </w:tcPr>
          <w:p w14:paraId="2A300F46">
            <w:pPr>
              <w:spacing w:line="360" w:lineRule="auto"/>
              <w:rPr>
                <w:rFonts w:hint="eastAsia" w:ascii="仿宋" w:hAnsi="仿宋" w:eastAsia="仿宋" w:cs="仿宋"/>
                <w:spacing w:val="-4"/>
                <w:sz w:val="24"/>
                <w:szCs w:val="24"/>
              </w:rPr>
            </w:pPr>
            <w:r>
              <w:rPr>
                <w:rFonts w:hint="eastAsia" w:ascii="仿宋" w:hAnsi="仿宋" w:eastAsia="仿宋" w:cs="仿宋"/>
                <w:szCs w:val="21"/>
              </w:rPr>
              <w:t>有法定代表人及其委托代理人签字或签章，并盖单位公章；符合招标文件规定格式及内容；投标文件中法定代表人授权委托书为原件。</w:t>
            </w:r>
          </w:p>
        </w:tc>
      </w:tr>
      <w:tr w14:paraId="57BD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3AACE48C">
            <w:pPr>
              <w:pStyle w:val="9"/>
              <w:spacing w:line="360" w:lineRule="auto"/>
              <w:rPr>
                <w:rFonts w:hint="eastAsia" w:ascii="仿宋" w:hAnsi="仿宋" w:eastAsia="仿宋" w:cs="仿宋"/>
                <w:szCs w:val="24"/>
              </w:rPr>
            </w:pPr>
          </w:p>
        </w:tc>
        <w:tc>
          <w:tcPr>
            <w:tcW w:w="696" w:type="pct"/>
            <w:vAlign w:val="center"/>
          </w:tcPr>
          <w:p w14:paraId="6F060C7B">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投标文件签署、盖章</w:t>
            </w:r>
          </w:p>
        </w:tc>
        <w:tc>
          <w:tcPr>
            <w:tcW w:w="3694" w:type="pct"/>
            <w:vAlign w:val="center"/>
          </w:tcPr>
          <w:p w14:paraId="01A09EC4">
            <w:pPr>
              <w:spacing w:line="360" w:lineRule="auto"/>
              <w:rPr>
                <w:rFonts w:hint="eastAsia" w:ascii="仿宋" w:hAnsi="仿宋" w:eastAsia="仿宋" w:cs="仿宋"/>
                <w:spacing w:val="-4"/>
                <w:sz w:val="24"/>
                <w:szCs w:val="24"/>
              </w:rPr>
            </w:pPr>
            <w:r>
              <w:rPr>
                <w:rFonts w:hint="eastAsia" w:ascii="仿宋" w:hAnsi="仿宋" w:eastAsia="仿宋" w:cs="仿宋"/>
                <w:szCs w:val="21"/>
              </w:rPr>
              <w:t>投标文件按招标文件要求签署、盖章的</w:t>
            </w:r>
          </w:p>
        </w:tc>
      </w:tr>
      <w:tr w14:paraId="0AA7B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481AC46A">
            <w:pPr>
              <w:pStyle w:val="9"/>
              <w:spacing w:line="360" w:lineRule="auto"/>
              <w:rPr>
                <w:rFonts w:hint="eastAsia" w:ascii="仿宋" w:hAnsi="仿宋" w:eastAsia="仿宋" w:cs="仿宋"/>
                <w:szCs w:val="24"/>
              </w:rPr>
            </w:pPr>
          </w:p>
        </w:tc>
        <w:tc>
          <w:tcPr>
            <w:tcW w:w="696" w:type="pct"/>
            <w:vAlign w:val="center"/>
          </w:tcPr>
          <w:p w14:paraId="3C3DE73C">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投标有效期</w:t>
            </w:r>
          </w:p>
        </w:tc>
        <w:tc>
          <w:tcPr>
            <w:tcW w:w="3694" w:type="pct"/>
            <w:vAlign w:val="center"/>
          </w:tcPr>
          <w:p w14:paraId="34DC39CB">
            <w:pPr>
              <w:spacing w:line="360" w:lineRule="auto"/>
              <w:rPr>
                <w:rFonts w:hint="eastAsia" w:ascii="仿宋" w:hAnsi="仿宋" w:eastAsia="仿宋" w:cs="仿宋"/>
                <w:spacing w:val="-4"/>
                <w:sz w:val="24"/>
                <w:szCs w:val="24"/>
              </w:rPr>
            </w:pPr>
            <w:r>
              <w:rPr>
                <w:rFonts w:hint="eastAsia" w:ascii="仿宋" w:hAnsi="仿宋" w:eastAsia="仿宋" w:cs="仿宋"/>
                <w:szCs w:val="21"/>
              </w:rPr>
              <w:t>符合第二章“投标人须知”第16.1项规定</w:t>
            </w:r>
          </w:p>
        </w:tc>
      </w:tr>
      <w:tr w14:paraId="382C9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04A48B8C">
            <w:pPr>
              <w:pStyle w:val="9"/>
              <w:spacing w:line="360" w:lineRule="auto"/>
              <w:rPr>
                <w:rFonts w:hint="eastAsia" w:ascii="仿宋" w:hAnsi="仿宋" w:eastAsia="仿宋" w:cs="仿宋"/>
                <w:szCs w:val="24"/>
              </w:rPr>
            </w:pPr>
          </w:p>
        </w:tc>
        <w:tc>
          <w:tcPr>
            <w:tcW w:w="696" w:type="pct"/>
            <w:vAlign w:val="center"/>
          </w:tcPr>
          <w:p w14:paraId="5026BCB1">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投标报价</w:t>
            </w:r>
          </w:p>
        </w:tc>
        <w:tc>
          <w:tcPr>
            <w:tcW w:w="3694" w:type="pct"/>
            <w:vAlign w:val="center"/>
          </w:tcPr>
          <w:p w14:paraId="74759826">
            <w:pPr>
              <w:spacing w:line="360" w:lineRule="auto"/>
              <w:rPr>
                <w:rFonts w:hint="eastAsia" w:ascii="仿宋" w:hAnsi="仿宋" w:eastAsia="仿宋" w:cs="仿宋"/>
                <w:spacing w:val="-4"/>
                <w:sz w:val="24"/>
                <w:szCs w:val="24"/>
              </w:rPr>
            </w:pPr>
            <w:r>
              <w:rPr>
                <w:rFonts w:hint="eastAsia" w:ascii="仿宋" w:hAnsi="仿宋" w:eastAsia="仿宋" w:cs="仿宋"/>
                <w:szCs w:val="21"/>
              </w:rPr>
              <w:t>报价完整、只有一个有效报价且总报价和分项报价均小于等于采购预算价及最高限价，未出现可选择性或可调整的报价（允许备选方案的除外）。</w:t>
            </w:r>
          </w:p>
        </w:tc>
      </w:tr>
      <w:tr w14:paraId="361EA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150EBD30">
            <w:pPr>
              <w:pStyle w:val="9"/>
              <w:spacing w:line="360" w:lineRule="auto"/>
              <w:rPr>
                <w:rFonts w:hint="eastAsia" w:ascii="仿宋" w:hAnsi="仿宋" w:eastAsia="仿宋" w:cs="仿宋"/>
                <w:szCs w:val="24"/>
              </w:rPr>
            </w:pPr>
          </w:p>
        </w:tc>
        <w:tc>
          <w:tcPr>
            <w:tcW w:w="696" w:type="pct"/>
            <w:vAlign w:val="center"/>
          </w:tcPr>
          <w:p w14:paraId="66AFF4FC">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投标文件的编制</w:t>
            </w:r>
          </w:p>
        </w:tc>
        <w:tc>
          <w:tcPr>
            <w:tcW w:w="3694" w:type="pct"/>
            <w:vAlign w:val="center"/>
          </w:tcPr>
          <w:p w14:paraId="2DF8E2E5">
            <w:pPr>
              <w:spacing w:line="360" w:lineRule="auto"/>
              <w:rPr>
                <w:rFonts w:hint="eastAsia" w:ascii="仿宋" w:hAnsi="仿宋" w:eastAsia="仿宋" w:cs="仿宋"/>
                <w:spacing w:val="-4"/>
                <w:sz w:val="24"/>
                <w:szCs w:val="24"/>
              </w:rPr>
            </w:pPr>
            <w:r>
              <w:rPr>
                <w:rFonts w:hint="eastAsia" w:ascii="仿宋" w:hAnsi="仿宋" w:eastAsia="仿宋" w:cs="仿宋"/>
                <w:szCs w:val="21"/>
              </w:rPr>
              <w:t>符合招标文件格式及资料提供的要求。</w:t>
            </w:r>
          </w:p>
        </w:tc>
      </w:tr>
      <w:tr w14:paraId="1DB5A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2ADA6E1F">
            <w:pPr>
              <w:pStyle w:val="9"/>
              <w:spacing w:line="360" w:lineRule="auto"/>
              <w:rPr>
                <w:rFonts w:hint="eastAsia" w:ascii="仿宋" w:hAnsi="仿宋" w:eastAsia="仿宋" w:cs="仿宋"/>
                <w:szCs w:val="24"/>
              </w:rPr>
            </w:pPr>
          </w:p>
        </w:tc>
        <w:tc>
          <w:tcPr>
            <w:tcW w:w="696" w:type="pct"/>
            <w:vAlign w:val="center"/>
          </w:tcPr>
          <w:p w14:paraId="3F9DDD72">
            <w:pPr>
              <w:spacing w:line="360" w:lineRule="auto"/>
              <w:jc w:val="center"/>
              <w:rPr>
                <w:rFonts w:hint="eastAsia" w:ascii="仿宋" w:hAnsi="仿宋" w:eastAsia="仿宋" w:cs="仿宋"/>
                <w:spacing w:val="-4"/>
                <w:sz w:val="24"/>
                <w:szCs w:val="24"/>
              </w:rPr>
            </w:pPr>
            <w:r>
              <w:rPr>
                <w:rFonts w:hint="eastAsia" w:ascii="仿宋" w:hAnsi="仿宋" w:eastAsia="仿宋" w:cs="仿宋"/>
                <w:szCs w:val="21"/>
              </w:rPr>
              <w:t>其他实质性要求</w:t>
            </w:r>
          </w:p>
        </w:tc>
        <w:tc>
          <w:tcPr>
            <w:tcW w:w="3694" w:type="pct"/>
            <w:vAlign w:val="center"/>
          </w:tcPr>
          <w:p w14:paraId="7A06A90F">
            <w:pPr>
              <w:numPr>
                <w:ilvl w:val="0"/>
                <w:numId w:val="3"/>
              </w:numPr>
              <w:spacing w:line="360" w:lineRule="auto"/>
              <w:rPr>
                <w:rFonts w:hint="eastAsia" w:ascii="仿宋" w:hAnsi="仿宋" w:eastAsia="仿宋" w:cs="仿宋"/>
                <w:szCs w:val="21"/>
              </w:rPr>
            </w:pPr>
            <w:r>
              <w:rPr>
                <w:rFonts w:hint="eastAsia" w:ascii="仿宋" w:hAnsi="仿宋" w:eastAsia="仿宋" w:cs="仿宋"/>
                <w:szCs w:val="21"/>
              </w:rPr>
              <w:t>实质性响应</w:t>
            </w:r>
            <w:r>
              <w:rPr>
                <w:rFonts w:hint="eastAsia" w:ascii="仿宋" w:hAnsi="仿宋" w:eastAsia="仿宋" w:cs="仿宋"/>
                <w:kern w:val="0"/>
                <w:szCs w:val="21"/>
              </w:rPr>
              <w:t>招标</w:t>
            </w:r>
            <w:r>
              <w:rPr>
                <w:rFonts w:hint="eastAsia" w:ascii="仿宋" w:hAnsi="仿宋" w:eastAsia="仿宋" w:cs="仿宋"/>
                <w:szCs w:val="21"/>
              </w:rPr>
              <w:t>文件中★号条款；</w:t>
            </w:r>
          </w:p>
          <w:p w14:paraId="789CD768">
            <w:pPr>
              <w:spacing w:line="360" w:lineRule="auto"/>
              <w:rPr>
                <w:rFonts w:hint="eastAsia" w:ascii="仿宋" w:hAnsi="仿宋" w:eastAsia="仿宋" w:cs="仿宋"/>
                <w:szCs w:val="21"/>
              </w:rPr>
            </w:pPr>
            <w:r>
              <w:rPr>
                <w:rFonts w:hint="eastAsia" w:ascii="仿宋" w:hAnsi="仿宋" w:eastAsia="仿宋" w:cs="仿宋"/>
                <w:szCs w:val="21"/>
              </w:rPr>
              <w:t>（2）投标文件未含有采购人不能接受的附加条件的；</w:t>
            </w:r>
          </w:p>
          <w:p w14:paraId="34F6B88F">
            <w:pPr>
              <w:spacing w:line="360" w:lineRule="auto"/>
              <w:rPr>
                <w:rFonts w:hint="eastAsia" w:ascii="仿宋" w:hAnsi="仿宋" w:eastAsia="仿宋" w:cs="仿宋"/>
                <w:spacing w:val="-4"/>
                <w:sz w:val="24"/>
                <w:szCs w:val="24"/>
              </w:rPr>
            </w:pPr>
            <w:r>
              <w:rPr>
                <w:rFonts w:hint="eastAsia" w:ascii="仿宋" w:hAnsi="仿宋" w:eastAsia="仿宋" w:cs="仿宋"/>
                <w:szCs w:val="21"/>
              </w:rPr>
              <w:t>（3）法律、法规和招标文件规定的其他无效情形；</w:t>
            </w:r>
          </w:p>
        </w:tc>
      </w:tr>
      <w:tr w14:paraId="1D5D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pct"/>
            <w:vMerge w:val="continue"/>
            <w:vAlign w:val="center"/>
          </w:tcPr>
          <w:p w14:paraId="629C2298">
            <w:pPr>
              <w:pStyle w:val="9"/>
              <w:spacing w:line="360" w:lineRule="auto"/>
              <w:rPr>
                <w:rFonts w:hint="eastAsia" w:ascii="仿宋" w:hAnsi="仿宋" w:eastAsia="仿宋" w:cs="仿宋"/>
                <w:szCs w:val="24"/>
              </w:rPr>
            </w:pPr>
          </w:p>
        </w:tc>
        <w:tc>
          <w:tcPr>
            <w:tcW w:w="696" w:type="pct"/>
            <w:vAlign w:val="center"/>
          </w:tcPr>
          <w:p w14:paraId="3794EF51">
            <w:pPr>
              <w:spacing w:line="360" w:lineRule="auto"/>
              <w:jc w:val="center"/>
              <w:rPr>
                <w:rFonts w:hint="eastAsia" w:ascii="仿宋" w:hAnsi="仿宋" w:eastAsia="仿宋" w:cs="仿宋"/>
                <w:szCs w:val="21"/>
              </w:rPr>
            </w:pPr>
            <w:r>
              <w:rPr>
                <w:rFonts w:hint="eastAsia" w:ascii="仿宋" w:hAnsi="仿宋" w:eastAsia="仿宋" w:cs="仿宋"/>
                <w:szCs w:val="21"/>
              </w:rPr>
              <w:t>无串通投标的情形</w:t>
            </w:r>
          </w:p>
        </w:tc>
        <w:tc>
          <w:tcPr>
            <w:tcW w:w="3694" w:type="pct"/>
            <w:vAlign w:val="center"/>
          </w:tcPr>
          <w:p w14:paraId="26835F6D">
            <w:pPr>
              <w:spacing w:line="360" w:lineRule="auto"/>
              <w:jc w:val="left"/>
              <w:rPr>
                <w:rFonts w:hint="eastAsia" w:ascii="仿宋" w:hAnsi="仿宋" w:eastAsia="仿宋" w:cs="仿宋"/>
                <w:szCs w:val="21"/>
              </w:rPr>
            </w:pPr>
            <w:r>
              <w:rPr>
                <w:rFonts w:hint="eastAsia" w:ascii="仿宋" w:hAnsi="仿宋" w:eastAsia="仿宋" w:cs="仿宋"/>
                <w:szCs w:val="21"/>
              </w:rPr>
              <w:t>无法律法规规定的串通投标的情形</w:t>
            </w:r>
          </w:p>
        </w:tc>
      </w:tr>
    </w:tbl>
    <w:p w14:paraId="7B5D2477">
      <w:pPr>
        <w:pStyle w:val="9"/>
        <w:spacing w:line="360" w:lineRule="auto"/>
        <w:ind w:left="0"/>
        <w:rPr>
          <w:rFonts w:hint="eastAsia" w:ascii="仿宋" w:hAnsi="仿宋" w:eastAsia="仿宋" w:cs="仿宋"/>
          <w:b/>
          <w:bCs/>
          <w:szCs w:val="24"/>
        </w:rPr>
      </w:pPr>
      <w:r>
        <w:rPr>
          <w:rFonts w:hint="eastAsia" w:ascii="仿宋" w:hAnsi="仿宋" w:eastAsia="仿宋" w:cs="仿宋"/>
          <w:b/>
          <w:bCs/>
          <w:szCs w:val="24"/>
        </w:rPr>
        <w:t>（二）澄清有关问题</w:t>
      </w:r>
    </w:p>
    <w:p w14:paraId="267D7158">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1.投标文件内容澄清</w:t>
      </w:r>
    </w:p>
    <w:p w14:paraId="52DEA60B">
      <w:pPr>
        <w:pStyle w:val="9"/>
        <w:spacing w:line="360" w:lineRule="auto"/>
        <w:ind w:left="0" w:firstLine="456" w:firstLineChars="200"/>
        <w:rPr>
          <w:rFonts w:hint="eastAsia" w:ascii="仿宋" w:hAnsi="仿宋" w:eastAsia="仿宋" w:cs="仿宋"/>
          <w:spacing w:val="-6"/>
          <w:szCs w:val="24"/>
        </w:rPr>
      </w:pPr>
      <w:r>
        <w:rPr>
          <w:rFonts w:hint="eastAsia" w:ascii="仿宋" w:hAnsi="仿宋" w:eastAsia="仿宋" w:cs="仿宋"/>
          <w:spacing w:val="-6"/>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50249567">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2.报价不一致情形澄清</w:t>
      </w:r>
    </w:p>
    <w:p w14:paraId="403A5E04">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投标文件报价出现前后不一致的，除招标文件另有规定外，按照下列规定修正：</w:t>
      </w:r>
    </w:p>
    <w:p w14:paraId="2F8E470F">
      <w:pPr>
        <w:spacing w:line="360" w:lineRule="auto"/>
        <w:ind w:firstLine="436" w:firstLineChars="200"/>
        <w:rPr>
          <w:rFonts w:hint="eastAsia" w:ascii="仿宋" w:hAnsi="仿宋" w:eastAsia="仿宋" w:cs="仿宋"/>
          <w:spacing w:val="-11"/>
          <w:sz w:val="24"/>
          <w:szCs w:val="24"/>
        </w:rPr>
      </w:pPr>
      <w:r>
        <w:rPr>
          <w:rFonts w:hint="eastAsia" w:ascii="仿宋" w:hAnsi="仿宋" w:eastAsia="仿宋" w:cs="仿宋"/>
          <w:spacing w:val="-11"/>
          <w:sz w:val="24"/>
          <w:szCs w:val="24"/>
        </w:rPr>
        <w:t>（1）投标文件中《开标一览表》内容与投标文件中相应内容不一致的，以《开标一览表》为准；</w:t>
      </w:r>
    </w:p>
    <w:p w14:paraId="790069B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0B1B30DA">
      <w:pPr>
        <w:spacing w:line="360" w:lineRule="auto"/>
        <w:ind w:firstLine="456" w:firstLineChars="200"/>
        <w:rPr>
          <w:rFonts w:hint="eastAsia" w:ascii="仿宋" w:hAnsi="仿宋" w:eastAsia="仿宋" w:cs="仿宋"/>
          <w:spacing w:val="-6"/>
          <w:sz w:val="24"/>
          <w:szCs w:val="24"/>
        </w:rPr>
      </w:pPr>
      <w:r>
        <w:rPr>
          <w:rFonts w:hint="eastAsia" w:ascii="仿宋" w:hAnsi="仿宋" w:eastAsia="仿宋" w:cs="仿宋"/>
          <w:spacing w:val="-6"/>
          <w:sz w:val="24"/>
          <w:szCs w:val="24"/>
        </w:rPr>
        <w:t>（3）单价金额小数点或者百分比有明显错位的，以开标一览表的总价为准，并修改单价；</w:t>
      </w:r>
    </w:p>
    <w:p w14:paraId="3FE2D9D2">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602A057E">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同时出现两种以上不一致的，按照前款规定的顺序修正。修正后的报价经投标人确认后产生约束力，投标人不确认的，其投标无效。</w:t>
      </w:r>
    </w:p>
    <w:p w14:paraId="1EC29372">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3.报价过低情形澄清</w:t>
      </w:r>
    </w:p>
    <w:p w14:paraId="3A704857">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认为投标人的报价（总价或单价）明显低于其他通过符合性审查投标人的报价（总价或单价），有可能影响服务质量或者不能诚信履约的，应当要求其在评标现场合理的时间内提供书面说明，必要时提交相关证明材料；投标人不能证明其报价合理性的，评标委员会应当将其作为无效投标处理。</w:t>
      </w:r>
    </w:p>
    <w:p w14:paraId="09464D02">
      <w:pPr>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（三）商务和技术评估、综合比较与评价</w:t>
      </w:r>
    </w:p>
    <w:p w14:paraId="0835A38E">
      <w:pPr>
        <w:autoSpaceDE w:val="0"/>
        <w:autoSpaceDN w:val="0"/>
        <w:spacing w:line="360" w:lineRule="auto"/>
        <w:ind w:firstLine="472" w:firstLineChars="196"/>
        <w:outlineLvl w:val="2"/>
        <w:rPr>
          <w:rFonts w:hint="eastAsia" w:ascii="仿宋" w:hAnsi="仿宋" w:eastAsia="仿宋" w:cs="仿宋"/>
          <w:b/>
          <w:sz w:val="24"/>
          <w:szCs w:val="24"/>
        </w:rPr>
      </w:pPr>
      <w:bookmarkStart w:id="578" w:name="_Toc9994"/>
      <w:bookmarkStart w:id="579" w:name="_Toc25937"/>
      <w:bookmarkStart w:id="580" w:name="_Toc28189"/>
      <w:r>
        <w:rPr>
          <w:rFonts w:hint="eastAsia" w:ascii="仿宋" w:hAnsi="仿宋" w:eastAsia="仿宋" w:cs="仿宋"/>
          <w:b/>
          <w:sz w:val="24"/>
          <w:szCs w:val="24"/>
        </w:rPr>
        <w:t>综合评分方式</w:t>
      </w:r>
      <w:bookmarkEnd w:id="578"/>
      <w:bookmarkEnd w:id="579"/>
      <w:bookmarkEnd w:id="580"/>
    </w:p>
    <w:p w14:paraId="7B50CDD2">
      <w:pPr>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投标人的评标总得分＝F1＋F2+F3；</w:t>
      </w:r>
    </w:p>
    <w:p w14:paraId="7E5A1BEC">
      <w:pPr>
        <w:spacing w:line="360" w:lineRule="auto"/>
        <w:ind w:firstLine="458" w:firstLineChars="200"/>
        <w:jc w:val="left"/>
        <w:rPr>
          <w:rFonts w:hint="eastAsia" w:ascii="仿宋" w:hAnsi="仿宋" w:eastAsia="仿宋" w:cs="仿宋"/>
          <w:b/>
          <w:bCs/>
          <w:spacing w:val="-6"/>
          <w:sz w:val="24"/>
          <w:szCs w:val="24"/>
        </w:rPr>
      </w:pPr>
      <w:r>
        <w:rPr>
          <w:rFonts w:hint="eastAsia" w:ascii="仿宋" w:hAnsi="仿宋" w:eastAsia="仿宋" w:cs="仿宋"/>
          <w:b/>
          <w:bCs/>
          <w:spacing w:val="-6"/>
          <w:sz w:val="24"/>
          <w:szCs w:val="24"/>
        </w:rPr>
        <w:t>其中：F1、F2、F3分别为投标报价部分、技术部分、商务部分3项评分因素的汇总得分。</w:t>
      </w:r>
    </w:p>
    <w:p w14:paraId="217E02B2">
      <w:pPr>
        <w:spacing w:line="360" w:lineRule="auto"/>
        <w:ind w:firstLine="482" w:firstLineChars="200"/>
        <w:jc w:val="left"/>
        <w:rPr>
          <w:rFonts w:hint="eastAsia" w:ascii="仿宋" w:hAnsi="仿宋" w:eastAsia="仿宋" w:cs="仿宋"/>
          <w:b/>
          <w:bCs/>
          <w:sz w:val="24"/>
          <w:szCs w:val="24"/>
        </w:rPr>
      </w:pPr>
      <w:r>
        <w:rPr>
          <w:rFonts w:hint="eastAsia" w:ascii="仿宋" w:hAnsi="仿宋" w:eastAsia="仿宋" w:cs="仿宋"/>
          <w:b/>
          <w:bCs/>
          <w:sz w:val="24"/>
          <w:szCs w:val="24"/>
        </w:rPr>
        <w:t>具体评审细则如下：</w:t>
      </w:r>
    </w:p>
    <w:tbl>
      <w:tblPr>
        <w:tblStyle w:val="20"/>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3" w:type="dxa"/>
          <w:bottom w:w="0" w:type="dxa"/>
          <w:right w:w="23" w:type="dxa"/>
        </w:tblCellMar>
      </w:tblPr>
      <w:tblGrid>
        <w:gridCol w:w="1218"/>
        <w:gridCol w:w="1370"/>
        <w:gridCol w:w="7165"/>
      </w:tblGrid>
      <w:tr w14:paraId="6C675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7" w:hRule="atLeast"/>
          <w:jc w:val="center"/>
        </w:trPr>
        <w:tc>
          <w:tcPr>
            <w:tcW w:w="1218" w:type="dxa"/>
            <w:vAlign w:val="center"/>
          </w:tcPr>
          <w:p w14:paraId="2DFC43CC">
            <w:pPr>
              <w:spacing w:line="360" w:lineRule="exact"/>
              <w:jc w:val="center"/>
              <w:rPr>
                <w:rFonts w:hint="eastAsia" w:ascii="仿宋" w:hAnsi="仿宋" w:eastAsia="仿宋" w:cs="仿宋"/>
                <w:sz w:val="20"/>
                <w:szCs w:val="20"/>
              </w:rPr>
            </w:pPr>
            <w:r>
              <w:rPr>
                <w:rFonts w:hint="eastAsia" w:ascii="仿宋" w:hAnsi="仿宋" w:eastAsia="仿宋" w:cs="仿宋"/>
                <w:b/>
                <w:sz w:val="20"/>
                <w:szCs w:val="20"/>
              </w:rPr>
              <w:t>审查内容</w:t>
            </w:r>
          </w:p>
        </w:tc>
        <w:tc>
          <w:tcPr>
            <w:tcW w:w="1370" w:type="dxa"/>
            <w:vAlign w:val="center"/>
          </w:tcPr>
          <w:p w14:paraId="1E818308">
            <w:pPr>
              <w:spacing w:line="360" w:lineRule="exact"/>
              <w:jc w:val="center"/>
              <w:rPr>
                <w:rFonts w:hint="eastAsia" w:ascii="仿宋" w:hAnsi="仿宋" w:eastAsia="仿宋" w:cs="仿宋"/>
                <w:sz w:val="20"/>
                <w:szCs w:val="20"/>
              </w:rPr>
            </w:pPr>
            <w:r>
              <w:rPr>
                <w:rFonts w:hint="eastAsia" w:ascii="仿宋" w:hAnsi="仿宋" w:eastAsia="仿宋" w:cs="仿宋"/>
                <w:b/>
                <w:sz w:val="20"/>
                <w:szCs w:val="20"/>
              </w:rPr>
              <w:t>评分因素</w:t>
            </w:r>
          </w:p>
        </w:tc>
        <w:tc>
          <w:tcPr>
            <w:tcW w:w="7165" w:type="dxa"/>
            <w:vAlign w:val="center"/>
          </w:tcPr>
          <w:p w14:paraId="7A6D2C36">
            <w:pPr>
              <w:spacing w:line="360" w:lineRule="exact"/>
              <w:jc w:val="center"/>
              <w:rPr>
                <w:rFonts w:hint="eastAsia" w:ascii="仿宋" w:hAnsi="仿宋" w:eastAsia="仿宋" w:cs="仿宋"/>
                <w:b/>
                <w:sz w:val="20"/>
                <w:szCs w:val="20"/>
              </w:rPr>
            </w:pPr>
            <w:r>
              <w:rPr>
                <w:rFonts w:hint="eastAsia" w:ascii="仿宋" w:hAnsi="仿宋" w:eastAsia="仿宋" w:cs="仿宋"/>
                <w:b/>
                <w:sz w:val="20"/>
                <w:szCs w:val="20"/>
              </w:rPr>
              <w:t>评分标准</w:t>
            </w:r>
          </w:p>
        </w:tc>
      </w:tr>
      <w:tr w14:paraId="4E51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6" w:hRule="atLeast"/>
          <w:jc w:val="center"/>
        </w:trPr>
        <w:tc>
          <w:tcPr>
            <w:tcW w:w="1218" w:type="dxa"/>
            <w:vAlign w:val="center"/>
          </w:tcPr>
          <w:p w14:paraId="3F819D71">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投标报价F1评审</w:t>
            </w:r>
          </w:p>
          <w:p w14:paraId="5C85DD8E">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w:t>
            </w:r>
            <w:r>
              <w:rPr>
                <w:rFonts w:hint="eastAsia" w:ascii="仿宋" w:hAnsi="仿宋" w:eastAsia="仿宋" w:cs="仿宋"/>
                <w:b/>
                <w:bCs/>
                <w:sz w:val="20"/>
                <w:szCs w:val="20"/>
                <w:lang w:val="en-US" w:eastAsia="zh-CN"/>
              </w:rPr>
              <w:t>40</w:t>
            </w:r>
            <w:r>
              <w:rPr>
                <w:rFonts w:hint="eastAsia" w:ascii="仿宋" w:hAnsi="仿宋" w:eastAsia="仿宋" w:cs="仿宋"/>
                <w:b/>
                <w:bCs/>
                <w:sz w:val="20"/>
                <w:szCs w:val="20"/>
              </w:rPr>
              <w:t>分）</w:t>
            </w:r>
          </w:p>
        </w:tc>
        <w:tc>
          <w:tcPr>
            <w:tcW w:w="1370" w:type="dxa"/>
            <w:vAlign w:val="center"/>
          </w:tcPr>
          <w:p w14:paraId="67E5D45D">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投标报价</w:t>
            </w:r>
          </w:p>
          <w:p w14:paraId="28A6E92F">
            <w:pPr>
              <w:spacing w:line="360" w:lineRule="exact"/>
              <w:jc w:val="center"/>
              <w:rPr>
                <w:rFonts w:hint="eastAsia" w:ascii="仿宋" w:hAnsi="仿宋" w:eastAsia="仿宋" w:cs="仿宋"/>
                <w:b/>
                <w:bCs/>
                <w:kern w:val="0"/>
                <w:sz w:val="20"/>
                <w:szCs w:val="20"/>
              </w:rPr>
            </w:pPr>
            <w:r>
              <w:rPr>
                <w:rFonts w:hint="eastAsia" w:ascii="仿宋" w:hAnsi="仿宋" w:eastAsia="仿宋" w:cs="仿宋"/>
                <w:b/>
                <w:bCs/>
                <w:sz w:val="20"/>
                <w:szCs w:val="20"/>
              </w:rPr>
              <w:t>（满分</w:t>
            </w:r>
            <w:r>
              <w:rPr>
                <w:rFonts w:hint="eastAsia" w:ascii="仿宋" w:hAnsi="仿宋" w:eastAsia="仿宋" w:cs="仿宋"/>
                <w:b/>
                <w:bCs/>
                <w:sz w:val="20"/>
                <w:szCs w:val="20"/>
                <w:lang w:val="en-US" w:eastAsia="zh-CN"/>
              </w:rPr>
              <w:t>40</w:t>
            </w:r>
            <w:r>
              <w:rPr>
                <w:rFonts w:hint="eastAsia" w:ascii="仿宋" w:hAnsi="仿宋" w:eastAsia="仿宋" w:cs="仿宋"/>
                <w:b/>
                <w:bCs/>
                <w:sz w:val="20"/>
                <w:szCs w:val="20"/>
              </w:rPr>
              <w:t>分）</w:t>
            </w:r>
          </w:p>
        </w:tc>
        <w:tc>
          <w:tcPr>
            <w:tcW w:w="7165" w:type="dxa"/>
            <w:vAlign w:val="center"/>
          </w:tcPr>
          <w:p w14:paraId="3BCCA1B3">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满足招标文件要求且投标价格最低的投标报价为评标基准价。其价格得分为满分。其他投标人的投标报价得分＝（评标基准价/该投标人的投标报价）×</w:t>
            </w:r>
            <w:r>
              <w:rPr>
                <w:rFonts w:hint="eastAsia" w:ascii="仿宋" w:hAnsi="仿宋" w:eastAsia="仿宋" w:cs="仿宋"/>
                <w:kern w:val="0"/>
                <w:sz w:val="20"/>
                <w:szCs w:val="20"/>
                <w:lang w:val="en-US" w:eastAsia="zh-CN"/>
              </w:rPr>
              <w:t>40</w:t>
            </w:r>
            <w:r>
              <w:rPr>
                <w:rFonts w:hint="eastAsia" w:ascii="仿宋" w:hAnsi="仿宋" w:eastAsia="仿宋" w:cs="仿宋"/>
                <w:kern w:val="0"/>
                <w:sz w:val="20"/>
                <w:szCs w:val="20"/>
              </w:rPr>
              <w:t>。对小微企业或监狱企业或残疾人福利性单位的价格给予10%的扣除，用扣除后的价格参与评审。</w:t>
            </w:r>
          </w:p>
          <w:p w14:paraId="06973165">
            <w:pPr>
              <w:spacing w:line="360" w:lineRule="exact"/>
              <w:rPr>
                <w:rFonts w:hint="eastAsia" w:ascii="仿宋" w:hAnsi="仿宋" w:eastAsia="仿宋" w:cs="仿宋"/>
                <w:kern w:val="0"/>
                <w:sz w:val="20"/>
                <w:szCs w:val="20"/>
              </w:rPr>
            </w:pPr>
            <w:r>
              <w:rPr>
                <w:rFonts w:hint="eastAsia" w:ascii="仿宋" w:hAnsi="仿宋" w:eastAsia="仿宋" w:cs="仿宋"/>
                <w:kern w:val="0"/>
                <w:sz w:val="20"/>
                <w:szCs w:val="20"/>
              </w:rPr>
              <w:t>注：评标委员会根据投标人提供的小微企业或监狱企业或残疾人福利性单位书面声明，认定其是否属于小微企业或监狱企业或残疾人福利性单位并享受相应的优惠政策。投标人对其提供的书面声明的真实性负责，如有虚假，自行承担相应责任。</w:t>
            </w:r>
          </w:p>
        </w:tc>
      </w:tr>
      <w:tr w14:paraId="6EC72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324" w:hRule="atLeast"/>
          <w:jc w:val="center"/>
        </w:trPr>
        <w:tc>
          <w:tcPr>
            <w:tcW w:w="1218" w:type="dxa"/>
            <w:vMerge w:val="restart"/>
            <w:vAlign w:val="center"/>
          </w:tcPr>
          <w:p w14:paraId="1DA79D1B">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技术部分F2评审</w:t>
            </w:r>
          </w:p>
          <w:p w14:paraId="42CF1C72">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w:t>
            </w:r>
            <w:r>
              <w:rPr>
                <w:rFonts w:hint="eastAsia" w:ascii="仿宋" w:hAnsi="仿宋" w:eastAsia="仿宋" w:cs="仿宋"/>
                <w:b/>
                <w:bCs/>
                <w:sz w:val="20"/>
                <w:szCs w:val="20"/>
                <w:lang w:val="en-US" w:eastAsia="zh-CN"/>
              </w:rPr>
              <w:t>50</w:t>
            </w:r>
            <w:r>
              <w:rPr>
                <w:rFonts w:hint="eastAsia" w:ascii="仿宋" w:hAnsi="仿宋" w:eastAsia="仿宋" w:cs="仿宋"/>
                <w:b/>
                <w:bCs/>
                <w:sz w:val="20"/>
                <w:szCs w:val="20"/>
              </w:rPr>
              <w:t>分）</w:t>
            </w:r>
          </w:p>
        </w:tc>
        <w:tc>
          <w:tcPr>
            <w:tcW w:w="1370" w:type="dxa"/>
            <w:vMerge w:val="restart"/>
            <w:vAlign w:val="center"/>
          </w:tcPr>
          <w:p w14:paraId="1AE93E0B">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产品技术参数指标响应</w:t>
            </w:r>
          </w:p>
          <w:p w14:paraId="2F89D6FC">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（满分</w:t>
            </w:r>
            <w:r>
              <w:rPr>
                <w:rFonts w:hint="eastAsia" w:ascii="仿宋" w:hAnsi="仿宋" w:eastAsia="仿宋" w:cs="仿宋"/>
                <w:b/>
                <w:bCs/>
                <w:kern w:val="0"/>
                <w:sz w:val="20"/>
                <w:szCs w:val="20"/>
                <w:lang w:val="en-US" w:eastAsia="zh-CN"/>
              </w:rPr>
              <w:t>50</w:t>
            </w:r>
            <w:r>
              <w:rPr>
                <w:rFonts w:hint="eastAsia" w:ascii="仿宋" w:hAnsi="仿宋" w:eastAsia="仿宋" w:cs="仿宋"/>
                <w:b/>
                <w:bCs/>
                <w:kern w:val="0"/>
                <w:sz w:val="20"/>
                <w:szCs w:val="20"/>
              </w:rPr>
              <w:t>分）</w:t>
            </w:r>
          </w:p>
        </w:tc>
        <w:tc>
          <w:tcPr>
            <w:tcW w:w="7165" w:type="dxa"/>
            <w:vAlign w:val="center"/>
          </w:tcPr>
          <w:p w14:paraId="53415C05">
            <w:pPr>
              <w:spacing w:line="360" w:lineRule="exact"/>
              <w:jc w:val="left"/>
              <w:rPr>
                <w:rFonts w:hint="eastAsia" w:ascii="仿宋" w:hAnsi="仿宋" w:eastAsia="仿宋" w:cs="仿宋"/>
                <w:sz w:val="20"/>
                <w:szCs w:val="20"/>
              </w:rPr>
            </w:pPr>
            <w:r>
              <w:rPr>
                <w:rFonts w:hint="eastAsia" w:ascii="仿宋" w:hAnsi="仿宋" w:eastAsia="仿宋" w:cs="仿宋"/>
                <w:b/>
                <w:bCs/>
                <w:sz w:val="20"/>
                <w:szCs w:val="20"/>
              </w:rPr>
              <w:t>1.产品重要技术参数（</w:t>
            </w:r>
            <w:r>
              <w:rPr>
                <w:rStyle w:val="28"/>
                <w:rFonts w:hint="eastAsia" w:ascii="仿宋" w:hAnsi="仿宋" w:eastAsia="仿宋" w:cs="仿宋"/>
                <w:b/>
                <w:bCs/>
                <w:color w:val="auto"/>
                <w:sz w:val="20"/>
                <w:szCs w:val="20"/>
                <w:lang w:bidi="ar"/>
              </w:rPr>
              <w:t>▲</w:t>
            </w:r>
            <w:r>
              <w:rPr>
                <w:rFonts w:hint="eastAsia" w:ascii="仿宋" w:hAnsi="仿宋" w:eastAsia="仿宋" w:cs="仿宋"/>
                <w:b/>
                <w:bCs/>
                <w:sz w:val="20"/>
                <w:szCs w:val="20"/>
              </w:rPr>
              <w:t>参数）（满分</w:t>
            </w:r>
            <w:r>
              <w:rPr>
                <w:rFonts w:hint="eastAsia" w:ascii="仿宋" w:hAnsi="仿宋" w:eastAsia="仿宋" w:cs="仿宋"/>
                <w:b/>
                <w:bCs/>
                <w:sz w:val="20"/>
                <w:szCs w:val="20"/>
                <w:lang w:val="en-US" w:eastAsia="zh-CN"/>
              </w:rPr>
              <w:t>38</w:t>
            </w:r>
            <w:r>
              <w:rPr>
                <w:rFonts w:hint="eastAsia" w:ascii="仿宋" w:hAnsi="仿宋" w:eastAsia="仿宋" w:cs="仿宋"/>
                <w:b/>
                <w:bCs/>
                <w:sz w:val="20"/>
                <w:szCs w:val="20"/>
              </w:rPr>
              <w:t>分）：</w:t>
            </w:r>
            <w:r>
              <w:rPr>
                <w:rFonts w:hint="eastAsia" w:ascii="仿宋" w:hAnsi="仿宋" w:eastAsia="仿宋" w:cs="仿宋"/>
                <w:sz w:val="20"/>
                <w:szCs w:val="20"/>
              </w:rPr>
              <w:t>产品重要技术参数（▲标参数）共19条，完全满足招标文件要求的得</w:t>
            </w:r>
            <w:r>
              <w:rPr>
                <w:rFonts w:hint="eastAsia" w:ascii="仿宋" w:hAnsi="仿宋" w:eastAsia="仿宋" w:cs="仿宋"/>
                <w:sz w:val="20"/>
                <w:szCs w:val="20"/>
                <w:lang w:val="en-US" w:eastAsia="zh-CN"/>
              </w:rPr>
              <w:t>38</w:t>
            </w:r>
            <w:r>
              <w:rPr>
                <w:rFonts w:hint="eastAsia" w:ascii="仿宋" w:hAnsi="仿宋" w:eastAsia="仿宋" w:cs="仿宋"/>
                <w:sz w:val="20"/>
                <w:szCs w:val="20"/>
              </w:rPr>
              <w:t>分，投标产品每出现一项重要技术参数（▲标参数）不满足招标文件要求的扣</w:t>
            </w:r>
            <w:r>
              <w:rPr>
                <w:rFonts w:hint="eastAsia" w:ascii="仿宋" w:hAnsi="仿宋" w:eastAsia="仿宋" w:cs="仿宋"/>
                <w:sz w:val="20"/>
                <w:szCs w:val="20"/>
                <w:lang w:val="en-US" w:eastAsia="zh-CN"/>
              </w:rPr>
              <w:t>2</w:t>
            </w:r>
            <w:r>
              <w:rPr>
                <w:rFonts w:hint="eastAsia" w:ascii="仿宋" w:hAnsi="仿宋" w:eastAsia="仿宋" w:cs="仿宋"/>
                <w:sz w:val="20"/>
                <w:szCs w:val="20"/>
              </w:rPr>
              <w:t>分；</w:t>
            </w:r>
          </w:p>
          <w:p w14:paraId="19D4AC8C">
            <w:pPr>
              <w:spacing w:line="360" w:lineRule="exact"/>
              <w:jc w:val="left"/>
              <w:rPr>
                <w:rFonts w:hint="eastAsia" w:ascii="仿宋" w:hAnsi="仿宋" w:eastAsia="仿宋" w:cs="仿宋"/>
                <w:sz w:val="20"/>
                <w:szCs w:val="20"/>
              </w:rPr>
            </w:pPr>
            <w:r>
              <w:rPr>
                <w:rFonts w:hint="eastAsia" w:ascii="仿宋" w:hAnsi="仿宋" w:eastAsia="仿宋" w:cs="仿宋"/>
                <w:b/>
                <w:bCs/>
                <w:sz w:val="20"/>
                <w:szCs w:val="20"/>
              </w:rPr>
              <w:t>2.</w:t>
            </w:r>
            <w:r>
              <w:rPr>
                <w:rFonts w:hint="eastAsia" w:ascii="仿宋" w:hAnsi="仿宋" w:eastAsia="仿宋" w:cs="仿宋"/>
                <w:b/>
                <w:bCs/>
                <w:sz w:val="20"/>
                <w:szCs w:val="20"/>
                <w:highlight w:val="none"/>
              </w:rPr>
              <w:t>产品非重要技术参数（未标注▲参数）（满分</w:t>
            </w:r>
            <w:r>
              <w:rPr>
                <w:rFonts w:hint="eastAsia" w:ascii="仿宋" w:hAnsi="仿宋" w:eastAsia="仿宋" w:cs="仿宋"/>
                <w:b/>
                <w:bCs/>
                <w:sz w:val="20"/>
                <w:szCs w:val="20"/>
                <w:highlight w:val="none"/>
                <w:lang w:val="en-US" w:eastAsia="zh-CN"/>
              </w:rPr>
              <w:t>12</w:t>
            </w:r>
            <w:r>
              <w:rPr>
                <w:rFonts w:hint="eastAsia" w:ascii="仿宋" w:hAnsi="仿宋" w:eastAsia="仿宋" w:cs="仿宋"/>
                <w:b/>
                <w:bCs/>
                <w:sz w:val="20"/>
                <w:szCs w:val="20"/>
                <w:highlight w:val="none"/>
              </w:rPr>
              <w:t>分）：</w:t>
            </w:r>
            <w:r>
              <w:rPr>
                <w:rFonts w:hint="eastAsia" w:ascii="仿宋" w:hAnsi="仿宋" w:eastAsia="仿宋" w:cs="仿宋"/>
                <w:sz w:val="20"/>
                <w:szCs w:val="20"/>
                <w:highlight w:val="none"/>
              </w:rPr>
              <w:t>投标产品一般技术参数共</w:t>
            </w:r>
            <w:r>
              <w:rPr>
                <w:rFonts w:hint="eastAsia" w:ascii="仿宋" w:hAnsi="仿宋" w:eastAsia="仿宋" w:cs="仿宋"/>
                <w:sz w:val="20"/>
                <w:szCs w:val="20"/>
                <w:highlight w:val="none"/>
                <w:lang w:val="en-US" w:eastAsia="zh-CN"/>
              </w:rPr>
              <w:t>53</w:t>
            </w:r>
            <w:r>
              <w:rPr>
                <w:rFonts w:hint="eastAsia" w:ascii="仿宋" w:hAnsi="仿宋" w:eastAsia="仿宋" w:cs="仿宋"/>
                <w:sz w:val="20"/>
                <w:szCs w:val="20"/>
                <w:highlight w:val="none"/>
              </w:rPr>
              <w:t>条，完全满足招标文件要求的得</w:t>
            </w:r>
            <w:r>
              <w:rPr>
                <w:rFonts w:hint="eastAsia" w:ascii="仿宋" w:hAnsi="仿宋" w:eastAsia="仿宋" w:cs="仿宋"/>
                <w:sz w:val="20"/>
                <w:szCs w:val="20"/>
                <w:highlight w:val="none"/>
                <w:lang w:val="en-US" w:eastAsia="zh-CN"/>
              </w:rPr>
              <w:t>12</w:t>
            </w:r>
            <w:r>
              <w:rPr>
                <w:rFonts w:hint="eastAsia" w:ascii="仿宋" w:hAnsi="仿宋" w:eastAsia="仿宋" w:cs="仿宋"/>
                <w:sz w:val="20"/>
                <w:szCs w:val="20"/>
                <w:highlight w:val="none"/>
              </w:rPr>
              <w:t>分，供应商所投产品中每出现1项一般技术参数不符合招标要求的扣</w:t>
            </w:r>
            <w:r>
              <w:rPr>
                <w:rFonts w:hint="eastAsia" w:ascii="仿宋" w:hAnsi="仿宋" w:eastAsia="仿宋" w:cs="仿宋"/>
                <w:sz w:val="20"/>
                <w:szCs w:val="20"/>
                <w:highlight w:val="none"/>
                <w:lang w:val="en-US" w:eastAsia="zh-CN"/>
              </w:rPr>
              <w:t>0.22</w:t>
            </w:r>
            <w:r>
              <w:rPr>
                <w:rFonts w:hint="eastAsia" w:ascii="仿宋" w:hAnsi="仿宋" w:eastAsia="仿宋" w:cs="仿宋"/>
                <w:sz w:val="20"/>
                <w:szCs w:val="20"/>
                <w:highlight w:val="none"/>
              </w:rPr>
              <w:t>分。</w:t>
            </w:r>
          </w:p>
        </w:tc>
      </w:tr>
      <w:tr w14:paraId="5507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7536" w:hRule="atLeast"/>
          <w:jc w:val="center"/>
        </w:trPr>
        <w:tc>
          <w:tcPr>
            <w:tcW w:w="1218" w:type="dxa"/>
            <w:vMerge w:val="continue"/>
            <w:vAlign w:val="center"/>
          </w:tcPr>
          <w:p w14:paraId="2B7FEBFB">
            <w:pPr>
              <w:spacing w:line="360" w:lineRule="exact"/>
              <w:jc w:val="center"/>
              <w:rPr>
                <w:rFonts w:hint="eastAsia" w:ascii="仿宋" w:hAnsi="仿宋" w:eastAsia="仿宋" w:cs="仿宋"/>
                <w:b/>
                <w:bCs/>
                <w:sz w:val="20"/>
                <w:szCs w:val="20"/>
              </w:rPr>
            </w:pPr>
          </w:p>
        </w:tc>
        <w:tc>
          <w:tcPr>
            <w:tcW w:w="1370" w:type="dxa"/>
            <w:vMerge w:val="continue"/>
            <w:vAlign w:val="center"/>
          </w:tcPr>
          <w:p w14:paraId="3EC46A92">
            <w:pPr>
              <w:spacing w:line="360" w:lineRule="exact"/>
              <w:jc w:val="center"/>
              <w:rPr>
                <w:rFonts w:hint="eastAsia" w:ascii="仿宋" w:hAnsi="仿宋" w:eastAsia="仿宋" w:cs="仿宋"/>
                <w:b/>
                <w:bCs/>
                <w:kern w:val="0"/>
                <w:sz w:val="20"/>
                <w:szCs w:val="20"/>
              </w:rPr>
            </w:pPr>
          </w:p>
        </w:tc>
        <w:tc>
          <w:tcPr>
            <w:tcW w:w="7165" w:type="dxa"/>
            <w:vAlign w:val="center"/>
          </w:tcPr>
          <w:p w14:paraId="7AC263BC">
            <w:pPr>
              <w:spacing w:line="360" w:lineRule="exact"/>
              <w:jc w:val="left"/>
              <w:rPr>
                <w:rFonts w:hint="eastAsia" w:ascii="仿宋" w:hAnsi="仿宋" w:eastAsia="仿宋" w:cs="仿宋"/>
                <w:sz w:val="20"/>
                <w:szCs w:val="20"/>
              </w:rPr>
            </w:pPr>
            <w:r>
              <w:rPr>
                <w:rFonts w:hint="eastAsia" w:ascii="仿宋" w:hAnsi="仿宋" w:eastAsia="仿宋" w:cs="仿宋"/>
                <w:sz w:val="20"/>
                <w:szCs w:val="20"/>
              </w:rPr>
              <w:t>注：</w:t>
            </w:r>
          </w:p>
          <w:p w14:paraId="6B81FB4D">
            <w:pPr>
              <w:spacing w:line="360" w:lineRule="exact"/>
              <w:jc w:val="left"/>
              <w:rPr>
                <w:rFonts w:hint="eastAsia" w:ascii="仿宋" w:hAnsi="仿宋" w:eastAsia="仿宋" w:cs="仿宋"/>
                <w:sz w:val="20"/>
                <w:szCs w:val="20"/>
              </w:rPr>
            </w:pPr>
            <w:r>
              <w:rPr>
                <w:rFonts w:hint="eastAsia" w:ascii="仿宋" w:hAnsi="仿宋" w:eastAsia="仿宋" w:cs="仿宋"/>
                <w:sz w:val="20"/>
                <w:szCs w:val="20"/>
              </w:rPr>
              <w:t>1.第六章“采购需求”中，标注“▲”的技术参数为</w:t>
            </w:r>
            <w:bookmarkStart w:id="581" w:name="OLE_LINK3"/>
            <w:r>
              <w:rPr>
                <w:rFonts w:hint="eastAsia" w:ascii="仿宋" w:hAnsi="仿宋" w:eastAsia="仿宋" w:cs="仿宋"/>
                <w:sz w:val="20"/>
                <w:szCs w:val="20"/>
              </w:rPr>
              <w:t>重要技术参数</w:t>
            </w:r>
            <w:bookmarkEnd w:id="581"/>
            <w:r>
              <w:rPr>
                <w:rFonts w:hint="eastAsia" w:ascii="仿宋" w:hAnsi="仿宋" w:eastAsia="仿宋" w:cs="仿宋"/>
                <w:sz w:val="20"/>
                <w:szCs w:val="20"/>
              </w:rPr>
              <w:t>，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6A96905C">
            <w:pPr>
              <w:spacing w:line="360" w:lineRule="exact"/>
              <w:jc w:val="left"/>
              <w:rPr>
                <w:rFonts w:hint="eastAsia" w:ascii="仿宋" w:hAnsi="仿宋" w:eastAsia="仿宋" w:cs="仿宋"/>
                <w:sz w:val="20"/>
                <w:szCs w:val="20"/>
              </w:rPr>
            </w:pPr>
            <w:r>
              <w:rPr>
                <w:rFonts w:hint="eastAsia" w:ascii="仿宋" w:hAnsi="仿宋" w:eastAsia="仿宋" w:cs="仿宋"/>
                <w:sz w:val="20"/>
                <w:szCs w:val="20"/>
              </w:rPr>
              <w:t>2.第六章“采购需求”中，未标“▲”的为一般技术参数：</w:t>
            </w:r>
          </w:p>
          <w:p w14:paraId="5E39B574">
            <w:pPr>
              <w:spacing w:line="360" w:lineRule="exact"/>
              <w:jc w:val="left"/>
              <w:rPr>
                <w:rFonts w:hint="eastAsia" w:ascii="仿宋" w:hAnsi="仿宋" w:eastAsia="仿宋" w:cs="仿宋"/>
                <w:sz w:val="20"/>
                <w:szCs w:val="20"/>
              </w:rPr>
            </w:pPr>
            <w:r>
              <w:rPr>
                <w:rFonts w:hint="eastAsia" w:ascii="仿宋" w:hAnsi="仿宋" w:eastAsia="仿宋" w:cs="仿宋"/>
                <w:sz w:val="20"/>
                <w:szCs w:val="20"/>
              </w:rPr>
              <w:t>（1）按采购文件要求填写技术规格偏离表。</w:t>
            </w:r>
          </w:p>
          <w:p w14:paraId="618CB741">
            <w:pPr>
              <w:spacing w:line="360" w:lineRule="exact"/>
              <w:jc w:val="left"/>
              <w:rPr>
                <w:rFonts w:hint="eastAsia" w:ascii="仿宋" w:hAnsi="仿宋" w:eastAsia="仿宋" w:cs="仿宋"/>
                <w:sz w:val="20"/>
                <w:szCs w:val="20"/>
              </w:rPr>
            </w:pPr>
            <w:r>
              <w:rPr>
                <w:rFonts w:hint="eastAsia" w:ascii="仿宋" w:hAnsi="仿宋" w:eastAsia="仿宋" w:cs="仿宋"/>
                <w:sz w:val="20"/>
                <w:szCs w:val="20"/>
              </w:rPr>
              <w:t>（2）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6F52B494">
            <w:pPr>
              <w:spacing w:line="360" w:lineRule="exact"/>
              <w:jc w:val="left"/>
              <w:rPr>
                <w:rFonts w:hint="eastAsia" w:ascii="仿宋" w:hAnsi="仿宋" w:eastAsia="仿宋" w:cs="仿宋"/>
                <w:sz w:val="20"/>
                <w:szCs w:val="20"/>
              </w:rPr>
            </w:pPr>
            <w:r>
              <w:rPr>
                <w:rFonts w:hint="eastAsia" w:ascii="仿宋" w:hAnsi="仿宋" w:eastAsia="仿宋" w:cs="仿宋"/>
                <w:sz w:val="20"/>
                <w:szCs w:val="20"/>
              </w:rPr>
              <w:t>（3）采购文件技术参数中未明确要求提供技术支持资料的，但投标人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38308C3C">
            <w:pPr>
              <w:spacing w:line="360" w:lineRule="exact"/>
              <w:jc w:val="left"/>
              <w:rPr>
                <w:rFonts w:hint="eastAsia" w:ascii="仿宋" w:hAnsi="仿宋" w:eastAsia="仿宋" w:cs="仿宋"/>
                <w:sz w:val="20"/>
                <w:szCs w:val="20"/>
              </w:rPr>
            </w:pPr>
            <w:r>
              <w:rPr>
                <w:rFonts w:hint="eastAsia" w:ascii="仿宋" w:hAnsi="仿宋" w:eastAsia="仿宋" w:cs="仿宋"/>
                <w:sz w:val="20"/>
                <w:szCs w:val="20"/>
              </w:rPr>
              <w:t>3.技术规格偏离表“偏离情况”列，应据实填写“无偏离”“正偏离”或“负偏离”，未填写的视为负偏离。</w:t>
            </w:r>
          </w:p>
        </w:tc>
      </w:tr>
      <w:tr w14:paraId="26A94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25" w:hRule="atLeast"/>
          <w:jc w:val="center"/>
        </w:trPr>
        <w:tc>
          <w:tcPr>
            <w:tcW w:w="1218" w:type="dxa"/>
            <w:vMerge w:val="continue"/>
            <w:vAlign w:val="center"/>
          </w:tcPr>
          <w:p w14:paraId="3F271BB8">
            <w:pPr>
              <w:spacing w:line="360" w:lineRule="exact"/>
              <w:jc w:val="center"/>
              <w:rPr>
                <w:rFonts w:hint="eastAsia" w:ascii="仿宋" w:hAnsi="仿宋" w:eastAsia="仿宋" w:cs="仿宋"/>
                <w:b/>
                <w:bCs/>
                <w:sz w:val="20"/>
                <w:szCs w:val="20"/>
              </w:rPr>
            </w:pPr>
          </w:p>
        </w:tc>
        <w:tc>
          <w:tcPr>
            <w:tcW w:w="8535" w:type="dxa"/>
            <w:gridSpan w:val="2"/>
            <w:vAlign w:val="center"/>
          </w:tcPr>
          <w:p w14:paraId="65BF4F40">
            <w:pPr>
              <w:spacing w:line="360" w:lineRule="exact"/>
              <w:jc w:val="left"/>
              <w:rPr>
                <w:rFonts w:hint="eastAsia" w:ascii="仿宋" w:hAnsi="仿宋" w:eastAsia="仿宋" w:cs="仿宋"/>
                <w:sz w:val="20"/>
                <w:szCs w:val="20"/>
              </w:rPr>
            </w:pPr>
            <w:r>
              <w:rPr>
                <w:rFonts w:hint="eastAsia" w:ascii="仿宋" w:hAnsi="仿宋" w:eastAsia="仿宋" w:cs="仿宋"/>
                <w:b/>
                <w:bCs/>
                <w:kern w:val="0"/>
                <w:sz w:val="20"/>
                <w:szCs w:val="20"/>
              </w:rPr>
              <w:t>备注：对各投标人的投标文件的技术文件独立进行打分。</w:t>
            </w:r>
          </w:p>
        </w:tc>
      </w:tr>
      <w:tr w14:paraId="0227F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850" w:hRule="atLeast"/>
          <w:jc w:val="center"/>
        </w:trPr>
        <w:tc>
          <w:tcPr>
            <w:tcW w:w="1218" w:type="dxa"/>
            <w:vMerge w:val="restart"/>
            <w:vAlign w:val="center"/>
          </w:tcPr>
          <w:p w14:paraId="6136209A">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商务部分F3评审</w:t>
            </w:r>
          </w:p>
          <w:p w14:paraId="5C93A08D">
            <w:pPr>
              <w:spacing w:line="360" w:lineRule="exact"/>
              <w:jc w:val="center"/>
              <w:rPr>
                <w:rFonts w:hint="eastAsia" w:ascii="仿宋" w:hAnsi="仿宋" w:eastAsia="仿宋" w:cs="仿宋"/>
                <w:b/>
                <w:bCs/>
                <w:sz w:val="20"/>
                <w:szCs w:val="20"/>
              </w:rPr>
            </w:pPr>
            <w:r>
              <w:rPr>
                <w:rFonts w:hint="eastAsia" w:ascii="仿宋" w:hAnsi="仿宋" w:eastAsia="仿宋" w:cs="仿宋"/>
                <w:b/>
                <w:bCs/>
                <w:sz w:val="20"/>
                <w:szCs w:val="20"/>
              </w:rPr>
              <w:t>（满分10分）</w:t>
            </w:r>
          </w:p>
        </w:tc>
        <w:tc>
          <w:tcPr>
            <w:tcW w:w="1370" w:type="dxa"/>
            <w:vAlign w:val="center"/>
          </w:tcPr>
          <w:p w14:paraId="57137905">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供货安装方案</w:t>
            </w:r>
            <w:r>
              <w:rPr>
                <w:rFonts w:hint="eastAsia" w:ascii="仿宋" w:hAnsi="仿宋" w:eastAsia="仿宋" w:cs="仿宋"/>
                <w:b/>
                <w:bCs/>
                <w:kern w:val="0"/>
                <w:sz w:val="20"/>
                <w:szCs w:val="20"/>
              </w:rPr>
              <w:br w:type="textWrapping"/>
            </w:r>
            <w:r>
              <w:rPr>
                <w:rFonts w:hint="eastAsia" w:ascii="仿宋" w:hAnsi="仿宋" w:eastAsia="仿宋" w:cs="仿宋"/>
                <w:b/>
                <w:bCs/>
                <w:kern w:val="0"/>
                <w:sz w:val="20"/>
                <w:szCs w:val="20"/>
              </w:rPr>
              <w:t>（满分</w:t>
            </w:r>
            <w:r>
              <w:rPr>
                <w:rFonts w:hint="eastAsia" w:ascii="仿宋" w:hAnsi="仿宋" w:eastAsia="仿宋" w:cs="仿宋"/>
                <w:b/>
                <w:bCs/>
                <w:sz w:val="20"/>
                <w:szCs w:val="20"/>
              </w:rPr>
              <w:t>4</w:t>
            </w:r>
            <w:r>
              <w:rPr>
                <w:rFonts w:hint="eastAsia" w:ascii="仿宋" w:hAnsi="仿宋" w:eastAsia="仿宋" w:cs="仿宋"/>
                <w:b/>
                <w:bCs/>
                <w:kern w:val="0"/>
                <w:sz w:val="20"/>
                <w:szCs w:val="20"/>
              </w:rPr>
              <w:t>分）</w:t>
            </w:r>
          </w:p>
        </w:tc>
        <w:tc>
          <w:tcPr>
            <w:tcW w:w="7165" w:type="dxa"/>
          </w:tcPr>
          <w:p w14:paraId="046F0CF1">
            <w:pPr>
              <w:spacing w:line="360" w:lineRule="exact"/>
              <w:rPr>
                <w:rFonts w:hint="eastAsia" w:ascii="仿宋" w:hAnsi="仿宋" w:eastAsia="仿宋" w:cs="仿宋"/>
                <w:sz w:val="20"/>
                <w:szCs w:val="20"/>
              </w:rPr>
            </w:pPr>
            <w:r>
              <w:rPr>
                <w:rFonts w:hint="eastAsia" w:ascii="仿宋" w:hAnsi="仿宋" w:eastAsia="仿宋" w:cs="仿宋"/>
                <w:sz w:val="20"/>
                <w:szCs w:val="20"/>
              </w:rPr>
              <w:t>提供完善的供货安装方案，至少包括货物包装及运输方案、供货时间、供货计划、安装方案等方面。</w:t>
            </w:r>
          </w:p>
          <w:p w14:paraId="5E1CB84B">
            <w:pPr>
              <w:spacing w:line="360" w:lineRule="exact"/>
              <w:rPr>
                <w:rFonts w:hint="eastAsia" w:ascii="仿宋" w:hAnsi="仿宋" w:eastAsia="仿宋" w:cs="仿宋"/>
                <w:sz w:val="20"/>
                <w:szCs w:val="20"/>
              </w:rPr>
            </w:pPr>
            <w:r>
              <w:rPr>
                <w:rFonts w:hint="eastAsia" w:ascii="仿宋" w:hAnsi="仿宋" w:eastAsia="仿宋" w:cs="仿宋"/>
                <w:sz w:val="20"/>
                <w:szCs w:val="20"/>
              </w:rPr>
              <w:t>第一档次（4分）：供货安装方案内容全面具体，整体逻辑清晰，措施合理可行，供货安装方案整体可操作性和针对性强；</w:t>
            </w:r>
          </w:p>
          <w:p w14:paraId="348B02B0">
            <w:pPr>
              <w:spacing w:line="360" w:lineRule="exact"/>
              <w:rPr>
                <w:rFonts w:hint="eastAsia" w:ascii="仿宋" w:hAnsi="仿宋" w:eastAsia="仿宋" w:cs="仿宋"/>
                <w:sz w:val="20"/>
                <w:szCs w:val="20"/>
              </w:rPr>
            </w:pPr>
            <w:r>
              <w:rPr>
                <w:rFonts w:hint="eastAsia" w:ascii="仿宋" w:hAnsi="仿宋" w:eastAsia="仿宋" w:cs="仿宋"/>
                <w:sz w:val="20"/>
                <w:szCs w:val="20"/>
              </w:rPr>
              <w:t>第二档次（3分）：供货安装方案内容较全面具体，整体逻辑较清晰，措施合理性欠佳，供货安装方案整体有可操作性和针对性；</w:t>
            </w:r>
          </w:p>
          <w:p w14:paraId="0AB433B9">
            <w:pPr>
              <w:spacing w:line="360" w:lineRule="exact"/>
              <w:rPr>
                <w:rFonts w:hint="eastAsia" w:ascii="仿宋" w:hAnsi="仿宋" w:eastAsia="仿宋" w:cs="仿宋"/>
                <w:sz w:val="20"/>
                <w:szCs w:val="20"/>
              </w:rPr>
            </w:pPr>
            <w:r>
              <w:rPr>
                <w:rFonts w:hint="eastAsia" w:ascii="仿宋" w:hAnsi="仿宋" w:eastAsia="仿宋" w:cs="仿宋"/>
                <w:sz w:val="20"/>
                <w:szCs w:val="20"/>
              </w:rPr>
              <w:t>第三档次（2分）：供货安装方案内容全面但粗略，整体逻辑混乱，措施合理性欠佳，供货安装方案整体缺乏可操作性和针对性；</w:t>
            </w:r>
          </w:p>
          <w:p w14:paraId="03F8551A">
            <w:pPr>
              <w:spacing w:line="360" w:lineRule="exact"/>
              <w:rPr>
                <w:rFonts w:hint="eastAsia" w:ascii="仿宋" w:hAnsi="仿宋" w:eastAsia="仿宋" w:cs="仿宋"/>
                <w:sz w:val="20"/>
                <w:szCs w:val="20"/>
              </w:rPr>
            </w:pPr>
            <w:r>
              <w:rPr>
                <w:rFonts w:hint="eastAsia" w:ascii="仿宋" w:hAnsi="仿宋" w:eastAsia="仿宋" w:cs="仿宋"/>
                <w:sz w:val="20"/>
                <w:szCs w:val="20"/>
              </w:rPr>
              <w:t>第四档次（1分）：供货安装方案内容宽泛粗略，整体逻辑混乱，措施缺乏合理性，供货安装方案整体无可操作性和针对性；</w:t>
            </w:r>
          </w:p>
          <w:p w14:paraId="713A87F4">
            <w:pPr>
              <w:spacing w:line="360" w:lineRule="exact"/>
              <w:ind w:left="5" w:hanging="5"/>
              <w:rPr>
                <w:rFonts w:hint="eastAsia" w:ascii="仿宋" w:hAnsi="仿宋" w:eastAsia="仿宋" w:cs="仿宋"/>
                <w:sz w:val="20"/>
                <w:szCs w:val="20"/>
              </w:rPr>
            </w:pPr>
            <w:r>
              <w:rPr>
                <w:rFonts w:hint="eastAsia" w:ascii="仿宋" w:hAnsi="仿宋" w:eastAsia="仿宋" w:cs="仿宋"/>
                <w:sz w:val="20"/>
                <w:szCs w:val="20"/>
              </w:rPr>
              <w:t>第五档次（0分）：未提供相关内容。</w:t>
            </w:r>
          </w:p>
        </w:tc>
      </w:tr>
      <w:tr w14:paraId="0A17C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2507" w:hRule="atLeast"/>
          <w:jc w:val="center"/>
        </w:trPr>
        <w:tc>
          <w:tcPr>
            <w:tcW w:w="1218" w:type="dxa"/>
            <w:vMerge w:val="continue"/>
            <w:vAlign w:val="center"/>
          </w:tcPr>
          <w:p w14:paraId="5CDF0DD9">
            <w:pPr>
              <w:spacing w:line="360" w:lineRule="exact"/>
              <w:jc w:val="center"/>
              <w:rPr>
                <w:rFonts w:hint="eastAsia" w:ascii="仿宋" w:hAnsi="仿宋" w:eastAsia="仿宋" w:cs="仿宋"/>
                <w:b/>
                <w:bCs/>
                <w:sz w:val="20"/>
                <w:szCs w:val="20"/>
              </w:rPr>
            </w:pPr>
          </w:p>
        </w:tc>
        <w:tc>
          <w:tcPr>
            <w:tcW w:w="1370" w:type="dxa"/>
            <w:vAlign w:val="center"/>
          </w:tcPr>
          <w:p w14:paraId="3850BE6B">
            <w:pPr>
              <w:spacing w:line="360" w:lineRule="exact"/>
              <w:jc w:val="center"/>
              <w:rPr>
                <w:rFonts w:hint="eastAsia" w:ascii="仿宋" w:hAnsi="仿宋" w:eastAsia="仿宋" w:cs="仿宋"/>
                <w:b/>
                <w:bCs/>
                <w:kern w:val="0"/>
                <w:sz w:val="20"/>
                <w:szCs w:val="20"/>
              </w:rPr>
            </w:pPr>
            <w:r>
              <w:rPr>
                <w:rFonts w:hint="eastAsia" w:ascii="仿宋" w:hAnsi="仿宋" w:eastAsia="仿宋" w:cs="仿宋"/>
                <w:b/>
                <w:bCs/>
                <w:kern w:val="0"/>
                <w:sz w:val="20"/>
                <w:szCs w:val="20"/>
              </w:rPr>
              <w:t>质量保证及控制方案</w:t>
            </w:r>
          </w:p>
          <w:p w14:paraId="044E6A99">
            <w:pPr>
              <w:spacing w:line="36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rPr>
              <w:t>（满分3分）</w:t>
            </w:r>
          </w:p>
        </w:tc>
        <w:tc>
          <w:tcPr>
            <w:tcW w:w="7165" w:type="dxa"/>
          </w:tcPr>
          <w:p w14:paraId="71ADAF8D">
            <w:pPr>
              <w:spacing w:line="360" w:lineRule="exact"/>
              <w:rPr>
                <w:rFonts w:hint="eastAsia" w:ascii="仿宋" w:hAnsi="仿宋" w:eastAsia="仿宋" w:cs="仿宋"/>
                <w:sz w:val="20"/>
                <w:szCs w:val="20"/>
              </w:rPr>
            </w:pPr>
            <w:r>
              <w:rPr>
                <w:rFonts w:hint="eastAsia" w:ascii="仿宋" w:hAnsi="仿宋" w:eastAsia="仿宋" w:cs="仿宋"/>
                <w:sz w:val="20"/>
                <w:szCs w:val="20"/>
              </w:rPr>
              <w:t>第一档次(3分)：质量保证方案内容完整、详细，承诺响应及时、措施完善、针对性强，具有质量保证违约承诺且详细、具体，针对性强的得3分；</w:t>
            </w:r>
          </w:p>
          <w:p w14:paraId="46FD406C">
            <w:pPr>
              <w:spacing w:line="360" w:lineRule="exact"/>
              <w:rPr>
                <w:rFonts w:hint="eastAsia" w:ascii="仿宋" w:hAnsi="仿宋" w:eastAsia="仿宋" w:cs="仿宋"/>
                <w:sz w:val="20"/>
                <w:szCs w:val="20"/>
              </w:rPr>
            </w:pPr>
            <w:r>
              <w:rPr>
                <w:rFonts w:hint="eastAsia" w:ascii="仿宋" w:hAnsi="仿宋" w:eastAsia="仿宋" w:cs="仿宋"/>
                <w:sz w:val="20"/>
                <w:szCs w:val="20"/>
              </w:rPr>
              <w:t>第二档次(2分)：质量保证方案内容完整但不详细，承诺响应较为及时、措施较完善、有一定针对性，违约承诺详细、具体，但缺乏针对性的得2分；</w:t>
            </w:r>
          </w:p>
          <w:p w14:paraId="129883CD">
            <w:pPr>
              <w:spacing w:line="360" w:lineRule="exact"/>
              <w:rPr>
                <w:rFonts w:hint="eastAsia" w:ascii="仿宋" w:hAnsi="仿宋" w:eastAsia="仿宋" w:cs="仿宋"/>
                <w:sz w:val="20"/>
                <w:szCs w:val="20"/>
              </w:rPr>
            </w:pPr>
            <w:r>
              <w:rPr>
                <w:rFonts w:hint="eastAsia" w:ascii="仿宋" w:hAnsi="仿宋" w:eastAsia="仿宋" w:cs="仿宋"/>
                <w:sz w:val="20"/>
                <w:szCs w:val="20"/>
              </w:rPr>
              <w:t>第三个档次(1分)：质量保证方案内容缺漏、粗糙，承诺响应较慢、措施缺乏、不具有针对性得1分。</w:t>
            </w:r>
          </w:p>
          <w:p w14:paraId="38A3A3AB">
            <w:pPr>
              <w:spacing w:line="360" w:lineRule="exact"/>
              <w:rPr>
                <w:rFonts w:hint="eastAsia" w:ascii="仿宋" w:hAnsi="仿宋" w:eastAsia="仿宋" w:cs="仿宋"/>
                <w:sz w:val="20"/>
                <w:szCs w:val="20"/>
              </w:rPr>
            </w:pPr>
            <w:r>
              <w:rPr>
                <w:rFonts w:hint="eastAsia" w:ascii="仿宋" w:hAnsi="仿宋" w:eastAsia="仿宋" w:cs="仿宋"/>
                <w:sz w:val="20"/>
                <w:szCs w:val="20"/>
              </w:rPr>
              <w:t>第四个档次(0分)：未提供相关内容或无法满足采购人实际需求的得0分。</w:t>
            </w:r>
          </w:p>
        </w:tc>
      </w:tr>
      <w:tr w14:paraId="0AEE2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75" w:hRule="atLeast"/>
          <w:jc w:val="center"/>
        </w:trPr>
        <w:tc>
          <w:tcPr>
            <w:tcW w:w="1218" w:type="dxa"/>
            <w:vMerge w:val="continue"/>
            <w:vAlign w:val="center"/>
          </w:tcPr>
          <w:p w14:paraId="3A890C5D">
            <w:pPr>
              <w:spacing w:line="360" w:lineRule="exact"/>
              <w:jc w:val="center"/>
              <w:rPr>
                <w:rFonts w:hint="eastAsia" w:ascii="仿宋" w:hAnsi="仿宋" w:eastAsia="仿宋" w:cs="仿宋"/>
                <w:b/>
                <w:bCs/>
                <w:sz w:val="20"/>
                <w:szCs w:val="20"/>
              </w:rPr>
            </w:pPr>
          </w:p>
        </w:tc>
        <w:tc>
          <w:tcPr>
            <w:tcW w:w="1370" w:type="dxa"/>
            <w:vAlign w:val="center"/>
          </w:tcPr>
          <w:p w14:paraId="38A37372">
            <w:pPr>
              <w:pStyle w:val="26"/>
              <w:spacing w:line="360" w:lineRule="exact"/>
              <w:rPr>
                <w:rFonts w:hint="eastAsia" w:ascii="仿宋" w:hAnsi="仿宋" w:eastAsia="仿宋" w:cs="仿宋"/>
                <w:color w:val="auto"/>
                <w:sz w:val="20"/>
                <w:szCs w:val="20"/>
              </w:rPr>
            </w:pPr>
            <w:bookmarkStart w:id="582" w:name="_Toc22909"/>
            <w:bookmarkStart w:id="583" w:name="_Toc11504"/>
            <w:bookmarkStart w:id="584" w:name="_Toc2295"/>
            <w:bookmarkStart w:id="585" w:name="_Toc8673"/>
            <w:r>
              <w:rPr>
                <w:rFonts w:hint="eastAsia" w:ascii="仿宋" w:hAnsi="仿宋" w:eastAsia="仿宋" w:cs="仿宋"/>
                <w:color w:val="auto"/>
                <w:sz w:val="20"/>
                <w:szCs w:val="20"/>
              </w:rPr>
              <w:t>售后服务方案评审</w:t>
            </w:r>
            <w:bookmarkEnd w:id="582"/>
            <w:bookmarkEnd w:id="583"/>
            <w:bookmarkEnd w:id="584"/>
            <w:bookmarkEnd w:id="585"/>
          </w:p>
          <w:p w14:paraId="410C7EA2">
            <w:pPr>
              <w:pStyle w:val="26"/>
              <w:spacing w:line="360" w:lineRule="exact"/>
              <w:rPr>
                <w:rFonts w:hint="eastAsia" w:ascii="仿宋" w:hAnsi="仿宋" w:eastAsia="仿宋" w:cs="仿宋"/>
                <w:color w:val="auto"/>
                <w:sz w:val="20"/>
                <w:szCs w:val="20"/>
              </w:rPr>
            </w:pPr>
            <w:bookmarkStart w:id="586" w:name="_Toc27840"/>
            <w:bookmarkStart w:id="587" w:name="_Toc14196"/>
            <w:bookmarkStart w:id="588" w:name="_Toc9773"/>
            <w:bookmarkStart w:id="589" w:name="_Toc28330"/>
            <w:r>
              <w:rPr>
                <w:rFonts w:hint="eastAsia" w:ascii="仿宋" w:hAnsi="仿宋" w:eastAsia="仿宋" w:cs="仿宋"/>
                <w:color w:val="auto"/>
                <w:sz w:val="20"/>
                <w:szCs w:val="20"/>
              </w:rPr>
              <w:t>（满分3分）</w:t>
            </w:r>
            <w:bookmarkEnd w:id="586"/>
            <w:bookmarkEnd w:id="587"/>
            <w:bookmarkEnd w:id="588"/>
            <w:bookmarkEnd w:id="589"/>
          </w:p>
        </w:tc>
        <w:tc>
          <w:tcPr>
            <w:tcW w:w="7165" w:type="dxa"/>
            <w:vAlign w:val="center"/>
          </w:tcPr>
          <w:p w14:paraId="76741CEC">
            <w:pPr>
              <w:pStyle w:val="26"/>
              <w:spacing w:line="360" w:lineRule="exact"/>
              <w:jc w:val="left"/>
              <w:rPr>
                <w:rFonts w:hint="eastAsia" w:ascii="仿宋" w:hAnsi="仿宋" w:eastAsia="仿宋" w:cs="仿宋"/>
                <w:b w:val="0"/>
                <w:bCs w:val="0"/>
                <w:color w:val="auto"/>
                <w:sz w:val="20"/>
                <w:szCs w:val="20"/>
              </w:rPr>
            </w:pPr>
            <w:bookmarkStart w:id="590" w:name="_Toc29652"/>
            <w:bookmarkStart w:id="591" w:name="_Toc25612"/>
            <w:bookmarkStart w:id="592" w:name="_Toc20882"/>
            <w:bookmarkStart w:id="593" w:name="_Toc31514"/>
            <w:r>
              <w:rPr>
                <w:rFonts w:hint="eastAsia" w:ascii="仿宋" w:hAnsi="仿宋" w:eastAsia="仿宋" w:cs="仿宋"/>
                <w:b w:val="0"/>
                <w:bCs w:val="0"/>
                <w:color w:val="auto"/>
                <w:sz w:val="20"/>
                <w:szCs w:val="20"/>
              </w:rPr>
              <w:t>1、售后服务方案（满分1.5分）</w:t>
            </w:r>
            <w:bookmarkEnd w:id="590"/>
            <w:bookmarkEnd w:id="591"/>
            <w:bookmarkEnd w:id="592"/>
            <w:bookmarkEnd w:id="593"/>
          </w:p>
          <w:p w14:paraId="6B762C42">
            <w:pPr>
              <w:pStyle w:val="26"/>
              <w:spacing w:line="360" w:lineRule="exact"/>
              <w:jc w:val="left"/>
              <w:rPr>
                <w:rFonts w:hint="eastAsia" w:ascii="仿宋" w:hAnsi="仿宋" w:eastAsia="仿宋" w:cs="仿宋"/>
                <w:b w:val="0"/>
                <w:bCs w:val="0"/>
                <w:color w:val="auto"/>
                <w:sz w:val="20"/>
                <w:szCs w:val="20"/>
              </w:rPr>
            </w:pPr>
            <w:bookmarkStart w:id="594" w:name="_Toc2429"/>
            <w:bookmarkStart w:id="595" w:name="_Toc22157"/>
            <w:bookmarkStart w:id="596" w:name="_Toc3670"/>
            <w:bookmarkStart w:id="597" w:name="_Toc12226"/>
            <w:r>
              <w:rPr>
                <w:rFonts w:hint="eastAsia" w:ascii="仿宋" w:hAnsi="仿宋" w:eastAsia="仿宋" w:cs="仿宋"/>
                <w:b w:val="0"/>
                <w:bCs w:val="0"/>
                <w:color w:val="auto"/>
                <w:sz w:val="20"/>
                <w:szCs w:val="20"/>
              </w:rPr>
              <w:t>第一档次(1.5分)：投标人针对采购人的售后服务管理流程详细具体，具有完整性、合理性及可行性，应急响应时间明确且及时的；</w:t>
            </w:r>
            <w:bookmarkEnd w:id="594"/>
            <w:bookmarkEnd w:id="595"/>
            <w:bookmarkEnd w:id="596"/>
            <w:bookmarkEnd w:id="597"/>
          </w:p>
          <w:p w14:paraId="07125474">
            <w:pPr>
              <w:pStyle w:val="26"/>
              <w:spacing w:line="360" w:lineRule="exact"/>
              <w:jc w:val="left"/>
              <w:rPr>
                <w:rFonts w:hint="eastAsia" w:ascii="仿宋" w:hAnsi="仿宋" w:eastAsia="仿宋" w:cs="仿宋"/>
                <w:b w:val="0"/>
                <w:bCs w:val="0"/>
                <w:color w:val="auto"/>
                <w:sz w:val="20"/>
                <w:szCs w:val="20"/>
              </w:rPr>
            </w:pPr>
            <w:bookmarkStart w:id="598" w:name="_Toc25289"/>
            <w:bookmarkStart w:id="599" w:name="_Toc29922"/>
            <w:bookmarkStart w:id="600" w:name="_Toc11340"/>
            <w:bookmarkStart w:id="601" w:name="_Toc19076"/>
            <w:r>
              <w:rPr>
                <w:rFonts w:hint="eastAsia" w:ascii="仿宋" w:hAnsi="仿宋" w:eastAsia="仿宋" w:cs="仿宋"/>
                <w:b w:val="0"/>
                <w:bCs w:val="0"/>
                <w:color w:val="auto"/>
                <w:sz w:val="20"/>
                <w:szCs w:val="20"/>
              </w:rPr>
              <w:t>第二档次(1分)：投标人针对采购人的售后服务管理流程详细但不具体，完整性、合理性及可行性欠缺，应急响应时间明确但不及时；</w:t>
            </w:r>
            <w:bookmarkEnd w:id="598"/>
            <w:bookmarkEnd w:id="599"/>
            <w:bookmarkEnd w:id="600"/>
            <w:bookmarkEnd w:id="601"/>
          </w:p>
          <w:p w14:paraId="1D9EB2C2">
            <w:pPr>
              <w:pStyle w:val="26"/>
              <w:spacing w:line="360" w:lineRule="exact"/>
              <w:jc w:val="left"/>
              <w:rPr>
                <w:rFonts w:hint="eastAsia" w:ascii="仿宋" w:hAnsi="仿宋" w:eastAsia="仿宋" w:cs="仿宋"/>
                <w:b w:val="0"/>
                <w:bCs w:val="0"/>
                <w:color w:val="auto"/>
                <w:sz w:val="20"/>
                <w:szCs w:val="20"/>
              </w:rPr>
            </w:pPr>
            <w:bookmarkStart w:id="602" w:name="_Toc11886"/>
            <w:bookmarkStart w:id="603" w:name="_Toc27913"/>
            <w:bookmarkStart w:id="604" w:name="_Toc23624"/>
            <w:bookmarkStart w:id="605" w:name="_Toc14691"/>
            <w:r>
              <w:rPr>
                <w:rFonts w:hint="eastAsia" w:ascii="仿宋" w:hAnsi="仿宋" w:eastAsia="仿宋" w:cs="仿宋"/>
                <w:b w:val="0"/>
                <w:bCs w:val="0"/>
                <w:color w:val="auto"/>
                <w:sz w:val="20"/>
                <w:szCs w:val="20"/>
              </w:rPr>
              <w:t>第三档次(0.5分)：投标人针对采购人的售后服务管理流程不详细不具体，没有完整性、合理性及可行性的，应急响应时间不明确不及时；</w:t>
            </w:r>
            <w:bookmarkEnd w:id="602"/>
            <w:bookmarkEnd w:id="603"/>
            <w:bookmarkEnd w:id="604"/>
            <w:bookmarkEnd w:id="605"/>
          </w:p>
          <w:p w14:paraId="0689CE0A">
            <w:pPr>
              <w:pStyle w:val="26"/>
              <w:spacing w:line="360" w:lineRule="exact"/>
              <w:jc w:val="left"/>
              <w:rPr>
                <w:rFonts w:hint="eastAsia" w:ascii="仿宋" w:hAnsi="仿宋" w:eastAsia="仿宋" w:cs="仿宋"/>
                <w:b w:val="0"/>
                <w:bCs w:val="0"/>
                <w:color w:val="auto"/>
                <w:sz w:val="20"/>
                <w:szCs w:val="20"/>
              </w:rPr>
            </w:pPr>
            <w:bookmarkStart w:id="606" w:name="_Toc13074"/>
            <w:bookmarkStart w:id="607" w:name="_Toc27755"/>
            <w:bookmarkStart w:id="608" w:name="_Toc22070"/>
            <w:bookmarkStart w:id="609" w:name="_Toc13532"/>
            <w:r>
              <w:rPr>
                <w:rFonts w:hint="eastAsia" w:ascii="仿宋" w:hAnsi="仿宋" w:eastAsia="仿宋" w:cs="仿宋"/>
                <w:b w:val="0"/>
                <w:bCs w:val="0"/>
                <w:color w:val="auto"/>
                <w:sz w:val="20"/>
                <w:szCs w:val="20"/>
              </w:rPr>
              <w:t>第四档次(0分)：无此项内容不得分。</w:t>
            </w:r>
            <w:bookmarkEnd w:id="606"/>
            <w:bookmarkEnd w:id="607"/>
            <w:bookmarkEnd w:id="608"/>
            <w:bookmarkEnd w:id="609"/>
          </w:p>
          <w:p w14:paraId="223E2694">
            <w:pPr>
              <w:pStyle w:val="26"/>
              <w:spacing w:line="360" w:lineRule="exact"/>
              <w:jc w:val="left"/>
              <w:rPr>
                <w:rFonts w:hint="eastAsia" w:ascii="仿宋" w:hAnsi="仿宋" w:eastAsia="仿宋" w:cs="仿宋"/>
                <w:b w:val="0"/>
                <w:bCs w:val="0"/>
                <w:color w:val="auto"/>
                <w:sz w:val="20"/>
                <w:szCs w:val="20"/>
              </w:rPr>
            </w:pPr>
            <w:bookmarkStart w:id="610" w:name="_Toc19254"/>
            <w:bookmarkStart w:id="611" w:name="_Toc28336"/>
            <w:bookmarkStart w:id="612" w:name="_Toc19880"/>
            <w:bookmarkStart w:id="613" w:name="_Toc23832"/>
            <w:r>
              <w:rPr>
                <w:rFonts w:hint="eastAsia" w:ascii="仿宋" w:hAnsi="仿宋" w:eastAsia="仿宋" w:cs="仿宋"/>
                <w:b w:val="0"/>
                <w:bCs w:val="0"/>
                <w:color w:val="auto"/>
                <w:sz w:val="20"/>
                <w:szCs w:val="20"/>
              </w:rPr>
              <w:t>2、技术培训服务方案（满分1.5分）</w:t>
            </w:r>
            <w:bookmarkEnd w:id="610"/>
            <w:bookmarkEnd w:id="611"/>
            <w:bookmarkEnd w:id="612"/>
            <w:bookmarkEnd w:id="613"/>
          </w:p>
          <w:p w14:paraId="631FB39D">
            <w:pPr>
              <w:pStyle w:val="26"/>
              <w:spacing w:line="360" w:lineRule="exact"/>
              <w:jc w:val="left"/>
              <w:rPr>
                <w:rFonts w:hint="eastAsia" w:ascii="仿宋" w:hAnsi="仿宋" w:eastAsia="仿宋" w:cs="仿宋"/>
                <w:b w:val="0"/>
                <w:bCs w:val="0"/>
                <w:color w:val="auto"/>
                <w:sz w:val="20"/>
                <w:szCs w:val="20"/>
              </w:rPr>
            </w:pPr>
            <w:bookmarkStart w:id="614" w:name="_Toc28413"/>
            <w:bookmarkStart w:id="615" w:name="_Toc11808"/>
            <w:bookmarkStart w:id="616" w:name="_Toc25522"/>
            <w:bookmarkStart w:id="617" w:name="_Toc8949"/>
            <w:r>
              <w:rPr>
                <w:rFonts w:hint="eastAsia" w:ascii="仿宋" w:hAnsi="仿宋" w:eastAsia="仿宋" w:cs="仿宋"/>
                <w:b w:val="0"/>
                <w:bCs w:val="0"/>
                <w:color w:val="auto"/>
                <w:sz w:val="20"/>
                <w:szCs w:val="20"/>
              </w:rPr>
              <w:t>第一档次(1.5分)：投标人针对采购人的售后技术培训服务方案详细具体，有具体的拟派人员，经验丰富，具有完整性、合理性及可行性的；</w:t>
            </w:r>
            <w:bookmarkEnd w:id="614"/>
            <w:bookmarkEnd w:id="615"/>
            <w:bookmarkEnd w:id="616"/>
            <w:bookmarkEnd w:id="617"/>
          </w:p>
          <w:p w14:paraId="2AABCC97">
            <w:pPr>
              <w:pStyle w:val="26"/>
              <w:spacing w:line="360" w:lineRule="exact"/>
              <w:jc w:val="left"/>
              <w:rPr>
                <w:rFonts w:hint="eastAsia" w:ascii="仿宋" w:hAnsi="仿宋" w:eastAsia="仿宋" w:cs="仿宋"/>
                <w:b w:val="0"/>
                <w:bCs w:val="0"/>
                <w:color w:val="auto"/>
                <w:sz w:val="20"/>
                <w:szCs w:val="20"/>
              </w:rPr>
            </w:pPr>
            <w:bookmarkStart w:id="618" w:name="_Toc32682"/>
            <w:bookmarkStart w:id="619" w:name="_Toc16060"/>
            <w:bookmarkStart w:id="620" w:name="_Toc6693"/>
            <w:bookmarkStart w:id="621" w:name="_Toc9263"/>
            <w:r>
              <w:rPr>
                <w:rFonts w:hint="eastAsia" w:ascii="仿宋" w:hAnsi="仿宋" w:eastAsia="仿宋" w:cs="仿宋"/>
                <w:b w:val="0"/>
                <w:bCs w:val="0"/>
                <w:color w:val="auto"/>
                <w:sz w:val="20"/>
                <w:szCs w:val="20"/>
              </w:rPr>
              <w:t>第二档次(1分)：售后技术培训服务方案详细具体，有具体的拟派人员，但经验欠缺的；</w:t>
            </w:r>
            <w:bookmarkEnd w:id="618"/>
            <w:bookmarkEnd w:id="619"/>
            <w:bookmarkEnd w:id="620"/>
            <w:bookmarkEnd w:id="621"/>
          </w:p>
          <w:p w14:paraId="766A2391">
            <w:pPr>
              <w:pStyle w:val="26"/>
              <w:spacing w:line="360" w:lineRule="exact"/>
              <w:jc w:val="left"/>
              <w:rPr>
                <w:rFonts w:hint="eastAsia" w:ascii="仿宋" w:hAnsi="仿宋" w:eastAsia="仿宋" w:cs="仿宋"/>
                <w:b w:val="0"/>
                <w:bCs w:val="0"/>
                <w:color w:val="auto"/>
                <w:sz w:val="20"/>
                <w:szCs w:val="20"/>
              </w:rPr>
            </w:pPr>
            <w:bookmarkStart w:id="622" w:name="_Toc2076"/>
            <w:bookmarkStart w:id="623" w:name="_Toc2889"/>
            <w:bookmarkStart w:id="624" w:name="_Toc23673"/>
            <w:bookmarkStart w:id="625" w:name="_Toc9103"/>
            <w:r>
              <w:rPr>
                <w:rFonts w:hint="eastAsia" w:ascii="仿宋" w:hAnsi="仿宋" w:eastAsia="仿宋" w:cs="仿宋"/>
                <w:b w:val="0"/>
                <w:bCs w:val="0"/>
                <w:color w:val="auto"/>
                <w:sz w:val="20"/>
                <w:szCs w:val="20"/>
              </w:rPr>
              <w:t>第三档次(0.5分)：售后技术培训服务方案不详细不具体，或没有拟派人员的；</w:t>
            </w:r>
            <w:bookmarkEnd w:id="622"/>
            <w:bookmarkEnd w:id="623"/>
            <w:bookmarkEnd w:id="624"/>
            <w:bookmarkEnd w:id="625"/>
          </w:p>
          <w:p w14:paraId="41EAE385">
            <w:pPr>
              <w:pStyle w:val="26"/>
              <w:spacing w:line="360" w:lineRule="exact"/>
              <w:jc w:val="left"/>
              <w:rPr>
                <w:rFonts w:hint="eastAsia" w:ascii="仿宋" w:hAnsi="仿宋" w:eastAsia="仿宋" w:cs="仿宋"/>
                <w:b w:val="0"/>
                <w:bCs w:val="0"/>
                <w:color w:val="auto"/>
                <w:sz w:val="20"/>
                <w:szCs w:val="20"/>
              </w:rPr>
            </w:pPr>
            <w:bookmarkStart w:id="626" w:name="_Toc12744"/>
            <w:bookmarkStart w:id="627" w:name="_Toc11258"/>
            <w:bookmarkStart w:id="628" w:name="_Toc27413"/>
            <w:bookmarkStart w:id="629" w:name="_Toc29764"/>
            <w:r>
              <w:rPr>
                <w:rFonts w:hint="eastAsia" w:ascii="仿宋" w:hAnsi="仿宋" w:eastAsia="仿宋" w:cs="仿宋"/>
                <w:b w:val="0"/>
                <w:bCs w:val="0"/>
                <w:color w:val="auto"/>
                <w:sz w:val="20"/>
                <w:szCs w:val="20"/>
              </w:rPr>
              <w:t>第四档次(0分)：无此项内容不得分。</w:t>
            </w:r>
            <w:bookmarkEnd w:id="626"/>
            <w:bookmarkEnd w:id="627"/>
            <w:bookmarkEnd w:id="628"/>
            <w:bookmarkEnd w:id="629"/>
          </w:p>
        </w:tc>
      </w:tr>
      <w:tr w14:paraId="472E4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542" w:hRule="atLeast"/>
          <w:jc w:val="center"/>
        </w:trPr>
        <w:tc>
          <w:tcPr>
            <w:tcW w:w="1218" w:type="dxa"/>
            <w:vMerge w:val="continue"/>
            <w:vAlign w:val="center"/>
          </w:tcPr>
          <w:p w14:paraId="797B76B6">
            <w:pPr>
              <w:spacing w:line="360" w:lineRule="exact"/>
              <w:jc w:val="center"/>
              <w:rPr>
                <w:rFonts w:hint="eastAsia" w:ascii="仿宋" w:hAnsi="仿宋" w:eastAsia="仿宋" w:cs="仿宋"/>
                <w:sz w:val="20"/>
                <w:szCs w:val="20"/>
              </w:rPr>
            </w:pPr>
          </w:p>
        </w:tc>
        <w:tc>
          <w:tcPr>
            <w:tcW w:w="8535" w:type="dxa"/>
            <w:gridSpan w:val="2"/>
            <w:vAlign w:val="center"/>
          </w:tcPr>
          <w:p w14:paraId="02296869">
            <w:pPr>
              <w:spacing w:line="360" w:lineRule="exact"/>
              <w:ind w:left="5" w:hanging="5"/>
              <w:rPr>
                <w:rFonts w:hint="eastAsia" w:ascii="仿宋" w:hAnsi="仿宋" w:eastAsia="仿宋" w:cs="仿宋"/>
                <w:kern w:val="0"/>
                <w:sz w:val="20"/>
                <w:szCs w:val="20"/>
              </w:rPr>
            </w:pPr>
            <w:r>
              <w:rPr>
                <w:rFonts w:hint="eastAsia" w:ascii="仿宋" w:hAnsi="仿宋" w:eastAsia="仿宋" w:cs="仿宋"/>
                <w:b/>
                <w:bCs/>
                <w:kern w:val="0"/>
                <w:sz w:val="20"/>
                <w:szCs w:val="20"/>
              </w:rPr>
              <w:t>备注：对各投标人的投标文件的商务文件独立进行打分。</w:t>
            </w:r>
          </w:p>
        </w:tc>
      </w:tr>
    </w:tbl>
    <w:p w14:paraId="2D0B0EF6">
      <w:pPr>
        <w:pStyle w:val="9"/>
        <w:spacing w:line="360" w:lineRule="auto"/>
        <w:ind w:left="0" w:firstLine="482" w:firstLineChars="200"/>
        <w:rPr>
          <w:rFonts w:hint="eastAsia" w:ascii="仿宋" w:hAnsi="仿宋" w:eastAsia="仿宋" w:cs="仿宋"/>
          <w:b/>
          <w:bCs/>
          <w:szCs w:val="24"/>
        </w:rPr>
      </w:pPr>
      <w:r>
        <w:rPr>
          <w:rFonts w:hint="eastAsia" w:ascii="仿宋" w:hAnsi="仿宋" w:eastAsia="仿宋" w:cs="仿宋"/>
          <w:b/>
          <w:bCs/>
          <w:szCs w:val="24"/>
        </w:rPr>
        <w:t>（四）得分汇总</w:t>
      </w:r>
    </w:p>
    <w:p w14:paraId="3A6248C5">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1.评委应首先对各投标人投标文件进行评审，写出书面意见并按招标文件规定分值评分，各分档评分中间不得用插入法评分。</w:t>
      </w:r>
    </w:p>
    <w:p w14:paraId="0D4085B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2.除投标价格得分（F</w:t>
      </w:r>
      <w:r>
        <w:rPr>
          <w:rFonts w:hint="eastAsia" w:ascii="仿宋" w:hAnsi="仿宋" w:eastAsia="仿宋" w:cs="仿宋"/>
          <w:szCs w:val="24"/>
          <w:vertAlign w:val="subscript"/>
        </w:rPr>
        <w:t>1</w:t>
      </w:r>
      <w:r>
        <w:rPr>
          <w:rFonts w:hint="eastAsia" w:ascii="仿宋" w:hAnsi="仿宋" w:eastAsia="仿宋" w:cs="仿宋"/>
          <w:szCs w:val="24"/>
        </w:rPr>
        <w:t>）外，其余部分由各评委自主评分并签字确认。</w:t>
      </w:r>
    </w:p>
    <w:p w14:paraId="6E842A5C">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3.统分原则：计算评委打分的算术平均值为投标人的该项评分因素的得分，投标报价得分除外（保留小数点后两位）。</w:t>
      </w:r>
    </w:p>
    <w:p w14:paraId="3124FA2E">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4.得分汇总：各项评分因素得分的总和即为投标人最后得分。</w:t>
      </w:r>
    </w:p>
    <w:p w14:paraId="5FC80DD0">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5.经评标委员会认定评分畸高、畸低的，评标委员会应当当场修改评标结果，并在评标报告中记载。</w:t>
      </w:r>
    </w:p>
    <w:p w14:paraId="540414B3">
      <w:pPr>
        <w:spacing w:line="360" w:lineRule="auto"/>
        <w:ind w:firstLine="482" w:firstLineChars="200"/>
        <w:outlineLvl w:val="1"/>
        <w:rPr>
          <w:rFonts w:hint="eastAsia" w:ascii="仿宋" w:hAnsi="仿宋" w:eastAsia="仿宋" w:cs="仿宋"/>
          <w:b/>
          <w:bCs/>
          <w:sz w:val="24"/>
          <w:szCs w:val="24"/>
        </w:rPr>
      </w:pPr>
      <w:bookmarkStart w:id="630" w:name="_Toc20422"/>
      <w:bookmarkStart w:id="631" w:name="_Toc6360"/>
      <w:bookmarkStart w:id="632" w:name="_Toc13451"/>
      <w:r>
        <w:rPr>
          <w:rFonts w:hint="eastAsia" w:ascii="仿宋" w:hAnsi="仿宋" w:eastAsia="仿宋" w:cs="仿宋"/>
          <w:b/>
          <w:bCs/>
          <w:sz w:val="24"/>
          <w:szCs w:val="24"/>
        </w:rPr>
        <w:t>七、推荐原则</w:t>
      </w:r>
      <w:bookmarkEnd w:id="630"/>
      <w:bookmarkEnd w:id="631"/>
      <w:bookmarkEnd w:id="632"/>
    </w:p>
    <w:p w14:paraId="74158514">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的节能产品不进行计算），认证证书数量相同的，按照技术部分评审得分由高到低的顺序排列，若最终排名仍一致时，由评标委员会不记名投票决定中标候选投标人排序。</w:t>
      </w:r>
    </w:p>
    <w:p w14:paraId="7E95F08F">
      <w:pPr>
        <w:spacing w:line="360" w:lineRule="auto"/>
        <w:ind w:firstLine="482" w:firstLineChars="200"/>
        <w:outlineLvl w:val="1"/>
        <w:rPr>
          <w:rFonts w:hint="eastAsia" w:ascii="仿宋" w:hAnsi="仿宋" w:eastAsia="仿宋" w:cs="仿宋"/>
          <w:b/>
          <w:bCs/>
          <w:sz w:val="24"/>
          <w:szCs w:val="24"/>
        </w:rPr>
      </w:pPr>
      <w:bookmarkStart w:id="633" w:name="_Toc26289"/>
      <w:bookmarkStart w:id="634" w:name="_Toc12494"/>
      <w:bookmarkStart w:id="635" w:name="_Toc8717"/>
      <w:bookmarkStart w:id="636" w:name="_Toc2097"/>
      <w:bookmarkStart w:id="637" w:name="_Toc12953"/>
      <w:bookmarkStart w:id="638" w:name="_Toc10870"/>
      <w:r>
        <w:rPr>
          <w:rFonts w:hint="eastAsia" w:ascii="仿宋" w:hAnsi="仿宋" w:eastAsia="仿宋" w:cs="仿宋"/>
          <w:b/>
          <w:bCs/>
          <w:sz w:val="24"/>
          <w:szCs w:val="24"/>
        </w:rPr>
        <w:t>八、评标报告编写</w:t>
      </w:r>
      <w:bookmarkEnd w:id="633"/>
      <w:bookmarkEnd w:id="634"/>
      <w:bookmarkEnd w:id="635"/>
      <w:bookmarkEnd w:id="636"/>
      <w:bookmarkEnd w:id="637"/>
      <w:bookmarkEnd w:id="638"/>
    </w:p>
    <w:p w14:paraId="0A661935">
      <w:pPr>
        <w:pStyle w:val="9"/>
        <w:spacing w:line="360" w:lineRule="auto"/>
        <w:ind w:left="0" w:firstLine="480" w:firstLineChars="200"/>
        <w:rPr>
          <w:rFonts w:hint="eastAsia" w:ascii="仿宋" w:hAnsi="仿宋" w:eastAsia="仿宋" w:cs="仿宋"/>
          <w:szCs w:val="24"/>
        </w:rPr>
      </w:pPr>
      <w:r>
        <w:rPr>
          <w:rFonts w:hint="eastAsia" w:ascii="仿宋" w:hAnsi="仿宋" w:eastAsia="仿宋" w:cs="仿宋"/>
          <w:szCs w:val="24"/>
        </w:rPr>
        <w:t>评标委员会根据全体评标成员签字的评标记录和评标结果编写评标报告。</w:t>
      </w:r>
    </w:p>
    <w:p w14:paraId="47E6C5CE">
      <w:pPr>
        <w:spacing w:line="360" w:lineRule="auto"/>
        <w:ind w:firstLine="482" w:firstLineChars="200"/>
        <w:outlineLvl w:val="1"/>
        <w:rPr>
          <w:rFonts w:hint="eastAsia" w:ascii="仿宋" w:hAnsi="仿宋" w:eastAsia="仿宋" w:cs="仿宋"/>
          <w:b/>
          <w:bCs/>
          <w:sz w:val="24"/>
          <w:szCs w:val="24"/>
        </w:rPr>
      </w:pPr>
      <w:bookmarkStart w:id="639" w:name="_Toc19558"/>
      <w:bookmarkStart w:id="640" w:name="_Toc25832"/>
      <w:bookmarkStart w:id="641" w:name="_Toc28112"/>
      <w:bookmarkStart w:id="642" w:name="_Toc6330"/>
      <w:bookmarkStart w:id="643" w:name="_Toc20971"/>
      <w:bookmarkStart w:id="644" w:name="_Toc7349"/>
      <w:r>
        <w:rPr>
          <w:rFonts w:hint="eastAsia" w:ascii="仿宋" w:hAnsi="仿宋" w:eastAsia="仿宋" w:cs="仿宋"/>
          <w:b/>
          <w:bCs/>
          <w:sz w:val="24"/>
          <w:szCs w:val="24"/>
        </w:rPr>
        <w:t>九、评标结果</w:t>
      </w:r>
      <w:bookmarkEnd w:id="639"/>
      <w:bookmarkEnd w:id="640"/>
      <w:bookmarkEnd w:id="641"/>
      <w:bookmarkEnd w:id="642"/>
      <w:bookmarkEnd w:id="643"/>
      <w:bookmarkEnd w:id="644"/>
    </w:p>
    <w:p w14:paraId="0FFB3D66">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1.评标委员会按得分由高到低顺序推荐中标候选人，并提出书面评标报告。</w:t>
      </w:r>
    </w:p>
    <w:p w14:paraId="2B1394DF">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2.采购人根据评标委员会提出的书面评标报告和推荐的中标候选人名单，按顺序确定中标人。</w:t>
      </w:r>
    </w:p>
    <w:p w14:paraId="149AD79C">
      <w:pPr>
        <w:pStyle w:val="8"/>
      </w:pPr>
    </w:p>
    <w:p w14:paraId="59926D89">
      <w:pPr>
        <w:spacing w:line="360" w:lineRule="auto"/>
        <w:rPr>
          <w:rFonts w:hint="eastAsia" w:ascii="仿宋" w:hAnsi="仿宋" w:eastAsia="仿宋" w:cs="仿宋"/>
          <w:sz w:val="44"/>
          <w:szCs w:val="44"/>
        </w:rPr>
      </w:pPr>
      <w:r>
        <w:rPr>
          <w:rFonts w:hint="eastAsia" w:ascii="仿宋" w:hAnsi="仿宋" w:eastAsia="仿宋" w:cs="仿宋"/>
          <w:sz w:val="44"/>
          <w:szCs w:val="44"/>
        </w:rPr>
        <w:br w:type="page"/>
      </w:r>
    </w:p>
    <w:p w14:paraId="21056ABA">
      <w:pPr>
        <w:pStyle w:val="2"/>
        <w:numPr>
          <w:ilvl w:val="3"/>
          <w:numId w:val="0"/>
        </w:numPr>
        <w:snapToGrid w:val="0"/>
        <w:spacing w:line="360" w:lineRule="auto"/>
        <w:jc w:val="center"/>
        <w:rPr>
          <w:rFonts w:hint="eastAsia" w:ascii="仿宋" w:hAnsi="仿宋" w:eastAsia="仿宋" w:cs="仿宋"/>
          <w:iCs/>
          <w:sz w:val="44"/>
          <w:szCs w:val="36"/>
        </w:rPr>
      </w:pPr>
      <w:bookmarkStart w:id="645" w:name="_Toc383"/>
      <w:bookmarkStart w:id="646" w:name="_Toc28407"/>
      <w:bookmarkStart w:id="647" w:name="_Toc13310"/>
      <w:bookmarkStart w:id="648" w:name="_Toc12522"/>
      <w:bookmarkStart w:id="649" w:name="_Toc28020"/>
      <w:r>
        <w:rPr>
          <w:rFonts w:hint="eastAsia" w:ascii="仿宋" w:hAnsi="仿宋" w:eastAsia="仿宋" w:cs="仿宋"/>
          <w:iCs/>
          <w:sz w:val="44"/>
          <w:szCs w:val="36"/>
        </w:rPr>
        <w:t xml:space="preserve">第五章  </w:t>
      </w:r>
      <w:bookmarkEnd w:id="534"/>
      <w:r>
        <w:rPr>
          <w:rFonts w:hint="eastAsia" w:ascii="仿宋" w:hAnsi="仿宋" w:eastAsia="仿宋" w:cs="仿宋"/>
          <w:iCs/>
          <w:sz w:val="44"/>
          <w:szCs w:val="36"/>
        </w:rPr>
        <w:t>合同书样式及主要条款</w:t>
      </w:r>
      <w:bookmarkEnd w:id="645"/>
      <w:bookmarkEnd w:id="646"/>
      <w:bookmarkEnd w:id="647"/>
      <w:bookmarkEnd w:id="648"/>
      <w:bookmarkEnd w:id="649"/>
    </w:p>
    <w:p w14:paraId="6BAC2EC8">
      <w:pPr>
        <w:pStyle w:val="3"/>
        <w:numPr>
          <w:ilvl w:val="0"/>
          <w:numId w:val="0"/>
        </w:numPr>
        <w:tabs>
          <w:tab w:val="clear" w:pos="720"/>
        </w:tabs>
        <w:spacing w:before="0" w:after="0" w:line="360" w:lineRule="auto"/>
        <w:jc w:val="center"/>
        <w:rPr>
          <w:rFonts w:hint="eastAsia" w:ascii="仿宋" w:hAnsi="仿宋" w:eastAsia="仿宋" w:cs="仿宋"/>
        </w:rPr>
      </w:pPr>
      <w:bookmarkStart w:id="650" w:name="_Toc22322"/>
      <w:bookmarkStart w:id="651" w:name="_Toc4358"/>
      <w:bookmarkStart w:id="652" w:name="_Toc25184"/>
      <w:bookmarkStart w:id="653" w:name="_Toc13718"/>
      <w:bookmarkStart w:id="654" w:name="_Toc24816"/>
      <w:bookmarkStart w:id="655" w:name="_Toc28314"/>
      <w:r>
        <w:rPr>
          <w:rFonts w:hint="eastAsia" w:ascii="仿宋" w:hAnsi="仿宋" w:eastAsia="仿宋" w:cs="仿宋"/>
        </w:rPr>
        <w:t>合同条款前附表</w:t>
      </w:r>
      <w:bookmarkEnd w:id="650"/>
      <w:bookmarkEnd w:id="651"/>
      <w:bookmarkEnd w:id="652"/>
      <w:bookmarkEnd w:id="653"/>
      <w:bookmarkEnd w:id="654"/>
      <w:bookmarkEnd w:id="655"/>
    </w:p>
    <w:tbl>
      <w:tblPr>
        <w:tblStyle w:val="20"/>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8360"/>
      </w:tblGrid>
      <w:tr w14:paraId="1AB8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41BBC84E">
            <w:pPr>
              <w:pStyle w:val="11"/>
              <w:spacing w:line="360" w:lineRule="auto"/>
              <w:jc w:val="center"/>
              <w:rPr>
                <w:rFonts w:hint="eastAsia" w:ascii="仿宋" w:hAnsi="仿宋" w:eastAsia="仿宋" w:cs="仿宋"/>
                <w:sz w:val="24"/>
                <w:szCs w:val="24"/>
              </w:rPr>
            </w:pPr>
            <w:r>
              <w:rPr>
                <w:rFonts w:hint="eastAsia" w:ascii="仿宋" w:hAnsi="仿宋" w:eastAsia="仿宋" w:cs="仿宋"/>
                <w:sz w:val="24"/>
                <w:szCs w:val="24"/>
              </w:rPr>
              <w:t>序号</w:t>
            </w:r>
          </w:p>
        </w:tc>
        <w:tc>
          <w:tcPr>
            <w:tcW w:w="8360" w:type="dxa"/>
            <w:vAlign w:val="center"/>
          </w:tcPr>
          <w:p w14:paraId="7546B13D">
            <w:pPr>
              <w:pStyle w:val="11"/>
              <w:spacing w:line="360" w:lineRule="auto"/>
              <w:ind w:firstLine="2" w:firstLineChars="1"/>
              <w:jc w:val="center"/>
              <w:rPr>
                <w:rFonts w:hint="eastAsia" w:ascii="仿宋" w:hAnsi="仿宋" w:eastAsia="仿宋" w:cs="仿宋"/>
                <w:sz w:val="24"/>
                <w:szCs w:val="24"/>
              </w:rPr>
            </w:pPr>
            <w:r>
              <w:rPr>
                <w:rFonts w:hint="eastAsia" w:ascii="仿宋" w:hAnsi="仿宋" w:eastAsia="仿宋" w:cs="仿宋"/>
                <w:sz w:val="24"/>
                <w:szCs w:val="24"/>
              </w:rPr>
              <w:t>内      容</w:t>
            </w:r>
          </w:p>
        </w:tc>
      </w:tr>
      <w:tr w14:paraId="3238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7916FAC2">
            <w:pPr>
              <w:pStyle w:val="11"/>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8360" w:type="dxa"/>
            <w:vAlign w:val="center"/>
          </w:tcPr>
          <w:p w14:paraId="7E5AA7BD">
            <w:pPr>
              <w:spacing w:line="360" w:lineRule="auto"/>
              <w:rPr>
                <w:rFonts w:hint="eastAsia" w:ascii="仿宋" w:hAnsi="仿宋" w:eastAsia="仿宋" w:cs="仿宋"/>
                <w:sz w:val="24"/>
                <w:szCs w:val="24"/>
              </w:rPr>
            </w:pPr>
            <w:r>
              <w:rPr>
                <w:rFonts w:hint="eastAsia" w:ascii="仿宋" w:hAnsi="仿宋" w:eastAsia="仿宋" w:cs="仿宋"/>
                <w:sz w:val="24"/>
                <w:szCs w:val="24"/>
              </w:rPr>
              <w:t>合同履行期限及交付地点</w:t>
            </w:r>
          </w:p>
          <w:p w14:paraId="1683C600">
            <w:pPr>
              <w:spacing w:line="360" w:lineRule="auto"/>
              <w:rPr>
                <w:rFonts w:hint="eastAsia" w:ascii="仿宋" w:hAnsi="仿宋" w:eastAsia="仿宋" w:cs="仿宋"/>
                <w:sz w:val="24"/>
                <w:szCs w:val="24"/>
              </w:rPr>
            </w:pPr>
            <w:r>
              <w:rPr>
                <w:rFonts w:hint="eastAsia" w:ascii="仿宋" w:hAnsi="仿宋" w:eastAsia="仿宋" w:cs="仿宋"/>
                <w:sz w:val="24"/>
                <w:szCs w:val="24"/>
              </w:rPr>
              <w:t>合同履行期限：</w:t>
            </w:r>
            <w:r>
              <w:rPr>
                <w:rFonts w:hint="eastAsia" w:ascii="仿宋" w:hAnsi="仿宋" w:eastAsia="仿宋" w:cs="仿宋"/>
                <w:sz w:val="24"/>
                <w:szCs w:val="24"/>
                <w:lang w:eastAsia="zh-CN"/>
              </w:rPr>
              <w:t>合同签订之日起30日历天（投标人可根据自身情况投报最短交货期，包含设备完成供货、安装、调试并交付使用）</w:t>
            </w:r>
            <w:r>
              <w:rPr>
                <w:rFonts w:hint="eastAsia" w:ascii="仿宋" w:hAnsi="仿宋" w:eastAsia="仿宋" w:cs="仿宋"/>
                <w:sz w:val="24"/>
                <w:szCs w:val="24"/>
              </w:rPr>
              <w:t>。</w:t>
            </w:r>
          </w:p>
          <w:p w14:paraId="5E21190E">
            <w:pPr>
              <w:spacing w:line="360" w:lineRule="auto"/>
              <w:rPr>
                <w:rFonts w:hint="eastAsia" w:ascii="仿宋" w:hAnsi="仿宋" w:eastAsia="仿宋" w:cs="仿宋"/>
                <w:sz w:val="24"/>
                <w:szCs w:val="24"/>
              </w:rPr>
            </w:pPr>
            <w:r>
              <w:rPr>
                <w:rFonts w:hint="eastAsia" w:ascii="仿宋" w:hAnsi="仿宋" w:eastAsia="仿宋" w:cs="仿宋"/>
                <w:sz w:val="24"/>
                <w:szCs w:val="24"/>
              </w:rPr>
              <w:t>交付地点：昆明理工大学生命科学与技术学院。</w:t>
            </w:r>
          </w:p>
        </w:tc>
      </w:tr>
      <w:tr w14:paraId="2804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49703A37">
            <w:pPr>
              <w:pStyle w:val="11"/>
              <w:spacing w:line="360" w:lineRule="auto"/>
              <w:jc w:val="center"/>
              <w:rPr>
                <w:rFonts w:hint="eastAsia" w:ascii="仿宋" w:hAnsi="仿宋" w:eastAsia="仿宋" w:cs="仿宋"/>
                <w:bCs/>
                <w:szCs w:val="21"/>
              </w:rPr>
            </w:pPr>
            <w:r>
              <w:rPr>
                <w:rFonts w:hint="eastAsia" w:ascii="仿宋" w:hAnsi="仿宋" w:eastAsia="仿宋" w:cs="仿宋"/>
                <w:sz w:val="24"/>
                <w:szCs w:val="24"/>
              </w:rPr>
              <w:t>2</w:t>
            </w:r>
          </w:p>
        </w:tc>
        <w:tc>
          <w:tcPr>
            <w:tcW w:w="8360" w:type="dxa"/>
            <w:vAlign w:val="center"/>
          </w:tcPr>
          <w:p w14:paraId="6461E2DB">
            <w:pPr>
              <w:pStyle w:val="11"/>
              <w:spacing w:line="360" w:lineRule="auto"/>
              <w:rPr>
                <w:rFonts w:hint="eastAsia" w:ascii="仿宋" w:hAnsi="仿宋" w:eastAsia="仿宋" w:cs="仿宋"/>
                <w:sz w:val="24"/>
                <w:szCs w:val="24"/>
              </w:rPr>
            </w:pPr>
            <w:r>
              <w:rPr>
                <w:rFonts w:hint="eastAsia" w:ascii="仿宋" w:hAnsi="仿宋" w:eastAsia="仿宋" w:cs="仿宋"/>
                <w:sz w:val="24"/>
                <w:szCs w:val="24"/>
              </w:rPr>
              <w:t>付款方式：</w:t>
            </w:r>
          </w:p>
          <w:p w14:paraId="3E636D9D">
            <w:pPr>
              <w:pStyle w:val="11"/>
              <w:spacing w:line="360" w:lineRule="auto"/>
              <w:rPr>
                <w:rFonts w:eastAsia="仿宋"/>
              </w:rPr>
            </w:pPr>
            <w:r>
              <w:rPr>
                <w:rFonts w:hint="eastAsia" w:ascii="仿宋" w:hAnsi="仿宋" w:eastAsia="仿宋" w:cs="仿宋"/>
                <w:sz w:val="24"/>
                <w:szCs w:val="24"/>
              </w:rPr>
              <w:t>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tc>
      </w:tr>
    </w:tbl>
    <w:p w14:paraId="71A40373">
      <w:pPr>
        <w:spacing w:line="360" w:lineRule="auto"/>
        <w:rPr>
          <w:rFonts w:hint="eastAsia" w:ascii="仿宋" w:hAnsi="仿宋" w:eastAsia="仿宋" w:cs="仿宋"/>
          <w:kern w:val="0"/>
          <w:sz w:val="28"/>
          <w:szCs w:val="24"/>
        </w:rPr>
      </w:pPr>
    </w:p>
    <w:p w14:paraId="00AF5C58">
      <w:pPr>
        <w:spacing w:line="360" w:lineRule="auto"/>
        <w:rPr>
          <w:rFonts w:hint="eastAsia" w:ascii="仿宋" w:hAnsi="仿宋" w:eastAsia="仿宋" w:cs="仿宋"/>
          <w:kern w:val="0"/>
          <w:sz w:val="28"/>
          <w:szCs w:val="24"/>
        </w:rPr>
      </w:pPr>
      <w:r>
        <w:rPr>
          <w:rFonts w:hint="eastAsia" w:ascii="仿宋" w:hAnsi="仿宋" w:eastAsia="仿宋" w:cs="仿宋"/>
          <w:kern w:val="0"/>
          <w:sz w:val="28"/>
          <w:szCs w:val="24"/>
        </w:rPr>
        <w:br w:type="page"/>
      </w:r>
    </w:p>
    <w:p w14:paraId="5F3E47C5">
      <w:pPr>
        <w:pStyle w:val="2"/>
        <w:numPr>
          <w:ilvl w:val="3"/>
          <w:numId w:val="0"/>
        </w:numPr>
        <w:snapToGrid w:val="0"/>
        <w:spacing w:line="360" w:lineRule="auto"/>
        <w:rPr>
          <w:rFonts w:hint="eastAsia" w:ascii="仿宋" w:hAnsi="仿宋" w:eastAsia="仿宋" w:cs="仿宋"/>
          <w:sz w:val="44"/>
          <w:szCs w:val="44"/>
        </w:rPr>
        <w:sectPr>
          <w:footerReference r:id="rId11" w:type="default"/>
          <w:pgSz w:w="11906" w:h="16838"/>
          <w:pgMar w:top="1440" w:right="1080" w:bottom="1440" w:left="1080" w:header="851" w:footer="992" w:gutter="0"/>
          <w:cols w:space="720" w:num="1"/>
          <w:docGrid w:type="lines" w:linePitch="312" w:charSpace="0"/>
        </w:sectPr>
      </w:pPr>
      <w:bookmarkStart w:id="656" w:name="_Toc32243"/>
      <w:bookmarkStart w:id="657" w:name="_Toc5802"/>
      <w:bookmarkStart w:id="658" w:name="_Toc13730"/>
      <w:bookmarkStart w:id="659" w:name="_Toc25338"/>
      <w:bookmarkStart w:id="660" w:name="_Toc62031168"/>
    </w:p>
    <w:p w14:paraId="46E7C4F1">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bookmarkStart w:id="661" w:name="_Toc7602"/>
    </w:p>
    <w:p w14:paraId="6AC3946A">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p>
    <w:p w14:paraId="35F1335E">
      <w:pPr>
        <w:widowControl/>
        <w:kinsoku w:val="0"/>
        <w:autoSpaceDE w:val="0"/>
        <w:autoSpaceDN w:val="0"/>
        <w:adjustRightInd w:val="0"/>
        <w:snapToGrid w:val="0"/>
        <w:spacing w:line="257" w:lineRule="auto"/>
        <w:jc w:val="left"/>
        <w:textAlignment w:val="baseline"/>
        <w:rPr>
          <w:rFonts w:ascii="Arial" w:hAnsi="Arial" w:eastAsia="Arial" w:cs="Arial"/>
          <w:snapToGrid w:val="0"/>
          <w:kern w:val="0"/>
          <w:szCs w:val="21"/>
        </w:rPr>
      </w:pPr>
    </w:p>
    <w:p w14:paraId="78B99988">
      <w:pPr>
        <w:widowControl/>
        <w:kinsoku w:val="0"/>
        <w:autoSpaceDE w:val="0"/>
        <w:autoSpaceDN w:val="0"/>
        <w:adjustRightInd w:val="0"/>
        <w:snapToGrid w:val="0"/>
        <w:spacing w:before="278" w:line="204" w:lineRule="auto"/>
        <w:ind w:left="3076"/>
        <w:jc w:val="left"/>
        <w:textAlignment w:val="baseline"/>
        <w:rPr>
          <w:rFonts w:hint="eastAsia" w:ascii="方正小标宋简体" w:hAnsi="方正小标宋简体" w:eastAsia="方正小标宋简体" w:cs="方正小标宋简体"/>
          <w:snapToGrid w:val="0"/>
          <w:kern w:val="0"/>
          <w:sz w:val="72"/>
          <w:szCs w:val="72"/>
        </w:rPr>
      </w:pPr>
      <w:r>
        <w:rPr>
          <w:rFonts w:ascii="方正小标宋简体" w:hAnsi="方正小标宋简体" w:eastAsia="方正小标宋简体" w:cs="方正小标宋简体"/>
          <w:snapToGrid w:val="0"/>
          <w:spacing w:val="8"/>
          <w:kern w:val="0"/>
          <w:sz w:val="72"/>
          <w:szCs w:val="72"/>
        </w:rPr>
        <w:t>政府采购合同</w:t>
      </w:r>
    </w:p>
    <w:p w14:paraId="751FA7DF">
      <w:pPr>
        <w:widowControl/>
        <w:kinsoku w:val="0"/>
        <w:autoSpaceDE w:val="0"/>
        <w:autoSpaceDN w:val="0"/>
        <w:adjustRightInd w:val="0"/>
        <w:snapToGrid w:val="0"/>
        <w:spacing w:line="407" w:lineRule="auto"/>
        <w:jc w:val="left"/>
        <w:textAlignment w:val="baseline"/>
        <w:rPr>
          <w:rFonts w:ascii="Arial" w:hAnsi="Arial" w:eastAsia="Arial" w:cs="Arial"/>
          <w:snapToGrid w:val="0"/>
          <w:kern w:val="0"/>
          <w:szCs w:val="21"/>
        </w:rPr>
      </w:pPr>
    </w:p>
    <w:p w14:paraId="0988088B">
      <w:pPr>
        <w:kinsoku w:val="0"/>
        <w:autoSpaceDE w:val="0"/>
        <w:autoSpaceDN w:val="0"/>
        <w:adjustRightInd w:val="0"/>
        <w:snapToGrid w:val="0"/>
        <w:spacing w:before="108" w:line="221" w:lineRule="auto"/>
        <w:ind w:left="3745"/>
        <w:jc w:val="left"/>
        <w:textAlignment w:val="baseline"/>
        <w:rPr>
          <w:rFonts w:hint="eastAsia" w:ascii="黑体" w:hAnsi="黑体" w:eastAsia="黑体" w:cs="黑体"/>
          <w:snapToGrid w:val="0"/>
          <w:kern w:val="0"/>
          <w:sz w:val="33"/>
          <w:szCs w:val="33"/>
        </w:rPr>
      </w:pPr>
      <w:r>
        <w:rPr>
          <w:rFonts w:hint="eastAsia" w:ascii="黑体" w:hAnsi="黑体" w:eastAsia="黑体" w:cs="黑体"/>
          <w:snapToGrid w:val="0"/>
          <w:spacing w:val="-3"/>
          <w:kern w:val="0"/>
          <w:sz w:val="33"/>
          <w:szCs w:val="33"/>
        </w:rPr>
        <w:t>（</w:t>
      </w:r>
      <w:r>
        <w:rPr>
          <w:rFonts w:ascii="黑体" w:hAnsi="黑体" w:eastAsia="黑体" w:cs="黑体"/>
          <w:snapToGrid w:val="0"/>
          <w:spacing w:val="-3"/>
          <w:kern w:val="0"/>
          <w:sz w:val="33"/>
          <w:szCs w:val="33"/>
        </w:rPr>
        <w:t>电子交易项目适用）</w:t>
      </w:r>
    </w:p>
    <w:p w14:paraId="31FFB68E">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1974FCED">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43CCDAF9">
      <w:pPr>
        <w:widowControl/>
        <w:kinsoku w:val="0"/>
        <w:autoSpaceDE w:val="0"/>
        <w:autoSpaceDN w:val="0"/>
        <w:adjustRightInd w:val="0"/>
        <w:snapToGrid w:val="0"/>
        <w:spacing w:line="242" w:lineRule="auto"/>
        <w:jc w:val="left"/>
        <w:textAlignment w:val="baseline"/>
        <w:rPr>
          <w:rFonts w:ascii="Arial" w:hAnsi="Arial" w:eastAsia="Arial" w:cs="Arial"/>
          <w:snapToGrid w:val="0"/>
          <w:kern w:val="0"/>
          <w:szCs w:val="21"/>
        </w:rPr>
      </w:pPr>
    </w:p>
    <w:p w14:paraId="414B4FF1">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646D6735">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33A514A6">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66A5F3A8">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3269860D">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0CBACAF2">
      <w:pPr>
        <w:widowControl/>
        <w:kinsoku w:val="0"/>
        <w:autoSpaceDE w:val="0"/>
        <w:autoSpaceDN w:val="0"/>
        <w:adjustRightInd w:val="0"/>
        <w:snapToGrid w:val="0"/>
        <w:spacing w:line="243" w:lineRule="auto"/>
        <w:jc w:val="left"/>
        <w:textAlignment w:val="baseline"/>
        <w:rPr>
          <w:rFonts w:ascii="Arial" w:hAnsi="Arial" w:eastAsia="Arial" w:cs="Arial"/>
          <w:snapToGrid w:val="0"/>
          <w:kern w:val="0"/>
          <w:szCs w:val="21"/>
        </w:rPr>
      </w:pPr>
    </w:p>
    <w:p w14:paraId="66D1BF4B">
      <w:pPr>
        <w:kinsoku w:val="0"/>
        <w:autoSpaceDE w:val="0"/>
        <w:autoSpaceDN w:val="0"/>
        <w:adjustRightInd w:val="0"/>
        <w:snapToGrid w:val="0"/>
        <w:spacing w:before="121" w:line="212" w:lineRule="auto"/>
        <w:ind w:right="315" w:firstLine="1477" w:firstLineChars="415"/>
        <w:jc w:val="left"/>
        <w:textAlignment w:val="baseline"/>
        <w:rPr>
          <w:rFonts w:hint="eastAsia" w:ascii="新宋体" w:hAnsi="新宋体" w:eastAsia="新宋体" w:cs="新宋体"/>
          <w:snapToGrid w:val="0"/>
          <w:kern w:val="0"/>
          <w:sz w:val="36"/>
          <w:szCs w:val="36"/>
        </w:rPr>
      </w:pPr>
      <w:r>
        <w:rPr>
          <w:rFonts w:ascii="黑体" w:hAnsi="黑体" w:eastAsia="黑体" w:cs="黑体"/>
          <w:snapToGrid w:val="0"/>
          <w:spacing w:val="-7"/>
          <w:kern w:val="0"/>
          <w:position w:val="-2"/>
          <w:sz w:val="37"/>
          <w:szCs w:val="37"/>
        </w:rPr>
        <w:t>项</w:t>
      </w:r>
      <w:r>
        <w:rPr>
          <w:rFonts w:ascii="黑体" w:hAnsi="黑体" w:eastAsia="黑体" w:cs="黑体"/>
          <w:snapToGrid w:val="0"/>
          <w:spacing w:val="80"/>
          <w:kern w:val="0"/>
          <w:position w:val="-2"/>
          <w:sz w:val="37"/>
          <w:szCs w:val="37"/>
        </w:rPr>
        <w:t xml:space="preserve"> </w:t>
      </w:r>
      <w:r>
        <w:rPr>
          <w:rFonts w:ascii="黑体" w:hAnsi="黑体" w:eastAsia="黑体" w:cs="黑体"/>
          <w:snapToGrid w:val="0"/>
          <w:spacing w:val="-7"/>
          <w:kern w:val="0"/>
          <w:position w:val="-2"/>
          <w:sz w:val="37"/>
          <w:szCs w:val="37"/>
        </w:rPr>
        <w:t>目 名 称：</w:t>
      </w:r>
      <w:r>
        <w:rPr>
          <w:rFonts w:ascii="新宋体" w:hAnsi="新宋体" w:eastAsia="新宋体" w:cs="新宋体"/>
          <w:snapToGrid w:val="0"/>
          <w:spacing w:val="-116"/>
          <w:kern w:val="0"/>
          <w:sz w:val="36"/>
          <w:szCs w:val="36"/>
          <w:u w:val="single"/>
        </w:rPr>
        <w:t xml:space="preserve"> </w:t>
      </w:r>
      <w:r>
        <w:rPr>
          <w:rFonts w:ascii="新宋体" w:hAnsi="新宋体" w:eastAsia="新宋体" w:cs="新宋体"/>
          <w:snapToGrid w:val="0"/>
          <w:spacing w:val="-7"/>
          <w:kern w:val="0"/>
          <w:sz w:val="36"/>
          <w:szCs w:val="36"/>
          <w:u w:val="single"/>
        </w:rPr>
        <w:t>昆明理工大学</w:t>
      </w:r>
      <w:r>
        <w:rPr>
          <w:rFonts w:hint="eastAsia" w:ascii="新宋体" w:hAnsi="新宋体" w:eastAsia="新宋体" w:cs="新宋体"/>
          <w:snapToGrid w:val="0"/>
          <w:spacing w:val="-7"/>
          <w:kern w:val="0"/>
          <w:sz w:val="36"/>
          <w:szCs w:val="36"/>
          <w:u w:val="single"/>
        </w:rPr>
        <w:t xml:space="preserve">XXXXX </w:t>
      </w:r>
      <w:r>
        <w:rPr>
          <w:rFonts w:hint="eastAsia" w:ascii="新宋体" w:hAnsi="新宋体" w:eastAsia="新宋体" w:cs="新宋体"/>
          <w:snapToGrid w:val="0"/>
          <w:spacing w:val="-2"/>
          <w:kern w:val="0"/>
          <w:sz w:val="36"/>
          <w:szCs w:val="36"/>
          <w:u w:val="single"/>
        </w:rPr>
        <w:t xml:space="preserve">         </w:t>
      </w:r>
    </w:p>
    <w:p w14:paraId="3A5E2F42">
      <w:pPr>
        <w:widowControl/>
        <w:kinsoku w:val="0"/>
        <w:autoSpaceDE w:val="0"/>
        <w:autoSpaceDN w:val="0"/>
        <w:adjustRightInd w:val="0"/>
        <w:snapToGrid w:val="0"/>
        <w:spacing w:line="421" w:lineRule="auto"/>
        <w:ind w:firstLine="871" w:firstLineChars="415"/>
        <w:jc w:val="left"/>
        <w:textAlignment w:val="baseline"/>
        <w:rPr>
          <w:rFonts w:ascii="Arial" w:hAnsi="Arial" w:eastAsia="Arial" w:cs="Arial"/>
          <w:snapToGrid w:val="0"/>
          <w:kern w:val="0"/>
          <w:szCs w:val="21"/>
        </w:rPr>
      </w:pPr>
    </w:p>
    <w:p w14:paraId="3C8BD902">
      <w:pPr>
        <w:kinsoku w:val="0"/>
        <w:autoSpaceDE w:val="0"/>
        <w:autoSpaceDN w:val="0"/>
        <w:adjustRightInd w:val="0"/>
        <w:snapToGrid w:val="0"/>
        <w:spacing w:before="121" w:line="214" w:lineRule="auto"/>
        <w:ind w:right="315" w:firstLine="1518" w:firstLineChars="415"/>
        <w:jc w:val="left"/>
        <w:textAlignment w:val="baseline"/>
        <w:rPr>
          <w:rFonts w:hint="eastAsia" w:ascii="仿宋" w:hAnsi="仿宋" w:eastAsia="仿宋" w:cs="仿宋"/>
          <w:snapToGrid w:val="0"/>
          <w:kern w:val="0"/>
          <w:sz w:val="36"/>
          <w:szCs w:val="36"/>
        </w:rPr>
      </w:pPr>
      <w:r>
        <w:rPr>
          <w:rFonts w:ascii="黑体" w:hAnsi="黑体" w:eastAsia="黑体" w:cs="黑体"/>
          <w:snapToGrid w:val="0"/>
          <w:spacing w:val="-2"/>
          <w:kern w:val="0"/>
          <w:position w:val="-1"/>
          <w:sz w:val="37"/>
          <w:szCs w:val="37"/>
        </w:rPr>
        <w:t>合</w:t>
      </w:r>
      <w:r>
        <w:rPr>
          <w:rFonts w:ascii="黑体" w:hAnsi="黑体" w:eastAsia="黑体" w:cs="黑体"/>
          <w:snapToGrid w:val="0"/>
          <w:spacing w:val="46"/>
          <w:kern w:val="0"/>
          <w:position w:val="-1"/>
          <w:sz w:val="37"/>
          <w:szCs w:val="37"/>
        </w:rPr>
        <w:t xml:space="preserve"> </w:t>
      </w:r>
      <w:r>
        <w:rPr>
          <w:rFonts w:ascii="黑体" w:hAnsi="黑体" w:eastAsia="黑体" w:cs="黑体"/>
          <w:snapToGrid w:val="0"/>
          <w:spacing w:val="-2"/>
          <w:kern w:val="0"/>
          <w:position w:val="-1"/>
          <w:sz w:val="37"/>
          <w:szCs w:val="37"/>
        </w:rPr>
        <w:t>同 编 号：</w:t>
      </w:r>
      <w:r>
        <w:rPr>
          <w:rFonts w:ascii="仿宋" w:hAnsi="仿宋" w:eastAsia="仿宋" w:cs="仿宋"/>
          <w:snapToGrid w:val="0"/>
          <w:spacing w:val="-163"/>
          <w:kern w:val="0"/>
          <w:sz w:val="36"/>
          <w:szCs w:val="36"/>
          <w:u w:val="single"/>
        </w:rPr>
        <w:t xml:space="preserve"> </w:t>
      </w:r>
      <w:r>
        <w:rPr>
          <w:rFonts w:ascii="仿宋" w:hAnsi="仿宋" w:eastAsia="仿宋" w:cs="仿宋"/>
          <w:snapToGrid w:val="0"/>
          <w:spacing w:val="-2"/>
          <w:kern w:val="0"/>
          <w:sz w:val="36"/>
          <w:szCs w:val="36"/>
          <w:u w:val="single"/>
        </w:rPr>
        <w:t>4530000HT202</w:t>
      </w:r>
      <w:r>
        <w:rPr>
          <w:rFonts w:hint="eastAsia" w:ascii="仿宋" w:hAnsi="仿宋" w:eastAsia="仿宋" w:cs="仿宋"/>
          <w:snapToGrid w:val="0"/>
          <w:spacing w:val="-2"/>
          <w:kern w:val="0"/>
          <w:sz w:val="36"/>
          <w:szCs w:val="36"/>
          <w:u w:val="single"/>
        </w:rPr>
        <w:t>XXXXXX</w:t>
      </w:r>
      <w:r>
        <w:rPr>
          <w:rFonts w:ascii="仿宋" w:hAnsi="仿宋" w:eastAsia="仿宋" w:cs="仿宋"/>
          <w:snapToGrid w:val="0"/>
          <w:spacing w:val="-3"/>
          <w:kern w:val="0"/>
          <w:sz w:val="36"/>
          <w:szCs w:val="36"/>
          <w:u w:val="single"/>
        </w:rPr>
        <w:t>1</w:t>
      </w:r>
      <w:r>
        <w:rPr>
          <w:rFonts w:ascii="仿宋" w:hAnsi="仿宋" w:eastAsia="仿宋" w:cs="仿宋"/>
          <w:snapToGrid w:val="0"/>
          <w:spacing w:val="-3"/>
          <w:kern w:val="0"/>
          <w:sz w:val="36"/>
          <w:szCs w:val="36"/>
        </w:rPr>
        <w:t>（系统编号</w:t>
      </w:r>
      <w:r>
        <w:rPr>
          <w:rFonts w:ascii="仿宋" w:hAnsi="仿宋" w:eastAsia="仿宋" w:cs="仿宋"/>
          <w:snapToGrid w:val="0"/>
          <w:kern w:val="0"/>
          <w:sz w:val="36"/>
          <w:szCs w:val="36"/>
        </w:rPr>
        <w:t xml:space="preserve"> </w:t>
      </w:r>
      <w:r>
        <w:rPr>
          <w:rFonts w:hint="eastAsia" w:ascii="仿宋" w:hAnsi="仿宋" w:eastAsia="仿宋" w:cs="仿宋"/>
          <w:snapToGrid w:val="0"/>
          <w:kern w:val="0"/>
          <w:sz w:val="36"/>
          <w:szCs w:val="36"/>
        </w:rPr>
        <w:t>）</w:t>
      </w:r>
    </w:p>
    <w:p w14:paraId="60C356E4">
      <w:pPr>
        <w:widowControl/>
        <w:kinsoku w:val="0"/>
        <w:autoSpaceDE w:val="0"/>
        <w:autoSpaceDN w:val="0"/>
        <w:adjustRightInd w:val="0"/>
        <w:snapToGrid w:val="0"/>
        <w:spacing w:line="345" w:lineRule="auto"/>
        <w:ind w:firstLine="871" w:firstLineChars="415"/>
        <w:jc w:val="left"/>
        <w:textAlignment w:val="baseline"/>
        <w:rPr>
          <w:rFonts w:ascii="Arial" w:hAnsi="Arial" w:eastAsia="Arial" w:cs="Arial"/>
          <w:snapToGrid w:val="0"/>
          <w:kern w:val="0"/>
          <w:szCs w:val="21"/>
        </w:rPr>
      </w:pPr>
    </w:p>
    <w:p w14:paraId="17DE8677">
      <w:pPr>
        <w:widowControl/>
        <w:kinsoku w:val="0"/>
        <w:autoSpaceDE w:val="0"/>
        <w:autoSpaceDN w:val="0"/>
        <w:adjustRightInd w:val="0"/>
        <w:snapToGrid w:val="0"/>
        <w:spacing w:before="117" w:line="222" w:lineRule="auto"/>
        <w:ind w:firstLine="1369" w:firstLineChars="415"/>
        <w:jc w:val="left"/>
        <w:textAlignment w:val="baseline"/>
        <w:rPr>
          <w:rFonts w:hint="eastAsia" w:ascii="仿宋" w:hAnsi="仿宋" w:eastAsia="仿宋" w:cs="仿宋"/>
          <w:snapToGrid w:val="0"/>
          <w:kern w:val="0"/>
          <w:sz w:val="36"/>
          <w:szCs w:val="36"/>
        </w:rPr>
      </w:pPr>
      <w:r>
        <w:rPr>
          <w:rFonts w:ascii="仿宋" w:hAnsi="仿宋" w:eastAsia="仿宋" w:cs="仿宋"/>
          <w:snapToGrid w:val="0"/>
          <w:spacing w:val="-15"/>
          <w:kern w:val="0"/>
          <w:sz w:val="36"/>
          <w:szCs w:val="36"/>
        </w:rPr>
        <w:t>（</w:t>
      </w:r>
      <w:r>
        <w:rPr>
          <w:rFonts w:ascii="仿宋" w:hAnsi="仿宋" w:eastAsia="仿宋" w:cs="仿宋"/>
          <w:snapToGrid w:val="0"/>
          <w:spacing w:val="-87"/>
          <w:kern w:val="0"/>
          <w:sz w:val="36"/>
          <w:szCs w:val="36"/>
        </w:rPr>
        <w:t xml:space="preserve"> </w:t>
      </w:r>
      <w:r>
        <w:rPr>
          <w:rFonts w:ascii="仿宋" w:hAnsi="仿宋" w:eastAsia="仿宋" w:cs="仿宋"/>
          <w:snapToGrid w:val="0"/>
          <w:spacing w:val="-15"/>
          <w:kern w:val="0"/>
          <w:sz w:val="36"/>
          <w:szCs w:val="36"/>
        </w:rPr>
        <w:t>自编号，如有）</w:t>
      </w:r>
    </w:p>
    <w:p w14:paraId="65410D2B">
      <w:pPr>
        <w:widowControl/>
        <w:kinsoku w:val="0"/>
        <w:autoSpaceDE w:val="0"/>
        <w:autoSpaceDN w:val="0"/>
        <w:adjustRightInd w:val="0"/>
        <w:snapToGrid w:val="0"/>
        <w:spacing w:line="344" w:lineRule="auto"/>
        <w:ind w:firstLine="871" w:firstLineChars="415"/>
        <w:jc w:val="left"/>
        <w:textAlignment w:val="baseline"/>
        <w:rPr>
          <w:rFonts w:ascii="Arial" w:hAnsi="Arial" w:eastAsia="Arial" w:cs="Arial"/>
          <w:snapToGrid w:val="0"/>
          <w:kern w:val="0"/>
          <w:szCs w:val="21"/>
        </w:rPr>
      </w:pPr>
    </w:p>
    <w:p w14:paraId="0B8C744B">
      <w:pPr>
        <w:kinsoku w:val="0"/>
        <w:autoSpaceDE w:val="0"/>
        <w:autoSpaceDN w:val="0"/>
        <w:adjustRightInd w:val="0"/>
        <w:snapToGrid w:val="0"/>
        <w:spacing w:before="120" w:line="220" w:lineRule="auto"/>
        <w:ind w:firstLine="1386" w:firstLineChars="415"/>
        <w:jc w:val="left"/>
        <w:textAlignment w:val="baseline"/>
        <w:rPr>
          <w:rFonts w:ascii="Arial" w:hAnsi="Arial" w:eastAsia="Arial" w:cs="Arial"/>
          <w:snapToGrid w:val="0"/>
          <w:kern w:val="0"/>
          <w:szCs w:val="21"/>
        </w:rPr>
      </w:pPr>
      <w:r>
        <w:rPr>
          <w:rFonts w:ascii="黑体" w:hAnsi="黑体" w:eastAsia="黑体" w:cs="黑体"/>
          <w:snapToGrid w:val="0"/>
          <w:spacing w:val="-18"/>
          <w:kern w:val="0"/>
          <w:sz w:val="37"/>
          <w:szCs w:val="37"/>
        </w:rPr>
        <w:t>甲</w:t>
      </w:r>
      <w:r>
        <w:rPr>
          <w:rFonts w:ascii="黑体" w:hAnsi="黑体" w:eastAsia="黑体" w:cs="黑体"/>
          <w:snapToGrid w:val="0"/>
          <w:spacing w:val="5"/>
          <w:kern w:val="0"/>
          <w:sz w:val="37"/>
          <w:szCs w:val="37"/>
        </w:rPr>
        <w:t xml:space="preserve">       </w:t>
      </w:r>
      <w:r>
        <w:rPr>
          <w:rFonts w:ascii="黑体" w:hAnsi="黑体" w:eastAsia="黑体" w:cs="黑体"/>
          <w:snapToGrid w:val="0"/>
          <w:spacing w:val="-18"/>
          <w:kern w:val="0"/>
          <w:sz w:val="37"/>
          <w:szCs w:val="37"/>
        </w:rPr>
        <w:t>方：</w:t>
      </w:r>
      <w:r>
        <w:rPr>
          <w:rFonts w:ascii="黑体" w:hAnsi="黑体" w:eastAsia="黑体" w:cs="黑体"/>
          <w:snapToGrid w:val="0"/>
          <w:spacing w:val="91"/>
          <w:kern w:val="0"/>
          <w:sz w:val="37"/>
          <w:szCs w:val="37"/>
        </w:rPr>
        <w:t xml:space="preserve"> </w:t>
      </w:r>
      <w:r>
        <w:rPr>
          <w:rFonts w:ascii="仿宋" w:hAnsi="仿宋" w:eastAsia="仿宋" w:cs="仿宋"/>
          <w:snapToGrid w:val="0"/>
          <w:spacing w:val="-109"/>
          <w:kern w:val="0"/>
          <w:sz w:val="36"/>
          <w:szCs w:val="36"/>
          <w:u w:val="single"/>
        </w:rPr>
        <w:t xml:space="preserve"> </w:t>
      </w:r>
      <w:r>
        <w:rPr>
          <w:rFonts w:hint="eastAsia" w:ascii="仿宋" w:hAnsi="仿宋" w:eastAsia="仿宋" w:cs="仿宋"/>
          <w:snapToGrid w:val="0"/>
          <w:spacing w:val="-109"/>
          <w:kern w:val="0"/>
          <w:sz w:val="36"/>
          <w:szCs w:val="36"/>
          <w:u w:val="single"/>
        </w:rPr>
        <w:t xml:space="preserve">     </w:t>
      </w:r>
      <w:r>
        <w:rPr>
          <w:rFonts w:ascii="仿宋" w:hAnsi="仿宋" w:eastAsia="仿宋" w:cs="仿宋"/>
          <w:snapToGrid w:val="0"/>
          <w:spacing w:val="-18"/>
          <w:kern w:val="0"/>
          <w:sz w:val="36"/>
          <w:szCs w:val="36"/>
          <w:u w:val="single"/>
        </w:rPr>
        <w:t>昆明理工大学</w:t>
      </w:r>
      <w:r>
        <w:rPr>
          <w:rFonts w:hint="eastAsia" w:ascii="仿宋" w:hAnsi="仿宋" w:eastAsia="仿宋" w:cs="仿宋"/>
          <w:snapToGrid w:val="0"/>
          <w:spacing w:val="-18"/>
          <w:kern w:val="0"/>
          <w:sz w:val="36"/>
          <w:szCs w:val="36"/>
          <w:u w:val="single"/>
        </w:rPr>
        <w:t xml:space="preserve">          </w:t>
      </w:r>
    </w:p>
    <w:p w14:paraId="0E0C85AA">
      <w:pPr>
        <w:kinsoku w:val="0"/>
        <w:autoSpaceDE w:val="0"/>
        <w:autoSpaceDN w:val="0"/>
        <w:adjustRightInd w:val="0"/>
        <w:snapToGrid w:val="0"/>
        <w:spacing w:before="120" w:line="219" w:lineRule="auto"/>
        <w:ind w:firstLine="1502" w:firstLineChars="415"/>
        <w:jc w:val="left"/>
        <w:textAlignment w:val="baseline"/>
        <w:rPr>
          <w:rFonts w:hint="eastAsia" w:ascii="仿宋" w:hAnsi="仿宋" w:eastAsia="仿宋" w:cs="仿宋"/>
          <w:snapToGrid w:val="0"/>
          <w:kern w:val="0"/>
          <w:sz w:val="36"/>
          <w:szCs w:val="36"/>
        </w:rPr>
      </w:pPr>
      <w:r>
        <w:rPr>
          <w:rFonts w:ascii="黑体" w:hAnsi="黑体" w:eastAsia="黑体" w:cs="黑体"/>
          <w:snapToGrid w:val="0"/>
          <w:spacing w:val="-4"/>
          <w:kern w:val="0"/>
          <w:sz w:val="37"/>
          <w:szCs w:val="37"/>
          <w:lang w:eastAsia="en-US"/>
        </w:rPr>
        <w:t>乙       方：</w:t>
      </w:r>
      <w:r>
        <w:rPr>
          <w:rFonts w:ascii="黑体" w:hAnsi="黑体" w:eastAsia="黑体" w:cs="黑体"/>
          <w:snapToGrid w:val="0"/>
          <w:spacing w:val="93"/>
          <w:kern w:val="0"/>
          <w:sz w:val="37"/>
          <w:szCs w:val="37"/>
          <w:lang w:eastAsia="en-US"/>
        </w:rPr>
        <w:t xml:space="preserve"> </w:t>
      </w:r>
      <w:r>
        <w:rPr>
          <w:rFonts w:ascii="仿宋" w:hAnsi="仿宋" w:eastAsia="仿宋" w:cs="仿宋"/>
          <w:snapToGrid w:val="0"/>
          <w:spacing w:val="-150"/>
          <w:kern w:val="0"/>
          <w:sz w:val="36"/>
          <w:szCs w:val="36"/>
          <w:u w:val="single"/>
          <w:lang w:eastAsia="en-US"/>
        </w:rPr>
        <w:t xml:space="preserve"> </w:t>
      </w:r>
      <w:r>
        <w:rPr>
          <w:rFonts w:hint="eastAsia" w:ascii="仿宋" w:hAnsi="仿宋" w:eastAsia="仿宋" w:cs="仿宋"/>
          <w:snapToGrid w:val="0"/>
          <w:spacing w:val="-4"/>
          <w:kern w:val="0"/>
          <w:sz w:val="36"/>
          <w:szCs w:val="36"/>
          <w:u w:val="single"/>
        </w:rPr>
        <w:t xml:space="preserve"> XXXXXX     </w:t>
      </w:r>
      <w:r>
        <w:rPr>
          <w:rFonts w:ascii="仿宋" w:hAnsi="仿宋" w:eastAsia="仿宋" w:cs="仿宋"/>
          <w:snapToGrid w:val="0"/>
          <w:spacing w:val="-4"/>
          <w:kern w:val="0"/>
          <w:sz w:val="36"/>
          <w:szCs w:val="36"/>
          <w:u w:val="single"/>
          <w:lang w:eastAsia="en-US"/>
        </w:rPr>
        <w:t>公司</w:t>
      </w:r>
      <w:r>
        <w:rPr>
          <w:rFonts w:hint="eastAsia" w:ascii="仿宋" w:hAnsi="仿宋" w:eastAsia="仿宋" w:cs="仿宋"/>
          <w:snapToGrid w:val="0"/>
          <w:spacing w:val="-4"/>
          <w:kern w:val="0"/>
          <w:sz w:val="36"/>
          <w:szCs w:val="36"/>
          <w:u w:val="single"/>
        </w:rPr>
        <w:t xml:space="preserve">    </w:t>
      </w:r>
    </w:p>
    <w:p w14:paraId="27C933B1">
      <w:pPr>
        <w:spacing w:line="219" w:lineRule="auto"/>
        <w:rPr>
          <w:rFonts w:hint="eastAsia" w:ascii="仿宋" w:hAnsi="仿宋" w:eastAsia="仿宋" w:cs="仿宋"/>
          <w:sz w:val="36"/>
          <w:szCs w:val="36"/>
        </w:rPr>
        <w:sectPr>
          <w:pgSz w:w="11900" w:h="16840"/>
          <w:pgMar w:top="1440" w:right="1080" w:bottom="1440" w:left="1080" w:header="1191" w:footer="1020" w:gutter="0"/>
          <w:cols w:space="720" w:num="1"/>
        </w:sectPr>
      </w:pPr>
      <w:r>
        <w:rPr>
          <w:rFonts w:hint="eastAsia" w:ascii="仿宋" w:hAnsi="仿宋" w:eastAsia="仿宋" w:cs="仿宋"/>
          <w:sz w:val="36"/>
          <w:szCs w:val="36"/>
        </w:rPr>
        <w:t xml:space="preserve"> </w:t>
      </w:r>
    </w:p>
    <w:p w14:paraId="285C575E">
      <w:pPr>
        <w:widowControl/>
        <w:snapToGrid w:val="0"/>
        <w:spacing w:line="440" w:lineRule="exact"/>
        <w:rPr>
          <w:rFonts w:hint="eastAsia" w:ascii="宋体" w:hAnsi="宋体" w:cs="华文中宋"/>
          <w:snapToGrid w:val="0"/>
          <w:kern w:val="0"/>
          <w:sz w:val="24"/>
          <w:szCs w:val="24"/>
        </w:rPr>
      </w:pPr>
      <w:r>
        <w:rPr>
          <w:rFonts w:hint="eastAsia" w:ascii="宋体" w:hAnsi="宋体" w:cs="华文中宋"/>
          <w:snapToGrid w:val="0"/>
          <w:kern w:val="0"/>
          <w:sz w:val="24"/>
          <w:szCs w:val="24"/>
        </w:rPr>
        <w:t>甲方（采购人公章）名 称：昆明理工大学</w:t>
      </w:r>
    </w:p>
    <w:p w14:paraId="3D142C47">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地 址：昆明市一二一大街文昌路6</w:t>
      </w:r>
      <w:r>
        <w:rPr>
          <w:rFonts w:ascii="宋体" w:hAnsi="宋体" w:cs="华文中宋"/>
          <w:snapToGrid w:val="0"/>
          <w:kern w:val="0"/>
          <w:sz w:val="24"/>
          <w:szCs w:val="24"/>
        </w:rPr>
        <w:t>8</w:t>
      </w:r>
      <w:r>
        <w:rPr>
          <w:rFonts w:hint="eastAsia" w:ascii="宋体" w:hAnsi="宋体" w:cs="华文中宋"/>
          <w:snapToGrid w:val="0"/>
          <w:kern w:val="0"/>
          <w:sz w:val="24"/>
          <w:szCs w:val="24"/>
        </w:rPr>
        <w:t>号</w:t>
      </w:r>
    </w:p>
    <w:p w14:paraId="429E9D53">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邮 编：650</w:t>
      </w:r>
      <w:r>
        <w:rPr>
          <w:rFonts w:hint="eastAsia" w:cs="华文中宋"/>
          <w:snapToGrid w:val="0"/>
          <w:kern w:val="0"/>
          <w:sz w:val="24"/>
          <w:szCs w:val="24"/>
        </w:rPr>
        <w:t>500</w:t>
      </w:r>
    </w:p>
    <w:p w14:paraId="75B80667">
      <w:pPr>
        <w:widowControl/>
        <w:snapToGrid w:val="0"/>
        <w:spacing w:line="44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法定代表人或委托代理人：</w:t>
      </w:r>
    </w:p>
    <w:p w14:paraId="6CE3B673">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招采部门经办人：</w:t>
      </w:r>
    </w:p>
    <w:p w14:paraId="3A1780FA">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项目负责人：</w:t>
      </w:r>
    </w:p>
    <w:p w14:paraId="2F099761">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项目经办人：</w:t>
      </w:r>
    </w:p>
    <w:p w14:paraId="2C5847E4">
      <w:pPr>
        <w:widowControl/>
        <w:snapToGrid w:val="0"/>
        <w:spacing w:line="440" w:lineRule="exact"/>
        <w:ind w:firstLine="2160" w:firstLineChars="900"/>
        <w:jc w:val="left"/>
        <w:rPr>
          <w:rFonts w:hint="eastAsia" w:ascii="宋体" w:hAnsi="宋体"/>
          <w:snapToGrid w:val="0"/>
          <w:kern w:val="0"/>
          <w:sz w:val="24"/>
          <w:szCs w:val="24"/>
        </w:rPr>
      </w:pPr>
      <w:r>
        <w:rPr>
          <w:rFonts w:hint="eastAsia" w:ascii="宋体" w:hAnsi="宋体" w:cs="华文中宋"/>
          <w:snapToGrid w:val="0"/>
          <w:kern w:val="0"/>
          <w:sz w:val="24"/>
          <w:szCs w:val="24"/>
        </w:rPr>
        <w:t>电 话：</w:t>
      </w:r>
      <w:r>
        <w:rPr>
          <w:rFonts w:hint="eastAsia" w:ascii="宋体" w:hAnsi="宋体"/>
          <w:snapToGrid w:val="0"/>
          <w:kern w:val="0"/>
          <w:sz w:val="24"/>
          <w:szCs w:val="24"/>
        </w:rPr>
        <w:t>0871-65916588</w:t>
      </w:r>
    </w:p>
    <w:p w14:paraId="743F0F93">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统一社会信用代码：125300004312044864</w:t>
      </w:r>
    </w:p>
    <w:p w14:paraId="0C9F8FD8">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日    期：      年   月  日  </w:t>
      </w:r>
    </w:p>
    <w:p w14:paraId="0504E626">
      <w:pPr>
        <w:widowControl/>
        <w:snapToGrid w:val="0"/>
        <w:spacing w:line="440" w:lineRule="exact"/>
        <w:ind w:firstLine="2160" w:firstLineChars="900"/>
        <w:jc w:val="left"/>
        <w:rPr>
          <w:rFonts w:hint="eastAsia" w:ascii="宋体" w:hAnsi="宋体" w:cs="华文中宋"/>
          <w:snapToGrid w:val="0"/>
          <w:kern w:val="0"/>
          <w:sz w:val="24"/>
          <w:szCs w:val="24"/>
        </w:rPr>
      </w:pPr>
    </w:p>
    <w:p w14:paraId="7B4B196A">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w:t>
      </w:r>
    </w:p>
    <w:p w14:paraId="4E236BAF">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b/>
          <w:bCs/>
          <w:snapToGrid w:val="0"/>
          <w:kern w:val="0"/>
          <w:sz w:val="24"/>
          <w:szCs w:val="24"/>
        </w:rPr>
        <w:t>乙方</w:t>
      </w:r>
      <w:r>
        <w:rPr>
          <w:rFonts w:hint="eastAsia" w:ascii="宋体" w:hAnsi="宋体" w:cs="华文中宋"/>
          <w:snapToGrid w:val="0"/>
          <w:kern w:val="0"/>
          <w:sz w:val="24"/>
          <w:szCs w:val="24"/>
        </w:rPr>
        <w:t>（供应商公章）名</w:t>
      </w:r>
      <w:r>
        <w:rPr>
          <w:rFonts w:hint="eastAsia" w:cs="华文中宋"/>
          <w:snapToGrid w:val="0"/>
          <w:kern w:val="0"/>
          <w:sz w:val="24"/>
          <w:szCs w:val="24"/>
        </w:rPr>
        <w:t xml:space="preserve"> </w:t>
      </w:r>
      <w:r>
        <w:rPr>
          <w:rFonts w:hint="eastAsia" w:ascii="宋体" w:hAnsi="宋体" w:cs="华文中宋"/>
          <w:snapToGrid w:val="0"/>
          <w:kern w:val="0"/>
          <w:sz w:val="24"/>
          <w:szCs w:val="24"/>
        </w:rPr>
        <w:t>称：</w:t>
      </w:r>
      <w:r>
        <w:rPr>
          <w:rFonts w:ascii="宋体" w:hAnsi="宋体" w:cs="华文中宋"/>
          <w:snapToGrid w:val="0"/>
          <w:kern w:val="0"/>
          <w:sz w:val="24"/>
          <w:szCs w:val="24"/>
        </w:rPr>
        <w:t xml:space="preserve"> </w:t>
      </w:r>
    </w:p>
    <w:p w14:paraId="32A40F25">
      <w:pPr>
        <w:widowControl/>
        <w:snapToGrid w:val="0"/>
        <w:spacing w:line="500" w:lineRule="exact"/>
        <w:ind w:firstLine="2160" w:firstLineChars="900"/>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地 址： </w:t>
      </w:r>
    </w:p>
    <w:p w14:paraId="386F5C2C">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邮 编：</w:t>
      </w:r>
    </w:p>
    <w:p w14:paraId="07BAC2C7">
      <w:pPr>
        <w:widowControl/>
        <w:snapToGrid w:val="0"/>
        <w:spacing w:line="500" w:lineRule="exact"/>
        <w:ind w:firstLine="1320" w:firstLineChars="55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法定代表人或委托代理人：</w:t>
      </w:r>
    </w:p>
    <w:p w14:paraId="3F473226">
      <w:pPr>
        <w:widowControl/>
        <w:snapToGrid w:val="0"/>
        <w:spacing w:line="440" w:lineRule="exact"/>
        <w:ind w:firstLine="2160" w:firstLineChars="900"/>
        <w:jc w:val="left"/>
        <w:rPr>
          <w:rFonts w:hint="eastAsia" w:ascii="宋体" w:hAnsi="宋体" w:cs="Arial"/>
          <w:kern w:val="0"/>
          <w:sz w:val="24"/>
          <w:szCs w:val="24"/>
        </w:rPr>
      </w:pPr>
      <w:r>
        <w:rPr>
          <w:rFonts w:hint="eastAsia" w:ascii="宋体" w:hAnsi="宋体" w:cs="Arial"/>
          <w:kern w:val="0"/>
          <w:sz w:val="24"/>
          <w:szCs w:val="24"/>
        </w:rPr>
        <w:t>项目（技术）负责人：</w:t>
      </w:r>
    </w:p>
    <w:p w14:paraId="124D9884">
      <w:pPr>
        <w:widowControl/>
        <w:snapToGrid w:val="0"/>
        <w:spacing w:line="500" w:lineRule="exact"/>
        <w:ind w:firstLine="1320" w:firstLineChars="55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电 话： </w:t>
      </w:r>
    </w:p>
    <w:p w14:paraId="5013C305">
      <w:pPr>
        <w:widowControl/>
        <w:snapToGrid w:val="0"/>
        <w:spacing w:line="500" w:lineRule="exact"/>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                </w:t>
      </w:r>
      <w:r>
        <w:rPr>
          <w:rFonts w:hint="eastAsia" w:cs="华文中宋"/>
          <w:snapToGrid w:val="0"/>
          <w:kern w:val="0"/>
          <w:sz w:val="24"/>
          <w:szCs w:val="24"/>
        </w:rPr>
        <w:t xml:space="preserve">  </w:t>
      </w:r>
      <w:r>
        <w:rPr>
          <w:rFonts w:hint="eastAsia" w:ascii="宋体" w:hAnsi="宋体" w:cs="华文中宋"/>
          <w:snapToGrid w:val="0"/>
          <w:kern w:val="0"/>
          <w:sz w:val="24"/>
          <w:szCs w:val="24"/>
        </w:rPr>
        <w:t>统一社会信用代码：</w:t>
      </w:r>
      <w:r>
        <w:rPr>
          <w:rFonts w:hint="eastAsia" w:cs="华文中宋"/>
          <w:snapToGrid w:val="0"/>
          <w:kern w:val="0"/>
          <w:sz w:val="24"/>
          <w:szCs w:val="24"/>
        </w:rPr>
        <w:t xml:space="preserve"> </w:t>
      </w:r>
    </w:p>
    <w:p w14:paraId="35CE9850">
      <w:pPr>
        <w:widowControl/>
        <w:snapToGrid w:val="0"/>
        <w:spacing w:line="440" w:lineRule="exact"/>
        <w:ind w:firstLine="2160" w:firstLineChars="900"/>
        <w:jc w:val="left"/>
        <w:rPr>
          <w:rFonts w:hint="eastAsia" w:ascii="宋体" w:hAnsi="宋体" w:cs="华文中宋"/>
          <w:snapToGrid w:val="0"/>
          <w:kern w:val="0"/>
          <w:sz w:val="24"/>
          <w:szCs w:val="24"/>
        </w:rPr>
      </w:pPr>
      <w:r>
        <w:rPr>
          <w:rFonts w:hint="eastAsia" w:ascii="宋体" w:hAnsi="宋体" w:cs="华文中宋"/>
          <w:snapToGrid w:val="0"/>
          <w:kern w:val="0"/>
          <w:sz w:val="24"/>
          <w:szCs w:val="24"/>
        </w:rPr>
        <w:t xml:space="preserve">日    期：      年   月  日  </w:t>
      </w:r>
    </w:p>
    <w:p w14:paraId="49279FA1">
      <w:pPr>
        <w:widowControl/>
        <w:spacing w:line="360" w:lineRule="auto"/>
        <w:ind w:left="2409" w:leftChars="1147"/>
        <w:jc w:val="left"/>
        <w:rPr>
          <w:rFonts w:cs="Arial"/>
          <w:kern w:val="0"/>
          <w:szCs w:val="21"/>
        </w:rPr>
      </w:pPr>
    </w:p>
    <w:p w14:paraId="7E042B07">
      <w:pPr>
        <w:widowControl/>
        <w:spacing w:line="360" w:lineRule="auto"/>
        <w:ind w:left="2268" w:leftChars="1080"/>
        <w:jc w:val="left"/>
        <w:rPr>
          <w:rFonts w:cs="Arial"/>
          <w:vanish/>
          <w:kern w:val="0"/>
          <w:szCs w:val="21"/>
        </w:rPr>
      </w:pPr>
    </w:p>
    <w:p w14:paraId="40BA1C54">
      <w:pPr>
        <w:spacing w:line="324" w:lineRule="auto"/>
        <w:ind w:firstLine="412"/>
        <w:sectPr>
          <w:footerReference r:id="rId12" w:type="default"/>
          <w:pgSz w:w="11906" w:h="16838"/>
          <w:pgMar w:top="1440" w:right="1080" w:bottom="1440" w:left="1080" w:header="851" w:footer="992" w:gutter="0"/>
          <w:cols w:space="425" w:num="1"/>
          <w:docGrid w:type="lines" w:linePitch="312" w:charSpace="0"/>
        </w:sectPr>
      </w:pPr>
    </w:p>
    <w:p w14:paraId="70FC593C">
      <w:pPr>
        <w:spacing w:line="440" w:lineRule="exact"/>
        <w:ind w:firstLine="412"/>
        <w:rPr>
          <w:rFonts w:hint="eastAsia" w:ascii="宋体" w:hAnsi="宋体" w:cs="宋体"/>
          <w:sz w:val="24"/>
          <w:szCs w:val="24"/>
        </w:rPr>
      </w:pPr>
      <w:r>
        <w:rPr>
          <w:rFonts w:hint="eastAsia" w:ascii="宋体" w:hAnsi="宋体" w:cs="宋体"/>
          <w:sz w:val="24"/>
          <w:szCs w:val="24"/>
        </w:rPr>
        <w:t>甲乙双方根据“</w:t>
      </w:r>
      <w:r>
        <w:rPr>
          <w:rFonts w:hint="eastAsia" w:ascii="宋体" w:hAnsi="宋体" w:cs="宋体"/>
          <w:bCs/>
          <w:sz w:val="24"/>
          <w:szCs w:val="24"/>
        </w:rPr>
        <w:t>项目名称</w:t>
      </w:r>
      <w:r>
        <w:rPr>
          <w:rFonts w:hint="eastAsia" w:ascii="宋体" w:hAnsi="宋体" w:cs="宋体"/>
          <w:sz w:val="24"/>
          <w:szCs w:val="24"/>
        </w:rPr>
        <w:t>” 项目招标采购结果(采购代理机构：</w:t>
      </w:r>
      <w:r>
        <w:rPr>
          <w:rFonts w:hint="eastAsia" w:ascii="宋体" w:hAnsi="宋体" w:cs="宋体"/>
          <w:sz w:val="24"/>
          <w:szCs w:val="24"/>
          <w:u w:val="single"/>
        </w:rPr>
        <w:t xml:space="preserve">              </w:t>
      </w:r>
      <w:r>
        <w:rPr>
          <w:rFonts w:hint="eastAsia" w:ascii="宋体" w:hAnsi="宋体" w:cs="宋体"/>
          <w:sz w:val="24"/>
          <w:szCs w:val="24"/>
        </w:rPr>
        <w:t>，招标编号：</w:t>
      </w:r>
      <w:r>
        <w:rPr>
          <w:rFonts w:hint="eastAsia" w:ascii="宋体" w:hAnsi="宋体" w:cs="宋体"/>
          <w:sz w:val="24"/>
          <w:szCs w:val="24"/>
          <w:u w:val="single"/>
        </w:rPr>
        <w:t xml:space="preserve">              </w:t>
      </w:r>
      <w:r>
        <w:rPr>
          <w:rFonts w:hint="eastAsia" w:ascii="宋体" w:hAnsi="宋体" w:cs="宋体"/>
          <w:sz w:val="24"/>
          <w:szCs w:val="24"/>
        </w:rPr>
        <w:t>)，和《中华人民共和国民法典》《中华人民共和国政府采购法》等法律法规的规定，确定由乙方负责甲方</w:t>
      </w:r>
      <w:r>
        <w:rPr>
          <w:rFonts w:hint="eastAsia" w:ascii="宋体" w:hAnsi="宋体" w:cs="宋体"/>
          <w:sz w:val="24"/>
          <w:szCs w:val="24"/>
          <w:u w:val="single"/>
        </w:rPr>
        <w:t>（使用部门 ）</w:t>
      </w:r>
      <w:r>
        <w:rPr>
          <w:rFonts w:hint="eastAsia" w:ascii="宋体" w:hAnsi="宋体" w:cs="宋体"/>
          <w:sz w:val="24"/>
          <w:szCs w:val="24"/>
        </w:rPr>
        <w:t>货物供应，经过双方充分协商达成一致意见，签订以下内容：</w:t>
      </w:r>
    </w:p>
    <w:p w14:paraId="3EBFCDED">
      <w:pPr>
        <w:spacing w:before="156" w:beforeLines="50" w:line="440" w:lineRule="exact"/>
        <w:rPr>
          <w:rFonts w:hint="eastAsia" w:ascii="宋体" w:hAnsi="宋体" w:cs="宋体"/>
          <w:b/>
          <w:sz w:val="24"/>
          <w:szCs w:val="24"/>
        </w:rPr>
      </w:pPr>
      <w:r>
        <w:rPr>
          <w:rFonts w:hint="eastAsia" w:ascii="宋体" w:hAnsi="宋体" w:cs="宋体"/>
          <w:b/>
          <w:sz w:val="24"/>
          <w:szCs w:val="24"/>
        </w:rPr>
        <w:t xml:space="preserve">一、主体设备要求和数量、价格：                                   </w:t>
      </w:r>
    </w:p>
    <w:p w14:paraId="0F1AF817">
      <w:pPr>
        <w:spacing w:line="440" w:lineRule="exact"/>
        <w:ind w:firstLine="480" w:firstLineChars="200"/>
        <w:rPr>
          <w:rFonts w:hint="eastAsia" w:ascii="宋体" w:hAnsi="宋体" w:cs="宋体"/>
          <w:sz w:val="24"/>
          <w:szCs w:val="24"/>
        </w:rPr>
      </w:pPr>
      <w:r>
        <w:rPr>
          <w:rFonts w:hint="eastAsia" w:ascii="宋体" w:hAnsi="宋体" w:cs="宋体"/>
          <w:sz w:val="24"/>
          <w:szCs w:val="24"/>
        </w:rPr>
        <w:t>见附件</w:t>
      </w:r>
    </w:p>
    <w:p w14:paraId="015F663D">
      <w:pPr>
        <w:spacing w:before="156" w:beforeLines="50" w:line="440" w:lineRule="exact"/>
        <w:rPr>
          <w:rFonts w:hint="eastAsia" w:ascii="宋体" w:hAnsi="宋体" w:cs="宋体"/>
          <w:b/>
          <w:sz w:val="24"/>
          <w:szCs w:val="24"/>
        </w:rPr>
      </w:pPr>
      <w:r>
        <w:rPr>
          <w:rFonts w:hint="eastAsia" w:ascii="宋体" w:hAnsi="宋体" w:cs="宋体"/>
          <w:b/>
          <w:sz w:val="24"/>
          <w:szCs w:val="24"/>
        </w:rPr>
        <w:t>二、随机资料和配套附属设备的要求</w:t>
      </w:r>
    </w:p>
    <w:p w14:paraId="4795A248">
      <w:pPr>
        <w:spacing w:line="440" w:lineRule="exact"/>
        <w:ind w:firstLine="480" w:firstLineChars="200"/>
        <w:rPr>
          <w:rFonts w:hint="eastAsia" w:ascii="宋体" w:hAnsi="宋体" w:cs="宋体"/>
          <w:b/>
          <w:sz w:val="24"/>
          <w:szCs w:val="24"/>
        </w:rPr>
      </w:pPr>
      <w:r>
        <w:rPr>
          <w:rFonts w:hint="eastAsia" w:ascii="宋体" w:hAnsi="宋体" w:cs="宋体"/>
          <w:kern w:val="0"/>
          <w:sz w:val="24"/>
          <w:szCs w:val="24"/>
        </w:rPr>
        <w:t>标准配置。</w:t>
      </w:r>
    </w:p>
    <w:p w14:paraId="43EE0595">
      <w:pPr>
        <w:spacing w:before="156" w:beforeLines="50" w:line="440" w:lineRule="exact"/>
        <w:rPr>
          <w:rFonts w:hint="eastAsia" w:ascii="宋体" w:hAnsi="宋体" w:cs="宋体"/>
          <w:b/>
          <w:sz w:val="24"/>
          <w:szCs w:val="24"/>
        </w:rPr>
      </w:pPr>
      <w:r>
        <w:rPr>
          <w:rFonts w:hint="eastAsia" w:ascii="宋体" w:hAnsi="宋体" w:cs="宋体"/>
          <w:b/>
          <w:sz w:val="24"/>
          <w:szCs w:val="24"/>
        </w:rPr>
        <w:t>三、安装调试要求</w:t>
      </w:r>
    </w:p>
    <w:p w14:paraId="52AACBFE">
      <w:pPr>
        <w:spacing w:line="440" w:lineRule="exact"/>
        <w:ind w:firstLine="480" w:firstLineChars="200"/>
        <w:rPr>
          <w:rFonts w:hint="eastAsia" w:ascii="宋体" w:hAnsi="宋体" w:cs="宋体"/>
          <w:sz w:val="24"/>
          <w:szCs w:val="24"/>
        </w:rPr>
      </w:pPr>
      <w:r>
        <w:rPr>
          <w:rFonts w:hint="eastAsia" w:ascii="宋体" w:hAnsi="宋体" w:cs="宋体"/>
          <w:sz w:val="24"/>
          <w:szCs w:val="24"/>
        </w:rPr>
        <w:t>设备安装调试工作须严格遵循国家相关技术标准及规范（需注明有效的技术标准及规范），并全面满足甲方招标文件所规定的技术要求。乙方须免费承担设备安装调试的全部工作，并承诺完成系统测试及验收流程。</w:t>
      </w:r>
    </w:p>
    <w:p w14:paraId="3820DEE2">
      <w:pPr>
        <w:spacing w:before="156" w:beforeLines="50" w:line="440" w:lineRule="exact"/>
        <w:rPr>
          <w:rFonts w:hint="eastAsia" w:ascii="宋体" w:hAnsi="宋体" w:cs="宋体"/>
          <w:sz w:val="24"/>
          <w:szCs w:val="24"/>
        </w:rPr>
      </w:pPr>
      <w:r>
        <w:rPr>
          <w:rFonts w:hint="eastAsia" w:ascii="宋体" w:hAnsi="宋体" w:cs="宋体"/>
          <w:b/>
          <w:sz w:val="24"/>
          <w:szCs w:val="24"/>
        </w:rPr>
        <w:t>四、配套设备、备品备件（含易损件或消耗品）要求及长期供应优惠条件</w:t>
      </w:r>
    </w:p>
    <w:p w14:paraId="6E885A91">
      <w:pPr>
        <w:spacing w:line="440" w:lineRule="exact"/>
        <w:ind w:firstLine="480" w:firstLineChars="200"/>
        <w:rPr>
          <w:rFonts w:hint="eastAsia" w:ascii="宋体" w:hAnsi="宋体" w:cs="宋体"/>
          <w:b/>
          <w:sz w:val="24"/>
          <w:szCs w:val="24"/>
        </w:rPr>
      </w:pPr>
      <w:r>
        <w:rPr>
          <w:rFonts w:hint="eastAsia" w:ascii="宋体" w:hAnsi="宋体" w:cs="宋体"/>
          <w:sz w:val="24"/>
          <w:szCs w:val="24"/>
        </w:rPr>
        <w:t>长期（需注明具体范围）优惠供应。</w:t>
      </w:r>
    </w:p>
    <w:p w14:paraId="7318F3AD">
      <w:pPr>
        <w:spacing w:before="156" w:beforeLines="50" w:line="440" w:lineRule="exact"/>
        <w:rPr>
          <w:rFonts w:hint="eastAsia" w:ascii="宋体" w:hAnsi="宋体" w:cs="宋体"/>
          <w:b/>
          <w:sz w:val="24"/>
          <w:szCs w:val="24"/>
        </w:rPr>
      </w:pPr>
      <w:r>
        <w:rPr>
          <w:rFonts w:hint="eastAsia" w:ascii="宋体" w:hAnsi="宋体" w:cs="宋体"/>
          <w:b/>
          <w:sz w:val="24"/>
          <w:szCs w:val="24"/>
        </w:rPr>
        <w:t>五、合同总价（人民币大写）：</w:t>
      </w:r>
      <w:r>
        <w:rPr>
          <w:rFonts w:hint="eastAsia" w:ascii="宋体" w:hAnsi="宋体" w:cs="宋体"/>
          <w:b/>
          <w:sz w:val="24"/>
          <w:szCs w:val="24"/>
          <w:u w:val="single"/>
        </w:rPr>
        <w:t xml:space="preserve">              </w:t>
      </w:r>
      <w:r>
        <w:rPr>
          <w:rFonts w:hint="eastAsia" w:ascii="宋体" w:hAnsi="宋体" w:cs="宋体"/>
          <w:b/>
          <w:bCs/>
          <w:sz w:val="24"/>
          <w:szCs w:val="24"/>
        </w:rPr>
        <w:t>元整</w:t>
      </w:r>
    </w:p>
    <w:p w14:paraId="4A834F26">
      <w:pPr>
        <w:spacing w:line="440" w:lineRule="exact"/>
        <w:ind w:firstLine="480"/>
        <w:rPr>
          <w:rFonts w:hint="eastAsia" w:ascii="宋体" w:hAnsi="宋体" w:cs="宋体"/>
          <w:sz w:val="24"/>
          <w:szCs w:val="24"/>
        </w:rPr>
      </w:pPr>
      <w:r>
        <w:rPr>
          <w:rFonts w:hint="eastAsia" w:ascii="宋体" w:hAnsi="宋体" w:cs="宋体"/>
          <w:sz w:val="24"/>
          <w:szCs w:val="24"/>
        </w:rPr>
        <w:t>小写：￥</w:t>
      </w:r>
      <w:r>
        <w:rPr>
          <w:rFonts w:hint="eastAsia" w:ascii="宋体" w:hAnsi="宋体" w:cs="宋体"/>
          <w:sz w:val="24"/>
          <w:szCs w:val="24"/>
          <w:u w:val="single"/>
        </w:rPr>
        <w:t xml:space="preserve">           </w:t>
      </w:r>
      <w:r>
        <w:rPr>
          <w:rFonts w:hint="eastAsia" w:ascii="宋体" w:hAnsi="宋体" w:cs="宋体"/>
          <w:bCs/>
          <w:sz w:val="24"/>
          <w:szCs w:val="24"/>
        </w:rPr>
        <w:t>元</w:t>
      </w:r>
    </w:p>
    <w:p w14:paraId="41DD5DC1">
      <w:pPr>
        <w:spacing w:line="440" w:lineRule="exact"/>
        <w:ind w:left="540" w:leftChars="257"/>
        <w:rPr>
          <w:rFonts w:hint="eastAsia" w:ascii="宋体" w:hAnsi="宋体" w:cs="宋体"/>
          <w:sz w:val="24"/>
          <w:szCs w:val="24"/>
        </w:rPr>
      </w:pPr>
      <w:bookmarkStart w:id="662" w:name="_Toc29379756"/>
      <w:r>
        <w:rPr>
          <w:rFonts w:hint="eastAsia" w:ascii="宋体" w:hAnsi="宋体" w:cs="宋体"/>
          <w:sz w:val="24"/>
          <w:szCs w:val="24"/>
        </w:rPr>
        <w:t>以上价格为甲方指定地点交货价，并包含设备的安装运输调试费用。</w:t>
      </w:r>
      <w:bookmarkEnd w:id="662"/>
    </w:p>
    <w:p w14:paraId="2D6A26C7">
      <w:pPr>
        <w:spacing w:before="156" w:beforeLines="50" w:line="440" w:lineRule="exact"/>
        <w:rPr>
          <w:rFonts w:hint="eastAsia" w:ascii="宋体" w:hAnsi="宋体" w:cs="宋体"/>
          <w:b/>
          <w:sz w:val="24"/>
          <w:szCs w:val="24"/>
        </w:rPr>
      </w:pPr>
      <w:r>
        <w:rPr>
          <w:rFonts w:hint="eastAsia" w:ascii="宋体" w:hAnsi="宋体" w:cs="宋体"/>
          <w:b/>
          <w:sz w:val="24"/>
          <w:szCs w:val="24"/>
        </w:rPr>
        <w:t>六、甲乙双方的权利和义务</w:t>
      </w:r>
    </w:p>
    <w:p w14:paraId="0CBA6920">
      <w:pPr>
        <w:spacing w:line="440" w:lineRule="exact"/>
        <w:ind w:firstLine="480"/>
        <w:rPr>
          <w:rFonts w:hint="eastAsia" w:ascii="宋体" w:hAnsi="宋体" w:cs="宋体"/>
          <w:sz w:val="24"/>
          <w:szCs w:val="24"/>
        </w:rPr>
      </w:pPr>
      <w:r>
        <w:rPr>
          <w:rFonts w:hint="eastAsia" w:ascii="宋体" w:hAnsi="宋体" w:cs="宋体"/>
          <w:sz w:val="24"/>
          <w:szCs w:val="24"/>
        </w:rPr>
        <w:t>（一）甲方的权利和义务</w:t>
      </w:r>
    </w:p>
    <w:p w14:paraId="2F815F77">
      <w:pPr>
        <w:spacing w:line="440" w:lineRule="exact"/>
        <w:ind w:firstLine="480"/>
        <w:rPr>
          <w:rFonts w:hint="eastAsia" w:ascii="宋体" w:hAnsi="宋体" w:cs="宋体"/>
          <w:sz w:val="24"/>
          <w:szCs w:val="24"/>
        </w:rPr>
      </w:pPr>
      <w:r>
        <w:rPr>
          <w:rFonts w:hint="eastAsia" w:ascii="宋体" w:hAnsi="宋体" w:cs="宋体"/>
          <w:sz w:val="24"/>
          <w:szCs w:val="24"/>
        </w:rPr>
        <w:t>1、负责合同签订后项目实施的工作（如与乙方的具体联系和衔接，现场安装调试时配备人员进行监管控制）；</w:t>
      </w:r>
    </w:p>
    <w:p w14:paraId="59887ACB">
      <w:pPr>
        <w:spacing w:line="440" w:lineRule="exact"/>
        <w:ind w:firstLine="480"/>
        <w:rPr>
          <w:rFonts w:hint="eastAsia" w:ascii="宋体" w:hAnsi="宋体" w:cs="宋体"/>
          <w:sz w:val="24"/>
          <w:szCs w:val="24"/>
        </w:rPr>
      </w:pPr>
      <w:r>
        <w:rPr>
          <w:rFonts w:hint="eastAsia" w:ascii="宋体" w:hAnsi="宋体" w:cs="宋体"/>
          <w:sz w:val="24"/>
          <w:szCs w:val="24"/>
        </w:rPr>
        <w:t>2、负责提供设备和项目安装调试所必需的场地和环境；</w:t>
      </w:r>
    </w:p>
    <w:p w14:paraId="5E4B05CB">
      <w:pPr>
        <w:spacing w:line="440" w:lineRule="exact"/>
        <w:ind w:firstLine="480"/>
        <w:rPr>
          <w:rFonts w:hint="eastAsia" w:ascii="宋体" w:hAnsi="宋体" w:cs="宋体"/>
          <w:sz w:val="24"/>
          <w:szCs w:val="24"/>
        </w:rPr>
      </w:pPr>
      <w:r>
        <w:rPr>
          <w:rFonts w:hint="eastAsia" w:ascii="宋体" w:hAnsi="宋体" w:cs="宋体"/>
          <w:sz w:val="24"/>
          <w:szCs w:val="24"/>
        </w:rPr>
        <w:t>3、项目安装调试后，负责在60日历天内组织成立验收小组对设备和项目进行验收并签署验收报告；</w:t>
      </w:r>
    </w:p>
    <w:p w14:paraId="3C2F3F19">
      <w:pPr>
        <w:spacing w:line="440" w:lineRule="exact"/>
        <w:ind w:firstLine="480"/>
        <w:rPr>
          <w:rFonts w:hint="eastAsia" w:ascii="宋体" w:hAnsi="宋体" w:cs="宋体"/>
          <w:sz w:val="24"/>
          <w:szCs w:val="24"/>
        </w:rPr>
      </w:pPr>
      <w:r>
        <w:rPr>
          <w:rFonts w:hint="eastAsia" w:ascii="宋体" w:hAnsi="宋体" w:cs="宋体"/>
          <w:sz w:val="24"/>
          <w:szCs w:val="24"/>
        </w:rPr>
        <w:t>4、按照合同规定享有乙方提供的设备服务。</w:t>
      </w:r>
    </w:p>
    <w:p w14:paraId="3C611245">
      <w:pPr>
        <w:spacing w:line="440" w:lineRule="exact"/>
        <w:ind w:firstLine="480"/>
        <w:rPr>
          <w:rFonts w:hint="eastAsia" w:ascii="宋体" w:hAnsi="宋体" w:cs="宋体"/>
          <w:sz w:val="24"/>
          <w:szCs w:val="24"/>
        </w:rPr>
      </w:pPr>
      <w:r>
        <w:rPr>
          <w:rFonts w:hint="eastAsia" w:ascii="宋体" w:hAnsi="宋体" w:cs="宋体"/>
          <w:sz w:val="24"/>
          <w:szCs w:val="24"/>
        </w:rPr>
        <w:t>5、如非甲方和不可抗力原因乙方未能按照合同约定交货，并严重超期造成采购人损失的，采购人有权根据政府采购政策按“政府采购严重失信行为”向上级财政部门报送相关情况，由此产生的一切后果由乙方自行承担。</w:t>
      </w:r>
    </w:p>
    <w:p w14:paraId="773C3423">
      <w:pPr>
        <w:spacing w:line="440" w:lineRule="exact"/>
        <w:ind w:firstLine="480"/>
        <w:rPr>
          <w:rFonts w:hint="eastAsia" w:ascii="宋体" w:hAnsi="宋体" w:cs="宋体"/>
          <w:sz w:val="24"/>
          <w:szCs w:val="24"/>
        </w:rPr>
      </w:pPr>
      <w:r>
        <w:rPr>
          <w:rFonts w:hint="eastAsia" w:ascii="宋体" w:hAnsi="宋体" w:cs="宋体"/>
          <w:sz w:val="24"/>
          <w:szCs w:val="24"/>
        </w:rPr>
        <w:t>（二）乙方的权利和义务</w:t>
      </w:r>
    </w:p>
    <w:p w14:paraId="38B8C44D">
      <w:pPr>
        <w:spacing w:line="440" w:lineRule="exact"/>
        <w:ind w:firstLine="480"/>
        <w:rPr>
          <w:rFonts w:hint="eastAsia" w:ascii="宋体" w:hAnsi="宋体" w:cs="宋体"/>
          <w:sz w:val="24"/>
          <w:szCs w:val="24"/>
        </w:rPr>
      </w:pPr>
      <w:r>
        <w:rPr>
          <w:rFonts w:hint="eastAsia" w:ascii="宋体" w:hAnsi="宋体" w:cs="宋体"/>
          <w:sz w:val="24"/>
          <w:szCs w:val="24"/>
        </w:rPr>
        <w:t>1、乙方保证按本合同一、二、三、四、五条款负责完成甲方的项目，并保证提供的设备是全新（包括零部件）、符合招标文件规定、具有国家有关部门注册并符合国家质量检测标准（进口产品具有国家有关部门完整手续）和产品出厂标准的设备；</w:t>
      </w:r>
      <w:bookmarkStart w:id="663" w:name="_Hlk72835049"/>
      <w:r>
        <w:rPr>
          <w:rFonts w:hint="eastAsia" w:ascii="宋体" w:hAnsi="宋体" w:cs="宋体"/>
          <w:sz w:val="24"/>
          <w:szCs w:val="24"/>
        </w:rPr>
        <w:t>设备及主要配件保修期</w:t>
      </w:r>
      <w:r>
        <w:rPr>
          <w:rFonts w:hint="eastAsia" w:ascii="宋体" w:hAnsi="宋体" w:cs="宋体"/>
          <w:sz w:val="24"/>
          <w:szCs w:val="24"/>
          <w:u w:val="single"/>
        </w:rPr>
        <w:t xml:space="preserve">    </w:t>
      </w:r>
      <w:r>
        <w:rPr>
          <w:rFonts w:hint="eastAsia" w:ascii="宋体" w:hAnsi="宋体" w:cs="宋体"/>
          <w:sz w:val="24"/>
          <w:szCs w:val="24"/>
        </w:rPr>
        <w:t>年（以终验合格之日为起始日期），人工保修服务</w:t>
      </w:r>
      <w:r>
        <w:rPr>
          <w:rFonts w:hint="eastAsia" w:ascii="宋体" w:hAnsi="宋体" w:cs="宋体"/>
          <w:sz w:val="24"/>
          <w:szCs w:val="24"/>
          <w:u w:val="single"/>
        </w:rPr>
        <w:t xml:space="preserve">     </w:t>
      </w:r>
      <w:r>
        <w:rPr>
          <w:rFonts w:hint="eastAsia" w:ascii="宋体" w:hAnsi="宋体" w:cs="宋体"/>
          <w:sz w:val="24"/>
          <w:szCs w:val="24"/>
        </w:rPr>
        <w:t>年（以终验合格之日为起始日期），终身负责维修</w:t>
      </w:r>
      <w:bookmarkEnd w:id="663"/>
      <w:r>
        <w:rPr>
          <w:rFonts w:hint="eastAsia" w:ascii="宋体" w:hAnsi="宋体" w:cs="宋体"/>
          <w:sz w:val="24"/>
          <w:szCs w:val="24"/>
        </w:rPr>
        <w:t>；并保证设备在甲方报废前正常运行。具体服务：保修期内，乙方对设备提供全免费保修，发生两次以上技术问题应免费更换；人工保修服务期内，乙方对设备提供免费人工服务，仅收取备件维修更换成本费。保修期后，收取成本费维修（自然灾害及人为故意损坏除外）；主设备乙方提供现场维修，维修人员在收到故障报告后保证</w:t>
      </w:r>
      <w:r>
        <w:rPr>
          <w:rFonts w:hint="eastAsia" w:ascii="宋体" w:hAnsi="宋体" w:cs="宋体"/>
          <w:sz w:val="24"/>
          <w:szCs w:val="24"/>
          <w:u w:val="single"/>
        </w:rPr>
        <w:t xml:space="preserve">    </w:t>
      </w:r>
      <w:r>
        <w:rPr>
          <w:rFonts w:hint="eastAsia" w:ascii="宋体" w:hAnsi="宋体" w:cs="宋体"/>
          <w:sz w:val="24"/>
          <w:szCs w:val="24"/>
        </w:rPr>
        <w:t>小时内到达现场，</w:t>
      </w:r>
      <w:r>
        <w:rPr>
          <w:rFonts w:hint="eastAsia" w:ascii="宋体" w:hAnsi="宋体" w:cs="宋体"/>
          <w:sz w:val="24"/>
          <w:szCs w:val="24"/>
          <w:u w:val="single"/>
        </w:rPr>
        <w:t xml:space="preserve">     </w:t>
      </w:r>
      <w:r>
        <w:rPr>
          <w:rFonts w:hint="eastAsia" w:ascii="宋体" w:hAnsi="宋体" w:cs="宋体"/>
          <w:sz w:val="24"/>
          <w:szCs w:val="24"/>
        </w:rPr>
        <w:t xml:space="preserve"> 类故障保证由</w:t>
      </w:r>
      <w:r>
        <w:rPr>
          <w:rFonts w:hint="eastAsia" w:ascii="宋体" w:hAnsi="宋体" w:cs="宋体"/>
          <w:sz w:val="24"/>
          <w:szCs w:val="24"/>
          <w:u w:val="single"/>
        </w:rPr>
        <w:t xml:space="preserve">   </w:t>
      </w:r>
      <w:r>
        <w:rPr>
          <w:rFonts w:hint="eastAsia" w:ascii="宋体" w:hAnsi="宋体" w:cs="宋体"/>
          <w:sz w:val="24"/>
          <w:szCs w:val="24"/>
        </w:rPr>
        <w:t>人员（或工程师）在</w:t>
      </w:r>
      <w:r>
        <w:rPr>
          <w:rFonts w:hint="eastAsia" w:ascii="宋体" w:hAnsi="宋体" w:cs="宋体"/>
          <w:sz w:val="24"/>
          <w:szCs w:val="24"/>
          <w:u w:val="single"/>
        </w:rPr>
        <w:t xml:space="preserve">   </w:t>
      </w:r>
      <w:r>
        <w:rPr>
          <w:rFonts w:hint="eastAsia" w:ascii="宋体" w:hAnsi="宋体" w:cs="宋体"/>
          <w:sz w:val="24"/>
          <w:szCs w:val="24"/>
        </w:rPr>
        <w:t>天内修复，</w:t>
      </w:r>
      <w:r>
        <w:rPr>
          <w:rFonts w:hint="eastAsia" w:ascii="宋体" w:hAnsi="宋体" w:cs="宋体"/>
          <w:sz w:val="24"/>
          <w:szCs w:val="24"/>
          <w:u w:val="single"/>
        </w:rPr>
        <w:t xml:space="preserve">   </w:t>
      </w:r>
      <w:r>
        <w:rPr>
          <w:rFonts w:hint="eastAsia" w:ascii="宋体" w:hAnsi="宋体" w:cs="宋体"/>
          <w:sz w:val="24"/>
          <w:szCs w:val="24"/>
        </w:rPr>
        <w:t>类故障保证由</w:t>
      </w:r>
      <w:r>
        <w:rPr>
          <w:rFonts w:hint="eastAsia" w:ascii="宋体" w:hAnsi="宋体" w:cs="宋体"/>
          <w:sz w:val="24"/>
          <w:szCs w:val="24"/>
          <w:u w:val="single"/>
        </w:rPr>
        <w:t xml:space="preserve">   </w:t>
      </w:r>
      <w:r>
        <w:rPr>
          <w:rFonts w:hint="eastAsia" w:ascii="宋体" w:hAnsi="宋体" w:cs="宋体"/>
          <w:sz w:val="24"/>
          <w:szCs w:val="24"/>
        </w:rPr>
        <w:t>人员（或工程师）在</w:t>
      </w:r>
      <w:r>
        <w:rPr>
          <w:rFonts w:hint="eastAsia" w:ascii="宋体" w:hAnsi="宋体" w:cs="宋体"/>
          <w:sz w:val="24"/>
          <w:szCs w:val="24"/>
          <w:u w:val="single"/>
        </w:rPr>
        <w:t xml:space="preserve">   </w:t>
      </w:r>
      <w:r>
        <w:rPr>
          <w:rFonts w:hint="eastAsia" w:ascii="宋体" w:hAnsi="宋体" w:cs="宋体"/>
          <w:sz w:val="24"/>
          <w:szCs w:val="24"/>
        </w:rPr>
        <w:t>天内修复；乙方保证在甲方指定地点供应备品备件（含易损件）和配套消耗品；乙方对所提供的设备实行</w:t>
      </w:r>
      <w:r>
        <w:rPr>
          <w:rFonts w:hint="eastAsia" w:ascii="宋体" w:hAnsi="宋体" w:cs="宋体"/>
          <w:sz w:val="24"/>
          <w:szCs w:val="24"/>
          <w:u w:val="single"/>
        </w:rPr>
        <w:t xml:space="preserve">   </w:t>
      </w:r>
      <w:r>
        <w:rPr>
          <w:rFonts w:hint="eastAsia" w:ascii="宋体" w:hAnsi="宋体" w:cs="宋体"/>
          <w:sz w:val="24"/>
          <w:szCs w:val="24"/>
        </w:rPr>
        <w:t>月时间定期进行保养（或维护、巡检）制度；</w:t>
      </w:r>
    </w:p>
    <w:p w14:paraId="36FDE10D">
      <w:pPr>
        <w:spacing w:line="440" w:lineRule="exact"/>
        <w:ind w:firstLine="480"/>
        <w:rPr>
          <w:rFonts w:hint="eastAsia" w:ascii="宋体" w:hAnsi="宋体" w:cs="宋体"/>
          <w:sz w:val="24"/>
          <w:szCs w:val="24"/>
        </w:rPr>
      </w:pPr>
      <w:r>
        <w:rPr>
          <w:rFonts w:hint="eastAsia" w:ascii="宋体" w:hAnsi="宋体" w:cs="宋体"/>
          <w:sz w:val="24"/>
          <w:szCs w:val="24"/>
        </w:rPr>
        <w:t>2、保证甲方在合同设备（有配套软件的还包括软件产品）使用期间不受第三方提出侵犯其专利权、商标权和工业设计权的起诉。</w:t>
      </w:r>
    </w:p>
    <w:p w14:paraId="1869FFC6">
      <w:pPr>
        <w:spacing w:line="440" w:lineRule="exact"/>
        <w:ind w:firstLine="480"/>
        <w:rPr>
          <w:rFonts w:hint="eastAsia" w:ascii="宋体" w:hAnsi="宋体" w:cs="宋体"/>
          <w:sz w:val="24"/>
          <w:szCs w:val="24"/>
        </w:rPr>
      </w:pPr>
      <w:r>
        <w:rPr>
          <w:rFonts w:hint="eastAsia" w:ascii="宋体" w:hAnsi="宋体" w:cs="宋体"/>
          <w:sz w:val="24"/>
          <w:szCs w:val="24"/>
        </w:rPr>
        <w:t>3、严格遵守招标文件、投标文件及中标所承诺的一切规定和条款；</w:t>
      </w:r>
    </w:p>
    <w:p w14:paraId="3151524D">
      <w:pPr>
        <w:spacing w:line="440" w:lineRule="exact"/>
        <w:ind w:firstLine="480"/>
        <w:rPr>
          <w:rFonts w:hint="eastAsia" w:ascii="宋体" w:hAnsi="宋体" w:cs="宋体"/>
          <w:sz w:val="24"/>
          <w:szCs w:val="24"/>
        </w:rPr>
      </w:pPr>
      <w:r>
        <w:rPr>
          <w:rFonts w:hint="eastAsia" w:ascii="宋体" w:hAnsi="宋体" w:cs="宋体"/>
          <w:sz w:val="24"/>
          <w:szCs w:val="24"/>
        </w:rPr>
        <w:t>4、与甲方共同进行设备和项目的验收。</w:t>
      </w:r>
    </w:p>
    <w:p w14:paraId="114EB89D">
      <w:pPr>
        <w:spacing w:before="156" w:beforeLines="50" w:line="440" w:lineRule="exact"/>
        <w:rPr>
          <w:rFonts w:hint="eastAsia" w:ascii="宋体" w:hAnsi="宋体" w:cs="宋体"/>
          <w:b/>
          <w:sz w:val="24"/>
          <w:szCs w:val="24"/>
        </w:rPr>
      </w:pPr>
      <w:r>
        <w:rPr>
          <w:rFonts w:hint="eastAsia" w:ascii="宋体" w:hAnsi="宋体" w:cs="宋体"/>
          <w:b/>
          <w:sz w:val="24"/>
          <w:szCs w:val="24"/>
        </w:rPr>
        <w:t>七、以上内容与甲方采购确认和乙方中标承诺情况一致（或中标产品和设备的技术及服务保证甲方正常使用）。</w:t>
      </w:r>
    </w:p>
    <w:p w14:paraId="0D7D4FB9">
      <w:pPr>
        <w:spacing w:before="156" w:beforeLines="50" w:line="440" w:lineRule="exact"/>
        <w:rPr>
          <w:rFonts w:hint="eastAsia" w:ascii="宋体" w:hAnsi="宋体" w:cs="宋体"/>
          <w:b/>
          <w:sz w:val="24"/>
          <w:szCs w:val="24"/>
        </w:rPr>
      </w:pPr>
      <w:r>
        <w:rPr>
          <w:rFonts w:hint="eastAsia" w:ascii="宋体" w:hAnsi="宋体" w:cs="宋体"/>
          <w:b/>
          <w:sz w:val="24"/>
          <w:szCs w:val="24"/>
        </w:rPr>
        <w:t>八、技术培训：</w:t>
      </w:r>
    </w:p>
    <w:p w14:paraId="6F9F02BE">
      <w:pPr>
        <w:spacing w:line="440" w:lineRule="exact"/>
        <w:ind w:firstLine="480"/>
        <w:rPr>
          <w:rFonts w:hint="eastAsia" w:ascii="宋体" w:hAnsi="宋体" w:cs="宋体"/>
          <w:sz w:val="24"/>
          <w:szCs w:val="24"/>
        </w:rPr>
      </w:pPr>
      <w:r>
        <w:rPr>
          <w:rFonts w:hint="eastAsia" w:ascii="宋体" w:hAnsi="宋体" w:cs="宋体"/>
          <w:sz w:val="24"/>
          <w:szCs w:val="24"/>
        </w:rPr>
        <w:t>乙方向甲方提供</w:t>
      </w:r>
      <w:r>
        <w:rPr>
          <w:rFonts w:hint="eastAsia" w:ascii="宋体" w:hAnsi="宋体" w:cs="宋体"/>
          <w:sz w:val="24"/>
          <w:szCs w:val="24"/>
          <w:u w:val="single"/>
        </w:rPr>
        <w:t xml:space="preserve">    </w:t>
      </w:r>
      <w:r>
        <w:rPr>
          <w:rFonts w:hint="eastAsia" w:ascii="宋体" w:hAnsi="宋体" w:cs="宋体"/>
          <w:sz w:val="24"/>
          <w:szCs w:val="24"/>
        </w:rPr>
        <w:t>天的设备使用人员现场例行免费培训，培训内容包括设备的调试、使用、一般的维修、维护及保养等；食宿自理（各自负责）；大型设备（或招标文件有要求或投标文件有承诺的），乙方还将负责甲方</w:t>
      </w:r>
      <w:r>
        <w:rPr>
          <w:rFonts w:hint="eastAsia" w:ascii="宋体" w:hAnsi="宋体" w:cs="宋体"/>
          <w:sz w:val="24"/>
          <w:szCs w:val="24"/>
          <w:u w:val="single"/>
        </w:rPr>
        <w:t xml:space="preserve">    </w:t>
      </w:r>
      <w:r>
        <w:rPr>
          <w:rFonts w:hint="eastAsia" w:ascii="宋体" w:hAnsi="宋体" w:cs="宋体"/>
          <w:sz w:val="24"/>
          <w:szCs w:val="24"/>
        </w:rPr>
        <w:t>人专业技术人员（或工程师）国内培训并应获得技术证书，费用由乙方负责，具体时间为</w:t>
      </w:r>
      <w:r>
        <w:rPr>
          <w:rFonts w:hint="eastAsia" w:ascii="宋体" w:hAnsi="宋体" w:cs="宋体"/>
          <w:sz w:val="24"/>
          <w:szCs w:val="24"/>
          <w:u w:val="single"/>
        </w:rPr>
        <w:t xml:space="preserve">     </w:t>
      </w:r>
      <w:r>
        <w:rPr>
          <w:rFonts w:hint="eastAsia" w:ascii="宋体" w:hAnsi="宋体" w:cs="宋体"/>
          <w:sz w:val="24"/>
          <w:szCs w:val="24"/>
        </w:rPr>
        <w:t>天、地点为</w:t>
      </w:r>
      <w:r>
        <w:rPr>
          <w:rFonts w:hint="eastAsia" w:ascii="宋体" w:hAnsi="宋体" w:cs="宋体"/>
          <w:sz w:val="24"/>
          <w:szCs w:val="24"/>
          <w:u w:val="single"/>
        </w:rPr>
        <w:t xml:space="preserve">                  </w:t>
      </w:r>
      <w:r>
        <w:rPr>
          <w:rFonts w:hint="eastAsia" w:ascii="宋体" w:hAnsi="宋体" w:cs="宋体"/>
          <w:sz w:val="24"/>
          <w:szCs w:val="24"/>
        </w:rPr>
        <w:t>，其他由甲乙双方协定。</w:t>
      </w:r>
    </w:p>
    <w:p w14:paraId="31BA4396">
      <w:pPr>
        <w:spacing w:before="156" w:beforeLines="50" w:line="440" w:lineRule="exact"/>
        <w:rPr>
          <w:rFonts w:hint="eastAsia" w:ascii="宋体" w:hAnsi="宋体" w:cs="宋体"/>
          <w:b/>
          <w:sz w:val="24"/>
          <w:szCs w:val="24"/>
        </w:rPr>
      </w:pPr>
      <w:r>
        <w:rPr>
          <w:rFonts w:hint="eastAsia" w:ascii="宋体" w:hAnsi="宋体" w:cs="宋体"/>
          <w:b/>
          <w:sz w:val="24"/>
          <w:szCs w:val="24"/>
        </w:rPr>
        <w:t>九、甲方在设备使用过程中发生技术质量问题，乙方应提供及时有效的技术支持。</w:t>
      </w:r>
    </w:p>
    <w:p w14:paraId="704B972C">
      <w:pPr>
        <w:spacing w:line="440" w:lineRule="exact"/>
        <w:ind w:firstLine="480"/>
        <w:rPr>
          <w:rFonts w:hint="eastAsia" w:ascii="宋体" w:hAnsi="宋体" w:cs="宋体"/>
          <w:sz w:val="24"/>
          <w:szCs w:val="24"/>
        </w:rPr>
      </w:pPr>
      <w:r>
        <w:rPr>
          <w:rFonts w:hint="eastAsia" w:ascii="宋体" w:hAnsi="宋体" w:cs="宋体"/>
          <w:sz w:val="24"/>
          <w:szCs w:val="24"/>
        </w:rPr>
        <w:t>乙方技术支持电话：        ，联系人：</w:t>
      </w:r>
    </w:p>
    <w:p w14:paraId="78B3ECCC">
      <w:pPr>
        <w:spacing w:line="440" w:lineRule="exact"/>
        <w:ind w:firstLine="480" w:firstLineChars="200"/>
        <w:rPr>
          <w:rFonts w:hint="eastAsia" w:ascii="宋体" w:hAnsi="宋体" w:cs="宋体"/>
          <w:b/>
          <w:sz w:val="24"/>
          <w:szCs w:val="24"/>
        </w:rPr>
      </w:pPr>
      <w:r>
        <w:rPr>
          <w:rFonts w:hint="eastAsia" w:ascii="宋体" w:hAnsi="宋体" w:cs="宋体"/>
          <w:sz w:val="24"/>
          <w:szCs w:val="24"/>
        </w:rPr>
        <w:t xml:space="preserve"> </w:t>
      </w:r>
      <w:r>
        <w:rPr>
          <w:rFonts w:hint="eastAsia" w:ascii="宋体" w:hAnsi="宋体" w:cs="宋体"/>
          <w:b/>
          <w:sz w:val="24"/>
          <w:szCs w:val="24"/>
        </w:rPr>
        <w:t>技术支持具体罚则：</w:t>
      </w:r>
    </w:p>
    <w:p w14:paraId="46A57E42">
      <w:pPr>
        <w:spacing w:line="440" w:lineRule="exact"/>
        <w:rPr>
          <w:rFonts w:hint="eastAsia" w:ascii="宋体" w:hAnsi="宋体" w:cs="宋体"/>
          <w:bCs/>
          <w:sz w:val="24"/>
          <w:szCs w:val="24"/>
        </w:rPr>
      </w:pPr>
      <w:r>
        <w:rPr>
          <w:rFonts w:hint="eastAsia" w:ascii="宋体" w:hAnsi="宋体" w:cs="宋体"/>
          <w:bCs/>
          <w:sz w:val="24"/>
          <w:szCs w:val="24"/>
        </w:rPr>
        <w:t xml:space="preserve">    1.如果乙方未能在规定的时间内（如上述提到的接到故障通知后的各阶段响应时间要求）对甲方的设备技术质量问题做出响应，每逾期1小时，乙方应按照合同金额的5%向甲方支付违约金。</w:t>
      </w:r>
    </w:p>
    <w:p w14:paraId="38ADFA57">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2.若因乙方响应不及时导致设备故障进一步扩大，造成甲方更大的经济损失（如设备停机导致生产延误、数据丢失等），乙方除需承担设备维修及数据恢复等全部费用外，还应按照甲方因此遭受的直接经济损失的50%向甲方支付赔偿金。</w:t>
      </w:r>
    </w:p>
    <w:p w14:paraId="1CBAFAE5">
      <w:pPr>
        <w:spacing w:line="440" w:lineRule="exact"/>
        <w:ind w:firstLine="480" w:firstLineChars="200"/>
        <w:rPr>
          <w:rFonts w:hint="eastAsia" w:ascii="宋体" w:hAnsi="宋体" w:cs="宋体"/>
          <w:bCs/>
          <w:sz w:val="24"/>
          <w:szCs w:val="24"/>
        </w:rPr>
      </w:pPr>
      <w:r>
        <w:rPr>
          <w:rFonts w:hint="eastAsia" w:ascii="宋体" w:hAnsi="宋体" w:cs="宋体"/>
          <w:bCs/>
          <w:sz w:val="24"/>
          <w:szCs w:val="24"/>
        </w:rPr>
        <w:t>3.若乙方技术人员在诊断故障、维修设备、处理软件问题等技术支持过程中，因技术能力不足或操作失误等原因，未能有效解决设备的技术质量问题，导致设备在同一故障上出现多次反复维修的情况，乙方应退还甲方已支付的本次故障维修相关费用，并按照合同金额的5%向甲方另行支付违约金。</w:t>
      </w:r>
    </w:p>
    <w:p w14:paraId="424D640A">
      <w:pPr>
        <w:spacing w:line="440" w:lineRule="exact"/>
        <w:ind w:firstLine="480" w:firstLineChars="200"/>
        <w:rPr>
          <w:rFonts w:hint="eastAsia" w:ascii="宋体" w:hAnsi="宋体" w:cs="宋体"/>
          <w:sz w:val="24"/>
          <w:szCs w:val="24"/>
        </w:rPr>
      </w:pPr>
      <w:r>
        <w:rPr>
          <w:rFonts w:hint="eastAsia" w:ascii="宋体" w:hAnsi="宋体" w:cs="宋体"/>
          <w:bCs/>
          <w:sz w:val="24"/>
          <w:szCs w:val="24"/>
        </w:rPr>
        <w:t>4.对于乙方提供的更换部件，如果在质保期内（质保期时长应明确规定，如更换部件自更换之日起享有6个月的质保期）再次出现质量问题，乙方应立即免费为甲方重新更换合格部件，并按照每个故障部件合同价格的5%向甲方支付违约金。</w:t>
      </w:r>
      <w:r>
        <w:rPr>
          <w:rFonts w:hint="eastAsia" w:ascii="宋体" w:hAnsi="宋体" w:cs="宋体"/>
          <w:sz w:val="24"/>
          <w:szCs w:val="24"/>
        </w:rPr>
        <w:t xml:space="preserve">             </w:t>
      </w:r>
    </w:p>
    <w:p w14:paraId="2F94B67B">
      <w:pPr>
        <w:spacing w:before="156" w:beforeLines="50" w:line="440" w:lineRule="exact"/>
        <w:rPr>
          <w:rFonts w:hint="eastAsia" w:ascii="宋体" w:hAnsi="宋体" w:cs="宋体"/>
          <w:b/>
          <w:sz w:val="24"/>
          <w:szCs w:val="24"/>
        </w:rPr>
      </w:pPr>
      <w:r>
        <w:rPr>
          <w:rFonts w:hint="eastAsia" w:ascii="宋体" w:hAnsi="宋体" w:cs="宋体"/>
          <w:b/>
          <w:sz w:val="24"/>
          <w:szCs w:val="24"/>
        </w:rPr>
        <w:t>十、整体项目完成时间（即设备送达甲方指定地点并按规范安装调试完毕时间）为合同签订生效后于</w:t>
      </w:r>
      <w:r>
        <w:rPr>
          <w:rFonts w:hint="eastAsia" w:ascii="宋体" w:hAnsi="宋体" w:cs="宋体"/>
          <w:b/>
          <w:sz w:val="24"/>
          <w:szCs w:val="24"/>
          <w:u w:val="single"/>
        </w:rPr>
        <w:t xml:space="preserve">    </w:t>
      </w:r>
      <w:r>
        <w:rPr>
          <w:rFonts w:hint="eastAsia" w:ascii="宋体" w:hAnsi="宋体" w:cs="宋体"/>
          <w:b/>
          <w:sz w:val="24"/>
          <w:szCs w:val="24"/>
        </w:rPr>
        <w:t xml:space="preserve">年 </w:t>
      </w:r>
      <w:r>
        <w:rPr>
          <w:rFonts w:hint="eastAsia" w:ascii="宋体" w:hAnsi="宋体" w:cs="宋体"/>
          <w:b/>
          <w:sz w:val="24"/>
          <w:szCs w:val="24"/>
          <w:u w:val="single"/>
        </w:rPr>
        <w:t xml:space="preserve">    </w:t>
      </w:r>
      <w:r>
        <w:rPr>
          <w:rFonts w:hint="eastAsia" w:ascii="宋体" w:hAnsi="宋体" w:cs="宋体"/>
          <w:b/>
          <w:sz w:val="24"/>
          <w:szCs w:val="24"/>
        </w:rPr>
        <w:t>月</w:t>
      </w:r>
      <w:r>
        <w:rPr>
          <w:rFonts w:hint="eastAsia" w:ascii="宋体" w:hAnsi="宋体" w:cs="宋体"/>
          <w:b/>
          <w:sz w:val="24"/>
          <w:szCs w:val="24"/>
          <w:u w:val="single"/>
        </w:rPr>
        <w:t xml:space="preserve">    </w:t>
      </w:r>
      <w:r>
        <w:rPr>
          <w:rFonts w:hint="eastAsia" w:ascii="宋体" w:hAnsi="宋体" w:cs="宋体"/>
          <w:b/>
          <w:sz w:val="24"/>
          <w:szCs w:val="24"/>
        </w:rPr>
        <w:t>日内完成。</w:t>
      </w:r>
    </w:p>
    <w:p w14:paraId="1D43F15C">
      <w:pPr>
        <w:spacing w:line="440" w:lineRule="exact"/>
        <w:ind w:firstLine="480"/>
        <w:rPr>
          <w:rFonts w:hint="eastAsia" w:ascii="宋体" w:hAnsi="宋体" w:cs="宋体"/>
          <w:sz w:val="24"/>
          <w:szCs w:val="24"/>
        </w:rPr>
      </w:pPr>
      <w:r>
        <w:rPr>
          <w:rFonts w:hint="eastAsia" w:ascii="宋体" w:hAnsi="宋体" w:cs="宋体"/>
          <w:sz w:val="24"/>
          <w:szCs w:val="24"/>
        </w:rPr>
        <w:t>设备交验地点和方式：合同签订后，乙方负责将完整配套的原封设备（含开机必要消耗品）送到甲方指定的地点（</w:t>
      </w:r>
      <w:r>
        <w:rPr>
          <w:rFonts w:hint="eastAsia" w:ascii="宋体" w:hAnsi="宋体" w:cs="宋体"/>
          <w:kern w:val="0"/>
          <w:sz w:val="24"/>
          <w:szCs w:val="24"/>
        </w:rPr>
        <w:t>昆明理工大学</w:t>
      </w:r>
      <w:r>
        <w:rPr>
          <w:rFonts w:hint="eastAsia" w:ascii="宋体" w:hAnsi="宋体" w:cs="宋体"/>
          <w:sz w:val="24"/>
          <w:szCs w:val="24"/>
        </w:rPr>
        <w:t>），由甲乙双方共同开箱初验，并由乙方按合同规范要求完成安装测试。交货时，乙方随货向甲方交付设备的相关资料及配备的用件、工具等。</w:t>
      </w:r>
    </w:p>
    <w:p w14:paraId="56673604">
      <w:pPr>
        <w:spacing w:before="156" w:beforeLines="50" w:line="440" w:lineRule="exact"/>
        <w:rPr>
          <w:rFonts w:hint="eastAsia" w:ascii="宋体" w:hAnsi="宋体" w:cs="宋体"/>
          <w:b/>
          <w:sz w:val="24"/>
          <w:szCs w:val="24"/>
        </w:rPr>
      </w:pPr>
      <w:r>
        <w:rPr>
          <w:rFonts w:hint="eastAsia" w:ascii="宋体" w:hAnsi="宋体" w:cs="宋体"/>
          <w:b/>
          <w:sz w:val="24"/>
          <w:szCs w:val="24"/>
        </w:rPr>
        <w:t>十一、验收及验收标准</w:t>
      </w:r>
    </w:p>
    <w:p w14:paraId="0442408A">
      <w:pPr>
        <w:spacing w:line="440" w:lineRule="exact"/>
        <w:ind w:firstLine="484" w:firstLineChars="202"/>
        <w:rPr>
          <w:rFonts w:hint="eastAsia" w:ascii="宋体" w:hAnsi="宋体" w:cs="宋体"/>
          <w:sz w:val="24"/>
          <w:szCs w:val="24"/>
        </w:rPr>
      </w:pPr>
      <w:r>
        <w:rPr>
          <w:rFonts w:hint="eastAsia" w:ascii="宋体" w:hAnsi="宋体" w:cs="宋体"/>
          <w:sz w:val="24"/>
          <w:szCs w:val="24"/>
        </w:rPr>
        <w:t>1、设备验收：设备到达甲方指定地点后甲方统一初验是否符合合同要求；</w:t>
      </w:r>
    </w:p>
    <w:p w14:paraId="21B0F0A6">
      <w:pPr>
        <w:spacing w:line="440" w:lineRule="exact"/>
        <w:ind w:firstLine="484" w:firstLineChars="202"/>
        <w:rPr>
          <w:rFonts w:hint="eastAsia" w:ascii="宋体" w:hAnsi="宋体" w:cs="宋体"/>
          <w:sz w:val="24"/>
          <w:szCs w:val="24"/>
        </w:rPr>
      </w:pPr>
      <w:r>
        <w:rPr>
          <w:rFonts w:hint="eastAsia" w:ascii="宋体" w:hAnsi="宋体" w:cs="宋体"/>
          <w:sz w:val="24"/>
          <w:szCs w:val="24"/>
        </w:rPr>
        <w:t>2、项目验收：乙方负责设备安装和调试，完工后，甲方测试是否合格并满足技术要求；</w:t>
      </w:r>
    </w:p>
    <w:p w14:paraId="3A2F73EF">
      <w:pPr>
        <w:spacing w:line="440" w:lineRule="exact"/>
        <w:ind w:firstLine="484" w:firstLineChars="202"/>
        <w:rPr>
          <w:rFonts w:hint="eastAsia" w:ascii="宋体" w:hAnsi="宋体" w:cs="宋体"/>
          <w:sz w:val="24"/>
          <w:szCs w:val="24"/>
        </w:rPr>
      </w:pPr>
      <w:r>
        <w:rPr>
          <w:rFonts w:hint="eastAsia" w:ascii="宋体" w:hAnsi="宋体" w:cs="宋体"/>
          <w:sz w:val="24"/>
          <w:szCs w:val="24"/>
        </w:rPr>
        <w:t>3、实作性操作验收：设备是否正常运作。</w:t>
      </w:r>
    </w:p>
    <w:p w14:paraId="4532D684">
      <w:pPr>
        <w:spacing w:before="156" w:beforeLines="50" w:line="440" w:lineRule="exact"/>
        <w:rPr>
          <w:rFonts w:hint="eastAsia" w:ascii="宋体" w:hAnsi="宋体" w:cs="宋体"/>
          <w:b/>
          <w:sz w:val="24"/>
          <w:szCs w:val="24"/>
        </w:rPr>
      </w:pPr>
      <w:r>
        <w:rPr>
          <w:rFonts w:hint="eastAsia" w:ascii="宋体" w:hAnsi="宋体" w:cs="宋体"/>
          <w:b/>
          <w:sz w:val="24"/>
          <w:szCs w:val="24"/>
        </w:rPr>
        <w:t>十二、合同价款结算（按招标</w:t>
      </w:r>
      <w:r>
        <w:rPr>
          <w:rFonts w:hint="eastAsia" w:cs="宋体"/>
          <w:b/>
          <w:sz w:val="24"/>
          <w:szCs w:val="24"/>
        </w:rPr>
        <w:t>采购</w:t>
      </w:r>
      <w:r>
        <w:rPr>
          <w:rFonts w:hint="eastAsia" w:ascii="宋体" w:hAnsi="宋体" w:cs="宋体"/>
          <w:b/>
          <w:sz w:val="24"/>
          <w:szCs w:val="24"/>
        </w:rPr>
        <w:t>文件）</w:t>
      </w:r>
    </w:p>
    <w:p w14:paraId="741E032B">
      <w:pPr>
        <w:spacing w:line="440" w:lineRule="exact"/>
        <w:ind w:firstLine="480" w:firstLineChars="200"/>
        <w:rPr>
          <w:rFonts w:hint="eastAsia" w:ascii="宋体" w:hAnsi="宋体" w:cs="宋体"/>
          <w:sz w:val="24"/>
          <w:szCs w:val="24"/>
        </w:rPr>
      </w:pPr>
      <w:r>
        <w:rPr>
          <w:rFonts w:hint="eastAsia" w:ascii="宋体" w:hAnsi="宋体" w:cs="宋体"/>
          <w:sz w:val="24"/>
          <w:szCs w:val="24"/>
        </w:rPr>
        <w:t>1、乙方向甲方财务处缴纳中标金额5%的履约保证金。</w:t>
      </w:r>
    </w:p>
    <w:p w14:paraId="395FB903">
      <w:pPr>
        <w:numPr>
          <w:ilvl w:val="0"/>
          <w:numId w:val="4"/>
        </w:numPr>
        <w:spacing w:line="440" w:lineRule="exact"/>
        <w:ind w:firstLine="480" w:firstLineChars="200"/>
        <w:rPr>
          <w:rFonts w:hint="eastAsia" w:ascii="宋体" w:hAnsi="宋体" w:cs="宋体"/>
          <w:sz w:val="24"/>
          <w:szCs w:val="24"/>
        </w:rPr>
      </w:pPr>
      <w:r>
        <w:rPr>
          <w:rFonts w:hint="eastAsia" w:ascii="宋体" w:hAnsi="宋体" w:cs="宋体"/>
          <w:sz w:val="24"/>
          <w:szCs w:val="24"/>
        </w:rPr>
        <w:t>完成合同签订，乙方出具合同总价的50%的发票后，甲方向乙方支付合同总价的50%货款； 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3BF53AB1">
      <w:pPr>
        <w:numPr>
          <w:ilvl w:val="0"/>
          <w:numId w:val="4"/>
        </w:numPr>
        <w:spacing w:line="440" w:lineRule="exact"/>
        <w:ind w:firstLine="480" w:firstLineChars="200"/>
        <w:rPr>
          <w:rFonts w:hint="eastAsia" w:ascii="宋体" w:hAnsi="宋体" w:cs="宋体"/>
          <w:sz w:val="24"/>
          <w:szCs w:val="24"/>
        </w:rPr>
      </w:pPr>
      <w:r>
        <w:rPr>
          <w:rFonts w:hint="eastAsia" w:ascii="宋体" w:hAnsi="宋体" w:cs="宋体"/>
          <w:sz w:val="24"/>
          <w:szCs w:val="24"/>
        </w:rPr>
        <w:t>付款以转账形式支付，不接受委托支付：</w:t>
      </w:r>
    </w:p>
    <w:p w14:paraId="29C576C4">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付款人信息：</w:t>
      </w:r>
    </w:p>
    <w:p w14:paraId="6FB57B29">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开户名称：昆明理工大学</w:t>
      </w:r>
    </w:p>
    <w:p w14:paraId="1C908F1C">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开户银行:中国银行股份有限公司昆明市大学城支行</w:t>
      </w:r>
    </w:p>
    <w:p w14:paraId="32B560F7">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银行账号：13562673947500003</w:t>
      </w:r>
    </w:p>
    <w:p w14:paraId="2ABE26EF">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收款人信息：</w:t>
      </w:r>
    </w:p>
    <w:p w14:paraId="09ECE93B">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开户名称： </w:t>
      </w:r>
    </w:p>
    <w:p w14:paraId="5CB1255E">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开户银行: </w:t>
      </w:r>
    </w:p>
    <w:p w14:paraId="139F8546">
      <w:pPr>
        <w:adjustRightInd w:val="0"/>
        <w:snapToGrid w:val="0"/>
        <w:spacing w:line="440" w:lineRule="exact"/>
        <w:ind w:firstLine="420"/>
        <w:rPr>
          <w:rFonts w:hint="eastAsia" w:ascii="宋体" w:hAnsi="宋体" w:cs="宋体"/>
          <w:bCs/>
          <w:sz w:val="24"/>
          <w:szCs w:val="24"/>
        </w:rPr>
      </w:pPr>
      <w:r>
        <w:rPr>
          <w:rFonts w:hint="eastAsia" w:ascii="宋体" w:hAnsi="宋体" w:cs="宋体"/>
          <w:bCs/>
          <w:sz w:val="24"/>
          <w:szCs w:val="24"/>
        </w:rPr>
        <w:t xml:space="preserve">银行账号： </w:t>
      </w:r>
    </w:p>
    <w:p w14:paraId="0A1C5C98">
      <w:pPr>
        <w:spacing w:line="440" w:lineRule="exact"/>
        <w:ind w:firstLine="480" w:firstLineChars="200"/>
        <w:rPr>
          <w:rFonts w:hint="eastAsia" w:ascii="宋体" w:hAnsi="宋体" w:cs="宋体"/>
          <w:sz w:val="24"/>
          <w:szCs w:val="24"/>
        </w:rPr>
      </w:pPr>
      <w:r>
        <w:rPr>
          <w:rFonts w:hint="eastAsia" w:ascii="宋体" w:hAnsi="宋体" w:cs="宋体"/>
          <w:sz w:val="24"/>
          <w:szCs w:val="24"/>
        </w:rPr>
        <w:t>3、如非甲方和不可抗力原因乙方未能按照合同约定交货（如不按时供货、供货产品与投标（响应）文件中响应产品情况不一致等），或交付设备/服务工作质量未能达到验收标准，导致合同终止或甲方无法进行合法支付，由此产生的一切损失及后果均由乙方承担。</w:t>
      </w:r>
    </w:p>
    <w:p w14:paraId="553BDBD7">
      <w:pPr>
        <w:spacing w:line="440" w:lineRule="exact"/>
        <w:ind w:firstLine="480" w:firstLineChars="200"/>
        <w:rPr>
          <w:rFonts w:hint="eastAsia" w:ascii="宋体" w:hAnsi="宋体" w:cs="宋体"/>
          <w:sz w:val="24"/>
          <w:szCs w:val="24"/>
        </w:rPr>
      </w:pPr>
      <w:r>
        <w:rPr>
          <w:rFonts w:hint="eastAsia" w:ascii="宋体" w:hAnsi="宋体" w:cs="宋体"/>
          <w:sz w:val="24"/>
          <w:szCs w:val="24"/>
        </w:rPr>
        <w:t>4、该履约保证金在项目终验合格后乙方凭“昆明理工大学履约保证金收据、昆明理工大学仪器设备验收报告”到甲方财务处办理不计利息全额退还。</w:t>
      </w:r>
    </w:p>
    <w:p w14:paraId="2C9445DC">
      <w:pPr>
        <w:spacing w:line="440" w:lineRule="exact"/>
        <w:rPr>
          <w:rFonts w:hint="eastAsia" w:ascii="宋体" w:hAnsi="宋体" w:cs="宋体"/>
          <w:sz w:val="24"/>
          <w:szCs w:val="24"/>
        </w:rPr>
      </w:pPr>
      <w:r>
        <w:rPr>
          <w:rFonts w:hint="eastAsia" w:ascii="宋体" w:hAnsi="宋体" w:cs="宋体"/>
          <w:b/>
          <w:sz w:val="24"/>
          <w:szCs w:val="24"/>
        </w:rPr>
        <w:t>十三、合同终止</w:t>
      </w:r>
    </w:p>
    <w:p w14:paraId="24698064">
      <w:pPr>
        <w:spacing w:line="440" w:lineRule="exact"/>
        <w:ind w:firstLine="480" w:firstLineChars="200"/>
        <w:rPr>
          <w:rFonts w:hint="eastAsia" w:ascii="宋体" w:hAnsi="宋体" w:cs="宋体"/>
          <w:sz w:val="24"/>
          <w:szCs w:val="24"/>
        </w:rPr>
      </w:pPr>
      <w:r>
        <w:rPr>
          <w:rFonts w:hint="eastAsia" w:ascii="宋体" w:hAnsi="宋体" w:cs="宋体"/>
          <w:sz w:val="24"/>
          <w:szCs w:val="24"/>
        </w:rPr>
        <w:t>1、双方经友好协商，一致同意可随时终止本合同。在双方达成书面终止协议后，本合同自协议约定的终止日期起终止。</w:t>
      </w:r>
    </w:p>
    <w:p w14:paraId="47221A4F">
      <w:pPr>
        <w:adjustRightInd w:val="0"/>
        <w:snapToGrid w:val="0"/>
        <w:spacing w:line="440" w:lineRule="exact"/>
        <w:ind w:firstLine="480" w:firstLineChars="200"/>
        <w:rPr>
          <w:rFonts w:hint="eastAsia" w:ascii="宋体" w:hAnsi="宋体" w:cs="宋体"/>
          <w:sz w:val="24"/>
          <w:szCs w:val="24"/>
        </w:rPr>
      </w:pPr>
      <w:r>
        <w:rPr>
          <w:rFonts w:hint="eastAsia" w:ascii="宋体" w:hAnsi="宋体" w:cs="宋体"/>
          <w:sz w:val="24"/>
          <w:szCs w:val="24"/>
        </w:rPr>
        <w:t>2、如本合同</w:t>
      </w:r>
      <w:r>
        <w:rPr>
          <w:rFonts w:hint="eastAsia" w:cs="宋体"/>
          <w:sz w:val="24"/>
          <w:szCs w:val="24"/>
        </w:rPr>
        <w:t>任何</w:t>
      </w:r>
      <w:r>
        <w:rPr>
          <w:rFonts w:hint="eastAsia" w:ascii="宋体" w:hAnsi="宋体" w:cs="宋体"/>
          <w:sz w:val="24"/>
          <w:szCs w:val="24"/>
        </w:rPr>
        <w:t>一方在执行过程中严重违反其核心义务（包括但不限于保密义务、提供主要服务或按期交付合格产品等），则守约方有权以书面形式通知违约方，自通知送达之日起，单方面解除本合同，并有权依法要求违约方赔偿因此产生的全部实际损失及预期利益损失。</w:t>
      </w:r>
    </w:p>
    <w:p w14:paraId="67CA1F15">
      <w:pPr>
        <w:adjustRightInd w:val="0"/>
        <w:snapToGrid w:val="0"/>
        <w:spacing w:line="440" w:lineRule="exact"/>
        <w:ind w:firstLine="480" w:firstLineChars="200"/>
        <w:rPr>
          <w:rFonts w:hint="eastAsia" w:ascii="宋体" w:hAnsi="宋体" w:cs="宋体"/>
          <w:sz w:val="24"/>
          <w:szCs w:val="24"/>
        </w:rPr>
      </w:pPr>
      <w:r>
        <w:rPr>
          <w:rFonts w:hint="eastAsia" w:ascii="宋体" w:hAnsi="宋体" w:cs="宋体"/>
          <w:sz w:val="24"/>
          <w:szCs w:val="24"/>
        </w:rPr>
        <w:t>3、若因不可抗力事件（如自然灾害、政府政策重大调整、社会异常事件等，具体定义见本合同不可抗力条款）或其他不可预见、不可避免且不可克服的客观情况致使本合同的主要目的无法实现，则任何一方均可书面通知对方终止本合同。</w:t>
      </w:r>
    </w:p>
    <w:p w14:paraId="4F409F7E">
      <w:pPr>
        <w:spacing w:before="156" w:beforeLines="50" w:line="440" w:lineRule="exact"/>
        <w:rPr>
          <w:rFonts w:hint="eastAsia" w:ascii="宋体" w:hAnsi="宋体" w:cs="宋体"/>
          <w:b/>
          <w:sz w:val="24"/>
          <w:szCs w:val="24"/>
        </w:rPr>
      </w:pPr>
      <w:r>
        <w:rPr>
          <w:rFonts w:hint="eastAsia" w:ascii="宋体" w:hAnsi="宋体" w:cs="宋体"/>
          <w:b/>
          <w:sz w:val="24"/>
          <w:szCs w:val="24"/>
        </w:rPr>
        <w:t>十四、甲乙双方在履行合同过程中发生纠纷，应及时向有关管理部门反映，以便相关部门进行协调或处理；也可以直接向甲方住所地人民法院起诉。</w:t>
      </w:r>
    </w:p>
    <w:p w14:paraId="565ACC34">
      <w:pPr>
        <w:spacing w:before="156" w:beforeLines="50" w:line="440" w:lineRule="exact"/>
        <w:rPr>
          <w:rFonts w:hint="eastAsia" w:ascii="宋体" w:hAnsi="宋体" w:cs="宋体"/>
          <w:b/>
          <w:sz w:val="24"/>
          <w:szCs w:val="24"/>
        </w:rPr>
      </w:pPr>
      <w:r>
        <w:rPr>
          <w:rFonts w:hint="eastAsia" w:ascii="宋体" w:hAnsi="宋体" w:cs="宋体"/>
          <w:b/>
          <w:sz w:val="24"/>
          <w:szCs w:val="24"/>
        </w:rPr>
        <w:t>十五、本合同其他未尽事宜，按《中华人民共和国民法典》有关规定处理。</w:t>
      </w:r>
    </w:p>
    <w:p w14:paraId="3057B8B2">
      <w:pPr>
        <w:spacing w:before="156" w:beforeLines="50" w:line="440" w:lineRule="exact"/>
        <w:rPr>
          <w:rFonts w:hint="eastAsia" w:ascii="宋体" w:hAnsi="宋体" w:cs="宋体"/>
          <w:b/>
          <w:sz w:val="24"/>
          <w:szCs w:val="24"/>
        </w:rPr>
      </w:pPr>
      <w:r>
        <w:rPr>
          <w:rFonts w:hint="eastAsia" w:ascii="宋体" w:hAnsi="宋体" w:cs="宋体"/>
          <w:b/>
          <w:sz w:val="24"/>
          <w:szCs w:val="24"/>
        </w:rPr>
        <w:t>十六、本合同一式壹拾份，甲方执柒份，乙方存叁份。</w:t>
      </w:r>
    </w:p>
    <w:p w14:paraId="5454A6E1">
      <w:pPr>
        <w:spacing w:before="156" w:beforeLines="50" w:line="440" w:lineRule="exact"/>
        <w:rPr>
          <w:rFonts w:hint="eastAsia" w:ascii="宋体" w:hAnsi="宋体" w:cs="宋体"/>
          <w:b/>
          <w:sz w:val="24"/>
          <w:szCs w:val="24"/>
        </w:rPr>
      </w:pPr>
      <w:r>
        <w:rPr>
          <w:rFonts w:hint="eastAsia" w:ascii="宋体" w:hAnsi="宋体" w:cs="宋体"/>
          <w:b/>
          <w:sz w:val="24"/>
          <w:szCs w:val="24"/>
        </w:rPr>
        <w:t>十七、本合同自签订之日起生效。</w:t>
      </w:r>
    </w:p>
    <w:p w14:paraId="659A9D8E">
      <w:pPr>
        <w:spacing w:before="156" w:beforeLines="50" w:line="440" w:lineRule="exact"/>
        <w:rPr>
          <w:rFonts w:hint="eastAsia" w:ascii="宋体" w:hAnsi="宋体" w:cs="宋体"/>
          <w:b/>
          <w:sz w:val="24"/>
          <w:szCs w:val="24"/>
        </w:rPr>
      </w:pPr>
      <w:r>
        <w:rPr>
          <w:rFonts w:hint="eastAsia" w:ascii="宋体" w:hAnsi="宋体" w:cs="宋体"/>
          <w:b/>
          <w:sz w:val="24"/>
          <w:szCs w:val="24"/>
        </w:rPr>
        <w:t>十八、本合同不可分割之部分：</w:t>
      </w:r>
    </w:p>
    <w:p w14:paraId="2627E953">
      <w:pPr>
        <w:numPr>
          <w:ilvl w:val="0"/>
          <w:numId w:val="5"/>
        </w:numPr>
        <w:spacing w:line="440" w:lineRule="exact"/>
        <w:rPr>
          <w:rFonts w:hint="eastAsia" w:ascii="宋体" w:hAnsi="宋体" w:cs="宋体"/>
          <w:sz w:val="24"/>
          <w:szCs w:val="24"/>
        </w:rPr>
      </w:pPr>
      <w:r>
        <w:rPr>
          <w:rFonts w:hint="eastAsia" w:ascii="宋体" w:hAnsi="宋体" w:cs="宋体"/>
          <w:sz w:val="24"/>
          <w:szCs w:val="24"/>
        </w:rPr>
        <w:t>招标采购文件；</w:t>
      </w:r>
    </w:p>
    <w:p w14:paraId="7B5697AC">
      <w:pPr>
        <w:numPr>
          <w:ilvl w:val="0"/>
          <w:numId w:val="5"/>
        </w:numPr>
        <w:spacing w:line="440" w:lineRule="exact"/>
        <w:rPr>
          <w:rFonts w:hint="eastAsia" w:ascii="宋体" w:hAnsi="宋体" w:cs="宋体"/>
          <w:sz w:val="24"/>
          <w:szCs w:val="24"/>
        </w:rPr>
      </w:pPr>
      <w:r>
        <w:rPr>
          <w:rFonts w:hint="eastAsia" w:ascii="宋体" w:hAnsi="宋体" w:cs="宋体"/>
          <w:sz w:val="24"/>
          <w:szCs w:val="24"/>
        </w:rPr>
        <w:t>中标人（乙方）的投标文件及其澄清文件；</w:t>
      </w:r>
    </w:p>
    <w:p w14:paraId="48DD2763">
      <w:pPr>
        <w:numPr>
          <w:ilvl w:val="0"/>
          <w:numId w:val="5"/>
        </w:numPr>
        <w:spacing w:line="440" w:lineRule="exact"/>
        <w:rPr>
          <w:rFonts w:hint="eastAsia" w:ascii="宋体" w:hAnsi="宋体" w:cs="宋体"/>
          <w:sz w:val="24"/>
          <w:szCs w:val="24"/>
        </w:rPr>
      </w:pPr>
      <w:r>
        <w:rPr>
          <w:rFonts w:hint="eastAsia" w:ascii="宋体" w:hAnsi="宋体" w:cs="宋体"/>
          <w:sz w:val="24"/>
          <w:szCs w:val="24"/>
        </w:rPr>
        <w:t>采购人发出的《中标通知书》；</w:t>
      </w:r>
    </w:p>
    <w:p w14:paraId="6497B57E">
      <w:pPr>
        <w:widowControl/>
        <w:numPr>
          <w:ilvl w:val="0"/>
          <w:numId w:val="5"/>
        </w:numPr>
        <w:spacing w:line="440" w:lineRule="exact"/>
        <w:jc w:val="left"/>
        <w:rPr>
          <w:rFonts w:hint="eastAsia" w:ascii="宋体" w:hAnsi="宋体" w:cs="宋体"/>
          <w:sz w:val="24"/>
          <w:szCs w:val="24"/>
        </w:rPr>
      </w:pPr>
      <w:r>
        <w:rPr>
          <w:rFonts w:hint="eastAsia" w:ascii="宋体" w:hAnsi="宋体" w:cs="宋体"/>
          <w:sz w:val="24"/>
          <w:szCs w:val="24"/>
        </w:rPr>
        <w:t>合同书附件。</w:t>
      </w:r>
    </w:p>
    <w:p w14:paraId="2C394499">
      <w:pPr>
        <w:widowControl/>
        <w:spacing w:line="324" w:lineRule="auto"/>
        <w:jc w:val="left"/>
      </w:pPr>
    </w:p>
    <w:p w14:paraId="07168023">
      <w:pPr>
        <w:widowControl/>
        <w:spacing w:line="324" w:lineRule="auto"/>
        <w:jc w:val="left"/>
      </w:pPr>
    </w:p>
    <w:p w14:paraId="48B88BE6">
      <w:pPr>
        <w:widowControl/>
        <w:spacing w:line="324" w:lineRule="auto"/>
        <w:jc w:val="left"/>
        <w:sectPr>
          <w:pgSz w:w="11906" w:h="16838"/>
          <w:pgMar w:top="1440" w:right="1080" w:bottom="1440" w:left="1080" w:header="851" w:footer="992" w:gutter="0"/>
          <w:cols w:space="425" w:num="1"/>
          <w:docGrid w:type="lines" w:linePitch="312" w:charSpace="0"/>
        </w:sectPr>
      </w:pPr>
    </w:p>
    <w:p w14:paraId="61230AB2">
      <w:pPr>
        <w:widowControl/>
        <w:spacing w:line="324" w:lineRule="auto"/>
        <w:jc w:val="left"/>
      </w:pPr>
    </w:p>
    <w:p w14:paraId="483A0CA4">
      <w:pPr>
        <w:widowControl/>
        <w:spacing w:line="324" w:lineRule="auto"/>
        <w:jc w:val="left"/>
      </w:pPr>
      <w:r>
        <w:rPr>
          <w:rFonts w:hint="eastAsia"/>
          <w:b/>
          <w:sz w:val="24"/>
        </w:rPr>
        <w:t>附件1（签订合同时此附件应横向打印）：</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2514"/>
        <w:gridCol w:w="1710"/>
        <w:gridCol w:w="2457"/>
        <w:gridCol w:w="621"/>
        <w:gridCol w:w="621"/>
        <w:gridCol w:w="1372"/>
        <w:gridCol w:w="1415"/>
        <w:gridCol w:w="1349"/>
      </w:tblGrid>
      <w:tr w14:paraId="7EF5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682" w:type="dxa"/>
            <w:tcBorders>
              <w:top w:val="single" w:color="auto" w:sz="4" w:space="0"/>
              <w:left w:val="single" w:color="auto" w:sz="4" w:space="0"/>
              <w:bottom w:val="single" w:color="auto" w:sz="4" w:space="0"/>
              <w:right w:val="single" w:color="auto" w:sz="4" w:space="0"/>
            </w:tcBorders>
            <w:vAlign w:val="center"/>
          </w:tcPr>
          <w:p w14:paraId="5D8F5664">
            <w:pPr>
              <w:widowControl/>
              <w:spacing w:line="240" w:lineRule="exact"/>
              <w:jc w:val="center"/>
              <w:rPr>
                <w:rFonts w:cs="宋体"/>
                <w:b/>
                <w:bCs/>
                <w:kern w:val="0"/>
                <w:sz w:val="18"/>
                <w:szCs w:val="18"/>
              </w:rPr>
            </w:pPr>
            <w:r>
              <w:rPr>
                <w:rFonts w:hint="eastAsia" w:cs="宋体"/>
                <w:b/>
                <w:bCs/>
                <w:kern w:val="0"/>
                <w:sz w:val="18"/>
                <w:szCs w:val="18"/>
              </w:rPr>
              <w:t>序号</w:t>
            </w:r>
          </w:p>
        </w:tc>
        <w:tc>
          <w:tcPr>
            <w:tcW w:w="2514" w:type="dxa"/>
            <w:tcBorders>
              <w:top w:val="single" w:color="auto" w:sz="4" w:space="0"/>
              <w:left w:val="single" w:color="auto" w:sz="4" w:space="0"/>
              <w:bottom w:val="single" w:color="auto" w:sz="4" w:space="0"/>
              <w:right w:val="single" w:color="auto" w:sz="4" w:space="0"/>
            </w:tcBorders>
            <w:vAlign w:val="center"/>
          </w:tcPr>
          <w:p w14:paraId="4FBAA5E5">
            <w:pPr>
              <w:widowControl/>
              <w:jc w:val="center"/>
              <w:rPr>
                <w:rFonts w:cs="宋体"/>
                <w:b/>
                <w:bCs/>
                <w:kern w:val="0"/>
                <w:sz w:val="18"/>
                <w:szCs w:val="18"/>
              </w:rPr>
            </w:pPr>
            <w:r>
              <w:rPr>
                <w:rFonts w:hint="eastAsia" w:cs="宋体"/>
                <w:b/>
                <w:bCs/>
                <w:kern w:val="0"/>
                <w:sz w:val="18"/>
                <w:szCs w:val="18"/>
              </w:rPr>
              <w:t>产品名称</w:t>
            </w:r>
          </w:p>
        </w:tc>
        <w:tc>
          <w:tcPr>
            <w:tcW w:w="1710" w:type="dxa"/>
            <w:tcBorders>
              <w:top w:val="single" w:color="auto" w:sz="4" w:space="0"/>
              <w:left w:val="single" w:color="auto" w:sz="4" w:space="0"/>
              <w:bottom w:val="single" w:color="auto" w:sz="4" w:space="0"/>
              <w:right w:val="single" w:color="auto" w:sz="4" w:space="0"/>
            </w:tcBorders>
            <w:vAlign w:val="center"/>
          </w:tcPr>
          <w:p w14:paraId="3D2486DE">
            <w:pPr>
              <w:widowControl/>
              <w:jc w:val="center"/>
              <w:rPr>
                <w:rFonts w:cs="宋体"/>
                <w:b/>
                <w:bCs/>
                <w:kern w:val="0"/>
                <w:sz w:val="18"/>
                <w:szCs w:val="18"/>
              </w:rPr>
            </w:pPr>
            <w:r>
              <w:rPr>
                <w:rFonts w:hint="eastAsia" w:cs="宋体"/>
                <w:b/>
                <w:bCs/>
                <w:kern w:val="0"/>
                <w:sz w:val="18"/>
                <w:szCs w:val="18"/>
              </w:rPr>
              <w:t>品牌、型号规格</w:t>
            </w:r>
          </w:p>
        </w:tc>
        <w:tc>
          <w:tcPr>
            <w:tcW w:w="2457" w:type="dxa"/>
            <w:tcBorders>
              <w:top w:val="single" w:color="auto" w:sz="4" w:space="0"/>
              <w:left w:val="single" w:color="auto" w:sz="4" w:space="0"/>
              <w:bottom w:val="single" w:color="auto" w:sz="4" w:space="0"/>
              <w:right w:val="single" w:color="auto" w:sz="4" w:space="0"/>
            </w:tcBorders>
            <w:vAlign w:val="center"/>
          </w:tcPr>
          <w:p w14:paraId="3884E918">
            <w:pPr>
              <w:widowControl/>
              <w:jc w:val="center"/>
              <w:rPr>
                <w:rFonts w:cs="宋体"/>
                <w:b/>
                <w:bCs/>
                <w:kern w:val="0"/>
                <w:sz w:val="18"/>
                <w:szCs w:val="18"/>
              </w:rPr>
            </w:pPr>
            <w:r>
              <w:rPr>
                <w:rFonts w:hint="eastAsia" w:cs="宋体"/>
                <w:b/>
                <w:bCs/>
                <w:kern w:val="0"/>
                <w:sz w:val="18"/>
                <w:szCs w:val="18"/>
              </w:rPr>
              <w:t>技术要求</w:t>
            </w:r>
          </w:p>
        </w:tc>
        <w:tc>
          <w:tcPr>
            <w:tcW w:w="621" w:type="dxa"/>
            <w:tcBorders>
              <w:top w:val="single" w:color="auto" w:sz="4" w:space="0"/>
              <w:left w:val="single" w:color="auto" w:sz="4" w:space="0"/>
              <w:bottom w:val="single" w:color="auto" w:sz="4" w:space="0"/>
              <w:right w:val="single" w:color="auto" w:sz="4" w:space="0"/>
            </w:tcBorders>
            <w:vAlign w:val="center"/>
          </w:tcPr>
          <w:p w14:paraId="381BF34B">
            <w:pPr>
              <w:widowControl/>
              <w:spacing w:line="240" w:lineRule="exact"/>
              <w:jc w:val="center"/>
              <w:rPr>
                <w:rFonts w:cs="宋体"/>
                <w:b/>
                <w:bCs/>
                <w:kern w:val="0"/>
                <w:sz w:val="18"/>
                <w:szCs w:val="18"/>
              </w:rPr>
            </w:pPr>
            <w:r>
              <w:rPr>
                <w:rFonts w:hint="eastAsia" w:cs="宋体"/>
                <w:b/>
                <w:bCs/>
                <w:kern w:val="0"/>
                <w:sz w:val="18"/>
                <w:szCs w:val="18"/>
              </w:rPr>
              <w:t>数量</w:t>
            </w:r>
          </w:p>
        </w:tc>
        <w:tc>
          <w:tcPr>
            <w:tcW w:w="621" w:type="dxa"/>
            <w:tcBorders>
              <w:top w:val="single" w:color="auto" w:sz="4" w:space="0"/>
              <w:left w:val="single" w:color="auto" w:sz="4" w:space="0"/>
              <w:bottom w:val="single" w:color="auto" w:sz="4" w:space="0"/>
              <w:right w:val="single" w:color="auto" w:sz="4" w:space="0"/>
            </w:tcBorders>
            <w:vAlign w:val="center"/>
          </w:tcPr>
          <w:p w14:paraId="069F0894">
            <w:pPr>
              <w:widowControl/>
              <w:spacing w:line="240" w:lineRule="exact"/>
              <w:jc w:val="center"/>
              <w:rPr>
                <w:rFonts w:cs="宋体"/>
                <w:b/>
                <w:bCs/>
                <w:kern w:val="0"/>
                <w:sz w:val="18"/>
                <w:szCs w:val="18"/>
              </w:rPr>
            </w:pPr>
            <w:r>
              <w:rPr>
                <w:rFonts w:hint="eastAsia" w:cs="宋体"/>
                <w:b/>
                <w:bCs/>
                <w:kern w:val="0"/>
                <w:sz w:val="18"/>
                <w:szCs w:val="18"/>
              </w:rPr>
              <w:t>单位</w:t>
            </w:r>
          </w:p>
        </w:tc>
        <w:tc>
          <w:tcPr>
            <w:tcW w:w="1372" w:type="dxa"/>
            <w:tcBorders>
              <w:top w:val="single" w:color="auto" w:sz="4" w:space="0"/>
              <w:left w:val="single" w:color="auto" w:sz="4" w:space="0"/>
              <w:bottom w:val="single" w:color="auto" w:sz="4" w:space="0"/>
              <w:right w:val="single" w:color="auto" w:sz="4" w:space="0"/>
            </w:tcBorders>
            <w:vAlign w:val="center"/>
          </w:tcPr>
          <w:p w14:paraId="1EED3207">
            <w:pPr>
              <w:widowControl/>
              <w:spacing w:line="240" w:lineRule="exact"/>
              <w:jc w:val="center"/>
              <w:rPr>
                <w:rFonts w:cs="宋体"/>
                <w:b/>
                <w:bCs/>
                <w:kern w:val="0"/>
                <w:sz w:val="18"/>
                <w:szCs w:val="18"/>
              </w:rPr>
            </w:pPr>
            <w:r>
              <w:rPr>
                <w:rFonts w:hint="eastAsia" w:cs="宋体"/>
                <w:b/>
                <w:bCs/>
                <w:kern w:val="0"/>
                <w:sz w:val="18"/>
                <w:szCs w:val="18"/>
              </w:rPr>
              <w:t>单价（元）</w:t>
            </w:r>
          </w:p>
        </w:tc>
        <w:tc>
          <w:tcPr>
            <w:tcW w:w="1415" w:type="dxa"/>
            <w:tcBorders>
              <w:top w:val="single" w:color="auto" w:sz="4" w:space="0"/>
              <w:left w:val="single" w:color="auto" w:sz="4" w:space="0"/>
              <w:bottom w:val="single" w:color="auto" w:sz="4" w:space="0"/>
              <w:right w:val="single" w:color="auto" w:sz="4" w:space="0"/>
            </w:tcBorders>
            <w:vAlign w:val="center"/>
          </w:tcPr>
          <w:p w14:paraId="02AC2C6F">
            <w:pPr>
              <w:widowControl/>
              <w:jc w:val="center"/>
              <w:rPr>
                <w:rFonts w:cs="宋体"/>
                <w:b/>
                <w:bCs/>
                <w:kern w:val="0"/>
                <w:sz w:val="18"/>
                <w:szCs w:val="18"/>
              </w:rPr>
            </w:pPr>
            <w:r>
              <w:rPr>
                <w:rFonts w:hint="eastAsia" w:cs="宋体"/>
                <w:b/>
                <w:bCs/>
                <w:kern w:val="0"/>
                <w:sz w:val="18"/>
                <w:szCs w:val="18"/>
              </w:rPr>
              <w:t>总价（元）</w:t>
            </w:r>
          </w:p>
        </w:tc>
        <w:tc>
          <w:tcPr>
            <w:tcW w:w="1349" w:type="dxa"/>
            <w:tcBorders>
              <w:top w:val="single" w:color="auto" w:sz="4" w:space="0"/>
              <w:left w:val="single" w:color="auto" w:sz="4" w:space="0"/>
              <w:bottom w:val="single" w:color="auto" w:sz="4" w:space="0"/>
              <w:right w:val="single" w:color="auto" w:sz="4" w:space="0"/>
            </w:tcBorders>
            <w:vAlign w:val="center"/>
          </w:tcPr>
          <w:p w14:paraId="78E186C4">
            <w:pPr>
              <w:widowControl/>
              <w:jc w:val="center"/>
              <w:rPr>
                <w:rFonts w:cs="宋体"/>
                <w:b/>
                <w:bCs/>
                <w:kern w:val="0"/>
                <w:sz w:val="18"/>
                <w:szCs w:val="18"/>
              </w:rPr>
            </w:pPr>
            <w:r>
              <w:rPr>
                <w:rFonts w:hint="eastAsia" w:cs="宋体"/>
                <w:b/>
                <w:bCs/>
                <w:kern w:val="0"/>
                <w:sz w:val="18"/>
                <w:szCs w:val="18"/>
              </w:rPr>
              <w:t>生产厂家及原产地</w:t>
            </w:r>
          </w:p>
        </w:tc>
      </w:tr>
      <w:tr w14:paraId="43BAC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79CBAE70">
            <w:pPr>
              <w:jc w:val="center"/>
              <w:rPr>
                <w:rFonts w:cs="宋体"/>
                <w:sz w:val="18"/>
                <w:szCs w:val="18"/>
              </w:rPr>
            </w:pPr>
          </w:p>
          <w:p w14:paraId="0468422F">
            <w:pPr>
              <w:jc w:val="center"/>
              <w:rPr>
                <w:rFonts w:cs="宋体"/>
                <w:sz w:val="18"/>
                <w:szCs w:val="18"/>
              </w:rPr>
            </w:pPr>
            <w:r>
              <w:rPr>
                <w:rFonts w:hint="eastAsia" w:cs="宋体"/>
                <w:sz w:val="18"/>
                <w:szCs w:val="18"/>
              </w:rPr>
              <w:t>1</w:t>
            </w:r>
          </w:p>
        </w:tc>
        <w:tc>
          <w:tcPr>
            <w:tcW w:w="2514" w:type="dxa"/>
            <w:tcBorders>
              <w:top w:val="single" w:color="auto" w:sz="4" w:space="0"/>
              <w:left w:val="single" w:color="auto" w:sz="4" w:space="0"/>
              <w:bottom w:val="single" w:color="auto" w:sz="4" w:space="0"/>
              <w:right w:val="single" w:color="auto" w:sz="4" w:space="0"/>
            </w:tcBorders>
            <w:vAlign w:val="center"/>
          </w:tcPr>
          <w:p w14:paraId="554E1D7E">
            <w:pPr>
              <w:jc w:val="left"/>
              <w:rPr>
                <w:rFonts w:cs="宋体"/>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32483F68">
            <w:pPr>
              <w:jc w:val="left"/>
              <w:rPr>
                <w:rFonts w:cs="宋体"/>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770FCF0D">
            <w:pPr>
              <w:rPr>
                <w:rFonts w:cs="宋体"/>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41C26B8E">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551B083C">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18448173">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4657CDB0">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04CF12C4">
            <w:pPr>
              <w:spacing w:line="260" w:lineRule="exact"/>
              <w:rPr>
                <w:sz w:val="18"/>
                <w:szCs w:val="18"/>
              </w:rPr>
            </w:pPr>
          </w:p>
        </w:tc>
      </w:tr>
      <w:tr w14:paraId="75E63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C12DCBE">
            <w:pPr>
              <w:jc w:val="center"/>
              <w:rPr>
                <w:sz w:val="18"/>
                <w:szCs w:val="18"/>
              </w:rPr>
            </w:pPr>
            <w:r>
              <w:rPr>
                <w:rFonts w:hint="eastAsia"/>
                <w:sz w:val="18"/>
                <w:szCs w:val="18"/>
              </w:rPr>
              <w:t>2</w:t>
            </w:r>
          </w:p>
        </w:tc>
        <w:tc>
          <w:tcPr>
            <w:tcW w:w="2514" w:type="dxa"/>
            <w:tcBorders>
              <w:top w:val="single" w:color="auto" w:sz="4" w:space="0"/>
              <w:left w:val="single" w:color="auto" w:sz="4" w:space="0"/>
              <w:bottom w:val="single" w:color="auto" w:sz="4" w:space="0"/>
              <w:right w:val="single" w:color="auto" w:sz="4" w:space="0"/>
            </w:tcBorders>
            <w:vAlign w:val="center"/>
          </w:tcPr>
          <w:p w14:paraId="503D9C45">
            <w:pPr>
              <w:jc w:val="left"/>
              <w:rPr>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1FCFD7FE">
            <w:pPr>
              <w:jc w:val="left"/>
              <w:rPr>
                <w:rFonts w:cs="宋体"/>
                <w:kern w:val="0"/>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4B44AB80">
            <w:pP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74D73E95">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3FFB4356">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20598750">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3B8CECFE">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0D7AB1A1">
            <w:pPr>
              <w:spacing w:line="260" w:lineRule="exact"/>
              <w:rPr>
                <w:rFonts w:cs="宋体"/>
                <w:kern w:val="0"/>
                <w:sz w:val="18"/>
                <w:szCs w:val="18"/>
              </w:rPr>
            </w:pPr>
          </w:p>
        </w:tc>
      </w:tr>
      <w:tr w14:paraId="4A756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7" w:hRule="exact"/>
          <w:jc w:val="center"/>
        </w:trPr>
        <w:tc>
          <w:tcPr>
            <w:tcW w:w="1682" w:type="dxa"/>
            <w:tcBorders>
              <w:top w:val="single" w:color="auto" w:sz="4" w:space="0"/>
              <w:left w:val="single" w:color="auto" w:sz="4" w:space="0"/>
              <w:bottom w:val="single" w:color="auto" w:sz="4" w:space="0"/>
              <w:right w:val="single" w:color="auto" w:sz="4" w:space="0"/>
            </w:tcBorders>
            <w:vAlign w:val="center"/>
          </w:tcPr>
          <w:p w14:paraId="4BAF7BBC">
            <w:pPr>
              <w:jc w:val="center"/>
              <w:rPr>
                <w:sz w:val="18"/>
                <w:szCs w:val="18"/>
              </w:rPr>
            </w:pPr>
            <w:r>
              <w:rPr>
                <w:rFonts w:hint="eastAsia"/>
                <w:sz w:val="18"/>
                <w:szCs w:val="18"/>
              </w:rPr>
              <w:t>3</w:t>
            </w:r>
          </w:p>
        </w:tc>
        <w:tc>
          <w:tcPr>
            <w:tcW w:w="2514" w:type="dxa"/>
            <w:tcBorders>
              <w:top w:val="single" w:color="auto" w:sz="4" w:space="0"/>
              <w:left w:val="single" w:color="auto" w:sz="4" w:space="0"/>
              <w:bottom w:val="single" w:color="auto" w:sz="4" w:space="0"/>
              <w:right w:val="single" w:color="auto" w:sz="4" w:space="0"/>
            </w:tcBorders>
            <w:vAlign w:val="center"/>
          </w:tcPr>
          <w:p w14:paraId="4E494923">
            <w:pPr>
              <w:jc w:val="left"/>
              <w:rPr>
                <w:sz w:val="18"/>
                <w:szCs w:val="18"/>
              </w:rPr>
            </w:pPr>
          </w:p>
        </w:tc>
        <w:tc>
          <w:tcPr>
            <w:tcW w:w="1710" w:type="dxa"/>
            <w:tcBorders>
              <w:top w:val="single" w:color="auto" w:sz="4" w:space="0"/>
              <w:left w:val="single" w:color="auto" w:sz="4" w:space="0"/>
              <w:bottom w:val="single" w:color="auto" w:sz="4" w:space="0"/>
              <w:right w:val="single" w:color="auto" w:sz="4" w:space="0"/>
            </w:tcBorders>
            <w:vAlign w:val="center"/>
          </w:tcPr>
          <w:p w14:paraId="5DE70AC6">
            <w:pPr>
              <w:jc w:val="left"/>
              <w:rPr>
                <w:rFonts w:cs="宋体"/>
                <w:kern w:val="0"/>
                <w:sz w:val="18"/>
                <w:szCs w:val="18"/>
              </w:rPr>
            </w:pPr>
          </w:p>
        </w:tc>
        <w:tc>
          <w:tcPr>
            <w:tcW w:w="2457" w:type="dxa"/>
            <w:tcBorders>
              <w:top w:val="single" w:color="auto" w:sz="4" w:space="0"/>
              <w:left w:val="single" w:color="auto" w:sz="4" w:space="0"/>
              <w:bottom w:val="single" w:color="auto" w:sz="4" w:space="0"/>
              <w:right w:val="single" w:color="auto" w:sz="4" w:space="0"/>
            </w:tcBorders>
            <w:vAlign w:val="center"/>
          </w:tcPr>
          <w:p w14:paraId="10C58503">
            <w:pP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3CDE1904">
            <w:pPr>
              <w:widowControl/>
              <w:jc w:val="center"/>
              <w:rPr>
                <w:rFonts w:cs="宋体"/>
                <w:kern w:val="0"/>
                <w:sz w:val="18"/>
                <w:szCs w:val="18"/>
              </w:rPr>
            </w:pPr>
          </w:p>
        </w:tc>
        <w:tc>
          <w:tcPr>
            <w:tcW w:w="621" w:type="dxa"/>
            <w:tcBorders>
              <w:top w:val="single" w:color="auto" w:sz="4" w:space="0"/>
              <w:left w:val="single" w:color="auto" w:sz="4" w:space="0"/>
              <w:bottom w:val="single" w:color="auto" w:sz="4" w:space="0"/>
              <w:right w:val="single" w:color="auto" w:sz="4" w:space="0"/>
            </w:tcBorders>
            <w:vAlign w:val="center"/>
          </w:tcPr>
          <w:p w14:paraId="5EE13346">
            <w:pPr>
              <w:widowControl/>
              <w:jc w:val="center"/>
              <w:rPr>
                <w:rFonts w:cs="宋体"/>
                <w:kern w:val="0"/>
                <w:sz w:val="18"/>
                <w:szCs w:val="18"/>
              </w:rPr>
            </w:pPr>
          </w:p>
        </w:tc>
        <w:tc>
          <w:tcPr>
            <w:tcW w:w="1372" w:type="dxa"/>
            <w:tcBorders>
              <w:top w:val="single" w:color="auto" w:sz="4" w:space="0"/>
              <w:left w:val="single" w:color="auto" w:sz="4" w:space="0"/>
              <w:bottom w:val="single" w:color="auto" w:sz="4" w:space="0"/>
              <w:right w:val="single" w:color="auto" w:sz="4" w:space="0"/>
            </w:tcBorders>
            <w:vAlign w:val="center"/>
          </w:tcPr>
          <w:p w14:paraId="7EAB0921">
            <w:pPr>
              <w:widowControl/>
              <w:jc w:val="right"/>
              <w:rPr>
                <w:rFonts w:cs="宋体"/>
                <w:kern w:val="0"/>
                <w:sz w:val="18"/>
                <w:szCs w:val="18"/>
              </w:rPr>
            </w:pPr>
          </w:p>
        </w:tc>
        <w:tc>
          <w:tcPr>
            <w:tcW w:w="1415" w:type="dxa"/>
            <w:tcBorders>
              <w:top w:val="single" w:color="auto" w:sz="4" w:space="0"/>
              <w:left w:val="single" w:color="auto" w:sz="4" w:space="0"/>
              <w:bottom w:val="single" w:color="auto" w:sz="4" w:space="0"/>
              <w:right w:val="single" w:color="auto" w:sz="4" w:space="0"/>
            </w:tcBorders>
            <w:vAlign w:val="center"/>
          </w:tcPr>
          <w:p w14:paraId="12156F65">
            <w:pPr>
              <w:widowControl/>
              <w:jc w:val="right"/>
              <w:rPr>
                <w:rFonts w:cs="宋体"/>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0A6EF2B8">
            <w:pPr>
              <w:spacing w:line="260" w:lineRule="exact"/>
              <w:rPr>
                <w:rFonts w:cs="宋体"/>
                <w:kern w:val="0"/>
                <w:sz w:val="18"/>
                <w:szCs w:val="18"/>
              </w:rPr>
            </w:pPr>
          </w:p>
        </w:tc>
      </w:tr>
      <w:tr w14:paraId="61FD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0977" w:type="dxa"/>
            <w:gridSpan w:val="7"/>
            <w:tcBorders>
              <w:top w:val="single" w:color="auto" w:sz="4" w:space="0"/>
              <w:left w:val="single" w:color="auto" w:sz="4" w:space="0"/>
              <w:bottom w:val="single" w:color="auto" w:sz="4" w:space="0"/>
              <w:right w:val="single" w:color="auto" w:sz="4" w:space="0"/>
            </w:tcBorders>
            <w:vAlign w:val="center"/>
          </w:tcPr>
          <w:p w14:paraId="65D903C9">
            <w:pPr>
              <w:rPr>
                <w:sz w:val="18"/>
                <w:szCs w:val="18"/>
              </w:rPr>
            </w:pPr>
            <w:r>
              <w:rPr>
                <w:rFonts w:hint="eastAsia"/>
                <w:sz w:val="18"/>
                <w:szCs w:val="18"/>
              </w:rPr>
              <w:t>合同总价为：（人民币大写：</w:t>
            </w:r>
            <w:r>
              <w:rPr>
                <w:rFonts w:hint="eastAsia"/>
                <w:sz w:val="18"/>
                <w:szCs w:val="18"/>
                <w:u w:val="single"/>
              </w:rPr>
              <w:t xml:space="preserve">            </w:t>
            </w:r>
            <w:r>
              <w:rPr>
                <w:rFonts w:hint="eastAsia"/>
                <w:sz w:val="18"/>
                <w:szCs w:val="18"/>
              </w:rPr>
              <w:t>元整）</w:t>
            </w:r>
          </w:p>
        </w:tc>
        <w:tc>
          <w:tcPr>
            <w:tcW w:w="1415" w:type="dxa"/>
            <w:tcBorders>
              <w:top w:val="single" w:color="auto" w:sz="4" w:space="0"/>
              <w:left w:val="single" w:color="auto" w:sz="4" w:space="0"/>
              <w:bottom w:val="single" w:color="auto" w:sz="4" w:space="0"/>
              <w:right w:val="single" w:color="auto" w:sz="4" w:space="0"/>
            </w:tcBorders>
            <w:vAlign w:val="center"/>
          </w:tcPr>
          <w:p w14:paraId="2A92C204">
            <w:pPr>
              <w:widowControl/>
              <w:adjustRightInd w:val="0"/>
              <w:snapToGrid w:val="0"/>
              <w:jc w:val="right"/>
              <w:rPr>
                <w:rFonts w:cs="宋体"/>
                <w:bCs/>
                <w:kern w:val="0"/>
                <w:sz w:val="18"/>
                <w:szCs w:val="18"/>
              </w:rPr>
            </w:pPr>
          </w:p>
        </w:tc>
        <w:tc>
          <w:tcPr>
            <w:tcW w:w="1349" w:type="dxa"/>
            <w:tcBorders>
              <w:top w:val="single" w:color="auto" w:sz="4" w:space="0"/>
              <w:left w:val="single" w:color="auto" w:sz="4" w:space="0"/>
              <w:bottom w:val="single" w:color="auto" w:sz="4" w:space="0"/>
              <w:right w:val="single" w:color="auto" w:sz="4" w:space="0"/>
            </w:tcBorders>
            <w:vAlign w:val="center"/>
          </w:tcPr>
          <w:p w14:paraId="6EAD0F16">
            <w:pPr>
              <w:widowControl/>
              <w:adjustRightInd w:val="0"/>
              <w:snapToGrid w:val="0"/>
              <w:jc w:val="left"/>
              <w:rPr>
                <w:rFonts w:cs="宋体"/>
                <w:bCs/>
                <w:kern w:val="0"/>
                <w:sz w:val="18"/>
                <w:szCs w:val="18"/>
              </w:rPr>
            </w:pPr>
          </w:p>
        </w:tc>
      </w:tr>
    </w:tbl>
    <w:p w14:paraId="11D52C82">
      <w:pPr>
        <w:spacing w:line="324" w:lineRule="auto"/>
        <w:rPr>
          <w:b/>
          <w:sz w:val="24"/>
        </w:rPr>
      </w:pPr>
    </w:p>
    <w:p w14:paraId="2C5239C3">
      <w:pPr>
        <w:spacing w:line="324" w:lineRule="auto"/>
        <w:rPr>
          <w:b/>
          <w:sz w:val="24"/>
        </w:rPr>
      </w:pPr>
    </w:p>
    <w:p w14:paraId="06F3C965">
      <w:pPr>
        <w:spacing w:line="324" w:lineRule="auto"/>
        <w:rPr>
          <w:b/>
          <w:sz w:val="24"/>
        </w:rPr>
        <w:sectPr>
          <w:pgSz w:w="16838" w:h="11906" w:orient="landscape"/>
          <w:pgMar w:top="1440" w:right="1080" w:bottom="1440" w:left="1080" w:header="851" w:footer="992" w:gutter="0"/>
          <w:cols w:space="425" w:num="1"/>
          <w:docGrid w:type="lines" w:linePitch="312" w:charSpace="0"/>
        </w:sectPr>
      </w:pPr>
    </w:p>
    <w:p w14:paraId="125CA705">
      <w:pPr>
        <w:spacing w:line="324" w:lineRule="auto"/>
        <w:rPr>
          <w:b/>
          <w:sz w:val="24"/>
        </w:rPr>
      </w:pPr>
      <w:r>
        <w:rPr>
          <w:rFonts w:hint="eastAsia"/>
          <w:b/>
          <w:sz w:val="24"/>
        </w:rPr>
        <w:t>附件2（签订合同时此附件应横向打印）：</w:t>
      </w:r>
    </w:p>
    <w:tbl>
      <w:tblPr>
        <w:tblStyle w:val="20"/>
        <w:tblpPr w:leftFromText="180" w:rightFromText="180" w:vertAnchor="text" w:horzAnchor="margin" w:tblpY="10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5"/>
        <w:gridCol w:w="7137"/>
        <w:gridCol w:w="4769"/>
      </w:tblGrid>
      <w:tr w14:paraId="6E74C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3398" w:type="pct"/>
            <w:gridSpan w:val="2"/>
            <w:vAlign w:val="center"/>
          </w:tcPr>
          <w:p w14:paraId="15DA4584">
            <w:pPr>
              <w:spacing w:before="240" w:after="60" w:line="360" w:lineRule="exact"/>
              <w:jc w:val="center"/>
              <w:rPr>
                <w:szCs w:val="21"/>
              </w:rPr>
            </w:pPr>
            <w:r>
              <w:rPr>
                <w:rFonts w:hint="eastAsia"/>
                <w:szCs w:val="21"/>
              </w:rPr>
              <w:t>（附件1设备或系统由多个项目组成）配置清单</w:t>
            </w:r>
          </w:p>
        </w:tc>
        <w:tc>
          <w:tcPr>
            <w:tcW w:w="1601" w:type="pct"/>
          </w:tcPr>
          <w:p w14:paraId="5A7AD0E8">
            <w:pPr>
              <w:spacing w:before="240" w:after="60" w:line="360" w:lineRule="exact"/>
              <w:jc w:val="center"/>
              <w:rPr>
                <w:szCs w:val="21"/>
              </w:rPr>
            </w:pPr>
            <w:r>
              <w:rPr>
                <w:rFonts w:hint="eastAsia"/>
                <w:szCs w:val="21"/>
              </w:rPr>
              <w:t>单价（元）</w:t>
            </w:r>
          </w:p>
        </w:tc>
      </w:tr>
      <w:tr w14:paraId="40E31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002" w:type="pct"/>
            <w:vAlign w:val="center"/>
          </w:tcPr>
          <w:p w14:paraId="28C50769">
            <w:pPr>
              <w:spacing w:before="240" w:after="60" w:line="360" w:lineRule="exact"/>
              <w:jc w:val="center"/>
              <w:rPr>
                <w:szCs w:val="21"/>
              </w:rPr>
            </w:pPr>
            <w:r>
              <w:rPr>
                <w:rFonts w:hint="eastAsia"/>
                <w:szCs w:val="21"/>
              </w:rPr>
              <w:t>序号</w:t>
            </w:r>
          </w:p>
        </w:tc>
        <w:tc>
          <w:tcPr>
            <w:tcW w:w="2395" w:type="pct"/>
            <w:vAlign w:val="center"/>
          </w:tcPr>
          <w:p w14:paraId="11B27386">
            <w:pPr>
              <w:spacing w:before="240" w:after="60" w:line="360" w:lineRule="exact"/>
              <w:jc w:val="center"/>
              <w:rPr>
                <w:szCs w:val="21"/>
              </w:rPr>
            </w:pPr>
            <w:r>
              <w:rPr>
                <w:rFonts w:hint="eastAsia"/>
                <w:szCs w:val="21"/>
              </w:rPr>
              <w:t>配置</w:t>
            </w:r>
          </w:p>
        </w:tc>
        <w:tc>
          <w:tcPr>
            <w:tcW w:w="1601" w:type="pct"/>
          </w:tcPr>
          <w:p w14:paraId="48F8E039">
            <w:pPr>
              <w:spacing w:before="240" w:after="60" w:line="360" w:lineRule="exact"/>
              <w:jc w:val="center"/>
              <w:rPr>
                <w:szCs w:val="21"/>
              </w:rPr>
            </w:pPr>
          </w:p>
        </w:tc>
      </w:tr>
      <w:tr w14:paraId="0DCEB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1002" w:type="pct"/>
            <w:vAlign w:val="center"/>
          </w:tcPr>
          <w:p w14:paraId="1CA5D21E">
            <w:pPr>
              <w:spacing w:before="240" w:after="60" w:line="360" w:lineRule="exact"/>
              <w:rPr>
                <w:szCs w:val="21"/>
              </w:rPr>
            </w:pPr>
            <w:r>
              <w:rPr>
                <w:szCs w:val="21"/>
              </w:rPr>
              <w:t xml:space="preserve"> </w:t>
            </w:r>
          </w:p>
        </w:tc>
        <w:tc>
          <w:tcPr>
            <w:tcW w:w="2395" w:type="pct"/>
            <w:vAlign w:val="center"/>
          </w:tcPr>
          <w:p w14:paraId="60471883">
            <w:pPr>
              <w:spacing w:before="240" w:after="60" w:line="360" w:lineRule="exact"/>
              <w:rPr>
                <w:szCs w:val="21"/>
              </w:rPr>
            </w:pPr>
            <w:r>
              <w:rPr>
                <w:rFonts w:hint="eastAsia"/>
                <w:szCs w:val="21"/>
              </w:rPr>
              <w:t xml:space="preserve">            </w:t>
            </w:r>
          </w:p>
        </w:tc>
        <w:tc>
          <w:tcPr>
            <w:tcW w:w="1601" w:type="pct"/>
          </w:tcPr>
          <w:p w14:paraId="30E764DF">
            <w:pPr>
              <w:spacing w:before="240" w:after="60" w:line="360" w:lineRule="exact"/>
              <w:rPr>
                <w:szCs w:val="21"/>
              </w:rPr>
            </w:pPr>
          </w:p>
        </w:tc>
      </w:tr>
      <w:tr w14:paraId="1C8E0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3C330AAD">
            <w:pPr>
              <w:spacing w:before="240" w:after="60" w:line="360" w:lineRule="exact"/>
              <w:rPr>
                <w:szCs w:val="21"/>
              </w:rPr>
            </w:pPr>
          </w:p>
        </w:tc>
        <w:tc>
          <w:tcPr>
            <w:tcW w:w="2395" w:type="pct"/>
          </w:tcPr>
          <w:p w14:paraId="6E794A93">
            <w:pPr>
              <w:spacing w:before="31" w:beforeLines="10"/>
              <w:rPr>
                <w:szCs w:val="21"/>
              </w:rPr>
            </w:pPr>
          </w:p>
        </w:tc>
        <w:tc>
          <w:tcPr>
            <w:tcW w:w="1601" w:type="pct"/>
          </w:tcPr>
          <w:p w14:paraId="2C82E503">
            <w:pPr>
              <w:spacing w:before="31" w:beforeLines="10"/>
              <w:rPr>
                <w:szCs w:val="21"/>
              </w:rPr>
            </w:pPr>
          </w:p>
        </w:tc>
      </w:tr>
      <w:tr w14:paraId="4C1A9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AE66A81">
            <w:pPr>
              <w:spacing w:before="240" w:after="60" w:line="360" w:lineRule="exact"/>
              <w:rPr>
                <w:szCs w:val="21"/>
              </w:rPr>
            </w:pPr>
          </w:p>
        </w:tc>
        <w:tc>
          <w:tcPr>
            <w:tcW w:w="2395" w:type="pct"/>
          </w:tcPr>
          <w:p w14:paraId="637F7891">
            <w:pPr>
              <w:spacing w:before="31" w:beforeLines="10"/>
              <w:rPr>
                <w:szCs w:val="21"/>
              </w:rPr>
            </w:pPr>
          </w:p>
        </w:tc>
        <w:tc>
          <w:tcPr>
            <w:tcW w:w="1601" w:type="pct"/>
          </w:tcPr>
          <w:p w14:paraId="38FABE2B">
            <w:pPr>
              <w:spacing w:before="31" w:beforeLines="10"/>
              <w:rPr>
                <w:szCs w:val="21"/>
              </w:rPr>
            </w:pPr>
          </w:p>
        </w:tc>
      </w:tr>
      <w:tr w14:paraId="77C2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DBADBC5">
            <w:pPr>
              <w:spacing w:before="240" w:after="60" w:line="360" w:lineRule="exact"/>
              <w:rPr>
                <w:szCs w:val="21"/>
              </w:rPr>
            </w:pPr>
          </w:p>
        </w:tc>
        <w:tc>
          <w:tcPr>
            <w:tcW w:w="2395" w:type="pct"/>
          </w:tcPr>
          <w:p w14:paraId="3B505472">
            <w:pPr>
              <w:spacing w:before="31" w:beforeLines="10"/>
              <w:rPr>
                <w:szCs w:val="21"/>
              </w:rPr>
            </w:pPr>
          </w:p>
        </w:tc>
        <w:tc>
          <w:tcPr>
            <w:tcW w:w="1601" w:type="pct"/>
          </w:tcPr>
          <w:p w14:paraId="71D1B18A">
            <w:pPr>
              <w:spacing w:before="31" w:beforeLines="10"/>
              <w:rPr>
                <w:szCs w:val="21"/>
              </w:rPr>
            </w:pPr>
          </w:p>
        </w:tc>
      </w:tr>
      <w:tr w14:paraId="005D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793046B3">
            <w:pPr>
              <w:spacing w:before="240" w:after="60" w:line="360" w:lineRule="exact"/>
              <w:rPr>
                <w:szCs w:val="21"/>
              </w:rPr>
            </w:pPr>
          </w:p>
        </w:tc>
        <w:tc>
          <w:tcPr>
            <w:tcW w:w="2395" w:type="pct"/>
          </w:tcPr>
          <w:p w14:paraId="7F565821">
            <w:pPr>
              <w:spacing w:before="31" w:beforeLines="10"/>
              <w:rPr>
                <w:szCs w:val="21"/>
              </w:rPr>
            </w:pPr>
          </w:p>
        </w:tc>
        <w:tc>
          <w:tcPr>
            <w:tcW w:w="1601" w:type="pct"/>
          </w:tcPr>
          <w:p w14:paraId="3E21DE5D">
            <w:pPr>
              <w:spacing w:before="31" w:beforeLines="10"/>
              <w:rPr>
                <w:szCs w:val="21"/>
              </w:rPr>
            </w:pPr>
          </w:p>
        </w:tc>
      </w:tr>
      <w:tr w14:paraId="32D07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002" w:type="pct"/>
          </w:tcPr>
          <w:p w14:paraId="267B685B">
            <w:pPr>
              <w:spacing w:before="240" w:after="60" w:line="360" w:lineRule="exact"/>
              <w:rPr>
                <w:szCs w:val="21"/>
              </w:rPr>
            </w:pPr>
          </w:p>
        </w:tc>
        <w:tc>
          <w:tcPr>
            <w:tcW w:w="2395" w:type="pct"/>
          </w:tcPr>
          <w:p w14:paraId="430626A2">
            <w:pPr>
              <w:spacing w:before="31" w:beforeLines="10"/>
              <w:rPr>
                <w:szCs w:val="21"/>
              </w:rPr>
            </w:pPr>
          </w:p>
        </w:tc>
        <w:tc>
          <w:tcPr>
            <w:tcW w:w="1601" w:type="pct"/>
          </w:tcPr>
          <w:p w14:paraId="5EBBDE34">
            <w:pPr>
              <w:spacing w:before="31" w:beforeLines="10"/>
              <w:rPr>
                <w:szCs w:val="21"/>
              </w:rPr>
            </w:pPr>
          </w:p>
        </w:tc>
      </w:tr>
      <w:tr w14:paraId="5170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002" w:type="pct"/>
            <w:vAlign w:val="center"/>
          </w:tcPr>
          <w:p w14:paraId="6AF2EFC9">
            <w:pPr>
              <w:snapToGrid w:val="0"/>
              <w:spacing w:after="60" w:line="360" w:lineRule="exact"/>
              <w:rPr>
                <w:snapToGrid w:val="0"/>
                <w:kern w:val="10"/>
                <w:szCs w:val="21"/>
              </w:rPr>
            </w:pPr>
          </w:p>
          <w:p w14:paraId="4BA0F03F">
            <w:pPr>
              <w:snapToGrid w:val="0"/>
              <w:spacing w:after="60" w:line="360" w:lineRule="exact"/>
              <w:rPr>
                <w:snapToGrid w:val="0"/>
                <w:kern w:val="10"/>
                <w:szCs w:val="21"/>
              </w:rPr>
            </w:pPr>
          </w:p>
        </w:tc>
        <w:tc>
          <w:tcPr>
            <w:tcW w:w="2395" w:type="pct"/>
          </w:tcPr>
          <w:p w14:paraId="79D7835E">
            <w:pPr>
              <w:spacing w:before="93" w:beforeLines="30"/>
              <w:rPr>
                <w:szCs w:val="21"/>
              </w:rPr>
            </w:pPr>
          </w:p>
        </w:tc>
        <w:tc>
          <w:tcPr>
            <w:tcW w:w="1601" w:type="pct"/>
          </w:tcPr>
          <w:p w14:paraId="6C8BA94D">
            <w:pPr>
              <w:spacing w:before="93" w:beforeLines="30"/>
              <w:rPr>
                <w:szCs w:val="21"/>
              </w:rPr>
            </w:pPr>
          </w:p>
        </w:tc>
      </w:tr>
    </w:tbl>
    <w:p w14:paraId="7C0B7CDE"/>
    <w:p w14:paraId="1355C2A0">
      <w:pPr>
        <w:tabs>
          <w:tab w:val="left" w:pos="3173"/>
        </w:tabs>
        <w:jc w:val="left"/>
        <w:sectPr>
          <w:pgSz w:w="16838" w:h="11906" w:orient="landscape"/>
          <w:pgMar w:top="1440" w:right="1080" w:bottom="1440" w:left="1080" w:header="737" w:footer="624" w:gutter="0"/>
          <w:cols w:space="425" w:num="1"/>
          <w:docGrid w:type="lines" w:linePitch="312" w:charSpace="0"/>
        </w:sectPr>
      </w:pPr>
      <w:r>
        <w:rPr>
          <w:rFonts w:hint="eastAsia"/>
        </w:rPr>
        <w:tab/>
      </w:r>
    </w:p>
    <w:p w14:paraId="396202B8">
      <w:pPr>
        <w:spacing w:line="324" w:lineRule="auto"/>
        <w:rPr>
          <w:b/>
          <w:sz w:val="24"/>
        </w:rPr>
      </w:pPr>
      <w:r>
        <w:rPr>
          <w:rFonts w:hint="eastAsia"/>
          <w:b/>
          <w:sz w:val="24"/>
        </w:rPr>
        <w:t>附件3（中标通知书）</w:t>
      </w:r>
    </w:p>
    <w:p w14:paraId="060A16C8">
      <w:pPr>
        <w:pStyle w:val="2"/>
        <w:numPr>
          <w:ilvl w:val="3"/>
          <w:numId w:val="0"/>
        </w:numPr>
        <w:snapToGrid w:val="0"/>
        <w:spacing w:line="360" w:lineRule="auto"/>
        <w:jc w:val="center"/>
        <w:rPr>
          <w:rFonts w:hint="eastAsia" w:ascii="仿宋" w:hAnsi="仿宋" w:eastAsia="仿宋" w:cs="仿宋"/>
          <w:sz w:val="44"/>
          <w:szCs w:val="44"/>
        </w:rPr>
        <w:sectPr>
          <w:pgSz w:w="11906" w:h="16838"/>
          <w:pgMar w:top="1440" w:right="1080" w:bottom="1440" w:left="1080" w:header="907" w:footer="680" w:gutter="0"/>
          <w:cols w:space="720" w:num="1"/>
          <w:docGrid w:type="lines" w:linePitch="312" w:charSpace="0"/>
        </w:sectPr>
      </w:pPr>
    </w:p>
    <w:p w14:paraId="138CC6C5">
      <w:pPr>
        <w:pStyle w:val="2"/>
        <w:numPr>
          <w:ilvl w:val="3"/>
          <w:numId w:val="0"/>
        </w:numPr>
        <w:snapToGrid w:val="0"/>
        <w:spacing w:line="360" w:lineRule="auto"/>
        <w:jc w:val="center"/>
        <w:rPr>
          <w:rFonts w:hint="eastAsia" w:ascii="仿宋" w:hAnsi="仿宋" w:eastAsia="仿宋" w:cs="仿宋"/>
          <w:iCs/>
          <w:sz w:val="44"/>
          <w:szCs w:val="36"/>
        </w:rPr>
      </w:pPr>
      <w:bookmarkStart w:id="664" w:name="_Toc13771"/>
      <w:bookmarkStart w:id="665" w:name="OLE_LINK1"/>
      <w:r>
        <w:rPr>
          <w:rFonts w:hint="eastAsia" w:ascii="仿宋" w:hAnsi="仿宋" w:eastAsia="仿宋" w:cs="仿宋"/>
          <w:iCs/>
          <w:sz w:val="44"/>
          <w:szCs w:val="36"/>
        </w:rPr>
        <w:t>第六章 采购需求</w:t>
      </w:r>
      <w:bookmarkEnd w:id="656"/>
      <w:bookmarkEnd w:id="657"/>
      <w:bookmarkEnd w:id="658"/>
      <w:bookmarkEnd w:id="659"/>
      <w:bookmarkEnd w:id="661"/>
      <w:bookmarkEnd w:id="664"/>
    </w:p>
    <w:p w14:paraId="2A98E050">
      <w:pPr>
        <w:widowControl/>
        <w:spacing w:line="360" w:lineRule="auto"/>
        <w:jc w:val="left"/>
        <w:outlineLvl w:val="1"/>
        <w:rPr>
          <w:rFonts w:hint="eastAsia" w:ascii="仿宋" w:hAnsi="仿宋" w:eastAsia="仿宋" w:cs="仿宋"/>
          <w:color w:val="000000" w:themeColor="text1"/>
          <w:sz w:val="24"/>
          <w14:textFill>
            <w14:solidFill>
              <w14:schemeClr w14:val="tx1"/>
            </w14:solidFill>
          </w14:textFill>
        </w:rPr>
      </w:pPr>
      <w:bookmarkStart w:id="666" w:name="_Toc5754"/>
      <w:bookmarkStart w:id="667" w:name="_Toc24097"/>
      <w:bookmarkStart w:id="668" w:name="_Toc11778"/>
      <w:bookmarkStart w:id="669" w:name="_Toc24501"/>
      <w:bookmarkStart w:id="670" w:name="_Toc5152"/>
      <w:bookmarkStart w:id="671" w:name="_Toc2839"/>
      <w:bookmarkStart w:id="672" w:name="_Toc1847"/>
      <w:bookmarkStart w:id="673" w:name="_Toc13378"/>
      <w:r>
        <w:rPr>
          <w:rFonts w:hint="eastAsia" w:ascii="仿宋" w:hAnsi="仿宋" w:eastAsia="仿宋" w:cs="仿宋"/>
          <w:b/>
          <w:bCs/>
          <w:color w:val="000000" w:themeColor="text1"/>
          <w:kern w:val="0"/>
          <w:sz w:val="24"/>
          <w:lang w:bidi="ar"/>
          <w14:textFill>
            <w14:solidFill>
              <w14:schemeClr w14:val="tx1"/>
            </w14:solidFill>
          </w14:textFill>
        </w:rPr>
        <w:t>一、采购标的需实现的功能或者目标，以及为落实政府采购政策需满足的要求</w:t>
      </w:r>
      <w:bookmarkEnd w:id="666"/>
      <w:bookmarkEnd w:id="667"/>
      <w:bookmarkEnd w:id="668"/>
      <w:bookmarkEnd w:id="669"/>
      <w:bookmarkEnd w:id="670"/>
    </w:p>
    <w:p w14:paraId="670F3CD2">
      <w:pPr>
        <w:pStyle w:val="17"/>
        <w:spacing w:before="0" w:beforeAutospacing="0" w:after="0" w:afterAutospacing="0" w:line="360" w:lineRule="auto"/>
        <w:ind w:firstLine="482" w:firstLineChars="200"/>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（一）需实现的功能或者目标：</w:t>
      </w:r>
    </w:p>
    <w:p w14:paraId="40068A6D">
      <w:pPr>
        <w:pStyle w:val="17"/>
        <w:spacing w:before="0" w:beforeAutospacing="0" w:after="0" w:afterAutospacing="0" w:line="360" w:lineRule="auto"/>
        <w:ind w:firstLine="456" w:firstLineChars="200"/>
        <w:rPr>
          <w:rFonts w:hint="eastAsia" w:ascii="仿宋" w:hAnsi="仿宋" w:eastAsia="仿宋" w:cs="仿宋"/>
          <w:color w:val="000000" w:themeColor="text1"/>
          <w:spacing w:val="-6"/>
          <w14:textFill>
            <w14:solidFill>
              <w14:schemeClr w14:val="tx1"/>
            </w14:solidFill>
          </w14:textFill>
        </w:rPr>
      </w:pPr>
      <w:r>
        <w:rPr>
          <w:rFonts w:hint="eastAsia" w:ascii="仿宋" w:hAnsi="仿宋" w:eastAsia="仿宋" w:cs="仿宋"/>
          <w:color w:val="000000" w:themeColor="text1"/>
          <w:spacing w:val="-6"/>
          <w:lang w:val="zh-CN"/>
          <w14:textFill>
            <w14:solidFill>
              <w14:schemeClr w14:val="tx1"/>
            </w14:solidFill>
          </w14:textFill>
        </w:rPr>
        <w:t>为满足昆明理工大学</w:t>
      </w:r>
      <w:r>
        <w:fldChar w:fldCharType="begin"/>
      </w:r>
      <w:r>
        <w:instrText xml:space="preserve"> HYPERLINK "http://life.kust.edu.cn/" </w:instrText>
      </w:r>
      <w:r>
        <w:fldChar w:fldCharType="separate"/>
      </w:r>
      <w:r>
        <w:rPr>
          <w:rFonts w:hint="eastAsia" w:ascii="仿宋" w:hAnsi="仿宋" w:eastAsia="仿宋" w:cs="仿宋"/>
          <w:color w:val="000000" w:themeColor="text1"/>
          <w:spacing w:val="-6"/>
          <w:lang w:val="zh-CN"/>
          <w14:textFill>
            <w14:solidFill>
              <w14:schemeClr w14:val="tx1"/>
            </w14:solidFill>
          </w14:textFill>
        </w:rPr>
        <w:t>生命科学与技术学院</w:t>
      </w:r>
      <w:r>
        <w:rPr>
          <w:rFonts w:hint="eastAsia" w:ascii="仿宋" w:hAnsi="仿宋" w:eastAsia="仿宋" w:cs="仿宋"/>
          <w:color w:val="000000" w:themeColor="text1"/>
          <w:spacing w:val="-6"/>
          <w:lang w:val="zh-CN"/>
          <w14:textFill>
            <w14:solidFill>
              <w14:schemeClr w14:val="tx1"/>
            </w14:solidFill>
          </w14:textFill>
        </w:rPr>
        <w:fldChar w:fldCharType="end"/>
      </w:r>
      <w:r>
        <w:rPr>
          <w:rFonts w:hint="eastAsia" w:ascii="仿宋" w:hAnsi="仿宋" w:eastAsia="仿宋" w:cs="仿宋"/>
          <w:color w:val="000000" w:themeColor="text1"/>
          <w:spacing w:val="-6"/>
          <w:lang w:val="zh-CN"/>
          <w14:textFill>
            <w14:solidFill>
              <w14:schemeClr w14:val="tx1"/>
            </w14:solidFill>
          </w14:textFill>
        </w:rPr>
        <w:t>日常科研需求，积极响应《关于2025年加力扩围实施大规模设备更新和消费品以旧换新政策的通知》关于对普通高校教学科研仪器设备的更新要求</w:t>
      </w:r>
      <w:r>
        <w:rPr>
          <w:rFonts w:hint="eastAsia" w:ascii="仿宋" w:hAnsi="仿宋" w:eastAsia="仿宋" w:cs="仿宋"/>
          <w:color w:val="000000" w:themeColor="text1"/>
          <w:spacing w:val="-6"/>
          <w14:textFill>
            <w14:solidFill>
              <w14:schemeClr w14:val="tx1"/>
            </w14:solidFill>
          </w14:textFill>
        </w:rPr>
        <w:t>。本项目超高速流式细胞仪、荧光定量PCR仪不直接或间接作用于人体和临床医疗。</w:t>
      </w:r>
    </w:p>
    <w:p w14:paraId="0BB9F9FB">
      <w:pPr>
        <w:pStyle w:val="17"/>
        <w:spacing w:before="0" w:beforeAutospacing="0" w:after="0" w:afterAutospacing="0" w:line="360" w:lineRule="auto"/>
        <w:ind w:firstLine="482" w:firstLineChars="200"/>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（二）落实政府采购政策需满足的要求：</w:t>
      </w:r>
    </w:p>
    <w:p w14:paraId="6EB9DA0B">
      <w:pPr>
        <w:pStyle w:val="17"/>
        <w:spacing w:before="0" w:beforeAutospacing="0" w:after="0" w:afterAutospacing="0" w:line="360" w:lineRule="auto"/>
        <w:ind w:firstLine="480"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政府采购促进中小企业发展管理办法》《关于政府采购支持监狱企业发展有关问题的通知》《关于促进残疾人就业政府采购政策的通知》《中华人民共和国政府采购法》《中华人民共和国政府采购法实施条例》《政府采购货物和服务招标投标管理办法》等有关法律、法规和规章的规定。</w:t>
      </w:r>
    </w:p>
    <w:p w14:paraId="1AE7181A">
      <w:pPr>
        <w:widowControl/>
        <w:numPr>
          <w:ilvl w:val="0"/>
          <w:numId w:val="6"/>
        </w:numPr>
        <w:spacing w:line="360" w:lineRule="auto"/>
        <w:jc w:val="left"/>
        <w:outlineLvl w:val="1"/>
        <w:rPr>
          <w:rFonts w:hint="eastAsia" w:ascii="仿宋" w:hAnsi="仿宋" w:eastAsia="仿宋" w:cs="仿宋"/>
          <w:b/>
          <w:bCs/>
          <w:color w:val="000000" w:themeColor="text1"/>
          <w:kern w:val="0"/>
          <w:sz w:val="24"/>
          <w:lang w:bidi="ar"/>
          <w14:textFill>
            <w14:solidFill>
              <w14:schemeClr w14:val="tx1"/>
            </w14:solidFill>
          </w14:textFill>
        </w:rPr>
      </w:pPr>
      <w:bookmarkStart w:id="674" w:name="_Toc15271"/>
      <w:bookmarkStart w:id="675" w:name="_Toc22362"/>
      <w:bookmarkStart w:id="676" w:name="_Toc19104"/>
      <w:bookmarkStart w:id="677" w:name="_Toc228"/>
      <w:bookmarkStart w:id="678" w:name="_Toc6184"/>
      <w:r>
        <w:rPr>
          <w:rFonts w:hint="eastAsia" w:ascii="仿宋" w:hAnsi="仿宋" w:eastAsia="仿宋" w:cs="仿宋"/>
          <w:b/>
          <w:bCs/>
          <w:color w:val="000000" w:themeColor="text1"/>
          <w:kern w:val="0"/>
          <w:sz w:val="24"/>
          <w:lang w:bidi="ar"/>
          <w14:textFill>
            <w14:solidFill>
              <w14:schemeClr w14:val="tx1"/>
            </w14:solidFill>
          </w14:textFill>
        </w:rPr>
        <w:t>采购标的需执行的国家相关标准、行业标准、地方标准或者其他标准、规范</w:t>
      </w:r>
      <w:bookmarkEnd w:id="674"/>
      <w:bookmarkEnd w:id="675"/>
      <w:bookmarkEnd w:id="676"/>
      <w:bookmarkEnd w:id="677"/>
      <w:bookmarkEnd w:id="678"/>
    </w:p>
    <w:p w14:paraId="41988C0A">
      <w:pPr>
        <w:pStyle w:val="17"/>
        <w:numPr>
          <w:ilvl w:val="0"/>
          <w:numId w:val="7"/>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国家相关标准：符合国家现行相关标准；</w:t>
      </w:r>
    </w:p>
    <w:p w14:paraId="4F032475">
      <w:pPr>
        <w:pStyle w:val="17"/>
        <w:numPr>
          <w:ilvl w:val="0"/>
          <w:numId w:val="7"/>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行业标准：符合国家现行相关标准；</w:t>
      </w:r>
    </w:p>
    <w:p w14:paraId="091468F2">
      <w:pPr>
        <w:pStyle w:val="17"/>
        <w:numPr>
          <w:ilvl w:val="0"/>
          <w:numId w:val="7"/>
        </w:numPr>
        <w:spacing w:before="0" w:beforeAutospacing="0" w:after="0" w:afterAutospacing="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地方标准或者其他标准、规范。</w:t>
      </w:r>
    </w:p>
    <w:p w14:paraId="053F2FE5">
      <w:pPr>
        <w:widowControl/>
        <w:numPr>
          <w:ilvl w:val="0"/>
          <w:numId w:val="6"/>
        </w:numPr>
        <w:spacing w:line="360" w:lineRule="auto"/>
        <w:jc w:val="left"/>
        <w:outlineLvl w:val="1"/>
        <w:rPr>
          <w:rFonts w:hint="eastAsia" w:ascii="仿宋" w:hAnsi="仿宋" w:eastAsia="仿宋" w:cs="仿宋"/>
          <w:b/>
          <w:bCs/>
          <w:color w:val="333333"/>
          <w:kern w:val="0"/>
          <w:sz w:val="24"/>
          <w:lang w:bidi="ar"/>
        </w:rPr>
        <w:sectPr>
          <w:pgSz w:w="11906" w:h="16838"/>
          <w:pgMar w:top="1440" w:right="1080" w:bottom="1440" w:left="1080" w:header="907" w:footer="1020" w:gutter="0"/>
          <w:cols w:space="720" w:num="1"/>
          <w:docGrid w:type="lines" w:linePitch="312" w:charSpace="0"/>
        </w:sectPr>
      </w:pPr>
      <w:bookmarkStart w:id="679" w:name="_Toc15871"/>
      <w:bookmarkStart w:id="680" w:name="_Toc20553"/>
      <w:bookmarkStart w:id="681" w:name="_Toc26045"/>
      <w:bookmarkStart w:id="682" w:name="_Toc1741"/>
      <w:bookmarkStart w:id="683" w:name="_Toc23957"/>
      <w:r>
        <w:rPr>
          <w:rFonts w:hint="eastAsia" w:ascii="仿宋" w:hAnsi="仿宋" w:eastAsia="仿宋" w:cs="仿宋"/>
          <w:b/>
          <w:bCs/>
          <w:color w:val="333333"/>
          <w:kern w:val="0"/>
          <w:sz w:val="24"/>
          <w:lang w:bidi="ar"/>
        </w:rPr>
        <w:t>采购标的需满足的质量、安全、技术规格、物理特性等要求（见下页）</w:t>
      </w:r>
      <w:bookmarkEnd w:id="679"/>
      <w:bookmarkEnd w:id="680"/>
      <w:bookmarkEnd w:id="681"/>
      <w:r>
        <w:rPr>
          <w:rFonts w:hint="eastAsia" w:ascii="仿宋" w:hAnsi="仿宋" w:eastAsia="仿宋" w:cs="仿宋"/>
          <w:b/>
          <w:bCs/>
          <w:color w:val="333333"/>
          <w:kern w:val="0"/>
          <w:sz w:val="24"/>
          <w:lang w:bidi="ar"/>
        </w:rPr>
        <w:br w:type="textWrapping"/>
      </w:r>
      <w:bookmarkEnd w:id="682"/>
      <w:bookmarkEnd w:id="683"/>
    </w:p>
    <w:bookmarkEnd w:id="660"/>
    <w:bookmarkEnd w:id="671"/>
    <w:bookmarkEnd w:id="672"/>
    <w:bookmarkEnd w:id="673"/>
    <w:tbl>
      <w:tblPr>
        <w:tblStyle w:val="20"/>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
        <w:gridCol w:w="1679"/>
        <w:gridCol w:w="8771"/>
        <w:gridCol w:w="407"/>
        <w:gridCol w:w="463"/>
        <w:gridCol w:w="1532"/>
        <w:gridCol w:w="1482"/>
      </w:tblGrid>
      <w:tr w14:paraId="0636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173" w:type="pct"/>
            <w:noWrap/>
            <w:vAlign w:val="center"/>
          </w:tcPr>
          <w:p w14:paraId="64EF027A">
            <w:pPr>
              <w:widowControl/>
              <w:spacing w:line="260" w:lineRule="exact"/>
              <w:jc w:val="center"/>
              <w:textAlignment w:val="center"/>
              <w:rPr>
                <w:rFonts w:hint="eastAsia" w:ascii="仿宋" w:hAnsi="仿宋" w:eastAsia="仿宋" w:cs="仿宋"/>
                <w:b/>
                <w:bCs/>
                <w:sz w:val="24"/>
                <w:szCs w:val="24"/>
              </w:rPr>
            </w:pPr>
            <w:bookmarkStart w:id="684" w:name="_Toc5242"/>
            <w:bookmarkStart w:id="685" w:name="_Toc11605"/>
            <w:bookmarkStart w:id="686" w:name="_Toc12457"/>
            <w:bookmarkStart w:id="687" w:name="_Toc12137"/>
            <w:r>
              <w:rPr>
                <w:rFonts w:hint="eastAsia" w:ascii="仿宋" w:hAnsi="仿宋" w:eastAsia="仿宋" w:cs="仿宋"/>
                <w:b/>
                <w:bCs/>
                <w:kern w:val="0"/>
                <w:sz w:val="24"/>
                <w:szCs w:val="24"/>
                <w:lang w:bidi="ar"/>
              </w:rPr>
              <w:t>序号</w:t>
            </w:r>
          </w:p>
        </w:tc>
        <w:tc>
          <w:tcPr>
            <w:tcW w:w="565" w:type="pct"/>
            <w:vAlign w:val="center"/>
          </w:tcPr>
          <w:p w14:paraId="5B1F3AB2">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产品（项目）名称</w:t>
            </w:r>
          </w:p>
        </w:tc>
        <w:tc>
          <w:tcPr>
            <w:tcW w:w="2951" w:type="pct"/>
            <w:vAlign w:val="center"/>
          </w:tcPr>
          <w:p w14:paraId="13B2BF44">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规格（技术参数、性能要求）</w:t>
            </w:r>
          </w:p>
        </w:tc>
        <w:tc>
          <w:tcPr>
            <w:tcW w:w="137" w:type="pct"/>
            <w:noWrap/>
            <w:vAlign w:val="center"/>
          </w:tcPr>
          <w:p w14:paraId="185D5C8B">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数量</w:t>
            </w:r>
          </w:p>
        </w:tc>
        <w:tc>
          <w:tcPr>
            <w:tcW w:w="156" w:type="pct"/>
            <w:vAlign w:val="center"/>
          </w:tcPr>
          <w:p w14:paraId="0E914B42">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计量</w:t>
            </w:r>
            <w:r>
              <w:rPr>
                <w:rFonts w:hint="eastAsia" w:ascii="仿宋" w:hAnsi="仿宋" w:eastAsia="仿宋" w:cs="仿宋"/>
                <w:b/>
                <w:bCs/>
                <w:kern w:val="0"/>
                <w:sz w:val="24"/>
                <w:szCs w:val="24"/>
                <w:lang w:bidi="ar"/>
              </w:rPr>
              <w:br w:type="textWrapping"/>
            </w:r>
            <w:r>
              <w:rPr>
                <w:rFonts w:hint="eastAsia" w:ascii="仿宋" w:hAnsi="仿宋" w:eastAsia="仿宋" w:cs="仿宋"/>
                <w:b/>
                <w:bCs/>
                <w:kern w:val="0"/>
                <w:sz w:val="24"/>
                <w:szCs w:val="24"/>
                <w:lang w:bidi="ar"/>
              </w:rPr>
              <w:t>单位</w:t>
            </w:r>
          </w:p>
        </w:tc>
        <w:tc>
          <w:tcPr>
            <w:tcW w:w="516" w:type="pct"/>
            <w:vAlign w:val="center"/>
          </w:tcPr>
          <w:p w14:paraId="0163B393">
            <w:pPr>
              <w:widowControl/>
              <w:spacing w:line="260" w:lineRule="exact"/>
              <w:jc w:val="center"/>
              <w:textAlignment w:val="center"/>
              <w:rPr>
                <w:rFonts w:hint="eastAsia" w:ascii="仿宋" w:hAnsi="仿宋" w:eastAsia="仿宋" w:cs="仿宋"/>
                <w:b/>
                <w:bCs/>
                <w:sz w:val="24"/>
                <w:szCs w:val="24"/>
              </w:rPr>
            </w:pPr>
            <w:r>
              <w:rPr>
                <w:rFonts w:hint="eastAsia" w:ascii="仿宋" w:hAnsi="仿宋" w:eastAsia="仿宋" w:cs="仿宋"/>
                <w:b/>
                <w:bCs/>
                <w:kern w:val="0"/>
                <w:sz w:val="24"/>
                <w:szCs w:val="24"/>
                <w:lang w:bidi="ar"/>
              </w:rPr>
              <w:t>单价及最高限价（元）</w:t>
            </w:r>
          </w:p>
        </w:tc>
        <w:tc>
          <w:tcPr>
            <w:tcW w:w="499" w:type="pct"/>
            <w:vAlign w:val="center"/>
          </w:tcPr>
          <w:p w14:paraId="4501E03C">
            <w:pPr>
              <w:widowControl/>
              <w:spacing w:line="260" w:lineRule="exact"/>
              <w:jc w:val="center"/>
              <w:textAlignment w:val="center"/>
              <w:rPr>
                <w:rFonts w:hint="eastAsia" w:ascii="仿宋" w:hAnsi="仿宋" w:eastAsia="仿宋" w:cs="仿宋"/>
                <w:b/>
                <w:bCs/>
                <w:kern w:val="0"/>
                <w:sz w:val="24"/>
                <w:szCs w:val="24"/>
              </w:rPr>
            </w:pPr>
            <w:r>
              <w:rPr>
                <w:rFonts w:hint="eastAsia" w:ascii="仿宋" w:hAnsi="仿宋" w:eastAsia="仿宋" w:cs="仿宋"/>
                <w:b/>
                <w:bCs/>
                <w:kern w:val="0"/>
                <w:sz w:val="24"/>
                <w:szCs w:val="24"/>
              </w:rPr>
              <w:t>《关于印发中小企业划型标准规定的通知》中的行业标准</w:t>
            </w:r>
          </w:p>
        </w:tc>
      </w:tr>
      <w:tr w14:paraId="1F13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3" w:type="pct"/>
            <w:noWrap/>
            <w:vAlign w:val="center"/>
          </w:tcPr>
          <w:p w14:paraId="6D571053">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w:t>
            </w:r>
          </w:p>
        </w:tc>
        <w:tc>
          <w:tcPr>
            <w:tcW w:w="565" w:type="pct"/>
            <w:vAlign w:val="center"/>
          </w:tcPr>
          <w:p w14:paraId="309FD3B6">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超高速流式细胞仪</w:t>
            </w:r>
          </w:p>
        </w:tc>
        <w:tc>
          <w:tcPr>
            <w:tcW w:w="2951" w:type="pct"/>
            <w:vAlign w:val="center"/>
          </w:tcPr>
          <w:p w14:paraId="2BBB9133">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1.激光器：含488±5nm，功率≥50mw；640±5nm，功率≥80mw。所有激光器空间立体激发，不共线,可升级到5激光。</w:t>
            </w:r>
          </w:p>
          <w:p w14:paraId="76E520F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2.▲荧光检测通道：≥22个完全独立荧光检测通道，且能实现≥14种染料同时标记的流式实验。</w:t>
            </w:r>
          </w:p>
          <w:p w14:paraId="1D9F5281">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3.激光光束特征：快轴平顶光束技术以及慢轴上高度优化的窄光束技术，保证小颗粒的检测效率。</w:t>
            </w:r>
          </w:p>
          <w:p w14:paraId="2414FC6E">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4.▲荧光检测器：采用雪崩式光电二极管（APD）检测阵列，可以实现498-829nm范围内有效的荧光染料发射光谱的检测。</w:t>
            </w:r>
          </w:p>
          <w:p w14:paraId="423FD951">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5.光路收集：配置孔径的熔融石英透镜。</w:t>
            </w:r>
          </w:p>
          <w:p w14:paraId="4C14AE7D">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6.前向和侧向检测器：1个前向角检测通道，带488nm带通滤光片的高性能半导体检测器；2个侧向角检测通道，带405nm和488nm带通滤光片的两个高性能半导体检测器。</w:t>
            </w:r>
          </w:p>
          <w:p w14:paraId="5ACCAF8E">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7.鞘液流体动力学聚焦的方式，样品流由鞘液流包裹以提高结果的精确度及避免管路被污染。</w:t>
            </w:r>
          </w:p>
          <w:p w14:paraId="4E24D44D">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8.▲荧光检测灵敏度：FITC≤10MESF、PE≤5MESF、APC≤5MESF；</w:t>
            </w:r>
          </w:p>
          <w:p w14:paraId="01F1D5A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9.细胞获取速度：≥35000细胞/秒，液滴生成频率不小于80000个/秒；</w:t>
            </w:r>
          </w:p>
          <w:p w14:paraId="76FB488F">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10.激发方式：固定光路，石英杯流动室内激发。</w:t>
            </w:r>
          </w:p>
          <w:p w14:paraId="03B16EBC">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11.▲固定位置喷嘴，可拆卸,可超声清洗，更换喷嘴无需调节光路，保证液流稳定；喷嘴规格：70um、85um、100um、130um四个规格。分选细胞收集：四个喷嘴均可实现两路分选、四路分选、六路分选、单克隆分选，Index Sorting索引分选功能，6路分选支持5ml和1.5ml收集管。</w:t>
            </w:r>
          </w:p>
          <w:p w14:paraId="1C95367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12.具备多种分选模式，纯化、富集、混合、单细胞分选和Index分选功能，可进行流式管和96孔板和384孔板分选;</w:t>
            </w:r>
          </w:p>
          <w:p w14:paraId="2D32B822">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13.▲生物安全：内置Hepa过滤器，防止气溶胶污染。</w:t>
            </w:r>
          </w:p>
          <w:p w14:paraId="3A8CFBAD">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14.绝对计数功能：利用体积上样模式可精确计算每μL样本浓度。</w:t>
            </w:r>
          </w:p>
          <w:p w14:paraId="701038DD">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15.信号处理：可自动调节窗口的数字化信号处理，22-bit6.5log对数检测范围，可根据任意参数或参数组合设置阈值。</w:t>
            </w:r>
          </w:p>
          <w:p w14:paraId="302123D7">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16.▲采用光谱拆分技术：可以通过荧光染料光谱数据,实现多重标记荧光染料自动拆分。</w:t>
            </w:r>
          </w:p>
          <w:p w14:paraId="112389C0">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17.▲自发荧光检测技术：支持检测不少于十种细胞自发荧光光谱并将其作为独立的参数进行解析，去除细胞自发荧光的影响。</w:t>
            </w:r>
          </w:p>
          <w:p w14:paraId="6EBCD54C">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18.脉冲形状参数：每项参数包括脉冲面积和脉冲高度，散射光通道包括脉冲宽度，每个激光选取一个荧光通道参量代表。</w:t>
            </w:r>
          </w:p>
          <w:p w14:paraId="4A83495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19.质控系统：可运行QC微球自动生成QC报告，可自动生成Levey-Jenings曲线追踪仪器状态。</w:t>
            </w:r>
          </w:p>
          <w:p w14:paraId="41577208">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20.可以根据实验需求在光谱模式和传统模式之间自由切换</w:t>
            </w:r>
          </w:p>
          <w:p w14:paraId="7E7D6757">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w:t>
            </w:r>
            <w:r>
              <w:rPr>
                <w:rFonts w:hint="eastAsia" w:ascii="仿宋" w:hAnsi="仿宋" w:eastAsia="仿宋" w:cs="仿宋"/>
                <w:kern w:val="0"/>
                <w:sz w:val="24"/>
                <w:szCs w:val="24"/>
                <w:lang w:val="en-US" w:eastAsia="zh-CN" w:bidi="ar"/>
              </w:rPr>
              <w:t>1</w:t>
            </w:r>
            <w:r>
              <w:rPr>
                <w:rFonts w:hint="eastAsia" w:ascii="仿宋" w:hAnsi="仿宋" w:eastAsia="仿宋" w:cs="仿宋"/>
                <w:kern w:val="0"/>
                <w:sz w:val="24"/>
                <w:szCs w:val="24"/>
                <w:lang w:bidi="ar"/>
              </w:rPr>
              <w:t>.具有批量处理和审计追踪功能</w:t>
            </w:r>
          </w:p>
          <w:p w14:paraId="3ACFB5B1">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bidi="ar"/>
              </w:rPr>
              <w:t>.数据分析工作站：处理器≥3.0GHZ，内存：≥8G ，DDR4 3200Mhz； 内存：最大支持32G；硬盘：≥512G固态硬盘；扩展槽：1个PCI e3.0 x16，PCI e2.0 x1；M.2 WIFI接口，M.2 PCIe SSD接口；外部端口及USB接口： 8个USB接口(前置4个USB3.2端口，后置4个USB2.0端口），1个VGA 接口， 1个HDMI接口，1个DP接口， 1个串口，1个Type-c接口，1个RJ45接口，3in1音频端口，电源： ≤180W电源；显示器：≥23英寸液晶显示器（-5~22度）。</w:t>
            </w:r>
          </w:p>
        </w:tc>
        <w:tc>
          <w:tcPr>
            <w:tcW w:w="137" w:type="pct"/>
            <w:noWrap/>
            <w:vAlign w:val="center"/>
          </w:tcPr>
          <w:p w14:paraId="68CE6A99">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w:t>
            </w:r>
          </w:p>
        </w:tc>
        <w:tc>
          <w:tcPr>
            <w:tcW w:w="156" w:type="pct"/>
            <w:vAlign w:val="center"/>
          </w:tcPr>
          <w:p w14:paraId="6468DBD0">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台</w:t>
            </w:r>
          </w:p>
        </w:tc>
        <w:tc>
          <w:tcPr>
            <w:tcW w:w="516" w:type="pct"/>
            <w:vAlign w:val="center"/>
          </w:tcPr>
          <w:p w14:paraId="03C2B121">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1300000.00</w:t>
            </w:r>
          </w:p>
        </w:tc>
        <w:tc>
          <w:tcPr>
            <w:tcW w:w="499" w:type="pct"/>
            <w:vAlign w:val="center"/>
          </w:tcPr>
          <w:p w14:paraId="0405B564">
            <w:pPr>
              <w:widowControl/>
              <w:spacing w:line="260" w:lineRule="exact"/>
              <w:jc w:val="center"/>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工业</w:t>
            </w:r>
          </w:p>
        </w:tc>
      </w:tr>
      <w:tr w14:paraId="6EFCF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3" w:type="pct"/>
            <w:noWrap/>
            <w:vAlign w:val="center"/>
          </w:tcPr>
          <w:p w14:paraId="62821136">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w:t>
            </w:r>
          </w:p>
        </w:tc>
        <w:tc>
          <w:tcPr>
            <w:tcW w:w="565" w:type="pct"/>
            <w:vAlign w:val="center"/>
          </w:tcPr>
          <w:p w14:paraId="016122F9">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单细胞挑取仪</w:t>
            </w:r>
          </w:p>
        </w:tc>
        <w:tc>
          <w:tcPr>
            <w:tcW w:w="2951" w:type="pct"/>
            <w:vAlign w:val="center"/>
          </w:tcPr>
          <w:p w14:paraId="2E3BFF4B">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1.细胞挑取负压系统；</w:t>
            </w:r>
          </w:p>
          <w:p w14:paraId="77324711">
            <w:pPr>
              <w:widowControl/>
              <w:numPr>
                <w:ilvl w:val="0"/>
                <w:numId w:val="8"/>
              </w:numPr>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▲负压档位：≥十五档可调，细分负压档位。</w:t>
            </w:r>
          </w:p>
          <w:p w14:paraId="62139CFB">
            <w:pPr>
              <w:widowControl/>
              <w:numPr>
                <w:ilvl w:val="0"/>
                <w:numId w:val="8"/>
              </w:numPr>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▲负压持续时间范围：0-7秒；</w:t>
            </w:r>
          </w:p>
          <w:p w14:paraId="1052C247">
            <w:pPr>
              <w:widowControl/>
              <w:numPr>
                <w:ilvl w:val="0"/>
                <w:numId w:val="8"/>
              </w:numPr>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适配耗材：毛细管和枪头</w:t>
            </w:r>
          </w:p>
          <w:p w14:paraId="6DBA49DC">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2.细胞挑取运动系统；</w:t>
            </w:r>
          </w:p>
          <w:p w14:paraId="4654F0EB">
            <w:pPr>
              <w:widowControl/>
              <w:numPr>
                <w:ilvl w:val="0"/>
                <w:numId w:val="8"/>
              </w:numPr>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▲Z轴电动模组单次移动距离:0.005毫米/0.05毫米，可相互切换；</w:t>
            </w:r>
          </w:p>
          <w:p w14:paraId="4B2437A0">
            <w:pPr>
              <w:widowControl/>
              <w:numPr>
                <w:ilvl w:val="0"/>
                <w:numId w:val="8"/>
              </w:numPr>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Z轴电动模组运动行程：≥20毫米；</w:t>
            </w:r>
          </w:p>
          <w:p w14:paraId="7FE42F8B">
            <w:pPr>
              <w:widowControl/>
              <w:numPr>
                <w:ilvl w:val="0"/>
                <w:numId w:val="8"/>
              </w:numPr>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X、Y轴行程：≥15毫米</w:t>
            </w:r>
          </w:p>
          <w:p w14:paraId="4F91C090">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3.玻璃拉针毛细管防断针成像系统</w:t>
            </w:r>
          </w:p>
          <w:p w14:paraId="6CC06426">
            <w:pPr>
              <w:widowControl/>
              <w:numPr>
                <w:ilvl w:val="0"/>
                <w:numId w:val="8"/>
              </w:numPr>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配备LED环形灯，环形灯五档可调；</w:t>
            </w:r>
          </w:p>
          <w:p w14:paraId="0B65F88D">
            <w:pPr>
              <w:widowControl/>
              <w:numPr>
                <w:ilvl w:val="0"/>
                <w:numId w:val="8"/>
              </w:numPr>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▲毛细管定位相机像素：≥3840x2160；</w:t>
            </w:r>
          </w:p>
          <w:p w14:paraId="1C7DD1A9">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4.配备倒置荧光显微镜，荧光通道≥3通道；</w:t>
            </w:r>
          </w:p>
          <w:p w14:paraId="4A4A446E">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5.配备显微相机，相机像素≥500万；</w:t>
            </w:r>
          </w:p>
          <w:p w14:paraId="30F74730">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6.配备平板电脑（屏幕大小：≥12-12.9英寸；分辨率：≥2560*1600；内存：≥16G；电池容量：≥3000mAh；硬盘：≥512G；接口：USB3.0、USB Type-C；</w:t>
            </w:r>
          </w:p>
          <w:p w14:paraId="57EC8AD6">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val="en-US" w:eastAsia="zh-CN" w:bidi="ar"/>
              </w:rPr>
              <w:t>1</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bidi="ar"/>
              </w:rPr>
              <w:t>提供的投标产品有效的《中国国家强制性产品认证证书》（CCC证书）、</w:t>
            </w:r>
          </w:p>
          <w:p w14:paraId="52F777B3">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val="en-US" w:eastAsia="zh-CN" w:bidi="ar"/>
              </w:rPr>
              <w:t>2</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bidi="ar"/>
              </w:rPr>
              <w:t>提供投标产品有效的《中国节能产品认证证书》）。</w:t>
            </w:r>
          </w:p>
          <w:p w14:paraId="4D5CF33B">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7.细胞分辨率：单细胞/细胞团/克隆团。</w:t>
            </w:r>
          </w:p>
        </w:tc>
        <w:tc>
          <w:tcPr>
            <w:tcW w:w="137" w:type="pct"/>
            <w:noWrap/>
            <w:vAlign w:val="center"/>
          </w:tcPr>
          <w:p w14:paraId="59D8768E">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w:t>
            </w:r>
          </w:p>
        </w:tc>
        <w:tc>
          <w:tcPr>
            <w:tcW w:w="156" w:type="pct"/>
            <w:vAlign w:val="center"/>
          </w:tcPr>
          <w:p w14:paraId="683E7DFC">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台</w:t>
            </w:r>
          </w:p>
        </w:tc>
        <w:tc>
          <w:tcPr>
            <w:tcW w:w="516" w:type="pct"/>
            <w:vAlign w:val="center"/>
          </w:tcPr>
          <w:p w14:paraId="1A75C338">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2000000.00</w:t>
            </w:r>
          </w:p>
        </w:tc>
        <w:tc>
          <w:tcPr>
            <w:tcW w:w="499" w:type="pct"/>
            <w:vAlign w:val="center"/>
          </w:tcPr>
          <w:p w14:paraId="694371C9">
            <w:pPr>
              <w:widowControl/>
              <w:spacing w:line="260" w:lineRule="exact"/>
              <w:jc w:val="center"/>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工业</w:t>
            </w:r>
          </w:p>
        </w:tc>
      </w:tr>
      <w:tr w14:paraId="13DA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73" w:type="pct"/>
            <w:noWrap/>
            <w:vAlign w:val="center"/>
          </w:tcPr>
          <w:p w14:paraId="18BEEF03">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3</w:t>
            </w:r>
          </w:p>
        </w:tc>
        <w:tc>
          <w:tcPr>
            <w:tcW w:w="565" w:type="pct"/>
            <w:vAlign w:val="center"/>
          </w:tcPr>
          <w:p w14:paraId="2A96EA9C">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荧光定量PCR仪</w:t>
            </w:r>
          </w:p>
        </w:tc>
        <w:tc>
          <w:tcPr>
            <w:tcW w:w="2951" w:type="pct"/>
            <w:vAlign w:val="center"/>
          </w:tcPr>
          <w:p w14:paraId="303943FF">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技术参数：</w:t>
            </w:r>
          </w:p>
          <w:p w14:paraId="644588BB">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1.功能：能够完成绝对定量、相对定量、基于MGB探针的高成功率SNP分析和熔解曲线分析。</w:t>
            </w:r>
          </w:p>
          <w:p w14:paraId="68B616FF">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2.热循环系统：珀耳帖效应系统，加热冷却方式为半导体。</w:t>
            </w:r>
          </w:p>
          <w:p w14:paraId="075FAC82">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3.▲荧光通道数：≥6色荧光激发通道，≥6色荧光检测通道，可以同时进行≥6重定量，激发滤光片和检测滤光片可以自由组合，检测荧光染料≥21种。</w:t>
            </w:r>
          </w:p>
          <w:p w14:paraId="2BE9FC49">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4.▲加热模块：可支持标准96孔模块(0.2mL)；快速96孔模块(0.1mL)；384孔模块(0.05mL)等。</w:t>
            </w:r>
          </w:p>
          <w:p w14:paraId="0BBEE9F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5.样本检测量：一次运行可以检测1-96个样本。</w:t>
            </w:r>
          </w:p>
          <w:p w14:paraId="57C83821">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6.光源：激发光源为高亮度白光半导体光源。</w:t>
            </w:r>
          </w:p>
          <w:p w14:paraId="529FC29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7.▲检测器：采用CMOS检测器以提高检测的分辨率。</w:t>
            </w:r>
          </w:p>
          <w:p w14:paraId="3CE4CFF4">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8.▲检测方式：整版成像检测，避免逐孔检测导致的时间误差。信号无需光纤传导。</w:t>
            </w:r>
          </w:p>
          <w:p w14:paraId="6BE0F0BD">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9.检测灵敏度：可以检测到≤1个拷贝。</w:t>
            </w:r>
          </w:p>
          <w:p w14:paraId="01C0C3DE">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10.检测分辨率：可区分1.5倍拷贝数差异。</w:t>
            </w:r>
          </w:p>
          <w:p w14:paraId="46197504">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11.线性范围：≥10个数量级的线性范围。</w:t>
            </w:r>
          </w:p>
          <w:p w14:paraId="7949AB7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12.温控范围：4-99℃或更宽范围。</w:t>
            </w:r>
          </w:p>
          <w:p w14:paraId="43ECD0B9">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13.升降温速度：≥9℃/秒。</w:t>
            </w:r>
          </w:p>
          <w:p w14:paraId="51B3E92B">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14.▲温度梯度功能：由≥5个独立的精确数码温控区域组成，可分别设定温度参数，而非模糊的软件模拟温度。在一台仪器上同时进行≥5个不同样品的不同退火温度实验。相邻温控区域温度差异最多可达5℃。</w:t>
            </w:r>
          </w:p>
          <w:p w14:paraId="734E08A2">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15.运行时间：一台仪器支持标准和快速两种反应模式，标准模式60-90分钟内完成40个循环反应；快速模式30分钟内完成40个循环反应。</w:t>
            </w:r>
          </w:p>
          <w:p w14:paraId="2434649B">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16.支持高分辨溶解曲线功能，分辨率≤0.02℃。</w:t>
            </w:r>
          </w:p>
          <w:p w14:paraId="22FC884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17.仪器能同时检测并区分VIC荧光和TAMRA荧光。</w:t>
            </w:r>
          </w:p>
          <w:p w14:paraId="444E7750">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18.主机配置有触摸屏，主机支持独立运行或支持电脑控制运行。实验数据可通过U盘拷贝分析，可以通过电脑直接分析。</w:t>
            </w:r>
          </w:p>
          <w:p w14:paraId="5FE0191F">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19.软件自带研发的多组分算法，可去除多色荧光间的相互干扰，保证多重分析结果的准确性，无需颜色补偿，支持单孔或多孔基线手动设定；支持阈值线手动设定；仅简单设置实验循环程序，不设置样本和靶标信息即可启动实验，不影响结果分析。</w:t>
            </w:r>
          </w:p>
          <w:p w14:paraId="56E34B3F">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20.▲支持ROX荧光校正去除移液误差和耗材透光度引起的物理误差。</w:t>
            </w:r>
          </w:p>
          <w:p w14:paraId="460954E0">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二、配置清单：</w:t>
            </w:r>
          </w:p>
          <w:p w14:paraId="42178FEF">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21.实时荧光定量PCR仪主机1台</w:t>
            </w:r>
          </w:p>
          <w:p w14:paraId="5C0676A1">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22.分析工作站1套（内存：≥8G ，DDR4 3200Mhz；内存：最大支持32G；硬盘：≥512G固态硬盘；扩展槽：1个PCI e3.0 x16，PCI e2.0 x1；M.2 WIFI接口，M.2 PCIe SSD接口；外部端口及USB接口：8个USB接口(前置4个USB3.2端口，后置4个USB2.0端口），1个VGA 接口，1个HDMI接口，1个DP接口，1个串口，1个Type-c接口，1个RJ45接口，3in1音频端口，电源： ≤180瓦电源；显示器：≥23英寸液晶显示器（-5~22度）)；</w:t>
            </w:r>
          </w:p>
          <w:p w14:paraId="366DC2BC">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23.数据收集分析软件1套</w:t>
            </w:r>
          </w:p>
          <w:p w14:paraId="0E3D1153">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24</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bidi="ar"/>
              </w:rPr>
              <w:t>操作使用说明书1套</w:t>
            </w:r>
          </w:p>
        </w:tc>
        <w:tc>
          <w:tcPr>
            <w:tcW w:w="137" w:type="pct"/>
            <w:noWrap/>
            <w:vAlign w:val="center"/>
          </w:tcPr>
          <w:p w14:paraId="19FF1D66">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w:t>
            </w:r>
          </w:p>
        </w:tc>
        <w:tc>
          <w:tcPr>
            <w:tcW w:w="156" w:type="pct"/>
            <w:vAlign w:val="center"/>
          </w:tcPr>
          <w:p w14:paraId="09275F4F">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台</w:t>
            </w:r>
          </w:p>
        </w:tc>
        <w:tc>
          <w:tcPr>
            <w:tcW w:w="516" w:type="pct"/>
            <w:vAlign w:val="center"/>
          </w:tcPr>
          <w:p w14:paraId="5B4A97A3">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500000.00</w:t>
            </w:r>
          </w:p>
        </w:tc>
        <w:tc>
          <w:tcPr>
            <w:tcW w:w="499" w:type="pct"/>
            <w:vAlign w:val="center"/>
          </w:tcPr>
          <w:p w14:paraId="44585EB1">
            <w:pPr>
              <w:widowControl/>
              <w:spacing w:line="260" w:lineRule="exact"/>
              <w:jc w:val="center"/>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工业</w:t>
            </w:r>
          </w:p>
        </w:tc>
      </w:tr>
      <w:tr w14:paraId="1641F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73" w:type="pct"/>
            <w:noWrap/>
            <w:vAlign w:val="center"/>
          </w:tcPr>
          <w:p w14:paraId="599BF381">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w:t>
            </w:r>
          </w:p>
        </w:tc>
        <w:tc>
          <w:tcPr>
            <w:tcW w:w="565" w:type="pct"/>
            <w:vAlign w:val="center"/>
          </w:tcPr>
          <w:p w14:paraId="38892471">
            <w:pPr>
              <w:widowControl/>
              <w:spacing w:line="380" w:lineRule="exact"/>
              <w:jc w:val="center"/>
              <w:textAlignment w:val="center"/>
              <w:rPr>
                <w:rFonts w:hint="eastAsia" w:ascii="仿宋" w:hAnsi="仿宋" w:eastAsia="仿宋" w:cs="仿宋"/>
                <w:color w:val="000000"/>
                <w:kern w:val="0"/>
                <w:sz w:val="22"/>
                <w:lang w:bidi="ar"/>
              </w:rPr>
            </w:pPr>
            <w:r>
              <w:rPr>
                <w:rFonts w:hint="eastAsia" w:ascii="仿宋" w:hAnsi="仿宋" w:eastAsia="仿宋" w:cs="仿宋"/>
                <w:sz w:val="24"/>
                <w:szCs w:val="24"/>
              </w:rPr>
              <w:t>全自动活细胞成像仪</w:t>
            </w:r>
          </w:p>
        </w:tc>
        <w:tc>
          <w:tcPr>
            <w:tcW w:w="2951" w:type="pct"/>
            <w:vAlign w:val="center"/>
          </w:tcPr>
          <w:p w14:paraId="2DF869B8">
            <w:pPr>
              <w:widowControl/>
              <w:spacing w:line="260" w:lineRule="exact"/>
              <w:jc w:val="left"/>
              <w:textAlignment w:val="center"/>
              <w:rPr>
                <w:rFonts w:hint="eastAsia" w:ascii="仿宋" w:hAnsi="仿宋" w:eastAsia="仿宋" w:cs="仿宋"/>
                <w:color w:val="auto"/>
                <w:kern w:val="0"/>
                <w:sz w:val="24"/>
                <w:szCs w:val="24"/>
                <w:lang w:bidi="ar"/>
              </w:rPr>
            </w:pPr>
            <w:r>
              <w:rPr>
                <w:rFonts w:hint="eastAsia" w:ascii="仿宋" w:hAnsi="仿宋" w:eastAsia="仿宋" w:cs="仿宋"/>
                <w:kern w:val="0"/>
                <w:sz w:val="24"/>
                <w:szCs w:val="24"/>
                <w:lang w:bidi="ar"/>
              </w:rPr>
              <w:t>1.主机：箱式全电动倒</w:t>
            </w:r>
            <w:r>
              <w:rPr>
                <w:rFonts w:hint="eastAsia" w:ascii="仿宋" w:hAnsi="仿宋" w:eastAsia="仿宋" w:cs="仿宋"/>
                <w:color w:val="auto"/>
                <w:kern w:val="0"/>
                <w:sz w:val="24"/>
                <w:szCs w:val="24"/>
                <w:lang w:bidi="ar"/>
              </w:rPr>
              <w:t>置显微镜主机≤400mmx355mmx355mm(LxWxH)；</w:t>
            </w:r>
          </w:p>
          <w:p w14:paraId="385ADBA2">
            <w:pPr>
              <w:widowControl/>
              <w:spacing w:line="260" w:lineRule="exact"/>
              <w:jc w:val="left"/>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▲2.成像模式：多种成像模式全电动一键切换，可实现BF明场、荧光、DIC差分、PH相差等成像模式；</w:t>
            </w:r>
          </w:p>
          <w:p w14:paraId="1781F39A">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color w:val="auto"/>
                <w:kern w:val="0"/>
                <w:sz w:val="24"/>
                <w:szCs w:val="24"/>
                <w:lang w:bidi="ar"/>
              </w:rPr>
              <w:t>3.光源类型：可编程LED阵列光源，可根据不同观察方式开启不同光源动态照明模式；长寿命LED荧光光源</w:t>
            </w:r>
            <w:r>
              <w:rPr>
                <w:rFonts w:hint="eastAsia" w:ascii="仿宋" w:hAnsi="仿宋" w:eastAsia="仿宋" w:cs="仿宋"/>
                <w:kern w:val="0"/>
                <w:sz w:val="24"/>
                <w:szCs w:val="24"/>
                <w:lang w:bidi="ar"/>
              </w:rPr>
              <w:t>；</w:t>
            </w:r>
          </w:p>
          <w:p w14:paraId="7396F348">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4.物镜规格：包含4X、10X、20X、40X物镜并可实现物镜电动一键切换；</w:t>
            </w:r>
          </w:p>
          <w:p w14:paraId="362084F4">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5.荧光通道：3路荧光通道，包含405nm、488nm、561nm，荧光激发通道全电动切换，可定制不同波长的荧光通道；</w:t>
            </w:r>
          </w:p>
          <w:p w14:paraId="749E9200">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6.位移台：全电动位移台，XY轴精度700nm；</w:t>
            </w:r>
          </w:p>
          <w:p w14:paraId="11128CE9">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7.Z轴精度：全电动z轴精度200nm；</w:t>
            </w:r>
          </w:p>
          <w:p w14:paraId="5AEBDF25">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8.相机规格：500万像素全局快门黑白相机，靶面1/1.8英寸，实时帧率35fps；</w:t>
            </w:r>
          </w:p>
          <w:p w14:paraId="2D3B7313">
            <w:pPr>
              <w:widowControl/>
              <w:spacing w:line="260" w:lineRule="exact"/>
              <w:jc w:val="left"/>
              <w:textAlignment w:val="center"/>
              <w:rPr>
                <w:rFonts w:hint="eastAsia" w:ascii="仿宋" w:hAnsi="仿宋" w:eastAsia="仿宋" w:cs="仿宋"/>
                <w:color w:val="auto"/>
                <w:kern w:val="0"/>
                <w:sz w:val="24"/>
                <w:szCs w:val="24"/>
                <w:lang w:bidi="ar"/>
              </w:rPr>
            </w:pPr>
            <w:r>
              <w:rPr>
                <w:rFonts w:hint="eastAsia" w:ascii="仿宋" w:hAnsi="仿宋" w:eastAsia="仿宋" w:cs="仿宋"/>
                <w:kern w:val="0"/>
                <w:sz w:val="24"/>
                <w:szCs w:val="24"/>
                <w:lang w:bidi="ar"/>
              </w:rPr>
              <w:t>9.支持载具：玻片、φ35mm\φ40mm培养</w:t>
            </w:r>
            <w:r>
              <w:rPr>
                <w:rFonts w:hint="eastAsia" w:ascii="仿宋" w:hAnsi="仿宋" w:eastAsia="仿宋" w:cs="仿宋"/>
                <w:color w:val="auto"/>
                <w:kern w:val="0"/>
                <w:sz w:val="24"/>
                <w:szCs w:val="24"/>
                <w:lang w:bidi="ar"/>
              </w:rPr>
              <w:t>皿、φ60mm、T25\T75培养瓶、6孔板、12孔板、24孔板、48孔板、96孔板、384孔板</w:t>
            </w:r>
          </w:p>
          <w:p w14:paraId="75D0C47A">
            <w:pPr>
              <w:widowControl/>
              <w:spacing w:line="260" w:lineRule="exact"/>
              <w:jc w:val="left"/>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10.图像分辨率：≥2400*1800像素；</w:t>
            </w:r>
          </w:p>
          <w:p w14:paraId="611EC80B">
            <w:pPr>
              <w:widowControl/>
              <w:spacing w:line="260" w:lineRule="exact"/>
              <w:jc w:val="left"/>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▲11.软件功能：多点采集（附带点位记忆功能）；多孔板批量设置点自动化采集；全孔大图拼接；全孔位移台导航；多模态采集；Z-Stack Z层层扫；自动聚焦方式；长时程序列采集；2D/3D荧光反卷积；景深叠加(EDOF)；亮度直方图；多通道融合功能(Overlay)；</w:t>
            </w:r>
          </w:p>
          <w:p w14:paraId="0E31A78C">
            <w:pPr>
              <w:widowControl/>
              <w:spacing w:line="260" w:lineRule="exact"/>
              <w:jc w:val="left"/>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12.含二氧化碳恒温孵育系统，可长时程提供细胞培养需要的环</w:t>
            </w:r>
            <w:r>
              <w:rPr>
                <w:rFonts w:hint="eastAsia" w:ascii="仿宋" w:hAnsi="仿宋" w:eastAsia="仿宋" w:cs="仿宋"/>
                <w:kern w:val="0"/>
                <w:sz w:val="24"/>
                <w:szCs w:val="24"/>
                <w:lang w:bidi="ar"/>
              </w:rPr>
              <w:t>境，可进行time-lap</w:t>
            </w:r>
            <w:r>
              <w:rPr>
                <w:rFonts w:hint="eastAsia" w:ascii="仿宋" w:hAnsi="仿宋" w:eastAsia="仿宋" w:cs="仿宋"/>
                <w:color w:val="auto"/>
                <w:kern w:val="0"/>
                <w:sz w:val="24"/>
                <w:szCs w:val="24"/>
                <w:lang w:bidi="ar"/>
              </w:rPr>
              <w:t>se实验；活细胞培养系统CO2浓度在5.0%-20.0%之间，连接100%纯CO2气瓶；支持在软件中设置面板温度、水槽温度、底板温度和CO2浓度；</w:t>
            </w:r>
          </w:p>
          <w:p w14:paraId="3D13C14C">
            <w:pPr>
              <w:widowControl/>
              <w:spacing w:line="260" w:lineRule="exact"/>
              <w:jc w:val="left"/>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13.分析功能：荧光通道分析；</w:t>
            </w:r>
          </w:p>
          <w:p w14:paraId="06B2AFE8">
            <w:pPr>
              <w:widowControl/>
              <w:spacing w:line="260" w:lineRule="exact"/>
              <w:jc w:val="left"/>
              <w:textAlignment w:val="center"/>
              <w:rPr>
                <w:rFonts w:hint="eastAsia" w:ascii="仿宋" w:hAnsi="仿宋" w:eastAsia="仿宋" w:cs="仿宋"/>
                <w:kern w:val="0"/>
                <w:sz w:val="24"/>
                <w:szCs w:val="24"/>
                <w:lang w:bidi="ar"/>
              </w:rPr>
            </w:pPr>
            <w:r>
              <w:rPr>
                <w:rFonts w:hint="eastAsia" w:ascii="仿宋" w:hAnsi="仿宋" w:eastAsia="仿宋" w:cs="仿宋"/>
                <w:color w:val="auto"/>
                <w:kern w:val="0"/>
                <w:sz w:val="24"/>
                <w:szCs w:val="24"/>
                <w:lang w:bidi="ar"/>
              </w:rPr>
              <w:t>14.分析工作站1套（内存：≥8G ，DDR4 3200Mhz；内存：最大支持32G；硬盘：≥512G固态硬盘；扩展槽：1个PCI e3.0 x16，PCI e2.0 x1；M.2 WIFI接口，M.2 PCIe SSD接口；外部端口及USB接口：8个USB接口(前置4个USB3.2端口，后置4个USB2.0端口），1个VGA 接口，1个HDMI接口，1个DP接口，1个串口，1个Type-c接口，1个RJ45接口，3in1音频端口，电源： ≤180瓦电源；显示器：≥23英寸液晶显示器（-5~22度）)。</w:t>
            </w:r>
          </w:p>
        </w:tc>
        <w:tc>
          <w:tcPr>
            <w:tcW w:w="137" w:type="pct"/>
            <w:noWrap/>
            <w:vAlign w:val="center"/>
          </w:tcPr>
          <w:p w14:paraId="03B90AFC">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1</w:t>
            </w:r>
          </w:p>
        </w:tc>
        <w:tc>
          <w:tcPr>
            <w:tcW w:w="156" w:type="pct"/>
            <w:vAlign w:val="center"/>
          </w:tcPr>
          <w:p w14:paraId="27CA5D03">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台</w:t>
            </w:r>
          </w:p>
        </w:tc>
        <w:tc>
          <w:tcPr>
            <w:tcW w:w="516" w:type="pct"/>
            <w:vAlign w:val="center"/>
          </w:tcPr>
          <w:p w14:paraId="3556F879">
            <w:pPr>
              <w:widowControl/>
              <w:spacing w:line="260" w:lineRule="exact"/>
              <w:jc w:val="center"/>
              <w:textAlignment w:val="center"/>
              <w:rPr>
                <w:rFonts w:hint="eastAsia" w:ascii="仿宋" w:hAnsi="仿宋" w:eastAsia="仿宋" w:cs="仿宋"/>
                <w:kern w:val="0"/>
                <w:sz w:val="24"/>
                <w:szCs w:val="24"/>
                <w:lang w:bidi="ar"/>
              </w:rPr>
            </w:pPr>
            <w:r>
              <w:rPr>
                <w:rFonts w:hint="eastAsia" w:ascii="仿宋" w:hAnsi="仿宋" w:eastAsia="仿宋" w:cs="仿宋"/>
                <w:kern w:val="0"/>
                <w:sz w:val="24"/>
                <w:szCs w:val="24"/>
                <w:lang w:bidi="ar"/>
              </w:rPr>
              <w:t>500000.00</w:t>
            </w:r>
          </w:p>
        </w:tc>
        <w:tc>
          <w:tcPr>
            <w:tcW w:w="499" w:type="pct"/>
            <w:vAlign w:val="center"/>
          </w:tcPr>
          <w:p w14:paraId="3EA43797">
            <w:pPr>
              <w:widowControl/>
              <w:spacing w:line="260" w:lineRule="exact"/>
              <w:jc w:val="center"/>
              <w:textAlignment w:val="center"/>
              <w:rPr>
                <w:rFonts w:hint="eastAsia" w:ascii="仿宋" w:hAnsi="仿宋" w:eastAsia="仿宋" w:cs="仿宋"/>
                <w:kern w:val="0"/>
                <w:sz w:val="24"/>
                <w:szCs w:val="24"/>
              </w:rPr>
            </w:pPr>
            <w:r>
              <w:rPr>
                <w:rFonts w:hint="eastAsia" w:ascii="仿宋" w:hAnsi="仿宋" w:eastAsia="仿宋" w:cs="仿宋"/>
                <w:b/>
                <w:bCs/>
                <w:kern w:val="0"/>
                <w:sz w:val="24"/>
                <w:szCs w:val="24"/>
              </w:rPr>
              <w:t>工业</w:t>
            </w:r>
          </w:p>
        </w:tc>
      </w:tr>
    </w:tbl>
    <w:p w14:paraId="2CB9A73E">
      <w:pPr>
        <w:widowControl/>
        <w:spacing w:line="360" w:lineRule="auto"/>
        <w:jc w:val="left"/>
        <w:outlineLvl w:val="1"/>
        <w:rPr>
          <w:rFonts w:hint="eastAsia" w:ascii="仿宋" w:hAnsi="仿宋" w:eastAsia="仿宋" w:cs="仿宋"/>
          <w:b/>
          <w:bCs/>
          <w:color w:val="333333"/>
          <w:spacing w:val="-6"/>
          <w:kern w:val="0"/>
          <w:sz w:val="24"/>
          <w:lang w:bidi="ar"/>
        </w:rPr>
        <w:sectPr>
          <w:pgSz w:w="16838" w:h="11906" w:orient="landscape"/>
          <w:pgMar w:top="1440" w:right="1080" w:bottom="1440" w:left="1080" w:header="851" w:footer="992" w:gutter="0"/>
          <w:cols w:space="0" w:num="1"/>
          <w:docGrid w:type="lines" w:linePitch="312" w:charSpace="0"/>
        </w:sectPr>
      </w:pPr>
    </w:p>
    <w:p w14:paraId="16F45026">
      <w:pPr>
        <w:widowControl/>
        <w:numPr>
          <w:ilvl w:val="0"/>
          <w:numId w:val="6"/>
        </w:numPr>
        <w:spacing w:line="440" w:lineRule="exact"/>
        <w:jc w:val="left"/>
        <w:outlineLvl w:val="1"/>
        <w:rPr>
          <w:rFonts w:hint="eastAsia" w:ascii="仿宋" w:hAnsi="仿宋" w:eastAsia="仿宋" w:cs="仿宋"/>
          <w:b/>
          <w:bCs/>
          <w:color w:val="333333"/>
          <w:kern w:val="0"/>
          <w:sz w:val="24"/>
          <w:lang w:bidi="ar"/>
        </w:rPr>
      </w:pPr>
      <w:bookmarkStart w:id="688" w:name="_Toc25897"/>
      <w:bookmarkStart w:id="689" w:name="_Toc1100"/>
      <w:r>
        <w:rPr>
          <w:rFonts w:hint="eastAsia" w:ascii="仿宋" w:hAnsi="仿宋" w:eastAsia="仿宋" w:cs="仿宋"/>
          <w:b/>
          <w:bCs/>
          <w:color w:val="333333"/>
          <w:kern w:val="0"/>
          <w:sz w:val="24"/>
          <w:lang w:bidi="ar"/>
        </w:rPr>
        <w:t>采购标的的数量、采购项目交付或者实施的时间和地点</w:t>
      </w:r>
      <w:bookmarkEnd w:id="684"/>
      <w:bookmarkEnd w:id="685"/>
      <w:bookmarkEnd w:id="686"/>
      <w:bookmarkEnd w:id="687"/>
      <w:bookmarkEnd w:id="688"/>
      <w:bookmarkEnd w:id="689"/>
    </w:p>
    <w:p w14:paraId="47DE8BA1">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（一）</w:t>
      </w:r>
      <w:r>
        <w:rPr>
          <w:rFonts w:hint="eastAsia" w:ascii="仿宋" w:hAnsi="仿宋" w:eastAsia="仿宋" w:cs="仿宋"/>
          <w:color w:val="000000" w:themeColor="text1"/>
          <w14:textFill>
            <w14:solidFill>
              <w14:schemeClr w14:val="tx1"/>
            </w14:solidFill>
          </w14:textFill>
        </w:rPr>
        <w:t>标的数</w:t>
      </w:r>
      <w:r>
        <w:rPr>
          <w:rFonts w:hint="eastAsia" w:ascii="仿宋" w:hAnsi="仿宋" w:eastAsia="仿宋" w:cs="仿宋"/>
        </w:rPr>
        <w:t>量：购置超高速流式细胞仪1台、单细胞挑取仪1台、荧光定量PCR仪1台、全自动活细胞成像仪1台。</w:t>
      </w:r>
    </w:p>
    <w:p w14:paraId="75149924">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（二）其他商务要求：</w:t>
      </w:r>
    </w:p>
    <w:p w14:paraId="59242B9B">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1.交货期：合同签订之</w:t>
      </w:r>
      <w:r>
        <w:rPr>
          <w:rFonts w:hint="eastAsia" w:ascii="仿宋" w:hAnsi="仿宋" w:eastAsia="仿宋" w:cs="仿宋"/>
          <w:color w:val="auto"/>
        </w:rPr>
        <w:t>日起30日历天（投标人可根据自身情况投报最短交货期，包含设备完成供货、安装、调试并交付使用）</w:t>
      </w:r>
      <w:r>
        <w:rPr>
          <w:rFonts w:hint="eastAsia" w:ascii="仿宋" w:hAnsi="仿宋" w:eastAsia="仿宋" w:cs="仿宋"/>
        </w:rPr>
        <w:t>。</w:t>
      </w:r>
    </w:p>
    <w:p w14:paraId="5488E22C">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2.交付地点：昆明理工大学生命科学与技术学院。</w:t>
      </w:r>
    </w:p>
    <w:p w14:paraId="7E36FAC3">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3.付款方式：完成合同签订，乙方出具合同总价的50%的发票后，甲方向乙方支付合同总价的50%货款；设备到货，通过学校初验后，乙方出具合同总价的30%的发票，甲方向乙方支付至合同总价的80%货款；设备安装调试完成，且能正常运行，经甲方资产设备管理部门组织最终验收合格，且完成设备资产建账后交付合同剩余发票（进口设备付汇完成并提供银行付汇水单）及相关归档资料后，甲方向乙方支付合同总价剩余货款，支付至合同总价的100%货款。</w:t>
      </w:r>
    </w:p>
    <w:p w14:paraId="16709CF5">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4.包装及运输：</w:t>
      </w:r>
    </w:p>
    <w:p w14:paraId="642C01C3">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供应商提供的全部货物均应按标准保护措施进行包装。该包装应适应于远距离运输、防潮、防震、防锈和防野蛮装卸，以确保货物安全无损运抵采购人指定地点。由于包装不善等引起的货物损失均由供应商承担；</w:t>
      </w:r>
    </w:p>
    <w:p w14:paraId="1AAEDE67">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供应商保证向采购人提供的产品是全新、完整、未使用过的、符合招标文件要求、具有国家有关部门注册并符合国家质量检测标准和验收标准的产品并应符合相关国家标准和行业的质量、技术标准。但甲乙双方约定的质量标准高于国家标准、行业标准的，应符合双方约定的标准。</w:t>
      </w:r>
    </w:p>
    <w:p w14:paraId="71AB137C">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5.售后服务要求:</w:t>
      </w:r>
    </w:p>
    <w:p w14:paraId="664A7CDB">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（1）必须达到合同约定的所有要求；</w:t>
      </w:r>
    </w:p>
    <w:p w14:paraId="54509B72">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（2）提供的设备是全新的、符合国家质量标准、具有生产厂家质量保证书（及合格证明）的产品。</w:t>
      </w:r>
    </w:p>
    <w:p w14:paraId="1D1CBB6A">
      <w:pPr>
        <w:pStyle w:val="17"/>
        <w:spacing w:before="0" w:beforeAutospacing="0" w:after="0" w:afterAutospacing="0" w:line="440" w:lineRule="exact"/>
        <w:ind w:firstLine="420"/>
        <w:rPr>
          <w:rFonts w:hint="eastAsia" w:ascii="仿宋" w:hAnsi="仿宋" w:eastAsia="仿宋" w:cs="仿宋"/>
          <w:color w:val="auto"/>
        </w:rPr>
      </w:pPr>
      <w:r>
        <w:rPr>
          <w:rFonts w:hint="eastAsia" w:ascii="仿宋" w:hAnsi="仿宋" w:eastAsia="仿宋" w:cs="仿宋"/>
        </w:rPr>
        <w:t>（3）在质保期内，成交方无偿的承担故障维修、维护保养及软件升级的义务，确系质量原因无法正常工作</w:t>
      </w:r>
      <w:r>
        <w:rPr>
          <w:rFonts w:hint="eastAsia" w:ascii="仿宋" w:hAnsi="仿宋" w:eastAsia="仿宋" w:cs="仿宋"/>
          <w:color w:val="auto"/>
        </w:rPr>
        <w:t>时，无偿更换全新合格的产品。成交后，供应商提供产品使用培训。</w:t>
      </w:r>
    </w:p>
    <w:p w14:paraId="7C7CD956">
      <w:pPr>
        <w:pStyle w:val="17"/>
        <w:spacing w:before="0" w:beforeAutospacing="0" w:after="0" w:afterAutospacing="0" w:line="440" w:lineRule="exact"/>
        <w:ind w:firstLine="420"/>
        <w:rPr>
          <w:rFonts w:hint="eastAsia" w:ascii="仿宋" w:hAnsi="仿宋" w:eastAsia="仿宋" w:cs="仿宋"/>
          <w:b/>
          <w:bCs/>
          <w:color w:val="auto"/>
        </w:rPr>
      </w:pPr>
      <w:r>
        <w:rPr>
          <w:rFonts w:hint="eastAsia" w:ascii="仿宋" w:hAnsi="仿宋" w:eastAsia="仿宋" w:cs="仿宋"/>
          <w:color w:val="auto"/>
        </w:rPr>
        <w:t>①★质保期（设备及主要配件质保期为合同验收合格后）</w:t>
      </w:r>
      <w:r>
        <w:rPr>
          <w:rFonts w:hint="eastAsia" w:ascii="仿宋" w:hAnsi="仿宋" w:eastAsia="仿宋" w:cs="仿宋"/>
          <w:b/>
          <w:bCs/>
          <w:color w:val="auto"/>
        </w:rPr>
        <w:t>不得低于：</w:t>
      </w:r>
    </w:p>
    <w:p w14:paraId="3D10C7D3">
      <w:pPr>
        <w:pStyle w:val="17"/>
        <w:spacing w:before="0" w:beforeAutospacing="0" w:after="0" w:afterAutospacing="0" w:line="440" w:lineRule="exact"/>
        <w:ind w:firstLine="420"/>
        <w:rPr>
          <w:rFonts w:hint="eastAsia" w:ascii="仿宋" w:hAnsi="仿宋" w:eastAsia="仿宋" w:cs="仿宋"/>
          <w:color w:val="auto"/>
        </w:rPr>
      </w:pPr>
      <w:r>
        <w:rPr>
          <w:rFonts w:hint="eastAsia" w:ascii="仿宋" w:hAnsi="仿宋" w:eastAsia="仿宋" w:cs="仿宋"/>
          <w:b/>
          <w:bCs/>
          <w:color w:val="auto"/>
          <w:u w:val="single"/>
        </w:rPr>
        <w:t>超高速流式细胞仪（叁年，提供承诺书</w:t>
      </w:r>
      <w:r>
        <w:rPr>
          <w:rFonts w:hint="eastAsia" w:ascii="仿宋" w:hAnsi="仿宋" w:eastAsia="仿宋" w:cs="仿宋"/>
          <w:b/>
          <w:bCs/>
          <w:color w:val="auto"/>
        </w:rPr>
        <w:t>）、</w:t>
      </w:r>
      <w:r>
        <w:rPr>
          <w:rFonts w:hint="eastAsia" w:ascii="仿宋" w:hAnsi="仿宋" w:eastAsia="仿宋" w:cs="仿宋"/>
          <w:b/>
          <w:bCs/>
          <w:color w:val="auto"/>
          <w:u w:val="single"/>
        </w:rPr>
        <w:t>单细胞挑取仪（壹年，提供承诺书</w:t>
      </w:r>
      <w:r>
        <w:rPr>
          <w:rFonts w:hint="eastAsia" w:ascii="仿宋" w:hAnsi="仿宋" w:eastAsia="仿宋" w:cs="仿宋"/>
          <w:b/>
          <w:bCs/>
          <w:color w:val="auto"/>
        </w:rPr>
        <w:t>）、</w:t>
      </w:r>
      <w:r>
        <w:rPr>
          <w:rFonts w:hint="eastAsia" w:ascii="仿宋" w:hAnsi="仿宋" w:eastAsia="仿宋" w:cs="仿宋"/>
          <w:b/>
          <w:bCs/>
          <w:color w:val="auto"/>
          <w:u w:val="single"/>
        </w:rPr>
        <w:t>荧光定量PCR仪（壹年，提供承诺书</w:t>
      </w:r>
      <w:r>
        <w:rPr>
          <w:rFonts w:hint="eastAsia" w:ascii="仿宋" w:hAnsi="仿宋" w:eastAsia="仿宋" w:cs="仿宋"/>
          <w:b/>
          <w:bCs/>
          <w:color w:val="auto"/>
        </w:rPr>
        <w:t>）、</w:t>
      </w:r>
      <w:r>
        <w:rPr>
          <w:rFonts w:hint="eastAsia" w:ascii="仿宋" w:hAnsi="仿宋" w:eastAsia="仿宋" w:cs="仿宋"/>
          <w:b/>
          <w:bCs/>
          <w:color w:val="auto"/>
          <w:u w:val="single"/>
        </w:rPr>
        <w:t>全自动活细胞成像仪（壹年，提供承诺书</w:t>
      </w:r>
      <w:r>
        <w:rPr>
          <w:rFonts w:hint="eastAsia" w:ascii="仿宋" w:hAnsi="仿宋" w:eastAsia="仿宋" w:cs="仿宋"/>
          <w:b/>
          <w:bCs/>
          <w:color w:val="auto"/>
        </w:rPr>
        <w:t>）。</w:t>
      </w:r>
    </w:p>
    <w:p w14:paraId="26C404A1">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color w:val="auto"/>
        </w:rPr>
        <w:t>②为产品提供终生维保服务，提供7×24小时电</w:t>
      </w:r>
      <w:r>
        <w:rPr>
          <w:rFonts w:hint="eastAsia" w:ascii="仿宋" w:hAnsi="仿宋" w:eastAsia="仿宋" w:cs="仿宋"/>
        </w:rPr>
        <w:t>话回复。接到采购人通知，8小时以内到指定地点提供现场免费服务。在质保期内，成交供应商应无偿的承担故障维修、维护保养及软件升级的义务，确系质量原因无法正常工作时，成交供应商应无偿更换全新合格的产品。“采购需求”中明确质保期的产品质保期以“采购需求”为准。</w:t>
      </w:r>
    </w:p>
    <w:p w14:paraId="1D9857C0">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③质保期内和质保期后，成交供应商应保证接到通知后及时进行现场处理，并应在售后服务承诺书中注明售后服务响应时间以及保证措施。若系统发生重大故障，收到采购人通知后，成交供应商必须在8小时内派维修人员上门修理。</w:t>
      </w:r>
    </w:p>
    <w:p w14:paraId="2731CC7F">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④对于故障维修无论是在质保期内，还是在质保期外都应及时给予答复和解决，质保期满后，若系统发生重大故障，收到采购人通知后，成交供应商必须在8小时内派维修人员上门修理。质保期满后，出现故障只收取成本费。</w:t>
      </w:r>
    </w:p>
    <w:p w14:paraId="0DA30379">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（4）安装调试：仪器到货后二周内安排安装调试；</w:t>
      </w:r>
    </w:p>
    <w:p w14:paraId="27DD2E34">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（5）技术培训：现场培训；</w:t>
      </w:r>
    </w:p>
    <w:p w14:paraId="12B217F8">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（6）维修响应时间：供应商在2小时内对用户的服务要求做出响应；</w:t>
      </w:r>
    </w:p>
    <w:p w14:paraId="3A147E6E">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（7）每年最少有两次免费回访，并对仪器进行维护。</w:t>
      </w:r>
    </w:p>
    <w:p w14:paraId="0052DD47">
      <w:pPr>
        <w:widowControl/>
        <w:numPr>
          <w:ilvl w:val="0"/>
          <w:numId w:val="6"/>
        </w:numPr>
        <w:spacing w:line="440" w:lineRule="exact"/>
        <w:jc w:val="left"/>
        <w:outlineLvl w:val="1"/>
        <w:rPr>
          <w:rFonts w:hint="eastAsia" w:ascii="仿宋" w:hAnsi="仿宋" w:eastAsia="仿宋" w:cs="仿宋"/>
          <w:b/>
          <w:bCs/>
          <w:kern w:val="0"/>
          <w:sz w:val="24"/>
          <w:lang w:bidi="ar"/>
        </w:rPr>
      </w:pPr>
      <w:bookmarkStart w:id="690" w:name="_Toc5172"/>
      <w:bookmarkStart w:id="691" w:name="_Toc14261"/>
      <w:bookmarkStart w:id="692" w:name="_Toc24871"/>
      <w:bookmarkStart w:id="693" w:name="_Toc12028"/>
      <w:bookmarkStart w:id="694" w:name="_Toc20588"/>
      <w:bookmarkStart w:id="695" w:name="_Toc25165"/>
      <w:bookmarkStart w:id="696" w:name="_Toc32108"/>
      <w:r>
        <w:rPr>
          <w:rFonts w:hint="eastAsia" w:ascii="仿宋" w:hAnsi="仿宋" w:eastAsia="仿宋" w:cs="仿宋"/>
          <w:b/>
          <w:bCs/>
          <w:kern w:val="0"/>
          <w:sz w:val="24"/>
          <w:lang w:bidi="ar"/>
        </w:rPr>
        <w:t>采购标的需满足的服务标准、期限、效率等要求</w:t>
      </w:r>
      <w:bookmarkEnd w:id="690"/>
      <w:bookmarkEnd w:id="691"/>
      <w:bookmarkEnd w:id="692"/>
      <w:bookmarkEnd w:id="693"/>
      <w:bookmarkEnd w:id="694"/>
      <w:bookmarkEnd w:id="695"/>
      <w:bookmarkEnd w:id="696"/>
    </w:p>
    <w:p w14:paraId="7583132D">
      <w:pPr>
        <w:pStyle w:val="17"/>
        <w:numPr>
          <w:ilvl w:val="0"/>
          <w:numId w:val="9"/>
        </w:numPr>
        <w:spacing w:before="0" w:beforeAutospacing="0" w:after="0" w:afterAutospacing="0" w:line="400" w:lineRule="exact"/>
        <w:ind w:firstLine="220"/>
        <w:rPr>
          <w:rFonts w:hint="eastAsia" w:ascii="仿宋" w:hAnsi="仿宋" w:eastAsia="仿宋" w:cs="仿宋"/>
          <w:color w:val="000000" w:themeColor="text1"/>
          <w14:textFill>
            <w14:solidFill>
              <w14:schemeClr w14:val="tx1"/>
            </w14:solidFill>
          </w14:textFill>
        </w:rPr>
      </w:pPr>
      <w:bookmarkStart w:id="697" w:name="_Toc6816"/>
      <w:bookmarkStart w:id="698" w:name="_Toc14651"/>
      <w:bookmarkStart w:id="699" w:name="_Toc4296"/>
      <w:bookmarkStart w:id="700" w:name="_Toc3237"/>
      <w:bookmarkStart w:id="701" w:name="_Toc7036"/>
      <w:bookmarkStart w:id="702" w:name="_Toc28360"/>
      <w:bookmarkStart w:id="703" w:name="_Toc12781"/>
      <w:r>
        <w:rPr>
          <w:rFonts w:hint="eastAsia" w:ascii="仿宋" w:hAnsi="仿宋" w:eastAsia="仿宋" w:cs="仿宋"/>
          <w:color w:val="000000" w:themeColor="text1"/>
          <w14:textFill>
            <w14:solidFill>
              <w14:schemeClr w14:val="tx1"/>
            </w14:solidFill>
          </w14:textFill>
        </w:rPr>
        <w:t>中标人的一般义务</w:t>
      </w:r>
      <w:bookmarkEnd w:id="697"/>
      <w:r>
        <w:rPr>
          <w:rFonts w:hint="eastAsia" w:ascii="仿宋" w:hAnsi="仿宋" w:eastAsia="仿宋" w:cs="仿宋"/>
          <w:color w:val="000000" w:themeColor="text1"/>
          <w14:textFill>
            <w14:solidFill>
              <w14:schemeClr w14:val="tx1"/>
            </w14:solidFill>
          </w14:textFill>
        </w:rPr>
        <w:t>（</w:t>
      </w:r>
      <w:r>
        <w:rPr>
          <w:rFonts w:hint="eastAsia" w:ascii="仿宋" w:hAnsi="仿宋" w:eastAsia="仿宋" w:cs="仿宋"/>
        </w:rPr>
        <w:t>中标人在履行合同过程中应遵守法律和标准规范，并履行以下义务</w:t>
      </w:r>
      <w:r>
        <w:rPr>
          <w:rFonts w:hint="eastAsia" w:ascii="仿宋" w:hAnsi="仿宋" w:eastAsia="仿宋" w:cs="仿宋"/>
          <w:color w:val="000000" w:themeColor="text1"/>
          <w14:textFill>
            <w14:solidFill>
              <w14:schemeClr w14:val="tx1"/>
            </w14:solidFill>
          </w14:textFill>
        </w:rPr>
        <w:t>）</w:t>
      </w:r>
    </w:p>
    <w:p w14:paraId="53ECC0AD">
      <w:pPr>
        <w:pStyle w:val="17"/>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1.办理法律规定应由中标人办理的许可和批准，并将办理结果书面报送采购人留存；</w:t>
      </w:r>
    </w:p>
    <w:p w14:paraId="69EF4671">
      <w:pPr>
        <w:pStyle w:val="17"/>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2.按法律规定和合同约定完成项目内容，并在保修期内承担保修义务；</w:t>
      </w:r>
    </w:p>
    <w:p w14:paraId="45DB11AD">
      <w:pPr>
        <w:pStyle w:val="17"/>
        <w:spacing w:before="0" w:beforeAutospacing="0" w:after="0" w:afterAutospacing="0" w:line="360" w:lineRule="auto"/>
        <w:ind w:firstLine="420"/>
        <w:rPr>
          <w:rFonts w:hint="eastAsia" w:ascii="仿宋" w:hAnsi="仿宋" w:eastAsia="仿宋" w:cs="仿宋"/>
        </w:rPr>
      </w:pPr>
      <w:r>
        <w:rPr>
          <w:rFonts w:hint="eastAsia" w:ascii="仿宋" w:hAnsi="仿宋" w:eastAsia="仿宋" w:cs="仿宋"/>
        </w:rPr>
        <w:t>3.应履行的其他义务。</w:t>
      </w:r>
    </w:p>
    <w:p w14:paraId="20F47353">
      <w:pPr>
        <w:widowControl/>
        <w:numPr>
          <w:ilvl w:val="0"/>
          <w:numId w:val="6"/>
        </w:numPr>
        <w:spacing w:line="440" w:lineRule="exact"/>
        <w:jc w:val="left"/>
        <w:outlineLvl w:val="1"/>
        <w:rPr>
          <w:rFonts w:hint="eastAsia" w:ascii="仿宋" w:hAnsi="仿宋" w:eastAsia="仿宋" w:cs="仿宋"/>
          <w:b/>
          <w:bCs/>
          <w:kern w:val="0"/>
          <w:sz w:val="24"/>
          <w:lang w:bidi="ar"/>
        </w:rPr>
      </w:pPr>
      <w:bookmarkStart w:id="704" w:name="_Toc20963"/>
      <w:r>
        <w:rPr>
          <w:rFonts w:hint="eastAsia" w:ascii="仿宋" w:hAnsi="仿宋" w:eastAsia="仿宋" w:cs="仿宋"/>
          <w:b/>
          <w:bCs/>
          <w:kern w:val="0"/>
          <w:sz w:val="24"/>
          <w:lang w:bidi="ar"/>
        </w:rPr>
        <w:t>采购标的的验收标准</w:t>
      </w:r>
      <w:bookmarkEnd w:id="698"/>
      <w:bookmarkEnd w:id="699"/>
      <w:bookmarkEnd w:id="700"/>
      <w:bookmarkEnd w:id="701"/>
      <w:bookmarkEnd w:id="702"/>
      <w:bookmarkEnd w:id="703"/>
      <w:bookmarkEnd w:id="704"/>
    </w:p>
    <w:p w14:paraId="56F95CAE">
      <w:pPr>
        <w:pStyle w:val="17"/>
        <w:numPr>
          <w:ilvl w:val="0"/>
          <w:numId w:val="10"/>
        </w:numPr>
        <w:spacing w:before="0" w:beforeAutospacing="0" w:after="0" w:afterAutospacing="0" w:line="440" w:lineRule="exact"/>
        <w:rPr>
          <w:rFonts w:hint="eastAsia" w:ascii="仿宋" w:hAnsi="仿宋" w:eastAsia="仿宋" w:cs="仿宋"/>
        </w:rPr>
      </w:pPr>
      <w:bookmarkStart w:id="705" w:name="_Toc30205"/>
      <w:r>
        <w:rPr>
          <w:rFonts w:hint="eastAsia" w:ascii="仿宋" w:hAnsi="仿宋" w:eastAsia="仿宋" w:cs="仿宋"/>
        </w:rPr>
        <w:t>设备验收：设备到达甲方指定地点后甲方统一初验是否符合合同要求；</w:t>
      </w:r>
    </w:p>
    <w:p w14:paraId="48CD879A">
      <w:pPr>
        <w:pStyle w:val="17"/>
        <w:numPr>
          <w:ilvl w:val="0"/>
          <w:numId w:val="10"/>
        </w:numPr>
        <w:spacing w:before="0" w:beforeAutospacing="0" w:after="0" w:afterAutospacing="0" w:line="440" w:lineRule="exact"/>
        <w:rPr>
          <w:rFonts w:hint="eastAsia" w:ascii="仿宋" w:hAnsi="仿宋" w:eastAsia="仿宋" w:cs="仿宋"/>
        </w:rPr>
      </w:pPr>
      <w:r>
        <w:rPr>
          <w:rFonts w:hint="eastAsia" w:ascii="仿宋" w:hAnsi="仿宋" w:eastAsia="仿宋" w:cs="仿宋"/>
        </w:rPr>
        <w:t>项目验收：乙方负责设备安装和调试，完工后，甲方测试是否合格并满足技术要求；</w:t>
      </w:r>
    </w:p>
    <w:p w14:paraId="65A8A87C">
      <w:pPr>
        <w:pStyle w:val="17"/>
        <w:numPr>
          <w:ilvl w:val="0"/>
          <w:numId w:val="10"/>
        </w:numPr>
        <w:spacing w:before="0" w:beforeAutospacing="0" w:after="0" w:afterAutospacing="0" w:line="440" w:lineRule="exact"/>
        <w:rPr>
          <w:rFonts w:hint="eastAsia" w:ascii="仿宋" w:hAnsi="仿宋" w:eastAsia="仿宋" w:cs="仿宋"/>
        </w:rPr>
      </w:pPr>
      <w:r>
        <w:rPr>
          <w:rFonts w:hint="eastAsia" w:ascii="仿宋" w:hAnsi="仿宋" w:eastAsia="仿宋" w:cs="仿宋"/>
        </w:rPr>
        <w:t>实用性操作验收：设备是否正常运作3个月。</w:t>
      </w:r>
    </w:p>
    <w:p w14:paraId="05841BF1">
      <w:pPr>
        <w:widowControl/>
        <w:numPr>
          <w:ilvl w:val="0"/>
          <w:numId w:val="6"/>
        </w:numPr>
        <w:spacing w:line="440" w:lineRule="exact"/>
        <w:jc w:val="left"/>
        <w:outlineLvl w:val="1"/>
        <w:rPr>
          <w:rFonts w:hint="eastAsia" w:ascii="仿宋" w:hAnsi="仿宋" w:eastAsia="仿宋" w:cs="仿宋"/>
          <w:b/>
          <w:bCs/>
          <w:kern w:val="0"/>
          <w:sz w:val="24"/>
          <w:lang w:bidi="ar"/>
        </w:rPr>
      </w:pPr>
      <w:bookmarkStart w:id="706" w:name="_Toc13351"/>
      <w:bookmarkStart w:id="707" w:name="_Toc12044"/>
      <w:bookmarkStart w:id="708" w:name="_Toc14986"/>
      <w:bookmarkStart w:id="709" w:name="_Toc5863"/>
      <w:bookmarkStart w:id="710" w:name="_Toc27160"/>
      <w:bookmarkStart w:id="711" w:name="_Toc789"/>
      <w:r>
        <w:rPr>
          <w:rFonts w:hint="eastAsia" w:ascii="仿宋" w:hAnsi="仿宋" w:eastAsia="仿宋" w:cs="仿宋"/>
          <w:b/>
          <w:bCs/>
          <w:kern w:val="0"/>
          <w:sz w:val="24"/>
          <w:lang w:bidi="ar"/>
        </w:rPr>
        <w:t>采购标的的其他技术、服务等要求</w:t>
      </w:r>
      <w:bookmarkEnd w:id="705"/>
      <w:bookmarkEnd w:id="706"/>
      <w:bookmarkEnd w:id="707"/>
      <w:bookmarkEnd w:id="708"/>
      <w:bookmarkEnd w:id="709"/>
      <w:bookmarkEnd w:id="710"/>
      <w:bookmarkEnd w:id="711"/>
    </w:p>
    <w:p w14:paraId="758527C4">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（一）保证所供设备为原装正品，及设备使用所需的备品备件。</w:t>
      </w:r>
    </w:p>
    <w:p w14:paraId="7D63BFE0">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（二）供应商须保证本项目中所投设备配套及预装的所有软件均为正版软件。</w:t>
      </w:r>
    </w:p>
    <w:p w14:paraId="1E8BC4C0">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（三）供应商所供仪器设备必须是技术成熟产品，并且满足采购方工作领域相关技术标准、规范、生产工作要求。</w:t>
      </w:r>
    </w:p>
    <w:p w14:paraId="0B34399F">
      <w:pPr>
        <w:pStyle w:val="17"/>
        <w:spacing w:before="0" w:beforeAutospacing="0" w:after="0" w:afterAutospacing="0" w:line="440" w:lineRule="exact"/>
        <w:ind w:firstLine="420"/>
        <w:rPr>
          <w:rFonts w:hint="eastAsia" w:ascii="仿宋" w:hAnsi="仿宋" w:eastAsia="仿宋" w:cs="仿宋"/>
        </w:rPr>
      </w:pPr>
      <w:r>
        <w:rPr>
          <w:rFonts w:hint="eastAsia" w:ascii="仿宋" w:hAnsi="仿宋" w:eastAsia="仿宋" w:cs="仿宋"/>
        </w:rPr>
        <w:t>（四）供应商所供仪器设备必须满足采购、验收要求，若所供设备准确度、精密度、标准质控样测定等任何一项技术指标满足不了技术要求，则供应商无条件换货、退货，产生的一切后果或经济损失由投标方、供应商承担，招标人不承担任何责任。</w:t>
      </w:r>
    </w:p>
    <w:p w14:paraId="755017AE">
      <w:pPr>
        <w:pStyle w:val="17"/>
        <w:spacing w:before="0" w:beforeAutospacing="0" w:after="0" w:afterAutospacing="0" w:line="440" w:lineRule="exact"/>
        <w:rPr>
          <w:rFonts w:hint="eastAsia" w:ascii="仿宋" w:hAnsi="仿宋" w:eastAsia="仿宋" w:cs="仿宋"/>
        </w:rPr>
      </w:pPr>
    </w:p>
    <w:bookmarkEnd w:id="665"/>
    <w:p w14:paraId="3C0C0F13">
      <w:pPr>
        <w:pStyle w:val="17"/>
        <w:spacing w:before="0" w:beforeAutospacing="0" w:after="0" w:afterAutospacing="0" w:line="440" w:lineRule="exact"/>
        <w:ind w:firstLine="420"/>
        <w:rPr>
          <w:rFonts w:hint="eastAsia" w:ascii="仿宋" w:hAnsi="仿宋" w:eastAsia="仿宋" w:cs="仿宋"/>
          <w:b/>
          <w:bCs/>
        </w:rPr>
      </w:pPr>
      <w:r>
        <w:rPr>
          <w:rFonts w:hint="eastAsia" w:ascii="仿宋" w:hAnsi="仿宋" w:eastAsia="仿宋" w:cs="仿宋"/>
          <w:b/>
          <w:bCs/>
        </w:rPr>
        <w:br w:type="page"/>
      </w:r>
    </w:p>
    <w:p w14:paraId="512D18CA">
      <w:pPr>
        <w:autoSpaceDE w:val="0"/>
        <w:autoSpaceDN w:val="0"/>
        <w:adjustRightInd w:val="0"/>
        <w:spacing w:line="360" w:lineRule="auto"/>
        <w:ind w:right="-420" w:rightChars="-200"/>
        <w:jc w:val="center"/>
        <w:rPr>
          <w:rFonts w:hint="eastAsia" w:ascii="仿宋" w:hAnsi="仿宋" w:eastAsia="仿宋" w:cs="仿宋"/>
          <w:sz w:val="44"/>
          <w:szCs w:val="44"/>
        </w:rPr>
      </w:pPr>
    </w:p>
    <w:p w14:paraId="53DB0210">
      <w:pPr>
        <w:autoSpaceDE w:val="0"/>
        <w:autoSpaceDN w:val="0"/>
        <w:adjustRightInd w:val="0"/>
        <w:spacing w:line="360" w:lineRule="auto"/>
        <w:ind w:right="-420" w:rightChars="-200"/>
        <w:jc w:val="center"/>
        <w:rPr>
          <w:rFonts w:hint="eastAsia" w:ascii="仿宋" w:hAnsi="仿宋" w:eastAsia="仿宋" w:cs="仿宋"/>
          <w:sz w:val="44"/>
          <w:szCs w:val="44"/>
        </w:rPr>
      </w:pPr>
    </w:p>
    <w:p w14:paraId="7040F718">
      <w:pPr>
        <w:autoSpaceDE w:val="0"/>
        <w:autoSpaceDN w:val="0"/>
        <w:adjustRightInd w:val="0"/>
        <w:spacing w:line="360" w:lineRule="auto"/>
        <w:ind w:right="-420" w:rightChars="-200"/>
        <w:jc w:val="center"/>
        <w:rPr>
          <w:rFonts w:hint="eastAsia" w:ascii="仿宋" w:hAnsi="仿宋" w:eastAsia="仿宋" w:cs="仿宋"/>
          <w:sz w:val="44"/>
          <w:szCs w:val="44"/>
        </w:rPr>
      </w:pPr>
    </w:p>
    <w:p w14:paraId="4447AFC5">
      <w:pPr>
        <w:pStyle w:val="2"/>
        <w:numPr>
          <w:ilvl w:val="3"/>
          <w:numId w:val="0"/>
        </w:numPr>
        <w:snapToGrid w:val="0"/>
        <w:spacing w:line="360" w:lineRule="auto"/>
        <w:jc w:val="center"/>
        <w:rPr>
          <w:rFonts w:hint="eastAsia" w:ascii="仿宋" w:hAnsi="仿宋" w:eastAsia="仿宋" w:cs="仿宋"/>
          <w:iCs/>
          <w:sz w:val="44"/>
          <w:szCs w:val="36"/>
        </w:rPr>
        <w:sectPr>
          <w:pgSz w:w="11906" w:h="16838"/>
          <w:pgMar w:top="1440" w:right="1080" w:bottom="1440" w:left="1080" w:header="851" w:footer="992" w:gutter="0"/>
          <w:cols w:space="0" w:num="1"/>
          <w:docGrid w:type="lines" w:linePitch="312" w:charSpace="0"/>
        </w:sectPr>
      </w:pPr>
      <w:bookmarkStart w:id="712" w:name="_Toc15057"/>
      <w:bookmarkStart w:id="713" w:name="_Toc5208"/>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sz w:val="44"/>
          <w:szCs w:val="44"/>
        </w:rPr>
        <w:br w:type="textWrapping"/>
      </w:r>
      <w:r>
        <w:rPr>
          <w:rFonts w:hint="eastAsia" w:ascii="仿宋" w:hAnsi="仿宋" w:eastAsia="仿宋" w:cs="仿宋"/>
          <w:iCs/>
          <w:sz w:val="44"/>
          <w:szCs w:val="36"/>
        </w:rPr>
        <w:t>第七章  投标文件格式</w:t>
      </w:r>
      <w:bookmarkEnd w:id="712"/>
      <w:bookmarkEnd w:id="713"/>
    </w:p>
    <w:p w14:paraId="25DDE329">
      <w:pPr>
        <w:autoSpaceDE w:val="0"/>
        <w:autoSpaceDN w:val="0"/>
        <w:adjustRightInd w:val="0"/>
        <w:spacing w:line="360" w:lineRule="auto"/>
        <w:ind w:right="84" w:rightChars="40"/>
        <w:jc w:val="center"/>
        <w:rPr>
          <w:rFonts w:hint="eastAsia" w:ascii="仿宋" w:hAnsi="仿宋" w:eastAsia="仿宋" w:cs="仿宋"/>
          <w:b/>
          <w:bCs/>
          <w:sz w:val="60"/>
          <w:szCs w:val="60"/>
          <w:u w:val="single"/>
        </w:rPr>
      </w:pPr>
      <w:r>
        <w:rPr>
          <w:rFonts w:hint="eastAsia" w:ascii="仿宋" w:hAnsi="仿宋" w:eastAsia="仿宋" w:cs="仿宋"/>
          <w:b/>
          <w:bCs/>
          <w:sz w:val="60"/>
          <w:szCs w:val="60"/>
        </w:rPr>
        <w:t xml:space="preserve">昆明理工大学重大教学科研仪器设备更新项目(生科学院)-1  </w:t>
      </w:r>
    </w:p>
    <w:p w14:paraId="6960D98F">
      <w:pPr>
        <w:pStyle w:val="26"/>
        <w:spacing w:line="360" w:lineRule="auto"/>
        <w:outlineLvl w:val="9"/>
        <w:rPr>
          <w:rFonts w:hint="eastAsia" w:ascii="仿宋" w:hAnsi="仿宋" w:eastAsia="仿宋" w:cs="仿宋"/>
          <w:color w:val="auto"/>
          <w:sz w:val="56"/>
          <w:szCs w:val="56"/>
        </w:rPr>
      </w:pPr>
    </w:p>
    <w:p w14:paraId="2ED60554">
      <w:pPr>
        <w:pStyle w:val="7"/>
        <w:spacing w:line="360" w:lineRule="auto"/>
        <w:rPr>
          <w:rFonts w:hint="eastAsia" w:ascii="仿宋" w:hAnsi="仿宋" w:eastAsia="仿宋" w:cs="仿宋"/>
        </w:rPr>
      </w:pPr>
    </w:p>
    <w:p w14:paraId="5C7D49B7">
      <w:pPr>
        <w:spacing w:line="360" w:lineRule="auto"/>
        <w:rPr>
          <w:rFonts w:hint="eastAsia" w:ascii="仿宋" w:hAnsi="仿宋" w:eastAsia="仿宋" w:cs="仿宋"/>
        </w:rPr>
      </w:pPr>
      <w:r>
        <w:rPr>
          <w:rFonts w:hint="eastAsia" w:ascii="仿宋" w:hAnsi="仿宋" w:eastAsia="仿宋" w:cs="仿宋"/>
        </w:rPr>
        <w:br w:type="textWrapping"/>
      </w:r>
      <w:r>
        <w:rPr>
          <w:rFonts w:hint="eastAsia" w:ascii="仿宋" w:hAnsi="仿宋" w:eastAsia="仿宋" w:cs="仿宋"/>
        </w:rPr>
        <w:br w:type="textWrapping"/>
      </w:r>
    </w:p>
    <w:p w14:paraId="696471B0">
      <w:pPr>
        <w:autoSpaceDE w:val="0"/>
        <w:autoSpaceDN w:val="0"/>
        <w:adjustRightInd w:val="0"/>
        <w:spacing w:line="360" w:lineRule="auto"/>
        <w:rPr>
          <w:rFonts w:hint="eastAsia" w:ascii="仿宋" w:hAnsi="仿宋" w:eastAsia="仿宋" w:cs="仿宋"/>
          <w:kern w:val="0"/>
          <w:sz w:val="28"/>
          <w:szCs w:val="24"/>
        </w:rPr>
      </w:pPr>
    </w:p>
    <w:p w14:paraId="418BF7E9">
      <w:pPr>
        <w:spacing w:line="360" w:lineRule="auto"/>
        <w:jc w:val="center"/>
        <w:rPr>
          <w:rFonts w:hint="eastAsia" w:ascii="仿宋" w:hAnsi="仿宋" w:eastAsia="仿宋" w:cs="仿宋"/>
          <w:b/>
          <w:bCs/>
          <w:sz w:val="96"/>
          <w:szCs w:val="96"/>
        </w:rPr>
      </w:pPr>
      <w:bookmarkStart w:id="714" w:name="OLE_LINK116"/>
      <w:r>
        <w:rPr>
          <w:rFonts w:hint="eastAsia" w:ascii="仿宋" w:hAnsi="仿宋" w:eastAsia="仿宋" w:cs="仿宋"/>
          <w:b/>
          <w:bCs/>
          <w:sz w:val="96"/>
          <w:szCs w:val="96"/>
        </w:rPr>
        <w:t>投标文件</w:t>
      </w:r>
    </w:p>
    <w:p w14:paraId="2F202FF7">
      <w:pPr>
        <w:spacing w:line="360" w:lineRule="auto"/>
        <w:jc w:val="center"/>
        <w:outlineLvl w:val="1"/>
        <w:rPr>
          <w:rFonts w:hint="eastAsia" w:ascii="仿宋" w:hAnsi="仿宋" w:eastAsia="仿宋" w:cs="仿宋"/>
          <w:b/>
          <w:bCs/>
          <w:sz w:val="96"/>
          <w:szCs w:val="96"/>
        </w:rPr>
      </w:pPr>
      <w:bookmarkStart w:id="715" w:name="_Toc1953"/>
      <w:bookmarkStart w:id="716" w:name="_Toc16047"/>
      <w:r>
        <w:rPr>
          <w:rFonts w:hint="eastAsia" w:ascii="仿宋" w:hAnsi="仿宋" w:eastAsia="仿宋" w:cs="仿宋"/>
          <w:b/>
          <w:sz w:val="44"/>
          <w:szCs w:val="44"/>
        </w:rPr>
        <w:t>（资格审查部分）</w:t>
      </w:r>
      <w:bookmarkEnd w:id="715"/>
      <w:bookmarkEnd w:id="716"/>
    </w:p>
    <w:bookmarkEnd w:id="714"/>
    <w:p w14:paraId="0E8A20F4">
      <w:pPr>
        <w:spacing w:line="360" w:lineRule="auto"/>
        <w:jc w:val="center"/>
        <w:rPr>
          <w:rFonts w:hint="eastAsia" w:ascii="仿宋" w:hAnsi="仿宋" w:eastAsia="仿宋" w:cs="仿宋"/>
          <w:b/>
          <w:bCs/>
          <w:sz w:val="36"/>
          <w:szCs w:val="40"/>
        </w:rPr>
      </w:pPr>
      <w:r>
        <w:rPr>
          <w:rFonts w:hint="eastAsia" w:ascii="仿宋" w:hAnsi="仿宋" w:eastAsia="仿宋" w:cs="仿宋"/>
          <w:b/>
          <w:bCs/>
          <w:sz w:val="36"/>
          <w:szCs w:val="40"/>
        </w:rPr>
        <w:t>项目编号：</w:t>
      </w:r>
      <w:r>
        <w:rPr>
          <w:rFonts w:hint="eastAsia" w:ascii="仿宋" w:hAnsi="仿宋" w:eastAsia="仿宋" w:cs="仿宋"/>
          <w:b/>
          <w:bCs/>
          <w:sz w:val="36"/>
          <w:szCs w:val="40"/>
          <w:lang w:eastAsia="zh-CN"/>
        </w:rPr>
        <w:t>YNZC2025-G1-05603-YNGH-0306</w:t>
      </w:r>
      <w:r>
        <w:rPr>
          <w:rFonts w:hint="eastAsia" w:ascii="仿宋" w:hAnsi="仿宋" w:eastAsia="仿宋" w:cs="仿宋"/>
          <w:b/>
          <w:bCs/>
          <w:sz w:val="36"/>
          <w:szCs w:val="40"/>
        </w:rPr>
        <w:t xml:space="preserve"> </w:t>
      </w:r>
    </w:p>
    <w:p w14:paraId="0D75B4B9">
      <w:pPr>
        <w:autoSpaceDE w:val="0"/>
        <w:autoSpaceDN w:val="0"/>
        <w:adjustRightInd w:val="0"/>
        <w:spacing w:line="360" w:lineRule="auto"/>
        <w:jc w:val="left"/>
        <w:rPr>
          <w:rFonts w:hint="eastAsia" w:ascii="仿宋" w:hAnsi="仿宋" w:eastAsia="仿宋" w:cs="仿宋"/>
          <w:kern w:val="0"/>
          <w:sz w:val="28"/>
          <w:szCs w:val="24"/>
        </w:rPr>
      </w:pPr>
      <w:r>
        <w:rPr>
          <w:rFonts w:hint="eastAsia" w:ascii="仿宋" w:hAnsi="仿宋" w:eastAsia="仿宋" w:cs="仿宋"/>
          <w:kern w:val="0"/>
          <w:sz w:val="28"/>
          <w:szCs w:val="24"/>
        </w:rPr>
        <w:br w:type="textWrapping"/>
      </w:r>
    </w:p>
    <w:p w14:paraId="2C988F94">
      <w:pPr>
        <w:autoSpaceDE w:val="0"/>
        <w:autoSpaceDN w:val="0"/>
        <w:adjustRightInd w:val="0"/>
        <w:spacing w:line="360" w:lineRule="auto"/>
        <w:jc w:val="left"/>
        <w:rPr>
          <w:rFonts w:hint="eastAsia" w:ascii="仿宋" w:hAnsi="仿宋" w:eastAsia="仿宋" w:cs="仿宋"/>
          <w:b/>
          <w:sz w:val="36"/>
          <w:szCs w:val="36"/>
        </w:rPr>
      </w:pPr>
    </w:p>
    <w:p w14:paraId="415F4B07">
      <w:pPr>
        <w:pStyle w:val="5"/>
        <w:spacing w:beforeLines="0" w:line="360" w:lineRule="auto"/>
        <w:ind w:firstLine="420"/>
        <w:rPr>
          <w:rFonts w:hint="eastAsia" w:ascii="仿宋" w:hAnsi="仿宋" w:eastAsia="仿宋" w:cs="仿宋"/>
        </w:rPr>
      </w:pPr>
    </w:p>
    <w:p w14:paraId="07C4BB86">
      <w:pPr>
        <w:autoSpaceDE w:val="0"/>
        <w:autoSpaceDN w:val="0"/>
        <w:adjustRightInd w:val="0"/>
        <w:spacing w:line="360" w:lineRule="auto"/>
        <w:ind w:firstLine="904" w:firstLineChars="250"/>
        <w:jc w:val="left"/>
        <w:rPr>
          <w:rFonts w:hint="eastAsia" w:ascii="仿宋" w:hAnsi="仿宋" w:eastAsia="仿宋" w:cs="仿宋"/>
          <w:b/>
          <w:sz w:val="36"/>
          <w:szCs w:val="36"/>
        </w:rPr>
      </w:pPr>
    </w:p>
    <w:p w14:paraId="687E697D">
      <w:pPr>
        <w:autoSpaceDE w:val="0"/>
        <w:autoSpaceDN w:val="0"/>
        <w:adjustRightInd w:val="0"/>
        <w:spacing w:line="360" w:lineRule="auto"/>
        <w:ind w:firstLine="803" w:firstLineChars="250"/>
        <w:jc w:val="center"/>
        <w:rPr>
          <w:rFonts w:hint="eastAsia" w:ascii="仿宋" w:hAnsi="仿宋" w:eastAsia="仿宋" w:cs="仿宋"/>
          <w:kern w:val="0"/>
          <w:sz w:val="32"/>
          <w:szCs w:val="32"/>
        </w:rPr>
      </w:pPr>
      <w:r>
        <w:rPr>
          <w:rFonts w:hint="eastAsia" w:ascii="仿宋" w:hAnsi="仿宋" w:eastAsia="仿宋" w:cs="仿宋"/>
          <w:b/>
          <w:sz w:val="32"/>
          <w:szCs w:val="32"/>
        </w:rPr>
        <w:t>投标人：</w:t>
      </w:r>
      <w:r>
        <w:rPr>
          <w:rFonts w:hint="eastAsia" w:ascii="仿宋" w:hAnsi="仿宋" w:eastAsia="仿宋" w:cs="仿宋"/>
          <w:b/>
          <w:sz w:val="32"/>
          <w:szCs w:val="32"/>
          <w:u w:val="single"/>
        </w:rPr>
        <w:t xml:space="preserve">                        （电子签章）</w:t>
      </w:r>
    </w:p>
    <w:p w14:paraId="24D5EBD8">
      <w:pPr>
        <w:autoSpaceDE w:val="0"/>
        <w:autoSpaceDN w:val="0"/>
        <w:adjustRightInd w:val="0"/>
        <w:spacing w:line="360" w:lineRule="auto"/>
        <w:ind w:firstLine="803" w:firstLineChars="250"/>
        <w:jc w:val="center"/>
        <w:rPr>
          <w:rFonts w:hint="eastAsia" w:ascii="仿宋" w:hAnsi="仿宋" w:eastAsia="仿宋" w:cs="仿宋"/>
          <w:b/>
          <w:sz w:val="32"/>
          <w:szCs w:val="32"/>
          <w:u w:val="single"/>
        </w:rPr>
      </w:pPr>
      <w:r>
        <w:rPr>
          <w:rFonts w:hint="eastAsia" w:ascii="仿宋" w:hAnsi="仿宋" w:eastAsia="仿宋" w:cs="仿宋"/>
          <w:b/>
          <w:sz w:val="32"/>
          <w:szCs w:val="32"/>
        </w:rPr>
        <w:t>法定代表人或其委托代理人：</w:t>
      </w:r>
      <w:r>
        <w:rPr>
          <w:rFonts w:hint="eastAsia" w:ascii="仿宋" w:hAnsi="仿宋" w:eastAsia="仿宋" w:cs="仿宋"/>
          <w:b/>
          <w:sz w:val="32"/>
          <w:szCs w:val="32"/>
          <w:u w:val="single"/>
        </w:rPr>
        <w:t xml:space="preserve">       （电子签章）</w:t>
      </w:r>
    </w:p>
    <w:p w14:paraId="495C9E0C">
      <w:pPr>
        <w:spacing w:line="360" w:lineRule="auto"/>
        <w:ind w:right="960" w:firstLine="803" w:firstLineChars="250"/>
        <w:jc w:val="center"/>
        <w:rPr>
          <w:rFonts w:hint="eastAsia" w:ascii="仿宋" w:hAnsi="仿宋" w:eastAsia="仿宋" w:cs="仿宋"/>
          <w:b/>
          <w:sz w:val="32"/>
          <w:szCs w:val="32"/>
        </w:rPr>
      </w:pPr>
      <w:r>
        <w:rPr>
          <w:rFonts w:hint="eastAsia" w:ascii="仿宋" w:hAnsi="仿宋" w:eastAsia="仿宋" w:cs="仿宋"/>
          <w:b/>
          <w:sz w:val="32"/>
          <w:szCs w:val="32"/>
        </w:rPr>
        <w:t>日  期：</w:t>
      </w:r>
      <w:r>
        <w:rPr>
          <w:rFonts w:hint="eastAsia" w:ascii="仿宋" w:hAnsi="仿宋" w:eastAsia="仿宋" w:cs="仿宋"/>
          <w:b/>
          <w:sz w:val="32"/>
          <w:szCs w:val="32"/>
          <w:u w:val="single"/>
        </w:rPr>
        <w:t xml:space="preserve">      </w:t>
      </w:r>
      <w:r>
        <w:rPr>
          <w:rFonts w:hint="eastAsia" w:ascii="仿宋" w:hAnsi="仿宋" w:eastAsia="仿宋" w:cs="仿宋"/>
          <w:b/>
          <w:sz w:val="32"/>
          <w:szCs w:val="32"/>
        </w:rPr>
        <w:t>年</w:t>
      </w:r>
      <w:r>
        <w:rPr>
          <w:rFonts w:hint="eastAsia" w:ascii="仿宋" w:hAnsi="仿宋" w:eastAsia="仿宋" w:cs="仿宋"/>
          <w:b/>
          <w:sz w:val="32"/>
          <w:szCs w:val="32"/>
          <w:u w:val="single"/>
        </w:rPr>
        <w:t xml:space="preserve">    </w:t>
      </w:r>
      <w:r>
        <w:rPr>
          <w:rFonts w:hint="eastAsia" w:ascii="仿宋" w:hAnsi="仿宋" w:eastAsia="仿宋" w:cs="仿宋"/>
          <w:b/>
          <w:sz w:val="32"/>
          <w:szCs w:val="32"/>
        </w:rPr>
        <w:t>月</w:t>
      </w:r>
      <w:r>
        <w:rPr>
          <w:rFonts w:hint="eastAsia" w:ascii="仿宋" w:hAnsi="仿宋" w:eastAsia="仿宋" w:cs="仿宋"/>
          <w:b/>
          <w:sz w:val="32"/>
          <w:szCs w:val="32"/>
          <w:u w:val="single"/>
        </w:rPr>
        <w:t xml:space="preserve">    </w:t>
      </w:r>
      <w:r>
        <w:rPr>
          <w:rFonts w:hint="eastAsia" w:ascii="仿宋" w:hAnsi="仿宋" w:eastAsia="仿宋" w:cs="仿宋"/>
          <w:b/>
          <w:sz w:val="32"/>
          <w:szCs w:val="32"/>
        </w:rPr>
        <w:t>日</w:t>
      </w:r>
    </w:p>
    <w:p w14:paraId="7B324221">
      <w:pPr>
        <w:rPr>
          <w:rFonts w:hint="eastAsia" w:ascii="仿宋" w:hAnsi="仿宋" w:eastAsia="仿宋" w:cs="仿宋"/>
          <w:b/>
          <w:sz w:val="32"/>
          <w:szCs w:val="32"/>
        </w:rPr>
      </w:pPr>
      <w:r>
        <w:rPr>
          <w:rFonts w:hint="eastAsia" w:ascii="仿宋" w:hAnsi="仿宋" w:eastAsia="仿宋" w:cs="仿宋"/>
          <w:b/>
          <w:sz w:val="32"/>
          <w:szCs w:val="32"/>
        </w:rPr>
        <w:br w:type="page"/>
      </w:r>
    </w:p>
    <w:p w14:paraId="7098FA12">
      <w:pPr>
        <w:tabs>
          <w:tab w:val="left" w:pos="1021"/>
        </w:tabs>
        <w:jc w:val="center"/>
        <w:rPr>
          <w:rFonts w:hint="eastAsia" w:ascii="仿宋" w:hAnsi="仿宋" w:eastAsia="仿宋" w:cs="仿宋"/>
          <w:sz w:val="32"/>
          <w:szCs w:val="32"/>
        </w:rPr>
      </w:pPr>
      <w:r>
        <w:rPr>
          <w:rFonts w:hint="eastAsia" w:ascii="仿宋" w:hAnsi="仿宋" w:eastAsia="仿宋" w:cs="仿宋"/>
          <w:sz w:val="32"/>
          <w:szCs w:val="32"/>
        </w:rPr>
        <w:t>目  录</w:t>
      </w:r>
    </w:p>
    <w:p w14:paraId="5EF77CE0">
      <w:pPr>
        <w:spacing w:line="360" w:lineRule="auto"/>
        <w:ind w:right="86"/>
        <w:jc w:val="center"/>
        <w:rPr>
          <w:rFonts w:hint="eastAsia" w:ascii="仿宋" w:hAnsi="仿宋" w:eastAsia="仿宋" w:cs="仿宋"/>
          <w:b/>
          <w:sz w:val="32"/>
          <w:szCs w:val="32"/>
        </w:rPr>
      </w:pPr>
      <w:r>
        <w:rPr>
          <w:rFonts w:hint="eastAsia" w:ascii="仿宋" w:hAnsi="仿宋" w:eastAsia="仿宋" w:cs="仿宋"/>
          <w:b/>
          <w:szCs w:val="21"/>
        </w:rPr>
        <w:t>（格式自拟）</w:t>
      </w:r>
    </w:p>
    <w:p w14:paraId="67F67837">
      <w:pPr>
        <w:spacing w:line="360" w:lineRule="auto"/>
        <w:rPr>
          <w:rFonts w:hint="eastAsia" w:ascii="仿宋" w:hAnsi="仿宋" w:eastAsia="仿宋" w:cs="仿宋"/>
          <w:b/>
          <w:bCs/>
          <w:sz w:val="32"/>
          <w:szCs w:val="32"/>
        </w:rPr>
      </w:pPr>
      <w:bookmarkStart w:id="717" w:name="_Toc62031169"/>
      <w:r>
        <w:rPr>
          <w:rFonts w:hint="eastAsia" w:ascii="仿宋" w:hAnsi="仿宋" w:eastAsia="仿宋" w:cs="仿宋"/>
          <w:b/>
          <w:bCs/>
          <w:sz w:val="32"/>
          <w:szCs w:val="32"/>
        </w:rPr>
        <w:br w:type="page"/>
      </w:r>
    </w:p>
    <w:p w14:paraId="3C203AD4">
      <w:pPr>
        <w:pStyle w:val="7"/>
        <w:spacing w:line="360" w:lineRule="auto"/>
        <w:ind w:firstLine="480"/>
        <w:rPr>
          <w:rFonts w:hint="eastAsia" w:ascii="仿宋" w:hAnsi="仿宋" w:eastAsia="仿宋" w:cs="仿宋"/>
          <w:b w:val="0"/>
          <w:bCs/>
          <w:spacing w:val="0"/>
          <w:sz w:val="21"/>
          <w:szCs w:val="21"/>
        </w:rPr>
      </w:pPr>
      <w:r>
        <w:rPr>
          <w:rFonts w:hint="eastAsia" w:ascii="仿宋" w:hAnsi="仿宋" w:eastAsia="仿宋" w:cs="仿宋"/>
          <w:b w:val="0"/>
          <w:bCs/>
          <w:spacing w:val="0"/>
          <w:sz w:val="21"/>
          <w:szCs w:val="21"/>
        </w:rPr>
        <w:t>注：投标人应填写和提交下述规定的有关资料。所附格式要求填写的全部内容都必须填写。投标人应保证全部声明和填写的内容是真实的和正确的。投标人提交的材料将被保密，但不退还。</w:t>
      </w:r>
    </w:p>
    <w:p w14:paraId="28ADDD7B">
      <w:pPr>
        <w:pStyle w:val="7"/>
        <w:spacing w:line="360" w:lineRule="auto"/>
        <w:ind w:firstLine="480"/>
        <w:rPr>
          <w:rFonts w:hint="eastAsia" w:ascii="仿宋" w:hAnsi="仿宋" w:eastAsia="仿宋" w:cs="仿宋"/>
          <w:sz w:val="24"/>
        </w:rPr>
      </w:pPr>
      <w:bookmarkStart w:id="718" w:name="OLE_LINK117"/>
      <w:bookmarkStart w:id="719" w:name="OLE_LINK113"/>
      <w:r>
        <w:rPr>
          <w:rFonts w:hint="eastAsia" w:ascii="仿宋" w:hAnsi="仿宋" w:eastAsia="仿宋" w:cs="仿宋"/>
          <w:sz w:val="24"/>
        </w:rPr>
        <w:t>一、投标人应符合《中华人民共和国政府采购法》第二十二条及《中华人民共和国政府采购法实施条例》第十七条的要求：</w:t>
      </w:r>
    </w:p>
    <w:bookmarkEnd w:id="718"/>
    <w:p w14:paraId="32649B22">
      <w:pPr>
        <w:pStyle w:val="7"/>
        <w:spacing w:line="360" w:lineRule="auto"/>
        <w:ind w:firstLine="480"/>
        <w:rPr>
          <w:rFonts w:hint="eastAsia" w:ascii="仿宋" w:hAnsi="仿宋" w:eastAsia="仿宋" w:cs="仿宋"/>
          <w:b w:val="0"/>
          <w:spacing w:val="-4"/>
          <w:sz w:val="24"/>
          <w:szCs w:val="24"/>
        </w:rPr>
      </w:pPr>
      <w:r>
        <w:rPr>
          <w:rFonts w:hint="eastAsia" w:ascii="仿宋" w:hAnsi="仿宋" w:eastAsia="仿宋" w:cs="仿宋"/>
          <w:sz w:val="24"/>
        </w:rPr>
        <w:t>（一）具有独立承担民事责任的能力：</w:t>
      </w:r>
      <w:r>
        <w:rPr>
          <w:rFonts w:hint="eastAsia" w:ascii="仿宋" w:hAnsi="仿宋" w:eastAsia="仿宋" w:cs="仿宋"/>
          <w:b w:val="0"/>
          <w:spacing w:val="-4"/>
          <w:sz w:val="24"/>
          <w:szCs w:val="24"/>
          <w:lang w:eastAsia="zh-CN"/>
        </w:rPr>
        <w:t>投标人为法人、其他组织或者自然人，提供有效的营业执照或事业单位法人证书或非企业机构登记证书或执业许可证或个体工商户营业执照或自然人身份证明</w:t>
      </w:r>
      <w:r>
        <w:rPr>
          <w:rFonts w:hint="eastAsia" w:ascii="仿宋" w:hAnsi="仿宋" w:eastAsia="仿宋" w:cs="仿宋"/>
          <w:b w:val="0"/>
          <w:spacing w:val="-4"/>
          <w:sz w:val="24"/>
          <w:szCs w:val="24"/>
        </w:rPr>
        <w:t>。</w:t>
      </w:r>
    </w:p>
    <w:p w14:paraId="5B27623B">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（二）具有良好的商业信誉和健全的财务会计制度：</w:t>
      </w:r>
      <w:r>
        <w:rPr>
          <w:rFonts w:hint="eastAsia" w:ascii="仿宋" w:hAnsi="仿宋" w:eastAsia="仿宋" w:cs="仿宋"/>
          <w:b w:val="0"/>
          <w:sz w:val="24"/>
        </w:rPr>
        <w:t>1.在国家企业信用信息公示系统（www.gsxt.gov.cn）中未出现列入严重违法失信企业名单（黑名单），参与本项目的投标人信用查询截止时点：投标文件递交截止当天查询（查询结果以采购人、采购代理机构查询结果为准，并将查询记录留存，投标人无需提供）；2.提供2023或2024年度经第三方审计的财务报告及报表（报表至少包括资产负债表、利润表、现金流量表，审计报告须附注册会计师行业统一监管平台验证码），事业单位可提供内部财务报表，未经审计或成立时间不足一年的，可提供自响应文件提交截止时间前三个月内银行出具的资信证明。</w:t>
      </w:r>
    </w:p>
    <w:p w14:paraId="07BEBE13">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（三）具有依法缴纳税收和社会保障资金的良好记录：</w:t>
      </w:r>
      <w:r>
        <w:rPr>
          <w:rFonts w:hint="eastAsia" w:ascii="仿宋" w:hAnsi="仿宋" w:eastAsia="仿宋" w:cs="仿宋"/>
          <w:b w:val="0"/>
          <w:sz w:val="24"/>
        </w:rPr>
        <w:t>1.</w:t>
      </w:r>
      <w:r>
        <w:rPr>
          <w:rFonts w:hint="eastAsia" w:ascii="仿宋" w:hAnsi="仿宋" w:eastAsia="仿宋" w:cs="仿宋"/>
          <w:b w:val="0"/>
          <w:spacing w:val="0"/>
          <w:sz w:val="24"/>
        </w:rPr>
        <w:t>提供2024年01月至今期间（税款所属时期）任意2个月的税务局税收通用缴款书复印件或银行电子缴税（费）凭证复印件或税务局出具纳税情况的相关证明复印件(成立未满2个月的提供成立以来的税收缴纳凭证或相关情况说明或承诺说明；依法免税的投标人，应提供相应文件证明其依法免税)；</w:t>
      </w:r>
      <w:r>
        <w:rPr>
          <w:rFonts w:hint="eastAsia" w:ascii="仿宋" w:hAnsi="仿宋" w:eastAsia="仿宋" w:cs="仿宋"/>
          <w:b w:val="0"/>
          <w:sz w:val="24"/>
        </w:rPr>
        <w:t>2.</w:t>
      </w:r>
      <w:r>
        <w:rPr>
          <w:rFonts w:hint="eastAsia" w:ascii="仿宋" w:hAnsi="仿宋" w:eastAsia="仿宋" w:cs="仿宋"/>
          <w:b w:val="0"/>
          <w:spacing w:val="0"/>
          <w:sz w:val="24"/>
        </w:rPr>
        <w:t>提供2024年01月至今期间（费款所属时期）任意2个月的社会保险费缴款书复印件或银行电子缴税（费）凭证复印件或社保管理部门出具的有效的缴款证明复印件(成立未满2个月的提供成立以来的社保资金缴纳凭证或相关情况说明或承诺说明；不需要缴纳社会保障资金的投标人，应提供相应文件证明其不需要缴纳社会保障资金)。</w:t>
      </w:r>
    </w:p>
    <w:p w14:paraId="0BE6E00D">
      <w:pPr>
        <w:pStyle w:val="7"/>
        <w:spacing w:line="360" w:lineRule="auto"/>
        <w:ind w:firstLine="480"/>
        <w:rPr>
          <w:rFonts w:hint="eastAsia" w:ascii="仿宋" w:hAnsi="仿宋" w:eastAsia="仿宋" w:cs="仿宋"/>
          <w:sz w:val="24"/>
        </w:rPr>
      </w:pPr>
      <w:r>
        <w:rPr>
          <w:rFonts w:hint="eastAsia" w:ascii="仿宋" w:hAnsi="仿宋" w:eastAsia="仿宋" w:cs="仿宋"/>
          <w:sz w:val="24"/>
        </w:rPr>
        <w:t>（四）具有履行合同所必需的设备和专业技术能力：</w:t>
      </w:r>
      <w:r>
        <w:rPr>
          <w:rFonts w:hint="eastAsia" w:ascii="仿宋" w:hAnsi="仿宋" w:eastAsia="仿宋" w:cs="仿宋"/>
          <w:b w:val="0"/>
          <w:sz w:val="24"/>
        </w:rPr>
        <w:t>提供相关证明材料或书面声明。</w:t>
      </w:r>
    </w:p>
    <w:p w14:paraId="17A5C8CB">
      <w:pPr>
        <w:pStyle w:val="7"/>
        <w:spacing w:line="360" w:lineRule="auto"/>
        <w:ind w:firstLine="480"/>
        <w:rPr>
          <w:rFonts w:hint="eastAsia" w:ascii="仿宋" w:hAnsi="仿宋" w:eastAsia="仿宋" w:cs="仿宋"/>
          <w:b w:val="0"/>
          <w:sz w:val="24"/>
        </w:rPr>
      </w:pPr>
      <w:r>
        <w:rPr>
          <w:rFonts w:hint="eastAsia" w:ascii="仿宋" w:hAnsi="仿宋" w:eastAsia="仿宋" w:cs="仿宋"/>
          <w:sz w:val="24"/>
        </w:rPr>
        <w:t>（五）参与本次政府采购活动前三年内，在经营活动中没有重大违法记录：</w:t>
      </w:r>
      <w:r>
        <w:rPr>
          <w:rFonts w:hint="eastAsia" w:ascii="仿宋" w:hAnsi="仿宋" w:eastAsia="仿宋" w:cs="仿宋"/>
          <w:b w:val="0"/>
          <w:sz w:val="24"/>
        </w:rPr>
        <w:t>提供参加本次政府采购活动前三年内在经营活动中没有重大违法记录的书面声明。</w:t>
      </w:r>
      <w:bookmarkEnd w:id="719"/>
    </w:p>
    <w:p w14:paraId="447295A4">
      <w:pPr>
        <w:pStyle w:val="7"/>
        <w:spacing w:line="360" w:lineRule="auto"/>
        <w:ind w:firstLine="480"/>
        <w:rPr>
          <w:rFonts w:hint="eastAsia" w:ascii="仿宋" w:hAnsi="仿宋" w:eastAsia="仿宋" w:cs="仿宋"/>
          <w:bCs/>
          <w:sz w:val="24"/>
        </w:rPr>
      </w:pPr>
      <w:bookmarkStart w:id="720" w:name="OLE_LINK114"/>
      <w:r>
        <w:rPr>
          <w:rFonts w:hint="eastAsia" w:ascii="仿宋" w:hAnsi="仿宋" w:eastAsia="仿宋" w:cs="仿宋"/>
          <w:sz w:val="24"/>
        </w:rPr>
        <w:t>（六）</w:t>
      </w:r>
      <w:r>
        <w:rPr>
          <w:rFonts w:hint="eastAsia" w:ascii="仿宋" w:hAnsi="仿宋" w:eastAsia="仿宋" w:cs="仿宋"/>
          <w:bCs/>
          <w:sz w:val="24"/>
        </w:rPr>
        <w:t>法律、行政法规规定的其他条件：</w:t>
      </w:r>
    </w:p>
    <w:p w14:paraId="6E570036">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1.信用要求：按照《财政部关于在政府采购活动中查询及使用信用记录有关问题的通知》(财库[2016]125号)相关要求，投标人应在“信用中国”网站(www.creditchina.gov.cn)未被列入失信被执行人记录、重大税收违法失信主体且在中国政府采购网(www.ccgp.gov.cn)没有政府采购严重违法失信行为记录(被禁止在一定期限内参加政府采购活动但期限届满的除外)，参与本项目的投标人信用查询截止时点：投标文件递交截止当天查询（查询结果以采购人、采购代理机构查询结果为准，并将查询记录留存；投标人无需提供。）；</w:t>
      </w:r>
    </w:p>
    <w:p w14:paraId="78C5C0BA">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2.本次招标不接受联合体投标：提供承诺或书面声明；</w:t>
      </w:r>
    </w:p>
    <w:p w14:paraId="16D2C283">
      <w:pPr>
        <w:pStyle w:val="7"/>
        <w:spacing w:line="360" w:lineRule="auto"/>
        <w:ind w:firstLine="480"/>
        <w:rPr>
          <w:rFonts w:hint="eastAsia" w:ascii="仿宋" w:hAnsi="仿宋" w:eastAsia="仿宋" w:cs="仿宋"/>
          <w:b w:val="0"/>
          <w:sz w:val="24"/>
        </w:rPr>
      </w:pPr>
      <w:r>
        <w:rPr>
          <w:rFonts w:hint="eastAsia" w:ascii="仿宋" w:hAnsi="仿宋" w:eastAsia="仿宋" w:cs="仿宋"/>
          <w:b w:val="0"/>
          <w:sz w:val="24"/>
        </w:rPr>
        <w:t>3.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提供承诺或书面声明）。</w:t>
      </w:r>
    </w:p>
    <w:p w14:paraId="1D0D93EF">
      <w:pPr>
        <w:pStyle w:val="7"/>
        <w:spacing w:line="360" w:lineRule="auto"/>
        <w:ind w:firstLine="480"/>
        <w:rPr>
          <w:rFonts w:hint="eastAsia" w:ascii="仿宋" w:hAnsi="仿宋" w:eastAsia="仿宋" w:cs="仿宋"/>
          <w:bCs/>
          <w:sz w:val="24"/>
        </w:rPr>
      </w:pPr>
      <w:bookmarkStart w:id="721" w:name="OLE_LINK118"/>
      <w:r>
        <w:rPr>
          <w:rFonts w:hint="eastAsia" w:ascii="仿宋" w:hAnsi="仿宋" w:eastAsia="仿宋" w:cs="仿宋"/>
          <w:bCs/>
          <w:sz w:val="24"/>
        </w:rPr>
        <w:t>二、本项目的特定资格要求：</w:t>
      </w:r>
      <w:bookmarkEnd w:id="721"/>
    </w:p>
    <w:p w14:paraId="4F16F6DB">
      <w:pPr>
        <w:pStyle w:val="7"/>
        <w:spacing w:line="360" w:lineRule="auto"/>
        <w:ind w:firstLine="480"/>
        <w:rPr>
          <w:rFonts w:hint="eastAsia" w:ascii="仿宋" w:hAnsi="仿宋" w:eastAsia="仿宋" w:cs="仿宋"/>
          <w:bCs/>
          <w:sz w:val="24"/>
        </w:rPr>
      </w:pPr>
      <w:r>
        <w:rPr>
          <w:rFonts w:hint="eastAsia" w:ascii="仿宋" w:hAnsi="仿宋" w:eastAsia="仿宋" w:cs="仿宋"/>
          <w:b w:val="0"/>
          <w:sz w:val="24"/>
        </w:rPr>
        <w:t>无</w:t>
      </w:r>
    </w:p>
    <w:bookmarkEnd w:id="720"/>
    <w:p w14:paraId="60393D48">
      <w:pPr>
        <w:pStyle w:val="7"/>
        <w:spacing w:line="360" w:lineRule="auto"/>
        <w:ind w:firstLine="480"/>
        <w:rPr>
          <w:rFonts w:hint="eastAsia" w:ascii="仿宋" w:hAnsi="仿宋" w:eastAsia="仿宋" w:cs="仿宋"/>
          <w:sz w:val="24"/>
        </w:rPr>
      </w:pPr>
      <w:bookmarkStart w:id="722" w:name="OLE_LINK119"/>
      <w:r>
        <w:rPr>
          <w:rFonts w:hint="eastAsia" w:ascii="仿宋" w:hAnsi="仿宋" w:eastAsia="仿宋" w:cs="仿宋"/>
          <w:sz w:val="24"/>
        </w:rPr>
        <w:t>三、其他要求</w:t>
      </w:r>
      <w:bookmarkEnd w:id="722"/>
    </w:p>
    <w:p w14:paraId="7CB6551D">
      <w:pPr>
        <w:spacing w:line="360" w:lineRule="auto"/>
        <w:ind w:firstLine="482" w:firstLineChars="200"/>
        <w:jc w:val="left"/>
        <w:rPr>
          <w:rFonts w:hint="eastAsia" w:ascii="仿宋" w:hAnsi="仿宋" w:eastAsia="仿宋" w:cs="仿宋"/>
          <w:b/>
          <w:bCs/>
          <w:sz w:val="24"/>
        </w:rPr>
      </w:pPr>
      <w:bookmarkStart w:id="723" w:name="OLE_LINK115"/>
      <w:r>
        <w:rPr>
          <w:rFonts w:hint="eastAsia" w:ascii="仿宋" w:hAnsi="仿宋" w:eastAsia="仿宋" w:cs="仿宋"/>
          <w:b/>
          <w:bCs/>
          <w:sz w:val="24"/>
        </w:rPr>
        <w:t>（一）投标人认为需要提交的其他资格证明材料。（格式自拟）</w:t>
      </w:r>
    </w:p>
    <w:bookmarkEnd w:id="723"/>
    <w:p w14:paraId="21A7B8AC">
      <w:pPr>
        <w:rPr>
          <w:rFonts w:hint="eastAsia" w:ascii="仿宋" w:hAnsi="仿宋" w:eastAsia="仿宋" w:cs="仿宋"/>
          <w:sz w:val="24"/>
        </w:rPr>
      </w:pPr>
      <w:r>
        <w:rPr>
          <w:rFonts w:hint="eastAsia" w:ascii="仿宋" w:hAnsi="仿宋" w:eastAsia="仿宋" w:cs="仿宋"/>
          <w:sz w:val="24"/>
        </w:rPr>
        <w:br w:type="page"/>
      </w:r>
    </w:p>
    <w:p w14:paraId="474F3327">
      <w:pPr>
        <w:spacing w:line="600" w:lineRule="auto"/>
        <w:jc w:val="center"/>
        <w:rPr>
          <w:rFonts w:hint="eastAsia" w:ascii="仿宋" w:hAnsi="仿宋" w:eastAsia="仿宋" w:cs="仿宋"/>
          <w:sz w:val="40"/>
          <w:szCs w:val="40"/>
        </w:rPr>
      </w:pPr>
      <w:bookmarkStart w:id="724" w:name="OLE_LINK112"/>
      <w:r>
        <w:rPr>
          <w:rFonts w:hint="eastAsia" w:ascii="仿宋" w:hAnsi="仿宋" w:eastAsia="仿宋" w:cs="仿宋"/>
          <w:b/>
          <w:bCs/>
          <w:sz w:val="56"/>
          <w:szCs w:val="56"/>
        </w:rPr>
        <w:t xml:space="preserve">昆明理工大学重大教学科研仪器设备更新项目(生科学院)-1  </w:t>
      </w:r>
    </w:p>
    <w:bookmarkEnd w:id="724"/>
    <w:p w14:paraId="252D33D5">
      <w:pPr>
        <w:spacing w:line="360" w:lineRule="auto"/>
        <w:jc w:val="center"/>
        <w:rPr>
          <w:rFonts w:hint="eastAsia" w:ascii="仿宋" w:hAnsi="仿宋" w:eastAsia="仿宋" w:cs="仿宋"/>
          <w:sz w:val="24"/>
        </w:rPr>
      </w:pPr>
    </w:p>
    <w:p w14:paraId="044E1142">
      <w:pPr>
        <w:rPr>
          <w:rFonts w:hint="eastAsia" w:ascii="仿宋" w:hAnsi="仿宋" w:eastAsia="仿宋" w:cs="仿宋"/>
        </w:rPr>
      </w:pPr>
    </w:p>
    <w:p w14:paraId="21389169">
      <w:pPr>
        <w:pStyle w:val="11"/>
        <w:spacing w:line="360" w:lineRule="auto"/>
        <w:jc w:val="center"/>
        <w:rPr>
          <w:rFonts w:hint="eastAsia" w:ascii="仿宋" w:hAnsi="仿宋" w:eastAsia="仿宋" w:cs="仿宋"/>
          <w:b/>
          <w:sz w:val="96"/>
          <w:szCs w:val="96"/>
        </w:rPr>
      </w:pPr>
    </w:p>
    <w:p w14:paraId="44707328">
      <w:pPr>
        <w:pStyle w:val="11"/>
        <w:spacing w:line="360" w:lineRule="auto"/>
        <w:jc w:val="center"/>
        <w:rPr>
          <w:rFonts w:hint="eastAsia" w:ascii="仿宋" w:hAnsi="仿宋" w:eastAsia="仿宋" w:cs="仿宋"/>
          <w:b/>
          <w:sz w:val="96"/>
          <w:szCs w:val="96"/>
        </w:rPr>
      </w:pPr>
    </w:p>
    <w:p w14:paraId="4818BE2B">
      <w:pPr>
        <w:pStyle w:val="11"/>
        <w:spacing w:line="360" w:lineRule="auto"/>
        <w:jc w:val="center"/>
        <w:rPr>
          <w:rFonts w:hint="eastAsia" w:ascii="仿宋" w:hAnsi="仿宋" w:eastAsia="仿宋" w:cs="仿宋"/>
          <w:b/>
          <w:sz w:val="96"/>
          <w:szCs w:val="96"/>
        </w:rPr>
      </w:pPr>
      <w:r>
        <w:rPr>
          <w:rFonts w:hint="eastAsia" w:ascii="仿宋" w:hAnsi="仿宋" w:eastAsia="仿宋" w:cs="仿宋"/>
          <w:b/>
          <w:sz w:val="96"/>
          <w:szCs w:val="96"/>
        </w:rPr>
        <w:t>投标文件</w:t>
      </w:r>
    </w:p>
    <w:p w14:paraId="4A36987B">
      <w:pPr>
        <w:pStyle w:val="11"/>
        <w:spacing w:line="360" w:lineRule="auto"/>
        <w:jc w:val="center"/>
        <w:outlineLvl w:val="1"/>
        <w:rPr>
          <w:rFonts w:hint="eastAsia" w:ascii="仿宋" w:hAnsi="仿宋" w:eastAsia="仿宋" w:cs="仿宋"/>
          <w:b/>
          <w:sz w:val="96"/>
          <w:szCs w:val="96"/>
        </w:rPr>
      </w:pPr>
      <w:bookmarkStart w:id="725" w:name="_Toc821"/>
      <w:bookmarkStart w:id="726" w:name="_Toc8279"/>
      <w:r>
        <w:rPr>
          <w:rFonts w:hint="eastAsia" w:ascii="仿宋" w:hAnsi="仿宋" w:eastAsia="仿宋" w:cs="仿宋"/>
          <w:b/>
          <w:sz w:val="44"/>
          <w:szCs w:val="44"/>
        </w:rPr>
        <w:t>（投标报价部分）</w:t>
      </w:r>
      <w:bookmarkEnd w:id="725"/>
      <w:bookmarkEnd w:id="726"/>
    </w:p>
    <w:p w14:paraId="564E2487">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项目编号：</w:t>
      </w:r>
      <w:r>
        <w:rPr>
          <w:rFonts w:hint="eastAsia" w:ascii="仿宋" w:hAnsi="仿宋" w:eastAsia="仿宋" w:cs="仿宋"/>
          <w:b/>
          <w:sz w:val="36"/>
          <w:szCs w:val="36"/>
          <w:lang w:eastAsia="zh-CN"/>
        </w:rPr>
        <w:t>YNZC2025-G1-05603-YNGH-0306</w:t>
      </w:r>
    </w:p>
    <w:p w14:paraId="72E4EE14">
      <w:pPr>
        <w:spacing w:line="360" w:lineRule="auto"/>
        <w:jc w:val="center"/>
        <w:rPr>
          <w:rFonts w:hint="eastAsia" w:ascii="仿宋" w:hAnsi="仿宋" w:eastAsia="仿宋" w:cs="仿宋"/>
          <w:sz w:val="24"/>
        </w:rPr>
      </w:pPr>
    </w:p>
    <w:p w14:paraId="7AED3433">
      <w:pPr>
        <w:spacing w:line="360" w:lineRule="auto"/>
        <w:jc w:val="center"/>
        <w:rPr>
          <w:rFonts w:hint="eastAsia" w:ascii="仿宋" w:hAnsi="仿宋" w:eastAsia="仿宋" w:cs="仿宋"/>
          <w:sz w:val="24"/>
        </w:rPr>
      </w:pPr>
    </w:p>
    <w:p w14:paraId="701B183F">
      <w:pPr>
        <w:pStyle w:val="7"/>
        <w:rPr>
          <w:rFonts w:hint="eastAsia" w:ascii="仿宋" w:hAnsi="仿宋" w:eastAsia="仿宋" w:cs="仿宋"/>
          <w:spacing w:val="0"/>
          <w:sz w:val="24"/>
        </w:rPr>
      </w:pPr>
      <w:r>
        <w:rPr>
          <w:rFonts w:hint="eastAsia" w:ascii="仿宋" w:hAnsi="仿宋" w:eastAsia="仿宋" w:cs="仿宋"/>
          <w:spacing w:val="0"/>
          <w:sz w:val="24"/>
        </w:rPr>
        <w:br w:type="textWrapping"/>
      </w:r>
    </w:p>
    <w:p w14:paraId="698C6BCD">
      <w:pPr>
        <w:rPr>
          <w:rFonts w:hint="eastAsia" w:ascii="仿宋" w:hAnsi="仿宋" w:eastAsia="仿宋" w:cs="仿宋"/>
        </w:rPr>
      </w:pPr>
    </w:p>
    <w:p w14:paraId="7B38A99B">
      <w:pPr>
        <w:spacing w:line="800" w:lineRule="exact"/>
        <w:rPr>
          <w:rFonts w:hint="eastAsia" w:ascii="仿宋" w:hAnsi="仿宋" w:eastAsia="仿宋" w:cs="仿宋"/>
          <w:sz w:val="24"/>
        </w:rPr>
      </w:pPr>
    </w:p>
    <w:p w14:paraId="3E315907">
      <w:pPr>
        <w:spacing w:line="800" w:lineRule="exact"/>
        <w:ind w:firstLine="1980" w:firstLineChars="825"/>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DCEA2D9">
      <w:pPr>
        <w:spacing w:line="800" w:lineRule="exact"/>
        <w:ind w:firstLine="1980" w:firstLineChars="825"/>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9C3E54F">
      <w:pPr>
        <w:spacing w:line="800" w:lineRule="exact"/>
        <w:ind w:firstLine="2940" w:firstLineChars="1225"/>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CE88C45">
      <w:pPr>
        <w:tabs>
          <w:tab w:val="left" w:pos="1021"/>
        </w:tabs>
        <w:jc w:val="center"/>
        <w:rPr>
          <w:rFonts w:hint="eastAsia" w:ascii="仿宋" w:hAnsi="仿宋" w:eastAsia="仿宋" w:cs="仿宋"/>
          <w:sz w:val="32"/>
          <w:szCs w:val="32"/>
        </w:rPr>
      </w:pPr>
      <w:r>
        <w:rPr>
          <w:rFonts w:hint="eastAsia" w:ascii="仿宋" w:hAnsi="仿宋" w:eastAsia="仿宋" w:cs="仿宋"/>
        </w:rPr>
        <w:br w:type="page"/>
      </w:r>
      <w:r>
        <w:rPr>
          <w:rFonts w:hint="eastAsia" w:ascii="仿宋" w:hAnsi="仿宋" w:eastAsia="仿宋" w:cs="仿宋"/>
          <w:sz w:val="32"/>
          <w:szCs w:val="32"/>
        </w:rPr>
        <w:t>目  录</w:t>
      </w:r>
    </w:p>
    <w:p w14:paraId="5C5413A9">
      <w:pPr>
        <w:spacing w:line="360" w:lineRule="auto"/>
        <w:jc w:val="center"/>
        <w:rPr>
          <w:rFonts w:hint="eastAsia" w:ascii="仿宋" w:hAnsi="仿宋" w:eastAsia="仿宋" w:cs="仿宋"/>
          <w:sz w:val="24"/>
        </w:rPr>
      </w:pPr>
      <w:r>
        <w:rPr>
          <w:rFonts w:hint="eastAsia" w:ascii="仿宋" w:hAnsi="仿宋" w:eastAsia="仿宋" w:cs="仿宋"/>
          <w:b/>
          <w:szCs w:val="21"/>
        </w:rPr>
        <w:t>（格式自拟）</w:t>
      </w:r>
    </w:p>
    <w:p w14:paraId="3B08ED14">
      <w:pPr>
        <w:rPr>
          <w:rFonts w:hint="eastAsia" w:ascii="仿宋" w:hAnsi="仿宋" w:eastAsia="仿宋" w:cs="仿宋"/>
          <w:b/>
          <w:bCs/>
          <w:sz w:val="32"/>
          <w:szCs w:val="32"/>
        </w:rPr>
      </w:pPr>
      <w:r>
        <w:rPr>
          <w:rFonts w:hint="eastAsia" w:ascii="仿宋" w:hAnsi="仿宋" w:eastAsia="仿宋" w:cs="仿宋"/>
          <w:b/>
          <w:bCs/>
          <w:sz w:val="32"/>
          <w:szCs w:val="32"/>
        </w:rPr>
        <w:br w:type="page"/>
      </w:r>
    </w:p>
    <w:p w14:paraId="25353B7D">
      <w:pPr>
        <w:spacing w:line="360" w:lineRule="auto"/>
        <w:jc w:val="center"/>
        <w:outlineLvl w:val="2"/>
        <w:rPr>
          <w:rFonts w:hint="eastAsia" w:ascii="仿宋" w:hAnsi="仿宋" w:eastAsia="仿宋" w:cs="仿宋"/>
          <w:b/>
          <w:bCs/>
          <w:sz w:val="32"/>
          <w:szCs w:val="32"/>
        </w:rPr>
      </w:pPr>
      <w:bookmarkStart w:id="727" w:name="_Toc394"/>
      <w:bookmarkStart w:id="728" w:name="_Toc1888"/>
      <w:r>
        <w:rPr>
          <w:rFonts w:hint="eastAsia" w:ascii="仿宋" w:hAnsi="仿宋" w:eastAsia="仿宋" w:cs="仿宋"/>
          <w:b/>
          <w:bCs/>
          <w:sz w:val="32"/>
          <w:szCs w:val="32"/>
        </w:rPr>
        <w:t>一、开标一览表</w:t>
      </w:r>
      <w:bookmarkEnd w:id="727"/>
      <w:bookmarkEnd w:id="728"/>
    </w:p>
    <w:p w14:paraId="5D87FB82">
      <w:pPr>
        <w:spacing w:line="360" w:lineRule="auto"/>
        <w:jc w:val="left"/>
        <w:rPr>
          <w:rFonts w:hint="eastAsia" w:ascii="仿宋" w:hAnsi="仿宋" w:eastAsia="仿宋" w:cs="仿宋"/>
          <w:b/>
          <w:bCs/>
          <w:sz w:val="22"/>
          <w:u w:val="single"/>
        </w:rPr>
      </w:pPr>
      <w:r>
        <w:rPr>
          <w:rFonts w:hint="eastAsia" w:ascii="仿宋" w:hAnsi="仿宋" w:eastAsia="仿宋" w:cs="仿宋"/>
          <w:b/>
          <w:bCs/>
          <w:sz w:val="22"/>
        </w:rPr>
        <w:t>项目名称：</w:t>
      </w:r>
      <w:r>
        <w:rPr>
          <w:rFonts w:hint="eastAsia" w:ascii="仿宋" w:hAnsi="仿宋" w:eastAsia="仿宋" w:cs="仿宋"/>
          <w:b/>
          <w:bCs/>
          <w:spacing w:val="-11"/>
          <w:sz w:val="22"/>
        </w:rPr>
        <w:t>昆明理工大学重大教学科研仪器设备更新项目(生科学院)-1</w:t>
      </w:r>
      <w:r>
        <w:rPr>
          <w:rFonts w:hint="eastAsia" w:ascii="仿宋" w:hAnsi="仿宋" w:eastAsia="仿宋" w:cs="仿宋"/>
          <w:b/>
          <w:bCs/>
          <w:sz w:val="22"/>
        </w:rPr>
        <w:t xml:space="preserve">  </w:t>
      </w:r>
    </w:p>
    <w:p w14:paraId="3563F1AA">
      <w:pPr>
        <w:spacing w:line="360" w:lineRule="auto"/>
        <w:jc w:val="left"/>
        <w:rPr>
          <w:rFonts w:hint="eastAsia" w:ascii="仿宋" w:hAnsi="仿宋" w:eastAsia="仿宋" w:cs="仿宋"/>
          <w:b/>
          <w:bCs/>
          <w:sz w:val="22"/>
          <w:lang w:eastAsia="zh-CN"/>
        </w:rPr>
      </w:pPr>
      <w:r>
        <w:rPr>
          <w:rFonts w:hint="eastAsia" w:ascii="仿宋" w:hAnsi="仿宋" w:eastAsia="仿宋" w:cs="仿宋"/>
          <w:b/>
          <w:bCs/>
          <w:sz w:val="22"/>
        </w:rPr>
        <w:t>项目编号：</w:t>
      </w:r>
      <w:r>
        <w:rPr>
          <w:rFonts w:hint="eastAsia" w:ascii="仿宋" w:hAnsi="仿宋" w:eastAsia="仿宋" w:cs="仿宋"/>
          <w:b/>
          <w:bCs/>
          <w:sz w:val="22"/>
          <w:lang w:eastAsia="zh-CN"/>
        </w:rPr>
        <w:t>YNZC2025-G1-05603-YNGH-0306</w:t>
      </w:r>
    </w:p>
    <w:tbl>
      <w:tblPr>
        <w:tblStyle w:val="20"/>
        <w:tblW w:w="9797" w:type="dxa"/>
        <w:tblInd w:w="0" w:type="dxa"/>
        <w:tblLayout w:type="fixed"/>
        <w:tblCellMar>
          <w:top w:w="0" w:type="dxa"/>
          <w:left w:w="108" w:type="dxa"/>
          <w:bottom w:w="0" w:type="dxa"/>
          <w:right w:w="108" w:type="dxa"/>
        </w:tblCellMar>
      </w:tblPr>
      <w:tblGrid>
        <w:gridCol w:w="1833"/>
        <w:gridCol w:w="1771"/>
        <w:gridCol w:w="1681"/>
        <w:gridCol w:w="1997"/>
        <w:gridCol w:w="2515"/>
      </w:tblGrid>
      <w:tr w14:paraId="108F87BA">
        <w:tblPrEx>
          <w:tblCellMar>
            <w:top w:w="0" w:type="dxa"/>
            <w:left w:w="108" w:type="dxa"/>
            <w:bottom w:w="0" w:type="dxa"/>
            <w:right w:w="108" w:type="dxa"/>
          </w:tblCellMar>
        </w:tblPrEx>
        <w:trPr>
          <w:trHeight w:val="736" w:hRule="atLeast"/>
        </w:trPr>
        <w:tc>
          <w:tcPr>
            <w:tcW w:w="1833" w:type="dxa"/>
            <w:tcBorders>
              <w:top w:val="single" w:color="auto" w:sz="4" w:space="0"/>
              <w:left w:val="single" w:color="auto" w:sz="4" w:space="0"/>
              <w:bottom w:val="single" w:color="auto" w:sz="4" w:space="0"/>
              <w:right w:val="single" w:color="auto" w:sz="4" w:space="0"/>
            </w:tcBorders>
            <w:vAlign w:val="center"/>
          </w:tcPr>
          <w:p w14:paraId="6621DF8E">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投标总报价（元）</w:t>
            </w:r>
          </w:p>
        </w:tc>
        <w:tc>
          <w:tcPr>
            <w:tcW w:w="1771" w:type="dxa"/>
            <w:tcBorders>
              <w:top w:val="single" w:color="auto" w:sz="4" w:space="0"/>
              <w:left w:val="nil"/>
              <w:bottom w:val="single" w:color="auto" w:sz="4" w:space="0"/>
              <w:right w:val="single" w:color="auto" w:sz="4" w:space="0"/>
            </w:tcBorders>
            <w:vAlign w:val="center"/>
          </w:tcPr>
          <w:p w14:paraId="137E1B52">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合同履行期限</w:t>
            </w:r>
          </w:p>
        </w:tc>
        <w:tc>
          <w:tcPr>
            <w:tcW w:w="1681" w:type="dxa"/>
            <w:tcBorders>
              <w:top w:val="single" w:color="auto" w:sz="4" w:space="0"/>
              <w:left w:val="nil"/>
              <w:bottom w:val="single" w:color="auto" w:sz="4" w:space="0"/>
              <w:right w:val="single" w:color="auto" w:sz="4" w:space="0"/>
            </w:tcBorders>
            <w:vAlign w:val="center"/>
          </w:tcPr>
          <w:p w14:paraId="38004090">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交付地点</w:t>
            </w:r>
          </w:p>
        </w:tc>
        <w:tc>
          <w:tcPr>
            <w:tcW w:w="1997" w:type="dxa"/>
            <w:tcBorders>
              <w:top w:val="single" w:color="auto" w:sz="4" w:space="0"/>
              <w:left w:val="nil"/>
              <w:bottom w:val="single" w:color="auto" w:sz="4" w:space="0"/>
              <w:right w:val="single" w:color="auto" w:sz="4" w:space="0"/>
            </w:tcBorders>
            <w:vAlign w:val="center"/>
          </w:tcPr>
          <w:p w14:paraId="72FD134B">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质量承诺</w:t>
            </w:r>
          </w:p>
        </w:tc>
        <w:tc>
          <w:tcPr>
            <w:tcW w:w="2515" w:type="dxa"/>
            <w:tcBorders>
              <w:top w:val="single" w:color="auto" w:sz="4" w:space="0"/>
              <w:left w:val="nil"/>
              <w:bottom w:val="single" w:color="auto" w:sz="4" w:space="0"/>
              <w:right w:val="single" w:color="auto" w:sz="4" w:space="0"/>
            </w:tcBorders>
            <w:vAlign w:val="center"/>
          </w:tcPr>
          <w:p w14:paraId="522849B8">
            <w:pPr>
              <w:widowControl/>
              <w:spacing w:line="360" w:lineRule="auto"/>
              <w:jc w:val="center"/>
              <w:rPr>
                <w:rFonts w:hint="eastAsia" w:ascii="仿宋" w:hAnsi="仿宋" w:eastAsia="仿宋" w:cs="仿宋"/>
                <w:b/>
                <w:bCs/>
                <w:kern w:val="0"/>
                <w:sz w:val="22"/>
              </w:rPr>
            </w:pPr>
            <w:r>
              <w:rPr>
                <w:rFonts w:hint="eastAsia" w:ascii="仿宋" w:hAnsi="仿宋" w:eastAsia="仿宋" w:cs="仿宋"/>
                <w:b/>
                <w:bCs/>
                <w:kern w:val="0"/>
                <w:sz w:val="22"/>
              </w:rPr>
              <w:t>备注</w:t>
            </w:r>
          </w:p>
        </w:tc>
      </w:tr>
      <w:tr w14:paraId="592405DE">
        <w:tblPrEx>
          <w:tblCellMar>
            <w:top w:w="0" w:type="dxa"/>
            <w:left w:w="108" w:type="dxa"/>
            <w:bottom w:w="0" w:type="dxa"/>
            <w:right w:w="108" w:type="dxa"/>
          </w:tblCellMar>
        </w:tblPrEx>
        <w:trPr>
          <w:trHeight w:val="2548" w:hRule="atLeast"/>
        </w:trPr>
        <w:tc>
          <w:tcPr>
            <w:tcW w:w="1833" w:type="dxa"/>
            <w:tcBorders>
              <w:top w:val="nil"/>
              <w:left w:val="single" w:color="auto" w:sz="4" w:space="0"/>
              <w:right w:val="single" w:color="auto" w:sz="4" w:space="0"/>
            </w:tcBorders>
            <w:vAlign w:val="center"/>
          </w:tcPr>
          <w:p w14:paraId="0FA4A32B">
            <w:pPr>
              <w:widowControl/>
              <w:spacing w:line="360" w:lineRule="auto"/>
              <w:jc w:val="left"/>
              <w:rPr>
                <w:rFonts w:hint="eastAsia" w:ascii="仿宋" w:hAnsi="仿宋" w:eastAsia="仿宋" w:cs="仿宋"/>
                <w:kern w:val="0"/>
                <w:sz w:val="22"/>
              </w:rPr>
            </w:pPr>
            <w:r>
              <w:rPr>
                <w:rFonts w:hint="eastAsia" w:ascii="仿宋" w:hAnsi="仿宋" w:eastAsia="仿宋" w:cs="仿宋"/>
                <w:kern w:val="0"/>
                <w:sz w:val="22"/>
              </w:rPr>
              <w:t>大写：</w:t>
            </w:r>
          </w:p>
          <w:p w14:paraId="31AD02FA">
            <w:pPr>
              <w:pStyle w:val="11"/>
              <w:spacing w:line="360" w:lineRule="auto"/>
              <w:rPr>
                <w:rFonts w:hint="eastAsia" w:ascii="仿宋" w:hAnsi="仿宋" w:eastAsia="仿宋" w:cs="仿宋"/>
              </w:rPr>
            </w:pPr>
          </w:p>
          <w:p w14:paraId="3F57E944">
            <w:pPr>
              <w:widowControl/>
              <w:spacing w:line="360" w:lineRule="auto"/>
              <w:jc w:val="left"/>
              <w:rPr>
                <w:rFonts w:hint="eastAsia" w:ascii="仿宋" w:hAnsi="仿宋" w:eastAsia="仿宋" w:cs="仿宋"/>
                <w:kern w:val="0"/>
                <w:sz w:val="22"/>
              </w:rPr>
            </w:pPr>
            <w:r>
              <w:rPr>
                <w:rFonts w:hint="eastAsia" w:ascii="仿宋" w:hAnsi="仿宋" w:eastAsia="仿宋" w:cs="仿宋"/>
                <w:kern w:val="0"/>
                <w:sz w:val="22"/>
              </w:rPr>
              <w:t>小写：¥</w:t>
            </w:r>
            <w:r>
              <w:rPr>
                <w:rFonts w:hint="eastAsia" w:ascii="仿宋" w:hAnsi="仿宋" w:eastAsia="仿宋" w:cs="仿宋"/>
                <w:kern w:val="0"/>
                <w:sz w:val="22"/>
                <w:u w:val="single"/>
              </w:rPr>
              <w:t xml:space="preserve">      </w:t>
            </w:r>
            <w:r>
              <w:rPr>
                <w:rFonts w:hint="eastAsia" w:ascii="仿宋" w:hAnsi="仿宋" w:eastAsia="仿宋" w:cs="仿宋"/>
                <w:kern w:val="0"/>
                <w:sz w:val="22"/>
              </w:rPr>
              <w:t>元</w:t>
            </w:r>
          </w:p>
        </w:tc>
        <w:tc>
          <w:tcPr>
            <w:tcW w:w="1771" w:type="dxa"/>
            <w:tcBorders>
              <w:top w:val="nil"/>
              <w:left w:val="nil"/>
              <w:right w:val="single" w:color="auto" w:sz="4" w:space="0"/>
            </w:tcBorders>
            <w:vAlign w:val="center"/>
          </w:tcPr>
          <w:p w14:paraId="6790026D">
            <w:pPr>
              <w:widowControl/>
              <w:spacing w:line="360" w:lineRule="auto"/>
              <w:jc w:val="left"/>
              <w:rPr>
                <w:rFonts w:hint="eastAsia" w:ascii="仿宋" w:hAnsi="仿宋" w:eastAsia="仿宋" w:cs="仿宋"/>
                <w:kern w:val="0"/>
                <w:sz w:val="22"/>
              </w:rPr>
            </w:pPr>
          </w:p>
        </w:tc>
        <w:tc>
          <w:tcPr>
            <w:tcW w:w="1681" w:type="dxa"/>
            <w:tcBorders>
              <w:top w:val="nil"/>
              <w:left w:val="nil"/>
              <w:right w:val="single" w:color="auto" w:sz="4" w:space="0"/>
            </w:tcBorders>
            <w:vAlign w:val="center"/>
          </w:tcPr>
          <w:p w14:paraId="66271343">
            <w:pPr>
              <w:widowControl/>
              <w:spacing w:line="360" w:lineRule="auto"/>
              <w:jc w:val="center"/>
              <w:rPr>
                <w:rFonts w:hint="eastAsia" w:ascii="仿宋" w:hAnsi="仿宋" w:eastAsia="仿宋" w:cs="仿宋"/>
                <w:kern w:val="0"/>
                <w:sz w:val="22"/>
              </w:rPr>
            </w:pPr>
          </w:p>
        </w:tc>
        <w:tc>
          <w:tcPr>
            <w:tcW w:w="1997" w:type="dxa"/>
            <w:tcBorders>
              <w:top w:val="single" w:color="auto" w:sz="4" w:space="0"/>
              <w:left w:val="nil"/>
              <w:right w:val="single" w:color="auto" w:sz="4" w:space="0"/>
            </w:tcBorders>
            <w:vAlign w:val="center"/>
          </w:tcPr>
          <w:p w14:paraId="3B671AE0">
            <w:pPr>
              <w:widowControl/>
              <w:spacing w:line="360" w:lineRule="auto"/>
              <w:jc w:val="center"/>
              <w:rPr>
                <w:rFonts w:hint="eastAsia" w:ascii="仿宋" w:hAnsi="仿宋" w:eastAsia="仿宋" w:cs="仿宋"/>
                <w:kern w:val="0"/>
                <w:sz w:val="22"/>
              </w:rPr>
            </w:pPr>
          </w:p>
        </w:tc>
        <w:tc>
          <w:tcPr>
            <w:tcW w:w="2515" w:type="dxa"/>
            <w:tcBorders>
              <w:top w:val="nil"/>
              <w:left w:val="nil"/>
              <w:right w:val="single" w:color="auto" w:sz="4" w:space="0"/>
            </w:tcBorders>
            <w:vAlign w:val="center"/>
          </w:tcPr>
          <w:p w14:paraId="2F257B40">
            <w:pPr>
              <w:widowControl/>
              <w:spacing w:line="360" w:lineRule="auto"/>
              <w:jc w:val="center"/>
              <w:rPr>
                <w:rFonts w:hint="eastAsia" w:ascii="仿宋" w:hAnsi="仿宋" w:eastAsia="仿宋" w:cs="仿宋"/>
                <w:kern w:val="0"/>
                <w:sz w:val="22"/>
              </w:rPr>
            </w:pPr>
          </w:p>
        </w:tc>
      </w:tr>
      <w:tr w14:paraId="0FD94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9" w:hRule="atLeast"/>
        </w:trPr>
        <w:tc>
          <w:tcPr>
            <w:tcW w:w="9797" w:type="dxa"/>
            <w:gridSpan w:val="5"/>
          </w:tcPr>
          <w:p w14:paraId="4644E838">
            <w:pPr>
              <w:spacing w:line="360" w:lineRule="auto"/>
              <w:rPr>
                <w:rFonts w:hint="eastAsia" w:ascii="仿宋" w:hAnsi="仿宋" w:eastAsia="仿宋" w:cs="仿宋"/>
                <w:sz w:val="22"/>
              </w:rPr>
            </w:pPr>
          </w:p>
          <w:p w14:paraId="133C3E00">
            <w:pPr>
              <w:spacing w:line="360" w:lineRule="auto"/>
              <w:rPr>
                <w:rFonts w:hint="eastAsia" w:ascii="仿宋" w:hAnsi="仿宋" w:eastAsia="仿宋" w:cs="仿宋"/>
                <w:sz w:val="22"/>
              </w:rPr>
            </w:pPr>
          </w:p>
          <w:p w14:paraId="6958CCED">
            <w:pPr>
              <w:spacing w:line="360" w:lineRule="auto"/>
              <w:rPr>
                <w:rFonts w:hint="eastAsia" w:ascii="仿宋" w:hAnsi="仿宋" w:eastAsia="仿宋" w:cs="仿宋"/>
                <w:sz w:val="22"/>
              </w:rPr>
            </w:pPr>
            <w:r>
              <w:rPr>
                <w:rFonts w:hint="eastAsia" w:ascii="仿宋" w:hAnsi="仿宋" w:eastAsia="仿宋" w:cs="仿宋"/>
                <w:sz w:val="22"/>
              </w:rPr>
              <w:t>投标人（电子签章）：</w:t>
            </w:r>
          </w:p>
          <w:p w14:paraId="04B925CC">
            <w:pPr>
              <w:spacing w:line="360" w:lineRule="auto"/>
              <w:rPr>
                <w:rFonts w:hint="eastAsia" w:ascii="仿宋" w:hAnsi="仿宋" w:eastAsia="仿宋" w:cs="仿宋"/>
                <w:sz w:val="22"/>
              </w:rPr>
            </w:pPr>
          </w:p>
          <w:p w14:paraId="2B12A2DA">
            <w:pPr>
              <w:spacing w:line="360" w:lineRule="auto"/>
              <w:rPr>
                <w:rFonts w:hint="eastAsia" w:ascii="仿宋" w:hAnsi="仿宋" w:eastAsia="仿宋" w:cs="仿宋"/>
                <w:sz w:val="22"/>
              </w:rPr>
            </w:pPr>
          </w:p>
          <w:p w14:paraId="331BD1E3">
            <w:pPr>
              <w:spacing w:line="360" w:lineRule="auto"/>
              <w:rPr>
                <w:rFonts w:hint="eastAsia" w:ascii="仿宋" w:hAnsi="仿宋" w:eastAsia="仿宋" w:cs="仿宋"/>
                <w:sz w:val="22"/>
              </w:rPr>
            </w:pPr>
            <w:r>
              <w:rPr>
                <w:rFonts w:hint="eastAsia" w:ascii="仿宋" w:hAnsi="仿宋" w:eastAsia="仿宋" w:cs="仿宋"/>
                <w:sz w:val="22"/>
              </w:rPr>
              <w:t>法定代表人或委托代理人（电子签章）：</w:t>
            </w:r>
          </w:p>
          <w:p w14:paraId="37317657">
            <w:pPr>
              <w:spacing w:line="360" w:lineRule="auto"/>
              <w:rPr>
                <w:rFonts w:hint="eastAsia" w:ascii="仿宋" w:hAnsi="仿宋" w:eastAsia="仿宋" w:cs="仿宋"/>
                <w:sz w:val="22"/>
              </w:rPr>
            </w:pPr>
          </w:p>
          <w:p w14:paraId="4B02593E">
            <w:pPr>
              <w:spacing w:line="360" w:lineRule="auto"/>
              <w:rPr>
                <w:rFonts w:hint="eastAsia" w:ascii="仿宋" w:hAnsi="仿宋" w:eastAsia="仿宋" w:cs="仿宋"/>
                <w:sz w:val="22"/>
              </w:rPr>
            </w:pPr>
            <w:r>
              <w:rPr>
                <w:rFonts w:hint="eastAsia" w:ascii="仿宋" w:hAnsi="仿宋" w:eastAsia="仿宋" w:cs="仿宋"/>
                <w:sz w:val="22"/>
              </w:rPr>
              <w:t>日    期：    年   月   日</w:t>
            </w:r>
          </w:p>
        </w:tc>
      </w:tr>
      <w:tr w14:paraId="0A715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trPr>
        <w:tc>
          <w:tcPr>
            <w:tcW w:w="9797" w:type="dxa"/>
            <w:gridSpan w:val="5"/>
            <w:vAlign w:val="center"/>
          </w:tcPr>
          <w:p w14:paraId="76DE2894">
            <w:pPr>
              <w:spacing w:line="360" w:lineRule="auto"/>
              <w:rPr>
                <w:rFonts w:hint="eastAsia" w:ascii="仿宋" w:hAnsi="仿宋" w:eastAsia="仿宋" w:cs="仿宋"/>
                <w:sz w:val="22"/>
                <w:szCs w:val="24"/>
              </w:rPr>
            </w:pPr>
            <w:r>
              <w:rPr>
                <w:rFonts w:hint="eastAsia" w:ascii="仿宋" w:hAnsi="仿宋" w:eastAsia="仿宋" w:cs="仿宋"/>
                <w:sz w:val="22"/>
                <w:szCs w:val="24"/>
              </w:rPr>
              <w:t>注：1.表中“投标总价”应与“投标函”中“投标总报价”一致。</w:t>
            </w:r>
          </w:p>
        </w:tc>
      </w:tr>
    </w:tbl>
    <w:p w14:paraId="0A21D116">
      <w:pPr>
        <w:spacing w:line="360" w:lineRule="auto"/>
        <w:rPr>
          <w:rFonts w:hint="eastAsia" w:ascii="仿宋" w:hAnsi="仿宋" w:eastAsia="仿宋" w:cs="仿宋"/>
          <w:sz w:val="22"/>
          <w:szCs w:val="24"/>
        </w:rPr>
      </w:pPr>
    </w:p>
    <w:p w14:paraId="25265B70">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rPr>
        <w:sectPr>
          <w:pgSz w:w="11906" w:h="16838"/>
          <w:pgMar w:top="1440" w:right="1080" w:bottom="1440" w:left="1080" w:header="851" w:footer="992" w:gutter="0"/>
          <w:cols w:space="0" w:num="1"/>
          <w:docGrid w:type="lines" w:linePitch="312" w:charSpace="0"/>
        </w:sectPr>
      </w:pPr>
      <w:bookmarkStart w:id="729" w:name="_Toc20863"/>
      <w:bookmarkStart w:id="730" w:name="_Toc5389"/>
      <w:bookmarkStart w:id="731" w:name="_Toc19552"/>
      <w:bookmarkStart w:id="732" w:name="_Toc20101"/>
      <w:bookmarkStart w:id="733" w:name="_Toc26513"/>
      <w:bookmarkStart w:id="734" w:name="_Toc19644"/>
      <w:bookmarkStart w:id="735" w:name="_Toc4985"/>
    </w:p>
    <w:p w14:paraId="16B2D1EB">
      <w:pPr>
        <w:pStyle w:val="4"/>
        <w:numPr>
          <w:ilvl w:val="0"/>
          <w:numId w:val="0"/>
        </w:numPr>
        <w:tabs>
          <w:tab w:val="left" w:pos="3690"/>
          <w:tab w:val="clear" w:pos="1200"/>
        </w:tabs>
        <w:snapToGrid w:val="0"/>
        <w:spacing w:before="0" w:after="0" w:line="360" w:lineRule="auto"/>
        <w:ind w:left="720" w:hanging="720"/>
        <w:jc w:val="center"/>
        <w:rPr>
          <w:rFonts w:hint="eastAsia" w:ascii="仿宋" w:hAnsi="仿宋" w:eastAsia="仿宋" w:cs="仿宋"/>
          <w:szCs w:val="32"/>
        </w:rPr>
      </w:pPr>
      <w:bookmarkStart w:id="736" w:name="_Toc32599"/>
      <w:r>
        <w:rPr>
          <w:rFonts w:hint="eastAsia" w:ascii="仿宋" w:hAnsi="仿宋" w:eastAsia="仿宋" w:cs="仿宋"/>
          <w:szCs w:val="32"/>
        </w:rPr>
        <w:t>二、</w:t>
      </w:r>
      <w:bookmarkStart w:id="737" w:name="_Toc4831"/>
      <w:r>
        <w:rPr>
          <w:rFonts w:hint="eastAsia" w:ascii="仿宋" w:hAnsi="仿宋" w:eastAsia="仿宋" w:cs="仿宋"/>
          <w:szCs w:val="32"/>
        </w:rPr>
        <w:t>投标报价明细</w:t>
      </w:r>
      <w:bookmarkEnd w:id="736"/>
      <w:bookmarkEnd w:id="737"/>
    </w:p>
    <w:p w14:paraId="329797E6">
      <w:pPr>
        <w:spacing w:line="360" w:lineRule="auto"/>
        <w:jc w:val="left"/>
        <w:rPr>
          <w:rFonts w:hint="eastAsia" w:ascii="仿宋" w:hAnsi="仿宋" w:eastAsia="仿宋" w:cs="仿宋"/>
          <w:b/>
          <w:spacing w:val="-11"/>
          <w:szCs w:val="21"/>
        </w:rPr>
      </w:pPr>
      <w:r>
        <w:rPr>
          <w:rFonts w:hint="eastAsia" w:ascii="仿宋" w:hAnsi="仿宋" w:eastAsia="仿宋" w:cs="仿宋"/>
          <w:b/>
          <w:spacing w:val="-11"/>
          <w:szCs w:val="21"/>
        </w:rPr>
        <w:t xml:space="preserve">项目名称：昆明理工大学重大教学科研仪器设备更新项目(生科学院)-1     </w:t>
      </w:r>
    </w:p>
    <w:p w14:paraId="1D9231F5">
      <w:pPr>
        <w:spacing w:line="360" w:lineRule="auto"/>
        <w:jc w:val="left"/>
        <w:rPr>
          <w:rFonts w:hint="eastAsia" w:ascii="仿宋" w:hAnsi="仿宋" w:eastAsia="仿宋" w:cs="仿宋"/>
          <w:b/>
          <w:spacing w:val="-11"/>
          <w:szCs w:val="21"/>
          <w:lang w:eastAsia="zh-CN"/>
        </w:rPr>
      </w:pPr>
      <w:r>
        <w:rPr>
          <w:rFonts w:hint="eastAsia" w:ascii="仿宋" w:hAnsi="仿宋" w:eastAsia="仿宋" w:cs="仿宋"/>
          <w:b/>
          <w:spacing w:val="-11"/>
          <w:szCs w:val="21"/>
        </w:rPr>
        <w:t>项目编号：</w:t>
      </w:r>
      <w:r>
        <w:rPr>
          <w:rFonts w:hint="eastAsia" w:ascii="仿宋" w:hAnsi="仿宋" w:eastAsia="仿宋" w:cs="仿宋"/>
          <w:b/>
          <w:spacing w:val="-11"/>
          <w:szCs w:val="21"/>
          <w:lang w:eastAsia="zh-CN"/>
        </w:rPr>
        <w:t>YNZC2025-G1-05603-YNGH-0306</w:t>
      </w:r>
    </w:p>
    <w:tbl>
      <w:tblPr>
        <w:tblStyle w:val="20"/>
        <w:tblW w:w="4992" w:type="pct"/>
        <w:jc w:val="center"/>
        <w:tblLayout w:type="fixed"/>
        <w:tblCellMar>
          <w:top w:w="0" w:type="dxa"/>
          <w:left w:w="108" w:type="dxa"/>
          <w:bottom w:w="0" w:type="dxa"/>
          <w:right w:w="108" w:type="dxa"/>
        </w:tblCellMar>
      </w:tblPr>
      <w:tblGrid>
        <w:gridCol w:w="577"/>
        <w:gridCol w:w="1474"/>
        <w:gridCol w:w="909"/>
        <w:gridCol w:w="780"/>
        <w:gridCol w:w="1423"/>
        <w:gridCol w:w="840"/>
        <w:gridCol w:w="626"/>
        <w:gridCol w:w="665"/>
        <w:gridCol w:w="1136"/>
        <w:gridCol w:w="758"/>
        <w:gridCol w:w="760"/>
      </w:tblGrid>
      <w:tr w14:paraId="000B1EA7">
        <w:tblPrEx>
          <w:tblCellMar>
            <w:top w:w="0" w:type="dxa"/>
            <w:left w:w="108" w:type="dxa"/>
            <w:bottom w:w="0" w:type="dxa"/>
            <w:right w:w="108" w:type="dxa"/>
          </w:tblCellMar>
        </w:tblPrEx>
        <w:trPr>
          <w:trHeight w:val="688" w:hRule="exact"/>
          <w:jc w:val="center"/>
        </w:trPr>
        <w:tc>
          <w:tcPr>
            <w:tcW w:w="290" w:type="pct"/>
            <w:tcBorders>
              <w:top w:val="single" w:color="000000" w:sz="4" w:space="0"/>
              <w:left w:val="single" w:color="000000" w:sz="4" w:space="0"/>
              <w:bottom w:val="nil"/>
              <w:right w:val="single" w:color="000000" w:sz="4" w:space="0"/>
            </w:tcBorders>
            <w:noWrap/>
            <w:vAlign w:val="center"/>
          </w:tcPr>
          <w:p w14:paraId="51211E21">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序号</w:t>
            </w:r>
          </w:p>
        </w:tc>
        <w:tc>
          <w:tcPr>
            <w:tcW w:w="740" w:type="pct"/>
            <w:tcBorders>
              <w:top w:val="single" w:color="000000" w:sz="4" w:space="0"/>
              <w:left w:val="single" w:color="000000" w:sz="4" w:space="0"/>
              <w:bottom w:val="nil"/>
              <w:right w:val="single" w:color="000000" w:sz="4" w:space="0"/>
            </w:tcBorders>
            <w:vAlign w:val="center"/>
          </w:tcPr>
          <w:p w14:paraId="2D5D0E3E">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标的名称</w:t>
            </w:r>
          </w:p>
        </w:tc>
        <w:tc>
          <w:tcPr>
            <w:tcW w:w="456" w:type="pct"/>
            <w:tcBorders>
              <w:top w:val="single" w:color="000000" w:sz="4" w:space="0"/>
              <w:left w:val="single" w:color="000000" w:sz="4" w:space="0"/>
              <w:bottom w:val="nil"/>
              <w:right w:val="single" w:color="000000" w:sz="4" w:space="0"/>
            </w:tcBorders>
            <w:vAlign w:val="center"/>
          </w:tcPr>
          <w:p w14:paraId="1F0A5F7D">
            <w:pPr>
              <w:widowControl/>
              <w:jc w:val="center"/>
              <w:textAlignment w:val="center"/>
              <w:rPr>
                <w:rFonts w:hint="eastAsia" w:ascii="仿宋" w:hAnsi="仿宋" w:eastAsia="仿宋" w:cs="仿宋"/>
                <w:b/>
                <w:bCs/>
                <w:color w:val="000000"/>
                <w:kern w:val="0"/>
                <w:sz w:val="18"/>
                <w:szCs w:val="18"/>
                <w:lang w:val="en-US" w:eastAsia="zh-CN" w:bidi="ar"/>
              </w:rPr>
            </w:pPr>
            <w:r>
              <w:rPr>
                <w:rFonts w:hint="eastAsia" w:ascii="仿宋" w:hAnsi="仿宋" w:eastAsia="仿宋" w:cs="仿宋"/>
                <w:b/>
                <w:bCs/>
                <w:color w:val="000000"/>
                <w:kern w:val="0"/>
                <w:sz w:val="18"/>
                <w:szCs w:val="18"/>
                <w:lang w:val="en-US" w:eastAsia="zh-CN" w:bidi="ar"/>
              </w:rPr>
              <w:t>品牌</w:t>
            </w:r>
          </w:p>
        </w:tc>
        <w:tc>
          <w:tcPr>
            <w:tcW w:w="392" w:type="pct"/>
            <w:tcBorders>
              <w:top w:val="single" w:color="000000" w:sz="4" w:space="0"/>
              <w:left w:val="single" w:color="000000" w:sz="4" w:space="0"/>
              <w:bottom w:val="nil"/>
              <w:right w:val="single" w:color="000000" w:sz="4" w:space="0"/>
            </w:tcBorders>
            <w:vAlign w:val="center"/>
          </w:tcPr>
          <w:p w14:paraId="3203959C">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型号和规格</w:t>
            </w:r>
          </w:p>
        </w:tc>
        <w:tc>
          <w:tcPr>
            <w:tcW w:w="715" w:type="pct"/>
            <w:tcBorders>
              <w:top w:val="single" w:color="000000" w:sz="4" w:space="0"/>
              <w:left w:val="single" w:color="000000" w:sz="4" w:space="0"/>
              <w:bottom w:val="nil"/>
              <w:right w:val="single" w:color="000000" w:sz="4" w:space="0"/>
            </w:tcBorders>
            <w:vAlign w:val="center"/>
          </w:tcPr>
          <w:p w14:paraId="4744454F">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制造商/</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生产厂商名称</w:t>
            </w:r>
          </w:p>
        </w:tc>
        <w:tc>
          <w:tcPr>
            <w:tcW w:w="422" w:type="pct"/>
            <w:tcBorders>
              <w:top w:val="single" w:color="000000" w:sz="4" w:space="0"/>
              <w:left w:val="single" w:color="000000" w:sz="4" w:space="0"/>
              <w:bottom w:val="nil"/>
              <w:right w:val="single" w:color="000000" w:sz="4" w:space="0"/>
            </w:tcBorders>
            <w:noWrap/>
            <w:vAlign w:val="center"/>
          </w:tcPr>
          <w:p w14:paraId="18DFE8A2">
            <w:pPr>
              <w:widowControl/>
              <w:jc w:val="center"/>
              <w:textAlignment w:val="center"/>
              <w:rPr>
                <w:rFonts w:hint="eastAsia" w:ascii="仿宋" w:hAnsi="仿宋" w:eastAsia="仿宋" w:cs="仿宋"/>
                <w:b/>
                <w:bCs/>
                <w:color w:val="000000"/>
                <w:kern w:val="0"/>
                <w:sz w:val="18"/>
                <w:szCs w:val="18"/>
                <w:lang w:bidi="ar"/>
              </w:rPr>
            </w:pPr>
            <w:r>
              <w:rPr>
                <w:rFonts w:hint="eastAsia" w:ascii="仿宋" w:hAnsi="仿宋" w:eastAsia="仿宋" w:cs="仿宋"/>
                <w:b/>
                <w:bCs/>
                <w:color w:val="000000"/>
                <w:kern w:val="0"/>
                <w:sz w:val="18"/>
                <w:szCs w:val="18"/>
                <w:lang w:bidi="ar"/>
              </w:rPr>
              <w:t>原产地</w:t>
            </w:r>
          </w:p>
        </w:tc>
        <w:tc>
          <w:tcPr>
            <w:tcW w:w="314" w:type="pct"/>
            <w:tcBorders>
              <w:top w:val="single" w:color="000000" w:sz="4" w:space="0"/>
              <w:left w:val="single" w:color="000000" w:sz="4" w:space="0"/>
              <w:bottom w:val="nil"/>
              <w:right w:val="single" w:color="000000" w:sz="4" w:space="0"/>
            </w:tcBorders>
            <w:noWrap/>
            <w:vAlign w:val="center"/>
          </w:tcPr>
          <w:p w14:paraId="0B664B21">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数量</w:t>
            </w:r>
          </w:p>
        </w:tc>
        <w:tc>
          <w:tcPr>
            <w:tcW w:w="334" w:type="pct"/>
            <w:tcBorders>
              <w:top w:val="single" w:color="000000" w:sz="4" w:space="0"/>
              <w:left w:val="single" w:color="000000" w:sz="4" w:space="0"/>
              <w:bottom w:val="nil"/>
              <w:right w:val="single" w:color="000000" w:sz="4" w:space="0"/>
            </w:tcBorders>
            <w:vAlign w:val="center"/>
          </w:tcPr>
          <w:p w14:paraId="0D998FD3">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计量</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单位</w:t>
            </w:r>
          </w:p>
        </w:tc>
        <w:tc>
          <w:tcPr>
            <w:tcW w:w="570" w:type="pct"/>
            <w:tcBorders>
              <w:top w:val="single" w:color="000000" w:sz="4" w:space="0"/>
              <w:left w:val="single" w:color="000000" w:sz="4" w:space="0"/>
              <w:bottom w:val="nil"/>
              <w:right w:val="single" w:color="000000" w:sz="4" w:space="0"/>
            </w:tcBorders>
            <w:vAlign w:val="center"/>
          </w:tcPr>
          <w:p w14:paraId="3DD91990">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单价限价</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c>
          <w:tcPr>
            <w:tcW w:w="380" w:type="pct"/>
            <w:tcBorders>
              <w:top w:val="single" w:color="000000" w:sz="4" w:space="0"/>
              <w:left w:val="single" w:color="000000" w:sz="4" w:space="0"/>
              <w:bottom w:val="nil"/>
              <w:right w:val="single" w:color="000000" w:sz="4" w:space="0"/>
            </w:tcBorders>
            <w:vAlign w:val="center"/>
          </w:tcPr>
          <w:p w14:paraId="2F48FB1F">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投标单价（元）</w:t>
            </w:r>
          </w:p>
        </w:tc>
        <w:tc>
          <w:tcPr>
            <w:tcW w:w="381" w:type="pct"/>
            <w:tcBorders>
              <w:top w:val="single" w:color="000000" w:sz="4" w:space="0"/>
              <w:left w:val="single" w:color="000000" w:sz="4" w:space="0"/>
              <w:bottom w:val="nil"/>
              <w:right w:val="single" w:color="000000" w:sz="4" w:space="0"/>
            </w:tcBorders>
            <w:vAlign w:val="center"/>
          </w:tcPr>
          <w:p w14:paraId="7C510642">
            <w:pPr>
              <w:widowControl/>
              <w:jc w:val="center"/>
              <w:textAlignment w:val="center"/>
              <w:rPr>
                <w:rFonts w:hint="eastAsia" w:ascii="仿宋" w:hAnsi="仿宋" w:eastAsia="仿宋" w:cs="仿宋"/>
                <w:b/>
                <w:bCs/>
                <w:color w:val="000000"/>
                <w:sz w:val="18"/>
                <w:szCs w:val="18"/>
              </w:rPr>
            </w:pPr>
            <w:r>
              <w:rPr>
                <w:rFonts w:hint="eastAsia" w:ascii="仿宋" w:hAnsi="仿宋" w:eastAsia="仿宋" w:cs="仿宋"/>
                <w:b/>
                <w:bCs/>
                <w:color w:val="000000"/>
                <w:kern w:val="0"/>
                <w:sz w:val="18"/>
                <w:szCs w:val="18"/>
                <w:lang w:bidi="ar"/>
              </w:rPr>
              <w:t>小计</w:t>
            </w:r>
            <w:r>
              <w:rPr>
                <w:rFonts w:hint="eastAsia" w:ascii="仿宋" w:hAnsi="仿宋" w:eastAsia="仿宋" w:cs="仿宋"/>
                <w:b/>
                <w:bCs/>
                <w:color w:val="000000"/>
                <w:kern w:val="0"/>
                <w:sz w:val="18"/>
                <w:szCs w:val="18"/>
                <w:lang w:bidi="ar"/>
              </w:rPr>
              <w:br w:type="textWrapping"/>
            </w:r>
            <w:r>
              <w:rPr>
                <w:rFonts w:hint="eastAsia" w:ascii="仿宋" w:hAnsi="仿宋" w:eastAsia="仿宋" w:cs="仿宋"/>
                <w:b/>
                <w:bCs/>
                <w:color w:val="000000"/>
                <w:kern w:val="0"/>
                <w:sz w:val="18"/>
                <w:szCs w:val="18"/>
                <w:lang w:bidi="ar"/>
              </w:rPr>
              <w:t>（元）</w:t>
            </w:r>
          </w:p>
        </w:tc>
      </w:tr>
      <w:tr w14:paraId="2DB89905">
        <w:tblPrEx>
          <w:tblCellMar>
            <w:top w:w="0" w:type="dxa"/>
            <w:left w:w="108" w:type="dxa"/>
            <w:bottom w:w="0" w:type="dxa"/>
            <w:right w:w="108" w:type="dxa"/>
          </w:tblCellMar>
        </w:tblPrEx>
        <w:trPr>
          <w:trHeight w:val="567" w:hRule="atLeast"/>
          <w:jc w:val="center"/>
        </w:trPr>
        <w:tc>
          <w:tcPr>
            <w:tcW w:w="290" w:type="pct"/>
            <w:tcBorders>
              <w:top w:val="single" w:color="000000" w:sz="4" w:space="0"/>
              <w:left w:val="single" w:color="000000" w:sz="4" w:space="0"/>
              <w:bottom w:val="single" w:color="000000" w:sz="4" w:space="0"/>
              <w:right w:val="single" w:color="000000" w:sz="4" w:space="0"/>
            </w:tcBorders>
            <w:noWrap/>
            <w:vAlign w:val="center"/>
          </w:tcPr>
          <w:p w14:paraId="1DAAF24A">
            <w:pPr>
              <w:widowControl/>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1</w:t>
            </w:r>
          </w:p>
        </w:tc>
        <w:tc>
          <w:tcPr>
            <w:tcW w:w="740" w:type="pct"/>
            <w:tcBorders>
              <w:top w:val="single" w:color="000000" w:sz="4" w:space="0"/>
              <w:left w:val="single" w:color="000000" w:sz="4" w:space="0"/>
              <w:bottom w:val="single" w:color="000000" w:sz="4" w:space="0"/>
              <w:right w:val="single" w:color="000000" w:sz="4" w:space="0"/>
            </w:tcBorders>
            <w:noWrap/>
            <w:vAlign w:val="center"/>
          </w:tcPr>
          <w:p w14:paraId="6620E9D5">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超高速流式细胞仪</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1A1B2480">
            <w:pPr>
              <w:widowControl/>
              <w:jc w:val="center"/>
              <w:textAlignment w:val="center"/>
              <w:rPr>
                <w:rFonts w:hint="eastAsia" w:ascii="仿宋" w:hAnsi="仿宋" w:eastAsia="仿宋" w:cs="仿宋"/>
                <w:color w:val="000000"/>
                <w:kern w:val="0"/>
                <w:sz w:val="18"/>
                <w:szCs w:val="18"/>
                <w:lang w:bidi="ar"/>
              </w:rPr>
            </w:pPr>
          </w:p>
        </w:tc>
        <w:tc>
          <w:tcPr>
            <w:tcW w:w="392" w:type="pct"/>
            <w:tcBorders>
              <w:top w:val="single" w:color="000000" w:sz="4" w:space="0"/>
              <w:left w:val="single" w:color="000000" w:sz="4" w:space="0"/>
              <w:bottom w:val="single" w:color="000000" w:sz="4" w:space="0"/>
              <w:right w:val="single" w:color="000000" w:sz="4" w:space="0"/>
            </w:tcBorders>
            <w:noWrap/>
            <w:vAlign w:val="center"/>
          </w:tcPr>
          <w:p w14:paraId="40ACB25D">
            <w:pPr>
              <w:widowControl/>
              <w:jc w:val="center"/>
              <w:textAlignment w:val="center"/>
              <w:rPr>
                <w:rFonts w:hint="eastAsia" w:ascii="仿宋" w:hAnsi="仿宋" w:eastAsia="仿宋" w:cs="仿宋"/>
                <w:color w:val="000000"/>
                <w:kern w:val="0"/>
                <w:sz w:val="18"/>
                <w:szCs w:val="18"/>
                <w:lang w:bidi="ar"/>
              </w:rPr>
            </w:pPr>
          </w:p>
        </w:tc>
        <w:tc>
          <w:tcPr>
            <w:tcW w:w="715" w:type="pct"/>
            <w:tcBorders>
              <w:top w:val="single" w:color="000000" w:sz="4" w:space="0"/>
              <w:left w:val="single" w:color="000000" w:sz="4" w:space="0"/>
              <w:bottom w:val="single" w:color="000000" w:sz="4" w:space="0"/>
              <w:right w:val="single" w:color="000000" w:sz="4" w:space="0"/>
            </w:tcBorders>
            <w:noWrap/>
            <w:vAlign w:val="center"/>
          </w:tcPr>
          <w:p w14:paraId="62C85FF7">
            <w:pPr>
              <w:widowControl/>
              <w:jc w:val="center"/>
              <w:textAlignment w:val="center"/>
              <w:rPr>
                <w:rFonts w:hint="eastAsia" w:ascii="仿宋" w:hAnsi="仿宋" w:eastAsia="仿宋" w:cs="仿宋"/>
                <w:color w:val="000000"/>
                <w:kern w:val="0"/>
                <w:sz w:val="18"/>
                <w:szCs w:val="18"/>
                <w:lang w:bidi="ar"/>
              </w:rPr>
            </w:pP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4BF6EED3">
            <w:pPr>
              <w:widowControl/>
              <w:jc w:val="center"/>
              <w:textAlignment w:val="center"/>
              <w:rPr>
                <w:rFonts w:hint="eastAsia" w:ascii="仿宋" w:hAnsi="仿宋" w:eastAsia="仿宋" w:cs="仿宋"/>
                <w:color w:val="000000"/>
                <w:kern w:val="0"/>
                <w:sz w:val="18"/>
                <w:szCs w:val="18"/>
                <w:lang w:bidi="ar"/>
              </w:rPr>
            </w:pPr>
          </w:p>
        </w:tc>
        <w:tc>
          <w:tcPr>
            <w:tcW w:w="314" w:type="pct"/>
            <w:tcBorders>
              <w:top w:val="single" w:color="000000" w:sz="4" w:space="0"/>
              <w:left w:val="single" w:color="000000" w:sz="4" w:space="0"/>
              <w:bottom w:val="single" w:color="000000" w:sz="4" w:space="0"/>
              <w:right w:val="single" w:color="000000" w:sz="4" w:space="0"/>
            </w:tcBorders>
            <w:noWrap/>
            <w:vAlign w:val="center"/>
          </w:tcPr>
          <w:p w14:paraId="7B51FA84">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723DDAE1">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70" w:type="pct"/>
            <w:tcBorders>
              <w:top w:val="single" w:color="000000" w:sz="4" w:space="0"/>
              <w:left w:val="single" w:color="000000" w:sz="4" w:space="0"/>
              <w:bottom w:val="single" w:color="000000" w:sz="4" w:space="0"/>
              <w:right w:val="single" w:color="000000" w:sz="4" w:space="0"/>
            </w:tcBorders>
            <w:noWrap/>
            <w:vAlign w:val="center"/>
          </w:tcPr>
          <w:p w14:paraId="524B4827">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1300000.00</w:t>
            </w:r>
          </w:p>
        </w:tc>
        <w:tc>
          <w:tcPr>
            <w:tcW w:w="380" w:type="pct"/>
            <w:tcBorders>
              <w:top w:val="single" w:color="000000" w:sz="4" w:space="0"/>
              <w:left w:val="single" w:color="000000" w:sz="4" w:space="0"/>
              <w:bottom w:val="single" w:color="000000" w:sz="4" w:space="0"/>
              <w:right w:val="single" w:color="000000" w:sz="4" w:space="0"/>
            </w:tcBorders>
            <w:noWrap/>
            <w:vAlign w:val="center"/>
          </w:tcPr>
          <w:p w14:paraId="41CFA1D7">
            <w:pPr>
              <w:widowControl/>
              <w:jc w:val="center"/>
              <w:textAlignment w:val="center"/>
              <w:rPr>
                <w:rFonts w:hint="eastAsia" w:ascii="仿宋" w:hAnsi="仿宋" w:eastAsia="仿宋" w:cs="仿宋"/>
                <w:color w:val="000000"/>
                <w:kern w:val="0"/>
                <w:sz w:val="18"/>
                <w:szCs w:val="18"/>
                <w:lang w:bidi="ar"/>
              </w:rPr>
            </w:pP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32D2731B">
            <w:pPr>
              <w:widowControl/>
              <w:jc w:val="center"/>
              <w:textAlignment w:val="center"/>
              <w:rPr>
                <w:rFonts w:hint="eastAsia" w:ascii="仿宋" w:hAnsi="仿宋" w:eastAsia="仿宋" w:cs="仿宋"/>
                <w:color w:val="000000"/>
                <w:kern w:val="0"/>
                <w:sz w:val="18"/>
                <w:szCs w:val="18"/>
                <w:lang w:bidi="ar"/>
              </w:rPr>
            </w:pPr>
          </w:p>
        </w:tc>
      </w:tr>
      <w:tr w14:paraId="117A5535">
        <w:tblPrEx>
          <w:tblCellMar>
            <w:top w:w="0" w:type="dxa"/>
            <w:left w:w="108" w:type="dxa"/>
            <w:bottom w:w="0" w:type="dxa"/>
            <w:right w:w="108" w:type="dxa"/>
          </w:tblCellMar>
        </w:tblPrEx>
        <w:trPr>
          <w:trHeight w:val="567" w:hRule="atLeast"/>
          <w:jc w:val="center"/>
        </w:trPr>
        <w:tc>
          <w:tcPr>
            <w:tcW w:w="290" w:type="pct"/>
            <w:tcBorders>
              <w:top w:val="single" w:color="000000" w:sz="4" w:space="0"/>
              <w:left w:val="single" w:color="000000" w:sz="4" w:space="0"/>
              <w:bottom w:val="single" w:color="000000" w:sz="4" w:space="0"/>
              <w:right w:val="single" w:color="000000" w:sz="4" w:space="0"/>
            </w:tcBorders>
            <w:noWrap/>
            <w:vAlign w:val="center"/>
          </w:tcPr>
          <w:p w14:paraId="7186F959">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w:t>
            </w:r>
          </w:p>
        </w:tc>
        <w:tc>
          <w:tcPr>
            <w:tcW w:w="740" w:type="pct"/>
            <w:tcBorders>
              <w:top w:val="single" w:color="000000" w:sz="4" w:space="0"/>
              <w:left w:val="single" w:color="000000" w:sz="4" w:space="0"/>
              <w:bottom w:val="single" w:color="000000" w:sz="4" w:space="0"/>
              <w:right w:val="single" w:color="000000" w:sz="4" w:space="0"/>
            </w:tcBorders>
            <w:noWrap/>
            <w:vAlign w:val="center"/>
          </w:tcPr>
          <w:p w14:paraId="5FDD0F6C">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单细胞挑取仪</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2BAA105">
            <w:pPr>
              <w:widowControl/>
              <w:jc w:val="center"/>
              <w:textAlignment w:val="center"/>
              <w:rPr>
                <w:rFonts w:hint="eastAsia" w:ascii="仿宋" w:hAnsi="仿宋" w:eastAsia="仿宋" w:cs="仿宋"/>
                <w:color w:val="000000"/>
                <w:kern w:val="0"/>
                <w:sz w:val="18"/>
                <w:szCs w:val="18"/>
                <w:lang w:bidi="ar"/>
              </w:rPr>
            </w:pPr>
          </w:p>
        </w:tc>
        <w:tc>
          <w:tcPr>
            <w:tcW w:w="392" w:type="pct"/>
            <w:tcBorders>
              <w:top w:val="single" w:color="000000" w:sz="4" w:space="0"/>
              <w:left w:val="single" w:color="000000" w:sz="4" w:space="0"/>
              <w:bottom w:val="single" w:color="000000" w:sz="4" w:space="0"/>
              <w:right w:val="single" w:color="000000" w:sz="4" w:space="0"/>
            </w:tcBorders>
            <w:noWrap/>
            <w:vAlign w:val="center"/>
          </w:tcPr>
          <w:p w14:paraId="31AEE272">
            <w:pPr>
              <w:widowControl/>
              <w:jc w:val="center"/>
              <w:textAlignment w:val="center"/>
              <w:rPr>
                <w:rFonts w:hint="eastAsia" w:ascii="仿宋" w:hAnsi="仿宋" w:eastAsia="仿宋" w:cs="仿宋"/>
                <w:color w:val="000000"/>
                <w:kern w:val="0"/>
                <w:sz w:val="18"/>
                <w:szCs w:val="18"/>
                <w:lang w:bidi="ar"/>
              </w:rPr>
            </w:pPr>
          </w:p>
        </w:tc>
        <w:tc>
          <w:tcPr>
            <w:tcW w:w="715" w:type="pct"/>
            <w:tcBorders>
              <w:top w:val="single" w:color="000000" w:sz="4" w:space="0"/>
              <w:left w:val="single" w:color="000000" w:sz="4" w:space="0"/>
              <w:bottom w:val="single" w:color="000000" w:sz="4" w:space="0"/>
              <w:right w:val="single" w:color="000000" w:sz="4" w:space="0"/>
            </w:tcBorders>
            <w:noWrap/>
            <w:vAlign w:val="center"/>
          </w:tcPr>
          <w:p w14:paraId="275E363C">
            <w:pPr>
              <w:widowControl/>
              <w:jc w:val="center"/>
              <w:textAlignment w:val="center"/>
              <w:rPr>
                <w:rFonts w:hint="eastAsia" w:ascii="仿宋" w:hAnsi="仿宋" w:eastAsia="仿宋" w:cs="仿宋"/>
                <w:color w:val="000000"/>
                <w:kern w:val="0"/>
                <w:sz w:val="18"/>
                <w:szCs w:val="18"/>
                <w:lang w:bidi="ar"/>
              </w:rPr>
            </w:pP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1AE06209">
            <w:pPr>
              <w:widowControl/>
              <w:jc w:val="center"/>
              <w:textAlignment w:val="center"/>
              <w:rPr>
                <w:rFonts w:hint="eastAsia" w:ascii="仿宋" w:hAnsi="仿宋" w:eastAsia="仿宋" w:cs="仿宋"/>
                <w:color w:val="000000"/>
                <w:kern w:val="0"/>
                <w:sz w:val="18"/>
                <w:szCs w:val="18"/>
                <w:lang w:bidi="ar"/>
              </w:rPr>
            </w:pPr>
          </w:p>
        </w:tc>
        <w:tc>
          <w:tcPr>
            <w:tcW w:w="314" w:type="pct"/>
            <w:tcBorders>
              <w:top w:val="single" w:color="000000" w:sz="4" w:space="0"/>
              <w:left w:val="single" w:color="000000" w:sz="4" w:space="0"/>
              <w:bottom w:val="single" w:color="000000" w:sz="4" w:space="0"/>
              <w:right w:val="single" w:color="000000" w:sz="4" w:space="0"/>
            </w:tcBorders>
            <w:noWrap/>
            <w:vAlign w:val="center"/>
          </w:tcPr>
          <w:p w14:paraId="3441EE92">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394F5798">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70" w:type="pct"/>
            <w:tcBorders>
              <w:top w:val="single" w:color="000000" w:sz="4" w:space="0"/>
              <w:left w:val="single" w:color="000000" w:sz="4" w:space="0"/>
              <w:bottom w:val="single" w:color="000000" w:sz="4" w:space="0"/>
              <w:right w:val="single" w:color="000000" w:sz="4" w:space="0"/>
            </w:tcBorders>
            <w:noWrap/>
            <w:vAlign w:val="center"/>
          </w:tcPr>
          <w:p w14:paraId="0B9B4510">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2000000.00</w:t>
            </w:r>
          </w:p>
        </w:tc>
        <w:tc>
          <w:tcPr>
            <w:tcW w:w="380" w:type="pct"/>
            <w:tcBorders>
              <w:top w:val="single" w:color="000000" w:sz="4" w:space="0"/>
              <w:left w:val="single" w:color="000000" w:sz="4" w:space="0"/>
              <w:bottom w:val="single" w:color="000000" w:sz="4" w:space="0"/>
              <w:right w:val="single" w:color="000000" w:sz="4" w:space="0"/>
            </w:tcBorders>
            <w:noWrap/>
            <w:vAlign w:val="center"/>
          </w:tcPr>
          <w:p w14:paraId="25E3AF09">
            <w:pPr>
              <w:widowControl/>
              <w:jc w:val="center"/>
              <w:textAlignment w:val="center"/>
              <w:rPr>
                <w:rFonts w:hint="eastAsia" w:ascii="仿宋" w:hAnsi="仿宋" w:eastAsia="仿宋" w:cs="仿宋"/>
                <w:color w:val="000000"/>
                <w:kern w:val="0"/>
                <w:sz w:val="18"/>
                <w:szCs w:val="18"/>
                <w:lang w:bidi="ar"/>
              </w:rPr>
            </w:pP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38CDD856">
            <w:pPr>
              <w:widowControl/>
              <w:jc w:val="center"/>
              <w:textAlignment w:val="center"/>
              <w:rPr>
                <w:rFonts w:hint="eastAsia" w:ascii="仿宋" w:hAnsi="仿宋" w:eastAsia="仿宋" w:cs="仿宋"/>
                <w:color w:val="000000"/>
                <w:kern w:val="0"/>
                <w:sz w:val="18"/>
                <w:szCs w:val="18"/>
                <w:lang w:bidi="ar"/>
              </w:rPr>
            </w:pPr>
          </w:p>
        </w:tc>
      </w:tr>
      <w:tr w14:paraId="663014DC">
        <w:tblPrEx>
          <w:tblCellMar>
            <w:top w:w="0" w:type="dxa"/>
            <w:left w:w="108" w:type="dxa"/>
            <w:bottom w:w="0" w:type="dxa"/>
            <w:right w:w="108" w:type="dxa"/>
          </w:tblCellMar>
        </w:tblPrEx>
        <w:trPr>
          <w:trHeight w:val="567" w:hRule="atLeast"/>
          <w:jc w:val="center"/>
        </w:trPr>
        <w:tc>
          <w:tcPr>
            <w:tcW w:w="290" w:type="pct"/>
            <w:tcBorders>
              <w:top w:val="single" w:color="000000" w:sz="4" w:space="0"/>
              <w:left w:val="single" w:color="000000" w:sz="4" w:space="0"/>
              <w:bottom w:val="single" w:color="000000" w:sz="4" w:space="0"/>
              <w:right w:val="single" w:color="000000" w:sz="4" w:space="0"/>
            </w:tcBorders>
            <w:noWrap/>
            <w:vAlign w:val="center"/>
          </w:tcPr>
          <w:p w14:paraId="770983A0">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3</w:t>
            </w:r>
          </w:p>
        </w:tc>
        <w:tc>
          <w:tcPr>
            <w:tcW w:w="740" w:type="pct"/>
            <w:tcBorders>
              <w:top w:val="single" w:color="000000" w:sz="4" w:space="0"/>
              <w:left w:val="single" w:color="000000" w:sz="4" w:space="0"/>
              <w:bottom w:val="single" w:color="000000" w:sz="4" w:space="0"/>
              <w:right w:val="single" w:color="000000" w:sz="4" w:space="0"/>
            </w:tcBorders>
            <w:noWrap/>
            <w:vAlign w:val="center"/>
          </w:tcPr>
          <w:p w14:paraId="21D19191">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荧光定量PCR仪</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261C1ED3">
            <w:pPr>
              <w:widowControl/>
              <w:jc w:val="center"/>
              <w:textAlignment w:val="center"/>
              <w:rPr>
                <w:rFonts w:hint="eastAsia" w:ascii="仿宋" w:hAnsi="仿宋" w:eastAsia="仿宋" w:cs="仿宋"/>
                <w:color w:val="000000"/>
                <w:kern w:val="0"/>
                <w:sz w:val="18"/>
                <w:szCs w:val="18"/>
                <w:lang w:bidi="ar"/>
              </w:rPr>
            </w:pPr>
          </w:p>
        </w:tc>
        <w:tc>
          <w:tcPr>
            <w:tcW w:w="392" w:type="pct"/>
            <w:tcBorders>
              <w:top w:val="single" w:color="000000" w:sz="4" w:space="0"/>
              <w:left w:val="single" w:color="000000" w:sz="4" w:space="0"/>
              <w:bottom w:val="single" w:color="000000" w:sz="4" w:space="0"/>
              <w:right w:val="single" w:color="000000" w:sz="4" w:space="0"/>
            </w:tcBorders>
            <w:noWrap/>
            <w:vAlign w:val="center"/>
          </w:tcPr>
          <w:p w14:paraId="6C362B39">
            <w:pPr>
              <w:widowControl/>
              <w:jc w:val="center"/>
              <w:textAlignment w:val="center"/>
              <w:rPr>
                <w:rFonts w:hint="eastAsia" w:ascii="仿宋" w:hAnsi="仿宋" w:eastAsia="仿宋" w:cs="仿宋"/>
                <w:color w:val="000000"/>
                <w:kern w:val="0"/>
                <w:sz w:val="18"/>
                <w:szCs w:val="18"/>
                <w:lang w:bidi="ar"/>
              </w:rPr>
            </w:pPr>
          </w:p>
        </w:tc>
        <w:tc>
          <w:tcPr>
            <w:tcW w:w="715" w:type="pct"/>
            <w:tcBorders>
              <w:top w:val="single" w:color="000000" w:sz="4" w:space="0"/>
              <w:left w:val="single" w:color="000000" w:sz="4" w:space="0"/>
              <w:bottom w:val="single" w:color="000000" w:sz="4" w:space="0"/>
              <w:right w:val="single" w:color="000000" w:sz="4" w:space="0"/>
            </w:tcBorders>
            <w:noWrap/>
            <w:vAlign w:val="center"/>
          </w:tcPr>
          <w:p w14:paraId="3D31A471">
            <w:pPr>
              <w:widowControl/>
              <w:jc w:val="center"/>
              <w:textAlignment w:val="center"/>
              <w:rPr>
                <w:rFonts w:hint="eastAsia" w:ascii="仿宋" w:hAnsi="仿宋" w:eastAsia="仿宋" w:cs="仿宋"/>
                <w:color w:val="000000"/>
                <w:kern w:val="0"/>
                <w:sz w:val="18"/>
                <w:szCs w:val="18"/>
                <w:lang w:bidi="ar"/>
              </w:rPr>
            </w:pP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5636398B">
            <w:pPr>
              <w:widowControl/>
              <w:jc w:val="center"/>
              <w:textAlignment w:val="center"/>
              <w:rPr>
                <w:rFonts w:hint="eastAsia" w:ascii="仿宋" w:hAnsi="仿宋" w:eastAsia="仿宋" w:cs="仿宋"/>
                <w:color w:val="000000"/>
                <w:kern w:val="0"/>
                <w:sz w:val="18"/>
                <w:szCs w:val="18"/>
                <w:lang w:bidi="ar"/>
              </w:rPr>
            </w:pPr>
          </w:p>
        </w:tc>
        <w:tc>
          <w:tcPr>
            <w:tcW w:w="314" w:type="pct"/>
            <w:tcBorders>
              <w:top w:val="single" w:color="000000" w:sz="4" w:space="0"/>
              <w:left w:val="single" w:color="000000" w:sz="4" w:space="0"/>
              <w:bottom w:val="single" w:color="000000" w:sz="4" w:space="0"/>
              <w:right w:val="single" w:color="000000" w:sz="4" w:space="0"/>
            </w:tcBorders>
            <w:noWrap/>
            <w:vAlign w:val="center"/>
          </w:tcPr>
          <w:p w14:paraId="11EAAF47">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295189C9">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70" w:type="pct"/>
            <w:tcBorders>
              <w:top w:val="single" w:color="000000" w:sz="4" w:space="0"/>
              <w:left w:val="single" w:color="000000" w:sz="4" w:space="0"/>
              <w:bottom w:val="single" w:color="000000" w:sz="4" w:space="0"/>
              <w:right w:val="single" w:color="000000" w:sz="4" w:space="0"/>
            </w:tcBorders>
            <w:noWrap/>
            <w:vAlign w:val="center"/>
          </w:tcPr>
          <w:p w14:paraId="5EFF1575">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500000.00</w:t>
            </w:r>
          </w:p>
        </w:tc>
        <w:tc>
          <w:tcPr>
            <w:tcW w:w="380" w:type="pct"/>
            <w:tcBorders>
              <w:top w:val="single" w:color="000000" w:sz="4" w:space="0"/>
              <w:left w:val="single" w:color="000000" w:sz="4" w:space="0"/>
              <w:bottom w:val="single" w:color="000000" w:sz="4" w:space="0"/>
              <w:right w:val="single" w:color="000000" w:sz="4" w:space="0"/>
            </w:tcBorders>
            <w:noWrap/>
            <w:vAlign w:val="center"/>
          </w:tcPr>
          <w:p w14:paraId="2D1CA612">
            <w:pPr>
              <w:widowControl/>
              <w:jc w:val="center"/>
              <w:textAlignment w:val="center"/>
              <w:rPr>
                <w:rFonts w:hint="eastAsia" w:ascii="仿宋" w:hAnsi="仿宋" w:eastAsia="仿宋" w:cs="仿宋"/>
                <w:color w:val="000000"/>
                <w:kern w:val="0"/>
                <w:sz w:val="18"/>
                <w:szCs w:val="18"/>
                <w:lang w:bidi="ar"/>
              </w:rPr>
            </w:pP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3F341CF4">
            <w:pPr>
              <w:widowControl/>
              <w:jc w:val="center"/>
              <w:textAlignment w:val="center"/>
              <w:rPr>
                <w:rFonts w:hint="eastAsia" w:ascii="仿宋" w:hAnsi="仿宋" w:eastAsia="仿宋" w:cs="仿宋"/>
                <w:color w:val="000000"/>
                <w:kern w:val="0"/>
                <w:sz w:val="18"/>
                <w:szCs w:val="18"/>
                <w:lang w:bidi="ar"/>
              </w:rPr>
            </w:pPr>
          </w:p>
        </w:tc>
      </w:tr>
      <w:tr w14:paraId="37C0BCB7">
        <w:tblPrEx>
          <w:tblCellMar>
            <w:top w:w="0" w:type="dxa"/>
            <w:left w:w="108" w:type="dxa"/>
            <w:bottom w:w="0" w:type="dxa"/>
            <w:right w:w="108" w:type="dxa"/>
          </w:tblCellMar>
        </w:tblPrEx>
        <w:trPr>
          <w:trHeight w:val="567" w:hRule="atLeast"/>
          <w:jc w:val="center"/>
        </w:trPr>
        <w:tc>
          <w:tcPr>
            <w:tcW w:w="290" w:type="pct"/>
            <w:tcBorders>
              <w:top w:val="single" w:color="000000" w:sz="4" w:space="0"/>
              <w:left w:val="single" w:color="000000" w:sz="4" w:space="0"/>
              <w:bottom w:val="single" w:color="000000" w:sz="4" w:space="0"/>
              <w:right w:val="single" w:color="000000" w:sz="4" w:space="0"/>
            </w:tcBorders>
            <w:noWrap/>
            <w:vAlign w:val="center"/>
          </w:tcPr>
          <w:p w14:paraId="57102CAE">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4</w:t>
            </w:r>
          </w:p>
        </w:tc>
        <w:tc>
          <w:tcPr>
            <w:tcW w:w="740" w:type="pct"/>
            <w:tcBorders>
              <w:top w:val="single" w:color="000000" w:sz="4" w:space="0"/>
              <w:left w:val="single" w:color="000000" w:sz="4" w:space="0"/>
              <w:bottom w:val="single" w:color="000000" w:sz="4" w:space="0"/>
              <w:right w:val="single" w:color="000000" w:sz="4" w:space="0"/>
            </w:tcBorders>
            <w:noWrap/>
            <w:vAlign w:val="center"/>
          </w:tcPr>
          <w:p w14:paraId="4759197B">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全自动活细胞成像仪</w:t>
            </w:r>
          </w:p>
        </w:tc>
        <w:tc>
          <w:tcPr>
            <w:tcW w:w="456" w:type="pct"/>
            <w:tcBorders>
              <w:top w:val="single" w:color="000000" w:sz="4" w:space="0"/>
              <w:left w:val="single" w:color="000000" w:sz="4" w:space="0"/>
              <w:bottom w:val="single" w:color="000000" w:sz="4" w:space="0"/>
              <w:right w:val="single" w:color="000000" w:sz="4" w:space="0"/>
            </w:tcBorders>
            <w:noWrap/>
            <w:vAlign w:val="center"/>
          </w:tcPr>
          <w:p w14:paraId="51873FF1">
            <w:pPr>
              <w:widowControl/>
              <w:jc w:val="center"/>
              <w:textAlignment w:val="center"/>
              <w:rPr>
                <w:rFonts w:hint="eastAsia" w:ascii="仿宋" w:hAnsi="仿宋" w:eastAsia="仿宋" w:cs="仿宋"/>
                <w:color w:val="000000"/>
                <w:kern w:val="0"/>
                <w:sz w:val="18"/>
                <w:szCs w:val="18"/>
                <w:lang w:bidi="ar"/>
              </w:rPr>
            </w:pPr>
          </w:p>
        </w:tc>
        <w:tc>
          <w:tcPr>
            <w:tcW w:w="392" w:type="pct"/>
            <w:tcBorders>
              <w:top w:val="single" w:color="000000" w:sz="4" w:space="0"/>
              <w:left w:val="single" w:color="000000" w:sz="4" w:space="0"/>
              <w:bottom w:val="single" w:color="000000" w:sz="4" w:space="0"/>
              <w:right w:val="single" w:color="000000" w:sz="4" w:space="0"/>
            </w:tcBorders>
            <w:noWrap/>
            <w:vAlign w:val="center"/>
          </w:tcPr>
          <w:p w14:paraId="2AAB8C04">
            <w:pPr>
              <w:widowControl/>
              <w:jc w:val="center"/>
              <w:textAlignment w:val="center"/>
              <w:rPr>
                <w:rFonts w:hint="eastAsia" w:ascii="仿宋" w:hAnsi="仿宋" w:eastAsia="仿宋" w:cs="仿宋"/>
                <w:color w:val="000000"/>
                <w:kern w:val="0"/>
                <w:sz w:val="18"/>
                <w:szCs w:val="18"/>
                <w:lang w:bidi="ar"/>
              </w:rPr>
            </w:pPr>
          </w:p>
        </w:tc>
        <w:tc>
          <w:tcPr>
            <w:tcW w:w="715" w:type="pct"/>
            <w:tcBorders>
              <w:top w:val="single" w:color="000000" w:sz="4" w:space="0"/>
              <w:left w:val="single" w:color="000000" w:sz="4" w:space="0"/>
              <w:bottom w:val="single" w:color="000000" w:sz="4" w:space="0"/>
              <w:right w:val="single" w:color="000000" w:sz="4" w:space="0"/>
            </w:tcBorders>
            <w:noWrap/>
            <w:vAlign w:val="center"/>
          </w:tcPr>
          <w:p w14:paraId="66B3F6F9">
            <w:pPr>
              <w:widowControl/>
              <w:jc w:val="center"/>
              <w:textAlignment w:val="center"/>
              <w:rPr>
                <w:rFonts w:hint="eastAsia" w:ascii="仿宋" w:hAnsi="仿宋" w:eastAsia="仿宋" w:cs="仿宋"/>
                <w:color w:val="000000"/>
                <w:kern w:val="0"/>
                <w:sz w:val="18"/>
                <w:szCs w:val="18"/>
                <w:lang w:bidi="ar"/>
              </w:rPr>
            </w:pP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5B94DD46">
            <w:pPr>
              <w:widowControl/>
              <w:jc w:val="center"/>
              <w:textAlignment w:val="center"/>
              <w:rPr>
                <w:rFonts w:hint="eastAsia" w:ascii="仿宋" w:hAnsi="仿宋" w:eastAsia="仿宋" w:cs="仿宋"/>
                <w:color w:val="000000"/>
                <w:kern w:val="0"/>
                <w:sz w:val="18"/>
                <w:szCs w:val="18"/>
                <w:lang w:bidi="ar"/>
              </w:rPr>
            </w:pPr>
          </w:p>
        </w:tc>
        <w:tc>
          <w:tcPr>
            <w:tcW w:w="314" w:type="pct"/>
            <w:tcBorders>
              <w:top w:val="single" w:color="000000" w:sz="4" w:space="0"/>
              <w:left w:val="single" w:color="000000" w:sz="4" w:space="0"/>
              <w:bottom w:val="single" w:color="000000" w:sz="4" w:space="0"/>
              <w:right w:val="single" w:color="000000" w:sz="4" w:space="0"/>
            </w:tcBorders>
            <w:noWrap/>
            <w:vAlign w:val="center"/>
          </w:tcPr>
          <w:p w14:paraId="4CEA6B8A">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1</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6C912E6A">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台</w:t>
            </w:r>
          </w:p>
        </w:tc>
        <w:tc>
          <w:tcPr>
            <w:tcW w:w="570" w:type="pct"/>
            <w:tcBorders>
              <w:top w:val="single" w:color="000000" w:sz="4" w:space="0"/>
              <w:left w:val="single" w:color="000000" w:sz="4" w:space="0"/>
              <w:bottom w:val="single" w:color="000000" w:sz="4" w:space="0"/>
              <w:right w:val="single" w:color="000000" w:sz="4" w:space="0"/>
            </w:tcBorders>
            <w:noWrap/>
            <w:vAlign w:val="center"/>
          </w:tcPr>
          <w:p w14:paraId="6F3F5894">
            <w:pPr>
              <w:widowControl/>
              <w:jc w:val="center"/>
              <w:textAlignment w:val="center"/>
              <w:rPr>
                <w:rFonts w:hint="eastAsia" w:ascii="仿宋" w:hAnsi="仿宋" w:eastAsia="仿宋" w:cs="仿宋"/>
                <w:color w:val="000000"/>
                <w:kern w:val="0"/>
                <w:sz w:val="18"/>
                <w:szCs w:val="18"/>
                <w:lang w:bidi="ar"/>
              </w:rPr>
            </w:pPr>
            <w:r>
              <w:rPr>
                <w:rFonts w:hint="eastAsia" w:ascii="仿宋" w:hAnsi="仿宋" w:eastAsia="仿宋" w:cs="仿宋"/>
                <w:color w:val="000000"/>
                <w:kern w:val="0"/>
                <w:sz w:val="18"/>
                <w:szCs w:val="18"/>
                <w:lang w:bidi="ar"/>
              </w:rPr>
              <w:t>500000.00</w:t>
            </w:r>
          </w:p>
        </w:tc>
        <w:tc>
          <w:tcPr>
            <w:tcW w:w="380" w:type="pct"/>
            <w:tcBorders>
              <w:top w:val="single" w:color="000000" w:sz="4" w:space="0"/>
              <w:left w:val="single" w:color="000000" w:sz="4" w:space="0"/>
              <w:bottom w:val="single" w:color="000000" w:sz="4" w:space="0"/>
              <w:right w:val="single" w:color="000000" w:sz="4" w:space="0"/>
            </w:tcBorders>
            <w:noWrap/>
            <w:vAlign w:val="center"/>
          </w:tcPr>
          <w:p w14:paraId="71730D46">
            <w:pPr>
              <w:widowControl/>
              <w:jc w:val="center"/>
              <w:textAlignment w:val="center"/>
              <w:rPr>
                <w:rFonts w:hint="eastAsia" w:ascii="仿宋" w:hAnsi="仿宋" w:eastAsia="仿宋" w:cs="仿宋"/>
                <w:color w:val="000000"/>
                <w:kern w:val="0"/>
                <w:sz w:val="18"/>
                <w:szCs w:val="18"/>
                <w:lang w:bidi="ar"/>
              </w:rPr>
            </w:pPr>
          </w:p>
        </w:tc>
        <w:tc>
          <w:tcPr>
            <w:tcW w:w="381" w:type="pct"/>
            <w:tcBorders>
              <w:top w:val="single" w:color="000000" w:sz="4" w:space="0"/>
              <w:left w:val="single" w:color="000000" w:sz="4" w:space="0"/>
              <w:bottom w:val="single" w:color="000000" w:sz="4" w:space="0"/>
              <w:right w:val="single" w:color="000000" w:sz="4" w:space="0"/>
            </w:tcBorders>
            <w:noWrap/>
            <w:vAlign w:val="center"/>
          </w:tcPr>
          <w:p w14:paraId="2E32980B">
            <w:pPr>
              <w:widowControl/>
              <w:jc w:val="center"/>
              <w:textAlignment w:val="center"/>
              <w:rPr>
                <w:rFonts w:hint="eastAsia" w:ascii="仿宋" w:hAnsi="仿宋" w:eastAsia="仿宋" w:cs="仿宋"/>
                <w:color w:val="000000"/>
                <w:kern w:val="0"/>
                <w:sz w:val="18"/>
                <w:szCs w:val="18"/>
                <w:lang w:bidi="ar"/>
              </w:rPr>
            </w:pPr>
          </w:p>
        </w:tc>
      </w:tr>
      <w:tr w14:paraId="636AE838">
        <w:tblPrEx>
          <w:tblCellMar>
            <w:top w:w="0" w:type="dxa"/>
            <w:left w:w="108" w:type="dxa"/>
            <w:bottom w:w="0" w:type="dxa"/>
            <w:right w:w="108" w:type="dxa"/>
          </w:tblCellMar>
        </w:tblPrEx>
        <w:trPr>
          <w:trHeight w:val="567" w:hRule="exact"/>
          <w:jc w:val="center"/>
        </w:trPr>
        <w:tc>
          <w:tcPr>
            <w:tcW w:w="4237" w:type="pct"/>
            <w:gridSpan w:val="9"/>
            <w:tcBorders>
              <w:top w:val="single" w:color="000000" w:sz="4" w:space="0"/>
              <w:left w:val="single" w:color="000000" w:sz="4" w:space="0"/>
              <w:bottom w:val="single" w:color="000000" w:sz="4" w:space="0"/>
              <w:right w:val="single" w:color="000000" w:sz="4" w:space="0"/>
            </w:tcBorders>
            <w:noWrap/>
            <w:vAlign w:val="center"/>
          </w:tcPr>
          <w:p w14:paraId="2FA9C557">
            <w:pPr>
              <w:widowControl/>
              <w:jc w:val="center"/>
              <w:textAlignment w:val="center"/>
              <w:rPr>
                <w:rFonts w:hint="eastAsia" w:ascii="仿宋" w:hAnsi="仿宋" w:eastAsia="仿宋" w:cs="仿宋"/>
                <w:color w:val="000000"/>
                <w:sz w:val="18"/>
                <w:szCs w:val="18"/>
              </w:rPr>
            </w:pPr>
            <w:r>
              <w:rPr>
                <w:rFonts w:hint="eastAsia" w:ascii="仿宋" w:hAnsi="仿宋" w:eastAsia="仿宋" w:cs="仿宋"/>
                <w:color w:val="000000"/>
                <w:kern w:val="0"/>
                <w:sz w:val="18"/>
                <w:szCs w:val="18"/>
                <w:lang w:bidi="ar"/>
              </w:rPr>
              <w:t>合计（元）</w:t>
            </w:r>
          </w:p>
        </w:tc>
        <w:tc>
          <w:tcPr>
            <w:tcW w:w="762" w:type="pct"/>
            <w:gridSpan w:val="2"/>
            <w:tcBorders>
              <w:top w:val="single" w:color="000000" w:sz="4" w:space="0"/>
              <w:left w:val="single" w:color="000000" w:sz="4" w:space="0"/>
              <w:bottom w:val="single" w:color="000000" w:sz="4" w:space="0"/>
              <w:right w:val="single" w:color="000000" w:sz="4" w:space="0"/>
            </w:tcBorders>
            <w:noWrap/>
            <w:vAlign w:val="center"/>
          </w:tcPr>
          <w:p w14:paraId="4359BD99">
            <w:pPr>
              <w:rPr>
                <w:rFonts w:hint="eastAsia" w:ascii="仿宋" w:hAnsi="仿宋" w:eastAsia="仿宋" w:cs="仿宋"/>
                <w:color w:val="000000"/>
                <w:sz w:val="18"/>
                <w:szCs w:val="18"/>
              </w:rPr>
            </w:pPr>
          </w:p>
        </w:tc>
      </w:tr>
    </w:tbl>
    <w:p w14:paraId="103D2440">
      <w:pPr>
        <w:spacing w:line="360" w:lineRule="auto"/>
        <w:ind w:firstLine="464" w:firstLineChars="210"/>
        <w:rPr>
          <w:rFonts w:hint="eastAsia" w:ascii="仿宋" w:hAnsi="仿宋" w:eastAsia="仿宋" w:cs="仿宋"/>
          <w:b/>
          <w:sz w:val="22"/>
        </w:rPr>
      </w:pPr>
      <w:r>
        <w:rPr>
          <w:rFonts w:hint="eastAsia" w:ascii="仿宋" w:hAnsi="仿宋" w:eastAsia="仿宋" w:cs="仿宋"/>
          <w:b/>
          <w:sz w:val="22"/>
        </w:rPr>
        <w:t>注：</w:t>
      </w:r>
    </w:p>
    <w:p w14:paraId="1EEFDDF1">
      <w:pPr>
        <w:spacing w:line="360" w:lineRule="auto"/>
        <w:ind w:firstLine="462" w:firstLineChars="210"/>
        <w:rPr>
          <w:rFonts w:hint="eastAsia" w:ascii="仿宋" w:hAnsi="仿宋" w:eastAsia="仿宋" w:cs="仿宋"/>
          <w:bCs/>
          <w:sz w:val="22"/>
        </w:rPr>
      </w:pPr>
      <w:r>
        <w:rPr>
          <w:rFonts w:hint="eastAsia" w:ascii="仿宋" w:hAnsi="仿宋" w:eastAsia="仿宋" w:cs="仿宋"/>
          <w:bCs/>
          <w:sz w:val="22"/>
        </w:rPr>
        <w:t xml:space="preserve">1.单价应包括本次货物的报价和标准附件、运输、装卸、验收合格所需的各种费用及必要的保险费用和各项税金等所有费用的总和。 </w:t>
      </w:r>
    </w:p>
    <w:p w14:paraId="248B9929">
      <w:pPr>
        <w:spacing w:line="360" w:lineRule="auto"/>
        <w:ind w:firstLine="416" w:firstLineChars="200"/>
        <w:rPr>
          <w:rFonts w:hint="eastAsia" w:ascii="仿宋" w:hAnsi="仿宋" w:eastAsia="仿宋" w:cs="仿宋"/>
          <w:spacing w:val="-6"/>
          <w:sz w:val="22"/>
        </w:rPr>
      </w:pPr>
      <w:r>
        <w:rPr>
          <w:rFonts w:hint="eastAsia" w:ascii="仿宋" w:hAnsi="仿宋" w:eastAsia="仿宋" w:cs="仿宋"/>
          <w:spacing w:val="-6"/>
          <w:sz w:val="22"/>
        </w:rPr>
        <w:t>2.表中所列内容为必须填写项。</w:t>
      </w:r>
    </w:p>
    <w:p w14:paraId="0F1E7E3A">
      <w:pPr>
        <w:spacing w:line="360" w:lineRule="auto"/>
        <w:ind w:firstLine="416" w:firstLineChars="200"/>
        <w:rPr>
          <w:rFonts w:hint="eastAsia" w:ascii="仿宋" w:hAnsi="仿宋" w:eastAsia="仿宋" w:cs="仿宋"/>
          <w:spacing w:val="-6"/>
          <w:sz w:val="22"/>
        </w:rPr>
      </w:pPr>
      <w:r>
        <w:rPr>
          <w:rFonts w:hint="eastAsia" w:ascii="仿宋" w:hAnsi="仿宋" w:eastAsia="仿宋" w:cs="仿宋"/>
          <w:spacing w:val="-6"/>
          <w:sz w:val="22"/>
        </w:rPr>
        <w:t>3.本项目不接受进口产品。“投标报价明细”中的原产地须填写中华人民共和国关境内的某个城市（不含港澳台）。</w:t>
      </w:r>
    </w:p>
    <w:p w14:paraId="3AF7C1D8">
      <w:pPr>
        <w:spacing w:line="360" w:lineRule="auto"/>
        <w:ind w:firstLine="416" w:firstLineChars="200"/>
        <w:rPr>
          <w:rFonts w:hint="eastAsia" w:ascii="仿宋" w:hAnsi="仿宋" w:eastAsia="仿宋" w:cs="仿宋"/>
          <w:spacing w:val="-6"/>
          <w:sz w:val="22"/>
        </w:rPr>
      </w:pPr>
    </w:p>
    <w:p w14:paraId="1B8F8BD1">
      <w:pPr>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2"/>
        </w:rPr>
        <w:t>电子签章</w:t>
      </w:r>
      <w:r>
        <w:rPr>
          <w:rFonts w:hint="eastAsia" w:ascii="仿宋" w:hAnsi="仿宋" w:eastAsia="仿宋" w:cs="仿宋"/>
          <w:sz w:val="24"/>
        </w:rPr>
        <w:t>）</w:t>
      </w:r>
    </w:p>
    <w:p w14:paraId="59378C86">
      <w:pPr>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31E298CE">
      <w:pPr>
        <w:spacing w:line="360" w:lineRule="auto"/>
        <w:ind w:firstLine="2" w:firstLineChars="1"/>
        <w:rPr>
          <w:rFonts w:hint="eastAsia" w:ascii="仿宋" w:hAnsi="仿宋" w:eastAsia="仿宋" w:cs="仿宋"/>
          <w:sz w:val="24"/>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DDF1D44">
      <w:pPr>
        <w:numPr>
          <w:ilvl w:val="1"/>
          <w:numId w:val="0"/>
        </w:numPr>
        <w:tabs>
          <w:tab w:val="left" w:pos="1021"/>
        </w:tabs>
        <w:spacing w:before="312" w:beforeLines="100"/>
        <w:ind w:left="425"/>
        <w:jc w:val="center"/>
        <w:outlineLvl w:val="2"/>
        <w:rPr>
          <w:rFonts w:hint="eastAsia" w:ascii="仿宋" w:hAnsi="仿宋" w:eastAsia="仿宋" w:cs="仿宋"/>
          <w:b/>
          <w:sz w:val="32"/>
          <w:szCs w:val="32"/>
        </w:rPr>
      </w:pPr>
      <w:bookmarkStart w:id="738" w:name="_Toc21456"/>
      <w:bookmarkStart w:id="739" w:name="_Toc10692"/>
      <w:bookmarkStart w:id="740" w:name="_Toc3712"/>
      <w:r>
        <w:rPr>
          <w:rFonts w:hint="eastAsia" w:ascii="仿宋" w:hAnsi="仿宋" w:eastAsia="仿宋" w:cs="仿宋"/>
          <w:b/>
          <w:sz w:val="32"/>
          <w:szCs w:val="32"/>
        </w:rPr>
        <w:t>三、主要备品备件报价承诺</w:t>
      </w:r>
      <w:bookmarkEnd w:id="738"/>
      <w:bookmarkEnd w:id="739"/>
      <w:bookmarkEnd w:id="740"/>
    </w:p>
    <w:p w14:paraId="21D51E34">
      <w:pPr>
        <w:rPr>
          <w:rFonts w:hint="eastAsia" w:ascii="仿宋" w:hAnsi="仿宋" w:eastAsia="仿宋" w:cs="仿宋"/>
          <w:b/>
        </w:rPr>
      </w:pPr>
    </w:p>
    <w:tbl>
      <w:tblPr>
        <w:tblStyle w:val="20"/>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354"/>
        <w:gridCol w:w="1129"/>
        <w:gridCol w:w="1151"/>
        <w:gridCol w:w="846"/>
        <w:gridCol w:w="948"/>
        <w:gridCol w:w="1004"/>
        <w:gridCol w:w="2395"/>
      </w:tblGrid>
      <w:tr w14:paraId="28723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 w:type="pct"/>
            <w:tcBorders>
              <w:top w:val="single" w:color="auto" w:sz="4" w:space="0"/>
              <w:left w:val="single" w:color="auto" w:sz="4" w:space="0"/>
              <w:bottom w:val="single" w:color="auto" w:sz="4" w:space="0"/>
              <w:right w:val="single" w:color="auto" w:sz="4" w:space="0"/>
            </w:tcBorders>
            <w:vAlign w:val="center"/>
          </w:tcPr>
          <w:p w14:paraId="33D372AA">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备品备件名称</w:t>
            </w:r>
          </w:p>
        </w:tc>
        <w:tc>
          <w:tcPr>
            <w:tcW w:w="680" w:type="pct"/>
            <w:tcBorders>
              <w:top w:val="single" w:color="auto" w:sz="4" w:space="0"/>
              <w:left w:val="single" w:color="auto" w:sz="4" w:space="0"/>
              <w:bottom w:val="single" w:color="auto" w:sz="4" w:space="0"/>
              <w:right w:val="single" w:color="auto" w:sz="4" w:space="0"/>
            </w:tcBorders>
            <w:vAlign w:val="center"/>
          </w:tcPr>
          <w:p w14:paraId="5EBB4B4D">
            <w:pPr>
              <w:spacing w:line="300" w:lineRule="exact"/>
              <w:jc w:val="center"/>
              <w:rPr>
                <w:rFonts w:hint="eastAsia" w:ascii="仿宋" w:hAnsi="仿宋" w:eastAsia="仿宋" w:cs="仿宋"/>
                <w:spacing w:val="-10"/>
                <w:sz w:val="18"/>
                <w:szCs w:val="18"/>
              </w:rPr>
            </w:pPr>
            <w:r>
              <w:rPr>
                <w:rFonts w:hint="eastAsia" w:ascii="仿宋" w:hAnsi="仿宋" w:eastAsia="仿宋" w:cs="仿宋"/>
                <w:spacing w:val="-10"/>
                <w:sz w:val="18"/>
                <w:szCs w:val="18"/>
              </w:rPr>
              <w:t>品牌、型号、规格</w:t>
            </w:r>
          </w:p>
        </w:tc>
        <w:tc>
          <w:tcPr>
            <w:tcW w:w="567" w:type="pct"/>
            <w:tcBorders>
              <w:top w:val="single" w:color="auto" w:sz="4" w:space="0"/>
              <w:left w:val="single" w:color="auto" w:sz="4" w:space="0"/>
              <w:bottom w:val="single" w:color="auto" w:sz="4" w:space="0"/>
              <w:right w:val="single" w:color="auto" w:sz="4" w:space="0"/>
            </w:tcBorders>
            <w:vAlign w:val="center"/>
          </w:tcPr>
          <w:p w14:paraId="7F2E3CBC">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技术</w:t>
            </w:r>
          </w:p>
          <w:p w14:paraId="6ECB4600">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性能</w:t>
            </w:r>
          </w:p>
        </w:tc>
        <w:tc>
          <w:tcPr>
            <w:tcW w:w="578" w:type="pct"/>
            <w:tcBorders>
              <w:top w:val="single" w:color="auto" w:sz="4" w:space="0"/>
              <w:left w:val="single" w:color="auto" w:sz="4" w:space="0"/>
              <w:bottom w:val="single" w:color="auto" w:sz="4" w:space="0"/>
              <w:right w:val="single" w:color="auto" w:sz="4" w:space="0"/>
            </w:tcBorders>
            <w:vAlign w:val="center"/>
          </w:tcPr>
          <w:p w14:paraId="5870EA7D">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本次厂家报价</w:t>
            </w:r>
          </w:p>
        </w:tc>
        <w:tc>
          <w:tcPr>
            <w:tcW w:w="425" w:type="pct"/>
            <w:tcBorders>
              <w:top w:val="single" w:color="auto" w:sz="4" w:space="0"/>
              <w:left w:val="single" w:color="auto" w:sz="4" w:space="0"/>
              <w:bottom w:val="single" w:color="auto" w:sz="4" w:space="0"/>
              <w:right w:val="single" w:color="auto" w:sz="4" w:space="0"/>
            </w:tcBorders>
            <w:vAlign w:val="center"/>
          </w:tcPr>
          <w:p w14:paraId="0157F7CB">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数量</w:t>
            </w:r>
          </w:p>
          <w:p w14:paraId="6A1D69E7">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单位</w:t>
            </w:r>
          </w:p>
        </w:tc>
        <w:tc>
          <w:tcPr>
            <w:tcW w:w="476" w:type="pct"/>
            <w:tcBorders>
              <w:top w:val="single" w:color="auto" w:sz="4" w:space="0"/>
              <w:left w:val="single" w:color="auto" w:sz="4" w:space="0"/>
              <w:bottom w:val="single" w:color="auto" w:sz="4" w:space="0"/>
              <w:right w:val="single" w:color="auto" w:sz="4" w:space="0"/>
            </w:tcBorders>
            <w:vAlign w:val="center"/>
          </w:tcPr>
          <w:p w14:paraId="09C96FD1">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优惠</w:t>
            </w:r>
          </w:p>
          <w:p w14:paraId="788EEDF8">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比例</w:t>
            </w:r>
          </w:p>
        </w:tc>
        <w:tc>
          <w:tcPr>
            <w:tcW w:w="504" w:type="pct"/>
            <w:tcBorders>
              <w:top w:val="single" w:color="auto" w:sz="4" w:space="0"/>
              <w:left w:val="single" w:color="auto" w:sz="4" w:space="0"/>
              <w:bottom w:val="single" w:color="auto" w:sz="4" w:space="0"/>
              <w:right w:val="single" w:color="auto" w:sz="4" w:space="0"/>
            </w:tcBorders>
            <w:vAlign w:val="center"/>
          </w:tcPr>
          <w:p w14:paraId="2F2D4102">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实际</w:t>
            </w:r>
          </w:p>
          <w:p w14:paraId="0B086211">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单价</w:t>
            </w:r>
          </w:p>
        </w:tc>
        <w:tc>
          <w:tcPr>
            <w:tcW w:w="1203" w:type="pct"/>
            <w:tcBorders>
              <w:top w:val="single" w:color="auto" w:sz="4" w:space="0"/>
              <w:left w:val="single" w:color="auto" w:sz="4" w:space="0"/>
              <w:bottom w:val="single" w:color="auto" w:sz="4" w:space="0"/>
              <w:right w:val="single" w:color="auto" w:sz="4" w:space="0"/>
            </w:tcBorders>
            <w:vAlign w:val="center"/>
          </w:tcPr>
          <w:p w14:paraId="31BFFB6C">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备注</w:t>
            </w:r>
          </w:p>
          <w:p w14:paraId="23ECAFA5">
            <w:pPr>
              <w:spacing w:line="300" w:lineRule="exact"/>
              <w:jc w:val="center"/>
              <w:rPr>
                <w:rFonts w:hint="eastAsia" w:ascii="仿宋" w:hAnsi="仿宋" w:eastAsia="仿宋" w:cs="仿宋"/>
                <w:sz w:val="18"/>
                <w:szCs w:val="18"/>
              </w:rPr>
            </w:pPr>
            <w:r>
              <w:rPr>
                <w:rFonts w:hint="eastAsia" w:ascii="仿宋" w:hAnsi="仿宋" w:eastAsia="仿宋" w:cs="仿宋"/>
                <w:sz w:val="18"/>
                <w:szCs w:val="18"/>
              </w:rPr>
              <w:t>（是否已含在总报价中）</w:t>
            </w:r>
          </w:p>
        </w:tc>
      </w:tr>
      <w:tr w14:paraId="1848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4814CE8">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552BD166">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63167492">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5C52B585">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119235D4">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5948CDF7">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4C4071CA">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2584A565">
            <w:pPr>
              <w:spacing w:line="420" w:lineRule="exact"/>
              <w:ind w:firstLine="200"/>
              <w:rPr>
                <w:rFonts w:hint="eastAsia" w:ascii="仿宋" w:hAnsi="仿宋" w:eastAsia="仿宋" w:cs="仿宋"/>
                <w:sz w:val="18"/>
                <w:szCs w:val="18"/>
              </w:rPr>
            </w:pPr>
          </w:p>
        </w:tc>
      </w:tr>
      <w:tr w14:paraId="5CCC3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09CF914F">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7EAA3476">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64879556">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06545E82">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2AD5A6DA">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7607DD51">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36082386">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5D3E26EF">
            <w:pPr>
              <w:spacing w:line="420" w:lineRule="exact"/>
              <w:ind w:firstLine="200"/>
              <w:rPr>
                <w:rFonts w:hint="eastAsia" w:ascii="仿宋" w:hAnsi="仿宋" w:eastAsia="仿宋" w:cs="仿宋"/>
                <w:sz w:val="18"/>
                <w:szCs w:val="18"/>
              </w:rPr>
            </w:pPr>
          </w:p>
        </w:tc>
      </w:tr>
      <w:tr w14:paraId="394F0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6BC8DED6">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7C4DD15F">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49F0645B">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523E15BF">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04336604">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51E145AE">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7D28A74B">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03CAA2A3">
            <w:pPr>
              <w:spacing w:line="420" w:lineRule="exact"/>
              <w:ind w:firstLine="200"/>
              <w:rPr>
                <w:rFonts w:hint="eastAsia" w:ascii="仿宋" w:hAnsi="仿宋" w:eastAsia="仿宋" w:cs="仿宋"/>
                <w:sz w:val="18"/>
                <w:szCs w:val="18"/>
              </w:rPr>
            </w:pPr>
          </w:p>
        </w:tc>
      </w:tr>
      <w:tr w14:paraId="502E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7A083CDF">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06F57027">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4548223A">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09C0E455">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705D348E">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5BC3E7C6">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123FBD52">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7F6CB3A6">
            <w:pPr>
              <w:spacing w:line="420" w:lineRule="exact"/>
              <w:ind w:firstLine="200"/>
              <w:rPr>
                <w:rFonts w:hint="eastAsia" w:ascii="仿宋" w:hAnsi="仿宋" w:eastAsia="仿宋" w:cs="仿宋"/>
                <w:sz w:val="18"/>
                <w:szCs w:val="18"/>
              </w:rPr>
            </w:pPr>
          </w:p>
        </w:tc>
      </w:tr>
      <w:tr w14:paraId="1F78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2F16053">
            <w:pPr>
              <w:spacing w:line="420" w:lineRule="exact"/>
              <w:ind w:firstLine="200"/>
              <w:rPr>
                <w:rFonts w:hint="eastAsia" w:ascii="仿宋" w:hAnsi="仿宋" w:eastAsia="仿宋" w:cs="仿宋"/>
                <w:sz w:val="18"/>
                <w:szCs w:val="18"/>
              </w:rPr>
            </w:pPr>
          </w:p>
        </w:tc>
        <w:tc>
          <w:tcPr>
            <w:tcW w:w="680" w:type="pct"/>
            <w:tcBorders>
              <w:top w:val="single" w:color="auto" w:sz="4" w:space="0"/>
              <w:left w:val="single" w:color="auto" w:sz="4" w:space="0"/>
              <w:bottom w:val="single" w:color="auto" w:sz="4" w:space="0"/>
              <w:right w:val="single" w:color="auto" w:sz="4" w:space="0"/>
            </w:tcBorders>
            <w:vAlign w:val="center"/>
          </w:tcPr>
          <w:p w14:paraId="128D7AC7">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1103945C">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484F1F1D">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06039179">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34DC26DF">
            <w:pPr>
              <w:spacing w:line="420" w:lineRule="exact"/>
              <w:ind w:firstLine="200"/>
              <w:jc w:val="right"/>
              <w:rPr>
                <w:rFonts w:hint="eastAsia" w:ascii="仿宋" w:hAnsi="仿宋" w:eastAsia="仿宋" w:cs="仿宋"/>
                <w:sz w:val="18"/>
                <w:szCs w:val="18"/>
              </w:rPr>
            </w:pPr>
            <w:r>
              <w:rPr>
                <w:rFonts w:hint="eastAsia" w:ascii="仿宋" w:hAnsi="仿宋" w:eastAsia="仿宋" w:cs="仿宋"/>
                <w:sz w:val="18"/>
                <w:szCs w:val="18"/>
              </w:rPr>
              <w:t>%</w:t>
            </w:r>
          </w:p>
        </w:tc>
        <w:tc>
          <w:tcPr>
            <w:tcW w:w="504" w:type="pct"/>
            <w:tcBorders>
              <w:top w:val="single" w:color="auto" w:sz="4" w:space="0"/>
              <w:left w:val="single" w:color="auto" w:sz="4" w:space="0"/>
              <w:bottom w:val="single" w:color="auto" w:sz="4" w:space="0"/>
              <w:right w:val="single" w:color="auto" w:sz="4" w:space="0"/>
            </w:tcBorders>
            <w:vAlign w:val="center"/>
          </w:tcPr>
          <w:p w14:paraId="668E25F6">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56A859DA">
            <w:pPr>
              <w:spacing w:line="420" w:lineRule="exact"/>
              <w:ind w:firstLine="200"/>
              <w:rPr>
                <w:rFonts w:hint="eastAsia" w:ascii="仿宋" w:hAnsi="仿宋" w:eastAsia="仿宋" w:cs="仿宋"/>
                <w:sz w:val="18"/>
                <w:szCs w:val="18"/>
              </w:rPr>
            </w:pPr>
          </w:p>
        </w:tc>
      </w:tr>
      <w:tr w14:paraId="61C07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63" w:type="pct"/>
            <w:tcBorders>
              <w:top w:val="single" w:color="auto" w:sz="4" w:space="0"/>
              <w:left w:val="single" w:color="auto" w:sz="4" w:space="0"/>
              <w:bottom w:val="single" w:color="auto" w:sz="4" w:space="0"/>
              <w:right w:val="single" w:color="auto" w:sz="4" w:space="0"/>
            </w:tcBorders>
            <w:vAlign w:val="center"/>
          </w:tcPr>
          <w:p w14:paraId="468E4361">
            <w:pPr>
              <w:spacing w:line="420" w:lineRule="exact"/>
              <w:ind w:firstLine="200"/>
              <w:rPr>
                <w:rFonts w:hint="eastAsia" w:ascii="仿宋" w:hAnsi="仿宋" w:eastAsia="仿宋" w:cs="仿宋"/>
                <w:sz w:val="18"/>
                <w:szCs w:val="18"/>
              </w:rPr>
            </w:pPr>
            <w:r>
              <w:rPr>
                <w:rFonts w:hint="eastAsia" w:ascii="仿宋" w:hAnsi="仿宋" w:eastAsia="仿宋" w:cs="仿宋"/>
                <w:sz w:val="18"/>
                <w:szCs w:val="18"/>
              </w:rPr>
              <w:t>……</w:t>
            </w:r>
          </w:p>
        </w:tc>
        <w:tc>
          <w:tcPr>
            <w:tcW w:w="680" w:type="pct"/>
            <w:tcBorders>
              <w:top w:val="single" w:color="auto" w:sz="4" w:space="0"/>
              <w:left w:val="single" w:color="auto" w:sz="4" w:space="0"/>
              <w:bottom w:val="single" w:color="auto" w:sz="4" w:space="0"/>
              <w:right w:val="single" w:color="auto" w:sz="4" w:space="0"/>
            </w:tcBorders>
            <w:vAlign w:val="center"/>
          </w:tcPr>
          <w:p w14:paraId="1F0C74AD">
            <w:pPr>
              <w:spacing w:line="420" w:lineRule="exact"/>
              <w:ind w:firstLine="200"/>
              <w:rPr>
                <w:rFonts w:hint="eastAsia" w:ascii="仿宋" w:hAnsi="仿宋" w:eastAsia="仿宋" w:cs="仿宋"/>
                <w:sz w:val="18"/>
                <w:szCs w:val="18"/>
              </w:rPr>
            </w:pPr>
          </w:p>
        </w:tc>
        <w:tc>
          <w:tcPr>
            <w:tcW w:w="567" w:type="pct"/>
            <w:tcBorders>
              <w:top w:val="single" w:color="auto" w:sz="4" w:space="0"/>
              <w:left w:val="single" w:color="auto" w:sz="4" w:space="0"/>
              <w:bottom w:val="single" w:color="auto" w:sz="4" w:space="0"/>
              <w:right w:val="single" w:color="auto" w:sz="4" w:space="0"/>
            </w:tcBorders>
            <w:vAlign w:val="center"/>
          </w:tcPr>
          <w:p w14:paraId="3751C0DF">
            <w:pPr>
              <w:spacing w:line="420" w:lineRule="exact"/>
              <w:ind w:firstLine="200"/>
              <w:rPr>
                <w:rFonts w:hint="eastAsia" w:ascii="仿宋" w:hAnsi="仿宋" w:eastAsia="仿宋" w:cs="仿宋"/>
                <w:sz w:val="18"/>
                <w:szCs w:val="18"/>
              </w:rPr>
            </w:pPr>
          </w:p>
        </w:tc>
        <w:tc>
          <w:tcPr>
            <w:tcW w:w="578" w:type="pct"/>
            <w:tcBorders>
              <w:top w:val="single" w:color="auto" w:sz="4" w:space="0"/>
              <w:left w:val="single" w:color="auto" w:sz="4" w:space="0"/>
              <w:bottom w:val="single" w:color="auto" w:sz="4" w:space="0"/>
              <w:right w:val="single" w:color="auto" w:sz="4" w:space="0"/>
            </w:tcBorders>
            <w:vAlign w:val="center"/>
          </w:tcPr>
          <w:p w14:paraId="56309CAC">
            <w:pPr>
              <w:spacing w:line="420" w:lineRule="exact"/>
              <w:ind w:firstLine="200"/>
              <w:rPr>
                <w:rFonts w:hint="eastAsia" w:ascii="仿宋" w:hAnsi="仿宋" w:eastAsia="仿宋" w:cs="仿宋"/>
                <w:sz w:val="18"/>
                <w:szCs w:val="18"/>
              </w:rPr>
            </w:pPr>
          </w:p>
        </w:tc>
        <w:tc>
          <w:tcPr>
            <w:tcW w:w="425" w:type="pct"/>
            <w:tcBorders>
              <w:top w:val="single" w:color="auto" w:sz="4" w:space="0"/>
              <w:left w:val="single" w:color="auto" w:sz="4" w:space="0"/>
              <w:bottom w:val="single" w:color="auto" w:sz="4" w:space="0"/>
              <w:right w:val="single" w:color="auto" w:sz="4" w:space="0"/>
            </w:tcBorders>
            <w:vAlign w:val="center"/>
          </w:tcPr>
          <w:p w14:paraId="46778050">
            <w:pPr>
              <w:spacing w:line="420" w:lineRule="exact"/>
              <w:ind w:firstLine="200"/>
              <w:rPr>
                <w:rFonts w:hint="eastAsia" w:ascii="仿宋" w:hAnsi="仿宋" w:eastAsia="仿宋" w:cs="仿宋"/>
                <w:sz w:val="18"/>
                <w:szCs w:val="18"/>
              </w:rPr>
            </w:pPr>
          </w:p>
        </w:tc>
        <w:tc>
          <w:tcPr>
            <w:tcW w:w="476" w:type="pct"/>
            <w:tcBorders>
              <w:top w:val="single" w:color="auto" w:sz="4" w:space="0"/>
              <w:left w:val="single" w:color="auto" w:sz="4" w:space="0"/>
              <w:bottom w:val="single" w:color="auto" w:sz="4" w:space="0"/>
              <w:right w:val="single" w:color="auto" w:sz="4" w:space="0"/>
            </w:tcBorders>
            <w:vAlign w:val="center"/>
          </w:tcPr>
          <w:p w14:paraId="1CB9C60B">
            <w:pPr>
              <w:spacing w:line="420" w:lineRule="exact"/>
              <w:ind w:firstLine="200"/>
              <w:rPr>
                <w:rFonts w:hint="eastAsia" w:ascii="仿宋" w:hAnsi="仿宋" w:eastAsia="仿宋" w:cs="仿宋"/>
                <w:sz w:val="18"/>
                <w:szCs w:val="18"/>
              </w:rPr>
            </w:pPr>
          </w:p>
        </w:tc>
        <w:tc>
          <w:tcPr>
            <w:tcW w:w="504" w:type="pct"/>
            <w:tcBorders>
              <w:top w:val="single" w:color="auto" w:sz="4" w:space="0"/>
              <w:left w:val="single" w:color="auto" w:sz="4" w:space="0"/>
              <w:bottom w:val="single" w:color="auto" w:sz="4" w:space="0"/>
              <w:right w:val="single" w:color="auto" w:sz="4" w:space="0"/>
            </w:tcBorders>
            <w:vAlign w:val="center"/>
          </w:tcPr>
          <w:p w14:paraId="537D3FF2">
            <w:pPr>
              <w:spacing w:line="420" w:lineRule="exact"/>
              <w:ind w:firstLine="200"/>
              <w:rPr>
                <w:rFonts w:hint="eastAsia" w:ascii="仿宋" w:hAnsi="仿宋" w:eastAsia="仿宋" w:cs="仿宋"/>
                <w:sz w:val="18"/>
                <w:szCs w:val="18"/>
              </w:rPr>
            </w:pPr>
          </w:p>
        </w:tc>
        <w:tc>
          <w:tcPr>
            <w:tcW w:w="1203" w:type="pct"/>
            <w:tcBorders>
              <w:top w:val="single" w:color="auto" w:sz="4" w:space="0"/>
              <w:left w:val="single" w:color="auto" w:sz="4" w:space="0"/>
              <w:bottom w:val="single" w:color="auto" w:sz="4" w:space="0"/>
              <w:right w:val="single" w:color="auto" w:sz="4" w:space="0"/>
            </w:tcBorders>
            <w:vAlign w:val="center"/>
          </w:tcPr>
          <w:p w14:paraId="472598F6">
            <w:pPr>
              <w:spacing w:line="420" w:lineRule="exact"/>
              <w:ind w:firstLine="200"/>
              <w:rPr>
                <w:rFonts w:hint="eastAsia" w:ascii="仿宋" w:hAnsi="仿宋" w:eastAsia="仿宋" w:cs="仿宋"/>
                <w:sz w:val="18"/>
                <w:szCs w:val="18"/>
              </w:rPr>
            </w:pPr>
          </w:p>
        </w:tc>
      </w:tr>
    </w:tbl>
    <w:p w14:paraId="56F50F23">
      <w:pPr>
        <w:spacing w:line="420" w:lineRule="exact"/>
        <w:ind w:firstLine="440" w:firstLineChars="200"/>
        <w:rPr>
          <w:rFonts w:hint="eastAsia" w:ascii="仿宋" w:hAnsi="仿宋" w:eastAsia="仿宋" w:cs="仿宋"/>
          <w:sz w:val="22"/>
        </w:rPr>
      </w:pPr>
      <w:r>
        <w:rPr>
          <w:rFonts w:hint="eastAsia" w:ascii="仿宋" w:hAnsi="仿宋" w:eastAsia="仿宋" w:cs="仿宋"/>
          <w:sz w:val="22"/>
        </w:rPr>
        <w:t>我公司在此郑重承诺：若我公司有幸中标，在今后的售后服务中，我公司将严格按照下表中所列的优惠条件提供中标设备的备品备件。</w:t>
      </w:r>
    </w:p>
    <w:p w14:paraId="51C51798">
      <w:pPr>
        <w:spacing w:line="420" w:lineRule="exact"/>
        <w:ind w:firstLine="198"/>
        <w:rPr>
          <w:rFonts w:hint="eastAsia" w:ascii="仿宋" w:hAnsi="仿宋" w:eastAsia="仿宋" w:cs="仿宋"/>
          <w:sz w:val="22"/>
        </w:rPr>
      </w:pPr>
      <w:r>
        <w:rPr>
          <w:rFonts w:hint="eastAsia" w:ascii="仿宋" w:hAnsi="仿宋" w:eastAsia="仿宋" w:cs="仿宋"/>
          <w:sz w:val="22"/>
        </w:rPr>
        <w:t>上述优惠比例及实际单价可以延用到以后的备品备件更换中，也可以根据以后的市场价按上述优惠比例进行下调；本报价的币种为人民币（元）。</w:t>
      </w:r>
    </w:p>
    <w:p w14:paraId="4FBEB4C9">
      <w:pPr>
        <w:spacing w:line="420" w:lineRule="exact"/>
        <w:ind w:firstLine="200"/>
        <w:rPr>
          <w:rFonts w:hint="eastAsia" w:ascii="仿宋" w:hAnsi="仿宋" w:eastAsia="仿宋" w:cs="仿宋"/>
          <w:sz w:val="22"/>
        </w:rPr>
      </w:pPr>
      <w:r>
        <w:rPr>
          <w:rFonts w:hint="eastAsia" w:ascii="仿宋" w:hAnsi="仿宋" w:eastAsia="仿宋" w:cs="仿宋"/>
          <w:sz w:val="22"/>
        </w:rPr>
        <w:t>特此承诺！</w:t>
      </w:r>
    </w:p>
    <w:p w14:paraId="199C3AA3">
      <w:pPr>
        <w:rPr>
          <w:rFonts w:hint="eastAsia" w:ascii="仿宋" w:hAnsi="仿宋" w:eastAsia="仿宋" w:cs="仿宋"/>
          <w:sz w:val="22"/>
        </w:rPr>
      </w:pPr>
    </w:p>
    <w:p w14:paraId="086C23C8">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rPr>
        <w:t>供应商：</w:t>
      </w:r>
      <w:r>
        <w:rPr>
          <w:rFonts w:hint="eastAsia" w:ascii="仿宋" w:hAnsi="仿宋" w:eastAsia="仿宋" w:cs="仿宋"/>
          <w:sz w:val="22"/>
          <w:u w:val="single"/>
        </w:rPr>
        <w:t xml:space="preserve">                                    </w:t>
      </w:r>
      <w:r>
        <w:rPr>
          <w:rFonts w:hint="eastAsia" w:ascii="仿宋" w:hAnsi="仿宋" w:eastAsia="仿宋" w:cs="仿宋"/>
          <w:sz w:val="22"/>
        </w:rPr>
        <w:t>（电子签章）</w:t>
      </w:r>
    </w:p>
    <w:p w14:paraId="3D5CFE68">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3938517F">
      <w:pPr>
        <w:wordWrap w:val="0"/>
        <w:spacing w:line="360" w:lineRule="auto"/>
        <w:ind w:firstLine="2" w:firstLineChars="1"/>
        <w:rPr>
          <w:rFonts w:hint="eastAsia" w:ascii="仿宋" w:hAnsi="仿宋" w:eastAsia="仿宋" w:cs="仿宋"/>
          <w:sz w:val="22"/>
        </w:rPr>
      </w:pP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4FF5ACEA">
      <w:pPr>
        <w:rPr>
          <w:rFonts w:hint="eastAsia" w:ascii="仿宋" w:hAnsi="仿宋" w:eastAsia="仿宋" w:cs="仿宋"/>
          <w:sz w:val="22"/>
        </w:rPr>
      </w:pPr>
    </w:p>
    <w:p w14:paraId="51A56C3C">
      <w:pPr>
        <w:rPr>
          <w:rFonts w:hint="eastAsia" w:ascii="仿宋" w:hAnsi="仿宋" w:eastAsia="仿宋" w:cs="仿宋"/>
          <w:sz w:val="22"/>
        </w:rPr>
      </w:pPr>
    </w:p>
    <w:p w14:paraId="2FEC2FBE">
      <w:pPr>
        <w:rPr>
          <w:rFonts w:hint="eastAsia" w:ascii="仿宋" w:hAnsi="仿宋" w:eastAsia="仿宋" w:cs="仿宋"/>
          <w:b/>
          <w:bCs/>
          <w:sz w:val="22"/>
        </w:rPr>
      </w:pPr>
      <w:r>
        <w:rPr>
          <w:rFonts w:hint="eastAsia" w:ascii="仿宋" w:hAnsi="仿宋" w:eastAsia="仿宋" w:cs="仿宋"/>
          <w:b/>
          <w:bCs/>
          <w:sz w:val="22"/>
        </w:rPr>
        <w:t>注：供应商在制作此“备品备件报价承诺”时，除表格的格式及内容不得修改外，其余部分可视供应商的自身情况进行修改并承诺。</w:t>
      </w:r>
    </w:p>
    <w:p w14:paraId="18F21181">
      <w:pPr>
        <w:wordWrap w:val="0"/>
        <w:spacing w:line="360" w:lineRule="auto"/>
        <w:jc w:val="center"/>
        <w:outlineLvl w:val="2"/>
        <w:rPr>
          <w:rFonts w:hint="eastAsia" w:ascii="仿宋" w:hAnsi="仿宋" w:eastAsia="仿宋" w:cs="仿宋"/>
          <w:b/>
          <w:sz w:val="32"/>
          <w:szCs w:val="32"/>
        </w:rPr>
      </w:pPr>
      <w:r>
        <w:rPr>
          <w:rFonts w:hint="eastAsia" w:ascii="仿宋" w:hAnsi="仿宋" w:eastAsia="仿宋" w:cs="仿宋"/>
          <w:sz w:val="22"/>
        </w:rPr>
        <w:br w:type="page"/>
      </w:r>
      <w:bookmarkStart w:id="741" w:name="_Toc1881"/>
      <w:bookmarkStart w:id="742" w:name="_Toc30579"/>
      <w:bookmarkStart w:id="743" w:name="_Toc11918"/>
      <w:r>
        <w:rPr>
          <w:rFonts w:hint="eastAsia" w:ascii="仿宋" w:hAnsi="仿宋" w:eastAsia="仿宋" w:cs="仿宋"/>
          <w:b/>
          <w:sz w:val="32"/>
          <w:szCs w:val="32"/>
        </w:rPr>
        <w:t>四、专用工具报价表</w:t>
      </w:r>
      <w:bookmarkEnd w:id="741"/>
      <w:bookmarkEnd w:id="742"/>
      <w:bookmarkEnd w:id="743"/>
    </w:p>
    <w:p w14:paraId="4BF9EF7C">
      <w:pPr>
        <w:wordWrap w:val="0"/>
        <w:spacing w:line="360" w:lineRule="auto"/>
        <w:jc w:val="center"/>
        <w:rPr>
          <w:rFonts w:hint="eastAsia" w:ascii="仿宋" w:hAnsi="仿宋" w:eastAsia="仿宋" w:cs="仿宋"/>
          <w:sz w:val="24"/>
        </w:rPr>
      </w:pPr>
      <w:r>
        <w:rPr>
          <w:rFonts w:hint="eastAsia" w:ascii="仿宋" w:hAnsi="仿宋" w:eastAsia="仿宋" w:cs="仿宋"/>
          <w:b/>
          <w:bCs/>
          <w:sz w:val="28"/>
          <w:szCs w:val="28"/>
        </w:rPr>
        <w:t>（格式自拟）</w:t>
      </w:r>
    </w:p>
    <w:p w14:paraId="5E61CD90">
      <w:pPr>
        <w:wordWrap w:val="0"/>
        <w:spacing w:line="360" w:lineRule="auto"/>
        <w:rPr>
          <w:rFonts w:hint="eastAsia" w:ascii="仿宋" w:hAnsi="仿宋" w:eastAsia="仿宋" w:cs="仿宋"/>
          <w:sz w:val="22"/>
          <w:szCs w:val="21"/>
        </w:rPr>
      </w:pPr>
      <w:r>
        <w:rPr>
          <w:rFonts w:hint="eastAsia" w:ascii="仿宋" w:hAnsi="仿宋" w:eastAsia="仿宋" w:cs="仿宋"/>
          <w:sz w:val="22"/>
          <w:szCs w:val="21"/>
        </w:rPr>
        <w:t>注：该报价不计入投标总价。</w:t>
      </w:r>
    </w:p>
    <w:p w14:paraId="31920BF8">
      <w:pPr>
        <w:jc w:val="center"/>
        <w:outlineLvl w:val="2"/>
        <w:rPr>
          <w:rFonts w:hint="eastAsia" w:ascii="仿宋" w:hAnsi="仿宋" w:eastAsia="仿宋" w:cs="仿宋"/>
          <w:b/>
          <w:sz w:val="32"/>
          <w:szCs w:val="32"/>
        </w:rPr>
      </w:pPr>
      <w:r>
        <w:rPr>
          <w:rFonts w:hint="eastAsia" w:ascii="仿宋" w:hAnsi="仿宋" w:eastAsia="仿宋" w:cs="仿宋"/>
          <w:sz w:val="24"/>
        </w:rPr>
        <w:br w:type="page"/>
      </w:r>
      <w:bookmarkStart w:id="744" w:name="_Toc16124"/>
      <w:bookmarkStart w:id="745" w:name="_Toc3511"/>
      <w:r>
        <w:rPr>
          <w:rFonts w:hint="eastAsia" w:ascii="仿宋" w:hAnsi="仿宋" w:eastAsia="仿宋" w:cs="仿宋"/>
          <w:b/>
          <w:sz w:val="32"/>
          <w:szCs w:val="32"/>
        </w:rPr>
        <w:t>五、投标人能享受政策优惠的证明材料</w:t>
      </w:r>
      <w:bookmarkEnd w:id="744"/>
      <w:bookmarkEnd w:id="745"/>
    </w:p>
    <w:p w14:paraId="32E8EBAB">
      <w:pPr>
        <w:pStyle w:val="7"/>
        <w:jc w:val="center"/>
        <w:rPr>
          <w:rFonts w:hint="eastAsia" w:ascii="仿宋" w:hAnsi="仿宋" w:eastAsia="仿宋" w:cs="仿宋"/>
          <w:b w:val="0"/>
          <w:bCs/>
          <w:sz w:val="24"/>
          <w:szCs w:val="11"/>
        </w:rPr>
      </w:pPr>
      <w:r>
        <w:rPr>
          <w:rFonts w:hint="eastAsia" w:ascii="仿宋" w:hAnsi="仿宋" w:eastAsia="仿宋" w:cs="仿宋"/>
          <w:b w:val="0"/>
          <w:bCs/>
          <w:sz w:val="24"/>
          <w:szCs w:val="11"/>
        </w:rPr>
        <w:t>（《中小企业声明函》、《监狱企业证明文件》、《残疾人福利性单位声明函》附后）</w:t>
      </w:r>
    </w:p>
    <w:p w14:paraId="649C01E6">
      <w:pPr>
        <w:wordWrap w:val="0"/>
        <w:spacing w:line="360" w:lineRule="auto"/>
        <w:rPr>
          <w:rFonts w:hint="eastAsia" w:ascii="仿宋" w:hAnsi="仿宋" w:eastAsia="仿宋" w:cs="仿宋"/>
          <w:b/>
          <w:kern w:val="0"/>
          <w:sz w:val="28"/>
          <w:szCs w:val="21"/>
        </w:rPr>
      </w:pPr>
      <w:bookmarkStart w:id="746" w:name="_Toc15924"/>
      <w:bookmarkStart w:id="747" w:name="_Toc936"/>
      <w:bookmarkStart w:id="748" w:name="_Toc29496"/>
      <w:bookmarkStart w:id="749" w:name="_Toc28546"/>
      <w:bookmarkStart w:id="750" w:name="_Toc441"/>
      <w:bookmarkStart w:id="751" w:name="_Toc31691"/>
      <w:bookmarkStart w:id="752" w:name="_Toc846"/>
      <w:bookmarkStart w:id="753" w:name="_Toc28806"/>
      <w:bookmarkStart w:id="754" w:name="_Toc3444"/>
      <w:r>
        <w:rPr>
          <w:rFonts w:hint="eastAsia" w:ascii="仿宋" w:hAnsi="仿宋" w:eastAsia="仿宋" w:cs="仿宋"/>
          <w:b/>
          <w:kern w:val="0"/>
          <w:sz w:val="28"/>
          <w:szCs w:val="21"/>
        </w:rPr>
        <w:t>（一）中小企业声明函（若是）</w:t>
      </w:r>
      <w:bookmarkEnd w:id="746"/>
      <w:bookmarkEnd w:id="747"/>
      <w:bookmarkEnd w:id="748"/>
      <w:bookmarkEnd w:id="749"/>
      <w:bookmarkEnd w:id="750"/>
      <w:bookmarkEnd w:id="751"/>
      <w:bookmarkEnd w:id="752"/>
      <w:bookmarkEnd w:id="753"/>
      <w:bookmarkEnd w:id="754"/>
    </w:p>
    <w:p w14:paraId="4D2A7BD5">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中小企业声明函</w:t>
      </w:r>
    </w:p>
    <w:p w14:paraId="7A566D2E">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本公司</w:t>
      </w:r>
      <w:r>
        <w:rPr>
          <w:rFonts w:hint="eastAsia" w:ascii="仿宋" w:hAnsi="仿宋" w:eastAsia="仿宋" w:cs="仿宋"/>
          <w:szCs w:val="21"/>
          <w:u w:val="single"/>
        </w:rPr>
        <w:t xml:space="preserve">            </w:t>
      </w:r>
      <w:r>
        <w:rPr>
          <w:rFonts w:hint="eastAsia" w:ascii="仿宋" w:hAnsi="仿宋" w:eastAsia="仿宋" w:cs="仿宋"/>
          <w:szCs w:val="21"/>
        </w:rPr>
        <w:t>郑重声明，根据《政府采购促进中小企业发展管理办法》（财库﹝2020﹞46 号）的规定，本公司参加</w:t>
      </w:r>
      <w:r>
        <w:rPr>
          <w:rFonts w:hint="eastAsia" w:ascii="仿宋" w:hAnsi="仿宋" w:eastAsia="仿宋" w:cs="仿宋"/>
          <w:szCs w:val="21"/>
          <w:u w:val="single"/>
        </w:rPr>
        <w:t>（采购单位名称）</w:t>
      </w:r>
      <w:r>
        <w:rPr>
          <w:rFonts w:hint="eastAsia" w:ascii="仿宋" w:hAnsi="仿宋" w:eastAsia="仿宋" w:cs="仿宋"/>
          <w:szCs w:val="21"/>
        </w:rPr>
        <w:t>的</w:t>
      </w:r>
      <w:r>
        <w:rPr>
          <w:rFonts w:hint="eastAsia" w:ascii="仿宋" w:hAnsi="仿宋" w:eastAsia="仿宋" w:cs="仿宋"/>
          <w:szCs w:val="21"/>
          <w:u w:val="single"/>
        </w:rPr>
        <w:t xml:space="preserve">昆明理工大学重大教学科研仪器设备更新项目(生科学院)-1    </w:t>
      </w:r>
      <w:r>
        <w:rPr>
          <w:rFonts w:hint="eastAsia" w:ascii="仿宋" w:hAnsi="仿宋" w:eastAsia="仿宋" w:cs="仿宋"/>
          <w:szCs w:val="21"/>
        </w:rPr>
        <w:t>采购活动，提供的货物全部由符合政策要求的中小企业制造。相关企业（含联合体中的中小企业、签订分包意向协议的中小企业）的具体情况如下：</w:t>
      </w:r>
    </w:p>
    <w:p w14:paraId="61BF354D">
      <w:pPr>
        <w:numPr>
          <w:ilvl w:val="0"/>
          <w:numId w:val="11"/>
        </w:num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 xml:space="preserve">       （中型企业、小型企业、微型企业）</w:t>
      </w:r>
      <w:r>
        <w:rPr>
          <w:rFonts w:hint="eastAsia" w:ascii="仿宋" w:hAnsi="仿宋" w:eastAsia="仿宋" w:cs="仿宋"/>
          <w:szCs w:val="21"/>
        </w:rPr>
        <w:t>；</w:t>
      </w:r>
    </w:p>
    <w:p w14:paraId="49F3AF13">
      <w:pPr>
        <w:numPr>
          <w:ilvl w:val="0"/>
          <w:numId w:val="11"/>
        </w:num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u w:val="single"/>
        </w:rPr>
        <w:t>（标的名称）</w:t>
      </w:r>
      <w:r>
        <w:rPr>
          <w:rFonts w:hint="eastAsia" w:ascii="仿宋" w:hAnsi="仿宋" w:eastAsia="仿宋" w:cs="仿宋"/>
          <w:szCs w:val="21"/>
        </w:rPr>
        <w:t>，属于</w:t>
      </w:r>
      <w:r>
        <w:rPr>
          <w:rFonts w:hint="eastAsia" w:ascii="仿宋" w:hAnsi="仿宋" w:eastAsia="仿宋" w:cs="仿宋"/>
          <w:szCs w:val="21"/>
          <w:u w:val="single"/>
        </w:rPr>
        <w:t>（采购文件中明确的所属行业）</w:t>
      </w:r>
      <w:r>
        <w:rPr>
          <w:rFonts w:hint="eastAsia" w:ascii="仿宋" w:hAnsi="仿宋" w:eastAsia="仿宋" w:cs="仿宋"/>
          <w:szCs w:val="21"/>
        </w:rPr>
        <w:t>行业；制造商为</w:t>
      </w:r>
      <w:r>
        <w:rPr>
          <w:rFonts w:hint="eastAsia" w:ascii="仿宋" w:hAnsi="仿宋" w:eastAsia="仿宋" w:cs="仿宋"/>
          <w:szCs w:val="21"/>
          <w:u w:val="single"/>
        </w:rPr>
        <w:t>（企业名称）</w:t>
      </w:r>
      <w:r>
        <w:rPr>
          <w:rFonts w:hint="eastAsia" w:ascii="仿宋" w:hAnsi="仿宋" w:eastAsia="仿宋" w:cs="仿宋"/>
          <w:szCs w:val="21"/>
        </w:rPr>
        <w:t>，从业人员</w:t>
      </w:r>
      <w:r>
        <w:rPr>
          <w:rFonts w:hint="eastAsia" w:ascii="仿宋" w:hAnsi="仿宋" w:eastAsia="仿宋" w:cs="仿宋"/>
          <w:szCs w:val="21"/>
          <w:u w:val="single"/>
        </w:rPr>
        <w:t xml:space="preserve">      </w:t>
      </w:r>
      <w:r>
        <w:rPr>
          <w:rFonts w:hint="eastAsia" w:ascii="仿宋" w:hAnsi="仿宋" w:eastAsia="仿宋" w:cs="仿宋"/>
          <w:szCs w:val="21"/>
        </w:rPr>
        <w:t>人，营业收入为</w:t>
      </w:r>
      <w:r>
        <w:rPr>
          <w:rFonts w:hint="eastAsia" w:ascii="仿宋" w:hAnsi="仿宋" w:eastAsia="仿宋" w:cs="仿宋"/>
          <w:szCs w:val="21"/>
          <w:u w:val="single"/>
        </w:rPr>
        <w:t xml:space="preserve">     </w:t>
      </w:r>
      <w:r>
        <w:rPr>
          <w:rFonts w:hint="eastAsia" w:ascii="仿宋" w:hAnsi="仿宋" w:eastAsia="仿宋" w:cs="仿宋"/>
          <w:szCs w:val="21"/>
        </w:rPr>
        <w:t>万元，资产总额为</w:t>
      </w:r>
      <w:r>
        <w:rPr>
          <w:rFonts w:hint="eastAsia" w:ascii="仿宋" w:hAnsi="仿宋" w:eastAsia="仿宋" w:cs="仿宋"/>
          <w:szCs w:val="21"/>
          <w:u w:val="single"/>
        </w:rPr>
        <w:t xml:space="preserve">      </w:t>
      </w:r>
      <w:r>
        <w:rPr>
          <w:rFonts w:hint="eastAsia" w:ascii="仿宋" w:hAnsi="仿宋" w:eastAsia="仿宋" w:cs="仿宋"/>
          <w:szCs w:val="21"/>
        </w:rPr>
        <w:t>万元，属于</w:t>
      </w:r>
      <w:r>
        <w:rPr>
          <w:rFonts w:hint="eastAsia" w:ascii="仿宋" w:hAnsi="仿宋" w:eastAsia="仿宋" w:cs="仿宋"/>
          <w:szCs w:val="21"/>
          <w:u w:val="single"/>
        </w:rPr>
        <w:t xml:space="preserve">       （中型企业、小型企业、微型企业）</w:t>
      </w:r>
      <w:r>
        <w:rPr>
          <w:rFonts w:hint="eastAsia" w:ascii="仿宋" w:hAnsi="仿宋" w:eastAsia="仿宋" w:cs="仿宋"/>
          <w:szCs w:val="21"/>
        </w:rPr>
        <w:t xml:space="preserve">； </w:t>
      </w:r>
    </w:p>
    <w:p w14:paraId="6D66FF82">
      <w:pPr>
        <w:pStyle w:val="26"/>
        <w:wordWrap w:val="0"/>
        <w:spacing w:line="360" w:lineRule="auto"/>
        <w:outlineLvl w:val="9"/>
        <w:rPr>
          <w:rFonts w:hint="eastAsia" w:ascii="仿宋" w:hAnsi="仿宋" w:eastAsia="仿宋" w:cs="仿宋"/>
          <w:color w:val="auto"/>
          <w:sz w:val="21"/>
          <w:szCs w:val="21"/>
        </w:rPr>
      </w:pPr>
      <w:bookmarkStart w:id="755" w:name="_Toc12939"/>
      <w:bookmarkStart w:id="756" w:name="_Toc25646"/>
      <w:bookmarkStart w:id="757" w:name="_Toc27129"/>
      <w:bookmarkStart w:id="758" w:name="_Toc28351"/>
      <w:bookmarkStart w:id="759" w:name="_Toc24949"/>
      <w:bookmarkStart w:id="760" w:name="_Toc9749"/>
      <w:bookmarkStart w:id="761" w:name="_Toc13756"/>
      <w:bookmarkStart w:id="762" w:name="_Toc28775"/>
      <w:bookmarkStart w:id="763" w:name="_Toc10597"/>
      <w:bookmarkStart w:id="764" w:name="_Toc11764"/>
      <w:r>
        <w:rPr>
          <w:rFonts w:hint="eastAsia" w:ascii="仿宋" w:hAnsi="仿宋" w:eastAsia="仿宋" w:cs="仿宋"/>
          <w:color w:val="auto"/>
          <w:sz w:val="21"/>
          <w:szCs w:val="21"/>
        </w:rPr>
        <w:t>...</w:t>
      </w:r>
      <w:bookmarkEnd w:id="755"/>
      <w:bookmarkEnd w:id="756"/>
      <w:bookmarkEnd w:id="757"/>
      <w:bookmarkEnd w:id="758"/>
      <w:bookmarkEnd w:id="759"/>
      <w:bookmarkEnd w:id="760"/>
      <w:bookmarkEnd w:id="761"/>
      <w:bookmarkEnd w:id="762"/>
      <w:bookmarkEnd w:id="763"/>
      <w:bookmarkEnd w:id="764"/>
    </w:p>
    <w:p w14:paraId="7EDE16B1">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以上企业，不属于大企业的分支机构，不存在控股股东为大企业的情形，也不存在与大企业的负责人为同一人的情形。</w:t>
      </w:r>
    </w:p>
    <w:p w14:paraId="38F21D0B">
      <w:pPr>
        <w:wordWrap w:val="0"/>
        <w:adjustRightInd w:val="0"/>
        <w:spacing w:line="360" w:lineRule="auto"/>
        <w:ind w:firstLine="420" w:firstLineChars="200"/>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 </w:t>
      </w:r>
    </w:p>
    <w:p w14:paraId="238EAC06">
      <w:pPr>
        <w:wordWrap w:val="0"/>
        <w:adjustRightInd w:val="0"/>
        <w:spacing w:line="360" w:lineRule="auto"/>
        <w:ind w:firstLine="420" w:firstLineChars="200"/>
        <w:rPr>
          <w:rFonts w:hint="eastAsia" w:ascii="仿宋" w:hAnsi="仿宋" w:eastAsia="仿宋" w:cs="仿宋"/>
          <w:szCs w:val="21"/>
        </w:rPr>
      </w:pPr>
    </w:p>
    <w:p w14:paraId="56BA6E53">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4DFE5ABE">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51416E0F">
      <w:pPr>
        <w:wordWrap w:val="0"/>
        <w:spacing w:line="360" w:lineRule="auto"/>
        <w:ind w:firstLine="420" w:firstLineChars="200"/>
        <w:rPr>
          <w:rFonts w:hint="eastAsia" w:ascii="仿宋" w:hAnsi="仿宋" w:eastAsia="仿宋" w:cs="仿宋"/>
          <w:sz w:val="22"/>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49128AE1">
      <w:pPr>
        <w:ind w:firstLine="464" w:firstLineChars="200"/>
        <w:rPr>
          <w:rFonts w:hint="eastAsia" w:ascii="仿宋" w:hAnsi="仿宋" w:eastAsia="仿宋" w:cs="仿宋"/>
          <w:spacing w:val="6"/>
          <w:sz w:val="22"/>
        </w:rPr>
        <w:sectPr>
          <w:pgSz w:w="11906" w:h="16838"/>
          <w:pgMar w:top="1440" w:right="1080" w:bottom="1440" w:left="1080" w:header="851" w:footer="992" w:gutter="0"/>
          <w:cols w:space="0" w:num="1"/>
          <w:docGrid w:type="lines" w:linePitch="312" w:charSpace="0"/>
        </w:sectPr>
      </w:pPr>
      <w:r>
        <w:rPr>
          <w:rFonts w:hint="eastAsia" w:ascii="仿宋" w:hAnsi="仿宋" w:eastAsia="仿宋" w:cs="仿宋"/>
          <w:spacing w:val="6"/>
          <w:sz w:val="22"/>
        </w:rPr>
        <w:t>注：（1）根据自身情况提供相关的声明函；（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w:t>
      </w:r>
      <w:r>
        <w:rPr>
          <w:rFonts w:hint="eastAsia" w:ascii="仿宋" w:hAnsi="仿宋" w:eastAsia="仿宋" w:cs="仿宋"/>
          <w:b/>
          <w:bCs/>
          <w:spacing w:val="6"/>
          <w:sz w:val="22"/>
        </w:rPr>
        <w:t>本项目所属行业为工业</w:t>
      </w:r>
      <w:r>
        <w:rPr>
          <w:rFonts w:hint="eastAsia" w:ascii="仿宋" w:hAnsi="仿宋" w:eastAsia="仿宋" w:cs="仿宋"/>
          <w:spacing w:val="6"/>
          <w:sz w:val="22"/>
        </w:rPr>
        <w:t>。（4）中小企业应当按照《政府采购促进中小企业发展管理办法》（财库〔2020〕46号）规定和国家统计局关于印发《统计上大中小微型企业划分办法（2017）》的通知（国统字〔2017〕213号)，如实填写并提交《中小企业声明函》。投标人提供声明函内容不实的，属于提供虚假材料谋取中标、成交，依照《中华人民共和国政府采购法》等国家有关规定追究相应责任。</w:t>
      </w:r>
    </w:p>
    <w:p w14:paraId="3D129C6B">
      <w:pPr>
        <w:widowControl/>
        <w:spacing w:line="360" w:lineRule="auto"/>
        <w:jc w:val="left"/>
        <w:rPr>
          <w:rFonts w:hint="eastAsia" w:ascii="仿宋" w:hAnsi="仿宋" w:eastAsia="仿宋" w:cs="仿宋"/>
          <w:kern w:val="0"/>
          <w:sz w:val="32"/>
          <w:szCs w:val="32"/>
        </w:rPr>
      </w:pPr>
      <w:r>
        <w:rPr>
          <w:rFonts w:hint="eastAsia" w:ascii="仿宋" w:hAnsi="仿宋" w:eastAsia="仿宋" w:cs="仿宋"/>
          <w:kern w:val="0"/>
          <w:sz w:val="32"/>
          <w:szCs w:val="32"/>
        </w:rPr>
        <w:t>附表</w:t>
      </w:r>
    </w:p>
    <w:p w14:paraId="15E1851E">
      <w:pPr>
        <w:widowControl/>
        <w:spacing w:line="360" w:lineRule="auto"/>
        <w:jc w:val="center"/>
        <w:rPr>
          <w:rFonts w:hint="eastAsia" w:ascii="仿宋" w:hAnsi="仿宋" w:eastAsia="仿宋" w:cs="仿宋"/>
          <w:kern w:val="0"/>
          <w:sz w:val="36"/>
          <w:szCs w:val="32"/>
        </w:rPr>
      </w:pPr>
      <w:r>
        <w:rPr>
          <w:rFonts w:hint="eastAsia" w:ascii="仿宋" w:hAnsi="仿宋" w:eastAsia="仿宋" w:cs="仿宋"/>
          <w:kern w:val="0"/>
          <w:sz w:val="36"/>
          <w:szCs w:val="32"/>
        </w:rPr>
        <w:t>统计上大中小微型企业划分标准</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0A359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14:paraId="2A619D08">
            <w:pPr>
              <w:widowControl/>
              <w:spacing w:line="360" w:lineRule="auto"/>
              <w:jc w:val="center"/>
              <w:rPr>
                <w:rFonts w:hint="eastAsia" w:ascii="仿宋" w:hAnsi="仿宋" w:eastAsia="仿宋" w:cs="仿宋"/>
                <w:b/>
                <w:bCs/>
                <w:kern w:val="0"/>
                <w:sz w:val="18"/>
                <w:szCs w:val="21"/>
              </w:rPr>
            </w:pPr>
            <w:r>
              <w:rPr>
                <w:rFonts w:hint="eastAsia" w:ascii="仿宋" w:hAnsi="仿宋" w:eastAsia="仿宋" w:cs="仿宋"/>
                <w:b/>
                <w:bCs/>
                <w:kern w:val="0"/>
                <w:sz w:val="18"/>
                <w:szCs w:val="21"/>
              </w:rPr>
              <w:t>行业名称</w:t>
            </w:r>
          </w:p>
        </w:tc>
        <w:tc>
          <w:tcPr>
            <w:tcW w:w="1369" w:type="dxa"/>
            <w:vAlign w:val="center"/>
          </w:tcPr>
          <w:p w14:paraId="348D547D">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指标名称</w:t>
            </w:r>
          </w:p>
        </w:tc>
        <w:tc>
          <w:tcPr>
            <w:tcW w:w="709" w:type="dxa"/>
            <w:vAlign w:val="center"/>
          </w:tcPr>
          <w:p w14:paraId="070EDD4F">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计量</w:t>
            </w:r>
          </w:p>
          <w:p w14:paraId="0AF73459">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单位</w:t>
            </w:r>
          </w:p>
        </w:tc>
        <w:tc>
          <w:tcPr>
            <w:tcW w:w="1125" w:type="dxa"/>
            <w:vAlign w:val="center"/>
          </w:tcPr>
          <w:p w14:paraId="6DAEA70F">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大型</w:t>
            </w:r>
          </w:p>
        </w:tc>
        <w:tc>
          <w:tcPr>
            <w:tcW w:w="1701" w:type="dxa"/>
            <w:vAlign w:val="center"/>
          </w:tcPr>
          <w:p w14:paraId="7D4D351C">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中型</w:t>
            </w:r>
          </w:p>
        </w:tc>
        <w:tc>
          <w:tcPr>
            <w:tcW w:w="1426" w:type="dxa"/>
            <w:vAlign w:val="center"/>
          </w:tcPr>
          <w:p w14:paraId="1D9B4BE3">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小型</w:t>
            </w:r>
          </w:p>
        </w:tc>
        <w:tc>
          <w:tcPr>
            <w:tcW w:w="992" w:type="dxa"/>
            <w:vAlign w:val="center"/>
          </w:tcPr>
          <w:p w14:paraId="41ABE133">
            <w:pPr>
              <w:widowControl/>
              <w:spacing w:line="360" w:lineRule="auto"/>
              <w:jc w:val="center"/>
              <w:rPr>
                <w:rFonts w:hint="eastAsia" w:ascii="仿宋" w:hAnsi="仿宋" w:eastAsia="仿宋" w:cs="仿宋"/>
                <w:b/>
                <w:bCs/>
                <w:kern w:val="0"/>
                <w:sz w:val="18"/>
                <w:szCs w:val="18"/>
              </w:rPr>
            </w:pPr>
            <w:r>
              <w:rPr>
                <w:rFonts w:hint="eastAsia" w:ascii="仿宋" w:hAnsi="仿宋" w:eastAsia="仿宋" w:cs="仿宋"/>
                <w:b/>
                <w:bCs/>
                <w:kern w:val="0"/>
                <w:sz w:val="18"/>
                <w:szCs w:val="18"/>
              </w:rPr>
              <w:t>微型</w:t>
            </w:r>
          </w:p>
        </w:tc>
      </w:tr>
      <w:tr w14:paraId="34CE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64853FDB">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农、林、牧、渔业</w:t>
            </w:r>
          </w:p>
        </w:tc>
        <w:tc>
          <w:tcPr>
            <w:tcW w:w="1369" w:type="dxa"/>
            <w:vAlign w:val="center"/>
          </w:tcPr>
          <w:p w14:paraId="28A03B2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529A5C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BFCD4F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1701" w:type="dxa"/>
            <w:vAlign w:val="center"/>
          </w:tcPr>
          <w:p w14:paraId="63366E6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vAlign w:val="center"/>
          </w:tcPr>
          <w:p w14:paraId="4B28D22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50≤Y＜500</w:t>
            </w:r>
          </w:p>
        </w:tc>
        <w:tc>
          <w:tcPr>
            <w:tcW w:w="992" w:type="dxa"/>
            <w:vAlign w:val="center"/>
          </w:tcPr>
          <w:p w14:paraId="07CE26A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44099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524AD93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工业 *</w:t>
            </w:r>
          </w:p>
        </w:tc>
        <w:tc>
          <w:tcPr>
            <w:tcW w:w="1369" w:type="dxa"/>
            <w:vAlign w:val="center"/>
          </w:tcPr>
          <w:p w14:paraId="3393843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5D60746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55432C6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7C6DD43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17A2FCA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03DF6FC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15AE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A781C4E">
            <w:pPr>
              <w:widowControl/>
              <w:spacing w:line="360" w:lineRule="auto"/>
              <w:jc w:val="left"/>
              <w:rPr>
                <w:rFonts w:hint="eastAsia" w:ascii="仿宋" w:hAnsi="仿宋" w:eastAsia="仿宋" w:cs="仿宋"/>
                <w:kern w:val="0"/>
                <w:sz w:val="18"/>
                <w:szCs w:val="18"/>
              </w:rPr>
            </w:pPr>
          </w:p>
        </w:tc>
        <w:tc>
          <w:tcPr>
            <w:tcW w:w="1369" w:type="dxa"/>
            <w:vAlign w:val="center"/>
          </w:tcPr>
          <w:p w14:paraId="4C666FE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83108C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403EF2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1701" w:type="dxa"/>
            <w:vAlign w:val="center"/>
          </w:tcPr>
          <w:p w14:paraId="1463888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2000≤Y＜40000</w:t>
            </w:r>
          </w:p>
        </w:tc>
        <w:tc>
          <w:tcPr>
            <w:tcW w:w="1426" w:type="dxa"/>
            <w:vAlign w:val="center"/>
          </w:tcPr>
          <w:p w14:paraId="6F75960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300≤Y＜2000</w:t>
            </w:r>
          </w:p>
        </w:tc>
        <w:tc>
          <w:tcPr>
            <w:tcW w:w="992" w:type="dxa"/>
            <w:vAlign w:val="center"/>
          </w:tcPr>
          <w:p w14:paraId="733A0CD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6AB47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5E469FB">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建筑业</w:t>
            </w:r>
          </w:p>
        </w:tc>
        <w:tc>
          <w:tcPr>
            <w:tcW w:w="1369" w:type="dxa"/>
            <w:vAlign w:val="center"/>
          </w:tcPr>
          <w:p w14:paraId="3EEE013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6F6088F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4994A85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Y≥80000</w:t>
            </w:r>
          </w:p>
        </w:tc>
        <w:tc>
          <w:tcPr>
            <w:tcW w:w="1701" w:type="dxa"/>
            <w:vAlign w:val="center"/>
          </w:tcPr>
          <w:p w14:paraId="556172D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6000≤Y＜80000</w:t>
            </w:r>
          </w:p>
        </w:tc>
        <w:tc>
          <w:tcPr>
            <w:tcW w:w="1426" w:type="dxa"/>
            <w:vAlign w:val="center"/>
          </w:tcPr>
          <w:p w14:paraId="6BCE3D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300≤Y＜6000</w:t>
            </w:r>
          </w:p>
        </w:tc>
        <w:tc>
          <w:tcPr>
            <w:tcW w:w="992" w:type="dxa"/>
            <w:vAlign w:val="center"/>
          </w:tcPr>
          <w:p w14:paraId="6F04DB4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w:t>
            </w:r>
          </w:p>
        </w:tc>
      </w:tr>
      <w:tr w14:paraId="4511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5516354">
            <w:pPr>
              <w:widowControl/>
              <w:spacing w:line="360" w:lineRule="auto"/>
              <w:jc w:val="left"/>
              <w:rPr>
                <w:rFonts w:hint="eastAsia" w:ascii="仿宋" w:hAnsi="仿宋" w:eastAsia="仿宋" w:cs="仿宋"/>
                <w:kern w:val="0"/>
                <w:sz w:val="18"/>
                <w:szCs w:val="18"/>
              </w:rPr>
            </w:pPr>
          </w:p>
        </w:tc>
        <w:tc>
          <w:tcPr>
            <w:tcW w:w="1369" w:type="dxa"/>
            <w:vAlign w:val="center"/>
          </w:tcPr>
          <w:p w14:paraId="22EB392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3E37EC2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732EFDA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Z≥80000</w:t>
            </w:r>
          </w:p>
        </w:tc>
        <w:tc>
          <w:tcPr>
            <w:tcW w:w="1701" w:type="dxa"/>
            <w:vAlign w:val="center"/>
          </w:tcPr>
          <w:p w14:paraId="70F477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5000≤Z＜80000</w:t>
            </w:r>
          </w:p>
        </w:tc>
        <w:tc>
          <w:tcPr>
            <w:tcW w:w="1426" w:type="dxa"/>
            <w:vAlign w:val="center"/>
          </w:tcPr>
          <w:p w14:paraId="5854CAE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300≤Z＜5000</w:t>
            </w:r>
          </w:p>
        </w:tc>
        <w:tc>
          <w:tcPr>
            <w:tcW w:w="992" w:type="dxa"/>
            <w:vAlign w:val="center"/>
          </w:tcPr>
          <w:p w14:paraId="790BD96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Z＜300</w:t>
            </w:r>
          </w:p>
        </w:tc>
      </w:tr>
      <w:tr w14:paraId="56E70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68AFCE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批发业</w:t>
            </w:r>
          </w:p>
        </w:tc>
        <w:tc>
          <w:tcPr>
            <w:tcW w:w="1369" w:type="dxa"/>
            <w:vAlign w:val="center"/>
          </w:tcPr>
          <w:p w14:paraId="346BB62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1BFC866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53160B6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1701" w:type="dxa"/>
            <w:vAlign w:val="center"/>
          </w:tcPr>
          <w:p w14:paraId="2CA3E45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20≤X＜200</w:t>
            </w:r>
          </w:p>
        </w:tc>
        <w:tc>
          <w:tcPr>
            <w:tcW w:w="1426" w:type="dxa"/>
            <w:vAlign w:val="center"/>
          </w:tcPr>
          <w:p w14:paraId="569B388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5≤X＜20</w:t>
            </w:r>
          </w:p>
        </w:tc>
        <w:tc>
          <w:tcPr>
            <w:tcW w:w="992" w:type="dxa"/>
            <w:vAlign w:val="center"/>
          </w:tcPr>
          <w:p w14:paraId="3F688BA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X＜5</w:t>
            </w:r>
          </w:p>
        </w:tc>
      </w:tr>
      <w:tr w14:paraId="5D29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A105007">
            <w:pPr>
              <w:widowControl/>
              <w:spacing w:line="360" w:lineRule="auto"/>
              <w:jc w:val="left"/>
              <w:rPr>
                <w:rFonts w:hint="eastAsia" w:ascii="仿宋" w:hAnsi="仿宋" w:eastAsia="仿宋" w:cs="仿宋"/>
                <w:kern w:val="0"/>
                <w:sz w:val="18"/>
                <w:szCs w:val="18"/>
              </w:rPr>
            </w:pPr>
          </w:p>
        </w:tc>
        <w:tc>
          <w:tcPr>
            <w:tcW w:w="1369" w:type="dxa"/>
            <w:vAlign w:val="center"/>
          </w:tcPr>
          <w:p w14:paraId="658791F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1D0889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2BC8FB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Y≥40000</w:t>
            </w:r>
          </w:p>
        </w:tc>
        <w:tc>
          <w:tcPr>
            <w:tcW w:w="1701" w:type="dxa"/>
            <w:vAlign w:val="center"/>
          </w:tcPr>
          <w:p w14:paraId="2A8CE77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5000≤Y＜40000</w:t>
            </w:r>
          </w:p>
        </w:tc>
        <w:tc>
          <w:tcPr>
            <w:tcW w:w="1426" w:type="dxa"/>
            <w:vAlign w:val="center"/>
          </w:tcPr>
          <w:p w14:paraId="3E1C30FE">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1000≤Y＜5000</w:t>
            </w:r>
          </w:p>
        </w:tc>
        <w:tc>
          <w:tcPr>
            <w:tcW w:w="992" w:type="dxa"/>
            <w:vAlign w:val="center"/>
          </w:tcPr>
          <w:p w14:paraId="31044B4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w:t>
            </w:r>
          </w:p>
        </w:tc>
      </w:tr>
      <w:tr w14:paraId="44C4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2D83068">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零售业</w:t>
            </w:r>
          </w:p>
        </w:tc>
        <w:tc>
          <w:tcPr>
            <w:tcW w:w="1369" w:type="dxa"/>
            <w:vAlign w:val="center"/>
          </w:tcPr>
          <w:p w14:paraId="28E72C6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7A4BACD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3A051D9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7EE16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50≤X＜300</w:t>
            </w:r>
          </w:p>
        </w:tc>
        <w:tc>
          <w:tcPr>
            <w:tcW w:w="1426" w:type="dxa"/>
            <w:vAlign w:val="center"/>
          </w:tcPr>
          <w:p w14:paraId="4B5AABF6">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10≤X＜50 </w:t>
            </w:r>
          </w:p>
        </w:tc>
        <w:tc>
          <w:tcPr>
            <w:tcW w:w="992" w:type="dxa"/>
            <w:vAlign w:val="center"/>
          </w:tcPr>
          <w:p w14:paraId="1423952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2EF1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20F5EC9">
            <w:pPr>
              <w:widowControl/>
              <w:spacing w:line="360" w:lineRule="auto"/>
              <w:jc w:val="left"/>
              <w:rPr>
                <w:rFonts w:hint="eastAsia" w:ascii="仿宋" w:hAnsi="仿宋" w:eastAsia="仿宋" w:cs="仿宋"/>
                <w:kern w:val="0"/>
                <w:sz w:val="18"/>
                <w:szCs w:val="18"/>
              </w:rPr>
            </w:pPr>
          </w:p>
        </w:tc>
        <w:tc>
          <w:tcPr>
            <w:tcW w:w="1369" w:type="dxa"/>
            <w:vAlign w:val="center"/>
          </w:tcPr>
          <w:p w14:paraId="00B287E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738429B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03F3B9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w:t>
            </w:r>
          </w:p>
        </w:tc>
        <w:tc>
          <w:tcPr>
            <w:tcW w:w="1701" w:type="dxa"/>
            <w:vAlign w:val="center"/>
          </w:tcPr>
          <w:p w14:paraId="77E264B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500≤Y＜20000</w:t>
            </w:r>
          </w:p>
        </w:tc>
        <w:tc>
          <w:tcPr>
            <w:tcW w:w="1426" w:type="dxa"/>
            <w:vAlign w:val="center"/>
          </w:tcPr>
          <w:p w14:paraId="23CC0515">
            <w:pPr>
              <w:widowControl/>
              <w:spacing w:line="360" w:lineRule="auto"/>
              <w:ind w:left="-1" w:leftChars="-1" w:hanging="1"/>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100≤Y＜500 </w:t>
            </w:r>
          </w:p>
        </w:tc>
        <w:tc>
          <w:tcPr>
            <w:tcW w:w="992" w:type="dxa"/>
            <w:vAlign w:val="center"/>
          </w:tcPr>
          <w:p w14:paraId="040F17D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755EE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0777CBC">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交通运输业 *</w:t>
            </w:r>
          </w:p>
        </w:tc>
        <w:tc>
          <w:tcPr>
            <w:tcW w:w="1369" w:type="dxa"/>
            <w:vAlign w:val="center"/>
          </w:tcPr>
          <w:p w14:paraId="796EF4A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D9719F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35FF3DC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3C2F5AF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560132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318BE45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0C62B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C82A4BA">
            <w:pPr>
              <w:widowControl/>
              <w:spacing w:line="360" w:lineRule="auto"/>
              <w:jc w:val="left"/>
              <w:rPr>
                <w:rFonts w:hint="eastAsia" w:ascii="仿宋" w:hAnsi="仿宋" w:eastAsia="仿宋" w:cs="仿宋"/>
                <w:kern w:val="0"/>
                <w:sz w:val="18"/>
                <w:szCs w:val="18"/>
              </w:rPr>
            </w:pPr>
          </w:p>
        </w:tc>
        <w:tc>
          <w:tcPr>
            <w:tcW w:w="1369" w:type="dxa"/>
            <w:vAlign w:val="center"/>
          </w:tcPr>
          <w:p w14:paraId="03090C9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E19160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426CA0A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3995DB4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3000≤Y＜30000</w:t>
            </w:r>
          </w:p>
        </w:tc>
        <w:tc>
          <w:tcPr>
            <w:tcW w:w="1426" w:type="dxa"/>
            <w:vAlign w:val="center"/>
          </w:tcPr>
          <w:p w14:paraId="520C18A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200≤Y＜3000</w:t>
            </w:r>
          </w:p>
        </w:tc>
        <w:tc>
          <w:tcPr>
            <w:tcW w:w="992" w:type="dxa"/>
            <w:vAlign w:val="center"/>
          </w:tcPr>
          <w:p w14:paraId="29629A7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w:t>
            </w:r>
          </w:p>
        </w:tc>
      </w:tr>
      <w:tr w14:paraId="5E0C8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48B5AFE7">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仓储业*</w:t>
            </w:r>
          </w:p>
        </w:tc>
        <w:tc>
          <w:tcPr>
            <w:tcW w:w="1369" w:type="dxa"/>
            <w:vAlign w:val="center"/>
          </w:tcPr>
          <w:p w14:paraId="44E4655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FDB4D2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4D6EFC3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w:t>
            </w:r>
          </w:p>
        </w:tc>
        <w:tc>
          <w:tcPr>
            <w:tcW w:w="1701" w:type="dxa"/>
            <w:vAlign w:val="center"/>
          </w:tcPr>
          <w:p w14:paraId="19860F54">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100≤X＜200</w:t>
            </w:r>
          </w:p>
        </w:tc>
        <w:tc>
          <w:tcPr>
            <w:tcW w:w="1426" w:type="dxa"/>
            <w:vAlign w:val="center"/>
          </w:tcPr>
          <w:p w14:paraId="7405DE3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20≤X＜100</w:t>
            </w:r>
          </w:p>
        </w:tc>
        <w:tc>
          <w:tcPr>
            <w:tcW w:w="992" w:type="dxa"/>
            <w:vAlign w:val="center"/>
          </w:tcPr>
          <w:p w14:paraId="5C84AD7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565B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FA26212">
            <w:pPr>
              <w:widowControl/>
              <w:spacing w:line="360" w:lineRule="auto"/>
              <w:jc w:val="left"/>
              <w:rPr>
                <w:rFonts w:hint="eastAsia" w:ascii="仿宋" w:hAnsi="仿宋" w:eastAsia="仿宋" w:cs="仿宋"/>
                <w:kern w:val="0"/>
                <w:sz w:val="18"/>
                <w:szCs w:val="18"/>
              </w:rPr>
            </w:pPr>
          </w:p>
        </w:tc>
        <w:tc>
          <w:tcPr>
            <w:tcW w:w="1369" w:type="dxa"/>
            <w:vAlign w:val="center"/>
          </w:tcPr>
          <w:p w14:paraId="1AB3315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125E12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41AD1A7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10FA72D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1000≤Y＜30000</w:t>
            </w:r>
          </w:p>
        </w:tc>
        <w:tc>
          <w:tcPr>
            <w:tcW w:w="1426" w:type="dxa"/>
            <w:vAlign w:val="center"/>
          </w:tcPr>
          <w:p w14:paraId="15FCBDA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492E485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9F4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5ECCDB9">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邮政业</w:t>
            </w:r>
          </w:p>
        </w:tc>
        <w:tc>
          <w:tcPr>
            <w:tcW w:w="1369" w:type="dxa"/>
            <w:vAlign w:val="center"/>
          </w:tcPr>
          <w:p w14:paraId="7D44A56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7998624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A6E593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44D01F9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19AFEE1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20≤X＜300</w:t>
            </w:r>
          </w:p>
        </w:tc>
        <w:tc>
          <w:tcPr>
            <w:tcW w:w="992" w:type="dxa"/>
            <w:vAlign w:val="center"/>
          </w:tcPr>
          <w:p w14:paraId="70D6FF2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w:t>
            </w:r>
          </w:p>
        </w:tc>
      </w:tr>
      <w:tr w14:paraId="43AA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71EFA55">
            <w:pPr>
              <w:widowControl/>
              <w:spacing w:line="360" w:lineRule="auto"/>
              <w:jc w:val="left"/>
              <w:rPr>
                <w:rFonts w:hint="eastAsia" w:ascii="仿宋" w:hAnsi="仿宋" w:eastAsia="仿宋" w:cs="仿宋"/>
                <w:kern w:val="0"/>
                <w:sz w:val="18"/>
                <w:szCs w:val="18"/>
              </w:rPr>
            </w:pPr>
          </w:p>
        </w:tc>
        <w:tc>
          <w:tcPr>
            <w:tcW w:w="1369" w:type="dxa"/>
            <w:vAlign w:val="center"/>
          </w:tcPr>
          <w:p w14:paraId="402E323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7CC13A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E05A77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Y≥30000</w:t>
            </w:r>
          </w:p>
        </w:tc>
        <w:tc>
          <w:tcPr>
            <w:tcW w:w="1701" w:type="dxa"/>
            <w:vAlign w:val="center"/>
          </w:tcPr>
          <w:p w14:paraId="394F3BA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2000≤Y＜30000</w:t>
            </w:r>
          </w:p>
        </w:tc>
        <w:tc>
          <w:tcPr>
            <w:tcW w:w="1426" w:type="dxa"/>
            <w:vAlign w:val="center"/>
          </w:tcPr>
          <w:p w14:paraId="0E7118D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6754276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D563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5909E17">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住宿业</w:t>
            </w:r>
          </w:p>
        </w:tc>
        <w:tc>
          <w:tcPr>
            <w:tcW w:w="1369" w:type="dxa"/>
            <w:vAlign w:val="center"/>
          </w:tcPr>
          <w:p w14:paraId="35D1578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52E41F8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64CC2FD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62348F15">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53A9437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7F5C1DD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0F7E4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26D9AFA">
            <w:pPr>
              <w:widowControl/>
              <w:spacing w:line="360" w:lineRule="auto"/>
              <w:jc w:val="left"/>
              <w:rPr>
                <w:rFonts w:hint="eastAsia" w:ascii="仿宋" w:hAnsi="仿宋" w:eastAsia="仿宋" w:cs="仿宋"/>
                <w:kern w:val="0"/>
                <w:sz w:val="18"/>
                <w:szCs w:val="18"/>
              </w:rPr>
            </w:pPr>
          </w:p>
        </w:tc>
        <w:tc>
          <w:tcPr>
            <w:tcW w:w="1369" w:type="dxa"/>
            <w:vAlign w:val="center"/>
          </w:tcPr>
          <w:p w14:paraId="11D9154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6A2CC7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D3D0B4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0172913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1426" w:type="dxa"/>
            <w:vAlign w:val="center"/>
          </w:tcPr>
          <w:p w14:paraId="6A07A70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0048E1A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5A101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26D47DB7">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餐饮业</w:t>
            </w:r>
          </w:p>
        </w:tc>
        <w:tc>
          <w:tcPr>
            <w:tcW w:w="1369" w:type="dxa"/>
            <w:vAlign w:val="center"/>
          </w:tcPr>
          <w:p w14:paraId="4907572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3152F9B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0CD5FF4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6BC40052">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1F9C004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3C3D39B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1EC8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89DBF41">
            <w:pPr>
              <w:widowControl/>
              <w:spacing w:line="360" w:lineRule="auto"/>
              <w:jc w:val="left"/>
              <w:rPr>
                <w:rFonts w:hint="eastAsia" w:ascii="仿宋" w:hAnsi="仿宋" w:eastAsia="仿宋" w:cs="仿宋"/>
                <w:kern w:val="0"/>
                <w:sz w:val="18"/>
                <w:szCs w:val="18"/>
              </w:rPr>
            </w:pPr>
          </w:p>
        </w:tc>
        <w:tc>
          <w:tcPr>
            <w:tcW w:w="1369" w:type="dxa"/>
            <w:vAlign w:val="center"/>
          </w:tcPr>
          <w:p w14:paraId="7A21938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0BFADF4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3C08B6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5AB8292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2000≤Y＜10000</w:t>
            </w:r>
          </w:p>
        </w:tc>
        <w:tc>
          <w:tcPr>
            <w:tcW w:w="1426" w:type="dxa"/>
            <w:vAlign w:val="center"/>
          </w:tcPr>
          <w:p w14:paraId="3F0CD17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100≤Y＜2000</w:t>
            </w:r>
          </w:p>
        </w:tc>
        <w:tc>
          <w:tcPr>
            <w:tcW w:w="992" w:type="dxa"/>
            <w:vAlign w:val="center"/>
          </w:tcPr>
          <w:p w14:paraId="0328FCB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A32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9ED0676">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信息传输业 *</w:t>
            </w:r>
          </w:p>
        </w:tc>
        <w:tc>
          <w:tcPr>
            <w:tcW w:w="1369" w:type="dxa"/>
            <w:vAlign w:val="center"/>
          </w:tcPr>
          <w:p w14:paraId="1199F29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00DA72E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1D8F8FF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X≥2000</w:t>
            </w:r>
          </w:p>
        </w:tc>
        <w:tc>
          <w:tcPr>
            <w:tcW w:w="1701" w:type="dxa"/>
            <w:vAlign w:val="center"/>
          </w:tcPr>
          <w:p w14:paraId="02A7993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100≤X＜2000</w:t>
            </w:r>
          </w:p>
        </w:tc>
        <w:tc>
          <w:tcPr>
            <w:tcW w:w="1426" w:type="dxa"/>
            <w:vAlign w:val="center"/>
          </w:tcPr>
          <w:p w14:paraId="720CE0E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42CA83C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1C29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8984852">
            <w:pPr>
              <w:widowControl/>
              <w:spacing w:line="360" w:lineRule="auto"/>
              <w:jc w:val="left"/>
              <w:rPr>
                <w:rFonts w:hint="eastAsia" w:ascii="仿宋" w:hAnsi="仿宋" w:eastAsia="仿宋" w:cs="仿宋"/>
                <w:kern w:val="0"/>
                <w:sz w:val="18"/>
                <w:szCs w:val="18"/>
              </w:rPr>
            </w:pPr>
          </w:p>
        </w:tc>
        <w:tc>
          <w:tcPr>
            <w:tcW w:w="1369" w:type="dxa"/>
            <w:vAlign w:val="center"/>
          </w:tcPr>
          <w:p w14:paraId="1985D29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05B3C7D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1161550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Y≥100000</w:t>
            </w:r>
          </w:p>
        </w:tc>
        <w:tc>
          <w:tcPr>
            <w:tcW w:w="1701" w:type="dxa"/>
            <w:vAlign w:val="center"/>
          </w:tcPr>
          <w:p w14:paraId="1F0D98E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1000≤Y＜100000</w:t>
            </w:r>
          </w:p>
        </w:tc>
        <w:tc>
          <w:tcPr>
            <w:tcW w:w="1426" w:type="dxa"/>
            <w:vAlign w:val="center"/>
          </w:tcPr>
          <w:p w14:paraId="692EA6B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2940667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1913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1E119618">
            <w:pPr>
              <w:widowControl/>
              <w:spacing w:line="360" w:lineRule="auto"/>
              <w:jc w:val="left"/>
              <w:rPr>
                <w:rFonts w:hint="eastAsia" w:ascii="仿宋" w:hAnsi="仿宋" w:eastAsia="仿宋" w:cs="仿宋"/>
                <w:spacing w:val="-12"/>
                <w:kern w:val="0"/>
                <w:sz w:val="18"/>
                <w:szCs w:val="18"/>
              </w:rPr>
            </w:pPr>
            <w:r>
              <w:rPr>
                <w:rFonts w:hint="eastAsia" w:ascii="仿宋" w:hAnsi="仿宋" w:eastAsia="仿宋" w:cs="仿宋"/>
                <w:spacing w:val="-12"/>
                <w:kern w:val="0"/>
                <w:sz w:val="18"/>
                <w:szCs w:val="18"/>
              </w:rPr>
              <w:t>软件和信息技术服</w:t>
            </w:r>
            <w:r>
              <w:rPr>
                <w:rFonts w:hint="eastAsia" w:ascii="仿宋" w:hAnsi="仿宋" w:eastAsia="仿宋" w:cs="仿宋"/>
                <w:kern w:val="0"/>
                <w:sz w:val="18"/>
                <w:szCs w:val="18"/>
              </w:rPr>
              <w:t>务业</w:t>
            </w:r>
          </w:p>
        </w:tc>
        <w:tc>
          <w:tcPr>
            <w:tcW w:w="1369" w:type="dxa"/>
            <w:vAlign w:val="center"/>
          </w:tcPr>
          <w:p w14:paraId="293BE9B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685684C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503681B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772E1F6A">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164AAC3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75E6B60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4CC18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97EF1B5">
            <w:pPr>
              <w:widowControl/>
              <w:spacing w:line="360" w:lineRule="auto"/>
              <w:jc w:val="left"/>
              <w:rPr>
                <w:rFonts w:hint="eastAsia" w:ascii="仿宋" w:hAnsi="仿宋" w:eastAsia="仿宋" w:cs="仿宋"/>
                <w:spacing w:val="-12"/>
                <w:kern w:val="0"/>
                <w:sz w:val="18"/>
                <w:szCs w:val="18"/>
              </w:rPr>
            </w:pPr>
          </w:p>
        </w:tc>
        <w:tc>
          <w:tcPr>
            <w:tcW w:w="1369" w:type="dxa"/>
            <w:vAlign w:val="center"/>
          </w:tcPr>
          <w:p w14:paraId="0394A0C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2C562C45">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366C544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Y≥10000</w:t>
            </w:r>
          </w:p>
        </w:tc>
        <w:tc>
          <w:tcPr>
            <w:tcW w:w="1701" w:type="dxa"/>
            <w:vAlign w:val="center"/>
          </w:tcPr>
          <w:p w14:paraId="10F3CD2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1000≤Y＜10000</w:t>
            </w:r>
          </w:p>
        </w:tc>
        <w:tc>
          <w:tcPr>
            <w:tcW w:w="1426" w:type="dxa"/>
            <w:vAlign w:val="center"/>
          </w:tcPr>
          <w:p w14:paraId="377DDE3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50≤Y＜1000</w:t>
            </w:r>
          </w:p>
        </w:tc>
        <w:tc>
          <w:tcPr>
            <w:tcW w:w="992" w:type="dxa"/>
            <w:vAlign w:val="center"/>
          </w:tcPr>
          <w:p w14:paraId="763CCC9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w:t>
            </w:r>
          </w:p>
        </w:tc>
      </w:tr>
      <w:tr w14:paraId="35534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4EC50B19">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房地产开发经营</w:t>
            </w:r>
          </w:p>
        </w:tc>
        <w:tc>
          <w:tcPr>
            <w:tcW w:w="1369" w:type="dxa"/>
            <w:vAlign w:val="center"/>
          </w:tcPr>
          <w:p w14:paraId="37522EC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31CDB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5BEFBCB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Y≥200000</w:t>
            </w:r>
          </w:p>
        </w:tc>
        <w:tc>
          <w:tcPr>
            <w:tcW w:w="1701" w:type="dxa"/>
            <w:vAlign w:val="center"/>
          </w:tcPr>
          <w:p w14:paraId="5B9B8F8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1000≤Y＜200000</w:t>
            </w:r>
          </w:p>
        </w:tc>
        <w:tc>
          <w:tcPr>
            <w:tcW w:w="1426" w:type="dxa"/>
            <w:vAlign w:val="center"/>
          </w:tcPr>
          <w:p w14:paraId="073364D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100≤Y＜1000</w:t>
            </w:r>
          </w:p>
        </w:tc>
        <w:tc>
          <w:tcPr>
            <w:tcW w:w="992" w:type="dxa"/>
            <w:vAlign w:val="center"/>
          </w:tcPr>
          <w:p w14:paraId="6B829AA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Y＜100</w:t>
            </w:r>
          </w:p>
        </w:tc>
      </w:tr>
      <w:tr w14:paraId="7CC44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1631354">
            <w:pPr>
              <w:widowControl/>
              <w:spacing w:line="360" w:lineRule="auto"/>
              <w:jc w:val="left"/>
              <w:rPr>
                <w:rFonts w:hint="eastAsia" w:ascii="仿宋" w:hAnsi="仿宋" w:eastAsia="仿宋" w:cs="仿宋"/>
                <w:kern w:val="0"/>
                <w:sz w:val="18"/>
                <w:szCs w:val="18"/>
              </w:rPr>
            </w:pPr>
          </w:p>
        </w:tc>
        <w:tc>
          <w:tcPr>
            <w:tcW w:w="1369" w:type="dxa"/>
            <w:vAlign w:val="center"/>
          </w:tcPr>
          <w:p w14:paraId="5EAD532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334D387D">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06026B2">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Z≥10000</w:t>
            </w:r>
          </w:p>
        </w:tc>
        <w:tc>
          <w:tcPr>
            <w:tcW w:w="1701" w:type="dxa"/>
            <w:vAlign w:val="center"/>
          </w:tcPr>
          <w:p w14:paraId="6685D3C3">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5000≤Z＜10000</w:t>
            </w:r>
          </w:p>
        </w:tc>
        <w:tc>
          <w:tcPr>
            <w:tcW w:w="1426" w:type="dxa"/>
            <w:vAlign w:val="center"/>
          </w:tcPr>
          <w:p w14:paraId="6CDA126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2000≤Z＜5000   </w:t>
            </w:r>
          </w:p>
        </w:tc>
        <w:tc>
          <w:tcPr>
            <w:tcW w:w="992" w:type="dxa"/>
            <w:vAlign w:val="center"/>
          </w:tcPr>
          <w:p w14:paraId="11782FE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Z＜2000</w:t>
            </w:r>
          </w:p>
        </w:tc>
      </w:tr>
      <w:tr w14:paraId="1A6E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23E81FA3">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物业管理</w:t>
            </w:r>
          </w:p>
        </w:tc>
        <w:tc>
          <w:tcPr>
            <w:tcW w:w="1369" w:type="dxa"/>
            <w:vAlign w:val="center"/>
          </w:tcPr>
          <w:p w14:paraId="53276A2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27469B8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398F7D2C">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X≥1000</w:t>
            </w:r>
          </w:p>
        </w:tc>
        <w:tc>
          <w:tcPr>
            <w:tcW w:w="1701" w:type="dxa"/>
            <w:vAlign w:val="center"/>
          </w:tcPr>
          <w:p w14:paraId="25BF5CC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300≤X＜1000</w:t>
            </w:r>
          </w:p>
        </w:tc>
        <w:tc>
          <w:tcPr>
            <w:tcW w:w="1426" w:type="dxa"/>
            <w:vAlign w:val="center"/>
          </w:tcPr>
          <w:p w14:paraId="6679CD3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992" w:type="dxa"/>
            <w:vAlign w:val="center"/>
          </w:tcPr>
          <w:p w14:paraId="48CF92F8">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X＜100</w:t>
            </w:r>
          </w:p>
        </w:tc>
      </w:tr>
      <w:tr w14:paraId="18823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7B01C117">
            <w:pPr>
              <w:widowControl/>
              <w:spacing w:line="360" w:lineRule="auto"/>
              <w:jc w:val="left"/>
              <w:rPr>
                <w:rFonts w:hint="eastAsia" w:ascii="仿宋" w:hAnsi="仿宋" w:eastAsia="仿宋" w:cs="仿宋"/>
                <w:kern w:val="0"/>
                <w:sz w:val="18"/>
                <w:szCs w:val="18"/>
              </w:rPr>
            </w:pPr>
          </w:p>
        </w:tc>
        <w:tc>
          <w:tcPr>
            <w:tcW w:w="1369" w:type="dxa"/>
            <w:vAlign w:val="center"/>
          </w:tcPr>
          <w:p w14:paraId="7F65C21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709" w:type="dxa"/>
            <w:vAlign w:val="center"/>
          </w:tcPr>
          <w:p w14:paraId="1B3400EB">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2DB8A0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Y≥5000</w:t>
            </w:r>
          </w:p>
        </w:tc>
        <w:tc>
          <w:tcPr>
            <w:tcW w:w="1701" w:type="dxa"/>
            <w:vAlign w:val="center"/>
          </w:tcPr>
          <w:p w14:paraId="70CDC399">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1000≤Y＜5000 </w:t>
            </w:r>
          </w:p>
        </w:tc>
        <w:tc>
          <w:tcPr>
            <w:tcW w:w="1426" w:type="dxa"/>
            <w:vAlign w:val="center"/>
          </w:tcPr>
          <w:p w14:paraId="6D3409F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500≤Y＜1000</w:t>
            </w:r>
          </w:p>
        </w:tc>
        <w:tc>
          <w:tcPr>
            <w:tcW w:w="992" w:type="dxa"/>
            <w:vAlign w:val="center"/>
          </w:tcPr>
          <w:p w14:paraId="45276E1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Y＜500</w:t>
            </w:r>
          </w:p>
        </w:tc>
      </w:tr>
      <w:tr w14:paraId="06616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490750E0">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租赁和商务服务业</w:t>
            </w:r>
          </w:p>
        </w:tc>
        <w:tc>
          <w:tcPr>
            <w:tcW w:w="1369" w:type="dxa"/>
            <w:vAlign w:val="center"/>
          </w:tcPr>
          <w:p w14:paraId="1759633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7B75D70">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2909056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37A78CA">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6735F64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75DB40F7">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r w14:paraId="22C5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4EEE740">
            <w:pPr>
              <w:widowControl/>
              <w:spacing w:line="360" w:lineRule="auto"/>
              <w:jc w:val="left"/>
              <w:rPr>
                <w:rFonts w:hint="eastAsia" w:ascii="仿宋" w:hAnsi="仿宋" w:eastAsia="仿宋" w:cs="仿宋"/>
                <w:kern w:val="0"/>
                <w:sz w:val="18"/>
                <w:szCs w:val="18"/>
              </w:rPr>
            </w:pPr>
          </w:p>
        </w:tc>
        <w:tc>
          <w:tcPr>
            <w:tcW w:w="1369" w:type="dxa"/>
            <w:vAlign w:val="center"/>
          </w:tcPr>
          <w:p w14:paraId="51CD86B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709" w:type="dxa"/>
            <w:vAlign w:val="center"/>
          </w:tcPr>
          <w:p w14:paraId="1FE7181E">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125" w:type="dxa"/>
            <w:vAlign w:val="center"/>
          </w:tcPr>
          <w:p w14:paraId="6EAA243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Z≥120000</w:t>
            </w:r>
          </w:p>
        </w:tc>
        <w:tc>
          <w:tcPr>
            <w:tcW w:w="1701" w:type="dxa"/>
            <w:vAlign w:val="center"/>
          </w:tcPr>
          <w:p w14:paraId="39B33BFA">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8000≤Z＜120000</w:t>
            </w:r>
          </w:p>
        </w:tc>
        <w:tc>
          <w:tcPr>
            <w:tcW w:w="1426" w:type="dxa"/>
            <w:vAlign w:val="center"/>
          </w:tcPr>
          <w:p w14:paraId="4F28B24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100≤Z＜8000</w:t>
            </w:r>
          </w:p>
        </w:tc>
        <w:tc>
          <w:tcPr>
            <w:tcW w:w="992" w:type="dxa"/>
            <w:vAlign w:val="center"/>
          </w:tcPr>
          <w:p w14:paraId="0551500F">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Z＜100</w:t>
            </w:r>
          </w:p>
        </w:tc>
      </w:tr>
      <w:tr w14:paraId="3DA2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70200EF6">
            <w:pPr>
              <w:widowControl/>
              <w:spacing w:line="36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其他未列明行业 *</w:t>
            </w:r>
          </w:p>
        </w:tc>
        <w:tc>
          <w:tcPr>
            <w:tcW w:w="1369" w:type="dxa"/>
            <w:vAlign w:val="center"/>
          </w:tcPr>
          <w:p w14:paraId="3807FB7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709" w:type="dxa"/>
            <w:vAlign w:val="center"/>
          </w:tcPr>
          <w:p w14:paraId="4C38B479">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125" w:type="dxa"/>
            <w:vAlign w:val="center"/>
          </w:tcPr>
          <w:p w14:paraId="1DE73CB1">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X≥300</w:t>
            </w:r>
          </w:p>
        </w:tc>
        <w:tc>
          <w:tcPr>
            <w:tcW w:w="1701" w:type="dxa"/>
            <w:vAlign w:val="center"/>
          </w:tcPr>
          <w:p w14:paraId="4BCF296B">
            <w:pPr>
              <w:widowControl/>
              <w:spacing w:line="360" w:lineRule="auto"/>
              <w:ind w:left="1" w:leftChars="-51" w:hanging="108" w:hangingChars="60"/>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100≤X＜300 </w:t>
            </w:r>
          </w:p>
        </w:tc>
        <w:tc>
          <w:tcPr>
            <w:tcW w:w="1426" w:type="dxa"/>
            <w:vAlign w:val="center"/>
          </w:tcPr>
          <w:p w14:paraId="7C093EF4">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 xml:space="preserve"> 10≤X＜100</w:t>
            </w:r>
          </w:p>
        </w:tc>
        <w:tc>
          <w:tcPr>
            <w:tcW w:w="992" w:type="dxa"/>
            <w:vAlign w:val="center"/>
          </w:tcPr>
          <w:p w14:paraId="52B24326">
            <w:pPr>
              <w:widowControl/>
              <w:spacing w:line="360" w:lineRule="auto"/>
              <w:jc w:val="center"/>
              <w:rPr>
                <w:rFonts w:hint="eastAsia" w:ascii="仿宋" w:hAnsi="仿宋" w:eastAsia="仿宋" w:cs="仿宋"/>
                <w:kern w:val="0"/>
                <w:sz w:val="18"/>
                <w:szCs w:val="18"/>
              </w:rPr>
            </w:pPr>
            <w:r>
              <w:rPr>
                <w:rFonts w:hint="eastAsia" w:ascii="仿宋" w:hAnsi="仿宋" w:eastAsia="仿宋" w:cs="仿宋"/>
                <w:kern w:val="0"/>
                <w:sz w:val="18"/>
                <w:szCs w:val="18"/>
              </w:rPr>
              <w:t>X＜10</w:t>
            </w:r>
          </w:p>
        </w:tc>
      </w:tr>
    </w:tbl>
    <w:p w14:paraId="384BE86E">
      <w:pPr>
        <w:widowControl/>
        <w:spacing w:line="360" w:lineRule="auto"/>
        <w:rPr>
          <w:rFonts w:hint="eastAsia" w:ascii="仿宋" w:hAnsi="仿宋" w:eastAsia="仿宋" w:cs="仿宋"/>
          <w:spacing w:val="8"/>
          <w:kern w:val="0"/>
          <w:szCs w:val="21"/>
        </w:rPr>
      </w:pPr>
    </w:p>
    <w:p w14:paraId="03847633">
      <w:pPr>
        <w:widowControl/>
        <w:spacing w:line="360" w:lineRule="auto"/>
        <w:jc w:val="left"/>
        <w:rPr>
          <w:rFonts w:hint="eastAsia" w:ascii="仿宋" w:hAnsi="仿宋" w:eastAsia="仿宋" w:cs="仿宋"/>
          <w:spacing w:val="8"/>
          <w:kern w:val="0"/>
          <w:szCs w:val="21"/>
        </w:rPr>
      </w:pPr>
      <w:r>
        <w:rPr>
          <w:rFonts w:hint="eastAsia" w:ascii="仿宋" w:hAnsi="仿宋" w:eastAsia="仿宋" w:cs="仿宋"/>
          <w:spacing w:val="8"/>
          <w:kern w:val="0"/>
          <w:sz w:val="32"/>
          <w:szCs w:val="32"/>
        </w:rPr>
        <w:br w:type="page"/>
      </w:r>
    </w:p>
    <w:p w14:paraId="25464BE9">
      <w:pPr>
        <w:widowControl/>
        <w:spacing w:line="360" w:lineRule="auto"/>
        <w:rPr>
          <w:rFonts w:hint="eastAsia" w:ascii="仿宋" w:hAnsi="仿宋" w:eastAsia="仿宋" w:cs="仿宋"/>
          <w:b/>
          <w:bCs/>
          <w:spacing w:val="8"/>
          <w:kern w:val="0"/>
          <w:szCs w:val="21"/>
        </w:rPr>
      </w:pPr>
      <w:r>
        <w:rPr>
          <w:rFonts w:hint="eastAsia" w:ascii="仿宋" w:hAnsi="仿宋" w:eastAsia="仿宋" w:cs="仿宋"/>
          <w:b/>
          <w:bCs/>
          <w:spacing w:val="8"/>
          <w:kern w:val="0"/>
          <w:szCs w:val="21"/>
        </w:rPr>
        <w:t>说明：</w:t>
      </w:r>
    </w:p>
    <w:p w14:paraId="0CFC8910">
      <w:pPr>
        <w:spacing w:line="360" w:lineRule="auto"/>
        <w:rPr>
          <w:rFonts w:hint="eastAsia" w:ascii="仿宋" w:hAnsi="仿宋" w:eastAsia="仿宋" w:cs="仿宋"/>
          <w:spacing w:val="8"/>
          <w:kern w:val="0"/>
          <w:szCs w:val="21"/>
        </w:rPr>
      </w:pPr>
      <w:r>
        <w:rPr>
          <w:rFonts w:hint="eastAsia" w:ascii="仿宋" w:hAnsi="仿宋" w:eastAsia="仿宋" w:cs="仿宋"/>
          <w:spacing w:val="8"/>
          <w:kern w:val="0"/>
          <w:szCs w:val="21"/>
        </w:rPr>
        <w:t>1.大型、中型和小型企业须同时满足所列指标的下限，否则下划一档；微型企业只须满足所列指标中的一项即可。</w:t>
      </w:r>
    </w:p>
    <w:p w14:paraId="577AAD6C">
      <w:pPr>
        <w:spacing w:line="360" w:lineRule="auto"/>
        <w:rPr>
          <w:rFonts w:hint="eastAsia" w:ascii="仿宋" w:hAnsi="仿宋" w:eastAsia="仿宋" w:cs="仿宋"/>
          <w:spacing w:val="8"/>
          <w:kern w:val="0"/>
          <w:szCs w:val="21"/>
        </w:rPr>
      </w:pPr>
      <w:r>
        <w:rPr>
          <w:rFonts w:hint="eastAsia" w:ascii="仿宋" w:hAnsi="仿宋" w:eastAsia="仿宋" w:cs="仿宋"/>
          <w:spacing w:val="8"/>
          <w:kern w:val="0"/>
          <w:szCs w:val="21"/>
        </w:rPr>
        <w:t>2.附表中各行业的范围以《国民经济行业分类》（GB/T4754-2017）为准。带*的项为行业组合类别，其中，</w:t>
      </w:r>
      <w:r>
        <w:rPr>
          <w:rFonts w:hint="eastAsia" w:ascii="仿宋" w:hAnsi="仿宋" w:eastAsia="仿宋" w:cs="仿宋"/>
          <w:b/>
          <w:bCs/>
          <w:spacing w:val="8"/>
          <w:kern w:val="0"/>
          <w:szCs w:val="21"/>
        </w:rPr>
        <w:t>工业包括采矿业，制造业</w:t>
      </w:r>
      <w:r>
        <w:rPr>
          <w:rFonts w:hint="eastAsia" w:ascii="仿宋" w:hAnsi="仿宋" w:eastAsia="仿宋" w:cs="仿宋"/>
          <w:spacing w:val="8"/>
          <w:kern w:val="0"/>
          <w:szCs w:val="21"/>
        </w:rPr>
        <w:t>，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623509CE">
      <w:pPr>
        <w:pStyle w:val="26"/>
        <w:wordWrap w:val="0"/>
        <w:spacing w:line="360" w:lineRule="auto"/>
        <w:jc w:val="both"/>
        <w:outlineLvl w:val="9"/>
        <w:rPr>
          <w:rFonts w:hint="eastAsia" w:ascii="仿宋" w:hAnsi="仿宋" w:eastAsia="仿宋" w:cs="仿宋"/>
          <w:color w:val="auto"/>
          <w:sz w:val="21"/>
          <w:szCs w:val="21"/>
        </w:rPr>
      </w:pPr>
      <w:bookmarkStart w:id="765" w:name="_Toc24916"/>
      <w:bookmarkStart w:id="766" w:name="_Toc3446"/>
      <w:bookmarkStart w:id="767" w:name="_Toc8676"/>
      <w:bookmarkStart w:id="768" w:name="_Toc7938"/>
      <w:bookmarkStart w:id="769" w:name="_Toc7402"/>
      <w:bookmarkStart w:id="770" w:name="_Toc2617"/>
      <w:bookmarkStart w:id="771" w:name="_Toc6671"/>
      <w:r>
        <w:rPr>
          <w:rFonts w:hint="eastAsia" w:ascii="仿宋" w:hAnsi="仿宋" w:eastAsia="仿宋" w:cs="仿宋"/>
          <w:color w:val="auto"/>
          <w:spacing w:val="8"/>
          <w:sz w:val="21"/>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bookmarkEnd w:id="765"/>
      <w:bookmarkEnd w:id="766"/>
      <w:bookmarkEnd w:id="767"/>
      <w:bookmarkEnd w:id="768"/>
      <w:bookmarkEnd w:id="769"/>
      <w:bookmarkEnd w:id="770"/>
      <w:bookmarkEnd w:id="771"/>
    </w:p>
    <w:p w14:paraId="5B4233B6">
      <w:pPr>
        <w:wordWrap w:val="0"/>
        <w:spacing w:line="360" w:lineRule="auto"/>
        <w:rPr>
          <w:rFonts w:hint="eastAsia" w:ascii="仿宋" w:hAnsi="仿宋" w:eastAsia="仿宋" w:cs="仿宋"/>
          <w:b/>
          <w:kern w:val="0"/>
          <w:szCs w:val="21"/>
        </w:rPr>
        <w:sectPr>
          <w:footerReference r:id="rId14" w:type="first"/>
          <w:footerReference r:id="rId13" w:type="default"/>
          <w:pgSz w:w="11906" w:h="16838"/>
          <w:pgMar w:top="1440" w:right="1080" w:bottom="1440" w:left="1080" w:header="1077" w:footer="1020" w:gutter="0"/>
          <w:cols w:space="720" w:num="1"/>
          <w:titlePg/>
          <w:docGrid w:type="lines" w:linePitch="317" w:charSpace="0"/>
        </w:sectPr>
      </w:pPr>
      <w:bookmarkStart w:id="772" w:name="_Toc2089"/>
      <w:bookmarkStart w:id="773" w:name="_Toc977"/>
      <w:bookmarkStart w:id="774" w:name="_Toc18899"/>
      <w:bookmarkStart w:id="775" w:name="_Toc5089"/>
      <w:bookmarkStart w:id="776" w:name="_Toc32323"/>
      <w:bookmarkStart w:id="777" w:name="_Toc30379"/>
      <w:bookmarkStart w:id="778" w:name="_Toc2213"/>
      <w:bookmarkStart w:id="779" w:name="_Toc27183"/>
      <w:bookmarkStart w:id="780" w:name="_Toc23242"/>
      <w:bookmarkStart w:id="781" w:name="_Toc23048"/>
    </w:p>
    <w:p w14:paraId="65D207A1">
      <w:pPr>
        <w:wordWrap w:val="0"/>
        <w:spacing w:line="360" w:lineRule="auto"/>
        <w:rPr>
          <w:rFonts w:hint="eastAsia" w:ascii="仿宋" w:hAnsi="仿宋" w:eastAsia="仿宋" w:cs="仿宋"/>
          <w:b/>
          <w:kern w:val="0"/>
          <w:sz w:val="28"/>
          <w:szCs w:val="21"/>
        </w:rPr>
      </w:pPr>
      <w:r>
        <w:rPr>
          <w:rFonts w:hint="eastAsia" w:ascii="仿宋" w:hAnsi="仿宋" w:eastAsia="仿宋" w:cs="仿宋"/>
          <w:b/>
          <w:kern w:val="0"/>
          <w:sz w:val="28"/>
          <w:szCs w:val="21"/>
        </w:rPr>
        <w:t>（二）残疾人福利性单位声明函</w:t>
      </w:r>
      <w:bookmarkEnd w:id="772"/>
      <w:r>
        <w:rPr>
          <w:rFonts w:hint="eastAsia" w:ascii="仿宋" w:hAnsi="仿宋" w:eastAsia="仿宋" w:cs="仿宋"/>
          <w:b/>
          <w:kern w:val="0"/>
          <w:sz w:val="28"/>
          <w:szCs w:val="21"/>
        </w:rPr>
        <w:t>（若是）</w:t>
      </w:r>
      <w:bookmarkEnd w:id="773"/>
      <w:bookmarkEnd w:id="774"/>
      <w:bookmarkEnd w:id="775"/>
      <w:bookmarkEnd w:id="776"/>
      <w:bookmarkEnd w:id="777"/>
      <w:bookmarkEnd w:id="778"/>
      <w:bookmarkEnd w:id="779"/>
      <w:bookmarkEnd w:id="780"/>
      <w:bookmarkEnd w:id="781"/>
    </w:p>
    <w:p w14:paraId="3F252BF1">
      <w:pPr>
        <w:wordWrap w:val="0"/>
        <w:spacing w:line="360" w:lineRule="auto"/>
        <w:ind w:left="3320"/>
        <w:rPr>
          <w:rFonts w:hint="eastAsia" w:ascii="仿宋" w:hAnsi="仿宋" w:eastAsia="仿宋" w:cs="仿宋"/>
          <w:szCs w:val="21"/>
        </w:rPr>
      </w:pPr>
    </w:p>
    <w:p w14:paraId="607AC24E">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残疾人福利性单位声明函</w:t>
      </w:r>
    </w:p>
    <w:p w14:paraId="5E9AD12B">
      <w:pPr>
        <w:wordWrap w:val="0"/>
        <w:spacing w:line="360" w:lineRule="auto"/>
        <w:rPr>
          <w:rFonts w:hint="eastAsia" w:ascii="仿宋" w:hAnsi="仿宋" w:eastAsia="仿宋" w:cs="仿宋"/>
          <w:szCs w:val="21"/>
        </w:rPr>
      </w:pPr>
    </w:p>
    <w:p w14:paraId="2D75081A">
      <w:pPr>
        <w:wordWrap w:val="0"/>
        <w:spacing w:line="360" w:lineRule="auto"/>
        <w:ind w:firstLine="480"/>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Cs w:val="21"/>
          <w:u w:val="single"/>
        </w:rPr>
        <w:t xml:space="preserve">昆明理工大学重大教学科研仪器设备更新项目(生科学院)-1  </w:t>
      </w:r>
      <w:r>
        <w:rPr>
          <w:rFonts w:hint="eastAsia" w:ascii="仿宋" w:hAnsi="仿宋" w:eastAsia="仿宋" w:cs="仿宋"/>
          <w:szCs w:val="21"/>
        </w:rPr>
        <w:t>采购活动提供本单位制造的货物（由本单位承担工程/提供服务），或者提供其他残疾人福利性单位制造的货物（不包括使用非残疾人福利性单位注册商标的货物）。</w:t>
      </w:r>
    </w:p>
    <w:p w14:paraId="43173E76">
      <w:pPr>
        <w:wordWrap w:val="0"/>
        <w:spacing w:line="360" w:lineRule="auto"/>
        <w:rPr>
          <w:rFonts w:hint="eastAsia" w:ascii="仿宋" w:hAnsi="仿宋" w:eastAsia="仿宋" w:cs="仿宋"/>
          <w:szCs w:val="21"/>
        </w:rPr>
      </w:pPr>
    </w:p>
    <w:p w14:paraId="2B453DBB">
      <w:pPr>
        <w:wordWrap w:val="0"/>
        <w:spacing w:line="360" w:lineRule="auto"/>
        <w:ind w:left="48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3B2B95A8">
      <w:pPr>
        <w:wordWrap w:val="0"/>
        <w:autoSpaceDE w:val="0"/>
        <w:autoSpaceDN w:val="0"/>
        <w:adjustRightInd w:val="0"/>
        <w:spacing w:line="360" w:lineRule="auto"/>
        <w:ind w:firstLine="420" w:firstLineChars="200"/>
        <w:jc w:val="left"/>
        <w:rPr>
          <w:rFonts w:hint="eastAsia" w:ascii="仿宋" w:hAnsi="仿宋" w:eastAsia="仿宋" w:cs="仿宋"/>
          <w:bCs/>
          <w:szCs w:val="21"/>
        </w:rPr>
      </w:pPr>
    </w:p>
    <w:p w14:paraId="2752B45A">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2EA1CECA">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3818E09B">
      <w:pPr>
        <w:pStyle w:val="7"/>
        <w:wordWrap w:val="0"/>
        <w:spacing w:line="360" w:lineRule="auto"/>
        <w:ind w:firstLine="420" w:firstLineChars="200"/>
        <w:rPr>
          <w:rFonts w:hint="eastAsia" w:ascii="仿宋" w:hAnsi="仿宋" w:eastAsia="仿宋" w:cs="仿宋"/>
          <w:b w:val="0"/>
          <w:bCs/>
          <w:spacing w:val="0"/>
          <w:sz w:val="21"/>
          <w:szCs w:val="21"/>
        </w:rPr>
      </w:pP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年</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月</w:t>
      </w:r>
      <w:r>
        <w:rPr>
          <w:rFonts w:hint="eastAsia" w:ascii="仿宋" w:hAnsi="仿宋" w:eastAsia="仿宋" w:cs="仿宋"/>
          <w:b w:val="0"/>
          <w:bCs/>
          <w:spacing w:val="0"/>
          <w:sz w:val="21"/>
          <w:szCs w:val="21"/>
          <w:u w:val="single"/>
        </w:rPr>
        <w:t xml:space="preserve">    </w:t>
      </w:r>
      <w:r>
        <w:rPr>
          <w:rFonts w:hint="eastAsia" w:ascii="仿宋" w:hAnsi="仿宋" w:eastAsia="仿宋" w:cs="仿宋"/>
          <w:b w:val="0"/>
          <w:bCs/>
          <w:spacing w:val="0"/>
          <w:sz w:val="21"/>
          <w:szCs w:val="21"/>
        </w:rPr>
        <w:t>日</w:t>
      </w:r>
    </w:p>
    <w:p w14:paraId="58A1303D">
      <w:pPr>
        <w:wordWrap w:val="0"/>
        <w:spacing w:line="360" w:lineRule="auto"/>
        <w:rPr>
          <w:rFonts w:hint="eastAsia" w:ascii="仿宋" w:hAnsi="仿宋" w:eastAsia="仿宋" w:cs="仿宋"/>
          <w:szCs w:val="21"/>
        </w:rPr>
      </w:pPr>
      <w:r>
        <w:rPr>
          <w:rFonts w:hint="eastAsia" w:ascii="仿宋" w:hAnsi="仿宋" w:eastAsia="仿宋" w:cs="仿宋"/>
          <w:szCs w:val="21"/>
        </w:rPr>
        <w:br w:type="page"/>
      </w:r>
    </w:p>
    <w:p w14:paraId="31884977">
      <w:pPr>
        <w:wordWrap w:val="0"/>
        <w:spacing w:line="360" w:lineRule="auto"/>
        <w:rPr>
          <w:rFonts w:hint="eastAsia" w:ascii="仿宋" w:hAnsi="仿宋" w:eastAsia="仿宋" w:cs="仿宋"/>
          <w:b/>
          <w:kern w:val="0"/>
          <w:sz w:val="28"/>
          <w:szCs w:val="21"/>
        </w:rPr>
      </w:pPr>
      <w:bookmarkStart w:id="782" w:name="_Toc23209"/>
      <w:r>
        <w:rPr>
          <w:rFonts w:hint="eastAsia" w:ascii="仿宋" w:hAnsi="仿宋" w:eastAsia="仿宋" w:cs="仿宋"/>
          <w:b/>
          <w:kern w:val="0"/>
          <w:sz w:val="28"/>
          <w:szCs w:val="21"/>
        </w:rPr>
        <w:t>（三）监狱企业证明文件（若是）</w:t>
      </w:r>
      <w:bookmarkEnd w:id="782"/>
    </w:p>
    <w:p w14:paraId="566B1462">
      <w:pPr>
        <w:wordWrap w:val="0"/>
        <w:spacing w:line="360" w:lineRule="auto"/>
        <w:ind w:left="380"/>
        <w:jc w:val="center"/>
        <w:rPr>
          <w:rFonts w:hint="eastAsia" w:ascii="仿宋" w:hAnsi="仿宋" w:eastAsia="仿宋" w:cs="仿宋"/>
          <w:b/>
          <w:bCs/>
          <w:sz w:val="24"/>
        </w:rPr>
      </w:pPr>
      <w:r>
        <w:rPr>
          <w:rFonts w:hint="eastAsia" w:ascii="仿宋" w:hAnsi="仿宋" w:eastAsia="仿宋" w:cs="仿宋"/>
          <w:b/>
          <w:bCs/>
          <w:sz w:val="24"/>
        </w:rPr>
        <w:t>监狱企业证明文件</w:t>
      </w:r>
    </w:p>
    <w:p w14:paraId="71E5696D">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DE9FE7">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监狱企业参加招标投标活动时，应当提供由省级以上监狱管理局、戒毒管理局（含新疆生产建设兵团）出具的属于监狱企业的证明文件。</w:t>
      </w:r>
    </w:p>
    <w:p w14:paraId="6F473AF1">
      <w:pPr>
        <w:pStyle w:val="7"/>
        <w:wordWrap w:val="0"/>
        <w:spacing w:line="360" w:lineRule="auto"/>
        <w:ind w:firstLine="420" w:firstLineChars="200"/>
        <w:rPr>
          <w:rFonts w:hint="eastAsia" w:ascii="仿宋" w:hAnsi="仿宋" w:eastAsia="仿宋" w:cs="仿宋"/>
          <w:b w:val="0"/>
          <w:spacing w:val="0"/>
          <w:sz w:val="21"/>
          <w:szCs w:val="21"/>
        </w:rPr>
      </w:pPr>
      <w:r>
        <w:rPr>
          <w:rFonts w:hint="eastAsia" w:ascii="仿宋" w:hAnsi="仿宋" w:eastAsia="仿宋" w:cs="仿宋"/>
          <w:b w:val="0"/>
          <w:spacing w:val="0"/>
          <w:sz w:val="21"/>
          <w:szCs w:val="21"/>
        </w:rPr>
        <w:t>注：符合条件的监狱企业在参加招标投标活动时，应当按《财政部 司法部关于政府采购支持监狱企</w:t>
      </w:r>
      <w:r>
        <w:rPr>
          <w:rFonts w:hint="eastAsia" w:ascii="仿宋" w:hAnsi="仿宋" w:eastAsia="仿宋" w:cs="仿宋"/>
          <w:b w:val="0"/>
          <w:spacing w:val="-6"/>
          <w:sz w:val="21"/>
          <w:szCs w:val="21"/>
        </w:rPr>
        <w:t>业发展有关问题的通知》（财库〔2014〕68号）提供规定的《监狱企业证明文件》，并对声明的真实性负责。</w:t>
      </w:r>
    </w:p>
    <w:p w14:paraId="799A5FF5">
      <w:pPr>
        <w:wordWrap w:val="0"/>
        <w:spacing w:line="360" w:lineRule="auto"/>
        <w:ind w:right="960"/>
        <w:jc w:val="left"/>
        <w:rPr>
          <w:rFonts w:hint="eastAsia" w:ascii="仿宋" w:hAnsi="仿宋" w:eastAsia="仿宋" w:cs="仿宋"/>
          <w:sz w:val="24"/>
        </w:rPr>
      </w:pPr>
    </w:p>
    <w:p w14:paraId="0C348412">
      <w:pPr>
        <w:wordWrap w:val="0"/>
        <w:autoSpaceDE w:val="0"/>
        <w:autoSpaceDN w:val="0"/>
        <w:adjustRightInd w:val="0"/>
        <w:spacing w:line="360" w:lineRule="auto"/>
        <w:ind w:firstLine="420" w:firstLineChars="200"/>
        <w:jc w:val="left"/>
        <w:rPr>
          <w:rFonts w:hint="eastAsia" w:ascii="仿宋" w:hAnsi="仿宋" w:eastAsia="仿宋" w:cs="仿宋"/>
          <w:bCs/>
          <w:kern w:val="0"/>
          <w:szCs w:val="21"/>
        </w:rPr>
      </w:pPr>
      <w:r>
        <w:rPr>
          <w:rFonts w:hint="eastAsia" w:ascii="仿宋" w:hAnsi="仿宋" w:eastAsia="仿宋" w:cs="仿宋"/>
          <w:bCs/>
          <w:szCs w:val="21"/>
        </w:rPr>
        <w:t>投标人：</w:t>
      </w:r>
      <w:r>
        <w:rPr>
          <w:rFonts w:hint="eastAsia" w:ascii="仿宋" w:hAnsi="仿宋" w:eastAsia="仿宋" w:cs="仿宋"/>
          <w:bCs/>
          <w:szCs w:val="21"/>
          <w:u w:val="single"/>
        </w:rPr>
        <w:t xml:space="preserve">                                  </w:t>
      </w:r>
      <w:r>
        <w:rPr>
          <w:rFonts w:hint="eastAsia" w:ascii="仿宋" w:hAnsi="仿宋" w:eastAsia="仿宋" w:cs="仿宋"/>
          <w:bCs/>
          <w:szCs w:val="21"/>
        </w:rPr>
        <w:t>（电子签章）</w:t>
      </w:r>
    </w:p>
    <w:p w14:paraId="560E50C6">
      <w:pPr>
        <w:wordWrap w:val="0"/>
        <w:autoSpaceDE w:val="0"/>
        <w:autoSpaceDN w:val="0"/>
        <w:adjustRightInd w:val="0"/>
        <w:spacing w:line="360" w:lineRule="auto"/>
        <w:ind w:firstLine="420" w:firstLineChars="200"/>
        <w:jc w:val="left"/>
        <w:rPr>
          <w:rFonts w:hint="eastAsia" w:ascii="仿宋" w:hAnsi="仿宋" w:eastAsia="仿宋" w:cs="仿宋"/>
          <w:bCs/>
          <w:szCs w:val="21"/>
        </w:rPr>
      </w:pPr>
      <w:r>
        <w:rPr>
          <w:rFonts w:hint="eastAsia" w:ascii="仿宋" w:hAnsi="仿宋" w:eastAsia="仿宋" w:cs="仿宋"/>
          <w:bCs/>
          <w:szCs w:val="21"/>
        </w:rPr>
        <w:t>法定代表人或其委托代理人：</w:t>
      </w:r>
      <w:r>
        <w:rPr>
          <w:rFonts w:hint="eastAsia" w:ascii="仿宋" w:hAnsi="仿宋" w:eastAsia="仿宋" w:cs="仿宋"/>
          <w:bCs/>
          <w:szCs w:val="21"/>
          <w:u w:val="single"/>
        </w:rPr>
        <w:t xml:space="preserve">                </w:t>
      </w:r>
      <w:r>
        <w:rPr>
          <w:rFonts w:hint="eastAsia" w:ascii="仿宋" w:hAnsi="仿宋" w:eastAsia="仿宋" w:cs="仿宋"/>
          <w:bCs/>
          <w:szCs w:val="21"/>
        </w:rPr>
        <w:t>（</w:t>
      </w:r>
      <w:r>
        <w:rPr>
          <w:rFonts w:hint="eastAsia" w:ascii="仿宋" w:hAnsi="仿宋" w:eastAsia="仿宋" w:cs="仿宋"/>
          <w:szCs w:val="21"/>
        </w:rPr>
        <w:t>电子签章</w:t>
      </w:r>
      <w:r>
        <w:rPr>
          <w:rFonts w:hint="eastAsia" w:ascii="仿宋" w:hAnsi="仿宋" w:eastAsia="仿宋" w:cs="仿宋"/>
          <w:bCs/>
          <w:szCs w:val="21"/>
        </w:rPr>
        <w:t>）</w:t>
      </w:r>
    </w:p>
    <w:p w14:paraId="62EF0C69">
      <w:pPr>
        <w:wordWrap w:val="0"/>
        <w:spacing w:line="360" w:lineRule="auto"/>
        <w:ind w:firstLine="420" w:firstLineChars="200"/>
        <w:rPr>
          <w:rFonts w:hint="eastAsia" w:ascii="仿宋" w:hAnsi="仿宋" w:eastAsia="仿宋" w:cs="仿宋"/>
          <w:bCs/>
          <w:szCs w:val="21"/>
        </w:rPr>
      </w:pPr>
      <w:r>
        <w:rPr>
          <w:rFonts w:hint="eastAsia" w:ascii="仿宋" w:hAnsi="仿宋" w:eastAsia="仿宋" w:cs="仿宋"/>
          <w:bCs/>
          <w:szCs w:val="21"/>
          <w:u w:val="single"/>
        </w:rPr>
        <w:t xml:space="preserve">      </w:t>
      </w:r>
      <w:r>
        <w:rPr>
          <w:rFonts w:hint="eastAsia" w:ascii="仿宋" w:hAnsi="仿宋" w:eastAsia="仿宋" w:cs="仿宋"/>
          <w:bCs/>
          <w:szCs w:val="21"/>
        </w:rPr>
        <w:t>年</w:t>
      </w:r>
      <w:r>
        <w:rPr>
          <w:rFonts w:hint="eastAsia" w:ascii="仿宋" w:hAnsi="仿宋" w:eastAsia="仿宋" w:cs="仿宋"/>
          <w:bCs/>
          <w:szCs w:val="21"/>
          <w:u w:val="single"/>
        </w:rPr>
        <w:t xml:space="preserve">    </w:t>
      </w:r>
      <w:r>
        <w:rPr>
          <w:rFonts w:hint="eastAsia" w:ascii="仿宋" w:hAnsi="仿宋" w:eastAsia="仿宋" w:cs="仿宋"/>
          <w:bCs/>
          <w:szCs w:val="21"/>
        </w:rPr>
        <w:t>月</w:t>
      </w:r>
      <w:r>
        <w:rPr>
          <w:rFonts w:hint="eastAsia" w:ascii="仿宋" w:hAnsi="仿宋" w:eastAsia="仿宋" w:cs="仿宋"/>
          <w:bCs/>
          <w:szCs w:val="21"/>
          <w:u w:val="single"/>
        </w:rPr>
        <w:t xml:space="preserve">    </w:t>
      </w:r>
      <w:r>
        <w:rPr>
          <w:rFonts w:hint="eastAsia" w:ascii="仿宋" w:hAnsi="仿宋" w:eastAsia="仿宋" w:cs="仿宋"/>
          <w:bCs/>
          <w:szCs w:val="21"/>
        </w:rPr>
        <w:t>日</w:t>
      </w:r>
    </w:p>
    <w:p w14:paraId="2DCBAFD5"/>
    <w:p w14:paraId="3BF3E1F5">
      <w:r>
        <w:rPr>
          <w:rFonts w:hint="eastAsia"/>
        </w:rPr>
        <w:br w:type="page"/>
      </w:r>
    </w:p>
    <w:p w14:paraId="48284A61">
      <w:pPr>
        <w:spacing w:line="720" w:lineRule="auto"/>
        <w:jc w:val="center"/>
        <w:rPr>
          <w:rFonts w:hint="eastAsia" w:ascii="仿宋" w:hAnsi="仿宋" w:eastAsia="仿宋" w:cs="仿宋"/>
          <w:sz w:val="40"/>
          <w:szCs w:val="40"/>
        </w:rPr>
      </w:pPr>
      <w:r>
        <w:rPr>
          <w:rFonts w:hint="eastAsia" w:ascii="仿宋" w:hAnsi="仿宋" w:eastAsia="仿宋" w:cs="仿宋"/>
          <w:b/>
          <w:bCs/>
          <w:sz w:val="56"/>
          <w:szCs w:val="56"/>
        </w:rPr>
        <w:t xml:space="preserve">昆明理工大学重大教学科研仪器设备更新项目(生科学院)-1  </w:t>
      </w:r>
    </w:p>
    <w:p w14:paraId="7E24BBA6">
      <w:pPr>
        <w:spacing w:line="360" w:lineRule="auto"/>
        <w:jc w:val="center"/>
        <w:rPr>
          <w:rFonts w:hint="eastAsia" w:ascii="仿宋" w:hAnsi="仿宋" w:eastAsia="仿宋" w:cs="仿宋"/>
          <w:sz w:val="24"/>
        </w:rPr>
      </w:pPr>
    </w:p>
    <w:p w14:paraId="3F09C5E3">
      <w:pPr>
        <w:pStyle w:val="11"/>
        <w:spacing w:line="360" w:lineRule="auto"/>
        <w:rPr>
          <w:rFonts w:hint="eastAsia" w:ascii="仿宋" w:hAnsi="仿宋" w:eastAsia="仿宋" w:cs="仿宋"/>
          <w:b/>
          <w:sz w:val="96"/>
          <w:szCs w:val="96"/>
        </w:rPr>
      </w:pPr>
    </w:p>
    <w:p w14:paraId="1A289B8B">
      <w:pPr>
        <w:pStyle w:val="11"/>
        <w:spacing w:line="360" w:lineRule="auto"/>
        <w:jc w:val="center"/>
        <w:rPr>
          <w:rFonts w:hint="eastAsia" w:ascii="仿宋" w:hAnsi="仿宋" w:eastAsia="仿宋" w:cs="仿宋"/>
          <w:b/>
          <w:sz w:val="96"/>
          <w:szCs w:val="96"/>
        </w:rPr>
      </w:pPr>
    </w:p>
    <w:p w14:paraId="0B7811F7">
      <w:pPr>
        <w:pStyle w:val="11"/>
        <w:spacing w:line="360" w:lineRule="auto"/>
        <w:jc w:val="center"/>
        <w:rPr>
          <w:rFonts w:hint="eastAsia" w:ascii="仿宋" w:hAnsi="仿宋" w:eastAsia="仿宋" w:cs="仿宋"/>
          <w:b/>
          <w:sz w:val="96"/>
          <w:szCs w:val="96"/>
        </w:rPr>
      </w:pPr>
      <w:r>
        <w:rPr>
          <w:rFonts w:hint="eastAsia" w:ascii="仿宋" w:hAnsi="仿宋" w:eastAsia="仿宋" w:cs="仿宋"/>
          <w:b/>
          <w:sz w:val="96"/>
          <w:szCs w:val="96"/>
        </w:rPr>
        <w:t>投标文件</w:t>
      </w:r>
    </w:p>
    <w:p w14:paraId="46BB7326">
      <w:pPr>
        <w:pStyle w:val="11"/>
        <w:spacing w:line="360" w:lineRule="auto"/>
        <w:jc w:val="center"/>
        <w:outlineLvl w:val="1"/>
        <w:rPr>
          <w:rFonts w:hint="eastAsia" w:ascii="仿宋" w:hAnsi="仿宋" w:eastAsia="仿宋" w:cs="仿宋"/>
          <w:b/>
          <w:sz w:val="96"/>
          <w:szCs w:val="96"/>
        </w:rPr>
      </w:pPr>
      <w:bookmarkStart w:id="783" w:name="_Toc16728"/>
      <w:bookmarkStart w:id="784" w:name="_Toc31342"/>
      <w:r>
        <w:rPr>
          <w:rFonts w:hint="eastAsia" w:ascii="仿宋" w:hAnsi="仿宋" w:eastAsia="仿宋" w:cs="仿宋"/>
          <w:b/>
          <w:sz w:val="44"/>
          <w:szCs w:val="44"/>
        </w:rPr>
        <w:t>（商务技术部分）</w:t>
      </w:r>
      <w:bookmarkEnd w:id="783"/>
      <w:bookmarkEnd w:id="784"/>
    </w:p>
    <w:p w14:paraId="65F98EC8">
      <w:pPr>
        <w:pStyle w:val="11"/>
        <w:spacing w:line="360" w:lineRule="auto"/>
        <w:jc w:val="center"/>
        <w:rPr>
          <w:rFonts w:hint="eastAsia" w:ascii="仿宋" w:hAnsi="仿宋" w:eastAsia="仿宋" w:cs="仿宋"/>
          <w:b/>
          <w:sz w:val="36"/>
          <w:szCs w:val="36"/>
          <w:lang w:eastAsia="zh-CN"/>
        </w:rPr>
      </w:pPr>
      <w:r>
        <w:rPr>
          <w:rFonts w:hint="eastAsia" w:ascii="仿宋" w:hAnsi="仿宋" w:eastAsia="仿宋" w:cs="仿宋"/>
          <w:b/>
          <w:sz w:val="36"/>
          <w:szCs w:val="36"/>
        </w:rPr>
        <w:t>项目编号：</w:t>
      </w:r>
      <w:r>
        <w:rPr>
          <w:rFonts w:hint="eastAsia" w:ascii="仿宋" w:hAnsi="仿宋" w:eastAsia="仿宋" w:cs="仿宋"/>
          <w:b/>
          <w:sz w:val="36"/>
          <w:szCs w:val="36"/>
          <w:lang w:eastAsia="zh-CN"/>
        </w:rPr>
        <w:t>YNZC2025-G1-05603-YNGH-0306</w:t>
      </w:r>
    </w:p>
    <w:p w14:paraId="3411DB4A">
      <w:pPr>
        <w:spacing w:line="360" w:lineRule="auto"/>
        <w:jc w:val="center"/>
        <w:rPr>
          <w:rFonts w:hint="eastAsia" w:ascii="仿宋" w:hAnsi="仿宋" w:eastAsia="仿宋" w:cs="仿宋"/>
          <w:sz w:val="24"/>
        </w:rPr>
      </w:pPr>
    </w:p>
    <w:p w14:paraId="4783F9E5">
      <w:pPr>
        <w:spacing w:line="360" w:lineRule="auto"/>
        <w:jc w:val="center"/>
        <w:rPr>
          <w:rFonts w:hint="eastAsia" w:ascii="仿宋" w:hAnsi="仿宋" w:eastAsia="仿宋" w:cs="仿宋"/>
          <w:sz w:val="24"/>
        </w:rPr>
      </w:pPr>
    </w:p>
    <w:p w14:paraId="498D7280">
      <w:pPr>
        <w:pStyle w:val="7"/>
        <w:rPr>
          <w:rFonts w:hint="eastAsia" w:ascii="仿宋" w:hAnsi="仿宋" w:eastAsia="仿宋" w:cs="仿宋"/>
          <w:spacing w:val="0"/>
          <w:sz w:val="24"/>
        </w:rPr>
      </w:pPr>
    </w:p>
    <w:p w14:paraId="74F907D7">
      <w:pPr>
        <w:spacing w:line="360" w:lineRule="auto"/>
        <w:rPr>
          <w:rFonts w:hint="eastAsia" w:ascii="仿宋" w:hAnsi="仿宋" w:eastAsia="仿宋" w:cs="仿宋"/>
          <w:sz w:val="24"/>
        </w:rPr>
      </w:pPr>
    </w:p>
    <w:p w14:paraId="61A2237E">
      <w:pPr>
        <w:rPr>
          <w:rFonts w:hint="eastAsia" w:ascii="仿宋" w:hAnsi="仿宋" w:eastAsia="仿宋" w:cs="仿宋"/>
        </w:rPr>
      </w:pPr>
    </w:p>
    <w:p w14:paraId="234D864D">
      <w:pPr>
        <w:spacing w:line="800" w:lineRule="exact"/>
        <w:rPr>
          <w:rFonts w:hint="eastAsia" w:ascii="仿宋" w:hAnsi="仿宋" w:eastAsia="仿宋" w:cs="仿宋"/>
          <w:sz w:val="24"/>
        </w:rPr>
      </w:pPr>
    </w:p>
    <w:p w14:paraId="1A22F2E7">
      <w:pPr>
        <w:spacing w:line="720" w:lineRule="auto"/>
        <w:ind w:firstLine="1980" w:firstLineChars="825"/>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0EB39E0D">
      <w:pPr>
        <w:spacing w:line="720" w:lineRule="auto"/>
        <w:ind w:firstLine="1980" w:firstLineChars="825"/>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710660F">
      <w:pPr>
        <w:spacing w:line="720" w:lineRule="auto"/>
        <w:ind w:firstLine="120" w:firstLineChars="50"/>
        <w:jc w:val="center"/>
        <w:rPr>
          <w:rFonts w:hint="eastAsia" w:ascii="仿宋" w:hAnsi="仿宋" w:eastAsia="仿宋" w:cs="仿宋"/>
          <w:sz w:val="24"/>
        </w:rPr>
      </w:pPr>
      <w:r>
        <w:rPr>
          <w:rFonts w:hint="eastAsia" w:ascii="仿宋" w:hAnsi="仿宋" w:eastAsia="仿宋" w:cs="仿宋"/>
          <w:sz w:val="24"/>
        </w:rPr>
        <w:t>2025年    月    日</w:t>
      </w:r>
    </w:p>
    <w:p w14:paraId="665E5CE0">
      <w:pPr>
        <w:tabs>
          <w:tab w:val="left" w:pos="1021"/>
        </w:tabs>
        <w:jc w:val="center"/>
        <w:rPr>
          <w:rFonts w:hint="eastAsia" w:ascii="仿宋" w:hAnsi="仿宋" w:eastAsia="仿宋" w:cs="仿宋"/>
          <w:sz w:val="32"/>
          <w:szCs w:val="32"/>
        </w:rPr>
      </w:pPr>
      <w:r>
        <w:rPr>
          <w:rFonts w:hint="eastAsia" w:ascii="仿宋" w:hAnsi="仿宋" w:eastAsia="仿宋" w:cs="仿宋"/>
          <w:szCs w:val="21"/>
        </w:rPr>
        <w:br w:type="page"/>
      </w:r>
      <w:r>
        <w:rPr>
          <w:rFonts w:hint="eastAsia" w:ascii="仿宋" w:hAnsi="仿宋" w:eastAsia="仿宋" w:cs="仿宋"/>
          <w:sz w:val="32"/>
          <w:szCs w:val="32"/>
        </w:rPr>
        <w:t>目  录</w:t>
      </w:r>
    </w:p>
    <w:p w14:paraId="238BA29F">
      <w:pPr>
        <w:jc w:val="center"/>
        <w:rPr>
          <w:rFonts w:hint="eastAsia" w:ascii="仿宋" w:hAnsi="仿宋" w:eastAsia="仿宋" w:cs="仿宋"/>
          <w:szCs w:val="20"/>
        </w:rPr>
      </w:pPr>
      <w:r>
        <w:rPr>
          <w:rFonts w:hint="eastAsia" w:ascii="仿宋" w:hAnsi="仿宋" w:eastAsia="仿宋" w:cs="仿宋"/>
          <w:b/>
          <w:szCs w:val="21"/>
        </w:rPr>
        <w:t>（格式自拟）</w:t>
      </w:r>
    </w:p>
    <w:p w14:paraId="480F5795">
      <w:pPr>
        <w:spacing w:line="360" w:lineRule="auto"/>
        <w:ind w:firstLine="2" w:firstLineChars="1"/>
        <w:rPr>
          <w:rFonts w:hint="eastAsia" w:ascii="仿宋" w:hAnsi="仿宋" w:eastAsia="仿宋" w:cs="仿宋"/>
        </w:rPr>
      </w:pPr>
      <w:r>
        <w:rPr>
          <w:rFonts w:hint="eastAsia" w:ascii="仿宋" w:hAnsi="仿宋" w:eastAsia="仿宋" w:cs="仿宋"/>
          <w:szCs w:val="21"/>
        </w:rPr>
        <w:br w:type="page"/>
      </w:r>
    </w:p>
    <w:bookmarkEnd w:id="717"/>
    <w:bookmarkEnd w:id="729"/>
    <w:bookmarkEnd w:id="730"/>
    <w:bookmarkEnd w:id="731"/>
    <w:bookmarkEnd w:id="732"/>
    <w:bookmarkEnd w:id="733"/>
    <w:bookmarkEnd w:id="734"/>
    <w:bookmarkEnd w:id="735"/>
    <w:p w14:paraId="7FEB5D08">
      <w:pPr>
        <w:pStyle w:val="4"/>
        <w:numPr>
          <w:ilvl w:val="1"/>
          <w:numId w:val="0"/>
        </w:numPr>
        <w:tabs>
          <w:tab w:val="clear" w:pos="1200"/>
        </w:tabs>
        <w:snapToGrid w:val="0"/>
        <w:spacing w:before="0" w:after="0" w:line="360" w:lineRule="auto"/>
        <w:jc w:val="center"/>
        <w:rPr>
          <w:rFonts w:hint="eastAsia" w:ascii="仿宋" w:hAnsi="仿宋" w:eastAsia="仿宋" w:cs="仿宋"/>
          <w:szCs w:val="32"/>
        </w:rPr>
      </w:pPr>
      <w:bookmarkStart w:id="785" w:name="_Toc12071"/>
      <w:bookmarkStart w:id="786" w:name="_Toc62031171"/>
      <w:bookmarkStart w:id="787" w:name="_Toc32032"/>
      <w:bookmarkStart w:id="788" w:name="_Toc16697"/>
      <w:bookmarkStart w:id="789" w:name="_Toc32646"/>
      <w:bookmarkStart w:id="790" w:name="_Toc28742"/>
      <w:r>
        <w:rPr>
          <w:rFonts w:hint="eastAsia" w:ascii="仿宋" w:hAnsi="仿宋" w:eastAsia="仿宋" w:cs="仿宋"/>
          <w:szCs w:val="32"/>
        </w:rPr>
        <w:t>一、投标函</w:t>
      </w:r>
      <w:bookmarkEnd w:id="785"/>
      <w:bookmarkEnd w:id="786"/>
      <w:bookmarkEnd w:id="787"/>
      <w:bookmarkEnd w:id="788"/>
      <w:bookmarkEnd w:id="789"/>
      <w:bookmarkEnd w:id="790"/>
    </w:p>
    <w:p w14:paraId="43450BAA">
      <w:pPr>
        <w:spacing w:line="360" w:lineRule="auto"/>
        <w:rPr>
          <w:rFonts w:hint="eastAsia" w:ascii="仿宋" w:hAnsi="仿宋" w:eastAsia="仿宋" w:cs="仿宋"/>
          <w:sz w:val="22"/>
        </w:rPr>
      </w:pPr>
      <w:r>
        <w:rPr>
          <w:rFonts w:hint="eastAsia" w:ascii="仿宋" w:hAnsi="仿宋" w:eastAsia="仿宋" w:cs="仿宋"/>
          <w:sz w:val="22"/>
        </w:rPr>
        <w:t>致：</w:t>
      </w:r>
      <w:r>
        <w:rPr>
          <w:rFonts w:hint="eastAsia" w:ascii="仿宋" w:hAnsi="仿宋" w:eastAsia="仿宋" w:cs="仿宋"/>
          <w:sz w:val="22"/>
          <w:u w:val="single"/>
        </w:rPr>
        <w:t xml:space="preserve">               (采购人)    </w:t>
      </w:r>
    </w:p>
    <w:p w14:paraId="1788E422">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根据贵方为</w:t>
      </w:r>
      <w:r>
        <w:rPr>
          <w:rFonts w:hint="eastAsia" w:ascii="仿宋" w:hAnsi="仿宋" w:eastAsia="仿宋" w:cs="仿宋"/>
          <w:sz w:val="22"/>
          <w:u w:val="single"/>
        </w:rPr>
        <w:t xml:space="preserve">      （项目名称）</w:t>
      </w:r>
      <w:r>
        <w:rPr>
          <w:rFonts w:hint="eastAsia" w:ascii="仿宋" w:hAnsi="仿宋" w:eastAsia="仿宋" w:cs="仿宋"/>
          <w:sz w:val="22"/>
        </w:rPr>
        <w:t>（项目编号：</w:t>
      </w:r>
      <w:r>
        <w:rPr>
          <w:rFonts w:hint="eastAsia" w:ascii="仿宋" w:hAnsi="仿宋" w:eastAsia="仿宋" w:cs="仿宋"/>
          <w:sz w:val="22"/>
          <w:u w:val="single"/>
        </w:rPr>
        <w:t xml:space="preserve">    </w:t>
      </w:r>
      <w:r>
        <w:rPr>
          <w:rFonts w:hint="eastAsia" w:ascii="仿宋" w:hAnsi="仿宋" w:eastAsia="仿宋" w:cs="仿宋"/>
          <w:sz w:val="22"/>
        </w:rPr>
        <w:t>）项目的投标邀请，正式授权</w:t>
      </w:r>
      <w:r>
        <w:rPr>
          <w:rFonts w:hint="eastAsia" w:ascii="仿宋" w:hAnsi="仿宋" w:eastAsia="仿宋" w:cs="仿宋"/>
          <w:sz w:val="22"/>
          <w:u w:val="single"/>
        </w:rPr>
        <w:t xml:space="preserve">   （姓名和职务）     </w:t>
      </w:r>
      <w:r>
        <w:rPr>
          <w:rFonts w:hint="eastAsia" w:ascii="仿宋" w:hAnsi="仿宋" w:eastAsia="仿宋" w:cs="仿宋"/>
          <w:sz w:val="22"/>
        </w:rPr>
        <w:t>全权代表</w:t>
      </w:r>
      <w:r>
        <w:rPr>
          <w:rFonts w:hint="eastAsia" w:ascii="仿宋" w:hAnsi="仿宋" w:eastAsia="仿宋" w:cs="仿宋"/>
          <w:sz w:val="22"/>
          <w:u w:val="single"/>
        </w:rPr>
        <w:t xml:space="preserve">  （投标人全称）</w:t>
      </w:r>
      <w:r>
        <w:rPr>
          <w:rFonts w:hint="eastAsia" w:ascii="仿宋" w:hAnsi="仿宋" w:eastAsia="仿宋" w:cs="仿宋"/>
          <w:sz w:val="22"/>
        </w:rPr>
        <w:t>参加投标。</w:t>
      </w:r>
    </w:p>
    <w:p w14:paraId="4B4202FE">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据此函，我单位宣布同意如下：</w:t>
      </w:r>
    </w:p>
    <w:p w14:paraId="258C957C">
      <w:pPr>
        <w:spacing w:line="360" w:lineRule="auto"/>
        <w:ind w:left="420"/>
        <w:jc w:val="left"/>
        <w:rPr>
          <w:rFonts w:hint="eastAsia" w:ascii="仿宋" w:hAnsi="仿宋" w:eastAsia="仿宋" w:cs="仿宋"/>
          <w:sz w:val="22"/>
        </w:rPr>
      </w:pPr>
      <w:r>
        <w:rPr>
          <w:rFonts w:hint="eastAsia" w:ascii="仿宋" w:hAnsi="仿宋" w:eastAsia="仿宋" w:cs="仿宋"/>
          <w:sz w:val="22"/>
        </w:rPr>
        <w:t>1.按招标文件采购需求和投标报价表，投标总报价为人民币（大写）</w:t>
      </w:r>
      <w:r>
        <w:rPr>
          <w:rFonts w:hint="eastAsia" w:ascii="仿宋" w:hAnsi="仿宋" w:eastAsia="仿宋" w:cs="仿宋"/>
          <w:sz w:val="22"/>
          <w:u w:val="single"/>
        </w:rPr>
        <w:t xml:space="preserve">     </w:t>
      </w:r>
      <w:r>
        <w:rPr>
          <w:rFonts w:hint="eastAsia" w:ascii="仿宋" w:hAnsi="仿宋" w:eastAsia="仿宋" w:cs="仿宋"/>
          <w:sz w:val="22"/>
        </w:rPr>
        <w:t>元（¥</w:t>
      </w:r>
      <w:r>
        <w:rPr>
          <w:rFonts w:hint="eastAsia" w:ascii="仿宋" w:hAnsi="仿宋" w:eastAsia="仿宋" w:cs="仿宋"/>
          <w:sz w:val="22"/>
          <w:u w:val="single"/>
        </w:rPr>
        <w:t xml:space="preserve">      </w:t>
      </w:r>
      <w:r>
        <w:rPr>
          <w:rFonts w:hint="eastAsia" w:ascii="仿宋" w:hAnsi="仿宋" w:eastAsia="仿宋" w:cs="仿宋"/>
          <w:sz w:val="22"/>
        </w:rPr>
        <w:t xml:space="preserve"> ）。</w:t>
      </w:r>
    </w:p>
    <w:p w14:paraId="3B6E549E">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2.我方同意在投标人须知规定的开标日期起遵循本投标文件，并在投标人须知第16.1条规定的投标有效期满之前均具有约束力。如果我方投标被接受，则至合同履行完毕、服务期满为止，本投标函保持有效。</w:t>
      </w:r>
    </w:p>
    <w:p w14:paraId="20F8B058">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3.我方承诺已经具备《中华人民共和国政府采购法》中规定的参加政府采购活动的投标人应当具备的条件。</w:t>
      </w:r>
    </w:p>
    <w:p w14:paraId="2F7F71B3">
      <w:pPr>
        <w:spacing w:line="360" w:lineRule="auto"/>
        <w:ind w:firstLine="416" w:firstLineChars="200"/>
        <w:jc w:val="left"/>
        <w:rPr>
          <w:rFonts w:hint="eastAsia" w:ascii="仿宋" w:hAnsi="仿宋" w:eastAsia="仿宋" w:cs="仿宋"/>
          <w:spacing w:val="-6"/>
          <w:sz w:val="22"/>
        </w:rPr>
      </w:pPr>
      <w:r>
        <w:rPr>
          <w:rFonts w:hint="eastAsia" w:ascii="仿宋" w:hAnsi="仿宋" w:eastAsia="仿宋" w:cs="仿宋"/>
          <w:spacing w:val="-6"/>
          <w:sz w:val="22"/>
        </w:rPr>
        <w:t>4.我方承诺严格遵守招标文件中的各项要求及合同条款，并在服务期限内承担合同规定的责任义务。</w:t>
      </w:r>
    </w:p>
    <w:p w14:paraId="55524635">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5.我方已详细审核招标文件，我方对招标文件各项条款和评标办法无异议，知道必须放弃提出含糊不清或误解问题的权利。</w:t>
      </w:r>
    </w:p>
    <w:p w14:paraId="2E4485F2">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6.同意应贵方要求提供与本投标有关的任何数据和资料，并保证数据和资料的完整性和真实性，若有违反，我方愿意承担一切后果。</w:t>
      </w:r>
    </w:p>
    <w:p w14:paraId="0FAFB901">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7.我方完全理解贵方不一定要接受最低报价的投标人为中标人的行为。</w:t>
      </w:r>
    </w:p>
    <w:p w14:paraId="69708464">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8.若贵方需要，我方愿意提供我方作出的一切承诺的证明材料。</w:t>
      </w:r>
    </w:p>
    <w:p w14:paraId="68D81C4F">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与本投标有关的正式通讯地址为：</w:t>
      </w:r>
    </w:p>
    <w:p w14:paraId="3E133BA5">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地    址：</w:t>
      </w:r>
      <w:r>
        <w:rPr>
          <w:rFonts w:hint="eastAsia" w:ascii="仿宋" w:hAnsi="仿宋" w:eastAsia="仿宋" w:cs="仿宋"/>
          <w:sz w:val="22"/>
          <w:u w:val="single"/>
        </w:rPr>
        <w:t xml:space="preserve">                  </w:t>
      </w:r>
      <w:r>
        <w:rPr>
          <w:rFonts w:hint="eastAsia" w:ascii="仿宋" w:hAnsi="仿宋" w:eastAsia="仿宋" w:cs="仿宋"/>
          <w:sz w:val="22"/>
        </w:rPr>
        <w:t xml:space="preserve">           邮政编码：</w:t>
      </w:r>
      <w:r>
        <w:rPr>
          <w:rFonts w:hint="eastAsia" w:ascii="仿宋" w:hAnsi="仿宋" w:eastAsia="仿宋" w:cs="仿宋"/>
          <w:sz w:val="22"/>
          <w:u w:val="single"/>
        </w:rPr>
        <w:t>　　　　　　　　</w:t>
      </w:r>
      <w:r>
        <w:rPr>
          <w:rFonts w:hint="eastAsia" w:ascii="仿宋" w:hAnsi="仿宋" w:eastAsia="仿宋" w:cs="仿宋"/>
          <w:sz w:val="22"/>
          <w:u w:val="single"/>
        </w:rPr>
        <w:tab/>
      </w:r>
    </w:p>
    <w:p w14:paraId="15A44470">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电    话：</w:t>
      </w:r>
      <w:r>
        <w:rPr>
          <w:rFonts w:hint="eastAsia" w:ascii="仿宋" w:hAnsi="仿宋" w:eastAsia="仿宋" w:cs="仿宋"/>
          <w:sz w:val="22"/>
          <w:u w:val="single"/>
        </w:rPr>
        <w:t xml:space="preserve">                  </w:t>
      </w:r>
      <w:r>
        <w:rPr>
          <w:rFonts w:hint="eastAsia" w:ascii="仿宋" w:hAnsi="仿宋" w:eastAsia="仿宋" w:cs="仿宋"/>
          <w:sz w:val="22"/>
        </w:rPr>
        <w:t xml:space="preserve">           传    真：</w:t>
      </w:r>
      <w:r>
        <w:rPr>
          <w:rFonts w:hint="eastAsia" w:ascii="仿宋" w:hAnsi="仿宋" w:eastAsia="仿宋" w:cs="仿宋"/>
          <w:sz w:val="22"/>
          <w:u w:val="single"/>
        </w:rPr>
        <w:t>　　　　　　　　</w:t>
      </w:r>
      <w:r>
        <w:rPr>
          <w:rFonts w:hint="eastAsia" w:ascii="仿宋" w:hAnsi="仿宋" w:eastAsia="仿宋" w:cs="仿宋"/>
          <w:sz w:val="22"/>
          <w:u w:val="single"/>
        </w:rPr>
        <w:tab/>
      </w:r>
    </w:p>
    <w:p w14:paraId="632DB03B">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开户名称：</w:t>
      </w:r>
      <w:r>
        <w:rPr>
          <w:rFonts w:hint="eastAsia" w:ascii="仿宋" w:hAnsi="仿宋" w:eastAsia="仿宋" w:cs="仿宋"/>
          <w:sz w:val="22"/>
          <w:u w:val="single"/>
        </w:rPr>
        <w:t xml:space="preserve"> 　　　　　　　　　　　                  　　　　　　　</w:t>
      </w:r>
      <w:r>
        <w:rPr>
          <w:rFonts w:hint="eastAsia" w:ascii="仿宋" w:hAnsi="仿宋" w:eastAsia="仿宋" w:cs="仿宋"/>
          <w:sz w:val="22"/>
          <w:u w:val="single"/>
        </w:rPr>
        <w:tab/>
      </w:r>
    </w:p>
    <w:p w14:paraId="00902B0C">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开户银行：</w:t>
      </w:r>
      <w:r>
        <w:rPr>
          <w:rFonts w:hint="eastAsia" w:ascii="仿宋" w:hAnsi="仿宋" w:eastAsia="仿宋" w:cs="仿宋"/>
          <w:sz w:val="22"/>
          <w:u w:val="single"/>
        </w:rPr>
        <w:t xml:space="preserve"> 　　　　　　　　　　　                  　　　　　　　</w:t>
      </w:r>
      <w:r>
        <w:rPr>
          <w:rFonts w:hint="eastAsia" w:ascii="仿宋" w:hAnsi="仿宋" w:eastAsia="仿宋" w:cs="仿宋"/>
          <w:sz w:val="22"/>
          <w:u w:val="single"/>
        </w:rPr>
        <w:tab/>
      </w:r>
    </w:p>
    <w:p w14:paraId="38FF987C">
      <w:pPr>
        <w:spacing w:line="360" w:lineRule="auto"/>
        <w:ind w:firstLine="440" w:firstLineChars="200"/>
        <w:jc w:val="left"/>
        <w:rPr>
          <w:rFonts w:hint="eastAsia" w:ascii="仿宋" w:hAnsi="仿宋" w:eastAsia="仿宋" w:cs="仿宋"/>
          <w:sz w:val="22"/>
          <w:u w:val="single"/>
        </w:rPr>
      </w:pPr>
      <w:r>
        <w:rPr>
          <w:rFonts w:hint="eastAsia" w:ascii="仿宋" w:hAnsi="仿宋" w:eastAsia="仿宋" w:cs="仿宋"/>
          <w:sz w:val="22"/>
        </w:rPr>
        <w:t>帐    号：</w:t>
      </w:r>
      <w:r>
        <w:rPr>
          <w:rFonts w:hint="eastAsia" w:ascii="仿宋" w:hAnsi="仿宋" w:eastAsia="仿宋" w:cs="仿宋"/>
          <w:sz w:val="22"/>
          <w:u w:val="single"/>
        </w:rPr>
        <w:t xml:space="preserve"> 　　　　　　　　　　　                  　　　　　　　</w:t>
      </w:r>
      <w:r>
        <w:rPr>
          <w:rFonts w:hint="eastAsia" w:ascii="仿宋" w:hAnsi="仿宋" w:eastAsia="仿宋" w:cs="仿宋"/>
          <w:sz w:val="22"/>
          <w:u w:val="single"/>
        </w:rPr>
        <w:tab/>
      </w:r>
    </w:p>
    <w:p w14:paraId="785BA8E5">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投 标 人：</w:t>
      </w:r>
      <w:r>
        <w:rPr>
          <w:rFonts w:hint="eastAsia" w:ascii="仿宋" w:hAnsi="仿宋" w:eastAsia="仿宋" w:cs="仿宋"/>
          <w:sz w:val="22"/>
          <w:u w:val="single"/>
        </w:rPr>
        <w:t xml:space="preserve">                                              （电子签章）</w:t>
      </w:r>
    </w:p>
    <w:p w14:paraId="17304D56">
      <w:pPr>
        <w:spacing w:line="360" w:lineRule="auto"/>
        <w:ind w:firstLine="440" w:firstLineChars="200"/>
        <w:jc w:val="left"/>
        <w:rPr>
          <w:rFonts w:hint="eastAsia" w:ascii="仿宋" w:hAnsi="仿宋" w:eastAsia="仿宋" w:cs="仿宋"/>
          <w:sz w:val="22"/>
        </w:rPr>
      </w:pPr>
      <w:r>
        <w:rPr>
          <w:rFonts w:hint="eastAsia" w:ascii="仿宋" w:hAnsi="仿宋" w:eastAsia="仿宋" w:cs="仿宋"/>
          <w:sz w:val="22"/>
        </w:rPr>
        <w:t>法定代表人或其委托代理人：</w:t>
      </w:r>
      <w:r>
        <w:rPr>
          <w:rFonts w:hint="eastAsia" w:ascii="仿宋" w:hAnsi="仿宋" w:eastAsia="仿宋" w:cs="仿宋"/>
          <w:sz w:val="22"/>
          <w:u w:val="single"/>
        </w:rPr>
        <w:t xml:space="preserve">                              （电子签章）</w:t>
      </w:r>
    </w:p>
    <w:p w14:paraId="44E0B5E8">
      <w:pPr>
        <w:spacing w:line="360" w:lineRule="auto"/>
        <w:ind w:firstLine="440" w:firstLineChars="200"/>
        <w:jc w:val="left"/>
        <w:rPr>
          <w:rFonts w:hint="eastAsia" w:ascii="仿宋" w:hAnsi="仿宋" w:eastAsia="仿宋" w:cs="仿宋"/>
          <w:sz w:val="22"/>
        </w:rPr>
        <w:sectPr>
          <w:pgSz w:w="11906" w:h="16838"/>
          <w:pgMar w:top="1440" w:right="1080" w:bottom="1440" w:left="1080" w:header="851" w:footer="992" w:gutter="0"/>
          <w:cols w:space="0" w:num="1"/>
          <w:docGrid w:type="lines" w:linePitch="312" w:charSpace="0"/>
        </w:sect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011EB8C5">
      <w:pPr>
        <w:pStyle w:val="4"/>
        <w:numPr>
          <w:ilvl w:val="0"/>
          <w:numId w:val="12"/>
        </w:numPr>
        <w:tabs>
          <w:tab w:val="left" w:pos="3690"/>
          <w:tab w:val="clear" w:pos="1200"/>
        </w:tabs>
        <w:snapToGrid w:val="0"/>
        <w:spacing w:before="0" w:after="0" w:line="360" w:lineRule="auto"/>
        <w:jc w:val="center"/>
        <w:rPr>
          <w:rFonts w:hint="eastAsia" w:ascii="仿宋" w:hAnsi="仿宋" w:eastAsia="仿宋" w:cs="仿宋"/>
          <w:bCs/>
          <w:iCs/>
          <w:szCs w:val="32"/>
        </w:rPr>
      </w:pPr>
      <w:bookmarkStart w:id="791" w:name="_Toc9271"/>
      <w:bookmarkStart w:id="792" w:name="_Toc29955"/>
      <w:bookmarkStart w:id="793" w:name="_Toc62031176"/>
      <w:bookmarkStart w:id="794" w:name="_Toc29317"/>
      <w:bookmarkStart w:id="795" w:name="_Toc19607"/>
      <w:bookmarkStart w:id="796" w:name="_Toc29969"/>
      <w:bookmarkStart w:id="797" w:name="_Toc62031172"/>
      <w:r>
        <w:rPr>
          <w:rFonts w:hint="eastAsia" w:ascii="仿宋" w:hAnsi="仿宋" w:eastAsia="仿宋" w:cs="仿宋"/>
          <w:bCs/>
          <w:iCs/>
          <w:szCs w:val="32"/>
        </w:rPr>
        <w:t>承诺书</w:t>
      </w:r>
      <w:bookmarkEnd w:id="791"/>
      <w:bookmarkEnd w:id="792"/>
    </w:p>
    <w:p w14:paraId="58163226">
      <w:pPr>
        <w:spacing w:before="312" w:beforeLines="100" w:line="440" w:lineRule="exact"/>
        <w:jc w:val="left"/>
        <w:rPr>
          <w:rFonts w:hint="eastAsia" w:ascii="仿宋" w:hAnsi="仿宋" w:eastAsia="仿宋" w:cs="仿宋"/>
          <w:sz w:val="24"/>
          <w:szCs w:val="32"/>
        </w:rPr>
      </w:pPr>
      <w:r>
        <w:rPr>
          <w:rFonts w:hint="eastAsia" w:ascii="仿宋" w:hAnsi="仿宋" w:eastAsia="仿宋" w:cs="仿宋"/>
          <w:sz w:val="24"/>
          <w:szCs w:val="32"/>
        </w:rPr>
        <w:t>致：</w:t>
      </w:r>
      <w:r>
        <w:rPr>
          <w:rFonts w:hint="eastAsia" w:ascii="仿宋" w:hAnsi="仿宋" w:eastAsia="仿宋" w:cs="仿宋"/>
          <w:sz w:val="24"/>
          <w:szCs w:val="32"/>
          <w:u w:val="single"/>
        </w:rPr>
        <w:t>昆明理工大学</w:t>
      </w:r>
    </w:p>
    <w:p w14:paraId="46AE30D0">
      <w:pPr>
        <w:spacing w:before="156" w:beforeLines="50" w:line="440" w:lineRule="exact"/>
        <w:ind w:firstLine="422" w:firstLineChars="200"/>
        <w:jc w:val="left"/>
        <w:rPr>
          <w:rFonts w:hint="eastAsia" w:ascii="仿宋" w:hAnsi="仿宋" w:eastAsia="仿宋" w:cs="仿宋"/>
          <w:b/>
          <w:bCs/>
          <w:szCs w:val="21"/>
        </w:rPr>
      </w:pPr>
      <w:r>
        <w:rPr>
          <w:rFonts w:hint="eastAsia" w:ascii="仿宋" w:hAnsi="仿宋" w:eastAsia="仿宋" w:cs="仿宋"/>
          <w:b/>
          <w:bCs/>
          <w:szCs w:val="21"/>
        </w:rPr>
        <w:t>若我公司有幸中标，我公司承诺以下事宜：</w:t>
      </w:r>
    </w:p>
    <w:p w14:paraId="2F4A2328">
      <w:pPr>
        <w:spacing w:line="440" w:lineRule="exact"/>
        <w:ind w:firstLine="480" w:firstLineChars="200"/>
        <w:rPr>
          <w:rFonts w:hint="eastAsia" w:ascii="仿宋" w:hAnsi="仿宋" w:eastAsia="仿宋" w:cs="仿宋"/>
          <w:sz w:val="24"/>
        </w:rPr>
      </w:pPr>
      <w:r>
        <w:rPr>
          <w:rFonts w:hint="eastAsia" w:ascii="仿宋" w:hAnsi="仿宋" w:eastAsia="仿宋" w:cs="仿宋"/>
          <w:sz w:val="24"/>
        </w:rPr>
        <w:t>1、我公司在接到领取中标/成交通知书的通知后，在</w:t>
      </w:r>
      <w:r>
        <w:rPr>
          <w:rFonts w:hint="eastAsia" w:ascii="仿宋" w:hAnsi="仿宋" w:eastAsia="仿宋" w:cs="仿宋"/>
          <w:sz w:val="24"/>
          <w:u w:val="single"/>
        </w:rPr>
        <w:t xml:space="preserve">   </w:t>
      </w:r>
      <w:r>
        <w:rPr>
          <w:rFonts w:hint="eastAsia" w:ascii="仿宋" w:hAnsi="仿宋" w:eastAsia="仿宋" w:cs="仿宋"/>
          <w:sz w:val="24"/>
        </w:rPr>
        <w:t>个工作日内到采购代理机构领取中标/成交通知书。领取中标/成交通知书后在</w:t>
      </w:r>
      <w:r>
        <w:rPr>
          <w:rFonts w:hint="eastAsia" w:ascii="仿宋" w:hAnsi="仿宋" w:eastAsia="仿宋" w:cs="仿宋"/>
          <w:sz w:val="24"/>
          <w:u w:val="single"/>
        </w:rPr>
        <w:t xml:space="preserve">   </w:t>
      </w:r>
      <w:r>
        <w:rPr>
          <w:rFonts w:hint="eastAsia" w:ascii="仿宋" w:hAnsi="仿宋" w:eastAsia="仿宋" w:cs="仿宋"/>
          <w:sz w:val="24"/>
        </w:rPr>
        <w:t>个工作日内按照昆明理工大学要求缴纳履约保证金。在</w:t>
      </w:r>
      <w:r>
        <w:rPr>
          <w:rFonts w:hint="eastAsia" w:ascii="仿宋" w:hAnsi="仿宋" w:eastAsia="仿宋" w:cs="仿宋"/>
          <w:sz w:val="24"/>
          <w:u w:val="single"/>
        </w:rPr>
        <w:t xml:space="preserve">   </w:t>
      </w:r>
      <w:r>
        <w:rPr>
          <w:rFonts w:hint="eastAsia" w:ascii="仿宋" w:hAnsi="仿宋" w:eastAsia="仿宋" w:cs="仿宋"/>
          <w:sz w:val="24"/>
        </w:rPr>
        <w:t>个工作日内洽谈合同签订事宜。</w:t>
      </w:r>
    </w:p>
    <w:p w14:paraId="540CE5EA">
      <w:pPr>
        <w:spacing w:line="440" w:lineRule="exact"/>
        <w:ind w:firstLine="480" w:firstLineChars="200"/>
        <w:jc w:val="left"/>
        <w:rPr>
          <w:rFonts w:hint="eastAsia" w:ascii="仿宋" w:hAnsi="仿宋" w:eastAsia="仿宋" w:cs="仿宋"/>
          <w:sz w:val="24"/>
        </w:rPr>
      </w:pPr>
      <w:r>
        <w:rPr>
          <w:rFonts w:hint="eastAsia" w:ascii="仿宋" w:hAnsi="仿宋" w:eastAsia="仿宋" w:cs="仿宋"/>
          <w:sz w:val="24"/>
        </w:rPr>
        <w:t>（1）如因我公司无正当理由放弃中标（成交）或因我公司自身原因导致项目未能在法定期限内完成合同签订或拒不签订项目合同的，采购人或采购代理机构有权取消中标（成交）资格。投标保证金不予退还。</w:t>
      </w:r>
    </w:p>
    <w:p w14:paraId="1684C05F">
      <w:pPr>
        <w:spacing w:line="440" w:lineRule="exact"/>
        <w:ind w:firstLine="480" w:firstLineChars="200"/>
        <w:rPr>
          <w:rFonts w:hint="eastAsia" w:ascii="仿宋" w:hAnsi="仿宋" w:eastAsia="仿宋" w:cs="仿宋"/>
          <w:sz w:val="24"/>
        </w:rPr>
      </w:pPr>
      <w:r>
        <w:rPr>
          <w:rFonts w:hint="eastAsia" w:ascii="仿宋" w:hAnsi="仿宋" w:eastAsia="仿宋" w:cs="仿宋"/>
          <w:sz w:val="24"/>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14:paraId="1D1C2796">
      <w:pPr>
        <w:spacing w:line="440" w:lineRule="exact"/>
        <w:ind w:firstLine="480" w:firstLineChars="200"/>
        <w:rPr>
          <w:rFonts w:hint="eastAsia" w:ascii="仿宋" w:hAnsi="仿宋" w:eastAsia="仿宋" w:cs="仿宋"/>
          <w:sz w:val="24"/>
        </w:rPr>
      </w:pPr>
      <w:r>
        <w:rPr>
          <w:rFonts w:hint="eastAsia" w:ascii="仿宋" w:hAnsi="仿宋" w:eastAsia="仿宋" w:cs="仿宋"/>
          <w:sz w:val="24"/>
        </w:rPr>
        <w:t>2、在合同履行过程中，我公司严格按照合同约定进行交货/完成相关服务工作并达到项目验收标准。</w:t>
      </w:r>
    </w:p>
    <w:p w14:paraId="2680DA68">
      <w:pPr>
        <w:spacing w:line="440" w:lineRule="exact"/>
        <w:ind w:firstLine="480" w:firstLineChars="200"/>
        <w:rPr>
          <w:rFonts w:hint="eastAsia" w:ascii="仿宋" w:hAnsi="仿宋" w:eastAsia="仿宋" w:cs="仿宋"/>
          <w:sz w:val="24"/>
        </w:rPr>
      </w:pPr>
      <w:r>
        <w:rPr>
          <w:rFonts w:hint="eastAsia" w:ascii="仿宋" w:hAnsi="仿宋" w:eastAsia="仿宋" w:cs="仿宋"/>
          <w:sz w:val="24"/>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14:paraId="0F2F5B32">
      <w:pPr>
        <w:spacing w:line="440" w:lineRule="exact"/>
        <w:ind w:firstLine="480" w:firstLineChars="200"/>
        <w:rPr>
          <w:rFonts w:hint="eastAsia" w:ascii="仿宋" w:hAnsi="仿宋" w:eastAsia="仿宋" w:cs="仿宋"/>
          <w:sz w:val="24"/>
        </w:rPr>
      </w:pPr>
      <w:r>
        <w:rPr>
          <w:rFonts w:hint="eastAsia" w:ascii="仿宋" w:hAnsi="仿宋" w:eastAsia="仿宋" w:cs="仿宋"/>
          <w:sz w:val="24"/>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14:paraId="49D9597D">
      <w:pPr>
        <w:spacing w:line="440" w:lineRule="exact"/>
        <w:ind w:firstLine="480" w:firstLineChars="200"/>
        <w:rPr>
          <w:rFonts w:hint="eastAsia" w:ascii="仿宋" w:hAnsi="仿宋" w:eastAsia="仿宋" w:cs="仿宋"/>
          <w:sz w:val="24"/>
        </w:rPr>
      </w:pPr>
      <w:r>
        <w:rPr>
          <w:rFonts w:hint="eastAsia" w:ascii="仿宋" w:hAnsi="仿宋" w:eastAsia="仿宋" w:cs="仿宋"/>
          <w:sz w:val="24"/>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14:paraId="604D5313">
      <w:pPr>
        <w:spacing w:line="440" w:lineRule="exact"/>
        <w:ind w:firstLine="420" w:firstLineChars="200"/>
        <w:jc w:val="left"/>
        <w:rPr>
          <w:rFonts w:hint="eastAsia" w:ascii="仿宋" w:hAnsi="仿宋" w:eastAsia="仿宋" w:cs="仿宋"/>
          <w:szCs w:val="21"/>
        </w:rPr>
      </w:pPr>
      <w:r>
        <w:rPr>
          <w:rFonts w:hint="eastAsia" w:ascii="仿宋" w:hAnsi="仿宋" w:eastAsia="仿宋" w:cs="仿宋"/>
          <w:szCs w:val="21"/>
        </w:rPr>
        <w:t>特此承诺！</w:t>
      </w:r>
    </w:p>
    <w:p w14:paraId="2B4C77A0">
      <w:pPr>
        <w:pStyle w:val="26"/>
        <w:outlineLvl w:val="9"/>
        <w:rPr>
          <w:rFonts w:hint="eastAsia" w:ascii="仿宋" w:hAnsi="仿宋" w:eastAsia="仿宋" w:cs="仿宋"/>
          <w:sz w:val="21"/>
          <w:szCs w:val="21"/>
        </w:rPr>
      </w:pPr>
    </w:p>
    <w:p w14:paraId="4EBD9ADF">
      <w:pPr>
        <w:pStyle w:val="26"/>
        <w:jc w:val="both"/>
        <w:outlineLvl w:val="9"/>
        <w:rPr>
          <w:rFonts w:hint="eastAsia" w:ascii="仿宋" w:hAnsi="仿宋" w:eastAsia="仿宋" w:cs="仿宋"/>
          <w:b w:val="0"/>
          <w:bCs w:val="0"/>
          <w:sz w:val="21"/>
          <w:szCs w:val="21"/>
        </w:rPr>
      </w:pPr>
      <w:bookmarkStart w:id="798" w:name="_Toc19811"/>
      <w:bookmarkStart w:id="799" w:name="_Toc21415"/>
      <w:bookmarkStart w:id="800" w:name="_Toc7717"/>
      <w:r>
        <w:rPr>
          <w:rFonts w:hint="eastAsia" w:ascii="仿宋" w:hAnsi="仿宋" w:eastAsia="仿宋" w:cs="仿宋"/>
          <w:b w:val="0"/>
          <w:bCs w:val="0"/>
          <w:sz w:val="21"/>
          <w:szCs w:val="21"/>
        </w:rPr>
        <w:t>投标人（公司）名称：</w:t>
      </w:r>
      <w:r>
        <w:rPr>
          <w:rFonts w:hint="eastAsia" w:ascii="仿宋" w:hAnsi="仿宋" w:eastAsia="仿宋" w:cs="仿宋"/>
          <w:b w:val="0"/>
          <w:bCs w:val="0"/>
          <w:sz w:val="21"/>
          <w:szCs w:val="21"/>
          <w:u w:val="single"/>
        </w:rPr>
        <w:t xml:space="preserve">                     （电子签章）</w:t>
      </w:r>
      <w:bookmarkEnd w:id="798"/>
      <w:bookmarkEnd w:id="799"/>
      <w:bookmarkEnd w:id="800"/>
    </w:p>
    <w:p w14:paraId="449D2A7A">
      <w:pPr>
        <w:spacing w:line="440" w:lineRule="exact"/>
        <w:ind w:firstLine="2" w:firstLineChars="1"/>
        <w:jc w:val="left"/>
        <w:rPr>
          <w:rFonts w:hint="eastAsia" w:ascii="仿宋" w:hAnsi="仿宋" w:eastAsia="仿宋" w:cs="仿宋"/>
          <w:szCs w:val="21"/>
          <w:u w:val="single"/>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（签字或签章）</w:t>
      </w:r>
    </w:p>
    <w:p w14:paraId="3ECE84E1">
      <w:pPr>
        <w:spacing w:line="440" w:lineRule="exact"/>
        <w:ind w:left="-540" w:leftChars="-257" w:right="-504" w:rightChars="-240" w:firstLine="256" w:firstLineChars="122"/>
      </w:pPr>
      <w:r>
        <w:rPr>
          <w:rFonts w:hint="eastAsia" w:ascii="仿宋" w:hAnsi="仿宋" w:eastAsia="仿宋" w:cs="仿宋"/>
          <w:szCs w:val="21"/>
        </w:rPr>
        <w:t xml:space="preserve">   日期： 年 月 日</w:t>
      </w:r>
    </w:p>
    <w:p w14:paraId="56E18B56">
      <w:pPr>
        <w:rPr>
          <w:rFonts w:hint="eastAsia" w:ascii="仿宋" w:hAnsi="仿宋" w:eastAsia="仿宋" w:cs="仿宋"/>
          <w:bCs/>
          <w:iCs/>
          <w:szCs w:val="32"/>
        </w:rPr>
      </w:pPr>
      <w:r>
        <w:rPr>
          <w:rFonts w:hint="eastAsia" w:ascii="仿宋" w:hAnsi="仿宋" w:eastAsia="仿宋" w:cs="仿宋"/>
          <w:bCs/>
          <w:iCs/>
          <w:szCs w:val="32"/>
        </w:rPr>
        <w:br w:type="page"/>
      </w:r>
    </w:p>
    <w:p w14:paraId="35297A9A">
      <w:pPr>
        <w:pStyle w:val="4"/>
        <w:numPr>
          <w:ilvl w:val="0"/>
          <w:numId w:val="0"/>
        </w:numPr>
        <w:tabs>
          <w:tab w:val="left" w:pos="3690"/>
          <w:tab w:val="clear" w:pos="1200"/>
        </w:tabs>
        <w:snapToGrid w:val="0"/>
        <w:spacing w:before="0" w:after="0" w:line="360" w:lineRule="auto"/>
        <w:jc w:val="center"/>
        <w:rPr>
          <w:rFonts w:hint="eastAsia" w:ascii="仿宋" w:hAnsi="仿宋" w:eastAsia="仿宋" w:cs="仿宋"/>
          <w:bCs/>
          <w:iCs/>
          <w:szCs w:val="32"/>
        </w:rPr>
      </w:pPr>
      <w:bookmarkStart w:id="801" w:name="_Toc27592"/>
      <w:bookmarkStart w:id="802" w:name="_Toc17501"/>
      <w:r>
        <w:rPr>
          <w:rFonts w:hint="eastAsia" w:ascii="仿宋" w:hAnsi="仿宋" w:eastAsia="仿宋" w:cs="仿宋"/>
          <w:bCs/>
          <w:iCs/>
          <w:szCs w:val="32"/>
        </w:rPr>
        <w:t>三、法定代表人身份证明书</w:t>
      </w:r>
      <w:bookmarkEnd w:id="793"/>
      <w:r>
        <w:rPr>
          <w:rFonts w:hint="eastAsia" w:ascii="仿宋" w:hAnsi="仿宋" w:eastAsia="仿宋" w:cs="仿宋"/>
          <w:bCs/>
          <w:iCs/>
          <w:szCs w:val="32"/>
        </w:rPr>
        <w:t>及授权委托书</w:t>
      </w:r>
      <w:bookmarkEnd w:id="794"/>
      <w:bookmarkEnd w:id="795"/>
      <w:bookmarkEnd w:id="796"/>
      <w:bookmarkEnd w:id="801"/>
      <w:bookmarkEnd w:id="802"/>
    </w:p>
    <w:p w14:paraId="7F8CBF00">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（一）法定代表人身份证明书</w:t>
      </w:r>
    </w:p>
    <w:p w14:paraId="5228C4EB">
      <w:pPr>
        <w:spacing w:line="360" w:lineRule="auto"/>
        <w:ind w:firstLine="612"/>
        <w:rPr>
          <w:rFonts w:hint="eastAsia" w:ascii="仿宋" w:hAnsi="仿宋" w:eastAsia="仿宋" w:cs="仿宋"/>
          <w:sz w:val="28"/>
          <w:szCs w:val="24"/>
        </w:rPr>
      </w:pPr>
    </w:p>
    <w:p w14:paraId="644C1522">
      <w:pPr>
        <w:spacing w:line="360" w:lineRule="auto"/>
        <w:ind w:firstLine="612"/>
        <w:rPr>
          <w:rFonts w:hint="eastAsia" w:ascii="仿宋" w:hAnsi="仿宋" w:eastAsia="仿宋" w:cs="仿宋"/>
          <w:sz w:val="22"/>
        </w:rPr>
      </w:pPr>
      <w:r>
        <w:rPr>
          <w:rFonts w:hint="eastAsia" w:ascii="仿宋" w:hAnsi="仿宋" w:eastAsia="仿宋" w:cs="仿宋"/>
          <w:sz w:val="22"/>
        </w:rPr>
        <w:t>单位名称：</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p>
    <w:p w14:paraId="570AF243">
      <w:pPr>
        <w:spacing w:line="360" w:lineRule="auto"/>
        <w:ind w:firstLine="610"/>
        <w:rPr>
          <w:rFonts w:hint="eastAsia" w:ascii="仿宋" w:hAnsi="仿宋" w:eastAsia="仿宋" w:cs="仿宋"/>
          <w:sz w:val="22"/>
        </w:rPr>
      </w:pPr>
    </w:p>
    <w:p w14:paraId="79DB3668">
      <w:pPr>
        <w:spacing w:line="360" w:lineRule="auto"/>
        <w:ind w:firstLine="610"/>
        <w:rPr>
          <w:rFonts w:hint="eastAsia" w:ascii="仿宋" w:hAnsi="仿宋" w:eastAsia="仿宋" w:cs="仿宋"/>
          <w:sz w:val="22"/>
          <w:u w:val="single"/>
        </w:rPr>
      </w:pPr>
      <w:r>
        <w:rPr>
          <w:rFonts w:hint="eastAsia" w:ascii="仿宋" w:hAnsi="仿宋" w:eastAsia="仿宋" w:cs="仿宋"/>
          <w:sz w:val="22"/>
        </w:rPr>
        <w:t>地    址：</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r>
        <w:rPr>
          <w:rFonts w:hint="eastAsia" w:ascii="仿宋" w:hAnsi="仿宋" w:eastAsia="仿宋" w:cs="仿宋"/>
          <w:sz w:val="22"/>
          <w:u w:val="single"/>
        </w:rPr>
        <w:tab/>
      </w:r>
    </w:p>
    <w:p w14:paraId="4C34766F">
      <w:pPr>
        <w:spacing w:line="360" w:lineRule="auto"/>
        <w:ind w:firstLine="610"/>
        <w:rPr>
          <w:rFonts w:hint="eastAsia" w:ascii="仿宋" w:hAnsi="仿宋" w:eastAsia="仿宋" w:cs="仿宋"/>
          <w:sz w:val="22"/>
        </w:rPr>
      </w:pPr>
    </w:p>
    <w:p w14:paraId="09B1A458">
      <w:pPr>
        <w:spacing w:line="360" w:lineRule="auto"/>
        <w:ind w:firstLine="610"/>
        <w:rPr>
          <w:rFonts w:hint="eastAsia" w:ascii="仿宋" w:hAnsi="仿宋" w:eastAsia="仿宋" w:cs="仿宋"/>
          <w:sz w:val="22"/>
          <w:u w:val="single"/>
        </w:rPr>
      </w:pPr>
      <w:r>
        <w:rPr>
          <w:rFonts w:hint="eastAsia" w:ascii="仿宋" w:hAnsi="仿宋" w:eastAsia="仿宋" w:cs="仿宋"/>
          <w:sz w:val="22"/>
        </w:rPr>
        <w:t>姓    名：</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ab/>
      </w:r>
      <w:r>
        <w:rPr>
          <w:rFonts w:hint="eastAsia" w:ascii="仿宋" w:hAnsi="仿宋" w:eastAsia="仿宋" w:cs="仿宋"/>
          <w:sz w:val="22"/>
          <w:u w:val="single"/>
        </w:rPr>
        <w:tab/>
      </w:r>
      <w:r>
        <w:rPr>
          <w:rFonts w:hint="eastAsia" w:ascii="仿宋" w:hAnsi="仿宋" w:eastAsia="仿宋" w:cs="仿宋"/>
          <w:sz w:val="22"/>
          <w:u w:val="single"/>
        </w:rPr>
        <w:t xml:space="preserve">   </w:t>
      </w:r>
    </w:p>
    <w:p w14:paraId="3FAFDC9F">
      <w:pPr>
        <w:spacing w:line="360" w:lineRule="auto"/>
        <w:ind w:left="661" w:leftChars="315" w:firstLine="220" w:firstLineChars="100"/>
        <w:rPr>
          <w:rFonts w:hint="eastAsia" w:ascii="仿宋" w:hAnsi="仿宋" w:eastAsia="仿宋" w:cs="仿宋"/>
          <w:sz w:val="22"/>
        </w:rPr>
      </w:pPr>
    </w:p>
    <w:p w14:paraId="01BD87E1">
      <w:pPr>
        <w:spacing w:line="360" w:lineRule="auto"/>
        <w:ind w:firstLine="880" w:firstLineChars="400"/>
        <w:rPr>
          <w:rFonts w:hint="eastAsia" w:ascii="仿宋" w:hAnsi="仿宋" w:eastAsia="仿宋" w:cs="仿宋"/>
          <w:sz w:val="22"/>
        </w:rPr>
      </w:pPr>
      <w:r>
        <w:rPr>
          <w:rFonts w:hint="eastAsia" w:ascii="仿宋" w:hAnsi="仿宋" w:eastAsia="仿宋" w:cs="仿宋"/>
          <w:sz w:val="22"/>
        </w:rPr>
        <w:t>系</w:t>
      </w:r>
      <w:r>
        <w:rPr>
          <w:rFonts w:hint="eastAsia" w:ascii="仿宋" w:hAnsi="仿宋" w:eastAsia="仿宋" w:cs="仿宋"/>
          <w:sz w:val="22"/>
          <w:u w:val="single"/>
        </w:rPr>
        <w:t xml:space="preserve">           (投标人名称)  </w:t>
      </w:r>
      <w:r>
        <w:rPr>
          <w:rFonts w:hint="eastAsia" w:ascii="仿宋" w:hAnsi="仿宋" w:eastAsia="仿宋" w:cs="仿宋"/>
          <w:sz w:val="22"/>
        </w:rPr>
        <w:t>的法定代表人。为</w:t>
      </w:r>
      <w:r>
        <w:rPr>
          <w:rFonts w:hint="eastAsia" w:ascii="仿宋" w:hAnsi="仿宋" w:eastAsia="仿宋" w:cs="仿宋"/>
          <w:sz w:val="22"/>
          <w:u w:val="single"/>
        </w:rPr>
        <w:t xml:space="preserve">    （项目名称） </w:t>
      </w:r>
      <w:r>
        <w:rPr>
          <w:rFonts w:hint="eastAsia" w:ascii="仿宋" w:hAnsi="仿宋" w:eastAsia="仿宋" w:cs="仿宋"/>
          <w:sz w:val="22"/>
        </w:rPr>
        <w:t>签署上述投标文件、进行合同谈判、签署合同和处理与之有关的一切事务。</w:t>
      </w:r>
    </w:p>
    <w:p w14:paraId="4F1675E2">
      <w:pPr>
        <w:spacing w:line="360" w:lineRule="auto"/>
        <w:ind w:firstLine="610"/>
        <w:rPr>
          <w:rFonts w:hint="eastAsia" w:ascii="仿宋" w:hAnsi="仿宋" w:eastAsia="仿宋" w:cs="仿宋"/>
          <w:sz w:val="22"/>
        </w:rPr>
      </w:pPr>
    </w:p>
    <w:p w14:paraId="1FF66E36">
      <w:pPr>
        <w:spacing w:line="360" w:lineRule="auto"/>
        <w:ind w:firstLine="610"/>
        <w:rPr>
          <w:rFonts w:hint="eastAsia" w:ascii="仿宋" w:hAnsi="仿宋" w:eastAsia="仿宋" w:cs="仿宋"/>
          <w:sz w:val="22"/>
        </w:rPr>
      </w:pPr>
      <w:r>
        <w:rPr>
          <w:rFonts w:hint="eastAsia" w:ascii="仿宋" w:hAnsi="仿宋" w:eastAsia="仿宋" w:cs="仿宋"/>
          <w:sz w:val="22"/>
        </w:rPr>
        <w:t>特此证明。</w:t>
      </w:r>
    </w:p>
    <w:p w14:paraId="405B3080">
      <w:pPr>
        <w:tabs>
          <w:tab w:val="left" w:pos="720"/>
          <w:tab w:val="left" w:pos="900"/>
        </w:tabs>
        <w:spacing w:line="360" w:lineRule="auto"/>
        <w:ind w:firstLine="440" w:firstLineChars="200"/>
        <w:rPr>
          <w:rFonts w:hint="eastAsia" w:ascii="仿宋" w:hAnsi="仿宋" w:eastAsia="仿宋" w:cs="仿宋"/>
          <w:sz w:val="22"/>
        </w:rPr>
      </w:pPr>
    </w:p>
    <w:p w14:paraId="65102B3B">
      <w:pPr>
        <w:spacing w:line="360" w:lineRule="auto"/>
        <w:ind w:firstLine="576" w:firstLineChars="262"/>
        <w:rPr>
          <w:rFonts w:hint="eastAsia"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(电子签章) </w:t>
      </w:r>
    </w:p>
    <w:p w14:paraId="3ADB0226">
      <w:pPr>
        <w:spacing w:line="360" w:lineRule="auto"/>
        <w:rPr>
          <w:rFonts w:hint="eastAsia" w:ascii="仿宋" w:hAnsi="仿宋" w:eastAsia="仿宋" w:cs="仿宋"/>
          <w:sz w:val="22"/>
        </w:rPr>
      </w:pPr>
    </w:p>
    <w:p w14:paraId="03AE4EFD">
      <w:pPr>
        <w:spacing w:line="360" w:lineRule="auto"/>
        <w:ind w:firstLine="585" w:firstLineChars="266"/>
        <w:rPr>
          <w:rFonts w:hint="eastAsia" w:ascii="仿宋" w:hAnsi="仿宋" w:eastAsia="仿宋" w:cs="仿宋"/>
          <w:sz w:val="22"/>
        </w:rPr>
      </w:pPr>
      <w:r>
        <w:rPr>
          <w:rFonts w:hint="eastAsia" w:ascii="仿宋" w:hAnsi="仿宋" w:eastAsia="仿宋" w:cs="仿宋"/>
          <w:sz w:val="22"/>
        </w:rPr>
        <w:t>日  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4002CACF">
      <w:pPr>
        <w:spacing w:line="360" w:lineRule="auto"/>
        <w:ind w:firstLine="579" w:firstLineChars="262"/>
        <w:rPr>
          <w:rFonts w:hint="eastAsia" w:ascii="仿宋" w:hAnsi="仿宋" w:eastAsia="仿宋" w:cs="仿宋"/>
          <w:b/>
          <w:sz w:val="22"/>
        </w:rPr>
      </w:pPr>
    </w:p>
    <w:p w14:paraId="6A698FC2">
      <w:pPr>
        <w:spacing w:line="360" w:lineRule="auto"/>
        <w:jc w:val="center"/>
        <w:rPr>
          <w:rFonts w:hint="eastAsia" w:ascii="仿宋" w:hAnsi="仿宋" w:eastAsia="仿宋" w:cs="仿宋"/>
          <w:sz w:val="28"/>
          <w:szCs w:val="24"/>
        </w:rPr>
      </w:pPr>
      <w:r>
        <w:rPr>
          <w:rFonts w:hint="eastAsia" w:ascii="仿宋" w:hAnsi="仿宋" w:eastAsia="仿宋" w:cs="仿宋"/>
          <w:b/>
          <w:sz w:val="22"/>
          <w:szCs w:val="24"/>
        </w:rPr>
        <w:t>(附法定代表人身份证双面复印件)</w:t>
      </w:r>
    </w:p>
    <w:tbl>
      <w:tblPr>
        <w:tblStyle w:val="20"/>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0A89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728" w:type="dxa"/>
            <w:vAlign w:val="center"/>
          </w:tcPr>
          <w:p w14:paraId="2C55F02C">
            <w:pPr>
              <w:spacing w:line="360" w:lineRule="auto"/>
              <w:jc w:val="center"/>
              <w:rPr>
                <w:rFonts w:hint="eastAsia" w:ascii="仿宋" w:hAnsi="仿宋" w:eastAsia="仿宋" w:cs="仿宋"/>
                <w:sz w:val="24"/>
              </w:rPr>
            </w:pPr>
          </w:p>
        </w:tc>
        <w:tc>
          <w:tcPr>
            <w:tcW w:w="4729" w:type="dxa"/>
            <w:vAlign w:val="center"/>
          </w:tcPr>
          <w:p w14:paraId="5E6DF99E">
            <w:pPr>
              <w:spacing w:line="360" w:lineRule="auto"/>
              <w:jc w:val="center"/>
              <w:rPr>
                <w:rFonts w:hint="eastAsia" w:ascii="仿宋" w:hAnsi="仿宋" w:eastAsia="仿宋" w:cs="仿宋"/>
                <w:sz w:val="24"/>
              </w:rPr>
            </w:pPr>
          </w:p>
        </w:tc>
      </w:tr>
    </w:tbl>
    <w:p w14:paraId="1B9C9241">
      <w:pPr>
        <w:rPr>
          <w:rFonts w:hint="eastAsia" w:ascii="仿宋" w:hAnsi="仿宋" w:eastAsia="仿宋" w:cs="仿宋"/>
          <w:b/>
          <w:bCs/>
          <w:sz w:val="28"/>
          <w:szCs w:val="28"/>
        </w:rPr>
      </w:pPr>
      <w:r>
        <w:rPr>
          <w:rFonts w:hint="eastAsia" w:ascii="仿宋" w:hAnsi="仿宋" w:eastAsia="仿宋" w:cs="仿宋"/>
          <w:b/>
          <w:bCs/>
          <w:sz w:val="28"/>
          <w:szCs w:val="28"/>
        </w:rPr>
        <w:br w:type="page"/>
      </w:r>
    </w:p>
    <w:p w14:paraId="6B36AE7B">
      <w:pPr>
        <w:spacing w:line="360" w:lineRule="auto"/>
        <w:jc w:val="center"/>
        <w:rPr>
          <w:rFonts w:hint="eastAsia" w:ascii="仿宋" w:hAnsi="仿宋" w:eastAsia="仿宋" w:cs="仿宋"/>
        </w:rPr>
      </w:pPr>
      <w:r>
        <w:rPr>
          <w:rFonts w:hint="eastAsia" w:ascii="仿宋" w:hAnsi="仿宋" w:eastAsia="仿宋" w:cs="仿宋"/>
          <w:b/>
          <w:bCs/>
          <w:sz w:val="28"/>
          <w:szCs w:val="28"/>
        </w:rPr>
        <w:t>（二）法定代表人授权委托书</w:t>
      </w:r>
    </w:p>
    <w:p w14:paraId="34C19663">
      <w:pPr>
        <w:spacing w:line="360" w:lineRule="auto"/>
        <w:ind w:firstLine="330" w:firstLineChars="150"/>
        <w:rPr>
          <w:rFonts w:hint="eastAsia" w:ascii="仿宋" w:hAnsi="仿宋" w:eastAsia="仿宋" w:cs="仿宋"/>
          <w:sz w:val="22"/>
        </w:rPr>
      </w:pPr>
      <w:r>
        <w:rPr>
          <w:rFonts w:hint="eastAsia" w:ascii="仿宋" w:hAnsi="仿宋" w:eastAsia="仿宋" w:cs="仿宋"/>
          <w:sz w:val="22"/>
        </w:rPr>
        <w:t>本人作为</w:t>
      </w:r>
      <w:r>
        <w:rPr>
          <w:rFonts w:hint="eastAsia" w:ascii="仿宋" w:hAnsi="仿宋" w:eastAsia="仿宋" w:cs="仿宋"/>
          <w:sz w:val="22"/>
          <w:u w:val="single"/>
        </w:rPr>
        <w:t xml:space="preserve">  (投标人名称) </w:t>
      </w:r>
      <w:r>
        <w:rPr>
          <w:rFonts w:hint="eastAsia" w:ascii="仿宋" w:hAnsi="仿宋" w:eastAsia="仿宋" w:cs="仿宋"/>
          <w:sz w:val="22"/>
        </w:rPr>
        <w:t>的法定代表人，在此授权我公司的</w:t>
      </w:r>
      <w:r>
        <w:rPr>
          <w:rFonts w:hint="eastAsia" w:ascii="仿宋" w:hAnsi="仿宋" w:eastAsia="仿宋" w:cs="仿宋"/>
          <w:sz w:val="22"/>
          <w:u w:val="single"/>
        </w:rPr>
        <w:t xml:space="preserve">         </w:t>
      </w:r>
      <w:r>
        <w:rPr>
          <w:rFonts w:hint="eastAsia" w:ascii="仿宋" w:hAnsi="仿宋" w:eastAsia="仿宋" w:cs="仿宋"/>
          <w:sz w:val="22"/>
        </w:rPr>
        <w:t>，其身份证号码：</w:t>
      </w:r>
      <w:r>
        <w:rPr>
          <w:rFonts w:hint="eastAsia" w:ascii="仿宋" w:hAnsi="仿宋" w:eastAsia="仿宋" w:cs="仿宋"/>
          <w:sz w:val="22"/>
          <w:u w:val="single"/>
        </w:rPr>
        <w:t xml:space="preserve">          </w:t>
      </w:r>
      <w:r>
        <w:rPr>
          <w:rFonts w:hint="eastAsia" w:ascii="仿宋" w:hAnsi="仿宋" w:eastAsia="仿宋" w:cs="仿宋"/>
          <w:sz w:val="22"/>
        </w:rPr>
        <w:t>，作为我的合法授权代表，以我的名义并代表我公司全权处理</w:t>
      </w:r>
      <w:r>
        <w:rPr>
          <w:rFonts w:hint="eastAsia" w:ascii="仿宋" w:hAnsi="仿宋" w:eastAsia="仿宋" w:cs="仿宋"/>
          <w:sz w:val="22"/>
          <w:u w:val="single"/>
        </w:rPr>
        <w:t xml:space="preserve">    （项目名称）</w:t>
      </w:r>
      <w:r>
        <w:rPr>
          <w:rFonts w:hint="eastAsia" w:ascii="仿宋" w:hAnsi="仿宋" w:eastAsia="仿宋" w:cs="仿宋"/>
          <w:sz w:val="22"/>
        </w:rPr>
        <w:t>投标的各项事宜。</w:t>
      </w:r>
    </w:p>
    <w:p w14:paraId="14857D44">
      <w:pPr>
        <w:spacing w:line="360" w:lineRule="auto"/>
        <w:ind w:firstLine="330" w:firstLineChars="150"/>
        <w:rPr>
          <w:rFonts w:hint="eastAsia" w:ascii="仿宋" w:hAnsi="仿宋" w:eastAsia="仿宋" w:cs="仿宋"/>
          <w:sz w:val="22"/>
        </w:rPr>
      </w:pPr>
      <w:r>
        <w:rPr>
          <w:rFonts w:hint="eastAsia" w:ascii="仿宋" w:hAnsi="仿宋" w:eastAsia="仿宋" w:cs="仿宋"/>
          <w:sz w:val="22"/>
        </w:rPr>
        <w:t>本授权书期限自</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日起至</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日止。</w:t>
      </w:r>
    </w:p>
    <w:p w14:paraId="14A5B75B">
      <w:pPr>
        <w:spacing w:line="360" w:lineRule="auto"/>
        <w:ind w:firstLine="330" w:firstLineChars="150"/>
        <w:rPr>
          <w:rFonts w:hint="eastAsia" w:ascii="仿宋" w:hAnsi="仿宋" w:eastAsia="仿宋" w:cs="仿宋"/>
          <w:sz w:val="22"/>
        </w:rPr>
      </w:pPr>
      <w:r>
        <w:rPr>
          <w:rFonts w:hint="eastAsia" w:ascii="仿宋" w:hAnsi="仿宋" w:eastAsia="仿宋" w:cs="仿宋"/>
          <w:sz w:val="22"/>
        </w:rPr>
        <w:t>在此授权范围和期限内，被授权人所实施的行为具有法律效力，授权人予以认可。</w:t>
      </w:r>
    </w:p>
    <w:p w14:paraId="5D993894">
      <w:pPr>
        <w:spacing w:line="360" w:lineRule="auto"/>
        <w:ind w:firstLine="697"/>
        <w:rPr>
          <w:rFonts w:hint="eastAsia" w:ascii="仿宋" w:hAnsi="仿宋" w:eastAsia="仿宋" w:cs="仿宋"/>
          <w:sz w:val="22"/>
        </w:rPr>
      </w:pPr>
    </w:p>
    <w:p w14:paraId="61180D62">
      <w:pPr>
        <w:spacing w:line="360" w:lineRule="auto"/>
        <w:ind w:firstLine="697"/>
        <w:rPr>
          <w:rFonts w:hint="eastAsia" w:ascii="仿宋" w:hAnsi="仿宋" w:eastAsia="仿宋" w:cs="仿宋"/>
          <w:b/>
          <w:sz w:val="22"/>
        </w:rPr>
      </w:pPr>
      <w:r>
        <w:rPr>
          <w:rFonts w:hint="eastAsia" w:ascii="仿宋" w:hAnsi="仿宋" w:eastAsia="仿宋" w:cs="仿宋"/>
          <w:b/>
          <w:sz w:val="22"/>
        </w:rPr>
        <w:t>授权代表无转委托权，特此委托。</w:t>
      </w:r>
    </w:p>
    <w:p w14:paraId="72BC51DA">
      <w:pPr>
        <w:spacing w:line="360" w:lineRule="auto"/>
        <w:ind w:left="1260"/>
        <w:rPr>
          <w:rFonts w:hint="eastAsia" w:ascii="仿宋" w:hAnsi="仿宋" w:eastAsia="仿宋" w:cs="仿宋"/>
          <w:sz w:val="22"/>
        </w:rPr>
      </w:pPr>
    </w:p>
    <w:p w14:paraId="568A4B2A">
      <w:pPr>
        <w:spacing w:line="360" w:lineRule="auto"/>
        <w:ind w:left="1260"/>
        <w:rPr>
          <w:rFonts w:hint="eastAsia" w:ascii="仿宋" w:hAnsi="仿宋" w:eastAsia="仿宋" w:cs="仿宋"/>
          <w:sz w:val="22"/>
        </w:rPr>
      </w:pPr>
    </w:p>
    <w:p w14:paraId="247F818E">
      <w:pPr>
        <w:spacing w:line="360" w:lineRule="auto"/>
        <w:ind w:right="-27" w:firstLine="651" w:firstLineChars="296"/>
        <w:rPr>
          <w:rFonts w:hint="eastAsia" w:ascii="仿宋" w:hAnsi="仿宋" w:eastAsia="仿宋" w:cs="仿宋"/>
          <w:sz w:val="22"/>
          <w:u w:val="single"/>
        </w:rPr>
      </w:pPr>
      <w:r>
        <w:rPr>
          <w:rFonts w:hint="eastAsia" w:ascii="仿宋" w:hAnsi="仿宋" w:eastAsia="仿宋" w:cs="仿宋"/>
          <w:sz w:val="22"/>
        </w:rPr>
        <w:t>授权代表：</w:t>
      </w:r>
      <w:r>
        <w:rPr>
          <w:rFonts w:hint="eastAsia" w:ascii="仿宋" w:hAnsi="仿宋" w:eastAsia="仿宋" w:cs="仿宋"/>
          <w:sz w:val="22"/>
          <w:u w:val="single"/>
        </w:rPr>
        <w:t xml:space="preserve">        </w:t>
      </w:r>
      <w:r>
        <w:rPr>
          <w:rFonts w:hint="eastAsia" w:ascii="仿宋" w:hAnsi="仿宋" w:eastAsia="仿宋" w:cs="仿宋"/>
          <w:sz w:val="22"/>
        </w:rPr>
        <w:t xml:space="preserve">   性别：</w:t>
      </w:r>
      <w:r>
        <w:rPr>
          <w:rFonts w:hint="eastAsia" w:ascii="仿宋" w:hAnsi="仿宋" w:eastAsia="仿宋" w:cs="仿宋"/>
          <w:sz w:val="22"/>
          <w:u w:val="single"/>
        </w:rPr>
        <w:t xml:space="preserve">        </w:t>
      </w:r>
      <w:r>
        <w:rPr>
          <w:rFonts w:hint="eastAsia" w:ascii="仿宋" w:hAnsi="仿宋" w:eastAsia="仿宋" w:cs="仿宋"/>
          <w:sz w:val="22"/>
        </w:rPr>
        <w:t xml:space="preserve">   年龄：</w:t>
      </w:r>
      <w:r>
        <w:rPr>
          <w:rFonts w:hint="eastAsia" w:ascii="仿宋" w:hAnsi="仿宋" w:eastAsia="仿宋" w:cs="仿宋"/>
          <w:sz w:val="22"/>
          <w:u w:val="single"/>
        </w:rPr>
        <w:t xml:space="preserve">          </w:t>
      </w:r>
      <w:r>
        <w:rPr>
          <w:rFonts w:hint="eastAsia" w:ascii="仿宋" w:hAnsi="仿宋" w:eastAsia="仿宋" w:cs="仿宋"/>
          <w:sz w:val="22"/>
          <w:u w:val="single"/>
        </w:rPr>
        <w:tab/>
      </w:r>
    </w:p>
    <w:p w14:paraId="22E4A046">
      <w:pPr>
        <w:spacing w:line="360" w:lineRule="auto"/>
        <w:ind w:firstLine="651" w:firstLineChars="296"/>
        <w:rPr>
          <w:rFonts w:hint="eastAsia" w:ascii="仿宋" w:hAnsi="仿宋" w:eastAsia="仿宋" w:cs="仿宋"/>
          <w:sz w:val="22"/>
          <w:u w:val="single"/>
        </w:rPr>
      </w:pPr>
      <w:r>
        <w:rPr>
          <w:rFonts w:hint="eastAsia" w:ascii="仿宋" w:hAnsi="仿宋" w:eastAsia="仿宋" w:cs="仿宋"/>
          <w:sz w:val="22"/>
        </w:rPr>
        <w:t>身份证号码：</w:t>
      </w:r>
      <w:r>
        <w:rPr>
          <w:rFonts w:hint="eastAsia" w:ascii="仿宋" w:hAnsi="仿宋" w:eastAsia="仿宋" w:cs="仿宋"/>
          <w:sz w:val="22"/>
          <w:u w:val="single"/>
        </w:rPr>
        <w:t xml:space="preserve">                      </w:t>
      </w:r>
      <w:r>
        <w:rPr>
          <w:rFonts w:hint="eastAsia" w:ascii="仿宋" w:hAnsi="仿宋" w:eastAsia="仿宋" w:cs="仿宋"/>
          <w:sz w:val="22"/>
        </w:rPr>
        <w:t xml:space="preserve"> 职务：</w:t>
      </w:r>
      <w:r>
        <w:rPr>
          <w:rFonts w:hint="eastAsia" w:ascii="仿宋" w:hAnsi="仿宋" w:eastAsia="仿宋" w:cs="仿宋"/>
          <w:sz w:val="22"/>
          <w:u w:val="single"/>
        </w:rPr>
        <w:t xml:space="preserve">           </w:t>
      </w:r>
      <w:r>
        <w:rPr>
          <w:rFonts w:hint="eastAsia" w:ascii="仿宋" w:hAnsi="仿宋" w:eastAsia="仿宋" w:cs="仿宋"/>
          <w:sz w:val="22"/>
          <w:u w:val="single"/>
        </w:rPr>
        <w:tab/>
      </w:r>
    </w:p>
    <w:p w14:paraId="53869AEC">
      <w:pPr>
        <w:spacing w:line="360" w:lineRule="auto"/>
        <w:ind w:firstLine="651" w:firstLineChars="296"/>
        <w:rPr>
          <w:rFonts w:hint="eastAsia" w:ascii="仿宋" w:hAnsi="仿宋" w:eastAsia="仿宋" w:cs="仿宋"/>
          <w:sz w:val="22"/>
        </w:rPr>
      </w:pPr>
      <w:r>
        <w:rPr>
          <w:rFonts w:hint="eastAsia" w:ascii="仿宋" w:hAnsi="仿宋" w:eastAsia="仿宋" w:cs="仿宋"/>
          <w:sz w:val="22"/>
        </w:rPr>
        <w:t>投标人：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7687C76F">
      <w:pPr>
        <w:spacing w:line="360" w:lineRule="auto"/>
        <w:ind w:firstLine="651" w:firstLineChars="296"/>
        <w:rPr>
          <w:rFonts w:hint="eastAsia" w:ascii="仿宋" w:hAnsi="仿宋" w:eastAsia="仿宋" w:cs="仿宋"/>
          <w:sz w:val="22"/>
        </w:rPr>
      </w:pPr>
      <w:r>
        <w:rPr>
          <w:rFonts w:hint="eastAsia" w:ascii="仿宋" w:hAnsi="仿宋" w:eastAsia="仿宋" w:cs="仿宋"/>
          <w:sz w:val="22"/>
        </w:rPr>
        <w:t>法定代表人：</w:t>
      </w:r>
      <w:r>
        <w:rPr>
          <w:rFonts w:hint="eastAsia" w:ascii="仿宋" w:hAnsi="仿宋" w:eastAsia="仿宋" w:cs="仿宋"/>
          <w:sz w:val="22"/>
          <w:u w:val="single"/>
        </w:rPr>
        <w:t xml:space="preserve">                                           </w:t>
      </w:r>
      <w:r>
        <w:rPr>
          <w:rFonts w:hint="eastAsia" w:ascii="仿宋" w:hAnsi="仿宋" w:eastAsia="仿宋" w:cs="仿宋"/>
          <w:sz w:val="22"/>
        </w:rPr>
        <w:t>(电子签章)</w:t>
      </w:r>
    </w:p>
    <w:p w14:paraId="140BFA2B">
      <w:pPr>
        <w:spacing w:line="360" w:lineRule="auto"/>
        <w:ind w:firstLine="651" w:firstLineChars="296"/>
        <w:rPr>
          <w:rFonts w:hint="eastAsia" w:ascii="仿宋" w:hAnsi="仿宋" w:eastAsia="仿宋" w:cs="仿宋"/>
          <w:sz w:val="22"/>
        </w:rPr>
      </w:pPr>
      <w:r>
        <w:rPr>
          <w:rFonts w:hint="eastAsia" w:ascii="仿宋" w:hAnsi="仿宋" w:eastAsia="仿宋" w:cs="仿宋"/>
          <w:sz w:val="22"/>
        </w:rPr>
        <w:t>日期：</w:t>
      </w:r>
      <w:r>
        <w:rPr>
          <w:rFonts w:hint="eastAsia" w:ascii="仿宋" w:hAnsi="仿宋" w:eastAsia="仿宋" w:cs="仿宋"/>
          <w:sz w:val="22"/>
          <w:u w:val="single"/>
        </w:rPr>
        <w:t xml:space="preserve">        </w:t>
      </w:r>
      <w:r>
        <w:rPr>
          <w:rFonts w:hint="eastAsia" w:ascii="仿宋" w:hAnsi="仿宋" w:eastAsia="仿宋" w:cs="仿宋"/>
          <w:sz w:val="22"/>
        </w:rPr>
        <w:t>年</w:t>
      </w:r>
      <w:r>
        <w:rPr>
          <w:rFonts w:hint="eastAsia" w:ascii="仿宋" w:hAnsi="仿宋" w:eastAsia="仿宋" w:cs="仿宋"/>
          <w:sz w:val="22"/>
          <w:u w:val="single"/>
        </w:rPr>
        <w:t xml:space="preserve">     </w:t>
      </w:r>
      <w:r>
        <w:rPr>
          <w:rFonts w:hint="eastAsia" w:ascii="仿宋" w:hAnsi="仿宋" w:eastAsia="仿宋" w:cs="仿宋"/>
          <w:sz w:val="22"/>
        </w:rPr>
        <w:t>月</w:t>
      </w:r>
      <w:r>
        <w:rPr>
          <w:rFonts w:hint="eastAsia" w:ascii="仿宋" w:hAnsi="仿宋" w:eastAsia="仿宋" w:cs="仿宋"/>
          <w:sz w:val="22"/>
          <w:u w:val="single"/>
        </w:rPr>
        <w:t xml:space="preserve">     </w:t>
      </w:r>
      <w:r>
        <w:rPr>
          <w:rFonts w:hint="eastAsia" w:ascii="仿宋" w:hAnsi="仿宋" w:eastAsia="仿宋" w:cs="仿宋"/>
          <w:sz w:val="22"/>
        </w:rPr>
        <w:t>日</w:t>
      </w:r>
    </w:p>
    <w:p w14:paraId="517C2F35">
      <w:pPr>
        <w:spacing w:line="360" w:lineRule="auto"/>
        <w:jc w:val="center"/>
        <w:rPr>
          <w:rFonts w:hint="eastAsia" w:ascii="仿宋" w:hAnsi="仿宋" w:eastAsia="仿宋" w:cs="仿宋"/>
          <w:b/>
          <w:sz w:val="22"/>
          <w:szCs w:val="24"/>
        </w:rPr>
      </w:pPr>
      <w:r>
        <w:rPr>
          <w:rFonts w:hint="eastAsia" w:ascii="仿宋" w:hAnsi="仿宋" w:eastAsia="仿宋" w:cs="仿宋"/>
          <w:b/>
          <w:sz w:val="22"/>
          <w:szCs w:val="24"/>
        </w:rPr>
        <w:t>(附被授权的代理人身份证双面复印件)</w:t>
      </w:r>
    </w:p>
    <w:tbl>
      <w:tblPr>
        <w:tblStyle w:val="20"/>
        <w:tblW w:w="94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8"/>
        <w:gridCol w:w="4729"/>
      </w:tblGrid>
      <w:tr w14:paraId="3757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1" w:hRule="atLeast"/>
        </w:trPr>
        <w:tc>
          <w:tcPr>
            <w:tcW w:w="4728" w:type="dxa"/>
            <w:vAlign w:val="center"/>
          </w:tcPr>
          <w:p w14:paraId="3E0E7698">
            <w:pPr>
              <w:spacing w:line="360" w:lineRule="auto"/>
              <w:jc w:val="center"/>
              <w:rPr>
                <w:rFonts w:hint="eastAsia" w:ascii="仿宋" w:hAnsi="仿宋" w:eastAsia="仿宋" w:cs="仿宋"/>
                <w:b/>
                <w:bCs/>
                <w:sz w:val="22"/>
                <w:szCs w:val="21"/>
              </w:rPr>
            </w:pPr>
          </w:p>
        </w:tc>
        <w:tc>
          <w:tcPr>
            <w:tcW w:w="4729" w:type="dxa"/>
            <w:vAlign w:val="center"/>
          </w:tcPr>
          <w:p w14:paraId="0D4487B4">
            <w:pPr>
              <w:spacing w:line="360" w:lineRule="auto"/>
              <w:jc w:val="center"/>
              <w:rPr>
                <w:rFonts w:hint="eastAsia" w:ascii="仿宋" w:hAnsi="仿宋" w:eastAsia="仿宋" w:cs="仿宋"/>
                <w:b/>
                <w:bCs/>
                <w:sz w:val="22"/>
                <w:szCs w:val="21"/>
              </w:rPr>
            </w:pPr>
          </w:p>
        </w:tc>
      </w:tr>
    </w:tbl>
    <w:p w14:paraId="61274763">
      <w:pPr>
        <w:spacing w:line="360" w:lineRule="auto"/>
        <w:rPr>
          <w:rFonts w:hint="eastAsia" w:ascii="仿宋" w:hAnsi="仿宋" w:eastAsia="仿宋" w:cs="仿宋"/>
        </w:rPr>
      </w:pPr>
    </w:p>
    <w:p w14:paraId="2A276360">
      <w:pPr>
        <w:pStyle w:val="7"/>
        <w:spacing w:line="360" w:lineRule="auto"/>
        <w:rPr>
          <w:rFonts w:hint="eastAsia" w:ascii="仿宋" w:hAnsi="仿宋" w:eastAsia="仿宋" w:cs="仿宋"/>
        </w:rPr>
      </w:pPr>
    </w:p>
    <w:p w14:paraId="4CECFA36">
      <w:pPr>
        <w:rPr>
          <w:rFonts w:hint="eastAsia" w:ascii="仿宋" w:hAnsi="仿宋" w:eastAsia="仿宋" w:cs="仿宋"/>
          <w:szCs w:val="32"/>
        </w:rPr>
      </w:pPr>
      <w:bookmarkStart w:id="803" w:name="_Toc2096"/>
      <w:bookmarkStart w:id="804" w:name="_Toc18796"/>
      <w:bookmarkStart w:id="805" w:name="_Toc30790"/>
      <w:r>
        <w:rPr>
          <w:rFonts w:hint="eastAsia" w:ascii="仿宋" w:hAnsi="仿宋" w:eastAsia="仿宋" w:cs="仿宋"/>
          <w:szCs w:val="32"/>
        </w:rPr>
        <w:br w:type="page"/>
      </w:r>
    </w:p>
    <w:bookmarkEnd w:id="797"/>
    <w:bookmarkEnd w:id="803"/>
    <w:bookmarkEnd w:id="804"/>
    <w:bookmarkEnd w:id="805"/>
    <w:p w14:paraId="36CA722F">
      <w:pPr>
        <w:spacing w:line="360" w:lineRule="auto"/>
        <w:jc w:val="center"/>
        <w:outlineLvl w:val="2"/>
        <w:rPr>
          <w:rFonts w:hint="eastAsia" w:ascii="仿宋" w:hAnsi="仿宋" w:eastAsia="仿宋" w:cs="仿宋"/>
          <w:b/>
          <w:bCs/>
          <w:sz w:val="28"/>
          <w:szCs w:val="28"/>
        </w:rPr>
      </w:pPr>
      <w:bookmarkStart w:id="806" w:name="_Toc19678"/>
      <w:bookmarkStart w:id="807" w:name="_Toc18774"/>
      <w:bookmarkStart w:id="808" w:name="_Toc6253"/>
      <w:bookmarkStart w:id="809" w:name="_Toc16470"/>
      <w:bookmarkStart w:id="810" w:name="_Toc14830"/>
      <w:bookmarkStart w:id="811" w:name="_Toc14406"/>
      <w:bookmarkStart w:id="812" w:name="_Toc420930160"/>
      <w:bookmarkStart w:id="813" w:name="_Toc31448"/>
      <w:bookmarkStart w:id="814" w:name="_Toc28953"/>
      <w:bookmarkStart w:id="815" w:name="_Toc3037"/>
      <w:r>
        <w:rPr>
          <w:rFonts w:hint="eastAsia" w:ascii="仿宋" w:hAnsi="仿宋" w:eastAsia="仿宋" w:cs="仿宋"/>
          <w:b/>
          <w:bCs/>
          <w:sz w:val="28"/>
          <w:szCs w:val="28"/>
        </w:rPr>
        <w:t>四、商务条款偏离表</w:t>
      </w:r>
      <w:bookmarkEnd w:id="806"/>
      <w:bookmarkEnd w:id="807"/>
      <w:bookmarkEnd w:id="808"/>
      <w:bookmarkEnd w:id="809"/>
      <w:bookmarkEnd w:id="810"/>
      <w:bookmarkEnd w:id="811"/>
      <w:bookmarkEnd w:id="812"/>
      <w:bookmarkEnd w:id="813"/>
      <w:bookmarkEnd w:id="814"/>
      <w:bookmarkEnd w:id="815"/>
    </w:p>
    <w:p w14:paraId="7B30B7CE">
      <w:pPr>
        <w:wordWrap w:val="0"/>
        <w:spacing w:line="360" w:lineRule="auto"/>
        <w:ind w:firstLine="480" w:firstLineChars="200"/>
        <w:rPr>
          <w:rFonts w:hint="eastAsia" w:ascii="仿宋" w:hAnsi="仿宋" w:eastAsia="仿宋" w:cs="仿宋"/>
          <w:b/>
          <w:sz w:val="24"/>
        </w:rPr>
      </w:pPr>
      <w:r>
        <w:rPr>
          <w:rFonts w:hint="eastAsia" w:ascii="仿宋" w:hAnsi="仿宋" w:eastAsia="仿宋" w:cs="仿宋"/>
          <w:sz w:val="24"/>
        </w:rPr>
        <w:t>投标人应逐条对应招标文件第六章“</w:t>
      </w:r>
      <w:r>
        <w:rPr>
          <w:rFonts w:hint="eastAsia" w:ascii="仿宋" w:hAnsi="仿宋" w:eastAsia="仿宋" w:cs="仿宋"/>
          <w:b/>
          <w:sz w:val="24"/>
        </w:rPr>
        <w:t>采购需求</w:t>
      </w:r>
      <w:r>
        <w:rPr>
          <w:rFonts w:hint="eastAsia" w:ascii="仿宋" w:hAnsi="仿宋" w:eastAsia="仿宋" w:cs="仿宋"/>
          <w:sz w:val="24"/>
        </w:rPr>
        <w:t>”和第五章“</w:t>
      </w:r>
      <w:r>
        <w:rPr>
          <w:rFonts w:hint="eastAsia" w:ascii="仿宋" w:hAnsi="仿宋" w:eastAsia="仿宋" w:cs="仿宋"/>
          <w:b/>
          <w:bCs/>
          <w:sz w:val="24"/>
        </w:rPr>
        <w:t>合同书样式及主要条款</w:t>
      </w:r>
      <w:r>
        <w:rPr>
          <w:rFonts w:hint="eastAsia" w:ascii="仿宋" w:hAnsi="仿宋" w:eastAsia="仿宋" w:cs="仿宋"/>
          <w:sz w:val="24"/>
        </w:rPr>
        <w:t>”中要求的商务条件，包括合同履行期限、付款方式、交付地点、履约保证金等内容，并根据实际投标情况如实填写本表格。★</w:t>
      </w:r>
      <w:r>
        <w:rPr>
          <w:rFonts w:hint="eastAsia" w:ascii="仿宋" w:hAnsi="仿宋" w:eastAsia="仿宋" w:cs="仿宋"/>
          <w:b/>
          <w:sz w:val="24"/>
        </w:rPr>
        <w:t>未填写本表格的投标人将不能通过符合性评审。</w:t>
      </w:r>
    </w:p>
    <w:p w14:paraId="27B74CBB">
      <w:pPr>
        <w:wordWrap w:val="0"/>
        <w:spacing w:line="360" w:lineRule="auto"/>
        <w:rPr>
          <w:rFonts w:hint="eastAsia" w:ascii="仿宋" w:hAnsi="仿宋" w:eastAsia="仿宋" w:cs="仿宋"/>
          <w:sz w:val="24"/>
          <w:u w:val="single"/>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p w14:paraId="607997D7">
      <w:pPr>
        <w:wordWrap w:val="0"/>
        <w:spacing w:line="360" w:lineRule="auto"/>
        <w:rPr>
          <w:rFonts w:hint="eastAsia" w:ascii="仿宋" w:hAnsi="仿宋" w:eastAsia="仿宋" w:cs="仿宋"/>
          <w:sz w:val="24"/>
        </w:rPr>
      </w:pPr>
      <w:r>
        <w:rPr>
          <w:rFonts w:hint="eastAsia" w:ascii="仿宋" w:hAnsi="仿宋" w:eastAsia="仿宋" w:cs="仿宋"/>
          <w:sz w:val="24"/>
        </w:rPr>
        <w:t>（一）□我公司已详细阅读招标文件中各项商务要求，所有商务要求均无偏离，中标后我公司将严格遵照执行。</w:t>
      </w:r>
    </w:p>
    <w:p w14:paraId="510A8DB1">
      <w:pPr>
        <w:wordWrap w:val="0"/>
        <w:spacing w:line="360" w:lineRule="auto"/>
        <w:rPr>
          <w:rFonts w:hint="eastAsia" w:ascii="仿宋" w:hAnsi="仿宋" w:eastAsia="仿宋" w:cs="仿宋"/>
          <w:sz w:val="24"/>
        </w:rPr>
      </w:pPr>
      <w:r>
        <w:rPr>
          <w:rFonts w:hint="eastAsia" w:ascii="仿宋" w:hAnsi="仿宋" w:eastAsia="仿宋" w:cs="仿宋"/>
          <w:sz w:val="24"/>
        </w:rPr>
        <w:t>（二）□我公司已详细阅读招标文件中各项商务要求，除下述条款有偏离外，其余条款我公司均予以认可，中标后将严格遵照执行。</w:t>
      </w:r>
    </w:p>
    <w:tbl>
      <w:tblPr>
        <w:tblStyle w:val="20"/>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4702"/>
        <w:gridCol w:w="4626"/>
      </w:tblGrid>
      <w:tr w14:paraId="7DA4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772" w:type="dxa"/>
            <w:vAlign w:val="center"/>
          </w:tcPr>
          <w:p w14:paraId="0CDA0B0E">
            <w:pPr>
              <w:wordWrap w:val="0"/>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4702" w:type="dxa"/>
            <w:vAlign w:val="center"/>
          </w:tcPr>
          <w:p w14:paraId="7FA77817">
            <w:pPr>
              <w:wordWrap w:val="0"/>
              <w:spacing w:line="360" w:lineRule="auto"/>
              <w:jc w:val="center"/>
              <w:rPr>
                <w:rFonts w:hint="eastAsia" w:ascii="仿宋" w:hAnsi="仿宋" w:eastAsia="仿宋" w:cs="仿宋"/>
                <w:sz w:val="24"/>
              </w:rPr>
            </w:pPr>
            <w:r>
              <w:rPr>
                <w:rFonts w:hint="eastAsia" w:ascii="仿宋" w:hAnsi="仿宋" w:eastAsia="仿宋" w:cs="仿宋"/>
                <w:sz w:val="24"/>
              </w:rPr>
              <w:t>招标文件的商务条款要求</w:t>
            </w:r>
          </w:p>
        </w:tc>
        <w:tc>
          <w:tcPr>
            <w:tcW w:w="4626" w:type="dxa"/>
            <w:vAlign w:val="center"/>
          </w:tcPr>
          <w:p w14:paraId="4E0B7B13">
            <w:pPr>
              <w:wordWrap w:val="0"/>
              <w:spacing w:line="360" w:lineRule="auto"/>
              <w:jc w:val="center"/>
              <w:rPr>
                <w:rFonts w:hint="eastAsia" w:ascii="仿宋" w:hAnsi="仿宋" w:eastAsia="仿宋" w:cs="仿宋"/>
                <w:sz w:val="24"/>
              </w:rPr>
            </w:pPr>
            <w:r>
              <w:rPr>
                <w:rFonts w:hint="eastAsia" w:ascii="仿宋" w:hAnsi="仿宋" w:eastAsia="仿宋" w:cs="仿宋"/>
                <w:sz w:val="24"/>
              </w:rPr>
              <w:t>投标文件的商务条款</w:t>
            </w:r>
          </w:p>
        </w:tc>
      </w:tr>
      <w:tr w14:paraId="05EE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173E9431">
            <w:pPr>
              <w:wordWrap w:val="0"/>
              <w:spacing w:line="360" w:lineRule="auto"/>
              <w:jc w:val="center"/>
              <w:rPr>
                <w:rFonts w:hint="eastAsia" w:ascii="仿宋" w:hAnsi="仿宋" w:eastAsia="仿宋" w:cs="仿宋"/>
                <w:sz w:val="24"/>
              </w:rPr>
            </w:pPr>
          </w:p>
        </w:tc>
        <w:tc>
          <w:tcPr>
            <w:tcW w:w="4702" w:type="dxa"/>
            <w:vAlign w:val="center"/>
          </w:tcPr>
          <w:p w14:paraId="72CDDFB2">
            <w:pPr>
              <w:wordWrap w:val="0"/>
              <w:spacing w:line="360" w:lineRule="auto"/>
              <w:jc w:val="center"/>
              <w:rPr>
                <w:rFonts w:hint="eastAsia" w:ascii="仿宋" w:hAnsi="仿宋" w:eastAsia="仿宋" w:cs="仿宋"/>
                <w:sz w:val="24"/>
              </w:rPr>
            </w:pPr>
          </w:p>
        </w:tc>
        <w:tc>
          <w:tcPr>
            <w:tcW w:w="4626" w:type="dxa"/>
            <w:vAlign w:val="center"/>
          </w:tcPr>
          <w:p w14:paraId="796DB4C3">
            <w:pPr>
              <w:wordWrap w:val="0"/>
              <w:spacing w:line="360" w:lineRule="auto"/>
              <w:jc w:val="center"/>
              <w:rPr>
                <w:rFonts w:hint="eastAsia" w:ascii="仿宋" w:hAnsi="仿宋" w:eastAsia="仿宋" w:cs="仿宋"/>
                <w:sz w:val="24"/>
              </w:rPr>
            </w:pPr>
          </w:p>
        </w:tc>
      </w:tr>
      <w:tr w14:paraId="6D683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exact"/>
          <w:jc w:val="center"/>
        </w:trPr>
        <w:tc>
          <w:tcPr>
            <w:tcW w:w="772" w:type="dxa"/>
            <w:vAlign w:val="center"/>
          </w:tcPr>
          <w:p w14:paraId="63F4C272">
            <w:pPr>
              <w:wordWrap w:val="0"/>
              <w:spacing w:line="360" w:lineRule="auto"/>
              <w:jc w:val="center"/>
              <w:rPr>
                <w:rFonts w:hint="eastAsia" w:ascii="仿宋" w:hAnsi="仿宋" w:eastAsia="仿宋" w:cs="仿宋"/>
                <w:sz w:val="24"/>
              </w:rPr>
            </w:pPr>
          </w:p>
        </w:tc>
        <w:tc>
          <w:tcPr>
            <w:tcW w:w="4702" w:type="dxa"/>
            <w:vAlign w:val="center"/>
          </w:tcPr>
          <w:p w14:paraId="557E9411">
            <w:pPr>
              <w:wordWrap w:val="0"/>
              <w:spacing w:line="360" w:lineRule="auto"/>
              <w:jc w:val="center"/>
              <w:rPr>
                <w:rFonts w:hint="eastAsia" w:ascii="仿宋" w:hAnsi="仿宋" w:eastAsia="仿宋" w:cs="仿宋"/>
                <w:sz w:val="24"/>
              </w:rPr>
            </w:pPr>
          </w:p>
        </w:tc>
        <w:tc>
          <w:tcPr>
            <w:tcW w:w="4626" w:type="dxa"/>
            <w:vAlign w:val="center"/>
          </w:tcPr>
          <w:p w14:paraId="6F6E8C16">
            <w:pPr>
              <w:wordWrap w:val="0"/>
              <w:spacing w:line="360" w:lineRule="auto"/>
              <w:jc w:val="center"/>
              <w:rPr>
                <w:rFonts w:hint="eastAsia" w:ascii="仿宋" w:hAnsi="仿宋" w:eastAsia="仿宋" w:cs="仿宋"/>
                <w:sz w:val="24"/>
              </w:rPr>
            </w:pPr>
          </w:p>
        </w:tc>
      </w:tr>
      <w:tr w14:paraId="469C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4A2552E8">
            <w:pPr>
              <w:wordWrap w:val="0"/>
              <w:spacing w:line="360" w:lineRule="auto"/>
              <w:jc w:val="center"/>
              <w:rPr>
                <w:rFonts w:hint="eastAsia" w:ascii="仿宋" w:hAnsi="仿宋" w:eastAsia="仿宋" w:cs="仿宋"/>
                <w:sz w:val="24"/>
              </w:rPr>
            </w:pPr>
          </w:p>
        </w:tc>
        <w:tc>
          <w:tcPr>
            <w:tcW w:w="4702" w:type="dxa"/>
            <w:vAlign w:val="center"/>
          </w:tcPr>
          <w:p w14:paraId="495B559B">
            <w:pPr>
              <w:wordWrap w:val="0"/>
              <w:spacing w:line="360" w:lineRule="auto"/>
              <w:jc w:val="center"/>
              <w:rPr>
                <w:rFonts w:hint="eastAsia" w:ascii="仿宋" w:hAnsi="仿宋" w:eastAsia="仿宋" w:cs="仿宋"/>
                <w:sz w:val="24"/>
              </w:rPr>
            </w:pPr>
          </w:p>
        </w:tc>
        <w:tc>
          <w:tcPr>
            <w:tcW w:w="4626" w:type="dxa"/>
            <w:vAlign w:val="center"/>
          </w:tcPr>
          <w:p w14:paraId="7BF83DD2">
            <w:pPr>
              <w:wordWrap w:val="0"/>
              <w:spacing w:line="360" w:lineRule="auto"/>
              <w:jc w:val="center"/>
              <w:rPr>
                <w:rFonts w:hint="eastAsia" w:ascii="仿宋" w:hAnsi="仿宋" w:eastAsia="仿宋" w:cs="仿宋"/>
                <w:sz w:val="24"/>
              </w:rPr>
            </w:pPr>
          </w:p>
        </w:tc>
      </w:tr>
      <w:tr w14:paraId="21516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CBE1641">
            <w:pPr>
              <w:wordWrap w:val="0"/>
              <w:spacing w:line="360" w:lineRule="auto"/>
              <w:jc w:val="center"/>
              <w:rPr>
                <w:rFonts w:hint="eastAsia" w:ascii="仿宋" w:hAnsi="仿宋" w:eastAsia="仿宋" w:cs="仿宋"/>
                <w:sz w:val="24"/>
              </w:rPr>
            </w:pPr>
          </w:p>
        </w:tc>
        <w:tc>
          <w:tcPr>
            <w:tcW w:w="4702" w:type="dxa"/>
            <w:vAlign w:val="center"/>
          </w:tcPr>
          <w:p w14:paraId="063ECCDE">
            <w:pPr>
              <w:wordWrap w:val="0"/>
              <w:spacing w:line="360" w:lineRule="auto"/>
              <w:jc w:val="center"/>
              <w:rPr>
                <w:rFonts w:hint="eastAsia" w:ascii="仿宋" w:hAnsi="仿宋" w:eastAsia="仿宋" w:cs="仿宋"/>
                <w:sz w:val="24"/>
              </w:rPr>
            </w:pPr>
          </w:p>
        </w:tc>
        <w:tc>
          <w:tcPr>
            <w:tcW w:w="4626" w:type="dxa"/>
            <w:vAlign w:val="center"/>
          </w:tcPr>
          <w:p w14:paraId="631792B9">
            <w:pPr>
              <w:wordWrap w:val="0"/>
              <w:spacing w:line="360" w:lineRule="auto"/>
              <w:jc w:val="center"/>
              <w:rPr>
                <w:rFonts w:hint="eastAsia" w:ascii="仿宋" w:hAnsi="仿宋" w:eastAsia="仿宋" w:cs="仿宋"/>
                <w:sz w:val="24"/>
              </w:rPr>
            </w:pPr>
          </w:p>
        </w:tc>
      </w:tr>
      <w:tr w14:paraId="7B25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0F7D2220">
            <w:pPr>
              <w:wordWrap w:val="0"/>
              <w:spacing w:line="360" w:lineRule="auto"/>
              <w:jc w:val="center"/>
              <w:rPr>
                <w:rFonts w:hint="eastAsia" w:ascii="仿宋" w:hAnsi="仿宋" w:eastAsia="仿宋" w:cs="仿宋"/>
                <w:sz w:val="24"/>
              </w:rPr>
            </w:pPr>
          </w:p>
        </w:tc>
        <w:tc>
          <w:tcPr>
            <w:tcW w:w="4702" w:type="dxa"/>
            <w:vAlign w:val="center"/>
          </w:tcPr>
          <w:p w14:paraId="79B5252A">
            <w:pPr>
              <w:wordWrap w:val="0"/>
              <w:spacing w:line="360" w:lineRule="auto"/>
              <w:jc w:val="center"/>
              <w:rPr>
                <w:rFonts w:hint="eastAsia" w:ascii="仿宋" w:hAnsi="仿宋" w:eastAsia="仿宋" w:cs="仿宋"/>
                <w:sz w:val="24"/>
              </w:rPr>
            </w:pPr>
          </w:p>
        </w:tc>
        <w:tc>
          <w:tcPr>
            <w:tcW w:w="4626" w:type="dxa"/>
            <w:vAlign w:val="center"/>
          </w:tcPr>
          <w:p w14:paraId="4F6A69AD">
            <w:pPr>
              <w:wordWrap w:val="0"/>
              <w:spacing w:line="360" w:lineRule="auto"/>
              <w:jc w:val="center"/>
              <w:rPr>
                <w:rFonts w:hint="eastAsia" w:ascii="仿宋" w:hAnsi="仿宋" w:eastAsia="仿宋" w:cs="仿宋"/>
                <w:sz w:val="24"/>
              </w:rPr>
            </w:pPr>
          </w:p>
        </w:tc>
      </w:tr>
      <w:tr w14:paraId="6DA06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AABBAD5">
            <w:pPr>
              <w:wordWrap w:val="0"/>
              <w:spacing w:line="360" w:lineRule="auto"/>
              <w:jc w:val="center"/>
              <w:rPr>
                <w:rFonts w:hint="eastAsia" w:ascii="仿宋" w:hAnsi="仿宋" w:eastAsia="仿宋" w:cs="仿宋"/>
                <w:sz w:val="24"/>
              </w:rPr>
            </w:pPr>
          </w:p>
        </w:tc>
        <w:tc>
          <w:tcPr>
            <w:tcW w:w="4702" w:type="dxa"/>
            <w:vAlign w:val="center"/>
          </w:tcPr>
          <w:p w14:paraId="4E1D3237">
            <w:pPr>
              <w:wordWrap w:val="0"/>
              <w:spacing w:line="360" w:lineRule="auto"/>
              <w:jc w:val="center"/>
              <w:rPr>
                <w:rFonts w:hint="eastAsia" w:ascii="仿宋" w:hAnsi="仿宋" w:eastAsia="仿宋" w:cs="仿宋"/>
                <w:sz w:val="24"/>
              </w:rPr>
            </w:pPr>
          </w:p>
        </w:tc>
        <w:tc>
          <w:tcPr>
            <w:tcW w:w="4626" w:type="dxa"/>
            <w:vAlign w:val="center"/>
          </w:tcPr>
          <w:p w14:paraId="79B5F641">
            <w:pPr>
              <w:wordWrap w:val="0"/>
              <w:spacing w:line="360" w:lineRule="auto"/>
              <w:jc w:val="center"/>
              <w:rPr>
                <w:rFonts w:hint="eastAsia" w:ascii="仿宋" w:hAnsi="仿宋" w:eastAsia="仿宋" w:cs="仿宋"/>
                <w:sz w:val="24"/>
              </w:rPr>
            </w:pPr>
          </w:p>
        </w:tc>
      </w:tr>
      <w:tr w14:paraId="0156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1AF17781">
            <w:pPr>
              <w:wordWrap w:val="0"/>
              <w:spacing w:line="360" w:lineRule="auto"/>
              <w:jc w:val="center"/>
              <w:rPr>
                <w:rFonts w:hint="eastAsia" w:ascii="仿宋" w:hAnsi="仿宋" w:eastAsia="仿宋" w:cs="仿宋"/>
                <w:sz w:val="24"/>
              </w:rPr>
            </w:pPr>
          </w:p>
        </w:tc>
        <w:tc>
          <w:tcPr>
            <w:tcW w:w="4702" w:type="dxa"/>
            <w:vAlign w:val="center"/>
          </w:tcPr>
          <w:p w14:paraId="22413C21">
            <w:pPr>
              <w:wordWrap w:val="0"/>
              <w:spacing w:line="360" w:lineRule="auto"/>
              <w:jc w:val="center"/>
              <w:rPr>
                <w:rFonts w:hint="eastAsia" w:ascii="仿宋" w:hAnsi="仿宋" w:eastAsia="仿宋" w:cs="仿宋"/>
                <w:sz w:val="24"/>
              </w:rPr>
            </w:pPr>
          </w:p>
        </w:tc>
        <w:tc>
          <w:tcPr>
            <w:tcW w:w="4626" w:type="dxa"/>
            <w:vAlign w:val="center"/>
          </w:tcPr>
          <w:p w14:paraId="141A1CEA">
            <w:pPr>
              <w:wordWrap w:val="0"/>
              <w:spacing w:line="360" w:lineRule="auto"/>
              <w:jc w:val="center"/>
              <w:rPr>
                <w:rFonts w:hint="eastAsia" w:ascii="仿宋" w:hAnsi="仿宋" w:eastAsia="仿宋" w:cs="仿宋"/>
                <w:sz w:val="24"/>
              </w:rPr>
            </w:pPr>
          </w:p>
        </w:tc>
      </w:tr>
      <w:tr w14:paraId="0666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603079C5">
            <w:pPr>
              <w:wordWrap w:val="0"/>
              <w:spacing w:line="360" w:lineRule="auto"/>
              <w:jc w:val="center"/>
              <w:rPr>
                <w:rFonts w:hint="eastAsia" w:ascii="仿宋" w:hAnsi="仿宋" w:eastAsia="仿宋" w:cs="仿宋"/>
                <w:sz w:val="24"/>
              </w:rPr>
            </w:pPr>
          </w:p>
        </w:tc>
        <w:tc>
          <w:tcPr>
            <w:tcW w:w="4702" w:type="dxa"/>
            <w:vAlign w:val="center"/>
          </w:tcPr>
          <w:p w14:paraId="1D861741">
            <w:pPr>
              <w:wordWrap w:val="0"/>
              <w:spacing w:line="360" w:lineRule="auto"/>
              <w:jc w:val="center"/>
              <w:rPr>
                <w:rFonts w:hint="eastAsia" w:ascii="仿宋" w:hAnsi="仿宋" w:eastAsia="仿宋" w:cs="仿宋"/>
                <w:sz w:val="24"/>
              </w:rPr>
            </w:pPr>
          </w:p>
        </w:tc>
        <w:tc>
          <w:tcPr>
            <w:tcW w:w="4626" w:type="dxa"/>
            <w:vAlign w:val="center"/>
          </w:tcPr>
          <w:p w14:paraId="5B5C3497">
            <w:pPr>
              <w:wordWrap w:val="0"/>
              <w:spacing w:line="360" w:lineRule="auto"/>
              <w:jc w:val="center"/>
              <w:rPr>
                <w:rFonts w:hint="eastAsia" w:ascii="仿宋" w:hAnsi="仿宋" w:eastAsia="仿宋" w:cs="仿宋"/>
                <w:sz w:val="24"/>
              </w:rPr>
            </w:pPr>
          </w:p>
        </w:tc>
      </w:tr>
      <w:tr w14:paraId="19DC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exact"/>
          <w:jc w:val="center"/>
        </w:trPr>
        <w:tc>
          <w:tcPr>
            <w:tcW w:w="772" w:type="dxa"/>
            <w:vAlign w:val="center"/>
          </w:tcPr>
          <w:p w14:paraId="24E61F97">
            <w:pPr>
              <w:wordWrap w:val="0"/>
              <w:spacing w:line="360" w:lineRule="auto"/>
              <w:jc w:val="center"/>
              <w:rPr>
                <w:rFonts w:hint="eastAsia" w:ascii="仿宋" w:hAnsi="仿宋" w:eastAsia="仿宋" w:cs="仿宋"/>
                <w:sz w:val="24"/>
              </w:rPr>
            </w:pPr>
          </w:p>
        </w:tc>
        <w:tc>
          <w:tcPr>
            <w:tcW w:w="4702" w:type="dxa"/>
            <w:vAlign w:val="center"/>
          </w:tcPr>
          <w:p w14:paraId="262278E3">
            <w:pPr>
              <w:wordWrap w:val="0"/>
              <w:spacing w:line="360" w:lineRule="auto"/>
              <w:jc w:val="center"/>
              <w:rPr>
                <w:rFonts w:hint="eastAsia" w:ascii="仿宋" w:hAnsi="仿宋" w:eastAsia="仿宋" w:cs="仿宋"/>
                <w:sz w:val="24"/>
              </w:rPr>
            </w:pPr>
          </w:p>
        </w:tc>
        <w:tc>
          <w:tcPr>
            <w:tcW w:w="4626" w:type="dxa"/>
            <w:vAlign w:val="center"/>
          </w:tcPr>
          <w:p w14:paraId="4A0A815E">
            <w:pPr>
              <w:wordWrap w:val="0"/>
              <w:spacing w:line="360" w:lineRule="auto"/>
              <w:jc w:val="center"/>
              <w:rPr>
                <w:rFonts w:hint="eastAsia" w:ascii="仿宋" w:hAnsi="仿宋" w:eastAsia="仿宋" w:cs="仿宋"/>
                <w:sz w:val="24"/>
              </w:rPr>
            </w:pPr>
          </w:p>
        </w:tc>
      </w:tr>
    </w:tbl>
    <w:p w14:paraId="4CBFA4CC">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08B506C4">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6C00D251">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682F8E49">
      <w:pPr>
        <w:pStyle w:val="11"/>
        <w:wordWrap w:val="0"/>
        <w:spacing w:line="360" w:lineRule="auto"/>
        <w:rPr>
          <w:rFonts w:hint="eastAsia" w:ascii="仿宋" w:hAnsi="仿宋" w:eastAsia="仿宋" w:cs="仿宋"/>
          <w:b/>
          <w:sz w:val="24"/>
          <w:szCs w:val="24"/>
        </w:rPr>
      </w:pPr>
      <w:r>
        <w:rPr>
          <w:rFonts w:hint="eastAsia" w:ascii="仿宋" w:hAnsi="仿宋" w:eastAsia="仿宋" w:cs="仿宋"/>
          <w:b/>
          <w:sz w:val="24"/>
          <w:szCs w:val="24"/>
        </w:rPr>
        <w:t>表格填写说明：</w:t>
      </w:r>
    </w:p>
    <w:p w14:paraId="7BA5BD3B">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1.投标人根据应根据实际投标情况，填写本表格，若无偏离，则勾选A项，电子签章即可。若有偏离，则勾选B项，按表格要求及实际情况填写后，电子签章。</w:t>
      </w:r>
    </w:p>
    <w:p w14:paraId="5AA88F43">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2.表格中“招标文件的商务条款要求”在填写时应注明该条款在招标文件的页码及条款号。</w:t>
      </w:r>
    </w:p>
    <w:p w14:paraId="2968E49B">
      <w:pPr>
        <w:pStyle w:val="11"/>
        <w:wordWrap w:val="0"/>
        <w:spacing w:line="360" w:lineRule="auto"/>
        <w:rPr>
          <w:rFonts w:hint="eastAsia" w:ascii="仿宋" w:hAnsi="仿宋" w:eastAsia="仿宋" w:cs="仿宋"/>
          <w:sz w:val="24"/>
          <w:szCs w:val="24"/>
        </w:rPr>
      </w:pPr>
      <w:r>
        <w:rPr>
          <w:rFonts w:hint="eastAsia" w:ascii="仿宋" w:hAnsi="仿宋" w:eastAsia="仿宋" w:cs="仿宋"/>
          <w:sz w:val="24"/>
          <w:szCs w:val="24"/>
        </w:rPr>
        <w:t>3.表格中“投标文件的商务条款”请投标人根据实际投标情况如实、完整、准确的填写。</w:t>
      </w:r>
    </w:p>
    <w:p w14:paraId="38F18FCB">
      <w:pPr>
        <w:pStyle w:val="11"/>
        <w:wordWrap w:val="0"/>
        <w:spacing w:line="360" w:lineRule="auto"/>
        <w:rPr>
          <w:rFonts w:hint="eastAsia" w:ascii="仿宋" w:hAnsi="仿宋" w:eastAsia="仿宋" w:cs="仿宋"/>
          <w:b/>
          <w:sz w:val="24"/>
          <w:szCs w:val="24"/>
        </w:rPr>
      </w:pPr>
      <w:r>
        <w:rPr>
          <w:rFonts w:hint="eastAsia" w:ascii="仿宋" w:hAnsi="仿宋" w:eastAsia="仿宋" w:cs="仿宋"/>
          <w:sz w:val="24"/>
          <w:szCs w:val="24"/>
        </w:rPr>
        <w:t>4.</w:t>
      </w:r>
      <w:r>
        <w:rPr>
          <w:rFonts w:hint="eastAsia" w:ascii="仿宋" w:hAnsi="仿宋" w:eastAsia="仿宋" w:cs="仿宋"/>
          <w:b/>
          <w:sz w:val="24"/>
          <w:szCs w:val="24"/>
        </w:rPr>
        <w:t>本表格中内容与投标文件其余部分不一致的，以本表格为准。</w:t>
      </w:r>
    </w:p>
    <w:p w14:paraId="2A9C5B22">
      <w:pPr>
        <w:rPr>
          <w:rFonts w:hint="eastAsia" w:ascii="仿宋" w:hAnsi="仿宋" w:eastAsia="仿宋" w:cs="仿宋"/>
        </w:rPr>
      </w:pPr>
      <w:r>
        <w:rPr>
          <w:rFonts w:hint="eastAsia" w:ascii="仿宋" w:hAnsi="仿宋" w:eastAsia="仿宋" w:cs="仿宋"/>
        </w:rPr>
        <w:br w:type="page"/>
      </w:r>
    </w:p>
    <w:p w14:paraId="32984BC3">
      <w:pPr>
        <w:pStyle w:val="4"/>
        <w:numPr>
          <w:ilvl w:val="1"/>
          <w:numId w:val="0"/>
        </w:numPr>
        <w:tabs>
          <w:tab w:val="left" w:pos="1021"/>
          <w:tab w:val="clear" w:pos="720"/>
        </w:tabs>
        <w:ind w:left="425"/>
        <w:jc w:val="center"/>
        <w:rPr>
          <w:rFonts w:hint="eastAsia" w:ascii="仿宋" w:hAnsi="仿宋" w:eastAsia="仿宋" w:cs="仿宋"/>
          <w:szCs w:val="32"/>
        </w:rPr>
      </w:pPr>
      <w:bookmarkStart w:id="816" w:name="_Toc17947"/>
      <w:bookmarkStart w:id="817" w:name="_Toc19732"/>
      <w:bookmarkStart w:id="818" w:name="_Toc21286"/>
      <w:bookmarkStart w:id="819" w:name="_Toc2781"/>
      <w:bookmarkStart w:id="820" w:name="_Toc9110"/>
      <w:bookmarkStart w:id="821" w:name="_Toc27701"/>
      <w:bookmarkStart w:id="822" w:name="_Toc8998"/>
      <w:r>
        <w:rPr>
          <w:rFonts w:hint="eastAsia" w:ascii="仿宋" w:hAnsi="仿宋" w:eastAsia="仿宋" w:cs="仿宋"/>
          <w:szCs w:val="32"/>
        </w:rPr>
        <w:t>五、</w:t>
      </w:r>
      <w:r>
        <w:rPr>
          <w:rFonts w:hint="eastAsia" w:ascii="仿宋" w:hAnsi="仿宋" w:eastAsia="仿宋" w:cs="仿宋"/>
          <w:bCs/>
          <w:sz w:val="28"/>
          <w:szCs w:val="28"/>
        </w:rPr>
        <w:t>质量保证和售后服务承诺书</w:t>
      </w:r>
      <w:bookmarkEnd w:id="816"/>
      <w:bookmarkEnd w:id="817"/>
    </w:p>
    <w:p w14:paraId="3DC2C1D1">
      <w:pPr>
        <w:wordWrap w:val="0"/>
        <w:spacing w:line="360" w:lineRule="auto"/>
        <w:jc w:val="center"/>
        <w:rPr>
          <w:rFonts w:hint="eastAsia" w:ascii="仿宋" w:hAnsi="仿宋" w:eastAsia="仿宋" w:cs="仿宋"/>
          <w:b/>
          <w:bCs/>
          <w:sz w:val="28"/>
          <w:szCs w:val="28"/>
        </w:rPr>
      </w:pPr>
      <w:bookmarkStart w:id="823" w:name="_Toc21489"/>
      <w:r>
        <w:rPr>
          <w:rFonts w:hint="eastAsia" w:ascii="仿宋" w:hAnsi="仿宋" w:eastAsia="仿宋" w:cs="仿宋"/>
          <w:b/>
          <w:bCs/>
          <w:sz w:val="28"/>
          <w:szCs w:val="28"/>
        </w:rPr>
        <w:t>（一）质量保证书</w:t>
      </w:r>
      <w:bookmarkEnd w:id="823"/>
    </w:p>
    <w:p w14:paraId="79C1C90D">
      <w:pPr>
        <w:wordWrap w:val="0"/>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pacing w:val="-6"/>
          <w:sz w:val="24"/>
          <w:u w:val="single"/>
        </w:rPr>
        <w:t>昆明理工大学</w:t>
      </w:r>
    </w:p>
    <w:p w14:paraId="2714F35E">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本保证书作为</w:t>
      </w:r>
      <w:r>
        <w:rPr>
          <w:rFonts w:hint="eastAsia" w:ascii="仿宋" w:hAnsi="仿宋" w:eastAsia="仿宋" w:cs="仿宋"/>
          <w:sz w:val="24"/>
          <w:u w:val="single"/>
        </w:rPr>
        <w:t xml:space="preserve">       （供应商名称） </w:t>
      </w:r>
      <w:r>
        <w:rPr>
          <w:rFonts w:hint="eastAsia" w:ascii="仿宋" w:hAnsi="仿宋" w:eastAsia="仿宋" w:cs="仿宋"/>
          <w:sz w:val="24"/>
        </w:rPr>
        <w:t>对</w:t>
      </w:r>
      <w:r>
        <w:rPr>
          <w:rFonts w:hint="eastAsia" w:ascii="仿宋" w:hAnsi="仿宋" w:eastAsia="仿宋" w:cs="仿宋"/>
          <w:sz w:val="24"/>
          <w:u w:val="single"/>
        </w:rPr>
        <w:t xml:space="preserve">  （项目名称）</w:t>
      </w:r>
      <w:r>
        <w:rPr>
          <w:rFonts w:hint="eastAsia" w:ascii="仿宋" w:hAnsi="仿宋" w:eastAsia="仿宋" w:cs="仿宋"/>
          <w:sz w:val="24"/>
        </w:rPr>
        <w:t>项目（项目编号：________）公开招标提供的质量和服务的保证。</w:t>
      </w:r>
    </w:p>
    <w:p w14:paraId="596684D9">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我方承诺提供以下质量保证并承担相应的法律责任：</w:t>
      </w:r>
    </w:p>
    <w:p w14:paraId="324453DD">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1. 提供的货物是全新的、符合国家质量标准、国家有关部门手续完备、具有生产厂家质量保证书（或合格证明）的设备；</w:t>
      </w:r>
    </w:p>
    <w:p w14:paraId="467D1B47">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2. 提供的货物符合投标文件承诺和所签合同规定的技术要求；</w:t>
      </w:r>
    </w:p>
    <w:p w14:paraId="2AC2D62A">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3. 保证“售后服务承诺”全部内容的满足；</w:t>
      </w:r>
    </w:p>
    <w:p w14:paraId="3620D30C">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4. 对投标的货物，我单位承诺的性能保证如下：（请详细列明）</w:t>
      </w:r>
    </w:p>
    <w:p w14:paraId="4029D0B5">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_______________________________________________________________________</w:t>
      </w:r>
    </w:p>
    <w:p w14:paraId="0DC01772">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_______________________________________________________________________</w:t>
      </w:r>
    </w:p>
    <w:p w14:paraId="069C1CF0">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本保证书自开标之日起有效，如我方中标则至货物保质期满为止有效。</w:t>
      </w:r>
    </w:p>
    <w:p w14:paraId="29483355">
      <w:pPr>
        <w:wordWrap w:val="0"/>
        <w:spacing w:line="360" w:lineRule="auto"/>
        <w:ind w:firstLine="480" w:firstLineChars="200"/>
        <w:rPr>
          <w:rFonts w:hint="eastAsia" w:ascii="仿宋" w:hAnsi="仿宋" w:eastAsia="仿宋" w:cs="仿宋"/>
          <w:sz w:val="24"/>
        </w:rPr>
      </w:pPr>
    </w:p>
    <w:p w14:paraId="77B20673">
      <w:pPr>
        <w:wordWrap w:val="0"/>
        <w:spacing w:line="360" w:lineRule="auto"/>
        <w:ind w:firstLine="480" w:firstLineChars="200"/>
        <w:rPr>
          <w:rFonts w:hint="eastAsia" w:ascii="仿宋" w:hAnsi="仿宋" w:eastAsia="仿宋" w:cs="仿宋"/>
          <w:sz w:val="24"/>
        </w:rPr>
      </w:pPr>
    </w:p>
    <w:p w14:paraId="3102BEA8">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（电子签章）</w:t>
      </w:r>
    </w:p>
    <w:p w14:paraId="16CB640D">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2ADF9101">
      <w:pPr>
        <w:wordWrap w:val="0"/>
        <w:spacing w:line="360" w:lineRule="auto"/>
        <w:ind w:left="2159" w:leftChars="1028"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1B9C715">
      <w:pPr>
        <w:wordWrap w:val="0"/>
        <w:spacing w:line="360" w:lineRule="auto"/>
        <w:ind w:firstLine="480" w:firstLineChars="200"/>
        <w:rPr>
          <w:rFonts w:hint="eastAsia" w:ascii="仿宋" w:hAnsi="仿宋" w:eastAsia="仿宋" w:cs="仿宋"/>
          <w:sz w:val="24"/>
        </w:rPr>
      </w:pPr>
    </w:p>
    <w:p w14:paraId="0C8DC6B9">
      <w:pPr>
        <w:wordWrap w:val="0"/>
        <w:spacing w:line="360" w:lineRule="auto"/>
        <w:jc w:val="center"/>
        <w:rPr>
          <w:rFonts w:hint="eastAsia" w:ascii="仿宋" w:hAnsi="仿宋" w:eastAsia="仿宋" w:cs="仿宋"/>
          <w:b/>
          <w:bCs/>
          <w:sz w:val="28"/>
          <w:szCs w:val="28"/>
        </w:rPr>
      </w:pPr>
      <w:r>
        <w:rPr>
          <w:rFonts w:hint="eastAsia" w:ascii="仿宋" w:hAnsi="仿宋" w:eastAsia="仿宋" w:cs="仿宋"/>
          <w:sz w:val="32"/>
          <w:szCs w:val="32"/>
        </w:rPr>
        <w:br w:type="page"/>
      </w:r>
      <w:bookmarkStart w:id="824" w:name="_Toc3672"/>
      <w:r>
        <w:rPr>
          <w:rFonts w:hint="eastAsia" w:ascii="仿宋" w:hAnsi="仿宋" w:eastAsia="仿宋" w:cs="仿宋"/>
          <w:b/>
          <w:bCs/>
          <w:sz w:val="28"/>
          <w:szCs w:val="28"/>
        </w:rPr>
        <w:t>（二）售后服务承诺书</w:t>
      </w:r>
      <w:bookmarkEnd w:id="824"/>
    </w:p>
    <w:p w14:paraId="42BFA275">
      <w:pPr>
        <w:wordWrap w:val="0"/>
        <w:spacing w:line="360" w:lineRule="auto"/>
        <w:rPr>
          <w:rFonts w:hint="eastAsia" w:ascii="仿宋" w:hAnsi="仿宋" w:eastAsia="仿宋" w:cs="仿宋"/>
        </w:rPr>
      </w:pPr>
    </w:p>
    <w:p w14:paraId="4F22DBC4">
      <w:pPr>
        <w:wordWrap w:val="0"/>
        <w:spacing w:line="360" w:lineRule="auto"/>
        <w:jc w:val="center"/>
        <w:rPr>
          <w:rFonts w:hint="eastAsia" w:ascii="仿宋" w:hAnsi="仿宋" w:eastAsia="仿宋" w:cs="仿宋"/>
          <w:sz w:val="24"/>
        </w:rPr>
      </w:pPr>
      <w:bookmarkStart w:id="825" w:name="_Toc621"/>
      <w:r>
        <w:rPr>
          <w:rFonts w:hint="eastAsia" w:ascii="仿宋" w:hAnsi="仿宋" w:eastAsia="仿宋" w:cs="仿宋"/>
          <w:sz w:val="24"/>
        </w:rPr>
        <w:t>（由供应商按第六章“采购需求”中售后服务及要求自行编写）</w:t>
      </w:r>
      <w:bookmarkEnd w:id="825"/>
    </w:p>
    <w:p w14:paraId="22B0610A">
      <w:pPr>
        <w:pStyle w:val="11"/>
        <w:wordWrap w:val="0"/>
        <w:spacing w:line="360" w:lineRule="auto"/>
        <w:rPr>
          <w:rFonts w:hint="eastAsia" w:ascii="仿宋" w:hAnsi="仿宋" w:eastAsia="仿宋" w:cs="仿宋"/>
          <w:sz w:val="24"/>
          <w:szCs w:val="24"/>
        </w:rPr>
      </w:pPr>
    </w:p>
    <w:p w14:paraId="1FC43D4C">
      <w:pPr>
        <w:pStyle w:val="11"/>
        <w:wordWrap w:val="0"/>
        <w:spacing w:line="360" w:lineRule="auto"/>
        <w:rPr>
          <w:rFonts w:hint="eastAsia" w:ascii="仿宋" w:hAnsi="仿宋" w:eastAsia="仿宋" w:cs="仿宋"/>
          <w:sz w:val="24"/>
          <w:szCs w:val="24"/>
        </w:rPr>
      </w:pPr>
    </w:p>
    <w:p w14:paraId="5DE1427F">
      <w:pPr>
        <w:pStyle w:val="11"/>
        <w:wordWrap w:val="0"/>
        <w:spacing w:line="360" w:lineRule="auto"/>
        <w:rPr>
          <w:rFonts w:hint="eastAsia" w:ascii="仿宋" w:hAnsi="仿宋" w:eastAsia="仿宋" w:cs="仿宋"/>
          <w:sz w:val="24"/>
          <w:szCs w:val="24"/>
        </w:rPr>
      </w:pPr>
    </w:p>
    <w:p w14:paraId="051AA65C">
      <w:pPr>
        <w:pStyle w:val="11"/>
        <w:wordWrap w:val="0"/>
        <w:spacing w:line="360" w:lineRule="auto"/>
        <w:rPr>
          <w:rFonts w:hint="eastAsia" w:ascii="仿宋" w:hAnsi="仿宋" w:eastAsia="仿宋" w:cs="仿宋"/>
          <w:sz w:val="24"/>
          <w:szCs w:val="24"/>
        </w:rPr>
      </w:pPr>
    </w:p>
    <w:p w14:paraId="2568B60C">
      <w:pPr>
        <w:pStyle w:val="11"/>
        <w:wordWrap w:val="0"/>
        <w:spacing w:line="360" w:lineRule="auto"/>
        <w:rPr>
          <w:rFonts w:hint="eastAsia" w:ascii="仿宋" w:hAnsi="仿宋" w:eastAsia="仿宋" w:cs="仿宋"/>
          <w:sz w:val="24"/>
          <w:szCs w:val="24"/>
        </w:rPr>
      </w:pPr>
    </w:p>
    <w:p w14:paraId="055B51E6">
      <w:pPr>
        <w:pStyle w:val="11"/>
        <w:wordWrap w:val="0"/>
        <w:spacing w:line="360" w:lineRule="auto"/>
        <w:rPr>
          <w:rFonts w:hint="eastAsia" w:ascii="仿宋" w:hAnsi="仿宋" w:eastAsia="仿宋" w:cs="仿宋"/>
          <w:sz w:val="24"/>
          <w:szCs w:val="24"/>
        </w:rPr>
      </w:pPr>
    </w:p>
    <w:p w14:paraId="412EE4F4">
      <w:pPr>
        <w:pStyle w:val="11"/>
        <w:wordWrap w:val="0"/>
        <w:spacing w:line="360" w:lineRule="auto"/>
        <w:rPr>
          <w:rFonts w:hint="eastAsia" w:ascii="仿宋" w:hAnsi="仿宋" w:eastAsia="仿宋" w:cs="仿宋"/>
          <w:sz w:val="24"/>
          <w:szCs w:val="24"/>
        </w:rPr>
      </w:pPr>
    </w:p>
    <w:p w14:paraId="1A7520F7">
      <w:pPr>
        <w:pStyle w:val="11"/>
        <w:wordWrap w:val="0"/>
        <w:spacing w:line="360" w:lineRule="auto"/>
        <w:rPr>
          <w:rFonts w:hint="eastAsia" w:ascii="仿宋" w:hAnsi="仿宋" w:eastAsia="仿宋" w:cs="仿宋"/>
          <w:sz w:val="24"/>
          <w:szCs w:val="24"/>
        </w:rPr>
      </w:pPr>
    </w:p>
    <w:p w14:paraId="0B36A6A9">
      <w:pPr>
        <w:pStyle w:val="11"/>
        <w:wordWrap w:val="0"/>
        <w:spacing w:line="360" w:lineRule="auto"/>
        <w:rPr>
          <w:rFonts w:hint="eastAsia" w:ascii="仿宋" w:hAnsi="仿宋" w:eastAsia="仿宋" w:cs="仿宋"/>
          <w:sz w:val="24"/>
          <w:szCs w:val="24"/>
        </w:rPr>
      </w:pPr>
    </w:p>
    <w:p w14:paraId="0FAC9ABA">
      <w:pPr>
        <w:pStyle w:val="11"/>
        <w:wordWrap w:val="0"/>
        <w:spacing w:line="360" w:lineRule="auto"/>
        <w:rPr>
          <w:rFonts w:hint="eastAsia" w:ascii="仿宋" w:hAnsi="仿宋" w:eastAsia="仿宋" w:cs="仿宋"/>
          <w:sz w:val="24"/>
          <w:szCs w:val="24"/>
        </w:rPr>
      </w:pPr>
    </w:p>
    <w:p w14:paraId="0986C6B3">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供应商：</w:t>
      </w:r>
      <w:r>
        <w:rPr>
          <w:rFonts w:hint="eastAsia" w:ascii="仿宋" w:hAnsi="仿宋" w:eastAsia="仿宋" w:cs="仿宋"/>
          <w:sz w:val="24"/>
          <w:u w:val="single"/>
        </w:rPr>
        <w:t xml:space="preserve">                                    </w:t>
      </w:r>
      <w:r>
        <w:rPr>
          <w:rFonts w:hint="eastAsia" w:ascii="仿宋" w:hAnsi="仿宋" w:eastAsia="仿宋" w:cs="仿宋"/>
          <w:sz w:val="24"/>
        </w:rPr>
        <w:t>（电子签章）</w:t>
      </w:r>
    </w:p>
    <w:p w14:paraId="31A7D4EC">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8575636">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3E361707">
      <w:pPr>
        <w:rPr>
          <w:rFonts w:hint="eastAsia" w:ascii="仿宋" w:hAnsi="仿宋" w:eastAsia="仿宋" w:cs="仿宋"/>
          <w:sz w:val="32"/>
          <w:szCs w:val="32"/>
        </w:rPr>
      </w:pPr>
      <w:r>
        <w:rPr>
          <w:rFonts w:hint="eastAsia" w:ascii="仿宋" w:hAnsi="仿宋" w:eastAsia="仿宋" w:cs="仿宋"/>
          <w:sz w:val="32"/>
          <w:szCs w:val="32"/>
        </w:rPr>
        <w:br w:type="page"/>
      </w:r>
    </w:p>
    <w:p w14:paraId="361E664B">
      <w:pPr>
        <w:pStyle w:val="4"/>
        <w:numPr>
          <w:ilvl w:val="1"/>
          <w:numId w:val="0"/>
        </w:numPr>
        <w:tabs>
          <w:tab w:val="left" w:pos="1021"/>
          <w:tab w:val="clear" w:pos="720"/>
        </w:tabs>
        <w:ind w:left="425"/>
        <w:jc w:val="center"/>
        <w:rPr>
          <w:rFonts w:hint="eastAsia" w:ascii="仿宋" w:hAnsi="仿宋" w:eastAsia="仿宋" w:cs="仿宋"/>
          <w:sz w:val="24"/>
          <w:szCs w:val="24"/>
        </w:rPr>
      </w:pPr>
      <w:bookmarkStart w:id="826" w:name="_Toc4313"/>
      <w:bookmarkStart w:id="827" w:name="_Toc1546"/>
      <w:r>
        <w:rPr>
          <w:rFonts w:hint="eastAsia" w:ascii="仿宋" w:hAnsi="仿宋" w:eastAsia="仿宋" w:cs="仿宋"/>
          <w:szCs w:val="32"/>
        </w:rPr>
        <w:t>六、技术部分</w:t>
      </w:r>
      <w:bookmarkEnd w:id="818"/>
      <w:bookmarkEnd w:id="819"/>
      <w:bookmarkEnd w:id="820"/>
      <w:bookmarkEnd w:id="821"/>
      <w:bookmarkEnd w:id="822"/>
      <w:bookmarkEnd w:id="826"/>
      <w:bookmarkEnd w:id="827"/>
    </w:p>
    <w:p w14:paraId="2A0FCFD1">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（一）技术参数及性能指标响应</w:t>
      </w:r>
    </w:p>
    <w:p w14:paraId="3C1A4DDF">
      <w:pPr>
        <w:spacing w:line="360" w:lineRule="auto"/>
        <w:jc w:val="center"/>
        <w:rPr>
          <w:rFonts w:hint="eastAsia" w:ascii="仿宋" w:hAnsi="仿宋" w:eastAsia="仿宋" w:cs="仿宋"/>
          <w:b/>
          <w:bCs/>
          <w:sz w:val="28"/>
          <w:szCs w:val="28"/>
        </w:rPr>
      </w:pPr>
      <w:r>
        <w:rPr>
          <w:rFonts w:hint="eastAsia" w:ascii="仿宋" w:hAnsi="仿宋" w:eastAsia="仿宋" w:cs="仿宋"/>
          <w:b/>
          <w:bCs/>
          <w:sz w:val="28"/>
          <w:szCs w:val="28"/>
        </w:rPr>
        <w:t>技术规格偏离表</w:t>
      </w:r>
    </w:p>
    <w:p w14:paraId="11E3C6E7">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投标人应逐条对应招标文件的第六章“</w:t>
      </w:r>
      <w:r>
        <w:rPr>
          <w:rFonts w:hint="eastAsia" w:ascii="仿宋" w:hAnsi="仿宋" w:eastAsia="仿宋" w:cs="仿宋"/>
          <w:b/>
          <w:sz w:val="24"/>
        </w:rPr>
        <w:t>采购需求</w:t>
      </w:r>
      <w:r>
        <w:rPr>
          <w:rFonts w:hint="eastAsia" w:ascii="仿宋" w:hAnsi="仿宋" w:eastAsia="仿宋" w:cs="仿宋"/>
          <w:sz w:val="24"/>
        </w:rPr>
        <w:t>”中的技术参数及性能要求规范如实、完整、准确的填写该表。</w:t>
      </w:r>
    </w:p>
    <w:p w14:paraId="46957B4E">
      <w:pP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b/>
          <w:sz w:val="24"/>
        </w:rPr>
        <w:t>本表格将作为评标委员会对投标人技术部分的评审依据，未填写本表格的投标人将不能通过符合性评审。</w:t>
      </w:r>
    </w:p>
    <w:p w14:paraId="0DABE3BF">
      <w:pPr>
        <w:wordWrap w:val="0"/>
        <w:spacing w:line="360" w:lineRule="auto"/>
        <w:rPr>
          <w:rFonts w:hint="eastAsia" w:ascii="仿宋" w:hAnsi="仿宋" w:eastAsia="仿宋" w:cs="仿宋"/>
          <w:sz w:val="24"/>
        </w:rPr>
      </w:pPr>
      <w:r>
        <w:rPr>
          <w:rFonts w:hint="eastAsia" w:ascii="仿宋" w:hAnsi="仿宋" w:eastAsia="仿宋" w:cs="仿宋"/>
          <w:sz w:val="24"/>
        </w:rPr>
        <w:t>项目名称：</w:t>
      </w:r>
      <w:r>
        <w:rPr>
          <w:rFonts w:hint="eastAsia" w:ascii="仿宋" w:hAnsi="仿宋" w:eastAsia="仿宋" w:cs="仿宋"/>
          <w:sz w:val="24"/>
          <w:u w:val="single"/>
        </w:rPr>
        <w:t xml:space="preserve">                    </w:t>
      </w:r>
      <w:r>
        <w:rPr>
          <w:rFonts w:hint="eastAsia" w:ascii="仿宋" w:hAnsi="仿宋" w:eastAsia="仿宋" w:cs="仿宋"/>
          <w:sz w:val="24"/>
        </w:rPr>
        <w:t xml:space="preserve">    项目编号：</w:t>
      </w:r>
      <w:r>
        <w:rPr>
          <w:rFonts w:hint="eastAsia" w:ascii="仿宋" w:hAnsi="仿宋" w:eastAsia="仿宋" w:cs="仿宋"/>
          <w:sz w:val="24"/>
          <w:u w:val="single"/>
        </w:rPr>
        <w:t xml:space="preserve">                     </w:t>
      </w:r>
    </w:p>
    <w:tbl>
      <w:tblPr>
        <w:tblStyle w:val="20"/>
        <w:tblW w:w="9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183"/>
        <w:gridCol w:w="2750"/>
        <w:gridCol w:w="2765"/>
        <w:gridCol w:w="933"/>
        <w:gridCol w:w="1706"/>
      </w:tblGrid>
      <w:tr w14:paraId="06960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507" w:type="dxa"/>
            <w:vAlign w:val="center"/>
          </w:tcPr>
          <w:p w14:paraId="36CDB140">
            <w:pPr>
              <w:wordWrap w:val="0"/>
              <w:jc w:val="center"/>
              <w:rPr>
                <w:rFonts w:hint="eastAsia" w:ascii="仿宋" w:hAnsi="仿宋" w:eastAsia="仿宋" w:cs="仿宋"/>
                <w:szCs w:val="21"/>
              </w:rPr>
            </w:pPr>
            <w:r>
              <w:rPr>
                <w:rFonts w:hint="eastAsia" w:ascii="仿宋" w:hAnsi="仿宋" w:eastAsia="仿宋" w:cs="仿宋"/>
                <w:szCs w:val="21"/>
              </w:rPr>
              <w:t>序号</w:t>
            </w:r>
          </w:p>
        </w:tc>
        <w:tc>
          <w:tcPr>
            <w:tcW w:w="1183" w:type="dxa"/>
            <w:vAlign w:val="center"/>
          </w:tcPr>
          <w:p w14:paraId="7E4182EF">
            <w:pPr>
              <w:wordWrap w:val="0"/>
              <w:jc w:val="center"/>
              <w:rPr>
                <w:rFonts w:hint="eastAsia" w:ascii="仿宋" w:hAnsi="仿宋" w:eastAsia="仿宋" w:cs="仿宋"/>
                <w:szCs w:val="21"/>
              </w:rPr>
            </w:pPr>
            <w:r>
              <w:rPr>
                <w:rFonts w:hint="eastAsia" w:ascii="仿宋" w:hAnsi="仿宋" w:eastAsia="仿宋" w:cs="仿宋"/>
                <w:szCs w:val="21"/>
              </w:rPr>
              <w:t>服务内容</w:t>
            </w:r>
          </w:p>
        </w:tc>
        <w:tc>
          <w:tcPr>
            <w:tcW w:w="2750" w:type="dxa"/>
            <w:vAlign w:val="center"/>
          </w:tcPr>
          <w:p w14:paraId="594CD87C">
            <w:pPr>
              <w:wordWrap w:val="0"/>
              <w:jc w:val="center"/>
              <w:rPr>
                <w:rFonts w:hint="eastAsia" w:ascii="仿宋" w:hAnsi="仿宋" w:eastAsia="仿宋" w:cs="仿宋"/>
                <w:szCs w:val="21"/>
              </w:rPr>
            </w:pPr>
            <w:r>
              <w:rPr>
                <w:rFonts w:hint="eastAsia" w:ascii="仿宋" w:hAnsi="仿宋" w:eastAsia="仿宋" w:cs="仿宋"/>
                <w:szCs w:val="21"/>
              </w:rPr>
              <w:t>招标文件技术参数及性能要求</w:t>
            </w:r>
          </w:p>
        </w:tc>
        <w:tc>
          <w:tcPr>
            <w:tcW w:w="2765" w:type="dxa"/>
            <w:vAlign w:val="center"/>
          </w:tcPr>
          <w:p w14:paraId="32876984">
            <w:pPr>
              <w:wordWrap w:val="0"/>
              <w:jc w:val="center"/>
              <w:rPr>
                <w:rFonts w:hint="eastAsia" w:ascii="仿宋" w:hAnsi="仿宋" w:eastAsia="仿宋" w:cs="仿宋"/>
                <w:szCs w:val="21"/>
              </w:rPr>
            </w:pPr>
            <w:r>
              <w:rPr>
                <w:rFonts w:hint="eastAsia" w:ascii="仿宋" w:hAnsi="仿宋" w:eastAsia="仿宋" w:cs="仿宋"/>
                <w:szCs w:val="21"/>
              </w:rPr>
              <w:t>投标人响应的技术参数及性能</w:t>
            </w:r>
          </w:p>
        </w:tc>
        <w:tc>
          <w:tcPr>
            <w:tcW w:w="933" w:type="dxa"/>
            <w:vAlign w:val="center"/>
          </w:tcPr>
          <w:p w14:paraId="3FAF1D32">
            <w:pPr>
              <w:wordWrap w:val="0"/>
              <w:jc w:val="center"/>
              <w:rPr>
                <w:rFonts w:hint="eastAsia" w:ascii="仿宋" w:hAnsi="仿宋" w:eastAsia="仿宋" w:cs="仿宋"/>
                <w:szCs w:val="21"/>
              </w:rPr>
            </w:pPr>
            <w:r>
              <w:rPr>
                <w:rFonts w:hint="eastAsia" w:ascii="仿宋" w:hAnsi="仿宋" w:eastAsia="仿宋" w:cs="仿宋"/>
                <w:szCs w:val="21"/>
              </w:rPr>
              <w:t>偏离情况</w:t>
            </w:r>
          </w:p>
        </w:tc>
        <w:tc>
          <w:tcPr>
            <w:tcW w:w="1706" w:type="dxa"/>
            <w:vAlign w:val="center"/>
          </w:tcPr>
          <w:p w14:paraId="22338C29">
            <w:pPr>
              <w:wordWrap w:val="0"/>
              <w:jc w:val="center"/>
              <w:rPr>
                <w:rFonts w:hint="eastAsia" w:ascii="仿宋" w:hAnsi="仿宋" w:eastAsia="仿宋" w:cs="仿宋"/>
                <w:szCs w:val="21"/>
              </w:rPr>
            </w:pPr>
            <w:r>
              <w:rPr>
                <w:rFonts w:hint="eastAsia" w:ascii="仿宋" w:hAnsi="仿宋" w:eastAsia="仿宋" w:cs="仿宋"/>
                <w:szCs w:val="21"/>
              </w:rPr>
              <w:t>技术要求支持资料索引（页码及条目号等）</w:t>
            </w:r>
          </w:p>
        </w:tc>
      </w:tr>
      <w:tr w14:paraId="3F59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4B171261">
            <w:pPr>
              <w:widowControl/>
              <w:jc w:val="center"/>
              <w:textAlignment w:val="center"/>
              <w:rPr>
                <w:rFonts w:hint="eastAsia" w:ascii="仿宋" w:hAnsi="仿宋" w:eastAsia="仿宋" w:cs="仿宋"/>
                <w:szCs w:val="21"/>
              </w:rPr>
            </w:pPr>
          </w:p>
        </w:tc>
        <w:tc>
          <w:tcPr>
            <w:tcW w:w="1183" w:type="dxa"/>
            <w:vAlign w:val="center"/>
          </w:tcPr>
          <w:p w14:paraId="43BC6E1B">
            <w:pPr>
              <w:widowControl/>
              <w:jc w:val="center"/>
              <w:textAlignment w:val="center"/>
              <w:rPr>
                <w:rFonts w:hint="eastAsia" w:ascii="仿宋" w:hAnsi="仿宋" w:eastAsia="仿宋" w:cs="仿宋"/>
                <w:kern w:val="0"/>
                <w:szCs w:val="21"/>
              </w:rPr>
            </w:pPr>
          </w:p>
        </w:tc>
        <w:tc>
          <w:tcPr>
            <w:tcW w:w="2750" w:type="dxa"/>
            <w:vAlign w:val="center"/>
          </w:tcPr>
          <w:p w14:paraId="4BB0145C">
            <w:pPr>
              <w:widowControl/>
              <w:jc w:val="left"/>
              <w:textAlignment w:val="center"/>
              <w:rPr>
                <w:rFonts w:hint="eastAsia" w:ascii="仿宋" w:hAnsi="仿宋" w:eastAsia="仿宋" w:cs="仿宋"/>
                <w:kern w:val="0"/>
                <w:szCs w:val="21"/>
              </w:rPr>
            </w:pPr>
          </w:p>
        </w:tc>
        <w:tc>
          <w:tcPr>
            <w:tcW w:w="2765" w:type="dxa"/>
            <w:vAlign w:val="center"/>
          </w:tcPr>
          <w:p w14:paraId="47DFF490">
            <w:pPr>
              <w:wordWrap w:val="0"/>
              <w:jc w:val="center"/>
              <w:rPr>
                <w:rFonts w:hint="eastAsia" w:ascii="仿宋" w:hAnsi="仿宋" w:eastAsia="仿宋" w:cs="仿宋"/>
                <w:szCs w:val="21"/>
              </w:rPr>
            </w:pPr>
          </w:p>
        </w:tc>
        <w:tc>
          <w:tcPr>
            <w:tcW w:w="933" w:type="dxa"/>
            <w:vAlign w:val="center"/>
          </w:tcPr>
          <w:p w14:paraId="6D68D6BD">
            <w:pPr>
              <w:wordWrap w:val="0"/>
              <w:jc w:val="center"/>
              <w:rPr>
                <w:rFonts w:hint="eastAsia" w:ascii="仿宋" w:hAnsi="仿宋" w:eastAsia="仿宋" w:cs="仿宋"/>
                <w:szCs w:val="21"/>
              </w:rPr>
            </w:pPr>
          </w:p>
        </w:tc>
        <w:tc>
          <w:tcPr>
            <w:tcW w:w="1706" w:type="dxa"/>
            <w:vAlign w:val="center"/>
          </w:tcPr>
          <w:p w14:paraId="03D1AFE6">
            <w:pPr>
              <w:wordWrap w:val="0"/>
              <w:jc w:val="center"/>
              <w:rPr>
                <w:rFonts w:hint="eastAsia" w:ascii="仿宋" w:hAnsi="仿宋" w:eastAsia="仿宋" w:cs="仿宋"/>
                <w:szCs w:val="21"/>
              </w:rPr>
            </w:pPr>
          </w:p>
        </w:tc>
      </w:tr>
      <w:tr w14:paraId="183F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22A4E98C">
            <w:pPr>
              <w:widowControl/>
              <w:jc w:val="center"/>
              <w:textAlignment w:val="center"/>
              <w:rPr>
                <w:rFonts w:hint="eastAsia" w:ascii="仿宋" w:hAnsi="仿宋" w:eastAsia="仿宋" w:cs="仿宋"/>
                <w:szCs w:val="21"/>
              </w:rPr>
            </w:pPr>
          </w:p>
        </w:tc>
        <w:tc>
          <w:tcPr>
            <w:tcW w:w="1183" w:type="dxa"/>
            <w:vAlign w:val="center"/>
          </w:tcPr>
          <w:p w14:paraId="75EC681B">
            <w:pPr>
              <w:widowControl/>
              <w:jc w:val="center"/>
              <w:textAlignment w:val="center"/>
              <w:rPr>
                <w:rFonts w:hint="eastAsia" w:ascii="仿宋" w:hAnsi="仿宋" w:eastAsia="仿宋" w:cs="仿宋"/>
                <w:kern w:val="0"/>
                <w:szCs w:val="21"/>
              </w:rPr>
            </w:pPr>
          </w:p>
        </w:tc>
        <w:tc>
          <w:tcPr>
            <w:tcW w:w="2750" w:type="dxa"/>
            <w:vAlign w:val="center"/>
          </w:tcPr>
          <w:p w14:paraId="0AB8D612">
            <w:pPr>
              <w:jc w:val="left"/>
              <w:rPr>
                <w:rFonts w:hint="eastAsia" w:ascii="仿宋" w:hAnsi="仿宋" w:eastAsia="仿宋" w:cs="仿宋"/>
                <w:kern w:val="0"/>
                <w:szCs w:val="21"/>
              </w:rPr>
            </w:pPr>
          </w:p>
        </w:tc>
        <w:tc>
          <w:tcPr>
            <w:tcW w:w="2765" w:type="dxa"/>
            <w:vAlign w:val="center"/>
          </w:tcPr>
          <w:p w14:paraId="32139B98">
            <w:pPr>
              <w:wordWrap w:val="0"/>
              <w:jc w:val="center"/>
              <w:rPr>
                <w:rFonts w:hint="eastAsia" w:ascii="仿宋" w:hAnsi="仿宋" w:eastAsia="仿宋" w:cs="仿宋"/>
                <w:szCs w:val="21"/>
              </w:rPr>
            </w:pPr>
          </w:p>
        </w:tc>
        <w:tc>
          <w:tcPr>
            <w:tcW w:w="933" w:type="dxa"/>
            <w:vAlign w:val="center"/>
          </w:tcPr>
          <w:p w14:paraId="11A39D64">
            <w:pPr>
              <w:wordWrap w:val="0"/>
              <w:jc w:val="center"/>
              <w:rPr>
                <w:rFonts w:hint="eastAsia" w:ascii="仿宋" w:hAnsi="仿宋" w:eastAsia="仿宋" w:cs="仿宋"/>
                <w:szCs w:val="21"/>
              </w:rPr>
            </w:pPr>
          </w:p>
        </w:tc>
        <w:tc>
          <w:tcPr>
            <w:tcW w:w="1706" w:type="dxa"/>
            <w:vAlign w:val="center"/>
          </w:tcPr>
          <w:p w14:paraId="0306F569">
            <w:pPr>
              <w:wordWrap w:val="0"/>
              <w:jc w:val="center"/>
              <w:rPr>
                <w:rFonts w:hint="eastAsia" w:ascii="仿宋" w:hAnsi="仿宋" w:eastAsia="仿宋" w:cs="仿宋"/>
                <w:szCs w:val="21"/>
              </w:rPr>
            </w:pPr>
          </w:p>
        </w:tc>
      </w:tr>
      <w:tr w14:paraId="52223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57F93A8C">
            <w:pPr>
              <w:widowControl/>
              <w:jc w:val="center"/>
              <w:textAlignment w:val="center"/>
              <w:rPr>
                <w:rFonts w:hint="eastAsia" w:ascii="仿宋" w:hAnsi="仿宋" w:eastAsia="仿宋" w:cs="仿宋"/>
                <w:szCs w:val="21"/>
              </w:rPr>
            </w:pPr>
          </w:p>
        </w:tc>
        <w:tc>
          <w:tcPr>
            <w:tcW w:w="1183" w:type="dxa"/>
            <w:vAlign w:val="center"/>
          </w:tcPr>
          <w:p w14:paraId="28FBFC8C">
            <w:pPr>
              <w:widowControl/>
              <w:jc w:val="center"/>
              <w:textAlignment w:val="center"/>
              <w:rPr>
                <w:rFonts w:hint="eastAsia" w:ascii="仿宋" w:hAnsi="仿宋" w:eastAsia="仿宋" w:cs="仿宋"/>
                <w:kern w:val="0"/>
                <w:szCs w:val="21"/>
              </w:rPr>
            </w:pPr>
          </w:p>
        </w:tc>
        <w:tc>
          <w:tcPr>
            <w:tcW w:w="2750" w:type="dxa"/>
            <w:vAlign w:val="center"/>
          </w:tcPr>
          <w:p w14:paraId="2479F2B9">
            <w:pPr>
              <w:jc w:val="left"/>
              <w:rPr>
                <w:rFonts w:hint="eastAsia" w:ascii="仿宋" w:hAnsi="仿宋" w:eastAsia="仿宋" w:cs="仿宋"/>
                <w:kern w:val="0"/>
                <w:szCs w:val="21"/>
              </w:rPr>
            </w:pPr>
          </w:p>
        </w:tc>
        <w:tc>
          <w:tcPr>
            <w:tcW w:w="2765" w:type="dxa"/>
            <w:vAlign w:val="center"/>
          </w:tcPr>
          <w:p w14:paraId="5CE3F87D">
            <w:pPr>
              <w:wordWrap w:val="0"/>
              <w:jc w:val="center"/>
              <w:rPr>
                <w:rFonts w:hint="eastAsia" w:ascii="仿宋" w:hAnsi="仿宋" w:eastAsia="仿宋" w:cs="仿宋"/>
                <w:szCs w:val="21"/>
              </w:rPr>
            </w:pPr>
          </w:p>
        </w:tc>
        <w:tc>
          <w:tcPr>
            <w:tcW w:w="933" w:type="dxa"/>
            <w:vAlign w:val="center"/>
          </w:tcPr>
          <w:p w14:paraId="5E31E53D">
            <w:pPr>
              <w:wordWrap w:val="0"/>
              <w:jc w:val="center"/>
              <w:rPr>
                <w:rFonts w:hint="eastAsia" w:ascii="仿宋" w:hAnsi="仿宋" w:eastAsia="仿宋" w:cs="仿宋"/>
                <w:szCs w:val="21"/>
              </w:rPr>
            </w:pPr>
          </w:p>
        </w:tc>
        <w:tc>
          <w:tcPr>
            <w:tcW w:w="1706" w:type="dxa"/>
            <w:vAlign w:val="center"/>
          </w:tcPr>
          <w:p w14:paraId="0AB37266">
            <w:pPr>
              <w:wordWrap w:val="0"/>
              <w:jc w:val="center"/>
              <w:rPr>
                <w:rFonts w:hint="eastAsia" w:ascii="仿宋" w:hAnsi="仿宋" w:eastAsia="仿宋" w:cs="仿宋"/>
                <w:szCs w:val="21"/>
              </w:rPr>
            </w:pPr>
          </w:p>
        </w:tc>
      </w:tr>
      <w:tr w14:paraId="44181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347C4948">
            <w:pPr>
              <w:widowControl/>
              <w:jc w:val="center"/>
              <w:textAlignment w:val="center"/>
              <w:rPr>
                <w:rFonts w:hint="eastAsia" w:ascii="仿宋" w:hAnsi="仿宋" w:eastAsia="仿宋" w:cs="仿宋"/>
                <w:szCs w:val="21"/>
              </w:rPr>
            </w:pPr>
          </w:p>
        </w:tc>
        <w:tc>
          <w:tcPr>
            <w:tcW w:w="1183" w:type="dxa"/>
            <w:vAlign w:val="center"/>
          </w:tcPr>
          <w:p w14:paraId="683477A3">
            <w:pPr>
              <w:widowControl/>
              <w:jc w:val="center"/>
              <w:textAlignment w:val="center"/>
              <w:rPr>
                <w:rFonts w:hint="eastAsia" w:ascii="仿宋" w:hAnsi="仿宋" w:eastAsia="仿宋" w:cs="仿宋"/>
                <w:kern w:val="0"/>
                <w:szCs w:val="21"/>
              </w:rPr>
            </w:pPr>
          </w:p>
        </w:tc>
        <w:tc>
          <w:tcPr>
            <w:tcW w:w="2750" w:type="dxa"/>
            <w:vAlign w:val="center"/>
          </w:tcPr>
          <w:p w14:paraId="00AD36C0">
            <w:pPr>
              <w:widowControl/>
              <w:jc w:val="left"/>
              <w:textAlignment w:val="center"/>
              <w:rPr>
                <w:rFonts w:hint="eastAsia" w:ascii="仿宋" w:hAnsi="仿宋" w:eastAsia="仿宋" w:cs="仿宋"/>
                <w:kern w:val="0"/>
                <w:szCs w:val="21"/>
              </w:rPr>
            </w:pPr>
          </w:p>
        </w:tc>
        <w:tc>
          <w:tcPr>
            <w:tcW w:w="2765" w:type="dxa"/>
            <w:vAlign w:val="center"/>
          </w:tcPr>
          <w:p w14:paraId="2E9C3B9F">
            <w:pPr>
              <w:wordWrap w:val="0"/>
              <w:jc w:val="center"/>
              <w:rPr>
                <w:rFonts w:hint="eastAsia" w:ascii="仿宋" w:hAnsi="仿宋" w:eastAsia="仿宋" w:cs="仿宋"/>
                <w:szCs w:val="21"/>
              </w:rPr>
            </w:pPr>
          </w:p>
        </w:tc>
        <w:tc>
          <w:tcPr>
            <w:tcW w:w="933" w:type="dxa"/>
            <w:vAlign w:val="center"/>
          </w:tcPr>
          <w:p w14:paraId="223F71E9">
            <w:pPr>
              <w:wordWrap w:val="0"/>
              <w:jc w:val="center"/>
              <w:rPr>
                <w:rFonts w:hint="eastAsia" w:ascii="仿宋" w:hAnsi="仿宋" w:eastAsia="仿宋" w:cs="仿宋"/>
                <w:szCs w:val="21"/>
              </w:rPr>
            </w:pPr>
          </w:p>
        </w:tc>
        <w:tc>
          <w:tcPr>
            <w:tcW w:w="1706" w:type="dxa"/>
            <w:vAlign w:val="center"/>
          </w:tcPr>
          <w:p w14:paraId="56124671">
            <w:pPr>
              <w:wordWrap w:val="0"/>
              <w:jc w:val="center"/>
              <w:rPr>
                <w:rFonts w:hint="eastAsia" w:ascii="仿宋" w:hAnsi="仿宋" w:eastAsia="仿宋" w:cs="仿宋"/>
                <w:szCs w:val="21"/>
              </w:rPr>
            </w:pPr>
          </w:p>
        </w:tc>
      </w:tr>
      <w:tr w14:paraId="4537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5DDCA5C2">
            <w:pPr>
              <w:widowControl/>
              <w:jc w:val="center"/>
              <w:textAlignment w:val="center"/>
              <w:rPr>
                <w:rFonts w:hint="eastAsia" w:ascii="仿宋" w:hAnsi="仿宋" w:eastAsia="仿宋" w:cs="仿宋"/>
                <w:szCs w:val="21"/>
              </w:rPr>
            </w:pPr>
          </w:p>
        </w:tc>
        <w:tc>
          <w:tcPr>
            <w:tcW w:w="1183" w:type="dxa"/>
            <w:vAlign w:val="center"/>
          </w:tcPr>
          <w:p w14:paraId="17F43565">
            <w:pPr>
              <w:widowControl/>
              <w:jc w:val="center"/>
              <w:textAlignment w:val="center"/>
              <w:rPr>
                <w:rFonts w:hint="eastAsia" w:ascii="仿宋" w:hAnsi="仿宋" w:eastAsia="仿宋" w:cs="仿宋"/>
                <w:kern w:val="0"/>
                <w:szCs w:val="21"/>
              </w:rPr>
            </w:pPr>
          </w:p>
        </w:tc>
        <w:tc>
          <w:tcPr>
            <w:tcW w:w="2750" w:type="dxa"/>
            <w:vAlign w:val="center"/>
          </w:tcPr>
          <w:p w14:paraId="731E932D">
            <w:pPr>
              <w:widowControl/>
              <w:jc w:val="left"/>
              <w:textAlignment w:val="center"/>
              <w:rPr>
                <w:rFonts w:hint="eastAsia" w:ascii="仿宋" w:hAnsi="仿宋" w:eastAsia="仿宋" w:cs="仿宋"/>
                <w:kern w:val="0"/>
                <w:szCs w:val="21"/>
              </w:rPr>
            </w:pPr>
          </w:p>
        </w:tc>
        <w:tc>
          <w:tcPr>
            <w:tcW w:w="2765" w:type="dxa"/>
            <w:vAlign w:val="center"/>
          </w:tcPr>
          <w:p w14:paraId="7A3265F7">
            <w:pPr>
              <w:wordWrap w:val="0"/>
              <w:jc w:val="center"/>
              <w:rPr>
                <w:rFonts w:hint="eastAsia" w:ascii="仿宋" w:hAnsi="仿宋" w:eastAsia="仿宋" w:cs="仿宋"/>
                <w:szCs w:val="21"/>
              </w:rPr>
            </w:pPr>
          </w:p>
        </w:tc>
        <w:tc>
          <w:tcPr>
            <w:tcW w:w="933" w:type="dxa"/>
            <w:vAlign w:val="center"/>
          </w:tcPr>
          <w:p w14:paraId="378142DD">
            <w:pPr>
              <w:wordWrap w:val="0"/>
              <w:jc w:val="center"/>
              <w:rPr>
                <w:rFonts w:hint="eastAsia" w:ascii="仿宋" w:hAnsi="仿宋" w:eastAsia="仿宋" w:cs="仿宋"/>
                <w:szCs w:val="21"/>
              </w:rPr>
            </w:pPr>
          </w:p>
        </w:tc>
        <w:tc>
          <w:tcPr>
            <w:tcW w:w="1706" w:type="dxa"/>
            <w:vAlign w:val="center"/>
          </w:tcPr>
          <w:p w14:paraId="7F9F5A11">
            <w:pPr>
              <w:wordWrap w:val="0"/>
              <w:jc w:val="center"/>
              <w:rPr>
                <w:rFonts w:hint="eastAsia" w:ascii="仿宋" w:hAnsi="仿宋" w:eastAsia="仿宋" w:cs="仿宋"/>
                <w:szCs w:val="21"/>
              </w:rPr>
            </w:pPr>
          </w:p>
        </w:tc>
      </w:tr>
      <w:tr w14:paraId="6844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507" w:type="dxa"/>
            <w:vAlign w:val="center"/>
          </w:tcPr>
          <w:p w14:paraId="1BD96FD6">
            <w:pPr>
              <w:widowControl/>
              <w:jc w:val="center"/>
              <w:textAlignment w:val="center"/>
              <w:rPr>
                <w:rFonts w:hint="eastAsia" w:ascii="仿宋" w:hAnsi="仿宋" w:eastAsia="仿宋" w:cs="仿宋"/>
                <w:szCs w:val="21"/>
              </w:rPr>
            </w:pPr>
          </w:p>
        </w:tc>
        <w:tc>
          <w:tcPr>
            <w:tcW w:w="1183" w:type="dxa"/>
            <w:vAlign w:val="center"/>
          </w:tcPr>
          <w:p w14:paraId="7D6540B8">
            <w:pPr>
              <w:widowControl/>
              <w:jc w:val="center"/>
              <w:textAlignment w:val="center"/>
              <w:rPr>
                <w:rFonts w:hint="eastAsia" w:ascii="仿宋" w:hAnsi="仿宋" w:eastAsia="仿宋" w:cs="仿宋"/>
                <w:kern w:val="0"/>
                <w:szCs w:val="21"/>
              </w:rPr>
            </w:pPr>
          </w:p>
        </w:tc>
        <w:tc>
          <w:tcPr>
            <w:tcW w:w="2750" w:type="dxa"/>
            <w:vAlign w:val="center"/>
          </w:tcPr>
          <w:p w14:paraId="1B9EA30F">
            <w:pPr>
              <w:widowControl/>
              <w:jc w:val="left"/>
              <w:textAlignment w:val="center"/>
              <w:rPr>
                <w:rFonts w:hint="eastAsia" w:ascii="仿宋" w:hAnsi="仿宋" w:eastAsia="仿宋" w:cs="仿宋"/>
                <w:kern w:val="0"/>
                <w:szCs w:val="21"/>
              </w:rPr>
            </w:pPr>
          </w:p>
        </w:tc>
        <w:tc>
          <w:tcPr>
            <w:tcW w:w="2765" w:type="dxa"/>
            <w:vAlign w:val="center"/>
          </w:tcPr>
          <w:p w14:paraId="1A7E2CFB">
            <w:pPr>
              <w:wordWrap w:val="0"/>
              <w:jc w:val="center"/>
              <w:rPr>
                <w:rFonts w:hint="eastAsia" w:ascii="仿宋" w:hAnsi="仿宋" w:eastAsia="仿宋" w:cs="仿宋"/>
                <w:szCs w:val="21"/>
              </w:rPr>
            </w:pPr>
          </w:p>
        </w:tc>
        <w:tc>
          <w:tcPr>
            <w:tcW w:w="933" w:type="dxa"/>
            <w:vAlign w:val="center"/>
          </w:tcPr>
          <w:p w14:paraId="19D8F977">
            <w:pPr>
              <w:wordWrap w:val="0"/>
              <w:jc w:val="center"/>
              <w:rPr>
                <w:rFonts w:hint="eastAsia" w:ascii="仿宋" w:hAnsi="仿宋" w:eastAsia="仿宋" w:cs="仿宋"/>
                <w:szCs w:val="21"/>
              </w:rPr>
            </w:pPr>
          </w:p>
        </w:tc>
        <w:tc>
          <w:tcPr>
            <w:tcW w:w="1706" w:type="dxa"/>
            <w:vAlign w:val="center"/>
          </w:tcPr>
          <w:p w14:paraId="626F0D94">
            <w:pPr>
              <w:wordWrap w:val="0"/>
              <w:jc w:val="center"/>
              <w:rPr>
                <w:rFonts w:hint="eastAsia" w:ascii="仿宋" w:hAnsi="仿宋" w:eastAsia="仿宋" w:cs="仿宋"/>
                <w:szCs w:val="21"/>
              </w:rPr>
            </w:pPr>
          </w:p>
        </w:tc>
      </w:tr>
    </w:tbl>
    <w:p w14:paraId="2582A7B2">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EFD406C">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rPr>
        <w:t>法定代表人或其委托代理人：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7321F755">
      <w:pPr>
        <w:wordWrap w:val="0"/>
        <w:spacing w:line="360" w:lineRule="auto"/>
        <w:ind w:firstLine="2" w:firstLineChars="1"/>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361EDFE">
      <w:pPr>
        <w:pStyle w:val="11"/>
        <w:wordWrap w:val="0"/>
        <w:spacing w:line="360" w:lineRule="auto"/>
        <w:rPr>
          <w:rFonts w:hint="eastAsia" w:ascii="仿宋" w:hAnsi="仿宋" w:eastAsia="仿宋" w:cs="仿宋"/>
          <w:b/>
          <w:sz w:val="24"/>
          <w:szCs w:val="24"/>
        </w:rPr>
      </w:pPr>
      <w:r>
        <w:rPr>
          <w:rFonts w:hint="eastAsia" w:ascii="仿宋" w:hAnsi="仿宋" w:eastAsia="仿宋" w:cs="仿宋"/>
          <w:b/>
          <w:sz w:val="24"/>
          <w:szCs w:val="24"/>
        </w:rPr>
        <w:t>表格填写说明：</w:t>
      </w:r>
    </w:p>
    <w:p w14:paraId="2A8E72B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1.表格中“货物名称”及“招标文件技术规范、要求”可按“采购需求”内容复制。</w:t>
      </w:r>
    </w:p>
    <w:p w14:paraId="4B996DE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2.第六章“采购需求”中，标注“★”的技术参数为关键技术参数，标注“▲”的技术参数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白皮书或制造商出具的证明材料）或检测(检验)报告或官方网站发布的技术资料截图。如技术支持资料字迹不清、无法辨认导致无法评判的或提供的技术支持资料不能反映该参数要求的或未按要求提供技术支持资料的，视为不响应该条技术参数。</w:t>
      </w:r>
    </w:p>
    <w:p w14:paraId="3C046D5D">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3.第六章“采购需求”中，未标“★”</w:t>
      </w:r>
      <w:r>
        <w:rPr>
          <w:rFonts w:hint="eastAsia" w:ascii="仿宋" w:hAnsi="仿宋" w:eastAsia="仿宋" w:cs="仿宋"/>
          <w:szCs w:val="21"/>
          <w:lang w:val="en-US" w:eastAsia="zh-CN"/>
        </w:rPr>
        <w:t>和未标</w:t>
      </w:r>
      <w:r>
        <w:rPr>
          <w:rFonts w:hint="eastAsia" w:ascii="仿宋" w:hAnsi="仿宋" w:eastAsia="仿宋" w:cs="仿宋"/>
          <w:szCs w:val="21"/>
        </w:rPr>
        <w:t>“▲”的为一般技术参数：</w:t>
      </w:r>
    </w:p>
    <w:p w14:paraId="4AF3C91A">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（1）按采购文件要求填写技术规格偏离表。</w:t>
      </w:r>
    </w:p>
    <w:p w14:paraId="122D47D1">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2）采购文件技术参数中明确要求提供技术支持资料的还须按要求提供，出现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p w14:paraId="63FD2C84">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3）采购文件技术参数中未明确要求提供技术支持资料的，但投标人自行提供技术支持资料，出现技术支持资料内容与技术规格偏离表应答不一致，以技术支持资料显示内容为准；出现技术支持资料字迹不清、无法辨认导致无法评判的或提供的技术支持资料不能反映该参数要求的，以技术规格偏离表为准。</w:t>
      </w:r>
    </w:p>
    <w:p w14:paraId="4560B9FB">
      <w:pPr>
        <w:pStyle w:val="11"/>
        <w:spacing w:line="400" w:lineRule="exact"/>
        <w:ind w:firstLine="420" w:firstLineChars="200"/>
        <w:rPr>
          <w:rFonts w:hint="eastAsia" w:ascii="仿宋" w:hAnsi="仿宋" w:eastAsia="仿宋" w:cs="仿宋"/>
          <w:szCs w:val="21"/>
        </w:rPr>
      </w:pPr>
      <w:r>
        <w:rPr>
          <w:rFonts w:hint="eastAsia" w:ascii="仿宋" w:hAnsi="仿宋" w:eastAsia="仿宋" w:cs="仿宋"/>
          <w:szCs w:val="21"/>
        </w:rPr>
        <w:t>4.技术规格偏离表“偏离情况”列，应据实填写“无偏离”“正偏离”或“负偏离”，未填写的视为负偏离。</w:t>
      </w:r>
    </w:p>
    <w:p w14:paraId="3FF5D984">
      <w:pPr>
        <w:jc w:val="center"/>
        <w:rPr>
          <w:rFonts w:hint="eastAsia" w:ascii="仿宋" w:hAnsi="仿宋" w:eastAsia="仿宋" w:cs="仿宋"/>
          <w:b/>
          <w:bCs/>
          <w:sz w:val="28"/>
          <w:szCs w:val="28"/>
        </w:rPr>
      </w:pPr>
      <w:r>
        <w:rPr>
          <w:rFonts w:hint="eastAsia" w:ascii="仿宋" w:hAnsi="仿宋" w:eastAsia="仿宋" w:cs="仿宋"/>
        </w:rPr>
        <w:br w:type="page"/>
      </w:r>
      <w:r>
        <w:rPr>
          <w:rFonts w:hint="eastAsia" w:ascii="仿宋" w:hAnsi="仿宋" w:eastAsia="仿宋" w:cs="仿宋"/>
          <w:b/>
          <w:bCs/>
          <w:sz w:val="28"/>
          <w:szCs w:val="28"/>
        </w:rPr>
        <w:t>（2）技术参数及性能指标响应证明材料</w:t>
      </w:r>
    </w:p>
    <w:p w14:paraId="5E26CE86">
      <w:pPr>
        <w:jc w:val="center"/>
        <w:rPr>
          <w:rFonts w:hint="eastAsia" w:ascii="仿宋" w:hAnsi="仿宋" w:eastAsia="仿宋" w:cs="仿宋"/>
        </w:rPr>
      </w:pPr>
      <w:r>
        <w:rPr>
          <w:rFonts w:hint="eastAsia" w:ascii="仿宋" w:hAnsi="仿宋" w:eastAsia="仿宋" w:cs="仿宋"/>
          <w:sz w:val="22"/>
        </w:rPr>
        <w:t>（格式自拟）</w:t>
      </w:r>
    </w:p>
    <w:p w14:paraId="39E329B5">
      <w:pPr>
        <w:spacing w:line="360" w:lineRule="auto"/>
        <w:jc w:val="center"/>
        <w:rPr>
          <w:rFonts w:hint="eastAsia" w:ascii="仿宋" w:hAnsi="仿宋" w:eastAsia="仿宋" w:cs="仿宋"/>
          <w:b/>
          <w:bCs/>
          <w:sz w:val="28"/>
          <w:szCs w:val="28"/>
        </w:rPr>
      </w:pPr>
    </w:p>
    <w:p w14:paraId="0D32E678">
      <w:pPr>
        <w:rPr>
          <w:rFonts w:hint="eastAsia" w:ascii="仿宋" w:hAnsi="仿宋" w:eastAsia="仿宋" w:cs="仿宋"/>
          <w:b/>
          <w:bCs/>
          <w:sz w:val="28"/>
          <w:szCs w:val="28"/>
        </w:rPr>
      </w:pPr>
      <w:r>
        <w:rPr>
          <w:rFonts w:hint="eastAsia" w:ascii="仿宋" w:hAnsi="仿宋" w:eastAsia="仿宋" w:cs="仿宋"/>
          <w:b/>
          <w:bCs/>
          <w:sz w:val="28"/>
          <w:szCs w:val="28"/>
        </w:rPr>
        <w:br w:type="page"/>
      </w:r>
    </w:p>
    <w:p w14:paraId="4DB4C6B0">
      <w:pPr>
        <w:pStyle w:val="4"/>
        <w:numPr>
          <w:ilvl w:val="1"/>
          <w:numId w:val="0"/>
        </w:numPr>
        <w:tabs>
          <w:tab w:val="left" w:pos="1021"/>
          <w:tab w:val="clear" w:pos="720"/>
        </w:tabs>
        <w:jc w:val="center"/>
        <w:rPr>
          <w:rFonts w:hint="eastAsia" w:ascii="仿宋" w:hAnsi="仿宋" w:eastAsia="仿宋" w:cs="仿宋"/>
          <w:szCs w:val="32"/>
        </w:rPr>
      </w:pPr>
      <w:bookmarkStart w:id="828" w:name="_Toc24324"/>
      <w:bookmarkStart w:id="829" w:name="_Toc31638"/>
      <w:bookmarkStart w:id="830" w:name="_Toc21855"/>
      <w:bookmarkStart w:id="831" w:name="_Toc24903"/>
      <w:bookmarkStart w:id="832" w:name="_Toc21242"/>
      <w:bookmarkStart w:id="833" w:name="_Toc10602"/>
      <w:bookmarkStart w:id="834" w:name="_Toc23063"/>
      <w:r>
        <w:rPr>
          <w:rFonts w:hint="eastAsia" w:ascii="仿宋" w:hAnsi="仿宋" w:eastAsia="仿宋" w:cs="仿宋"/>
          <w:szCs w:val="32"/>
        </w:rPr>
        <w:t>七、</w:t>
      </w:r>
      <w:bookmarkEnd w:id="828"/>
      <w:bookmarkEnd w:id="829"/>
      <w:bookmarkEnd w:id="830"/>
      <w:bookmarkEnd w:id="831"/>
      <w:bookmarkEnd w:id="832"/>
      <w:bookmarkEnd w:id="833"/>
      <w:r>
        <w:rPr>
          <w:rFonts w:hint="eastAsia" w:ascii="仿宋" w:hAnsi="仿宋" w:eastAsia="仿宋" w:cs="仿宋"/>
          <w:szCs w:val="32"/>
        </w:rPr>
        <w:t>商务部分</w:t>
      </w:r>
      <w:bookmarkEnd w:id="834"/>
    </w:p>
    <w:p w14:paraId="13C35CBC">
      <w:pPr>
        <w:pStyle w:val="16"/>
        <w:jc w:val="center"/>
        <w:rPr>
          <w:rFonts w:hint="eastAsia" w:ascii="仿宋" w:hAnsi="仿宋" w:eastAsia="仿宋" w:cs="仿宋"/>
          <w:b/>
          <w:bCs/>
          <w:sz w:val="28"/>
          <w:szCs w:val="28"/>
        </w:rPr>
      </w:pPr>
      <w:r>
        <w:rPr>
          <w:rFonts w:hint="eastAsia" w:ascii="仿宋" w:hAnsi="仿宋" w:eastAsia="仿宋" w:cs="仿宋"/>
          <w:b/>
          <w:bCs/>
          <w:sz w:val="28"/>
          <w:szCs w:val="28"/>
        </w:rPr>
        <w:t>（一）供货安装方案</w:t>
      </w:r>
    </w:p>
    <w:p w14:paraId="0EA1F7B8">
      <w:pPr>
        <w:pStyle w:val="16"/>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64E17B63">
      <w:pPr>
        <w:pStyle w:val="16"/>
        <w:jc w:val="center"/>
        <w:rPr>
          <w:rFonts w:hint="eastAsia" w:ascii="仿宋" w:hAnsi="仿宋" w:eastAsia="仿宋" w:cs="仿宋"/>
          <w:b/>
          <w:bCs/>
          <w:sz w:val="28"/>
          <w:szCs w:val="28"/>
        </w:rPr>
      </w:pPr>
      <w:r>
        <w:rPr>
          <w:rFonts w:hint="eastAsia" w:ascii="仿宋" w:hAnsi="仿宋" w:eastAsia="仿宋" w:cs="仿宋"/>
          <w:b/>
          <w:bCs/>
          <w:sz w:val="28"/>
          <w:szCs w:val="28"/>
        </w:rPr>
        <w:t>（二）质量保证及控制方案</w:t>
      </w:r>
    </w:p>
    <w:p w14:paraId="3C0EFFE5">
      <w:pPr>
        <w:pStyle w:val="16"/>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4188D86A">
      <w:pPr>
        <w:spacing w:line="360" w:lineRule="auto"/>
        <w:ind w:left="68" w:firstLine="562"/>
        <w:jc w:val="center"/>
        <w:rPr>
          <w:rFonts w:hint="eastAsia" w:ascii="仿宋" w:hAnsi="仿宋" w:eastAsia="仿宋" w:cs="仿宋"/>
          <w:b/>
          <w:bCs/>
          <w:sz w:val="28"/>
          <w:szCs w:val="28"/>
        </w:rPr>
      </w:pPr>
      <w:r>
        <w:rPr>
          <w:rFonts w:hint="eastAsia" w:ascii="仿宋" w:hAnsi="仿宋" w:eastAsia="仿宋" w:cs="仿宋"/>
          <w:b/>
          <w:bCs/>
          <w:sz w:val="28"/>
          <w:szCs w:val="28"/>
        </w:rPr>
        <w:t>（三）售后服务方案</w:t>
      </w:r>
    </w:p>
    <w:p w14:paraId="3E464427">
      <w:pPr>
        <w:spacing w:line="360" w:lineRule="auto"/>
        <w:ind w:left="68" w:firstLine="562"/>
        <w:jc w:val="center"/>
        <w:rPr>
          <w:rFonts w:hint="eastAsia" w:ascii="仿宋" w:hAnsi="仿宋" w:eastAsia="仿宋" w:cs="仿宋"/>
          <w:sz w:val="22"/>
        </w:rPr>
      </w:pPr>
      <w:r>
        <w:rPr>
          <w:rFonts w:hint="eastAsia" w:ascii="仿宋" w:hAnsi="仿宋" w:eastAsia="仿宋" w:cs="仿宋"/>
          <w:sz w:val="22"/>
        </w:rPr>
        <w:t>（投标人根据第六章采购需求及第四章评审内容自行编制）</w:t>
      </w:r>
    </w:p>
    <w:p w14:paraId="62565909">
      <w:pPr>
        <w:rPr>
          <w:rFonts w:hint="eastAsia" w:ascii="仿宋" w:hAnsi="仿宋" w:eastAsia="仿宋" w:cs="仿宋"/>
          <w:b/>
          <w:bCs/>
          <w:sz w:val="28"/>
          <w:szCs w:val="28"/>
        </w:rPr>
      </w:pPr>
      <w:r>
        <w:rPr>
          <w:rFonts w:hint="eastAsia" w:ascii="仿宋" w:hAnsi="仿宋" w:eastAsia="仿宋" w:cs="仿宋"/>
          <w:b/>
          <w:bCs/>
          <w:sz w:val="28"/>
          <w:szCs w:val="28"/>
        </w:rPr>
        <w:br w:type="page"/>
      </w:r>
    </w:p>
    <w:p w14:paraId="1500CC94">
      <w:pPr>
        <w:rPr>
          <w:rFonts w:hint="eastAsia" w:ascii="仿宋" w:hAnsi="仿宋" w:eastAsia="仿宋" w:cs="仿宋"/>
        </w:rPr>
      </w:pPr>
    </w:p>
    <w:p w14:paraId="1A5F78BA">
      <w:pPr>
        <w:spacing w:line="360" w:lineRule="auto"/>
        <w:jc w:val="center"/>
        <w:outlineLvl w:val="2"/>
        <w:rPr>
          <w:rFonts w:hint="eastAsia" w:ascii="仿宋" w:hAnsi="仿宋" w:eastAsia="仿宋" w:cs="仿宋"/>
        </w:rPr>
      </w:pPr>
      <w:bookmarkStart w:id="835" w:name="_Toc22455"/>
      <w:bookmarkStart w:id="836" w:name="_Toc7262"/>
      <w:bookmarkStart w:id="837" w:name="_Toc17345"/>
      <w:bookmarkStart w:id="838" w:name="_Toc17081"/>
      <w:bookmarkStart w:id="839" w:name="_Toc17709"/>
      <w:bookmarkStart w:id="840" w:name="_Toc30546"/>
      <w:bookmarkStart w:id="841" w:name="_Toc19549"/>
      <w:bookmarkStart w:id="842" w:name="_Toc1483"/>
      <w:bookmarkStart w:id="843" w:name="_Toc7396"/>
      <w:r>
        <w:rPr>
          <w:rFonts w:hint="eastAsia" w:ascii="仿宋" w:hAnsi="仿宋" w:eastAsia="仿宋" w:cs="仿宋"/>
          <w:b/>
          <w:bCs/>
          <w:sz w:val="28"/>
          <w:szCs w:val="28"/>
        </w:rPr>
        <w:t>八、构成投标文件的其他资料</w:t>
      </w:r>
      <w:bookmarkEnd w:id="835"/>
      <w:bookmarkEnd w:id="836"/>
      <w:bookmarkEnd w:id="837"/>
      <w:bookmarkEnd w:id="838"/>
      <w:bookmarkEnd w:id="839"/>
      <w:bookmarkEnd w:id="840"/>
      <w:bookmarkEnd w:id="841"/>
      <w:bookmarkEnd w:id="842"/>
      <w:bookmarkEnd w:id="843"/>
    </w:p>
    <w:p w14:paraId="5CF2A96A">
      <w:pPr>
        <w:jc w:val="center"/>
        <w:rPr>
          <w:rFonts w:hint="eastAsia" w:ascii="仿宋" w:hAnsi="仿宋" w:eastAsia="仿宋" w:cs="仿宋"/>
          <w:b/>
          <w:sz w:val="28"/>
          <w:szCs w:val="28"/>
        </w:rPr>
      </w:pPr>
      <w:r>
        <w:rPr>
          <w:rFonts w:hint="eastAsia" w:ascii="仿宋" w:hAnsi="仿宋" w:eastAsia="仿宋" w:cs="仿宋"/>
          <w:b/>
          <w:bCs/>
          <w:sz w:val="28"/>
          <w:szCs w:val="28"/>
        </w:rPr>
        <w:t>（一）</w:t>
      </w:r>
      <w:r>
        <w:rPr>
          <w:rFonts w:hint="eastAsia" w:ascii="仿宋" w:hAnsi="仿宋" w:eastAsia="仿宋" w:cs="仿宋"/>
          <w:b/>
          <w:sz w:val="28"/>
          <w:szCs w:val="28"/>
        </w:rPr>
        <w:t>招标文件要求提交的其他资料</w:t>
      </w:r>
    </w:p>
    <w:p w14:paraId="7E60B654">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eastAsia" w:ascii="仿宋" w:hAnsi="仿宋" w:eastAsia="仿宋" w:cs="仿宋"/>
          <w:b/>
          <w:bCs w:val="0"/>
          <w:sz w:val="24"/>
          <w:szCs w:val="11"/>
          <w:lang w:eastAsia="zh-CN"/>
        </w:rPr>
      </w:pPr>
      <w:r>
        <w:rPr>
          <w:rFonts w:hint="eastAsia" w:ascii="仿宋" w:hAnsi="仿宋" w:eastAsia="仿宋" w:cs="仿宋"/>
          <w:b/>
          <w:bCs w:val="0"/>
          <w:sz w:val="24"/>
          <w:szCs w:val="11"/>
          <w:lang w:eastAsia="zh-CN"/>
        </w:rPr>
        <w:t>（</w:t>
      </w:r>
      <w:r>
        <w:rPr>
          <w:rFonts w:hint="eastAsia" w:ascii="仿宋" w:hAnsi="仿宋" w:eastAsia="仿宋" w:cs="仿宋"/>
          <w:b/>
          <w:bCs w:val="0"/>
          <w:sz w:val="24"/>
          <w:szCs w:val="11"/>
          <w:lang w:val="en-US" w:eastAsia="zh-CN"/>
        </w:rPr>
        <w:t>1</w:t>
      </w:r>
      <w:r>
        <w:rPr>
          <w:rFonts w:hint="eastAsia" w:ascii="仿宋" w:hAnsi="仿宋" w:eastAsia="仿宋" w:cs="仿宋"/>
          <w:b/>
          <w:bCs w:val="0"/>
          <w:sz w:val="24"/>
          <w:szCs w:val="11"/>
          <w:lang w:eastAsia="zh-CN"/>
        </w:rPr>
        <w:t>）★质保期（设备及主要配件质保期为合同验收合格后）不得低于：</w:t>
      </w:r>
    </w:p>
    <w:p w14:paraId="39A39216">
      <w:pPr>
        <w:keepNext w:val="0"/>
        <w:keepLines w:val="0"/>
        <w:pageBreakBefore w:val="0"/>
        <w:widowControl w:val="0"/>
        <w:kinsoku/>
        <w:wordWrap/>
        <w:overflowPunct/>
        <w:topLinePunct w:val="0"/>
        <w:autoSpaceDE/>
        <w:autoSpaceDN/>
        <w:bidi w:val="0"/>
        <w:adjustRightInd/>
        <w:snapToGrid/>
        <w:ind w:firstLine="482" w:firstLineChars="200"/>
        <w:jc w:val="left"/>
        <w:textAlignment w:val="auto"/>
        <w:rPr>
          <w:rFonts w:hint="eastAsia" w:ascii="仿宋" w:hAnsi="仿宋" w:eastAsia="仿宋" w:cs="仿宋"/>
          <w:b/>
          <w:bCs w:val="0"/>
          <w:sz w:val="28"/>
          <w:szCs w:val="28"/>
        </w:rPr>
      </w:pPr>
      <w:r>
        <w:rPr>
          <w:rFonts w:hint="eastAsia" w:ascii="仿宋" w:hAnsi="仿宋" w:eastAsia="仿宋" w:cs="仿宋"/>
          <w:b/>
          <w:bCs w:val="0"/>
          <w:sz w:val="24"/>
          <w:szCs w:val="11"/>
          <w:lang w:eastAsia="zh-CN"/>
        </w:rPr>
        <w:t>超高速流式细胞仪（叁年，提供承诺书）、单细胞挑取仪（壹年，提供承诺书）、荧光定量PCR仪（壹年，提供承诺书）、全自动活细胞成像仪（壹年，提供承诺书）。</w:t>
      </w:r>
    </w:p>
    <w:p w14:paraId="7BADD787">
      <w:pPr>
        <w:jc w:val="center"/>
        <w:rPr>
          <w:rFonts w:hint="eastAsia" w:ascii="仿宋" w:hAnsi="仿宋" w:eastAsia="仿宋" w:cs="仿宋"/>
          <w:b/>
          <w:sz w:val="28"/>
          <w:szCs w:val="28"/>
        </w:rPr>
      </w:pPr>
      <w:r>
        <w:rPr>
          <w:rFonts w:hint="eastAsia" w:ascii="仿宋" w:hAnsi="仿宋" w:eastAsia="仿宋" w:cs="仿宋"/>
          <w:b/>
          <w:bCs/>
          <w:sz w:val="28"/>
          <w:szCs w:val="28"/>
        </w:rPr>
        <w:t>（二）</w:t>
      </w:r>
      <w:r>
        <w:rPr>
          <w:rFonts w:hint="eastAsia" w:ascii="仿宋" w:hAnsi="仿宋" w:eastAsia="仿宋" w:cs="仿宋"/>
          <w:b/>
          <w:sz w:val="28"/>
          <w:szCs w:val="28"/>
        </w:rPr>
        <w:t>投标人认为需要提交的其他资料</w:t>
      </w:r>
    </w:p>
    <w:p w14:paraId="705CAB7E">
      <w:pPr>
        <w:pStyle w:val="7"/>
        <w:jc w:val="center"/>
        <w:rPr>
          <w:rFonts w:hint="eastAsia" w:ascii="仿宋" w:hAnsi="仿宋" w:eastAsia="仿宋" w:cs="仿宋"/>
          <w:b w:val="0"/>
          <w:bCs/>
          <w:sz w:val="24"/>
          <w:szCs w:val="11"/>
        </w:rPr>
      </w:pPr>
      <w:r>
        <w:rPr>
          <w:rFonts w:hint="eastAsia" w:ascii="仿宋" w:hAnsi="仿宋" w:eastAsia="仿宋" w:cs="仿宋"/>
          <w:b w:val="0"/>
          <w:bCs/>
          <w:sz w:val="24"/>
          <w:szCs w:val="11"/>
        </w:rPr>
        <w:t>（格式自拟）</w:t>
      </w:r>
    </w:p>
    <w:p w14:paraId="1EE96ABC">
      <w:pPr>
        <w:jc w:val="center"/>
        <w:rPr>
          <w:rFonts w:hint="eastAsia" w:ascii="仿宋" w:hAnsi="仿宋" w:eastAsia="仿宋" w:cs="仿宋"/>
          <w:b/>
          <w:sz w:val="28"/>
          <w:szCs w:val="28"/>
        </w:rPr>
      </w:pPr>
    </w:p>
    <w:p w14:paraId="653B7145">
      <w:pPr>
        <w:jc w:val="center"/>
        <w:rPr>
          <w:rFonts w:hint="eastAsia" w:ascii="仿宋" w:hAnsi="仿宋" w:eastAsia="仿宋" w:cs="仿宋"/>
          <w:b/>
          <w:sz w:val="28"/>
          <w:szCs w:val="28"/>
        </w:rPr>
      </w:pPr>
    </w:p>
    <w:p w14:paraId="23AFB8B8">
      <w:pPr>
        <w:wordWrap w:val="0"/>
        <w:spacing w:line="360" w:lineRule="auto"/>
        <w:rPr>
          <w:rFonts w:hint="eastAsia" w:ascii="仿宋" w:hAnsi="仿宋" w:eastAsia="仿宋" w:cs="仿宋"/>
          <w:bCs/>
          <w:szCs w:val="21"/>
        </w:rPr>
      </w:pPr>
    </w:p>
    <w:p w14:paraId="00EDEE9B">
      <w:pPr>
        <w:rPr>
          <w:rFonts w:hint="eastAsia" w:ascii="仿宋" w:hAnsi="仿宋" w:eastAsia="仿宋" w:cs="仿宋"/>
          <w:bCs/>
          <w:szCs w:val="21"/>
        </w:rPr>
      </w:pPr>
      <w:r>
        <w:rPr>
          <w:rFonts w:hint="eastAsia" w:ascii="仿宋" w:hAnsi="仿宋" w:eastAsia="仿宋" w:cs="仿宋"/>
          <w:bCs/>
          <w:szCs w:val="21"/>
        </w:rPr>
        <w:br w:type="page"/>
      </w:r>
    </w:p>
    <w:p w14:paraId="75640A31">
      <w:pPr>
        <w:jc w:val="left"/>
      </w:pPr>
    </w:p>
    <w:p w14:paraId="15CC4487">
      <w:pPr>
        <w:spacing w:line="360" w:lineRule="auto"/>
        <w:jc w:val="center"/>
        <w:outlineLvl w:val="2"/>
        <w:rPr>
          <w:rFonts w:hint="eastAsia" w:ascii="仿宋" w:hAnsi="仿宋" w:eastAsia="仿宋" w:cs="仿宋"/>
          <w:b/>
          <w:bCs/>
          <w:sz w:val="28"/>
          <w:szCs w:val="28"/>
        </w:rPr>
      </w:pPr>
      <w:bookmarkStart w:id="844" w:name="_Toc3355"/>
      <w:bookmarkStart w:id="845" w:name="_Toc20717"/>
      <w:r>
        <w:rPr>
          <w:rFonts w:hint="eastAsia" w:ascii="仿宋" w:hAnsi="仿宋" w:eastAsia="仿宋" w:cs="仿宋"/>
          <w:b/>
          <w:bCs/>
          <w:sz w:val="28"/>
          <w:szCs w:val="28"/>
        </w:rPr>
        <w:t>九、诚信声明（格式）</w:t>
      </w:r>
      <w:bookmarkEnd w:id="844"/>
      <w:bookmarkEnd w:id="845"/>
    </w:p>
    <w:p w14:paraId="2AA5C5D7">
      <w:pPr>
        <w:spacing w:line="360" w:lineRule="auto"/>
        <w:ind w:firstLine="436" w:firstLineChars="200"/>
        <w:rPr>
          <w:rFonts w:hint="eastAsia" w:ascii="仿宋" w:hAnsi="仿宋" w:eastAsia="仿宋" w:cs="仿宋"/>
          <w:color w:val="000000"/>
          <w:spacing w:val="-11"/>
          <w:sz w:val="24"/>
        </w:rPr>
      </w:pPr>
      <w:r>
        <w:rPr>
          <w:rFonts w:hint="eastAsia" w:ascii="仿宋" w:hAnsi="仿宋" w:eastAsia="仿宋" w:cs="仿宋"/>
          <w:color w:val="000000"/>
          <w:spacing w:val="-11"/>
          <w:sz w:val="24"/>
        </w:rPr>
        <w:t>致：</w:t>
      </w:r>
      <w:r>
        <w:rPr>
          <w:rFonts w:hint="eastAsia" w:ascii="仿宋" w:hAnsi="仿宋" w:eastAsia="仿宋" w:cs="仿宋"/>
          <w:spacing w:val="-11"/>
          <w:sz w:val="24"/>
          <w:u w:val="single"/>
        </w:rPr>
        <w:t>昆明理工大学、云南国合建设招标咨询有限公司</w:t>
      </w:r>
    </w:p>
    <w:p w14:paraId="31C3784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（投标人名称）郑重声明，在参加</w:t>
      </w:r>
      <w:r>
        <w:rPr>
          <w:rFonts w:hint="eastAsia" w:ascii="仿宋" w:hAnsi="仿宋" w:eastAsia="仿宋" w:cs="仿宋"/>
          <w:color w:val="000000"/>
          <w:sz w:val="24"/>
          <w:u w:val="single"/>
        </w:rPr>
        <w:t>昆明理工大学重大教学科研仪器设备更新项目(生科学院)-1</w:t>
      </w:r>
      <w:r>
        <w:rPr>
          <w:rFonts w:hint="eastAsia" w:ascii="仿宋" w:hAnsi="仿宋" w:eastAsia="仿宋" w:cs="仿宋"/>
          <w:color w:val="000000"/>
          <w:sz w:val="24"/>
        </w:rPr>
        <w:t>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中华人民共和国政府采购法》规定的供应商资格条件。我方对以上声明负全部法律责任。</w:t>
      </w:r>
    </w:p>
    <w:p w14:paraId="632E418E">
      <w:pPr>
        <w:spacing w:line="360" w:lineRule="auto"/>
        <w:ind w:firstLine="480" w:firstLineChars="200"/>
        <w:rPr>
          <w:rFonts w:hint="eastAsia" w:ascii="仿宋" w:hAnsi="仿宋" w:eastAsia="仿宋" w:cs="仿宋"/>
          <w:color w:val="000000"/>
          <w:sz w:val="24"/>
        </w:rPr>
      </w:pPr>
    </w:p>
    <w:p w14:paraId="074330AD">
      <w:pPr>
        <w:spacing w:line="360" w:lineRule="auto"/>
        <w:ind w:firstLine="482" w:firstLineChars="200"/>
        <w:rPr>
          <w:rFonts w:hint="eastAsia" w:ascii="仿宋" w:hAnsi="仿宋" w:eastAsia="仿宋" w:cs="仿宋"/>
          <w:b/>
          <w:color w:val="000000"/>
          <w:sz w:val="24"/>
        </w:rPr>
      </w:pPr>
      <w:r>
        <w:rPr>
          <w:rFonts w:hint="eastAsia" w:ascii="仿宋" w:hAnsi="仿宋" w:eastAsia="仿宋" w:cs="仿宋"/>
          <w:b/>
          <w:color w:val="000000"/>
          <w:sz w:val="24"/>
        </w:rPr>
        <w:t>特此声明！</w:t>
      </w:r>
    </w:p>
    <w:p w14:paraId="69BABDE8">
      <w:pPr>
        <w:spacing w:line="360" w:lineRule="auto"/>
        <w:ind w:firstLine="482" w:firstLineChars="200"/>
        <w:rPr>
          <w:rFonts w:hint="eastAsia" w:ascii="仿宋" w:hAnsi="仿宋" w:eastAsia="仿宋" w:cs="仿宋"/>
          <w:b/>
          <w:color w:val="000000"/>
          <w:sz w:val="24"/>
        </w:rPr>
      </w:pPr>
    </w:p>
    <w:p w14:paraId="31B1F326">
      <w:pPr>
        <w:wordWrap w:val="0"/>
        <w:spacing w:line="800" w:lineRule="exact"/>
        <w:ind w:right="-21" w:rightChars="-10" w:firstLine="480" w:firstLineChars="200"/>
        <w:jc w:val="right"/>
        <w:rPr>
          <w:rFonts w:hint="eastAsia" w:ascii="仿宋" w:hAnsi="仿宋" w:eastAsia="仿宋" w:cs="仿宋"/>
          <w:color w:val="000000"/>
          <w:sz w:val="24"/>
          <w:u w:val="single"/>
        </w:rPr>
      </w:pPr>
      <w:r>
        <w:rPr>
          <w:rFonts w:hint="eastAsia" w:ascii="仿宋" w:hAnsi="仿宋" w:eastAsia="仿宋" w:cs="仿宋"/>
          <w:color w:val="000000"/>
          <w:sz w:val="24"/>
        </w:rPr>
        <w:t xml:space="preserve">   投标人名称(电子签章)：</w:t>
      </w:r>
      <w:r>
        <w:rPr>
          <w:rFonts w:hint="eastAsia" w:ascii="仿宋" w:hAnsi="仿宋" w:eastAsia="仿宋" w:cs="仿宋"/>
          <w:color w:val="000000"/>
          <w:sz w:val="24"/>
          <w:u w:val="single"/>
        </w:rPr>
        <w:t xml:space="preserve">               </w:t>
      </w:r>
    </w:p>
    <w:p w14:paraId="5AF46B04">
      <w:pPr>
        <w:wordWrap w:val="0"/>
        <w:spacing w:line="800" w:lineRule="exact"/>
        <w:ind w:right="-21" w:rightChars="-10" w:firstLine="480" w:firstLineChars="200"/>
        <w:jc w:val="right"/>
        <w:rPr>
          <w:rFonts w:hint="eastAsia" w:ascii="仿宋" w:hAnsi="仿宋" w:eastAsia="仿宋" w:cs="仿宋"/>
          <w:color w:val="000000"/>
          <w:sz w:val="24"/>
          <w:u w:val="single"/>
        </w:rPr>
      </w:pPr>
      <w:r>
        <w:rPr>
          <w:rFonts w:hint="eastAsia" w:ascii="仿宋" w:hAnsi="仿宋" w:eastAsia="仿宋" w:cs="仿宋"/>
          <w:color w:val="000000"/>
          <w:sz w:val="24"/>
        </w:rPr>
        <w:t>法定代表人或其委托代理人（电子签章）：</w:t>
      </w:r>
      <w:r>
        <w:rPr>
          <w:rFonts w:hint="eastAsia" w:ascii="仿宋" w:hAnsi="仿宋" w:eastAsia="仿宋" w:cs="仿宋"/>
          <w:color w:val="000000"/>
          <w:sz w:val="24"/>
          <w:u w:val="single"/>
        </w:rPr>
        <w:t xml:space="preserve">               </w:t>
      </w:r>
    </w:p>
    <w:p w14:paraId="40A050AD">
      <w:pPr>
        <w:spacing w:line="800" w:lineRule="exact"/>
        <w:ind w:right="1457" w:rightChars="694" w:firstLine="480" w:firstLineChars="200"/>
        <w:jc w:val="right"/>
        <w:rPr>
          <w:rFonts w:hint="eastAsia" w:ascii="仿宋" w:hAnsi="仿宋" w:eastAsia="仿宋" w:cs="仿宋"/>
          <w:color w:val="000000"/>
          <w:sz w:val="24"/>
        </w:rPr>
      </w:pPr>
      <w:r>
        <w:rPr>
          <w:rFonts w:hint="eastAsia" w:ascii="仿宋" w:hAnsi="仿宋" w:eastAsia="仿宋" w:cs="仿宋"/>
          <w:color w:val="000000"/>
          <w:sz w:val="24"/>
          <w:u w:val="single"/>
        </w:rPr>
        <w:t>2025</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3389BF7A">
      <w:pPr>
        <w:spacing w:line="360" w:lineRule="auto"/>
        <w:rPr>
          <w:rFonts w:hint="eastAsia" w:ascii="仿宋" w:hAnsi="仿宋" w:eastAsia="仿宋" w:cs="仿宋"/>
        </w:rPr>
      </w:pPr>
    </w:p>
    <w:p w14:paraId="5D474AF3"/>
    <w:p w14:paraId="35DB54D9"/>
    <w:sectPr>
      <w:headerReference r:id="rId15" w:type="default"/>
      <w:footerReference r:id="rId16" w:type="default"/>
      <w:pgSz w:w="11906" w:h="16838"/>
      <w:pgMar w:top="1440" w:right="1080" w:bottom="1440" w:left="108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2766FFD-01F8-4F93-B989-647E5A81D241}"/>
  </w:font>
  <w:font w:name="黑体">
    <w:panose1 w:val="02010609060101010101"/>
    <w:charset w:val="86"/>
    <w:family w:val="auto"/>
    <w:pitch w:val="default"/>
    <w:sig w:usb0="800002BF" w:usb1="38CF7CFA" w:usb2="00000016" w:usb3="00000000" w:csb0="00040001" w:csb1="00000000"/>
    <w:embedRegular r:id="rId2" w:fontKey="{EBAB9535-CBBF-45E5-B2F7-BBEED2A045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3" w:fontKey="{55D2F086-BF54-4FCF-A4C3-7D3527F893CB}"/>
  </w:font>
  <w:font w:name="Calibri Light">
    <w:panose1 w:val="020F03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4" w:fontKey="{8F6EFC9F-F762-4AAB-A788-DDDE3CC99CD0}"/>
  </w:font>
  <w:font w:name="新宋体">
    <w:panose1 w:val="02010609030101010101"/>
    <w:charset w:val="86"/>
    <w:family w:val="modern"/>
    <w:pitch w:val="default"/>
    <w:sig w:usb0="00000203" w:usb1="288F0000" w:usb2="00000006" w:usb3="00000000" w:csb0="00040001" w:csb1="00000000"/>
    <w:embedRegular r:id="rId5" w:fontKey="{A09E39FE-CDCB-432A-936C-9573A84D66FE}"/>
  </w:font>
  <w:font w:name="华文中宋">
    <w:panose1 w:val="02010600040101010101"/>
    <w:charset w:val="86"/>
    <w:family w:val="auto"/>
    <w:pitch w:val="default"/>
    <w:sig w:usb0="00000287" w:usb1="080F0000" w:usb2="00000000" w:usb3="00000000" w:csb0="0004009F" w:csb1="DFD70000"/>
    <w:embedRegular r:id="rId6" w:fontKey="{D534BF5D-46BA-4436-81C2-C04FCB0E33CA}"/>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786F6">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1246955241" name="图片 124695524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955241" name="图片 1246955241"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3898A">
    <w:pPr>
      <w:pStyle w:val="12"/>
      <w:tabs>
        <w:tab w:val="left" w:pos="8685"/>
        <w:tab w:val="clear" w:pos="4153"/>
      </w:tabs>
    </w:pP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32D28">
    <w:pPr>
      <w:pStyle w:val="12"/>
      <w:pBdr>
        <w:bottom w:val="double" w:color="auto" w:sz="8" w:space="0"/>
      </w:pBdr>
      <w:tabs>
        <w:tab w:val="right" w:pos="8820"/>
        <w:tab w:val="clear" w:pos="8306"/>
      </w:tabs>
      <w:ind w:right="172"/>
      <w:rPr>
        <w:rFonts w:hint="eastAsia" w:ascii="仿宋" w:hAnsi="仿宋" w:eastAsia="仿宋" w:cs="仿宋"/>
        <w:b/>
        <w:sz w:val="16"/>
        <w:szCs w:val="16"/>
      </w:rPr>
    </w:pPr>
    <w:r>
      <w:rPr>
        <w:rFonts w:hint="eastAsia" w:ascii="仿宋" w:hAnsi="仿宋" w:eastAsia="仿宋" w:cs="仿宋"/>
        <w:b/>
        <w:sz w:val="16"/>
        <w:szCs w:val="16"/>
      </w:rPr>
      <w:drawing>
        <wp:inline distT="0" distB="0" distL="114300" distR="114300">
          <wp:extent cx="181610" cy="181610"/>
          <wp:effectExtent l="0" t="0" r="8890" b="8890"/>
          <wp:docPr id="1050031923" name="图片 1050031923"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031923" name="图片 1050031923"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DC36A7">
    <w:pPr>
      <w:pStyle w:val="12"/>
      <w:pBdr>
        <w:bottom w:val="double" w:color="auto" w:sz="8" w:space="0"/>
      </w:pBdr>
      <w:tabs>
        <w:tab w:val="right" w:pos="8820"/>
        <w:tab w:val="clear" w:pos="8306"/>
      </w:tabs>
      <w:ind w:right="172"/>
    </w:pPr>
    <w:r>
      <w:rPr>
        <w:rFonts w:hint="eastAsia" w:ascii="仿宋" w:hAnsi="仿宋" w:eastAsia="仿宋" w:cs="仿宋"/>
        <w:b/>
        <w:sz w:val="16"/>
        <w:szCs w:val="16"/>
      </w:rPr>
      <w:drawing>
        <wp:inline distT="0" distB="0" distL="114300" distR="114300">
          <wp:extent cx="181610" cy="181610"/>
          <wp:effectExtent l="0" t="0" r="8890" b="8890"/>
          <wp:docPr id="251749751" name="图片 25174975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49751" name="图片 251749751"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                                                                      招标文件</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1174A">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posOffset>5787390</wp:posOffset>
              </wp:positionH>
              <wp:positionV relativeFrom="paragraph">
                <wp:posOffset>72390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6496C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5.7pt;margin-top:5.7pt;height:144pt;width:144pt;mso-position-horizontal-relative:margin;mso-wrap-style:none;z-index:251659264;mso-width-relative:page;mso-height-relative:page;" filled="f" stroked="f" coordsize="21600,21600" o:gfxdata="UEsDBAoAAAAAAIdO4kAAAAAAAAAAAAAAAAAEAAAAZHJzL1BLAwQUAAAACACHTuJAgwhgfdUAAAAL&#10;AQAADwAAAGRycy9kb3ducmV2LnhtbE2PzU7DMBCE70i8g7VI3KjjUiES4lSiIhyRaHrg6MZLktY/&#10;ke2m4e3ZnOC0s5rR7LfldraGTRji4J0EscqAoWu9Hlwn4dDUD8/AYlJOK+MdSvjBCNvq9qZUhfZX&#10;94nTPnWMSlwslIQ+pbHgPLY9WhVXfkRH3rcPViVaQ8d1UFcqt4avs+yJWzU4utCrEXc9tuf9xUrY&#10;1U0TJozBfOF7/Xj6eN3g2yzl/Z3IXoAlnNNfGBZ8QoeKmI7+4nRkRkIuxIaiZCxzCYg8J3WUsF4E&#10;r0r+/4fqF1BLAwQUAAAACACHTuJAyt3XDCoCAABXBAAADgAAAGRycy9lMm9Eb2MueG1srVTNjtMw&#10;EL4j8Q6W7zRtEauqaroqWxUhVexKBXF2HaeJ5D/ZbpPyAPAGnLhw57n6HHx2ki5aOOyBizP2jL/x&#10;981MFretkuQknK+NzulkNKZEaG6KWh9y+unj5tWMEh+YLpg0WuT0LDy9Xb58sWjsXExNZWQhHAGI&#10;9vPG5rQKwc6zzPNKKOZHxgoNZ2mcYgFbd8gKxxqgK5lNx+ObrDGusM5w4T1O152T9ojuOYCmLGsu&#10;1oYfldChQ3VCsgBKvqqtp8v02rIUPNyXpReByJyCaUgrksDexzVbLtj84Jitat4/gT3nCU84KVZr&#10;JL1CrVlg5Ojqv6BUzZ3xpgwjblTWEUmKgMVk/ESbXcWsSFwgtbdX0f3/g+UfTg+O1AU6AZJoplDx&#10;y/dvlx+/Lj+/EpxBoMb6OeJ2FpGhfWtaBA/nHoeRd1s6Fb9gROAH1vkqr2gD4fHSbDqbjeHi8A0b&#10;4GeP163z4Z0wikQjpw71S7Ky09aHLnQIidm02dRSphpKTZqc3rx+M04Xrh6AS40ckUT32GiFdt/2&#10;zPamOIOYM11veMs3NZJvmQ8PzKEZ8GCMS7jHUkqDJKa3KKmM+/Kv8xiPGsFLSYPmyqnGLFEi32vU&#10;DoBhMNxg7AdDH9WdQbdOMIaWJxMXXJCDWTqjPmOGVjEHXExzZMppGMy70DU4ZpCL1SoFodssC1u9&#10;szxCR/G8XR0DBEy6RlE6JXqt0G+pMv1sxIb+c5+iHv8Hy9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DCGB91QAAAAsBAAAPAAAAAAAAAAEAIAAAACIAAABkcnMvZG93bnJldi54bWxQSwECFAAUAAAA&#10;CACHTuJAyt3XDCoCAABXBAAADgAAAAAAAAABACAAAAAkAQAAZHJzL2Uyb0RvYy54bWxQSwUGAAAA&#10;AAYABgBZAQAAwAUAAAAA&#10;">
              <v:fill on="f" focussize="0,0"/>
              <v:stroke on="f" weight="0.5pt"/>
              <v:imagedata o:title=""/>
              <o:lock v:ext="edit" aspectratio="f"/>
              <v:textbox inset="0mm,0mm,0mm,0mm" style="mso-fit-shape-to-text:t;">
                <w:txbxContent>
                  <w:p w14:paraId="516496C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1</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11142383" name="图片 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42383" name="图片 1" descr="微信图片_20231018141424"/>
                  <pic:cNvPicPr>
                    <a:picLocks noChangeAspect="1"/>
                  </pic:cNvPicPr>
                </pic:nvPicPr>
                <pic:blipFill>
                  <a:blip r:embed="rId1"/>
                  <a:stretch>
                    <a:fillRect/>
                  </a:stretch>
                </pic:blipFill>
                <pic:spPr>
                  <a:xfrm>
                    <a:off x="0" y="0"/>
                    <a:ext cx="181610" cy="181610"/>
                  </a:xfrm>
                  <a:prstGeom prst="rect">
                    <a:avLst/>
                  </a:prstGeom>
                  <a:noFill/>
                  <a:ln>
                    <a:noFill/>
                  </a:ln>
                </pic:spPr>
              </pic:pic>
            </a:graphicData>
          </a:graphic>
        </wp:inline>
      </w:drawing>
    </w:r>
    <w:r>
      <w:rPr>
        <w:rFonts w:hint="eastAsia" w:ascii="仿宋" w:hAnsi="仿宋" w:eastAsia="仿宋" w:cs="仿宋"/>
        <w:b/>
        <w:sz w:val="16"/>
        <w:szCs w:val="16"/>
      </w:rPr>
      <w:t xml:space="preserve">编制单位：云南国合建设招标咨询有限公司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A48BE">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posOffset>5713095</wp:posOffset>
              </wp:positionH>
              <wp:positionV relativeFrom="paragraph">
                <wp:posOffset>61595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53F7F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9.85pt;margin-top:4.85pt;height:144pt;width:144pt;mso-position-horizontal-relative:margin;mso-wrap-style:none;z-index:251660288;mso-width-relative:page;mso-height-relative:page;" filled="f" stroked="f" coordsize="21600,21600" o:gfxdata="UEsDBAoAAAAAAIdO4kAAAAAAAAAAAAAAAAAEAAAAZHJzL1BLAwQUAAAACACHTuJAdaxkVtYAAAAK&#10;AQAADwAAAGRycy9kb3ducmV2LnhtbE2PzU7DMBCE70i8g7VI3KiTgmgSsqlERTgi0fTQoxsvScA/&#10;ke2m4e1xTvS0s5rR7LfldtaKTeT8YA1CukqAkWmtHEyHcGjqhwyYD8JIoawhhF/ysK1ub0pRSHsx&#10;nzTtQ8diifGFQOhDGAvOfduTFn5lRzLR+7JOixBX13HpxCWWa8XXSfLMtRhMvNCLkXY9tT/7s0bY&#10;1U3jJvJOHem9fvz+eH2itxnx/i5NXoAFmsN/GBb8iA5VZDrZs5GeKYQszzcxirCMxU+zTVQnhHUe&#10;Ba9Kfv1C9QdQSwMEFAAAAAgAh07iQDILIswsAgAAVwQAAA4AAABkcnMvZTJvRG9jLnhtbK1UzY7T&#10;MBC+I/EOlu80bVesqqrpqmxVhFSxKy2Is+s4TST/yXablAeAN+DEhTvP1efYz07SRQuHPXBxxp7x&#10;N/6+mcniplWSHIXztdE5nYzGlAjNTVHrfU4/f9q8mVHiA9MFk0aLnJ6EpzfL168WjZ2LqamMLIQj&#10;ANF+3ticViHYeZZ5XgnF/MhYoeEsjVMsYOv2WeFYA3Qls+l4fJ01xhXWGS68x+m6c9Ie0b0E0JRl&#10;zcXa8IMSOnSoTkgWQMlXtfV0mV5bloKHu7L0IhCZUzANaUUS2Lu4ZssFm+8ds1XN+yewlzzhGSfF&#10;ao2kF6g1C4wcXP0XlKq5M96UYcSNyjoiSRGwmIyfafNQMSsSF0jt7UV0//9g+cfjvSN1gU64okQz&#10;hYqff3w///x9/vWN4AwCNdbPEfdgERnad6ZF8HDucRh5t6VT8QtGBH7Ie7rIK9pAeLw0m85mY7g4&#10;fMMG+NnTdet8eC+MItHIqUP9kqzsuPWhCx1CYjZtNrWUqYZSkyan11dvx+nCxQNwqZEjkugeG63Q&#10;7tqe2c4UJxBzpusNb/mmRvIt8+GeOTQDHoxxCXdYSmmQxPQWJZVxX/91HuNRI3gpadBcOdWYJUrk&#10;B43aATAMhhuM3WDog7o16NYJxtDyZOKCC3IwS2fUF8zQKuaAi2mOTDkNg3kbugbHDHKxWqUgdJtl&#10;YasfLI/QUTxvV4cAAZOuUZROiV4r9FuqTD8bsaH/3Keop//B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1rGRW1gAAAAoBAAAPAAAAAAAAAAEAIAAAACIAAABkcnMvZG93bnJldi54bWxQSwECFAAU&#10;AAAACACHTuJAMgsizCwCAABXBAAADgAAAAAAAAABACAAAAAlAQAAZHJzL2Uyb0RvYy54bWxQSwUG&#10;AAAAAAYABgBZAQAAwwUAAAAA&#10;">
              <v:fill on="f" focussize="0,0"/>
              <v:stroke on="f" weight="0.5pt"/>
              <v:imagedata o:title=""/>
              <o:lock v:ext="edit" aspectratio="f"/>
              <v:textbox inset="0mm,0mm,0mm,0mm" style="mso-fit-shape-to-text:t;">
                <w:txbxContent>
                  <w:p w14:paraId="5B53F7FF">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22</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542035259" name="图片 542035259"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035259" name="图片 542035259"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9A1D8">
    <w:pPr>
      <w:pStyle w:val="12"/>
      <w:pBdr>
        <w:bottom w:val="double" w:color="auto" w:sz="8" w:space="0"/>
      </w:pBdr>
      <w:tabs>
        <w:tab w:val="left" w:pos="6300"/>
        <w:tab w:val="left" w:pos="9004"/>
        <w:tab w:val="clear" w:pos="4153"/>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posOffset>5746750</wp:posOffset>
              </wp:positionH>
              <wp:positionV relativeFrom="paragraph">
                <wp:posOffset>77470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6EF3C7">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52.5pt;margin-top:6.1pt;height:144pt;width:144pt;mso-position-horizontal-relative:margin;mso-wrap-style:none;z-index:251661312;mso-width-relative:page;mso-height-relative:page;" filled="f" stroked="f" coordsize="21600,21600" o:gfxdata="UEsDBAoAAAAAAIdO4kAAAAAAAAAAAAAAAAAEAAAAZHJzL1BLAwQUAAAACACHTuJA4zA89NcAAAAL&#10;AQAADwAAAGRycy9kb3ducmV2LnhtbE2PzU7DMBCE70i8g7VI3KidBFAb4lSiIhyRaDhwdONtEvBP&#10;ZLtpeHu2JzjuzGj2m2q7WMNmDHH0TkK2EsDQdV6Prpfw0TZ3a2AxKaeV8Q4l/GCEbX19ValS+7N7&#10;x3mfekYlLpZKwpDSVHIeuwGtiis/oSPv6INVic7Qcx3Umcqt4bkQj9yq0dGHQU24G7D73p+shF3T&#10;tmHGGMwnvjbF19vzPb4sUt7eZOIJWMIl/YXhgk/oUBPTwZ+cjsxI2IgH2pLIyHNgl0C2KUg5SCiE&#10;yIHXFf+/of4FUEsDBBQAAAAIAIdO4kB7dk1WKwIAAFcEAAAOAAAAZHJzL2Uyb0RvYy54bWytVM2O&#10;0zAQviPxDpbvNG0RVVU1XZWtipAqdqUFcXYdp4nkP9luk/IA8AacuHDnufocfHaSLlo47IGLM/aM&#10;v/H3zUyWN62S5CScr43O6WQ0pkRobopaH3L66eP21ZwSH5gumDRa5PQsPL1ZvXyxbOxCTE1lZCEc&#10;AYj2i8bmtArBLrLM80oo5kfGCg1naZxiAVt3yArHGqArmU3H41nWGFdYZ7jwHqebzkl7RPccQFOW&#10;NRcbw49K6NChOiFZACVf1dbTVXptWQoe7srSi0BkTsE0pBVJYO/jmq2WbHFwzFY175/AnvOEJ5wU&#10;qzWSXqE2LDBydPVfUKrmznhThhE3KuuIJEXAYjJ+os1DxaxIXCC1t1fR/f+D5R9O947UBTphRolm&#10;ChW/fP92+fHr8vMrwRkEaqxfIO7BIjK0b02L4OHc4zDybkun4heMCPyQ93yVV7SB8HhpPp3Px3Bx&#10;+IYN8LPH69b58E4YRaKRU4f6JVnZaedDFzqExGzabGspUw2lJk1OZ6/fjNOFqwfgUiNHJNE9Nlqh&#10;3bc9s70pziDmTNcb3vJtjeQ75sM9c2gGPBjjEu6wlNIgiektSirjvvzrPMajRvBS0qC5cqoxS5TI&#10;9xq1A2AYDDcY+8HQR3Vr0K0TjKHlycQFF+Rgls6oz5ihdcwBF9McmXIaBvM2dA2OGeRivU5B6DbL&#10;wk4/WB6ho3jero8BAiZdoyidEr1W6LdUmX42YkP/uU9Rj/+D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jMDz01wAAAAsBAAAPAAAAAAAAAAEAIAAAACIAAABkcnMvZG93bnJldi54bWxQSwECFAAU&#10;AAAACACHTuJAe3ZNVisCAABXBAAADgAAAAAAAAABACAAAAAmAQAAZHJzL2Uyb0RvYy54bWxQSwUG&#10;AAAAAAYABgBZAQAAwwUAAAAA&#10;">
              <v:fill on="f" focussize="0,0"/>
              <v:stroke on="f" weight="0.5pt"/>
              <v:imagedata o:title=""/>
              <o:lock v:ext="edit" aspectratio="f"/>
              <v:textbox inset="0mm,0mm,0mm,0mm" style="mso-fit-shape-to-text:t;">
                <w:txbxContent>
                  <w:p w14:paraId="696EF3C7">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30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825669695" name="图片 1825669695"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69695" name="图片 1825669695"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r>
      <w:rPr>
        <w:rFonts w:hint="eastAsia" w:ascii="仿宋" w:hAnsi="仿宋" w:eastAsia="仿宋" w:cs="仿宋"/>
        <w:b/>
        <w:sz w:val="16"/>
        <w:szCs w:val="16"/>
      </w:rPr>
      <w:tab/>
    </w:r>
    <w:r>
      <w:rPr>
        <w:rFonts w:hint="eastAsia" w:ascii="仿宋" w:hAnsi="仿宋" w:eastAsia="仿宋" w:cs="仿宋"/>
        <w:b/>
        <w:sz w:val="16"/>
        <w:szCs w:val="16"/>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E6915">
    <w:pPr>
      <w:pStyle w:val="12"/>
      <w:pBdr>
        <w:bottom w:val="double" w:color="auto" w:sz="8" w:space="0"/>
      </w:pBdr>
      <w:tabs>
        <w:tab w:val="left" w:pos="8177"/>
        <w:tab w:val="clear" w:pos="8306"/>
      </w:tabs>
      <w:ind w:right="172"/>
      <w:rPr>
        <w:rFonts w:hint="eastAsia" w:ascii="仿宋" w:hAnsi="仿宋" w:eastAsia="仿宋" w:cs="仿宋"/>
        <w:b/>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posOffset>5613400</wp:posOffset>
              </wp:positionH>
              <wp:positionV relativeFrom="paragraph">
                <wp:posOffset>71120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E75198">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2pt;margin-top:5.6pt;height:144pt;width:144pt;mso-position-horizontal-relative:margin;mso-wrap-style:none;z-index:251662336;mso-width-relative:page;mso-height-relative:page;" filled="f" stroked="f" coordsize="21600,21600" o:gfxdata="UEsDBAoAAAAAAIdO4kAAAAAAAAAAAAAAAAAEAAAAZHJzL1BLAwQUAAAACACHTuJABub3cNcAAAAL&#10;AQAADwAAAGRycy9kb3ducmV2LnhtbE2PwU7DMBBE70j8g7VI3KgTU0Ea4lSiIhyRaDhwdOMlCdjr&#10;yHbT8Pe4J3rcmdHsm2q7WMNm9GF0JCFfZcCQOqdH6iV8tM1dASxERVoZRyjhFwNs6+urSpXanegd&#10;533sWSqhUCoJQ4xTyXnoBrQqrNyElLwv562K6fQ9116dUrk1XGTZA7dqpPRhUBPuBux+9kcrYde0&#10;rZ8xePOJr83999vzGl8WKW9v8uwJWMQl/ofhjJ/QoU5MB3ckHZiRUBTrtCUmIxfAzoH8USTlIEFs&#10;NgJ4XfHLDfUfUEsDBBQAAAAIAIdO4kDTOx4WLAIAAFcEAAAOAAAAZHJzL2Uyb0RvYy54bWytVM2O&#10;0zAQviPxDpbvNGkRS1U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Bub3cNcAAAALAQAADwAAAAAAAAABACAAAAAiAAAAZHJzL2Rvd25yZXYueG1sUEsBAhQA&#10;FAAAAAgAh07iQNM7HhYsAgAAVwQAAA4AAAAAAAAAAQAgAAAAJgEAAGRycy9lMm9Eb2MueG1sUEsF&#10;BgAAAAAGAAYAWQEAAMQFAAAAAA==&#10;">
              <v:fill on="f" focussize="0,0"/>
              <v:stroke on="f" weight="0.5pt"/>
              <v:imagedata o:title=""/>
              <o:lock v:ext="edit" aspectratio="f"/>
              <v:textbox inset="0mm,0mm,0mm,0mm" style="mso-fit-shape-to-text:t;">
                <w:txbxContent>
                  <w:p w14:paraId="5AE75198">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89</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540200409" name="图片 540200409"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200409" name="图片 540200409"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820C0">
    <w:pPr>
      <w:pStyle w:val="12"/>
      <w:pBdr>
        <w:bottom w:val="double" w:color="auto" w:sz="8" w:space="0"/>
      </w:pBdr>
      <w:tabs>
        <w:tab w:val="right" w:pos="8820"/>
        <w:tab w:val="clear" w:pos="8306"/>
      </w:tabs>
      <w:ind w:right="172"/>
    </w:pPr>
    <w:r>
      <w:rPr>
        <w:sz w:val="16"/>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3C40A">
                          <w:pPr>
                            <w:pStyle w:val="12"/>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3843C40A">
                    <w:pPr>
                      <w:pStyle w:val="12"/>
                    </w:pPr>
                    <w:r>
                      <w:t xml:space="preserve">第 </w:t>
                    </w:r>
                    <w:r>
                      <w:fldChar w:fldCharType="begin"/>
                    </w:r>
                    <w:r>
                      <w:instrText xml:space="preserve"> PAGE  \* MERGEFORMAT </w:instrText>
                    </w:r>
                    <w:r>
                      <w:fldChar w:fldCharType="separate"/>
                    </w:r>
                    <w:r>
                      <w:t>83</w:t>
                    </w:r>
                    <w:r>
                      <w:fldChar w:fldCharType="end"/>
                    </w:r>
                    <w: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903281193" name="图片 1903281193"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81193" name="图片 1903281193"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C3A0">
    <w:pPr>
      <w:pStyle w:val="12"/>
      <w:pBdr>
        <w:bottom w:val="double" w:color="auto" w:sz="8" w:space="0"/>
      </w:pBdr>
      <w:tabs>
        <w:tab w:val="right" w:pos="8820"/>
        <w:tab w:val="clear" w:pos="8306"/>
      </w:tabs>
      <w:ind w:right="-134"/>
      <w:rPr>
        <w:rFonts w:hint="eastAsia" w:ascii="仿宋" w:hAnsi="仿宋" w:eastAsia="仿宋" w:cs="仿宋"/>
        <w:b/>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posOffset>5696585</wp:posOffset>
              </wp:positionH>
              <wp:positionV relativeFrom="paragraph">
                <wp:posOffset>78105</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448.55pt;margin-top:6.15pt;height:144pt;width:144pt;mso-position-horizontal-relative:margin;mso-wrap-style:none;z-index:251664384;mso-width-relative:page;mso-height-relative:page;" filled="f" stroked="f" coordsize="21600,21600" o:gfxdata="UEsDBAoAAAAAAIdO4kAAAAAAAAAAAAAAAAAEAAAAZHJzL1BLAwQUAAAACACHTuJA4q3OK9cAAAAL&#10;AQAADwAAAGRycy9kb3ducmV2LnhtbE2Py07DMBBF90j8gzVI7KidhkcIcSpREZZIbViwdOMhCfgR&#10;2W4a/p7pCpYz9+jOmWqzWMNmDHH0TkK2EsDQdV6Prpfw3jY3BbCYlNPKeIcSfjDCpr68qFSp/cnt&#10;cN6nnlGJi6WSMKQ0lZzHbkCr4spP6Cj79MGqRGPouQ7qROXW8LUQ99yq0dGFQU24HbD73h+thG3T&#10;tmHGGMwHvjb519vzLb4sUl5fZeIJWMIl/cFw1id1qMnp4I9OR2YkFI8PGaEUrHNgZyAr7mhzkJAL&#10;kQOvK/7/h/oXUEsDBBQAAAAIAIdO4kDh940jLAIAAFcEAAAOAAAAZHJzL2Uyb0RvYy54bWytVM2O&#10;0zAQviPxDpbvNGkRq1I1XZWtipAqdqUFcXYdp4nkP9luk/IA8AacuHDf5+pz8NlpumjhsAcuztgz&#10;/sbfNzOZX3dKkoNwvjG6oONRTonQ3JSN3hX086f1qyklPjBdMmm0KOhReHq9ePli3tqZmJjayFI4&#10;AhDtZ60taB2CnWWZ57VQzI+MFRrOyjjFArZul5WOtUBXMpvk+VXWGldaZ7jwHqer3knPiO45gKaq&#10;Gi5Whu+V0KFHdUKyAEq+bqyni/TaqhI83FaVF4HIgoJpSCuSwN7GNVvM2WznmK0bfn4Ce84TnnBS&#10;rNFIeoFascDI3jV/QamGO+NNFUbcqKwnkhQBi3H+RJv7mlmRuEBqby+i+/8Hyz8e7hxpSnTCW0o0&#10;U6j46cf308+H069vBGcQqLV+hrh7i8jQvTMdgodzj8PIu6ucil8wIvBD3uNFXtEFwuOl6WQ6zeHi&#10;8A0b4GeP163z4b0wikSjoA71S7Kyw8aHPnQIidm0WTdSphpKTdqCXr1+k6cLFw/ApUaOSKJ/bLRC&#10;t+3OzLamPIKYM31veMvXDZJvmA93zKEZ8GCMS7jFUkmDJOZsUVIb9/Vf5zEeNYKXkhbNVVCNWaJE&#10;ftCoHQDDYLjB2A6G3qsbg24dYwwtTyYuuCAHs3JGfcEMLWMOuJjmyFTQMJg3oW9wzCAXy2UKQrdZ&#10;Fjb63vIIHcXzdrkPEDDpGkXplThrhX5LlTnPRmzoP/cp6v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4q3OK9cAAAALAQAADwAAAAAAAAABACAAAAAiAAAAZHJzL2Rvd25yZXYueG1sUEsBAhQA&#10;FAAAAAgAh07iQOH3jSMsAgAAVwQAAA4AAAAAAAAAAQAgAAAAJgEAAGRycy9lMm9Eb2MueG1sUEsF&#10;BgAAAAAGAAYAWQEAAMQFAAAAAA==&#10;">
              <v:fill on="f" focussize="0,0"/>
              <v:stroke on="f" weight="0.5pt"/>
              <v:imagedata o:title=""/>
              <o:lock v:ext="edit" aspectratio="f"/>
              <v:textbox inset="0mm,0mm,0mm,0mm" style="mso-fit-shape-to-text:t;">
                <w:txbxContent>
                  <w:p w14:paraId="60DE681A">
                    <w:pPr>
                      <w:pStyle w:val="12"/>
                      <w:rPr>
                        <w:rFonts w:hint="eastAsia" w:ascii="仿宋" w:hAnsi="仿宋" w:eastAsia="仿宋" w:cs="仿宋"/>
                        <w:b/>
                        <w:bCs/>
                        <w:sz w:val="16"/>
                        <w:szCs w:val="16"/>
                      </w:rPr>
                    </w:pPr>
                    <w:r>
                      <w:rPr>
                        <w:rFonts w:hint="eastAsia" w:ascii="仿宋" w:hAnsi="仿宋" w:eastAsia="仿宋" w:cs="仿宋"/>
                        <w:b/>
                        <w:bCs/>
                        <w:sz w:val="16"/>
                        <w:szCs w:val="16"/>
                      </w:rPr>
                      <w:t xml:space="preserve">第 </w:t>
                    </w:r>
                    <w:r>
                      <w:rPr>
                        <w:rFonts w:hint="eastAsia" w:ascii="仿宋" w:hAnsi="仿宋" w:eastAsia="仿宋" w:cs="仿宋"/>
                        <w:b/>
                        <w:bCs/>
                        <w:sz w:val="16"/>
                        <w:szCs w:val="16"/>
                      </w:rPr>
                      <w:fldChar w:fldCharType="begin"/>
                    </w:r>
                    <w:r>
                      <w:rPr>
                        <w:rFonts w:hint="eastAsia" w:ascii="仿宋" w:hAnsi="仿宋" w:eastAsia="仿宋" w:cs="仿宋"/>
                        <w:b/>
                        <w:bCs/>
                        <w:sz w:val="16"/>
                        <w:szCs w:val="16"/>
                      </w:rPr>
                      <w:instrText xml:space="preserve"> PAGE  \* MERGEFORMAT </w:instrText>
                    </w:r>
                    <w:r>
                      <w:rPr>
                        <w:rFonts w:hint="eastAsia" w:ascii="仿宋" w:hAnsi="仿宋" w:eastAsia="仿宋" w:cs="仿宋"/>
                        <w:b/>
                        <w:bCs/>
                        <w:sz w:val="16"/>
                        <w:szCs w:val="16"/>
                      </w:rPr>
                      <w:fldChar w:fldCharType="separate"/>
                    </w:r>
                    <w:r>
                      <w:rPr>
                        <w:rFonts w:hint="eastAsia" w:ascii="仿宋" w:hAnsi="仿宋" w:eastAsia="仿宋" w:cs="仿宋"/>
                        <w:b/>
                        <w:bCs/>
                        <w:sz w:val="16"/>
                        <w:szCs w:val="16"/>
                      </w:rPr>
                      <w:t>90</w:t>
                    </w:r>
                    <w:r>
                      <w:rPr>
                        <w:rFonts w:hint="eastAsia" w:ascii="仿宋" w:hAnsi="仿宋" w:eastAsia="仿宋" w:cs="仿宋"/>
                        <w:b/>
                        <w:bCs/>
                        <w:sz w:val="16"/>
                        <w:szCs w:val="16"/>
                      </w:rPr>
                      <w:fldChar w:fldCharType="end"/>
                    </w:r>
                    <w:r>
                      <w:rPr>
                        <w:rFonts w:hint="eastAsia" w:ascii="仿宋" w:hAnsi="仿宋" w:eastAsia="仿宋" w:cs="仿宋"/>
                        <w:b/>
                        <w:bCs/>
                        <w:sz w:val="16"/>
                        <w:szCs w:val="16"/>
                      </w:rPr>
                      <w:t xml:space="preserve"> 页</w:t>
                    </w:r>
                  </w:p>
                </w:txbxContent>
              </v:textbox>
            </v:shape>
          </w:pict>
        </mc:Fallback>
      </mc:AlternateContent>
    </w:r>
    <w:r>
      <w:rPr>
        <w:rFonts w:hint="eastAsia" w:ascii="仿宋" w:hAnsi="仿宋" w:eastAsia="仿宋" w:cs="仿宋"/>
        <w:b/>
        <w:sz w:val="16"/>
        <w:szCs w:val="16"/>
      </w:rPr>
      <w:drawing>
        <wp:inline distT="0" distB="0" distL="114300" distR="114300">
          <wp:extent cx="181610" cy="181610"/>
          <wp:effectExtent l="0" t="0" r="8890" b="8890"/>
          <wp:docPr id="11" name="图片 11" descr="微信图片_2023101814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31018141424"/>
                  <pic:cNvPicPr>
                    <a:picLocks noChangeAspect="1"/>
                  </pic:cNvPicPr>
                </pic:nvPicPr>
                <pic:blipFill>
                  <a:blip r:embed="rId1"/>
                  <a:stretch>
                    <a:fillRect/>
                  </a:stretch>
                </pic:blipFill>
                <pic:spPr>
                  <a:xfrm>
                    <a:off x="0" y="0"/>
                    <a:ext cx="181610" cy="181610"/>
                  </a:xfrm>
                  <a:prstGeom prst="rect">
                    <a:avLst/>
                  </a:prstGeom>
                </pic:spPr>
              </pic:pic>
            </a:graphicData>
          </a:graphic>
        </wp:inline>
      </w:drawing>
    </w:r>
    <w:r>
      <w:rPr>
        <w:rFonts w:hint="eastAsia" w:ascii="仿宋" w:hAnsi="仿宋" w:eastAsia="仿宋" w:cs="仿宋"/>
        <w:b/>
        <w:sz w:val="16"/>
        <w:szCs w:val="16"/>
      </w:rPr>
      <w:t>编制单位：云南国合建设招标咨询有限公司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7007A">
    <w:pPr>
      <w:pStyle w:val="12"/>
      <w:pBdr>
        <w:bottom w:val="double" w:color="auto" w:sz="8" w:space="0"/>
      </w:pBdr>
      <w:tabs>
        <w:tab w:val="right" w:pos="8820"/>
        <w:tab w:val="clear" w:pos="8306"/>
      </w:tabs>
      <w:ind w:right="172"/>
      <w:rPr>
        <w:rFonts w:hint="eastAsia" w:eastAsia="仿宋"/>
        <w:lang w:eastAsia="zh-CN"/>
      </w:rPr>
    </w:pPr>
    <w:r>
      <w:rPr>
        <w:rFonts w:hint="eastAsia" w:ascii="仿宋" w:hAnsi="仿宋" w:eastAsia="仿宋" w:cs="仿宋"/>
        <w:b/>
        <w:spacing w:val="-11"/>
        <w:sz w:val="16"/>
        <w:szCs w:val="16"/>
      </w:rPr>
      <w:t xml:space="preserve">昆明理工大学重大教学科研仪器设备更新项目(生科学院)-1                                                                     </w:t>
    </w:r>
    <w:r>
      <w:rPr>
        <w:rFonts w:hint="eastAsia" w:ascii="仿宋" w:hAnsi="仿宋" w:eastAsia="仿宋" w:cs="仿宋"/>
        <w:b/>
        <w:spacing w:val="-11"/>
        <w:sz w:val="16"/>
        <w:szCs w:val="16"/>
        <w:lang w:eastAsia="zh-CN"/>
      </w:rPr>
      <w:t>YNZC2025-G1-05603-YNGH-0306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40A6">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rPr>
      <w:t xml:space="preserve">昆明理工大学重大教学科研仪器设备更新项目(生科学院)-1                        </w:t>
    </w:r>
    <w:r>
      <w:rPr>
        <w:rFonts w:hint="eastAsia" w:ascii="仿宋" w:hAnsi="仿宋" w:eastAsia="仿宋" w:cs="仿宋"/>
        <w:b/>
        <w:spacing w:val="-11"/>
        <w:sz w:val="16"/>
        <w:szCs w:val="16"/>
        <w:lang w:eastAsia="zh-CN"/>
      </w:rPr>
      <w:t>YNZC2025-G1-05603-YNGH-0306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8DBC2">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z w:val="16"/>
        <w:szCs w:val="16"/>
      </w:rPr>
      <w:t>昆明理工大学重大教学科研仪器设备更新项目(生科学院)-1</w:t>
    </w:r>
    <w:r>
      <w:rPr>
        <w:rFonts w:hint="eastAsia" w:ascii="仿宋" w:hAnsi="仿宋" w:eastAsia="仿宋" w:cs="仿宋"/>
        <w:b/>
        <w:spacing w:val="-11"/>
        <w:sz w:val="16"/>
        <w:szCs w:val="16"/>
      </w:rPr>
      <w:t xml:space="preserve">                                                            </w:t>
    </w:r>
    <w:r>
      <w:rPr>
        <w:rFonts w:hint="eastAsia" w:ascii="仿宋" w:hAnsi="仿宋" w:eastAsia="仿宋" w:cs="仿宋"/>
        <w:b/>
        <w:spacing w:val="-11"/>
        <w:sz w:val="16"/>
        <w:szCs w:val="16"/>
        <w:lang w:eastAsia="zh-CN"/>
      </w:rPr>
      <w:t>YNZC2025-G1-05603-YNGH-0306</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567B4">
    <w:pPr>
      <w:pStyle w:val="12"/>
      <w:pBdr>
        <w:bottom w:val="double" w:color="auto" w:sz="8" w:space="0"/>
      </w:pBdr>
      <w:tabs>
        <w:tab w:val="right" w:pos="8820"/>
        <w:tab w:val="clear" w:pos="8306"/>
      </w:tabs>
      <w:ind w:right="172"/>
      <w:rPr>
        <w:rFonts w:hint="eastAsia" w:eastAsia="仿宋"/>
        <w:spacing w:val="-11"/>
        <w:lang w:eastAsia="zh-CN"/>
      </w:rPr>
    </w:pPr>
    <w:r>
      <w:rPr>
        <w:rFonts w:hint="eastAsia" w:ascii="仿宋" w:hAnsi="仿宋" w:eastAsia="仿宋" w:cs="仿宋"/>
        <w:b/>
        <w:spacing w:val="-11"/>
        <w:sz w:val="16"/>
        <w:szCs w:val="16"/>
      </w:rPr>
      <w:t xml:space="preserve">昆明理工大学重大教学科研仪器设备更新项目(生科学院)-1                    </w:t>
    </w:r>
    <w:r>
      <w:rPr>
        <w:rFonts w:hint="eastAsia" w:ascii="仿宋" w:hAnsi="仿宋" w:eastAsia="仿宋" w:cs="仿宋"/>
        <w:b/>
        <w:spacing w:val="-11"/>
        <w:sz w:val="16"/>
        <w:szCs w:val="16"/>
        <w:lang w:eastAsia="zh-CN"/>
      </w:rPr>
      <w:t>YNZC2025-G1-05603-YNGH-0306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27600"/>
    <w:multiLevelType w:val="singleLevel"/>
    <w:tmpl w:val="80727600"/>
    <w:lvl w:ilvl="0" w:tentative="0">
      <w:start w:val="2"/>
      <w:numFmt w:val="chineseCounting"/>
      <w:suff w:val="nothing"/>
      <w:lvlText w:val="%1、"/>
      <w:lvlJc w:val="left"/>
      <w:rPr>
        <w:rFonts w:hint="eastAsia"/>
      </w:rPr>
    </w:lvl>
  </w:abstractNum>
  <w:abstractNum w:abstractNumId="1">
    <w:nsid w:val="999384AF"/>
    <w:multiLevelType w:val="singleLevel"/>
    <w:tmpl w:val="999384AF"/>
    <w:lvl w:ilvl="0" w:tentative="0">
      <w:start w:val="1"/>
      <w:numFmt w:val="decimal"/>
      <w:lvlText w:val="(%1)"/>
      <w:lvlJc w:val="left"/>
      <w:pPr>
        <w:ind w:left="425" w:hanging="425"/>
      </w:pPr>
      <w:rPr>
        <w:rFonts w:hint="default"/>
      </w:rPr>
    </w:lvl>
  </w:abstractNum>
  <w:abstractNum w:abstractNumId="2">
    <w:nsid w:val="BD946B6C"/>
    <w:multiLevelType w:val="singleLevel"/>
    <w:tmpl w:val="BD946B6C"/>
    <w:lvl w:ilvl="0" w:tentative="0">
      <w:start w:val="1"/>
      <w:numFmt w:val="decimal"/>
      <w:suff w:val="nothing"/>
      <w:lvlText w:val="（%1）"/>
      <w:lvlJc w:val="left"/>
    </w:lvl>
  </w:abstractNum>
  <w:abstractNum w:abstractNumId="3">
    <w:nsid w:val="C12DBF6D"/>
    <w:multiLevelType w:val="singleLevel"/>
    <w:tmpl w:val="C12DBF6D"/>
    <w:lvl w:ilvl="0" w:tentative="0">
      <w:start w:val="1"/>
      <w:numFmt w:val="chineseCounting"/>
      <w:suff w:val="nothing"/>
      <w:lvlText w:val="（%1）"/>
      <w:lvlJc w:val="left"/>
      <w:pPr>
        <w:ind w:left="0" w:firstLine="420"/>
      </w:pPr>
      <w:rPr>
        <w:rFonts w:hint="eastAsia"/>
      </w:rPr>
    </w:lvl>
  </w:abstractNum>
  <w:abstractNum w:abstractNumId="4">
    <w:nsid w:val="00000001"/>
    <w:multiLevelType w:val="multilevel"/>
    <w:tmpl w:val="00000001"/>
    <w:lvl w:ilvl="0" w:tentative="0">
      <w:start w:val="1"/>
      <w:numFmt w:val="decimal"/>
      <w:lvlText w:val="%1、"/>
      <w:lvlJc w:val="left"/>
      <w:pPr>
        <w:tabs>
          <w:tab w:val="left" w:pos="840"/>
        </w:tabs>
        <w:ind w:left="84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000000A"/>
    <w:multiLevelType w:val="multilevel"/>
    <w:tmpl w:val="0000000A"/>
    <w:lvl w:ilvl="0" w:tentative="0">
      <w:start w:val="1"/>
      <w:numFmt w:val="japaneseCounting"/>
      <w:lvlText w:val="%1、"/>
      <w:lvlJc w:val="left"/>
      <w:pPr>
        <w:tabs>
          <w:tab w:val="left" w:pos="720"/>
        </w:tabs>
        <w:ind w:left="720" w:hanging="720"/>
      </w:pPr>
      <w:rPr>
        <w:rFonts w:hint="eastAsia"/>
      </w:rPr>
    </w:lvl>
    <w:lvl w:ilvl="1" w:tentative="0">
      <w:start w:val="1"/>
      <w:numFmt w:val="decimal"/>
      <w:pStyle w:val="3"/>
      <w:lvlText w:val="%2、"/>
      <w:lvlJc w:val="left"/>
      <w:pPr>
        <w:tabs>
          <w:tab w:val="left" w:pos="3690"/>
        </w:tabs>
        <w:ind w:left="3690" w:hanging="360"/>
      </w:pPr>
      <w:rPr>
        <w:rFonts w:hint="eastAsia"/>
      </w:rPr>
    </w:lvl>
    <w:lvl w:ilvl="2" w:tentative="0">
      <w:start w:val="1"/>
      <w:numFmt w:val="decimal"/>
      <w:pStyle w:val="4"/>
      <w:lvlText w:val="%3）"/>
      <w:lvlJc w:val="left"/>
      <w:pPr>
        <w:tabs>
          <w:tab w:val="left" w:pos="1200"/>
        </w:tabs>
        <w:ind w:left="1200" w:hanging="360"/>
      </w:pPr>
      <w:rPr>
        <w:rFonts w:hint="eastAsia"/>
      </w:rPr>
    </w:lvl>
    <w:lvl w:ilvl="3" w:tentative="0">
      <w:start w:val="1"/>
      <w:numFmt w:val="upperLetter"/>
      <w:pStyle w:val="2"/>
      <w:lvlText w:val="%4．"/>
      <w:lvlJc w:val="left"/>
      <w:pPr>
        <w:tabs>
          <w:tab w:val="left" w:pos="1665"/>
        </w:tabs>
        <w:ind w:left="1665" w:hanging="405"/>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2F189D8"/>
    <w:multiLevelType w:val="singleLevel"/>
    <w:tmpl w:val="02F189D8"/>
    <w:lvl w:ilvl="0" w:tentative="0">
      <w:start w:val="2"/>
      <w:numFmt w:val="chineseCounting"/>
      <w:suff w:val="nothing"/>
      <w:lvlText w:val="%1、"/>
      <w:lvlJc w:val="left"/>
      <w:rPr>
        <w:rFonts w:hint="eastAsia"/>
      </w:rPr>
    </w:lvl>
  </w:abstractNum>
  <w:abstractNum w:abstractNumId="7">
    <w:nsid w:val="038DEBE3"/>
    <w:multiLevelType w:val="singleLevel"/>
    <w:tmpl w:val="038DEBE3"/>
    <w:lvl w:ilvl="0" w:tentative="0">
      <w:start w:val="1"/>
      <w:numFmt w:val="chineseCounting"/>
      <w:suff w:val="nothing"/>
      <w:lvlText w:val="（%1）"/>
      <w:lvlJc w:val="left"/>
      <w:pPr>
        <w:ind w:left="0" w:firstLine="420"/>
      </w:pPr>
      <w:rPr>
        <w:rFonts w:hint="eastAsia"/>
      </w:rPr>
    </w:lvl>
  </w:abstractNum>
  <w:abstractNum w:abstractNumId="8">
    <w:nsid w:val="149C14EB"/>
    <w:multiLevelType w:val="singleLevel"/>
    <w:tmpl w:val="149C14EB"/>
    <w:lvl w:ilvl="0" w:tentative="0">
      <w:start w:val="1"/>
      <w:numFmt w:val="decimal"/>
      <w:lvlText w:val="%1."/>
      <w:lvlJc w:val="left"/>
      <w:pPr>
        <w:tabs>
          <w:tab w:val="left" w:pos="312"/>
        </w:tabs>
      </w:pPr>
    </w:lvl>
  </w:abstractNum>
  <w:abstractNum w:abstractNumId="9">
    <w:nsid w:val="5F6E5F7B"/>
    <w:multiLevelType w:val="singleLevel"/>
    <w:tmpl w:val="5F6E5F7B"/>
    <w:lvl w:ilvl="0" w:tentative="0">
      <w:start w:val="2"/>
      <w:numFmt w:val="decimal"/>
      <w:suff w:val="nothing"/>
      <w:lvlText w:val="%1、"/>
      <w:lvlJc w:val="left"/>
    </w:lvl>
  </w:abstractNum>
  <w:abstractNum w:abstractNumId="10">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650B1480"/>
    <w:multiLevelType w:val="singleLevel"/>
    <w:tmpl w:val="650B1480"/>
    <w:lvl w:ilvl="0" w:tentative="0">
      <w:start w:val="1"/>
      <w:numFmt w:val="chineseCounting"/>
      <w:suff w:val="nothing"/>
      <w:lvlText w:val="（%1）"/>
      <w:lvlJc w:val="left"/>
      <w:pPr>
        <w:ind w:left="0" w:firstLine="420"/>
      </w:pPr>
      <w:rPr>
        <w:rFonts w:hint="eastAsia"/>
      </w:rPr>
    </w:lvl>
  </w:abstractNum>
  <w:num w:numId="1">
    <w:abstractNumId w:val="5"/>
  </w:num>
  <w:num w:numId="2">
    <w:abstractNumId w:val="10"/>
  </w:num>
  <w:num w:numId="3">
    <w:abstractNumId w:val="2"/>
  </w:num>
  <w:num w:numId="4">
    <w:abstractNumId w:val="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1"/>
  </w:num>
  <w:num w:numId="9">
    <w:abstractNumId w:val="7"/>
  </w:num>
  <w:num w:numId="10">
    <w:abstractNumId w:val="1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065"/>
    <w:rsid w:val="000430B9"/>
    <w:rsid w:val="000E0FBA"/>
    <w:rsid w:val="002F0065"/>
    <w:rsid w:val="00464C19"/>
    <w:rsid w:val="004E025A"/>
    <w:rsid w:val="005D4F57"/>
    <w:rsid w:val="00644E16"/>
    <w:rsid w:val="00724294"/>
    <w:rsid w:val="01536EB0"/>
    <w:rsid w:val="024A49E1"/>
    <w:rsid w:val="02854C9C"/>
    <w:rsid w:val="047D5E93"/>
    <w:rsid w:val="08FE4646"/>
    <w:rsid w:val="0A1955FD"/>
    <w:rsid w:val="0B7B2C5A"/>
    <w:rsid w:val="11CA0F5C"/>
    <w:rsid w:val="143811B7"/>
    <w:rsid w:val="144933C4"/>
    <w:rsid w:val="148E1C61"/>
    <w:rsid w:val="17092996"/>
    <w:rsid w:val="17DD0DEE"/>
    <w:rsid w:val="18CB084B"/>
    <w:rsid w:val="19DB061A"/>
    <w:rsid w:val="19E34AA7"/>
    <w:rsid w:val="1A1F62F3"/>
    <w:rsid w:val="1AC9062F"/>
    <w:rsid w:val="1AF44650"/>
    <w:rsid w:val="1BE7600C"/>
    <w:rsid w:val="1C101322"/>
    <w:rsid w:val="1C515924"/>
    <w:rsid w:val="1CA35885"/>
    <w:rsid w:val="1DB62684"/>
    <w:rsid w:val="1FCC7FC2"/>
    <w:rsid w:val="206875D1"/>
    <w:rsid w:val="22A068A5"/>
    <w:rsid w:val="22B40124"/>
    <w:rsid w:val="266C605F"/>
    <w:rsid w:val="280F3A16"/>
    <w:rsid w:val="28532503"/>
    <w:rsid w:val="285C502F"/>
    <w:rsid w:val="2A1738F0"/>
    <w:rsid w:val="2AF86C89"/>
    <w:rsid w:val="2E020CCD"/>
    <w:rsid w:val="32617336"/>
    <w:rsid w:val="32E965FA"/>
    <w:rsid w:val="33633BF3"/>
    <w:rsid w:val="34357716"/>
    <w:rsid w:val="35442F6F"/>
    <w:rsid w:val="399A6E11"/>
    <w:rsid w:val="3A0824B0"/>
    <w:rsid w:val="3C36799C"/>
    <w:rsid w:val="3E7D783A"/>
    <w:rsid w:val="3FF90BB0"/>
    <w:rsid w:val="45122963"/>
    <w:rsid w:val="45372C41"/>
    <w:rsid w:val="45D573B8"/>
    <w:rsid w:val="491F33C4"/>
    <w:rsid w:val="4AFF2312"/>
    <w:rsid w:val="4B2E420C"/>
    <w:rsid w:val="4B670759"/>
    <w:rsid w:val="4FAB04B3"/>
    <w:rsid w:val="52DC2BF5"/>
    <w:rsid w:val="5361439A"/>
    <w:rsid w:val="5370329D"/>
    <w:rsid w:val="537D2167"/>
    <w:rsid w:val="55BB0178"/>
    <w:rsid w:val="55E179F9"/>
    <w:rsid w:val="5A24333C"/>
    <w:rsid w:val="5C8B70B0"/>
    <w:rsid w:val="5D3E4CA2"/>
    <w:rsid w:val="5F4E38AB"/>
    <w:rsid w:val="606F2E37"/>
    <w:rsid w:val="61495450"/>
    <w:rsid w:val="62AA0515"/>
    <w:rsid w:val="63BB6765"/>
    <w:rsid w:val="65600CA2"/>
    <w:rsid w:val="6706224F"/>
    <w:rsid w:val="68B7181F"/>
    <w:rsid w:val="692F0E6E"/>
    <w:rsid w:val="6A151440"/>
    <w:rsid w:val="6B0C0E80"/>
    <w:rsid w:val="6E304215"/>
    <w:rsid w:val="6FF206A9"/>
    <w:rsid w:val="6FF62101"/>
    <w:rsid w:val="700565EA"/>
    <w:rsid w:val="70FF033C"/>
    <w:rsid w:val="72BD765F"/>
    <w:rsid w:val="741619DA"/>
    <w:rsid w:val="780931B8"/>
    <w:rsid w:val="793276D7"/>
    <w:rsid w:val="79B71390"/>
    <w:rsid w:val="79FA5877"/>
    <w:rsid w:val="7BC51CB5"/>
    <w:rsid w:val="7EA12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numPr>
        <w:ilvl w:val="3"/>
        <w:numId w:val="1"/>
      </w:numPr>
      <w:tabs>
        <w:tab w:val="left" w:pos="720"/>
      </w:tabs>
      <w:spacing w:line="300" w:lineRule="auto"/>
      <w:outlineLvl w:val="0"/>
    </w:pPr>
    <w:rPr>
      <w:b/>
      <w:bCs/>
      <w:sz w:val="24"/>
    </w:rPr>
  </w:style>
  <w:style w:type="paragraph" w:styleId="3">
    <w:name w:val="heading 2"/>
    <w:basedOn w:val="1"/>
    <w:next w:val="1"/>
    <w:unhideWhenUsed/>
    <w:qFormat/>
    <w:uiPriority w:val="0"/>
    <w:pPr>
      <w:keepNext/>
      <w:keepLines/>
      <w:numPr>
        <w:ilvl w:val="1"/>
        <w:numId w:val="1"/>
      </w:numPr>
      <w:tabs>
        <w:tab w:val="left" w:pos="720"/>
      </w:tabs>
      <w:adjustRightInd w:val="0"/>
      <w:spacing w:before="260" w:after="260" w:line="416" w:lineRule="atLeast"/>
      <w:jc w:val="left"/>
      <w:textAlignment w:val="baseline"/>
      <w:outlineLvl w:val="1"/>
    </w:pPr>
    <w:rPr>
      <w:rFonts w:ascii="Arial" w:hAnsi="Arial" w:eastAsia="黑体"/>
      <w:b/>
      <w:kern w:val="0"/>
      <w:sz w:val="32"/>
    </w:rPr>
  </w:style>
  <w:style w:type="paragraph" w:styleId="4">
    <w:name w:val="heading 3"/>
    <w:basedOn w:val="1"/>
    <w:next w:val="1"/>
    <w:unhideWhenUsed/>
    <w:qFormat/>
    <w:uiPriority w:val="0"/>
    <w:pPr>
      <w:keepNext/>
      <w:keepLines/>
      <w:numPr>
        <w:ilvl w:val="2"/>
        <w:numId w:val="1"/>
      </w:numPr>
      <w:tabs>
        <w:tab w:val="left" w:pos="720"/>
      </w:tabs>
      <w:adjustRightInd w:val="0"/>
      <w:spacing w:before="260" w:after="260" w:line="416" w:lineRule="atLeast"/>
      <w:jc w:val="left"/>
      <w:textAlignment w:val="baseline"/>
      <w:outlineLvl w:val="2"/>
    </w:pPr>
    <w:rPr>
      <w:b/>
      <w:sz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6">
    <w:name w:val="annotation text"/>
    <w:basedOn w:val="1"/>
    <w:link w:val="30"/>
    <w:qFormat/>
    <w:uiPriority w:val="0"/>
    <w:pPr>
      <w:jc w:val="left"/>
    </w:pPr>
  </w:style>
  <w:style w:type="paragraph" w:styleId="7">
    <w:name w:val="Body Text"/>
    <w:basedOn w:val="1"/>
    <w:next w:val="8"/>
    <w:qFormat/>
    <w:uiPriority w:val="0"/>
    <w:rPr>
      <w:rFonts w:ascii="金山简黑体" w:hAnsi="金山简黑体" w:eastAsia="金山简黑体"/>
      <w:b/>
      <w:spacing w:val="-8"/>
      <w:sz w:val="44"/>
      <w:szCs w:val="20"/>
    </w:rPr>
  </w:style>
  <w:style w:type="paragraph" w:styleId="8">
    <w:name w:val="toc 5"/>
    <w:basedOn w:val="1"/>
    <w:next w:val="1"/>
    <w:qFormat/>
    <w:uiPriority w:val="0"/>
    <w:pPr>
      <w:ind w:left="840"/>
      <w:jc w:val="left"/>
    </w:pPr>
    <w:rPr>
      <w:sz w:val="18"/>
      <w:szCs w:val="18"/>
    </w:rPr>
  </w:style>
  <w:style w:type="paragraph" w:styleId="9">
    <w:name w:val="Body Text Indent"/>
    <w:basedOn w:val="1"/>
    <w:qFormat/>
    <w:uiPriority w:val="0"/>
    <w:pPr>
      <w:spacing w:line="300" w:lineRule="auto"/>
      <w:ind w:left="840"/>
    </w:pPr>
    <w:rPr>
      <w:sz w:val="24"/>
    </w:rPr>
  </w:style>
  <w:style w:type="paragraph" w:styleId="10">
    <w:name w:val="toc 3"/>
    <w:basedOn w:val="1"/>
    <w:next w:val="1"/>
    <w:qFormat/>
    <w:uiPriority w:val="39"/>
    <w:pPr>
      <w:ind w:left="840" w:leftChars="400"/>
    </w:pPr>
  </w:style>
  <w:style w:type="paragraph" w:styleId="11">
    <w:name w:val="Plain Text"/>
    <w:basedOn w:val="1"/>
    <w:next w:val="1"/>
    <w:qFormat/>
    <w:uiPriority w:val="0"/>
    <w:rPr>
      <w:rFonts w:ascii="宋体"/>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link w:val="29"/>
    <w:qFormat/>
    <w:uiPriority w:val="0"/>
    <w:pPr>
      <w:tabs>
        <w:tab w:val="center" w:pos="4153"/>
        <w:tab w:val="right" w:pos="8306"/>
      </w:tabs>
      <w:snapToGrid w:val="0"/>
      <w:jc w:val="center"/>
    </w:pPr>
    <w:rPr>
      <w:sz w:val="18"/>
      <w:szCs w:val="18"/>
    </w:rPr>
  </w:style>
  <w:style w:type="paragraph" w:styleId="14">
    <w:name w:val="toc 1"/>
    <w:basedOn w:val="1"/>
    <w:next w:val="1"/>
    <w:qFormat/>
    <w:uiPriority w:val="39"/>
    <w:pPr>
      <w:adjustRightInd w:val="0"/>
      <w:spacing w:line="360" w:lineRule="atLeast"/>
      <w:jc w:val="left"/>
      <w:textAlignment w:val="baseline"/>
    </w:pPr>
    <w:rPr>
      <w:kern w:val="0"/>
      <w:sz w:val="24"/>
    </w:rPr>
  </w:style>
  <w:style w:type="paragraph" w:styleId="15">
    <w:name w:val="toc 2"/>
    <w:basedOn w:val="1"/>
    <w:next w:val="1"/>
    <w:qFormat/>
    <w:uiPriority w:val="39"/>
    <w:pPr>
      <w:adjustRightInd w:val="0"/>
      <w:spacing w:line="360" w:lineRule="atLeast"/>
      <w:ind w:left="420" w:leftChars="200"/>
      <w:jc w:val="left"/>
      <w:textAlignment w:val="baseline"/>
    </w:pPr>
    <w:rPr>
      <w:kern w:val="0"/>
      <w:sz w:val="24"/>
    </w:rPr>
  </w:style>
  <w:style w:type="paragraph" w:styleId="16">
    <w:name w:val="Body Text 2"/>
    <w:basedOn w:val="1"/>
    <w:qFormat/>
    <w:uiPriority w:val="0"/>
    <w:pPr>
      <w:spacing w:after="120" w:line="480" w:lineRule="auto"/>
    </w:p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8">
    <w:name w:val="Title"/>
    <w:basedOn w:val="1"/>
    <w:next w:val="1"/>
    <w:qFormat/>
    <w:uiPriority w:val="0"/>
    <w:pPr>
      <w:adjustRightInd w:val="0"/>
      <w:spacing w:line="360" w:lineRule="atLeast"/>
      <w:jc w:val="center"/>
      <w:textAlignment w:val="baseline"/>
      <w:outlineLvl w:val="0"/>
    </w:pPr>
    <w:rPr>
      <w:rFonts w:ascii="Arial" w:hAnsi="Arial" w:cs="Arial"/>
      <w:b/>
      <w:bCs/>
      <w:kern w:val="0"/>
      <w:sz w:val="32"/>
      <w:szCs w:val="32"/>
    </w:rPr>
  </w:style>
  <w:style w:type="paragraph" w:styleId="19">
    <w:name w:val="annotation subject"/>
    <w:basedOn w:val="6"/>
    <w:next w:val="6"/>
    <w:link w:val="31"/>
    <w:qFormat/>
    <w:uiPriority w:val="0"/>
    <w:rPr>
      <w:b/>
      <w:bCs/>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Hyperlink"/>
    <w:basedOn w:val="22"/>
    <w:qFormat/>
    <w:uiPriority w:val="0"/>
    <w:rPr>
      <w:color w:val="0000FF"/>
      <w:u w:val="single"/>
    </w:rPr>
  </w:style>
  <w:style w:type="character" w:styleId="24">
    <w:name w:val="annotation reference"/>
    <w:basedOn w:val="22"/>
    <w:qFormat/>
    <w:uiPriority w:val="0"/>
    <w:rPr>
      <w:sz w:val="21"/>
      <w:szCs w:val="21"/>
    </w:rPr>
  </w:style>
  <w:style w:type="paragraph" w:customStyle="1" w:styleId="25">
    <w:name w:val="4表中文字"/>
    <w:basedOn w:val="1"/>
    <w:qFormat/>
    <w:uiPriority w:val="0"/>
    <w:pPr>
      <w:tabs>
        <w:tab w:val="left" w:pos="6195"/>
      </w:tabs>
      <w:autoSpaceDE w:val="0"/>
      <w:autoSpaceDN w:val="0"/>
      <w:adjustRightInd w:val="0"/>
      <w:jc w:val="center"/>
    </w:pPr>
    <w:rPr>
      <w:rFonts w:eastAsia="仿宋_GB2312"/>
    </w:rPr>
  </w:style>
  <w:style w:type="paragraph" w:customStyle="1" w:styleId="26">
    <w:name w:val="Default"/>
    <w:basedOn w:val="18"/>
    <w:qFormat/>
    <w:uiPriority w:val="0"/>
    <w:pPr>
      <w:autoSpaceDE w:val="0"/>
      <w:autoSpaceDN w:val="0"/>
    </w:pPr>
    <w:rPr>
      <w:rFonts w:ascii="宋体" w:hAnsi="Times New Roman" w:cs="宋体"/>
      <w:color w:val="000000"/>
      <w:sz w:val="24"/>
      <w:szCs w:val="24"/>
    </w:rPr>
  </w:style>
  <w:style w:type="paragraph" w:customStyle="1" w:styleId="27">
    <w:name w:val="TOC 标题2"/>
    <w:basedOn w:val="2"/>
    <w:next w:val="1"/>
    <w:unhideWhenUsed/>
    <w:qFormat/>
    <w:uiPriority w:val="39"/>
    <w:pPr>
      <w:keepLines/>
      <w:widowControl/>
      <w:numPr>
        <w:ilvl w:val="0"/>
        <w:numId w:val="0"/>
      </w:numPr>
      <w:tabs>
        <w:tab w:val="clear" w:pos="720"/>
        <w:tab w:val="clear" w:pos="1665"/>
      </w:tabs>
      <w:spacing w:before="24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 w:type="character" w:customStyle="1" w:styleId="28">
    <w:name w:val="font21"/>
    <w:basedOn w:val="22"/>
    <w:qFormat/>
    <w:uiPriority w:val="0"/>
    <w:rPr>
      <w:rFonts w:ascii="Wingdings" w:hAnsi="Wingdings" w:cs="Wingdings"/>
      <w:color w:val="000000"/>
      <w:sz w:val="18"/>
      <w:szCs w:val="18"/>
      <w:u w:val="none"/>
    </w:rPr>
  </w:style>
  <w:style w:type="character" w:customStyle="1" w:styleId="29">
    <w:name w:val="页眉 字符"/>
    <w:basedOn w:val="22"/>
    <w:link w:val="13"/>
    <w:qFormat/>
    <w:uiPriority w:val="0"/>
    <w:rPr>
      <w:kern w:val="2"/>
      <w:sz w:val="18"/>
      <w:szCs w:val="18"/>
    </w:rPr>
  </w:style>
  <w:style w:type="character" w:customStyle="1" w:styleId="30">
    <w:name w:val="批注文字 字符"/>
    <w:basedOn w:val="22"/>
    <w:link w:val="6"/>
    <w:qFormat/>
    <w:uiPriority w:val="0"/>
    <w:rPr>
      <w:kern w:val="2"/>
      <w:sz w:val="21"/>
      <w:szCs w:val="22"/>
    </w:rPr>
  </w:style>
  <w:style w:type="character" w:customStyle="1" w:styleId="31">
    <w:name w:val="批注主题 字符"/>
    <w:basedOn w:val="30"/>
    <w:link w:val="19"/>
    <w:qFormat/>
    <w:uiPriority w:val="0"/>
    <w:rPr>
      <w:b/>
      <w:bCs/>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1" Type="http://schemas.openxmlformats.org/officeDocument/2006/relationships/image" Target="media/image1.jpeg"/></Relationships>
</file>

<file path=word/_rels/footer8.xml.rels><?xml version="1.0" encoding="UTF-8" standalone="yes"?>
<Relationships xmlns="http://schemas.openxmlformats.org/package/2006/relationships"><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0.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19752</Words>
  <Characters>21210</Characters>
  <Lines>1679</Lines>
  <Paragraphs>1784</Paragraphs>
  <TotalTime>72</TotalTime>
  <ScaleCrop>false</ScaleCrop>
  <LinksUpToDate>false</LinksUpToDate>
  <CharactersWithSpaces>21521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2022-03-31T04:20:00Z</dcterms:created>
  <dc:creator>Administrator</dc:creator>
  <cp:lastModifiedBy>工作wps_Z</cp:lastModifiedBy>
  <dcterms:modified xsi:type="dcterms:W3CDTF">2025-09-08T10:28:08Z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E2F6D9D2CF0742F0B7DA1FDB5D555D6F</vt:lpwstr>
  </property>
  <property fmtid="{D5CDD505-2E9C-101B-9397-08002B2CF9AE}" pid="4" name="KSOTemplateDocerSaveRecord">
    <vt:lpwstr>eyJoZGlkIjoiMjExOWYzZGE1N2NhOThkMTZiODZjOTBjYWRlZWY0MjciLCJ1c2VySWQiOiIyNjIxNjUzMiJ9</vt:lpwstr>
  </property>
  <property fmtid="{D5CDD505-2E9C-101B-9397-08002B2CF9AE}" pid="5" name="GrammarlyDocumentId">
    <vt:lpwstr>c9f656fb-11bd-4242-af90-42946ef7fde8</vt:lpwstr>
  </property>
</Properties>
</file>