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440101-2026-12486</w:t>
      </w:r>
    </w:p>
    <w:p>
      <w:pPr>
        <w:pStyle w:val="null3"/>
        <w:jc w:val="center"/>
        <w:outlineLvl w:val="3"/>
      </w:pPr>
      <w:r>
        <w:rPr>
          <w:sz w:val="24"/>
          <w:b/>
        </w:rPr>
        <w:t>采购项目编号：</w:t>
      </w:r>
      <w:r>
        <w:rPr>
          <w:sz w:val="24"/>
          <w:b/>
        </w:rPr>
        <w:t>3587-2612GZG30708</w:t>
      </w:r>
    </w:p>
    <w:p>
      <w:pPr>
        <w:pStyle w:val="null3"/>
        <w:jc w:val="center"/>
        <w:outlineLvl w:val="3"/>
      </w:pPr>
      <w:r>
        <w:rPr>
          <w:sz w:val="24"/>
          <w:b/>
        </w:rPr>
        <w:t>项目名称：</w:t>
      </w:r>
      <w:r>
        <w:rPr>
          <w:sz w:val="24"/>
          <w:b/>
        </w:rPr>
        <w:t>广州医科大学附属肿瘤医院9台大型医疗设备维保服务项目</w:t>
      </w:r>
    </w:p>
    <w:p>
      <w:pPr>
        <w:pStyle w:val="null3"/>
        <w:jc w:val="center"/>
        <w:outlineLvl w:val="3"/>
      </w:pPr>
      <w:r>
        <w:rPr>
          <w:sz w:val="24"/>
          <w:b/>
        </w:rPr>
        <w:t>采购人：</w:t>
      </w:r>
      <w:r>
        <w:rPr>
          <w:sz w:val="24"/>
          <w:b/>
        </w:rPr>
        <w:t>广州医科大学附属肿瘤医院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广州医科大学附属肿瘤医院</w:t>
      </w:r>
      <w:r>
        <w:rPr/>
        <w:t>的委托，采用</w:t>
      </w:r>
      <w:r>
        <w:rPr/>
        <w:t>公开招标</w:t>
      </w:r>
      <w:r>
        <w:rPr/>
        <w:t>方式组织采购</w:t>
      </w:r>
      <w:r>
        <w:rPr/>
        <w:t>广州医科大学附属肿瘤医院9台大型医疗设备维保服务项目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广州医科大学附属肿瘤医院9台大型医疗设备维保服务项目</w:t>
      </w:r>
    </w:p>
    <w:p>
      <w:pPr>
        <w:pStyle w:val="null3"/>
        <w:ind w:firstLine="480"/>
      </w:pPr>
      <w:r>
        <w:rPr/>
        <w:t>采购计划编号：</w:t>
      </w:r>
      <w:r>
        <w:rPr/>
        <w:t>440101-2026-12486</w:t>
      </w:r>
    </w:p>
    <w:p>
      <w:pPr>
        <w:pStyle w:val="null3"/>
        <w:ind w:firstLine="480"/>
      </w:pPr>
      <w:r>
        <w:rPr/>
        <w:t>采购项目编号：</w:t>
      </w:r>
      <w:r>
        <w:rPr/>
        <w:t>3587-2612GZG30708</w:t>
      </w:r>
    </w:p>
    <w:p>
      <w:pPr>
        <w:pStyle w:val="null3"/>
        <w:ind w:firstLine="480"/>
      </w:pPr>
      <w:r>
        <w:rPr/>
        <w:t>采购方式：</w:t>
      </w:r>
      <w:r>
        <w:rPr/>
        <w:t>公开招标</w:t>
      </w:r>
    </w:p>
    <w:p>
      <w:pPr>
        <w:pStyle w:val="null3"/>
        <w:ind w:firstLine="480"/>
      </w:pPr>
      <w:r>
        <w:rPr/>
        <w:t>预算金额：</w:t>
      </w:r>
      <w:r>
        <w:rPr/>
        <w:t>17,010,000.00</w:t>
      </w:r>
      <w:r>
        <w:rPr/>
        <w:t>元</w:t>
      </w:r>
    </w:p>
    <w:p>
      <w:pPr>
        <w:pStyle w:val="null3"/>
        <w:outlineLvl w:val="3"/>
      </w:pPr>
      <w:r>
        <w:rPr>
          <w:sz w:val="24"/>
          <w:b/>
        </w:rPr>
        <w:t>2.项目内容及需求情况（采购项目技术规格、参数及要求）</w:t>
      </w:r>
    </w:p>
    <w:p>
      <w:pPr>
        <w:pStyle w:val="null3"/>
      </w:pPr>
      <w:r>
        <w:rPr/>
        <w:t>采购包1(9台大型医疗设备维保服务):</w:t>
      </w:r>
    </w:p>
    <w:p>
      <w:pPr>
        <w:pStyle w:val="null3"/>
      </w:pPr>
      <w:r>
        <w:rPr/>
        <w:t>采购包预算金额：17,010,000.00元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9台大型医疗设备维保服务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合同履行期限：每台设备维保服务3年。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w:t>
      </w:r>
    </w:p>
    <w:p>
      <w:pPr>
        <w:pStyle w:val="null3"/>
      </w:pPr>
      <w:r>
        <w:rPr/>
        <w:t>3）具有良好的商业信誉和健全的财务会计制度：提供书面声明（格式自定）或相关证明材料；</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采购包1（9台大型医疗设备维保服务）：</w:t>
      </w:r>
      <w:r>
        <w:rPr/>
        <w:t>无，本采购包不属于专门面向中小企业采购的项目。本采购包的中小企业划分标准所属行业为：其他未列明行业。</w:t>
      </w:r>
    </w:p>
    <w:p>
      <w:pPr>
        <w:pStyle w:val="null3"/>
        <w:outlineLvl w:val="3"/>
      </w:pPr>
      <w:r>
        <w:rPr>
          <w:sz w:val="24"/>
          <w:b/>
        </w:rPr>
        <w:t>3.本项目特定的资格要求：</w:t>
      </w:r>
    </w:p>
    <w:p>
      <w:pPr>
        <w:pStyle w:val="null3"/>
      </w:pPr>
      <w:r>
        <w:rPr/>
        <w:t>采购包1（9台大型医疗设备维保服务）：</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须具备有效期内的《辐射安全许可证》，保证所从事的维修保养活动符合《中华人民共和国放射性污染防治法》及射线装置安全和防护条例等法律法规的规定（提供辐射安全许可证复印件/扫描件并加盖投标人公章）。</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广州医科大学附属肿瘤医院</w:t>
      </w:r>
    </w:p>
    <w:p>
      <w:pPr>
        <w:pStyle w:val="null3"/>
        <w:ind w:firstLine="480"/>
      </w:pPr>
      <w:r>
        <w:rPr/>
        <w:t xml:space="preserve"> 地址：</w:t>
      </w:r>
      <w:r>
        <w:rPr/>
        <w:t>广州市越秀区横枝岗路78号</w:t>
      </w:r>
    </w:p>
    <w:p>
      <w:pPr>
        <w:pStyle w:val="null3"/>
        <w:ind w:firstLine="480"/>
      </w:pPr>
      <w:r>
        <w:rPr/>
        <w:t xml:space="preserve"> 联系方式：</w:t>
      </w:r>
      <w:r>
        <w:rPr/>
        <w:t>020-66673611</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（一）维保设备清单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65"/>
        <w:gridCol w:w="1815"/>
        <w:gridCol w:w="1365"/>
        <w:gridCol w:w="2430"/>
        <w:gridCol w:w="1515"/>
      </w:tblGrid>
      <w:tr>
        <w:tc>
          <w:tcPr>
            <w:tcW w:type="dxa" w:w="7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b/>
              </w:rPr>
              <w:t>序号</w:t>
            </w:r>
          </w:p>
        </w:tc>
        <w:tc>
          <w:tcPr>
            <w:tcW w:type="dxa" w:w="18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b/>
              </w:rPr>
              <w:t>设备</w:t>
            </w:r>
            <w:r>
              <w:rPr>
                <w:sz w:val="23"/>
                <w:b/>
              </w:rPr>
              <w:t>名称</w:t>
            </w:r>
          </w:p>
        </w:tc>
        <w:tc>
          <w:tcPr>
            <w:tcW w:type="dxa" w:w="13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b/>
              </w:rPr>
              <w:t>设备品牌</w:t>
            </w:r>
          </w:p>
        </w:tc>
        <w:tc>
          <w:tcPr>
            <w:tcW w:type="dxa" w:w="24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b/>
              </w:rPr>
              <w:t>设备</w:t>
            </w:r>
            <w:r>
              <w:rPr>
                <w:sz w:val="23"/>
                <w:b/>
              </w:rPr>
              <w:t>型号</w:t>
            </w:r>
          </w:p>
        </w:tc>
        <w:tc>
          <w:tcPr>
            <w:tcW w:type="dxa" w:w="1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b/>
              </w:rPr>
              <w:t>服务年限</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1</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64排CT</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Lightspeed VCT</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2</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能谱</w:t>
            </w:r>
            <w:r>
              <w:rPr>
                <w:sz w:val="23"/>
              </w:rPr>
              <w:t>CT</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HD Revolution</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DSA</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Innova 3100-IQ</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4</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3.0T磁共振</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Discovery MR750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5</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PET/CT</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Discovery 710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6</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SPECT</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Discovery 670PRO</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7</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乳腺机</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GE</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SENOGRAPH DS</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8</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大孔径</w:t>
            </w:r>
            <w:r>
              <w:rPr>
                <w:sz w:val="23"/>
              </w:rPr>
              <w:t>CT</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飞利浦</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Brilliance CT Big Bore</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r>
        <w:tc>
          <w:tcPr>
            <w:tcW w:type="dxa" w:w="7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9</w:t>
            </w:r>
          </w:p>
        </w:tc>
        <w:tc>
          <w:tcPr>
            <w:tcW w:type="dxa" w:w="18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1.5T 磁共振</w:t>
            </w:r>
          </w:p>
        </w:tc>
        <w:tc>
          <w:tcPr>
            <w:tcW w:type="dxa" w:w="1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飞利浦</w:t>
            </w:r>
          </w:p>
        </w:tc>
        <w:tc>
          <w:tcPr>
            <w:tcW w:type="dxa" w:w="2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Achieva</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3"/>
              </w:rPr>
              <w:t>3年</w:t>
            </w:r>
          </w:p>
        </w:tc>
      </w:tr>
    </w:tbl>
    <w:p>
      <w:pPr>
        <w:pStyle w:val="null3"/>
      </w:pPr>
      <w:r>
        <w:rPr>
          <w:sz w:val="24"/>
          <w:b/>
        </w:rPr>
        <w:t>（二）其他说明</w:t>
      </w:r>
    </w:p>
    <w:p>
      <w:pPr>
        <w:pStyle w:val="null3"/>
        <w:ind w:firstLine="480"/>
        <w:jc w:val="both"/>
      </w:pPr>
      <w:r>
        <w:rPr>
          <w:sz w:val="24"/>
        </w:rPr>
        <w:t>1.详细招标要求及需求请参阅招标文件中采购项目内容。</w:t>
      </w:r>
    </w:p>
    <w:p>
      <w:pPr>
        <w:pStyle w:val="null3"/>
        <w:ind w:firstLine="480"/>
        <w:jc w:val="both"/>
      </w:pPr>
      <w:r>
        <w:rPr>
          <w:sz w:val="24"/>
        </w:rPr>
        <w:t>2.供应商必须对所投项目全部内容进行投标，不允许只对所投项目其中部分内容进行投标。如有缺漏的，将导致投标无效。</w:t>
      </w:r>
    </w:p>
    <w:p>
      <w:pPr>
        <w:pStyle w:val="null3"/>
      </w:pPr>
      <w:r>
        <w:rPr>
          <w:sz w:val="24"/>
        </w:rPr>
        <w:t>3.需要落实的政府采购政策：《政府采购促进中小企业发展管理办法》（财库〔2020〕46号）、《关于政府采购支持监狱企业发展有关问题的通知》(财库〔2014〕68号)、《关于促进残疾人就业政府采购政策的通知》（财库〔2017〕141 号)、《关于推动解决政府采购异常低价问题的通知》（财库〔2026〕2号）等。</w:t>
      </w:r>
    </w:p>
    <w:p>
      <w:pPr>
        <w:pStyle w:val="null3"/>
      </w:pPr>
      <w:r>
        <w:rPr/>
        <w:t>采购包1（9台大型医疗设备维保服务）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每台设备维保服务3年。</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1期：支付比例100%,1.付款方式：三年平均支付，每年每台设备维保结束后10个工作日内结清当年保修款，并提供当年的维修保养报告；如设备在保修期内提前报废，维保服务费用等比例结算。 2.支付款项时，中标人同时向采购人提供的材料：①合同；②中标人开具相应金额的正式发票；③请款函；④验收考核资料；⑤当年的维修保养报告。 3.本项目共9台设备，各设备维保服务周期以实际入保生效日期分别起算，服务费用按单台设备维保单价独立核算。采购人按单台设备年度维保费用，在对应设备维保服务生效并验收合格后，一次性支付该台设备当年度维保费用。各设备维保期限独立计算、费用分别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的规定对中标人履约情况每年进行一次验收，并出具验收书。每年维保服务期结束后，中标人提交当年的维修保养报告并经自查合格以及经采购人初步审查合格后，向采购人提出书面验收申请，采购人在接到中标人书面验收申请后7日内按照合同的约定对履约情况进行验收，对每一项技术、服务、安全标准的履约情况进行确认。 2.验收方式： （1）考核指标验收：采购人对中标人的维修保养效果对照考核指标进行验收，并根据考核结果作为对中标人进行付款的依据。考核依据：开机保证率承诺不低于95%，计算公式如下：开机保证率=365天*95%，达不到开机保证率的情况下，每停机一天，则合同期限将相应延长3个日历日。 （2）服务质量验收：采购人根据合同约定对中标人在履约过程中的服务质量（包括是否按照合同条款履行合同、服务效率是否符合合同要求、是否存在其他违约情形等）根据合同条款进行验收，并根据服务质量验收结果作为对中标人收取违约金或扣罚的依据，如中标人年度考核验收评分不合格，采购人有权提前终止合同。 3.验收标准： (1)符合中华人民共和国国家相关标准； (2)符合采购文件和中标人投标承诺中采购人认可的各项要求； (3)双方约定的其他验收标准。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其他商务要求，1.费用承担 1.1本项目的报价和结算支付均以人民币为货币单位。 1.2投标人报价应包括但不限于维修保养所需配件和人工费用，以及设备系统软件和硬件的安全性改版升级的费用等完成本项目全部内容所需费用的含税价，不高于本项目预算最高限价，且符合国家有关的价格规定。本项目合同执行期间合同总金额不变（即不因材料价格、人工、税收、杂费等各种费用的调整而变动）。 1.3投标人应自行增加设备正常、合法、安全运行及使用所必需但招标文件没有包含的所有设备、版权、专利等一切费用。 1.4投标人应被认为在填报投标报价之前，已经仔细阅读了本招标文件的所有有关章节以及审查了所有相关资料，以确保本次招标的所有招标范围内的各种价格风险均已包含在投标报价内。开标后，任何因投标人的疏漏而提出的不利于采购人的另行支付与本项目相关的任何费用的申请将不被接受。 二、其他要求： ★2.1投标人须承诺在中标后能提供招标文件中要求的原厂家零备件，提供承诺书并加盖投标人公章。 2.2投标人可针对维保服务、质量保障、应急预案、培训等内容提供增值服务。 三、其他说明： 3.1 根据《广州市政府采购文件编制指导意见（2021年修订）》，第二中标候选人报价高于第一中标候选人报价20%以上的，只推荐1名中标候选人。 3.2 响应且遵守《廉洁购销合同》的各项条款。（具体见招标公告附件）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9台大型医疗设备维保服务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5,670,000.00</w:t>
            </w:r>
          </w:p>
        </w:tc>
        <w:tc>
          <w:tcPr>
            <w:tcW w:type="dxa" w:w="933"/>
          </w:tcPr>
          <w:p>
            <w:pPr>
              <w:pStyle w:val="null3"/>
              <w:jc w:val="right"/>
            </w:pPr>
            <w:r>
              <w:rPr/>
              <w:t>17,010,000.00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9台大型医疗设备维保服务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（一）保修服务内容：</w:t>
            </w:r>
          </w:p>
          <w:p>
            <w:pPr>
              <w:pStyle w:val="null3"/>
              <w:jc w:val="both"/>
            </w:pPr>
            <w:r>
              <w:rPr>
                <w:sz w:val="21"/>
              </w:rPr>
              <w:t>1、基本服务：</w:t>
            </w:r>
          </w:p>
          <w:p>
            <w:pPr>
              <w:pStyle w:val="null3"/>
              <w:jc w:val="left"/>
            </w:pPr>
            <w:r>
              <w:rPr>
                <w:sz w:val="21"/>
              </w:rPr>
              <w:t>维保设备清单中的</w:t>
            </w:r>
            <w:r>
              <w:rPr>
                <w:sz w:val="21"/>
              </w:rPr>
              <w:t>9项设备年度全保，且相关硬件包括：</w:t>
            </w:r>
          </w:p>
          <w:p>
            <w:pPr>
              <w:pStyle w:val="null3"/>
              <w:jc w:val="both"/>
            </w:pPr>
            <w:r>
              <w:rPr>
                <w:sz w:val="21"/>
              </w:rPr>
              <w:t>（</w:t>
            </w:r>
            <w:r>
              <w:rPr>
                <w:sz w:val="21"/>
              </w:rPr>
              <w:t>1）CT设备含设备配套各类电子部件、扫描机架、扫描床、设备操作计算机、影像后处理工作站、探测器、球管、心电导联，附属高压注射器。</w:t>
            </w:r>
          </w:p>
          <w:p>
            <w:pPr>
              <w:pStyle w:val="null3"/>
              <w:jc w:val="both"/>
            </w:pPr>
            <w:r>
              <w:rPr>
                <w:sz w:val="21"/>
              </w:rPr>
              <w:t>（</w:t>
            </w:r>
            <w:r>
              <w:rPr>
                <w:sz w:val="21"/>
              </w:rPr>
              <w:t>2）MR设备含磁体、设备配套各类电子部件、扫描机架、扫描床、设备操作计算机、影像后处理工作站、氦压机、室外水冷机、正常消耗性液氦、冷头、各类连接管道、机房专用空调系统、附属线圈，附属高压注射器。</w:t>
            </w:r>
          </w:p>
          <w:p>
            <w:pPr>
              <w:pStyle w:val="null3"/>
              <w:jc w:val="both"/>
            </w:pPr>
            <w:r>
              <w:rPr>
                <w:sz w:val="21"/>
              </w:rPr>
              <w:t>（</w:t>
            </w:r>
            <w:r>
              <w:rPr>
                <w:sz w:val="21"/>
              </w:rPr>
              <w:t>3）乳腺机设备含设备配套各类电子部件、球管、探测器、扫描机架、设备操作计算机。</w:t>
            </w:r>
          </w:p>
          <w:p>
            <w:pPr>
              <w:pStyle w:val="null3"/>
              <w:jc w:val="both"/>
            </w:pPr>
            <w:r>
              <w:rPr>
                <w:sz w:val="21"/>
              </w:rPr>
              <w:t>（</w:t>
            </w:r>
            <w:r>
              <w:rPr>
                <w:sz w:val="21"/>
              </w:rPr>
              <w:t>4）DSA设备含设备配套各类电子部件、球管、探测器、扫描机架、扫描床、设备操作计算机，附属高压注射器、心电监护仪。</w:t>
            </w:r>
          </w:p>
          <w:p>
            <w:pPr>
              <w:pStyle w:val="null3"/>
              <w:jc w:val="both"/>
            </w:pPr>
            <w:r>
              <w:rPr>
                <w:sz w:val="21"/>
              </w:rPr>
              <w:t>（</w:t>
            </w:r>
            <w:r>
              <w:rPr>
                <w:sz w:val="21"/>
              </w:rPr>
              <w:t>5）PET-CT 设备含设备配套各类电子部件、扫描机架、扫描床、设备操作计算机、影像后处理工作站、CT探测器及PET晶体、球管，附属高压注射器，更换Ge-68校正源一套（2枚）包含旧源回收服务。</w:t>
            </w:r>
          </w:p>
          <w:p>
            <w:pPr>
              <w:pStyle w:val="null3"/>
              <w:jc w:val="both"/>
            </w:pPr>
            <w:r>
              <w:rPr>
                <w:sz w:val="21"/>
              </w:rPr>
              <w:t>（</w:t>
            </w:r>
            <w:r>
              <w:rPr>
                <w:sz w:val="21"/>
              </w:rPr>
              <w:t>6）SPECT/CT设备含设备配套各类电子部件、扫描机架、扫描床、设备操作计算机、影像后处理工作站、CT探测器及SPECT晶体、球管，附属高压注射器。</w:t>
            </w:r>
          </w:p>
          <w:p>
            <w:pPr>
              <w:pStyle w:val="null3"/>
              <w:jc w:val="both"/>
            </w:pPr>
            <w:r>
              <w:rPr>
                <w:sz w:val="21"/>
              </w:rPr>
              <w:t>2.服务范畴不包括：非设备系统之外的设备，如第三方品牌工作站、相机、非符合设备运行标准配置UPS和稳压器，打印机和胶片等一次性耗材。</w:t>
            </w:r>
          </w:p>
          <w:p>
            <w:pPr>
              <w:pStyle w:val="null3"/>
              <w:jc w:val="both"/>
            </w:pPr>
            <w:r>
              <w:rPr>
                <w:sz w:val="21"/>
              </w:rPr>
              <w:t>（二）保修服务技术要求：</w:t>
            </w:r>
          </w:p>
          <w:p>
            <w:pPr>
              <w:pStyle w:val="null3"/>
              <w:jc w:val="both"/>
            </w:pPr>
            <w:r>
              <w:rPr>
                <w:sz w:val="21"/>
              </w:rPr>
              <w:t>▲</w:t>
            </w:r>
            <w:r>
              <w:rPr>
                <w:sz w:val="21"/>
              </w:rPr>
              <w:t>1.投标人在设备整体托管服务期间提供全面365天×24小时的响应服务（含国家法定节假日）。</w:t>
            </w:r>
          </w:p>
          <w:p>
            <w:pPr>
              <w:pStyle w:val="null3"/>
              <w:jc w:val="both"/>
            </w:pPr>
            <w:r>
              <w:rPr>
                <w:sz w:val="21"/>
              </w:rPr>
              <w:t>2.具备客户服务专线电话，每天开通服务时间不少于12小时。服务专线电话每年365天开通，并有2人以上专人接听并全程协调资源。（投标时提供相应证明材料并加盖投标人公章。）</w:t>
            </w:r>
          </w:p>
          <w:p>
            <w:pPr>
              <w:pStyle w:val="null3"/>
              <w:jc w:val="both"/>
            </w:pPr>
            <w:r>
              <w:rPr>
                <w:sz w:val="21"/>
              </w:rPr>
              <w:t>3.现场</w:t>
            </w:r>
            <w:r>
              <w:rPr>
                <w:sz w:val="21"/>
              </w:rPr>
              <w:t>工程师无法快速完成的维修，专业工程师应上门服务，有培训资质工程师上门服务时间要求：</w:t>
            </w:r>
            <w:r>
              <w:rPr>
                <w:sz w:val="21"/>
              </w:rPr>
              <w:t>24小时内到达设备使用现场进行维修，排除故障。</w:t>
            </w:r>
          </w:p>
          <w:p>
            <w:pPr>
              <w:pStyle w:val="null3"/>
              <w:jc w:val="both"/>
            </w:pPr>
            <w:r>
              <w:rPr>
                <w:sz w:val="21"/>
              </w:rPr>
              <w:t>4.投标人应对维保服务内的设备进行重点管理，发生故障时及时维修，确保设备开机率。</w:t>
            </w:r>
          </w:p>
          <w:p>
            <w:pPr>
              <w:pStyle w:val="null3"/>
              <w:jc w:val="both"/>
            </w:pPr>
            <w:r>
              <w:rPr>
                <w:sz w:val="21"/>
              </w:rPr>
              <w:t>5.投标人应根据设备的维护保养周期和相关监督管理部门的要求，制定每季度设备的维护保养方案，为各类设备提供保养服务，并每季度向医院提交设备维护维修状况分析报告。</w:t>
            </w:r>
          </w:p>
          <w:p>
            <w:pPr>
              <w:pStyle w:val="null3"/>
              <w:jc w:val="both"/>
            </w:pPr>
            <w:r>
              <w:rPr>
                <w:sz w:val="21"/>
              </w:rPr>
              <w:t>▲</w:t>
            </w:r>
            <w:r>
              <w:rPr>
                <w:sz w:val="21"/>
              </w:rPr>
              <w:t>6.</w:t>
            </w:r>
            <w:r>
              <w:rPr>
                <w:sz w:val="21"/>
              </w:rPr>
              <w:t>服务期间保证设备（除维保不包含备件外，）开机率</w:t>
            </w:r>
            <w:r>
              <w:rPr>
                <w:sz w:val="21"/>
              </w:rPr>
              <w:t>≥95%（每年以365天计算),若达不到开机率，每超出1天保修相应延保3天。</w:t>
            </w:r>
          </w:p>
          <w:p>
            <w:pPr>
              <w:pStyle w:val="null3"/>
              <w:jc w:val="both"/>
            </w:pPr>
            <w:r>
              <w:rPr>
                <w:sz w:val="21"/>
              </w:rPr>
              <w:t>7.投标人按照医疗设备符合设备运行标准和维保质量标准及操作规范给医院提供维</w:t>
            </w:r>
            <w:r>
              <w:rPr>
                <w:sz w:val="21"/>
              </w:rPr>
              <w:t>保服务。</w:t>
            </w:r>
          </w:p>
          <w:p>
            <w:pPr>
              <w:pStyle w:val="null3"/>
              <w:jc w:val="both"/>
            </w:pPr>
            <w:r>
              <w:rPr>
                <w:sz w:val="21"/>
              </w:rPr>
              <w:t>▲</w:t>
            </w:r>
            <w:r>
              <w:rPr>
                <w:sz w:val="21"/>
              </w:rPr>
              <w:t>8.投标人需配备大型设备维保工程师不少于9名(其中MR工程师3名，CT工程师3名, DSA及乳腺机工程师1名,PET-CT及SPECT/CT工程师各1名 )，主要负责设备维保。</w:t>
            </w:r>
          </w:p>
          <w:p>
            <w:pPr>
              <w:pStyle w:val="null3"/>
              <w:jc w:val="both"/>
            </w:pPr>
            <w:r>
              <w:rPr>
                <w:sz w:val="21"/>
              </w:rPr>
              <w:t>9.投标人应为医院的相关人员提供培训服务，包括设备使用人员、设备管理人员和工程技术人员，培训的内容包括设备操作使用培训、设备维护保养培训和设备应用技术培训等。三年总计不少于10次。</w:t>
            </w:r>
          </w:p>
          <w:p>
            <w:pPr>
              <w:pStyle w:val="null3"/>
              <w:jc w:val="both"/>
            </w:pPr>
            <w:r>
              <w:rPr>
                <w:sz w:val="21"/>
                <w:b/>
              </w:rPr>
              <w:t>★</w:t>
            </w:r>
            <w:r>
              <w:rPr>
                <w:sz w:val="21"/>
              </w:rPr>
              <w:t xml:space="preserve">10.PET-CT </w:t>
            </w:r>
            <w:r>
              <w:rPr>
                <w:sz w:val="21"/>
              </w:rPr>
              <w:t>设备更换</w:t>
            </w:r>
            <w:r>
              <w:rPr>
                <w:sz w:val="21"/>
              </w:rPr>
              <w:t>Ge-68</w:t>
            </w:r>
            <w:r>
              <w:rPr>
                <w:sz w:val="21"/>
              </w:rPr>
              <w:t>校正源一套（</w:t>
            </w:r>
            <w:r>
              <w:rPr>
                <w:sz w:val="21"/>
              </w:rPr>
              <w:t>2</w:t>
            </w:r>
            <w:r>
              <w:rPr>
                <w:sz w:val="21"/>
              </w:rPr>
              <w:t>枚）包含旧源回收服务。（</w:t>
            </w:r>
            <w:r>
              <w:rPr>
                <w:sz w:val="21"/>
                <w:color w:val="000000"/>
              </w:rPr>
              <w:t>承诺服务符合</w:t>
            </w:r>
            <w:r>
              <w:rPr>
                <w:sz w:val="21"/>
                <w:color w:val="000000"/>
              </w:rPr>
              <w:t>相关资质</w:t>
            </w:r>
            <w:r>
              <w:rPr>
                <w:sz w:val="21"/>
                <w:color w:val="000000"/>
              </w:rPr>
              <w:t>要求</w:t>
            </w:r>
            <w:r>
              <w:rPr>
                <w:sz w:val="21"/>
                <w:color w:val="000000"/>
              </w:rPr>
              <w:t>，</w:t>
            </w:r>
            <w:r>
              <w:rPr>
                <w:sz w:val="21"/>
                <w:color w:val="000000"/>
              </w:rPr>
              <w:t>提供承诺函，格式自拟，</w:t>
            </w:r>
            <w:r>
              <w:rPr>
                <w:sz w:val="21"/>
              </w:rPr>
              <w:t>并加盖投标人公章）</w:t>
            </w:r>
          </w:p>
          <w:p>
            <w:pPr>
              <w:pStyle w:val="null3"/>
              <w:jc w:val="both"/>
            </w:pPr>
            <w:r>
              <w:rPr>
                <w:sz w:val="21"/>
              </w:rPr>
              <w:t>11.投标人可提供预防性维护保养：每台设备一年不少于4次，预防性维护保养内容包括但不限于如下项目：</w:t>
            </w:r>
          </w:p>
          <w:p>
            <w:pPr>
              <w:pStyle w:val="null3"/>
              <w:jc w:val="both"/>
            </w:pPr>
            <w:r>
              <w:rPr>
                <w:sz w:val="21"/>
              </w:rPr>
              <w:t>11.1</w:t>
            </w:r>
            <w:r>
              <w:rPr>
                <w:sz w:val="21"/>
              </w:rPr>
              <w:t>机器清洁；</w:t>
            </w:r>
          </w:p>
          <w:p>
            <w:pPr>
              <w:pStyle w:val="null3"/>
              <w:jc w:val="both"/>
            </w:pPr>
            <w:r>
              <w:rPr>
                <w:sz w:val="21"/>
              </w:rPr>
              <w:t>11.2</w:t>
            </w:r>
            <w:r>
              <w:rPr>
                <w:sz w:val="21"/>
              </w:rPr>
              <w:t>性能测试及校准（包含校准时间）；</w:t>
            </w:r>
          </w:p>
          <w:p>
            <w:pPr>
              <w:pStyle w:val="null3"/>
              <w:jc w:val="both"/>
            </w:pPr>
            <w:r>
              <w:rPr>
                <w:sz w:val="21"/>
              </w:rPr>
              <w:t>11.3</w:t>
            </w:r>
            <w:r>
              <w:rPr>
                <w:sz w:val="21"/>
              </w:rPr>
              <w:t>必要的机械或电气环境的检查；</w:t>
            </w:r>
          </w:p>
          <w:p>
            <w:pPr>
              <w:pStyle w:val="null3"/>
              <w:jc w:val="both"/>
            </w:pPr>
            <w:r>
              <w:rPr>
                <w:sz w:val="21"/>
              </w:rPr>
              <w:t>▲</w:t>
            </w:r>
            <w:r>
              <w:rPr>
                <w:sz w:val="21"/>
              </w:rPr>
              <w:t>12. 投标人所更换的保修范围内的零备件是符合设备运行标准且全新未开封备件的零配件，不受数量限制（在院方需要时进口备件能提供报关单，国内备件能提供厂家认证合格的证明) ，所更换的备件与符合设备运行标准的标准一致的零配件,满足设备运行要求,不会给设备带来危害，备件供应100%保障。（投标时提供承诺函并加盖投标人公章，格式自拟）。</w:t>
            </w:r>
          </w:p>
          <w:p>
            <w:pPr>
              <w:pStyle w:val="null3"/>
              <w:jc w:val="both"/>
            </w:pPr>
            <w:r>
              <w:rPr>
                <w:sz w:val="21"/>
              </w:rPr>
              <w:t>▲</w:t>
            </w:r>
            <w:r>
              <w:rPr>
                <w:sz w:val="21"/>
              </w:rPr>
              <w:t>13. 投标人应具有对应CT机型的更换球管的能力，</w:t>
            </w:r>
            <w:r>
              <w:rPr>
                <w:sz w:val="21"/>
              </w:rPr>
              <w:t>在维保服务期内，采购人如需更换球管，在接到采购人需求后，具有能力提供球管进行更换。球管性能参数符合设备要求，并能与设备软件和硬件完美匹配，投标人需保证设备零配件来源合法，并提供国内成功的关于球管更换的案例证明材料。若投标人提供的配件为进口产品，备件验收更换前提供海关报关证明材料。（</w:t>
            </w:r>
            <w:r>
              <w:rPr>
                <w:sz w:val="21"/>
              </w:rPr>
              <w:t>投标时</w:t>
            </w:r>
            <w:r>
              <w:rPr>
                <w:sz w:val="21"/>
              </w:rPr>
              <w:t>提供承诺函并加盖投标人公章，格式自拟）</w:t>
            </w:r>
          </w:p>
          <w:p>
            <w:pPr>
              <w:pStyle w:val="null3"/>
              <w:jc w:val="both"/>
            </w:pPr>
            <w:r>
              <w:rPr>
                <w:sz w:val="21"/>
              </w:rPr>
              <w:t>14.投标人提供对应CT机型探测器更换，在维保服务期内，能提供</w:t>
            </w:r>
            <w:r>
              <w:rPr>
                <w:sz w:val="21"/>
              </w:rPr>
              <w:t>全新探测器</w:t>
            </w:r>
            <w:r>
              <w:rPr>
                <w:sz w:val="21"/>
              </w:rPr>
              <w:t>进行更换。探测器性能参数符合设备要求，并能与设备软件和硬件完美匹配，提供海关报关证明材料。（</w:t>
            </w:r>
            <w:r>
              <w:rPr>
                <w:sz w:val="21"/>
              </w:rPr>
              <w:t>投标时</w:t>
            </w:r>
            <w:r>
              <w:rPr>
                <w:sz w:val="21"/>
              </w:rPr>
              <w:t>提供承诺函并加盖投标人公章，格式自拟）</w:t>
            </w:r>
          </w:p>
          <w:p>
            <w:pPr>
              <w:pStyle w:val="null3"/>
              <w:jc w:val="both"/>
            </w:pPr>
            <w:r>
              <w:rPr>
                <w:sz w:val="21"/>
              </w:rPr>
              <w:t>15.投标人具有经过校准且在校准有效期内的全套CT专业维修工具、MR维修工具及仪器，包括但不限于：CT球管专用吊链≥1套、Tube高压检测工具（HV Bleeder Package）≥1套、MR专用匀场工具≥1套、MR射频调试工具≥1套、MR梯度涡流校正工具≥1套，提供相应资料证明。（投标时提供照片证明并加盖投标人公章）</w:t>
            </w:r>
          </w:p>
          <w:p>
            <w:pPr>
              <w:pStyle w:val="null3"/>
              <w:jc w:val="both"/>
            </w:pPr>
            <w:r>
              <w:rPr>
                <w:sz w:val="21"/>
              </w:rPr>
              <w:t>▲16.投标人具备更换全新磁体的能力。（投标时提供承诺函并加盖投标人公章，格式自拟）</w:t>
            </w:r>
          </w:p>
          <w:p>
            <w:pPr>
              <w:pStyle w:val="null3"/>
              <w:jc w:val="both"/>
            </w:pPr>
            <w:r>
              <w:rPr>
                <w:sz w:val="21"/>
              </w:rPr>
              <w:t>17.投标人具有经过合法校正的乳腺机专业维修工具、仪器。</w:t>
            </w:r>
          </w:p>
          <w:p>
            <w:pPr>
              <w:pStyle w:val="null3"/>
              <w:jc w:val="both"/>
            </w:pPr>
            <w:r>
              <w:rPr>
                <w:sz w:val="21"/>
              </w:rPr>
              <w:t>17.1具备更换乳腺机探测器专用力矩工具≥1套；</w:t>
            </w:r>
          </w:p>
          <w:p>
            <w:pPr>
              <w:pStyle w:val="null3"/>
              <w:jc w:val="both"/>
            </w:pPr>
            <w:r>
              <w:rPr>
                <w:sz w:val="21"/>
              </w:rPr>
              <w:t>17.2具备更换乳腺机球管专用力矩工具≥1套；</w:t>
            </w:r>
          </w:p>
          <w:p>
            <w:pPr>
              <w:pStyle w:val="null3"/>
              <w:jc w:val="both"/>
            </w:pPr>
            <w:r>
              <w:rPr>
                <w:sz w:val="21"/>
              </w:rPr>
              <w:t>17.3具备更换乳腺机球管专用吊链≥1套；</w:t>
            </w:r>
          </w:p>
          <w:p>
            <w:pPr>
              <w:pStyle w:val="null3"/>
              <w:jc w:val="both"/>
            </w:pPr>
            <w:r>
              <w:rPr>
                <w:sz w:val="21"/>
              </w:rPr>
              <w:t>▲</w:t>
            </w:r>
            <w:r>
              <w:rPr>
                <w:sz w:val="21"/>
              </w:rPr>
              <w:t>17.4投标人具有更换全新乳腺机球管的能力。（投标时提供承诺函并加盖投标人公章，格式自拟）</w:t>
            </w:r>
          </w:p>
          <w:p>
            <w:pPr>
              <w:pStyle w:val="null3"/>
              <w:jc w:val="both"/>
            </w:pPr>
            <w:r>
              <w:rPr>
                <w:sz w:val="21"/>
              </w:rPr>
              <w:t>18. 投标人具有经过合法校正的DSA专业维修工具、仪器。</w:t>
            </w:r>
          </w:p>
          <w:p>
            <w:pPr>
              <w:pStyle w:val="null3"/>
              <w:jc w:val="both"/>
            </w:pPr>
            <w:r>
              <w:rPr>
                <w:sz w:val="21"/>
              </w:rPr>
              <w:t>18.1 拥有静电防护工具≥1套和相应安全防护用品，保证服务过程的安全性；</w:t>
            </w:r>
          </w:p>
          <w:p>
            <w:pPr>
              <w:pStyle w:val="null3"/>
              <w:jc w:val="both"/>
            </w:pPr>
            <w:r>
              <w:rPr>
                <w:sz w:val="21"/>
              </w:rPr>
              <w:t>18.2投标人具有符合设备运行标准且与设备匹配的全新DSA球管的能力。</w:t>
            </w:r>
          </w:p>
          <w:p>
            <w:pPr>
              <w:pStyle w:val="null3"/>
              <w:jc w:val="both"/>
            </w:pPr>
            <w:r>
              <w:rPr>
                <w:sz w:val="21"/>
              </w:rPr>
              <w:t>19. 投标人应具有PET/CT的更换球管的能力，在维保服务期内，采购人如需更换球管，在接到采购人需求后，具有能力提供符合设备运行标准的全新球管进行更换。球管性能参数符合设备要求，并能与设备软件和硬件完美匹配，投标人需保证设备零配件来源合法，并提供国内成功的关于球管更换的案例证明材料。若投标人提供的配件为进口产品，备件验收更换前提供海关报关证明材料。（</w:t>
            </w:r>
            <w:r>
              <w:rPr>
                <w:sz w:val="21"/>
              </w:rPr>
              <w:t>投标时提供承诺函</w:t>
            </w:r>
            <w:r>
              <w:rPr>
                <w:sz w:val="21"/>
              </w:rPr>
              <w:t>并加盖投标人公章，格式自拟）</w:t>
            </w:r>
          </w:p>
          <w:p>
            <w:pPr>
              <w:pStyle w:val="null3"/>
              <w:jc w:val="both"/>
            </w:pPr>
            <w:r>
              <w:rPr>
                <w:sz w:val="21"/>
              </w:rPr>
              <w:t>▲</w:t>
            </w:r>
            <w:r>
              <w:rPr>
                <w:sz w:val="21"/>
              </w:rPr>
              <w:t>20.投标人提供PET/CT探测器及晶体更换，在维保服务期内，能提供符合设备运行标准的探测器及晶体进行更换。探测器及晶体性能参数符合设备要求，并能与设备软件和硬件完美匹配，提供PET/CT探测器及晶体海关报关证明材料。（</w:t>
            </w:r>
            <w:r>
              <w:rPr>
                <w:sz w:val="21"/>
              </w:rPr>
              <w:t>投标时</w:t>
            </w:r>
            <w:r>
              <w:rPr>
                <w:sz w:val="21"/>
              </w:rPr>
              <w:t>提供承诺函并加盖投标人公章，格式自拟）</w:t>
            </w:r>
          </w:p>
          <w:p>
            <w:pPr>
              <w:pStyle w:val="null3"/>
              <w:jc w:val="both"/>
            </w:pPr>
            <w:r>
              <w:rPr>
                <w:sz w:val="21"/>
              </w:rPr>
              <w:t>21. 投标人应具有SPECT/CT机型的更换球管的能力，在维保服务期内，采购人如需更换球管，在接到采购人需求后，具有能力提供符合设备运行标准的球管进行更换。球管性能参数符合设备要求，并能与设备软件和硬件完美匹配，投标人需保证设备零配件来源合法，并提供国内成功的关于球管更换的案例证明材料。若投标人提供的配件为进口产品，备件验收更换前提供海关报关证明材料。（</w:t>
            </w:r>
            <w:r>
              <w:rPr>
                <w:sz w:val="21"/>
              </w:rPr>
              <w:t>投标时提供承诺函</w:t>
            </w:r>
            <w:r>
              <w:rPr>
                <w:sz w:val="21"/>
              </w:rPr>
              <w:t>并加盖投标人公章，格式自拟）</w:t>
            </w:r>
          </w:p>
          <w:p>
            <w:pPr>
              <w:pStyle w:val="null3"/>
              <w:jc w:val="both"/>
            </w:pPr>
            <w:r>
              <w:rPr>
                <w:sz w:val="21"/>
              </w:rPr>
              <w:t>22.投标人提供SPECT/CT探测器及晶体更换，在维保服务期内，能提供符合设备运行标准的探测器及晶体进行更换。探测器性能参数符合设备要求，并能与设备软件和硬件完美匹配，提供探测器及晶体海关报关证明材料。</w:t>
            </w:r>
          </w:p>
          <w:p>
            <w:pPr>
              <w:pStyle w:val="null3"/>
              <w:jc w:val="both"/>
            </w:pPr>
            <w:r>
              <w:rPr>
                <w:sz w:val="21"/>
              </w:rPr>
              <w:t>23.升级：定期升级，安全升级是正版升级，并在升级完成后提供正版升级的相关证明（费用包含在本项目投标报价中）。安全升级涉及备件的更换及添加的，提供全新未开封且与设备100%匹配的备件，不另收取备件费用且保证设备的完整性与可靠性。</w:t>
            </w:r>
          </w:p>
          <w:p>
            <w:pPr>
              <w:pStyle w:val="null3"/>
              <w:jc w:val="both"/>
            </w:pPr>
            <w:r>
              <w:rPr>
                <w:sz w:val="21"/>
              </w:rPr>
              <w:t>24.保证设备完整性和原有设计形态，不得在没有采购人同意的前提下，随意改变组装，尤其是设备软件服务器主机，如发现改变设备原设计并随意组装，采购人可终止合同，投标人需支付对应设备的维保费用的10%的违约金。</w:t>
            </w:r>
          </w:p>
          <w:p>
            <w:pPr>
              <w:pStyle w:val="null3"/>
              <w:jc w:val="both"/>
            </w:pPr>
            <w:r>
              <w:rPr>
                <w:sz w:val="21"/>
              </w:rPr>
              <w:t>▲25.</w:t>
            </w:r>
            <w:r>
              <w:rPr>
                <w:sz w:val="21"/>
              </w:rPr>
              <w:t>投标人提供设备绩效分析解决方案，支持</w:t>
            </w:r>
            <w:r>
              <w:rPr>
                <w:sz w:val="21"/>
              </w:rPr>
              <w:t>放射科</w:t>
            </w:r>
            <w:r>
              <w:rPr>
                <w:sz w:val="21"/>
              </w:rPr>
              <w:t>设备的运行数据，工作量、扫描人次、部位等数据的综合大屏展示等，包含相关软硬件。</w:t>
            </w:r>
          </w:p>
          <w:p>
            <w:pPr>
              <w:pStyle w:val="null3"/>
              <w:jc w:val="both"/>
            </w:pPr>
            <w:r>
              <w:rPr>
                <w:sz w:val="21"/>
              </w:rPr>
              <w:t>26.为保障备件的快速且安全的供应，投标人在国内设有零备件仓库。（投标时提供相应证明材料并加盖投标人公章，如租赁合同等）。</w:t>
            </w:r>
          </w:p>
          <w:p>
            <w:pPr>
              <w:pStyle w:val="null3"/>
              <w:jc w:val="both"/>
            </w:pPr>
            <w:r>
              <w:rPr>
                <w:sz w:val="21"/>
              </w:rPr>
              <w:t>27.</w:t>
            </w:r>
            <w:r>
              <w:rPr>
                <w:sz w:val="21"/>
              </w:rPr>
              <w:t>投标人</w:t>
            </w:r>
            <w:r>
              <w:rPr>
                <w:sz w:val="21"/>
              </w:rPr>
              <w:t>需</w:t>
            </w:r>
            <w:r>
              <w:rPr>
                <w:sz w:val="21"/>
              </w:rPr>
              <w:t>提供驻场技术服务，驻场工程师</w:t>
            </w:r>
            <w:r>
              <w:rPr>
                <w:sz w:val="21"/>
              </w:rPr>
              <w:t>≥</w:t>
            </w:r>
            <w:r>
              <w:rPr>
                <w:sz w:val="21"/>
              </w:rPr>
              <w:t>1名，派遣合格技术工程师常驻采购人指定现场，负责系统日常运行维护、故障处理、应急保障、巡检及技术配合工作。服务时间与工作内容由采购人根据实际需求灵活安排。</w:t>
            </w:r>
          </w:p>
          <w:p>
            <w:pPr>
              <w:pStyle w:val="null3"/>
              <w:jc w:val="both"/>
            </w:pPr>
            <w:r>
              <w:rPr>
                <w:sz w:val="21"/>
              </w:rPr>
              <w:t>28. 能谱CT 球管要求</w:t>
            </w:r>
            <w:r>
              <w:rPr>
                <w:sz w:val="21"/>
              </w:rPr>
              <w:t>：</w:t>
            </w:r>
          </w:p>
          <w:p>
            <w:pPr>
              <w:pStyle w:val="null3"/>
              <w:jc w:val="both"/>
            </w:pPr>
            <w:r>
              <w:rPr>
                <w:sz w:val="21"/>
              </w:rPr>
              <w:t>28.1投标人提供能谱CT设备球管为该设备配套使用，</w:t>
            </w:r>
            <w:r>
              <w:rPr>
                <w:sz w:val="21"/>
              </w:rPr>
              <w:t xml:space="preserve"> </w:t>
            </w:r>
            <w:r>
              <w:rPr>
                <w:sz w:val="21"/>
              </w:rPr>
              <w:t>满足该设备的使用要求，</w:t>
            </w:r>
            <w:r>
              <w:rPr>
                <w:sz w:val="21"/>
              </w:rPr>
              <w:t>投标时</w:t>
            </w:r>
            <w:r>
              <w:rPr>
                <w:sz w:val="21"/>
              </w:rPr>
              <w:t>提供完整准确的球管性能说明书证明，检测机构出具的检测报告</w:t>
            </w:r>
            <w:r>
              <w:rPr>
                <w:sz w:val="21"/>
              </w:rPr>
              <w:t>,符合设备参数、技术规格要求，</w:t>
            </w:r>
            <w:r>
              <w:rPr>
                <w:sz w:val="21"/>
              </w:rPr>
              <w:t>投标时</w:t>
            </w:r>
            <w:r>
              <w:rPr>
                <w:sz w:val="21"/>
              </w:rPr>
              <w:t>提供球管与整机匹配认证报告。</w:t>
            </w:r>
          </w:p>
          <w:p>
            <w:pPr>
              <w:pStyle w:val="null3"/>
              <w:jc w:val="both"/>
            </w:pPr>
            <w:r>
              <w:rPr>
                <w:sz w:val="21"/>
              </w:rPr>
              <w:t>28.2球管为全新原装。</w:t>
            </w:r>
          </w:p>
          <w:p>
            <w:pPr>
              <w:pStyle w:val="null3"/>
              <w:jc w:val="both"/>
            </w:pPr>
            <w:r>
              <w:rPr>
                <w:sz w:val="21"/>
              </w:rPr>
              <w:t>28.3阳极热容量：8.0MHU。</w:t>
            </w:r>
          </w:p>
          <w:p>
            <w:pPr>
              <w:pStyle w:val="null3"/>
              <w:jc w:val="both"/>
            </w:pPr>
            <w:r>
              <w:rPr>
                <w:sz w:val="21"/>
              </w:rPr>
              <w:t>28.4焦点数量：≥两个。</w:t>
            </w:r>
          </w:p>
          <w:p>
            <w:pPr>
              <w:pStyle w:val="null3"/>
              <w:jc w:val="both"/>
            </w:pPr>
            <w:r>
              <w:rPr>
                <w:sz w:val="21"/>
              </w:rPr>
              <w:t>28.5小焦点（per IEC 60336/2005 ）≤1.0mm x 0.7 mm,小焦点可输出最大mA≥680mA。</w:t>
            </w:r>
          </w:p>
          <w:p>
            <w:pPr>
              <w:pStyle w:val="null3"/>
              <w:jc w:val="both"/>
            </w:pPr>
            <w:r>
              <w:rPr>
                <w:sz w:val="21"/>
              </w:rPr>
              <w:t>28.6大焦点（per IEC 60336/2005 ）≤1.6mm x 1.2mm,大焦点可输出最大mA≥835mA。</w:t>
            </w:r>
          </w:p>
          <w:p>
            <w:pPr>
              <w:pStyle w:val="null3"/>
              <w:jc w:val="both"/>
            </w:pPr>
            <w:r>
              <w:rPr>
                <w:sz w:val="21"/>
              </w:rPr>
              <w:t>▲28.7GSI焦点 per IEC 60336/2005 ≤2.0 x 1.2,GSI焦点 per IEC 60336/2005可输出最大mA≥890mA。</w:t>
            </w:r>
          </w:p>
          <w:p>
            <w:pPr>
              <w:pStyle w:val="null3"/>
              <w:jc w:val="both"/>
            </w:pPr>
            <w:r>
              <w:rPr>
                <w:sz w:val="21"/>
              </w:rPr>
              <w:t>28.8提供普通扫描和螺旋扫描在80kv、100kv、120kv、140kv四种条件下，可持续5秒扫描的大焦点最大mA输出参数。</w:t>
            </w:r>
          </w:p>
          <w:p>
            <w:pPr>
              <w:pStyle w:val="null3"/>
              <w:jc w:val="both"/>
            </w:pPr>
            <w:r>
              <w:rPr>
                <w:sz w:val="21"/>
              </w:rPr>
              <w:t>28.9提供普通扫描和螺旋扫描在80kv、100kv、120kv、140kv四种条件下，可持续5秒扫描的小焦点最大mA输出参数。</w:t>
            </w:r>
          </w:p>
          <w:p>
            <w:pPr>
              <w:pStyle w:val="null3"/>
              <w:jc w:val="both"/>
            </w:pPr>
            <w:r>
              <w:rPr>
                <w:sz w:val="21"/>
              </w:rPr>
              <w:t>28.10提供普通扫描和螺旋扫描在80kv、100kv、120kv、140kv四种条件下，可持续10秒扫描的大焦点最大mA输出参数。</w:t>
            </w:r>
          </w:p>
          <w:p>
            <w:pPr>
              <w:pStyle w:val="null3"/>
              <w:jc w:val="both"/>
            </w:pPr>
            <w:r>
              <w:rPr>
                <w:sz w:val="21"/>
              </w:rPr>
              <w:t>28.11提供普通扫描和螺旋扫描在80kv、100kv、120kv、140kv四种条件下，可持续10秒扫描的小焦点最大mA输出参数。</w:t>
            </w:r>
          </w:p>
          <w:p>
            <w:pPr>
              <w:pStyle w:val="null3"/>
              <w:jc w:val="both"/>
            </w:pPr>
            <w:r>
              <w:rPr>
                <w:sz w:val="21"/>
              </w:rPr>
              <w:t>28.12在120KV，5秒单层扫描时，球管最大电流输出≥835mA。120KV，5秒多层扫描时，球管最大电流输出≥705mA。</w:t>
            </w:r>
          </w:p>
          <w:p>
            <w:pPr>
              <w:pStyle w:val="null3"/>
              <w:jc w:val="both"/>
            </w:pPr>
            <w:r>
              <w:rPr>
                <w:sz w:val="21"/>
              </w:rPr>
              <w:t>28.13球管最大电压≥140KV。</w:t>
            </w:r>
          </w:p>
          <w:p>
            <w:pPr>
              <w:pStyle w:val="null3"/>
              <w:jc w:val="both"/>
            </w:pPr>
            <w:r>
              <w:rPr>
                <w:sz w:val="21"/>
              </w:rPr>
              <w:t>28.14阳极靶面角度：7度。</w:t>
            </w:r>
          </w:p>
          <w:p>
            <w:pPr>
              <w:pStyle w:val="null3"/>
              <w:jc w:val="both"/>
            </w:pPr>
            <w:r>
              <w:rPr>
                <w:sz w:val="21"/>
              </w:rPr>
              <w:t>28.15球管持续散热能力≥5.1kW。</w:t>
            </w:r>
          </w:p>
          <w:p>
            <w:pPr>
              <w:pStyle w:val="null3"/>
              <w:jc w:val="both"/>
            </w:pPr>
            <w:r>
              <w:rPr>
                <w:sz w:val="21"/>
              </w:rPr>
              <w:t>28.16</w:t>
            </w:r>
            <w:r>
              <w:rPr>
                <w:sz w:val="21"/>
              </w:rPr>
              <w:t>投标时</w:t>
            </w:r>
            <w:r>
              <w:rPr>
                <w:sz w:val="21"/>
              </w:rPr>
              <w:t>提供球管与</w:t>
            </w:r>
            <w:r>
              <w:rPr>
                <w:sz w:val="21"/>
              </w:rPr>
              <w:t>CT整机匹配的</w:t>
            </w:r>
            <w:r>
              <w:rPr>
                <w:sz w:val="21"/>
              </w:rPr>
              <w:t>NMPA</w:t>
            </w:r>
            <w:r>
              <w:rPr>
                <w:sz w:val="21"/>
              </w:rPr>
              <w:t>认证报告。</w:t>
            </w:r>
          </w:p>
          <w:p>
            <w:pPr>
              <w:pStyle w:val="null3"/>
              <w:jc w:val="both"/>
            </w:pPr>
            <w:r>
              <w:rPr>
                <w:sz w:val="21"/>
              </w:rPr>
              <w:t>28.17提供球管的24小时实时动态的球管异常打火次数，球管使用量等，</w:t>
            </w:r>
            <w:r>
              <w:rPr>
                <w:sz w:val="21"/>
              </w:rPr>
              <w:t>投标时</w:t>
            </w:r>
            <w:r>
              <w:rPr>
                <w:sz w:val="21"/>
              </w:rPr>
              <w:t>需提供相关证明。</w:t>
            </w:r>
          </w:p>
          <w:p>
            <w:pPr>
              <w:pStyle w:val="null3"/>
              <w:jc w:val="both"/>
            </w:pPr>
            <w:r>
              <w:rPr>
                <w:sz w:val="21"/>
              </w:rPr>
              <w:t>29. PET-CT Discovery 710球管要求：</w:t>
            </w:r>
          </w:p>
          <w:p>
            <w:pPr>
              <w:pStyle w:val="null3"/>
              <w:jc w:val="both"/>
            </w:pPr>
            <w:r>
              <w:rPr>
                <w:sz w:val="21"/>
              </w:rPr>
              <w:t>29.1投标人提供 Discovery 710设备球管为该设备配套使用，满足该设备的使用要求，</w:t>
            </w:r>
            <w:r>
              <w:rPr>
                <w:sz w:val="21"/>
              </w:rPr>
              <w:t>投标时</w:t>
            </w:r>
            <w:r>
              <w:rPr>
                <w:sz w:val="21"/>
              </w:rPr>
              <w:t>提供完整准确的球管性能说明书证明，检测机构出具的检测报告</w:t>
            </w:r>
            <w:r>
              <w:rPr>
                <w:sz w:val="21"/>
              </w:rPr>
              <w:t>,符合设备参数、技术规格要求，</w:t>
            </w:r>
            <w:r>
              <w:rPr>
                <w:sz w:val="21"/>
              </w:rPr>
              <w:t>投标时</w:t>
            </w:r>
            <w:r>
              <w:rPr>
                <w:sz w:val="21"/>
              </w:rPr>
              <w:t>提供球管与整机匹配认证报告。</w:t>
            </w:r>
          </w:p>
          <w:p>
            <w:pPr>
              <w:pStyle w:val="null3"/>
              <w:jc w:val="both"/>
            </w:pPr>
            <w:r>
              <w:rPr>
                <w:sz w:val="21"/>
              </w:rPr>
              <w:t>29.2球管为全新原装。</w:t>
            </w:r>
          </w:p>
          <w:p>
            <w:pPr>
              <w:pStyle w:val="null3"/>
              <w:jc w:val="both"/>
            </w:pPr>
            <w:r>
              <w:rPr>
                <w:sz w:val="21"/>
              </w:rPr>
              <w:t>29.3药监局审批认可的阳极热容量：7.0MHU。</w:t>
            </w:r>
          </w:p>
          <w:p>
            <w:pPr>
              <w:pStyle w:val="null3"/>
              <w:jc w:val="both"/>
            </w:pPr>
            <w:r>
              <w:rPr>
                <w:sz w:val="21"/>
              </w:rPr>
              <w:t>29.4管套热容量要求不小于7.7MJ。</w:t>
            </w:r>
          </w:p>
          <w:p>
            <w:pPr>
              <w:pStyle w:val="null3"/>
              <w:jc w:val="both"/>
            </w:pPr>
            <w:r>
              <w:rPr>
                <w:sz w:val="21"/>
              </w:rPr>
              <w:t>29.5焦点数量：≥两个。</w:t>
            </w:r>
          </w:p>
          <w:p>
            <w:pPr>
              <w:pStyle w:val="null3"/>
              <w:jc w:val="both"/>
            </w:pPr>
            <w:r>
              <w:rPr>
                <w:sz w:val="21"/>
              </w:rPr>
              <w:t>29.6焦点尺寸（IEC 336/2005）：小焦点≤0.9mm*0.7mm；大焦点≥1.2mm*1.1mm。</w:t>
            </w:r>
          </w:p>
          <w:p>
            <w:pPr>
              <w:pStyle w:val="null3"/>
              <w:jc w:val="both"/>
            </w:pPr>
            <w:r>
              <w:rPr>
                <w:sz w:val="21"/>
              </w:rPr>
              <w:t>29.7焦点功率要求最大≥72</w:t>
            </w:r>
            <w:r>
              <w:rPr>
                <w:sz w:val="21"/>
              </w:rPr>
              <w:t>kW</w:t>
            </w:r>
            <w:r>
              <w:rPr>
                <w:sz w:val="21"/>
              </w:rPr>
              <w:t>。</w:t>
            </w:r>
          </w:p>
          <w:p>
            <w:pPr>
              <w:pStyle w:val="null3"/>
              <w:jc w:val="both"/>
            </w:pPr>
            <w:r>
              <w:rPr>
                <w:sz w:val="21"/>
              </w:rPr>
              <w:t>▲29.8 120KV时最大毫安输出不低于600mA，可持续5秒以上，需要有数据和曲线说明。</w:t>
            </w:r>
          </w:p>
          <w:p>
            <w:pPr>
              <w:pStyle w:val="null3"/>
              <w:jc w:val="both"/>
            </w:pPr>
            <w:r>
              <w:rPr>
                <w:sz w:val="21"/>
              </w:rPr>
              <w:t>29.9出线窗口FOV（Field of View）尺寸：40mm。</w:t>
            </w:r>
          </w:p>
          <w:p>
            <w:pPr>
              <w:pStyle w:val="null3"/>
              <w:jc w:val="both"/>
            </w:pPr>
            <w:r>
              <w:rPr>
                <w:sz w:val="21"/>
              </w:rPr>
              <w:t>29.10支持0.35秒每圈的高速旋转。</w:t>
            </w:r>
          </w:p>
          <w:p>
            <w:pPr>
              <w:pStyle w:val="null3"/>
              <w:jc w:val="both"/>
            </w:pPr>
            <w:r>
              <w:rPr>
                <w:sz w:val="21"/>
              </w:rPr>
              <w:t>29.11球管拥有ASiR芯片，并提供接口，以支持小宝石CT的ASiR技术。</w:t>
            </w:r>
          </w:p>
          <w:p>
            <w:pPr>
              <w:pStyle w:val="null3"/>
              <w:jc w:val="both"/>
            </w:pPr>
            <w:r>
              <w:rPr>
                <w:sz w:val="21"/>
              </w:rPr>
              <w:t>29.12靶盘直径≥200mm。</w:t>
            </w:r>
          </w:p>
          <w:p>
            <w:pPr>
              <w:pStyle w:val="null3"/>
              <w:jc w:val="both"/>
            </w:pPr>
            <w:r>
              <w:rPr>
                <w:sz w:val="21"/>
              </w:rPr>
              <w:t>29.13 X射线管组件的等效总过滤: 4.9mmAL。</w:t>
            </w:r>
          </w:p>
          <w:p>
            <w:pPr>
              <w:pStyle w:val="null3"/>
              <w:jc w:val="both"/>
            </w:pPr>
            <w:r>
              <w:rPr>
                <w:sz w:val="21"/>
              </w:rPr>
              <w:t>29.14球管最大额定电压≥140KV。</w:t>
            </w:r>
          </w:p>
          <w:p>
            <w:pPr>
              <w:pStyle w:val="null3"/>
              <w:jc w:val="both"/>
            </w:pPr>
            <w:r>
              <w:rPr>
                <w:sz w:val="21"/>
              </w:rPr>
              <w:t>29.15阳极靶面角度：7度。</w:t>
            </w:r>
          </w:p>
          <w:p>
            <w:pPr>
              <w:pStyle w:val="null3"/>
              <w:jc w:val="both"/>
            </w:pPr>
            <w:r>
              <w:rPr>
                <w:sz w:val="21"/>
              </w:rPr>
              <w:t>30. DSA Innova 3100 球管要求：</w:t>
            </w:r>
          </w:p>
          <w:p>
            <w:pPr>
              <w:pStyle w:val="null3"/>
              <w:jc w:val="both"/>
            </w:pPr>
            <w:r>
              <w:rPr>
                <w:sz w:val="21"/>
              </w:rPr>
              <w:t>30.1投标人提供 Innova 3100设备球管为该设备配套使用，满足该设备的使用要求，</w:t>
            </w:r>
            <w:r>
              <w:rPr>
                <w:sz w:val="21"/>
              </w:rPr>
              <w:t>投标时</w:t>
            </w:r>
            <w:r>
              <w:rPr>
                <w:sz w:val="21"/>
              </w:rPr>
              <w:t>提供完整准确的球管性能说明书证明，检测机构出具的检测报告</w:t>
            </w:r>
            <w:r>
              <w:rPr>
                <w:sz w:val="21"/>
              </w:rPr>
              <w:t>,符合设备参数、技术规格要求，</w:t>
            </w:r>
            <w:r>
              <w:rPr>
                <w:sz w:val="21"/>
              </w:rPr>
              <w:t>投标时</w:t>
            </w:r>
            <w:r>
              <w:rPr>
                <w:sz w:val="21"/>
              </w:rPr>
              <w:t>提供球管与整机匹配认证报告。</w:t>
            </w:r>
          </w:p>
          <w:p>
            <w:pPr>
              <w:pStyle w:val="null3"/>
              <w:jc w:val="both"/>
            </w:pPr>
            <w:r>
              <w:rPr>
                <w:sz w:val="21"/>
              </w:rPr>
              <w:t>30.2靶材料: 钨-铼聚焦轨道，由石墨作为衬底的钼合金基片。</w:t>
            </w:r>
          </w:p>
          <w:p>
            <w:pPr>
              <w:pStyle w:val="null3"/>
              <w:jc w:val="both"/>
            </w:pPr>
            <w:r>
              <w:rPr>
                <w:sz w:val="21"/>
              </w:rPr>
              <w:t>▲30.3焦点数量：≥3个。</w:t>
            </w:r>
          </w:p>
          <w:p>
            <w:pPr>
              <w:pStyle w:val="null3"/>
              <w:jc w:val="both"/>
            </w:pPr>
            <w:r>
              <w:rPr>
                <w:sz w:val="21"/>
              </w:rPr>
              <w:t>▲30.4焦点尺寸：0.3、0.6、1.0。</w:t>
            </w:r>
          </w:p>
          <w:p>
            <w:pPr>
              <w:pStyle w:val="null3"/>
              <w:jc w:val="both"/>
            </w:pPr>
            <w:r>
              <w:rPr>
                <w:sz w:val="21"/>
              </w:rPr>
              <w:t>30.5阳极标称输入功率：</w:t>
            </w:r>
          </w:p>
          <w:p>
            <w:pPr>
              <w:pStyle w:val="null3"/>
              <w:jc w:val="both"/>
            </w:pPr>
            <w:r>
              <w:rPr>
                <w:sz w:val="21"/>
              </w:rPr>
              <w:t xml:space="preserve">      </w:t>
            </w:r>
            <w:r>
              <w:rPr>
                <w:sz w:val="21"/>
              </w:rPr>
              <w:t>112.9</w:t>
            </w:r>
            <w:r>
              <w:rPr>
                <w:sz w:val="21"/>
              </w:rPr>
              <w:t>kW</w:t>
            </w:r>
            <w:r>
              <w:rPr>
                <w:sz w:val="21"/>
              </w:rPr>
              <w:t>(大焦点）</w:t>
            </w:r>
          </w:p>
          <w:p>
            <w:pPr>
              <w:pStyle w:val="null3"/>
              <w:jc w:val="both"/>
            </w:pPr>
            <w:r>
              <w:rPr>
                <w:sz w:val="21"/>
              </w:rPr>
              <w:t xml:space="preserve">      </w:t>
            </w:r>
            <w:r>
              <w:rPr>
                <w:sz w:val="21"/>
              </w:rPr>
              <w:t>55.8</w:t>
            </w:r>
            <w:r>
              <w:rPr>
                <w:sz w:val="21"/>
              </w:rPr>
              <w:t>kW</w:t>
            </w:r>
            <w:r>
              <w:rPr>
                <w:sz w:val="21"/>
              </w:rPr>
              <w:t>(中焦点）</w:t>
            </w:r>
          </w:p>
          <w:p>
            <w:pPr>
              <w:pStyle w:val="null3"/>
              <w:jc w:val="both"/>
            </w:pPr>
            <w:r>
              <w:rPr>
                <w:sz w:val="21"/>
              </w:rPr>
              <w:t xml:space="preserve">      </w:t>
            </w:r>
            <w:r>
              <w:rPr>
                <w:sz w:val="21"/>
              </w:rPr>
              <w:t>20.0</w:t>
            </w:r>
            <w:r>
              <w:rPr>
                <w:sz w:val="21"/>
              </w:rPr>
              <w:t>kW</w:t>
            </w:r>
            <w:r>
              <w:rPr>
                <w:sz w:val="21"/>
              </w:rPr>
              <w:t>(小焦点）</w:t>
            </w:r>
          </w:p>
          <w:p>
            <w:pPr>
              <w:pStyle w:val="null3"/>
              <w:jc w:val="both"/>
            </w:pPr>
            <w:r>
              <w:rPr>
                <w:sz w:val="21"/>
              </w:rPr>
              <w:t>30.6最大阳极热容量≥2740kJ(3.7MHU)。</w:t>
            </w:r>
          </w:p>
          <w:p>
            <w:pPr>
              <w:pStyle w:val="null3"/>
              <w:jc w:val="both"/>
            </w:pPr>
            <w:r>
              <w:rPr>
                <w:sz w:val="21"/>
              </w:rPr>
              <w:t>30.7球管最大过压限制≥138KV。</w:t>
            </w:r>
          </w:p>
          <w:p>
            <w:pPr>
              <w:pStyle w:val="null3"/>
              <w:jc w:val="both"/>
            </w:pPr>
            <w:r>
              <w:rPr>
                <w:sz w:val="21"/>
              </w:rPr>
              <w:t>30.8相对于参考轴的靶角度11度15分。</w:t>
            </w:r>
          </w:p>
          <w:p>
            <w:pPr>
              <w:pStyle w:val="null3"/>
              <w:jc w:val="both"/>
            </w:pPr>
            <w:r>
              <w:rPr>
                <w:sz w:val="21"/>
              </w:rPr>
              <w:t>30.9阳极旋转（阳极驱动频率）130Hz +0Hz/-10Hz（7800rpm+0rpm/-600rpm）。</w:t>
            </w:r>
          </w:p>
          <w:p>
            <w:pPr>
              <w:pStyle w:val="null3"/>
              <w:jc w:val="both"/>
            </w:pPr>
            <w:r>
              <w:rPr>
                <w:sz w:val="21"/>
              </w:rPr>
              <w:t>30.10标称X射线管电压≥125Kv。</w:t>
            </w:r>
          </w:p>
          <w:p>
            <w:pPr>
              <w:pStyle w:val="null3"/>
            </w:pPr>
            <w:r>
              <w:rPr>
                <w:sz w:val="21"/>
              </w:rPr>
              <w:t>30.11轻合金管套，内衬铅以减小辐射泄漏，装备压力感应开关和热敏安全开关。</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广州医科大学附属肿瘤医院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由中标（成交）供应商代支付采购代理服务费，此费用包含在其投标总报价中。采购代理服务费的收费标准参考《招标代理服务收费管理暂行办法》（计价格〔2002〕1980号）、2003（857）号文、《国家发展改革委关于降低部分建设项目收费标准规范收费行为等有关问题的通知》（发改价格〔2011〕534号）及《广州市招标代理服务费计费规划》（穗招代理协〔2017〕3号）文件规定的标准下浮 22% 收取。（供应商的报价应包含代理服务费，但不单列） 应以银行转账方式向采购代理机构直接缴纳招标代理服务费，付至采购代理机构发出的《领取&lt;中标通知书&gt;通知》的账号。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广州市越秀区德政北路538号17楼1708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采购包1(9台大型医疗设备维保服务)：综合评分法,是指投标文件满足招标文件全部实质性要求，且按照评审因素的量化指标评审得分最高的投标人为中标候选人的评标方法。（最低报价不是中标的唯一依据。）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采购包1（9台大型医疗设备维保服务）：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采购包1（9台大型医疗设备维保服务）：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须具备有效期内的《辐射安全许可证》，保证所从事的维修保养活动符合《中华人民共和国放射性污染防治法》及射线装置安全和防护条例等法律法规的规定（提供辐射安全许可证复印件/扫描件并加盖投标人公章）。</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无，本采购包不属于专门面向中小企业采购的项目。本采购包的中小企业划分标准所属行业为：其他未列明行业。</w:t>
            </w:r>
          </w:p>
        </w:tc>
      </w:tr>
    </w:tbl>
    <w:p>
      <w:pPr>
        <w:pStyle w:val="null3"/>
        <w:ind w:firstLine="480"/>
      </w:pPr>
      <w:r>
        <w:rPr/>
        <w:t>表二符合性审查表：</w:t>
      </w:r>
    </w:p>
    <w:p>
      <w:pPr>
        <w:pStyle w:val="null3"/>
      </w:pPr>
      <w:r>
        <w:rPr/>
        <w:t>采购包1（9台大型医疗设备维保服务）：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供应商报价确定或未超过采购文件中列出的采购预算（最高限价）的情形。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采购包1(9台大型医疗设备维保服务):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带“▲”重要技术条款响应 (30.0分)</w:t>
            </w:r>
          </w:p>
        </w:tc>
        <w:tc>
          <w:tcPr>
            <w:tcW w:type="dxa" w:w="5076"/>
          </w:tcPr>
          <w:p>
            <w:pPr>
              <w:pStyle w:val="null3"/>
              <w:jc w:val="left"/>
            </w:pPr>
            <w:r>
              <w:rPr/>
              <w:t>根据各投标人对《第二章 采购需求》中“具体技术(参数)要求”带“▲”的重要技术参数（共13条）的响应情况进行综合评审：对13项带“▲”的重要技术参数进行逐一响应，本小项共30分，投标人本小项得分=投标人响应三角项数/三角条款项数×30分。 【注：如采购需求中有明确要求提供证明资料的，则以采购需求中的要求为准，如采购需求中无明确证明材料的，则以投标人提供的《技术和服务要求响应表》的响应情况进行评审。】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不带“▲”一般技术条款响应 (10.0分)</w:t>
            </w:r>
          </w:p>
        </w:tc>
        <w:tc>
          <w:tcPr>
            <w:tcW w:type="dxa" w:w="5076"/>
          </w:tcPr>
          <w:p>
            <w:pPr>
              <w:pStyle w:val="null3"/>
              <w:jc w:val="left"/>
            </w:pPr>
            <w:r>
              <w:rPr/>
              <w:t>根据各投标人对《第二章 采购需求》“具体技术(参数)要求”中不带“▲”的一般技术参数的响应情况进行综合评审： （1）全部满足或优于，得10分； （2）1项≤不响应或负偏离的数量＜5项的，得6分； （3）5项≤不响应或负偏离的数量＜10项的，得2分； （4）不响应或负偏离的数量≥10项的，不得分。 【注：1.如采购需求中有明确要求提供证明资料的，则以采购需求中的要求为准，如采购需求中无明确证明材料的，则以投标人提供的《技术和服务要求响应表》的响应情况进行评审。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维保服务方案 (10.0分)</w:t>
            </w:r>
            <w:r>
              <w:rPr/>
              <w:t>）</w:t>
            </w:r>
          </w:p>
        </w:tc>
        <w:tc>
          <w:tcPr>
            <w:tcW w:type="dxa" w:w="5076"/>
          </w:tcPr>
          <w:p>
            <w:pPr>
              <w:pStyle w:val="null3"/>
              <w:jc w:val="left"/>
            </w:pPr>
            <w:r>
              <w:rPr/>
              <w:t>根据投标人对本项目的服务要求、实施目标和具体特点，提供的维保服务方案（包括但不限于设备安全检查、运行状态检查以及维修服务、保养方案、履约保障能力等）进行评审： 1.提供的维保服务方案涵盖上述内容且内容详细完整，工作流程、工作方法、计划和保障措施具体可行，维修服务及保养方案详实，有明确服务承诺，满足或优于采购需求的，得10分； 2.提供的维保服务方案涵盖上述内容且内容基本完整，工作流程、工作方法、计划和保障措施可行，维修服务及保养方案内容简单，服务承诺基本满足采购需求的，得7分； 3.提供的维保服务方案涵盖上述内容但存在欠缺，工作流程、工作方法、计划和保障措施简略，维修服务及保养方案内容未能全面保障项目正常运作，服务承诺部分满足采购需求的，得4分； 4.有维保服务方案描述，但未涵盖上述所有内容，得1分； 5.不提供或其他情况不得分。</w:t>
            </w:r>
          </w:p>
        </w:tc>
      </w:tr>
      <w:tr>
        <w:tc>
          <w:tcPr>
            <w:tcW w:type="dxa" w:w="922"/>
            <w:gridSpan w:val="2"/>
            <w:vMerge/>
          </w:tcPr>
          <w:p/>
        </w:tc>
        <w:tc>
          <w:tcPr>
            <w:tcW w:type="dxa" w:w="2307"/>
          </w:tcPr>
          <w:p>
            <w:pPr>
              <w:pStyle w:val="null3"/>
              <w:jc w:val="left"/>
            </w:pPr>
            <w:r>
              <w:rPr/>
              <w:t>质量保障方案 (8.0分)</w:t>
            </w:r>
            <w:r>
              <w:rPr/>
              <w:t>）</w:t>
            </w:r>
          </w:p>
        </w:tc>
        <w:tc>
          <w:tcPr>
            <w:tcW w:type="dxa" w:w="5076"/>
          </w:tcPr>
          <w:p>
            <w:pPr>
              <w:pStyle w:val="null3"/>
              <w:jc w:val="left"/>
            </w:pPr>
            <w:r>
              <w:rPr/>
              <w:t>根据投标人提供的质量保障方案（包括但不限于：质量保障体系、满足本项目开机率要求的保障措施、技术支持措施）进行评审： 1.质量保障方案涵盖上述内容且内容完整详细、表述清晰、切实可行，能有效保障本项目实施，有利于实现服务效果，满足或优于采购需求的，得8分； 2.质量保障方案涵盖上述内容且内容基本完整、表述基本清晰、基本可行，能基本保障本项目服务实施，基本满足服务效果的，基本满足采购需求的，得5分； 3.质量保障方案涵盖上述内容但有所欠缺，不够详细或表述含糊或不具备可行性，无法保障本项目服务实施或无法达到服务效果的，不满足采购需求的，得2分； 4.其他或不提供不得分。</w:t>
            </w:r>
          </w:p>
        </w:tc>
      </w:tr>
      <w:tr>
        <w:tc>
          <w:tcPr>
            <w:tcW w:type="dxa" w:w="922"/>
            <w:gridSpan w:val="2"/>
            <w:vMerge/>
          </w:tcPr>
          <w:p/>
        </w:tc>
        <w:tc>
          <w:tcPr>
            <w:tcW w:type="dxa" w:w="2307"/>
          </w:tcPr>
          <w:p>
            <w:pPr>
              <w:pStyle w:val="null3"/>
              <w:jc w:val="left"/>
            </w:pPr>
            <w:r>
              <w:rPr/>
              <w:t>应急预案 (7.0分)</w:t>
            </w:r>
            <w:r>
              <w:rPr/>
              <w:t>）</w:t>
            </w:r>
          </w:p>
        </w:tc>
        <w:tc>
          <w:tcPr>
            <w:tcW w:type="dxa" w:w="5076"/>
          </w:tcPr>
          <w:p>
            <w:pPr>
              <w:pStyle w:val="null3"/>
              <w:jc w:val="left"/>
            </w:pPr>
            <w:r>
              <w:rPr/>
              <w:t>根据投标人对本项目的项目特点和要求提供的应急预案（包括但不限于对维保服务中可能遇到的特殊情况的应急保障措施、突发事件的处理预案、应急人员工作分配服务等内容）进行评审： 1.应急预案涵盖上述内容，根据项目的特点，就维保服务中可能遇到的特殊情况做出的应急保障措施和突发事件的处理预案内容详实，应急人员分工安排有条不紊，得7分； 2.应急预案涵盖上述内容，根据项目的特点，就维保服务中可能遇到的特殊情况做出的应急保障措施和突发事件的处理预案基本具备，应急人员分工安排基本合理，得4分； 3.应急预案涵盖上述内容，但根据项目的特点，就维保服务中可能遇到的特殊情况做出的应急保障措施和突发事件的处理预案存在不足，应急人员分工安排混乱，得1分； 4. 未提供应急预案不得分。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投标人自2023年1月1日以来（以合同签订时间为准）具有同类项目业绩（承担过与本项目同类型设备的维修保养服务项目），每个业绩须同时包含MRI、DSA、CT类型设备，本项满分为3分每个业绩得1分，最高得3分。 注：1.须提供业绩合同的复印件并加盖投标人公章；2.投标人所提供的业绩中同一单位有多份合同的，按一份合同计算，不重复计算。</w:t>
            </w:r>
          </w:p>
        </w:tc>
      </w:tr>
      <w:tr>
        <w:tc>
          <w:tcPr>
            <w:tcW w:type="dxa" w:w="922"/>
            <w:gridSpan w:val="2"/>
            <w:vMerge/>
          </w:tcPr>
          <w:p/>
        </w:tc>
        <w:tc>
          <w:tcPr>
            <w:tcW w:type="dxa" w:w="2307"/>
          </w:tcPr>
          <w:p>
            <w:pPr>
              <w:pStyle w:val="null3"/>
              <w:jc w:val="left"/>
            </w:pPr>
            <w:r>
              <w:rPr/>
              <w:t>拟投入本项目服务人员情况 (8.0分)</w:t>
            </w:r>
          </w:p>
        </w:tc>
        <w:tc>
          <w:tcPr>
            <w:tcW w:type="dxa" w:w="5076"/>
          </w:tcPr>
          <w:p>
            <w:pPr>
              <w:pStyle w:val="null3"/>
              <w:jc w:val="left"/>
            </w:pPr>
            <w:r>
              <w:rPr/>
              <w:t>根据投标人对“人员配置要求”承诺进行评审： 1.投标人承诺“具有长期稳定的维修服务人员（维修工程师）不少于5人，其中维修工程师至少有2人具有本项目所要求的维修保养设备规格型号的维修能力”的，得4分； 2.满足上述第1点要求的基础上，每再提供1名“具有本项目所要求的维修保养设备规格型号的维修能力人员”的，得2分，本小项最高得4分。 本项最高总计得8分。 注：①提供承诺函；②提供拟投入本项目人员清单列表及大型设备维保工程师资质证书或维修能力证明（工程师的资历证书或培训证明）；③提供包含拟投入本项目人员的维修工单或维保合同等证明文件；④投标人为上述人员缴纳的近三个月内任意一个月的社保证明；⑤不提供或提供不全的不得分。</w:t>
            </w:r>
          </w:p>
        </w:tc>
      </w:tr>
      <w:tr>
        <w:tc>
          <w:tcPr>
            <w:tcW w:type="dxa" w:w="922"/>
            <w:gridSpan w:val="2"/>
            <w:vMerge/>
          </w:tcPr>
          <w:p/>
        </w:tc>
        <w:tc>
          <w:tcPr>
            <w:tcW w:type="dxa" w:w="2307"/>
          </w:tcPr>
          <w:p>
            <w:pPr>
              <w:pStyle w:val="null3"/>
              <w:jc w:val="left"/>
            </w:pPr>
            <w:r>
              <w:rPr/>
              <w:t>培训方案 (4.0分)</w:t>
            </w:r>
            <w:r>
              <w:rPr/>
              <w:t>）</w:t>
            </w:r>
          </w:p>
        </w:tc>
        <w:tc>
          <w:tcPr>
            <w:tcW w:type="dxa" w:w="5076"/>
          </w:tcPr>
          <w:p>
            <w:pPr>
              <w:pStyle w:val="null3"/>
              <w:jc w:val="left"/>
            </w:pPr>
            <w:r>
              <w:rPr/>
              <w:t>根据投标人提供的培训方案（包括但不限于：培训范围、培训目标、实施计划、培训服务能力证明、人员安排）进行评审： 1.培训方案涵盖上述内容且内容合理、详细，培训范围全面，具有可实施性，完全满足或优于采购需求，得4分； 2.培训方案涵盖上述内容且内容基本合理，培训范围基本全面，具有一定的可实施性，基本满足采购需求，得2分； 3.培训方案涵盖上述内容但内容合理性欠缺，培训范围不全面，欠缺实施性，不满足采购需求，得1分； 4.不提供培训方案的，得0分。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广州医科大学附属肿瘤医院</w:t>
      </w:r>
    </w:p>
    <w:p>
      <w:pPr>
        <w:pStyle w:val="null3"/>
        <w:jc w:val="center"/>
      </w:pPr>
      <w:r>
        <w:rPr/>
        <w:t xml:space="preserve"> </w:t>
      </w:r>
    </w:p>
    <w:p>
      <w:pPr>
        <w:pStyle w:val="null3"/>
        <w:jc w:val="center"/>
      </w:pPr>
      <w:r>
        <w:rPr>
          <w:sz w:val="72"/>
          <w:b/>
        </w:rPr>
        <w:t>合同书</w:t>
      </w:r>
    </w:p>
    <w:p>
      <w:pPr>
        <w:pStyle w:val="null3"/>
        <w:jc w:val="center"/>
      </w:pPr>
      <w:r>
        <w:rPr/>
        <w:t xml:space="preserve"> </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32"/>
                <w:b/>
              </w:rPr>
              <w:t>项目名称：</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b/>
        </w:rPr>
        <w:t>甲</w:t>
      </w:r>
      <w:r>
        <w:rPr/>
        <w:t xml:space="preserve">  </w:t>
      </w:r>
      <w:r>
        <w:rPr>
          <w:b/>
        </w:rPr>
        <w:t>方：</w:t>
      </w:r>
      <w:r>
        <w:rPr>
          <w:b/>
          <w:u w:val="single"/>
        </w:rPr>
        <w:t>广州医科大学附属肿瘤医院</w:t>
      </w:r>
    </w:p>
    <w:p>
      <w:pPr>
        <w:pStyle w:val="null3"/>
      </w:pPr>
      <w:r>
        <w:rPr/>
        <w:t xml:space="preserve"> </w:t>
      </w:r>
    </w:p>
    <w:p>
      <w:pPr>
        <w:pStyle w:val="null3"/>
        <w:jc w:val="both"/>
      </w:pPr>
      <w:r>
        <w:rPr/>
        <w:t>电</w:t>
      </w:r>
      <w:r>
        <w:rPr/>
        <w:t xml:space="preserve">  </w:t>
      </w:r>
      <w:r>
        <w:rPr/>
        <w:t>话：</w:t>
      </w:r>
      <w:r>
        <w:rPr>
          <w:u w:val="single"/>
        </w:rPr>
        <w:t xml:space="preserve">                                         </w:t>
      </w:r>
      <w:r>
        <w:rPr/>
        <w:t xml:space="preserve">  </w:t>
      </w:r>
    </w:p>
    <w:p>
      <w:pPr>
        <w:pStyle w:val="null3"/>
        <w:jc w:val="both"/>
      </w:pPr>
      <w:r>
        <w:rPr/>
        <w:t>地</w:t>
      </w:r>
      <w:r>
        <w:rPr/>
        <w:t xml:space="preserve">  </w:t>
      </w:r>
      <w:r>
        <w:rPr/>
        <w:t>址：</w:t>
      </w:r>
      <w:r>
        <w:rPr>
          <w:sz w:val="21"/>
          <w:u w:val="single"/>
        </w:rPr>
        <w:t xml:space="preserve">  </w:t>
      </w:r>
      <w:r>
        <w:rPr>
          <w:sz w:val="21"/>
          <w:u w:val="single"/>
        </w:rPr>
        <w:t>广东省广州市越秀区横枝岗路</w:t>
      </w:r>
      <w:r>
        <w:rPr>
          <w:sz w:val="21"/>
          <w:u w:val="single"/>
        </w:rPr>
        <w:t xml:space="preserve">78号       </w:t>
      </w:r>
    </w:p>
    <w:p>
      <w:pPr>
        <w:pStyle w:val="null3"/>
        <w:jc w:val="both"/>
      </w:pPr>
      <w:r>
        <w:rPr>
          <w:b/>
        </w:rPr>
        <w:t>乙</w:t>
      </w:r>
      <w:r>
        <w:rPr/>
        <w:t xml:space="preserve">  </w:t>
      </w:r>
      <w:r>
        <w:rPr>
          <w:b/>
        </w:rPr>
        <w:t>方：</w:t>
      </w:r>
      <w:r>
        <w:rPr>
          <w:u w:val="single"/>
        </w:rPr>
        <w:t xml:space="preserve">                                        </w:t>
      </w:r>
      <w:r>
        <w:rPr>
          <w:b/>
          <w:u w:val="single"/>
        </w:rPr>
        <w:t xml:space="preserve"> </w:t>
      </w:r>
    </w:p>
    <w:p>
      <w:pPr>
        <w:pStyle w:val="null3"/>
        <w:jc w:val="both"/>
      </w:pPr>
      <w:r>
        <w:rPr/>
        <w:t>电</w:t>
      </w:r>
      <w:r>
        <w:rPr/>
        <w:t xml:space="preserve">  </w:t>
      </w:r>
      <w:r>
        <w:rPr/>
        <w:t>话：</w:t>
      </w:r>
      <w:r>
        <w:rPr>
          <w:u w:val="single"/>
        </w:rPr>
        <w:t xml:space="preserve">                                         </w:t>
      </w:r>
      <w:r>
        <w:rPr/>
        <w:t xml:space="preserve">  </w:t>
      </w:r>
    </w:p>
    <w:p>
      <w:pPr>
        <w:pStyle w:val="null3"/>
        <w:jc w:val="both"/>
      </w:pPr>
      <w:r>
        <w:rPr/>
        <w:t>地</w:t>
      </w:r>
      <w:r>
        <w:rPr/>
        <w:t xml:space="preserve">  </w:t>
      </w:r>
      <w:r>
        <w:rPr/>
        <w:t>址：</w:t>
      </w:r>
      <w:r>
        <w:rPr>
          <w:u w:val="single"/>
        </w:rPr>
        <w:t xml:space="preserve">                                         </w:t>
      </w:r>
    </w:p>
    <w:p>
      <w:pPr>
        <w:pStyle w:val="null3"/>
        <w:jc w:val="both"/>
      </w:pPr>
      <w:r>
        <w:rPr/>
        <w:t xml:space="preserve">   </w:t>
      </w:r>
      <w:r>
        <w:rPr/>
        <w:t xml:space="preserve"> </w:t>
      </w:r>
      <w:r>
        <w:rPr/>
        <w:t>根据</w:t>
      </w:r>
      <w:r>
        <w:rPr>
          <w:u w:val="single"/>
        </w:rPr>
        <w:t xml:space="preserve">                                 </w:t>
      </w:r>
      <w:r>
        <w:rPr>
          <w:u w:val="single"/>
        </w:rPr>
        <w:t>项目</w:t>
      </w:r>
      <w:r>
        <w:rPr/>
        <w:t>（采购文件编号：</w:t>
      </w:r>
      <w:r>
        <w:rPr>
          <w:u w:val="single"/>
        </w:rPr>
        <w:t xml:space="preserve">                  </w:t>
      </w:r>
      <w:r>
        <w:rPr/>
        <w:t>）的采购结果，按照《中华人民共和国政府采购法》、</w:t>
      </w:r>
      <w:r>
        <w:rPr/>
        <w:t>《中华人民共和国民法典》</w:t>
      </w:r>
      <w:r>
        <w:rPr/>
        <w:t>的规定，经双方协商，本着平等互利和诚实信用的原则，一致同意签订本合同如下。</w:t>
      </w:r>
    </w:p>
    <w:tbl>
      <w:tblPr>
        <w:tblW w:w="0" w:type="auto"/>
        <w:tblBorders>
          <w:top w:val="none" w:color="000000" w:sz="4"/>
          <w:left w:val="none" w:color="000000" w:sz="4"/>
          <w:bottom w:val="none" w:color="000000" w:sz="4"/>
          <w:right w:val="none" w:color="000000" w:sz="4"/>
          <w:insideH w:val="none"/>
          <w:insideV w:val="none"/>
        </w:tblBorders>
      </w:tblPr>
      <w:tblGrid>
        <w:gridCol w:w="1625"/>
        <w:gridCol w:w="271"/>
        <w:gridCol w:w="1640"/>
        <w:gridCol w:w="1204"/>
        <w:gridCol w:w="1204"/>
        <w:gridCol w:w="948"/>
        <w:gridCol w:w="1399"/>
        <w:gridCol w:w="15"/>
      </w:tblGrid>
      <w:tr>
        <w:tc>
          <w:tcPr>
            <w:tcW w:type="dxa" w:w="1896"/>
            <w:gridSpan w:val="2"/>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医院名称</w:t>
            </w:r>
            <w:r>
              <w:rPr>
                <w:sz w:val="18"/>
                <w:b/>
              </w:rPr>
              <w:t>:</w:t>
            </w:r>
          </w:p>
        </w:tc>
        <w:tc>
          <w:tcPr>
            <w:tcW w:type="dxa" w:w="6410"/>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广州医科大学附属肿瘤医院</w:t>
            </w:r>
          </w:p>
        </w:tc>
      </w:tr>
      <w:tr>
        <w:tc>
          <w:tcPr>
            <w:tcW w:type="dxa" w:w="1896"/>
            <w:gridSpan w:val="2"/>
            <w:tcBorders>
              <w:top w:val="non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医院地址</w:t>
            </w:r>
            <w:r>
              <w:rPr>
                <w:sz w:val="18"/>
                <w:b/>
              </w:rPr>
              <w:t>(设备所在地)</w:t>
            </w:r>
          </w:p>
        </w:tc>
        <w:tc>
          <w:tcPr>
            <w:tcW w:type="dxa" w:w="641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广东省广州市越秀区横枝岗路</w:t>
            </w:r>
            <w:r>
              <w:rPr>
                <w:sz w:val="18"/>
              </w:rPr>
              <w:t>78号</w:t>
            </w:r>
          </w:p>
        </w:tc>
      </w:tr>
      <w:tr>
        <w:tc>
          <w:tcPr>
            <w:tcW w:type="dxa" w:w="1896"/>
            <w:gridSpan w:val="2"/>
            <w:tcBorders>
              <w:top w:val="non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医院联系人及电话：</w:t>
            </w:r>
          </w:p>
        </w:tc>
        <w:tc>
          <w:tcPr>
            <w:tcW w:type="dxa" w:w="641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6"/>
            <w:gridSpan w:val="2"/>
            <w:tcBorders>
              <w:top w:val="non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服务公司联系人及电话：</w:t>
            </w:r>
          </w:p>
        </w:tc>
        <w:tc>
          <w:tcPr>
            <w:tcW w:type="dxa" w:w="641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设备编号／</w:t>
            </w:r>
          </w:p>
          <w:p>
            <w:pPr>
              <w:pStyle w:val="null3"/>
              <w:jc w:val="center"/>
            </w:pPr>
            <w:r>
              <w:rPr>
                <w:sz w:val="18"/>
                <w:b/>
              </w:rPr>
              <w:t>设备序列号</w:t>
            </w: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设备名称</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服务开始时间</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服务结束时间</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定期保养</w:t>
            </w:r>
          </w:p>
          <w:p>
            <w:pPr>
              <w:pStyle w:val="null3"/>
              <w:jc w:val="center"/>
            </w:pPr>
            <w:r>
              <w:rPr>
                <w:sz w:val="18"/>
                <w:b/>
              </w:rPr>
              <w:t>次</w:t>
            </w:r>
            <w:r>
              <w:rPr>
                <w:sz w:val="18"/>
                <w:b/>
              </w:rPr>
              <w:t>/年</w:t>
            </w:r>
          </w:p>
        </w:tc>
        <w:tc>
          <w:tcPr>
            <w:tcW w:type="dxa" w:w="1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维修</w:t>
            </w:r>
            <w:r>
              <w:rPr>
                <w:sz w:val="18"/>
                <w:b/>
              </w:rPr>
              <w:t>/保养服务</w:t>
            </w:r>
          </w:p>
          <w:p>
            <w:pPr>
              <w:pStyle w:val="null3"/>
              <w:jc w:val="center"/>
            </w:pPr>
            <w:r>
              <w:rPr>
                <w:sz w:val="18"/>
                <w:b/>
              </w:rPr>
              <w:t>单价</w:t>
            </w:r>
            <w:r>
              <w:rPr>
                <w:sz w:val="18"/>
                <w:b/>
              </w:rPr>
              <w:t>/年(人民币)</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64排CT</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能谱</w:t>
            </w:r>
            <w:r>
              <w:rPr>
                <w:sz w:val="18"/>
              </w:rPr>
              <w:t>CT</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DSA</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3.0T磁共振</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PET/CT</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SPECT</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乳腺机</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大孔径</w:t>
            </w:r>
            <w:r>
              <w:rPr>
                <w:sz w:val="18"/>
              </w:rPr>
              <w:t>CT</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1.5T 磁共振</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1625"/>
            <w:tcBorders>
              <w:top w:val="non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合计</w:t>
            </w:r>
            <w:r>
              <w:rPr>
                <w:sz w:val="18"/>
                <w:b/>
              </w:rPr>
              <w:t>: (</w:t>
            </w:r>
            <w:r>
              <w:rPr>
                <w:sz w:val="19"/>
              </w:rPr>
              <w:t xml:space="preserve"> </w:t>
            </w:r>
            <w:r>
              <w:rPr>
                <w:sz w:val="18"/>
                <w:b/>
              </w:rPr>
              <w:t>人民币</w:t>
            </w:r>
            <w:r>
              <w:rPr>
                <w:sz w:val="18"/>
                <w:b/>
              </w:rPr>
              <w:t>)</w:t>
            </w:r>
          </w:p>
        </w:tc>
        <w:tc>
          <w:tcPr>
            <w:tcW w:type="dxa" w:w="6666"/>
            <w:gridSpan w:val="6"/>
            <w:tcBorders>
              <w:top w:val="non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both"/>
            </w:pPr>
            <w:r>
              <w:rPr>
                <w:sz w:val="18"/>
                <w:b/>
              </w:rPr>
              <w:t>大写金额（含税）：</w:t>
            </w:r>
            <w:r>
              <w:rPr>
                <w:sz w:val="18"/>
                <w:b/>
              </w:rPr>
              <w:t xml:space="preserve">                          </w:t>
            </w:r>
            <w:r>
              <w:rPr>
                <w:sz w:val="18"/>
                <w:b/>
              </w:rPr>
              <w:t>小写金额：</w:t>
            </w:r>
          </w:p>
        </w:tc>
        <w:tc>
          <w:tcPr>
            <w:tcW w:type="dxa" w:w="15"/>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jc w:val="both"/>
      </w:pPr>
      <w:r>
        <w:rPr>
          <w:sz w:val="21"/>
          <w:b/>
        </w:rPr>
        <w:t>一、服务需求</w:t>
      </w:r>
    </w:p>
    <w:p>
      <w:pPr>
        <w:pStyle w:val="null3"/>
        <w:ind w:right="360" w:firstLine="400"/>
        <w:jc w:val="both"/>
      </w:pPr>
      <w:r>
        <w:rPr>
          <w:sz w:val="21"/>
        </w:rPr>
        <w:t>1、服务所涵盖的设备：</w:t>
      </w:r>
    </w:p>
    <w:p>
      <w:pPr>
        <w:pStyle w:val="null3"/>
        <w:ind w:right="360" w:firstLine="400"/>
        <w:jc w:val="both"/>
      </w:pPr>
      <w:r>
        <w:rPr>
          <w:sz w:val="21"/>
        </w:rPr>
        <w:t>2、期限：</w:t>
      </w:r>
      <w:r>
        <w:rPr>
          <w:sz w:val="21"/>
        </w:rPr>
        <w:t>每台设备维保服务</w:t>
      </w:r>
      <w:r>
        <w:rPr>
          <w:sz w:val="21"/>
        </w:rPr>
        <w:t>3年。</w:t>
      </w:r>
    </w:p>
    <w:p>
      <w:pPr>
        <w:pStyle w:val="null3"/>
        <w:ind w:right="360" w:firstLine="400"/>
        <w:jc w:val="both"/>
      </w:pPr>
      <w:r>
        <w:rPr>
          <w:sz w:val="21"/>
        </w:rPr>
        <w:t>3、服务内容：详见《采购需求》</w:t>
      </w:r>
    </w:p>
    <w:p>
      <w:pPr>
        <w:pStyle w:val="null3"/>
        <w:jc w:val="both"/>
      </w:pPr>
      <w:r>
        <w:rPr>
          <w:sz w:val="21"/>
          <w:b/>
        </w:rPr>
        <w:t>二、服务要求</w:t>
      </w:r>
    </w:p>
    <w:p>
      <w:pPr>
        <w:pStyle w:val="null3"/>
        <w:ind w:firstLine="400"/>
        <w:jc w:val="both"/>
      </w:pPr>
      <w:r>
        <w:rPr>
          <w:sz w:val="20"/>
        </w:rPr>
        <w:t>（一）保修服务内容：</w:t>
      </w:r>
    </w:p>
    <w:p>
      <w:pPr>
        <w:pStyle w:val="null3"/>
        <w:ind w:firstLine="400"/>
        <w:jc w:val="both"/>
      </w:pPr>
      <w:r>
        <w:rPr>
          <w:sz w:val="20"/>
        </w:rPr>
        <w:t>1、基本服务：</w:t>
      </w:r>
    </w:p>
    <w:p>
      <w:pPr>
        <w:pStyle w:val="null3"/>
        <w:ind w:firstLine="400"/>
        <w:jc w:val="both"/>
      </w:pPr>
      <w:r>
        <w:rPr>
          <w:sz w:val="20"/>
        </w:rPr>
        <w:t>维保设备清单中的</w:t>
      </w:r>
      <w:r>
        <w:rPr>
          <w:sz w:val="20"/>
        </w:rPr>
        <w:t>9项设备年度全保，且相关硬件包括：</w:t>
      </w:r>
    </w:p>
    <w:p>
      <w:pPr>
        <w:pStyle w:val="null3"/>
        <w:ind w:firstLine="400"/>
        <w:jc w:val="both"/>
      </w:pPr>
      <w:r>
        <w:rPr>
          <w:sz w:val="20"/>
        </w:rPr>
        <w:t>（</w:t>
      </w:r>
      <w:r>
        <w:rPr>
          <w:sz w:val="20"/>
        </w:rPr>
        <w:t>1）CT设备含设备配套各类电子部件、扫描机架、扫描床、设备操作计算机、影像后处理工作站、探测器、球管、心电导联，附属高压注射器。</w:t>
      </w:r>
    </w:p>
    <w:p>
      <w:pPr>
        <w:pStyle w:val="null3"/>
        <w:ind w:firstLine="400"/>
        <w:jc w:val="both"/>
      </w:pPr>
      <w:r>
        <w:rPr>
          <w:sz w:val="20"/>
        </w:rPr>
        <w:t>（</w:t>
      </w:r>
      <w:r>
        <w:rPr>
          <w:sz w:val="20"/>
        </w:rPr>
        <w:t>2）MR设备含磁体、设备配套各类电子部件、扫描机架、扫描床、设备操作计算机、影像后处理工作站、氦压机、室外水冷机、正常消耗性液氦、冷头、各类连接管道、机房专用空调系统、附属线圈，附属高压注射器。</w:t>
      </w:r>
    </w:p>
    <w:p>
      <w:pPr>
        <w:pStyle w:val="null3"/>
        <w:ind w:firstLine="400"/>
        <w:jc w:val="both"/>
      </w:pPr>
      <w:r>
        <w:rPr>
          <w:sz w:val="20"/>
        </w:rPr>
        <w:t>（</w:t>
      </w:r>
      <w:r>
        <w:rPr>
          <w:sz w:val="20"/>
        </w:rPr>
        <w:t>3）乳腺机设备含设备配套各类电子部件、球管、探测器、扫描机架、设备操作计算机。</w:t>
      </w:r>
    </w:p>
    <w:p>
      <w:pPr>
        <w:pStyle w:val="null3"/>
        <w:ind w:firstLine="400"/>
        <w:jc w:val="both"/>
      </w:pPr>
      <w:r>
        <w:rPr>
          <w:sz w:val="20"/>
        </w:rPr>
        <w:t>（</w:t>
      </w:r>
      <w:r>
        <w:rPr>
          <w:sz w:val="20"/>
        </w:rPr>
        <w:t>4）DSA设备含设备配套各类电子部件、球管、探测器、扫描机架、扫描床、设备操作计算机，附属高压注射器、心电监护仪。</w:t>
      </w:r>
    </w:p>
    <w:p>
      <w:pPr>
        <w:pStyle w:val="null3"/>
        <w:ind w:firstLine="400"/>
        <w:jc w:val="both"/>
      </w:pPr>
      <w:r>
        <w:rPr>
          <w:sz w:val="20"/>
        </w:rPr>
        <w:t>（</w:t>
      </w:r>
      <w:r>
        <w:rPr>
          <w:sz w:val="20"/>
        </w:rPr>
        <w:t>5）PET-CT 设备含设备配套各类电子部件、扫描机架、扫描床、设备操作计算机、影像后处理工作站、CT探测器及PET晶体、球管，附属高压注射器，更换Ge-68校正源一套（2枚）包含旧源回收服务。</w:t>
      </w:r>
    </w:p>
    <w:p>
      <w:pPr>
        <w:pStyle w:val="null3"/>
        <w:ind w:firstLine="400"/>
        <w:jc w:val="both"/>
      </w:pPr>
      <w:r>
        <w:rPr>
          <w:sz w:val="20"/>
        </w:rPr>
        <w:t>（</w:t>
      </w:r>
      <w:r>
        <w:rPr>
          <w:sz w:val="20"/>
        </w:rPr>
        <w:t>6）SPECT/CT设备含设备配套各类电子部件、扫描机架、扫描床、设备操作计算机、影像后处理工作站、CT探测器及SPECT晶体、球管，附属高压注射器。</w:t>
      </w:r>
    </w:p>
    <w:p>
      <w:pPr>
        <w:pStyle w:val="null3"/>
        <w:ind w:firstLine="400"/>
        <w:jc w:val="both"/>
      </w:pPr>
      <w:r>
        <w:rPr>
          <w:sz w:val="20"/>
        </w:rPr>
        <w:t>2.服务范畴不包括：非设备系统之外的设备，如第三方品牌工作站、相机、非符合设备运行标准配置UPS和稳压器，打印机和胶片等一次性耗材。</w:t>
      </w:r>
    </w:p>
    <w:p>
      <w:pPr>
        <w:pStyle w:val="null3"/>
        <w:ind w:firstLine="400"/>
        <w:jc w:val="both"/>
      </w:pPr>
      <w:r>
        <w:rPr>
          <w:sz w:val="20"/>
        </w:rPr>
        <w:t>（二）保修服务技术要求：</w:t>
      </w:r>
    </w:p>
    <w:p>
      <w:pPr>
        <w:pStyle w:val="null3"/>
        <w:ind w:firstLine="400"/>
        <w:jc w:val="both"/>
      </w:pPr>
      <w:r>
        <w:rPr>
          <w:sz w:val="20"/>
        </w:rPr>
        <w:t>1.</w:t>
      </w:r>
      <w:r>
        <w:rPr>
          <w:sz w:val="20"/>
        </w:rPr>
        <w:t>乙方</w:t>
      </w:r>
      <w:r>
        <w:rPr>
          <w:sz w:val="20"/>
        </w:rPr>
        <w:t>在设备整体托管服务期间提供全面</w:t>
      </w:r>
      <w:r>
        <w:rPr>
          <w:sz w:val="20"/>
        </w:rPr>
        <w:t>365天×24小时的响应服务（含国家法定节假日）。</w:t>
      </w:r>
    </w:p>
    <w:p>
      <w:pPr>
        <w:pStyle w:val="null3"/>
        <w:ind w:firstLine="400"/>
        <w:jc w:val="both"/>
      </w:pPr>
      <w:r>
        <w:rPr>
          <w:sz w:val="20"/>
        </w:rPr>
        <w:t>2.具备客户服务专线电话，每天开通服务时间不少于12小时。服务专线电话每年365天开通，并有2人以上专人接听并全程协调资源。</w:t>
      </w:r>
    </w:p>
    <w:p>
      <w:pPr>
        <w:pStyle w:val="null3"/>
        <w:ind w:firstLine="400"/>
        <w:jc w:val="both"/>
      </w:pPr>
      <w:r>
        <w:rPr>
          <w:sz w:val="20"/>
        </w:rPr>
        <w:t>3.现场工程师无法快速完成的维修，专业工程师应上门服务，有培训资质工程师上门服务时间要求：24小时内到达设备使用现场进行维修，排除故障。</w:t>
      </w:r>
    </w:p>
    <w:p>
      <w:pPr>
        <w:pStyle w:val="null3"/>
        <w:ind w:firstLine="400"/>
        <w:jc w:val="both"/>
      </w:pPr>
      <w:r>
        <w:rPr>
          <w:sz w:val="20"/>
        </w:rPr>
        <w:t>4.</w:t>
      </w:r>
      <w:r>
        <w:rPr>
          <w:sz w:val="20"/>
        </w:rPr>
        <w:t>乙方</w:t>
      </w:r>
      <w:r>
        <w:rPr>
          <w:sz w:val="20"/>
        </w:rPr>
        <w:t>应对维保服务内的设备进行重点管理，发生故障时及时维修，确保设备开机率。</w:t>
      </w:r>
    </w:p>
    <w:p>
      <w:pPr>
        <w:pStyle w:val="null3"/>
        <w:ind w:firstLine="400"/>
        <w:jc w:val="both"/>
      </w:pPr>
      <w:r>
        <w:rPr>
          <w:sz w:val="20"/>
        </w:rPr>
        <w:t>5.</w:t>
      </w:r>
      <w:r>
        <w:rPr>
          <w:sz w:val="20"/>
        </w:rPr>
        <w:t>乙方</w:t>
      </w:r>
      <w:r>
        <w:rPr>
          <w:sz w:val="20"/>
        </w:rPr>
        <w:t>应根据设备的维护保养周期和相关监督管理部门的要求，制定每季度设备的维护保养方案，为各类设备提供保养服务，并每季度向医院提交设备维护维修状况分析报告。</w:t>
      </w:r>
    </w:p>
    <w:p>
      <w:pPr>
        <w:pStyle w:val="null3"/>
        <w:ind w:firstLine="400"/>
        <w:jc w:val="both"/>
      </w:pPr>
      <w:r>
        <w:rPr>
          <w:sz w:val="20"/>
        </w:rPr>
        <w:t>6.服务期间保证设备（除维保不包含备件外，）开机率≥95%（每年以365天计算),若达不到开机率，每超出1天保修</w:t>
      </w:r>
      <w:r>
        <w:rPr>
          <w:sz w:val="20"/>
        </w:rPr>
        <w:t>相应</w:t>
      </w:r>
      <w:r>
        <w:rPr>
          <w:sz w:val="20"/>
        </w:rPr>
        <w:t>延保</w:t>
      </w:r>
      <w:r>
        <w:rPr>
          <w:sz w:val="20"/>
        </w:rPr>
        <w:t>3天。</w:t>
      </w:r>
    </w:p>
    <w:p>
      <w:pPr>
        <w:pStyle w:val="null3"/>
        <w:ind w:firstLine="400"/>
        <w:jc w:val="both"/>
      </w:pPr>
      <w:r>
        <w:rPr>
          <w:sz w:val="20"/>
        </w:rPr>
        <w:t>7.</w:t>
      </w:r>
      <w:r>
        <w:rPr>
          <w:sz w:val="20"/>
        </w:rPr>
        <w:t>乙方</w:t>
      </w:r>
      <w:r>
        <w:rPr>
          <w:sz w:val="20"/>
        </w:rPr>
        <w:t>按照医疗设备符合设备运行标</w:t>
      </w:r>
      <w:r>
        <w:rPr>
          <w:sz w:val="20"/>
        </w:rPr>
        <w:t>准和</w:t>
      </w:r>
      <w:r>
        <w:rPr>
          <w:sz w:val="20"/>
        </w:rPr>
        <w:t>维保质量标准及操作规范给医院提供维保服务。</w:t>
      </w:r>
    </w:p>
    <w:p>
      <w:pPr>
        <w:pStyle w:val="null3"/>
        <w:ind w:firstLine="400"/>
        <w:jc w:val="both"/>
      </w:pPr>
      <w:r>
        <w:rPr>
          <w:sz w:val="20"/>
        </w:rPr>
        <w:t>8.</w:t>
      </w:r>
      <w:r>
        <w:rPr>
          <w:sz w:val="20"/>
        </w:rPr>
        <w:t>乙方</w:t>
      </w:r>
      <w:r>
        <w:rPr>
          <w:sz w:val="20"/>
        </w:rPr>
        <w:t>需配备大型设备维保工程师不少于</w:t>
      </w:r>
      <w:r>
        <w:rPr>
          <w:sz w:val="20"/>
        </w:rPr>
        <w:t>9名(其中MR工程师3名，CT工程师3名, DSA及乳腺机工程师1名,PET-CT及SPECT/CT工程师各1名 )，主要负责设备维保。</w:t>
      </w:r>
    </w:p>
    <w:p>
      <w:pPr>
        <w:pStyle w:val="null3"/>
        <w:ind w:firstLine="400"/>
        <w:jc w:val="both"/>
      </w:pPr>
      <w:r>
        <w:rPr>
          <w:sz w:val="20"/>
        </w:rPr>
        <w:t>9.</w:t>
      </w:r>
      <w:r>
        <w:rPr>
          <w:sz w:val="20"/>
        </w:rPr>
        <w:t>乙方</w:t>
      </w:r>
      <w:r>
        <w:rPr>
          <w:sz w:val="20"/>
        </w:rPr>
        <w:t>应为医院的相关人员提供培训服务，包括设备使用人员、设备管理人员和工程技术人员，培训的内容包括设备操作使用培训、设备维护保养培训和设备应用技术培训等。三年总计不少于</w:t>
      </w:r>
      <w:r>
        <w:rPr>
          <w:sz w:val="20"/>
        </w:rPr>
        <w:t>10次。</w:t>
      </w:r>
    </w:p>
    <w:p>
      <w:pPr>
        <w:pStyle w:val="null3"/>
        <w:ind w:firstLine="400"/>
        <w:jc w:val="both"/>
      </w:pPr>
      <w:r>
        <w:rPr>
          <w:sz w:val="20"/>
        </w:rPr>
        <w:t>10.PET-CT 设备更换Ge-68校正源一套（2枚）包含旧源回收服务</w:t>
      </w:r>
      <w:r>
        <w:rPr>
          <w:sz w:val="20"/>
        </w:rPr>
        <w:t>。</w:t>
      </w:r>
    </w:p>
    <w:p>
      <w:pPr>
        <w:pStyle w:val="null3"/>
        <w:ind w:firstLine="400"/>
        <w:jc w:val="both"/>
      </w:pPr>
      <w:r>
        <w:rPr>
          <w:sz w:val="20"/>
        </w:rPr>
        <w:t>11.</w:t>
      </w:r>
      <w:r>
        <w:rPr>
          <w:sz w:val="20"/>
        </w:rPr>
        <w:t>乙方</w:t>
      </w:r>
      <w:r>
        <w:rPr>
          <w:sz w:val="20"/>
        </w:rPr>
        <w:t>可提供预防性维护保养：每台设备一年不少于</w:t>
      </w:r>
      <w:r>
        <w:rPr>
          <w:sz w:val="20"/>
        </w:rPr>
        <w:t>4次，预防性维护保养内容包括但不限于如下项目：</w:t>
      </w:r>
    </w:p>
    <w:p>
      <w:pPr>
        <w:pStyle w:val="null3"/>
        <w:ind w:firstLine="400"/>
        <w:jc w:val="both"/>
      </w:pPr>
      <w:r>
        <w:rPr>
          <w:sz w:val="20"/>
        </w:rPr>
        <w:t>11.1机器清洁；</w:t>
      </w:r>
    </w:p>
    <w:p>
      <w:pPr>
        <w:pStyle w:val="null3"/>
        <w:ind w:firstLine="400"/>
        <w:jc w:val="both"/>
      </w:pPr>
      <w:r>
        <w:rPr>
          <w:sz w:val="20"/>
        </w:rPr>
        <w:t>11.2性能测试及校准（包含校准时间）；</w:t>
      </w:r>
    </w:p>
    <w:p>
      <w:pPr>
        <w:pStyle w:val="null3"/>
        <w:ind w:firstLine="400"/>
        <w:jc w:val="both"/>
      </w:pPr>
      <w:r>
        <w:rPr>
          <w:sz w:val="20"/>
        </w:rPr>
        <w:t>11.3必要的机械或电气环境的检查；</w:t>
      </w:r>
    </w:p>
    <w:p>
      <w:pPr>
        <w:pStyle w:val="null3"/>
        <w:ind w:firstLine="400"/>
        <w:jc w:val="both"/>
      </w:pPr>
      <w:r>
        <w:rPr>
          <w:sz w:val="20"/>
        </w:rPr>
        <w:t xml:space="preserve">12. </w:t>
      </w:r>
      <w:r>
        <w:rPr>
          <w:sz w:val="20"/>
        </w:rPr>
        <w:t>乙方</w:t>
      </w:r>
      <w:r>
        <w:rPr>
          <w:sz w:val="20"/>
        </w:rPr>
        <w:t>所更换的保修范围内的零备件是符合设备运行标准且全新未开封备件的零配件，不受数量限制（在院方需要时进口备件能提供报关单，国内备件能提供厂家认证合格的证明</w:t>
      </w:r>
      <w:r>
        <w:rPr>
          <w:sz w:val="20"/>
        </w:rPr>
        <w:t>) ，所更换的备件与符合设备运行标准的标准一致的零配件,满足设备运行要求,不会给设备带来危害，备件供应100%保障。</w:t>
      </w:r>
    </w:p>
    <w:p>
      <w:pPr>
        <w:pStyle w:val="null3"/>
        <w:ind w:firstLine="400"/>
        <w:jc w:val="both"/>
      </w:pPr>
      <w:r>
        <w:rPr>
          <w:sz w:val="20"/>
        </w:rPr>
        <w:t xml:space="preserve">13. </w:t>
      </w:r>
      <w:r>
        <w:rPr>
          <w:sz w:val="20"/>
        </w:rPr>
        <w:t>乙方</w:t>
      </w:r>
      <w:r>
        <w:rPr>
          <w:sz w:val="20"/>
        </w:rPr>
        <w:t>应具有对应</w:t>
      </w:r>
      <w:r>
        <w:rPr>
          <w:sz w:val="20"/>
        </w:rPr>
        <w:t>CT机型的更换球管的能力，在维保服务期内，</w:t>
      </w:r>
      <w:r>
        <w:rPr>
          <w:sz w:val="20"/>
        </w:rPr>
        <w:t>甲方</w:t>
      </w:r>
      <w:r>
        <w:rPr>
          <w:sz w:val="20"/>
        </w:rPr>
        <w:t>如需更换球管，在接到</w:t>
      </w:r>
      <w:r>
        <w:rPr>
          <w:sz w:val="20"/>
        </w:rPr>
        <w:t>甲方</w:t>
      </w:r>
      <w:r>
        <w:rPr>
          <w:sz w:val="20"/>
        </w:rPr>
        <w:t>需求后，具有能力提供球管进行更换。球管性能参数符合设备要求，并能与设备软件和硬件完美匹配，</w:t>
      </w:r>
      <w:r>
        <w:rPr>
          <w:sz w:val="20"/>
        </w:rPr>
        <w:t>乙方</w:t>
      </w:r>
      <w:r>
        <w:rPr>
          <w:sz w:val="20"/>
        </w:rPr>
        <w:t>需保证设备零配件来源合法，并提供国内成功的关于球管更换的案例证明材料。若</w:t>
      </w:r>
      <w:r>
        <w:rPr>
          <w:sz w:val="20"/>
        </w:rPr>
        <w:t>乙方</w:t>
      </w:r>
      <w:r>
        <w:rPr>
          <w:sz w:val="20"/>
        </w:rPr>
        <w:t>提供的配件为进口产品，备件验收更换前提供海关报关证明材料。</w:t>
      </w:r>
    </w:p>
    <w:p>
      <w:pPr>
        <w:pStyle w:val="null3"/>
        <w:ind w:firstLine="400"/>
        <w:jc w:val="both"/>
      </w:pPr>
      <w:r>
        <w:rPr>
          <w:sz w:val="20"/>
        </w:rPr>
        <w:t>14.</w:t>
      </w:r>
      <w:r>
        <w:rPr>
          <w:sz w:val="20"/>
        </w:rPr>
        <w:t>乙方</w:t>
      </w:r>
      <w:r>
        <w:rPr>
          <w:sz w:val="20"/>
        </w:rPr>
        <w:t>提供对应</w:t>
      </w:r>
      <w:r>
        <w:rPr>
          <w:sz w:val="20"/>
        </w:rPr>
        <w:t>CT机型探测器更换，在维保服务期内，能提供全新探测器进行更换。探测器性能参数符合设备要求，并能与设备软件和硬件完美匹配，提供海关报关证明材料。</w:t>
      </w:r>
    </w:p>
    <w:p>
      <w:pPr>
        <w:pStyle w:val="null3"/>
        <w:ind w:firstLine="400"/>
        <w:jc w:val="both"/>
      </w:pPr>
      <w:r>
        <w:rPr>
          <w:sz w:val="20"/>
        </w:rPr>
        <w:t>15.</w:t>
      </w:r>
      <w:r>
        <w:rPr>
          <w:sz w:val="20"/>
        </w:rPr>
        <w:t>乙方</w:t>
      </w:r>
      <w:r>
        <w:rPr>
          <w:sz w:val="20"/>
        </w:rPr>
        <w:t>具有经过校准且在校准有效期内的全套</w:t>
      </w:r>
      <w:r>
        <w:rPr>
          <w:sz w:val="20"/>
        </w:rPr>
        <w:t>CT专业维修工具、MR维修工具及仪器，包括但不限于：CT球管专用吊链≥1套、Tube高压检测工具（HV Bleeder Package）≥1套、MR专用匀场工具≥1套、MR射频调试工具≥1套、MR梯度涡流校正工具≥1套，提供相应资料证明。</w:t>
      </w:r>
    </w:p>
    <w:p>
      <w:pPr>
        <w:pStyle w:val="null3"/>
        <w:ind w:firstLine="400"/>
        <w:jc w:val="both"/>
      </w:pPr>
      <w:r>
        <w:rPr>
          <w:sz w:val="20"/>
        </w:rPr>
        <w:t>16.</w:t>
      </w:r>
      <w:r>
        <w:rPr>
          <w:sz w:val="20"/>
        </w:rPr>
        <w:t>乙方</w:t>
      </w:r>
      <w:r>
        <w:rPr>
          <w:sz w:val="20"/>
        </w:rPr>
        <w:t>具备更换全新磁体的能力。</w:t>
      </w:r>
    </w:p>
    <w:p>
      <w:pPr>
        <w:pStyle w:val="null3"/>
        <w:ind w:firstLine="400"/>
        <w:jc w:val="both"/>
      </w:pPr>
      <w:r>
        <w:rPr>
          <w:sz w:val="20"/>
        </w:rPr>
        <w:t>17.</w:t>
      </w:r>
      <w:r>
        <w:rPr>
          <w:sz w:val="20"/>
        </w:rPr>
        <w:t>乙方</w:t>
      </w:r>
      <w:r>
        <w:rPr>
          <w:sz w:val="20"/>
        </w:rPr>
        <w:t>具有经过合法校正的乳腺机专业维修工具、仪器。</w:t>
      </w:r>
    </w:p>
    <w:p>
      <w:pPr>
        <w:pStyle w:val="null3"/>
        <w:ind w:firstLine="400"/>
        <w:jc w:val="both"/>
      </w:pPr>
      <w:r>
        <w:rPr>
          <w:sz w:val="20"/>
        </w:rPr>
        <w:t>17.1具备更换乳腺机探测器专用力矩工具≥1套；</w:t>
      </w:r>
    </w:p>
    <w:p>
      <w:pPr>
        <w:pStyle w:val="null3"/>
        <w:ind w:firstLine="400"/>
        <w:jc w:val="both"/>
      </w:pPr>
      <w:r>
        <w:rPr>
          <w:sz w:val="20"/>
        </w:rPr>
        <w:t>17.2具备更换乳腺机球管专用力矩工具≥1套；</w:t>
      </w:r>
    </w:p>
    <w:p>
      <w:pPr>
        <w:pStyle w:val="null3"/>
        <w:ind w:firstLine="400"/>
        <w:jc w:val="both"/>
      </w:pPr>
      <w:r>
        <w:rPr>
          <w:sz w:val="20"/>
        </w:rPr>
        <w:t>17.3具备更换乳腺机球管专用吊链≥1套；</w:t>
      </w:r>
    </w:p>
    <w:p>
      <w:pPr>
        <w:pStyle w:val="null3"/>
        <w:ind w:firstLine="400"/>
        <w:jc w:val="both"/>
      </w:pPr>
      <w:r>
        <w:rPr>
          <w:sz w:val="20"/>
        </w:rPr>
        <w:t>17.4</w:t>
      </w:r>
      <w:r>
        <w:rPr>
          <w:sz w:val="20"/>
        </w:rPr>
        <w:t>乙方</w:t>
      </w:r>
      <w:r>
        <w:rPr>
          <w:sz w:val="20"/>
        </w:rPr>
        <w:t>具有更换全新乳腺机球管的能力。</w:t>
      </w:r>
    </w:p>
    <w:p>
      <w:pPr>
        <w:pStyle w:val="null3"/>
        <w:ind w:firstLine="400"/>
        <w:jc w:val="both"/>
      </w:pPr>
      <w:r>
        <w:rPr>
          <w:sz w:val="20"/>
        </w:rPr>
        <w:t xml:space="preserve">18. </w:t>
      </w:r>
      <w:r>
        <w:rPr>
          <w:sz w:val="20"/>
        </w:rPr>
        <w:t>乙方</w:t>
      </w:r>
      <w:r>
        <w:rPr>
          <w:sz w:val="20"/>
        </w:rPr>
        <w:t>具有经过合法校正的</w:t>
      </w:r>
      <w:r>
        <w:rPr>
          <w:sz w:val="20"/>
        </w:rPr>
        <w:t>DSA专业维修工具、仪器。</w:t>
      </w:r>
    </w:p>
    <w:p>
      <w:pPr>
        <w:pStyle w:val="null3"/>
        <w:ind w:firstLine="400"/>
        <w:jc w:val="both"/>
      </w:pPr>
      <w:r>
        <w:rPr>
          <w:sz w:val="20"/>
        </w:rPr>
        <w:t>18.1 拥有静电防护工具≥1套和相应安全防护用品，保证服务过程的安全性；</w:t>
      </w:r>
    </w:p>
    <w:p>
      <w:pPr>
        <w:pStyle w:val="null3"/>
        <w:ind w:firstLine="400"/>
        <w:jc w:val="both"/>
      </w:pPr>
      <w:r>
        <w:rPr>
          <w:sz w:val="20"/>
        </w:rPr>
        <w:t>18.2</w:t>
      </w:r>
      <w:r>
        <w:rPr>
          <w:sz w:val="20"/>
        </w:rPr>
        <w:t>乙方</w:t>
      </w:r>
      <w:r>
        <w:rPr>
          <w:sz w:val="20"/>
        </w:rPr>
        <w:t>具有符合设备运行标准且与设备匹配的全新</w:t>
      </w:r>
      <w:r>
        <w:rPr>
          <w:sz w:val="20"/>
        </w:rPr>
        <w:t>DSA球管的能力。</w:t>
      </w:r>
    </w:p>
    <w:p>
      <w:pPr>
        <w:pStyle w:val="null3"/>
        <w:ind w:firstLine="400"/>
        <w:jc w:val="both"/>
      </w:pPr>
      <w:r>
        <w:rPr>
          <w:sz w:val="20"/>
        </w:rPr>
        <w:t xml:space="preserve">19. </w:t>
      </w:r>
      <w:r>
        <w:rPr>
          <w:sz w:val="20"/>
        </w:rPr>
        <w:t>乙方</w:t>
      </w:r>
      <w:r>
        <w:rPr>
          <w:sz w:val="20"/>
        </w:rPr>
        <w:t>应具有</w:t>
      </w:r>
      <w:r>
        <w:rPr>
          <w:sz w:val="20"/>
        </w:rPr>
        <w:t>PET/CT的更换球管的能力，在维保服务期内，</w:t>
      </w:r>
      <w:r>
        <w:rPr>
          <w:sz w:val="20"/>
        </w:rPr>
        <w:t>甲方</w:t>
      </w:r>
      <w:r>
        <w:rPr>
          <w:sz w:val="20"/>
        </w:rPr>
        <w:t>如需更换球管，在接到</w:t>
      </w:r>
      <w:r>
        <w:rPr>
          <w:sz w:val="20"/>
        </w:rPr>
        <w:t>甲方</w:t>
      </w:r>
      <w:r>
        <w:rPr>
          <w:sz w:val="20"/>
        </w:rPr>
        <w:t>需求后，具有能力提供符合设备运行标准的全新球管进行更换。球管性能参数符合设备要求，并能与设备软件和硬件完美匹配，</w:t>
      </w:r>
      <w:r>
        <w:rPr>
          <w:sz w:val="20"/>
        </w:rPr>
        <w:t>乙方</w:t>
      </w:r>
      <w:r>
        <w:rPr>
          <w:sz w:val="20"/>
        </w:rPr>
        <w:t>需保证设备零配件来源合法，并提供国内成功的关于球管更换的案例证明材料。若</w:t>
      </w:r>
      <w:r>
        <w:rPr>
          <w:sz w:val="20"/>
        </w:rPr>
        <w:t>乙方</w:t>
      </w:r>
      <w:r>
        <w:rPr>
          <w:sz w:val="20"/>
        </w:rPr>
        <w:t>提供的配件为进口产品，备件验收更换前提供海关报关证明材料。</w:t>
      </w:r>
    </w:p>
    <w:p>
      <w:pPr>
        <w:pStyle w:val="null3"/>
        <w:ind w:firstLine="400"/>
        <w:jc w:val="both"/>
      </w:pPr>
      <w:r>
        <w:rPr>
          <w:sz w:val="20"/>
        </w:rPr>
        <w:t>20.</w:t>
      </w:r>
      <w:r>
        <w:rPr>
          <w:sz w:val="20"/>
        </w:rPr>
        <w:t>乙方</w:t>
      </w:r>
      <w:r>
        <w:rPr>
          <w:sz w:val="20"/>
        </w:rPr>
        <w:t>提供</w:t>
      </w:r>
      <w:r>
        <w:rPr>
          <w:sz w:val="20"/>
        </w:rPr>
        <w:t>PET/CT探测器及晶体更换，在维保服务期内，能提供符合设备运行标准的探测器及晶体进行更换。探测器及晶体性能参数符合设备要求，并能与设备软件和硬件完美匹配，提供PET/CT探测器及晶体海关报关证明材料。</w:t>
      </w:r>
    </w:p>
    <w:p>
      <w:pPr>
        <w:pStyle w:val="null3"/>
        <w:ind w:firstLine="400"/>
        <w:jc w:val="both"/>
      </w:pPr>
      <w:r>
        <w:rPr>
          <w:sz w:val="20"/>
        </w:rPr>
        <w:t xml:space="preserve">21. </w:t>
      </w:r>
      <w:r>
        <w:rPr>
          <w:sz w:val="20"/>
        </w:rPr>
        <w:t>乙方</w:t>
      </w:r>
      <w:r>
        <w:rPr>
          <w:sz w:val="20"/>
        </w:rPr>
        <w:t>应具有</w:t>
      </w:r>
      <w:r>
        <w:rPr>
          <w:sz w:val="20"/>
        </w:rPr>
        <w:t>SPECT/CT机型的更换球管的能力，在维保服务期内，</w:t>
      </w:r>
      <w:r>
        <w:rPr>
          <w:sz w:val="20"/>
        </w:rPr>
        <w:t>甲方</w:t>
      </w:r>
      <w:r>
        <w:rPr>
          <w:sz w:val="20"/>
        </w:rPr>
        <w:t>如需更换球管，在接到</w:t>
      </w:r>
      <w:r>
        <w:rPr>
          <w:sz w:val="20"/>
        </w:rPr>
        <w:t>甲方</w:t>
      </w:r>
      <w:r>
        <w:rPr>
          <w:sz w:val="20"/>
        </w:rPr>
        <w:t>需求后，具有能力提供符合设备运行标准的球管进行更换。球管性能参数符合设备要求，并能与设备软件和硬件完美匹配，</w:t>
      </w:r>
      <w:r>
        <w:rPr>
          <w:sz w:val="20"/>
        </w:rPr>
        <w:t>乙方</w:t>
      </w:r>
      <w:r>
        <w:rPr>
          <w:sz w:val="20"/>
        </w:rPr>
        <w:t>需保证设备零配件来源合法，并提供国内成功的关于球管更换的案例证明材料。若</w:t>
      </w:r>
      <w:r>
        <w:rPr>
          <w:sz w:val="20"/>
        </w:rPr>
        <w:t>乙方</w:t>
      </w:r>
      <w:r>
        <w:rPr>
          <w:sz w:val="20"/>
        </w:rPr>
        <w:t>提供的配件为进口产品，备件验收更换前提供海关报关证明材料。</w:t>
      </w:r>
    </w:p>
    <w:p>
      <w:pPr>
        <w:pStyle w:val="null3"/>
        <w:ind w:firstLine="400"/>
        <w:jc w:val="both"/>
      </w:pPr>
      <w:r>
        <w:rPr>
          <w:sz w:val="20"/>
        </w:rPr>
        <w:t>22.</w:t>
      </w:r>
      <w:r>
        <w:rPr>
          <w:sz w:val="20"/>
        </w:rPr>
        <w:t>乙方</w:t>
      </w:r>
      <w:r>
        <w:rPr>
          <w:sz w:val="20"/>
        </w:rPr>
        <w:t>提供</w:t>
      </w:r>
      <w:r>
        <w:rPr>
          <w:sz w:val="20"/>
        </w:rPr>
        <w:t>SPECT/CT探测器及晶体更换，在维保服务期内，能提供符合设备运行标准的探测器及晶体进行更换。探测器性能参数符合设备要求，并能与设备软件和硬件完美匹配，提供探测器及晶体海关报关证明材料。</w:t>
      </w:r>
    </w:p>
    <w:p>
      <w:pPr>
        <w:pStyle w:val="null3"/>
        <w:ind w:firstLine="400"/>
        <w:jc w:val="both"/>
      </w:pPr>
      <w:r>
        <w:rPr>
          <w:sz w:val="20"/>
        </w:rPr>
        <w:t>23.升级：定期升级，安全升级是正版升级，并在升级完成后提供正版升级的相关证明（费用包含在本项目投标报价中）。安全升级涉及备件的更换及添加的，提供全新未开封且与设备100%匹配的备件，不另收取备件费用且保证设备的完整性与可靠性。</w:t>
      </w:r>
    </w:p>
    <w:p>
      <w:pPr>
        <w:pStyle w:val="null3"/>
        <w:ind w:firstLine="400"/>
        <w:jc w:val="both"/>
      </w:pPr>
      <w:r>
        <w:rPr>
          <w:sz w:val="20"/>
        </w:rPr>
        <w:t>24.保证设备完整性和原有设计形态，不得在没有</w:t>
      </w:r>
      <w:r>
        <w:rPr>
          <w:sz w:val="20"/>
        </w:rPr>
        <w:t>甲方</w:t>
      </w:r>
      <w:r>
        <w:rPr>
          <w:sz w:val="20"/>
        </w:rPr>
        <w:t>同意的前提下，随意改变组装，尤其是设备软件服务器主机，如发现改变设备原设计并随意组装，</w:t>
      </w:r>
      <w:r>
        <w:rPr>
          <w:sz w:val="20"/>
        </w:rPr>
        <w:t>甲方</w:t>
      </w:r>
      <w:r>
        <w:rPr>
          <w:sz w:val="20"/>
        </w:rPr>
        <w:t>可终止合同，</w:t>
      </w:r>
      <w:r>
        <w:rPr>
          <w:sz w:val="20"/>
        </w:rPr>
        <w:t>乙方</w:t>
      </w:r>
      <w:r>
        <w:rPr>
          <w:sz w:val="20"/>
        </w:rPr>
        <w:t>需支付对应设备的维保费用的</w:t>
      </w:r>
      <w:r>
        <w:rPr>
          <w:sz w:val="20"/>
        </w:rPr>
        <w:t>10%的违约金。</w:t>
      </w:r>
    </w:p>
    <w:p>
      <w:pPr>
        <w:pStyle w:val="null3"/>
        <w:ind w:firstLine="400"/>
        <w:jc w:val="both"/>
      </w:pPr>
      <w:r>
        <w:rPr>
          <w:sz w:val="20"/>
        </w:rPr>
        <w:t>25.</w:t>
      </w:r>
      <w:r>
        <w:rPr>
          <w:sz w:val="20"/>
        </w:rPr>
        <w:t>乙方</w:t>
      </w:r>
      <w:r>
        <w:rPr>
          <w:sz w:val="20"/>
        </w:rPr>
        <w:t>提供设备绩效分析解决方案，支持</w:t>
      </w:r>
      <w:r>
        <w:rPr>
          <w:sz w:val="20"/>
        </w:rPr>
        <w:t>放射科</w:t>
      </w:r>
      <w:r>
        <w:rPr>
          <w:sz w:val="20"/>
        </w:rPr>
        <w:t>设备的运行数据，工作量、扫描人次、部位等数据的综合大屏展示等，包含相关软硬件。</w:t>
      </w:r>
    </w:p>
    <w:p>
      <w:pPr>
        <w:pStyle w:val="null3"/>
        <w:ind w:firstLine="400"/>
        <w:jc w:val="both"/>
      </w:pPr>
      <w:r>
        <w:rPr>
          <w:sz w:val="20"/>
        </w:rPr>
        <w:t>26.为保障备件的快速且安全的供应，</w:t>
      </w:r>
      <w:r>
        <w:rPr>
          <w:sz w:val="20"/>
        </w:rPr>
        <w:t>乙方</w:t>
      </w:r>
      <w:r>
        <w:rPr>
          <w:sz w:val="20"/>
        </w:rPr>
        <w:t>在国内设有零备件仓库。</w:t>
      </w:r>
    </w:p>
    <w:p>
      <w:pPr>
        <w:pStyle w:val="null3"/>
        <w:ind w:firstLine="400"/>
        <w:jc w:val="both"/>
      </w:pPr>
      <w:r>
        <w:rPr>
          <w:sz w:val="20"/>
        </w:rPr>
        <w:t>27.乙方</w:t>
      </w:r>
      <w:r>
        <w:rPr>
          <w:sz w:val="20"/>
        </w:rPr>
        <w:t>需</w:t>
      </w:r>
      <w:r>
        <w:rPr>
          <w:sz w:val="20"/>
        </w:rPr>
        <w:t>提供驻场技术服务，驻场工程师</w:t>
      </w:r>
      <w:r>
        <w:rPr>
          <w:sz w:val="21"/>
          <w:u w:val="single"/>
        </w:rPr>
        <w:t xml:space="preserve">   </w:t>
      </w:r>
      <w:r>
        <w:rPr>
          <w:sz w:val="20"/>
        </w:rPr>
        <w:t>名，派遣合格技术工程师常驻甲方指定现场，负责系统日常运行维护、故障处理、应急保障、巡检及技术配合工作。服务时间与工作内容由甲方根据实际需求灵活安排。</w:t>
      </w:r>
    </w:p>
    <w:p>
      <w:pPr>
        <w:pStyle w:val="null3"/>
        <w:ind w:firstLine="384"/>
        <w:jc w:val="both"/>
      </w:pPr>
      <w:r>
        <w:rPr>
          <w:sz w:val="20"/>
        </w:rPr>
        <w:t>28. 能谱CT 球管要求</w:t>
      </w:r>
      <w:r>
        <w:rPr>
          <w:sz w:val="20"/>
        </w:rPr>
        <w:t>：</w:t>
      </w:r>
    </w:p>
    <w:p>
      <w:pPr>
        <w:pStyle w:val="null3"/>
        <w:ind w:firstLine="384"/>
        <w:jc w:val="both"/>
      </w:pPr>
      <w:r>
        <w:rPr>
          <w:sz w:val="20"/>
        </w:rPr>
        <w:t>28.1乙方提供能谱CT设备球管为该设备配套使用，</w:t>
      </w:r>
      <w:r>
        <w:rPr>
          <w:sz w:val="21"/>
        </w:rPr>
        <w:t xml:space="preserve"> </w:t>
      </w:r>
      <w:r>
        <w:rPr>
          <w:sz w:val="20"/>
        </w:rPr>
        <w:t>满足该设备的使用要求，提供完整准确的球管性能说明书证明，检测机构出具的检测报告</w:t>
      </w:r>
      <w:r>
        <w:rPr>
          <w:sz w:val="20"/>
        </w:rPr>
        <w:t>,符合设备参数、技术规格要求，提供球管与整机匹配认证报告。</w:t>
      </w:r>
    </w:p>
    <w:p>
      <w:pPr>
        <w:pStyle w:val="null3"/>
        <w:ind w:firstLine="384"/>
        <w:jc w:val="both"/>
      </w:pPr>
      <w:r>
        <w:rPr>
          <w:sz w:val="20"/>
        </w:rPr>
        <w:t>28.2球管为全新原装。</w:t>
      </w:r>
    </w:p>
    <w:p>
      <w:pPr>
        <w:pStyle w:val="null3"/>
        <w:ind w:firstLine="384"/>
        <w:jc w:val="both"/>
      </w:pPr>
      <w:r>
        <w:rPr>
          <w:sz w:val="20"/>
        </w:rPr>
        <w:t>28.3阳极热容量：8.0MHU。</w:t>
      </w:r>
    </w:p>
    <w:p>
      <w:pPr>
        <w:pStyle w:val="null3"/>
        <w:ind w:firstLine="384"/>
        <w:jc w:val="both"/>
      </w:pPr>
      <w:r>
        <w:rPr>
          <w:sz w:val="20"/>
        </w:rPr>
        <w:t>28.4焦点数量：≥两个。</w:t>
      </w:r>
    </w:p>
    <w:p>
      <w:pPr>
        <w:pStyle w:val="null3"/>
        <w:ind w:firstLine="384"/>
        <w:jc w:val="both"/>
      </w:pPr>
      <w:r>
        <w:rPr>
          <w:sz w:val="20"/>
        </w:rPr>
        <w:t>28.5小焦点（per IEC 60336/2005 ）≤1.0mm x 0.7 mm,小焦点可输出最大mA≥680mA。</w:t>
      </w:r>
    </w:p>
    <w:p>
      <w:pPr>
        <w:pStyle w:val="null3"/>
        <w:ind w:firstLine="384"/>
        <w:jc w:val="both"/>
      </w:pPr>
      <w:r>
        <w:rPr>
          <w:sz w:val="20"/>
        </w:rPr>
        <w:t>28.6大焦点（per IEC 60336/2005 ）≤1.6mm x 1.2mm,大焦点可输出最大mA≥835mA。</w:t>
      </w:r>
    </w:p>
    <w:p>
      <w:pPr>
        <w:pStyle w:val="null3"/>
        <w:ind w:firstLine="384"/>
        <w:jc w:val="both"/>
      </w:pPr>
      <w:r>
        <w:rPr>
          <w:sz w:val="20"/>
        </w:rPr>
        <w:t>28.7GSI焦点 per IEC 60336/2005 ≤2.0 x 1.2,GSI焦点 per IEC 60336/2005可输出最大mA≥890mA。</w:t>
      </w:r>
    </w:p>
    <w:p>
      <w:pPr>
        <w:pStyle w:val="null3"/>
        <w:ind w:firstLine="384"/>
        <w:jc w:val="both"/>
      </w:pPr>
      <w:r>
        <w:rPr>
          <w:sz w:val="20"/>
        </w:rPr>
        <w:t>28.8提供普通扫描和螺旋扫描在80kv、100kv、120kv、140kv四种条件下，可持续5秒扫描的大焦点最大mA输出参数。</w:t>
      </w:r>
    </w:p>
    <w:p>
      <w:pPr>
        <w:pStyle w:val="null3"/>
        <w:ind w:firstLine="384"/>
        <w:jc w:val="both"/>
      </w:pPr>
      <w:r>
        <w:rPr>
          <w:sz w:val="20"/>
        </w:rPr>
        <w:t>28.9提供普通扫描和螺旋扫描在80kv、100kv、120kv、140kv四种条件下，可持续5秒扫描的小焦点最大mA输出参数。</w:t>
      </w:r>
    </w:p>
    <w:p>
      <w:pPr>
        <w:pStyle w:val="null3"/>
        <w:ind w:firstLine="384"/>
        <w:jc w:val="both"/>
      </w:pPr>
      <w:r>
        <w:rPr>
          <w:sz w:val="20"/>
        </w:rPr>
        <w:t>28.10提供普通扫描和螺旋扫描在80kv、100kv、120kv、140kv四种条件下，可持续10秒扫描的大焦点最大mA输出参数。</w:t>
      </w:r>
    </w:p>
    <w:p>
      <w:pPr>
        <w:pStyle w:val="null3"/>
        <w:ind w:firstLine="384"/>
        <w:jc w:val="both"/>
      </w:pPr>
      <w:r>
        <w:rPr>
          <w:sz w:val="20"/>
        </w:rPr>
        <w:t>28.11提供普通扫描和螺旋扫描在80kv、100kv、120kv、140kv四种条件下，可持续10秒扫描的小焦点最大mA输出参数。</w:t>
      </w:r>
    </w:p>
    <w:p>
      <w:pPr>
        <w:pStyle w:val="null3"/>
        <w:ind w:firstLine="384"/>
        <w:jc w:val="both"/>
      </w:pPr>
      <w:r>
        <w:rPr>
          <w:sz w:val="20"/>
        </w:rPr>
        <w:t>28.12在120KV，5秒单层扫描时，球管最大电流输出≥835mA。120KV，5秒多层扫描时，球管最大电流输出≥705mA。</w:t>
      </w:r>
    </w:p>
    <w:p>
      <w:pPr>
        <w:pStyle w:val="null3"/>
        <w:ind w:firstLine="384"/>
        <w:jc w:val="both"/>
      </w:pPr>
      <w:r>
        <w:rPr>
          <w:sz w:val="20"/>
        </w:rPr>
        <w:t>28.13球管最大电压≥140KV。</w:t>
      </w:r>
    </w:p>
    <w:p>
      <w:pPr>
        <w:pStyle w:val="null3"/>
        <w:ind w:firstLine="384"/>
        <w:jc w:val="both"/>
      </w:pPr>
      <w:r>
        <w:rPr>
          <w:sz w:val="20"/>
        </w:rPr>
        <w:t>28.14阳极靶面角度：7度。</w:t>
      </w:r>
    </w:p>
    <w:p>
      <w:pPr>
        <w:pStyle w:val="null3"/>
        <w:ind w:firstLine="384"/>
        <w:jc w:val="both"/>
      </w:pPr>
      <w:r>
        <w:rPr>
          <w:sz w:val="20"/>
        </w:rPr>
        <w:t>28.15球管持续散热能力≥5.1kW。</w:t>
      </w:r>
    </w:p>
    <w:p>
      <w:pPr>
        <w:pStyle w:val="null3"/>
        <w:ind w:firstLine="384"/>
        <w:jc w:val="both"/>
      </w:pPr>
      <w:r>
        <w:rPr>
          <w:sz w:val="20"/>
        </w:rPr>
        <w:t>28.16提供球管与CT整机匹配的</w:t>
      </w:r>
      <w:r>
        <w:rPr>
          <w:sz w:val="20"/>
        </w:rPr>
        <w:t>NMPA</w:t>
      </w:r>
      <w:r>
        <w:rPr>
          <w:sz w:val="20"/>
        </w:rPr>
        <w:t>认证报告。</w:t>
      </w:r>
    </w:p>
    <w:p>
      <w:pPr>
        <w:pStyle w:val="null3"/>
        <w:ind w:firstLine="384"/>
        <w:jc w:val="both"/>
      </w:pPr>
      <w:r>
        <w:rPr>
          <w:sz w:val="20"/>
        </w:rPr>
        <w:t>28.17提供球管的24小时实时动态的球管异常打火次数，球管使用量等，需提供相关证明。</w:t>
      </w:r>
    </w:p>
    <w:p>
      <w:pPr>
        <w:pStyle w:val="null3"/>
        <w:ind w:firstLine="384"/>
        <w:jc w:val="both"/>
      </w:pPr>
      <w:r>
        <w:rPr>
          <w:sz w:val="20"/>
        </w:rPr>
        <w:t>29. PET-CT Discovery 710球管要求：</w:t>
      </w:r>
    </w:p>
    <w:p>
      <w:pPr>
        <w:pStyle w:val="null3"/>
        <w:ind w:firstLine="384"/>
        <w:jc w:val="both"/>
      </w:pPr>
      <w:r>
        <w:rPr>
          <w:sz w:val="20"/>
        </w:rPr>
        <w:t>29.1乙方提供 Discovery 710设备球管为该设备配套使用，满足该设备的使用要求，提供完整准确的球管性能说明书证明，检测机构出具的检测报告,符合设备参数、技术规格要求，提供球管与整机匹配认证报告。</w:t>
      </w:r>
    </w:p>
    <w:p>
      <w:pPr>
        <w:pStyle w:val="null3"/>
        <w:ind w:firstLine="384"/>
        <w:jc w:val="both"/>
      </w:pPr>
      <w:r>
        <w:rPr>
          <w:sz w:val="20"/>
        </w:rPr>
        <w:t>29.2球管为全新原装。</w:t>
      </w:r>
    </w:p>
    <w:p>
      <w:pPr>
        <w:pStyle w:val="null3"/>
        <w:ind w:firstLine="384"/>
        <w:jc w:val="both"/>
      </w:pPr>
      <w:r>
        <w:rPr>
          <w:sz w:val="20"/>
        </w:rPr>
        <w:t>29.3药监局审批认可的阳极热容量：7.0MHU。</w:t>
      </w:r>
    </w:p>
    <w:p>
      <w:pPr>
        <w:pStyle w:val="null3"/>
        <w:ind w:firstLine="384"/>
        <w:jc w:val="both"/>
      </w:pPr>
      <w:r>
        <w:rPr>
          <w:sz w:val="20"/>
        </w:rPr>
        <w:t>29.4管套热容量要求不小于7.7MJ。</w:t>
      </w:r>
    </w:p>
    <w:p>
      <w:pPr>
        <w:pStyle w:val="null3"/>
        <w:ind w:firstLine="384"/>
        <w:jc w:val="both"/>
      </w:pPr>
      <w:r>
        <w:rPr>
          <w:sz w:val="20"/>
        </w:rPr>
        <w:t>29.5焦点数量：≥两个。</w:t>
      </w:r>
    </w:p>
    <w:p>
      <w:pPr>
        <w:pStyle w:val="null3"/>
        <w:ind w:firstLine="384"/>
        <w:jc w:val="both"/>
      </w:pPr>
      <w:r>
        <w:rPr>
          <w:sz w:val="20"/>
        </w:rPr>
        <w:t>29.6焦点尺寸（IEC 336/2005）：小焦点≤0.9mm*0.7mm；大焦点≥1.2mm*1.1mm。</w:t>
      </w:r>
    </w:p>
    <w:p>
      <w:pPr>
        <w:pStyle w:val="null3"/>
        <w:ind w:firstLine="384"/>
        <w:jc w:val="both"/>
      </w:pPr>
      <w:r>
        <w:rPr>
          <w:sz w:val="20"/>
        </w:rPr>
        <w:t>29.7焦点功率要求最大≥72</w:t>
      </w:r>
      <w:r>
        <w:rPr>
          <w:sz w:val="20"/>
        </w:rPr>
        <w:t>kW</w:t>
      </w:r>
      <w:r>
        <w:rPr>
          <w:sz w:val="20"/>
        </w:rPr>
        <w:t>。</w:t>
      </w:r>
    </w:p>
    <w:p>
      <w:pPr>
        <w:pStyle w:val="null3"/>
        <w:ind w:firstLine="384"/>
        <w:jc w:val="both"/>
      </w:pPr>
      <w:r>
        <w:rPr>
          <w:sz w:val="20"/>
        </w:rPr>
        <w:t>29.8 120KV时最大毫安输出不低于600mA，可持续5秒以上，需要有数据和曲线说明。</w:t>
      </w:r>
    </w:p>
    <w:p>
      <w:pPr>
        <w:pStyle w:val="null3"/>
        <w:ind w:firstLine="384"/>
        <w:jc w:val="both"/>
      </w:pPr>
      <w:r>
        <w:rPr>
          <w:sz w:val="20"/>
        </w:rPr>
        <w:t>29.9出线窗口FOV（Field of View）尺寸：40mm。</w:t>
      </w:r>
    </w:p>
    <w:p>
      <w:pPr>
        <w:pStyle w:val="null3"/>
        <w:ind w:firstLine="384"/>
        <w:jc w:val="both"/>
      </w:pPr>
      <w:r>
        <w:rPr>
          <w:sz w:val="20"/>
        </w:rPr>
        <w:t>29.10支持0.35秒每圈的高速旋转。</w:t>
      </w:r>
    </w:p>
    <w:p>
      <w:pPr>
        <w:pStyle w:val="null3"/>
        <w:ind w:firstLine="384"/>
        <w:jc w:val="both"/>
      </w:pPr>
      <w:r>
        <w:rPr>
          <w:sz w:val="20"/>
        </w:rPr>
        <w:t>29.11球管拥有ASiR芯片，并提供接口，以支持小宝石CT的ASiR技术。</w:t>
      </w:r>
    </w:p>
    <w:p>
      <w:pPr>
        <w:pStyle w:val="null3"/>
        <w:ind w:firstLine="384"/>
        <w:jc w:val="both"/>
      </w:pPr>
      <w:r>
        <w:rPr>
          <w:sz w:val="20"/>
        </w:rPr>
        <w:t>29.12靶盘直径≥200mm。</w:t>
      </w:r>
    </w:p>
    <w:p>
      <w:pPr>
        <w:pStyle w:val="null3"/>
        <w:ind w:firstLine="384"/>
        <w:jc w:val="both"/>
      </w:pPr>
      <w:r>
        <w:rPr>
          <w:sz w:val="20"/>
        </w:rPr>
        <w:t>29.13 X射线管组件的等效总过滤: 4.9mmAL。</w:t>
      </w:r>
    </w:p>
    <w:p>
      <w:pPr>
        <w:pStyle w:val="null3"/>
        <w:ind w:firstLine="384"/>
        <w:jc w:val="both"/>
      </w:pPr>
      <w:r>
        <w:rPr>
          <w:sz w:val="20"/>
        </w:rPr>
        <w:t>29.14球管最大额定电压≥140KV。</w:t>
      </w:r>
    </w:p>
    <w:p>
      <w:pPr>
        <w:pStyle w:val="null3"/>
        <w:ind w:firstLine="384"/>
        <w:jc w:val="both"/>
      </w:pPr>
      <w:r>
        <w:rPr>
          <w:sz w:val="20"/>
        </w:rPr>
        <w:t>29.15阳极靶面角度：7度。</w:t>
      </w:r>
    </w:p>
    <w:p>
      <w:pPr>
        <w:pStyle w:val="null3"/>
        <w:ind w:firstLine="384"/>
        <w:jc w:val="both"/>
      </w:pPr>
      <w:r>
        <w:rPr>
          <w:sz w:val="20"/>
        </w:rPr>
        <w:t>30. DSA Innova 3100 球管要求：</w:t>
      </w:r>
    </w:p>
    <w:p>
      <w:pPr>
        <w:pStyle w:val="null3"/>
        <w:ind w:firstLine="384"/>
        <w:jc w:val="both"/>
      </w:pPr>
      <w:r>
        <w:rPr>
          <w:sz w:val="20"/>
        </w:rPr>
        <w:t>30.1乙方提供 Innova 3100设备球管为该设备配套使用，满足该设备的使用要求，提供完整准确的球管性能说明书证明，检测机构出具的检测报告,符合设备参数、技术规格要求，提供球管与整机匹配认证报告。</w:t>
      </w:r>
    </w:p>
    <w:p>
      <w:pPr>
        <w:pStyle w:val="null3"/>
        <w:ind w:firstLine="384"/>
        <w:jc w:val="both"/>
      </w:pPr>
      <w:r>
        <w:rPr>
          <w:sz w:val="20"/>
        </w:rPr>
        <w:t>30.2靶材料: 钨-铼聚焦轨道，由石墨作为衬底的钼合金基片。</w:t>
      </w:r>
    </w:p>
    <w:p>
      <w:pPr>
        <w:pStyle w:val="null3"/>
        <w:ind w:firstLine="384"/>
        <w:jc w:val="both"/>
      </w:pPr>
      <w:r>
        <w:rPr>
          <w:sz w:val="20"/>
        </w:rPr>
        <w:t>30.3焦点数量：≥3个。</w:t>
      </w:r>
    </w:p>
    <w:p>
      <w:pPr>
        <w:pStyle w:val="null3"/>
        <w:ind w:firstLine="384"/>
        <w:jc w:val="both"/>
      </w:pPr>
      <w:r>
        <w:rPr>
          <w:sz w:val="20"/>
        </w:rPr>
        <w:t>30.4焦点尺寸：0.3、0.6、1.0。</w:t>
      </w:r>
    </w:p>
    <w:p>
      <w:pPr>
        <w:pStyle w:val="null3"/>
        <w:ind w:firstLine="384"/>
        <w:jc w:val="both"/>
      </w:pPr>
      <w:r>
        <w:rPr>
          <w:sz w:val="20"/>
        </w:rPr>
        <w:t>30.5阳极标称输入功率：</w:t>
      </w:r>
    </w:p>
    <w:p>
      <w:pPr>
        <w:pStyle w:val="null3"/>
        <w:ind w:firstLine="384"/>
        <w:jc w:val="both"/>
      </w:pPr>
      <w:r>
        <w:rPr>
          <w:sz w:val="20"/>
        </w:rPr>
        <w:t xml:space="preserve">      </w:t>
      </w:r>
      <w:r>
        <w:rPr>
          <w:sz w:val="20"/>
        </w:rPr>
        <w:t>112.9</w:t>
      </w:r>
      <w:r>
        <w:rPr>
          <w:sz w:val="20"/>
        </w:rPr>
        <w:t>kW</w:t>
      </w:r>
      <w:r>
        <w:rPr>
          <w:sz w:val="20"/>
        </w:rPr>
        <w:t>(大焦点）</w:t>
      </w:r>
    </w:p>
    <w:p>
      <w:pPr>
        <w:pStyle w:val="null3"/>
        <w:ind w:firstLine="384"/>
        <w:jc w:val="both"/>
      </w:pPr>
      <w:r>
        <w:rPr>
          <w:sz w:val="20"/>
        </w:rPr>
        <w:t xml:space="preserve">      </w:t>
      </w:r>
      <w:r>
        <w:rPr>
          <w:sz w:val="20"/>
        </w:rPr>
        <w:t>55.8</w:t>
      </w:r>
      <w:r>
        <w:rPr>
          <w:sz w:val="20"/>
        </w:rPr>
        <w:t>kW</w:t>
      </w:r>
      <w:r>
        <w:rPr>
          <w:sz w:val="20"/>
        </w:rPr>
        <w:t>(中焦点）</w:t>
      </w:r>
    </w:p>
    <w:p>
      <w:pPr>
        <w:pStyle w:val="null3"/>
        <w:ind w:firstLine="384"/>
        <w:jc w:val="both"/>
      </w:pPr>
      <w:r>
        <w:rPr>
          <w:sz w:val="20"/>
        </w:rPr>
        <w:t xml:space="preserve">      </w:t>
      </w:r>
      <w:r>
        <w:rPr>
          <w:sz w:val="20"/>
        </w:rPr>
        <w:t>20.0</w:t>
      </w:r>
      <w:r>
        <w:rPr>
          <w:sz w:val="20"/>
        </w:rPr>
        <w:t>kW</w:t>
      </w:r>
      <w:r>
        <w:rPr>
          <w:sz w:val="20"/>
        </w:rPr>
        <w:t>(小焦点）</w:t>
      </w:r>
    </w:p>
    <w:p>
      <w:pPr>
        <w:pStyle w:val="null3"/>
        <w:ind w:firstLine="384"/>
        <w:jc w:val="both"/>
      </w:pPr>
      <w:r>
        <w:rPr>
          <w:sz w:val="20"/>
        </w:rPr>
        <w:t>30.6最大阳极热容量≥2740kJ(3.7MHU)。</w:t>
      </w:r>
    </w:p>
    <w:p>
      <w:pPr>
        <w:pStyle w:val="null3"/>
        <w:ind w:firstLine="384"/>
        <w:jc w:val="both"/>
      </w:pPr>
      <w:r>
        <w:rPr>
          <w:sz w:val="20"/>
        </w:rPr>
        <w:t>30.7球管最大过压限制≥138KV。</w:t>
      </w:r>
    </w:p>
    <w:p>
      <w:pPr>
        <w:pStyle w:val="null3"/>
        <w:ind w:firstLine="384"/>
        <w:jc w:val="both"/>
      </w:pPr>
      <w:r>
        <w:rPr>
          <w:sz w:val="20"/>
        </w:rPr>
        <w:t>30.8相对于参考轴的靶角度11度15分。</w:t>
      </w:r>
    </w:p>
    <w:p>
      <w:pPr>
        <w:pStyle w:val="null3"/>
        <w:ind w:firstLine="384"/>
        <w:jc w:val="both"/>
      </w:pPr>
      <w:r>
        <w:rPr>
          <w:sz w:val="20"/>
        </w:rPr>
        <w:t>30.9阳极旋转（阳极驱动频率）130Hz +0Hz/-10Hz（7800rpm+0rpm/-600rpm）。</w:t>
      </w:r>
    </w:p>
    <w:p>
      <w:pPr>
        <w:pStyle w:val="null3"/>
        <w:ind w:firstLine="384"/>
        <w:jc w:val="both"/>
      </w:pPr>
      <w:r>
        <w:rPr>
          <w:sz w:val="20"/>
        </w:rPr>
        <w:t>30.10标称X射线管电压≥125Kv。</w:t>
      </w:r>
    </w:p>
    <w:p>
      <w:pPr>
        <w:pStyle w:val="null3"/>
        <w:ind w:firstLine="384"/>
        <w:jc w:val="both"/>
      </w:pPr>
      <w:r>
        <w:rPr>
          <w:sz w:val="20"/>
        </w:rPr>
        <w:t>30.11轻合金管套，内衬铅以减小辐射泄漏，装备压力感应开关和热敏安全开关</w:t>
      </w:r>
      <w:r>
        <w:rPr>
          <w:sz w:val="20"/>
        </w:rPr>
        <w:t>。</w:t>
      </w:r>
    </w:p>
    <w:p>
      <w:pPr>
        <w:pStyle w:val="null3"/>
        <w:spacing w:before="150" w:after="150"/>
        <w:ind w:left="105" w:firstLine="321"/>
        <w:jc w:val="both"/>
      </w:pPr>
      <w:r>
        <w:rPr>
          <w:b/>
        </w:rPr>
        <w:t>三、违约责任</w:t>
      </w:r>
    </w:p>
    <w:p>
      <w:pPr>
        <w:pStyle w:val="null3"/>
        <w:ind w:firstLine="400"/>
        <w:jc w:val="both"/>
      </w:pPr>
      <w:r>
        <w:rPr/>
        <w:t xml:space="preserve">1.未经甲方同意，乙方不得将服务项目发包或转包，否则将视为乙方违约，甲方有权解除合同，并按乙方违约处理。除非任何一方另行书面同意，否则对方不得直接或间接地向任何第三方转移、转售或者再出口一方已向其交付的产品、技术、服务、软件和/或文件且同意仅将其最终用于医疗目的，即诊断和/或治疗之用。    </w:t>
      </w:r>
    </w:p>
    <w:p>
      <w:pPr>
        <w:pStyle w:val="null3"/>
        <w:ind w:firstLine="400"/>
        <w:jc w:val="both"/>
      </w:pPr>
      <w:r>
        <w:rPr/>
        <w:t>2.服务期间，乙方违反本合同的规定且收到甲方通知后未能补救的，甲方可按质量要求另行安排人员、设备进行工作，并按所发生的实际开支费用扣减乙方当期的费用。</w:t>
      </w:r>
    </w:p>
    <w:p>
      <w:pPr>
        <w:pStyle w:val="null3"/>
        <w:ind w:firstLine="400"/>
        <w:jc w:val="both"/>
      </w:pPr>
      <w:r>
        <w:rPr/>
        <w:t>3.在履行合同期间，若乙方违约终止本合同，甲方可免付乙方尚未履行部分的服务费用，乙方赔偿甲方因此而造成的直接经济损失。</w:t>
      </w:r>
    </w:p>
    <w:p>
      <w:pPr>
        <w:pStyle w:val="null3"/>
        <w:ind w:firstLine="400"/>
        <w:jc w:val="both"/>
      </w:pPr>
      <w:r>
        <w:rPr/>
        <w:t>4.服务期间，双方必须严格履行合同，在执行过程中，如遇未尽事宜，双方可协商解决，单方面无权变更合同。</w:t>
      </w:r>
    </w:p>
    <w:p>
      <w:pPr>
        <w:pStyle w:val="null3"/>
        <w:ind w:firstLine="400"/>
        <w:jc w:val="both"/>
      </w:pPr>
      <w:r>
        <w:rPr/>
        <w:t>5.服务期内，如因乙方违反</w:t>
      </w:r>
      <w:r>
        <w:rPr/>
        <w:t>法律法规</w:t>
      </w:r>
      <w:r>
        <w:rPr/>
        <w:t>及国家有关政策造成严重后果的，甲方有权解除合同，并按乙方违约处理。</w:t>
      </w:r>
    </w:p>
    <w:p>
      <w:pPr>
        <w:pStyle w:val="null3"/>
        <w:ind w:firstLine="400"/>
        <w:jc w:val="both"/>
      </w:pPr>
      <w:r>
        <w:rPr/>
        <w:t>6.发生单方违约，且经协商不果，另一方可向合同签订所在地人民法院进行法律诉讼，追究违约方相应的法律责任和经济责任。</w:t>
      </w:r>
    </w:p>
    <w:p>
      <w:pPr>
        <w:pStyle w:val="null3"/>
        <w:ind w:firstLine="400"/>
        <w:jc w:val="both"/>
      </w:pPr>
      <w:r>
        <w:rPr/>
        <w:t>7.由于雷电、地震、火灾、洪水、战争、出口管制等不可抗力因素、超出合同方合理控制范围的事件和人为破坏因素引起的设备故障损坏及液氦消耗、不能或延迟履行其在本合同项下义务,乙方不需承担责任。</w:t>
      </w:r>
    </w:p>
    <w:p>
      <w:pPr>
        <w:pStyle w:val="null3"/>
        <w:ind w:firstLine="400"/>
        <w:jc w:val="both"/>
      </w:pPr>
      <w:r>
        <w:rPr/>
        <w:t>8、对服务质量差、无法按时完成维保服务工作的，甲方约谈乙方，责令其整改。逾期未改，将根据实际情况，包括但不限于终止合同等处理措施。</w:t>
      </w:r>
    </w:p>
    <w:p>
      <w:pPr>
        <w:pStyle w:val="null3"/>
        <w:ind w:firstLine="400"/>
        <w:jc w:val="both"/>
      </w:pPr>
      <w:r>
        <w:rPr/>
        <w:t>9、即使本合同另有任何相反规定，除了法律规定不能排除的责任外，对于本合同中乙方应当履行的义务，乙方承担的责任（如有）及赔偿总额以不超过本合同的金额为限。任何情况下，乙方均只负责赔偿甲方的直接损失，不负责任何间接损失。</w:t>
      </w:r>
    </w:p>
    <w:p>
      <w:pPr>
        <w:pStyle w:val="null3"/>
        <w:spacing w:before="150" w:after="150"/>
        <w:ind w:left="105" w:firstLine="321"/>
        <w:jc w:val="both"/>
      </w:pPr>
      <w:r>
        <w:rPr>
          <w:b/>
        </w:rPr>
        <w:t>四、争议及仲裁</w:t>
      </w:r>
    </w:p>
    <w:p>
      <w:pPr>
        <w:pStyle w:val="null3"/>
        <w:ind w:firstLine="400"/>
        <w:jc w:val="both"/>
      </w:pPr>
      <w:r>
        <w:rPr/>
        <w:t>本合同的履行应当遵守适用的</w:t>
      </w:r>
      <w:r>
        <w:rPr/>
        <w:t>法律法规</w:t>
      </w:r>
      <w:r>
        <w:rPr/>
        <w:t>（包括但不限于反商业贿赂、出口管制等法律规定）。凡与本合同有关的一切争议，甲乙双方首先通过友好协商的方式加以解决；若协商后仍未能达成一致，任何一方均可向合同签订所在地</w:t>
      </w:r>
      <w:r>
        <w:rPr/>
        <w:t>人民法院提起诉讼</w:t>
      </w:r>
      <w:r>
        <w:rPr/>
        <w:t>。</w:t>
      </w:r>
    </w:p>
    <w:p>
      <w:pPr>
        <w:pStyle w:val="null3"/>
        <w:ind w:firstLine="402"/>
        <w:jc w:val="both"/>
      </w:pPr>
      <w:r>
        <w:rPr>
          <w:b/>
        </w:rPr>
        <w:t>五、付款方式</w:t>
      </w:r>
    </w:p>
    <w:p>
      <w:pPr>
        <w:pStyle w:val="null3"/>
        <w:ind w:firstLine="400"/>
        <w:jc w:val="both"/>
      </w:pPr>
      <w:r>
        <w:rPr/>
        <w:t>1.付款方式：三年平均支付，每年每台设备维保结束</w:t>
      </w:r>
      <w:r>
        <w:rPr/>
        <w:t>后</w:t>
      </w:r>
      <w:r>
        <w:rPr/>
        <w:t>10个工作日内</w:t>
      </w:r>
      <w:r>
        <w:rPr/>
        <w:t>结清当年保修款，并提供当年的维修保养报告；如设备在保修期内提前报废，维保服务费用等比例结算。</w:t>
      </w:r>
    </w:p>
    <w:p>
      <w:pPr>
        <w:pStyle w:val="null3"/>
        <w:ind w:firstLine="400"/>
        <w:jc w:val="both"/>
      </w:pPr>
      <w:r>
        <w:rPr/>
        <w:t>2.支付款项时，</w:t>
      </w:r>
      <w:r>
        <w:rPr/>
        <w:t>乙方</w:t>
      </w:r>
      <w:r>
        <w:rPr/>
        <w:t>同时向</w:t>
      </w:r>
      <w:r>
        <w:rPr/>
        <w:t>甲方</w:t>
      </w:r>
      <w:r>
        <w:rPr/>
        <w:t>提供的材料：</w:t>
      </w:r>
      <w:r>
        <w:rPr/>
        <w:t>①合同；②</w:t>
      </w:r>
      <w:r>
        <w:rPr/>
        <w:t>乙方</w:t>
      </w:r>
      <w:r>
        <w:rPr/>
        <w:t>开具相应金额的正式发票；</w:t>
      </w:r>
      <w:r>
        <w:rPr/>
        <w:t>③请款函；④验收考核资料；⑤当年的维修保养报告。</w:t>
      </w:r>
    </w:p>
    <w:p>
      <w:pPr>
        <w:pStyle w:val="null3"/>
        <w:ind w:firstLine="400"/>
        <w:jc w:val="both"/>
      </w:pPr>
      <w:r>
        <w:rPr/>
        <w:t>3.本项目共9台设备，各设备维保服务周期以实际入保生效日期分别起算，服务费用按单台设备维保单价独立核算。</w:t>
      </w:r>
      <w:r>
        <w:rPr/>
        <w:t>甲方</w:t>
      </w:r>
      <w:r>
        <w:rPr/>
        <w:t>按单台设备年度维保费用，在对应设备维保服务生效并验收合格后，一次性支付该台设备当年度维保费用。各设备维保期限独立计算、费用分别支付。</w:t>
      </w:r>
    </w:p>
    <w:p>
      <w:pPr>
        <w:pStyle w:val="null3"/>
        <w:spacing w:before="150" w:after="150"/>
        <w:ind w:left="105" w:firstLine="321"/>
        <w:jc w:val="both"/>
      </w:pPr>
      <w:r>
        <w:rPr>
          <w:b/>
        </w:rPr>
        <w:t>六、</w:t>
      </w:r>
      <w:r>
        <w:rPr>
          <w:b/>
        </w:rPr>
        <w:t>验收要求</w:t>
      </w:r>
    </w:p>
    <w:p>
      <w:pPr>
        <w:pStyle w:val="null3"/>
        <w:ind w:firstLine="400"/>
        <w:jc w:val="both"/>
      </w:pPr>
      <w:r>
        <w:rPr/>
        <w:t>1.甲方按照采购合同的规定对乙方履约情况每年进行一次验收，并出具验收书。每年维保服务期结束后，乙方提交当年的维修保养报告并经自查合格以及经甲方初步审查合格后，向甲方提出书面验收申请，甲方在接到乙方书面验收申请后7日内按照合同的约定对履约情况进行验收，对每一项技术、服务、安全标准的履约情况进行确认。</w:t>
      </w:r>
    </w:p>
    <w:p>
      <w:pPr>
        <w:pStyle w:val="null3"/>
        <w:ind w:firstLine="400"/>
        <w:jc w:val="both"/>
      </w:pPr>
      <w:r>
        <w:rPr/>
        <w:t>2.验收方式： （1）考核指标验收：甲方对乙方的维修保养效果对照考核指标进行验收，并根据考核结果作为对乙方进行付款的依据。考核依据：开机保证率承诺不低于95%，计算公式如下：开机保证率=365天*95%，达不到开机保证率的情况下，每停机一天，则合同期限将相应延长3个日历日。 （2）服务质量验收：甲方根据合同约定对乙方在履约过程中的服务质量（包括是否按照合同条款履行合同、服务效率是否符合合同要求、是否存在其他违约情形等）根据合同条款进行验收，并根据服务质量验收结果作为对乙方收取违约金或扣罚的依据，如</w:t>
      </w:r>
      <w:r>
        <w:rPr/>
        <w:t>乙方</w:t>
      </w:r>
      <w:r>
        <w:rPr/>
        <w:t>年度考核验收评分不合格，</w:t>
      </w:r>
      <w:r>
        <w:rPr/>
        <w:t>甲方</w:t>
      </w:r>
      <w:r>
        <w:rPr/>
        <w:t>有权提前终止合同。</w:t>
      </w:r>
    </w:p>
    <w:p>
      <w:pPr>
        <w:pStyle w:val="null3"/>
        <w:ind w:firstLine="400"/>
        <w:jc w:val="both"/>
      </w:pPr>
      <w:r>
        <w:rPr/>
        <w:t>3.验收标准： (1)符合中华人民共和国国家相关标准； (2)符合采购文件和乙方投标承诺中甲方认可的各项要求； (3)双方约定的其他验收标准。</w:t>
      </w:r>
    </w:p>
    <w:p>
      <w:pPr>
        <w:pStyle w:val="null3"/>
        <w:spacing w:before="150" w:after="150"/>
        <w:ind w:left="105" w:firstLine="321"/>
        <w:jc w:val="both"/>
      </w:pPr>
      <w:r>
        <w:rPr>
          <w:b/>
        </w:rPr>
        <w:t>七、</w:t>
      </w:r>
      <w:r>
        <w:rPr>
          <w:b/>
        </w:rPr>
        <w:t>其他</w:t>
      </w:r>
    </w:p>
    <w:p>
      <w:pPr>
        <w:pStyle w:val="null3"/>
        <w:ind w:firstLine="400"/>
        <w:jc w:val="both"/>
      </w:pPr>
      <w:r>
        <w:rPr/>
        <w:t>1.合同自甲乙双方法人代表或经其正式授权的委托代理人签字并加盖公章后即为生效。</w:t>
      </w:r>
    </w:p>
    <w:p>
      <w:pPr>
        <w:pStyle w:val="null3"/>
        <w:ind w:firstLine="400"/>
        <w:jc w:val="both"/>
      </w:pPr>
      <w:r>
        <w:rPr/>
        <w:t>2.本合同一式</w:t>
      </w:r>
      <w:r>
        <w:rPr>
          <w:u w:val="single"/>
        </w:rPr>
        <w:t xml:space="preserve">    </w:t>
      </w:r>
      <w:r>
        <w:rPr/>
        <w:t>份，具有同等法律效力。甲方执</w:t>
      </w:r>
      <w:r>
        <w:rPr>
          <w:u w:val="single"/>
        </w:rPr>
        <w:t xml:space="preserve">    </w:t>
      </w:r>
      <w:r>
        <w:rPr/>
        <w:t>份、乙方执</w:t>
      </w:r>
      <w:r>
        <w:rPr>
          <w:u w:val="single"/>
        </w:rPr>
        <w:t xml:space="preserve">    </w:t>
      </w:r>
      <w:r>
        <w:rPr/>
        <w:t>份、招标代理机构执</w:t>
      </w:r>
      <w:r>
        <w:rPr>
          <w:u w:val="single"/>
        </w:rPr>
        <w:t xml:space="preserve">    </w:t>
      </w:r>
      <w:r>
        <w:rPr/>
        <w:t>份。廉洁合同</w:t>
      </w:r>
      <w:r>
        <w:rPr>
          <w:u w:val="single"/>
        </w:rPr>
        <w:t xml:space="preserve">    </w:t>
      </w:r>
      <w:r>
        <w:rPr/>
        <w:t>份。协议未尽事宜，可用补充协议的形式加以补充。补充协议与本协议具有同样的法律效力。</w:t>
      </w:r>
    </w:p>
    <w:p>
      <w:pPr>
        <w:pStyle w:val="null3"/>
        <w:ind w:firstLine="400"/>
        <w:jc w:val="both"/>
      </w:pPr>
      <w:r>
        <w:rPr/>
        <w:t>（以下为签署页）</w:t>
      </w:r>
    </w:p>
    <w:p>
      <w:pPr>
        <w:pStyle w:val="null3"/>
        <w:ind w:firstLine="400"/>
        <w:jc w:val="both"/>
      </w:pPr>
      <w:r>
        <w:rPr/>
        <w:t>甲方（盖章）：</w:t>
      </w:r>
      <w:r>
        <w:rPr>
          <w:u w:val="single"/>
        </w:rPr>
        <w:t>广州医科大学附属肿瘤医院</w:t>
      </w:r>
      <w:r>
        <w:rPr/>
        <w:t xml:space="preserve"> </w:t>
      </w:r>
      <w:r>
        <w:rPr/>
        <w:t>乙方（盖章）：</w:t>
      </w:r>
    </w:p>
    <w:p>
      <w:pPr>
        <w:pStyle w:val="null3"/>
        <w:ind w:firstLine="400"/>
        <w:jc w:val="both"/>
      </w:pPr>
      <w:r>
        <w:rPr/>
        <w:t xml:space="preserve">             </w:t>
      </w:r>
      <w:r>
        <w:rPr>
          <w:u w:val="single"/>
        </w:rPr>
        <w:t>（广州市癌症防治中心）</w:t>
      </w:r>
      <w:r>
        <w:rPr/>
        <w:t xml:space="preserve">                </w:t>
      </w:r>
    </w:p>
    <w:p>
      <w:pPr>
        <w:pStyle w:val="null3"/>
        <w:ind w:firstLine="400"/>
        <w:jc w:val="both"/>
      </w:pPr>
      <w:r>
        <w:rPr/>
        <w:t>法定代表人或委托代理人</w:t>
      </w:r>
      <w:r>
        <w:rPr/>
        <w:t xml:space="preserve">           </w:t>
      </w:r>
      <w:r>
        <w:rPr/>
        <w:t xml:space="preserve">      </w:t>
      </w:r>
      <w:r>
        <w:rPr/>
        <w:t xml:space="preserve"> </w:t>
      </w:r>
      <w:r>
        <w:rPr/>
        <w:t>法定代表人或委托代理人</w:t>
      </w:r>
    </w:p>
    <w:p>
      <w:pPr>
        <w:pStyle w:val="null3"/>
        <w:ind w:firstLine="400"/>
        <w:jc w:val="both"/>
      </w:pPr>
      <w:r>
        <w:rPr/>
        <w:t>（签字）：</w:t>
      </w:r>
      <w:r>
        <w:rPr/>
        <w:t xml:space="preserve">                        </w:t>
      </w:r>
      <w:r>
        <w:rPr/>
        <w:t xml:space="preserve">      </w:t>
      </w:r>
      <w:r>
        <w:rPr/>
        <w:t>（签字）：</w:t>
      </w:r>
    </w:p>
    <w:p>
      <w:pPr>
        <w:pStyle w:val="null3"/>
        <w:ind w:left="420"/>
        <w:jc w:val="both"/>
      </w:pPr>
      <w:r>
        <w:rPr/>
        <w:t>签约日期：</w:t>
      </w:r>
      <w:r>
        <w:rPr/>
        <w:t xml:space="preserve">      </w:t>
      </w:r>
      <w:r>
        <w:rPr/>
        <w:t>年</w:t>
      </w:r>
      <w:r>
        <w:rPr/>
        <w:t>月</w:t>
      </w:r>
      <w:r>
        <w:rPr/>
        <w:t xml:space="preserve">  </w:t>
      </w:r>
      <w:r>
        <w:rPr/>
        <w:t>日</w:t>
      </w:r>
      <w:r>
        <w:rPr/>
        <w:t xml:space="preserve">                 </w:t>
      </w:r>
      <w:r>
        <w:rPr/>
        <w:t>签约日期：</w:t>
      </w:r>
    </w:p>
    <w:p>
      <w:pPr>
        <w:pStyle w:val="null3"/>
        <w:ind w:firstLine="400"/>
        <w:jc w:val="both"/>
      </w:pPr>
      <w:r>
        <w:rPr/>
        <w:t>签约地点：广州市越秀区</w:t>
      </w:r>
      <w:r>
        <w:rPr/>
        <w:t xml:space="preserve">                   </w:t>
      </w:r>
      <w:r>
        <w:rPr/>
        <w:t>户</w:t>
      </w:r>
      <w:r>
        <w:rPr/>
        <w:t xml:space="preserve">  </w:t>
      </w:r>
      <w:r>
        <w:rPr/>
        <w:t>名</w:t>
      </w:r>
      <w:r>
        <w:rPr/>
        <w:t>:</w:t>
      </w:r>
    </w:p>
    <w:p>
      <w:pPr>
        <w:pStyle w:val="null3"/>
        <w:ind w:firstLine="4600"/>
        <w:jc w:val="both"/>
      </w:pPr>
      <w:r>
        <w:rPr/>
        <w:t>开户行</w:t>
      </w:r>
      <w:r>
        <w:rPr/>
        <w:t>:</w:t>
      </w:r>
    </w:p>
    <w:p>
      <w:pPr>
        <w:pStyle w:val="null3"/>
        <w:ind w:firstLine="4600"/>
        <w:jc w:val="both"/>
      </w:pPr>
      <w:r>
        <w:rPr/>
        <w:t>账</w:t>
      </w:r>
      <w:r>
        <w:rPr/>
        <w:t xml:space="preserve">  </w:t>
      </w:r>
      <w:r>
        <w:rPr/>
        <w:t>号</w:t>
      </w:r>
      <w:r>
        <w:rPr/>
        <w:t>:</w:t>
      </w:r>
    </w:p>
    <w:p>
      <w:pPr>
        <w:pStyle w:val="null3"/>
        <w:ind w:firstLine="4600"/>
        <w:jc w:val="both"/>
      </w:pPr>
      <w:r>
        <w:rPr/>
        <w:t xml:space="preserve"> </w:t>
      </w:r>
    </w:p>
    <w:p>
      <w:pPr>
        <w:pStyle w:val="null3"/>
        <w:ind w:firstLine="460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440101-2026-12486</w:t>
      </w:r>
    </w:p>
    <w:p>
      <w:pPr>
        <w:pStyle w:val="null3"/>
        <w:jc w:val="center"/>
        <w:outlineLvl w:val="3"/>
      </w:pPr>
      <w:r>
        <w:rPr>
          <w:sz w:val="24"/>
          <w:b/>
        </w:rPr>
        <w:t>采购项目编号：</w:t>
      </w:r>
      <w:r>
        <w:rPr>
          <w:sz w:val="24"/>
          <w:b/>
        </w:rPr>
        <w:t>3587-2612GZG30708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广州医科大学附属肿瘤医院9台大型医疗设备维保服务项目</w:t>
      </w:r>
      <w:r>
        <w:rPr>
          <w:u w:val="single"/>
        </w:rPr>
        <w:t>”</w:t>
      </w:r>
      <w:r>
        <w:rPr/>
        <w:t>项目的招标[采购项目编号为：</w:t>
      </w:r>
      <w:r>
        <w:rPr>
          <w:u w:val="single"/>
        </w:rPr>
        <w:t>3587-2612GZG30708</w:t>
      </w:r>
      <w:r>
        <w:rPr/>
        <w:t>]，我方愿参与投标。</w:t>
      </w:r>
    </w:p>
    <w:p>
      <w:pPr>
        <w:pStyle w:val="null3"/>
        <w:ind w:firstLine="480"/>
      </w:pPr>
      <w:r>
        <w:rPr/>
        <w:t>我方确认收到贵方提供的</w:t>
      </w:r>
      <w:r>
        <w:rPr>
          <w:u w:val="single"/>
        </w:rPr>
        <w:t>“</w:t>
      </w:r>
      <w:r>
        <w:rPr>
          <w:u w:val="single"/>
        </w:rPr>
        <w:t>广州医科大学附属肿瘤医院9台大型医疗设备维保服务项目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广州医科大学附属肿瘤医院9台大型医疗设备维保服务项目</w:t>
      </w:r>
      <w:r>
        <w:rPr/>
        <w:t>”项目采购[采购项目编号为</w:t>
      </w:r>
      <w:r>
        <w:rPr/>
        <w:t>3587-2612GZG30708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广州医科大学附属肿瘤医院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广州医科大学附属肿瘤医院9台大型医疗设备维保服务项目</w:t>
      </w:r>
      <w:r>
        <w:rPr/>
        <w:t>招标中获中标（采购项目编号：</w:t>
      </w:r>
      <w:r>
        <w:rPr/>
        <w:t>3587-2612GZG30708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