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rPr>
          <w:rFonts w:eastAsia="华文中宋"/>
          <w:kern w:val="0"/>
          <w:sz w:val="36"/>
        </w:rPr>
      </w:pPr>
      <w:r>
        <w:rPr>
          <w:rFonts w:eastAsia="华文中宋"/>
          <w:kern w:val="0"/>
          <w:sz w:val="36"/>
        </w:rPr>
        <w:drawing>
          <wp:inline distT="0" distB="0" distL="114300" distR="114300">
            <wp:extent cx="685800" cy="542925"/>
            <wp:effectExtent l="0" t="0" r="0" b="9525"/>
            <wp:docPr id="1" name="图片框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框 1025"/>
                    <pic:cNvPicPr>
                      <a:picLocks noChangeAspect="1"/>
                    </pic:cNvPicPr>
                  </pic:nvPicPr>
                  <pic:blipFill>
                    <a:blip r:embed="rId16" cstate="print">
                      <a:lum/>
                    </a:blip>
                    <a:stretch>
                      <a:fillRect/>
                    </a:stretch>
                  </pic:blipFill>
                  <pic:spPr>
                    <a:xfrm>
                      <a:off x="0" y="0"/>
                      <a:ext cx="685800" cy="542925"/>
                    </a:xfrm>
                    <a:prstGeom prst="rect">
                      <a:avLst/>
                    </a:prstGeom>
                    <a:noFill/>
                    <a:ln w="9525">
                      <a:noFill/>
                    </a:ln>
                  </pic:spPr>
                </pic:pic>
              </a:graphicData>
            </a:graphic>
          </wp:inline>
        </w:drawing>
      </w:r>
    </w:p>
    <w:p>
      <w:pPr>
        <w:pStyle w:val="15"/>
        <w:ind w:left="80" w:firstLine="0" w:firstLineChars="0"/>
        <w:jc w:val="left"/>
        <w:rPr>
          <w:b w:val="0"/>
          <w:color w:val="auto"/>
          <w:kern w:val="0"/>
          <w:sz w:val="52"/>
        </w:rPr>
      </w:pPr>
      <w:r>
        <w:rPr>
          <w:color w:val="auto"/>
          <w:kern w:val="0"/>
        </w:rPr>
        <w:t>GXTC</w:t>
      </w:r>
    </w:p>
    <w:p>
      <w:pPr>
        <w:rPr>
          <w:rFonts w:eastAsia="黑体"/>
          <w:b/>
          <w:bCs/>
          <w:kern w:val="0"/>
          <w:sz w:val="84"/>
        </w:rPr>
      </w:pPr>
    </w:p>
    <w:p>
      <w:pPr>
        <w:jc w:val="center"/>
        <w:rPr>
          <w:rFonts w:eastAsia="黑体"/>
          <w:b/>
          <w:bCs/>
          <w:kern w:val="0"/>
          <w:sz w:val="84"/>
        </w:rPr>
      </w:pPr>
      <w:r>
        <w:rPr>
          <w:rFonts w:eastAsia="黑体"/>
          <w:b/>
          <w:bCs/>
          <w:kern w:val="0"/>
          <w:sz w:val="84"/>
        </w:rPr>
        <w:t>招标文件</w:t>
      </w:r>
    </w:p>
    <w:p>
      <w:pPr>
        <w:adjustRightInd w:val="0"/>
        <w:ind w:firstLine="1084" w:firstLineChars="300"/>
        <w:jc w:val="left"/>
        <w:textAlignment w:val="baseline"/>
        <w:rPr>
          <w:b/>
          <w:bCs/>
          <w:kern w:val="0"/>
          <w:sz w:val="36"/>
        </w:rPr>
      </w:pPr>
    </w:p>
    <w:p>
      <w:pPr>
        <w:adjustRightInd w:val="0"/>
        <w:ind w:firstLine="1084" w:firstLineChars="300"/>
        <w:jc w:val="left"/>
        <w:textAlignment w:val="baseline"/>
        <w:rPr>
          <w:b/>
          <w:bCs/>
          <w:kern w:val="0"/>
          <w:sz w:val="36"/>
        </w:rPr>
      </w:pPr>
    </w:p>
    <w:p>
      <w:pPr>
        <w:adjustRightInd w:val="0"/>
        <w:ind w:firstLine="1084" w:firstLineChars="300"/>
        <w:jc w:val="left"/>
        <w:textAlignment w:val="baseline"/>
        <w:rPr>
          <w:b/>
          <w:bCs/>
          <w:kern w:val="0"/>
          <w:sz w:val="36"/>
        </w:rPr>
      </w:pPr>
    </w:p>
    <w:p>
      <w:pPr>
        <w:adjustRightInd w:val="0"/>
        <w:ind w:firstLine="1084" w:firstLineChars="300"/>
        <w:jc w:val="left"/>
        <w:textAlignment w:val="baseline"/>
        <w:rPr>
          <w:b/>
          <w:bCs/>
          <w:kern w:val="0"/>
          <w:sz w:val="36"/>
        </w:rPr>
      </w:pPr>
    </w:p>
    <w:p>
      <w:pPr>
        <w:tabs>
          <w:tab w:val="left" w:pos="2977"/>
        </w:tabs>
        <w:adjustRightInd w:val="0"/>
        <w:ind w:left="2891" w:leftChars="612" w:hanging="1606" w:hangingChars="500"/>
        <w:jc w:val="left"/>
        <w:textAlignment w:val="baseline"/>
        <w:rPr>
          <w:b/>
          <w:bCs/>
          <w:kern w:val="0"/>
          <w:sz w:val="32"/>
          <w:szCs w:val="32"/>
        </w:rPr>
      </w:pPr>
      <w:r>
        <w:rPr>
          <w:b/>
          <w:bCs/>
          <w:kern w:val="0"/>
          <w:sz w:val="32"/>
          <w:szCs w:val="32"/>
        </w:rPr>
        <w:t>项目编号：</w:t>
      </w:r>
      <w:r>
        <w:rPr>
          <w:rFonts w:hint="eastAsia"/>
          <w:b/>
          <w:bCs/>
          <w:kern w:val="0"/>
          <w:sz w:val="32"/>
          <w:szCs w:val="32"/>
        </w:rPr>
        <w:t>GXTC-D-22070062</w:t>
      </w:r>
    </w:p>
    <w:p>
      <w:pPr>
        <w:tabs>
          <w:tab w:val="left" w:pos="2977"/>
        </w:tabs>
        <w:adjustRightInd w:val="0"/>
        <w:ind w:left="2891" w:leftChars="612" w:hanging="1606" w:hangingChars="500"/>
        <w:jc w:val="left"/>
        <w:textAlignment w:val="baseline"/>
        <w:rPr>
          <w:b/>
          <w:bCs/>
          <w:kern w:val="0"/>
          <w:sz w:val="32"/>
          <w:szCs w:val="32"/>
        </w:rPr>
      </w:pPr>
      <w:r>
        <w:rPr>
          <w:b/>
          <w:bCs/>
          <w:kern w:val="0"/>
          <w:sz w:val="32"/>
          <w:szCs w:val="32"/>
        </w:rPr>
        <w:t>项目名称：</w:t>
      </w:r>
      <w:r>
        <w:rPr>
          <w:rFonts w:hint="eastAsia"/>
          <w:b/>
          <w:bCs/>
          <w:kern w:val="0"/>
          <w:sz w:val="32"/>
          <w:szCs w:val="32"/>
        </w:rPr>
        <w:t>离线存储采购项目</w:t>
      </w:r>
    </w:p>
    <w:p>
      <w:pPr>
        <w:tabs>
          <w:tab w:val="left" w:pos="2977"/>
        </w:tabs>
        <w:adjustRightInd w:val="0"/>
        <w:ind w:left="2891" w:leftChars="612" w:hanging="1606" w:hangingChars="500"/>
        <w:jc w:val="left"/>
        <w:textAlignment w:val="baseline"/>
        <w:rPr>
          <w:b/>
          <w:kern w:val="0"/>
          <w:sz w:val="32"/>
          <w:szCs w:val="32"/>
        </w:rPr>
      </w:pPr>
    </w:p>
    <w:p>
      <w:pPr>
        <w:tabs>
          <w:tab w:val="left" w:pos="2977"/>
        </w:tabs>
        <w:adjustRightInd w:val="0"/>
        <w:ind w:left="2968" w:leftChars="612" w:hanging="1683" w:hangingChars="526"/>
        <w:jc w:val="left"/>
        <w:textAlignment w:val="baseline"/>
        <w:rPr>
          <w:kern w:val="0"/>
          <w:sz w:val="32"/>
          <w:szCs w:val="32"/>
        </w:rPr>
      </w:pPr>
    </w:p>
    <w:p>
      <w:pPr>
        <w:autoSpaceDE w:val="0"/>
        <w:autoSpaceDN w:val="0"/>
        <w:adjustRightInd w:val="0"/>
        <w:snapToGrid w:val="0"/>
        <w:spacing w:after="156" w:afterLines="50"/>
        <w:jc w:val="center"/>
        <w:rPr>
          <w:kern w:val="0"/>
          <w:sz w:val="32"/>
          <w:szCs w:val="32"/>
        </w:rPr>
      </w:pPr>
    </w:p>
    <w:p>
      <w:pPr>
        <w:autoSpaceDE w:val="0"/>
        <w:autoSpaceDN w:val="0"/>
        <w:adjustRightInd w:val="0"/>
        <w:snapToGrid w:val="0"/>
        <w:spacing w:after="156" w:afterLines="50"/>
        <w:jc w:val="center"/>
        <w:rPr>
          <w:kern w:val="0"/>
          <w:sz w:val="32"/>
          <w:szCs w:val="32"/>
        </w:rPr>
      </w:pPr>
    </w:p>
    <w:p>
      <w:pPr>
        <w:autoSpaceDE w:val="0"/>
        <w:autoSpaceDN w:val="0"/>
        <w:adjustRightInd w:val="0"/>
        <w:snapToGrid w:val="0"/>
        <w:spacing w:after="156" w:afterLines="50"/>
        <w:rPr>
          <w:kern w:val="0"/>
          <w:sz w:val="32"/>
          <w:szCs w:val="32"/>
        </w:rPr>
      </w:pPr>
    </w:p>
    <w:p>
      <w:pPr>
        <w:autoSpaceDE w:val="0"/>
        <w:autoSpaceDN w:val="0"/>
        <w:adjustRightInd w:val="0"/>
        <w:snapToGrid w:val="0"/>
        <w:spacing w:after="156" w:afterLines="50"/>
        <w:jc w:val="center"/>
        <w:rPr>
          <w:kern w:val="0"/>
          <w:sz w:val="32"/>
          <w:szCs w:val="32"/>
        </w:rPr>
      </w:pPr>
    </w:p>
    <w:tbl>
      <w:tblPr>
        <w:tblStyle w:val="43"/>
        <w:tblW w:w="8221" w:type="dxa"/>
        <w:jc w:val="center"/>
        <w:tblLayout w:type="fixed"/>
        <w:tblCellMar>
          <w:top w:w="0" w:type="dxa"/>
          <w:left w:w="108" w:type="dxa"/>
          <w:bottom w:w="0" w:type="dxa"/>
          <w:right w:w="108" w:type="dxa"/>
        </w:tblCellMar>
      </w:tblPr>
      <w:tblGrid>
        <w:gridCol w:w="2310"/>
        <w:gridCol w:w="5911"/>
      </w:tblGrid>
      <w:tr>
        <w:tblPrEx>
          <w:tblCellMar>
            <w:top w:w="0" w:type="dxa"/>
            <w:left w:w="108" w:type="dxa"/>
            <w:bottom w:w="0" w:type="dxa"/>
            <w:right w:w="108" w:type="dxa"/>
          </w:tblCellMar>
        </w:tblPrEx>
        <w:trPr>
          <w:jc w:val="center"/>
        </w:trPr>
        <w:tc>
          <w:tcPr>
            <w:tcW w:w="2310" w:type="dxa"/>
          </w:tcPr>
          <w:p>
            <w:pPr>
              <w:autoSpaceDE w:val="0"/>
              <w:autoSpaceDN w:val="0"/>
              <w:adjustRightInd w:val="0"/>
              <w:snapToGrid w:val="0"/>
              <w:jc w:val="center"/>
              <w:rPr>
                <w:kern w:val="0"/>
                <w:sz w:val="32"/>
                <w:szCs w:val="32"/>
              </w:rPr>
            </w:pPr>
            <w:r>
              <w:rPr>
                <w:kern w:val="0"/>
                <w:sz w:val="32"/>
                <w:szCs w:val="32"/>
              </w:rPr>
              <w:t>采购人：</w:t>
            </w:r>
          </w:p>
        </w:tc>
        <w:tc>
          <w:tcPr>
            <w:tcW w:w="5911" w:type="dxa"/>
            <w:vAlign w:val="center"/>
          </w:tcPr>
          <w:p>
            <w:pPr>
              <w:autoSpaceDE w:val="0"/>
              <w:autoSpaceDN w:val="0"/>
              <w:adjustRightInd w:val="0"/>
              <w:snapToGrid w:val="0"/>
              <w:rPr>
                <w:kern w:val="0"/>
                <w:sz w:val="32"/>
                <w:szCs w:val="32"/>
              </w:rPr>
            </w:pPr>
            <w:r>
              <w:rPr>
                <w:rFonts w:hint="eastAsia"/>
                <w:kern w:val="0"/>
                <w:sz w:val="32"/>
                <w:szCs w:val="32"/>
              </w:rPr>
              <w:t>自然资源部国土卫星遥感应用中心</w:t>
            </w:r>
          </w:p>
        </w:tc>
      </w:tr>
      <w:tr>
        <w:tblPrEx>
          <w:tblCellMar>
            <w:top w:w="0" w:type="dxa"/>
            <w:left w:w="108" w:type="dxa"/>
            <w:bottom w:w="0" w:type="dxa"/>
            <w:right w:w="108" w:type="dxa"/>
          </w:tblCellMar>
        </w:tblPrEx>
        <w:trPr>
          <w:jc w:val="center"/>
        </w:trPr>
        <w:tc>
          <w:tcPr>
            <w:tcW w:w="2310" w:type="dxa"/>
          </w:tcPr>
          <w:p>
            <w:pPr>
              <w:autoSpaceDE w:val="0"/>
              <w:autoSpaceDN w:val="0"/>
              <w:adjustRightInd w:val="0"/>
              <w:snapToGrid w:val="0"/>
              <w:jc w:val="center"/>
              <w:rPr>
                <w:kern w:val="0"/>
                <w:sz w:val="32"/>
                <w:szCs w:val="32"/>
              </w:rPr>
            </w:pPr>
            <w:r>
              <w:rPr>
                <w:kern w:val="0"/>
                <w:sz w:val="32"/>
                <w:szCs w:val="32"/>
              </w:rPr>
              <w:t>采购代理机构：</w:t>
            </w:r>
          </w:p>
        </w:tc>
        <w:tc>
          <w:tcPr>
            <w:tcW w:w="5911" w:type="dxa"/>
            <w:vAlign w:val="center"/>
          </w:tcPr>
          <w:p>
            <w:pPr>
              <w:autoSpaceDE w:val="0"/>
              <w:autoSpaceDN w:val="0"/>
              <w:adjustRightInd w:val="0"/>
              <w:snapToGrid w:val="0"/>
              <w:rPr>
                <w:kern w:val="0"/>
                <w:sz w:val="32"/>
                <w:szCs w:val="32"/>
              </w:rPr>
            </w:pPr>
            <w:r>
              <w:rPr>
                <w:rFonts w:hint="eastAsia"/>
                <w:kern w:val="0"/>
                <w:sz w:val="32"/>
                <w:szCs w:val="32"/>
              </w:rPr>
              <w:t>国信国采（北京）招标咨询有限责任公司</w:t>
            </w:r>
          </w:p>
        </w:tc>
      </w:tr>
    </w:tbl>
    <w:p>
      <w:pPr>
        <w:autoSpaceDE w:val="0"/>
        <w:autoSpaceDN w:val="0"/>
        <w:adjustRightInd w:val="0"/>
        <w:snapToGrid w:val="0"/>
        <w:spacing w:after="156" w:afterLines="50"/>
        <w:jc w:val="center"/>
        <w:rPr>
          <w:kern w:val="0"/>
          <w:sz w:val="32"/>
          <w:szCs w:val="32"/>
        </w:rPr>
      </w:pPr>
    </w:p>
    <w:p>
      <w:pPr>
        <w:autoSpaceDE w:val="0"/>
        <w:autoSpaceDN w:val="0"/>
        <w:adjustRightInd w:val="0"/>
        <w:snapToGrid w:val="0"/>
        <w:spacing w:after="156" w:afterLines="50"/>
        <w:jc w:val="center"/>
        <w:rPr>
          <w:kern w:val="0"/>
          <w:sz w:val="32"/>
          <w:szCs w:val="32"/>
        </w:rPr>
      </w:pPr>
      <w:r>
        <w:rPr>
          <w:kern w:val="0"/>
          <w:sz w:val="32"/>
          <w:szCs w:val="32"/>
        </w:rPr>
        <w:t>202</w:t>
      </w:r>
      <w:r>
        <w:rPr>
          <w:rFonts w:hint="eastAsia"/>
          <w:kern w:val="0"/>
          <w:sz w:val="32"/>
          <w:szCs w:val="32"/>
        </w:rPr>
        <w:t>2</w:t>
      </w:r>
      <w:r>
        <w:rPr>
          <w:kern w:val="0"/>
          <w:sz w:val="32"/>
          <w:szCs w:val="32"/>
        </w:rPr>
        <w:t>年</w:t>
      </w:r>
      <w:r>
        <w:rPr>
          <w:rFonts w:hint="eastAsia"/>
          <w:kern w:val="0"/>
          <w:sz w:val="32"/>
          <w:szCs w:val="32"/>
        </w:rPr>
        <w:t>4</w:t>
      </w:r>
      <w:r>
        <w:rPr>
          <w:kern w:val="0"/>
          <w:sz w:val="32"/>
          <w:szCs w:val="32"/>
        </w:rPr>
        <w:t>月</w:t>
      </w:r>
    </w:p>
    <w:p>
      <w:pPr>
        <w:pStyle w:val="33"/>
        <w:tabs>
          <w:tab w:val="right" w:leader="dot" w:pos="9412"/>
          <w:tab w:val="clear" w:pos="8778"/>
        </w:tabs>
        <w:rPr>
          <w:b w:val="0"/>
          <w:bCs w:val="0"/>
          <w:iCs w:val="0"/>
          <w:caps w:val="0"/>
          <w:sz w:val="32"/>
          <w:szCs w:val="32"/>
        </w:rPr>
        <w:sectPr>
          <w:headerReference r:id="rId5" w:type="first"/>
          <w:headerReference r:id="rId3" w:type="default"/>
          <w:headerReference r:id="rId4" w:type="even"/>
          <w:footerReference r:id="rId6" w:type="even"/>
          <w:pgSz w:w="11906" w:h="16838"/>
          <w:pgMar w:top="1440" w:right="1247" w:bottom="1361" w:left="1247" w:header="851" w:footer="992" w:gutter="0"/>
          <w:pgNumType w:start="0"/>
          <w:cols w:space="0" w:num="1"/>
          <w:titlePg/>
          <w:docGrid w:type="lines" w:linePitch="312" w:charSpace="0"/>
        </w:sectPr>
      </w:pPr>
      <w:bookmarkStart w:id="0" w:name="_Toc247085670"/>
      <w:bookmarkStart w:id="1" w:name="_Toc246996156"/>
      <w:bookmarkStart w:id="2" w:name="_Toc246996899"/>
    </w:p>
    <w:p>
      <w:pPr>
        <w:pStyle w:val="33"/>
        <w:tabs>
          <w:tab w:val="right" w:leader="dot" w:pos="9412"/>
          <w:tab w:val="clear" w:pos="8778"/>
        </w:tabs>
        <w:spacing w:before="312" w:beforeLines="100" w:after="312" w:afterLines="100" w:line="240" w:lineRule="auto"/>
        <w:rPr>
          <w:iCs w:val="0"/>
          <w:caps w:val="0"/>
          <w:sz w:val="32"/>
          <w:szCs w:val="32"/>
        </w:rPr>
      </w:pPr>
      <w:r>
        <w:rPr>
          <w:iCs w:val="0"/>
          <w:caps w:val="0"/>
          <w:sz w:val="32"/>
          <w:szCs w:val="32"/>
        </w:rPr>
        <w:t>目录</w:t>
      </w:r>
      <w:bookmarkEnd w:id="0"/>
      <w:bookmarkEnd w:id="1"/>
      <w:bookmarkEnd w:id="2"/>
    </w:p>
    <w:p>
      <w:pPr>
        <w:pStyle w:val="33"/>
        <w:tabs>
          <w:tab w:val="right" w:leader="dot" w:pos="9412"/>
          <w:tab w:val="clear" w:pos="8778"/>
        </w:tabs>
        <w:spacing w:line="480" w:lineRule="auto"/>
        <w:rPr>
          <w:kern w:val="2"/>
          <w:sz w:val="28"/>
          <w:szCs w:val="28"/>
        </w:rPr>
      </w:pPr>
      <w:r>
        <w:rPr>
          <w:b w:val="0"/>
          <w:bCs w:val="0"/>
          <w:iCs w:val="0"/>
          <w:caps w:val="0"/>
          <w:sz w:val="28"/>
          <w:szCs w:val="28"/>
        </w:rPr>
        <w:fldChar w:fldCharType="begin"/>
      </w:r>
      <w:r>
        <w:rPr>
          <w:b w:val="0"/>
          <w:bCs w:val="0"/>
          <w:iCs w:val="0"/>
          <w:caps w:val="0"/>
          <w:sz w:val="28"/>
          <w:szCs w:val="28"/>
        </w:rPr>
        <w:instrText xml:space="preserve"> TOC \o \h \z \u </w:instrText>
      </w:r>
      <w:r>
        <w:rPr>
          <w:b w:val="0"/>
          <w:bCs w:val="0"/>
          <w:iCs w:val="0"/>
          <w:caps w:val="0"/>
          <w:sz w:val="28"/>
          <w:szCs w:val="28"/>
        </w:rPr>
        <w:fldChar w:fldCharType="separate"/>
      </w:r>
      <w:r>
        <w:fldChar w:fldCharType="begin"/>
      </w:r>
      <w:r>
        <w:instrText xml:space="preserve"> HYPERLINK \l "_Toc2008" </w:instrText>
      </w:r>
      <w:r>
        <w:fldChar w:fldCharType="separate"/>
      </w:r>
      <w:r>
        <w:rPr>
          <w:sz w:val="28"/>
          <w:szCs w:val="28"/>
        </w:rPr>
        <w:t>第一章</w:t>
      </w:r>
      <w:r>
        <w:rPr>
          <w:rFonts w:hint="eastAsia"/>
          <w:sz w:val="28"/>
          <w:szCs w:val="28"/>
        </w:rPr>
        <w:t>投标邀请</w:t>
      </w:r>
      <w:r>
        <w:rPr>
          <w:kern w:val="2"/>
          <w:sz w:val="28"/>
          <w:szCs w:val="28"/>
        </w:rPr>
        <w:tab/>
      </w:r>
      <w:r>
        <w:rPr>
          <w:kern w:val="2"/>
          <w:sz w:val="28"/>
          <w:szCs w:val="28"/>
        </w:rPr>
        <w:fldChar w:fldCharType="begin"/>
      </w:r>
      <w:r>
        <w:rPr>
          <w:kern w:val="2"/>
          <w:sz w:val="28"/>
          <w:szCs w:val="28"/>
        </w:rPr>
        <w:instrText xml:space="preserve"> PAGEREF _Toc2008 </w:instrText>
      </w:r>
      <w:r>
        <w:rPr>
          <w:kern w:val="2"/>
          <w:sz w:val="28"/>
          <w:szCs w:val="28"/>
        </w:rPr>
        <w:fldChar w:fldCharType="separate"/>
      </w:r>
      <w:r>
        <w:rPr>
          <w:kern w:val="2"/>
          <w:sz w:val="28"/>
          <w:szCs w:val="28"/>
        </w:rPr>
        <w:t>1</w:t>
      </w:r>
      <w:r>
        <w:rPr>
          <w:kern w:val="2"/>
          <w:sz w:val="28"/>
          <w:szCs w:val="28"/>
        </w:rPr>
        <w:fldChar w:fldCharType="end"/>
      </w:r>
      <w:r>
        <w:rPr>
          <w:kern w:val="2"/>
          <w:sz w:val="28"/>
          <w:szCs w:val="28"/>
        </w:rPr>
        <w:fldChar w:fldCharType="end"/>
      </w:r>
    </w:p>
    <w:p>
      <w:pPr>
        <w:pStyle w:val="33"/>
        <w:tabs>
          <w:tab w:val="right" w:leader="dot" w:pos="9412"/>
          <w:tab w:val="clear" w:pos="8778"/>
        </w:tabs>
        <w:spacing w:line="480" w:lineRule="auto"/>
        <w:rPr>
          <w:b w:val="0"/>
          <w:sz w:val="32"/>
          <w:szCs w:val="32"/>
        </w:rPr>
      </w:pPr>
      <w:r>
        <w:fldChar w:fldCharType="begin"/>
      </w:r>
      <w:r>
        <w:instrText xml:space="preserve"> HYPERLINK \l "_Toc4125" </w:instrText>
      </w:r>
      <w:r>
        <w:fldChar w:fldCharType="separate"/>
      </w:r>
      <w:r>
        <w:rPr>
          <w:sz w:val="28"/>
          <w:szCs w:val="28"/>
        </w:rPr>
        <w:t>第二章投标人须知</w:t>
      </w:r>
      <w:r>
        <w:rPr>
          <w:kern w:val="2"/>
          <w:sz w:val="28"/>
          <w:szCs w:val="28"/>
        </w:rPr>
        <w:tab/>
      </w:r>
      <w:r>
        <w:rPr>
          <w:kern w:val="2"/>
          <w:sz w:val="28"/>
          <w:szCs w:val="28"/>
        </w:rPr>
        <w:fldChar w:fldCharType="begin"/>
      </w:r>
      <w:r>
        <w:rPr>
          <w:kern w:val="2"/>
          <w:sz w:val="28"/>
          <w:szCs w:val="28"/>
        </w:rPr>
        <w:instrText xml:space="preserve"> PAGEREF _Toc4125 </w:instrText>
      </w:r>
      <w:r>
        <w:rPr>
          <w:kern w:val="2"/>
          <w:sz w:val="28"/>
          <w:szCs w:val="28"/>
        </w:rPr>
        <w:fldChar w:fldCharType="separate"/>
      </w:r>
      <w:r>
        <w:rPr>
          <w:kern w:val="2"/>
          <w:sz w:val="28"/>
          <w:szCs w:val="28"/>
        </w:rPr>
        <w:t>5</w:t>
      </w:r>
      <w:r>
        <w:rPr>
          <w:kern w:val="2"/>
          <w:sz w:val="28"/>
          <w:szCs w:val="28"/>
        </w:rPr>
        <w:fldChar w:fldCharType="end"/>
      </w:r>
      <w:r>
        <w:rPr>
          <w:kern w:val="2"/>
          <w:sz w:val="28"/>
          <w:szCs w:val="28"/>
        </w:rPr>
        <w:fldChar w:fldCharType="end"/>
      </w:r>
    </w:p>
    <w:p>
      <w:pPr>
        <w:pStyle w:val="33"/>
        <w:tabs>
          <w:tab w:val="right" w:leader="dot" w:pos="9412"/>
          <w:tab w:val="clear" w:pos="8778"/>
        </w:tabs>
        <w:spacing w:line="480" w:lineRule="auto"/>
        <w:rPr>
          <w:b w:val="0"/>
          <w:sz w:val="32"/>
          <w:szCs w:val="24"/>
        </w:rPr>
      </w:pPr>
      <w:r>
        <w:fldChar w:fldCharType="begin"/>
      </w:r>
      <w:r>
        <w:instrText xml:space="preserve"> HYPERLINK \l "_Toc26129" </w:instrText>
      </w:r>
      <w:r>
        <w:fldChar w:fldCharType="separate"/>
      </w:r>
      <w:r>
        <w:rPr>
          <w:sz w:val="28"/>
          <w:szCs w:val="28"/>
        </w:rPr>
        <w:t>第三章资格审查、评标办法和标准</w:t>
      </w:r>
      <w:r>
        <w:rPr>
          <w:sz w:val="28"/>
          <w:szCs w:val="28"/>
        </w:rPr>
        <w:tab/>
      </w:r>
      <w:r>
        <w:rPr>
          <w:sz w:val="28"/>
          <w:szCs w:val="28"/>
        </w:rPr>
        <w:fldChar w:fldCharType="begin"/>
      </w:r>
      <w:r>
        <w:rPr>
          <w:sz w:val="28"/>
          <w:szCs w:val="28"/>
        </w:rPr>
        <w:instrText xml:space="preserve"> PAGEREF _Toc26129 </w:instrText>
      </w:r>
      <w:r>
        <w:rPr>
          <w:sz w:val="28"/>
          <w:szCs w:val="28"/>
        </w:rPr>
        <w:fldChar w:fldCharType="separate"/>
      </w:r>
      <w:r>
        <w:rPr>
          <w:sz w:val="28"/>
          <w:szCs w:val="28"/>
        </w:rPr>
        <w:t>20</w:t>
      </w:r>
      <w:r>
        <w:rPr>
          <w:sz w:val="28"/>
          <w:szCs w:val="28"/>
        </w:rPr>
        <w:fldChar w:fldCharType="end"/>
      </w:r>
      <w:r>
        <w:rPr>
          <w:sz w:val="28"/>
          <w:szCs w:val="28"/>
        </w:rPr>
        <w:fldChar w:fldCharType="end"/>
      </w:r>
    </w:p>
    <w:p>
      <w:pPr>
        <w:pStyle w:val="33"/>
        <w:tabs>
          <w:tab w:val="right" w:leader="dot" w:pos="9412"/>
          <w:tab w:val="clear" w:pos="8778"/>
        </w:tabs>
        <w:spacing w:line="480" w:lineRule="auto"/>
        <w:rPr>
          <w:sz w:val="28"/>
          <w:szCs w:val="28"/>
        </w:rPr>
      </w:pPr>
      <w:r>
        <w:fldChar w:fldCharType="begin"/>
      </w:r>
      <w:r>
        <w:instrText xml:space="preserve"> HYPERLINK \l "合同条款" </w:instrText>
      </w:r>
      <w:r>
        <w:fldChar w:fldCharType="separate"/>
      </w:r>
      <w:r>
        <w:rPr>
          <w:sz w:val="28"/>
          <w:szCs w:val="28"/>
        </w:rPr>
        <w:t>第四章合同条款</w:t>
      </w:r>
      <w:r>
        <w:rPr>
          <w:rStyle w:val="52"/>
          <w:rFonts w:ascii="Times New Roman" w:hAnsi="Times New Roman" w:cs="Times New Roman"/>
          <w:sz w:val="28"/>
          <w:szCs w:val="28"/>
        </w:rPr>
        <w:tab/>
      </w:r>
      <w:r>
        <w:rPr>
          <w:sz w:val="28"/>
          <w:szCs w:val="28"/>
        </w:rPr>
        <w:fldChar w:fldCharType="begin"/>
      </w:r>
      <w:r>
        <w:rPr>
          <w:sz w:val="28"/>
          <w:szCs w:val="28"/>
        </w:rPr>
        <w:instrText xml:space="preserve"> PAGEREF _Toc4404 </w:instrText>
      </w:r>
      <w:r>
        <w:rPr>
          <w:sz w:val="28"/>
          <w:szCs w:val="28"/>
        </w:rPr>
        <w:fldChar w:fldCharType="separate"/>
      </w:r>
      <w:r>
        <w:rPr>
          <w:sz w:val="28"/>
          <w:szCs w:val="28"/>
        </w:rPr>
        <w:t>27</w:t>
      </w:r>
      <w:r>
        <w:rPr>
          <w:sz w:val="28"/>
          <w:szCs w:val="28"/>
        </w:rPr>
        <w:fldChar w:fldCharType="end"/>
      </w:r>
      <w:r>
        <w:rPr>
          <w:sz w:val="28"/>
          <w:szCs w:val="28"/>
        </w:rPr>
        <w:fldChar w:fldCharType="end"/>
      </w:r>
    </w:p>
    <w:p>
      <w:pPr>
        <w:pStyle w:val="33"/>
        <w:tabs>
          <w:tab w:val="right" w:leader="dot" w:pos="9412"/>
          <w:tab w:val="clear" w:pos="8778"/>
        </w:tabs>
        <w:spacing w:line="480" w:lineRule="auto"/>
        <w:rPr>
          <w:sz w:val="28"/>
          <w:szCs w:val="28"/>
        </w:rPr>
      </w:pPr>
      <w:r>
        <w:fldChar w:fldCharType="begin"/>
      </w:r>
      <w:r>
        <w:instrText xml:space="preserve"> HYPERLINK \l "_Toc11541" </w:instrText>
      </w:r>
      <w:r>
        <w:fldChar w:fldCharType="separate"/>
      </w:r>
      <w:r>
        <w:rPr>
          <w:sz w:val="28"/>
          <w:szCs w:val="28"/>
        </w:rPr>
        <w:t>第五章采购需求</w:t>
      </w:r>
      <w:r>
        <w:rPr>
          <w:sz w:val="28"/>
          <w:szCs w:val="28"/>
        </w:rPr>
        <w:tab/>
      </w:r>
      <w:r>
        <w:rPr>
          <w:sz w:val="28"/>
          <w:szCs w:val="28"/>
        </w:rPr>
        <w:fldChar w:fldCharType="begin"/>
      </w:r>
      <w:r>
        <w:rPr>
          <w:sz w:val="28"/>
          <w:szCs w:val="28"/>
        </w:rPr>
        <w:instrText xml:space="preserve"> PAGEREF _Toc11541 </w:instrText>
      </w:r>
      <w:r>
        <w:rPr>
          <w:sz w:val="28"/>
          <w:szCs w:val="28"/>
        </w:rPr>
        <w:fldChar w:fldCharType="separate"/>
      </w:r>
      <w:r>
        <w:rPr>
          <w:sz w:val="28"/>
          <w:szCs w:val="28"/>
        </w:rPr>
        <w:t>34</w:t>
      </w:r>
      <w:r>
        <w:rPr>
          <w:sz w:val="28"/>
          <w:szCs w:val="28"/>
        </w:rPr>
        <w:fldChar w:fldCharType="end"/>
      </w:r>
      <w:r>
        <w:rPr>
          <w:sz w:val="28"/>
          <w:szCs w:val="28"/>
        </w:rPr>
        <w:fldChar w:fldCharType="end"/>
      </w:r>
    </w:p>
    <w:p>
      <w:pPr>
        <w:pStyle w:val="33"/>
        <w:tabs>
          <w:tab w:val="right" w:leader="dot" w:pos="9412"/>
          <w:tab w:val="clear" w:pos="8778"/>
        </w:tabs>
        <w:spacing w:line="480" w:lineRule="auto"/>
        <w:rPr>
          <w:sz w:val="28"/>
          <w:szCs w:val="28"/>
        </w:rPr>
      </w:pPr>
      <w:r>
        <w:fldChar w:fldCharType="begin"/>
      </w:r>
      <w:r>
        <w:instrText xml:space="preserve"> HYPERLINK \l "_Toc16740" </w:instrText>
      </w:r>
      <w:r>
        <w:fldChar w:fldCharType="separate"/>
      </w:r>
      <w:r>
        <w:rPr>
          <w:sz w:val="28"/>
          <w:szCs w:val="28"/>
        </w:rPr>
        <w:t>第六章投标文件格式</w:t>
      </w:r>
      <w:r>
        <w:rPr>
          <w:sz w:val="28"/>
          <w:szCs w:val="28"/>
        </w:rPr>
        <w:tab/>
      </w:r>
      <w:r>
        <w:rPr>
          <w:sz w:val="28"/>
          <w:szCs w:val="28"/>
        </w:rPr>
        <w:fldChar w:fldCharType="begin"/>
      </w:r>
      <w:r>
        <w:rPr>
          <w:sz w:val="28"/>
          <w:szCs w:val="28"/>
        </w:rPr>
        <w:instrText xml:space="preserve"> PAGEREF _Toc16740 </w:instrText>
      </w:r>
      <w:r>
        <w:rPr>
          <w:sz w:val="28"/>
          <w:szCs w:val="28"/>
        </w:rPr>
        <w:fldChar w:fldCharType="separate"/>
      </w:r>
      <w:r>
        <w:rPr>
          <w:sz w:val="28"/>
          <w:szCs w:val="28"/>
        </w:rPr>
        <w:t>39</w:t>
      </w:r>
      <w:r>
        <w:rPr>
          <w:sz w:val="28"/>
          <w:szCs w:val="28"/>
        </w:rPr>
        <w:fldChar w:fldCharType="end"/>
      </w:r>
      <w:r>
        <w:rPr>
          <w:sz w:val="28"/>
          <w:szCs w:val="28"/>
        </w:rPr>
        <w:fldChar w:fldCharType="end"/>
      </w:r>
    </w:p>
    <w:p>
      <w:pPr>
        <w:pStyle w:val="37"/>
        <w:tabs>
          <w:tab w:val="right" w:leader="dot" w:pos="9412"/>
          <w:tab w:val="clear" w:pos="8778"/>
        </w:tabs>
        <w:spacing w:line="480" w:lineRule="auto"/>
        <w:ind w:left="24" w:hanging="5"/>
        <w:rPr>
          <w:iCs/>
          <w:caps/>
          <w:kern w:val="0"/>
          <w:sz w:val="24"/>
          <w:szCs w:val="24"/>
        </w:rPr>
      </w:pPr>
    </w:p>
    <w:p>
      <w:pPr>
        <w:autoSpaceDE w:val="0"/>
        <w:autoSpaceDN w:val="0"/>
        <w:adjustRightInd w:val="0"/>
        <w:snapToGrid w:val="0"/>
        <w:spacing w:after="156" w:afterLines="50" w:line="480" w:lineRule="auto"/>
        <w:jc w:val="center"/>
        <w:outlineLvl w:val="0"/>
        <w:rPr>
          <w:kern w:val="0"/>
        </w:rPr>
        <w:sectPr>
          <w:headerReference r:id="rId7" w:type="default"/>
          <w:footerReference r:id="rId8" w:type="default"/>
          <w:pgSz w:w="11906" w:h="16838"/>
          <w:pgMar w:top="1440" w:right="1247" w:bottom="1361" w:left="1247" w:header="851" w:footer="992" w:gutter="0"/>
          <w:cols w:space="720" w:num="1"/>
          <w:docGrid w:type="lines" w:linePitch="312" w:charSpace="0"/>
        </w:sectPr>
      </w:pPr>
      <w:r>
        <w:rPr>
          <w:iCs/>
          <w:caps/>
          <w:kern w:val="0"/>
          <w:szCs w:val="28"/>
        </w:rPr>
        <w:fldChar w:fldCharType="end"/>
      </w:r>
    </w:p>
    <w:p>
      <w:pPr>
        <w:autoSpaceDE w:val="0"/>
        <w:autoSpaceDN w:val="0"/>
        <w:adjustRightInd w:val="0"/>
        <w:snapToGrid w:val="0"/>
        <w:spacing w:after="156" w:afterLines="50"/>
        <w:jc w:val="center"/>
        <w:outlineLvl w:val="0"/>
        <w:rPr>
          <w:b/>
          <w:bCs/>
          <w:kern w:val="0"/>
          <w:sz w:val="44"/>
          <w:szCs w:val="44"/>
        </w:rPr>
      </w:pPr>
      <w:bookmarkStart w:id="3" w:name="_Toc2008"/>
      <w:r>
        <w:rPr>
          <w:b/>
          <w:bCs/>
          <w:kern w:val="0"/>
          <w:sz w:val="44"/>
          <w:szCs w:val="44"/>
        </w:rPr>
        <w:t>第一章</w:t>
      </w:r>
      <w:bookmarkEnd w:id="3"/>
      <w:r>
        <w:rPr>
          <w:rFonts w:hint="eastAsia"/>
          <w:b/>
          <w:bCs/>
          <w:kern w:val="0"/>
          <w:sz w:val="44"/>
          <w:szCs w:val="44"/>
        </w:rPr>
        <w:t>投标邀请</w:t>
      </w:r>
    </w:p>
    <w:p>
      <w:pPr>
        <w:jc w:val="center"/>
        <w:rPr>
          <w:kern w:val="0"/>
          <w:sz w:val="24"/>
        </w:rPr>
      </w:pPr>
    </w:p>
    <w:p>
      <w:pPr>
        <w:spacing w:line="360" w:lineRule="auto"/>
        <w:ind w:firstLine="504" w:firstLineChars="200"/>
        <w:jc w:val="left"/>
        <w:rPr>
          <w:rFonts w:hAnsiTheme="minorEastAsia" w:eastAsiaTheme="minorEastAsia"/>
          <w:spacing w:val="6"/>
          <w:sz w:val="24"/>
          <w:highlight w:val="none"/>
        </w:rPr>
      </w:pPr>
      <w:r>
        <w:rPr>
          <w:rFonts w:hint="eastAsia" w:hAnsiTheme="minorEastAsia" w:eastAsiaTheme="minorEastAsia"/>
          <w:spacing w:val="6"/>
          <w:sz w:val="24"/>
        </w:rPr>
        <w:t>项目概况</w:t>
      </w:r>
    </w:p>
    <w:p>
      <w:pPr>
        <w:spacing w:line="360" w:lineRule="auto"/>
        <w:ind w:firstLine="504" w:firstLineChars="200"/>
        <w:jc w:val="left"/>
        <w:rPr>
          <w:rFonts w:hAnsiTheme="minorEastAsia" w:eastAsiaTheme="minorEastAsia"/>
          <w:spacing w:val="6"/>
          <w:sz w:val="24"/>
        </w:rPr>
      </w:pPr>
      <w:r>
        <w:rPr>
          <w:rFonts w:hint="eastAsia" w:hAnsiTheme="minorEastAsia" w:eastAsiaTheme="minorEastAsia"/>
          <w:spacing w:val="6"/>
          <w:sz w:val="24"/>
          <w:highlight w:val="none"/>
          <w:u w:val="single"/>
        </w:rPr>
        <w:t>离线存储采购项目</w:t>
      </w:r>
      <w:r>
        <w:rPr>
          <w:rFonts w:hint="eastAsia" w:hAnsiTheme="minorEastAsia" w:eastAsiaTheme="minorEastAsia"/>
          <w:spacing w:val="6"/>
          <w:sz w:val="24"/>
          <w:highlight w:val="none"/>
        </w:rPr>
        <w:t>招标项目的潜在投标人应在</w:t>
      </w:r>
      <w:r>
        <w:rPr>
          <w:rFonts w:hint="eastAsia" w:hAnsiTheme="minorEastAsia" w:eastAsiaTheme="minorEastAsia"/>
          <w:spacing w:val="6"/>
          <w:sz w:val="24"/>
          <w:highlight w:val="none"/>
          <w:u w:val="single"/>
          <w:lang w:val="en-US" w:eastAsia="zh-CN"/>
        </w:rPr>
        <w:t>网络</w:t>
      </w:r>
      <w:r>
        <w:rPr>
          <w:rFonts w:hint="eastAsia" w:hAnsiTheme="minorEastAsia" w:eastAsiaTheme="minorEastAsia"/>
          <w:spacing w:val="6"/>
          <w:sz w:val="24"/>
          <w:highlight w:val="none"/>
          <w:u w:val="single"/>
        </w:rPr>
        <w:t>远程</w:t>
      </w:r>
      <w:r>
        <w:rPr>
          <w:rFonts w:hint="eastAsia" w:hAnsiTheme="minorEastAsia" w:eastAsiaTheme="minorEastAsia"/>
          <w:spacing w:val="6"/>
          <w:sz w:val="24"/>
          <w:highlight w:val="none"/>
        </w:rPr>
        <w:t>获取招标文件，并于</w:t>
      </w:r>
      <w:r>
        <w:rPr>
          <w:rFonts w:hint="eastAsia" w:hAnsiTheme="minorEastAsia" w:eastAsiaTheme="minorEastAsia"/>
          <w:spacing w:val="6"/>
          <w:sz w:val="24"/>
          <w:highlight w:val="none"/>
          <w:u w:val="single"/>
        </w:rPr>
        <w:t>2022年</w:t>
      </w:r>
      <w:r>
        <w:rPr>
          <w:rFonts w:hint="eastAsia" w:hAnsiTheme="minorEastAsia" w:eastAsiaTheme="minorEastAsia"/>
          <w:spacing w:val="6"/>
          <w:sz w:val="24"/>
          <w:highlight w:val="none"/>
          <w:u w:val="single"/>
          <w:lang w:val="en-US" w:eastAsia="zh-CN"/>
        </w:rPr>
        <w:t>5</w:t>
      </w:r>
      <w:r>
        <w:rPr>
          <w:rFonts w:hint="eastAsia" w:hAnsiTheme="minorEastAsia" w:eastAsiaTheme="minorEastAsia"/>
          <w:spacing w:val="6"/>
          <w:sz w:val="24"/>
          <w:highlight w:val="none"/>
          <w:u w:val="single"/>
        </w:rPr>
        <w:t>月</w:t>
      </w:r>
      <w:r>
        <w:rPr>
          <w:rFonts w:hint="eastAsia" w:hAnsiTheme="minorEastAsia" w:eastAsiaTheme="minorEastAsia"/>
          <w:spacing w:val="6"/>
          <w:sz w:val="24"/>
          <w:highlight w:val="none"/>
          <w:u w:val="single"/>
          <w:lang w:val="en-US" w:eastAsia="zh-CN"/>
        </w:rPr>
        <w:t>25</w:t>
      </w:r>
      <w:r>
        <w:rPr>
          <w:rFonts w:hint="eastAsia" w:hAnsiTheme="minorEastAsia" w:eastAsiaTheme="minorEastAsia"/>
          <w:spacing w:val="6"/>
          <w:sz w:val="24"/>
          <w:highlight w:val="none"/>
          <w:u w:val="single"/>
        </w:rPr>
        <w:t>日14点00分</w:t>
      </w:r>
      <w:r>
        <w:rPr>
          <w:rFonts w:hint="eastAsia" w:hAnsiTheme="minorEastAsia" w:eastAsiaTheme="minorEastAsia"/>
          <w:spacing w:val="6"/>
          <w:sz w:val="24"/>
          <w:highlight w:val="none"/>
        </w:rPr>
        <w:t>（北京时间）</w:t>
      </w:r>
      <w:r>
        <w:rPr>
          <w:rFonts w:hint="eastAsia" w:hAnsiTheme="minorEastAsia" w:eastAsiaTheme="minorEastAsia"/>
          <w:spacing w:val="6"/>
          <w:sz w:val="24"/>
        </w:rPr>
        <w:t>前递交投标文件。</w:t>
      </w:r>
    </w:p>
    <w:p>
      <w:pPr>
        <w:pStyle w:val="3"/>
        <w:keepNext w:val="0"/>
        <w:keepLines w:val="0"/>
        <w:widowControl/>
        <w:numPr>
          <w:ilvl w:val="0"/>
          <w:numId w:val="2"/>
        </w:numPr>
        <w:spacing w:before="0" w:after="0" w:line="360" w:lineRule="auto"/>
        <w:rPr>
          <w:rFonts w:ascii="黑体" w:hAnsi="黑体" w:cs="黑体"/>
          <w:b w:val="0"/>
          <w:color w:val="333333"/>
          <w:spacing w:val="8"/>
          <w:sz w:val="24"/>
          <w:szCs w:val="24"/>
          <w:shd w:val="clear" w:color="auto" w:fill="FFFFFF"/>
        </w:rPr>
      </w:pPr>
      <w:bookmarkStart w:id="4" w:name="_Toc9970"/>
      <w:bookmarkStart w:id="5" w:name="_Toc21469"/>
      <w:r>
        <w:rPr>
          <w:rFonts w:hint="eastAsia" w:ascii="黑体" w:hAnsi="黑体" w:cs="黑体"/>
          <w:b w:val="0"/>
          <w:color w:val="333333"/>
          <w:spacing w:val="8"/>
          <w:sz w:val="24"/>
          <w:szCs w:val="24"/>
          <w:shd w:val="clear" w:color="auto" w:fill="FFFFFF"/>
        </w:rPr>
        <w:t>项目基本情况</w:t>
      </w:r>
      <w:bookmarkEnd w:id="4"/>
      <w:bookmarkEnd w:id="5"/>
    </w:p>
    <w:p>
      <w:pPr>
        <w:pStyle w:val="40"/>
        <w:widowControl/>
        <w:spacing w:line="360" w:lineRule="auto"/>
        <w:ind w:firstLine="555"/>
        <w:jc w:val="both"/>
        <w:rPr>
          <w:rFonts w:ascii="黑体" w:hAnsi="黑体" w:eastAsia="黑体" w:cs="黑体"/>
          <w:color w:val="333333"/>
          <w:spacing w:val="8"/>
          <w:shd w:val="clear" w:color="auto" w:fill="FFFFFF"/>
        </w:rPr>
      </w:pPr>
      <w:r>
        <w:rPr>
          <w:rFonts w:hint="eastAsia" w:ascii="黑体" w:hAnsi="黑体" w:eastAsia="黑体" w:cs="黑体"/>
          <w:color w:val="333333"/>
          <w:spacing w:val="8"/>
          <w:shd w:val="clear" w:color="auto" w:fill="FFFFFF"/>
        </w:rPr>
        <w:t>项目编号：GXTC-D-22070062</w:t>
      </w:r>
    </w:p>
    <w:p>
      <w:pPr>
        <w:pStyle w:val="40"/>
        <w:widowControl/>
        <w:spacing w:line="360" w:lineRule="auto"/>
        <w:ind w:firstLine="555"/>
        <w:jc w:val="both"/>
        <w:rPr>
          <w:rFonts w:ascii="黑体" w:hAnsi="黑体" w:eastAsia="黑体" w:cs="黑体"/>
          <w:color w:val="333333"/>
          <w:spacing w:val="8"/>
          <w:shd w:val="clear" w:color="auto" w:fill="FFFFFF"/>
        </w:rPr>
      </w:pPr>
      <w:r>
        <w:rPr>
          <w:rFonts w:hint="eastAsia" w:ascii="黑体" w:hAnsi="黑体" w:eastAsia="黑体" w:cs="黑体"/>
          <w:color w:val="333333"/>
          <w:spacing w:val="8"/>
          <w:shd w:val="clear" w:color="auto" w:fill="FFFFFF"/>
        </w:rPr>
        <w:t>项目名称：离线存储采购项目</w:t>
      </w:r>
    </w:p>
    <w:p>
      <w:pPr>
        <w:pStyle w:val="40"/>
        <w:widowControl/>
        <w:spacing w:line="360" w:lineRule="auto"/>
        <w:ind w:firstLine="555"/>
        <w:jc w:val="both"/>
        <w:rPr>
          <w:rFonts w:ascii="黑体" w:hAnsi="黑体" w:eastAsia="黑体" w:cs="黑体"/>
          <w:color w:val="333333"/>
          <w:spacing w:val="8"/>
          <w:shd w:val="clear" w:color="auto" w:fill="FFFFFF"/>
        </w:rPr>
      </w:pPr>
      <w:r>
        <w:rPr>
          <w:rFonts w:hint="eastAsia" w:ascii="黑体" w:hAnsi="黑体" w:eastAsia="黑体" w:cs="黑体"/>
          <w:color w:val="333333"/>
          <w:spacing w:val="8"/>
          <w:shd w:val="clear" w:color="auto" w:fill="FFFFFF"/>
        </w:rPr>
        <w:t>项目预算：中央财政预算资金，项目总预算金额为310.2万元人民币，高于最高限价总价和最高限价单价的投标将被拒绝。</w:t>
      </w:r>
    </w:p>
    <w:tbl>
      <w:tblPr>
        <w:tblStyle w:val="43"/>
        <w:tblW w:w="8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
        <w:gridCol w:w="1738"/>
        <w:gridCol w:w="1384"/>
        <w:gridCol w:w="2290"/>
        <w:gridCol w:w="22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7" w:type="dxa"/>
            <w:vAlign w:val="center"/>
          </w:tcPr>
          <w:p>
            <w:pPr>
              <w:jc w:val="center"/>
              <w:rPr>
                <w:rFonts w:ascii="宋体" w:hAnsi="宋体"/>
                <w:bCs/>
                <w:szCs w:val="21"/>
              </w:rPr>
            </w:pPr>
            <w:r>
              <w:rPr>
                <w:rFonts w:hint="eastAsia" w:ascii="宋体" w:hAnsi="宋体"/>
                <w:bCs/>
                <w:szCs w:val="21"/>
              </w:rPr>
              <w:t>标的名称</w:t>
            </w:r>
          </w:p>
        </w:tc>
        <w:tc>
          <w:tcPr>
            <w:tcW w:w="1738" w:type="dxa"/>
            <w:vAlign w:val="center"/>
          </w:tcPr>
          <w:p>
            <w:pPr>
              <w:jc w:val="center"/>
              <w:rPr>
                <w:rFonts w:ascii="宋体" w:hAnsi="宋体"/>
                <w:bCs/>
                <w:szCs w:val="21"/>
              </w:rPr>
            </w:pPr>
            <w:r>
              <w:rPr>
                <w:rFonts w:hint="eastAsia" w:ascii="宋体" w:hAnsi="宋体"/>
                <w:bCs/>
                <w:szCs w:val="21"/>
              </w:rPr>
              <w:t>数量</w:t>
            </w:r>
          </w:p>
        </w:tc>
        <w:tc>
          <w:tcPr>
            <w:tcW w:w="1384" w:type="dxa"/>
            <w:vAlign w:val="center"/>
          </w:tcPr>
          <w:p>
            <w:pPr>
              <w:jc w:val="center"/>
              <w:rPr>
                <w:rFonts w:ascii="宋体" w:hAnsi="宋体"/>
                <w:szCs w:val="21"/>
              </w:rPr>
            </w:pPr>
            <w:r>
              <w:rPr>
                <w:rFonts w:hint="eastAsia" w:ascii="宋体" w:hAnsi="宋体"/>
                <w:szCs w:val="21"/>
              </w:rPr>
              <w:t>最高限价</w:t>
            </w:r>
            <w:r>
              <w:rPr>
                <w:rFonts w:ascii="宋体" w:hAnsi="宋体"/>
                <w:szCs w:val="21"/>
              </w:rPr>
              <w:br w:type="textWrapping"/>
            </w:r>
            <w:r>
              <w:rPr>
                <w:rFonts w:hint="eastAsia" w:ascii="宋体" w:hAnsi="宋体"/>
                <w:szCs w:val="21"/>
              </w:rPr>
              <w:t>(万元)</w:t>
            </w:r>
          </w:p>
        </w:tc>
        <w:tc>
          <w:tcPr>
            <w:tcW w:w="2290" w:type="dxa"/>
            <w:vAlign w:val="center"/>
          </w:tcPr>
          <w:p>
            <w:pPr>
              <w:jc w:val="center"/>
              <w:rPr>
                <w:rFonts w:ascii="宋体" w:hAnsi="宋体"/>
                <w:szCs w:val="21"/>
              </w:rPr>
            </w:pPr>
            <w:r>
              <w:rPr>
                <w:rFonts w:hint="eastAsia" w:ascii="宋体" w:hAnsi="宋体"/>
                <w:szCs w:val="21"/>
              </w:rPr>
              <w:t>实施地点</w:t>
            </w:r>
          </w:p>
        </w:tc>
        <w:tc>
          <w:tcPr>
            <w:tcW w:w="2290" w:type="dxa"/>
            <w:vAlign w:val="center"/>
          </w:tcPr>
          <w:p>
            <w:pPr>
              <w:jc w:val="center"/>
              <w:rPr>
                <w:rFonts w:ascii="宋体" w:hAnsi="宋体"/>
                <w:szCs w:val="21"/>
              </w:rPr>
            </w:pPr>
            <w:r>
              <w:rPr>
                <w:rFonts w:hint="eastAsia" w:ascii="宋体" w:hAnsi="宋体"/>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7" w:type="dxa"/>
            <w:vAlign w:val="center"/>
          </w:tcPr>
          <w:p>
            <w:pPr>
              <w:jc w:val="center"/>
              <w:rPr>
                <w:rFonts w:ascii="宋体" w:hAnsi="宋体"/>
              </w:rPr>
            </w:pPr>
            <w:r>
              <w:rPr>
                <w:rFonts w:hint="eastAsia" w:ascii="宋体" w:hAnsi="宋体"/>
              </w:rPr>
              <w:t>离线存储</w:t>
            </w:r>
          </w:p>
        </w:tc>
        <w:tc>
          <w:tcPr>
            <w:tcW w:w="1738" w:type="dxa"/>
            <w:vAlign w:val="center"/>
          </w:tcPr>
          <w:p>
            <w:pPr>
              <w:jc w:val="left"/>
              <w:rPr>
                <w:rFonts w:ascii="宋体" w:hAnsi="宋体"/>
              </w:rPr>
            </w:pPr>
            <w:r>
              <w:rPr>
                <w:rFonts w:hint="eastAsia" w:ascii="宋体" w:hAnsi="宋体"/>
              </w:rPr>
              <w:t>磁带：1810盘</w:t>
            </w:r>
          </w:p>
          <w:p>
            <w:pPr>
              <w:jc w:val="left"/>
              <w:rPr>
                <w:rFonts w:ascii="宋体" w:hAnsi="宋体"/>
              </w:rPr>
            </w:pPr>
            <w:r>
              <w:rPr>
                <w:rFonts w:hint="eastAsia" w:ascii="宋体" w:hAnsi="宋体"/>
              </w:rPr>
              <w:t>LTO8驱动器：4个</w:t>
            </w:r>
          </w:p>
          <w:p>
            <w:pPr>
              <w:jc w:val="left"/>
              <w:rPr>
                <w:rFonts w:ascii="宋体" w:hAnsi="宋体"/>
              </w:rPr>
            </w:pPr>
            <w:r>
              <w:rPr>
                <w:rFonts w:hint="eastAsia" w:ascii="宋体" w:hAnsi="宋体"/>
              </w:rPr>
              <w:t>槽位许可：1套</w:t>
            </w:r>
          </w:p>
          <w:p>
            <w:pPr>
              <w:jc w:val="left"/>
              <w:rPr>
                <w:rFonts w:ascii="宋体" w:hAnsi="宋体"/>
              </w:rPr>
            </w:pPr>
            <w:r>
              <w:rPr>
                <w:rFonts w:hint="eastAsia" w:ascii="宋体" w:hAnsi="宋体"/>
              </w:rPr>
              <w:t>磁带库电源：3个</w:t>
            </w:r>
          </w:p>
          <w:p>
            <w:pPr>
              <w:jc w:val="left"/>
              <w:rPr>
                <w:rFonts w:ascii="宋体" w:hAnsi="宋体"/>
              </w:rPr>
            </w:pPr>
            <w:r>
              <w:rPr>
                <w:rFonts w:hint="eastAsia" w:ascii="宋体" w:hAnsi="宋体"/>
              </w:rPr>
              <w:t>DBA改造：1套</w:t>
            </w:r>
          </w:p>
        </w:tc>
        <w:tc>
          <w:tcPr>
            <w:tcW w:w="1384" w:type="dxa"/>
            <w:vAlign w:val="center"/>
          </w:tcPr>
          <w:p>
            <w:pPr>
              <w:jc w:val="center"/>
              <w:rPr>
                <w:rFonts w:ascii="宋体" w:hAnsi="宋体"/>
              </w:rPr>
            </w:pPr>
            <w:r>
              <w:rPr>
                <w:rFonts w:hint="eastAsia" w:ascii="宋体" w:hAnsi="宋体"/>
              </w:rPr>
              <w:t>310.2</w:t>
            </w:r>
          </w:p>
        </w:tc>
        <w:tc>
          <w:tcPr>
            <w:tcW w:w="2290" w:type="dxa"/>
            <w:vAlign w:val="center"/>
          </w:tcPr>
          <w:p>
            <w:pPr>
              <w:jc w:val="center"/>
              <w:rPr>
                <w:rFonts w:ascii="宋体" w:hAnsi="宋体"/>
                <w:color w:val="000000"/>
              </w:rPr>
            </w:pPr>
            <w:r>
              <w:rPr>
                <w:rFonts w:hint="eastAsia" w:ascii="宋体" w:hAnsi="宋体"/>
                <w:color w:val="000000"/>
              </w:rPr>
              <w:t>北京，采购人指定地点。</w:t>
            </w:r>
          </w:p>
        </w:tc>
        <w:tc>
          <w:tcPr>
            <w:tcW w:w="2290" w:type="dxa"/>
            <w:vAlign w:val="center"/>
          </w:tcPr>
          <w:p>
            <w:pPr>
              <w:jc w:val="left"/>
              <w:rPr>
                <w:rFonts w:ascii="宋体" w:hAnsi="宋体"/>
                <w:color w:val="000000"/>
                <w:kern w:val="0"/>
              </w:rPr>
            </w:pPr>
            <w:r>
              <w:rPr>
                <w:rFonts w:hint="eastAsia" w:ascii="宋体" w:hAnsi="宋体"/>
                <w:color w:val="000000"/>
                <w:kern w:val="0"/>
              </w:rPr>
              <w:t>1、磁带</w:t>
            </w:r>
          </w:p>
          <w:p>
            <w:pPr>
              <w:jc w:val="left"/>
              <w:rPr>
                <w:rFonts w:ascii="宋体" w:hAnsi="宋体"/>
                <w:color w:val="000000"/>
                <w:kern w:val="0"/>
              </w:rPr>
            </w:pPr>
            <w:r>
              <w:rPr>
                <w:rFonts w:hint="eastAsia" w:ascii="宋体" w:hAnsi="宋体"/>
                <w:color w:val="000000"/>
                <w:kern w:val="0"/>
              </w:rPr>
              <w:t>2、LTO8驱动器</w:t>
            </w:r>
          </w:p>
          <w:p>
            <w:pPr>
              <w:jc w:val="left"/>
              <w:rPr>
                <w:rFonts w:ascii="宋体" w:hAnsi="宋体"/>
                <w:color w:val="000000"/>
                <w:kern w:val="0"/>
              </w:rPr>
            </w:pPr>
            <w:r>
              <w:rPr>
                <w:rFonts w:hint="eastAsia" w:ascii="宋体" w:hAnsi="宋体"/>
                <w:color w:val="000000"/>
                <w:kern w:val="0"/>
              </w:rPr>
              <w:t>3、槽位许可</w:t>
            </w:r>
          </w:p>
          <w:p>
            <w:pPr>
              <w:jc w:val="left"/>
              <w:rPr>
                <w:rFonts w:ascii="宋体" w:hAnsi="宋体"/>
                <w:color w:val="000000"/>
                <w:kern w:val="0"/>
              </w:rPr>
            </w:pPr>
            <w:r>
              <w:rPr>
                <w:rFonts w:hint="eastAsia" w:ascii="宋体" w:hAnsi="宋体"/>
                <w:color w:val="000000"/>
                <w:kern w:val="0"/>
              </w:rPr>
              <w:t>4、磁带库电源</w:t>
            </w:r>
          </w:p>
          <w:p>
            <w:pPr>
              <w:jc w:val="left"/>
              <w:rPr>
                <w:rFonts w:ascii="宋体" w:hAnsi="宋体"/>
                <w:color w:val="000000"/>
                <w:kern w:val="0"/>
              </w:rPr>
            </w:pPr>
            <w:r>
              <w:rPr>
                <w:rFonts w:hint="eastAsia" w:ascii="宋体" w:hAnsi="宋体"/>
                <w:color w:val="000000"/>
                <w:kern w:val="0"/>
              </w:rPr>
              <w:t>5、DBA改造</w:t>
            </w:r>
          </w:p>
        </w:tc>
      </w:tr>
    </w:tbl>
    <w:p>
      <w:pPr>
        <w:pStyle w:val="40"/>
        <w:widowControl/>
        <w:spacing w:line="360" w:lineRule="auto"/>
        <w:ind w:firstLine="555"/>
        <w:jc w:val="both"/>
        <w:rPr>
          <w:rFonts w:hAnsiTheme="minorEastAsia" w:eastAsiaTheme="minorEastAsia"/>
          <w:spacing w:val="6"/>
          <w:kern w:val="2"/>
          <w:szCs w:val="24"/>
        </w:rPr>
      </w:pPr>
    </w:p>
    <w:p>
      <w:pPr>
        <w:pStyle w:val="40"/>
        <w:widowControl/>
        <w:spacing w:line="360" w:lineRule="auto"/>
        <w:ind w:firstLine="555"/>
        <w:jc w:val="both"/>
        <w:rPr>
          <w:rFonts w:hAnsiTheme="minorEastAsia" w:eastAsiaTheme="minorEastAsia"/>
          <w:spacing w:val="6"/>
          <w:kern w:val="2"/>
          <w:szCs w:val="24"/>
        </w:rPr>
      </w:pPr>
      <w:r>
        <w:rPr>
          <w:rFonts w:hint="eastAsia" w:hAnsiTheme="minorEastAsia" w:eastAsiaTheme="minorEastAsia"/>
          <w:spacing w:val="6"/>
          <w:kern w:val="2"/>
          <w:szCs w:val="24"/>
        </w:rPr>
        <w:t>交货期：合同签订生效后 45个日历日内完全供货及实施</w:t>
      </w:r>
    </w:p>
    <w:p>
      <w:pPr>
        <w:pStyle w:val="40"/>
        <w:widowControl/>
        <w:spacing w:line="360" w:lineRule="auto"/>
        <w:ind w:firstLine="555"/>
        <w:jc w:val="both"/>
        <w:rPr>
          <w:rFonts w:hAnsiTheme="minorEastAsia" w:eastAsiaTheme="minorEastAsia"/>
          <w:spacing w:val="6"/>
          <w:kern w:val="2"/>
          <w:szCs w:val="24"/>
        </w:rPr>
      </w:pPr>
      <w:r>
        <w:rPr>
          <w:rFonts w:hint="eastAsia" w:hAnsiTheme="minorEastAsia" w:eastAsiaTheme="minorEastAsia"/>
          <w:spacing w:val="6"/>
          <w:kern w:val="2"/>
          <w:szCs w:val="24"/>
        </w:rPr>
        <w:t>交货地点：北京，采购人指定地点</w:t>
      </w:r>
    </w:p>
    <w:p>
      <w:pPr>
        <w:pStyle w:val="40"/>
        <w:widowControl/>
        <w:spacing w:line="360" w:lineRule="auto"/>
        <w:ind w:firstLine="555"/>
        <w:jc w:val="both"/>
        <w:rPr>
          <w:rFonts w:hAnsiTheme="minorEastAsia" w:eastAsiaTheme="minorEastAsia"/>
          <w:spacing w:val="6"/>
          <w:kern w:val="2"/>
          <w:szCs w:val="24"/>
        </w:rPr>
      </w:pPr>
      <w:r>
        <w:rPr>
          <w:rFonts w:hint="eastAsia" w:hAnsiTheme="minorEastAsia" w:eastAsiaTheme="minorEastAsia"/>
          <w:spacing w:val="6"/>
          <w:kern w:val="2"/>
          <w:szCs w:val="24"/>
        </w:rPr>
        <w:t>主要规格（/技术要求）：详见《采购需求》</w:t>
      </w:r>
    </w:p>
    <w:p>
      <w:pPr>
        <w:pStyle w:val="40"/>
        <w:widowControl/>
        <w:spacing w:line="360" w:lineRule="auto"/>
        <w:ind w:firstLine="555"/>
        <w:jc w:val="both"/>
        <w:rPr>
          <w:rFonts w:hAnsiTheme="minorEastAsia" w:eastAsiaTheme="minorEastAsia"/>
          <w:spacing w:val="6"/>
          <w:kern w:val="2"/>
          <w:szCs w:val="24"/>
        </w:rPr>
      </w:pPr>
      <w:r>
        <w:rPr>
          <w:rFonts w:hint="eastAsia" w:hAnsiTheme="minorEastAsia" w:eastAsiaTheme="minorEastAsia"/>
          <w:spacing w:val="6"/>
          <w:kern w:val="2"/>
          <w:szCs w:val="24"/>
        </w:rPr>
        <w:t>是否接受进口产品投标：否</w:t>
      </w:r>
    </w:p>
    <w:p>
      <w:pPr>
        <w:pStyle w:val="40"/>
        <w:widowControl/>
        <w:spacing w:line="360" w:lineRule="auto"/>
        <w:ind w:firstLine="555"/>
        <w:jc w:val="both"/>
        <w:rPr>
          <w:rFonts w:hAnsiTheme="minorEastAsia" w:eastAsiaTheme="minorEastAsia"/>
          <w:spacing w:val="6"/>
          <w:kern w:val="2"/>
          <w:szCs w:val="24"/>
        </w:rPr>
      </w:pPr>
      <w:r>
        <w:rPr>
          <w:rFonts w:hint="eastAsia" w:hAnsiTheme="minorEastAsia" w:eastAsiaTheme="minorEastAsia"/>
          <w:spacing w:val="6"/>
          <w:kern w:val="2"/>
          <w:szCs w:val="24"/>
        </w:rPr>
        <w:t>其他：投标人必须对招标货物同一包内所有货物进行投标，不允许只投标其</w:t>
      </w:r>
    </w:p>
    <w:p>
      <w:pPr>
        <w:pStyle w:val="40"/>
        <w:widowControl/>
        <w:spacing w:line="360" w:lineRule="auto"/>
        <w:ind w:firstLine="555"/>
        <w:jc w:val="both"/>
        <w:rPr>
          <w:rFonts w:hAnsiTheme="minorEastAsia" w:eastAsiaTheme="minorEastAsia"/>
          <w:spacing w:val="6"/>
          <w:kern w:val="2"/>
          <w:szCs w:val="24"/>
        </w:rPr>
      </w:pPr>
      <w:r>
        <w:rPr>
          <w:rFonts w:hint="eastAsia" w:hAnsiTheme="minorEastAsia" w:eastAsiaTheme="minorEastAsia"/>
          <w:spacing w:val="6"/>
          <w:kern w:val="2"/>
          <w:szCs w:val="24"/>
        </w:rPr>
        <w:t>中的一部分，否则作为无效标处理。</w:t>
      </w:r>
    </w:p>
    <w:p>
      <w:pPr>
        <w:pStyle w:val="40"/>
        <w:widowControl/>
        <w:spacing w:line="360" w:lineRule="auto"/>
        <w:ind w:firstLine="555"/>
        <w:jc w:val="both"/>
        <w:rPr>
          <w:rFonts w:ascii="黑体" w:hAnsi="黑体" w:eastAsia="黑体" w:cs="黑体"/>
          <w:color w:val="333333"/>
          <w:spacing w:val="8"/>
          <w:shd w:val="clear" w:color="auto" w:fill="FFFFFF"/>
        </w:rPr>
      </w:pPr>
      <w:r>
        <w:rPr>
          <w:rStyle w:val="50"/>
          <w:rFonts w:hint="eastAsia" w:ascii="黑体" w:hAnsi="黑体" w:eastAsia="黑体" w:cs="黑体"/>
          <w:i w:val="0"/>
          <w:iCs/>
          <w:color w:val="333333"/>
          <w:spacing w:val="8"/>
          <w:szCs w:val="24"/>
          <w:shd w:val="clear" w:color="auto" w:fill="FFFFFF"/>
        </w:rPr>
        <w:t>本</w:t>
      </w:r>
      <w:r>
        <w:rPr>
          <w:rStyle w:val="50"/>
          <w:rFonts w:hint="eastAsia" w:ascii="黑体" w:hAnsi="黑体" w:eastAsia="黑体" w:cs="黑体"/>
          <w:i w:val="0"/>
          <w:iCs/>
          <w:color w:val="333333"/>
          <w:spacing w:val="8"/>
          <w:szCs w:val="24"/>
          <w:shd w:val="clear" w:color="auto" w:fill="FFFFFF"/>
          <w:lang w:val="en-US" w:eastAsia="zh-CN"/>
        </w:rPr>
        <w:t>项目</w:t>
      </w:r>
      <w:r>
        <w:rPr>
          <w:rStyle w:val="50"/>
          <w:rFonts w:hint="eastAsia" w:ascii="黑体" w:hAnsi="黑体" w:eastAsia="黑体" w:cs="黑体"/>
          <w:color w:val="333333"/>
          <w:spacing w:val="8"/>
          <w:szCs w:val="24"/>
          <w:shd w:val="clear" w:color="auto" w:fill="FFFFFF"/>
        </w:rPr>
        <w:t>（是/否）</w:t>
      </w:r>
      <w:r>
        <w:rPr>
          <w:rStyle w:val="50"/>
          <w:rFonts w:hint="eastAsia" w:ascii="黑体" w:hAnsi="黑体" w:eastAsia="黑体" w:cs="黑体"/>
          <w:i w:val="0"/>
          <w:iCs/>
          <w:color w:val="333333"/>
          <w:spacing w:val="8"/>
          <w:szCs w:val="24"/>
          <w:shd w:val="clear" w:color="auto" w:fill="FFFFFF"/>
        </w:rPr>
        <w:t>接受联合体投标：否</w:t>
      </w:r>
      <w:r>
        <w:rPr>
          <w:rFonts w:hint="eastAsia" w:ascii="黑体" w:hAnsi="黑体" w:eastAsia="黑体" w:cs="黑体"/>
          <w:color w:val="333333"/>
          <w:spacing w:val="8"/>
          <w:shd w:val="clear" w:color="auto" w:fill="FFFFFF"/>
        </w:rPr>
        <w:t>。</w:t>
      </w:r>
    </w:p>
    <w:p>
      <w:pPr>
        <w:pStyle w:val="3"/>
        <w:keepNext w:val="0"/>
        <w:keepLines w:val="0"/>
        <w:widowControl/>
        <w:numPr>
          <w:ilvl w:val="0"/>
          <w:numId w:val="2"/>
        </w:numPr>
        <w:spacing w:before="0" w:after="0" w:line="360" w:lineRule="auto"/>
        <w:rPr>
          <w:rFonts w:ascii="黑体" w:hAnsi="黑体" w:cs="黑体"/>
          <w:b w:val="0"/>
          <w:color w:val="333333"/>
          <w:spacing w:val="8"/>
          <w:sz w:val="24"/>
          <w:szCs w:val="24"/>
          <w:shd w:val="clear" w:color="auto" w:fill="FFFFFF"/>
        </w:rPr>
      </w:pPr>
      <w:bookmarkStart w:id="6" w:name="_Toc13586"/>
      <w:bookmarkStart w:id="7" w:name="_Toc6751"/>
      <w:r>
        <w:rPr>
          <w:rFonts w:hint="eastAsia" w:ascii="黑体" w:hAnsi="黑体" w:cs="黑体"/>
          <w:b w:val="0"/>
          <w:color w:val="333333"/>
          <w:spacing w:val="8"/>
          <w:sz w:val="24"/>
          <w:szCs w:val="24"/>
          <w:shd w:val="clear" w:color="auto" w:fill="FFFFFF"/>
        </w:rPr>
        <w:t>申请人的资格要求：</w:t>
      </w:r>
      <w:bookmarkEnd w:id="6"/>
      <w:bookmarkEnd w:id="7"/>
    </w:p>
    <w:p>
      <w:pPr>
        <w:pStyle w:val="40"/>
        <w:widowControl/>
        <w:spacing w:line="360" w:lineRule="auto"/>
        <w:ind w:firstLine="544"/>
        <w:jc w:val="both"/>
        <w:rPr>
          <w:rFonts w:hAnsiTheme="minorEastAsia" w:eastAsiaTheme="minorEastAsia"/>
          <w:spacing w:val="6"/>
          <w:kern w:val="2"/>
          <w:szCs w:val="24"/>
        </w:rPr>
      </w:pPr>
      <w:r>
        <w:rPr>
          <w:rFonts w:hint="eastAsia" w:hAnsiTheme="minorEastAsia" w:eastAsiaTheme="minorEastAsia"/>
          <w:spacing w:val="6"/>
          <w:kern w:val="2"/>
          <w:szCs w:val="24"/>
        </w:rPr>
        <w:t>1.满足《中华人民共和国政府采购法》第二十二条规定，即：</w:t>
      </w:r>
    </w:p>
    <w:p>
      <w:pPr>
        <w:pStyle w:val="40"/>
        <w:widowControl/>
        <w:spacing w:line="360" w:lineRule="auto"/>
        <w:ind w:firstLine="737"/>
        <w:jc w:val="both"/>
        <w:rPr>
          <w:rFonts w:hAnsiTheme="minorEastAsia" w:eastAsiaTheme="minorEastAsia"/>
          <w:spacing w:val="6"/>
          <w:kern w:val="2"/>
          <w:szCs w:val="24"/>
        </w:rPr>
      </w:pPr>
      <w:r>
        <w:rPr>
          <w:rFonts w:hint="eastAsia" w:hAnsiTheme="minorEastAsia" w:eastAsiaTheme="minorEastAsia"/>
          <w:spacing w:val="6"/>
          <w:kern w:val="2"/>
          <w:szCs w:val="24"/>
        </w:rPr>
        <w:t>1）具有独立承担民事责任的能力；</w:t>
      </w:r>
    </w:p>
    <w:p>
      <w:pPr>
        <w:pStyle w:val="40"/>
        <w:widowControl/>
        <w:spacing w:line="360" w:lineRule="auto"/>
        <w:ind w:firstLine="737"/>
        <w:jc w:val="both"/>
        <w:rPr>
          <w:rFonts w:hAnsiTheme="minorEastAsia" w:eastAsiaTheme="minorEastAsia"/>
          <w:spacing w:val="6"/>
          <w:kern w:val="2"/>
          <w:szCs w:val="24"/>
        </w:rPr>
      </w:pPr>
      <w:r>
        <w:rPr>
          <w:rFonts w:hint="eastAsia" w:hAnsiTheme="minorEastAsia" w:eastAsiaTheme="minorEastAsia"/>
          <w:spacing w:val="6"/>
          <w:kern w:val="2"/>
          <w:szCs w:val="24"/>
        </w:rPr>
        <w:t>2）具有良好的商业信誉和健全的财务会计制度；</w:t>
      </w:r>
    </w:p>
    <w:p>
      <w:pPr>
        <w:pStyle w:val="40"/>
        <w:widowControl/>
        <w:spacing w:line="360" w:lineRule="auto"/>
        <w:ind w:firstLine="737"/>
        <w:jc w:val="both"/>
        <w:rPr>
          <w:rFonts w:hAnsiTheme="minorEastAsia" w:eastAsiaTheme="minorEastAsia"/>
          <w:spacing w:val="6"/>
          <w:kern w:val="2"/>
          <w:szCs w:val="24"/>
        </w:rPr>
      </w:pPr>
      <w:r>
        <w:rPr>
          <w:rFonts w:hint="eastAsia" w:hAnsiTheme="minorEastAsia" w:eastAsiaTheme="minorEastAsia"/>
          <w:spacing w:val="6"/>
          <w:kern w:val="2"/>
          <w:szCs w:val="24"/>
        </w:rPr>
        <w:t>3）具有履行合同所必需的设备和专业技术能力；</w:t>
      </w:r>
    </w:p>
    <w:p>
      <w:pPr>
        <w:pStyle w:val="40"/>
        <w:widowControl/>
        <w:spacing w:line="360" w:lineRule="auto"/>
        <w:ind w:firstLine="737"/>
        <w:jc w:val="both"/>
        <w:rPr>
          <w:rFonts w:hAnsiTheme="minorEastAsia" w:eastAsiaTheme="minorEastAsia"/>
          <w:spacing w:val="6"/>
          <w:kern w:val="2"/>
          <w:szCs w:val="24"/>
        </w:rPr>
      </w:pPr>
      <w:r>
        <w:rPr>
          <w:rFonts w:hint="eastAsia" w:hAnsiTheme="minorEastAsia" w:eastAsiaTheme="minorEastAsia"/>
          <w:spacing w:val="6"/>
          <w:kern w:val="2"/>
          <w:szCs w:val="24"/>
        </w:rPr>
        <w:t>4）有依法缴纳税收和社会保障资金的良好记录；</w:t>
      </w:r>
    </w:p>
    <w:p>
      <w:pPr>
        <w:pStyle w:val="40"/>
        <w:widowControl/>
        <w:spacing w:line="360" w:lineRule="auto"/>
        <w:ind w:firstLine="737"/>
        <w:jc w:val="both"/>
        <w:rPr>
          <w:rFonts w:hAnsiTheme="minorEastAsia" w:eastAsiaTheme="minorEastAsia"/>
          <w:spacing w:val="6"/>
          <w:kern w:val="2"/>
          <w:szCs w:val="24"/>
        </w:rPr>
      </w:pPr>
      <w:r>
        <w:rPr>
          <w:rFonts w:hint="eastAsia" w:hAnsiTheme="minorEastAsia" w:eastAsiaTheme="minorEastAsia"/>
          <w:spacing w:val="6"/>
          <w:kern w:val="2"/>
          <w:szCs w:val="24"/>
        </w:rPr>
        <w:t>5）参加政府采购活动前三年内，在经营活动中没有重大违法记录（重大违法</w:t>
      </w:r>
    </w:p>
    <w:p>
      <w:pPr>
        <w:pStyle w:val="40"/>
        <w:widowControl/>
        <w:spacing w:line="360" w:lineRule="auto"/>
        <w:ind w:firstLine="737"/>
        <w:jc w:val="both"/>
        <w:rPr>
          <w:rFonts w:hAnsiTheme="minorEastAsia" w:eastAsiaTheme="minorEastAsia"/>
          <w:spacing w:val="6"/>
          <w:kern w:val="2"/>
          <w:szCs w:val="24"/>
        </w:rPr>
      </w:pPr>
      <w:r>
        <w:rPr>
          <w:rFonts w:hint="eastAsia" w:hAnsiTheme="minorEastAsia" w:eastAsiaTheme="minorEastAsia"/>
          <w:spacing w:val="6"/>
          <w:kern w:val="2"/>
          <w:szCs w:val="24"/>
        </w:rPr>
        <w:t>记录是指供应商因违法经营受到刑事处罚或者责令停产停业、吊销许可证或</w:t>
      </w:r>
    </w:p>
    <w:p>
      <w:pPr>
        <w:pStyle w:val="40"/>
        <w:widowControl/>
        <w:spacing w:line="360" w:lineRule="auto"/>
        <w:ind w:firstLine="737"/>
        <w:jc w:val="both"/>
        <w:rPr>
          <w:rFonts w:hAnsiTheme="minorEastAsia" w:eastAsiaTheme="minorEastAsia"/>
          <w:spacing w:val="6"/>
          <w:kern w:val="2"/>
          <w:szCs w:val="24"/>
        </w:rPr>
      </w:pPr>
      <w:r>
        <w:rPr>
          <w:rFonts w:hint="eastAsia" w:hAnsiTheme="minorEastAsia" w:eastAsiaTheme="minorEastAsia"/>
          <w:spacing w:val="6"/>
          <w:kern w:val="2"/>
          <w:szCs w:val="24"/>
        </w:rPr>
        <w:t>者执照、较大数额罚款等行政处罚）；</w:t>
      </w:r>
    </w:p>
    <w:p>
      <w:pPr>
        <w:pStyle w:val="40"/>
        <w:widowControl/>
        <w:spacing w:line="360" w:lineRule="auto"/>
        <w:ind w:firstLine="737"/>
        <w:jc w:val="both"/>
        <w:rPr>
          <w:rFonts w:hAnsiTheme="minorEastAsia" w:eastAsiaTheme="minorEastAsia"/>
          <w:spacing w:val="6"/>
          <w:kern w:val="2"/>
          <w:szCs w:val="24"/>
        </w:rPr>
      </w:pPr>
      <w:r>
        <w:rPr>
          <w:rFonts w:hint="eastAsia" w:hAnsiTheme="minorEastAsia" w:eastAsiaTheme="minorEastAsia"/>
          <w:spacing w:val="6"/>
          <w:kern w:val="2"/>
          <w:szCs w:val="24"/>
        </w:rPr>
        <w:t>6）法律、行政法规规定的其他条件。</w:t>
      </w:r>
    </w:p>
    <w:p>
      <w:pPr>
        <w:pStyle w:val="40"/>
        <w:widowControl/>
        <w:spacing w:line="360" w:lineRule="auto"/>
        <w:ind w:left="544"/>
        <w:jc w:val="both"/>
        <w:rPr>
          <w:rFonts w:hAnsiTheme="minorEastAsia" w:eastAsiaTheme="minorEastAsia"/>
          <w:spacing w:val="6"/>
          <w:kern w:val="2"/>
          <w:szCs w:val="24"/>
        </w:rPr>
      </w:pPr>
      <w:r>
        <w:rPr>
          <w:rFonts w:hint="eastAsia" w:hAnsiTheme="minorEastAsia" w:eastAsiaTheme="minorEastAsia"/>
          <w:spacing w:val="6"/>
          <w:kern w:val="2"/>
          <w:szCs w:val="24"/>
        </w:rPr>
        <w:t>2.落实政府采购政策需满足的资格要求：</w:t>
      </w:r>
    </w:p>
    <w:p>
      <w:pPr>
        <w:spacing w:line="360" w:lineRule="auto"/>
        <w:ind w:firstLine="480" w:firstLineChars="200"/>
        <w:rPr>
          <w:rFonts w:ascii="宋体" w:hAnsi="宋体"/>
          <w:sz w:val="24"/>
          <w:highlight w:val="none"/>
        </w:rPr>
      </w:pPr>
      <w:r>
        <w:rPr>
          <w:rFonts w:hint="eastAsia" w:ascii="宋体" w:hAnsi="宋体"/>
          <w:sz w:val="24"/>
          <w:highlight w:val="none"/>
        </w:rPr>
        <w:t>1）本项目预留部分采购项目预算专门面向中小企业采购。对于预留份额，</w:t>
      </w:r>
      <w:r>
        <w:rPr>
          <w:rFonts w:ascii="宋体" w:hAnsi="宋体"/>
          <w:sz w:val="24"/>
          <w:highlight w:val="none"/>
        </w:rPr>
        <w:t>提供的货物由符合政策要求的中小企业制造</w:t>
      </w:r>
      <w:r>
        <w:rPr>
          <w:rFonts w:hint="eastAsia" w:ascii="宋体" w:hAnsi="宋体"/>
          <w:sz w:val="24"/>
          <w:highlight w:val="none"/>
        </w:rPr>
        <w:t>、</w:t>
      </w:r>
      <w:r>
        <w:rPr>
          <w:rFonts w:ascii="宋体" w:hAnsi="宋体"/>
          <w:sz w:val="24"/>
          <w:highlight w:val="none"/>
        </w:rPr>
        <w:t>服务由符合政策要求的中小企业承接</w:t>
      </w:r>
      <w:r>
        <w:rPr>
          <w:rFonts w:hint="eastAsia" w:ascii="宋体" w:hAnsi="宋体"/>
          <w:sz w:val="24"/>
          <w:highlight w:val="none"/>
        </w:rPr>
        <w:t>。预留份额通过以下措施进行：</w:t>
      </w:r>
    </w:p>
    <w:p>
      <w:pPr>
        <w:pStyle w:val="40"/>
        <w:widowControl/>
        <w:spacing w:line="360" w:lineRule="auto"/>
        <w:ind w:firstLine="420" w:firstLineChars="175"/>
        <w:jc w:val="both"/>
        <w:rPr>
          <w:rFonts w:hAnsiTheme="minorEastAsia" w:eastAsiaTheme="minorEastAsia"/>
          <w:spacing w:val="6"/>
          <w:kern w:val="2"/>
          <w:szCs w:val="24"/>
          <w:highlight w:val="none"/>
        </w:rPr>
      </w:pPr>
      <w:r>
        <w:rPr>
          <w:rFonts w:hint="eastAsia" w:ascii="宋体" w:hAnsi="宋体"/>
          <w:highlight w:val="none"/>
        </w:rPr>
        <w:t>对于本采购项目，要求获得采购合同的申请人将采购项目中的3</w:t>
      </w:r>
      <w:r>
        <w:rPr>
          <w:rFonts w:ascii="宋体" w:hAnsi="宋体"/>
          <w:highlight w:val="none"/>
        </w:rPr>
        <w:t>0</w:t>
      </w:r>
      <w:r>
        <w:rPr>
          <w:rFonts w:hint="eastAsia" w:ascii="宋体" w:hAnsi="宋体"/>
          <w:highlight w:val="none"/>
        </w:rPr>
        <w:t>%分包给一家或者多家中小企业，</w:t>
      </w:r>
      <w:r>
        <w:rPr>
          <w:rFonts w:ascii="宋体" w:hAnsi="宋体"/>
          <w:highlight w:val="none"/>
        </w:rPr>
        <w:t>其中小微企业承担的部分应达到</w:t>
      </w:r>
      <w:r>
        <w:rPr>
          <w:rFonts w:hint="eastAsia" w:ascii="宋体" w:hAnsi="宋体"/>
          <w:highlight w:val="none"/>
        </w:rPr>
        <w:t>6</w:t>
      </w:r>
      <w:r>
        <w:rPr>
          <w:rFonts w:ascii="宋体" w:hAnsi="宋体"/>
          <w:highlight w:val="none"/>
        </w:rPr>
        <w:t>0</w:t>
      </w:r>
      <w:r>
        <w:rPr>
          <w:rFonts w:hint="eastAsia" w:ascii="宋体" w:hAnsi="宋体"/>
          <w:highlight w:val="none"/>
        </w:rPr>
        <w:t>%。如果申请人本身提供所有标的均由中小企业制造或承接，视同符合本项资格要求，无需再向中小企业分包。</w:t>
      </w:r>
    </w:p>
    <w:p>
      <w:pPr>
        <w:pStyle w:val="40"/>
        <w:widowControl/>
        <w:spacing w:line="360" w:lineRule="auto"/>
        <w:ind w:left="544"/>
        <w:jc w:val="both"/>
        <w:rPr>
          <w:rFonts w:hAnsiTheme="minorEastAsia" w:eastAsiaTheme="minorEastAsia"/>
          <w:spacing w:val="6"/>
          <w:kern w:val="2"/>
          <w:szCs w:val="24"/>
        </w:rPr>
      </w:pPr>
      <w:r>
        <w:rPr>
          <w:rFonts w:hint="eastAsia" w:hAnsiTheme="minorEastAsia" w:eastAsiaTheme="minorEastAsia"/>
          <w:spacing w:val="6"/>
          <w:kern w:val="2"/>
          <w:szCs w:val="24"/>
        </w:rPr>
        <w:t>3.本项目的特定资格要求：</w:t>
      </w:r>
    </w:p>
    <w:p>
      <w:pPr>
        <w:tabs>
          <w:tab w:val="left" w:pos="900"/>
          <w:tab w:val="left" w:pos="1980"/>
        </w:tabs>
        <w:snapToGrid w:val="0"/>
        <w:spacing w:line="360" w:lineRule="auto"/>
        <w:ind w:firstLine="480" w:firstLineChars="200"/>
        <w:rPr>
          <w:rFonts w:ascii="宋体" w:hAnsi="宋体"/>
          <w:i/>
          <w:color w:val="FF0000"/>
          <w:sz w:val="24"/>
        </w:rPr>
      </w:pPr>
      <w:r>
        <w:rPr>
          <w:rFonts w:hint="eastAsia" w:ascii="宋体" w:hAnsi="宋体"/>
          <w:color w:val="000000"/>
          <w:sz w:val="24"/>
        </w:rPr>
        <w:t>1）本项目不接受进口产品投标；</w:t>
      </w:r>
    </w:p>
    <w:p>
      <w:pPr>
        <w:pStyle w:val="40"/>
        <w:widowControl/>
        <w:spacing w:line="360" w:lineRule="auto"/>
        <w:ind w:left="544"/>
        <w:jc w:val="both"/>
        <w:rPr>
          <w:rFonts w:hAnsiTheme="minorEastAsia" w:eastAsiaTheme="minorEastAsia"/>
          <w:spacing w:val="6"/>
          <w:kern w:val="2"/>
          <w:szCs w:val="24"/>
        </w:rPr>
      </w:pPr>
      <w:r>
        <w:rPr>
          <w:rFonts w:hint="eastAsia" w:ascii="宋体" w:hAnsi="宋体"/>
          <w:color w:val="000000"/>
        </w:rPr>
        <w:t>2）法律、行政法规、招标文件关于“合格投标人（申请人）”的其他条件。</w:t>
      </w:r>
    </w:p>
    <w:p>
      <w:pPr>
        <w:pStyle w:val="40"/>
        <w:widowControl/>
        <w:spacing w:line="360" w:lineRule="auto"/>
        <w:ind w:left="544"/>
        <w:jc w:val="both"/>
        <w:rPr>
          <w:rFonts w:hAnsiTheme="minorEastAsia" w:eastAsiaTheme="minorEastAsia"/>
          <w:spacing w:val="6"/>
          <w:kern w:val="2"/>
          <w:szCs w:val="24"/>
        </w:rPr>
      </w:pPr>
      <w:r>
        <w:rPr>
          <w:rFonts w:hint="eastAsia" w:hAnsiTheme="minorEastAsia" w:eastAsiaTheme="minorEastAsia"/>
          <w:spacing w:val="6"/>
          <w:kern w:val="2"/>
          <w:szCs w:val="24"/>
        </w:rPr>
        <w:t>4.向采购代理机构购买了招标文件并登记备案。</w:t>
      </w:r>
    </w:p>
    <w:p>
      <w:pPr>
        <w:pStyle w:val="3"/>
        <w:keepNext w:val="0"/>
        <w:keepLines w:val="0"/>
        <w:widowControl/>
        <w:numPr>
          <w:ilvl w:val="0"/>
          <w:numId w:val="2"/>
        </w:numPr>
        <w:spacing w:before="0" w:after="0" w:line="360" w:lineRule="auto"/>
        <w:rPr>
          <w:rFonts w:ascii="黑体" w:hAnsi="黑体" w:cs="黑体"/>
          <w:b w:val="0"/>
          <w:color w:val="333333"/>
          <w:spacing w:val="8"/>
          <w:sz w:val="24"/>
          <w:szCs w:val="24"/>
          <w:shd w:val="clear" w:color="auto" w:fill="FFFFFF"/>
        </w:rPr>
      </w:pPr>
      <w:bookmarkStart w:id="8" w:name="_Toc31085"/>
      <w:bookmarkStart w:id="9" w:name="_Toc22868"/>
      <w:r>
        <w:rPr>
          <w:rFonts w:hint="eastAsia" w:ascii="黑体" w:hAnsi="黑体" w:cs="黑体"/>
          <w:b w:val="0"/>
          <w:color w:val="333333"/>
          <w:spacing w:val="8"/>
          <w:sz w:val="24"/>
          <w:szCs w:val="24"/>
          <w:shd w:val="clear" w:color="auto" w:fill="FFFFFF"/>
        </w:rPr>
        <w:t>获取招标文件</w:t>
      </w:r>
      <w:bookmarkEnd w:id="8"/>
      <w:bookmarkEnd w:id="9"/>
    </w:p>
    <w:p>
      <w:pPr>
        <w:pStyle w:val="40"/>
        <w:widowControl/>
        <w:spacing w:line="360" w:lineRule="auto"/>
        <w:ind w:firstLine="544"/>
        <w:jc w:val="both"/>
        <w:rPr>
          <w:rFonts w:hAnsiTheme="minorEastAsia" w:eastAsiaTheme="minorEastAsia"/>
          <w:spacing w:val="6"/>
          <w:kern w:val="2"/>
          <w:szCs w:val="24"/>
        </w:rPr>
      </w:pPr>
      <w:r>
        <w:rPr>
          <w:rFonts w:hint="eastAsia" w:hAnsiTheme="minorEastAsia" w:eastAsiaTheme="minorEastAsia"/>
          <w:spacing w:val="6"/>
          <w:kern w:val="2"/>
          <w:szCs w:val="24"/>
        </w:rPr>
        <w:t>时间：</w:t>
      </w:r>
      <w:r>
        <w:rPr>
          <w:rFonts w:hAnsiTheme="minorEastAsia" w:eastAsiaTheme="minorEastAsia"/>
          <w:spacing w:val="6"/>
          <w:kern w:val="2"/>
          <w:szCs w:val="24"/>
        </w:rPr>
        <w:t>202</w:t>
      </w:r>
      <w:r>
        <w:rPr>
          <w:rFonts w:hint="eastAsia" w:hAnsiTheme="minorEastAsia" w:eastAsiaTheme="minorEastAsia"/>
          <w:spacing w:val="6"/>
          <w:kern w:val="2"/>
          <w:szCs w:val="24"/>
        </w:rPr>
        <w:t>2年</w:t>
      </w:r>
      <w:r>
        <w:rPr>
          <w:rFonts w:hint="eastAsia" w:hAnsiTheme="minorEastAsia" w:eastAsiaTheme="minorEastAsia"/>
          <w:spacing w:val="6"/>
          <w:kern w:val="2"/>
          <w:szCs w:val="24"/>
          <w:highlight w:val="none"/>
          <w:lang w:val="en-US" w:eastAsia="zh-CN"/>
        </w:rPr>
        <w:t>4</w:t>
      </w:r>
      <w:r>
        <w:rPr>
          <w:rFonts w:hint="eastAsia" w:hAnsiTheme="minorEastAsia" w:eastAsiaTheme="minorEastAsia"/>
          <w:spacing w:val="6"/>
          <w:kern w:val="2"/>
          <w:szCs w:val="24"/>
          <w:highlight w:val="none"/>
        </w:rPr>
        <w:t>月</w:t>
      </w:r>
      <w:r>
        <w:rPr>
          <w:rFonts w:hint="eastAsia" w:hAnsiTheme="minorEastAsia" w:eastAsiaTheme="minorEastAsia"/>
          <w:spacing w:val="6"/>
          <w:kern w:val="2"/>
          <w:szCs w:val="24"/>
          <w:highlight w:val="none"/>
          <w:lang w:val="en-US" w:eastAsia="zh-CN"/>
        </w:rPr>
        <w:t>28</w:t>
      </w:r>
      <w:r>
        <w:rPr>
          <w:rFonts w:hint="eastAsia" w:hAnsiTheme="minorEastAsia" w:eastAsiaTheme="minorEastAsia"/>
          <w:spacing w:val="6"/>
          <w:kern w:val="2"/>
          <w:szCs w:val="24"/>
          <w:highlight w:val="none"/>
        </w:rPr>
        <w:t>日至</w:t>
      </w:r>
      <w:r>
        <w:rPr>
          <w:rFonts w:hAnsiTheme="minorEastAsia" w:eastAsiaTheme="minorEastAsia"/>
          <w:spacing w:val="6"/>
          <w:kern w:val="2"/>
          <w:szCs w:val="24"/>
          <w:highlight w:val="none"/>
        </w:rPr>
        <w:t>202</w:t>
      </w:r>
      <w:r>
        <w:rPr>
          <w:rFonts w:hint="eastAsia" w:hAnsiTheme="minorEastAsia" w:eastAsiaTheme="minorEastAsia"/>
          <w:spacing w:val="6"/>
          <w:kern w:val="2"/>
          <w:szCs w:val="24"/>
          <w:highlight w:val="none"/>
        </w:rPr>
        <w:t>2年</w:t>
      </w:r>
      <w:r>
        <w:rPr>
          <w:rFonts w:hint="eastAsia" w:hAnsiTheme="minorEastAsia" w:eastAsiaTheme="minorEastAsia"/>
          <w:spacing w:val="6"/>
          <w:kern w:val="2"/>
          <w:szCs w:val="24"/>
          <w:highlight w:val="none"/>
          <w:lang w:val="en-US" w:eastAsia="zh-CN"/>
        </w:rPr>
        <w:t>5</w:t>
      </w:r>
      <w:r>
        <w:rPr>
          <w:rFonts w:hint="eastAsia" w:hAnsiTheme="minorEastAsia" w:eastAsiaTheme="minorEastAsia"/>
          <w:spacing w:val="6"/>
          <w:kern w:val="2"/>
          <w:szCs w:val="24"/>
          <w:highlight w:val="none"/>
        </w:rPr>
        <w:t>月</w:t>
      </w:r>
      <w:r>
        <w:rPr>
          <w:rFonts w:hint="eastAsia" w:hAnsiTheme="minorEastAsia" w:eastAsiaTheme="minorEastAsia"/>
          <w:spacing w:val="6"/>
          <w:kern w:val="2"/>
          <w:szCs w:val="24"/>
          <w:highlight w:val="none"/>
          <w:lang w:val="en-US" w:eastAsia="zh-CN"/>
        </w:rPr>
        <w:t>9</w:t>
      </w:r>
      <w:r>
        <w:rPr>
          <w:rFonts w:hint="eastAsia" w:hAnsiTheme="minorEastAsia" w:eastAsiaTheme="minorEastAsia"/>
          <w:spacing w:val="6"/>
          <w:kern w:val="2"/>
          <w:szCs w:val="24"/>
          <w:highlight w:val="none"/>
        </w:rPr>
        <w:t>日</w:t>
      </w:r>
      <w:r>
        <w:rPr>
          <w:rFonts w:hint="eastAsia" w:hAnsiTheme="minorEastAsia" w:eastAsiaTheme="minorEastAsia"/>
          <w:spacing w:val="6"/>
          <w:kern w:val="2"/>
          <w:szCs w:val="24"/>
        </w:rPr>
        <w:t>，每天上午</w:t>
      </w:r>
      <w:r>
        <w:rPr>
          <w:rFonts w:hAnsiTheme="minorEastAsia" w:eastAsiaTheme="minorEastAsia"/>
          <w:spacing w:val="6"/>
          <w:kern w:val="2"/>
          <w:szCs w:val="24"/>
        </w:rPr>
        <w:t>8</w:t>
      </w:r>
      <w:r>
        <w:rPr>
          <w:rFonts w:hint="eastAsia" w:hAnsiTheme="minorEastAsia" w:eastAsiaTheme="minorEastAsia"/>
          <w:spacing w:val="6"/>
          <w:kern w:val="2"/>
          <w:szCs w:val="24"/>
        </w:rPr>
        <w:t>：</w:t>
      </w:r>
      <w:r>
        <w:rPr>
          <w:rFonts w:hAnsiTheme="minorEastAsia" w:eastAsiaTheme="minorEastAsia"/>
          <w:spacing w:val="6"/>
          <w:kern w:val="2"/>
          <w:szCs w:val="24"/>
        </w:rPr>
        <w:t>30</w:t>
      </w:r>
      <w:r>
        <w:rPr>
          <w:rFonts w:hint="eastAsia" w:hAnsiTheme="minorEastAsia" w:eastAsiaTheme="minorEastAsia"/>
          <w:spacing w:val="6"/>
          <w:kern w:val="2"/>
          <w:szCs w:val="24"/>
        </w:rPr>
        <w:t>至</w:t>
      </w:r>
      <w:r>
        <w:rPr>
          <w:rFonts w:hAnsiTheme="minorEastAsia" w:eastAsiaTheme="minorEastAsia"/>
          <w:spacing w:val="6"/>
          <w:kern w:val="2"/>
          <w:szCs w:val="24"/>
        </w:rPr>
        <w:t>11</w:t>
      </w:r>
      <w:r>
        <w:rPr>
          <w:rFonts w:hint="eastAsia" w:hAnsiTheme="minorEastAsia" w:eastAsiaTheme="minorEastAsia"/>
          <w:spacing w:val="6"/>
          <w:kern w:val="2"/>
          <w:szCs w:val="24"/>
        </w:rPr>
        <w:t>：</w:t>
      </w:r>
      <w:r>
        <w:rPr>
          <w:rFonts w:hAnsiTheme="minorEastAsia" w:eastAsiaTheme="minorEastAsia"/>
          <w:spacing w:val="6"/>
          <w:kern w:val="2"/>
          <w:szCs w:val="24"/>
        </w:rPr>
        <w:t>30</w:t>
      </w:r>
      <w:r>
        <w:rPr>
          <w:rFonts w:hint="eastAsia" w:hAnsiTheme="minorEastAsia" w:eastAsiaTheme="minorEastAsia"/>
          <w:spacing w:val="6"/>
          <w:kern w:val="2"/>
          <w:szCs w:val="24"/>
        </w:rPr>
        <w:t>，下午</w:t>
      </w:r>
      <w:r>
        <w:rPr>
          <w:rFonts w:hAnsiTheme="minorEastAsia" w:eastAsiaTheme="minorEastAsia"/>
          <w:spacing w:val="6"/>
          <w:kern w:val="2"/>
          <w:szCs w:val="24"/>
        </w:rPr>
        <w:t>13</w:t>
      </w:r>
      <w:r>
        <w:rPr>
          <w:rFonts w:hint="eastAsia" w:hAnsiTheme="minorEastAsia" w:eastAsiaTheme="minorEastAsia"/>
          <w:spacing w:val="6"/>
          <w:kern w:val="2"/>
          <w:szCs w:val="24"/>
        </w:rPr>
        <w:t>：0</w:t>
      </w:r>
      <w:r>
        <w:rPr>
          <w:rFonts w:hAnsiTheme="minorEastAsia" w:eastAsiaTheme="minorEastAsia"/>
          <w:spacing w:val="6"/>
          <w:kern w:val="2"/>
          <w:szCs w:val="24"/>
        </w:rPr>
        <w:t>0</w:t>
      </w:r>
      <w:r>
        <w:rPr>
          <w:rFonts w:hint="eastAsia" w:hAnsiTheme="minorEastAsia" w:eastAsiaTheme="minorEastAsia"/>
          <w:spacing w:val="6"/>
          <w:kern w:val="2"/>
          <w:szCs w:val="24"/>
        </w:rPr>
        <w:t>至</w:t>
      </w:r>
      <w:r>
        <w:rPr>
          <w:rFonts w:hAnsiTheme="minorEastAsia" w:eastAsiaTheme="minorEastAsia"/>
          <w:spacing w:val="6"/>
          <w:kern w:val="2"/>
          <w:szCs w:val="24"/>
        </w:rPr>
        <w:t>16</w:t>
      </w:r>
      <w:r>
        <w:rPr>
          <w:rFonts w:hint="eastAsia" w:hAnsiTheme="minorEastAsia" w:eastAsiaTheme="minorEastAsia"/>
          <w:spacing w:val="6"/>
          <w:kern w:val="2"/>
          <w:szCs w:val="24"/>
        </w:rPr>
        <w:t>：</w:t>
      </w:r>
      <w:r>
        <w:rPr>
          <w:rFonts w:hAnsiTheme="minorEastAsia" w:eastAsiaTheme="minorEastAsia"/>
          <w:spacing w:val="6"/>
          <w:kern w:val="2"/>
          <w:szCs w:val="24"/>
        </w:rPr>
        <w:t>30</w:t>
      </w:r>
      <w:r>
        <w:rPr>
          <w:rFonts w:hint="eastAsia" w:hAnsiTheme="minorEastAsia" w:eastAsiaTheme="minorEastAsia"/>
          <w:spacing w:val="6"/>
          <w:kern w:val="2"/>
          <w:szCs w:val="24"/>
        </w:rPr>
        <w:t>（北京时间，法定节假日除外）。</w:t>
      </w:r>
    </w:p>
    <w:p>
      <w:pPr>
        <w:pStyle w:val="40"/>
        <w:widowControl/>
        <w:spacing w:line="360" w:lineRule="auto"/>
        <w:ind w:firstLine="544"/>
        <w:jc w:val="both"/>
        <w:rPr>
          <w:rFonts w:hAnsiTheme="minorEastAsia" w:eastAsiaTheme="minorEastAsia"/>
          <w:spacing w:val="6"/>
          <w:kern w:val="2"/>
          <w:szCs w:val="24"/>
        </w:rPr>
      </w:pPr>
      <w:r>
        <w:rPr>
          <w:rFonts w:hint="eastAsia" w:hAnsiTheme="minorEastAsia" w:eastAsiaTheme="minorEastAsia"/>
          <w:spacing w:val="6"/>
          <w:kern w:val="2"/>
          <w:szCs w:val="24"/>
        </w:rPr>
        <w:t>方式：线上获取招标文件及登记备案（因受新型冠状病毒疫情影响，本项目获取招标文件采用远程获取方式，潜在投标人购买招标文件费用以电汇或网银转账的形式交纳，并将汇款底单、法人代表证明、法人代表授权书发送至采购代理机构电子信箱（另需在http://user.gxzb.com.cn/ztb/unit/login/register.jsp上进行单位注册），采购代理机构将在收到邮件当日进行处理。）</w:t>
      </w:r>
    </w:p>
    <w:p>
      <w:pPr>
        <w:pStyle w:val="40"/>
        <w:widowControl/>
        <w:spacing w:line="360" w:lineRule="auto"/>
        <w:ind w:firstLine="544"/>
        <w:jc w:val="both"/>
        <w:rPr>
          <w:rFonts w:hAnsiTheme="minorEastAsia" w:eastAsiaTheme="minorEastAsia"/>
          <w:spacing w:val="6"/>
          <w:kern w:val="2"/>
          <w:szCs w:val="24"/>
        </w:rPr>
      </w:pPr>
      <w:r>
        <w:rPr>
          <w:rFonts w:hint="eastAsia" w:hAnsiTheme="minorEastAsia" w:eastAsiaTheme="minorEastAsia"/>
          <w:spacing w:val="6"/>
          <w:kern w:val="2"/>
          <w:szCs w:val="24"/>
        </w:rPr>
        <w:t>售价：人民币800元，售后不退。只有购买了招标文件并登记备案的投标人才有资格参与投标。</w:t>
      </w:r>
    </w:p>
    <w:p>
      <w:pPr>
        <w:pStyle w:val="3"/>
        <w:keepNext w:val="0"/>
        <w:keepLines w:val="0"/>
        <w:widowControl/>
        <w:numPr>
          <w:ilvl w:val="0"/>
          <w:numId w:val="2"/>
        </w:numPr>
        <w:spacing w:before="0" w:after="0" w:line="360" w:lineRule="auto"/>
        <w:rPr>
          <w:rFonts w:ascii="黑体" w:hAnsi="黑体" w:cs="黑体"/>
          <w:b w:val="0"/>
          <w:color w:val="333333"/>
          <w:spacing w:val="8"/>
          <w:sz w:val="24"/>
          <w:szCs w:val="24"/>
          <w:highlight w:val="none"/>
          <w:shd w:val="clear" w:color="auto" w:fill="FFFFFF"/>
        </w:rPr>
      </w:pPr>
      <w:bookmarkStart w:id="10" w:name="_Toc23588"/>
      <w:bookmarkStart w:id="11" w:name="_Toc20762"/>
      <w:r>
        <w:rPr>
          <w:rFonts w:hint="eastAsia" w:ascii="黑体" w:hAnsi="黑体" w:cs="黑体"/>
          <w:b w:val="0"/>
          <w:color w:val="333333"/>
          <w:spacing w:val="8"/>
          <w:sz w:val="24"/>
          <w:szCs w:val="24"/>
          <w:shd w:val="clear" w:color="auto" w:fill="FFFFFF"/>
        </w:rPr>
        <w:t>提交投标文件截止</w:t>
      </w:r>
      <w:r>
        <w:rPr>
          <w:rFonts w:hint="eastAsia" w:ascii="黑体" w:hAnsi="黑体" w:cs="黑体"/>
          <w:b w:val="0"/>
          <w:color w:val="333333"/>
          <w:spacing w:val="8"/>
          <w:sz w:val="24"/>
          <w:szCs w:val="24"/>
          <w:highlight w:val="none"/>
          <w:shd w:val="clear" w:color="auto" w:fill="FFFFFF"/>
        </w:rPr>
        <w:t>时间、开标时间和地点</w:t>
      </w:r>
      <w:bookmarkEnd w:id="10"/>
      <w:bookmarkEnd w:id="11"/>
    </w:p>
    <w:p>
      <w:pPr>
        <w:pStyle w:val="40"/>
        <w:widowControl/>
        <w:spacing w:line="360" w:lineRule="auto"/>
        <w:ind w:firstLine="544"/>
        <w:jc w:val="both"/>
        <w:rPr>
          <w:rFonts w:cs="黑体" w:asciiTheme="minorEastAsia" w:hAnsiTheme="minorEastAsia" w:eastAsiaTheme="minorEastAsia"/>
          <w:spacing w:val="6"/>
          <w:kern w:val="2"/>
          <w:szCs w:val="24"/>
          <w:highlight w:val="none"/>
        </w:rPr>
      </w:pPr>
      <w:r>
        <w:rPr>
          <w:rFonts w:hint="eastAsia" w:asciiTheme="minorEastAsia" w:hAnsiTheme="minorEastAsia" w:eastAsiaTheme="minorEastAsia"/>
          <w:spacing w:val="6"/>
          <w:kern w:val="2"/>
          <w:szCs w:val="24"/>
          <w:highlight w:val="none"/>
        </w:rPr>
        <w:t>投标截止时间：</w:t>
      </w:r>
      <w:r>
        <w:rPr>
          <w:rFonts w:eastAsiaTheme="minorEastAsia"/>
          <w:spacing w:val="6"/>
          <w:kern w:val="2"/>
          <w:szCs w:val="24"/>
          <w:highlight w:val="none"/>
        </w:rPr>
        <w:t>202</w:t>
      </w:r>
      <w:r>
        <w:rPr>
          <w:rFonts w:hint="eastAsia" w:eastAsiaTheme="minorEastAsia"/>
          <w:spacing w:val="6"/>
          <w:kern w:val="2"/>
          <w:szCs w:val="24"/>
          <w:highlight w:val="none"/>
        </w:rPr>
        <w:t>2</w:t>
      </w:r>
      <w:r>
        <w:rPr>
          <w:rFonts w:hint="eastAsia" w:asciiTheme="minorEastAsia" w:hAnsiTheme="minorEastAsia" w:eastAsiaTheme="minorEastAsia"/>
          <w:spacing w:val="6"/>
          <w:kern w:val="2"/>
          <w:szCs w:val="24"/>
          <w:highlight w:val="none"/>
        </w:rPr>
        <w:t>年</w:t>
      </w:r>
      <w:r>
        <w:rPr>
          <w:rFonts w:hint="eastAsia" w:eastAsiaTheme="minorEastAsia"/>
          <w:spacing w:val="6"/>
          <w:kern w:val="2"/>
          <w:szCs w:val="24"/>
          <w:highlight w:val="none"/>
          <w:lang w:val="en-US" w:eastAsia="zh-CN"/>
        </w:rPr>
        <w:t>5</w:t>
      </w:r>
      <w:r>
        <w:rPr>
          <w:rFonts w:hint="eastAsia" w:asciiTheme="minorEastAsia" w:hAnsiTheme="minorEastAsia" w:eastAsiaTheme="minorEastAsia"/>
          <w:spacing w:val="6"/>
          <w:kern w:val="2"/>
          <w:szCs w:val="24"/>
          <w:highlight w:val="none"/>
        </w:rPr>
        <w:t>月</w:t>
      </w:r>
      <w:r>
        <w:rPr>
          <w:rFonts w:hint="eastAsia" w:eastAsiaTheme="minorEastAsia"/>
          <w:spacing w:val="6"/>
          <w:kern w:val="2"/>
          <w:szCs w:val="24"/>
          <w:highlight w:val="none"/>
        </w:rPr>
        <w:t>2</w:t>
      </w:r>
      <w:r>
        <w:rPr>
          <w:rFonts w:hint="eastAsia" w:eastAsiaTheme="minorEastAsia"/>
          <w:spacing w:val="6"/>
          <w:kern w:val="2"/>
          <w:szCs w:val="24"/>
          <w:highlight w:val="none"/>
          <w:lang w:val="en-US" w:eastAsia="zh-CN"/>
        </w:rPr>
        <w:t>5</w:t>
      </w:r>
      <w:r>
        <w:rPr>
          <w:rFonts w:hint="eastAsia" w:asciiTheme="minorEastAsia" w:hAnsiTheme="minorEastAsia" w:eastAsiaTheme="minorEastAsia"/>
          <w:spacing w:val="6"/>
          <w:kern w:val="2"/>
          <w:szCs w:val="24"/>
          <w:highlight w:val="none"/>
        </w:rPr>
        <w:t>日</w:t>
      </w:r>
      <w:r>
        <w:rPr>
          <w:rFonts w:hint="eastAsia" w:eastAsiaTheme="minorEastAsia"/>
          <w:spacing w:val="6"/>
          <w:kern w:val="2"/>
          <w:szCs w:val="24"/>
          <w:highlight w:val="none"/>
        </w:rPr>
        <w:t>14</w:t>
      </w:r>
      <w:r>
        <w:rPr>
          <w:rFonts w:hint="eastAsia" w:asciiTheme="minorEastAsia" w:hAnsiTheme="minorEastAsia" w:eastAsiaTheme="minorEastAsia"/>
          <w:spacing w:val="6"/>
          <w:kern w:val="2"/>
          <w:szCs w:val="24"/>
          <w:highlight w:val="none"/>
        </w:rPr>
        <w:t>点</w:t>
      </w:r>
      <w:r>
        <w:rPr>
          <w:rFonts w:hint="eastAsia" w:eastAsiaTheme="minorEastAsia"/>
          <w:spacing w:val="6"/>
          <w:kern w:val="2"/>
          <w:szCs w:val="24"/>
          <w:highlight w:val="none"/>
        </w:rPr>
        <w:t>0</w:t>
      </w:r>
      <w:r>
        <w:rPr>
          <w:rFonts w:eastAsiaTheme="minorEastAsia"/>
          <w:spacing w:val="6"/>
          <w:kern w:val="2"/>
          <w:szCs w:val="24"/>
          <w:highlight w:val="none"/>
        </w:rPr>
        <w:t>0</w:t>
      </w:r>
      <w:r>
        <w:rPr>
          <w:rFonts w:hint="eastAsia" w:asciiTheme="minorEastAsia" w:hAnsiTheme="minorEastAsia" w:eastAsiaTheme="minorEastAsia"/>
          <w:spacing w:val="6"/>
          <w:kern w:val="2"/>
          <w:szCs w:val="24"/>
          <w:highlight w:val="none"/>
        </w:rPr>
        <w:t>分</w:t>
      </w:r>
      <w:r>
        <w:rPr>
          <w:rFonts w:hint="eastAsia" w:cs="黑体" w:asciiTheme="minorEastAsia" w:hAnsiTheme="minorEastAsia" w:eastAsiaTheme="minorEastAsia"/>
          <w:spacing w:val="6"/>
          <w:kern w:val="2"/>
          <w:szCs w:val="24"/>
          <w:highlight w:val="none"/>
        </w:rPr>
        <w:t>（北京时间）。</w:t>
      </w:r>
    </w:p>
    <w:p>
      <w:pPr>
        <w:pStyle w:val="40"/>
        <w:widowControl/>
        <w:spacing w:line="360" w:lineRule="auto"/>
        <w:ind w:firstLine="544"/>
        <w:jc w:val="both"/>
        <w:rPr>
          <w:rFonts w:cs="黑体" w:asciiTheme="minorEastAsia" w:hAnsiTheme="minorEastAsia" w:eastAsiaTheme="minorEastAsia"/>
          <w:spacing w:val="6"/>
          <w:kern w:val="2"/>
          <w:szCs w:val="24"/>
          <w:highlight w:val="none"/>
        </w:rPr>
      </w:pPr>
      <w:r>
        <w:rPr>
          <w:rFonts w:hint="eastAsia" w:asciiTheme="minorEastAsia" w:hAnsiTheme="minorEastAsia" w:eastAsiaTheme="minorEastAsia"/>
          <w:spacing w:val="6"/>
          <w:kern w:val="2"/>
          <w:szCs w:val="24"/>
          <w:highlight w:val="none"/>
        </w:rPr>
        <w:t>开标时间：</w:t>
      </w:r>
      <w:r>
        <w:rPr>
          <w:rFonts w:eastAsiaTheme="minorEastAsia"/>
          <w:spacing w:val="6"/>
          <w:kern w:val="2"/>
          <w:szCs w:val="24"/>
          <w:highlight w:val="none"/>
        </w:rPr>
        <w:t>202</w:t>
      </w:r>
      <w:r>
        <w:rPr>
          <w:rFonts w:hint="eastAsia" w:eastAsiaTheme="minorEastAsia"/>
          <w:spacing w:val="6"/>
          <w:kern w:val="2"/>
          <w:szCs w:val="24"/>
          <w:highlight w:val="none"/>
        </w:rPr>
        <w:t>2</w:t>
      </w:r>
      <w:r>
        <w:rPr>
          <w:rFonts w:hint="eastAsia" w:asciiTheme="minorEastAsia" w:hAnsiTheme="minorEastAsia" w:eastAsiaTheme="minorEastAsia"/>
          <w:spacing w:val="6"/>
          <w:kern w:val="2"/>
          <w:szCs w:val="24"/>
          <w:highlight w:val="none"/>
        </w:rPr>
        <w:t>年</w:t>
      </w:r>
      <w:r>
        <w:rPr>
          <w:rFonts w:hint="eastAsia" w:eastAsiaTheme="minorEastAsia"/>
          <w:spacing w:val="6"/>
          <w:kern w:val="2"/>
          <w:szCs w:val="24"/>
          <w:highlight w:val="none"/>
          <w:lang w:val="en-US" w:eastAsia="zh-CN"/>
        </w:rPr>
        <w:t>5</w:t>
      </w:r>
      <w:r>
        <w:rPr>
          <w:rFonts w:hint="eastAsia" w:asciiTheme="minorEastAsia" w:hAnsiTheme="minorEastAsia" w:eastAsiaTheme="minorEastAsia"/>
          <w:spacing w:val="6"/>
          <w:kern w:val="2"/>
          <w:szCs w:val="24"/>
          <w:highlight w:val="none"/>
        </w:rPr>
        <w:t>月</w:t>
      </w:r>
      <w:r>
        <w:rPr>
          <w:rFonts w:hint="eastAsia" w:eastAsiaTheme="minorEastAsia"/>
          <w:spacing w:val="6"/>
          <w:kern w:val="2"/>
          <w:szCs w:val="24"/>
          <w:highlight w:val="none"/>
        </w:rPr>
        <w:t>2</w:t>
      </w:r>
      <w:r>
        <w:rPr>
          <w:rFonts w:hint="eastAsia" w:eastAsiaTheme="minorEastAsia"/>
          <w:spacing w:val="6"/>
          <w:kern w:val="2"/>
          <w:szCs w:val="24"/>
          <w:highlight w:val="none"/>
          <w:lang w:val="en-US" w:eastAsia="zh-CN"/>
        </w:rPr>
        <w:t>5</w:t>
      </w:r>
      <w:r>
        <w:rPr>
          <w:rFonts w:hint="eastAsia" w:asciiTheme="minorEastAsia" w:hAnsiTheme="minorEastAsia" w:eastAsiaTheme="minorEastAsia"/>
          <w:spacing w:val="6"/>
          <w:kern w:val="2"/>
          <w:szCs w:val="24"/>
          <w:highlight w:val="none"/>
        </w:rPr>
        <w:t>日</w:t>
      </w:r>
      <w:r>
        <w:rPr>
          <w:rFonts w:hint="eastAsia" w:eastAsiaTheme="minorEastAsia"/>
          <w:spacing w:val="6"/>
          <w:kern w:val="2"/>
          <w:szCs w:val="24"/>
          <w:highlight w:val="none"/>
        </w:rPr>
        <w:t>14</w:t>
      </w:r>
      <w:r>
        <w:rPr>
          <w:rFonts w:hint="eastAsia" w:asciiTheme="minorEastAsia" w:hAnsiTheme="minorEastAsia" w:eastAsiaTheme="minorEastAsia"/>
          <w:spacing w:val="6"/>
          <w:kern w:val="2"/>
          <w:szCs w:val="24"/>
          <w:highlight w:val="none"/>
        </w:rPr>
        <w:t>点</w:t>
      </w:r>
      <w:r>
        <w:rPr>
          <w:rFonts w:hint="eastAsia" w:eastAsiaTheme="minorEastAsia"/>
          <w:spacing w:val="6"/>
          <w:kern w:val="2"/>
          <w:szCs w:val="24"/>
          <w:highlight w:val="none"/>
        </w:rPr>
        <w:t>00</w:t>
      </w:r>
      <w:r>
        <w:rPr>
          <w:rFonts w:hint="eastAsia" w:asciiTheme="minorEastAsia" w:hAnsiTheme="minorEastAsia" w:eastAsiaTheme="minorEastAsia"/>
          <w:spacing w:val="6"/>
          <w:kern w:val="2"/>
          <w:szCs w:val="24"/>
          <w:highlight w:val="none"/>
        </w:rPr>
        <w:t>分</w:t>
      </w:r>
      <w:r>
        <w:rPr>
          <w:rFonts w:hint="eastAsia" w:cs="黑体" w:asciiTheme="minorEastAsia" w:hAnsiTheme="minorEastAsia" w:eastAsiaTheme="minorEastAsia"/>
          <w:spacing w:val="6"/>
          <w:kern w:val="2"/>
          <w:szCs w:val="24"/>
          <w:highlight w:val="none"/>
        </w:rPr>
        <w:t>（北京时间）。</w:t>
      </w:r>
    </w:p>
    <w:p>
      <w:pPr>
        <w:pStyle w:val="40"/>
        <w:widowControl/>
        <w:spacing w:line="360" w:lineRule="auto"/>
        <w:ind w:firstLine="544"/>
        <w:jc w:val="both"/>
        <w:rPr>
          <w:rFonts w:asciiTheme="minorEastAsia" w:hAnsiTheme="minorEastAsia" w:eastAsiaTheme="minorEastAsia"/>
          <w:spacing w:val="6"/>
          <w:kern w:val="2"/>
          <w:szCs w:val="24"/>
          <w:highlight w:val="none"/>
        </w:rPr>
      </w:pPr>
      <w:r>
        <w:rPr>
          <w:rFonts w:hint="eastAsia" w:asciiTheme="minorEastAsia" w:hAnsiTheme="minorEastAsia" w:eastAsiaTheme="minorEastAsia"/>
          <w:spacing w:val="6"/>
          <w:kern w:val="2"/>
          <w:szCs w:val="24"/>
          <w:highlight w:val="none"/>
        </w:rPr>
        <w:t>地点：北京市海淀区首体南路</w:t>
      </w:r>
      <w:r>
        <w:rPr>
          <w:rFonts w:eastAsiaTheme="minorEastAsia"/>
          <w:spacing w:val="6"/>
          <w:kern w:val="2"/>
          <w:szCs w:val="24"/>
          <w:highlight w:val="none"/>
        </w:rPr>
        <w:t>22</w:t>
      </w:r>
      <w:r>
        <w:rPr>
          <w:rFonts w:hint="eastAsia" w:asciiTheme="minorEastAsia" w:hAnsiTheme="minorEastAsia" w:eastAsiaTheme="minorEastAsia"/>
          <w:spacing w:val="6"/>
          <w:kern w:val="2"/>
          <w:szCs w:val="24"/>
          <w:highlight w:val="none"/>
        </w:rPr>
        <w:t>号国兴大厦</w:t>
      </w:r>
      <w:r>
        <w:rPr>
          <w:rFonts w:hint="eastAsia" w:eastAsiaTheme="minorEastAsia"/>
          <w:spacing w:val="6"/>
          <w:kern w:val="2"/>
          <w:szCs w:val="24"/>
          <w:highlight w:val="none"/>
        </w:rPr>
        <w:t>11</w:t>
      </w:r>
      <w:r>
        <w:rPr>
          <w:rFonts w:hint="eastAsia" w:asciiTheme="minorEastAsia" w:hAnsiTheme="minorEastAsia" w:eastAsiaTheme="minorEastAsia"/>
          <w:spacing w:val="6"/>
          <w:kern w:val="2"/>
          <w:szCs w:val="24"/>
          <w:highlight w:val="none"/>
        </w:rPr>
        <w:t>层第</w:t>
      </w:r>
      <w:r>
        <w:rPr>
          <w:rFonts w:hint="eastAsia" w:asciiTheme="minorEastAsia" w:hAnsiTheme="minorEastAsia" w:eastAsiaTheme="minorEastAsia"/>
          <w:spacing w:val="6"/>
          <w:kern w:val="2"/>
          <w:szCs w:val="24"/>
          <w:highlight w:val="none"/>
          <w:lang w:val="en-US" w:eastAsia="zh-CN"/>
        </w:rPr>
        <w:t>二</w:t>
      </w:r>
      <w:r>
        <w:rPr>
          <w:rFonts w:hint="eastAsia" w:asciiTheme="minorEastAsia" w:hAnsiTheme="minorEastAsia" w:eastAsiaTheme="minorEastAsia"/>
          <w:spacing w:val="6"/>
          <w:kern w:val="2"/>
          <w:szCs w:val="24"/>
          <w:highlight w:val="none"/>
        </w:rPr>
        <w:t>会议室。</w:t>
      </w:r>
    </w:p>
    <w:p>
      <w:pPr>
        <w:pStyle w:val="3"/>
        <w:keepNext w:val="0"/>
        <w:keepLines w:val="0"/>
        <w:widowControl/>
        <w:numPr>
          <w:ilvl w:val="0"/>
          <w:numId w:val="2"/>
        </w:numPr>
        <w:spacing w:before="0" w:after="0" w:line="360" w:lineRule="auto"/>
        <w:rPr>
          <w:rFonts w:ascii="黑体" w:hAnsi="黑体" w:cs="黑体"/>
          <w:b w:val="0"/>
          <w:color w:val="333333"/>
          <w:spacing w:val="8"/>
          <w:sz w:val="24"/>
          <w:szCs w:val="24"/>
          <w:shd w:val="clear" w:color="auto" w:fill="FFFFFF"/>
        </w:rPr>
      </w:pPr>
      <w:bookmarkStart w:id="12" w:name="_Toc18324"/>
      <w:bookmarkStart w:id="13" w:name="_Toc4744"/>
      <w:r>
        <w:rPr>
          <w:rFonts w:hint="eastAsia" w:ascii="黑体" w:hAnsi="黑体" w:cs="黑体"/>
          <w:b w:val="0"/>
          <w:color w:val="333333"/>
          <w:spacing w:val="8"/>
          <w:sz w:val="24"/>
          <w:szCs w:val="24"/>
          <w:shd w:val="clear" w:color="auto" w:fill="FFFFFF"/>
        </w:rPr>
        <w:t>公告期限</w:t>
      </w:r>
      <w:bookmarkEnd w:id="12"/>
      <w:bookmarkEnd w:id="13"/>
    </w:p>
    <w:p>
      <w:pPr>
        <w:pStyle w:val="40"/>
        <w:widowControl/>
        <w:spacing w:line="360" w:lineRule="auto"/>
        <w:ind w:firstLine="544"/>
        <w:jc w:val="both"/>
        <w:rPr>
          <w:rFonts w:hAnsiTheme="minorEastAsia" w:eastAsiaTheme="minorEastAsia"/>
          <w:spacing w:val="6"/>
          <w:kern w:val="2"/>
          <w:szCs w:val="24"/>
        </w:rPr>
      </w:pPr>
      <w:r>
        <w:rPr>
          <w:rFonts w:hint="eastAsia" w:hAnsiTheme="minorEastAsia" w:eastAsiaTheme="minorEastAsia"/>
          <w:spacing w:val="6"/>
          <w:kern w:val="2"/>
          <w:szCs w:val="24"/>
        </w:rPr>
        <w:t>自本公告发布之日起5个工作日。</w:t>
      </w:r>
    </w:p>
    <w:p>
      <w:pPr>
        <w:pStyle w:val="3"/>
        <w:keepNext w:val="0"/>
        <w:keepLines w:val="0"/>
        <w:widowControl/>
        <w:numPr>
          <w:ilvl w:val="0"/>
          <w:numId w:val="2"/>
        </w:numPr>
        <w:spacing w:before="0" w:after="0" w:line="360" w:lineRule="auto"/>
        <w:rPr>
          <w:rFonts w:ascii="黑体" w:hAnsi="黑体" w:cs="黑体"/>
          <w:b w:val="0"/>
          <w:color w:val="333333"/>
          <w:spacing w:val="8"/>
          <w:sz w:val="24"/>
          <w:szCs w:val="24"/>
          <w:shd w:val="clear" w:color="auto" w:fill="FFFFFF"/>
        </w:rPr>
      </w:pPr>
      <w:bookmarkStart w:id="14" w:name="_Toc31021"/>
      <w:bookmarkStart w:id="15" w:name="_Toc26738"/>
      <w:r>
        <w:rPr>
          <w:rFonts w:hint="eastAsia" w:ascii="黑体" w:hAnsi="黑体" w:cs="黑体"/>
          <w:b w:val="0"/>
          <w:color w:val="333333"/>
          <w:spacing w:val="8"/>
          <w:sz w:val="24"/>
          <w:szCs w:val="24"/>
          <w:shd w:val="clear" w:color="auto" w:fill="FFFFFF"/>
        </w:rPr>
        <w:t>其他补充事宜</w:t>
      </w:r>
    </w:p>
    <w:p>
      <w:pPr>
        <w:pStyle w:val="40"/>
        <w:widowControl/>
        <w:spacing w:line="360" w:lineRule="auto"/>
        <w:ind w:firstLine="544"/>
        <w:jc w:val="both"/>
        <w:rPr>
          <w:rFonts w:hAnsiTheme="minorEastAsia" w:eastAsiaTheme="minorEastAsia"/>
          <w:spacing w:val="6"/>
          <w:kern w:val="2"/>
          <w:szCs w:val="24"/>
        </w:rPr>
      </w:pPr>
      <w:r>
        <w:rPr>
          <w:rFonts w:hint="eastAsia" w:hAnsiTheme="minorEastAsia" w:eastAsiaTheme="minorEastAsia"/>
          <w:spacing w:val="6"/>
          <w:kern w:val="2"/>
          <w:szCs w:val="24"/>
        </w:rPr>
        <w:t xml:space="preserve">  1.采购项目执行政府采购政策</w:t>
      </w:r>
    </w:p>
    <w:p>
      <w:pPr>
        <w:pStyle w:val="40"/>
        <w:widowControl/>
        <w:spacing w:line="360" w:lineRule="auto"/>
        <w:ind w:firstLine="544"/>
        <w:jc w:val="both"/>
        <w:rPr>
          <w:rFonts w:hAnsiTheme="minorEastAsia" w:eastAsiaTheme="minorEastAsia"/>
          <w:spacing w:val="6"/>
          <w:kern w:val="2"/>
          <w:szCs w:val="24"/>
        </w:rPr>
      </w:pPr>
      <w:r>
        <w:rPr>
          <w:rFonts w:hint="eastAsia" w:hAnsiTheme="minorEastAsia" w:eastAsiaTheme="minorEastAsia"/>
          <w:spacing w:val="6"/>
          <w:kern w:val="2"/>
          <w:szCs w:val="24"/>
        </w:rPr>
        <w:t>（1）优先采购节能环保产品（注：所采购的货物在政府采购节能产品、环境标志产品实施品目清单范围内，且具有国家确定的认证机构出具的、处于有效期之内的节能产品、环境标志产品认证证书）。</w:t>
      </w:r>
    </w:p>
    <w:p>
      <w:pPr>
        <w:pStyle w:val="40"/>
        <w:widowControl/>
        <w:spacing w:line="360" w:lineRule="auto"/>
        <w:ind w:firstLine="544"/>
        <w:jc w:val="both"/>
        <w:rPr>
          <w:rFonts w:hAnsiTheme="minorEastAsia" w:eastAsiaTheme="minorEastAsia"/>
          <w:spacing w:val="6"/>
          <w:kern w:val="2"/>
          <w:szCs w:val="24"/>
        </w:rPr>
      </w:pPr>
      <w:r>
        <w:rPr>
          <w:rFonts w:hint="eastAsia" w:hAnsiTheme="minorEastAsia" w:eastAsiaTheme="minorEastAsia"/>
          <w:spacing w:val="6"/>
          <w:kern w:val="2"/>
          <w:szCs w:val="24"/>
        </w:rPr>
        <w:t>2.本项目投标截止日期前被“信用中国”网站（www.creditchina.gov.cn）中列入失信被执行人和/或重大税收违法案件当事人名单的供应商、被中国政府采购网（www.ccgp.gov.cn）列入政府采购严重违法失信行为记录名单中被财政部门禁止参加政府采购活动的供应商（处罚决定规定的时间和地域范围内），无资格参加本项目的采购活动。</w:t>
      </w:r>
    </w:p>
    <w:p>
      <w:pPr>
        <w:pStyle w:val="40"/>
        <w:widowControl/>
        <w:spacing w:line="360" w:lineRule="auto"/>
        <w:ind w:firstLine="544"/>
        <w:jc w:val="both"/>
        <w:rPr>
          <w:rFonts w:hAnsiTheme="minorEastAsia" w:eastAsiaTheme="minorEastAsia"/>
          <w:spacing w:val="6"/>
          <w:kern w:val="2"/>
          <w:szCs w:val="24"/>
        </w:rPr>
      </w:pPr>
      <w:r>
        <w:rPr>
          <w:rFonts w:hint="eastAsia" w:hAnsiTheme="minorEastAsia" w:eastAsiaTheme="minorEastAsia"/>
          <w:spacing w:val="6"/>
          <w:kern w:val="2"/>
          <w:szCs w:val="24"/>
        </w:rPr>
        <w:t>3.单位负责人为同一人或者存在控股、管理关系的不同单位，不得同时参加本项目的投标。为本项目提供整体设计、规范编制或者项目管理、监理、检测等服务的投标人，不得再参加本项目投标。</w:t>
      </w:r>
    </w:p>
    <w:p>
      <w:pPr>
        <w:pStyle w:val="40"/>
        <w:widowControl/>
        <w:spacing w:line="360" w:lineRule="auto"/>
        <w:ind w:firstLine="544"/>
        <w:jc w:val="both"/>
        <w:rPr>
          <w:rFonts w:hAnsiTheme="minorEastAsia" w:eastAsiaTheme="minorEastAsia"/>
          <w:spacing w:val="6"/>
          <w:kern w:val="2"/>
          <w:szCs w:val="24"/>
        </w:rPr>
      </w:pPr>
      <w:r>
        <w:rPr>
          <w:rFonts w:hint="eastAsia" w:hAnsiTheme="minorEastAsia" w:eastAsiaTheme="minorEastAsia"/>
          <w:spacing w:val="6"/>
          <w:kern w:val="2"/>
          <w:szCs w:val="24"/>
        </w:rPr>
        <w:t>4.请投标人在汇款时务必注明所投标项目的招标编号及款项用途，否则，因款项用途不明导致投标无效等后果由投标人自行承担。</w:t>
      </w:r>
    </w:p>
    <w:p>
      <w:pPr>
        <w:pStyle w:val="40"/>
        <w:widowControl/>
        <w:spacing w:line="360" w:lineRule="auto"/>
        <w:ind w:firstLine="544"/>
        <w:jc w:val="both"/>
        <w:rPr>
          <w:rFonts w:hAnsiTheme="minorEastAsia" w:eastAsiaTheme="minorEastAsia"/>
          <w:spacing w:val="6"/>
          <w:kern w:val="2"/>
          <w:szCs w:val="24"/>
        </w:rPr>
      </w:pPr>
      <w:r>
        <w:rPr>
          <w:rFonts w:hint="eastAsia" w:hAnsiTheme="minorEastAsia" w:eastAsiaTheme="minorEastAsia"/>
          <w:spacing w:val="6"/>
          <w:kern w:val="2"/>
          <w:szCs w:val="24"/>
        </w:rPr>
        <w:t>5.接收标书款的银行账户信息：</w:t>
      </w:r>
    </w:p>
    <w:p>
      <w:pPr>
        <w:pStyle w:val="40"/>
        <w:widowControl/>
        <w:spacing w:line="360" w:lineRule="auto"/>
        <w:ind w:firstLine="544"/>
        <w:jc w:val="both"/>
        <w:rPr>
          <w:rFonts w:hAnsiTheme="minorEastAsia" w:eastAsiaTheme="minorEastAsia"/>
          <w:spacing w:val="6"/>
          <w:kern w:val="2"/>
          <w:szCs w:val="24"/>
        </w:rPr>
      </w:pPr>
      <w:r>
        <w:rPr>
          <w:rFonts w:hint="eastAsia" w:hAnsiTheme="minorEastAsia" w:eastAsiaTheme="minorEastAsia"/>
          <w:spacing w:val="6"/>
          <w:kern w:val="2"/>
          <w:szCs w:val="24"/>
        </w:rPr>
        <w:t>账户名称：</w:t>
      </w:r>
      <w:r>
        <w:rPr>
          <w:rFonts w:hint="eastAsia" w:hAnsiTheme="minorEastAsia" w:eastAsiaTheme="minorEastAsia"/>
          <w:spacing w:val="6"/>
          <w:kern w:val="2"/>
          <w:szCs w:val="24"/>
          <w:u w:val="single"/>
        </w:rPr>
        <w:t>国信国采（北京）招标咨询有限责任公司</w:t>
      </w:r>
    </w:p>
    <w:p>
      <w:pPr>
        <w:pStyle w:val="40"/>
        <w:widowControl/>
        <w:spacing w:line="360" w:lineRule="auto"/>
        <w:ind w:firstLine="544"/>
        <w:jc w:val="both"/>
        <w:rPr>
          <w:rFonts w:hAnsiTheme="minorEastAsia" w:eastAsiaTheme="minorEastAsia"/>
          <w:spacing w:val="6"/>
          <w:kern w:val="2"/>
          <w:szCs w:val="24"/>
        </w:rPr>
      </w:pPr>
      <w:r>
        <w:rPr>
          <w:rFonts w:hint="eastAsia" w:hAnsiTheme="minorEastAsia" w:eastAsiaTheme="minorEastAsia"/>
          <w:spacing w:val="6"/>
          <w:kern w:val="2"/>
          <w:szCs w:val="24"/>
        </w:rPr>
        <w:t>开户银行：</w:t>
      </w:r>
      <w:r>
        <w:rPr>
          <w:rFonts w:hint="eastAsia" w:hAnsiTheme="minorEastAsia" w:eastAsiaTheme="minorEastAsia"/>
          <w:spacing w:val="6"/>
          <w:kern w:val="2"/>
          <w:szCs w:val="24"/>
          <w:u w:val="single"/>
        </w:rPr>
        <w:t>平安银行北京海淀支行</w:t>
      </w:r>
    </w:p>
    <w:p>
      <w:pPr>
        <w:pStyle w:val="40"/>
        <w:widowControl/>
        <w:spacing w:line="360" w:lineRule="auto"/>
        <w:ind w:firstLine="544"/>
        <w:jc w:val="both"/>
        <w:rPr>
          <w:rFonts w:hAnsiTheme="minorEastAsia" w:eastAsiaTheme="minorEastAsia"/>
          <w:spacing w:val="6"/>
          <w:kern w:val="2"/>
          <w:szCs w:val="24"/>
        </w:rPr>
      </w:pPr>
      <w:r>
        <w:rPr>
          <w:rFonts w:hint="eastAsia" w:hAnsiTheme="minorEastAsia" w:eastAsiaTheme="minorEastAsia"/>
          <w:spacing w:val="6"/>
          <w:kern w:val="2"/>
          <w:szCs w:val="24"/>
        </w:rPr>
        <w:t>账</w:t>
      </w:r>
      <w:r>
        <w:rPr>
          <w:rFonts w:hint="eastAsia" w:hAnsiTheme="minorEastAsia" w:eastAsiaTheme="minorEastAsia"/>
          <w:spacing w:val="6"/>
          <w:kern w:val="2"/>
          <w:szCs w:val="24"/>
          <w:highlight w:val="none"/>
        </w:rPr>
        <w:t>号：</w:t>
      </w:r>
      <w:r>
        <w:rPr>
          <w:rFonts w:hint="eastAsia" w:hAnsiTheme="minorEastAsia" w:eastAsiaTheme="minorEastAsia"/>
          <w:spacing w:val="6"/>
          <w:kern w:val="2"/>
          <w:szCs w:val="24"/>
          <w:highlight w:val="none"/>
          <w:u w:val="single"/>
        </w:rPr>
        <w:t xml:space="preserve">30206095000239  </w:t>
      </w:r>
    </w:p>
    <w:p>
      <w:pPr>
        <w:pStyle w:val="3"/>
        <w:keepNext w:val="0"/>
        <w:keepLines w:val="0"/>
        <w:widowControl/>
        <w:numPr>
          <w:ilvl w:val="0"/>
          <w:numId w:val="2"/>
        </w:numPr>
        <w:spacing w:before="0" w:after="0" w:line="360" w:lineRule="auto"/>
        <w:rPr>
          <w:rFonts w:cs="黑体" w:asciiTheme="minorEastAsia" w:hAnsiTheme="minorEastAsia" w:eastAsiaTheme="minorEastAsia"/>
          <w:b w:val="0"/>
          <w:color w:val="333333"/>
          <w:spacing w:val="8"/>
          <w:sz w:val="24"/>
          <w:szCs w:val="24"/>
          <w:shd w:val="clear" w:color="auto" w:fill="FFFFFF"/>
        </w:rPr>
      </w:pPr>
      <w:r>
        <w:rPr>
          <w:rFonts w:hint="eastAsia" w:cs="黑体" w:asciiTheme="minorEastAsia" w:hAnsiTheme="minorEastAsia" w:eastAsiaTheme="minorEastAsia"/>
          <w:b w:val="0"/>
          <w:color w:val="333333"/>
          <w:spacing w:val="8"/>
          <w:sz w:val="24"/>
          <w:szCs w:val="24"/>
          <w:shd w:val="clear" w:color="auto" w:fill="FFFFFF"/>
        </w:rPr>
        <w:t>对本次招标提出询问，请按以下方式联系。</w:t>
      </w:r>
    </w:p>
    <w:bookmarkEnd w:id="14"/>
    <w:bookmarkEnd w:id="15"/>
    <w:p>
      <w:pPr>
        <w:pStyle w:val="40"/>
        <w:widowControl/>
        <w:spacing w:line="360" w:lineRule="auto"/>
        <w:ind w:firstLine="544"/>
        <w:jc w:val="both"/>
        <w:rPr>
          <w:rFonts w:asciiTheme="minorEastAsia" w:hAnsiTheme="minorEastAsia" w:eastAsiaTheme="minorEastAsia"/>
          <w:spacing w:val="6"/>
          <w:kern w:val="2"/>
          <w:szCs w:val="24"/>
        </w:rPr>
      </w:pPr>
      <w:r>
        <w:rPr>
          <w:rFonts w:asciiTheme="minorEastAsia" w:hAnsiTheme="minorEastAsia" w:eastAsiaTheme="minorEastAsia"/>
          <w:spacing w:val="6"/>
          <w:kern w:val="2"/>
          <w:szCs w:val="24"/>
        </w:rPr>
        <w:t>1.</w:t>
      </w:r>
      <w:r>
        <w:rPr>
          <w:rFonts w:hint="eastAsia" w:asciiTheme="minorEastAsia" w:hAnsiTheme="minorEastAsia" w:eastAsiaTheme="minorEastAsia"/>
          <w:spacing w:val="6"/>
          <w:kern w:val="2"/>
          <w:szCs w:val="24"/>
        </w:rPr>
        <w:t>采购人信息</w:t>
      </w:r>
    </w:p>
    <w:p>
      <w:pPr>
        <w:pStyle w:val="40"/>
        <w:widowControl/>
        <w:spacing w:line="360" w:lineRule="auto"/>
        <w:ind w:firstLine="544"/>
        <w:jc w:val="both"/>
        <w:rPr>
          <w:rFonts w:cs="黑体" w:asciiTheme="minorEastAsia" w:hAnsiTheme="minorEastAsia" w:eastAsiaTheme="minorEastAsia"/>
          <w:spacing w:val="6"/>
          <w:kern w:val="2"/>
          <w:szCs w:val="24"/>
        </w:rPr>
      </w:pPr>
      <w:r>
        <w:rPr>
          <w:rFonts w:hint="eastAsia" w:cs="黑体" w:asciiTheme="minorEastAsia" w:hAnsiTheme="minorEastAsia" w:eastAsiaTheme="minorEastAsia"/>
          <w:spacing w:val="6"/>
          <w:kern w:val="2"/>
          <w:szCs w:val="24"/>
        </w:rPr>
        <w:t>名称：</w:t>
      </w:r>
      <w:r>
        <w:rPr>
          <w:rFonts w:hint="eastAsia" w:cs="黑体" w:asciiTheme="minorEastAsia" w:hAnsiTheme="minorEastAsia" w:eastAsiaTheme="minorEastAsia"/>
          <w:spacing w:val="6"/>
          <w:kern w:val="2"/>
          <w:szCs w:val="24"/>
          <w:u w:val="single"/>
        </w:rPr>
        <w:t>自然资源部国土卫星遥感应用中心</w:t>
      </w:r>
    </w:p>
    <w:p>
      <w:pPr>
        <w:pStyle w:val="40"/>
        <w:widowControl/>
        <w:spacing w:line="360" w:lineRule="auto"/>
        <w:ind w:firstLine="544"/>
        <w:jc w:val="both"/>
        <w:rPr>
          <w:rFonts w:cs="黑体" w:asciiTheme="minorEastAsia" w:hAnsiTheme="minorEastAsia" w:eastAsiaTheme="minorEastAsia"/>
          <w:spacing w:val="6"/>
          <w:kern w:val="2"/>
          <w:szCs w:val="24"/>
        </w:rPr>
      </w:pPr>
      <w:r>
        <w:rPr>
          <w:rFonts w:hint="eastAsia" w:cs="黑体" w:asciiTheme="minorEastAsia" w:hAnsiTheme="minorEastAsia" w:eastAsiaTheme="minorEastAsia"/>
          <w:spacing w:val="6"/>
          <w:kern w:val="2"/>
          <w:szCs w:val="24"/>
        </w:rPr>
        <w:t>地址：</w:t>
      </w:r>
      <w:r>
        <w:rPr>
          <w:rFonts w:hint="eastAsia" w:cs="黑体" w:asciiTheme="minorEastAsia" w:hAnsiTheme="minorEastAsia" w:eastAsiaTheme="minorEastAsia"/>
          <w:spacing w:val="6"/>
          <w:kern w:val="2"/>
          <w:szCs w:val="24"/>
          <w:u w:val="single"/>
        </w:rPr>
        <w:t>北京市海淀区紫竹院百胜村1号</w:t>
      </w:r>
    </w:p>
    <w:p>
      <w:pPr>
        <w:pStyle w:val="40"/>
        <w:widowControl/>
        <w:spacing w:line="360" w:lineRule="auto"/>
        <w:ind w:firstLine="544"/>
        <w:jc w:val="both"/>
        <w:rPr>
          <w:rFonts w:cs="黑体" w:asciiTheme="minorEastAsia" w:hAnsiTheme="minorEastAsia" w:eastAsiaTheme="minorEastAsia"/>
          <w:spacing w:val="6"/>
          <w:kern w:val="2"/>
          <w:szCs w:val="24"/>
        </w:rPr>
      </w:pPr>
      <w:r>
        <w:rPr>
          <w:rFonts w:hint="eastAsia" w:cs="黑体" w:asciiTheme="minorEastAsia" w:hAnsiTheme="minorEastAsia" w:eastAsiaTheme="minorEastAsia"/>
          <w:spacing w:val="6"/>
          <w:kern w:val="2"/>
          <w:szCs w:val="24"/>
        </w:rPr>
        <w:t>联系人：</w:t>
      </w:r>
      <w:r>
        <w:rPr>
          <w:rFonts w:hint="eastAsia" w:cs="黑体" w:asciiTheme="minorEastAsia" w:hAnsiTheme="minorEastAsia" w:eastAsiaTheme="minorEastAsia"/>
          <w:spacing w:val="6"/>
          <w:kern w:val="2"/>
          <w:szCs w:val="24"/>
          <w:u w:val="single"/>
        </w:rPr>
        <w:t>何工</w:t>
      </w:r>
    </w:p>
    <w:p>
      <w:pPr>
        <w:pStyle w:val="40"/>
        <w:widowControl/>
        <w:spacing w:line="360" w:lineRule="auto"/>
        <w:ind w:firstLine="544"/>
        <w:jc w:val="both"/>
        <w:rPr>
          <w:rFonts w:cs="黑体" w:asciiTheme="minorEastAsia" w:hAnsiTheme="minorEastAsia" w:eastAsiaTheme="minorEastAsia"/>
          <w:spacing w:val="6"/>
          <w:kern w:val="2"/>
          <w:szCs w:val="24"/>
          <w:highlight w:val="none"/>
        </w:rPr>
      </w:pPr>
      <w:r>
        <w:rPr>
          <w:rFonts w:hint="eastAsia" w:cs="黑体" w:asciiTheme="minorEastAsia" w:hAnsiTheme="minorEastAsia" w:eastAsiaTheme="minorEastAsia"/>
          <w:spacing w:val="6"/>
          <w:kern w:val="2"/>
          <w:szCs w:val="24"/>
        </w:rPr>
        <w:t>联系电话：</w:t>
      </w:r>
      <w:r>
        <w:rPr>
          <w:rFonts w:eastAsiaTheme="minorEastAsia"/>
          <w:spacing w:val="6"/>
          <w:kern w:val="2"/>
          <w:szCs w:val="24"/>
          <w:highlight w:val="none"/>
          <w:u w:val="single"/>
        </w:rPr>
        <w:t>010-</w:t>
      </w:r>
      <w:r>
        <w:rPr>
          <w:rFonts w:hint="eastAsia" w:eastAsiaTheme="minorEastAsia"/>
          <w:spacing w:val="6"/>
          <w:kern w:val="2"/>
          <w:szCs w:val="24"/>
          <w:highlight w:val="none"/>
          <w:u w:val="single"/>
        </w:rPr>
        <w:t>68412232</w:t>
      </w:r>
    </w:p>
    <w:p>
      <w:pPr>
        <w:pStyle w:val="40"/>
        <w:widowControl/>
        <w:spacing w:line="360" w:lineRule="auto"/>
        <w:ind w:firstLine="544"/>
        <w:jc w:val="both"/>
        <w:rPr>
          <w:rFonts w:cs="黑体" w:asciiTheme="minorEastAsia" w:hAnsiTheme="minorEastAsia" w:eastAsiaTheme="minorEastAsia"/>
          <w:spacing w:val="6"/>
          <w:kern w:val="2"/>
          <w:szCs w:val="24"/>
          <w:highlight w:val="yellow"/>
        </w:rPr>
      </w:pPr>
    </w:p>
    <w:p>
      <w:pPr>
        <w:pStyle w:val="40"/>
        <w:widowControl/>
        <w:spacing w:line="360" w:lineRule="auto"/>
        <w:ind w:firstLine="544"/>
        <w:jc w:val="both"/>
        <w:rPr>
          <w:rFonts w:asciiTheme="minorEastAsia" w:hAnsiTheme="minorEastAsia" w:eastAsiaTheme="minorEastAsia"/>
          <w:spacing w:val="6"/>
          <w:kern w:val="2"/>
          <w:szCs w:val="24"/>
        </w:rPr>
      </w:pPr>
      <w:r>
        <w:rPr>
          <w:rFonts w:asciiTheme="minorEastAsia" w:hAnsiTheme="minorEastAsia" w:eastAsiaTheme="minorEastAsia"/>
          <w:spacing w:val="6"/>
          <w:kern w:val="2"/>
          <w:szCs w:val="24"/>
        </w:rPr>
        <w:t>2.</w:t>
      </w:r>
      <w:r>
        <w:rPr>
          <w:rFonts w:hint="eastAsia" w:asciiTheme="minorEastAsia" w:hAnsiTheme="minorEastAsia" w:eastAsiaTheme="minorEastAsia"/>
          <w:spacing w:val="6"/>
          <w:kern w:val="2"/>
          <w:szCs w:val="24"/>
        </w:rPr>
        <w:t>采购代理机构信息</w:t>
      </w:r>
    </w:p>
    <w:p>
      <w:pPr>
        <w:pStyle w:val="40"/>
        <w:widowControl/>
        <w:spacing w:line="360" w:lineRule="auto"/>
        <w:ind w:firstLine="544"/>
        <w:jc w:val="both"/>
        <w:rPr>
          <w:rFonts w:cs="黑体" w:asciiTheme="minorEastAsia" w:hAnsiTheme="minorEastAsia" w:eastAsiaTheme="minorEastAsia"/>
          <w:spacing w:val="6"/>
          <w:kern w:val="2"/>
          <w:szCs w:val="24"/>
        </w:rPr>
      </w:pPr>
      <w:r>
        <w:rPr>
          <w:rFonts w:hint="eastAsia" w:cs="黑体" w:asciiTheme="minorEastAsia" w:hAnsiTheme="minorEastAsia" w:eastAsiaTheme="minorEastAsia"/>
          <w:spacing w:val="6"/>
          <w:kern w:val="2"/>
          <w:szCs w:val="24"/>
        </w:rPr>
        <w:t>名称：</w:t>
      </w:r>
      <w:r>
        <w:rPr>
          <w:rFonts w:hint="eastAsia" w:cs="黑体" w:asciiTheme="minorEastAsia" w:hAnsiTheme="minorEastAsia" w:eastAsiaTheme="minorEastAsia"/>
          <w:spacing w:val="6"/>
          <w:kern w:val="2"/>
          <w:szCs w:val="24"/>
          <w:u w:val="single"/>
        </w:rPr>
        <w:t>国信国采（北京）招标咨询有限责任公司</w:t>
      </w:r>
    </w:p>
    <w:p>
      <w:pPr>
        <w:pStyle w:val="40"/>
        <w:widowControl/>
        <w:spacing w:line="360" w:lineRule="auto"/>
        <w:ind w:firstLine="544"/>
        <w:jc w:val="both"/>
        <w:rPr>
          <w:rFonts w:cs="黑体" w:asciiTheme="minorEastAsia" w:hAnsiTheme="minorEastAsia" w:eastAsiaTheme="minorEastAsia"/>
          <w:spacing w:val="6"/>
          <w:kern w:val="2"/>
          <w:szCs w:val="24"/>
        </w:rPr>
      </w:pPr>
      <w:r>
        <w:rPr>
          <w:rFonts w:hint="eastAsia" w:cs="黑体" w:asciiTheme="minorEastAsia" w:hAnsiTheme="minorEastAsia" w:eastAsiaTheme="minorEastAsia"/>
          <w:spacing w:val="6"/>
          <w:kern w:val="2"/>
          <w:szCs w:val="24"/>
        </w:rPr>
        <w:t>地　址：</w:t>
      </w:r>
      <w:r>
        <w:rPr>
          <w:rFonts w:hint="eastAsia" w:cs="黑体" w:asciiTheme="minorEastAsia" w:hAnsiTheme="minorEastAsia" w:eastAsiaTheme="minorEastAsia"/>
          <w:spacing w:val="6"/>
          <w:kern w:val="2"/>
          <w:szCs w:val="24"/>
          <w:u w:val="single"/>
        </w:rPr>
        <w:t>北京市海淀区首体南</w:t>
      </w:r>
      <w:r>
        <w:rPr>
          <w:rFonts w:hint="eastAsia" w:eastAsiaTheme="minorEastAsia"/>
          <w:spacing w:val="6"/>
          <w:kern w:val="2"/>
          <w:szCs w:val="24"/>
          <w:u w:val="single"/>
        </w:rPr>
        <w:t>路</w:t>
      </w:r>
      <w:r>
        <w:rPr>
          <w:rFonts w:eastAsiaTheme="minorEastAsia"/>
          <w:spacing w:val="6"/>
          <w:kern w:val="2"/>
          <w:szCs w:val="24"/>
          <w:u w:val="single"/>
        </w:rPr>
        <w:t>22</w:t>
      </w:r>
      <w:r>
        <w:rPr>
          <w:rFonts w:hint="eastAsia" w:cs="黑体" w:asciiTheme="minorEastAsia" w:hAnsiTheme="minorEastAsia" w:eastAsiaTheme="minorEastAsia"/>
          <w:spacing w:val="6"/>
          <w:kern w:val="2"/>
          <w:szCs w:val="24"/>
          <w:u w:val="single"/>
        </w:rPr>
        <w:t>号国兴大厦</w:t>
      </w:r>
      <w:r>
        <w:rPr>
          <w:rFonts w:eastAsiaTheme="minorEastAsia"/>
          <w:spacing w:val="6"/>
          <w:kern w:val="2"/>
          <w:szCs w:val="24"/>
          <w:u w:val="single"/>
        </w:rPr>
        <w:t>10</w:t>
      </w:r>
      <w:r>
        <w:rPr>
          <w:rFonts w:hint="eastAsia" w:cs="黑体" w:asciiTheme="minorEastAsia" w:hAnsiTheme="minorEastAsia" w:eastAsiaTheme="minorEastAsia"/>
          <w:spacing w:val="6"/>
          <w:kern w:val="2"/>
          <w:szCs w:val="24"/>
          <w:u w:val="single"/>
        </w:rPr>
        <w:t>层</w:t>
      </w:r>
    </w:p>
    <w:p>
      <w:pPr>
        <w:pStyle w:val="40"/>
        <w:widowControl/>
        <w:spacing w:line="360" w:lineRule="auto"/>
        <w:ind w:firstLine="544"/>
        <w:jc w:val="both"/>
        <w:rPr>
          <w:rFonts w:cs="黑体" w:asciiTheme="minorEastAsia" w:hAnsiTheme="minorEastAsia" w:eastAsiaTheme="minorEastAsia"/>
          <w:spacing w:val="6"/>
          <w:kern w:val="2"/>
          <w:szCs w:val="24"/>
        </w:rPr>
      </w:pPr>
      <w:r>
        <w:rPr>
          <w:rFonts w:hint="eastAsia" w:cs="黑体" w:asciiTheme="minorEastAsia" w:hAnsiTheme="minorEastAsia" w:eastAsiaTheme="minorEastAsia"/>
          <w:spacing w:val="6"/>
          <w:kern w:val="2"/>
          <w:szCs w:val="24"/>
        </w:rPr>
        <w:t>联系方式：</w:t>
      </w:r>
      <w:r>
        <w:rPr>
          <w:rFonts w:eastAsiaTheme="minorEastAsia"/>
          <w:spacing w:val="6"/>
          <w:kern w:val="2"/>
          <w:szCs w:val="24"/>
          <w:u w:val="single"/>
        </w:rPr>
        <w:t>010-88354433</w:t>
      </w:r>
    </w:p>
    <w:p>
      <w:pPr>
        <w:pStyle w:val="40"/>
        <w:widowControl/>
        <w:spacing w:line="360" w:lineRule="auto"/>
        <w:ind w:firstLine="544"/>
        <w:jc w:val="both"/>
        <w:rPr>
          <w:rFonts w:asciiTheme="minorEastAsia" w:hAnsiTheme="minorEastAsia" w:eastAsiaTheme="minorEastAsia"/>
          <w:spacing w:val="6"/>
          <w:kern w:val="2"/>
          <w:szCs w:val="24"/>
        </w:rPr>
      </w:pPr>
      <w:r>
        <w:rPr>
          <w:rFonts w:asciiTheme="minorEastAsia" w:hAnsiTheme="minorEastAsia" w:eastAsiaTheme="minorEastAsia"/>
          <w:spacing w:val="6"/>
          <w:kern w:val="2"/>
          <w:szCs w:val="24"/>
        </w:rPr>
        <w:t>3.</w:t>
      </w:r>
      <w:r>
        <w:rPr>
          <w:rFonts w:hint="eastAsia" w:asciiTheme="minorEastAsia" w:hAnsiTheme="minorEastAsia" w:eastAsiaTheme="minorEastAsia"/>
          <w:spacing w:val="6"/>
          <w:kern w:val="2"/>
          <w:szCs w:val="24"/>
        </w:rPr>
        <w:t>项目联系方式</w:t>
      </w:r>
    </w:p>
    <w:p>
      <w:pPr>
        <w:pStyle w:val="40"/>
        <w:widowControl/>
        <w:spacing w:line="360" w:lineRule="auto"/>
        <w:ind w:firstLine="544"/>
        <w:jc w:val="both"/>
        <w:rPr>
          <w:rFonts w:cs="黑体" w:asciiTheme="minorEastAsia" w:hAnsiTheme="minorEastAsia" w:eastAsiaTheme="minorEastAsia"/>
          <w:spacing w:val="6"/>
          <w:kern w:val="2"/>
          <w:szCs w:val="24"/>
        </w:rPr>
      </w:pPr>
      <w:r>
        <w:rPr>
          <w:rFonts w:hint="eastAsia" w:cs="黑体" w:asciiTheme="minorEastAsia" w:hAnsiTheme="minorEastAsia" w:eastAsiaTheme="minorEastAsia"/>
          <w:spacing w:val="6"/>
          <w:kern w:val="2"/>
          <w:szCs w:val="24"/>
        </w:rPr>
        <w:t>项目联系人：</w:t>
      </w:r>
      <w:r>
        <w:rPr>
          <w:rFonts w:hint="eastAsia" w:cs="黑体" w:asciiTheme="minorEastAsia" w:hAnsiTheme="minorEastAsia" w:eastAsiaTheme="minorEastAsia"/>
          <w:spacing w:val="6"/>
          <w:kern w:val="2"/>
          <w:szCs w:val="24"/>
          <w:u w:val="single"/>
        </w:rPr>
        <w:t>吴迪、王锐坤</w:t>
      </w:r>
    </w:p>
    <w:p>
      <w:pPr>
        <w:pStyle w:val="40"/>
        <w:widowControl/>
        <w:spacing w:line="360" w:lineRule="auto"/>
        <w:ind w:firstLine="544"/>
        <w:jc w:val="both"/>
        <w:rPr>
          <w:rFonts w:cs="黑体" w:asciiTheme="minorEastAsia" w:hAnsiTheme="minorEastAsia" w:eastAsiaTheme="minorEastAsia"/>
          <w:spacing w:val="6"/>
          <w:kern w:val="2"/>
          <w:szCs w:val="24"/>
        </w:rPr>
      </w:pPr>
      <w:r>
        <w:rPr>
          <w:rFonts w:hint="eastAsia" w:cs="黑体" w:asciiTheme="minorEastAsia" w:hAnsiTheme="minorEastAsia" w:eastAsiaTheme="minorEastAsia"/>
          <w:spacing w:val="6"/>
          <w:kern w:val="2"/>
          <w:szCs w:val="24"/>
        </w:rPr>
        <w:t>电　话：</w:t>
      </w:r>
      <w:r>
        <w:rPr>
          <w:rFonts w:eastAsiaTheme="minorEastAsia"/>
          <w:spacing w:val="6"/>
          <w:kern w:val="2"/>
          <w:szCs w:val="24"/>
          <w:u w:val="single"/>
        </w:rPr>
        <w:t>010-88354433</w:t>
      </w:r>
      <w:r>
        <w:rPr>
          <w:rFonts w:hint="eastAsia" w:cs="黑体" w:asciiTheme="minorEastAsia" w:hAnsiTheme="minorEastAsia" w:eastAsiaTheme="minorEastAsia"/>
          <w:spacing w:val="6"/>
          <w:kern w:val="2"/>
          <w:szCs w:val="24"/>
          <w:u w:val="single"/>
        </w:rPr>
        <w:t>转</w:t>
      </w:r>
      <w:r>
        <w:rPr>
          <w:rFonts w:eastAsiaTheme="minorEastAsia"/>
          <w:spacing w:val="6"/>
          <w:kern w:val="2"/>
          <w:szCs w:val="24"/>
          <w:u w:val="single"/>
        </w:rPr>
        <w:t>353</w:t>
      </w:r>
    </w:p>
    <w:p>
      <w:pPr>
        <w:pStyle w:val="40"/>
        <w:widowControl/>
        <w:spacing w:line="360" w:lineRule="auto"/>
        <w:ind w:firstLine="544"/>
        <w:rPr>
          <w:rFonts w:eastAsiaTheme="minorEastAsia"/>
          <w:spacing w:val="6"/>
          <w:kern w:val="2"/>
          <w:szCs w:val="24"/>
          <w:u w:val="single"/>
        </w:rPr>
      </w:pPr>
      <w:r>
        <w:rPr>
          <w:rFonts w:hint="eastAsia" w:cs="黑体" w:asciiTheme="minorEastAsia" w:hAnsiTheme="minorEastAsia" w:eastAsiaTheme="minorEastAsia"/>
          <w:spacing w:val="6"/>
          <w:kern w:val="2"/>
          <w:szCs w:val="24"/>
        </w:rPr>
        <w:t>电子信箱：</w:t>
      </w:r>
      <w:r>
        <w:rPr>
          <w:rFonts w:eastAsiaTheme="minorEastAsia"/>
          <w:spacing w:val="6"/>
          <w:kern w:val="2"/>
          <w:szCs w:val="24"/>
          <w:u w:val="single"/>
        </w:rPr>
        <w:t>wudi772004@sina.com</w:t>
      </w:r>
    </w:p>
    <w:p>
      <w:pPr>
        <w:rPr>
          <w:rFonts w:ascii="黑体" w:hAnsi="黑体" w:eastAsia="黑体" w:cs="黑体"/>
          <w:b/>
          <w:bCs/>
          <w:kern w:val="0"/>
          <w:sz w:val="44"/>
          <w:szCs w:val="44"/>
        </w:rPr>
      </w:pPr>
      <w:bookmarkStart w:id="16" w:name="_Toc4125"/>
      <w:r>
        <w:rPr>
          <w:rFonts w:hint="eastAsia" w:ascii="黑体" w:hAnsi="黑体" w:eastAsia="黑体" w:cs="黑体"/>
          <w:b/>
          <w:bCs/>
          <w:kern w:val="0"/>
          <w:sz w:val="44"/>
          <w:szCs w:val="44"/>
        </w:rPr>
        <w:br w:type="page"/>
      </w:r>
    </w:p>
    <w:p>
      <w:pPr>
        <w:jc w:val="center"/>
        <w:rPr>
          <w:b/>
          <w:bCs/>
          <w:kern w:val="0"/>
          <w:sz w:val="44"/>
          <w:szCs w:val="44"/>
        </w:rPr>
      </w:pPr>
      <w:r>
        <w:rPr>
          <w:rFonts w:hint="eastAsia" w:ascii="黑体" w:hAnsi="黑体" w:eastAsia="黑体" w:cs="黑体"/>
          <w:b/>
          <w:bCs/>
          <w:kern w:val="0"/>
          <w:sz w:val="44"/>
          <w:szCs w:val="44"/>
        </w:rPr>
        <w:t>第二章  投标人须知</w:t>
      </w:r>
      <w:bookmarkEnd w:id="16"/>
    </w:p>
    <w:p>
      <w:pPr>
        <w:autoSpaceDE w:val="0"/>
        <w:autoSpaceDN w:val="0"/>
        <w:adjustRightInd w:val="0"/>
        <w:snapToGrid w:val="0"/>
        <w:spacing w:after="156" w:afterLines="50"/>
        <w:jc w:val="center"/>
        <w:outlineLvl w:val="1"/>
        <w:rPr>
          <w:kern w:val="0"/>
          <w:sz w:val="28"/>
          <w:szCs w:val="28"/>
        </w:rPr>
      </w:pPr>
      <w:bookmarkStart w:id="17" w:name="_Toc1918"/>
      <w:r>
        <w:rPr>
          <w:kern w:val="0"/>
          <w:sz w:val="28"/>
          <w:szCs w:val="28"/>
        </w:rPr>
        <w:t>（一）投标人须知前附表</w:t>
      </w:r>
      <w:bookmarkEnd w:id="17"/>
    </w:p>
    <w:p>
      <w:pPr>
        <w:autoSpaceDE w:val="0"/>
        <w:autoSpaceDN w:val="0"/>
        <w:adjustRightInd w:val="0"/>
        <w:snapToGrid w:val="0"/>
        <w:spacing w:after="156" w:afterLines="50"/>
        <w:jc w:val="left"/>
        <w:outlineLvl w:val="1"/>
        <w:rPr>
          <w:rFonts w:ascii="宋体" w:hAnsi="宋体" w:cs="黑体"/>
          <w:kern w:val="0"/>
          <w:sz w:val="24"/>
        </w:rPr>
      </w:pPr>
      <w:bookmarkStart w:id="18" w:name="_Toc29045"/>
      <w:bookmarkStart w:id="19" w:name="_Toc8206"/>
      <w:r>
        <w:rPr>
          <w:rFonts w:hint="eastAsia" w:ascii="宋体" w:hAnsi="宋体" w:cs="黑体"/>
          <w:kern w:val="0"/>
          <w:sz w:val="24"/>
        </w:rPr>
        <w:t>注：投标人须知正文与本表不一致的以本表为准</w:t>
      </w:r>
      <w:bookmarkEnd w:id="18"/>
      <w:bookmarkEnd w:id="19"/>
    </w:p>
    <w:tbl>
      <w:tblPr>
        <w:tblStyle w:val="43"/>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2515"/>
        <w:gridCol w:w="5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1188" w:type="dxa"/>
            <w:vAlign w:val="center"/>
          </w:tcPr>
          <w:p>
            <w:pPr>
              <w:autoSpaceDE w:val="0"/>
              <w:autoSpaceDN w:val="0"/>
              <w:adjustRightInd w:val="0"/>
              <w:snapToGrid w:val="0"/>
              <w:jc w:val="center"/>
              <w:rPr>
                <w:rFonts w:ascii="宋体" w:hAnsi="宋体" w:cs="黑体"/>
                <w:kern w:val="0"/>
                <w:sz w:val="24"/>
              </w:rPr>
            </w:pPr>
            <w:r>
              <w:rPr>
                <w:rFonts w:hint="eastAsia" w:ascii="宋体" w:hAnsi="宋体" w:cs="仿宋_GB2312"/>
                <w:kern w:val="0"/>
                <w:sz w:val="24"/>
              </w:rPr>
              <w:t>条款号</w:t>
            </w:r>
          </w:p>
        </w:tc>
        <w:tc>
          <w:tcPr>
            <w:tcW w:w="2515" w:type="dxa"/>
            <w:vAlign w:val="center"/>
          </w:tcPr>
          <w:p>
            <w:pPr>
              <w:autoSpaceDE w:val="0"/>
              <w:autoSpaceDN w:val="0"/>
              <w:adjustRightInd w:val="0"/>
              <w:snapToGrid w:val="0"/>
              <w:jc w:val="center"/>
              <w:rPr>
                <w:rFonts w:ascii="宋体" w:hAnsi="宋体" w:cs="黑体"/>
                <w:kern w:val="0"/>
                <w:sz w:val="24"/>
              </w:rPr>
            </w:pPr>
            <w:r>
              <w:rPr>
                <w:rFonts w:hint="eastAsia" w:ascii="宋体" w:hAnsi="宋体" w:cs="仿宋_GB2312"/>
                <w:kern w:val="0"/>
                <w:sz w:val="24"/>
              </w:rPr>
              <w:t>条款名称</w:t>
            </w:r>
          </w:p>
        </w:tc>
        <w:tc>
          <w:tcPr>
            <w:tcW w:w="5675" w:type="dxa"/>
            <w:vAlign w:val="center"/>
          </w:tcPr>
          <w:p>
            <w:pPr>
              <w:autoSpaceDE w:val="0"/>
              <w:autoSpaceDN w:val="0"/>
              <w:adjustRightInd w:val="0"/>
              <w:snapToGrid w:val="0"/>
              <w:jc w:val="center"/>
              <w:rPr>
                <w:rFonts w:ascii="宋体" w:hAnsi="宋体" w:cs="黑体"/>
                <w:kern w:val="0"/>
                <w:sz w:val="24"/>
              </w:rPr>
            </w:pPr>
            <w:r>
              <w:rPr>
                <w:rFonts w:hint="eastAsia" w:ascii="宋体" w:hAnsi="宋体" w:cs="仿宋_GB2312"/>
                <w:kern w:val="0"/>
                <w:sz w:val="24"/>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jc w:val="center"/>
              <w:rPr>
                <w:rFonts w:ascii="宋体" w:hAnsi="宋体" w:cs="仿宋_GB2312"/>
                <w:kern w:val="0"/>
                <w:sz w:val="24"/>
              </w:rPr>
            </w:pPr>
            <w:r>
              <w:rPr>
                <w:rFonts w:hint="eastAsia" w:ascii="宋体" w:hAnsi="宋体" w:cs="仿宋_GB2312"/>
                <w:kern w:val="0"/>
                <w:sz w:val="24"/>
              </w:rPr>
              <w:t>1.1.5</w:t>
            </w:r>
          </w:p>
        </w:tc>
        <w:tc>
          <w:tcPr>
            <w:tcW w:w="2515" w:type="dxa"/>
            <w:vAlign w:val="center"/>
          </w:tcPr>
          <w:p>
            <w:pPr>
              <w:autoSpaceDE w:val="0"/>
              <w:autoSpaceDN w:val="0"/>
              <w:adjustRightInd w:val="0"/>
              <w:snapToGrid w:val="0"/>
              <w:jc w:val="left"/>
              <w:rPr>
                <w:rFonts w:ascii="宋体" w:hAnsi="宋体" w:cs="黑体"/>
                <w:kern w:val="0"/>
                <w:sz w:val="24"/>
              </w:rPr>
            </w:pPr>
            <w:r>
              <w:rPr>
                <w:rFonts w:hint="eastAsia" w:ascii="宋体" w:hAnsi="宋体" w:cs="黑体"/>
                <w:kern w:val="0"/>
                <w:sz w:val="24"/>
              </w:rPr>
              <w:t>采购标的对应的中小企业划分标准所属行业</w:t>
            </w:r>
          </w:p>
        </w:tc>
        <w:tc>
          <w:tcPr>
            <w:tcW w:w="5675" w:type="dxa"/>
            <w:vAlign w:val="center"/>
          </w:tcPr>
          <w:p>
            <w:pPr>
              <w:autoSpaceDE w:val="0"/>
              <w:autoSpaceDN w:val="0"/>
              <w:adjustRightInd w:val="0"/>
              <w:snapToGrid w:val="0"/>
              <w:jc w:val="left"/>
              <w:rPr>
                <w:rFonts w:ascii="宋体" w:hAnsi="宋体" w:cs="黑体"/>
                <w:kern w:val="0"/>
                <w:sz w:val="24"/>
              </w:rPr>
            </w:pPr>
            <w:r>
              <w:rPr>
                <w:rFonts w:hint="eastAsia" w:ascii="宋体" w:hAnsi="宋体" w:cs="黑体"/>
                <w:kern w:val="0"/>
                <w:sz w:val="24"/>
              </w:rPr>
              <w:t>所属行业为：工业</w:t>
            </w:r>
          </w:p>
          <w:p>
            <w:pPr>
              <w:autoSpaceDE w:val="0"/>
              <w:autoSpaceDN w:val="0"/>
              <w:adjustRightInd w:val="0"/>
              <w:snapToGrid w:val="0"/>
              <w:jc w:val="left"/>
              <w:rPr>
                <w:rFonts w:ascii="宋体" w:hAnsi="宋体" w:cs="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jc w:val="center"/>
              <w:rPr>
                <w:rFonts w:ascii="宋体" w:hAnsi="宋体" w:cs="仿宋_GB2312"/>
                <w:kern w:val="0"/>
                <w:sz w:val="24"/>
              </w:rPr>
            </w:pPr>
            <w:r>
              <w:rPr>
                <w:rFonts w:hint="eastAsia" w:ascii="宋体" w:hAnsi="宋体" w:cs="仿宋_GB2312"/>
                <w:kern w:val="0"/>
                <w:sz w:val="24"/>
              </w:rPr>
              <w:t>1.5.2</w:t>
            </w:r>
          </w:p>
        </w:tc>
        <w:tc>
          <w:tcPr>
            <w:tcW w:w="2515" w:type="dxa"/>
            <w:vAlign w:val="center"/>
          </w:tcPr>
          <w:p>
            <w:pPr>
              <w:autoSpaceDE w:val="0"/>
              <w:autoSpaceDN w:val="0"/>
              <w:adjustRightInd w:val="0"/>
              <w:snapToGrid w:val="0"/>
              <w:jc w:val="left"/>
              <w:rPr>
                <w:rFonts w:ascii="宋体" w:hAnsi="宋体" w:cs="黑体"/>
                <w:kern w:val="0"/>
                <w:sz w:val="24"/>
              </w:rPr>
            </w:pPr>
            <w:r>
              <w:rPr>
                <w:rFonts w:hint="eastAsia" w:ascii="宋体" w:hAnsi="宋体" w:cs="黑体"/>
                <w:kern w:val="0"/>
                <w:sz w:val="24"/>
              </w:rPr>
              <w:t>是否专门面向中小企业或小型、微型企业采购</w:t>
            </w:r>
          </w:p>
        </w:tc>
        <w:tc>
          <w:tcPr>
            <w:tcW w:w="5675" w:type="dxa"/>
            <w:vAlign w:val="center"/>
          </w:tcPr>
          <w:p>
            <w:pPr>
              <w:autoSpaceDE w:val="0"/>
              <w:autoSpaceDN w:val="0"/>
              <w:adjustRightInd w:val="0"/>
              <w:snapToGrid w:val="0"/>
              <w:jc w:val="left"/>
              <w:rPr>
                <w:rFonts w:ascii="宋体" w:hAnsi="宋体" w:cs="仿宋_GB2312"/>
                <w:kern w:val="0"/>
                <w:sz w:val="24"/>
              </w:rPr>
            </w:pPr>
            <w:r>
              <w:rPr>
                <w:rFonts w:hint="eastAsia" w:ascii="宋体" w:hAnsi="宋体" w:cs="仿宋_GB2312"/>
                <w:kern w:val="0"/>
                <w:sz w:val="24"/>
              </w:rPr>
              <w:t>☑是</w:t>
            </w:r>
          </w:p>
          <w:p>
            <w:pPr>
              <w:autoSpaceDE w:val="0"/>
              <w:autoSpaceDN w:val="0"/>
              <w:adjustRightInd w:val="0"/>
              <w:snapToGrid w:val="0"/>
              <w:jc w:val="left"/>
              <w:rPr>
                <w:rFonts w:ascii="宋体" w:hAnsi="宋体" w:cs="仿宋_GB2312"/>
                <w:kern w:val="0"/>
                <w:sz w:val="24"/>
              </w:rPr>
            </w:pPr>
            <w:r>
              <w:rPr>
                <w:rFonts w:hint="eastAsia" w:ascii="宋体" w:hAnsi="宋体" w:cs="仿宋_GB2312"/>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jc w:val="center"/>
              <w:rPr>
                <w:rFonts w:ascii="宋体" w:hAnsi="宋体" w:cs="仿宋_GB2312"/>
                <w:kern w:val="0"/>
                <w:sz w:val="24"/>
              </w:rPr>
            </w:pPr>
            <w:r>
              <w:rPr>
                <w:rFonts w:hint="eastAsia" w:ascii="宋体" w:hAnsi="宋体" w:cs="仿宋_GB2312"/>
                <w:kern w:val="0"/>
                <w:sz w:val="24"/>
              </w:rPr>
              <w:t>1.6</w:t>
            </w:r>
          </w:p>
        </w:tc>
        <w:tc>
          <w:tcPr>
            <w:tcW w:w="2515" w:type="dxa"/>
            <w:vAlign w:val="center"/>
          </w:tcPr>
          <w:p>
            <w:pPr>
              <w:autoSpaceDE w:val="0"/>
              <w:autoSpaceDN w:val="0"/>
              <w:adjustRightInd w:val="0"/>
              <w:snapToGrid w:val="0"/>
              <w:jc w:val="left"/>
              <w:rPr>
                <w:rFonts w:ascii="宋体" w:hAnsi="宋体" w:cs="仿宋_GB2312"/>
                <w:kern w:val="0"/>
                <w:sz w:val="24"/>
              </w:rPr>
            </w:pPr>
            <w:r>
              <w:rPr>
                <w:rFonts w:hint="eastAsia" w:ascii="宋体" w:hAnsi="宋体" w:cs="黑体"/>
                <w:kern w:val="0"/>
                <w:sz w:val="24"/>
              </w:rPr>
              <w:t>是否允许采用分包方式履行合同</w:t>
            </w:r>
          </w:p>
        </w:tc>
        <w:tc>
          <w:tcPr>
            <w:tcW w:w="5675" w:type="dxa"/>
            <w:vAlign w:val="center"/>
          </w:tcPr>
          <w:p>
            <w:pPr>
              <w:autoSpaceDE w:val="0"/>
              <w:autoSpaceDN w:val="0"/>
              <w:adjustRightInd w:val="0"/>
              <w:snapToGrid w:val="0"/>
              <w:jc w:val="left"/>
              <w:rPr>
                <w:rFonts w:ascii="宋体" w:hAnsi="宋体" w:cs="仿宋_GB2312"/>
                <w:kern w:val="0"/>
                <w:sz w:val="24"/>
              </w:rPr>
            </w:pPr>
            <w:r>
              <w:rPr>
                <w:rFonts w:hint="eastAsia" w:ascii="宋体" w:hAnsi="宋体" w:cs="仿宋_GB2312"/>
                <w:kern w:val="0"/>
                <w:sz w:val="24"/>
              </w:rPr>
              <w:t>□不允许</w:t>
            </w:r>
          </w:p>
          <w:p>
            <w:pPr>
              <w:autoSpaceDE w:val="0"/>
              <w:autoSpaceDN w:val="0"/>
              <w:adjustRightInd w:val="0"/>
              <w:snapToGrid w:val="0"/>
              <w:jc w:val="left"/>
              <w:rPr>
                <w:rFonts w:ascii="宋体" w:hAnsi="宋体"/>
                <w:sz w:val="24"/>
              </w:rPr>
            </w:pPr>
            <w:r>
              <w:rPr>
                <w:rFonts w:hint="eastAsia" w:ascii="宋体" w:hAnsi="宋体" w:cs="仿宋_GB2312"/>
                <w:kern w:val="0"/>
                <w:sz w:val="24"/>
              </w:rPr>
              <w:t>☑允许，分包要求详见第一章投标邀请（采购人允许采用分包方式履行合同的，应当在采购文件中明确可以分包履行的具体内容、金额或者比例。）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jc w:val="center"/>
              <w:rPr>
                <w:rFonts w:ascii="宋体" w:hAnsi="宋体" w:cs="仿宋_GB2312"/>
                <w:kern w:val="0"/>
                <w:sz w:val="24"/>
              </w:rPr>
            </w:pPr>
            <w:r>
              <w:rPr>
                <w:rFonts w:hint="eastAsia" w:ascii="宋体" w:hAnsi="宋体" w:cs="仿宋_GB2312"/>
                <w:kern w:val="0"/>
                <w:sz w:val="24"/>
              </w:rPr>
              <w:t>2.2</w:t>
            </w:r>
          </w:p>
        </w:tc>
        <w:tc>
          <w:tcPr>
            <w:tcW w:w="2515" w:type="dxa"/>
            <w:vAlign w:val="center"/>
          </w:tcPr>
          <w:p>
            <w:pPr>
              <w:autoSpaceDE w:val="0"/>
              <w:autoSpaceDN w:val="0"/>
              <w:adjustRightInd w:val="0"/>
              <w:snapToGrid w:val="0"/>
              <w:jc w:val="left"/>
              <w:rPr>
                <w:rFonts w:ascii="宋体" w:hAnsi="宋体" w:cs="仿宋_GB2312"/>
                <w:kern w:val="0"/>
                <w:sz w:val="24"/>
              </w:rPr>
            </w:pPr>
            <w:r>
              <w:rPr>
                <w:rFonts w:hint="eastAsia" w:ascii="宋体" w:hAnsi="宋体" w:cs="仿宋_GB2312"/>
                <w:kern w:val="0"/>
                <w:sz w:val="24"/>
              </w:rPr>
              <w:t>核心产品</w:t>
            </w:r>
          </w:p>
        </w:tc>
        <w:tc>
          <w:tcPr>
            <w:tcW w:w="5675" w:type="dxa"/>
            <w:vAlign w:val="center"/>
          </w:tcPr>
          <w:p>
            <w:pPr>
              <w:autoSpaceDE w:val="0"/>
              <w:autoSpaceDN w:val="0"/>
              <w:adjustRightInd w:val="0"/>
              <w:snapToGrid w:val="0"/>
              <w:jc w:val="left"/>
              <w:rPr>
                <w:rFonts w:ascii="宋体" w:hAnsi="宋体" w:cs="仿宋_GB2312"/>
                <w:kern w:val="0"/>
                <w:sz w:val="24"/>
              </w:rPr>
            </w:pPr>
            <w:r>
              <w:rPr>
                <w:rFonts w:hint="eastAsia" w:ascii="宋体" w:hAnsi="宋体" w:cs="仿宋_GB2312"/>
                <w:kern w:val="0"/>
                <w:sz w:val="24"/>
              </w:rPr>
              <w:t>□服务采购（不适用）</w:t>
            </w:r>
          </w:p>
          <w:p>
            <w:pPr>
              <w:autoSpaceDE w:val="0"/>
              <w:autoSpaceDN w:val="0"/>
              <w:adjustRightInd w:val="0"/>
              <w:snapToGrid w:val="0"/>
              <w:jc w:val="left"/>
              <w:rPr>
                <w:rFonts w:ascii="宋体" w:hAnsi="宋体" w:cs="仿宋_GB2312"/>
                <w:kern w:val="0"/>
                <w:sz w:val="24"/>
              </w:rPr>
            </w:pPr>
            <w:r>
              <w:rPr>
                <w:rFonts w:hint="eastAsia" w:ascii="宋体" w:hAnsi="宋体" w:cs="仿宋_GB2312"/>
                <w:kern w:val="0"/>
                <w:sz w:val="24"/>
              </w:rPr>
              <w:t>□单一产品采购（不适用）</w:t>
            </w:r>
          </w:p>
          <w:p>
            <w:pPr>
              <w:autoSpaceDE w:val="0"/>
              <w:autoSpaceDN w:val="0"/>
              <w:adjustRightInd w:val="0"/>
              <w:snapToGrid w:val="0"/>
              <w:jc w:val="left"/>
              <w:rPr>
                <w:rFonts w:ascii="宋体" w:hAnsi="宋体" w:cs="仿宋_GB2312"/>
                <w:kern w:val="0"/>
                <w:sz w:val="24"/>
              </w:rPr>
            </w:pPr>
            <w:r>
              <w:rPr>
                <w:rFonts w:hint="eastAsia" w:ascii="宋体" w:hAnsi="宋体" w:cs="仿宋_GB2312"/>
                <w:kern w:val="0"/>
                <w:sz w:val="24"/>
              </w:rPr>
              <w:t>☑非单一产品采购，核心产品为：磁带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jc w:val="center"/>
              <w:rPr>
                <w:rFonts w:ascii="宋体" w:hAnsi="宋体" w:cs="仿宋_GB2312"/>
                <w:kern w:val="0"/>
                <w:sz w:val="24"/>
              </w:rPr>
            </w:pPr>
            <w:r>
              <w:rPr>
                <w:rFonts w:hint="eastAsia" w:ascii="宋体" w:hAnsi="宋体" w:cs="仿宋_GB2312"/>
                <w:kern w:val="0"/>
                <w:sz w:val="24"/>
              </w:rPr>
              <w:t>2.3.3</w:t>
            </w:r>
          </w:p>
        </w:tc>
        <w:tc>
          <w:tcPr>
            <w:tcW w:w="2515" w:type="dxa"/>
            <w:vAlign w:val="center"/>
          </w:tcPr>
          <w:p>
            <w:pPr>
              <w:autoSpaceDE w:val="0"/>
              <w:autoSpaceDN w:val="0"/>
              <w:adjustRightInd w:val="0"/>
              <w:snapToGrid w:val="0"/>
              <w:jc w:val="left"/>
              <w:rPr>
                <w:rFonts w:ascii="宋体" w:hAnsi="宋体" w:cs="仿宋_GB2312"/>
                <w:kern w:val="0"/>
                <w:sz w:val="24"/>
              </w:rPr>
            </w:pPr>
            <w:r>
              <w:rPr>
                <w:rFonts w:hint="eastAsia" w:ascii="宋体" w:hAnsi="宋体" w:cs="仿宋_GB2312"/>
                <w:kern w:val="0"/>
                <w:sz w:val="24"/>
              </w:rPr>
              <w:t>采购人发出澄清文件时间</w:t>
            </w:r>
          </w:p>
        </w:tc>
        <w:tc>
          <w:tcPr>
            <w:tcW w:w="5675" w:type="dxa"/>
            <w:vAlign w:val="center"/>
          </w:tcPr>
          <w:p>
            <w:pPr>
              <w:autoSpaceDE w:val="0"/>
              <w:autoSpaceDN w:val="0"/>
              <w:adjustRightInd w:val="0"/>
              <w:snapToGrid w:val="0"/>
              <w:jc w:val="left"/>
              <w:rPr>
                <w:rFonts w:ascii="宋体" w:hAnsi="宋体" w:cs="仿宋_GB2312"/>
                <w:kern w:val="0"/>
                <w:sz w:val="24"/>
              </w:rPr>
            </w:pPr>
            <w:r>
              <w:rPr>
                <w:rFonts w:hint="eastAsia" w:ascii="宋体" w:hAnsi="宋体" w:cs="仿宋_GB2312"/>
                <w:kern w:val="0"/>
                <w:sz w:val="24"/>
              </w:rPr>
              <w:t>投标截止日</w:t>
            </w:r>
            <w:r>
              <w:rPr>
                <w:kern w:val="0"/>
                <w:sz w:val="24"/>
              </w:rPr>
              <w:t>15</w:t>
            </w:r>
            <w:r>
              <w:rPr>
                <w:rFonts w:hint="eastAsia" w:ascii="宋体" w:hAnsi="宋体" w:cs="仿宋_GB2312"/>
                <w:kern w:val="0"/>
                <w:sz w:val="24"/>
              </w:rPr>
              <w:t>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jc w:val="center"/>
              <w:rPr>
                <w:rFonts w:ascii="宋体" w:hAnsi="宋体" w:cs="仿宋_GB2312"/>
                <w:kern w:val="0"/>
                <w:sz w:val="24"/>
              </w:rPr>
            </w:pPr>
            <w:r>
              <w:rPr>
                <w:rFonts w:hint="eastAsia" w:ascii="宋体" w:hAnsi="宋体" w:cs="仿宋_GB2312"/>
                <w:kern w:val="0"/>
                <w:sz w:val="24"/>
              </w:rPr>
              <w:t>2.4.1</w:t>
            </w:r>
          </w:p>
        </w:tc>
        <w:tc>
          <w:tcPr>
            <w:tcW w:w="2515" w:type="dxa"/>
            <w:vAlign w:val="center"/>
          </w:tcPr>
          <w:p>
            <w:pPr>
              <w:autoSpaceDE w:val="0"/>
              <w:autoSpaceDN w:val="0"/>
              <w:adjustRightInd w:val="0"/>
              <w:snapToGrid w:val="0"/>
              <w:outlineLvl w:val="0"/>
              <w:rPr>
                <w:rFonts w:ascii="宋体" w:hAnsi="宋体" w:cs="仿宋_GB2312"/>
                <w:kern w:val="0"/>
                <w:sz w:val="24"/>
              </w:rPr>
            </w:pPr>
            <w:bookmarkStart w:id="20" w:name="_Toc26077"/>
            <w:bookmarkStart w:id="21" w:name="_Toc20949"/>
            <w:bookmarkStart w:id="22" w:name="_Toc9449"/>
            <w:bookmarkStart w:id="23" w:name="_Toc4365"/>
            <w:r>
              <w:rPr>
                <w:rFonts w:hint="eastAsia" w:ascii="宋体" w:hAnsi="宋体" w:cs="仿宋_GB2312"/>
                <w:kern w:val="0"/>
                <w:sz w:val="24"/>
              </w:rPr>
              <w:t>采购人发出修改文件时间</w:t>
            </w:r>
            <w:bookmarkEnd w:id="20"/>
            <w:bookmarkEnd w:id="21"/>
            <w:bookmarkEnd w:id="22"/>
            <w:bookmarkEnd w:id="23"/>
          </w:p>
        </w:tc>
        <w:tc>
          <w:tcPr>
            <w:tcW w:w="5675" w:type="dxa"/>
            <w:vAlign w:val="center"/>
          </w:tcPr>
          <w:p>
            <w:pPr>
              <w:autoSpaceDE w:val="0"/>
              <w:autoSpaceDN w:val="0"/>
              <w:adjustRightInd w:val="0"/>
              <w:snapToGrid w:val="0"/>
              <w:ind w:left="281" w:hanging="280" w:hangingChars="117"/>
              <w:rPr>
                <w:rFonts w:ascii="宋体" w:hAnsi="宋体" w:cs="TimesNewRomanPSMT"/>
                <w:kern w:val="0"/>
                <w:sz w:val="24"/>
              </w:rPr>
            </w:pPr>
            <w:r>
              <w:rPr>
                <w:rFonts w:hint="eastAsia" w:ascii="宋体" w:hAnsi="宋体" w:cs="TimesNewRomanPSMT"/>
                <w:kern w:val="0"/>
                <w:sz w:val="24"/>
              </w:rPr>
              <w:t>投标截止日</w:t>
            </w:r>
            <w:r>
              <w:rPr>
                <w:kern w:val="0"/>
                <w:sz w:val="24"/>
              </w:rPr>
              <w:t>15</w:t>
            </w:r>
            <w:r>
              <w:rPr>
                <w:rFonts w:hint="eastAsia" w:ascii="宋体" w:hAnsi="宋体" w:cs="TimesNewRomanPSMT"/>
                <w:kern w:val="0"/>
                <w:sz w:val="24"/>
              </w:rPr>
              <w:t>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jc w:val="center"/>
              <w:rPr>
                <w:rFonts w:ascii="宋体" w:hAnsi="宋体" w:cs="仿宋_GB2312"/>
                <w:kern w:val="0"/>
                <w:sz w:val="24"/>
              </w:rPr>
            </w:pPr>
            <w:r>
              <w:rPr>
                <w:rFonts w:hint="eastAsia" w:ascii="宋体" w:hAnsi="宋体" w:cs="仿宋_GB2312"/>
                <w:kern w:val="0"/>
                <w:sz w:val="24"/>
              </w:rPr>
              <w:t>2.5</w:t>
            </w:r>
          </w:p>
        </w:tc>
        <w:tc>
          <w:tcPr>
            <w:tcW w:w="2515" w:type="dxa"/>
            <w:vAlign w:val="center"/>
          </w:tcPr>
          <w:p>
            <w:pPr>
              <w:autoSpaceDE w:val="0"/>
              <w:autoSpaceDN w:val="0"/>
              <w:adjustRightInd w:val="0"/>
              <w:snapToGrid w:val="0"/>
              <w:outlineLvl w:val="0"/>
              <w:rPr>
                <w:rFonts w:ascii="宋体" w:hAnsi="宋体" w:cs="仿宋_GB2312"/>
                <w:kern w:val="0"/>
                <w:sz w:val="24"/>
              </w:rPr>
            </w:pPr>
            <w:bookmarkStart w:id="24" w:name="_Toc31338"/>
            <w:bookmarkStart w:id="25" w:name="_Toc25594"/>
            <w:bookmarkStart w:id="26" w:name="_Toc5691"/>
            <w:bookmarkStart w:id="27" w:name="_Toc20336"/>
            <w:r>
              <w:rPr>
                <w:rFonts w:hint="eastAsia" w:ascii="宋体" w:hAnsi="宋体" w:cs="仿宋_GB2312"/>
                <w:kern w:val="0"/>
                <w:sz w:val="24"/>
              </w:rPr>
              <w:t>接收质疑函的方式和联系方式</w:t>
            </w:r>
            <w:bookmarkEnd w:id="24"/>
            <w:bookmarkEnd w:id="25"/>
            <w:bookmarkEnd w:id="26"/>
            <w:bookmarkEnd w:id="27"/>
          </w:p>
        </w:tc>
        <w:tc>
          <w:tcPr>
            <w:tcW w:w="5675" w:type="dxa"/>
            <w:vAlign w:val="center"/>
          </w:tcPr>
          <w:p>
            <w:pPr>
              <w:autoSpaceDE w:val="0"/>
              <w:autoSpaceDN w:val="0"/>
              <w:adjustRightInd w:val="0"/>
              <w:snapToGrid w:val="0"/>
              <w:spacing w:before="156" w:beforeLines="50" w:line="360" w:lineRule="auto"/>
              <w:rPr>
                <w:rFonts w:ascii="宋体" w:hAnsi="宋体" w:cs="TimesNewRomanPSMT"/>
                <w:kern w:val="0"/>
                <w:sz w:val="24"/>
              </w:rPr>
            </w:pPr>
            <w:r>
              <w:rPr>
                <w:rFonts w:hint="eastAsia" w:ascii="宋体" w:hAnsi="宋体" w:cs="TimesNewRomanPSMT"/>
                <w:kern w:val="0"/>
                <w:sz w:val="24"/>
              </w:rPr>
              <w:t>质疑函应以书面形式送达（仅接收派人送达、邮寄送达质疑函原件两种方式）；质疑函的内容应当符合《政府采购质疑和投诉办法》的要求；质疑函按招标文件第六章提供的范本格式编写。</w:t>
            </w:r>
          </w:p>
          <w:p>
            <w:pPr>
              <w:autoSpaceDE w:val="0"/>
              <w:autoSpaceDN w:val="0"/>
              <w:adjustRightInd w:val="0"/>
              <w:snapToGrid w:val="0"/>
              <w:spacing w:line="360" w:lineRule="auto"/>
              <w:rPr>
                <w:rFonts w:ascii="宋体" w:hAnsi="宋体" w:cs="TimesNewRomanPSMT"/>
                <w:kern w:val="0"/>
                <w:sz w:val="24"/>
              </w:rPr>
            </w:pPr>
            <w:r>
              <w:rPr>
                <w:rFonts w:hint="eastAsia" w:ascii="宋体" w:hAnsi="宋体" w:cs="TimesNewRomanPSMT"/>
                <w:kern w:val="0"/>
                <w:sz w:val="24"/>
              </w:rPr>
              <w:t>联系部门：招标业务七部</w:t>
            </w:r>
          </w:p>
          <w:p>
            <w:pPr>
              <w:autoSpaceDE w:val="0"/>
              <w:autoSpaceDN w:val="0"/>
              <w:adjustRightInd w:val="0"/>
              <w:snapToGrid w:val="0"/>
              <w:spacing w:line="360" w:lineRule="auto"/>
              <w:rPr>
                <w:rFonts w:ascii="宋体" w:hAnsi="宋体" w:cs="TimesNewRomanPSMT"/>
                <w:kern w:val="0"/>
                <w:sz w:val="24"/>
              </w:rPr>
            </w:pPr>
            <w:r>
              <w:rPr>
                <w:rFonts w:hint="eastAsia" w:ascii="宋体" w:hAnsi="宋体" w:cs="TimesNewRomanPSMT"/>
                <w:kern w:val="0"/>
                <w:sz w:val="24"/>
              </w:rPr>
              <w:t>联系人：吴迪</w:t>
            </w:r>
          </w:p>
          <w:p>
            <w:pPr>
              <w:autoSpaceDE w:val="0"/>
              <w:autoSpaceDN w:val="0"/>
              <w:adjustRightInd w:val="0"/>
              <w:snapToGrid w:val="0"/>
              <w:spacing w:line="360" w:lineRule="auto"/>
              <w:rPr>
                <w:rFonts w:ascii="宋体" w:hAnsi="宋体" w:cs="TimesNewRomanPSMT"/>
                <w:kern w:val="0"/>
                <w:sz w:val="24"/>
              </w:rPr>
            </w:pPr>
            <w:r>
              <w:rPr>
                <w:rFonts w:hint="eastAsia" w:ascii="宋体" w:hAnsi="宋体" w:cs="TimesNewRomanPSMT"/>
                <w:kern w:val="0"/>
                <w:sz w:val="24"/>
              </w:rPr>
              <w:t>联系电话：</w:t>
            </w:r>
            <w:r>
              <w:rPr>
                <w:kern w:val="0"/>
                <w:sz w:val="24"/>
              </w:rPr>
              <w:t>010-88354433</w:t>
            </w:r>
            <w:r>
              <w:rPr>
                <w:rFonts w:hint="eastAsia"/>
                <w:kern w:val="0"/>
                <w:sz w:val="24"/>
              </w:rPr>
              <w:t>转</w:t>
            </w:r>
            <w:r>
              <w:rPr>
                <w:kern w:val="0"/>
                <w:sz w:val="24"/>
              </w:rPr>
              <w:t>353</w:t>
            </w:r>
          </w:p>
          <w:p>
            <w:pPr>
              <w:autoSpaceDE w:val="0"/>
              <w:autoSpaceDN w:val="0"/>
              <w:adjustRightInd w:val="0"/>
              <w:snapToGrid w:val="0"/>
              <w:spacing w:line="360" w:lineRule="auto"/>
              <w:rPr>
                <w:rFonts w:ascii="宋体" w:hAnsi="宋体" w:cs="TimesNewRomanPSMT"/>
                <w:kern w:val="0"/>
                <w:sz w:val="24"/>
              </w:rPr>
            </w:pPr>
            <w:r>
              <w:rPr>
                <w:rFonts w:hint="eastAsia" w:ascii="宋体" w:hAnsi="宋体" w:cs="TimesNewRomanPSMT"/>
                <w:kern w:val="0"/>
                <w:sz w:val="24"/>
              </w:rPr>
              <w:t>通讯地址：北京市海淀区首体南路</w:t>
            </w:r>
            <w:r>
              <w:rPr>
                <w:kern w:val="0"/>
                <w:sz w:val="24"/>
              </w:rPr>
              <w:t>22</w:t>
            </w:r>
            <w:r>
              <w:rPr>
                <w:rFonts w:hint="eastAsia" w:ascii="宋体" w:hAnsi="宋体" w:cs="TimesNewRomanPSMT"/>
                <w:kern w:val="0"/>
                <w:sz w:val="24"/>
              </w:rPr>
              <w:t>号国兴大厦</w:t>
            </w:r>
            <w:r>
              <w:rPr>
                <w:kern w:val="0"/>
                <w:sz w:val="24"/>
              </w:rPr>
              <w:t>11</w:t>
            </w:r>
          </w:p>
          <w:p>
            <w:pPr>
              <w:autoSpaceDE w:val="0"/>
              <w:autoSpaceDN w:val="0"/>
              <w:adjustRightInd w:val="0"/>
              <w:snapToGrid w:val="0"/>
              <w:spacing w:line="360" w:lineRule="auto"/>
              <w:ind w:firstLine="1200" w:firstLineChars="500"/>
              <w:rPr>
                <w:rFonts w:ascii="宋体" w:hAnsi="宋体" w:cs="TimesNewRomanPSMT"/>
                <w:kern w:val="0"/>
                <w:sz w:val="24"/>
              </w:rPr>
            </w:pPr>
            <w:r>
              <w:rPr>
                <w:rFonts w:hint="eastAsia" w:ascii="宋体" w:hAnsi="宋体" w:cs="TimesNewRomanPSMT"/>
                <w:kern w:val="0"/>
                <w:sz w:val="24"/>
              </w:rPr>
              <w:t>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jc w:val="center"/>
              <w:rPr>
                <w:rFonts w:ascii="宋体" w:hAnsi="宋体" w:cs="仿宋_GB2312"/>
                <w:kern w:val="0"/>
                <w:sz w:val="24"/>
              </w:rPr>
            </w:pPr>
            <w:r>
              <w:rPr>
                <w:rFonts w:hint="eastAsia" w:ascii="宋体" w:hAnsi="宋体" w:cs="仿宋_GB2312"/>
                <w:kern w:val="0"/>
                <w:sz w:val="24"/>
              </w:rPr>
              <w:t>3.6.2</w:t>
            </w:r>
          </w:p>
        </w:tc>
        <w:tc>
          <w:tcPr>
            <w:tcW w:w="2515" w:type="dxa"/>
            <w:vAlign w:val="center"/>
          </w:tcPr>
          <w:p>
            <w:pPr>
              <w:autoSpaceDE w:val="0"/>
              <w:autoSpaceDN w:val="0"/>
              <w:adjustRightInd w:val="0"/>
              <w:snapToGrid w:val="0"/>
              <w:outlineLvl w:val="0"/>
              <w:rPr>
                <w:rFonts w:ascii="宋体" w:hAnsi="宋体" w:cs="仿宋_GB2312"/>
                <w:kern w:val="0"/>
                <w:sz w:val="24"/>
              </w:rPr>
            </w:pPr>
            <w:bookmarkStart w:id="28" w:name="_Toc10933"/>
            <w:bookmarkStart w:id="29" w:name="_Toc1731"/>
            <w:bookmarkStart w:id="30" w:name="_Toc195921788"/>
            <w:bookmarkStart w:id="31" w:name="_Toc1710"/>
            <w:bookmarkStart w:id="32" w:name="_Toc5055"/>
            <w:r>
              <w:rPr>
                <w:rFonts w:hint="eastAsia" w:ascii="宋体" w:hAnsi="宋体" w:cs="仿宋_GB2312"/>
                <w:kern w:val="0"/>
                <w:sz w:val="24"/>
              </w:rPr>
              <w:t>投标有效期</w:t>
            </w:r>
            <w:bookmarkEnd w:id="28"/>
            <w:bookmarkEnd w:id="29"/>
            <w:bookmarkEnd w:id="30"/>
            <w:bookmarkEnd w:id="31"/>
            <w:bookmarkEnd w:id="32"/>
          </w:p>
        </w:tc>
        <w:tc>
          <w:tcPr>
            <w:tcW w:w="5675" w:type="dxa"/>
            <w:vAlign w:val="center"/>
          </w:tcPr>
          <w:p>
            <w:pPr>
              <w:autoSpaceDE w:val="0"/>
              <w:autoSpaceDN w:val="0"/>
              <w:adjustRightInd w:val="0"/>
              <w:snapToGrid w:val="0"/>
              <w:rPr>
                <w:rFonts w:ascii="宋体" w:hAnsi="宋体" w:cs="TimesNewRomanPSMT"/>
                <w:kern w:val="0"/>
                <w:sz w:val="24"/>
              </w:rPr>
            </w:pPr>
            <w:r>
              <w:rPr>
                <w:rFonts w:hint="eastAsia"/>
                <w:kern w:val="0"/>
                <w:sz w:val="24"/>
                <w:u w:val="single"/>
              </w:rPr>
              <w:t>90</w:t>
            </w:r>
            <w:r>
              <w:rPr>
                <w:rFonts w:hint="eastAsia" w:ascii="宋体" w:hAnsi="宋体" w:cs="TimesNewRomanPSMT"/>
                <w:kern w:val="0"/>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jc w:val="center"/>
              <w:rPr>
                <w:rFonts w:ascii="宋体" w:hAnsi="宋体" w:cs="仿宋_GB2312"/>
                <w:kern w:val="0"/>
                <w:sz w:val="24"/>
              </w:rPr>
            </w:pPr>
            <w:r>
              <w:rPr>
                <w:rFonts w:hint="eastAsia" w:ascii="宋体" w:hAnsi="宋体" w:cs="仿宋_GB2312"/>
                <w:kern w:val="0"/>
                <w:sz w:val="24"/>
              </w:rPr>
              <w:t>3.7.1</w:t>
            </w:r>
          </w:p>
        </w:tc>
        <w:tc>
          <w:tcPr>
            <w:tcW w:w="2515" w:type="dxa"/>
            <w:vAlign w:val="center"/>
          </w:tcPr>
          <w:p>
            <w:pPr>
              <w:autoSpaceDE w:val="0"/>
              <w:autoSpaceDN w:val="0"/>
              <w:adjustRightInd w:val="0"/>
              <w:snapToGrid w:val="0"/>
              <w:outlineLvl w:val="0"/>
              <w:rPr>
                <w:rFonts w:ascii="宋体" w:hAnsi="宋体" w:cs="仿宋_GB2312"/>
                <w:kern w:val="0"/>
                <w:sz w:val="24"/>
              </w:rPr>
            </w:pPr>
            <w:bookmarkStart w:id="33" w:name="_Toc31305"/>
            <w:bookmarkStart w:id="34" w:name="_Toc195921789"/>
            <w:bookmarkStart w:id="35" w:name="_Toc12380"/>
            <w:bookmarkStart w:id="36" w:name="_Toc12209"/>
            <w:bookmarkStart w:id="37" w:name="_Toc5482"/>
            <w:r>
              <w:rPr>
                <w:rFonts w:hint="eastAsia" w:ascii="宋体" w:hAnsi="宋体" w:cs="仿宋_GB2312"/>
                <w:kern w:val="0"/>
                <w:sz w:val="24"/>
              </w:rPr>
              <w:t>投标保证金</w:t>
            </w:r>
            <w:bookmarkEnd w:id="33"/>
            <w:bookmarkEnd w:id="34"/>
            <w:bookmarkEnd w:id="35"/>
            <w:bookmarkEnd w:id="36"/>
            <w:bookmarkEnd w:id="37"/>
          </w:p>
        </w:tc>
        <w:tc>
          <w:tcPr>
            <w:tcW w:w="5675" w:type="dxa"/>
            <w:vAlign w:val="center"/>
          </w:tcPr>
          <w:p>
            <w:pPr>
              <w:autoSpaceDE w:val="0"/>
              <w:autoSpaceDN w:val="0"/>
              <w:adjustRightInd w:val="0"/>
              <w:snapToGrid w:val="0"/>
              <w:spacing w:before="156" w:beforeLines="50" w:line="360" w:lineRule="auto"/>
              <w:rPr>
                <w:rFonts w:ascii="宋体" w:hAnsi="宋体" w:cs="宋体"/>
                <w:color w:val="000000"/>
                <w:sz w:val="24"/>
              </w:rPr>
            </w:pPr>
            <w:r>
              <w:rPr>
                <w:rFonts w:hint="eastAsia" w:ascii="宋体" w:hAnsi="宋体" w:cs="宋体"/>
                <w:color w:val="000000"/>
                <w:sz w:val="24"/>
              </w:rPr>
              <w:t>供应商可以自主选择以支票、汇票、本票或者</w:t>
            </w:r>
            <w:r>
              <w:rPr>
                <w:rFonts w:hint="eastAsia" w:ascii="宋体" w:hAnsi="宋体" w:cs="仿宋_GB2312"/>
                <w:kern w:val="0"/>
                <w:sz w:val="24"/>
              </w:rPr>
              <w:t>金融机构、担保机构出具的</w:t>
            </w:r>
            <w:r>
              <w:rPr>
                <w:rFonts w:hint="eastAsia" w:ascii="宋体" w:hAnsi="宋体" w:cs="宋体"/>
                <w:color w:val="000000"/>
                <w:sz w:val="24"/>
              </w:rPr>
              <w:t>保函等非现金形式缴纳或提交投标保证金（需从基本账户转出）。</w:t>
            </w:r>
          </w:p>
          <w:p>
            <w:pPr>
              <w:autoSpaceDE w:val="0"/>
              <w:autoSpaceDN w:val="0"/>
              <w:adjustRightInd w:val="0"/>
              <w:snapToGrid w:val="0"/>
              <w:spacing w:line="360" w:lineRule="auto"/>
              <w:rPr>
                <w:rFonts w:ascii="宋体" w:hAnsi="宋体" w:cs="宋体"/>
                <w:color w:val="000000"/>
                <w:sz w:val="24"/>
              </w:rPr>
            </w:pPr>
            <w:r>
              <w:rPr>
                <w:rFonts w:hint="eastAsia" w:ascii="宋体" w:hAnsi="宋体" w:cs="仿宋_GB2312"/>
                <w:kern w:val="0"/>
                <w:sz w:val="24"/>
              </w:rPr>
              <w:t>采用电汇方式提交投标保证金时，请按以下内容办理：</w:t>
            </w:r>
          </w:p>
          <w:p>
            <w:pPr>
              <w:autoSpaceDE w:val="0"/>
              <w:autoSpaceDN w:val="0"/>
              <w:adjustRightInd w:val="0"/>
              <w:snapToGrid w:val="0"/>
              <w:spacing w:line="360" w:lineRule="auto"/>
              <w:rPr>
                <w:rFonts w:ascii="宋体" w:hAnsi="宋体" w:cs="仿宋_GB2312"/>
                <w:kern w:val="0"/>
                <w:sz w:val="24"/>
              </w:rPr>
            </w:pPr>
            <w:r>
              <w:rPr>
                <w:rFonts w:hint="eastAsia" w:ascii="宋体" w:hAnsi="宋体" w:cs="仿宋_GB2312"/>
                <w:kern w:val="0"/>
                <w:sz w:val="24"/>
              </w:rPr>
              <w:t>投标保证金的金额：</w:t>
            </w:r>
          </w:p>
          <w:p>
            <w:pPr>
              <w:autoSpaceDE w:val="0"/>
              <w:autoSpaceDN w:val="0"/>
              <w:adjustRightInd w:val="0"/>
              <w:snapToGrid w:val="0"/>
              <w:spacing w:line="360" w:lineRule="auto"/>
              <w:rPr>
                <w:kern w:val="0"/>
                <w:sz w:val="24"/>
              </w:rPr>
            </w:pPr>
            <w:r>
              <w:rPr>
                <w:rFonts w:hint="eastAsia"/>
                <w:kern w:val="0"/>
                <w:sz w:val="24"/>
              </w:rPr>
              <w:t>40000（肆万元整）</w:t>
            </w:r>
          </w:p>
          <w:p>
            <w:pPr>
              <w:autoSpaceDE w:val="0"/>
              <w:autoSpaceDN w:val="0"/>
              <w:adjustRightInd w:val="0"/>
              <w:snapToGrid w:val="0"/>
              <w:spacing w:line="360" w:lineRule="auto"/>
              <w:rPr>
                <w:rFonts w:ascii="宋体" w:hAnsi="宋体" w:cs="仿宋_GB2312"/>
                <w:kern w:val="0"/>
                <w:sz w:val="24"/>
              </w:rPr>
            </w:pPr>
            <w:r>
              <w:rPr>
                <w:rFonts w:hint="eastAsia" w:ascii="宋体" w:hAnsi="宋体" w:cs="仿宋_GB2312"/>
                <w:kern w:val="0"/>
                <w:sz w:val="24"/>
              </w:rPr>
              <w:t>接收保证金开户行、账号：</w:t>
            </w:r>
          </w:p>
          <w:p>
            <w:pPr>
              <w:autoSpaceDE w:val="0"/>
              <w:autoSpaceDN w:val="0"/>
              <w:adjustRightInd w:val="0"/>
              <w:snapToGrid w:val="0"/>
              <w:spacing w:line="360" w:lineRule="auto"/>
              <w:rPr>
                <w:rFonts w:ascii="宋体" w:hAnsi="宋体" w:cs="仿宋_GB2312"/>
                <w:kern w:val="0"/>
                <w:sz w:val="24"/>
              </w:rPr>
            </w:pPr>
            <w:r>
              <w:rPr>
                <w:rFonts w:hint="eastAsia" w:ascii="宋体" w:hAnsi="宋体" w:cs="仿宋_GB2312"/>
                <w:kern w:val="0"/>
                <w:sz w:val="24"/>
              </w:rPr>
              <w:t>账户名称：</w:t>
            </w:r>
            <w:r>
              <w:rPr>
                <w:rFonts w:hint="eastAsia"/>
                <w:kern w:val="0"/>
                <w:sz w:val="24"/>
              </w:rPr>
              <w:t>国信国采（北京）招标咨询有限责任公司</w:t>
            </w:r>
          </w:p>
          <w:p>
            <w:pPr>
              <w:autoSpaceDE w:val="0"/>
              <w:autoSpaceDN w:val="0"/>
              <w:adjustRightInd w:val="0"/>
              <w:snapToGrid w:val="0"/>
              <w:spacing w:line="360" w:lineRule="auto"/>
              <w:rPr>
                <w:kern w:val="0"/>
                <w:sz w:val="24"/>
              </w:rPr>
            </w:pPr>
            <w:r>
              <w:rPr>
                <w:rFonts w:hint="eastAsia" w:ascii="宋体" w:hAnsi="宋体" w:cs="仿宋_GB2312"/>
                <w:kern w:val="0"/>
                <w:sz w:val="24"/>
              </w:rPr>
              <w:t>开户银行：</w:t>
            </w:r>
            <w:r>
              <w:rPr>
                <w:rFonts w:hint="eastAsia" w:hAnsiTheme="minorEastAsia" w:eastAsiaTheme="minorEastAsia"/>
                <w:spacing w:val="6"/>
                <w:sz w:val="24"/>
              </w:rPr>
              <w:t>平安银行北京海淀支行</w:t>
            </w:r>
          </w:p>
          <w:p>
            <w:pPr>
              <w:autoSpaceDE w:val="0"/>
              <w:autoSpaceDN w:val="0"/>
              <w:adjustRightInd w:val="0"/>
              <w:snapToGrid w:val="0"/>
              <w:spacing w:line="360" w:lineRule="auto"/>
              <w:rPr>
                <w:rFonts w:ascii="宋体" w:hAnsi="宋体" w:cs="TimesNewRomanPSMT"/>
                <w:kern w:val="0"/>
                <w:sz w:val="24"/>
                <w:highlight w:val="yellow"/>
              </w:rPr>
            </w:pPr>
            <w:r>
              <w:rPr>
                <w:rFonts w:hint="eastAsia" w:ascii="宋体" w:hAnsi="宋体" w:cs="TimesNewRomanPSMT"/>
                <w:kern w:val="0"/>
                <w:sz w:val="24"/>
              </w:rPr>
              <w:t>账号</w:t>
            </w:r>
            <w:r>
              <w:rPr>
                <w:rFonts w:hint="eastAsia" w:ascii="宋体" w:hAnsi="宋体" w:cs="TimesNewRomanPSMT"/>
                <w:kern w:val="0"/>
                <w:sz w:val="24"/>
                <w:highlight w:val="none"/>
              </w:rPr>
              <w:t>：30206095000239</w:t>
            </w:r>
          </w:p>
          <w:p>
            <w:pPr>
              <w:pStyle w:val="40"/>
              <w:widowControl/>
              <w:spacing w:line="360" w:lineRule="auto"/>
              <w:jc w:val="both"/>
              <w:rPr>
                <w:rFonts w:ascii="宋体" w:hAnsi="宋体" w:cs="宋体"/>
                <w:b/>
                <w:bCs/>
                <w:spacing w:val="6"/>
                <w:kern w:val="2"/>
                <w:szCs w:val="24"/>
              </w:rPr>
            </w:pPr>
            <w:r>
              <w:rPr>
                <w:rFonts w:hint="eastAsia" w:ascii="宋体" w:hAnsi="宋体" w:cs="宋体"/>
                <w:b/>
                <w:bCs/>
                <w:spacing w:val="6"/>
                <w:kern w:val="2"/>
                <w:szCs w:val="24"/>
              </w:rPr>
              <w:t>（注意：以上账号仅对本项目有效，汇款时请确保无误）</w:t>
            </w:r>
          </w:p>
          <w:p>
            <w:pPr>
              <w:pStyle w:val="40"/>
              <w:widowControl/>
              <w:spacing w:line="360" w:lineRule="auto"/>
              <w:jc w:val="both"/>
              <w:rPr>
                <w:rFonts w:ascii="宋体" w:hAnsi="宋体" w:cs="宋体"/>
                <w:b/>
                <w:bCs/>
                <w:spacing w:val="6"/>
                <w:kern w:val="2"/>
                <w:szCs w:val="24"/>
              </w:rPr>
            </w:pPr>
            <w:r>
              <w:rPr>
                <w:rFonts w:hint="eastAsia" w:ascii="宋体" w:hAnsi="宋体" w:cs="宋体"/>
                <w:b/>
                <w:bCs/>
                <w:spacing w:val="6"/>
                <w:kern w:val="2"/>
                <w:szCs w:val="24"/>
              </w:rPr>
              <w:t>1、请投标人在汇款时务必注明所投标项目的招标编号，否则，因款项用途不明导致投标无效等后果由投标人自行承担</w:t>
            </w:r>
          </w:p>
          <w:p>
            <w:pPr>
              <w:pStyle w:val="40"/>
              <w:widowControl/>
              <w:spacing w:line="360" w:lineRule="auto"/>
              <w:jc w:val="both"/>
              <w:rPr>
                <w:rFonts w:ascii="黑体" w:hAnsi="黑体" w:eastAsia="黑体" w:cs="黑体"/>
                <w:spacing w:val="6"/>
                <w:kern w:val="2"/>
                <w:szCs w:val="24"/>
              </w:rPr>
            </w:pPr>
            <w:r>
              <w:rPr>
                <w:rFonts w:hint="eastAsia" w:ascii="宋体" w:hAnsi="宋体" w:cs="宋体"/>
                <w:b/>
                <w:bCs/>
                <w:spacing w:val="6"/>
                <w:kern w:val="2"/>
                <w:szCs w:val="24"/>
              </w:rPr>
              <w:t>2、投标截止时间之后递交的投标保证金将被拒绝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188" w:type="dxa"/>
            <w:vAlign w:val="center"/>
          </w:tcPr>
          <w:p>
            <w:pPr>
              <w:autoSpaceDE w:val="0"/>
              <w:autoSpaceDN w:val="0"/>
              <w:adjustRightInd w:val="0"/>
              <w:snapToGrid w:val="0"/>
              <w:jc w:val="center"/>
              <w:rPr>
                <w:rFonts w:ascii="宋体" w:hAnsi="宋体" w:cs="仿宋_GB2312"/>
                <w:kern w:val="0"/>
                <w:sz w:val="24"/>
              </w:rPr>
            </w:pPr>
            <w:r>
              <w:rPr>
                <w:rFonts w:hint="eastAsia" w:ascii="宋体" w:hAnsi="宋体" w:cs="仿宋_GB2312"/>
                <w:kern w:val="0"/>
                <w:sz w:val="24"/>
              </w:rPr>
              <w:t>3.7.5</w:t>
            </w:r>
          </w:p>
        </w:tc>
        <w:tc>
          <w:tcPr>
            <w:tcW w:w="2515" w:type="dxa"/>
            <w:vAlign w:val="center"/>
          </w:tcPr>
          <w:p>
            <w:pPr>
              <w:autoSpaceDE w:val="0"/>
              <w:autoSpaceDN w:val="0"/>
              <w:adjustRightInd w:val="0"/>
              <w:snapToGrid w:val="0"/>
              <w:outlineLvl w:val="0"/>
              <w:rPr>
                <w:rFonts w:ascii="宋体" w:hAnsi="宋体" w:cs="仿宋_GB2312"/>
                <w:kern w:val="0"/>
                <w:sz w:val="24"/>
              </w:rPr>
            </w:pPr>
            <w:r>
              <w:rPr>
                <w:rFonts w:hint="eastAsia" w:ascii="宋体" w:hAnsi="宋体" w:cs="仿宋_GB2312"/>
                <w:kern w:val="0"/>
                <w:sz w:val="24"/>
              </w:rPr>
              <w:t>投标保证金</w:t>
            </w:r>
          </w:p>
        </w:tc>
        <w:tc>
          <w:tcPr>
            <w:tcW w:w="5675" w:type="dxa"/>
            <w:vAlign w:val="center"/>
          </w:tcPr>
          <w:p>
            <w:pPr>
              <w:autoSpaceDE w:val="0"/>
              <w:autoSpaceDN w:val="0"/>
              <w:adjustRightInd w:val="0"/>
              <w:snapToGrid w:val="0"/>
              <w:spacing w:before="156" w:beforeLines="50" w:line="360" w:lineRule="auto"/>
              <w:rPr>
                <w:rFonts w:ascii="宋体" w:hAnsi="宋体" w:cs="宋体"/>
                <w:color w:val="000000"/>
                <w:sz w:val="24"/>
              </w:rPr>
            </w:pPr>
            <w:r>
              <w:rPr>
                <w:rFonts w:hint="eastAsia" w:ascii="宋体" w:hAnsi="宋体" w:cs="宋体"/>
                <w:color w:val="000000"/>
                <w:sz w:val="24"/>
              </w:rPr>
              <w:t>为保证中标人投标保证金的及时退还，中标人应在政府采购合同签订后1个工作日内，通过其在本项目登记备案的邮箱向采购代理机构发送邮件告知准确合同签订日期，履行告知义务。</w:t>
            </w:r>
          </w:p>
          <w:p>
            <w:pPr>
              <w:autoSpaceDE w:val="0"/>
              <w:autoSpaceDN w:val="0"/>
              <w:adjustRightInd w:val="0"/>
              <w:snapToGrid w:val="0"/>
              <w:spacing w:before="156" w:beforeLines="50" w:line="360" w:lineRule="auto"/>
              <w:rPr>
                <w:rFonts w:ascii="宋体" w:hAnsi="宋体" w:cs="宋体"/>
                <w:color w:val="000000"/>
                <w:sz w:val="24"/>
              </w:rPr>
            </w:pPr>
            <w:r>
              <w:rPr>
                <w:rFonts w:hint="eastAsia" w:ascii="宋体" w:hAnsi="宋体" w:cs="宋体"/>
                <w:color w:val="000000"/>
                <w:sz w:val="24"/>
              </w:rPr>
              <w:t>中标人发送邮件标题应为“xx合同已签订，请退还投标保证金”，邮件正文应为“项目编号+项目名称+合同签订日期（年月日））+其他需要说明的事项（如有）”，并将合同关键页（包含采购项目名称、合同签订日期、双方盖章内容）、招标代理服务费付款凭证（适用于单独缴纳方式）作为附件上传。</w:t>
            </w:r>
          </w:p>
          <w:p>
            <w:pPr>
              <w:autoSpaceDE w:val="0"/>
              <w:autoSpaceDN w:val="0"/>
              <w:adjustRightInd w:val="0"/>
              <w:snapToGrid w:val="0"/>
              <w:spacing w:before="156" w:beforeLines="50" w:line="360" w:lineRule="auto"/>
              <w:rPr>
                <w:rFonts w:ascii="宋体" w:hAnsi="宋体" w:cs="宋体"/>
                <w:color w:val="000000"/>
                <w:sz w:val="24"/>
              </w:rPr>
            </w:pPr>
            <w:r>
              <w:rPr>
                <w:rFonts w:hint="eastAsia" w:ascii="宋体" w:hAnsi="宋体" w:cs="宋体"/>
                <w:color w:val="000000"/>
                <w:sz w:val="24"/>
              </w:rPr>
              <w:t>采购代理机构接收邮箱见招标文件《投标邀请》中“项目问询”邮箱。</w:t>
            </w:r>
          </w:p>
          <w:p>
            <w:pPr>
              <w:autoSpaceDE w:val="0"/>
              <w:autoSpaceDN w:val="0"/>
              <w:adjustRightInd w:val="0"/>
              <w:snapToGrid w:val="0"/>
              <w:spacing w:before="156" w:beforeLines="50" w:line="360" w:lineRule="auto"/>
              <w:rPr>
                <w:rFonts w:ascii="宋体" w:hAnsi="宋体" w:cs="仿宋_GB2312"/>
                <w:i/>
                <w:kern w:val="0"/>
                <w:sz w:val="24"/>
              </w:rPr>
            </w:pPr>
            <w:r>
              <w:rPr>
                <w:rFonts w:hint="eastAsia" w:ascii="宋体" w:hAnsi="宋体" w:cs="宋体"/>
                <w:color w:val="000000"/>
                <w:sz w:val="24"/>
              </w:rPr>
              <w:t>如中标人未按要求及时发送通知邮件，由此导致的逾期退还投标保证金或发票开票延迟等责任由中标人承担，采购代理机构不承担相应责任。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188" w:type="dxa"/>
            <w:vAlign w:val="center"/>
          </w:tcPr>
          <w:p>
            <w:pPr>
              <w:autoSpaceDE w:val="0"/>
              <w:autoSpaceDN w:val="0"/>
              <w:adjustRightInd w:val="0"/>
              <w:snapToGrid w:val="0"/>
              <w:jc w:val="center"/>
              <w:rPr>
                <w:rFonts w:ascii="宋体" w:hAnsi="宋体" w:cs="仿宋_GB2312"/>
                <w:kern w:val="0"/>
                <w:sz w:val="24"/>
              </w:rPr>
            </w:pPr>
            <w:r>
              <w:rPr>
                <w:rFonts w:hint="eastAsia" w:ascii="宋体" w:hAnsi="宋体" w:cs="仿宋_GB2312"/>
                <w:kern w:val="0"/>
                <w:sz w:val="24"/>
              </w:rPr>
              <w:t>3.8.2</w:t>
            </w:r>
          </w:p>
        </w:tc>
        <w:tc>
          <w:tcPr>
            <w:tcW w:w="2515" w:type="dxa"/>
            <w:vAlign w:val="center"/>
          </w:tcPr>
          <w:p>
            <w:pPr>
              <w:autoSpaceDE w:val="0"/>
              <w:autoSpaceDN w:val="0"/>
              <w:adjustRightInd w:val="0"/>
              <w:snapToGrid w:val="0"/>
              <w:rPr>
                <w:rFonts w:ascii="宋体" w:hAnsi="宋体" w:cs="仿宋_GB2312"/>
                <w:kern w:val="0"/>
                <w:sz w:val="24"/>
              </w:rPr>
            </w:pPr>
            <w:r>
              <w:rPr>
                <w:rFonts w:hint="eastAsia" w:ascii="宋体" w:hAnsi="宋体" w:cs="仿宋_GB2312"/>
                <w:kern w:val="0"/>
                <w:sz w:val="24"/>
              </w:rPr>
              <w:t>签字或加盖人名章要求</w:t>
            </w:r>
          </w:p>
        </w:tc>
        <w:tc>
          <w:tcPr>
            <w:tcW w:w="5675" w:type="dxa"/>
            <w:vAlign w:val="center"/>
          </w:tcPr>
          <w:p>
            <w:pPr>
              <w:autoSpaceDE w:val="0"/>
              <w:autoSpaceDN w:val="0"/>
              <w:adjustRightInd w:val="0"/>
              <w:snapToGrid w:val="0"/>
              <w:spacing w:before="156" w:beforeLines="50" w:line="360" w:lineRule="auto"/>
              <w:rPr>
                <w:rFonts w:ascii="宋体" w:hAnsi="宋体" w:cs="宋体"/>
                <w:color w:val="000000"/>
                <w:sz w:val="24"/>
              </w:rPr>
            </w:pPr>
            <w:r>
              <w:rPr>
                <w:rFonts w:hint="eastAsia" w:ascii="宋体" w:hAnsi="宋体" w:cs="宋体"/>
                <w:color w:val="000000"/>
                <w:sz w:val="24"/>
              </w:rPr>
              <w:t>投标文件中要求加盖单位章处均应为单位公章。人名章包含法人印章和手签章。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jc w:val="center"/>
              <w:rPr>
                <w:rFonts w:ascii="宋体" w:hAnsi="宋体" w:cs="仿宋_GB2312"/>
                <w:kern w:val="0"/>
                <w:sz w:val="24"/>
              </w:rPr>
            </w:pPr>
            <w:r>
              <w:rPr>
                <w:rFonts w:hint="eastAsia" w:ascii="宋体" w:hAnsi="宋体" w:cs="仿宋_GB2312"/>
                <w:kern w:val="0"/>
                <w:sz w:val="24"/>
              </w:rPr>
              <w:t>3.8.3</w:t>
            </w:r>
          </w:p>
        </w:tc>
        <w:tc>
          <w:tcPr>
            <w:tcW w:w="2515" w:type="dxa"/>
            <w:vAlign w:val="center"/>
          </w:tcPr>
          <w:p>
            <w:pPr>
              <w:autoSpaceDE w:val="0"/>
              <w:autoSpaceDN w:val="0"/>
              <w:adjustRightInd w:val="0"/>
              <w:snapToGrid w:val="0"/>
              <w:rPr>
                <w:rFonts w:ascii="宋体" w:hAnsi="宋体" w:cs="仿宋_GB2312"/>
                <w:kern w:val="0"/>
                <w:sz w:val="24"/>
              </w:rPr>
            </w:pPr>
            <w:r>
              <w:rPr>
                <w:rFonts w:hint="eastAsia" w:ascii="宋体" w:hAnsi="宋体" w:cs="仿宋_GB2312"/>
                <w:kern w:val="0"/>
                <w:sz w:val="24"/>
              </w:rPr>
              <w:t>投标文件副本份数及投标文件电子版份数</w:t>
            </w:r>
          </w:p>
        </w:tc>
        <w:tc>
          <w:tcPr>
            <w:tcW w:w="5675" w:type="dxa"/>
            <w:vAlign w:val="center"/>
          </w:tcPr>
          <w:p>
            <w:pPr>
              <w:pStyle w:val="517"/>
              <w:adjustRightInd w:val="0"/>
              <w:snapToGrid w:val="0"/>
              <w:spacing w:before="156" w:beforeLines="50" w:after="0" w:line="360" w:lineRule="auto"/>
              <w:ind w:firstLine="0" w:firstLineChars="0"/>
              <w:rPr>
                <w:rFonts w:ascii="宋体" w:hAnsi="宋体" w:eastAsia="宋体" w:cs="仿宋_GB2312"/>
                <w:color w:val="auto"/>
                <w:kern w:val="0"/>
                <w:sz w:val="24"/>
                <w:szCs w:val="24"/>
                <w:lang w:val="en-US"/>
              </w:rPr>
            </w:pPr>
            <w:r>
              <w:rPr>
                <w:rFonts w:hint="eastAsia" w:ascii="宋体" w:hAnsi="宋体" w:eastAsia="宋体" w:cs="仿宋_GB2312"/>
                <w:color w:val="auto"/>
                <w:kern w:val="0"/>
                <w:sz w:val="24"/>
                <w:szCs w:val="24"/>
                <w:lang w:val="en-US"/>
              </w:rPr>
              <w:t>（1）投标文件副本</w:t>
            </w:r>
            <w:r>
              <w:rPr>
                <w:rFonts w:ascii="Times New Roman" w:hAnsi="Times New Roman" w:eastAsia="宋体" w:cs="Times New Roman"/>
                <w:color w:val="auto"/>
                <w:kern w:val="0"/>
                <w:sz w:val="24"/>
                <w:szCs w:val="24"/>
                <w:u w:val="single"/>
                <w:lang w:val="en-US"/>
              </w:rPr>
              <w:t>4</w:t>
            </w:r>
            <w:r>
              <w:rPr>
                <w:rFonts w:hint="eastAsia" w:ascii="宋体" w:hAnsi="宋体" w:eastAsia="宋体" w:cs="仿宋_GB2312"/>
                <w:color w:val="auto"/>
                <w:kern w:val="0"/>
                <w:sz w:val="24"/>
                <w:szCs w:val="24"/>
                <w:lang w:val="en-US"/>
              </w:rPr>
              <w:t>份；</w:t>
            </w:r>
          </w:p>
          <w:p>
            <w:pPr>
              <w:pStyle w:val="517"/>
              <w:autoSpaceDE w:val="0"/>
              <w:autoSpaceDN w:val="0"/>
              <w:adjustRightInd w:val="0"/>
              <w:snapToGrid w:val="0"/>
              <w:spacing w:before="0" w:after="0" w:line="360" w:lineRule="auto"/>
              <w:ind w:firstLine="0" w:firstLineChars="0"/>
              <w:rPr>
                <w:rFonts w:ascii="宋体" w:hAnsi="宋体" w:eastAsia="宋体" w:cs="仿宋_GB2312"/>
                <w:color w:val="auto"/>
                <w:kern w:val="0"/>
                <w:sz w:val="24"/>
                <w:szCs w:val="24"/>
                <w:lang w:val="en-US"/>
              </w:rPr>
            </w:pPr>
            <w:r>
              <w:rPr>
                <w:rFonts w:hint="eastAsia" w:ascii="宋体" w:hAnsi="宋体" w:eastAsia="宋体" w:cs="仿宋_GB2312"/>
                <w:color w:val="auto"/>
                <w:kern w:val="0"/>
                <w:sz w:val="24"/>
                <w:szCs w:val="24"/>
                <w:lang w:val="en-US"/>
              </w:rPr>
              <w:t>（2）投标文件电子文档</w:t>
            </w:r>
            <w:r>
              <w:rPr>
                <w:rFonts w:ascii="Times New Roman" w:hAnsi="Times New Roman" w:eastAsia="宋体" w:cs="Times New Roman"/>
                <w:color w:val="auto"/>
                <w:kern w:val="0"/>
                <w:sz w:val="24"/>
                <w:szCs w:val="24"/>
                <w:u w:val="single"/>
                <w:lang w:val="en-US"/>
              </w:rPr>
              <w:t>2</w:t>
            </w:r>
            <w:r>
              <w:rPr>
                <w:rFonts w:hint="eastAsia" w:ascii="宋体" w:hAnsi="宋体" w:eastAsia="宋体" w:cs="仿宋_GB2312"/>
                <w:color w:val="auto"/>
                <w:kern w:val="0"/>
                <w:sz w:val="24"/>
                <w:szCs w:val="24"/>
                <w:lang w:val="en-US"/>
              </w:rPr>
              <w:t>份（U盘存储介质，需单独密封提交）。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jc w:val="center"/>
              <w:rPr>
                <w:rFonts w:ascii="宋体" w:hAnsi="宋体" w:cs="仿宋_GB2312"/>
                <w:kern w:val="0"/>
                <w:sz w:val="24"/>
              </w:rPr>
            </w:pPr>
            <w:r>
              <w:rPr>
                <w:rFonts w:hint="eastAsia" w:ascii="宋体" w:hAnsi="宋体" w:cs="仿宋_GB2312"/>
                <w:kern w:val="0"/>
                <w:sz w:val="24"/>
              </w:rPr>
              <w:t>3.8.4</w:t>
            </w:r>
          </w:p>
        </w:tc>
        <w:tc>
          <w:tcPr>
            <w:tcW w:w="2515" w:type="dxa"/>
            <w:vAlign w:val="center"/>
          </w:tcPr>
          <w:p>
            <w:pPr>
              <w:autoSpaceDE w:val="0"/>
              <w:autoSpaceDN w:val="0"/>
              <w:adjustRightInd w:val="0"/>
              <w:snapToGrid w:val="0"/>
              <w:rPr>
                <w:rFonts w:ascii="宋体" w:hAnsi="宋体" w:cs="仿宋_GB2312"/>
                <w:kern w:val="0"/>
                <w:sz w:val="24"/>
              </w:rPr>
            </w:pPr>
            <w:r>
              <w:rPr>
                <w:rFonts w:hint="eastAsia" w:ascii="宋体" w:hAnsi="宋体" w:cs="仿宋_GB2312"/>
                <w:kern w:val="0"/>
                <w:sz w:val="24"/>
              </w:rPr>
              <w:t>装订方式</w:t>
            </w:r>
          </w:p>
        </w:tc>
        <w:tc>
          <w:tcPr>
            <w:tcW w:w="5675" w:type="dxa"/>
            <w:vAlign w:val="center"/>
          </w:tcPr>
          <w:p>
            <w:pPr>
              <w:pStyle w:val="517"/>
              <w:spacing w:line="380" w:lineRule="exact"/>
              <w:ind w:firstLine="0" w:firstLineChars="0"/>
              <w:rPr>
                <w:rFonts w:ascii="宋体" w:hAnsi="宋体" w:eastAsia="宋体" w:cs="仿宋_GB2312"/>
                <w:color w:val="auto"/>
                <w:kern w:val="0"/>
                <w:sz w:val="24"/>
                <w:szCs w:val="24"/>
                <w:lang w:val="en-US"/>
              </w:rPr>
            </w:pPr>
            <w:r>
              <w:rPr>
                <w:rFonts w:hint="eastAsia" w:ascii="宋体" w:hAnsi="宋体" w:eastAsia="宋体" w:cs="仿宋_GB2312"/>
                <w:color w:val="auto"/>
                <w:kern w:val="0"/>
                <w:sz w:val="24"/>
                <w:szCs w:val="24"/>
                <w:lang w:val="en-US"/>
              </w:rPr>
              <w:t>所有投标文件采用不可拆装的胶订方式装订。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jc w:val="center"/>
              <w:rPr>
                <w:rFonts w:ascii="宋体" w:hAnsi="宋体" w:cs="仿宋_GB2312"/>
                <w:kern w:val="0"/>
                <w:sz w:val="24"/>
              </w:rPr>
            </w:pPr>
            <w:r>
              <w:rPr>
                <w:rFonts w:hint="eastAsia" w:ascii="宋体" w:hAnsi="宋体" w:cs="仿宋_GB2312"/>
                <w:kern w:val="0"/>
                <w:sz w:val="24"/>
              </w:rPr>
              <w:t>4.1.2</w:t>
            </w:r>
          </w:p>
        </w:tc>
        <w:tc>
          <w:tcPr>
            <w:tcW w:w="2515" w:type="dxa"/>
            <w:vAlign w:val="center"/>
          </w:tcPr>
          <w:p>
            <w:pPr>
              <w:autoSpaceDE w:val="0"/>
              <w:autoSpaceDN w:val="0"/>
              <w:adjustRightInd w:val="0"/>
              <w:snapToGrid w:val="0"/>
              <w:rPr>
                <w:rFonts w:ascii="宋体" w:hAnsi="宋体" w:cs="仿宋_GB2312"/>
                <w:kern w:val="0"/>
                <w:sz w:val="24"/>
              </w:rPr>
            </w:pPr>
            <w:r>
              <w:rPr>
                <w:rFonts w:hint="eastAsia" w:ascii="宋体" w:hAnsi="宋体" w:cs="仿宋_GB2312"/>
                <w:kern w:val="0"/>
                <w:sz w:val="24"/>
              </w:rPr>
              <w:t>封套上写明</w:t>
            </w:r>
          </w:p>
        </w:tc>
        <w:tc>
          <w:tcPr>
            <w:tcW w:w="5675" w:type="dxa"/>
            <w:vAlign w:val="center"/>
          </w:tcPr>
          <w:p>
            <w:pPr>
              <w:autoSpaceDE w:val="0"/>
              <w:autoSpaceDN w:val="0"/>
              <w:adjustRightInd w:val="0"/>
              <w:snapToGrid w:val="0"/>
              <w:spacing w:before="156" w:beforeLines="50" w:line="360" w:lineRule="auto"/>
              <w:rPr>
                <w:rFonts w:ascii="宋体" w:hAnsi="宋体" w:cs="仿宋_GB2312"/>
                <w:kern w:val="0"/>
                <w:sz w:val="24"/>
              </w:rPr>
            </w:pPr>
            <w:r>
              <w:rPr>
                <w:rFonts w:hint="eastAsia" w:ascii="宋体" w:hAnsi="宋体" w:cs="仿宋_GB2312"/>
                <w:kern w:val="0"/>
                <w:sz w:val="24"/>
              </w:rPr>
              <w:t>采购人名称：</w:t>
            </w:r>
            <w:r>
              <w:rPr>
                <w:rFonts w:hint="eastAsia" w:ascii="宋体" w:hAnsi="宋体" w:cs="仿宋_GB2312"/>
                <w:kern w:val="0"/>
                <w:sz w:val="24"/>
                <w:u w:val="single"/>
              </w:rPr>
              <w:t>自然资源部国土卫星遥感应用中心</w:t>
            </w:r>
          </w:p>
          <w:p>
            <w:pPr>
              <w:autoSpaceDE w:val="0"/>
              <w:autoSpaceDN w:val="0"/>
              <w:adjustRightInd w:val="0"/>
              <w:snapToGrid w:val="0"/>
              <w:spacing w:line="360" w:lineRule="auto"/>
              <w:rPr>
                <w:rFonts w:ascii="宋体" w:hAnsi="宋体" w:cs="仿宋_GB2312"/>
                <w:kern w:val="0"/>
                <w:sz w:val="24"/>
              </w:rPr>
            </w:pPr>
            <w:r>
              <w:rPr>
                <w:rFonts w:hint="eastAsia" w:ascii="宋体" w:hAnsi="宋体" w:cs="仿宋_GB2312"/>
                <w:kern w:val="0"/>
                <w:sz w:val="24"/>
              </w:rPr>
              <w:t>项目编号：</w:t>
            </w:r>
            <w:r>
              <w:rPr>
                <w:rFonts w:hint="eastAsia"/>
                <w:kern w:val="0"/>
                <w:sz w:val="24"/>
                <w:u w:val="single"/>
              </w:rPr>
              <w:t>GXTC-D-22070062</w:t>
            </w:r>
          </w:p>
          <w:p>
            <w:pPr>
              <w:autoSpaceDE w:val="0"/>
              <w:autoSpaceDN w:val="0"/>
              <w:adjustRightInd w:val="0"/>
              <w:snapToGrid w:val="0"/>
              <w:spacing w:line="360" w:lineRule="auto"/>
              <w:rPr>
                <w:rFonts w:ascii="宋体" w:hAnsi="宋体" w:cs="仿宋_GB2312"/>
                <w:kern w:val="0"/>
                <w:sz w:val="24"/>
              </w:rPr>
            </w:pPr>
            <w:r>
              <w:rPr>
                <w:rFonts w:hint="eastAsia" w:ascii="宋体" w:hAnsi="宋体" w:cs="仿宋_GB2312"/>
                <w:kern w:val="0"/>
                <w:sz w:val="24"/>
                <w:u w:val="single"/>
              </w:rPr>
              <w:t>离线存储采购项目</w:t>
            </w:r>
            <w:r>
              <w:rPr>
                <w:rFonts w:hint="eastAsia" w:ascii="宋体" w:hAnsi="宋体" w:cs="仿宋_GB2312"/>
                <w:kern w:val="0"/>
                <w:sz w:val="24"/>
              </w:rPr>
              <w:t>（项目名称）投标文件在</w:t>
            </w:r>
            <w:r>
              <w:rPr>
                <w:rFonts w:hint="eastAsia" w:ascii="宋体" w:hAnsi="宋体" w:cs="仿宋_GB2312"/>
                <w:kern w:val="0"/>
                <w:sz w:val="24"/>
                <w:u w:val="single"/>
              </w:rPr>
              <w:t xml:space="preserve"> </w:t>
            </w:r>
            <w:r>
              <w:rPr>
                <w:rFonts w:hint="eastAsia" w:ascii="宋体" w:hAnsi="宋体" w:cs="仿宋_GB2312"/>
                <w:kern w:val="0"/>
                <w:sz w:val="24"/>
              </w:rPr>
              <w:t>年</w:t>
            </w:r>
            <w:r>
              <w:rPr>
                <w:rFonts w:hint="eastAsia" w:ascii="宋体" w:hAnsi="宋体" w:cs="仿宋_GB2312"/>
                <w:kern w:val="0"/>
                <w:sz w:val="24"/>
                <w:u w:val="single"/>
              </w:rPr>
              <w:t xml:space="preserve"> </w:t>
            </w:r>
            <w:r>
              <w:rPr>
                <w:rFonts w:hint="eastAsia" w:ascii="宋体" w:hAnsi="宋体" w:cs="仿宋_GB2312"/>
                <w:kern w:val="0"/>
                <w:sz w:val="24"/>
              </w:rPr>
              <w:t>月</w:t>
            </w:r>
            <w:r>
              <w:rPr>
                <w:rFonts w:hint="eastAsia" w:ascii="宋体" w:hAnsi="宋体" w:cs="仿宋_GB2312"/>
                <w:kern w:val="0"/>
                <w:sz w:val="24"/>
                <w:u w:val="single"/>
              </w:rPr>
              <w:t xml:space="preserve"> </w:t>
            </w:r>
            <w:r>
              <w:rPr>
                <w:rFonts w:hint="eastAsia" w:ascii="宋体" w:hAnsi="宋体" w:cs="仿宋_GB2312"/>
                <w:kern w:val="0"/>
                <w:sz w:val="24"/>
              </w:rPr>
              <w:t>日</w:t>
            </w:r>
            <w:r>
              <w:rPr>
                <w:rFonts w:hint="eastAsia" w:ascii="宋体" w:hAnsi="宋体" w:cs="仿宋_GB2312"/>
                <w:kern w:val="0"/>
                <w:sz w:val="24"/>
                <w:u w:val="single"/>
              </w:rPr>
              <w:t xml:space="preserve"> </w:t>
            </w:r>
            <w:r>
              <w:rPr>
                <w:rFonts w:hint="eastAsia" w:ascii="宋体" w:hAnsi="宋体" w:cs="仿宋_GB2312"/>
                <w:kern w:val="0"/>
                <w:sz w:val="24"/>
              </w:rPr>
              <w:t>时</w:t>
            </w:r>
            <w:r>
              <w:rPr>
                <w:rFonts w:hint="eastAsia" w:ascii="宋体" w:hAnsi="宋体" w:cs="仿宋_GB2312"/>
                <w:kern w:val="0"/>
                <w:sz w:val="24"/>
                <w:u w:val="single"/>
              </w:rPr>
              <w:t xml:space="preserve"> </w:t>
            </w:r>
            <w:r>
              <w:rPr>
                <w:rFonts w:hint="eastAsia" w:ascii="宋体" w:hAnsi="宋体" w:cs="仿宋_GB2312"/>
                <w:kern w:val="0"/>
                <w:sz w:val="24"/>
              </w:rPr>
              <w:t>分前不得开启</w:t>
            </w:r>
          </w:p>
          <w:p>
            <w:pPr>
              <w:autoSpaceDE w:val="0"/>
              <w:autoSpaceDN w:val="0"/>
              <w:adjustRightInd w:val="0"/>
              <w:snapToGrid w:val="0"/>
              <w:spacing w:line="360" w:lineRule="auto"/>
              <w:rPr>
                <w:rFonts w:ascii="宋体" w:hAnsi="宋体" w:cs="仿宋_GB2312"/>
                <w:kern w:val="0"/>
                <w:sz w:val="24"/>
              </w:rPr>
            </w:pPr>
            <w:r>
              <w:rPr>
                <w:rFonts w:hint="eastAsia" w:ascii="宋体" w:hAnsi="宋体" w:cs="仿宋_GB2312"/>
                <w:kern w:val="0"/>
                <w:sz w:val="24"/>
              </w:rPr>
              <w:t>投标人名称：</w:t>
            </w:r>
            <w:r>
              <w:rPr>
                <w:rFonts w:hint="eastAsia" w:ascii="宋体" w:hAnsi="宋体" w:cs="仿宋_GB2312"/>
                <w:color w:val="FFFFFF" w:themeColor="background1"/>
                <w:kern w:val="0"/>
                <w:sz w:val="24"/>
                <w:u w:val="single"/>
                <w14:textFill>
                  <w14:solidFill>
                    <w14:schemeClr w14:val="bg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jc w:val="center"/>
              <w:rPr>
                <w:rFonts w:ascii="宋体" w:hAnsi="宋体" w:cs="仿宋_GB2312"/>
                <w:kern w:val="0"/>
                <w:sz w:val="24"/>
              </w:rPr>
            </w:pPr>
            <w:r>
              <w:rPr>
                <w:rFonts w:hint="eastAsia" w:ascii="宋体" w:hAnsi="宋体" w:cs="仿宋_GB2312"/>
                <w:kern w:val="0"/>
                <w:sz w:val="24"/>
              </w:rPr>
              <w:t>6.1</w:t>
            </w:r>
          </w:p>
        </w:tc>
        <w:tc>
          <w:tcPr>
            <w:tcW w:w="2515" w:type="dxa"/>
            <w:vAlign w:val="center"/>
          </w:tcPr>
          <w:p>
            <w:pPr>
              <w:autoSpaceDE w:val="0"/>
              <w:autoSpaceDN w:val="0"/>
              <w:adjustRightInd w:val="0"/>
              <w:snapToGrid w:val="0"/>
              <w:rPr>
                <w:rFonts w:ascii="宋体" w:hAnsi="宋体" w:cs="仿宋_GB2312"/>
                <w:kern w:val="0"/>
                <w:sz w:val="24"/>
              </w:rPr>
            </w:pPr>
            <w:r>
              <w:rPr>
                <w:rFonts w:hint="eastAsia" w:ascii="宋体" w:hAnsi="宋体" w:cs="仿宋_GB2312"/>
                <w:kern w:val="0"/>
                <w:sz w:val="24"/>
              </w:rPr>
              <w:t>资格审查主体</w:t>
            </w:r>
          </w:p>
        </w:tc>
        <w:tc>
          <w:tcPr>
            <w:tcW w:w="5675" w:type="dxa"/>
            <w:vAlign w:val="center"/>
          </w:tcPr>
          <w:p>
            <w:pPr>
              <w:autoSpaceDE w:val="0"/>
              <w:autoSpaceDN w:val="0"/>
              <w:adjustRightInd w:val="0"/>
              <w:snapToGrid w:val="0"/>
              <w:spacing w:after="156" w:afterLines="50"/>
              <w:rPr>
                <w:rFonts w:ascii="宋体" w:hAnsi="宋体" w:cs="仿宋_GB2312"/>
                <w:kern w:val="0"/>
                <w:sz w:val="24"/>
              </w:rPr>
            </w:pPr>
            <w:r>
              <w:rPr>
                <w:rFonts w:hint="eastAsia" w:ascii="宋体" w:hAnsi="宋体" w:cs="仿宋_GB2312"/>
                <w:kern w:val="0"/>
                <w:sz w:val="24"/>
              </w:rPr>
              <w:t>□采购人</w:t>
            </w:r>
          </w:p>
          <w:p>
            <w:pPr>
              <w:autoSpaceDE w:val="0"/>
              <w:autoSpaceDN w:val="0"/>
              <w:adjustRightInd w:val="0"/>
              <w:snapToGrid w:val="0"/>
              <w:spacing w:after="156" w:afterLines="50"/>
              <w:rPr>
                <w:rFonts w:ascii="宋体" w:hAnsi="宋体" w:cs="仿宋_GB2312"/>
                <w:kern w:val="0"/>
                <w:sz w:val="24"/>
              </w:rPr>
            </w:pPr>
            <w:r>
              <w:rPr>
                <w:rFonts w:hint="eastAsia" w:ascii="宋体" w:hAnsi="宋体" w:cs="仿宋_GB2312"/>
                <w:kern w:val="0"/>
                <w:sz w:val="24"/>
              </w:rPr>
              <w:t>☑采购人委托的采购代理机构</w:t>
            </w:r>
          </w:p>
          <w:p>
            <w:pPr>
              <w:autoSpaceDE w:val="0"/>
              <w:autoSpaceDN w:val="0"/>
              <w:adjustRightInd w:val="0"/>
              <w:snapToGrid w:val="0"/>
              <w:spacing w:after="156" w:afterLines="50"/>
              <w:rPr>
                <w:rFonts w:ascii="宋体" w:hAnsi="宋体" w:cs="仿宋_GB2312"/>
                <w:kern w:val="0"/>
                <w:sz w:val="24"/>
              </w:rPr>
            </w:pPr>
            <w:r>
              <w:rPr>
                <w:rFonts w:hint="eastAsia" w:ascii="宋体" w:hAnsi="宋体" w:cs="仿宋_GB2312"/>
                <w:kern w:val="0"/>
                <w:sz w:val="24"/>
              </w:rPr>
              <w:t>□采购人和采购代理机构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jc w:val="center"/>
              <w:rPr>
                <w:rFonts w:ascii="宋体" w:hAnsi="宋体" w:cs="仿宋_GB2312"/>
                <w:kern w:val="0"/>
                <w:sz w:val="24"/>
              </w:rPr>
            </w:pPr>
            <w:r>
              <w:rPr>
                <w:rFonts w:hint="eastAsia" w:ascii="宋体" w:hAnsi="宋体" w:cs="仿宋_GB2312"/>
                <w:kern w:val="0"/>
                <w:sz w:val="24"/>
              </w:rPr>
              <w:t>7.3</w:t>
            </w:r>
          </w:p>
        </w:tc>
        <w:tc>
          <w:tcPr>
            <w:tcW w:w="2515" w:type="dxa"/>
            <w:vAlign w:val="center"/>
          </w:tcPr>
          <w:p>
            <w:pPr>
              <w:autoSpaceDE w:val="0"/>
              <w:autoSpaceDN w:val="0"/>
              <w:adjustRightInd w:val="0"/>
              <w:snapToGrid w:val="0"/>
              <w:rPr>
                <w:rFonts w:ascii="宋体" w:hAnsi="宋体" w:cs="仿宋_GB2312"/>
                <w:kern w:val="0"/>
                <w:sz w:val="24"/>
              </w:rPr>
            </w:pPr>
            <w:r>
              <w:rPr>
                <w:rFonts w:hint="eastAsia" w:ascii="宋体" w:hAnsi="宋体" w:cs="仿宋_GB2312"/>
                <w:kern w:val="0"/>
                <w:sz w:val="24"/>
              </w:rPr>
              <w:t>评审得分相同时随机抽取中标候选人的主体</w:t>
            </w:r>
          </w:p>
        </w:tc>
        <w:tc>
          <w:tcPr>
            <w:tcW w:w="5675" w:type="dxa"/>
            <w:vAlign w:val="center"/>
          </w:tcPr>
          <w:p>
            <w:pPr>
              <w:autoSpaceDE w:val="0"/>
              <w:autoSpaceDN w:val="0"/>
              <w:adjustRightInd w:val="0"/>
              <w:snapToGrid w:val="0"/>
              <w:spacing w:after="156" w:afterLines="50"/>
              <w:rPr>
                <w:rFonts w:ascii="宋体" w:hAnsi="宋体" w:cs="仿宋_GB2312"/>
                <w:kern w:val="0"/>
                <w:sz w:val="24"/>
              </w:rPr>
            </w:pPr>
            <w:r>
              <w:rPr>
                <w:rFonts w:hint="eastAsia" w:ascii="宋体" w:hAnsi="宋体" w:cs="仿宋_GB2312"/>
                <w:kern w:val="0"/>
                <w:sz w:val="24"/>
              </w:rPr>
              <w:t>☑采购人</w:t>
            </w:r>
          </w:p>
          <w:p>
            <w:pPr>
              <w:autoSpaceDE w:val="0"/>
              <w:autoSpaceDN w:val="0"/>
              <w:adjustRightInd w:val="0"/>
              <w:snapToGrid w:val="0"/>
              <w:spacing w:after="156" w:afterLines="50"/>
              <w:rPr>
                <w:rFonts w:ascii="宋体" w:hAnsi="宋体" w:cs="仿宋_GB2312"/>
                <w:kern w:val="0"/>
                <w:sz w:val="24"/>
              </w:rPr>
            </w:pPr>
            <w:r>
              <w:rPr>
                <w:rFonts w:hint="eastAsia" w:ascii="宋体" w:hAnsi="宋体" w:cs="仿宋_GB2312"/>
                <w:kern w:val="0"/>
                <w:sz w:val="24"/>
              </w:rPr>
              <w:t>□采购人委托评标委员会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jc w:val="center"/>
              <w:rPr>
                <w:rFonts w:ascii="宋体" w:hAnsi="宋体" w:cs="仿宋_GB2312"/>
                <w:kern w:val="0"/>
                <w:sz w:val="24"/>
              </w:rPr>
            </w:pPr>
            <w:r>
              <w:rPr>
                <w:rFonts w:hint="eastAsia" w:ascii="宋体" w:hAnsi="宋体" w:cs="仿宋_GB2312"/>
                <w:kern w:val="0"/>
                <w:sz w:val="24"/>
              </w:rPr>
              <w:t>8.1</w:t>
            </w:r>
          </w:p>
        </w:tc>
        <w:tc>
          <w:tcPr>
            <w:tcW w:w="2515" w:type="dxa"/>
            <w:vAlign w:val="center"/>
          </w:tcPr>
          <w:p>
            <w:pPr>
              <w:autoSpaceDE w:val="0"/>
              <w:autoSpaceDN w:val="0"/>
              <w:adjustRightInd w:val="0"/>
              <w:snapToGrid w:val="0"/>
              <w:outlineLvl w:val="0"/>
              <w:rPr>
                <w:rFonts w:ascii="宋体" w:hAnsi="宋体" w:cs="仿宋_GB2312"/>
                <w:kern w:val="0"/>
                <w:sz w:val="24"/>
              </w:rPr>
            </w:pPr>
            <w:bookmarkStart w:id="38" w:name="_Toc2244"/>
            <w:bookmarkStart w:id="39" w:name="_Toc27209"/>
            <w:bookmarkStart w:id="40" w:name="_Toc23042"/>
            <w:bookmarkStart w:id="41" w:name="_Toc28567"/>
            <w:r>
              <w:rPr>
                <w:rFonts w:hint="eastAsia" w:ascii="宋体" w:hAnsi="宋体" w:cs="仿宋_GB2312"/>
                <w:kern w:val="0"/>
                <w:sz w:val="24"/>
              </w:rPr>
              <w:t>推荐的中标候选人数量</w:t>
            </w:r>
            <w:bookmarkEnd w:id="38"/>
            <w:bookmarkEnd w:id="39"/>
            <w:bookmarkEnd w:id="40"/>
            <w:bookmarkEnd w:id="41"/>
          </w:p>
        </w:tc>
        <w:tc>
          <w:tcPr>
            <w:tcW w:w="5675" w:type="dxa"/>
            <w:vAlign w:val="center"/>
          </w:tcPr>
          <w:p>
            <w:pPr>
              <w:autoSpaceDE w:val="0"/>
              <w:autoSpaceDN w:val="0"/>
              <w:adjustRightInd w:val="0"/>
              <w:snapToGrid w:val="0"/>
              <w:spacing w:after="156" w:afterLines="50"/>
              <w:rPr>
                <w:rFonts w:ascii="宋体" w:hAnsi="宋体" w:cs="仿宋_GB2312"/>
                <w:kern w:val="0"/>
                <w:sz w:val="24"/>
              </w:rPr>
            </w:pPr>
            <w:r>
              <w:rPr>
                <w:kern w:val="0"/>
                <w:sz w:val="24"/>
                <w:u w:val="single"/>
              </w:rPr>
              <w:t>3</w:t>
            </w:r>
            <w:r>
              <w:rPr>
                <w:rFonts w:hint="eastAsia" w:ascii="宋体" w:hAnsi="宋体" w:cs="仿宋_GB2312"/>
                <w:kern w:val="0"/>
                <w:sz w:val="24"/>
              </w:rPr>
              <w:t>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jc w:val="center"/>
              <w:rPr>
                <w:rFonts w:ascii="宋体" w:hAnsi="宋体" w:cs="仿宋_GB2312"/>
                <w:kern w:val="0"/>
                <w:sz w:val="24"/>
              </w:rPr>
            </w:pPr>
            <w:r>
              <w:rPr>
                <w:rFonts w:hint="eastAsia" w:ascii="宋体" w:hAnsi="宋体" w:cs="仿宋_GB2312"/>
                <w:kern w:val="0"/>
                <w:sz w:val="24"/>
              </w:rPr>
              <w:t>8.1</w:t>
            </w:r>
          </w:p>
        </w:tc>
        <w:tc>
          <w:tcPr>
            <w:tcW w:w="2515" w:type="dxa"/>
            <w:vAlign w:val="center"/>
          </w:tcPr>
          <w:p>
            <w:pPr>
              <w:autoSpaceDE w:val="0"/>
              <w:autoSpaceDN w:val="0"/>
              <w:adjustRightInd w:val="0"/>
              <w:snapToGrid w:val="0"/>
              <w:outlineLvl w:val="0"/>
              <w:rPr>
                <w:rFonts w:ascii="宋体" w:hAnsi="宋体" w:cs="仿宋_GB2312"/>
                <w:kern w:val="0"/>
                <w:sz w:val="24"/>
              </w:rPr>
            </w:pPr>
            <w:r>
              <w:rPr>
                <w:rFonts w:hint="eastAsia" w:ascii="宋体" w:hAnsi="宋体" w:cs="仿宋_GB2312"/>
                <w:kern w:val="0"/>
                <w:sz w:val="24"/>
              </w:rPr>
              <w:t>确定中标人的方式</w:t>
            </w:r>
          </w:p>
        </w:tc>
        <w:tc>
          <w:tcPr>
            <w:tcW w:w="5675" w:type="dxa"/>
            <w:vAlign w:val="center"/>
          </w:tcPr>
          <w:p>
            <w:pPr>
              <w:widowControl/>
              <w:autoSpaceDE w:val="0"/>
              <w:autoSpaceDN w:val="0"/>
              <w:adjustRightInd w:val="0"/>
              <w:snapToGrid w:val="0"/>
              <w:spacing w:after="156" w:afterLines="50"/>
              <w:rPr>
                <w:rFonts w:ascii="宋体" w:hAnsi="宋体" w:cs="仿宋_GB2312"/>
                <w:kern w:val="0"/>
                <w:sz w:val="24"/>
                <w:u w:val="single"/>
              </w:rPr>
            </w:pPr>
            <w:r>
              <w:rPr>
                <w:rFonts w:hint="eastAsia" w:ascii="宋体" w:hAnsi="宋体" w:cs="仿宋_GB2312"/>
                <w:kern w:val="0"/>
                <w:sz w:val="24"/>
                <w:u w:val="single"/>
              </w:rPr>
              <w:t>□采购人委托评标委员会直接确认中标人</w:t>
            </w:r>
          </w:p>
          <w:p>
            <w:pPr>
              <w:autoSpaceDE w:val="0"/>
              <w:autoSpaceDN w:val="0"/>
              <w:adjustRightInd w:val="0"/>
              <w:snapToGrid w:val="0"/>
              <w:spacing w:after="156" w:afterLines="50"/>
              <w:rPr>
                <w:rFonts w:ascii="宋体" w:hAnsi="宋体" w:cs="仿宋_GB2312"/>
                <w:kern w:val="0"/>
                <w:sz w:val="24"/>
                <w:u w:val="single"/>
              </w:rPr>
            </w:pPr>
            <w:r>
              <w:rPr>
                <w:rFonts w:hint="eastAsia" w:ascii="宋体" w:hAnsi="宋体" w:cs="仿宋_GB2312"/>
                <w:kern w:val="0"/>
                <w:sz w:val="24"/>
                <w:u w:val="single"/>
              </w:rPr>
              <w:t>☑采购人确认中标人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jc w:val="center"/>
              <w:rPr>
                <w:rFonts w:ascii="宋体" w:hAnsi="宋体" w:cs="仿宋_GB2312"/>
                <w:kern w:val="0"/>
                <w:sz w:val="24"/>
              </w:rPr>
            </w:pPr>
            <w:r>
              <w:rPr>
                <w:rFonts w:hint="eastAsia" w:ascii="宋体" w:hAnsi="宋体" w:cs="仿宋_GB2312"/>
                <w:kern w:val="0"/>
                <w:sz w:val="24"/>
              </w:rPr>
              <w:t>8.4.1</w:t>
            </w:r>
          </w:p>
        </w:tc>
        <w:tc>
          <w:tcPr>
            <w:tcW w:w="2515" w:type="dxa"/>
            <w:vAlign w:val="center"/>
          </w:tcPr>
          <w:p>
            <w:pPr>
              <w:autoSpaceDE w:val="0"/>
              <w:autoSpaceDN w:val="0"/>
              <w:adjustRightInd w:val="0"/>
              <w:snapToGrid w:val="0"/>
              <w:outlineLvl w:val="0"/>
              <w:rPr>
                <w:rFonts w:ascii="宋体" w:hAnsi="宋体" w:cs="仿宋_GB2312"/>
                <w:kern w:val="0"/>
                <w:sz w:val="24"/>
              </w:rPr>
            </w:pPr>
            <w:bookmarkStart w:id="42" w:name="_Toc15907"/>
            <w:bookmarkStart w:id="43" w:name="_Toc27528"/>
            <w:bookmarkStart w:id="44" w:name="_Toc8885"/>
            <w:bookmarkStart w:id="45" w:name="_Toc3806"/>
            <w:r>
              <w:rPr>
                <w:rFonts w:hint="eastAsia" w:ascii="宋体" w:hAnsi="宋体" w:cs="仿宋_GB2312"/>
                <w:kern w:val="0"/>
                <w:sz w:val="24"/>
              </w:rPr>
              <w:t>履约保证金</w:t>
            </w:r>
            <w:bookmarkEnd w:id="42"/>
            <w:bookmarkEnd w:id="43"/>
            <w:bookmarkEnd w:id="44"/>
            <w:bookmarkEnd w:id="45"/>
          </w:p>
        </w:tc>
        <w:tc>
          <w:tcPr>
            <w:tcW w:w="5675" w:type="dxa"/>
            <w:vAlign w:val="center"/>
          </w:tcPr>
          <w:p>
            <w:pPr>
              <w:autoSpaceDE w:val="0"/>
              <w:autoSpaceDN w:val="0"/>
              <w:adjustRightInd w:val="0"/>
              <w:snapToGrid w:val="0"/>
              <w:spacing w:before="156" w:beforeLines="50" w:line="360" w:lineRule="auto"/>
              <w:rPr>
                <w:rFonts w:ascii="宋体" w:hAnsi="宋体" w:cs="仿宋_GB2312"/>
                <w:kern w:val="0"/>
                <w:sz w:val="24"/>
              </w:rPr>
            </w:pPr>
            <w:r>
              <w:rPr>
                <w:rFonts w:hint="eastAsia" w:ascii="宋体" w:hAnsi="宋体" w:cs="仿宋_GB2312"/>
                <w:kern w:val="0"/>
                <w:sz w:val="24"/>
              </w:rPr>
              <w:t>履约保证金的形式：支票、汇票、本票或者金融机构、担保机构出具的保函等非现金形式</w:t>
            </w:r>
          </w:p>
          <w:p>
            <w:pPr>
              <w:autoSpaceDE w:val="0"/>
              <w:autoSpaceDN w:val="0"/>
              <w:adjustRightInd w:val="0"/>
              <w:snapToGrid w:val="0"/>
              <w:spacing w:line="360" w:lineRule="auto"/>
              <w:rPr>
                <w:rFonts w:ascii="宋体" w:hAnsi="宋体" w:cs="仿宋_GB2312"/>
                <w:kern w:val="0"/>
                <w:sz w:val="24"/>
              </w:rPr>
            </w:pPr>
            <w:r>
              <w:rPr>
                <w:rFonts w:hint="eastAsia" w:ascii="宋体" w:hAnsi="宋体" w:cs="仿宋_GB2312"/>
                <w:kern w:val="0"/>
                <w:sz w:val="24"/>
              </w:rPr>
              <w:t>履约保证金的金额：</w:t>
            </w:r>
            <w:r>
              <w:rPr>
                <w:kern w:val="0"/>
                <w:sz w:val="24"/>
              </w:rPr>
              <w:t>合同额的10%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jc w:val="center"/>
              <w:rPr>
                <w:rFonts w:ascii="宋体" w:hAnsi="宋体" w:cs="仿宋_GB2312"/>
                <w:kern w:val="0"/>
                <w:sz w:val="24"/>
              </w:rPr>
            </w:pPr>
            <w:r>
              <w:rPr>
                <w:rFonts w:hint="eastAsia" w:ascii="宋体" w:hAnsi="宋体" w:cs="仿宋_GB2312"/>
                <w:kern w:val="0"/>
                <w:sz w:val="24"/>
              </w:rPr>
              <w:t>10</w:t>
            </w:r>
          </w:p>
        </w:tc>
        <w:tc>
          <w:tcPr>
            <w:tcW w:w="8190" w:type="dxa"/>
            <w:gridSpan w:val="2"/>
            <w:vAlign w:val="center"/>
          </w:tcPr>
          <w:p>
            <w:pPr>
              <w:autoSpaceDE w:val="0"/>
              <w:autoSpaceDN w:val="0"/>
              <w:adjustRightInd w:val="0"/>
              <w:snapToGrid w:val="0"/>
              <w:rPr>
                <w:rFonts w:ascii="宋体" w:hAnsi="宋体" w:cs="仿宋_GB2312"/>
                <w:kern w:val="0"/>
                <w:sz w:val="24"/>
              </w:rPr>
            </w:pPr>
            <w:r>
              <w:rPr>
                <w:rFonts w:hint="eastAsia" w:ascii="宋体" w:hAnsi="宋体" w:cs="仿宋_GB2312"/>
                <w:kern w:val="0"/>
                <w:sz w:val="24"/>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jc w:val="center"/>
              <w:rPr>
                <w:rFonts w:ascii="宋体" w:hAnsi="宋体" w:cs="仿宋_GB2312"/>
                <w:kern w:val="0"/>
                <w:sz w:val="24"/>
              </w:rPr>
            </w:pPr>
            <w:r>
              <w:rPr>
                <w:rFonts w:ascii="宋体" w:hAnsi="宋体" w:cs="TimesNewRomanPSMT"/>
                <w:kern w:val="0"/>
                <w:sz w:val="24"/>
              </w:rPr>
              <w:t>……</w:t>
            </w:r>
          </w:p>
        </w:tc>
        <w:tc>
          <w:tcPr>
            <w:tcW w:w="8190" w:type="dxa"/>
            <w:gridSpan w:val="2"/>
            <w:vAlign w:val="center"/>
          </w:tcPr>
          <w:p>
            <w:pPr>
              <w:autoSpaceDE w:val="0"/>
              <w:autoSpaceDN w:val="0"/>
              <w:adjustRightInd w:val="0"/>
              <w:snapToGrid w:val="0"/>
              <w:rPr>
                <w:rFonts w:ascii="宋体" w:hAnsi="宋体" w:cs="仿宋_GB2312"/>
                <w:kern w:val="0"/>
                <w:sz w:val="24"/>
              </w:rPr>
            </w:pPr>
            <w:r>
              <w:rPr>
                <w:rFonts w:hint="eastAsia" w:ascii="宋体" w:hAnsi="宋体" w:cs="TimesNewRomanPSMT"/>
                <w:kern w:val="0"/>
                <w:sz w:val="24"/>
              </w:rPr>
              <w:t>无</w:t>
            </w:r>
          </w:p>
        </w:tc>
      </w:tr>
    </w:tbl>
    <w:p>
      <w:pPr>
        <w:autoSpaceDE w:val="0"/>
        <w:autoSpaceDN w:val="0"/>
        <w:adjustRightInd w:val="0"/>
        <w:snapToGrid w:val="0"/>
        <w:spacing w:after="156" w:afterLines="50"/>
        <w:jc w:val="left"/>
        <w:rPr>
          <w:rFonts w:ascii="宋体" w:hAnsi="宋体" w:cs="黑体"/>
          <w:kern w:val="0"/>
          <w:sz w:val="28"/>
          <w:szCs w:val="28"/>
        </w:rPr>
      </w:pPr>
    </w:p>
    <w:p>
      <w:pPr>
        <w:autoSpaceDE w:val="0"/>
        <w:autoSpaceDN w:val="0"/>
        <w:adjustRightInd w:val="0"/>
        <w:snapToGrid w:val="0"/>
        <w:spacing w:after="156" w:afterLines="50"/>
        <w:jc w:val="center"/>
        <w:outlineLvl w:val="1"/>
        <w:rPr>
          <w:rFonts w:ascii="宋体" w:hAnsi="宋体" w:cs="黑体"/>
          <w:kern w:val="0"/>
          <w:sz w:val="28"/>
          <w:szCs w:val="28"/>
        </w:rPr>
      </w:pPr>
      <w:r>
        <w:rPr>
          <w:rFonts w:ascii="宋体" w:hAnsi="宋体" w:cs="仿宋_GB2312"/>
          <w:kern w:val="0"/>
          <w:szCs w:val="21"/>
        </w:rPr>
        <w:br w:type="page"/>
      </w:r>
      <w:bookmarkStart w:id="46" w:name="_Toc26328"/>
      <w:bookmarkStart w:id="47" w:name="_Toc9463"/>
      <w:bookmarkStart w:id="48" w:name="_Toc18343"/>
      <w:r>
        <w:rPr>
          <w:rFonts w:hint="eastAsia" w:ascii="宋体" w:hAnsi="宋体" w:cs="黑体"/>
          <w:kern w:val="0"/>
          <w:sz w:val="28"/>
          <w:szCs w:val="28"/>
        </w:rPr>
        <w:t>（二）投标人须知</w:t>
      </w:r>
      <w:bookmarkEnd w:id="46"/>
      <w:bookmarkEnd w:id="47"/>
      <w:bookmarkEnd w:id="48"/>
    </w:p>
    <w:p>
      <w:pPr>
        <w:numPr>
          <w:ilvl w:val="0"/>
          <w:numId w:val="3"/>
        </w:numPr>
        <w:autoSpaceDE w:val="0"/>
        <w:autoSpaceDN w:val="0"/>
        <w:adjustRightInd w:val="0"/>
        <w:spacing w:after="156" w:afterLines="50" w:line="360" w:lineRule="auto"/>
        <w:outlineLvl w:val="2"/>
        <w:rPr>
          <w:rFonts w:ascii="黑体" w:hAnsi="黑体" w:eastAsia="黑体" w:cs="黑体"/>
          <w:spacing w:val="6"/>
          <w:sz w:val="24"/>
        </w:rPr>
      </w:pPr>
      <w:bookmarkStart w:id="49" w:name="_Toc195921793"/>
      <w:bookmarkStart w:id="50" w:name="_Toc23205"/>
      <w:bookmarkStart w:id="51" w:name="_Toc30051"/>
      <w:bookmarkStart w:id="52" w:name="_Toc9858"/>
      <w:r>
        <w:rPr>
          <w:rFonts w:hint="eastAsia" w:ascii="黑体" w:hAnsi="黑体" w:eastAsia="黑体" w:cs="黑体"/>
          <w:spacing w:val="6"/>
          <w:sz w:val="24"/>
        </w:rPr>
        <w:t>总则</w:t>
      </w:r>
      <w:bookmarkEnd w:id="49"/>
      <w:bookmarkEnd w:id="50"/>
      <w:bookmarkEnd w:id="51"/>
      <w:bookmarkEnd w:id="52"/>
    </w:p>
    <w:p>
      <w:pPr>
        <w:numPr>
          <w:ilvl w:val="1"/>
          <w:numId w:val="3"/>
        </w:numPr>
        <w:autoSpaceDE w:val="0"/>
        <w:autoSpaceDN w:val="0"/>
        <w:adjustRightInd w:val="0"/>
        <w:snapToGrid w:val="0"/>
        <w:spacing w:line="360" w:lineRule="auto"/>
        <w:rPr>
          <w:rFonts w:ascii="宋体" w:hAnsi="宋体" w:cs="黑体"/>
          <w:kern w:val="0"/>
          <w:sz w:val="24"/>
        </w:rPr>
      </w:pPr>
      <w:bookmarkStart w:id="53" w:name="_Toc195921794"/>
      <w:r>
        <w:rPr>
          <w:rFonts w:hint="eastAsia" w:ascii="宋体" w:hAnsi="宋体" w:cs="黑体"/>
          <w:kern w:val="0"/>
          <w:sz w:val="24"/>
        </w:rPr>
        <w:t>项目概况</w:t>
      </w:r>
      <w:bookmarkEnd w:id="53"/>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根据《中华人民共和国政府采购法》和《中华人民共和国政府采购法实施条例》等有关法律、法规和规章的规定，对本招标项目进行招标。</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采购人：</w:t>
      </w:r>
      <w:r>
        <w:rPr>
          <w:rFonts w:hint="eastAsia"/>
          <w:sz w:val="24"/>
        </w:rPr>
        <w:t>指依法进行政府采购的国家机关、事业单位、团体组织。本项目采购人见投标邀请</w:t>
      </w:r>
      <w:r>
        <w:rPr>
          <w:rFonts w:hint="eastAsia" w:ascii="宋体" w:hAnsi="宋体" w:cs="黑体"/>
          <w:kern w:val="0"/>
          <w:sz w:val="24"/>
        </w:rPr>
        <w:t>。</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采购代理机构：</w:t>
      </w:r>
      <w:r>
        <w:rPr>
          <w:rFonts w:hint="eastAsia"/>
          <w:sz w:val="24"/>
        </w:rPr>
        <w:t>指采购人委托的采购代理机构。本项目采购代理机构见投标邀请</w:t>
      </w:r>
      <w:r>
        <w:rPr>
          <w:rFonts w:hint="eastAsia" w:ascii="宋体" w:hAnsi="宋体" w:cs="黑体"/>
          <w:kern w:val="0"/>
          <w:sz w:val="24"/>
        </w:rPr>
        <w:t>。</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采购货物名称</w:t>
      </w:r>
    </w:p>
    <w:p>
      <w:pPr>
        <w:autoSpaceDE w:val="0"/>
        <w:autoSpaceDN w:val="0"/>
        <w:adjustRightInd w:val="0"/>
        <w:snapToGrid w:val="0"/>
        <w:spacing w:line="360" w:lineRule="auto"/>
        <w:ind w:left="1134"/>
        <w:rPr>
          <w:rFonts w:ascii="宋体" w:hAnsi="宋体"/>
          <w:sz w:val="24"/>
        </w:rPr>
      </w:pPr>
      <w:r>
        <w:rPr>
          <w:rFonts w:hint="eastAsia" w:ascii="宋体" w:hAnsi="宋体"/>
          <w:sz w:val="24"/>
        </w:rPr>
        <w:t>见投标邀请。</w:t>
      </w:r>
    </w:p>
    <w:p>
      <w:pPr>
        <w:numPr>
          <w:ilvl w:val="1"/>
          <w:numId w:val="3"/>
        </w:numPr>
        <w:autoSpaceDE w:val="0"/>
        <w:autoSpaceDN w:val="0"/>
        <w:adjustRightInd w:val="0"/>
        <w:snapToGrid w:val="0"/>
        <w:spacing w:line="360" w:lineRule="auto"/>
        <w:rPr>
          <w:rFonts w:ascii="宋体" w:hAnsi="宋体" w:cs="黑体"/>
          <w:kern w:val="0"/>
          <w:sz w:val="24"/>
        </w:rPr>
      </w:pPr>
      <w:bookmarkStart w:id="54" w:name="_Toc195921795"/>
      <w:r>
        <w:rPr>
          <w:rFonts w:hint="eastAsia" w:ascii="宋体" w:hAnsi="宋体" w:cs="黑体"/>
          <w:kern w:val="0"/>
          <w:sz w:val="24"/>
        </w:rPr>
        <w:t>采购预算</w:t>
      </w:r>
      <w:bookmarkEnd w:id="54"/>
    </w:p>
    <w:p>
      <w:pPr>
        <w:autoSpaceDE w:val="0"/>
        <w:autoSpaceDN w:val="0"/>
        <w:adjustRightInd w:val="0"/>
        <w:snapToGrid w:val="0"/>
        <w:spacing w:line="360" w:lineRule="auto"/>
        <w:ind w:left="1134"/>
        <w:rPr>
          <w:rFonts w:ascii="宋体" w:hAnsi="宋体"/>
          <w:sz w:val="24"/>
        </w:rPr>
      </w:pPr>
      <w:r>
        <w:rPr>
          <w:rFonts w:hint="eastAsia" w:ascii="宋体" w:hAnsi="宋体"/>
          <w:sz w:val="24"/>
        </w:rPr>
        <w:t>见投标邀请。</w:t>
      </w:r>
    </w:p>
    <w:p>
      <w:pPr>
        <w:numPr>
          <w:ilvl w:val="1"/>
          <w:numId w:val="3"/>
        </w:numPr>
        <w:autoSpaceDE w:val="0"/>
        <w:autoSpaceDN w:val="0"/>
        <w:adjustRightInd w:val="0"/>
        <w:snapToGrid w:val="0"/>
        <w:spacing w:line="360" w:lineRule="auto"/>
        <w:rPr>
          <w:rFonts w:ascii="宋体" w:hAnsi="宋体" w:cs="黑体"/>
          <w:kern w:val="0"/>
          <w:sz w:val="24"/>
        </w:rPr>
      </w:pPr>
      <w:bookmarkStart w:id="55" w:name="_Toc195921796"/>
      <w:r>
        <w:rPr>
          <w:rFonts w:hint="eastAsia" w:ascii="宋体" w:hAnsi="宋体" w:cs="黑体"/>
          <w:kern w:val="0"/>
          <w:sz w:val="24"/>
        </w:rPr>
        <w:t>最高限价（如有）</w:t>
      </w:r>
    </w:p>
    <w:p>
      <w:pPr>
        <w:autoSpaceDE w:val="0"/>
        <w:autoSpaceDN w:val="0"/>
        <w:adjustRightInd w:val="0"/>
        <w:snapToGrid w:val="0"/>
        <w:spacing w:line="360" w:lineRule="auto"/>
        <w:ind w:left="1134"/>
        <w:rPr>
          <w:rFonts w:ascii="宋体" w:hAnsi="宋体"/>
          <w:sz w:val="24"/>
        </w:rPr>
      </w:pPr>
      <w:r>
        <w:rPr>
          <w:rFonts w:hint="eastAsia" w:ascii="宋体" w:hAnsi="宋体"/>
          <w:sz w:val="24"/>
        </w:rPr>
        <w:t>见投标邀请。</w:t>
      </w:r>
    </w:p>
    <w:p>
      <w:pPr>
        <w:numPr>
          <w:ilvl w:val="1"/>
          <w:numId w:val="3"/>
        </w:numPr>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招标范围、交货期和质量要求</w:t>
      </w:r>
      <w:bookmarkEnd w:id="55"/>
    </w:p>
    <w:p>
      <w:pPr>
        <w:autoSpaceDE w:val="0"/>
        <w:autoSpaceDN w:val="0"/>
        <w:adjustRightInd w:val="0"/>
        <w:snapToGrid w:val="0"/>
        <w:spacing w:line="360" w:lineRule="auto"/>
        <w:ind w:left="1134"/>
        <w:rPr>
          <w:rFonts w:ascii="宋体" w:hAnsi="宋体"/>
          <w:sz w:val="24"/>
        </w:rPr>
      </w:pPr>
      <w:r>
        <w:rPr>
          <w:rFonts w:hint="eastAsia" w:ascii="宋体" w:hAnsi="宋体"/>
          <w:sz w:val="24"/>
        </w:rPr>
        <w:t>见采购需求。</w:t>
      </w:r>
    </w:p>
    <w:p>
      <w:pPr>
        <w:numPr>
          <w:ilvl w:val="1"/>
          <w:numId w:val="3"/>
        </w:numPr>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申请人/投标人：</w:t>
      </w:r>
      <w:r>
        <w:rPr>
          <w:rFonts w:hint="eastAsia" w:ascii="宋体" w:hAnsi="宋体"/>
          <w:sz w:val="24"/>
        </w:rPr>
        <w:t>指响应招标、参加投标竞争的法人、其他组织或者自然人</w:t>
      </w:r>
      <w:r>
        <w:rPr>
          <w:rFonts w:hint="eastAsia" w:ascii="宋体" w:hAnsi="宋体" w:cs="黑体"/>
          <w:kern w:val="0"/>
          <w:sz w:val="24"/>
        </w:rPr>
        <w:t>。</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bookmarkStart w:id="56" w:name="_Ref426956497"/>
      <w:r>
        <w:rPr>
          <w:rFonts w:hint="eastAsia" w:ascii="宋体" w:hAnsi="宋体" w:cs="黑体"/>
          <w:kern w:val="0"/>
          <w:sz w:val="24"/>
        </w:rPr>
        <w:t>合格的申请人/投标人应具备以下条件：</w:t>
      </w:r>
    </w:p>
    <w:p>
      <w:pPr>
        <w:autoSpaceDE w:val="0"/>
        <w:autoSpaceDN w:val="0"/>
        <w:adjustRightInd w:val="0"/>
        <w:snapToGrid w:val="0"/>
        <w:spacing w:line="360" w:lineRule="auto"/>
        <w:ind w:left="1134"/>
        <w:rPr>
          <w:rFonts w:ascii="宋体" w:hAnsi="宋体"/>
          <w:sz w:val="24"/>
        </w:rPr>
      </w:pPr>
      <w:r>
        <w:rPr>
          <w:rFonts w:hint="eastAsia" w:ascii="宋体" w:hAnsi="宋体"/>
          <w:sz w:val="24"/>
        </w:rPr>
        <w:t>见投标邀请。</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是否专门面向中小企业或小型、微型企业采购： 见投标人须知前附表</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投标人应当遵循公平竞争的原则，不得恶意串通，不得妨碍其他投标人的竞争行为，不得损害采购人或者其他投标人的合法权益。</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投标人不得以向采购人、评标委员会成员行贿或者采取其他不正当手段谋取中标。</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本项目将执行在政府采购活动中查询及使用信用记录的规定，具体要求为：</w:t>
      </w:r>
    </w:p>
    <w:p>
      <w:pPr>
        <w:numPr>
          <w:ilvl w:val="0"/>
          <w:numId w:val="4"/>
        </w:numPr>
        <w:tabs>
          <w:tab w:val="left" w:pos="1701"/>
        </w:tabs>
        <w:autoSpaceDE w:val="0"/>
        <w:autoSpaceDN w:val="0"/>
        <w:adjustRightInd w:val="0"/>
        <w:snapToGrid w:val="0"/>
        <w:spacing w:after="156" w:afterLines="50"/>
        <w:ind w:left="1701" w:hanging="622"/>
        <w:rPr>
          <w:rFonts w:ascii="宋体" w:hAnsi="宋体"/>
          <w:sz w:val="24"/>
        </w:rPr>
      </w:pPr>
      <w:r>
        <w:rPr>
          <w:rFonts w:hint="eastAsia" w:ascii="宋体" w:hAnsi="宋体"/>
          <w:sz w:val="24"/>
        </w:rPr>
        <w:t>信用信息查询的截止时点：投标截止时间。</w:t>
      </w:r>
    </w:p>
    <w:p>
      <w:pPr>
        <w:numPr>
          <w:ilvl w:val="0"/>
          <w:numId w:val="4"/>
        </w:numPr>
        <w:tabs>
          <w:tab w:val="left" w:pos="1701"/>
        </w:tabs>
        <w:autoSpaceDE w:val="0"/>
        <w:autoSpaceDN w:val="0"/>
        <w:adjustRightInd w:val="0"/>
        <w:snapToGrid w:val="0"/>
        <w:spacing w:after="156" w:afterLines="50"/>
        <w:ind w:left="1701" w:hanging="622"/>
        <w:rPr>
          <w:rFonts w:ascii="宋体" w:hAnsi="宋体"/>
          <w:sz w:val="24"/>
        </w:rPr>
      </w:pPr>
      <w:r>
        <w:rPr>
          <w:rFonts w:hint="eastAsia" w:ascii="宋体" w:hAnsi="宋体"/>
          <w:sz w:val="24"/>
        </w:rPr>
        <w:t>查询渠道：详见投标邀请</w:t>
      </w:r>
      <w:r>
        <w:rPr>
          <w:rFonts w:ascii="宋体" w:hAnsi="宋体"/>
          <w:sz w:val="24"/>
        </w:rPr>
        <w:t xml:space="preserve">； </w:t>
      </w:r>
    </w:p>
    <w:p>
      <w:pPr>
        <w:numPr>
          <w:ilvl w:val="0"/>
          <w:numId w:val="4"/>
        </w:numPr>
        <w:tabs>
          <w:tab w:val="left" w:pos="1701"/>
        </w:tabs>
        <w:autoSpaceDE w:val="0"/>
        <w:autoSpaceDN w:val="0"/>
        <w:adjustRightInd w:val="0"/>
        <w:snapToGrid w:val="0"/>
        <w:spacing w:after="156" w:afterLines="50"/>
        <w:ind w:left="1701" w:hanging="622"/>
        <w:rPr>
          <w:rFonts w:ascii="宋体" w:hAnsi="宋体"/>
          <w:sz w:val="24"/>
        </w:rPr>
      </w:pPr>
      <w:r>
        <w:rPr>
          <w:rFonts w:hint="eastAsia" w:ascii="宋体" w:hAnsi="宋体"/>
          <w:sz w:val="24"/>
        </w:rPr>
        <w:t>信用信息查询记录和证据留存具体方式：投标人的信用信息查询结果网页截图作为查询记录和证据，与其他采购文件一并保存；</w:t>
      </w:r>
    </w:p>
    <w:p>
      <w:pPr>
        <w:numPr>
          <w:ilvl w:val="0"/>
          <w:numId w:val="4"/>
        </w:numPr>
        <w:tabs>
          <w:tab w:val="left" w:pos="1701"/>
        </w:tabs>
        <w:autoSpaceDE w:val="0"/>
        <w:autoSpaceDN w:val="0"/>
        <w:adjustRightInd w:val="0"/>
        <w:snapToGrid w:val="0"/>
        <w:spacing w:after="156" w:afterLines="50"/>
        <w:ind w:left="1701" w:hanging="622"/>
        <w:rPr>
          <w:rFonts w:ascii="宋体" w:hAnsi="宋体" w:cs="黑体"/>
          <w:kern w:val="0"/>
          <w:sz w:val="24"/>
        </w:rPr>
      </w:pPr>
      <w:r>
        <w:rPr>
          <w:rFonts w:hint="eastAsia" w:ascii="宋体" w:hAnsi="宋体"/>
          <w:sz w:val="24"/>
        </w:rPr>
        <w:t>信用信息的使用规则：本政府采购项目的投标人在信用信息查询截止时点（含）之前存在第一章投标邀请第六条第2款所述不良信用记录的，投标无效</w:t>
      </w:r>
      <w:r>
        <w:rPr>
          <w:rFonts w:ascii="宋体" w:hAnsi="宋体"/>
          <w:sz w:val="24"/>
        </w:rPr>
        <w:t>。</w:t>
      </w:r>
    </w:p>
    <w:p>
      <w:pPr>
        <w:numPr>
          <w:ilvl w:val="0"/>
          <w:numId w:val="4"/>
        </w:numPr>
        <w:tabs>
          <w:tab w:val="left" w:pos="1701"/>
        </w:tabs>
        <w:autoSpaceDE w:val="0"/>
        <w:autoSpaceDN w:val="0"/>
        <w:adjustRightInd w:val="0"/>
        <w:snapToGrid w:val="0"/>
        <w:spacing w:after="156" w:afterLines="50"/>
        <w:ind w:left="1701" w:hanging="622"/>
        <w:rPr>
          <w:rFonts w:ascii="宋体" w:hAnsi="宋体" w:cs="黑体"/>
          <w:kern w:val="0"/>
          <w:sz w:val="24"/>
        </w:rPr>
      </w:pPr>
      <w:r>
        <w:rPr>
          <w:rFonts w:hint="eastAsia" w:ascii="宋体" w:hAnsi="宋体" w:cs="黑体"/>
          <w:kern w:val="0"/>
          <w:sz w:val="24"/>
        </w:rPr>
        <w:t>信用信息查询主体：见投标人须知前附表资格审查主体。</w:t>
      </w:r>
    </w:p>
    <w:bookmarkEnd w:id="56"/>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投标邀请规定接受联合体投标的，除应符合本章第1.5.1项和第1.5.5项的要求外，还应遵守以下规定：</w:t>
      </w:r>
    </w:p>
    <w:p>
      <w:pPr>
        <w:numPr>
          <w:ilvl w:val="0"/>
          <w:numId w:val="5"/>
        </w:numPr>
        <w:tabs>
          <w:tab w:val="left" w:pos="1701"/>
        </w:tabs>
        <w:autoSpaceDE w:val="0"/>
        <w:autoSpaceDN w:val="0"/>
        <w:adjustRightInd w:val="0"/>
        <w:snapToGrid w:val="0"/>
        <w:spacing w:after="156" w:afterLines="50"/>
        <w:ind w:left="1701" w:hanging="622"/>
        <w:rPr>
          <w:rFonts w:ascii="宋体" w:hAnsi="宋体"/>
          <w:sz w:val="24"/>
        </w:rPr>
      </w:pPr>
      <w:r>
        <w:rPr>
          <w:rFonts w:hint="eastAsia" w:ascii="宋体" w:hAnsi="宋体"/>
          <w:sz w:val="24"/>
        </w:rPr>
        <w:t>联合体各方应按招标文件提供的格式签订联合体协议书，明确联合体牵头人和各方工作内容和义务；</w:t>
      </w:r>
    </w:p>
    <w:p>
      <w:pPr>
        <w:numPr>
          <w:ilvl w:val="0"/>
          <w:numId w:val="5"/>
        </w:numPr>
        <w:tabs>
          <w:tab w:val="left" w:pos="1701"/>
        </w:tabs>
        <w:autoSpaceDE w:val="0"/>
        <w:autoSpaceDN w:val="0"/>
        <w:adjustRightInd w:val="0"/>
        <w:snapToGrid w:val="0"/>
        <w:spacing w:after="156" w:afterLines="50"/>
        <w:ind w:left="1701" w:hanging="622"/>
        <w:rPr>
          <w:rFonts w:ascii="宋体" w:hAnsi="宋体"/>
          <w:sz w:val="24"/>
        </w:rPr>
      </w:pPr>
      <w:r>
        <w:rPr>
          <w:rFonts w:ascii="宋体" w:hAnsi="宋体"/>
          <w:sz w:val="24"/>
        </w:rPr>
        <w:t>联合体中有同类资质的投标人按照联合体分工承担相同工作的，应当按照资质等级较低的投标人确定联合体的资质等级。</w:t>
      </w:r>
    </w:p>
    <w:p>
      <w:pPr>
        <w:numPr>
          <w:ilvl w:val="0"/>
          <w:numId w:val="5"/>
        </w:numPr>
        <w:tabs>
          <w:tab w:val="left" w:pos="1701"/>
        </w:tabs>
        <w:autoSpaceDE w:val="0"/>
        <w:autoSpaceDN w:val="0"/>
        <w:adjustRightInd w:val="0"/>
        <w:snapToGrid w:val="0"/>
        <w:spacing w:after="156" w:afterLines="50"/>
        <w:ind w:left="1701" w:hanging="622"/>
        <w:rPr>
          <w:rFonts w:ascii="宋体" w:hAnsi="宋体"/>
          <w:sz w:val="24"/>
        </w:rPr>
      </w:pPr>
      <w:r>
        <w:rPr>
          <w:rFonts w:ascii="宋体" w:hAnsi="宋体"/>
          <w:sz w:val="24"/>
        </w:rPr>
        <w:t>联合体各方不得再单独参加或者与其他投标人另外组成联合体参加同一合同项下的</w:t>
      </w:r>
      <w:r>
        <w:rPr>
          <w:rFonts w:hint="eastAsia" w:ascii="宋体" w:hAnsi="宋体"/>
          <w:sz w:val="24"/>
        </w:rPr>
        <w:t>投标。</w:t>
      </w:r>
    </w:p>
    <w:p>
      <w:pPr>
        <w:numPr>
          <w:ilvl w:val="0"/>
          <w:numId w:val="5"/>
        </w:numPr>
        <w:tabs>
          <w:tab w:val="left" w:pos="1701"/>
        </w:tabs>
        <w:autoSpaceDE w:val="0"/>
        <w:autoSpaceDN w:val="0"/>
        <w:adjustRightInd w:val="0"/>
        <w:snapToGrid w:val="0"/>
        <w:spacing w:after="156" w:afterLines="50"/>
        <w:ind w:left="1701" w:hanging="622"/>
        <w:rPr>
          <w:rFonts w:ascii="宋体" w:hAnsi="宋体"/>
          <w:sz w:val="24"/>
        </w:rPr>
      </w:pPr>
      <w:r>
        <w:rPr>
          <w:rFonts w:hint="eastAsia" w:ascii="宋体" w:hAnsi="宋体"/>
          <w:sz w:val="24"/>
        </w:rPr>
        <w:t>联合体各方应当共同与采购人签订采购合同，就采购合同约定的事项对采购人承担连带责任。</w:t>
      </w:r>
    </w:p>
    <w:p>
      <w:pPr>
        <w:numPr>
          <w:ilvl w:val="1"/>
          <w:numId w:val="3"/>
        </w:numPr>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分包</w:t>
      </w:r>
    </w:p>
    <w:p>
      <w:pPr>
        <w:autoSpaceDE w:val="0"/>
        <w:autoSpaceDN w:val="0"/>
        <w:adjustRightInd w:val="0"/>
        <w:snapToGrid w:val="0"/>
        <w:spacing w:line="360" w:lineRule="auto"/>
        <w:ind w:left="1134" w:leftChars="540"/>
        <w:rPr>
          <w:rFonts w:ascii="宋体" w:hAnsi="宋体" w:cs="黑体"/>
          <w:kern w:val="0"/>
          <w:sz w:val="24"/>
        </w:rPr>
      </w:pPr>
      <w:r>
        <w:rPr>
          <w:rFonts w:hint="eastAsia" w:ascii="宋体" w:hAnsi="宋体" w:cs="黑体"/>
          <w:kern w:val="0"/>
          <w:sz w:val="24"/>
        </w:rPr>
        <w:t>投标人根据招标文件的规定和采购项目的实际情况，拟在中标后将中标项目的非主体、非关键性工作分包的，应当在投标文件中载明分包承担主体，分包承担主体应当具备相应资质条件且不得再次分包。政府采购合同分包履行的，中标、成交投标人就采购项目和分包项目向采购人负责，分包人就分包项目承担责任。</w:t>
      </w:r>
    </w:p>
    <w:p>
      <w:pPr>
        <w:numPr>
          <w:ilvl w:val="1"/>
          <w:numId w:val="3"/>
        </w:numPr>
        <w:autoSpaceDE w:val="0"/>
        <w:autoSpaceDN w:val="0"/>
        <w:adjustRightInd w:val="0"/>
        <w:snapToGrid w:val="0"/>
        <w:spacing w:line="360" w:lineRule="auto"/>
        <w:rPr>
          <w:rFonts w:ascii="宋体" w:hAnsi="宋体" w:cs="黑体"/>
          <w:kern w:val="0"/>
          <w:sz w:val="24"/>
        </w:rPr>
      </w:pPr>
      <w:bookmarkStart w:id="57" w:name="_Toc195921799"/>
      <w:r>
        <w:rPr>
          <w:rFonts w:hint="eastAsia" w:ascii="宋体" w:hAnsi="宋体" w:cs="黑体"/>
          <w:kern w:val="0"/>
          <w:sz w:val="24"/>
        </w:rPr>
        <w:t>合格的货物</w:t>
      </w:r>
    </w:p>
    <w:p>
      <w:pPr>
        <w:numPr>
          <w:ilvl w:val="2"/>
          <w:numId w:val="3"/>
        </w:numPr>
        <w:snapToGrid w:val="0"/>
        <w:spacing w:line="360" w:lineRule="auto"/>
        <w:rPr>
          <w:rFonts w:ascii="宋体" w:hAnsi="宋体"/>
          <w:sz w:val="24"/>
        </w:rPr>
      </w:pPr>
      <w:r>
        <w:rPr>
          <w:rFonts w:hint="eastAsia" w:ascii="宋体" w:hAnsi="宋体"/>
          <w:sz w:val="24"/>
        </w:rPr>
        <w:t>合同中提供的所有货物，均应来自上述</w:t>
      </w:r>
      <w:r>
        <w:rPr>
          <w:rFonts w:ascii="宋体" w:hAnsi="宋体"/>
          <w:sz w:val="24"/>
        </w:rPr>
        <w:fldChar w:fldCharType="begin"/>
      </w:r>
      <w:r>
        <w:rPr>
          <w:rFonts w:hint="eastAsia" w:ascii="宋体" w:hAnsi="宋体"/>
          <w:sz w:val="24"/>
        </w:rPr>
        <w:instrText xml:space="preserve">REF _Ref426956497 \r \h</w:instrText>
      </w:r>
      <w:r>
        <w:rPr>
          <w:rFonts w:ascii="宋体" w:hAnsi="宋体"/>
          <w:sz w:val="24"/>
        </w:rPr>
        <w:fldChar w:fldCharType="separate"/>
      </w:r>
      <w:r>
        <w:rPr>
          <w:rFonts w:ascii="宋体" w:hAnsi="宋体"/>
          <w:sz w:val="24"/>
        </w:rPr>
        <w:t>1.5.1</w:t>
      </w:r>
      <w:r>
        <w:rPr>
          <w:rFonts w:ascii="宋体" w:hAnsi="宋体"/>
          <w:sz w:val="24"/>
        </w:rPr>
        <w:fldChar w:fldCharType="end"/>
      </w:r>
      <w:r>
        <w:rPr>
          <w:rFonts w:hint="eastAsia" w:ascii="宋体" w:hAnsi="宋体"/>
          <w:sz w:val="24"/>
        </w:rPr>
        <w:t>项所规定的合格投标人。</w:t>
      </w:r>
    </w:p>
    <w:p>
      <w:pPr>
        <w:snapToGrid w:val="0"/>
        <w:spacing w:line="360" w:lineRule="auto"/>
        <w:ind w:left="1134" w:leftChars="540"/>
        <w:rPr>
          <w:rFonts w:ascii="宋体" w:hAnsi="宋体" w:cs="宋体"/>
          <w:i/>
          <w:sz w:val="24"/>
        </w:rPr>
      </w:pPr>
      <w:bookmarkStart w:id="58" w:name="_Ref495391292"/>
      <w:r>
        <w:rPr>
          <w:rFonts w:hint="eastAsia" w:ascii="宋体" w:hAnsi="宋体" w:cs="黑体"/>
          <w:kern w:val="0"/>
          <w:sz w:val="24"/>
        </w:rPr>
        <w:t>货物系指投标人按招标文件规定，向采购人提供的符合招标文件要求的投标货物和以及招标文件要求的运输、保险、安装督导或安装、调试、技术培训、售后服务以及其他类似的义务。</w:t>
      </w:r>
      <w:bookmarkEnd w:id="58"/>
    </w:p>
    <w:p>
      <w:pPr>
        <w:numPr>
          <w:ilvl w:val="1"/>
          <w:numId w:val="3"/>
        </w:numPr>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费用承担</w:t>
      </w:r>
      <w:bookmarkEnd w:id="57"/>
    </w:p>
    <w:p>
      <w:pPr>
        <w:autoSpaceDE w:val="0"/>
        <w:autoSpaceDN w:val="0"/>
        <w:adjustRightInd w:val="0"/>
        <w:snapToGrid w:val="0"/>
        <w:spacing w:line="360" w:lineRule="auto"/>
        <w:ind w:left="1134" w:leftChars="540"/>
        <w:rPr>
          <w:rFonts w:ascii="宋体" w:hAnsi="宋体" w:cs="黑体"/>
          <w:kern w:val="0"/>
          <w:sz w:val="24"/>
        </w:rPr>
      </w:pPr>
      <w:r>
        <w:rPr>
          <w:rFonts w:hint="eastAsia" w:ascii="宋体" w:hAnsi="宋体" w:cs="黑体"/>
          <w:kern w:val="0"/>
          <w:sz w:val="24"/>
        </w:rPr>
        <w:t>投标人准备和参加投标活动发生的费用自理。</w:t>
      </w:r>
    </w:p>
    <w:p>
      <w:pPr>
        <w:numPr>
          <w:ilvl w:val="1"/>
          <w:numId w:val="3"/>
        </w:numPr>
        <w:autoSpaceDE w:val="0"/>
        <w:autoSpaceDN w:val="0"/>
        <w:adjustRightInd w:val="0"/>
        <w:snapToGrid w:val="0"/>
        <w:spacing w:line="360" w:lineRule="auto"/>
        <w:rPr>
          <w:rFonts w:ascii="宋体" w:hAnsi="宋体" w:cs="黑体"/>
          <w:kern w:val="0"/>
          <w:sz w:val="24"/>
        </w:rPr>
      </w:pPr>
      <w:bookmarkStart w:id="59" w:name="_Toc195921800"/>
      <w:r>
        <w:rPr>
          <w:rFonts w:hint="eastAsia" w:ascii="宋体" w:hAnsi="宋体" w:cs="黑体"/>
          <w:kern w:val="0"/>
          <w:sz w:val="24"/>
        </w:rPr>
        <w:t>保密</w:t>
      </w:r>
      <w:bookmarkEnd w:id="59"/>
    </w:p>
    <w:p>
      <w:pPr>
        <w:autoSpaceDE w:val="0"/>
        <w:autoSpaceDN w:val="0"/>
        <w:adjustRightInd w:val="0"/>
        <w:snapToGrid w:val="0"/>
        <w:spacing w:line="360" w:lineRule="auto"/>
        <w:ind w:left="1134" w:leftChars="540"/>
        <w:rPr>
          <w:rFonts w:ascii="宋体" w:hAnsi="宋体" w:cs="黑体"/>
          <w:kern w:val="0"/>
          <w:sz w:val="24"/>
        </w:rPr>
      </w:pPr>
      <w:r>
        <w:rPr>
          <w:rFonts w:hint="eastAsia" w:ascii="宋体" w:hAnsi="宋体" w:cs="黑体"/>
          <w:kern w:val="0"/>
          <w:sz w:val="24"/>
        </w:rPr>
        <w:t>参与招标投标活动的各方应对招标文件和投标文件中的商业和技术等秘密保密，违者应对由此造成的后果承担法律责任。</w:t>
      </w:r>
    </w:p>
    <w:p>
      <w:pPr>
        <w:numPr>
          <w:ilvl w:val="1"/>
          <w:numId w:val="3"/>
        </w:numPr>
        <w:autoSpaceDE w:val="0"/>
        <w:autoSpaceDN w:val="0"/>
        <w:adjustRightInd w:val="0"/>
        <w:snapToGrid w:val="0"/>
        <w:spacing w:line="360" w:lineRule="auto"/>
        <w:rPr>
          <w:rFonts w:ascii="宋体" w:hAnsi="宋体" w:cs="黑体"/>
          <w:kern w:val="0"/>
          <w:sz w:val="24"/>
        </w:rPr>
      </w:pPr>
      <w:bookmarkStart w:id="60" w:name="_Toc195921801"/>
      <w:r>
        <w:rPr>
          <w:rFonts w:hint="eastAsia" w:ascii="宋体" w:hAnsi="宋体" w:cs="黑体"/>
          <w:kern w:val="0"/>
          <w:sz w:val="24"/>
        </w:rPr>
        <w:t>语言文字</w:t>
      </w:r>
      <w:bookmarkEnd w:id="60"/>
    </w:p>
    <w:p>
      <w:pPr>
        <w:autoSpaceDE w:val="0"/>
        <w:autoSpaceDN w:val="0"/>
        <w:adjustRightInd w:val="0"/>
        <w:snapToGrid w:val="0"/>
        <w:spacing w:line="360" w:lineRule="auto"/>
        <w:ind w:left="1134" w:leftChars="540"/>
        <w:rPr>
          <w:rFonts w:ascii="宋体" w:hAnsi="宋体" w:cs="黑体"/>
          <w:kern w:val="0"/>
          <w:sz w:val="24"/>
        </w:rPr>
      </w:pPr>
      <w:r>
        <w:rPr>
          <w:rFonts w:hint="eastAsia" w:ascii="宋体" w:hAnsi="宋体" w:cs="黑体"/>
          <w:kern w:val="0"/>
          <w:sz w:val="24"/>
        </w:rPr>
        <w:t>除专用术语外，与招标投标有关的语言均使用中文。必要时专用术语应附有中文注释。</w:t>
      </w:r>
    </w:p>
    <w:p>
      <w:pPr>
        <w:numPr>
          <w:ilvl w:val="1"/>
          <w:numId w:val="3"/>
        </w:numPr>
        <w:autoSpaceDE w:val="0"/>
        <w:autoSpaceDN w:val="0"/>
        <w:adjustRightInd w:val="0"/>
        <w:snapToGrid w:val="0"/>
        <w:spacing w:line="360" w:lineRule="auto"/>
        <w:rPr>
          <w:rFonts w:ascii="宋体" w:hAnsi="宋体" w:cs="黑体"/>
          <w:kern w:val="0"/>
          <w:sz w:val="24"/>
        </w:rPr>
      </w:pPr>
      <w:bookmarkStart w:id="61" w:name="_Toc195921802"/>
      <w:r>
        <w:rPr>
          <w:rFonts w:hint="eastAsia" w:ascii="宋体" w:hAnsi="宋体" w:cs="黑体"/>
          <w:kern w:val="0"/>
          <w:sz w:val="24"/>
        </w:rPr>
        <w:t>计量单位</w:t>
      </w:r>
      <w:bookmarkEnd w:id="61"/>
    </w:p>
    <w:p>
      <w:pPr>
        <w:autoSpaceDE w:val="0"/>
        <w:autoSpaceDN w:val="0"/>
        <w:adjustRightInd w:val="0"/>
        <w:snapToGrid w:val="0"/>
        <w:spacing w:line="360" w:lineRule="auto"/>
        <w:ind w:left="1134" w:leftChars="540"/>
        <w:rPr>
          <w:rFonts w:ascii="宋体" w:hAnsi="宋体" w:cs="黑体"/>
          <w:kern w:val="0"/>
          <w:sz w:val="24"/>
        </w:rPr>
      </w:pPr>
      <w:r>
        <w:rPr>
          <w:rFonts w:hint="eastAsia" w:ascii="宋体" w:hAnsi="宋体" w:cs="黑体"/>
          <w:kern w:val="0"/>
          <w:sz w:val="24"/>
        </w:rPr>
        <w:t>所有计量均采用中华人民共和国法定计量单位。</w:t>
      </w:r>
    </w:p>
    <w:p>
      <w:pPr>
        <w:numPr>
          <w:ilvl w:val="0"/>
          <w:numId w:val="3"/>
        </w:numPr>
        <w:autoSpaceDE w:val="0"/>
        <w:autoSpaceDN w:val="0"/>
        <w:adjustRightInd w:val="0"/>
        <w:spacing w:after="156" w:afterLines="50" w:line="360" w:lineRule="auto"/>
        <w:outlineLvl w:val="2"/>
        <w:rPr>
          <w:rFonts w:ascii="黑体" w:hAnsi="宋体" w:eastAsia="黑体" w:cs="黑体"/>
          <w:kern w:val="0"/>
          <w:sz w:val="24"/>
        </w:rPr>
      </w:pPr>
      <w:bookmarkStart w:id="62" w:name="_Toc29841"/>
      <w:bookmarkStart w:id="63" w:name="_Toc26072"/>
      <w:bookmarkStart w:id="64" w:name="_Toc195921807"/>
      <w:bookmarkStart w:id="65" w:name="_Toc6136"/>
      <w:r>
        <w:rPr>
          <w:rFonts w:hint="eastAsia" w:ascii="黑体" w:hAnsi="宋体" w:eastAsia="黑体" w:cs="黑体"/>
          <w:kern w:val="0"/>
          <w:sz w:val="24"/>
        </w:rPr>
        <w:t>招标文件</w:t>
      </w:r>
      <w:bookmarkEnd w:id="62"/>
      <w:bookmarkEnd w:id="63"/>
      <w:bookmarkEnd w:id="64"/>
      <w:bookmarkEnd w:id="65"/>
    </w:p>
    <w:p>
      <w:pPr>
        <w:numPr>
          <w:ilvl w:val="1"/>
          <w:numId w:val="3"/>
        </w:numPr>
        <w:autoSpaceDE w:val="0"/>
        <w:autoSpaceDN w:val="0"/>
        <w:adjustRightInd w:val="0"/>
        <w:snapToGrid w:val="0"/>
        <w:spacing w:line="360" w:lineRule="auto"/>
        <w:rPr>
          <w:rFonts w:ascii="宋体" w:hAnsi="宋体" w:cs="黑体"/>
          <w:kern w:val="0"/>
          <w:sz w:val="24"/>
        </w:rPr>
      </w:pPr>
      <w:bookmarkStart w:id="66" w:name="_Toc195921808"/>
      <w:r>
        <w:rPr>
          <w:rFonts w:hint="eastAsia" w:ascii="宋体" w:hAnsi="宋体" w:cs="黑体"/>
          <w:kern w:val="0"/>
          <w:sz w:val="24"/>
        </w:rPr>
        <w:t>招标文件的组成</w:t>
      </w:r>
      <w:bookmarkEnd w:id="66"/>
    </w:p>
    <w:p>
      <w:pPr>
        <w:autoSpaceDE w:val="0"/>
        <w:autoSpaceDN w:val="0"/>
        <w:adjustRightInd w:val="0"/>
        <w:snapToGrid w:val="0"/>
        <w:spacing w:line="360" w:lineRule="auto"/>
        <w:ind w:left="1134" w:leftChars="540"/>
        <w:rPr>
          <w:rFonts w:ascii="宋体" w:hAnsi="宋体" w:cs="黑体"/>
          <w:kern w:val="0"/>
          <w:sz w:val="24"/>
        </w:rPr>
      </w:pPr>
      <w:r>
        <w:rPr>
          <w:rFonts w:hint="eastAsia" w:ascii="宋体" w:hAnsi="宋体" w:cs="黑体"/>
          <w:kern w:val="0"/>
          <w:sz w:val="24"/>
        </w:rPr>
        <w:t>本招标文件包括：</w:t>
      </w:r>
    </w:p>
    <w:p>
      <w:pPr>
        <w:autoSpaceDE w:val="0"/>
        <w:autoSpaceDN w:val="0"/>
        <w:adjustRightInd w:val="0"/>
        <w:snapToGrid w:val="0"/>
        <w:spacing w:line="360" w:lineRule="auto"/>
        <w:ind w:left="1674" w:leftChars="540" w:hanging="540" w:hangingChars="225"/>
        <w:rPr>
          <w:rFonts w:ascii="宋体" w:hAnsi="宋体" w:cs="黑体"/>
          <w:kern w:val="0"/>
          <w:sz w:val="24"/>
        </w:rPr>
      </w:pPr>
      <w:r>
        <w:rPr>
          <w:rFonts w:hint="eastAsia" w:ascii="宋体" w:hAnsi="宋体" w:cs="黑体"/>
          <w:kern w:val="0"/>
          <w:sz w:val="24"/>
        </w:rPr>
        <w:t>（</w:t>
      </w:r>
      <w:r>
        <w:rPr>
          <w:rFonts w:ascii="宋体" w:hAnsi="宋体" w:cs="黑体"/>
          <w:kern w:val="0"/>
          <w:sz w:val="24"/>
        </w:rPr>
        <w:t>1</w:t>
      </w:r>
      <w:r>
        <w:rPr>
          <w:rFonts w:hint="eastAsia" w:ascii="宋体" w:hAnsi="宋体" w:cs="黑体"/>
          <w:kern w:val="0"/>
          <w:sz w:val="24"/>
        </w:rPr>
        <w:t>）招标公告（或投标邀请）；</w:t>
      </w:r>
    </w:p>
    <w:p>
      <w:pPr>
        <w:autoSpaceDE w:val="0"/>
        <w:autoSpaceDN w:val="0"/>
        <w:adjustRightInd w:val="0"/>
        <w:snapToGrid w:val="0"/>
        <w:spacing w:line="360" w:lineRule="auto"/>
        <w:ind w:left="1674" w:leftChars="540" w:hanging="540" w:hangingChars="225"/>
        <w:rPr>
          <w:rFonts w:ascii="宋体" w:hAnsi="宋体" w:cs="黑体"/>
          <w:kern w:val="0"/>
          <w:sz w:val="24"/>
        </w:rPr>
      </w:pPr>
      <w:r>
        <w:rPr>
          <w:rFonts w:hint="eastAsia" w:ascii="宋体" w:hAnsi="宋体" w:cs="黑体"/>
          <w:kern w:val="0"/>
          <w:sz w:val="24"/>
        </w:rPr>
        <w:t>（</w:t>
      </w:r>
      <w:r>
        <w:rPr>
          <w:rFonts w:ascii="宋体" w:hAnsi="宋体" w:cs="黑体"/>
          <w:kern w:val="0"/>
          <w:sz w:val="24"/>
        </w:rPr>
        <w:t>2</w:t>
      </w:r>
      <w:r>
        <w:rPr>
          <w:rFonts w:hint="eastAsia" w:ascii="宋体" w:hAnsi="宋体" w:cs="黑体"/>
          <w:kern w:val="0"/>
          <w:sz w:val="24"/>
        </w:rPr>
        <w:t>）投标人须知；</w:t>
      </w:r>
    </w:p>
    <w:p>
      <w:pPr>
        <w:autoSpaceDE w:val="0"/>
        <w:autoSpaceDN w:val="0"/>
        <w:adjustRightInd w:val="0"/>
        <w:snapToGrid w:val="0"/>
        <w:spacing w:line="360" w:lineRule="auto"/>
        <w:ind w:left="1674" w:leftChars="540" w:hanging="540" w:hangingChars="225"/>
        <w:rPr>
          <w:rFonts w:ascii="宋体" w:hAnsi="宋体" w:cs="黑体"/>
          <w:kern w:val="0"/>
          <w:sz w:val="24"/>
        </w:rPr>
      </w:pPr>
      <w:r>
        <w:rPr>
          <w:rFonts w:hint="eastAsia" w:ascii="宋体" w:hAnsi="宋体" w:cs="黑体"/>
          <w:kern w:val="0"/>
          <w:sz w:val="24"/>
        </w:rPr>
        <w:t>（</w:t>
      </w:r>
      <w:r>
        <w:rPr>
          <w:rFonts w:ascii="宋体" w:hAnsi="宋体" w:cs="黑体"/>
          <w:kern w:val="0"/>
          <w:sz w:val="24"/>
        </w:rPr>
        <w:t>3</w:t>
      </w:r>
      <w:r>
        <w:rPr>
          <w:rFonts w:hint="eastAsia" w:ascii="宋体" w:hAnsi="宋体" w:cs="黑体"/>
          <w:kern w:val="0"/>
          <w:sz w:val="24"/>
        </w:rPr>
        <w:t>）资格审查、评标办法和标准；</w:t>
      </w:r>
    </w:p>
    <w:p>
      <w:pPr>
        <w:autoSpaceDE w:val="0"/>
        <w:autoSpaceDN w:val="0"/>
        <w:adjustRightInd w:val="0"/>
        <w:snapToGrid w:val="0"/>
        <w:spacing w:line="360" w:lineRule="auto"/>
        <w:ind w:left="1674" w:leftChars="540" w:hanging="540" w:hangingChars="225"/>
        <w:rPr>
          <w:rFonts w:ascii="宋体" w:hAnsi="宋体" w:cs="黑体"/>
          <w:kern w:val="0"/>
          <w:sz w:val="24"/>
        </w:rPr>
      </w:pPr>
      <w:r>
        <w:rPr>
          <w:rFonts w:hint="eastAsia" w:ascii="宋体" w:hAnsi="宋体" w:cs="黑体"/>
          <w:kern w:val="0"/>
          <w:sz w:val="24"/>
        </w:rPr>
        <w:t>（</w:t>
      </w:r>
      <w:r>
        <w:rPr>
          <w:rFonts w:ascii="宋体" w:hAnsi="宋体" w:cs="黑体"/>
          <w:kern w:val="0"/>
          <w:sz w:val="24"/>
        </w:rPr>
        <w:t>4</w:t>
      </w:r>
      <w:r>
        <w:rPr>
          <w:rFonts w:hint="eastAsia" w:ascii="宋体" w:hAnsi="宋体" w:cs="黑体"/>
          <w:kern w:val="0"/>
          <w:sz w:val="24"/>
        </w:rPr>
        <w:t>）合同条款；</w:t>
      </w:r>
    </w:p>
    <w:p>
      <w:pPr>
        <w:autoSpaceDE w:val="0"/>
        <w:autoSpaceDN w:val="0"/>
        <w:adjustRightInd w:val="0"/>
        <w:snapToGrid w:val="0"/>
        <w:spacing w:line="360" w:lineRule="auto"/>
        <w:ind w:left="1674" w:leftChars="540" w:hanging="540" w:hangingChars="225"/>
        <w:rPr>
          <w:rFonts w:ascii="宋体" w:hAnsi="宋体" w:cs="黑体"/>
          <w:kern w:val="0"/>
          <w:sz w:val="24"/>
        </w:rPr>
      </w:pPr>
      <w:r>
        <w:rPr>
          <w:rFonts w:hint="eastAsia" w:ascii="宋体" w:hAnsi="宋体" w:cs="黑体"/>
          <w:kern w:val="0"/>
          <w:sz w:val="24"/>
        </w:rPr>
        <w:t>（5）</w:t>
      </w:r>
      <w:r>
        <w:rPr>
          <w:rFonts w:hint="eastAsia" w:ascii="宋体" w:hAnsi="宋体"/>
          <w:sz w:val="24"/>
        </w:rPr>
        <w:t>采购需求</w:t>
      </w:r>
      <w:r>
        <w:rPr>
          <w:rFonts w:hint="eastAsia" w:ascii="宋体" w:hAnsi="宋体" w:cs="黑体"/>
          <w:kern w:val="0"/>
          <w:sz w:val="24"/>
        </w:rPr>
        <w:t>；</w:t>
      </w:r>
    </w:p>
    <w:p>
      <w:pPr>
        <w:autoSpaceDE w:val="0"/>
        <w:autoSpaceDN w:val="0"/>
        <w:adjustRightInd w:val="0"/>
        <w:snapToGrid w:val="0"/>
        <w:spacing w:line="360" w:lineRule="auto"/>
        <w:ind w:left="1674" w:leftChars="540" w:hanging="540" w:hangingChars="225"/>
        <w:rPr>
          <w:rFonts w:ascii="宋体" w:hAnsi="宋体" w:cs="黑体"/>
          <w:kern w:val="0"/>
          <w:sz w:val="24"/>
        </w:rPr>
      </w:pPr>
      <w:r>
        <w:rPr>
          <w:rFonts w:hint="eastAsia" w:ascii="宋体" w:hAnsi="宋体" w:cs="黑体"/>
          <w:kern w:val="0"/>
          <w:sz w:val="24"/>
        </w:rPr>
        <w:t>（6）投标文件格式。</w:t>
      </w:r>
    </w:p>
    <w:p>
      <w:pPr>
        <w:autoSpaceDE w:val="0"/>
        <w:autoSpaceDN w:val="0"/>
        <w:adjustRightInd w:val="0"/>
        <w:snapToGrid w:val="0"/>
        <w:spacing w:line="360" w:lineRule="auto"/>
        <w:ind w:left="1134" w:leftChars="540"/>
        <w:rPr>
          <w:rFonts w:ascii="宋体" w:hAnsi="宋体" w:cs="黑体"/>
          <w:kern w:val="0"/>
          <w:sz w:val="24"/>
        </w:rPr>
      </w:pPr>
      <w:r>
        <w:rPr>
          <w:rFonts w:hint="eastAsia" w:ascii="宋体" w:hAnsi="宋体" w:cs="黑体"/>
          <w:kern w:val="0"/>
          <w:sz w:val="24"/>
        </w:rPr>
        <w:t>根据本章第2.3款和第2.4款对招标文件所作的澄清、修改，构成招标文件的组成部分。</w:t>
      </w:r>
    </w:p>
    <w:p>
      <w:pPr>
        <w:numPr>
          <w:ilvl w:val="1"/>
          <w:numId w:val="3"/>
        </w:numPr>
        <w:autoSpaceDE w:val="0"/>
        <w:autoSpaceDN w:val="0"/>
        <w:adjustRightInd w:val="0"/>
        <w:snapToGrid w:val="0"/>
        <w:spacing w:line="360" w:lineRule="auto"/>
        <w:rPr>
          <w:rFonts w:ascii="宋体" w:hAnsi="宋体" w:cs="黑体"/>
          <w:kern w:val="0"/>
          <w:sz w:val="24"/>
        </w:rPr>
      </w:pPr>
      <w:bookmarkStart w:id="67" w:name="_Ref426441946"/>
      <w:bookmarkStart w:id="68" w:name="_Toc195921809"/>
      <w:r>
        <w:rPr>
          <w:rFonts w:hint="eastAsia" w:ascii="宋体" w:hAnsi="宋体" w:cs="黑体"/>
          <w:kern w:val="0"/>
          <w:sz w:val="24"/>
        </w:rPr>
        <w:t>根据采购项目技术构成、产品价格比重等确定核心产品，核心产品见投标人须知前附表。</w:t>
      </w:r>
    </w:p>
    <w:p>
      <w:pPr>
        <w:numPr>
          <w:ilvl w:val="1"/>
          <w:numId w:val="3"/>
        </w:numPr>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招标文件的澄清</w:t>
      </w:r>
      <w:bookmarkEnd w:id="67"/>
      <w:bookmarkEnd w:id="68"/>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投标人应仔细阅读和检查招标文件的全部内容。如发现缺页或附件不全，应及时向采购人提出，以便补齐。</w:t>
      </w:r>
    </w:p>
    <w:p>
      <w:pPr>
        <w:numPr>
          <w:ilvl w:val="2"/>
          <w:numId w:val="3"/>
        </w:numPr>
        <w:tabs>
          <w:tab w:val="left" w:pos="1260"/>
        </w:tabs>
        <w:autoSpaceDE w:val="0"/>
        <w:autoSpaceDN w:val="0"/>
        <w:adjustRightInd w:val="0"/>
        <w:snapToGrid w:val="0"/>
        <w:spacing w:line="360" w:lineRule="auto"/>
        <w:rPr>
          <w:rFonts w:ascii="宋体" w:hAnsi="宋体"/>
          <w:sz w:val="24"/>
        </w:rPr>
      </w:pPr>
      <w:r>
        <w:rPr>
          <w:rFonts w:hint="eastAsia" w:ascii="宋体" w:hAnsi="宋体"/>
          <w:sz w:val="24"/>
        </w:rPr>
        <w:t>投标人</w:t>
      </w:r>
      <w:r>
        <w:rPr>
          <w:rFonts w:hint="eastAsia" w:ascii="宋体" w:hAnsi="宋体" w:cs="黑体"/>
          <w:kern w:val="0"/>
          <w:sz w:val="24"/>
        </w:rPr>
        <w:t>如有疑问</w:t>
      </w:r>
      <w:r>
        <w:rPr>
          <w:rFonts w:ascii="宋体" w:hAnsi="宋体" w:cs="宋体"/>
          <w:sz w:val="24"/>
        </w:rPr>
        <w:t>可以向采购人提出询问</w:t>
      </w:r>
      <w:r>
        <w:rPr>
          <w:rFonts w:hint="eastAsia" w:ascii="宋体" w:hAnsi="宋体" w:cs="黑体"/>
          <w:kern w:val="0"/>
          <w:sz w:val="24"/>
        </w:rPr>
        <w:t>，要求采购人对招标文件予以澄清。</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Ansi="宋体" w:cs="宋体"/>
          <w:sz w:val="24"/>
        </w:rPr>
        <w:t>采购人或者采购代理机构可以对已发出的招标文件进行必要的澄清。该</w:t>
      </w:r>
      <w:r>
        <w:rPr>
          <w:rFonts w:hint="eastAsia" w:ascii="宋体" w:hAnsi="宋体"/>
          <w:sz w:val="24"/>
        </w:rPr>
        <w:t>澄清在原公告发布媒体上发布澄清（更正）公告，同时以书面形式通知所有投标人。澄清的内容为招标文件的组成部分。</w:t>
      </w:r>
      <w:r>
        <w:rPr>
          <w:rFonts w:hint="eastAsia" w:ascii="宋体" w:hAnsi="宋体" w:cs="黑体"/>
          <w:kern w:val="0"/>
          <w:sz w:val="24"/>
        </w:rPr>
        <w:t>投标人须</w:t>
      </w:r>
      <w:r>
        <w:rPr>
          <w:rFonts w:hint="eastAsia" w:ascii="宋体" w:hAnsi="宋体"/>
          <w:sz w:val="24"/>
        </w:rPr>
        <w:t>在投标邀请中规定的投标截止日前，随时查询招标公告发布媒体的信息，获取对招标文件澄清的信息。采购人的澄清</w:t>
      </w:r>
      <w:r>
        <w:rPr>
          <w:rFonts w:hint="eastAsia" w:ascii="宋体" w:hAnsi="宋体" w:cs="宋体"/>
          <w:color w:val="000000"/>
          <w:sz w:val="24"/>
        </w:rPr>
        <w:t>以书面形式通知投标人的，投标人应在收到该澄清的24小时内或根据澄清通知中要求的时间内予以确认。</w:t>
      </w:r>
    </w:p>
    <w:p>
      <w:pPr>
        <w:tabs>
          <w:tab w:val="left" w:pos="1260"/>
        </w:tabs>
        <w:autoSpaceDE w:val="0"/>
        <w:autoSpaceDN w:val="0"/>
        <w:adjustRightInd w:val="0"/>
        <w:snapToGrid w:val="0"/>
        <w:spacing w:line="360" w:lineRule="auto"/>
        <w:ind w:left="1134" w:leftChars="540"/>
        <w:rPr>
          <w:rFonts w:ascii="宋体" w:hAnsi="宋体" w:cs="黑体"/>
          <w:kern w:val="0"/>
          <w:sz w:val="24"/>
        </w:rPr>
      </w:pPr>
      <w:r>
        <w:rPr>
          <w:rFonts w:hAnsi="宋体" w:cs="宋体"/>
          <w:sz w:val="24"/>
        </w:rPr>
        <w:t>澄清的内容可能影响投标文件编制的，采购人或者采购代理机构在投标截止时间至少15日前，以书面形式通知所有获取招标文件的潜在投标人；不足15日的，采购人或者采购代理机构将顺延提交投标文件的截止时间。</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投标人在收到澄清文件后，应将加盖公章的回执以书面方式通知采购人，确认已收到该澄清。</w:t>
      </w:r>
    </w:p>
    <w:p>
      <w:pPr>
        <w:numPr>
          <w:ilvl w:val="1"/>
          <w:numId w:val="3"/>
        </w:numPr>
        <w:autoSpaceDE w:val="0"/>
        <w:autoSpaceDN w:val="0"/>
        <w:adjustRightInd w:val="0"/>
        <w:snapToGrid w:val="0"/>
        <w:spacing w:line="360" w:lineRule="auto"/>
        <w:rPr>
          <w:rFonts w:ascii="宋体" w:hAnsi="宋体" w:cs="黑体"/>
          <w:kern w:val="0"/>
          <w:sz w:val="24"/>
        </w:rPr>
      </w:pPr>
      <w:bookmarkStart w:id="69" w:name="_Ref426441954"/>
      <w:bookmarkStart w:id="70" w:name="_Toc195921810"/>
      <w:r>
        <w:rPr>
          <w:rFonts w:hint="eastAsia" w:ascii="宋体" w:hAnsi="宋体" w:cs="黑体"/>
          <w:kern w:val="0"/>
          <w:sz w:val="24"/>
        </w:rPr>
        <w:t>招标文件的修改</w:t>
      </w:r>
      <w:bookmarkEnd w:id="69"/>
      <w:bookmarkEnd w:id="70"/>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Ansi="宋体" w:cs="宋体"/>
          <w:sz w:val="24"/>
        </w:rPr>
        <w:t>采购人或者采购代理机构可以对已发出的招标文件进行必要的修改。</w:t>
      </w:r>
      <w:r>
        <w:rPr>
          <w:rFonts w:hint="eastAsia" w:ascii="宋体" w:hAnsi="宋体"/>
          <w:sz w:val="24"/>
        </w:rPr>
        <w:t>该修改在原公告发布媒体上发布澄清（更正）公告，同时以书面形式通知所有投标人。修改的内容为招标文件的组成部分。</w:t>
      </w:r>
      <w:r>
        <w:rPr>
          <w:rFonts w:hint="eastAsia" w:ascii="宋体" w:hAnsi="宋体" w:cs="黑体"/>
          <w:kern w:val="0"/>
          <w:sz w:val="24"/>
        </w:rPr>
        <w:t>投标人须</w:t>
      </w:r>
      <w:r>
        <w:rPr>
          <w:rFonts w:hint="eastAsia" w:ascii="宋体" w:hAnsi="宋体"/>
          <w:sz w:val="24"/>
        </w:rPr>
        <w:t>在投标截止日前，随时查询招标公告发布媒体的信息，获取对招标文件修改的信息。采购人的修改</w:t>
      </w:r>
      <w:r>
        <w:rPr>
          <w:rFonts w:hint="eastAsia" w:ascii="宋体" w:hAnsi="宋体" w:cs="宋体"/>
          <w:color w:val="000000"/>
          <w:sz w:val="24"/>
        </w:rPr>
        <w:t>以书面形式通知投标人的，投标人应在收到该修改通知的24小时内或根据修改通知中要求的时间内予以确认。</w:t>
      </w:r>
    </w:p>
    <w:p>
      <w:pPr>
        <w:tabs>
          <w:tab w:val="left" w:pos="1260"/>
        </w:tabs>
        <w:autoSpaceDE w:val="0"/>
        <w:autoSpaceDN w:val="0"/>
        <w:adjustRightInd w:val="0"/>
        <w:snapToGrid w:val="0"/>
        <w:spacing w:line="360" w:lineRule="auto"/>
        <w:ind w:left="1134" w:leftChars="540"/>
        <w:rPr>
          <w:rFonts w:ascii="宋体" w:hAnsi="宋体" w:cs="黑体"/>
          <w:kern w:val="0"/>
          <w:sz w:val="24"/>
        </w:rPr>
      </w:pPr>
      <w:r>
        <w:rPr>
          <w:rFonts w:hAnsi="宋体" w:cs="宋体"/>
          <w:sz w:val="24"/>
        </w:rPr>
        <w:t>修改的内容可能影响投标文件编制的，采购人或者采购代理机构在投标截止时间至少15日前，以书面形式通知所有获取招标文件的潜在投标人；不足15日的，采购人或者采购代理机构将顺延提交投标文件的截止时间。</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投标人收到修改文件后，应将加盖公章的回执以书面方式通知采购人，确认已收到该修改。</w:t>
      </w:r>
    </w:p>
    <w:p>
      <w:pPr>
        <w:numPr>
          <w:ilvl w:val="1"/>
          <w:numId w:val="3"/>
        </w:numPr>
        <w:autoSpaceDE w:val="0"/>
        <w:autoSpaceDN w:val="0"/>
        <w:adjustRightInd w:val="0"/>
        <w:snapToGrid w:val="0"/>
        <w:spacing w:line="360" w:lineRule="auto"/>
        <w:rPr>
          <w:rFonts w:ascii="宋体" w:hAnsi="宋体" w:cs="黑体"/>
          <w:kern w:val="0"/>
          <w:sz w:val="24"/>
        </w:rPr>
      </w:pPr>
      <w:r>
        <w:rPr>
          <w:rFonts w:ascii="宋体" w:hAnsi="宋体" w:cs="宋体"/>
          <w:sz w:val="24"/>
        </w:rPr>
        <w:t>投标人认为采购文件使其权益受到损害的，</w:t>
      </w:r>
      <w:r>
        <w:rPr>
          <w:rFonts w:hint="eastAsia" w:ascii="宋体" w:hAnsi="宋体"/>
          <w:sz w:val="24"/>
        </w:rPr>
        <w:t>在收到采购文件之日或</w:t>
      </w:r>
      <w:r>
        <w:rPr>
          <w:rFonts w:ascii="宋体" w:hAnsi="宋体"/>
          <w:sz w:val="24"/>
        </w:rPr>
        <w:t>采购文件公告期限届满之日</w:t>
      </w:r>
      <w:r>
        <w:rPr>
          <w:rFonts w:hint="eastAsia" w:ascii="宋体" w:hAnsi="宋体"/>
          <w:sz w:val="24"/>
        </w:rPr>
        <w:t>起七个工作日内，按投标人须知前附表中接收质疑函的方式以书面形式一次性提出质疑</w:t>
      </w:r>
      <w:r>
        <w:rPr>
          <w:rFonts w:ascii="宋体" w:hAnsi="宋体" w:cs="宋体"/>
          <w:sz w:val="24"/>
        </w:rPr>
        <w:t>。</w:t>
      </w:r>
    </w:p>
    <w:p>
      <w:pPr>
        <w:numPr>
          <w:ilvl w:val="0"/>
          <w:numId w:val="3"/>
        </w:numPr>
        <w:autoSpaceDE w:val="0"/>
        <w:autoSpaceDN w:val="0"/>
        <w:adjustRightInd w:val="0"/>
        <w:spacing w:after="156" w:afterLines="50" w:line="360" w:lineRule="auto"/>
        <w:outlineLvl w:val="2"/>
        <w:rPr>
          <w:rFonts w:ascii="黑体" w:hAnsi="宋体" w:eastAsia="黑体" w:cs="黑体"/>
          <w:kern w:val="0"/>
          <w:sz w:val="24"/>
        </w:rPr>
      </w:pPr>
      <w:bookmarkStart w:id="71" w:name="_Toc25864"/>
      <w:bookmarkStart w:id="72" w:name="_Toc25006"/>
      <w:bookmarkStart w:id="73" w:name="_Toc195921811"/>
      <w:bookmarkStart w:id="74" w:name="_Toc22721"/>
      <w:r>
        <w:rPr>
          <w:rFonts w:hint="eastAsia" w:ascii="黑体" w:hAnsi="宋体" w:eastAsia="黑体" w:cs="黑体"/>
          <w:kern w:val="0"/>
          <w:sz w:val="24"/>
        </w:rPr>
        <w:t>投标文件</w:t>
      </w:r>
      <w:bookmarkEnd w:id="71"/>
      <w:bookmarkEnd w:id="72"/>
      <w:bookmarkEnd w:id="73"/>
      <w:bookmarkEnd w:id="74"/>
    </w:p>
    <w:p>
      <w:pPr>
        <w:numPr>
          <w:ilvl w:val="1"/>
          <w:numId w:val="3"/>
        </w:numPr>
        <w:autoSpaceDE w:val="0"/>
        <w:autoSpaceDN w:val="0"/>
        <w:adjustRightInd w:val="0"/>
        <w:snapToGrid w:val="0"/>
        <w:spacing w:line="360" w:lineRule="auto"/>
        <w:rPr>
          <w:rFonts w:ascii="宋体" w:hAnsi="宋体" w:cs="黑体"/>
          <w:kern w:val="0"/>
          <w:sz w:val="24"/>
        </w:rPr>
      </w:pPr>
      <w:bookmarkStart w:id="75" w:name="_Toc195921812"/>
      <w:r>
        <w:rPr>
          <w:rFonts w:hint="eastAsia" w:ascii="宋体" w:hAnsi="宋体" w:cs="黑体"/>
          <w:kern w:val="0"/>
          <w:sz w:val="24"/>
        </w:rPr>
        <w:t>投标文件的组成</w:t>
      </w:r>
      <w:bookmarkEnd w:id="75"/>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投标文件应包括下列内容：</w:t>
      </w:r>
    </w:p>
    <w:p>
      <w:pPr>
        <w:numPr>
          <w:ilvl w:val="0"/>
          <w:numId w:val="6"/>
        </w:numPr>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商务部分</w:t>
      </w:r>
    </w:p>
    <w:p>
      <w:pPr>
        <w:numPr>
          <w:ilvl w:val="0"/>
          <w:numId w:val="7"/>
        </w:numPr>
        <w:tabs>
          <w:tab w:val="left" w:pos="2694"/>
        </w:tabs>
        <w:autoSpaceDE w:val="0"/>
        <w:autoSpaceDN w:val="0"/>
        <w:adjustRightInd w:val="0"/>
        <w:snapToGrid w:val="0"/>
        <w:spacing w:line="360" w:lineRule="auto"/>
        <w:ind w:left="2694" w:hanging="562"/>
        <w:rPr>
          <w:rFonts w:ascii="宋体" w:hAnsi="宋体" w:cs="黑体"/>
          <w:kern w:val="0"/>
          <w:sz w:val="24"/>
        </w:rPr>
      </w:pPr>
      <w:r>
        <w:rPr>
          <w:rFonts w:hint="eastAsia" w:ascii="宋体" w:hAnsi="宋体" w:cs="黑体"/>
          <w:kern w:val="0"/>
          <w:sz w:val="24"/>
        </w:rPr>
        <w:t>投标书；</w:t>
      </w:r>
    </w:p>
    <w:p>
      <w:pPr>
        <w:numPr>
          <w:ilvl w:val="0"/>
          <w:numId w:val="7"/>
        </w:numPr>
        <w:tabs>
          <w:tab w:val="left" w:pos="2694"/>
        </w:tabs>
        <w:autoSpaceDE w:val="0"/>
        <w:autoSpaceDN w:val="0"/>
        <w:adjustRightInd w:val="0"/>
        <w:snapToGrid w:val="0"/>
        <w:spacing w:line="360" w:lineRule="auto"/>
        <w:ind w:left="2694" w:hanging="562"/>
        <w:rPr>
          <w:rFonts w:ascii="宋体" w:hAnsi="宋体" w:cs="黑体"/>
          <w:kern w:val="0"/>
          <w:sz w:val="24"/>
        </w:rPr>
      </w:pPr>
      <w:r>
        <w:rPr>
          <w:rFonts w:hint="eastAsia" w:ascii="宋体" w:hAnsi="宋体" w:cs="黑体"/>
          <w:kern w:val="0"/>
          <w:sz w:val="24"/>
        </w:rPr>
        <w:t>报价表；</w:t>
      </w:r>
    </w:p>
    <w:p>
      <w:pPr>
        <w:numPr>
          <w:ilvl w:val="0"/>
          <w:numId w:val="7"/>
        </w:numPr>
        <w:tabs>
          <w:tab w:val="left" w:pos="2694"/>
        </w:tabs>
        <w:autoSpaceDE w:val="0"/>
        <w:autoSpaceDN w:val="0"/>
        <w:adjustRightInd w:val="0"/>
        <w:snapToGrid w:val="0"/>
        <w:spacing w:line="360" w:lineRule="auto"/>
        <w:ind w:left="2694" w:hanging="562"/>
        <w:rPr>
          <w:rFonts w:ascii="宋体" w:hAnsi="宋体" w:cs="黑体"/>
          <w:kern w:val="0"/>
          <w:sz w:val="24"/>
        </w:rPr>
      </w:pPr>
      <w:r>
        <w:rPr>
          <w:rFonts w:hint="eastAsia" w:ascii="宋体" w:hAnsi="宋体" w:cs="黑体"/>
          <w:kern w:val="0"/>
          <w:sz w:val="24"/>
        </w:rPr>
        <w:t>法定代表人身份证明；</w:t>
      </w:r>
    </w:p>
    <w:p>
      <w:pPr>
        <w:numPr>
          <w:ilvl w:val="0"/>
          <w:numId w:val="7"/>
        </w:numPr>
        <w:tabs>
          <w:tab w:val="left" w:pos="2694"/>
        </w:tabs>
        <w:autoSpaceDE w:val="0"/>
        <w:autoSpaceDN w:val="0"/>
        <w:adjustRightInd w:val="0"/>
        <w:snapToGrid w:val="0"/>
        <w:spacing w:line="360" w:lineRule="auto"/>
        <w:ind w:left="2694" w:hanging="562"/>
        <w:rPr>
          <w:rFonts w:ascii="宋体" w:hAnsi="宋体" w:cs="黑体"/>
          <w:kern w:val="0"/>
          <w:sz w:val="24"/>
        </w:rPr>
      </w:pPr>
      <w:r>
        <w:rPr>
          <w:rFonts w:hint="eastAsia" w:ascii="宋体" w:hAnsi="宋体" w:cs="黑体"/>
          <w:kern w:val="0"/>
          <w:sz w:val="24"/>
        </w:rPr>
        <w:t>授权委托书；</w:t>
      </w:r>
    </w:p>
    <w:p>
      <w:pPr>
        <w:numPr>
          <w:ilvl w:val="0"/>
          <w:numId w:val="7"/>
        </w:numPr>
        <w:tabs>
          <w:tab w:val="left" w:pos="2694"/>
        </w:tabs>
        <w:autoSpaceDE w:val="0"/>
        <w:autoSpaceDN w:val="0"/>
        <w:adjustRightInd w:val="0"/>
        <w:snapToGrid w:val="0"/>
        <w:spacing w:line="360" w:lineRule="auto"/>
        <w:ind w:left="2694" w:hanging="562"/>
        <w:rPr>
          <w:rFonts w:ascii="宋体" w:hAnsi="宋体" w:cs="黑体"/>
          <w:kern w:val="0"/>
          <w:sz w:val="24"/>
        </w:rPr>
      </w:pPr>
      <w:r>
        <w:rPr>
          <w:rFonts w:hint="eastAsia" w:ascii="宋体" w:hAnsi="宋体" w:cs="黑体"/>
          <w:kern w:val="0"/>
          <w:sz w:val="24"/>
        </w:rPr>
        <w:t>投标保证金；</w:t>
      </w:r>
    </w:p>
    <w:p>
      <w:pPr>
        <w:numPr>
          <w:ilvl w:val="0"/>
          <w:numId w:val="7"/>
        </w:numPr>
        <w:tabs>
          <w:tab w:val="left" w:pos="2694"/>
        </w:tabs>
        <w:autoSpaceDE w:val="0"/>
        <w:autoSpaceDN w:val="0"/>
        <w:adjustRightInd w:val="0"/>
        <w:snapToGrid w:val="0"/>
        <w:spacing w:line="360" w:lineRule="auto"/>
        <w:ind w:left="2694" w:hanging="562"/>
        <w:rPr>
          <w:rFonts w:ascii="宋体" w:hAnsi="宋体" w:cs="黑体"/>
          <w:kern w:val="0"/>
          <w:sz w:val="24"/>
        </w:rPr>
      </w:pPr>
      <w:r>
        <w:rPr>
          <w:rFonts w:hint="eastAsia" w:ascii="宋体" w:hAnsi="宋体" w:cs="黑体"/>
          <w:kern w:val="0"/>
          <w:sz w:val="24"/>
        </w:rPr>
        <w:t>投标分项报价表；</w:t>
      </w:r>
    </w:p>
    <w:p>
      <w:pPr>
        <w:numPr>
          <w:ilvl w:val="0"/>
          <w:numId w:val="7"/>
        </w:numPr>
        <w:tabs>
          <w:tab w:val="left" w:pos="2694"/>
        </w:tabs>
        <w:autoSpaceDE w:val="0"/>
        <w:autoSpaceDN w:val="0"/>
        <w:adjustRightInd w:val="0"/>
        <w:snapToGrid w:val="0"/>
        <w:spacing w:line="360" w:lineRule="auto"/>
        <w:ind w:left="2694" w:hanging="562"/>
        <w:rPr>
          <w:rFonts w:ascii="宋体" w:hAnsi="宋体" w:cs="黑体"/>
          <w:kern w:val="0"/>
          <w:sz w:val="24"/>
        </w:rPr>
      </w:pPr>
      <w:r>
        <w:rPr>
          <w:rFonts w:hint="eastAsia" w:ascii="宋体" w:hAnsi="宋体" w:cs="黑体"/>
          <w:kern w:val="0"/>
          <w:sz w:val="24"/>
        </w:rPr>
        <w:t>商务、合同条款偏差表；</w:t>
      </w:r>
    </w:p>
    <w:p>
      <w:pPr>
        <w:numPr>
          <w:ilvl w:val="0"/>
          <w:numId w:val="7"/>
        </w:numPr>
        <w:tabs>
          <w:tab w:val="left" w:pos="2694"/>
        </w:tabs>
        <w:autoSpaceDE w:val="0"/>
        <w:autoSpaceDN w:val="0"/>
        <w:adjustRightInd w:val="0"/>
        <w:snapToGrid w:val="0"/>
        <w:spacing w:line="360" w:lineRule="auto"/>
        <w:ind w:left="2694" w:hanging="562"/>
        <w:rPr>
          <w:rFonts w:ascii="宋体" w:hAnsi="宋体" w:cs="黑体"/>
          <w:kern w:val="0"/>
          <w:sz w:val="24"/>
        </w:rPr>
      </w:pPr>
      <w:r>
        <w:rPr>
          <w:rFonts w:hint="eastAsia" w:ascii="宋体" w:hAnsi="宋体" w:cs="黑体"/>
          <w:kern w:val="0"/>
          <w:sz w:val="24"/>
        </w:rPr>
        <w:t>投标人基本情况表；</w:t>
      </w:r>
    </w:p>
    <w:p>
      <w:pPr>
        <w:numPr>
          <w:ilvl w:val="0"/>
          <w:numId w:val="7"/>
        </w:numPr>
        <w:tabs>
          <w:tab w:val="left" w:pos="2694"/>
        </w:tabs>
        <w:autoSpaceDE w:val="0"/>
        <w:autoSpaceDN w:val="0"/>
        <w:adjustRightInd w:val="0"/>
        <w:snapToGrid w:val="0"/>
        <w:spacing w:line="360" w:lineRule="auto"/>
        <w:ind w:left="2694" w:hanging="562"/>
        <w:rPr>
          <w:rFonts w:ascii="宋体" w:hAnsi="宋体" w:cs="黑体"/>
          <w:kern w:val="0"/>
          <w:sz w:val="24"/>
        </w:rPr>
      </w:pPr>
      <w:r>
        <w:rPr>
          <w:rFonts w:hint="eastAsia" w:ascii="宋体" w:hAnsi="宋体" w:cs="黑体"/>
          <w:kern w:val="0"/>
          <w:sz w:val="24"/>
        </w:rPr>
        <w:t>资格证明文件（详见投标文件格式要求）；</w:t>
      </w:r>
    </w:p>
    <w:p>
      <w:pPr>
        <w:numPr>
          <w:ilvl w:val="0"/>
          <w:numId w:val="7"/>
        </w:numPr>
        <w:tabs>
          <w:tab w:val="left" w:pos="2694"/>
        </w:tabs>
        <w:autoSpaceDE w:val="0"/>
        <w:autoSpaceDN w:val="0"/>
        <w:adjustRightInd w:val="0"/>
        <w:snapToGrid w:val="0"/>
        <w:spacing w:line="360" w:lineRule="auto"/>
        <w:ind w:left="2694" w:hanging="562"/>
        <w:rPr>
          <w:rFonts w:ascii="宋体" w:hAnsi="宋体" w:cs="黑体"/>
          <w:kern w:val="0"/>
          <w:sz w:val="24"/>
        </w:rPr>
      </w:pPr>
      <w:r>
        <w:rPr>
          <w:rFonts w:ascii="宋体" w:hAnsi="宋体" w:cs="黑体"/>
          <w:kern w:val="0"/>
          <w:sz w:val="24"/>
        </w:rPr>
        <w:t>投标人</w:t>
      </w:r>
      <w:r>
        <w:rPr>
          <w:rFonts w:hint="eastAsia" w:ascii="宋体" w:hAnsi="宋体" w:cs="黑体"/>
          <w:kern w:val="0"/>
          <w:sz w:val="24"/>
        </w:rPr>
        <w:t>供货</w:t>
      </w:r>
      <w:r>
        <w:rPr>
          <w:rFonts w:ascii="宋体" w:hAnsi="宋体" w:cs="黑体"/>
          <w:kern w:val="0"/>
          <w:sz w:val="24"/>
        </w:rPr>
        <w:t>业绩</w:t>
      </w:r>
      <w:r>
        <w:rPr>
          <w:rFonts w:hint="eastAsia" w:ascii="宋体" w:hAnsi="宋体" w:cs="黑体"/>
          <w:kern w:val="0"/>
          <w:sz w:val="24"/>
        </w:rPr>
        <w:t>一览</w:t>
      </w:r>
      <w:r>
        <w:rPr>
          <w:rFonts w:ascii="宋体" w:hAnsi="宋体" w:cs="黑体"/>
          <w:kern w:val="0"/>
          <w:sz w:val="24"/>
        </w:rPr>
        <w:t>表；</w:t>
      </w:r>
    </w:p>
    <w:p>
      <w:pPr>
        <w:numPr>
          <w:ilvl w:val="0"/>
          <w:numId w:val="7"/>
        </w:numPr>
        <w:tabs>
          <w:tab w:val="left" w:pos="2694"/>
        </w:tabs>
        <w:autoSpaceDE w:val="0"/>
        <w:autoSpaceDN w:val="0"/>
        <w:adjustRightInd w:val="0"/>
        <w:snapToGrid w:val="0"/>
        <w:spacing w:line="360" w:lineRule="auto"/>
        <w:ind w:left="2694" w:hanging="562"/>
        <w:rPr>
          <w:rFonts w:ascii="宋体" w:hAnsi="宋体" w:cs="黑体"/>
          <w:kern w:val="0"/>
          <w:sz w:val="24"/>
        </w:rPr>
      </w:pPr>
      <w:r>
        <w:rPr>
          <w:rFonts w:hint="eastAsia" w:ascii="宋体" w:hAnsi="宋体" w:cs="黑体"/>
          <w:kern w:val="0"/>
          <w:sz w:val="24"/>
        </w:rPr>
        <w:t>小微企业、监狱企业、残疾人福利单位的声明函或证明材料（如有）</w:t>
      </w:r>
      <w:r>
        <w:rPr>
          <w:rFonts w:ascii="宋体" w:hAnsi="宋体" w:cs="黑体"/>
          <w:kern w:val="0"/>
          <w:sz w:val="24"/>
        </w:rPr>
        <w:t>；</w:t>
      </w:r>
    </w:p>
    <w:p>
      <w:pPr>
        <w:numPr>
          <w:ilvl w:val="0"/>
          <w:numId w:val="7"/>
        </w:numPr>
        <w:tabs>
          <w:tab w:val="left" w:pos="2694"/>
        </w:tabs>
        <w:autoSpaceDE w:val="0"/>
        <w:autoSpaceDN w:val="0"/>
        <w:adjustRightInd w:val="0"/>
        <w:snapToGrid w:val="0"/>
        <w:spacing w:line="360" w:lineRule="auto"/>
        <w:ind w:left="2694" w:hanging="562"/>
        <w:rPr>
          <w:rFonts w:ascii="宋体" w:hAnsi="宋体" w:cs="黑体"/>
          <w:kern w:val="0"/>
          <w:sz w:val="24"/>
        </w:rPr>
      </w:pPr>
      <w:r>
        <w:rPr>
          <w:rFonts w:hint="eastAsia" w:ascii="宋体" w:hAnsi="宋体" w:cs="黑体"/>
          <w:kern w:val="0"/>
          <w:sz w:val="24"/>
        </w:rPr>
        <w:t>投标承诺书</w:t>
      </w:r>
      <w:r>
        <w:rPr>
          <w:rFonts w:hint="eastAsia"/>
        </w:rPr>
        <w:t>；</w:t>
      </w:r>
    </w:p>
    <w:p>
      <w:pPr>
        <w:numPr>
          <w:ilvl w:val="0"/>
          <w:numId w:val="6"/>
        </w:numPr>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技术部分：</w:t>
      </w:r>
    </w:p>
    <w:p>
      <w:pPr>
        <w:numPr>
          <w:ilvl w:val="0"/>
          <w:numId w:val="8"/>
        </w:numPr>
        <w:tabs>
          <w:tab w:val="left" w:pos="2694"/>
        </w:tabs>
        <w:autoSpaceDE w:val="0"/>
        <w:autoSpaceDN w:val="0"/>
        <w:adjustRightInd w:val="0"/>
        <w:snapToGrid w:val="0"/>
        <w:spacing w:line="360" w:lineRule="auto"/>
        <w:ind w:left="2694" w:hanging="567"/>
        <w:rPr>
          <w:rFonts w:ascii="宋体" w:hAnsi="宋体" w:cs="黑体"/>
          <w:kern w:val="0"/>
          <w:sz w:val="24"/>
        </w:rPr>
      </w:pPr>
      <w:r>
        <w:rPr>
          <w:rFonts w:hint="eastAsia" w:ascii="宋体" w:hAnsi="宋体" w:cs="黑体"/>
          <w:kern w:val="0"/>
          <w:sz w:val="24"/>
        </w:rPr>
        <w:t>技术偏离表；</w:t>
      </w:r>
    </w:p>
    <w:p>
      <w:pPr>
        <w:numPr>
          <w:ilvl w:val="0"/>
          <w:numId w:val="8"/>
        </w:numPr>
        <w:tabs>
          <w:tab w:val="left" w:pos="2694"/>
        </w:tabs>
        <w:autoSpaceDE w:val="0"/>
        <w:autoSpaceDN w:val="0"/>
        <w:adjustRightInd w:val="0"/>
        <w:snapToGrid w:val="0"/>
        <w:spacing w:line="360" w:lineRule="auto"/>
        <w:ind w:left="2694" w:hanging="562"/>
        <w:rPr>
          <w:rFonts w:ascii="宋体" w:hAnsi="宋体" w:cs="黑体"/>
          <w:kern w:val="0"/>
          <w:sz w:val="24"/>
        </w:rPr>
      </w:pPr>
      <w:r>
        <w:rPr>
          <w:rFonts w:hint="eastAsia" w:ascii="宋体" w:hAnsi="宋体" w:cs="黑体"/>
          <w:kern w:val="0"/>
          <w:sz w:val="24"/>
        </w:rPr>
        <w:t>对</w:t>
      </w:r>
      <w:r>
        <w:rPr>
          <w:rFonts w:hint="eastAsia" w:ascii="宋体" w:hAnsi="宋体"/>
          <w:sz w:val="24"/>
        </w:rPr>
        <w:t>采购项目的技术规格、数量、服务标准、验收等要求</w:t>
      </w:r>
      <w:r>
        <w:rPr>
          <w:rFonts w:hint="eastAsia" w:ascii="宋体" w:hAnsi="宋体" w:cs="黑体"/>
          <w:kern w:val="0"/>
          <w:sz w:val="24"/>
        </w:rPr>
        <w:t>的响应；</w:t>
      </w:r>
    </w:p>
    <w:p>
      <w:pPr>
        <w:numPr>
          <w:ilvl w:val="255"/>
          <w:numId w:val="0"/>
        </w:numPr>
        <w:tabs>
          <w:tab w:val="left" w:pos="2694"/>
        </w:tabs>
        <w:autoSpaceDE w:val="0"/>
        <w:autoSpaceDN w:val="0"/>
        <w:adjustRightInd w:val="0"/>
        <w:snapToGrid w:val="0"/>
        <w:spacing w:line="360" w:lineRule="auto"/>
        <w:ind w:left="2132"/>
        <w:rPr>
          <w:rFonts w:ascii="宋体" w:hAnsi="宋体" w:cs="黑体"/>
          <w:kern w:val="0"/>
          <w:sz w:val="24"/>
        </w:rPr>
      </w:pPr>
      <w:r>
        <w:rPr>
          <w:rFonts w:hint="eastAsia" w:ascii="宋体" w:hAnsi="宋体" w:cs="黑体"/>
          <w:kern w:val="0"/>
          <w:sz w:val="24"/>
        </w:rPr>
        <w:t xml:space="preserve">3）  </w:t>
      </w:r>
      <w:r>
        <w:rPr>
          <w:rFonts w:ascii="宋体" w:hAnsi="宋体" w:cs="黑体"/>
          <w:kern w:val="0"/>
          <w:sz w:val="24"/>
        </w:rPr>
        <w:t>售后服务支持能力</w:t>
      </w:r>
      <w:r>
        <w:rPr>
          <w:rFonts w:hint="eastAsia" w:ascii="宋体" w:hAnsi="宋体" w:cs="黑体"/>
          <w:kern w:val="0"/>
          <w:sz w:val="24"/>
        </w:rPr>
        <w:t>；</w:t>
      </w:r>
    </w:p>
    <w:p>
      <w:pPr>
        <w:numPr>
          <w:ilvl w:val="255"/>
          <w:numId w:val="0"/>
        </w:numPr>
        <w:tabs>
          <w:tab w:val="left" w:pos="2694"/>
        </w:tabs>
        <w:autoSpaceDE w:val="0"/>
        <w:autoSpaceDN w:val="0"/>
        <w:adjustRightInd w:val="0"/>
        <w:snapToGrid w:val="0"/>
        <w:spacing w:line="360" w:lineRule="auto"/>
        <w:ind w:left="2132"/>
        <w:rPr>
          <w:rFonts w:ascii="宋体" w:hAnsi="宋体" w:cs="黑体"/>
          <w:kern w:val="0"/>
          <w:sz w:val="24"/>
        </w:rPr>
      </w:pPr>
      <w:r>
        <w:rPr>
          <w:rFonts w:hint="eastAsia" w:ascii="宋体" w:hAnsi="宋体" w:cs="黑体"/>
          <w:kern w:val="0"/>
          <w:sz w:val="24"/>
        </w:rPr>
        <w:t>4）  投标人服务承诺（如有）；</w:t>
      </w:r>
    </w:p>
    <w:p>
      <w:pPr>
        <w:numPr>
          <w:ilvl w:val="0"/>
          <w:numId w:val="6"/>
        </w:numPr>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投标文件要求的其他内容以及投标人认为必要的其他内容。</w:t>
      </w:r>
    </w:p>
    <w:p>
      <w:pPr>
        <w:numPr>
          <w:ilvl w:val="1"/>
          <w:numId w:val="3"/>
        </w:numPr>
        <w:autoSpaceDE w:val="0"/>
        <w:autoSpaceDN w:val="0"/>
        <w:adjustRightInd w:val="0"/>
        <w:snapToGrid w:val="0"/>
        <w:spacing w:line="360" w:lineRule="auto"/>
        <w:ind w:left="1133" w:hanging="1132" w:hangingChars="472"/>
        <w:rPr>
          <w:rFonts w:ascii="宋体" w:hAnsi="宋体" w:cs="黑体"/>
          <w:kern w:val="0"/>
          <w:sz w:val="24"/>
        </w:rPr>
      </w:pPr>
      <w:bookmarkStart w:id="76" w:name="_Toc195921813"/>
      <w:r>
        <w:rPr>
          <w:rFonts w:hint="eastAsia" w:ascii="宋体" w:hAnsi="宋体" w:cs="黑体"/>
          <w:kern w:val="0"/>
          <w:sz w:val="24"/>
        </w:rPr>
        <w:t>投标报价</w:t>
      </w:r>
      <w:bookmarkEnd w:id="76"/>
    </w:p>
    <w:p>
      <w:pPr>
        <w:numPr>
          <w:ilvl w:val="2"/>
          <w:numId w:val="3"/>
        </w:numPr>
        <w:tabs>
          <w:tab w:val="left" w:pos="1260"/>
        </w:tabs>
        <w:autoSpaceDE w:val="0"/>
        <w:autoSpaceDN w:val="0"/>
        <w:adjustRightInd w:val="0"/>
        <w:snapToGrid w:val="0"/>
        <w:spacing w:line="360" w:lineRule="auto"/>
        <w:rPr>
          <w:rFonts w:ascii="宋体" w:hAnsi="宋体" w:cs="黑体"/>
          <w:kern w:val="0"/>
          <w:sz w:val="24"/>
        </w:rPr>
      </w:pPr>
      <w:bookmarkStart w:id="77" w:name="_Toc195921814"/>
      <w:r>
        <w:rPr>
          <w:rFonts w:hint="eastAsia" w:ascii="宋体" w:hAnsi="宋体" w:cs="黑体"/>
          <w:kern w:val="0"/>
          <w:sz w:val="24"/>
        </w:rPr>
        <w:t>投标人应按招标文件第六章提供的格式进行投标报价。</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所有根据合同或其它原因应由投标人支付的税款和其它应交纳的费用都应包括在投标人提交的投标价格中。</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ascii="宋体" w:hAnsi="宋体" w:cs="黑体"/>
          <w:kern w:val="0"/>
          <w:sz w:val="24"/>
        </w:rPr>
        <w:t>报价应包含本项目所有税项。</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ascii="宋体" w:hAnsi="宋体" w:cs="黑体"/>
          <w:kern w:val="0"/>
          <w:sz w:val="24"/>
        </w:rPr>
        <w:t>投标人应仔细阅读所有招标文件，填报自己认为正确的报价。</w:t>
      </w:r>
    </w:p>
    <w:p>
      <w:pPr>
        <w:numPr>
          <w:ilvl w:val="1"/>
          <w:numId w:val="3"/>
        </w:numPr>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投标人对采购内容只允许有一个报价，采购人不接受任何有选择的报价。</w:t>
      </w:r>
    </w:p>
    <w:p>
      <w:pPr>
        <w:numPr>
          <w:ilvl w:val="1"/>
          <w:numId w:val="3"/>
        </w:numPr>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投标人根据本招标文件的规定将投标价分成几部分，只是为了方便采购人对投标文件进行比较，并不限制采购人以上述任何条件订立合同的权力。</w:t>
      </w:r>
    </w:p>
    <w:p>
      <w:pPr>
        <w:numPr>
          <w:ilvl w:val="1"/>
          <w:numId w:val="3"/>
        </w:numPr>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除非合同另有约定，投标人所报的投标价在合同执行过程中是固定不变的，不得以任何理由予以变更。任何包含价格调整要求的投标，将被认为是非响应性投标而予以拒绝。</w:t>
      </w:r>
    </w:p>
    <w:p>
      <w:pPr>
        <w:numPr>
          <w:ilvl w:val="1"/>
          <w:numId w:val="3"/>
        </w:numPr>
        <w:autoSpaceDE w:val="0"/>
        <w:autoSpaceDN w:val="0"/>
        <w:adjustRightInd w:val="0"/>
        <w:snapToGrid w:val="0"/>
        <w:spacing w:line="360" w:lineRule="auto"/>
        <w:ind w:left="1133" w:hanging="1132" w:hangingChars="472"/>
        <w:rPr>
          <w:rFonts w:ascii="宋体" w:hAnsi="宋体" w:cs="黑体"/>
          <w:kern w:val="0"/>
          <w:sz w:val="24"/>
        </w:rPr>
      </w:pPr>
      <w:bookmarkStart w:id="78" w:name="_Ref421009326"/>
      <w:r>
        <w:rPr>
          <w:rFonts w:hint="eastAsia" w:ascii="宋体" w:hAnsi="宋体" w:cs="黑体"/>
          <w:kern w:val="0"/>
          <w:sz w:val="24"/>
        </w:rPr>
        <w:t>投标有效期</w:t>
      </w:r>
      <w:bookmarkEnd w:id="77"/>
      <w:bookmarkEnd w:id="78"/>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sz w:val="24"/>
        </w:rPr>
        <w:t>本项目投标有效期见投标人须知前附表。投标有效期从提交投标文件的截止之日起算。投标文件中承诺的投标有效期应当不少于招标文件中载明的投标有效期。</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在投标人须知前附表规定的投标有效期内，投标人不得要求修改其投标文件。</w:t>
      </w:r>
    </w:p>
    <w:p>
      <w:pPr>
        <w:numPr>
          <w:ilvl w:val="1"/>
          <w:numId w:val="3"/>
        </w:numPr>
        <w:autoSpaceDE w:val="0"/>
        <w:autoSpaceDN w:val="0"/>
        <w:adjustRightInd w:val="0"/>
        <w:snapToGrid w:val="0"/>
        <w:spacing w:line="360" w:lineRule="auto"/>
        <w:ind w:left="1133" w:hanging="1132" w:hangingChars="472"/>
        <w:rPr>
          <w:rFonts w:ascii="宋体" w:hAnsi="宋体" w:cs="黑体"/>
          <w:kern w:val="0"/>
          <w:sz w:val="24"/>
        </w:rPr>
      </w:pPr>
      <w:bookmarkStart w:id="79" w:name="_Toc195921815"/>
      <w:r>
        <w:rPr>
          <w:rFonts w:hint="eastAsia" w:ascii="宋体" w:hAnsi="宋体" w:cs="黑体"/>
          <w:kern w:val="0"/>
          <w:sz w:val="24"/>
        </w:rPr>
        <w:t>投标保证金</w:t>
      </w:r>
      <w:bookmarkEnd w:id="79"/>
    </w:p>
    <w:p>
      <w:pPr>
        <w:numPr>
          <w:ilvl w:val="2"/>
          <w:numId w:val="3"/>
        </w:numPr>
        <w:tabs>
          <w:tab w:val="left" w:pos="1260"/>
        </w:tabs>
        <w:autoSpaceDE w:val="0"/>
        <w:autoSpaceDN w:val="0"/>
        <w:adjustRightInd w:val="0"/>
        <w:snapToGrid w:val="0"/>
        <w:spacing w:line="360" w:lineRule="auto"/>
        <w:rPr>
          <w:rFonts w:ascii="宋体" w:hAnsi="宋体" w:cs="黑体"/>
          <w:kern w:val="0"/>
          <w:sz w:val="24"/>
        </w:rPr>
      </w:pPr>
      <w:bookmarkStart w:id="80" w:name="_Ref419361076"/>
      <w:r>
        <w:rPr>
          <w:rFonts w:hint="eastAsia" w:ascii="宋体" w:hAnsi="宋体" w:cs="黑体"/>
          <w:kern w:val="0"/>
          <w:sz w:val="24"/>
        </w:rPr>
        <w:t>投标人应按投标人须知前附表规定的金额、形式递交投标保证金，并作为其投标文件的组成部分。联合体投标的，可以由联合体中的一方或者共同提交投标保证金，以一方名义提交投标保证金的，对联合体各方均具有约束力。</w:t>
      </w:r>
      <w:bookmarkEnd w:id="80"/>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投标人不按本章第</w:t>
      </w:r>
      <w:r>
        <w:rPr>
          <w:rFonts w:ascii="宋体" w:hAnsi="宋体" w:cs="黑体"/>
          <w:kern w:val="0"/>
          <w:sz w:val="24"/>
        </w:rPr>
        <w:fldChar w:fldCharType="begin"/>
      </w:r>
      <w:r>
        <w:rPr>
          <w:rFonts w:hint="eastAsia" w:ascii="宋体" w:hAnsi="宋体" w:cs="黑体"/>
          <w:kern w:val="0"/>
          <w:sz w:val="24"/>
        </w:rPr>
        <w:instrText xml:space="preserve">REF _Ref419361076 \r \h</w:instrText>
      </w:r>
      <w:r>
        <w:rPr>
          <w:rFonts w:ascii="宋体" w:hAnsi="宋体" w:cs="黑体"/>
          <w:kern w:val="0"/>
          <w:sz w:val="24"/>
        </w:rPr>
        <w:fldChar w:fldCharType="separate"/>
      </w:r>
      <w:r>
        <w:rPr>
          <w:rFonts w:ascii="宋体" w:hAnsi="宋体" w:cs="黑体"/>
          <w:kern w:val="0"/>
          <w:sz w:val="24"/>
        </w:rPr>
        <w:t>3.7.1</w:t>
      </w:r>
      <w:r>
        <w:rPr>
          <w:rFonts w:ascii="宋体" w:hAnsi="宋体" w:cs="黑体"/>
          <w:kern w:val="0"/>
          <w:sz w:val="24"/>
        </w:rPr>
        <w:fldChar w:fldCharType="end"/>
      </w:r>
      <w:r>
        <w:rPr>
          <w:rFonts w:hint="eastAsia" w:ascii="宋体" w:hAnsi="宋体" w:cs="黑体"/>
          <w:kern w:val="0"/>
          <w:sz w:val="24"/>
        </w:rPr>
        <w:t>项要求提交投标保证金的，其投标文件无效。</w:t>
      </w:r>
    </w:p>
    <w:p>
      <w:pPr>
        <w:numPr>
          <w:ilvl w:val="2"/>
          <w:numId w:val="3"/>
        </w:numPr>
        <w:tabs>
          <w:tab w:val="left" w:pos="1260"/>
        </w:tabs>
        <w:autoSpaceDE w:val="0"/>
        <w:autoSpaceDN w:val="0"/>
        <w:adjustRightInd w:val="0"/>
        <w:snapToGrid w:val="0"/>
        <w:spacing w:line="360" w:lineRule="auto"/>
        <w:rPr>
          <w:rFonts w:ascii="宋体" w:hAnsi="宋体"/>
          <w:sz w:val="24"/>
        </w:rPr>
      </w:pPr>
      <w:bookmarkStart w:id="81" w:name="_Ref419361088"/>
      <w:r>
        <w:rPr>
          <w:rFonts w:hint="eastAsia" w:ascii="宋体" w:hAnsi="宋体"/>
          <w:sz w:val="24"/>
        </w:rPr>
        <w:t>投标人在投标截止时间3日前，按招标文件的要求向招标代理机构递交投标保证金，投标截止时间之后递交的投标保证金投标将被拒绝。</w:t>
      </w:r>
      <w:bookmarkEnd w:id="81"/>
    </w:p>
    <w:p>
      <w:pPr>
        <w:numPr>
          <w:ilvl w:val="2"/>
          <w:numId w:val="3"/>
        </w:numPr>
        <w:tabs>
          <w:tab w:val="left" w:pos="1260"/>
        </w:tabs>
        <w:autoSpaceDE w:val="0"/>
        <w:autoSpaceDN w:val="0"/>
        <w:adjustRightInd w:val="0"/>
        <w:snapToGrid w:val="0"/>
        <w:spacing w:line="360" w:lineRule="auto"/>
        <w:rPr>
          <w:rFonts w:ascii="宋体" w:hAnsi="宋体"/>
          <w:sz w:val="24"/>
        </w:rPr>
      </w:pPr>
      <w:r>
        <w:rPr>
          <w:rFonts w:hint="eastAsia" w:ascii="宋体" w:hAnsi="宋体"/>
          <w:sz w:val="24"/>
        </w:rPr>
        <w:t>投标人在汇款时务必注明所投标项目的招标编号及用途，否则，因款项用途不明导致投标无效等后果由投标人自行承担。</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采购人或者采购代理机构应当自中标通知书发出之日起5个工作日内退还未中标人的投标保证金，自政府采购合同签订之日起5个工作日内退还中标人的投标保证金</w:t>
      </w:r>
      <w:r>
        <w:rPr>
          <w:rFonts w:hint="eastAsia" w:ascii="宋体" w:hAnsi="宋体"/>
          <w:sz w:val="24"/>
        </w:rPr>
        <w:t>或者转为中标人的履约保证金</w:t>
      </w:r>
      <w:r>
        <w:rPr>
          <w:rFonts w:hint="eastAsia" w:ascii="宋体" w:hAnsi="宋体" w:cs="黑体"/>
          <w:kern w:val="0"/>
          <w:sz w:val="24"/>
        </w:rPr>
        <w:t>。</w:t>
      </w:r>
    </w:p>
    <w:p>
      <w:pPr>
        <w:tabs>
          <w:tab w:val="left" w:pos="1260"/>
        </w:tabs>
        <w:autoSpaceDE w:val="0"/>
        <w:autoSpaceDN w:val="0"/>
        <w:adjustRightInd w:val="0"/>
        <w:snapToGrid w:val="0"/>
        <w:spacing w:line="360" w:lineRule="auto"/>
        <w:ind w:left="1113" w:leftChars="530"/>
        <w:rPr>
          <w:rFonts w:ascii="宋体" w:hAnsi="宋体" w:cs="黑体"/>
          <w:kern w:val="0"/>
          <w:sz w:val="24"/>
        </w:rPr>
      </w:pPr>
      <w:r>
        <w:rPr>
          <w:rFonts w:hint="eastAsia" w:ascii="宋体" w:hAnsi="宋体" w:cs="黑体"/>
          <w:kern w:val="0"/>
          <w:sz w:val="24"/>
        </w:rPr>
        <w:t>采购人或者采购代理机构逾期退还投标保证金的，除退还投标保证金本金外，还应当按中国人民银行同期贷款基准利率上浮20％后的利率支付超期资金占用费，但因投标人自身原因导致无法及时退还的除外。</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hAnsi="宋体" w:cs="宋体"/>
          <w:sz w:val="24"/>
        </w:rPr>
        <w:t>投标人有下列行为之一者，其投标保证金可不予退还：</w:t>
      </w:r>
    </w:p>
    <w:p>
      <w:pPr>
        <w:tabs>
          <w:tab w:val="left" w:pos="1843"/>
        </w:tabs>
        <w:autoSpaceDE w:val="0"/>
        <w:autoSpaceDN w:val="0"/>
        <w:adjustRightInd w:val="0"/>
        <w:snapToGrid w:val="0"/>
        <w:spacing w:line="360" w:lineRule="auto"/>
        <w:ind w:left="1734" w:leftChars="540" w:hanging="600" w:hangingChars="250"/>
        <w:rPr>
          <w:rFonts w:ascii="宋体" w:hAnsi="宋体" w:cs="黑体"/>
          <w:kern w:val="0"/>
          <w:sz w:val="24"/>
        </w:rPr>
      </w:pPr>
      <w:r>
        <w:rPr>
          <w:rFonts w:hint="eastAsia" w:ascii="宋体" w:hAnsi="宋体" w:cs="黑体"/>
          <w:kern w:val="0"/>
          <w:sz w:val="24"/>
        </w:rPr>
        <w:t>（1）投标人在投标有效期内撤销投标文件的；</w:t>
      </w:r>
    </w:p>
    <w:p>
      <w:pPr>
        <w:tabs>
          <w:tab w:val="left" w:pos="1843"/>
        </w:tabs>
        <w:autoSpaceDE w:val="0"/>
        <w:autoSpaceDN w:val="0"/>
        <w:adjustRightInd w:val="0"/>
        <w:snapToGrid w:val="0"/>
        <w:spacing w:line="360" w:lineRule="auto"/>
        <w:ind w:left="1734" w:leftChars="540" w:hanging="600" w:hangingChars="250"/>
        <w:rPr>
          <w:rFonts w:ascii="宋体" w:hAnsi="宋体" w:cs="黑体"/>
          <w:kern w:val="0"/>
          <w:sz w:val="24"/>
        </w:rPr>
      </w:pPr>
      <w:r>
        <w:rPr>
          <w:rFonts w:hint="eastAsia" w:ascii="宋体" w:hAnsi="宋体" w:cs="黑体"/>
          <w:kern w:val="0"/>
          <w:sz w:val="24"/>
        </w:rPr>
        <w:t>（2）投标人在投标文件中提供虚假材料的；</w:t>
      </w:r>
    </w:p>
    <w:p>
      <w:pPr>
        <w:tabs>
          <w:tab w:val="left" w:pos="1843"/>
        </w:tabs>
        <w:autoSpaceDE w:val="0"/>
        <w:autoSpaceDN w:val="0"/>
        <w:adjustRightInd w:val="0"/>
        <w:snapToGrid w:val="0"/>
        <w:spacing w:line="360" w:lineRule="auto"/>
        <w:ind w:left="1734" w:leftChars="540" w:hanging="600" w:hangingChars="250"/>
        <w:rPr>
          <w:rFonts w:ascii="宋体" w:hAnsi="宋体" w:cs="黑体"/>
          <w:kern w:val="0"/>
          <w:sz w:val="24"/>
        </w:rPr>
      </w:pPr>
      <w:r>
        <w:rPr>
          <w:rFonts w:hint="eastAsia" w:ascii="宋体" w:hAnsi="宋体" w:cs="黑体"/>
          <w:kern w:val="0"/>
          <w:sz w:val="24"/>
        </w:rPr>
        <w:t>（3）除因不可抗力或招标文件认可的情形以外，中标人不与采购人签订合同的；</w:t>
      </w:r>
    </w:p>
    <w:p>
      <w:pPr>
        <w:tabs>
          <w:tab w:val="left" w:pos="1843"/>
        </w:tabs>
        <w:autoSpaceDE w:val="0"/>
        <w:autoSpaceDN w:val="0"/>
        <w:adjustRightInd w:val="0"/>
        <w:snapToGrid w:val="0"/>
        <w:spacing w:line="360" w:lineRule="auto"/>
        <w:ind w:left="1734" w:leftChars="540" w:hanging="600" w:hangingChars="250"/>
        <w:rPr>
          <w:rFonts w:ascii="宋体" w:hAnsi="宋体" w:cs="黑体"/>
          <w:kern w:val="0"/>
          <w:sz w:val="24"/>
        </w:rPr>
      </w:pPr>
      <w:r>
        <w:rPr>
          <w:rFonts w:hint="eastAsia" w:ascii="宋体" w:hAnsi="宋体" w:cs="黑体"/>
          <w:kern w:val="0"/>
          <w:sz w:val="24"/>
        </w:rPr>
        <w:t>（4）投标人与采购人、其他投标人或者采购代理机构恶意串通的；</w:t>
      </w:r>
    </w:p>
    <w:p>
      <w:pPr>
        <w:tabs>
          <w:tab w:val="left" w:pos="1843"/>
        </w:tabs>
        <w:autoSpaceDE w:val="0"/>
        <w:autoSpaceDN w:val="0"/>
        <w:adjustRightInd w:val="0"/>
        <w:snapToGrid w:val="0"/>
        <w:spacing w:line="360" w:lineRule="auto"/>
        <w:ind w:left="1734" w:leftChars="540" w:hanging="600" w:hangingChars="250"/>
        <w:rPr>
          <w:rFonts w:ascii="宋体" w:hAnsi="宋体" w:cs="黑体"/>
          <w:kern w:val="0"/>
          <w:sz w:val="24"/>
        </w:rPr>
      </w:pPr>
      <w:r>
        <w:rPr>
          <w:rFonts w:hint="eastAsia" w:ascii="宋体" w:hAnsi="宋体" w:cs="黑体"/>
          <w:kern w:val="0"/>
          <w:sz w:val="24"/>
        </w:rPr>
        <w:t>（5）招标文件规定应由中标人缴纳招标服务费而中标人未缴纳的，扣除相同金额以用于缴纳服务费；</w:t>
      </w:r>
    </w:p>
    <w:p>
      <w:pPr>
        <w:tabs>
          <w:tab w:val="left" w:pos="1843"/>
        </w:tabs>
        <w:autoSpaceDE w:val="0"/>
        <w:autoSpaceDN w:val="0"/>
        <w:adjustRightInd w:val="0"/>
        <w:snapToGrid w:val="0"/>
        <w:spacing w:line="360" w:lineRule="auto"/>
        <w:ind w:left="1734" w:leftChars="540" w:hanging="600" w:hangingChars="250"/>
        <w:rPr>
          <w:rFonts w:ascii="宋体" w:hAnsi="宋体" w:cs="黑体"/>
          <w:kern w:val="0"/>
          <w:sz w:val="24"/>
        </w:rPr>
      </w:pPr>
      <w:r>
        <w:rPr>
          <w:rFonts w:hint="eastAsia" w:ascii="宋体" w:hAnsi="宋体" w:cs="黑体"/>
          <w:kern w:val="0"/>
          <w:sz w:val="24"/>
        </w:rPr>
        <w:t>（6）招标文件规定的其他情形；</w:t>
      </w:r>
    </w:p>
    <w:p>
      <w:pPr>
        <w:tabs>
          <w:tab w:val="left" w:pos="1843"/>
        </w:tabs>
        <w:autoSpaceDE w:val="0"/>
        <w:autoSpaceDN w:val="0"/>
        <w:adjustRightInd w:val="0"/>
        <w:snapToGrid w:val="0"/>
        <w:spacing w:line="360" w:lineRule="auto"/>
        <w:ind w:left="1734" w:leftChars="540" w:hanging="600" w:hangingChars="250"/>
        <w:rPr>
          <w:rFonts w:ascii="宋体" w:hAnsi="宋体" w:cs="黑体"/>
          <w:kern w:val="0"/>
          <w:sz w:val="24"/>
        </w:rPr>
      </w:pPr>
      <w:r>
        <w:rPr>
          <w:rFonts w:hint="eastAsia" w:ascii="宋体" w:hAnsi="宋体" w:cs="黑体"/>
          <w:kern w:val="0"/>
          <w:sz w:val="24"/>
        </w:rPr>
        <w:t>（7）存在其他违法违规行为的。</w:t>
      </w:r>
    </w:p>
    <w:p>
      <w:pPr>
        <w:numPr>
          <w:ilvl w:val="1"/>
          <w:numId w:val="3"/>
        </w:numPr>
        <w:autoSpaceDE w:val="0"/>
        <w:autoSpaceDN w:val="0"/>
        <w:adjustRightInd w:val="0"/>
        <w:snapToGrid w:val="0"/>
        <w:spacing w:line="360" w:lineRule="auto"/>
        <w:ind w:left="1133" w:hanging="1132" w:hangingChars="472"/>
        <w:rPr>
          <w:rFonts w:ascii="宋体" w:hAnsi="宋体" w:cs="黑体"/>
          <w:kern w:val="0"/>
          <w:sz w:val="24"/>
        </w:rPr>
      </w:pPr>
      <w:bookmarkStart w:id="82" w:name="_Toc195921818"/>
      <w:r>
        <w:rPr>
          <w:rFonts w:hint="eastAsia" w:ascii="宋体" w:hAnsi="宋体" w:cs="黑体"/>
          <w:kern w:val="0"/>
          <w:sz w:val="24"/>
        </w:rPr>
        <w:t>投标文件的编制</w:t>
      </w:r>
      <w:bookmarkEnd w:id="82"/>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投标文件应按第六章“投标文件格式”进行编写，如有必要，可以增加附页，作为投标文件的组成部分。投标人可以提出比招标文件要求更有利于采购人的承诺。</w:t>
      </w:r>
    </w:p>
    <w:p>
      <w:pPr>
        <w:tabs>
          <w:tab w:val="left" w:pos="1260"/>
        </w:tabs>
        <w:autoSpaceDE w:val="0"/>
        <w:autoSpaceDN w:val="0"/>
        <w:adjustRightInd w:val="0"/>
        <w:snapToGrid w:val="0"/>
        <w:spacing w:line="360" w:lineRule="auto"/>
        <w:ind w:left="1134"/>
        <w:rPr>
          <w:rFonts w:ascii="宋体" w:hAnsi="宋体" w:cs="黑体"/>
          <w:kern w:val="0"/>
          <w:sz w:val="24"/>
        </w:rPr>
      </w:pPr>
      <w:r>
        <w:rPr>
          <w:rFonts w:hint="eastAsia" w:ascii="宋体" w:hAnsi="宋体" w:cs="黑体"/>
          <w:kern w:val="0"/>
          <w:sz w:val="24"/>
        </w:rPr>
        <w:t>投标文件应当对招标文件有关交货期、投标有效期、对招标范围以及</w:t>
      </w:r>
      <w:r>
        <w:rPr>
          <w:rFonts w:hint="eastAsia" w:ascii="宋体" w:hAnsi="宋体"/>
          <w:sz w:val="24"/>
        </w:rPr>
        <w:t>采购项目的技术规格、数量、服务标准、验收</w:t>
      </w:r>
      <w:r>
        <w:rPr>
          <w:rFonts w:hint="eastAsia" w:ascii="宋体" w:hAnsi="宋体" w:cs="黑体"/>
          <w:kern w:val="0"/>
          <w:sz w:val="24"/>
        </w:rPr>
        <w:t>等实质性内容作出响应。</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投标文件正本需打印或用不褪色墨水书写，投标人的法定代表人或经授权的代表须根据招标文件第六章的规定在投标文件中需要签字或盖章的位置签字（加盖人名章）或加盖单位公章。授权代表须持有书面的“法定代表人授权书”（标准格式附后），并将其附在投标文件中。签字或加盖人名章的其他要求见投标人须知前附表。</w:t>
      </w:r>
    </w:p>
    <w:p>
      <w:pPr>
        <w:tabs>
          <w:tab w:val="left" w:pos="1260"/>
        </w:tabs>
        <w:autoSpaceDE w:val="0"/>
        <w:autoSpaceDN w:val="0"/>
        <w:adjustRightInd w:val="0"/>
        <w:snapToGrid w:val="0"/>
        <w:spacing w:line="360" w:lineRule="auto"/>
        <w:ind w:left="1134" w:leftChars="540"/>
        <w:rPr>
          <w:rFonts w:ascii="宋体" w:hAnsi="宋体" w:cs="黑体"/>
          <w:kern w:val="0"/>
          <w:sz w:val="24"/>
        </w:rPr>
      </w:pPr>
      <w:r>
        <w:rPr>
          <w:rFonts w:hint="eastAsia" w:ascii="宋体" w:hAnsi="宋体" w:cs="黑体"/>
          <w:kern w:val="0"/>
          <w:sz w:val="24"/>
        </w:rPr>
        <w:t>投标截止时间前，如对投标文件进行了修改，包括对投标文件行间插字、涂改和增删，均应由投标人的法定代表人或经正式授权的代表在修改的每一页上签字。</w:t>
      </w:r>
    </w:p>
    <w:p>
      <w:pPr>
        <w:tabs>
          <w:tab w:val="left" w:pos="1260"/>
        </w:tabs>
        <w:autoSpaceDE w:val="0"/>
        <w:autoSpaceDN w:val="0"/>
        <w:adjustRightInd w:val="0"/>
        <w:snapToGrid w:val="0"/>
        <w:spacing w:line="360" w:lineRule="auto"/>
        <w:ind w:left="1134" w:leftChars="540"/>
        <w:rPr>
          <w:rFonts w:ascii="宋体" w:hAnsi="宋体" w:cs="黑体"/>
          <w:kern w:val="0"/>
          <w:sz w:val="24"/>
        </w:rPr>
      </w:pPr>
      <w:r>
        <w:rPr>
          <w:rFonts w:hint="eastAsia" w:ascii="宋体" w:hAnsi="宋体" w:cs="黑体"/>
          <w:kern w:val="0"/>
          <w:sz w:val="24"/>
        </w:rPr>
        <w:t>投标文件的副本可采用正本的复印件。</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投标文件正本一份，副本份数见投标人须知前附表。正本和副本的封面上应清楚地标记“正本”或“副本”的字样。当副本和正本不一致时，以正本为准。</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投标文件的正本与副本应分别装订成册，并编制目录，具体装订要求见投标人须知前附表规定。</w:t>
      </w:r>
    </w:p>
    <w:p>
      <w:pPr>
        <w:numPr>
          <w:ilvl w:val="0"/>
          <w:numId w:val="3"/>
        </w:numPr>
        <w:autoSpaceDE w:val="0"/>
        <w:autoSpaceDN w:val="0"/>
        <w:adjustRightInd w:val="0"/>
        <w:spacing w:after="156" w:afterLines="50" w:line="360" w:lineRule="auto"/>
        <w:outlineLvl w:val="2"/>
        <w:rPr>
          <w:rFonts w:ascii="黑体" w:hAnsi="宋体" w:eastAsia="黑体" w:cs="黑体"/>
          <w:kern w:val="0"/>
          <w:sz w:val="24"/>
        </w:rPr>
      </w:pPr>
      <w:bookmarkStart w:id="83" w:name="_Toc12439"/>
      <w:bookmarkStart w:id="84" w:name="_Toc15970"/>
      <w:bookmarkStart w:id="85" w:name="_Toc6139"/>
      <w:bookmarkStart w:id="86" w:name="_Toc195921819"/>
      <w:r>
        <w:rPr>
          <w:rFonts w:hint="eastAsia" w:ascii="黑体" w:hAnsi="宋体" w:eastAsia="黑体" w:cs="黑体"/>
          <w:kern w:val="0"/>
          <w:sz w:val="24"/>
        </w:rPr>
        <w:t>投标</w:t>
      </w:r>
      <w:bookmarkEnd w:id="83"/>
      <w:bookmarkEnd w:id="84"/>
      <w:bookmarkEnd w:id="85"/>
      <w:bookmarkEnd w:id="86"/>
    </w:p>
    <w:p>
      <w:pPr>
        <w:numPr>
          <w:ilvl w:val="1"/>
          <w:numId w:val="3"/>
        </w:numPr>
        <w:autoSpaceDE w:val="0"/>
        <w:autoSpaceDN w:val="0"/>
        <w:adjustRightInd w:val="0"/>
        <w:snapToGrid w:val="0"/>
        <w:spacing w:line="360" w:lineRule="auto"/>
        <w:ind w:left="1133" w:hanging="1132" w:hangingChars="472"/>
        <w:rPr>
          <w:rFonts w:ascii="宋体" w:hAnsi="宋体" w:cs="黑体"/>
          <w:kern w:val="0"/>
          <w:sz w:val="24"/>
        </w:rPr>
      </w:pPr>
      <w:bookmarkStart w:id="87" w:name="_Toc195921820"/>
      <w:r>
        <w:rPr>
          <w:rFonts w:hint="eastAsia" w:ascii="宋体" w:hAnsi="宋体" w:cs="黑体"/>
          <w:kern w:val="0"/>
          <w:sz w:val="24"/>
        </w:rPr>
        <w:t>投标文件的密封和标记</w:t>
      </w:r>
      <w:bookmarkEnd w:id="87"/>
    </w:p>
    <w:p>
      <w:pPr>
        <w:numPr>
          <w:ilvl w:val="2"/>
          <w:numId w:val="3"/>
        </w:numPr>
        <w:tabs>
          <w:tab w:val="left" w:pos="1260"/>
        </w:tabs>
        <w:autoSpaceDE w:val="0"/>
        <w:autoSpaceDN w:val="0"/>
        <w:adjustRightInd w:val="0"/>
        <w:snapToGrid w:val="0"/>
        <w:spacing w:line="360" w:lineRule="auto"/>
        <w:rPr>
          <w:rFonts w:ascii="宋体" w:hAnsi="宋体" w:cs="黑体"/>
          <w:kern w:val="0"/>
          <w:sz w:val="24"/>
        </w:rPr>
      </w:pPr>
      <w:bookmarkStart w:id="88" w:name="_Ref421008470"/>
      <w:r>
        <w:rPr>
          <w:rFonts w:hint="eastAsia" w:ascii="宋体" w:hAnsi="宋体" w:cs="黑体"/>
          <w:kern w:val="0"/>
          <w:sz w:val="24"/>
        </w:rPr>
        <w:t>投标文件应当密封。</w:t>
      </w:r>
      <w:bookmarkEnd w:id="88"/>
    </w:p>
    <w:p>
      <w:pPr>
        <w:numPr>
          <w:ilvl w:val="2"/>
          <w:numId w:val="3"/>
        </w:numPr>
        <w:tabs>
          <w:tab w:val="left" w:pos="1260"/>
        </w:tabs>
        <w:autoSpaceDE w:val="0"/>
        <w:autoSpaceDN w:val="0"/>
        <w:adjustRightInd w:val="0"/>
        <w:snapToGrid w:val="0"/>
        <w:spacing w:line="360" w:lineRule="auto"/>
        <w:rPr>
          <w:rFonts w:ascii="宋体" w:hAnsi="宋体" w:cs="黑体"/>
          <w:kern w:val="0"/>
          <w:sz w:val="24"/>
        </w:rPr>
      </w:pPr>
      <w:bookmarkStart w:id="89" w:name="_Ref421008478"/>
      <w:r>
        <w:rPr>
          <w:rFonts w:hint="eastAsia" w:ascii="宋体" w:hAnsi="宋体" w:cs="黑体"/>
          <w:kern w:val="0"/>
          <w:sz w:val="24"/>
        </w:rPr>
        <w:t>投标文件的封套上应标识的其他内容见投标人须知前附表。</w:t>
      </w:r>
      <w:bookmarkEnd w:id="89"/>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未按本章第</w:t>
      </w:r>
      <w:r>
        <w:rPr>
          <w:rFonts w:ascii="宋体" w:hAnsi="宋体" w:cs="黑体"/>
          <w:kern w:val="0"/>
          <w:sz w:val="24"/>
        </w:rPr>
        <w:fldChar w:fldCharType="begin"/>
      </w:r>
      <w:r>
        <w:rPr>
          <w:rFonts w:hint="eastAsia" w:ascii="宋体" w:hAnsi="宋体" w:cs="黑体"/>
          <w:kern w:val="0"/>
          <w:sz w:val="24"/>
        </w:rPr>
        <w:instrText xml:space="preserve">REF _Ref421008470 \r \h</w:instrText>
      </w:r>
      <w:r>
        <w:rPr>
          <w:rFonts w:ascii="宋体" w:hAnsi="宋体" w:cs="黑体"/>
          <w:kern w:val="0"/>
          <w:sz w:val="24"/>
        </w:rPr>
        <w:fldChar w:fldCharType="separate"/>
      </w:r>
      <w:r>
        <w:rPr>
          <w:rFonts w:ascii="宋体" w:hAnsi="宋体" w:cs="黑体"/>
          <w:kern w:val="0"/>
          <w:sz w:val="24"/>
        </w:rPr>
        <w:t>4.1.1</w:t>
      </w:r>
      <w:r>
        <w:rPr>
          <w:rFonts w:ascii="宋体" w:hAnsi="宋体" w:cs="黑体"/>
          <w:kern w:val="0"/>
          <w:sz w:val="24"/>
        </w:rPr>
        <w:fldChar w:fldCharType="end"/>
      </w:r>
      <w:r>
        <w:rPr>
          <w:rFonts w:hint="eastAsia" w:ascii="宋体" w:hAnsi="宋体" w:cs="黑体"/>
          <w:kern w:val="0"/>
          <w:sz w:val="24"/>
        </w:rPr>
        <w:t>项或第</w:t>
      </w:r>
      <w:r>
        <w:rPr>
          <w:rFonts w:ascii="宋体" w:hAnsi="宋体" w:cs="黑体"/>
          <w:kern w:val="0"/>
          <w:sz w:val="24"/>
        </w:rPr>
        <w:fldChar w:fldCharType="begin"/>
      </w:r>
      <w:r>
        <w:rPr>
          <w:rFonts w:hint="eastAsia" w:ascii="宋体" w:hAnsi="宋体" w:cs="黑体"/>
          <w:kern w:val="0"/>
          <w:sz w:val="24"/>
        </w:rPr>
        <w:instrText xml:space="preserve">REF _Ref421008478 \r \h</w:instrText>
      </w:r>
      <w:r>
        <w:rPr>
          <w:rFonts w:ascii="宋体" w:hAnsi="宋体" w:cs="黑体"/>
          <w:kern w:val="0"/>
          <w:sz w:val="24"/>
        </w:rPr>
        <w:fldChar w:fldCharType="separate"/>
      </w:r>
      <w:r>
        <w:rPr>
          <w:rFonts w:ascii="宋体" w:hAnsi="宋体" w:cs="黑体"/>
          <w:kern w:val="0"/>
          <w:sz w:val="24"/>
        </w:rPr>
        <w:t>4.1.2</w:t>
      </w:r>
      <w:r>
        <w:rPr>
          <w:rFonts w:ascii="宋体" w:hAnsi="宋体" w:cs="黑体"/>
          <w:kern w:val="0"/>
          <w:sz w:val="24"/>
        </w:rPr>
        <w:fldChar w:fldCharType="end"/>
      </w:r>
      <w:r>
        <w:rPr>
          <w:rFonts w:hint="eastAsia" w:ascii="宋体" w:hAnsi="宋体" w:cs="黑体"/>
          <w:kern w:val="0"/>
          <w:sz w:val="24"/>
        </w:rPr>
        <w:t>项要求密封和加写标识的投标文件，采购人不予受理。</w:t>
      </w:r>
    </w:p>
    <w:p>
      <w:pPr>
        <w:numPr>
          <w:ilvl w:val="1"/>
          <w:numId w:val="3"/>
        </w:numPr>
        <w:autoSpaceDE w:val="0"/>
        <w:autoSpaceDN w:val="0"/>
        <w:adjustRightInd w:val="0"/>
        <w:snapToGrid w:val="0"/>
        <w:spacing w:line="360" w:lineRule="auto"/>
        <w:ind w:left="1133" w:hanging="1132" w:hangingChars="472"/>
        <w:rPr>
          <w:rFonts w:ascii="宋体" w:hAnsi="宋体" w:cs="黑体"/>
          <w:kern w:val="0"/>
          <w:sz w:val="24"/>
        </w:rPr>
      </w:pPr>
      <w:bookmarkStart w:id="90" w:name="_Toc195921821"/>
      <w:r>
        <w:rPr>
          <w:rFonts w:hint="eastAsia" w:ascii="宋体" w:hAnsi="宋体" w:cs="黑体"/>
          <w:kern w:val="0"/>
          <w:sz w:val="24"/>
        </w:rPr>
        <w:t>投标文件的递交</w:t>
      </w:r>
      <w:bookmarkEnd w:id="90"/>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投标人应</w:t>
      </w:r>
      <w:r>
        <w:rPr>
          <w:rFonts w:hint="eastAsia"/>
          <w:sz w:val="24"/>
        </w:rPr>
        <w:t>在招标文件要求提交投标文件的截止时间前，将投标文件密封送达投标地点</w:t>
      </w:r>
      <w:r>
        <w:rPr>
          <w:rFonts w:hint="eastAsia" w:ascii="宋体" w:hAnsi="宋体" w:cs="黑体"/>
          <w:kern w:val="0"/>
          <w:sz w:val="24"/>
        </w:rPr>
        <w:t>。</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投标人递交投标文件的地点：见投标邀请。</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除投标人不足3家未开标情形外，投标人所递交的投标文件不予退还。</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sz w:val="24"/>
        </w:rPr>
        <w:t>逾期送达或者未按照招标文件要求密封的投标文件，采购人、采购代理机构应当拒收</w:t>
      </w:r>
      <w:r>
        <w:rPr>
          <w:rFonts w:hint="eastAsia" w:ascii="宋体" w:hAnsi="宋体" w:cs="黑体"/>
          <w:kern w:val="0"/>
          <w:sz w:val="24"/>
        </w:rPr>
        <w:t>。</w:t>
      </w:r>
    </w:p>
    <w:p>
      <w:pPr>
        <w:numPr>
          <w:ilvl w:val="1"/>
          <w:numId w:val="3"/>
        </w:numPr>
        <w:autoSpaceDE w:val="0"/>
        <w:autoSpaceDN w:val="0"/>
        <w:adjustRightInd w:val="0"/>
        <w:snapToGrid w:val="0"/>
        <w:spacing w:line="360" w:lineRule="auto"/>
        <w:ind w:left="1133" w:hanging="1132" w:hangingChars="472"/>
        <w:rPr>
          <w:rFonts w:ascii="宋体" w:hAnsi="宋体" w:cs="黑体"/>
          <w:kern w:val="0"/>
          <w:sz w:val="24"/>
        </w:rPr>
      </w:pPr>
      <w:bookmarkStart w:id="91" w:name="_Toc195921822"/>
      <w:r>
        <w:rPr>
          <w:rFonts w:hint="eastAsia" w:ascii="宋体" w:hAnsi="宋体" w:cs="黑体"/>
          <w:kern w:val="0"/>
          <w:sz w:val="24"/>
        </w:rPr>
        <w:t>投标文件的修改与撤回</w:t>
      </w:r>
      <w:bookmarkEnd w:id="91"/>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在投标邀请规定的投标截止时间前，投标人可以修改或撤回已递交的投标文件，但应以书面形式通知采购人。</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修改的内容为投标文件的组成部分。修改的投标文件应按照本章第</w:t>
      </w:r>
      <w:r>
        <w:rPr>
          <w:rFonts w:ascii="宋体" w:hAnsi="宋体" w:cs="黑体"/>
          <w:kern w:val="0"/>
          <w:sz w:val="24"/>
        </w:rPr>
        <w:t>3</w:t>
      </w:r>
      <w:r>
        <w:rPr>
          <w:rFonts w:hint="eastAsia" w:ascii="宋体" w:hAnsi="宋体" w:cs="黑体"/>
          <w:kern w:val="0"/>
          <w:sz w:val="24"/>
        </w:rPr>
        <w:t>条、第</w:t>
      </w:r>
      <w:r>
        <w:rPr>
          <w:rFonts w:ascii="宋体" w:hAnsi="宋体" w:cs="黑体"/>
          <w:kern w:val="0"/>
          <w:sz w:val="24"/>
        </w:rPr>
        <w:t>4</w:t>
      </w:r>
      <w:r>
        <w:rPr>
          <w:rFonts w:hint="eastAsia" w:ascii="宋体" w:hAnsi="宋体" w:cs="黑体"/>
          <w:kern w:val="0"/>
          <w:sz w:val="24"/>
        </w:rPr>
        <w:t>条规定进行编制、密封、标记和递交，并标明“修改”字样。</w:t>
      </w:r>
    </w:p>
    <w:p>
      <w:pPr>
        <w:numPr>
          <w:ilvl w:val="0"/>
          <w:numId w:val="3"/>
        </w:numPr>
        <w:autoSpaceDE w:val="0"/>
        <w:autoSpaceDN w:val="0"/>
        <w:adjustRightInd w:val="0"/>
        <w:spacing w:after="156" w:afterLines="50" w:line="360" w:lineRule="auto"/>
        <w:outlineLvl w:val="2"/>
        <w:rPr>
          <w:rFonts w:ascii="黑体" w:hAnsi="宋体" w:eastAsia="黑体" w:cs="黑体"/>
          <w:kern w:val="0"/>
          <w:sz w:val="24"/>
        </w:rPr>
      </w:pPr>
      <w:bookmarkStart w:id="92" w:name="_Toc854"/>
      <w:bookmarkStart w:id="93" w:name="_Toc195921823"/>
      <w:bookmarkStart w:id="94" w:name="_Toc3444"/>
      <w:bookmarkStart w:id="95" w:name="_Toc16836"/>
      <w:r>
        <w:rPr>
          <w:rFonts w:hint="eastAsia" w:ascii="黑体" w:hAnsi="宋体" w:eastAsia="黑体" w:cs="黑体"/>
          <w:kern w:val="0"/>
          <w:sz w:val="24"/>
        </w:rPr>
        <w:t>开标</w:t>
      </w:r>
      <w:bookmarkEnd w:id="92"/>
      <w:bookmarkEnd w:id="93"/>
      <w:bookmarkEnd w:id="94"/>
      <w:bookmarkEnd w:id="95"/>
    </w:p>
    <w:p>
      <w:pPr>
        <w:numPr>
          <w:ilvl w:val="1"/>
          <w:numId w:val="3"/>
        </w:numPr>
        <w:autoSpaceDE w:val="0"/>
        <w:autoSpaceDN w:val="0"/>
        <w:adjustRightInd w:val="0"/>
        <w:snapToGrid w:val="0"/>
        <w:spacing w:line="360" w:lineRule="auto"/>
        <w:ind w:left="1133" w:hanging="1132" w:hangingChars="472"/>
        <w:rPr>
          <w:rFonts w:ascii="宋体" w:hAnsi="宋体" w:cs="黑体"/>
          <w:kern w:val="0"/>
          <w:sz w:val="24"/>
        </w:rPr>
      </w:pPr>
      <w:bookmarkStart w:id="96" w:name="_Toc195921824"/>
      <w:r>
        <w:rPr>
          <w:rFonts w:hint="eastAsia" w:ascii="宋体" w:hAnsi="宋体" w:cs="黑体"/>
          <w:kern w:val="0"/>
          <w:sz w:val="24"/>
        </w:rPr>
        <w:t>开标时间和地点</w:t>
      </w:r>
      <w:bookmarkEnd w:id="96"/>
    </w:p>
    <w:p>
      <w:pPr>
        <w:tabs>
          <w:tab w:val="left" w:pos="1260"/>
        </w:tabs>
        <w:autoSpaceDE w:val="0"/>
        <w:autoSpaceDN w:val="0"/>
        <w:adjustRightInd w:val="0"/>
        <w:snapToGrid w:val="0"/>
        <w:spacing w:line="360" w:lineRule="auto"/>
        <w:ind w:left="1134"/>
        <w:rPr>
          <w:rFonts w:ascii="宋体" w:hAnsi="宋体" w:cs="黑体"/>
          <w:kern w:val="0"/>
          <w:sz w:val="24"/>
        </w:rPr>
      </w:pPr>
      <w:r>
        <w:rPr>
          <w:rFonts w:hint="eastAsia" w:ascii="宋体" w:hAnsi="宋体" w:cs="黑体"/>
          <w:kern w:val="0"/>
          <w:sz w:val="24"/>
        </w:rPr>
        <w:t>采购人在投标邀请规定的投标截止时间（开标时间）和地点公开开标，并邀请所有投标人的法定代表人或其委托代理人准时参加。投标人未参加开标的，视同认可开标结果。</w:t>
      </w:r>
    </w:p>
    <w:p>
      <w:pPr>
        <w:numPr>
          <w:ilvl w:val="1"/>
          <w:numId w:val="3"/>
        </w:numPr>
        <w:autoSpaceDE w:val="0"/>
        <w:autoSpaceDN w:val="0"/>
        <w:adjustRightInd w:val="0"/>
        <w:snapToGrid w:val="0"/>
        <w:spacing w:line="360" w:lineRule="auto"/>
        <w:ind w:left="1133" w:hanging="1132" w:hangingChars="472"/>
        <w:rPr>
          <w:rFonts w:ascii="宋体" w:hAnsi="宋体" w:cs="黑体"/>
          <w:color w:val="FF0000"/>
          <w:kern w:val="0"/>
          <w:sz w:val="24"/>
        </w:rPr>
      </w:pPr>
      <w:r>
        <w:rPr>
          <w:rFonts w:hint="eastAsia" w:ascii="宋体" w:hAnsi="宋体" w:cs="黑体"/>
          <w:kern w:val="0"/>
          <w:sz w:val="24"/>
        </w:rPr>
        <w:t>开标时，应当由投标人或者其推选的代表检查投标文件的密封情况；经确认无误后，由</w:t>
      </w:r>
      <w:r>
        <w:rPr>
          <w:rFonts w:hint="eastAsia" w:ascii="宋体" w:hAnsi="宋体"/>
          <w:sz w:val="24"/>
        </w:rPr>
        <w:t>采购人或者采购代理机构工作人员当众拆封，宣布投标人名称、投标价格和招标文件规定的需要宣布的其他内容</w:t>
      </w:r>
      <w:r>
        <w:rPr>
          <w:rFonts w:hint="eastAsia" w:ascii="宋体" w:hAnsi="宋体" w:cs="黑体"/>
          <w:kern w:val="0"/>
          <w:sz w:val="24"/>
        </w:rPr>
        <w:t>。</w:t>
      </w:r>
    </w:p>
    <w:p>
      <w:pPr>
        <w:pStyle w:val="89"/>
        <w:snapToGrid w:val="0"/>
        <w:spacing w:line="360" w:lineRule="auto"/>
        <w:ind w:left="1734" w:leftChars="540" w:hanging="600" w:hangingChars="250"/>
        <w:rPr>
          <w:rFonts w:hAnsi="宋体" w:cs="宋体"/>
          <w:sz w:val="24"/>
          <w:szCs w:val="24"/>
        </w:rPr>
      </w:pPr>
      <w:r>
        <w:rPr>
          <w:rFonts w:hint="eastAsia" w:hAnsi="宋体" w:cs="宋体"/>
          <w:sz w:val="24"/>
          <w:szCs w:val="24"/>
        </w:rPr>
        <w:t>投标人不足3家的，不进行开标。</w:t>
      </w:r>
    </w:p>
    <w:p>
      <w:pPr>
        <w:numPr>
          <w:ilvl w:val="1"/>
          <w:numId w:val="3"/>
        </w:numPr>
        <w:autoSpaceDE w:val="0"/>
        <w:autoSpaceDN w:val="0"/>
        <w:adjustRightInd w:val="0"/>
        <w:snapToGrid w:val="0"/>
        <w:spacing w:line="360" w:lineRule="auto"/>
        <w:ind w:left="1133" w:hanging="1132" w:hangingChars="472"/>
        <w:rPr>
          <w:rFonts w:ascii="宋体" w:hAnsi="宋体" w:cs="黑体"/>
          <w:kern w:val="0"/>
          <w:sz w:val="24"/>
        </w:rPr>
      </w:pPr>
      <w:r>
        <w:rPr>
          <w:rFonts w:hint="eastAsia" w:ascii="宋体" w:hAnsi="宋体" w:cs="黑体"/>
          <w:kern w:val="0"/>
          <w:sz w:val="24"/>
        </w:rPr>
        <w:t>开标过程由采购人或者采购代理机构负责记录，由参加开标的各投标人代表和相关工作人员签字确认后随采购文件一并存档。</w:t>
      </w:r>
    </w:p>
    <w:p>
      <w:pPr>
        <w:pStyle w:val="89"/>
        <w:snapToGrid w:val="0"/>
        <w:spacing w:line="360" w:lineRule="auto"/>
        <w:ind w:left="1132" w:leftChars="539"/>
        <w:rPr>
          <w:rFonts w:hAnsi="宋体" w:cs="宋体"/>
          <w:sz w:val="24"/>
          <w:szCs w:val="24"/>
        </w:rPr>
      </w:pPr>
      <w:r>
        <w:rPr>
          <w:rFonts w:hint="eastAsia" w:hAnsi="宋体" w:cs="宋体"/>
          <w:sz w:val="24"/>
          <w:szCs w:val="24"/>
        </w:rPr>
        <w:t>投标人代表对开标过程和开标记录有疑义，以及认为采购人、采购代理机构相关工作人员有需要回避的情形的，应当场提出询问或者回避申请。</w:t>
      </w:r>
    </w:p>
    <w:p>
      <w:pPr>
        <w:numPr>
          <w:ilvl w:val="1"/>
          <w:numId w:val="3"/>
        </w:numPr>
        <w:autoSpaceDE w:val="0"/>
        <w:autoSpaceDN w:val="0"/>
        <w:adjustRightInd w:val="0"/>
        <w:snapToGrid w:val="0"/>
        <w:spacing w:line="360" w:lineRule="auto"/>
        <w:ind w:left="1133" w:hanging="1132" w:hangingChars="472"/>
        <w:rPr>
          <w:rFonts w:ascii="宋体" w:hAnsi="宋体" w:cs="黑体"/>
          <w:kern w:val="0"/>
          <w:sz w:val="24"/>
        </w:rPr>
      </w:pPr>
      <w:r>
        <w:rPr>
          <w:rFonts w:hint="eastAsia" w:ascii="宋体" w:hAnsi="宋体" w:cs="黑体"/>
          <w:kern w:val="0"/>
          <w:sz w:val="24"/>
        </w:rPr>
        <w:t>投标人对开标过程有疑义的，在开标结束后七个工作日内，按本须知2.5款接收质疑函的方式以书面形式一次性提出质疑。</w:t>
      </w:r>
    </w:p>
    <w:p>
      <w:pPr>
        <w:numPr>
          <w:ilvl w:val="0"/>
          <w:numId w:val="3"/>
        </w:numPr>
        <w:autoSpaceDE w:val="0"/>
        <w:autoSpaceDN w:val="0"/>
        <w:adjustRightInd w:val="0"/>
        <w:spacing w:after="156" w:afterLines="50" w:line="360" w:lineRule="auto"/>
        <w:outlineLvl w:val="2"/>
        <w:rPr>
          <w:rFonts w:ascii="黑体" w:hAnsi="宋体" w:eastAsia="黑体" w:cs="黑体"/>
          <w:kern w:val="0"/>
          <w:sz w:val="24"/>
        </w:rPr>
      </w:pPr>
      <w:bookmarkStart w:id="97" w:name="_Toc13167"/>
      <w:bookmarkStart w:id="98" w:name="_Toc6719"/>
      <w:bookmarkStart w:id="99" w:name="_Toc28911"/>
      <w:bookmarkStart w:id="100" w:name="_Toc195921826"/>
      <w:r>
        <w:rPr>
          <w:rFonts w:hint="eastAsia" w:ascii="黑体" w:hAnsi="宋体" w:eastAsia="黑体" w:cs="黑体"/>
          <w:kern w:val="0"/>
          <w:sz w:val="24"/>
        </w:rPr>
        <w:t>资格审查</w:t>
      </w:r>
      <w:bookmarkEnd w:id="97"/>
      <w:bookmarkEnd w:id="98"/>
      <w:bookmarkEnd w:id="99"/>
    </w:p>
    <w:p>
      <w:pPr>
        <w:numPr>
          <w:ilvl w:val="1"/>
          <w:numId w:val="3"/>
        </w:numPr>
        <w:autoSpaceDE w:val="0"/>
        <w:autoSpaceDN w:val="0"/>
        <w:adjustRightInd w:val="0"/>
        <w:snapToGrid w:val="0"/>
        <w:spacing w:line="360" w:lineRule="auto"/>
        <w:ind w:left="1133" w:hanging="1132" w:hangingChars="472"/>
        <w:rPr>
          <w:rFonts w:ascii="宋体" w:hAnsi="宋体" w:cs="黑体"/>
          <w:kern w:val="0"/>
          <w:sz w:val="24"/>
        </w:rPr>
      </w:pPr>
      <w:r>
        <w:rPr>
          <w:rFonts w:hint="eastAsia" w:ascii="宋体" w:hAnsi="宋体" w:cs="黑体"/>
          <w:kern w:val="0"/>
          <w:sz w:val="24"/>
        </w:rPr>
        <w:t>开标结束后，采购人或者采购代理机构依法对投标人的资格进行审查。</w:t>
      </w:r>
    </w:p>
    <w:p>
      <w:pPr>
        <w:pStyle w:val="89"/>
        <w:snapToGrid w:val="0"/>
        <w:spacing w:line="360" w:lineRule="auto"/>
        <w:ind w:left="1132" w:leftChars="539"/>
        <w:rPr>
          <w:rFonts w:hAnsi="宋体" w:cs="宋体"/>
          <w:sz w:val="24"/>
          <w:szCs w:val="24"/>
        </w:rPr>
      </w:pPr>
      <w:r>
        <w:rPr>
          <w:rFonts w:hint="eastAsia" w:hAnsi="宋体" w:cs="宋体"/>
          <w:sz w:val="24"/>
          <w:szCs w:val="24"/>
        </w:rPr>
        <w:t>通过资格审查的投标人不足3家的，不得评标。</w:t>
      </w:r>
    </w:p>
    <w:p>
      <w:pPr>
        <w:numPr>
          <w:ilvl w:val="0"/>
          <w:numId w:val="3"/>
        </w:numPr>
        <w:autoSpaceDE w:val="0"/>
        <w:autoSpaceDN w:val="0"/>
        <w:adjustRightInd w:val="0"/>
        <w:spacing w:after="156" w:afterLines="50" w:line="360" w:lineRule="auto"/>
        <w:outlineLvl w:val="2"/>
        <w:rPr>
          <w:rFonts w:ascii="黑体" w:hAnsi="宋体" w:eastAsia="黑体" w:cs="黑体"/>
          <w:kern w:val="0"/>
          <w:sz w:val="24"/>
        </w:rPr>
      </w:pPr>
      <w:bookmarkStart w:id="101" w:name="_Toc30234"/>
      <w:bookmarkStart w:id="102" w:name="_Toc8893"/>
      <w:bookmarkStart w:id="103" w:name="_Toc13786"/>
      <w:r>
        <w:rPr>
          <w:rFonts w:hint="eastAsia" w:ascii="黑体" w:hAnsi="宋体" w:eastAsia="黑体" w:cs="黑体"/>
          <w:kern w:val="0"/>
          <w:sz w:val="24"/>
        </w:rPr>
        <w:t>评标</w:t>
      </w:r>
      <w:bookmarkEnd w:id="100"/>
      <w:bookmarkEnd w:id="101"/>
      <w:bookmarkEnd w:id="102"/>
      <w:bookmarkEnd w:id="103"/>
    </w:p>
    <w:p>
      <w:pPr>
        <w:numPr>
          <w:ilvl w:val="1"/>
          <w:numId w:val="3"/>
        </w:numPr>
        <w:autoSpaceDE w:val="0"/>
        <w:autoSpaceDN w:val="0"/>
        <w:adjustRightInd w:val="0"/>
        <w:snapToGrid w:val="0"/>
        <w:spacing w:line="360" w:lineRule="auto"/>
        <w:ind w:left="1133" w:hanging="1132" w:hangingChars="472"/>
        <w:rPr>
          <w:rFonts w:ascii="宋体" w:hAnsi="宋体" w:cs="黑体"/>
          <w:kern w:val="0"/>
          <w:sz w:val="24"/>
        </w:rPr>
      </w:pPr>
      <w:bookmarkStart w:id="104" w:name="_Toc195921827"/>
      <w:r>
        <w:rPr>
          <w:rFonts w:hint="eastAsia" w:ascii="宋体" w:hAnsi="宋体" w:cs="黑体"/>
          <w:kern w:val="0"/>
          <w:sz w:val="24"/>
        </w:rPr>
        <w:t>评标委员会</w:t>
      </w:r>
      <w:bookmarkEnd w:id="104"/>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评标由采购人依法组建的评标委员会负责。评标委员会由采购人代表和有关技术、经济等方面的专家5人以上单数组成，其中评审专家不得少于成员总数的三分之二。</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评标委员会成员有下列情形之一的，应当回避：</w:t>
      </w:r>
    </w:p>
    <w:p>
      <w:pPr>
        <w:pStyle w:val="89"/>
        <w:snapToGrid w:val="0"/>
        <w:spacing w:line="360" w:lineRule="auto"/>
        <w:ind w:left="1734" w:leftChars="540" w:hanging="600" w:hangingChars="250"/>
        <w:rPr>
          <w:rFonts w:hAnsi="宋体" w:cs="宋体"/>
          <w:sz w:val="24"/>
          <w:szCs w:val="24"/>
        </w:rPr>
      </w:pPr>
      <w:r>
        <w:rPr>
          <w:rFonts w:hAnsi="宋体" w:cs="宋体"/>
          <w:sz w:val="24"/>
          <w:szCs w:val="24"/>
        </w:rPr>
        <w:t>（</w:t>
      </w:r>
      <w:r>
        <w:rPr>
          <w:rFonts w:hint="eastAsia" w:hAnsi="宋体" w:cs="宋体"/>
          <w:sz w:val="24"/>
          <w:szCs w:val="24"/>
        </w:rPr>
        <w:t>1</w:t>
      </w:r>
      <w:r>
        <w:rPr>
          <w:rFonts w:hAnsi="宋体" w:cs="宋体"/>
          <w:sz w:val="24"/>
          <w:szCs w:val="24"/>
        </w:rPr>
        <w:t>）参加采购活动前3年内与投标人存在劳动关系；</w:t>
      </w:r>
    </w:p>
    <w:p>
      <w:pPr>
        <w:pStyle w:val="89"/>
        <w:snapToGrid w:val="0"/>
        <w:spacing w:line="360" w:lineRule="auto"/>
        <w:ind w:left="1734" w:leftChars="540" w:hanging="600" w:hangingChars="250"/>
        <w:rPr>
          <w:rFonts w:hAnsi="宋体" w:cs="宋体"/>
          <w:sz w:val="24"/>
          <w:szCs w:val="24"/>
        </w:rPr>
      </w:pPr>
      <w:r>
        <w:rPr>
          <w:rFonts w:hAnsi="宋体" w:cs="宋体"/>
          <w:sz w:val="24"/>
          <w:szCs w:val="24"/>
        </w:rPr>
        <w:t>（</w:t>
      </w:r>
      <w:r>
        <w:rPr>
          <w:rFonts w:hint="eastAsia" w:hAnsi="宋体" w:cs="宋体"/>
          <w:sz w:val="24"/>
          <w:szCs w:val="24"/>
        </w:rPr>
        <w:t>2</w:t>
      </w:r>
      <w:r>
        <w:rPr>
          <w:rFonts w:hAnsi="宋体" w:cs="宋体"/>
          <w:sz w:val="24"/>
          <w:szCs w:val="24"/>
        </w:rPr>
        <w:t>）参加采购活动前3年内担任投标人的董事、监事；</w:t>
      </w:r>
    </w:p>
    <w:p>
      <w:pPr>
        <w:pStyle w:val="89"/>
        <w:snapToGrid w:val="0"/>
        <w:spacing w:line="360" w:lineRule="auto"/>
        <w:ind w:left="1734" w:leftChars="540" w:hanging="600" w:hangingChars="250"/>
        <w:rPr>
          <w:rFonts w:hAnsi="宋体" w:cs="宋体"/>
          <w:sz w:val="24"/>
          <w:szCs w:val="24"/>
        </w:rPr>
      </w:pPr>
      <w:r>
        <w:rPr>
          <w:rFonts w:hAnsi="宋体" w:cs="宋体"/>
          <w:sz w:val="24"/>
          <w:szCs w:val="24"/>
        </w:rPr>
        <w:t>（</w:t>
      </w:r>
      <w:r>
        <w:rPr>
          <w:rFonts w:hint="eastAsia" w:hAnsi="宋体" w:cs="宋体"/>
          <w:sz w:val="24"/>
          <w:szCs w:val="24"/>
        </w:rPr>
        <w:t>3</w:t>
      </w:r>
      <w:r>
        <w:rPr>
          <w:rFonts w:hAnsi="宋体" w:cs="宋体"/>
          <w:sz w:val="24"/>
          <w:szCs w:val="24"/>
        </w:rPr>
        <w:t>）参加采购活动前3年内是投标人的控股股东或者实际控制人；</w:t>
      </w:r>
    </w:p>
    <w:p>
      <w:pPr>
        <w:pStyle w:val="89"/>
        <w:snapToGrid w:val="0"/>
        <w:spacing w:line="360" w:lineRule="auto"/>
        <w:ind w:left="1734" w:leftChars="540" w:hanging="600" w:hangingChars="250"/>
        <w:rPr>
          <w:rFonts w:hAnsi="宋体" w:cs="宋体"/>
          <w:sz w:val="24"/>
          <w:szCs w:val="24"/>
        </w:rPr>
      </w:pPr>
      <w:r>
        <w:rPr>
          <w:rFonts w:hAnsi="宋体" w:cs="宋体"/>
          <w:sz w:val="24"/>
          <w:szCs w:val="24"/>
        </w:rPr>
        <w:t>（</w:t>
      </w:r>
      <w:r>
        <w:rPr>
          <w:rFonts w:hint="eastAsia" w:hAnsi="宋体" w:cs="宋体"/>
          <w:sz w:val="24"/>
          <w:szCs w:val="24"/>
        </w:rPr>
        <w:t>4</w:t>
      </w:r>
      <w:r>
        <w:rPr>
          <w:rFonts w:hAnsi="宋体" w:cs="宋体"/>
          <w:sz w:val="24"/>
          <w:szCs w:val="24"/>
        </w:rPr>
        <w:t>）与投标人的法定代表人或者负责人有夫妻、直系血亲、三代以内旁系血亲或者近姻亲关系；</w:t>
      </w:r>
    </w:p>
    <w:p>
      <w:pPr>
        <w:pStyle w:val="89"/>
        <w:snapToGrid w:val="0"/>
        <w:spacing w:line="360" w:lineRule="auto"/>
        <w:ind w:left="1734" w:leftChars="540" w:hanging="600" w:hangingChars="250"/>
        <w:rPr>
          <w:rFonts w:hAnsi="宋体" w:cs="宋体"/>
          <w:sz w:val="24"/>
          <w:szCs w:val="24"/>
        </w:rPr>
      </w:pPr>
      <w:r>
        <w:rPr>
          <w:rFonts w:hAnsi="宋体" w:cs="宋体"/>
          <w:sz w:val="24"/>
          <w:szCs w:val="24"/>
        </w:rPr>
        <w:t>（</w:t>
      </w:r>
      <w:r>
        <w:rPr>
          <w:rFonts w:hint="eastAsia" w:hAnsi="宋体" w:cs="宋体"/>
          <w:sz w:val="24"/>
          <w:szCs w:val="24"/>
        </w:rPr>
        <w:t>5</w:t>
      </w:r>
      <w:r>
        <w:rPr>
          <w:rFonts w:hAnsi="宋体" w:cs="宋体"/>
          <w:sz w:val="24"/>
          <w:szCs w:val="24"/>
        </w:rPr>
        <w:t>）与投标人有其他可能影响政府采购活动公平、公正进行的关系。</w:t>
      </w:r>
    </w:p>
    <w:p>
      <w:pPr>
        <w:numPr>
          <w:ilvl w:val="2"/>
          <w:numId w:val="3"/>
        </w:numPr>
        <w:tabs>
          <w:tab w:val="left" w:pos="1260"/>
          <w:tab w:val="left" w:pos="1418"/>
          <w:tab w:val="left" w:pos="180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评标委员会</w:t>
      </w:r>
      <w:r>
        <w:rPr>
          <w:rFonts w:hint="eastAsia" w:ascii="宋体" w:hAnsi="宋体"/>
          <w:sz w:val="24"/>
        </w:rPr>
        <w:t>负责具体评标事务，并独立履行下列职责</w:t>
      </w:r>
      <w:r>
        <w:rPr>
          <w:rFonts w:hint="eastAsia" w:ascii="宋体" w:hAnsi="宋体" w:cs="黑体"/>
          <w:kern w:val="0"/>
          <w:sz w:val="24"/>
        </w:rPr>
        <w:t>：</w:t>
      </w:r>
    </w:p>
    <w:p>
      <w:pPr>
        <w:pStyle w:val="89"/>
        <w:snapToGrid w:val="0"/>
        <w:spacing w:line="360" w:lineRule="auto"/>
        <w:ind w:left="1840" w:leftChars="539" w:hanging="708" w:hangingChars="295"/>
        <w:rPr>
          <w:rFonts w:hAnsi="宋体" w:cs="宋体"/>
          <w:sz w:val="24"/>
          <w:szCs w:val="24"/>
        </w:rPr>
      </w:pPr>
      <w:bookmarkStart w:id="105" w:name="_Toc195921828"/>
      <w:r>
        <w:rPr>
          <w:rFonts w:hint="eastAsia" w:hAnsi="宋体" w:cs="宋体"/>
          <w:sz w:val="24"/>
          <w:szCs w:val="24"/>
        </w:rPr>
        <w:t>（1）</w:t>
      </w:r>
      <w:r>
        <w:rPr>
          <w:rFonts w:hint="eastAsia" w:hAnsi="宋体" w:cs="宋体"/>
          <w:sz w:val="24"/>
          <w:szCs w:val="24"/>
        </w:rPr>
        <w:tab/>
      </w:r>
      <w:r>
        <w:rPr>
          <w:rFonts w:hint="eastAsia" w:hAnsi="宋体" w:cs="宋体"/>
          <w:sz w:val="24"/>
          <w:szCs w:val="24"/>
        </w:rPr>
        <w:t>审查、评价投标文件是否符合招标文件的商务、技术等实质性要求；</w:t>
      </w:r>
    </w:p>
    <w:p>
      <w:pPr>
        <w:pStyle w:val="89"/>
        <w:snapToGrid w:val="0"/>
        <w:spacing w:line="360" w:lineRule="auto"/>
        <w:ind w:left="1840" w:leftChars="539" w:hanging="708" w:hangingChars="295"/>
        <w:rPr>
          <w:rFonts w:hAnsi="宋体" w:cs="宋体"/>
          <w:sz w:val="24"/>
          <w:szCs w:val="24"/>
        </w:rPr>
      </w:pPr>
      <w:r>
        <w:rPr>
          <w:rFonts w:hint="eastAsia" w:hAnsi="宋体" w:cs="宋体"/>
          <w:sz w:val="24"/>
          <w:szCs w:val="24"/>
        </w:rPr>
        <w:t>（2）</w:t>
      </w:r>
      <w:r>
        <w:rPr>
          <w:rFonts w:hint="eastAsia" w:hAnsi="宋体" w:cs="宋体"/>
          <w:sz w:val="24"/>
          <w:szCs w:val="24"/>
        </w:rPr>
        <w:tab/>
      </w:r>
      <w:r>
        <w:rPr>
          <w:rFonts w:hint="eastAsia" w:hAnsi="宋体" w:cs="宋体"/>
          <w:sz w:val="24"/>
          <w:szCs w:val="24"/>
        </w:rPr>
        <w:t>要求投标人对投标文件有关事项作出澄清或者说明；</w:t>
      </w:r>
    </w:p>
    <w:p>
      <w:pPr>
        <w:pStyle w:val="89"/>
        <w:snapToGrid w:val="0"/>
        <w:spacing w:line="360" w:lineRule="auto"/>
        <w:ind w:left="1840" w:leftChars="539" w:hanging="708" w:hangingChars="295"/>
        <w:rPr>
          <w:rFonts w:hAnsi="宋体" w:cs="宋体"/>
          <w:sz w:val="24"/>
          <w:szCs w:val="24"/>
        </w:rPr>
      </w:pPr>
      <w:r>
        <w:rPr>
          <w:rFonts w:hint="eastAsia" w:hAnsi="宋体" w:cs="宋体"/>
          <w:sz w:val="24"/>
          <w:szCs w:val="24"/>
        </w:rPr>
        <w:t>（3）</w:t>
      </w:r>
      <w:r>
        <w:rPr>
          <w:rFonts w:hint="eastAsia" w:hAnsi="宋体" w:cs="宋体"/>
          <w:sz w:val="24"/>
          <w:szCs w:val="24"/>
        </w:rPr>
        <w:tab/>
      </w:r>
      <w:r>
        <w:rPr>
          <w:rFonts w:hint="eastAsia" w:hAnsi="宋体" w:cs="宋体"/>
          <w:sz w:val="24"/>
          <w:szCs w:val="24"/>
        </w:rPr>
        <w:t>对投标文件进行比较和评价；</w:t>
      </w:r>
    </w:p>
    <w:p>
      <w:pPr>
        <w:pStyle w:val="89"/>
        <w:snapToGrid w:val="0"/>
        <w:spacing w:line="360" w:lineRule="auto"/>
        <w:ind w:left="1840" w:leftChars="539" w:hanging="708" w:hangingChars="295"/>
        <w:rPr>
          <w:rFonts w:hAnsi="宋体" w:cs="宋体"/>
          <w:sz w:val="24"/>
          <w:szCs w:val="24"/>
        </w:rPr>
      </w:pPr>
      <w:r>
        <w:rPr>
          <w:rFonts w:hint="eastAsia" w:hAnsi="宋体" w:cs="宋体"/>
          <w:sz w:val="24"/>
          <w:szCs w:val="24"/>
        </w:rPr>
        <w:t>（4）</w:t>
      </w:r>
      <w:r>
        <w:rPr>
          <w:rFonts w:hint="eastAsia" w:hAnsi="宋体" w:cs="宋体"/>
          <w:sz w:val="24"/>
          <w:szCs w:val="24"/>
        </w:rPr>
        <w:tab/>
      </w:r>
      <w:r>
        <w:rPr>
          <w:rFonts w:hint="eastAsia" w:hAnsi="宋体" w:cs="宋体"/>
          <w:sz w:val="24"/>
          <w:szCs w:val="24"/>
        </w:rPr>
        <w:t>确定中标候选人名单，以及根据采购人委托直接确定中标人；</w:t>
      </w:r>
    </w:p>
    <w:p>
      <w:pPr>
        <w:pStyle w:val="89"/>
        <w:snapToGrid w:val="0"/>
        <w:spacing w:line="360" w:lineRule="auto"/>
        <w:ind w:left="1840" w:leftChars="539" w:hanging="708" w:hangingChars="295"/>
        <w:rPr>
          <w:rFonts w:hAnsi="宋体" w:cs="宋体"/>
          <w:sz w:val="24"/>
          <w:szCs w:val="24"/>
        </w:rPr>
      </w:pPr>
      <w:r>
        <w:rPr>
          <w:rFonts w:hint="eastAsia" w:hAnsi="宋体" w:cs="宋体"/>
          <w:sz w:val="24"/>
          <w:szCs w:val="24"/>
        </w:rPr>
        <w:t>（5）</w:t>
      </w:r>
      <w:r>
        <w:rPr>
          <w:rFonts w:hint="eastAsia" w:hAnsi="宋体" w:cs="宋体"/>
          <w:sz w:val="24"/>
          <w:szCs w:val="24"/>
        </w:rPr>
        <w:tab/>
      </w:r>
      <w:r>
        <w:rPr>
          <w:rFonts w:hint="eastAsia" w:hAnsi="宋体" w:cs="宋体"/>
          <w:sz w:val="24"/>
          <w:szCs w:val="24"/>
        </w:rPr>
        <w:t>向采购人、采购代理机构或者有关部门报告评标中发现的违法行为。</w:t>
      </w:r>
    </w:p>
    <w:p>
      <w:pPr>
        <w:numPr>
          <w:ilvl w:val="1"/>
          <w:numId w:val="3"/>
        </w:numPr>
        <w:autoSpaceDE w:val="0"/>
        <w:autoSpaceDN w:val="0"/>
        <w:adjustRightInd w:val="0"/>
        <w:snapToGrid w:val="0"/>
        <w:spacing w:line="360" w:lineRule="auto"/>
        <w:ind w:left="1133" w:hanging="1132" w:hangingChars="472"/>
        <w:rPr>
          <w:rFonts w:ascii="宋体" w:hAnsi="宋体" w:cs="黑体"/>
          <w:kern w:val="0"/>
          <w:sz w:val="24"/>
        </w:rPr>
      </w:pPr>
      <w:r>
        <w:rPr>
          <w:rFonts w:hint="eastAsia" w:ascii="宋体" w:hAnsi="宋体"/>
          <w:sz w:val="24"/>
        </w:rPr>
        <w:t>评标委员会应当对符合资格的投标人的投标文件进行符合性审查，以确定其是否满足招标文件的实质性要求。</w:t>
      </w:r>
      <w:bookmarkEnd w:id="105"/>
    </w:p>
    <w:p>
      <w:pPr>
        <w:numPr>
          <w:ilvl w:val="1"/>
          <w:numId w:val="3"/>
        </w:numPr>
        <w:autoSpaceDE w:val="0"/>
        <w:autoSpaceDN w:val="0"/>
        <w:adjustRightInd w:val="0"/>
        <w:snapToGrid w:val="0"/>
        <w:spacing w:line="360" w:lineRule="auto"/>
        <w:ind w:left="1133" w:hanging="1132" w:hangingChars="472"/>
        <w:rPr>
          <w:rFonts w:ascii="宋体" w:hAnsi="宋体" w:cs="黑体"/>
          <w:kern w:val="0"/>
          <w:sz w:val="24"/>
        </w:rPr>
      </w:pPr>
      <w:r>
        <w:rPr>
          <w:rFonts w:hint="eastAsia" w:ascii="宋体" w:hAnsi="宋体" w:cs="黑体"/>
          <w:kern w:val="0"/>
          <w:sz w:val="24"/>
        </w:rPr>
        <w:t>不同投标人以相同品牌产品参加同一合同项下投标，且通过资格审查、符合性审查的，按一家投标人计算，评审后得分最高的同品牌投标人获得中标人推荐资格；评审得分相同的，由采购人或者采购人委托评标委员会采取随机抽取方式确定，其他同品牌投标人不作为中标候选人。</w:t>
      </w:r>
    </w:p>
    <w:p>
      <w:pPr>
        <w:tabs>
          <w:tab w:val="left" w:pos="1260"/>
        </w:tabs>
        <w:autoSpaceDE w:val="0"/>
        <w:autoSpaceDN w:val="0"/>
        <w:adjustRightInd w:val="0"/>
        <w:snapToGrid w:val="0"/>
        <w:spacing w:line="360" w:lineRule="auto"/>
        <w:ind w:left="1132" w:leftChars="539"/>
        <w:rPr>
          <w:rFonts w:ascii="宋体" w:hAnsi="宋体" w:cs="黑体"/>
          <w:kern w:val="0"/>
          <w:sz w:val="24"/>
        </w:rPr>
      </w:pPr>
      <w:r>
        <w:rPr>
          <w:rFonts w:hint="eastAsia" w:ascii="宋体" w:hAnsi="宋体" w:cs="黑体"/>
          <w:kern w:val="0"/>
          <w:sz w:val="24"/>
        </w:rPr>
        <w:t>非单一产品采购项目，多家投标人提供的核心产品品牌相同的，按前款规定处理。</w:t>
      </w:r>
    </w:p>
    <w:p>
      <w:pPr>
        <w:numPr>
          <w:ilvl w:val="1"/>
          <w:numId w:val="3"/>
        </w:numPr>
        <w:autoSpaceDE w:val="0"/>
        <w:autoSpaceDN w:val="0"/>
        <w:adjustRightInd w:val="0"/>
        <w:snapToGrid w:val="0"/>
        <w:spacing w:line="360" w:lineRule="auto"/>
        <w:ind w:left="1133" w:hanging="1132" w:hangingChars="472"/>
        <w:rPr>
          <w:rFonts w:ascii="宋体" w:hAnsi="宋体"/>
          <w:sz w:val="24"/>
        </w:rPr>
      </w:pPr>
      <w:r>
        <w:rPr>
          <w:rFonts w:hint="eastAsia" w:ascii="宋体" w:hAnsi="宋体"/>
          <w:sz w:val="24"/>
        </w:rPr>
        <w:t>评标委员会按照第三章“资格审查、评标办法和标准”规定的评标方法和标准，对符合性审查合格的投标文件进行商务和技术评估，综合比较与评价。“评标办法”没有规定的方法、评审因素和标准，不作为评标依据。</w:t>
      </w:r>
    </w:p>
    <w:p>
      <w:pPr>
        <w:numPr>
          <w:ilvl w:val="1"/>
          <w:numId w:val="3"/>
        </w:numPr>
        <w:autoSpaceDE w:val="0"/>
        <w:autoSpaceDN w:val="0"/>
        <w:adjustRightInd w:val="0"/>
        <w:snapToGrid w:val="0"/>
        <w:spacing w:line="360" w:lineRule="auto"/>
        <w:ind w:left="1133" w:hanging="1132" w:hangingChars="472"/>
        <w:rPr>
          <w:rFonts w:ascii="宋体" w:hAnsi="宋体"/>
          <w:sz w:val="24"/>
        </w:rPr>
      </w:pPr>
      <w:r>
        <w:rPr>
          <w:rFonts w:hint="eastAsia" w:ascii="宋体" w:hAnsi="宋体"/>
          <w:sz w:val="24"/>
        </w:rPr>
        <w:t>在评标过程中发现投标人有不遵循公平竞争的原则，恶意串通，妨碍其他投标人的竞争行为，损害采购人或者其他投标人的合法权益的，评标委员会应当认定其投标无效，并书面报告本级财政部门。</w:t>
      </w:r>
    </w:p>
    <w:p>
      <w:pPr>
        <w:numPr>
          <w:ilvl w:val="1"/>
          <w:numId w:val="3"/>
        </w:numPr>
        <w:autoSpaceDE w:val="0"/>
        <w:autoSpaceDN w:val="0"/>
        <w:adjustRightInd w:val="0"/>
        <w:snapToGrid w:val="0"/>
        <w:spacing w:line="360" w:lineRule="auto"/>
        <w:ind w:left="1133" w:hanging="1132" w:hangingChars="472"/>
        <w:rPr>
          <w:rFonts w:ascii="宋体" w:hAnsi="宋体"/>
          <w:color w:val="FF0000"/>
          <w:sz w:val="24"/>
        </w:rPr>
      </w:pPr>
      <w:r>
        <w:rPr>
          <w:rFonts w:hint="eastAsia" w:ascii="宋体" w:hAnsi="宋体"/>
          <w:sz w:val="24"/>
        </w:rPr>
        <w:t>公开招标数额标准以上的采购项目，投标截止后投标人不足3家或者通过资格审查或符合性审查的投标人不足3家的，除采购任务取消情形外，将重新招标或采用其他采购方式采购。</w:t>
      </w:r>
    </w:p>
    <w:p>
      <w:pPr>
        <w:numPr>
          <w:ilvl w:val="0"/>
          <w:numId w:val="3"/>
        </w:numPr>
        <w:autoSpaceDE w:val="0"/>
        <w:autoSpaceDN w:val="0"/>
        <w:adjustRightInd w:val="0"/>
        <w:spacing w:after="156" w:afterLines="50" w:line="360" w:lineRule="auto"/>
        <w:outlineLvl w:val="2"/>
        <w:rPr>
          <w:rFonts w:ascii="黑体" w:hAnsi="宋体" w:eastAsia="黑体" w:cs="黑体"/>
          <w:kern w:val="0"/>
          <w:sz w:val="24"/>
        </w:rPr>
      </w:pPr>
      <w:bookmarkStart w:id="106" w:name="_Toc22849"/>
      <w:bookmarkStart w:id="107" w:name="_Toc19223"/>
      <w:bookmarkStart w:id="108" w:name="_Toc195921830"/>
      <w:bookmarkStart w:id="109" w:name="_Toc31462"/>
      <w:r>
        <w:rPr>
          <w:rFonts w:hint="eastAsia" w:ascii="黑体" w:hAnsi="宋体" w:eastAsia="黑体" w:cs="黑体"/>
          <w:kern w:val="0"/>
          <w:sz w:val="24"/>
        </w:rPr>
        <w:t>合同授予</w:t>
      </w:r>
      <w:bookmarkEnd w:id="106"/>
      <w:bookmarkEnd w:id="107"/>
      <w:bookmarkEnd w:id="108"/>
      <w:bookmarkEnd w:id="109"/>
    </w:p>
    <w:p>
      <w:pPr>
        <w:numPr>
          <w:ilvl w:val="1"/>
          <w:numId w:val="3"/>
        </w:numPr>
        <w:autoSpaceDE w:val="0"/>
        <w:autoSpaceDN w:val="0"/>
        <w:adjustRightInd w:val="0"/>
        <w:snapToGrid w:val="0"/>
        <w:spacing w:line="360" w:lineRule="auto"/>
        <w:ind w:left="1680" w:hanging="1680" w:hangingChars="700"/>
        <w:rPr>
          <w:rFonts w:ascii="宋体" w:hAnsi="宋体" w:cs="黑体"/>
          <w:kern w:val="0"/>
          <w:sz w:val="24"/>
        </w:rPr>
      </w:pPr>
      <w:bookmarkStart w:id="110" w:name="_Toc195921831"/>
      <w:r>
        <w:rPr>
          <w:rFonts w:hint="eastAsia" w:ascii="宋体" w:hAnsi="宋体" w:cs="黑体"/>
          <w:kern w:val="0"/>
          <w:sz w:val="24"/>
        </w:rPr>
        <w:t>定标方式</w:t>
      </w:r>
      <w:bookmarkEnd w:id="110"/>
    </w:p>
    <w:p>
      <w:pPr>
        <w:tabs>
          <w:tab w:val="left" w:pos="1260"/>
        </w:tabs>
        <w:autoSpaceDE w:val="0"/>
        <w:autoSpaceDN w:val="0"/>
        <w:adjustRightInd w:val="0"/>
        <w:snapToGrid w:val="0"/>
        <w:spacing w:line="360" w:lineRule="auto"/>
        <w:ind w:left="1134"/>
        <w:rPr>
          <w:rFonts w:ascii="宋体" w:hAnsi="宋体" w:cs="黑体"/>
          <w:kern w:val="0"/>
          <w:sz w:val="24"/>
        </w:rPr>
      </w:pPr>
      <w:r>
        <w:rPr>
          <w:rFonts w:hint="eastAsia" w:ascii="宋体" w:hAnsi="宋体"/>
          <w:sz w:val="24"/>
        </w:rPr>
        <w:t>采购人按评标报告确定的中标候选人名单中按顺序确定中标人。评标委员会确定的中标候选人的人数见投标人须知前附表。</w:t>
      </w:r>
    </w:p>
    <w:p>
      <w:pPr>
        <w:numPr>
          <w:ilvl w:val="1"/>
          <w:numId w:val="3"/>
        </w:numPr>
        <w:autoSpaceDE w:val="0"/>
        <w:autoSpaceDN w:val="0"/>
        <w:adjustRightInd w:val="0"/>
        <w:snapToGrid w:val="0"/>
        <w:spacing w:line="360" w:lineRule="auto"/>
        <w:ind w:left="1680" w:hanging="1680" w:hangingChars="700"/>
        <w:rPr>
          <w:rFonts w:ascii="宋体" w:hAnsi="宋体" w:cs="黑体"/>
          <w:kern w:val="0"/>
          <w:sz w:val="24"/>
        </w:rPr>
      </w:pPr>
      <w:r>
        <w:rPr>
          <w:rFonts w:hint="eastAsia" w:ascii="宋体" w:hAnsi="宋体" w:cs="黑体"/>
          <w:kern w:val="0"/>
          <w:sz w:val="24"/>
        </w:rPr>
        <w:t>中标公告</w:t>
      </w:r>
    </w:p>
    <w:p>
      <w:pPr>
        <w:numPr>
          <w:ilvl w:val="2"/>
          <w:numId w:val="3"/>
        </w:numPr>
        <w:tabs>
          <w:tab w:val="left" w:pos="1260"/>
        </w:tabs>
        <w:autoSpaceDE w:val="0"/>
        <w:autoSpaceDN w:val="0"/>
        <w:adjustRightInd w:val="0"/>
        <w:snapToGrid w:val="0"/>
        <w:spacing w:line="360" w:lineRule="auto"/>
        <w:rPr>
          <w:rFonts w:ascii="宋体" w:hAnsi="宋体"/>
          <w:sz w:val="24"/>
        </w:rPr>
      </w:pPr>
      <w:r>
        <w:rPr>
          <w:rFonts w:hint="eastAsia" w:ascii="宋体" w:hAnsi="宋体"/>
          <w:sz w:val="24"/>
        </w:rPr>
        <w:t>采购人或者采购代理机构应当自中标人确定之日起2个工作日内，在省级以上财政部门指定的媒体上公告中标结果。</w:t>
      </w:r>
    </w:p>
    <w:p>
      <w:pPr>
        <w:tabs>
          <w:tab w:val="left" w:pos="1260"/>
        </w:tabs>
        <w:autoSpaceDE w:val="0"/>
        <w:autoSpaceDN w:val="0"/>
        <w:adjustRightInd w:val="0"/>
        <w:snapToGrid w:val="0"/>
        <w:spacing w:line="360" w:lineRule="auto"/>
        <w:ind w:left="1134"/>
        <w:rPr>
          <w:rFonts w:ascii="宋体" w:hAnsi="宋体"/>
          <w:sz w:val="24"/>
        </w:rPr>
      </w:pPr>
      <w:r>
        <w:rPr>
          <w:rFonts w:hint="eastAsia" w:ascii="宋体" w:hAnsi="宋体"/>
          <w:sz w:val="24"/>
        </w:rPr>
        <w:t>中标公告期限为1个工作日。</w:t>
      </w:r>
    </w:p>
    <w:p>
      <w:pPr>
        <w:numPr>
          <w:ilvl w:val="2"/>
          <w:numId w:val="3"/>
        </w:numPr>
        <w:tabs>
          <w:tab w:val="left" w:pos="1260"/>
        </w:tabs>
        <w:autoSpaceDE w:val="0"/>
        <w:autoSpaceDN w:val="0"/>
        <w:adjustRightInd w:val="0"/>
        <w:snapToGrid w:val="0"/>
        <w:spacing w:line="360" w:lineRule="auto"/>
        <w:rPr>
          <w:rFonts w:ascii="宋体" w:hAnsi="宋体"/>
          <w:sz w:val="24"/>
        </w:rPr>
      </w:pPr>
      <w:r>
        <w:rPr>
          <w:rFonts w:ascii="宋体" w:hAnsi="宋体" w:cs="黑体"/>
          <w:kern w:val="0"/>
          <w:sz w:val="24"/>
        </w:rPr>
        <w:t>投标人</w:t>
      </w:r>
      <w:r>
        <w:rPr>
          <w:rFonts w:hint="eastAsia" w:ascii="宋体" w:hAnsi="宋体" w:cs="黑体"/>
          <w:kern w:val="0"/>
          <w:sz w:val="24"/>
        </w:rPr>
        <w:t>认为中标结果使自己的权益受到损害的，在中标公告期限届满之日</w:t>
      </w:r>
      <w:r>
        <w:rPr>
          <w:rFonts w:hint="eastAsia" w:ascii="宋体" w:hAnsi="宋体"/>
          <w:sz w:val="24"/>
        </w:rPr>
        <w:t>起七个工作日内，按本须知2.5款接收质疑函的方式以书面形式一次性提出对中标结果的质疑。</w:t>
      </w:r>
    </w:p>
    <w:p>
      <w:pPr>
        <w:numPr>
          <w:ilvl w:val="1"/>
          <w:numId w:val="3"/>
        </w:numPr>
        <w:autoSpaceDE w:val="0"/>
        <w:autoSpaceDN w:val="0"/>
        <w:adjustRightInd w:val="0"/>
        <w:snapToGrid w:val="0"/>
        <w:spacing w:line="360" w:lineRule="auto"/>
        <w:ind w:left="1680" w:hanging="1680" w:hangingChars="700"/>
        <w:rPr>
          <w:rFonts w:ascii="宋体" w:hAnsi="宋体" w:cs="黑体"/>
          <w:kern w:val="0"/>
          <w:sz w:val="24"/>
        </w:rPr>
      </w:pPr>
      <w:bookmarkStart w:id="111" w:name="_Toc195921832"/>
      <w:r>
        <w:rPr>
          <w:rFonts w:hint="eastAsia" w:ascii="宋体" w:hAnsi="宋体" w:cs="黑体"/>
          <w:kern w:val="0"/>
          <w:sz w:val="24"/>
        </w:rPr>
        <w:t>中标通知</w:t>
      </w:r>
      <w:bookmarkEnd w:id="111"/>
    </w:p>
    <w:p>
      <w:pPr>
        <w:tabs>
          <w:tab w:val="left" w:pos="1260"/>
        </w:tabs>
        <w:autoSpaceDE w:val="0"/>
        <w:autoSpaceDN w:val="0"/>
        <w:adjustRightInd w:val="0"/>
        <w:snapToGrid w:val="0"/>
        <w:spacing w:line="360" w:lineRule="auto"/>
        <w:ind w:left="1134"/>
        <w:rPr>
          <w:rFonts w:ascii="宋体" w:hAnsi="宋体" w:cs="黑体"/>
          <w:kern w:val="0"/>
          <w:sz w:val="24"/>
        </w:rPr>
      </w:pPr>
      <w:r>
        <w:rPr>
          <w:rFonts w:hint="eastAsia" w:ascii="宋体" w:hAnsi="宋体" w:cs="宋体"/>
          <w:kern w:val="0"/>
          <w:sz w:val="24"/>
        </w:rPr>
        <w:t>在公告中标结果的同时</w:t>
      </w:r>
      <w:r>
        <w:rPr>
          <w:rFonts w:hint="eastAsia" w:ascii="宋体" w:hAnsi="宋体" w:cs="黑体"/>
          <w:kern w:val="0"/>
          <w:sz w:val="24"/>
        </w:rPr>
        <w:t>，采购人以书面形式向中标人发出中标通知书，同时将中标结果通知未中标的投标人。</w:t>
      </w:r>
    </w:p>
    <w:p>
      <w:pPr>
        <w:tabs>
          <w:tab w:val="left" w:pos="1260"/>
        </w:tabs>
        <w:autoSpaceDE w:val="0"/>
        <w:autoSpaceDN w:val="0"/>
        <w:adjustRightInd w:val="0"/>
        <w:snapToGrid w:val="0"/>
        <w:spacing w:line="360" w:lineRule="auto"/>
        <w:ind w:left="1134"/>
        <w:rPr>
          <w:rFonts w:ascii="宋体" w:hAnsi="宋体" w:cs="黑体"/>
          <w:kern w:val="0"/>
          <w:sz w:val="24"/>
        </w:rPr>
      </w:pPr>
      <w:r>
        <w:rPr>
          <w:rFonts w:hint="eastAsia" w:ascii="宋体" w:hAnsi="宋体"/>
          <w:sz w:val="24"/>
        </w:rPr>
        <w:t>中标通知书发出后，采购人不得违法改变中标结果，中标人无正当理由不得放弃中标。</w:t>
      </w:r>
    </w:p>
    <w:p>
      <w:pPr>
        <w:numPr>
          <w:ilvl w:val="1"/>
          <w:numId w:val="3"/>
        </w:numPr>
        <w:autoSpaceDE w:val="0"/>
        <w:autoSpaceDN w:val="0"/>
        <w:adjustRightInd w:val="0"/>
        <w:snapToGrid w:val="0"/>
        <w:spacing w:line="360" w:lineRule="auto"/>
        <w:ind w:left="1133" w:hanging="1132" w:hangingChars="472"/>
        <w:rPr>
          <w:rFonts w:ascii="宋体" w:hAnsi="宋体" w:cs="黑体"/>
          <w:kern w:val="0"/>
          <w:sz w:val="24"/>
        </w:rPr>
      </w:pPr>
      <w:r>
        <w:rPr>
          <w:rFonts w:hint="eastAsia" w:ascii="宋体" w:hAnsi="宋体" w:cs="黑体"/>
          <w:kern w:val="0"/>
          <w:sz w:val="24"/>
        </w:rPr>
        <w:t>履约保证金</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bookmarkStart w:id="112" w:name="_Ref421009348"/>
      <w:r>
        <w:rPr>
          <w:rFonts w:hint="eastAsia" w:ascii="宋体" w:hAnsi="宋体" w:cs="黑体"/>
          <w:kern w:val="0"/>
          <w:sz w:val="24"/>
        </w:rPr>
        <w:t>在签订合同前，中标人应按投标人须知前附表规定的金额、担保形式和招标文件第四章“合同条款及格式”规定的履约保证金格式向采购人提交履约保证金。</w:t>
      </w:r>
      <w:bookmarkEnd w:id="112"/>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中标人不能按本章第</w:t>
      </w:r>
      <w:r>
        <w:rPr>
          <w:rFonts w:ascii="宋体" w:hAnsi="宋体" w:cs="黑体"/>
          <w:kern w:val="0"/>
          <w:sz w:val="24"/>
        </w:rPr>
        <w:fldChar w:fldCharType="begin"/>
      </w:r>
      <w:r>
        <w:rPr>
          <w:rFonts w:hint="eastAsia" w:ascii="宋体" w:hAnsi="宋体" w:cs="黑体"/>
          <w:kern w:val="0"/>
          <w:sz w:val="24"/>
        </w:rPr>
        <w:instrText xml:space="preserve">REF _Ref421009348 \r \h</w:instrText>
      </w:r>
      <w:r>
        <w:rPr>
          <w:rFonts w:ascii="宋体" w:hAnsi="宋体" w:cs="黑体"/>
          <w:kern w:val="0"/>
          <w:sz w:val="24"/>
        </w:rPr>
        <w:fldChar w:fldCharType="separate"/>
      </w:r>
      <w:r>
        <w:rPr>
          <w:rFonts w:ascii="宋体" w:hAnsi="宋体" w:cs="黑体"/>
          <w:kern w:val="0"/>
          <w:sz w:val="24"/>
        </w:rPr>
        <w:t>8.4.1</w:t>
      </w:r>
      <w:r>
        <w:rPr>
          <w:rFonts w:ascii="宋体" w:hAnsi="宋体" w:cs="黑体"/>
          <w:kern w:val="0"/>
          <w:sz w:val="24"/>
        </w:rPr>
        <w:fldChar w:fldCharType="end"/>
      </w:r>
      <w:r>
        <w:rPr>
          <w:rFonts w:hint="eastAsia" w:ascii="宋体" w:hAnsi="宋体" w:cs="黑体"/>
          <w:kern w:val="0"/>
          <w:sz w:val="24"/>
        </w:rPr>
        <w:t>项要求提交履约保证金的，视为放弃中标，其投标保证金不予退还，给采购人造成的损失超过投标保证金数额的，中标人还应当对超过部分予以赔偿。</w:t>
      </w:r>
    </w:p>
    <w:p>
      <w:pPr>
        <w:numPr>
          <w:ilvl w:val="1"/>
          <w:numId w:val="3"/>
        </w:numPr>
        <w:autoSpaceDE w:val="0"/>
        <w:autoSpaceDN w:val="0"/>
        <w:adjustRightInd w:val="0"/>
        <w:snapToGrid w:val="0"/>
        <w:spacing w:line="360" w:lineRule="auto"/>
        <w:ind w:left="1133" w:hanging="1132" w:hangingChars="472"/>
        <w:rPr>
          <w:rFonts w:ascii="宋体" w:hAnsi="宋体" w:cs="黑体"/>
          <w:kern w:val="0"/>
          <w:sz w:val="24"/>
        </w:rPr>
      </w:pPr>
      <w:bookmarkStart w:id="113" w:name="_Toc195921834"/>
      <w:r>
        <w:rPr>
          <w:rFonts w:hint="eastAsia" w:ascii="宋体" w:hAnsi="宋体" w:cs="黑体"/>
          <w:kern w:val="0"/>
          <w:sz w:val="24"/>
        </w:rPr>
        <w:t>签订合同</w:t>
      </w:r>
      <w:bookmarkEnd w:id="113"/>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sz w:val="24"/>
        </w:rPr>
        <w:t>采购人应当自中标通知书发出之日起30日内，按照招标文件和中标人投标文件的规定，与中标人签订书面合同。所签订的合同不得对招标文件确定的事项和中标人投标文件作实质性修改。</w:t>
      </w:r>
    </w:p>
    <w:p>
      <w:pPr>
        <w:tabs>
          <w:tab w:val="left" w:pos="1260"/>
        </w:tabs>
        <w:autoSpaceDE w:val="0"/>
        <w:autoSpaceDN w:val="0"/>
        <w:adjustRightInd w:val="0"/>
        <w:snapToGrid w:val="0"/>
        <w:spacing w:line="360" w:lineRule="auto"/>
        <w:ind w:left="1134"/>
        <w:rPr>
          <w:rFonts w:ascii="宋体" w:hAnsi="宋体"/>
          <w:sz w:val="24"/>
        </w:rPr>
      </w:pPr>
      <w:r>
        <w:rPr>
          <w:rFonts w:hint="eastAsia" w:ascii="宋体" w:hAnsi="宋体"/>
          <w:sz w:val="24"/>
        </w:rPr>
        <w:t>采购人不得向中标人提出任何不合理的要求作为签订合同的条件。</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中标或者成交供应商拒绝与采购人签订合同的，采购人可以按照评审报告推荐的中标或者成交候选人名单排序，确定下一候选人为中标或者成交供应商，也可以重新开展政府采购活动。中标人无正当理由拒签合同的，采购人取消其中标资格，其投标保证金不予退还；给采购人造成的损失超过投标保证金数额的，中标人还应当对超过部分予以赔偿。</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发出中标通知书后，采购人无正当理由拒签合同的，采购人向中标人退还投标保证金；给中标人造成损失的，还应当赔偿损失。</w:t>
      </w:r>
    </w:p>
    <w:p>
      <w:pPr>
        <w:numPr>
          <w:ilvl w:val="2"/>
          <w:numId w:val="3"/>
        </w:numPr>
        <w:tabs>
          <w:tab w:val="left" w:pos="1260"/>
        </w:tabs>
        <w:autoSpaceDE w:val="0"/>
        <w:autoSpaceDN w:val="0"/>
        <w:adjustRightInd w:val="0"/>
        <w:snapToGrid w:val="0"/>
        <w:spacing w:line="360" w:lineRule="auto"/>
        <w:rPr>
          <w:rFonts w:ascii="宋体" w:hAnsi="宋体" w:cs="黑体"/>
          <w:kern w:val="0"/>
          <w:sz w:val="24"/>
        </w:rPr>
      </w:pPr>
      <w:r>
        <w:rPr>
          <w:rFonts w:hint="eastAsia" w:ascii="宋体" w:hAnsi="宋体" w:cs="黑体"/>
          <w:kern w:val="0"/>
          <w:sz w:val="24"/>
        </w:rPr>
        <w:t>依据《政府采购促进中小企业发展管理办法》（财库〔2020〕46号）规定享受扶持政策获得政府采购合同的，小微企业不得将合同分包给大中型企业，中型企业不得将合同分包给大型企业。</w:t>
      </w:r>
    </w:p>
    <w:p>
      <w:pPr>
        <w:numPr>
          <w:ilvl w:val="0"/>
          <w:numId w:val="3"/>
        </w:numPr>
        <w:autoSpaceDE w:val="0"/>
        <w:autoSpaceDN w:val="0"/>
        <w:adjustRightInd w:val="0"/>
        <w:spacing w:after="156" w:afterLines="50" w:line="360" w:lineRule="auto"/>
        <w:outlineLvl w:val="2"/>
        <w:rPr>
          <w:rFonts w:ascii="黑体" w:hAnsi="宋体" w:eastAsia="黑体" w:cs="黑体"/>
          <w:kern w:val="0"/>
          <w:sz w:val="24"/>
        </w:rPr>
      </w:pPr>
      <w:bookmarkStart w:id="114" w:name="_Toc28634"/>
      <w:bookmarkStart w:id="115" w:name="_Toc195921838"/>
      <w:bookmarkStart w:id="116" w:name="_Toc2343"/>
      <w:bookmarkStart w:id="117" w:name="_Toc31115"/>
      <w:r>
        <w:rPr>
          <w:rFonts w:hint="eastAsia" w:ascii="黑体" w:hAnsi="宋体" w:eastAsia="黑体" w:cs="黑体"/>
          <w:kern w:val="0"/>
          <w:sz w:val="24"/>
        </w:rPr>
        <w:t>纪律和监督</w:t>
      </w:r>
      <w:bookmarkEnd w:id="114"/>
      <w:bookmarkEnd w:id="115"/>
      <w:bookmarkEnd w:id="116"/>
      <w:bookmarkEnd w:id="117"/>
    </w:p>
    <w:p>
      <w:pPr>
        <w:numPr>
          <w:ilvl w:val="1"/>
          <w:numId w:val="3"/>
        </w:numPr>
        <w:autoSpaceDE w:val="0"/>
        <w:autoSpaceDN w:val="0"/>
        <w:adjustRightInd w:val="0"/>
        <w:snapToGrid w:val="0"/>
        <w:spacing w:line="360" w:lineRule="auto"/>
        <w:ind w:left="1133" w:hanging="1132" w:hangingChars="472"/>
        <w:rPr>
          <w:rFonts w:ascii="宋体" w:hAnsi="宋体" w:cs="黑体"/>
          <w:kern w:val="0"/>
          <w:sz w:val="24"/>
        </w:rPr>
      </w:pPr>
      <w:bookmarkStart w:id="118" w:name="_Toc195921839"/>
      <w:r>
        <w:rPr>
          <w:rFonts w:hint="eastAsia" w:ascii="宋体" w:hAnsi="宋体" w:cs="黑体"/>
          <w:kern w:val="0"/>
          <w:sz w:val="24"/>
        </w:rPr>
        <w:t>对采购人的要求</w:t>
      </w:r>
      <w:bookmarkEnd w:id="118"/>
    </w:p>
    <w:p>
      <w:pPr>
        <w:tabs>
          <w:tab w:val="left" w:pos="1260"/>
        </w:tabs>
        <w:autoSpaceDE w:val="0"/>
        <w:autoSpaceDN w:val="0"/>
        <w:adjustRightInd w:val="0"/>
        <w:snapToGrid w:val="0"/>
        <w:spacing w:line="360" w:lineRule="auto"/>
        <w:ind w:left="1134"/>
        <w:rPr>
          <w:rFonts w:ascii="宋体" w:hAnsi="宋体" w:cs="黑体"/>
          <w:kern w:val="0"/>
          <w:sz w:val="24"/>
        </w:rPr>
      </w:pPr>
      <w:r>
        <w:rPr>
          <w:rFonts w:hAnsi="宋体" w:cs="宋体"/>
          <w:sz w:val="24"/>
        </w:rPr>
        <w:t>采购人在政府采购活动中应当维护国家利益和社会公共利益，公正廉洁，诚实守信，执行政府采购政策</w:t>
      </w:r>
      <w:r>
        <w:rPr>
          <w:rFonts w:hint="eastAsia" w:hAnsi="宋体" w:cs="宋体"/>
          <w:sz w:val="24"/>
        </w:rPr>
        <w:t>。</w:t>
      </w:r>
      <w:r>
        <w:rPr>
          <w:rFonts w:hAnsi="宋体" w:cs="宋体"/>
          <w:sz w:val="24"/>
        </w:rPr>
        <w:t>采购人不得向投标人索要或者接受其给予的赠品、回扣或者与采购无关的其他商品、服务</w:t>
      </w:r>
      <w:r>
        <w:rPr>
          <w:rFonts w:hint="eastAsia" w:ascii="宋体" w:hAnsi="宋体" w:cs="黑体"/>
          <w:kern w:val="0"/>
          <w:sz w:val="24"/>
        </w:rPr>
        <w:t>。</w:t>
      </w:r>
    </w:p>
    <w:p>
      <w:pPr>
        <w:numPr>
          <w:ilvl w:val="1"/>
          <w:numId w:val="3"/>
        </w:numPr>
        <w:autoSpaceDE w:val="0"/>
        <w:autoSpaceDN w:val="0"/>
        <w:adjustRightInd w:val="0"/>
        <w:snapToGrid w:val="0"/>
        <w:spacing w:line="360" w:lineRule="auto"/>
        <w:ind w:left="1133" w:hanging="1132" w:hangingChars="472"/>
        <w:rPr>
          <w:rFonts w:ascii="宋体" w:hAnsi="宋体" w:cs="黑体"/>
          <w:kern w:val="0"/>
          <w:sz w:val="24"/>
        </w:rPr>
      </w:pPr>
      <w:bookmarkStart w:id="119" w:name="_Toc195921840"/>
      <w:r>
        <w:rPr>
          <w:rFonts w:hint="eastAsia" w:ascii="宋体" w:hAnsi="宋体" w:cs="黑体"/>
          <w:kern w:val="0"/>
          <w:sz w:val="24"/>
        </w:rPr>
        <w:t>对采购代理机构的要求</w:t>
      </w:r>
    </w:p>
    <w:p>
      <w:pPr>
        <w:tabs>
          <w:tab w:val="left" w:pos="1260"/>
        </w:tabs>
        <w:autoSpaceDE w:val="0"/>
        <w:autoSpaceDN w:val="0"/>
        <w:adjustRightInd w:val="0"/>
        <w:snapToGrid w:val="0"/>
        <w:spacing w:line="360" w:lineRule="auto"/>
        <w:ind w:left="1134"/>
        <w:rPr>
          <w:rFonts w:hAnsi="宋体" w:cs="宋体"/>
          <w:sz w:val="24"/>
        </w:rPr>
      </w:pPr>
      <w:r>
        <w:rPr>
          <w:rFonts w:hAnsi="宋体" w:cs="宋体"/>
          <w:sz w:val="24"/>
        </w:rPr>
        <w:t>采购代理机构不得与采购人、投标人恶意串通操纵政府采购活动。</w:t>
      </w:r>
    </w:p>
    <w:p>
      <w:pPr>
        <w:tabs>
          <w:tab w:val="left" w:pos="1260"/>
        </w:tabs>
        <w:autoSpaceDE w:val="0"/>
        <w:autoSpaceDN w:val="0"/>
        <w:adjustRightInd w:val="0"/>
        <w:snapToGrid w:val="0"/>
        <w:spacing w:line="360" w:lineRule="auto"/>
        <w:ind w:left="1134"/>
        <w:rPr>
          <w:rFonts w:hAnsi="宋体" w:cs="宋体"/>
          <w:sz w:val="24"/>
        </w:rPr>
      </w:pPr>
      <w:r>
        <w:rPr>
          <w:rFonts w:hAnsi="宋体" w:cs="宋体"/>
          <w:sz w:val="24"/>
        </w:rPr>
        <w:t>采购代理机构工作人员不得接受采购人或者投标人组织的宴请、旅游、娱乐，不得收受礼品、现金、有价证券等，不得向采购人或者投标人报销应当由个人承担的费用。</w:t>
      </w:r>
    </w:p>
    <w:p>
      <w:pPr>
        <w:numPr>
          <w:ilvl w:val="1"/>
          <w:numId w:val="3"/>
        </w:numPr>
        <w:autoSpaceDE w:val="0"/>
        <w:autoSpaceDN w:val="0"/>
        <w:adjustRightInd w:val="0"/>
        <w:snapToGrid w:val="0"/>
        <w:spacing w:line="360" w:lineRule="auto"/>
        <w:ind w:left="1133" w:hanging="1132" w:hangingChars="472"/>
        <w:rPr>
          <w:rFonts w:ascii="宋体" w:hAnsi="宋体" w:cs="黑体"/>
          <w:kern w:val="0"/>
          <w:sz w:val="24"/>
        </w:rPr>
      </w:pPr>
      <w:r>
        <w:rPr>
          <w:rFonts w:hint="eastAsia" w:ascii="宋体" w:hAnsi="宋体" w:cs="黑体"/>
          <w:kern w:val="0"/>
          <w:sz w:val="24"/>
        </w:rPr>
        <w:t>对投标人的纪律要求</w:t>
      </w:r>
      <w:bookmarkEnd w:id="119"/>
    </w:p>
    <w:p>
      <w:pPr>
        <w:tabs>
          <w:tab w:val="left" w:pos="1260"/>
        </w:tabs>
        <w:autoSpaceDE w:val="0"/>
        <w:autoSpaceDN w:val="0"/>
        <w:adjustRightInd w:val="0"/>
        <w:snapToGrid w:val="0"/>
        <w:spacing w:line="360" w:lineRule="auto"/>
        <w:ind w:left="1134"/>
        <w:rPr>
          <w:rFonts w:ascii="宋体" w:hAnsi="宋体" w:cs="黑体"/>
          <w:kern w:val="0"/>
          <w:sz w:val="24"/>
        </w:rPr>
      </w:pPr>
      <w:r>
        <w:rPr>
          <w:rFonts w:hint="eastAsia" w:ascii="宋体" w:hAnsi="宋体" w:cs="黑体"/>
          <w:kern w:val="0"/>
          <w:sz w:val="24"/>
        </w:rPr>
        <w:t>投标人不得相互串通投标或者与采购人串通投标，不得向采购人或者评标委员会成员行贿谋取中标，不得以他人名义投标或者以其他方式弄虚作假骗取中标；投标人不得以任何方式干扰、影响评标工作。</w:t>
      </w:r>
    </w:p>
    <w:p>
      <w:pPr>
        <w:numPr>
          <w:ilvl w:val="1"/>
          <w:numId w:val="3"/>
        </w:numPr>
        <w:autoSpaceDE w:val="0"/>
        <w:autoSpaceDN w:val="0"/>
        <w:adjustRightInd w:val="0"/>
        <w:snapToGrid w:val="0"/>
        <w:spacing w:line="360" w:lineRule="auto"/>
        <w:ind w:left="1133" w:hanging="1132" w:hangingChars="472"/>
        <w:rPr>
          <w:rFonts w:ascii="宋体" w:hAnsi="宋体" w:cs="黑体"/>
          <w:kern w:val="0"/>
          <w:sz w:val="24"/>
        </w:rPr>
      </w:pPr>
      <w:bookmarkStart w:id="120" w:name="_Toc195921841"/>
      <w:r>
        <w:rPr>
          <w:rFonts w:hint="eastAsia" w:ascii="宋体" w:hAnsi="宋体" w:cs="黑体"/>
          <w:kern w:val="0"/>
          <w:sz w:val="24"/>
        </w:rPr>
        <w:t>评标委员会及其成员不得有下列行为</w:t>
      </w:r>
      <w:bookmarkEnd w:id="120"/>
    </w:p>
    <w:p>
      <w:pPr>
        <w:snapToGrid w:val="0"/>
        <w:spacing w:line="360" w:lineRule="auto"/>
        <w:ind w:left="1840" w:leftChars="539" w:hanging="708" w:hangingChars="295"/>
        <w:rPr>
          <w:rFonts w:ascii="宋体" w:hAnsi="宋体"/>
          <w:sz w:val="24"/>
        </w:rPr>
      </w:pPr>
      <w:r>
        <w:rPr>
          <w:rFonts w:hint="eastAsia" w:ascii="宋体" w:hAnsi="宋体"/>
          <w:sz w:val="24"/>
        </w:rPr>
        <w:t>（1）</w:t>
      </w:r>
      <w:r>
        <w:rPr>
          <w:rFonts w:hint="eastAsia" w:ascii="宋体" w:hAnsi="宋体"/>
          <w:sz w:val="24"/>
        </w:rPr>
        <w:tab/>
      </w:r>
      <w:r>
        <w:rPr>
          <w:rFonts w:hint="eastAsia" w:ascii="宋体" w:hAnsi="宋体"/>
          <w:sz w:val="24"/>
        </w:rPr>
        <w:t>确定参与评标至评标结束前私自接触投标人；</w:t>
      </w:r>
    </w:p>
    <w:p>
      <w:pPr>
        <w:snapToGrid w:val="0"/>
        <w:spacing w:line="360" w:lineRule="auto"/>
        <w:ind w:left="1840" w:leftChars="539" w:hanging="708" w:hangingChars="295"/>
        <w:rPr>
          <w:rFonts w:ascii="宋体" w:hAnsi="宋体"/>
          <w:sz w:val="24"/>
        </w:rPr>
      </w:pPr>
      <w:r>
        <w:rPr>
          <w:rFonts w:hint="eastAsia" w:ascii="宋体" w:hAnsi="宋体"/>
          <w:sz w:val="24"/>
        </w:rPr>
        <w:t>（2）</w:t>
      </w:r>
      <w:r>
        <w:rPr>
          <w:rFonts w:hint="eastAsia" w:ascii="宋体" w:hAnsi="宋体"/>
          <w:sz w:val="24"/>
        </w:rPr>
        <w:tab/>
      </w:r>
      <w:r>
        <w:rPr>
          <w:rFonts w:hint="eastAsia" w:ascii="宋体" w:hAnsi="宋体"/>
          <w:sz w:val="24"/>
        </w:rPr>
        <w:t>接受投标人提出的与投标文件不一致的澄清或者说明，评标委员会要求投标人作出必要的澄清、说明或者补正的情形除外；</w:t>
      </w:r>
    </w:p>
    <w:p>
      <w:pPr>
        <w:snapToGrid w:val="0"/>
        <w:spacing w:line="360" w:lineRule="auto"/>
        <w:ind w:left="1840" w:leftChars="539" w:hanging="708" w:hangingChars="295"/>
        <w:rPr>
          <w:rFonts w:ascii="宋体" w:hAnsi="宋体"/>
          <w:sz w:val="24"/>
        </w:rPr>
      </w:pPr>
      <w:r>
        <w:rPr>
          <w:rFonts w:hint="eastAsia" w:ascii="宋体" w:hAnsi="宋体"/>
          <w:sz w:val="24"/>
        </w:rPr>
        <w:t>（3）</w:t>
      </w:r>
      <w:r>
        <w:rPr>
          <w:rFonts w:hint="eastAsia" w:ascii="宋体" w:hAnsi="宋体"/>
          <w:sz w:val="24"/>
        </w:rPr>
        <w:tab/>
      </w:r>
      <w:r>
        <w:rPr>
          <w:rFonts w:hint="eastAsia" w:ascii="宋体" w:hAnsi="宋体"/>
          <w:sz w:val="24"/>
        </w:rPr>
        <w:t>违反评标纪律发表倾向性意见或者征询采购人的倾向性意见；</w:t>
      </w:r>
    </w:p>
    <w:p>
      <w:pPr>
        <w:snapToGrid w:val="0"/>
        <w:spacing w:line="360" w:lineRule="auto"/>
        <w:ind w:left="1840" w:leftChars="539" w:hanging="708" w:hangingChars="295"/>
        <w:rPr>
          <w:rFonts w:ascii="宋体" w:hAnsi="宋体"/>
          <w:sz w:val="24"/>
        </w:rPr>
      </w:pPr>
      <w:r>
        <w:rPr>
          <w:rFonts w:hint="eastAsia" w:ascii="宋体" w:hAnsi="宋体"/>
          <w:sz w:val="24"/>
        </w:rPr>
        <w:t>（4）</w:t>
      </w:r>
      <w:r>
        <w:rPr>
          <w:rFonts w:hint="eastAsia" w:ascii="宋体" w:hAnsi="宋体"/>
          <w:sz w:val="24"/>
        </w:rPr>
        <w:tab/>
      </w:r>
      <w:r>
        <w:rPr>
          <w:rFonts w:hint="eastAsia" w:ascii="宋体" w:hAnsi="宋体"/>
          <w:sz w:val="24"/>
        </w:rPr>
        <w:t>对需要专业判断的主观评审因素协商评分；</w:t>
      </w:r>
    </w:p>
    <w:p>
      <w:pPr>
        <w:snapToGrid w:val="0"/>
        <w:spacing w:line="360" w:lineRule="auto"/>
        <w:ind w:left="1840" w:leftChars="539" w:hanging="708" w:hangingChars="295"/>
        <w:rPr>
          <w:rFonts w:ascii="宋体" w:hAnsi="宋体"/>
          <w:sz w:val="24"/>
        </w:rPr>
      </w:pPr>
      <w:r>
        <w:rPr>
          <w:rFonts w:hint="eastAsia" w:ascii="宋体" w:hAnsi="宋体"/>
          <w:sz w:val="24"/>
        </w:rPr>
        <w:t>（5）</w:t>
      </w:r>
      <w:r>
        <w:rPr>
          <w:rFonts w:hint="eastAsia" w:ascii="宋体" w:hAnsi="宋体"/>
          <w:sz w:val="24"/>
        </w:rPr>
        <w:tab/>
      </w:r>
      <w:r>
        <w:rPr>
          <w:rFonts w:hint="eastAsia" w:ascii="宋体" w:hAnsi="宋体"/>
          <w:sz w:val="24"/>
        </w:rPr>
        <w:t>在评标过程中擅离职守，影响评标程序正常进行的；</w:t>
      </w:r>
    </w:p>
    <w:p>
      <w:pPr>
        <w:snapToGrid w:val="0"/>
        <w:spacing w:line="360" w:lineRule="auto"/>
        <w:ind w:left="1840" w:leftChars="539" w:hanging="708" w:hangingChars="295"/>
        <w:rPr>
          <w:rFonts w:ascii="宋体" w:hAnsi="宋体"/>
          <w:sz w:val="24"/>
        </w:rPr>
      </w:pPr>
      <w:r>
        <w:rPr>
          <w:rFonts w:hint="eastAsia" w:ascii="宋体" w:hAnsi="宋体"/>
          <w:sz w:val="24"/>
        </w:rPr>
        <w:t>（6）</w:t>
      </w:r>
      <w:r>
        <w:rPr>
          <w:rFonts w:hint="eastAsia" w:ascii="宋体" w:hAnsi="宋体"/>
          <w:sz w:val="24"/>
        </w:rPr>
        <w:tab/>
      </w:r>
      <w:r>
        <w:rPr>
          <w:rFonts w:hint="eastAsia" w:ascii="宋体" w:hAnsi="宋体"/>
          <w:sz w:val="24"/>
        </w:rPr>
        <w:t>记录、复制或者带走任何评标资料；</w:t>
      </w:r>
    </w:p>
    <w:p>
      <w:pPr>
        <w:snapToGrid w:val="0"/>
        <w:spacing w:line="360" w:lineRule="auto"/>
        <w:ind w:left="1840" w:leftChars="539" w:hanging="708" w:hangingChars="295"/>
        <w:rPr>
          <w:rFonts w:ascii="宋体" w:hAnsi="宋体"/>
          <w:sz w:val="24"/>
        </w:rPr>
      </w:pPr>
      <w:r>
        <w:rPr>
          <w:rFonts w:hint="eastAsia" w:ascii="宋体" w:hAnsi="宋体"/>
          <w:sz w:val="24"/>
        </w:rPr>
        <w:t>（7）</w:t>
      </w:r>
      <w:r>
        <w:rPr>
          <w:rFonts w:hint="eastAsia" w:ascii="宋体" w:hAnsi="宋体"/>
          <w:sz w:val="24"/>
        </w:rPr>
        <w:tab/>
      </w:r>
      <w:r>
        <w:rPr>
          <w:rFonts w:hint="eastAsia" w:ascii="宋体" w:hAnsi="宋体"/>
          <w:sz w:val="24"/>
        </w:rPr>
        <w:t>其他不遵守评标纪律的行为。</w:t>
      </w:r>
    </w:p>
    <w:p>
      <w:pPr>
        <w:numPr>
          <w:ilvl w:val="1"/>
          <w:numId w:val="3"/>
        </w:numPr>
        <w:autoSpaceDE w:val="0"/>
        <w:autoSpaceDN w:val="0"/>
        <w:adjustRightInd w:val="0"/>
        <w:snapToGrid w:val="0"/>
        <w:spacing w:line="360" w:lineRule="auto"/>
        <w:ind w:left="1133" w:hanging="1132" w:hangingChars="472"/>
        <w:rPr>
          <w:rFonts w:ascii="宋体" w:hAnsi="宋体" w:cs="黑体"/>
          <w:kern w:val="0"/>
          <w:sz w:val="24"/>
        </w:rPr>
      </w:pPr>
      <w:bookmarkStart w:id="121" w:name="_Toc195921842"/>
      <w:r>
        <w:rPr>
          <w:rFonts w:hint="eastAsia" w:ascii="宋体" w:hAnsi="宋体" w:cs="黑体"/>
          <w:kern w:val="0"/>
          <w:sz w:val="24"/>
        </w:rPr>
        <w:t>对与评标活动有关的工作人员的纪律要求</w:t>
      </w:r>
      <w:bookmarkEnd w:id="121"/>
    </w:p>
    <w:p>
      <w:pPr>
        <w:tabs>
          <w:tab w:val="left" w:pos="1260"/>
        </w:tabs>
        <w:autoSpaceDE w:val="0"/>
        <w:autoSpaceDN w:val="0"/>
        <w:adjustRightInd w:val="0"/>
        <w:snapToGrid w:val="0"/>
        <w:spacing w:line="360" w:lineRule="auto"/>
        <w:ind w:left="1134"/>
        <w:rPr>
          <w:rFonts w:ascii="宋体" w:hAnsi="宋体" w:cs="黑体"/>
          <w:kern w:val="0"/>
          <w:sz w:val="24"/>
        </w:rPr>
      </w:pPr>
      <w:r>
        <w:rPr>
          <w:rFonts w:hint="eastAsia" w:ascii="宋体" w:hAnsi="宋体" w:cs="黑体"/>
          <w:kern w:val="0"/>
          <w:sz w:val="24"/>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pPr>
        <w:numPr>
          <w:ilvl w:val="1"/>
          <w:numId w:val="3"/>
        </w:numPr>
        <w:autoSpaceDE w:val="0"/>
        <w:autoSpaceDN w:val="0"/>
        <w:adjustRightInd w:val="0"/>
        <w:snapToGrid w:val="0"/>
        <w:spacing w:line="360" w:lineRule="auto"/>
        <w:ind w:left="1920" w:hanging="1920" w:hangingChars="800"/>
        <w:rPr>
          <w:rFonts w:ascii="宋体" w:hAnsi="宋体" w:cs="黑体"/>
          <w:kern w:val="0"/>
          <w:sz w:val="24"/>
        </w:rPr>
      </w:pPr>
      <w:bookmarkStart w:id="122" w:name="_Toc195921843"/>
      <w:r>
        <w:rPr>
          <w:rFonts w:hint="eastAsia" w:ascii="宋体" w:hAnsi="宋体" w:cs="黑体"/>
          <w:kern w:val="0"/>
          <w:sz w:val="24"/>
        </w:rPr>
        <w:t>投诉</w:t>
      </w:r>
      <w:bookmarkEnd w:id="122"/>
    </w:p>
    <w:p>
      <w:pPr>
        <w:tabs>
          <w:tab w:val="left" w:pos="1260"/>
        </w:tabs>
        <w:autoSpaceDE w:val="0"/>
        <w:autoSpaceDN w:val="0"/>
        <w:adjustRightInd w:val="0"/>
        <w:snapToGrid w:val="0"/>
        <w:spacing w:line="360" w:lineRule="auto"/>
        <w:ind w:left="1134"/>
        <w:rPr>
          <w:rFonts w:ascii="宋体" w:hAnsi="宋体" w:cs="黑体"/>
          <w:kern w:val="0"/>
          <w:sz w:val="24"/>
        </w:rPr>
      </w:pPr>
      <w:r>
        <w:rPr>
          <w:rFonts w:hint="eastAsia" w:ascii="宋体" w:hAnsi="宋体" w:cs="黑体"/>
          <w:kern w:val="0"/>
          <w:sz w:val="24"/>
        </w:rPr>
        <w:t>投标人和其他利害关系人认为本次招标活动违反法律、法规和规章规定的，有权向有关行政监督部门投诉。</w:t>
      </w:r>
    </w:p>
    <w:p>
      <w:pPr>
        <w:numPr>
          <w:ilvl w:val="0"/>
          <w:numId w:val="3"/>
        </w:numPr>
        <w:autoSpaceDE w:val="0"/>
        <w:autoSpaceDN w:val="0"/>
        <w:adjustRightInd w:val="0"/>
        <w:spacing w:after="156" w:afterLines="50" w:line="360" w:lineRule="auto"/>
        <w:outlineLvl w:val="2"/>
        <w:rPr>
          <w:rFonts w:ascii="黑体" w:hAnsi="宋体" w:eastAsia="黑体" w:cs="黑体"/>
          <w:kern w:val="0"/>
          <w:sz w:val="24"/>
        </w:rPr>
      </w:pPr>
      <w:bookmarkStart w:id="123" w:name="_Toc29652"/>
      <w:bookmarkStart w:id="124" w:name="_Toc25557"/>
      <w:bookmarkStart w:id="125" w:name="_Toc15408"/>
      <w:bookmarkStart w:id="126" w:name="_Toc195921844"/>
      <w:r>
        <w:rPr>
          <w:rFonts w:hint="eastAsia" w:ascii="黑体" w:hAnsi="宋体" w:eastAsia="黑体" w:cs="黑体"/>
          <w:kern w:val="0"/>
          <w:sz w:val="24"/>
        </w:rPr>
        <w:t>需要补充的其他内容</w:t>
      </w:r>
      <w:bookmarkEnd w:id="123"/>
      <w:bookmarkEnd w:id="124"/>
      <w:bookmarkEnd w:id="125"/>
      <w:bookmarkEnd w:id="126"/>
    </w:p>
    <w:p>
      <w:pPr>
        <w:numPr>
          <w:ilvl w:val="0"/>
          <w:numId w:val="9"/>
        </w:numPr>
        <w:tabs>
          <w:tab w:val="left" w:pos="1843"/>
        </w:tabs>
        <w:autoSpaceDE w:val="0"/>
        <w:autoSpaceDN w:val="0"/>
        <w:adjustRightInd w:val="0"/>
        <w:snapToGrid w:val="0"/>
        <w:spacing w:line="360" w:lineRule="auto"/>
        <w:ind w:left="1843" w:hanging="822"/>
        <w:rPr>
          <w:rFonts w:ascii="宋体" w:hAnsi="宋体" w:cs="黑体"/>
          <w:kern w:val="0"/>
          <w:sz w:val="24"/>
        </w:rPr>
      </w:pPr>
      <w:r>
        <w:rPr>
          <w:rFonts w:hint="eastAsia" w:ascii="宋体" w:hAnsi="宋体" w:cs="黑体"/>
          <w:kern w:val="0"/>
          <w:sz w:val="24"/>
        </w:rPr>
        <w:t>投标人中标后须向招标代理机构交纳招标服务费。</w:t>
      </w:r>
    </w:p>
    <w:p>
      <w:pPr>
        <w:tabs>
          <w:tab w:val="left" w:pos="1843"/>
        </w:tabs>
        <w:autoSpaceDE w:val="0"/>
        <w:autoSpaceDN w:val="0"/>
        <w:adjustRightInd w:val="0"/>
        <w:snapToGrid w:val="0"/>
        <w:spacing w:line="360" w:lineRule="auto"/>
        <w:ind w:left="1843"/>
        <w:rPr>
          <w:rFonts w:ascii="宋体" w:hAnsi="宋体" w:cs="黑体"/>
          <w:kern w:val="0"/>
          <w:sz w:val="24"/>
        </w:rPr>
      </w:pPr>
      <w:r>
        <w:rPr>
          <w:rFonts w:hint="eastAsia" w:ascii="宋体" w:hAnsi="宋体" w:cs="黑体"/>
          <w:kern w:val="0"/>
          <w:sz w:val="24"/>
        </w:rPr>
        <w:t>招标服务费按“计价格[2002]1980号”、“发改价格[2011]534号”文件规定的货物类标准计算</w:t>
      </w:r>
      <w:r>
        <w:rPr>
          <w:kern w:val="0"/>
          <w:sz w:val="24"/>
        </w:rPr>
        <w:t>（届时采购代理机构将向中标人发出《招标服务费通知单》）</w:t>
      </w:r>
      <w:r>
        <w:rPr>
          <w:rFonts w:hint="eastAsia"/>
          <w:kern w:val="0"/>
          <w:sz w:val="24"/>
        </w:rPr>
        <w:t>，若按上述标准计取的费用低于1.5万元人民币，则按1.5万元计取。</w:t>
      </w:r>
    </w:p>
    <w:p>
      <w:pPr>
        <w:tabs>
          <w:tab w:val="left" w:pos="1843"/>
        </w:tabs>
        <w:autoSpaceDE w:val="0"/>
        <w:autoSpaceDN w:val="0"/>
        <w:adjustRightInd w:val="0"/>
        <w:snapToGrid w:val="0"/>
        <w:spacing w:line="360" w:lineRule="auto"/>
        <w:ind w:left="1843"/>
        <w:rPr>
          <w:rFonts w:ascii="宋体" w:hAnsi="宋体" w:cs="黑体"/>
          <w:kern w:val="0"/>
          <w:sz w:val="24"/>
        </w:rPr>
      </w:pPr>
      <w:r>
        <w:rPr>
          <w:kern w:val="0"/>
          <w:sz w:val="24"/>
        </w:rPr>
        <w:t>中标人缴纳的招标服务费的交纳方式：在《招标服务费通知单》发出后30日内向采购代理机构直接交纳招标服务费</w:t>
      </w:r>
      <w:r>
        <w:rPr>
          <w:rFonts w:hint="eastAsia"/>
          <w:kern w:val="0"/>
          <w:sz w:val="24"/>
        </w:rPr>
        <w:t>，</w:t>
      </w:r>
      <w:r>
        <w:rPr>
          <w:kern w:val="0"/>
          <w:sz w:val="24"/>
        </w:rPr>
        <w:t>可用电汇等付款方式一次向采购代理机构缴清招标服务费</w:t>
      </w:r>
      <w:r>
        <w:rPr>
          <w:rFonts w:hint="eastAsia"/>
          <w:kern w:val="0"/>
          <w:sz w:val="24"/>
        </w:rPr>
        <w:t>；</w:t>
      </w:r>
      <w:r>
        <w:rPr>
          <w:kern w:val="0"/>
          <w:sz w:val="24"/>
        </w:rPr>
        <w:t>如果在30日内未交纳招标服务费，采购代理机构将从其保证金中直接扣除，并开具服务费发票。</w:t>
      </w:r>
    </w:p>
    <w:p>
      <w:pPr>
        <w:numPr>
          <w:ilvl w:val="0"/>
          <w:numId w:val="9"/>
        </w:numPr>
        <w:tabs>
          <w:tab w:val="left" w:pos="1843"/>
        </w:tabs>
        <w:autoSpaceDE w:val="0"/>
        <w:autoSpaceDN w:val="0"/>
        <w:adjustRightInd w:val="0"/>
        <w:snapToGrid w:val="0"/>
        <w:spacing w:line="360" w:lineRule="auto"/>
        <w:ind w:left="1843" w:hanging="822"/>
        <w:rPr>
          <w:kern w:val="0"/>
          <w:sz w:val="24"/>
        </w:rPr>
      </w:pPr>
      <w:r>
        <w:rPr>
          <w:rFonts w:hint="eastAsia" w:ascii="宋体" w:hAnsi="宋体" w:cs="黑体"/>
          <w:kern w:val="0"/>
          <w:sz w:val="24"/>
        </w:rPr>
        <w:t>需要补充的其他内容：见投标人须知前附表。</w:t>
      </w:r>
    </w:p>
    <w:p>
      <w:pPr>
        <w:autoSpaceDE w:val="0"/>
        <w:autoSpaceDN w:val="0"/>
        <w:adjustRightInd w:val="0"/>
        <w:snapToGrid w:val="0"/>
        <w:spacing w:after="156" w:afterLines="50"/>
        <w:jc w:val="center"/>
        <w:outlineLvl w:val="0"/>
        <w:rPr>
          <w:b/>
          <w:bCs/>
          <w:kern w:val="0"/>
          <w:sz w:val="44"/>
          <w:szCs w:val="44"/>
        </w:rPr>
      </w:pPr>
      <w:r>
        <w:rPr>
          <w:kern w:val="0"/>
        </w:rPr>
        <w:br w:type="page"/>
      </w:r>
      <w:bookmarkStart w:id="127" w:name="_Toc195921851"/>
      <w:bookmarkStart w:id="128" w:name="_Toc26129"/>
      <w:r>
        <w:rPr>
          <w:rFonts w:hint="eastAsia" w:ascii="黑体" w:hAnsi="黑体" w:eastAsia="黑体" w:cs="黑体"/>
          <w:b/>
          <w:bCs/>
          <w:kern w:val="0"/>
          <w:sz w:val="44"/>
          <w:szCs w:val="44"/>
        </w:rPr>
        <w:t>第三章  资格审查、评标办法</w:t>
      </w:r>
      <w:bookmarkEnd w:id="127"/>
      <w:r>
        <w:rPr>
          <w:rFonts w:hint="eastAsia" w:ascii="黑体" w:hAnsi="黑体" w:eastAsia="黑体" w:cs="黑体"/>
          <w:b/>
          <w:bCs/>
          <w:kern w:val="0"/>
          <w:sz w:val="44"/>
          <w:szCs w:val="44"/>
        </w:rPr>
        <w:t>和标准</w:t>
      </w:r>
      <w:bookmarkEnd w:id="128"/>
    </w:p>
    <w:p>
      <w:pPr>
        <w:autoSpaceDE w:val="0"/>
        <w:autoSpaceDN w:val="0"/>
        <w:adjustRightInd w:val="0"/>
        <w:snapToGrid w:val="0"/>
        <w:spacing w:after="156" w:afterLines="50"/>
        <w:jc w:val="left"/>
        <w:rPr>
          <w:kern w:val="0"/>
          <w:szCs w:val="21"/>
        </w:rPr>
      </w:pPr>
    </w:p>
    <w:p>
      <w:pPr>
        <w:numPr>
          <w:ilvl w:val="0"/>
          <w:numId w:val="10"/>
        </w:numPr>
        <w:tabs>
          <w:tab w:val="left" w:pos="993"/>
        </w:tabs>
        <w:autoSpaceDE w:val="0"/>
        <w:autoSpaceDN w:val="0"/>
        <w:adjustRightInd w:val="0"/>
        <w:snapToGrid w:val="0"/>
        <w:spacing w:line="360" w:lineRule="auto"/>
        <w:ind w:left="993" w:hanging="993"/>
        <w:jc w:val="left"/>
        <w:outlineLvl w:val="1"/>
        <w:rPr>
          <w:rFonts w:ascii="黑体" w:hAnsi="TimesNewRomanPSMT" w:eastAsia="黑体" w:cs="TimesNewRomanPSMT"/>
          <w:kern w:val="0"/>
          <w:sz w:val="24"/>
        </w:rPr>
      </w:pPr>
      <w:bookmarkStart w:id="129" w:name="_Toc30014"/>
      <w:bookmarkStart w:id="130" w:name="_Toc13499"/>
      <w:bookmarkStart w:id="131" w:name="_Toc31577"/>
      <w:r>
        <w:rPr>
          <w:rFonts w:hint="eastAsia" w:ascii="黑体" w:hAnsi="TimesNewRomanPSMT" w:eastAsia="黑体" w:cs="TimesNewRomanPSMT"/>
          <w:kern w:val="0"/>
          <w:sz w:val="24"/>
        </w:rPr>
        <w:t>资格审查及标准</w:t>
      </w:r>
      <w:bookmarkEnd w:id="129"/>
      <w:bookmarkEnd w:id="130"/>
      <w:bookmarkEnd w:id="131"/>
    </w:p>
    <w:p>
      <w:pPr>
        <w:autoSpaceDE w:val="0"/>
        <w:autoSpaceDN w:val="0"/>
        <w:adjustRightInd w:val="0"/>
        <w:snapToGrid w:val="0"/>
        <w:spacing w:line="360" w:lineRule="auto"/>
        <w:ind w:left="991" w:leftChars="472"/>
        <w:rPr>
          <w:rFonts w:ascii="宋体" w:hAnsi="宋体" w:cs="TimesNewRomanPSMT"/>
          <w:kern w:val="0"/>
          <w:sz w:val="24"/>
        </w:rPr>
      </w:pPr>
      <w:r>
        <w:rPr>
          <w:rFonts w:hint="eastAsia" w:ascii="宋体" w:hAnsi="宋体" w:cs="TimesNewRomanPSMT"/>
          <w:kern w:val="0"/>
          <w:sz w:val="24"/>
        </w:rPr>
        <w:t>详见投标人须知前附表6.1，由采购人或采购代理机构按附表一所列审查标准，对投标人资格进行审查，以确定投标人是否具备投标资格，投标人未通过资格审查的，其投标无效。</w:t>
      </w:r>
    </w:p>
    <w:p>
      <w:pPr>
        <w:numPr>
          <w:ilvl w:val="0"/>
          <w:numId w:val="10"/>
        </w:numPr>
        <w:tabs>
          <w:tab w:val="left" w:pos="993"/>
        </w:tabs>
        <w:autoSpaceDE w:val="0"/>
        <w:autoSpaceDN w:val="0"/>
        <w:adjustRightInd w:val="0"/>
        <w:snapToGrid w:val="0"/>
        <w:spacing w:line="360" w:lineRule="auto"/>
        <w:ind w:left="993" w:hanging="993"/>
        <w:jc w:val="left"/>
        <w:outlineLvl w:val="1"/>
        <w:rPr>
          <w:rFonts w:ascii="黑体" w:hAnsi="TimesNewRomanPSMT" w:eastAsia="黑体" w:cs="TimesNewRomanPSMT"/>
          <w:kern w:val="0"/>
          <w:sz w:val="24"/>
        </w:rPr>
      </w:pPr>
      <w:bookmarkStart w:id="132" w:name="_Toc10671"/>
      <w:bookmarkStart w:id="133" w:name="_Toc25398"/>
      <w:bookmarkStart w:id="134" w:name="_Toc23309"/>
      <w:r>
        <w:rPr>
          <w:rFonts w:hint="eastAsia" w:ascii="黑体" w:hAnsi="TimesNewRomanPSMT" w:eastAsia="黑体" w:cs="TimesNewRomanPSMT"/>
          <w:kern w:val="0"/>
          <w:sz w:val="24"/>
        </w:rPr>
        <w:t>评标方法</w:t>
      </w:r>
      <w:bookmarkEnd w:id="132"/>
      <w:bookmarkEnd w:id="133"/>
      <w:bookmarkEnd w:id="134"/>
    </w:p>
    <w:p>
      <w:pPr>
        <w:autoSpaceDE w:val="0"/>
        <w:autoSpaceDN w:val="0"/>
        <w:adjustRightInd w:val="0"/>
        <w:snapToGrid w:val="0"/>
        <w:spacing w:line="360" w:lineRule="auto"/>
        <w:ind w:left="991" w:leftChars="472"/>
        <w:rPr>
          <w:rFonts w:ascii="宋体" w:hAnsi="宋体" w:cs="TimesNewRomanPSMT"/>
          <w:kern w:val="0"/>
          <w:sz w:val="24"/>
        </w:rPr>
      </w:pPr>
      <w:bookmarkStart w:id="135" w:name="_Toc12642"/>
      <w:bookmarkStart w:id="136" w:name="_Toc23815"/>
      <w:bookmarkStart w:id="137" w:name="_Toc587"/>
      <w:bookmarkStart w:id="138" w:name="_Toc17609"/>
      <w:r>
        <w:rPr>
          <w:rFonts w:hint="eastAsia" w:ascii="宋体" w:hAnsi="宋体" w:cs="TimesNewRomanPSMT"/>
          <w:kern w:val="0"/>
          <w:sz w:val="24"/>
        </w:rPr>
        <w:t>本次评标采用综合评分法。评标委员会对满足招标文件实质性要求的投标文件，按照本章第3条规定的评审标准进行打分，并按得分由高到低顺序推荐中标候选人，或根据采购人授权直接确定中标人。</w:t>
      </w:r>
      <w:bookmarkEnd w:id="135"/>
      <w:bookmarkEnd w:id="136"/>
      <w:r>
        <w:rPr>
          <w:rFonts w:hint="eastAsia" w:ascii="宋体" w:hAnsi="宋体" w:cs="TimesNewRomanPSMT"/>
          <w:kern w:val="0"/>
          <w:sz w:val="24"/>
        </w:rPr>
        <w:t>得分相同的，按投标报价由低到高顺序排列。得分且投标报价相同的并列。中标候选人并列的，由采购人或者采购人委托评标委员会按照招标文件规定的方式确定中标人；招标文件未规定的，采取随机抽取的方式确定。</w:t>
      </w:r>
      <w:bookmarkEnd w:id="137"/>
      <w:bookmarkEnd w:id="138"/>
    </w:p>
    <w:p>
      <w:pPr>
        <w:numPr>
          <w:ilvl w:val="0"/>
          <w:numId w:val="10"/>
        </w:numPr>
        <w:tabs>
          <w:tab w:val="left" w:pos="993"/>
        </w:tabs>
        <w:autoSpaceDE w:val="0"/>
        <w:autoSpaceDN w:val="0"/>
        <w:adjustRightInd w:val="0"/>
        <w:snapToGrid w:val="0"/>
        <w:spacing w:line="360" w:lineRule="auto"/>
        <w:ind w:left="993" w:hanging="993"/>
        <w:jc w:val="left"/>
        <w:outlineLvl w:val="1"/>
        <w:rPr>
          <w:rFonts w:ascii="黑体" w:hAnsi="TimesNewRomanPSMT" w:eastAsia="黑体" w:cs="TimesNewRomanPSMT"/>
          <w:kern w:val="0"/>
          <w:sz w:val="24"/>
        </w:rPr>
      </w:pPr>
      <w:bookmarkStart w:id="139" w:name="_Toc12479"/>
      <w:bookmarkStart w:id="140" w:name="_Toc17932"/>
      <w:bookmarkStart w:id="141" w:name="_Toc22972"/>
      <w:r>
        <w:rPr>
          <w:rFonts w:hint="eastAsia" w:ascii="黑体" w:hAnsi="TimesNewRomanPSMT" w:eastAsia="黑体" w:cs="TimesNewRomanPSMT"/>
          <w:kern w:val="0"/>
          <w:sz w:val="24"/>
        </w:rPr>
        <w:t>评审标准</w:t>
      </w:r>
      <w:bookmarkEnd w:id="139"/>
      <w:bookmarkEnd w:id="140"/>
      <w:bookmarkEnd w:id="141"/>
    </w:p>
    <w:p>
      <w:pPr>
        <w:numPr>
          <w:ilvl w:val="1"/>
          <w:numId w:val="10"/>
        </w:numPr>
        <w:tabs>
          <w:tab w:val="left" w:pos="993"/>
        </w:tabs>
        <w:autoSpaceDE w:val="0"/>
        <w:autoSpaceDN w:val="0"/>
        <w:adjustRightInd w:val="0"/>
        <w:snapToGrid w:val="0"/>
        <w:spacing w:line="360" w:lineRule="auto"/>
        <w:jc w:val="left"/>
        <w:rPr>
          <w:rFonts w:ascii="宋体" w:hAnsi="宋体" w:cs="TimesNewRomanPSMT"/>
          <w:kern w:val="0"/>
          <w:sz w:val="24"/>
        </w:rPr>
      </w:pPr>
      <w:r>
        <w:rPr>
          <w:rFonts w:hint="eastAsia" w:ascii="宋体" w:hAnsi="宋体" w:cs="TimesNewRomanPSMT"/>
          <w:kern w:val="0"/>
          <w:sz w:val="24"/>
        </w:rPr>
        <w:t>符合性评审标准：见附表二。投标人须满足附表二符合性审查表的全部内容，否则其投标无效。</w:t>
      </w:r>
    </w:p>
    <w:p>
      <w:pPr>
        <w:numPr>
          <w:ilvl w:val="1"/>
          <w:numId w:val="10"/>
        </w:numPr>
        <w:tabs>
          <w:tab w:val="left" w:pos="993"/>
        </w:tabs>
        <w:autoSpaceDE w:val="0"/>
        <w:autoSpaceDN w:val="0"/>
        <w:adjustRightInd w:val="0"/>
        <w:snapToGrid w:val="0"/>
        <w:spacing w:line="360" w:lineRule="auto"/>
        <w:jc w:val="left"/>
        <w:rPr>
          <w:rFonts w:ascii="宋体" w:hAnsi="宋体" w:cs="TimesNewRomanPSMT"/>
          <w:kern w:val="0"/>
          <w:sz w:val="24"/>
        </w:rPr>
      </w:pPr>
      <w:r>
        <w:rPr>
          <w:rFonts w:hint="eastAsia" w:ascii="宋体" w:hAnsi="宋体" w:cs="TimesNewRomanPSMT"/>
          <w:kern w:val="0"/>
          <w:sz w:val="24"/>
        </w:rPr>
        <w:t>分值构成</w:t>
      </w:r>
    </w:p>
    <w:p>
      <w:pPr>
        <w:tabs>
          <w:tab w:val="left" w:pos="993"/>
        </w:tabs>
        <w:autoSpaceDE w:val="0"/>
        <w:autoSpaceDN w:val="0"/>
        <w:adjustRightInd w:val="0"/>
        <w:snapToGrid w:val="0"/>
        <w:spacing w:line="360" w:lineRule="auto"/>
        <w:ind w:firstLine="1020"/>
        <w:jc w:val="left"/>
        <w:rPr>
          <w:rFonts w:ascii="宋体" w:hAnsi="宋体" w:cs="TimesNewRomanPSMT"/>
          <w:kern w:val="0"/>
          <w:sz w:val="24"/>
        </w:rPr>
      </w:pPr>
      <w:r>
        <w:rPr>
          <w:rFonts w:hint="eastAsia" w:ascii="宋体" w:hAnsi="宋体" w:cs="TimesNewRomanPSMT"/>
          <w:kern w:val="0"/>
          <w:sz w:val="24"/>
        </w:rPr>
        <w:t>分值构成：总分100分，其中</w:t>
      </w:r>
    </w:p>
    <w:p>
      <w:pPr>
        <w:tabs>
          <w:tab w:val="left" w:pos="993"/>
        </w:tabs>
        <w:autoSpaceDE w:val="0"/>
        <w:autoSpaceDN w:val="0"/>
        <w:adjustRightInd w:val="0"/>
        <w:snapToGrid w:val="0"/>
        <w:spacing w:line="360" w:lineRule="auto"/>
        <w:ind w:firstLine="1020"/>
        <w:jc w:val="left"/>
        <w:rPr>
          <w:rFonts w:ascii="宋体" w:hAnsi="宋体" w:cs="TimesNewRomanPSMT"/>
          <w:kern w:val="0"/>
          <w:sz w:val="24"/>
        </w:rPr>
      </w:pPr>
      <w:r>
        <w:rPr>
          <w:rFonts w:hint="eastAsia" w:ascii="宋体" w:hAnsi="宋体" w:cs="TimesNewRomanPSMT"/>
          <w:kern w:val="0"/>
          <w:sz w:val="24"/>
        </w:rPr>
        <w:t>商务部分</w:t>
      </w:r>
      <w:r>
        <w:rPr>
          <w:rFonts w:ascii="宋体" w:hAnsi="宋体" w:cs="TimesNewRomanPSMT"/>
          <w:kern w:val="0"/>
          <w:sz w:val="24"/>
        </w:rPr>
        <w:t>1</w:t>
      </w:r>
      <w:r>
        <w:rPr>
          <w:rFonts w:hint="eastAsia" w:ascii="宋体" w:hAnsi="宋体" w:cs="TimesNewRomanPSMT"/>
          <w:kern w:val="0"/>
          <w:sz w:val="24"/>
        </w:rPr>
        <w:t>2分；技术部分58分；报价部分30分。</w:t>
      </w:r>
    </w:p>
    <w:p>
      <w:pPr>
        <w:numPr>
          <w:ilvl w:val="1"/>
          <w:numId w:val="10"/>
        </w:numPr>
        <w:tabs>
          <w:tab w:val="left" w:pos="993"/>
        </w:tabs>
        <w:autoSpaceDE w:val="0"/>
        <w:autoSpaceDN w:val="0"/>
        <w:adjustRightInd w:val="0"/>
        <w:snapToGrid w:val="0"/>
        <w:spacing w:line="360" w:lineRule="auto"/>
        <w:jc w:val="left"/>
        <w:rPr>
          <w:rFonts w:ascii="宋体" w:hAnsi="宋体" w:cs="TimesNewRomanPSMT"/>
          <w:kern w:val="0"/>
          <w:sz w:val="24"/>
        </w:rPr>
      </w:pPr>
      <w:bookmarkStart w:id="142" w:name="_Ref426362114"/>
      <w:r>
        <w:rPr>
          <w:rFonts w:hint="eastAsia" w:ascii="宋体" w:hAnsi="宋体" w:cs="TimesNewRomanPSMT"/>
          <w:kern w:val="0"/>
          <w:sz w:val="24"/>
        </w:rPr>
        <w:t>商务和技术评审标准</w:t>
      </w:r>
      <w:bookmarkEnd w:id="142"/>
    </w:p>
    <w:p>
      <w:pPr>
        <w:numPr>
          <w:ilvl w:val="2"/>
          <w:numId w:val="10"/>
        </w:numPr>
        <w:tabs>
          <w:tab w:val="left" w:pos="993"/>
        </w:tabs>
        <w:autoSpaceDE w:val="0"/>
        <w:autoSpaceDN w:val="0"/>
        <w:adjustRightInd w:val="0"/>
        <w:snapToGrid w:val="0"/>
        <w:spacing w:line="360" w:lineRule="auto"/>
        <w:ind w:left="993" w:hanging="993"/>
        <w:jc w:val="left"/>
        <w:rPr>
          <w:rFonts w:ascii="宋体" w:hAnsi="宋体" w:cs="TimesNewRomanPSMT"/>
          <w:kern w:val="0"/>
          <w:sz w:val="24"/>
        </w:rPr>
      </w:pPr>
      <w:bookmarkStart w:id="143" w:name="_Ref426362140"/>
      <w:r>
        <w:rPr>
          <w:rFonts w:hint="eastAsia" w:ascii="宋体" w:hAnsi="宋体" w:cs="TimesNewRomanPSMT"/>
          <w:kern w:val="0"/>
          <w:sz w:val="24"/>
        </w:rPr>
        <w:t>商务部分评分标准：见附表</w:t>
      </w:r>
      <w:bookmarkEnd w:id="143"/>
      <w:r>
        <w:rPr>
          <w:rFonts w:hint="eastAsia" w:ascii="宋体" w:hAnsi="宋体" w:cs="TimesNewRomanPSMT"/>
          <w:kern w:val="0"/>
          <w:sz w:val="24"/>
        </w:rPr>
        <w:t>三</w:t>
      </w:r>
    </w:p>
    <w:p>
      <w:pPr>
        <w:numPr>
          <w:ilvl w:val="2"/>
          <w:numId w:val="10"/>
        </w:numPr>
        <w:tabs>
          <w:tab w:val="left" w:pos="993"/>
        </w:tabs>
        <w:autoSpaceDE w:val="0"/>
        <w:autoSpaceDN w:val="0"/>
        <w:adjustRightInd w:val="0"/>
        <w:snapToGrid w:val="0"/>
        <w:spacing w:line="360" w:lineRule="auto"/>
        <w:ind w:left="993" w:hanging="993"/>
        <w:jc w:val="left"/>
        <w:rPr>
          <w:rFonts w:ascii="宋体" w:hAnsi="宋体" w:cs="TimesNewRomanPSMT"/>
          <w:kern w:val="0"/>
          <w:sz w:val="24"/>
        </w:rPr>
      </w:pPr>
      <w:bookmarkStart w:id="144" w:name="_Ref426362158"/>
      <w:r>
        <w:rPr>
          <w:rFonts w:hint="eastAsia" w:ascii="宋体" w:hAnsi="宋体" w:cs="TimesNewRomanPSMT"/>
          <w:kern w:val="0"/>
          <w:sz w:val="24"/>
        </w:rPr>
        <w:t>技术部分评分标准：见附表</w:t>
      </w:r>
      <w:bookmarkEnd w:id="144"/>
      <w:r>
        <w:rPr>
          <w:rFonts w:hint="eastAsia" w:ascii="宋体" w:hAnsi="宋体" w:cs="TimesNewRomanPSMT"/>
          <w:kern w:val="0"/>
          <w:sz w:val="24"/>
        </w:rPr>
        <w:t>四</w:t>
      </w:r>
    </w:p>
    <w:p>
      <w:pPr>
        <w:numPr>
          <w:ilvl w:val="2"/>
          <w:numId w:val="10"/>
        </w:numPr>
        <w:tabs>
          <w:tab w:val="left" w:pos="993"/>
        </w:tabs>
        <w:autoSpaceDE w:val="0"/>
        <w:autoSpaceDN w:val="0"/>
        <w:adjustRightInd w:val="0"/>
        <w:snapToGrid w:val="0"/>
        <w:spacing w:line="360" w:lineRule="auto"/>
        <w:ind w:left="993" w:hanging="993"/>
        <w:jc w:val="left"/>
        <w:rPr>
          <w:rFonts w:ascii="宋体" w:hAnsi="宋体" w:cs="TimesNewRomanPSMT"/>
          <w:kern w:val="0"/>
          <w:sz w:val="24"/>
        </w:rPr>
      </w:pPr>
      <w:bookmarkStart w:id="145" w:name="_Ref426362176"/>
      <w:r>
        <w:rPr>
          <w:rFonts w:hint="eastAsia" w:ascii="宋体" w:hAnsi="宋体" w:cs="TimesNewRomanPSMT"/>
          <w:kern w:val="0"/>
          <w:sz w:val="24"/>
        </w:rPr>
        <w:t>投标报价评分标准：</w:t>
      </w:r>
      <w:bookmarkEnd w:id="145"/>
    </w:p>
    <w:p>
      <w:pPr>
        <w:tabs>
          <w:tab w:val="left" w:pos="993"/>
        </w:tabs>
        <w:autoSpaceDE w:val="0"/>
        <w:autoSpaceDN w:val="0"/>
        <w:adjustRightInd w:val="0"/>
        <w:snapToGrid w:val="0"/>
        <w:spacing w:line="360" w:lineRule="auto"/>
        <w:ind w:left="1696" w:leftChars="513" w:hanging="619" w:hangingChars="258"/>
        <w:jc w:val="left"/>
        <w:rPr>
          <w:rFonts w:ascii="宋体" w:hAnsi="宋体" w:cs="TimesNewRomanPSMT"/>
          <w:kern w:val="0"/>
          <w:sz w:val="24"/>
        </w:rPr>
      </w:pPr>
      <w:r>
        <w:rPr>
          <w:rFonts w:hint="eastAsia" w:ascii="宋体" w:hAnsi="宋体" w:cs="TimesNewRomanPSMT"/>
          <w:kern w:val="0"/>
          <w:sz w:val="24"/>
        </w:rPr>
        <w:t>（1）根据《政府采购促进中小企业发展暂行办法》（财库（2020）46号文件）调整投标人参与评标的价格。</w:t>
      </w:r>
    </w:p>
    <w:p>
      <w:pPr>
        <w:tabs>
          <w:tab w:val="left" w:pos="993"/>
        </w:tabs>
        <w:autoSpaceDE w:val="0"/>
        <w:autoSpaceDN w:val="0"/>
        <w:adjustRightInd w:val="0"/>
        <w:snapToGrid w:val="0"/>
        <w:spacing w:line="360" w:lineRule="auto"/>
        <w:ind w:left="1699" w:leftChars="809"/>
        <w:jc w:val="left"/>
        <w:rPr>
          <w:rFonts w:ascii="宋体" w:hAnsi="宋体" w:cs="TimesNewRomanPSMT"/>
          <w:kern w:val="0"/>
          <w:sz w:val="24"/>
        </w:rPr>
      </w:pPr>
      <w:r>
        <w:rPr>
          <w:rFonts w:hint="eastAsia" w:ascii="宋体" w:hAnsi="宋体" w:cs="TimesNewRomanPSMT"/>
          <w:kern w:val="0"/>
          <w:sz w:val="24"/>
        </w:rPr>
        <w:t>对小型和微型企业产品的价格不再给予扣除。</w:t>
      </w:r>
    </w:p>
    <w:p>
      <w:pPr>
        <w:tabs>
          <w:tab w:val="left" w:pos="993"/>
        </w:tabs>
        <w:autoSpaceDE w:val="0"/>
        <w:autoSpaceDN w:val="0"/>
        <w:adjustRightInd w:val="0"/>
        <w:snapToGrid w:val="0"/>
        <w:spacing w:line="360" w:lineRule="auto"/>
        <w:ind w:left="1699" w:leftChars="809"/>
        <w:jc w:val="left"/>
        <w:rPr>
          <w:rFonts w:ascii="宋体" w:hAnsi="宋体" w:cs="TimesNewRomanPSMT"/>
          <w:kern w:val="0"/>
          <w:sz w:val="24"/>
        </w:rPr>
      </w:pPr>
      <w:r>
        <w:rPr>
          <w:rFonts w:hint="eastAsia" w:ascii="宋体" w:hAnsi="宋体" w:cs="TimesNewRomanPSMT"/>
          <w:kern w:val="0"/>
          <w:sz w:val="24"/>
        </w:rPr>
        <w:t>注：监狱企业、残疾人福利性单位视同小微企业；残疾人福利性单位属于小型、微型企业的，不重复享受政策。</w:t>
      </w:r>
    </w:p>
    <w:p>
      <w:pPr>
        <w:tabs>
          <w:tab w:val="left" w:pos="993"/>
        </w:tabs>
        <w:autoSpaceDE w:val="0"/>
        <w:autoSpaceDN w:val="0"/>
        <w:adjustRightInd w:val="0"/>
        <w:snapToGrid w:val="0"/>
        <w:spacing w:line="360" w:lineRule="auto"/>
        <w:ind w:left="2041" w:leftChars="515" w:hanging="960" w:hangingChars="400"/>
        <w:jc w:val="left"/>
        <w:rPr>
          <w:rFonts w:ascii="宋体" w:hAnsi="宋体" w:cs="TimesNewRomanPSMT"/>
          <w:kern w:val="0"/>
          <w:sz w:val="24"/>
        </w:rPr>
      </w:pPr>
      <w:r>
        <w:rPr>
          <w:rFonts w:hint="eastAsia" w:ascii="宋体" w:hAnsi="宋体" w:cs="TimesNewRomanPSMT"/>
          <w:kern w:val="0"/>
          <w:sz w:val="24"/>
        </w:rPr>
        <w:t>（2）评标基准价</w:t>
      </w:r>
    </w:p>
    <w:p>
      <w:pPr>
        <w:tabs>
          <w:tab w:val="left" w:pos="993"/>
        </w:tabs>
        <w:autoSpaceDE w:val="0"/>
        <w:autoSpaceDN w:val="0"/>
        <w:adjustRightInd w:val="0"/>
        <w:snapToGrid w:val="0"/>
        <w:spacing w:line="360" w:lineRule="auto"/>
        <w:ind w:left="1699" w:leftChars="809"/>
        <w:jc w:val="left"/>
        <w:rPr>
          <w:rFonts w:ascii="宋体" w:hAnsi="宋体" w:cs="TimesNewRomanPSMT"/>
          <w:kern w:val="0"/>
          <w:sz w:val="24"/>
        </w:rPr>
      </w:pPr>
      <w:r>
        <w:rPr>
          <w:rFonts w:hint="eastAsia" w:ascii="宋体" w:hAnsi="宋体" w:cs="TimesNewRomanPSMT"/>
          <w:kern w:val="0"/>
          <w:sz w:val="24"/>
        </w:rPr>
        <w:t>有效投标文件中的并按</w:t>
      </w:r>
      <w:r>
        <w:fldChar w:fldCharType="begin"/>
      </w:r>
      <w:r>
        <w:instrText xml:space="preserve">REF _Ref426362176 \r \h \* MERGEFORMAT </w:instrText>
      </w:r>
      <w:r>
        <w:fldChar w:fldCharType="separate"/>
      </w:r>
      <w:r>
        <w:rPr>
          <w:rFonts w:ascii="宋体" w:hAnsi="宋体" w:cs="TimesNewRomanPSMT"/>
          <w:kern w:val="0"/>
          <w:sz w:val="24"/>
        </w:rPr>
        <w:t>3.</w:t>
      </w:r>
      <w:r>
        <w:rPr>
          <w:rFonts w:hint="eastAsia" w:ascii="宋体" w:hAnsi="宋体" w:cs="TimesNewRomanPSMT"/>
          <w:kern w:val="0"/>
          <w:sz w:val="24"/>
        </w:rPr>
        <w:t>3</w:t>
      </w:r>
      <w:r>
        <w:rPr>
          <w:rFonts w:ascii="宋体" w:hAnsi="宋体" w:cs="TimesNewRomanPSMT"/>
          <w:kern w:val="0"/>
          <w:sz w:val="24"/>
        </w:rPr>
        <w:t>.3</w:t>
      </w:r>
      <w:r>
        <w:fldChar w:fldCharType="end"/>
      </w:r>
      <w:r>
        <w:rPr>
          <w:rFonts w:hint="eastAsia" w:ascii="宋体" w:hAnsi="宋体" w:cs="TimesNewRomanPSMT"/>
          <w:kern w:val="0"/>
          <w:sz w:val="24"/>
        </w:rPr>
        <w:t>项（1）进行调整的最低报价为评标基准价。</w:t>
      </w:r>
    </w:p>
    <w:p>
      <w:pPr>
        <w:tabs>
          <w:tab w:val="left" w:pos="993"/>
        </w:tabs>
        <w:autoSpaceDE w:val="0"/>
        <w:autoSpaceDN w:val="0"/>
        <w:adjustRightInd w:val="0"/>
        <w:snapToGrid w:val="0"/>
        <w:spacing w:line="360" w:lineRule="auto"/>
        <w:ind w:left="2041" w:leftChars="515" w:hanging="960" w:hangingChars="400"/>
        <w:jc w:val="left"/>
        <w:rPr>
          <w:rFonts w:ascii="宋体" w:hAnsi="宋体" w:cs="TimesNewRomanPSMT"/>
          <w:kern w:val="0"/>
          <w:sz w:val="24"/>
        </w:rPr>
      </w:pPr>
      <w:r>
        <w:rPr>
          <w:rFonts w:hint="eastAsia" w:ascii="宋体" w:hAnsi="宋体" w:cs="TimesNewRomanPSMT"/>
          <w:kern w:val="0"/>
          <w:sz w:val="24"/>
        </w:rPr>
        <w:t>（3）投标人报价（按</w:t>
      </w:r>
      <w:r>
        <w:fldChar w:fldCharType="begin"/>
      </w:r>
      <w:r>
        <w:instrText xml:space="preserve">REF _Ref426362176 \r \h \* MERGEFORMAT </w:instrText>
      </w:r>
      <w:r>
        <w:fldChar w:fldCharType="separate"/>
      </w:r>
      <w:r>
        <w:rPr>
          <w:rFonts w:ascii="宋体" w:hAnsi="宋体" w:cs="TimesNewRomanPSMT"/>
          <w:kern w:val="0"/>
          <w:sz w:val="24"/>
        </w:rPr>
        <w:t>3.</w:t>
      </w:r>
      <w:r>
        <w:rPr>
          <w:rFonts w:hint="eastAsia" w:ascii="宋体" w:hAnsi="宋体" w:cs="TimesNewRomanPSMT"/>
          <w:kern w:val="0"/>
          <w:sz w:val="24"/>
        </w:rPr>
        <w:t>3</w:t>
      </w:r>
      <w:r>
        <w:rPr>
          <w:rFonts w:ascii="宋体" w:hAnsi="宋体" w:cs="TimesNewRomanPSMT"/>
          <w:kern w:val="0"/>
          <w:sz w:val="24"/>
        </w:rPr>
        <w:t>.3</w:t>
      </w:r>
      <w:r>
        <w:fldChar w:fldCharType="end"/>
      </w:r>
      <w:r>
        <w:rPr>
          <w:rFonts w:hint="eastAsia" w:ascii="宋体" w:hAnsi="宋体" w:cs="TimesNewRomanPSMT"/>
          <w:kern w:val="0"/>
          <w:sz w:val="24"/>
        </w:rPr>
        <w:t>项（1）进行调整后价格）得分：</w:t>
      </w:r>
    </w:p>
    <w:p>
      <w:pPr>
        <w:tabs>
          <w:tab w:val="left" w:pos="993"/>
        </w:tabs>
        <w:autoSpaceDE w:val="0"/>
        <w:autoSpaceDN w:val="0"/>
        <w:adjustRightInd w:val="0"/>
        <w:snapToGrid w:val="0"/>
        <w:spacing w:line="360" w:lineRule="auto"/>
        <w:ind w:left="2039" w:leftChars="810" w:hanging="338" w:hangingChars="141"/>
        <w:jc w:val="left"/>
        <w:rPr>
          <w:rFonts w:ascii="宋体" w:hAnsi="宋体" w:cs="TimesNewRomanPSMT"/>
          <w:kern w:val="0"/>
          <w:sz w:val="24"/>
        </w:rPr>
      </w:pPr>
      <w:r>
        <w:rPr>
          <w:rFonts w:hint="eastAsia" w:ascii="宋体" w:hAnsi="宋体" w:cs="TimesNewRomanPSMT"/>
          <w:kern w:val="0"/>
          <w:sz w:val="24"/>
        </w:rPr>
        <w:t>投标报价得分=(评标基准价／投标报价)×30%×100</w:t>
      </w:r>
    </w:p>
    <w:p>
      <w:pPr>
        <w:numPr>
          <w:ilvl w:val="0"/>
          <w:numId w:val="10"/>
        </w:numPr>
        <w:tabs>
          <w:tab w:val="left" w:pos="993"/>
        </w:tabs>
        <w:autoSpaceDE w:val="0"/>
        <w:autoSpaceDN w:val="0"/>
        <w:adjustRightInd w:val="0"/>
        <w:snapToGrid w:val="0"/>
        <w:spacing w:line="360" w:lineRule="auto"/>
        <w:ind w:left="993" w:hanging="993"/>
        <w:jc w:val="left"/>
        <w:outlineLvl w:val="1"/>
        <w:rPr>
          <w:rFonts w:ascii="黑体" w:hAnsi="TimesNewRomanPSMT" w:eastAsia="黑体" w:cs="TimesNewRomanPSMT"/>
          <w:kern w:val="0"/>
          <w:sz w:val="24"/>
        </w:rPr>
      </w:pPr>
      <w:bookmarkStart w:id="146" w:name="_Toc17270"/>
      <w:bookmarkStart w:id="147" w:name="_Toc9814"/>
      <w:bookmarkStart w:id="148" w:name="_Toc18755"/>
      <w:r>
        <w:rPr>
          <w:rFonts w:hint="eastAsia" w:ascii="黑体" w:hAnsi="TimesNewRomanPSMT" w:eastAsia="黑体" w:cs="TimesNewRomanPSMT"/>
          <w:kern w:val="0"/>
          <w:sz w:val="24"/>
        </w:rPr>
        <w:t>评审程序</w:t>
      </w:r>
      <w:bookmarkEnd w:id="146"/>
      <w:bookmarkEnd w:id="147"/>
      <w:bookmarkEnd w:id="148"/>
    </w:p>
    <w:p>
      <w:pPr>
        <w:numPr>
          <w:ilvl w:val="1"/>
          <w:numId w:val="10"/>
        </w:numPr>
        <w:tabs>
          <w:tab w:val="left" w:pos="993"/>
        </w:tabs>
        <w:autoSpaceDE w:val="0"/>
        <w:autoSpaceDN w:val="0"/>
        <w:adjustRightInd w:val="0"/>
        <w:snapToGrid w:val="0"/>
        <w:spacing w:line="360" w:lineRule="auto"/>
        <w:ind w:left="993" w:hanging="993"/>
        <w:jc w:val="left"/>
        <w:rPr>
          <w:rFonts w:ascii="宋体" w:hAnsi="宋体" w:cs="TimesNewRomanPSMT"/>
          <w:kern w:val="0"/>
          <w:sz w:val="24"/>
        </w:rPr>
      </w:pPr>
      <w:r>
        <w:rPr>
          <w:rFonts w:hint="eastAsia" w:ascii="宋体" w:hAnsi="宋体" w:cs="TimesNewRomanPSMT"/>
          <w:kern w:val="0"/>
          <w:sz w:val="24"/>
        </w:rPr>
        <w:t>符合性检查。</w:t>
      </w:r>
    </w:p>
    <w:p>
      <w:pPr>
        <w:numPr>
          <w:ilvl w:val="2"/>
          <w:numId w:val="10"/>
        </w:numPr>
        <w:tabs>
          <w:tab w:val="left" w:pos="993"/>
          <w:tab w:val="left" w:pos="1077"/>
        </w:tabs>
        <w:autoSpaceDE w:val="0"/>
        <w:autoSpaceDN w:val="0"/>
        <w:adjustRightInd w:val="0"/>
        <w:snapToGrid w:val="0"/>
        <w:spacing w:line="360" w:lineRule="auto"/>
        <w:ind w:left="993" w:hanging="993"/>
        <w:jc w:val="left"/>
        <w:rPr>
          <w:rFonts w:ascii="宋体" w:hAnsi="宋体" w:cs="TimesNewRomanPSMT"/>
          <w:kern w:val="0"/>
          <w:sz w:val="24"/>
        </w:rPr>
      </w:pPr>
      <w:r>
        <w:rPr>
          <w:rFonts w:hint="eastAsia" w:ascii="宋体" w:hAnsi="宋体" w:cs="TimesNewRomanPSMT"/>
          <w:kern w:val="0"/>
          <w:sz w:val="24"/>
        </w:rPr>
        <w:t>评标委员会按附表二所列标准，对投标文件的有效性、完整性和对招标文件的响应程度进行审查，以确定是否对招标文件的实质性要求作出响应。</w:t>
      </w:r>
    </w:p>
    <w:p>
      <w:pPr>
        <w:numPr>
          <w:ilvl w:val="2"/>
          <w:numId w:val="10"/>
        </w:numPr>
        <w:tabs>
          <w:tab w:val="left" w:pos="993"/>
          <w:tab w:val="left" w:pos="1077"/>
        </w:tabs>
        <w:autoSpaceDE w:val="0"/>
        <w:autoSpaceDN w:val="0"/>
        <w:adjustRightInd w:val="0"/>
        <w:snapToGrid w:val="0"/>
        <w:spacing w:line="360" w:lineRule="auto"/>
        <w:ind w:left="993" w:hanging="993"/>
        <w:jc w:val="left"/>
        <w:rPr>
          <w:rFonts w:ascii="宋体" w:hAnsi="宋体" w:cs="TimesNewRomanPSMT"/>
          <w:kern w:val="0"/>
          <w:sz w:val="24"/>
        </w:rPr>
      </w:pPr>
      <w:r>
        <w:rPr>
          <w:rFonts w:hint="eastAsia" w:ascii="宋体" w:hAnsi="宋体" w:cs="TimesNewRomanPSMT"/>
          <w:kern w:val="0"/>
          <w:sz w:val="24"/>
        </w:rPr>
        <w:t>澄清有关问题。</w:t>
      </w:r>
    </w:p>
    <w:p>
      <w:pPr>
        <w:tabs>
          <w:tab w:val="left" w:pos="993"/>
          <w:tab w:val="left" w:pos="1418"/>
        </w:tabs>
        <w:autoSpaceDE w:val="0"/>
        <w:autoSpaceDN w:val="0"/>
        <w:adjustRightInd w:val="0"/>
        <w:snapToGrid w:val="0"/>
        <w:spacing w:line="360" w:lineRule="auto"/>
        <w:ind w:left="1699" w:leftChars="472" w:hanging="708" w:hangingChars="295"/>
        <w:jc w:val="left"/>
        <w:rPr>
          <w:rFonts w:ascii="宋体" w:hAnsi="宋体" w:cs="TimesNewRomanPSMT"/>
          <w:kern w:val="0"/>
          <w:sz w:val="24"/>
        </w:rPr>
      </w:pPr>
      <w:r>
        <w:rPr>
          <w:rFonts w:hint="eastAsia" w:ascii="宋体" w:hAnsi="宋体" w:cs="TimesNewRomanPSMT"/>
          <w:kern w:val="0"/>
          <w:sz w:val="24"/>
        </w:rPr>
        <w:t>（1）</w:t>
      </w:r>
      <w:r>
        <w:rPr>
          <w:rFonts w:hint="eastAsia" w:ascii="宋体" w:hAnsi="宋体" w:cs="TimesNewRomanPSMT"/>
          <w:kern w:val="0"/>
          <w:sz w:val="24"/>
        </w:rPr>
        <w:tab/>
      </w:r>
      <w:r>
        <w:rPr>
          <w:rFonts w:hint="eastAsia" w:ascii="宋体" w:hAnsi="宋体" w:cs="TimesNewRomanPSMT"/>
          <w:kern w:val="0"/>
          <w:sz w:val="24"/>
        </w:rPr>
        <w:t>对投标文件中含义不明确、同类问题表述不一致或者有明显文字和计算错误的内容，评标委员会可以书面形式要求投标人作出必要的澄清、说明或者纠正。投标人的澄清、说明或者补正应当采用书面形式，由其授权的代表签字，并不得超出投标文件的范围或者改变投标文件的实质性内容。</w:t>
      </w:r>
    </w:p>
    <w:p>
      <w:pPr>
        <w:tabs>
          <w:tab w:val="left" w:pos="993"/>
          <w:tab w:val="left" w:pos="1418"/>
        </w:tabs>
        <w:autoSpaceDE w:val="0"/>
        <w:autoSpaceDN w:val="0"/>
        <w:adjustRightInd w:val="0"/>
        <w:snapToGrid w:val="0"/>
        <w:spacing w:line="360" w:lineRule="auto"/>
        <w:ind w:left="1699" w:leftChars="472" w:hanging="708" w:hangingChars="295"/>
        <w:jc w:val="left"/>
        <w:rPr>
          <w:rFonts w:ascii="宋体" w:hAnsi="宋体" w:cs="TimesNewRomanPSMT"/>
          <w:kern w:val="0"/>
          <w:sz w:val="24"/>
        </w:rPr>
      </w:pPr>
      <w:r>
        <w:rPr>
          <w:rFonts w:hint="eastAsia" w:ascii="宋体" w:hAnsi="宋体" w:cs="TimesNewRomanPSMT"/>
          <w:kern w:val="0"/>
          <w:sz w:val="24"/>
        </w:rPr>
        <w:t>（2）</w:t>
      </w:r>
      <w:r>
        <w:rPr>
          <w:rFonts w:hint="eastAsia" w:ascii="宋体" w:hAnsi="宋体" w:cs="TimesNewRomanPSMT"/>
          <w:kern w:val="0"/>
          <w:sz w:val="24"/>
        </w:rPr>
        <w:tab/>
      </w:r>
      <w:r>
        <w:rPr>
          <w:rFonts w:hint="eastAsia" w:ascii="宋体" w:hAnsi="宋体" w:cs="TimesNewRomanPSMT"/>
          <w:kern w:val="0"/>
          <w:sz w:val="24"/>
        </w:rPr>
        <w:t>评标委员会不接受投标人主动提出的澄清、说明或补正。</w:t>
      </w:r>
    </w:p>
    <w:p>
      <w:pPr>
        <w:tabs>
          <w:tab w:val="left" w:pos="993"/>
          <w:tab w:val="left" w:pos="1418"/>
        </w:tabs>
        <w:autoSpaceDE w:val="0"/>
        <w:autoSpaceDN w:val="0"/>
        <w:adjustRightInd w:val="0"/>
        <w:snapToGrid w:val="0"/>
        <w:spacing w:line="360" w:lineRule="auto"/>
        <w:ind w:left="1699" w:leftChars="472" w:hanging="708" w:hangingChars="295"/>
        <w:jc w:val="left"/>
        <w:rPr>
          <w:rFonts w:ascii="宋体" w:hAnsi="宋体" w:cs="TimesNewRomanPSMT"/>
          <w:kern w:val="0"/>
          <w:sz w:val="24"/>
        </w:rPr>
      </w:pPr>
      <w:r>
        <w:rPr>
          <w:rFonts w:hint="eastAsia" w:ascii="宋体" w:hAnsi="宋体" w:cs="TimesNewRomanPSMT"/>
          <w:kern w:val="0"/>
          <w:sz w:val="24"/>
        </w:rPr>
        <w:t>（3）</w:t>
      </w:r>
      <w:r>
        <w:rPr>
          <w:rFonts w:hint="eastAsia" w:ascii="宋体" w:hAnsi="宋体" w:cs="TimesNewRomanPSMT"/>
          <w:kern w:val="0"/>
          <w:sz w:val="24"/>
        </w:rPr>
        <w:tab/>
      </w:r>
      <w:r>
        <w:rPr>
          <w:rFonts w:hint="eastAsia" w:ascii="宋体" w:hAnsi="宋体" w:cs="TimesNewRomanPSMT"/>
          <w:kern w:val="0"/>
          <w:sz w:val="24"/>
        </w:rPr>
        <w:t>投标人的书面澄清、说明和补正属于投标文件的组成部分。</w:t>
      </w:r>
    </w:p>
    <w:p>
      <w:pPr>
        <w:tabs>
          <w:tab w:val="left" w:pos="993"/>
          <w:tab w:val="left" w:pos="1418"/>
        </w:tabs>
        <w:autoSpaceDE w:val="0"/>
        <w:autoSpaceDN w:val="0"/>
        <w:adjustRightInd w:val="0"/>
        <w:snapToGrid w:val="0"/>
        <w:spacing w:line="360" w:lineRule="auto"/>
        <w:ind w:left="1699" w:leftChars="472" w:hanging="708" w:hangingChars="295"/>
        <w:jc w:val="left"/>
        <w:rPr>
          <w:rFonts w:ascii="宋体" w:hAnsi="宋体" w:cs="TimesNewRomanPSMT"/>
          <w:kern w:val="0"/>
          <w:sz w:val="24"/>
        </w:rPr>
      </w:pPr>
      <w:r>
        <w:rPr>
          <w:rFonts w:hint="eastAsia" w:ascii="宋体" w:hAnsi="宋体" w:cs="TimesNewRomanPSMT"/>
          <w:kern w:val="0"/>
          <w:sz w:val="24"/>
        </w:rPr>
        <w:t>（4）</w:t>
      </w:r>
      <w:r>
        <w:rPr>
          <w:rFonts w:hint="eastAsia" w:ascii="宋体" w:hAnsi="宋体" w:cs="TimesNewRomanPSMT"/>
          <w:kern w:val="0"/>
          <w:sz w:val="24"/>
        </w:rPr>
        <w:tab/>
      </w:r>
      <w:r>
        <w:rPr>
          <w:rFonts w:hint="eastAsia" w:ascii="宋体" w:hAnsi="宋体" w:cs="TimesNewRomanPSMT"/>
          <w:kern w:val="0"/>
          <w:sz w:val="24"/>
        </w:rPr>
        <w:t>评标委员会对投标人提交的澄清、说明或补正有疑问的，可以要求投标人进一步澄清、说明或补正，直至满足评标委员会的要求。</w:t>
      </w:r>
    </w:p>
    <w:p>
      <w:pPr>
        <w:numPr>
          <w:ilvl w:val="2"/>
          <w:numId w:val="10"/>
        </w:numPr>
        <w:tabs>
          <w:tab w:val="left" w:pos="993"/>
          <w:tab w:val="left" w:pos="1077"/>
        </w:tabs>
        <w:autoSpaceDE w:val="0"/>
        <w:autoSpaceDN w:val="0"/>
        <w:adjustRightInd w:val="0"/>
        <w:snapToGrid w:val="0"/>
        <w:spacing w:line="360" w:lineRule="auto"/>
        <w:ind w:left="993" w:hanging="993"/>
        <w:jc w:val="left"/>
        <w:rPr>
          <w:rFonts w:ascii="宋体" w:hAnsi="宋体" w:cs="TimesNewRomanPSMT"/>
          <w:kern w:val="0"/>
          <w:sz w:val="24"/>
        </w:rPr>
      </w:pPr>
      <w:r>
        <w:rPr>
          <w:rFonts w:hint="eastAsia" w:ascii="宋体" w:hAnsi="宋体" w:cs="TimesNewRomanPSMT"/>
          <w:kern w:val="0"/>
          <w:sz w:val="24"/>
        </w:rPr>
        <w:t>投标文件报价出现前后不一致的，除招标文件另有规定外，按照下列规定修正：</w:t>
      </w:r>
    </w:p>
    <w:p>
      <w:pPr>
        <w:tabs>
          <w:tab w:val="left" w:pos="993"/>
        </w:tabs>
        <w:autoSpaceDE w:val="0"/>
        <w:autoSpaceDN w:val="0"/>
        <w:adjustRightInd w:val="0"/>
        <w:snapToGrid w:val="0"/>
        <w:spacing w:line="360" w:lineRule="auto"/>
        <w:ind w:left="1696" w:leftChars="513" w:hanging="619" w:hangingChars="258"/>
        <w:jc w:val="left"/>
        <w:rPr>
          <w:rFonts w:ascii="宋体" w:hAnsi="宋体" w:cs="TimesNewRomanPSMT"/>
          <w:kern w:val="0"/>
          <w:sz w:val="24"/>
        </w:rPr>
      </w:pPr>
      <w:r>
        <w:rPr>
          <w:rFonts w:hint="eastAsia" w:ascii="宋体" w:hAnsi="宋体" w:cs="TimesNewRomanPSMT"/>
          <w:kern w:val="0"/>
          <w:sz w:val="24"/>
        </w:rPr>
        <w:t>（1）</w:t>
      </w:r>
      <w:r>
        <w:rPr>
          <w:rFonts w:hint="eastAsia" w:ascii="宋体" w:hAnsi="宋体" w:cs="TimesNewRomanPSMT"/>
          <w:kern w:val="0"/>
          <w:sz w:val="24"/>
        </w:rPr>
        <w:tab/>
      </w:r>
      <w:r>
        <w:rPr>
          <w:rFonts w:hint="eastAsia" w:ascii="宋体" w:hAnsi="宋体" w:cs="TimesNewRomanPSMT"/>
          <w:kern w:val="0"/>
          <w:sz w:val="24"/>
        </w:rPr>
        <w:t>投标文件中开标一览表（报价表）内容与投标文件中相应内容不一致的，以开标一览表（报价表）为准；</w:t>
      </w:r>
    </w:p>
    <w:p>
      <w:pPr>
        <w:tabs>
          <w:tab w:val="left" w:pos="993"/>
        </w:tabs>
        <w:autoSpaceDE w:val="0"/>
        <w:autoSpaceDN w:val="0"/>
        <w:adjustRightInd w:val="0"/>
        <w:snapToGrid w:val="0"/>
        <w:spacing w:line="360" w:lineRule="auto"/>
        <w:ind w:left="1696" w:leftChars="513" w:hanging="619" w:hangingChars="258"/>
        <w:jc w:val="left"/>
        <w:rPr>
          <w:rFonts w:ascii="宋体" w:hAnsi="宋体" w:cs="TimesNewRomanPSMT"/>
          <w:kern w:val="0"/>
          <w:sz w:val="24"/>
        </w:rPr>
      </w:pPr>
      <w:r>
        <w:rPr>
          <w:rFonts w:hint="eastAsia" w:ascii="宋体" w:hAnsi="宋体" w:cs="TimesNewRomanPSMT"/>
          <w:kern w:val="0"/>
          <w:sz w:val="24"/>
        </w:rPr>
        <w:t>（2）</w:t>
      </w:r>
      <w:r>
        <w:rPr>
          <w:rFonts w:hint="eastAsia" w:ascii="宋体" w:hAnsi="宋体" w:cs="TimesNewRomanPSMT"/>
          <w:kern w:val="0"/>
          <w:sz w:val="24"/>
        </w:rPr>
        <w:tab/>
      </w:r>
      <w:r>
        <w:rPr>
          <w:rFonts w:hint="eastAsia" w:ascii="宋体" w:hAnsi="宋体" w:cs="TimesNewRomanPSMT"/>
          <w:kern w:val="0"/>
          <w:sz w:val="24"/>
        </w:rPr>
        <w:t>大写金额和小写金额不一致的，以大写金额为准；</w:t>
      </w:r>
    </w:p>
    <w:p>
      <w:pPr>
        <w:tabs>
          <w:tab w:val="left" w:pos="993"/>
        </w:tabs>
        <w:autoSpaceDE w:val="0"/>
        <w:autoSpaceDN w:val="0"/>
        <w:adjustRightInd w:val="0"/>
        <w:snapToGrid w:val="0"/>
        <w:spacing w:line="360" w:lineRule="auto"/>
        <w:ind w:left="1696" w:leftChars="513" w:hanging="619" w:hangingChars="258"/>
        <w:jc w:val="left"/>
        <w:rPr>
          <w:rFonts w:ascii="宋体" w:hAnsi="宋体" w:cs="TimesNewRomanPSMT"/>
          <w:kern w:val="0"/>
          <w:sz w:val="24"/>
        </w:rPr>
      </w:pPr>
      <w:r>
        <w:rPr>
          <w:rFonts w:hint="eastAsia" w:ascii="宋体" w:hAnsi="宋体" w:cs="TimesNewRomanPSMT"/>
          <w:kern w:val="0"/>
          <w:sz w:val="24"/>
        </w:rPr>
        <w:t>（3）</w:t>
      </w:r>
      <w:r>
        <w:rPr>
          <w:rFonts w:hint="eastAsia" w:ascii="宋体" w:hAnsi="宋体" w:cs="TimesNewRomanPSMT"/>
          <w:kern w:val="0"/>
          <w:sz w:val="24"/>
        </w:rPr>
        <w:tab/>
      </w:r>
      <w:r>
        <w:rPr>
          <w:rFonts w:hint="eastAsia" w:ascii="宋体" w:hAnsi="宋体" w:cs="TimesNewRomanPSMT"/>
          <w:kern w:val="0"/>
          <w:sz w:val="24"/>
        </w:rPr>
        <w:t>单价金额小数点或者百分比有明显错位的，以开标一览表（报价表）的总价为准，并修改单价；</w:t>
      </w:r>
    </w:p>
    <w:p>
      <w:pPr>
        <w:tabs>
          <w:tab w:val="left" w:pos="993"/>
        </w:tabs>
        <w:autoSpaceDE w:val="0"/>
        <w:autoSpaceDN w:val="0"/>
        <w:adjustRightInd w:val="0"/>
        <w:snapToGrid w:val="0"/>
        <w:spacing w:line="360" w:lineRule="auto"/>
        <w:ind w:left="1696" w:leftChars="513" w:hanging="619" w:hangingChars="258"/>
        <w:jc w:val="left"/>
        <w:rPr>
          <w:rFonts w:ascii="宋体" w:hAnsi="宋体" w:cs="TimesNewRomanPSMT"/>
          <w:kern w:val="0"/>
          <w:sz w:val="24"/>
        </w:rPr>
      </w:pPr>
      <w:r>
        <w:rPr>
          <w:rFonts w:hint="eastAsia" w:ascii="宋体" w:hAnsi="宋体" w:cs="TimesNewRomanPSMT"/>
          <w:kern w:val="0"/>
          <w:sz w:val="24"/>
        </w:rPr>
        <w:t>（4）</w:t>
      </w:r>
      <w:r>
        <w:rPr>
          <w:rFonts w:hint="eastAsia" w:ascii="宋体" w:hAnsi="宋体" w:cs="TimesNewRomanPSMT"/>
          <w:kern w:val="0"/>
          <w:sz w:val="24"/>
        </w:rPr>
        <w:tab/>
      </w:r>
      <w:r>
        <w:rPr>
          <w:rFonts w:hint="eastAsia" w:ascii="宋体" w:hAnsi="宋体" w:cs="TimesNewRomanPSMT"/>
          <w:kern w:val="0"/>
          <w:sz w:val="24"/>
        </w:rPr>
        <w:t>总价金额与按单价汇总金额不一致的，以单价金额计算结果为准。</w:t>
      </w:r>
    </w:p>
    <w:p>
      <w:pPr>
        <w:tabs>
          <w:tab w:val="left" w:pos="993"/>
        </w:tabs>
        <w:snapToGrid w:val="0"/>
        <w:spacing w:line="360" w:lineRule="auto"/>
        <w:ind w:left="991" w:leftChars="472" w:firstLine="2"/>
        <w:rPr>
          <w:rFonts w:ascii="宋体" w:hAnsi="宋体"/>
          <w:sz w:val="24"/>
        </w:rPr>
      </w:pPr>
      <w:r>
        <w:rPr>
          <w:rFonts w:hint="eastAsia" w:ascii="宋体" w:hAnsi="宋体"/>
          <w:sz w:val="24"/>
        </w:rPr>
        <w:t>同时出现两种以上不一致的，按照前款规定的顺序修正。修正后的报价经投标人确认后产生约束力，投标人不确认的，其投标无效。</w:t>
      </w:r>
    </w:p>
    <w:p>
      <w:pPr>
        <w:tabs>
          <w:tab w:val="left" w:pos="993"/>
        </w:tabs>
        <w:snapToGrid w:val="0"/>
        <w:spacing w:line="360" w:lineRule="auto"/>
        <w:ind w:left="991" w:leftChars="472" w:firstLine="2"/>
        <w:rPr>
          <w:rFonts w:ascii="宋体" w:hAnsi="宋体"/>
          <w:sz w:val="24"/>
        </w:rPr>
      </w:pPr>
      <w:r>
        <w:rPr>
          <w:rFonts w:hint="eastAsia" w:ascii="宋体" w:hAnsi="宋体"/>
          <w:sz w:val="24"/>
        </w:rPr>
        <w:t>投标人的确认应当采用书面形式，并加盖公章，或者由法定代表人或其授权的代表签字。</w:t>
      </w:r>
    </w:p>
    <w:p>
      <w:pPr>
        <w:numPr>
          <w:ilvl w:val="1"/>
          <w:numId w:val="10"/>
        </w:numPr>
        <w:tabs>
          <w:tab w:val="left" w:pos="993"/>
        </w:tabs>
        <w:autoSpaceDE w:val="0"/>
        <w:autoSpaceDN w:val="0"/>
        <w:adjustRightInd w:val="0"/>
        <w:snapToGrid w:val="0"/>
        <w:spacing w:line="360" w:lineRule="auto"/>
        <w:jc w:val="left"/>
        <w:rPr>
          <w:rFonts w:ascii="宋体" w:hAnsi="宋体" w:cs="TimesNewRomanPSMT"/>
          <w:kern w:val="0"/>
          <w:sz w:val="24"/>
        </w:rPr>
      </w:pPr>
      <w:r>
        <w:rPr>
          <w:rFonts w:hint="eastAsia" w:ascii="宋体" w:hAnsi="宋体" w:cs="TimesNewRomanPSMT"/>
          <w:kern w:val="0"/>
          <w:sz w:val="24"/>
        </w:rPr>
        <w:t>商务和技术评审</w:t>
      </w:r>
    </w:p>
    <w:p>
      <w:pPr>
        <w:numPr>
          <w:ilvl w:val="2"/>
          <w:numId w:val="10"/>
        </w:numPr>
        <w:tabs>
          <w:tab w:val="left" w:pos="993"/>
        </w:tabs>
        <w:autoSpaceDE w:val="0"/>
        <w:autoSpaceDN w:val="0"/>
        <w:adjustRightInd w:val="0"/>
        <w:snapToGrid w:val="0"/>
        <w:spacing w:line="360" w:lineRule="auto"/>
        <w:ind w:left="993" w:hanging="993"/>
        <w:jc w:val="left"/>
        <w:rPr>
          <w:rFonts w:ascii="宋体" w:hAnsi="宋体" w:cs="TimesNewRomanPSMT"/>
          <w:kern w:val="0"/>
          <w:sz w:val="24"/>
        </w:rPr>
      </w:pPr>
      <w:r>
        <w:rPr>
          <w:rFonts w:hint="eastAsia" w:ascii="宋体" w:hAnsi="宋体" w:cs="TimesNewRomanPSMT"/>
          <w:kern w:val="0"/>
          <w:sz w:val="24"/>
        </w:rPr>
        <w:t>比较与评价</w:t>
      </w:r>
    </w:p>
    <w:p>
      <w:pPr>
        <w:tabs>
          <w:tab w:val="left" w:pos="993"/>
        </w:tabs>
        <w:autoSpaceDE w:val="0"/>
        <w:autoSpaceDN w:val="0"/>
        <w:adjustRightInd w:val="0"/>
        <w:snapToGrid w:val="0"/>
        <w:spacing w:line="360" w:lineRule="auto"/>
        <w:ind w:left="991" w:leftChars="472"/>
        <w:jc w:val="left"/>
        <w:rPr>
          <w:rFonts w:hAnsi="宋体" w:cs="宋体"/>
          <w:sz w:val="24"/>
        </w:rPr>
      </w:pPr>
      <w:r>
        <w:rPr>
          <w:rFonts w:hint="eastAsia" w:ascii="宋体" w:hAnsi="宋体" w:cs="TimesNewRomanPSMT"/>
          <w:kern w:val="0"/>
          <w:sz w:val="24"/>
        </w:rPr>
        <w:t>评标委员会按本章第</w:t>
      </w:r>
      <w:r>
        <w:rPr>
          <w:rFonts w:hint="eastAsia" w:ascii="宋体" w:hAnsi="宋体" w:cs="宋体"/>
          <w:sz w:val="24"/>
          <w:szCs w:val="32"/>
        </w:rPr>
        <w:t>3.3</w:t>
      </w:r>
      <w:r>
        <w:rPr>
          <w:rFonts w:hint="eastAsia" w:ascii="宋体" w:hAnsi="宋体" w:cs="TimesNewRomanPSMT"/>
          <w:kern w:val="0"/>
          <w:sz w:val="24"/>
        </w:rPr>
        <w:t>款[详细评审标准]</w:t>
      </w:r>
      <w:r>
        <w:rPr>
          <w:rFonts w:hint="eastAsia" w:hAnsi="宋体" w:cs="宋体"/>
          <w:sz w:val="24"/>
        </w:rPr>
        <w:t>对资格审查合格且符合性审查合格的投标文件进行商务和技术评估，综合比较与评价。</w:t>
      </w:r>
    </w:p>
    <w:p>
      <w:pPr>
        <w:tabs>
          <w:tab w:val="left" w:pos="993"/>
        </w:tabs>
        <w:autoSpaceDE w:val="0"/>
        <w:autoSpaceDN w:val="0"/>
        <w:adjustRightInd w:val="0"/>
        <w:snapToGrid w:val="0"/>
        <w:spacing w:line="360" w:lineRule="auto"/>
        <w:ind w:left="991" w:leftChars="472"/>
        <w:jc w:val="left"/>
        <w:rPr>
          <w:rFonts w:hAnsi="宋体" w:cs="宋体"/>
          <w:sz w:val="24"/>
        </w:rPr>
      </w:pPr>
      <w:r>
        <w:rPr>
          <w:rFonts w:hint="eastAsia" w:ascii="宋体" w:hAnsi="宋体"/>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numPr>
          <w:ilvl w:val="2"/>
          <w:numId w:val="10"/>
        </w:numPr>
        <w:tabs>
          <w:tab w:val="left" w:pos="993"/>
        </w:tabs>
        <w:autoSpaceDE w:val="0"/>
        <w:autoSpaceDN w:val="0"/>
        <w:adjustRightInd w:val="0"/>
        <w:snapToGrid w:val="0"/>
        <w:spacing w:line="360" w:lineRule="auto"/>
        <w:ind w:left="993" w:hanging="993"/>
        <w:jc w:val="left"/>
        <w:rPr>
          <w:rFonts w:ascii="宋体" w:hAnsi="宋体" w:cs="TimesNewRomanPSMT"/>
          <w:kern w:val="0"/>
          <w:sz w:val="24"/>
        </w:rPr>
      </w:pPr>
      <w:r>
        <w:rPr>
          <w:rFonts w:hint="eastAsia" w:ascii="宋体" w:hAnsi="宋体" w:cs="TimesNewRomanPSMT"/>
          <w:kern w:val="0"/>
          <w:sz w:val="24"/>
        </w:rPr>
        <w:t>评标委员会按本章第</w:t>
      </w:r>
      <w:r>
        <w:rPr>
          <w:rFonts w:hint="eastAsia" w:ascii="宋体" w:hAnsi="宋体" w:cs="宋体"/>
          <w:sz w:val="24"/>
          <w:szCs w:val="32"/>
        </w:rPr>
        <w:t>3.3</w:t>
      </w:r>
      <w:r>
        <w:rPr>
          <w:rFonts w:hint="eastAsia" w:ascii="宋体" w:hAnsi="宋体" w:cs="TimesNewRomanPSMT"/>
          <w:kern w:val="0"/>
          <w:sz w:val="24"/>
        </w:rPr>
        <w:t>款规定的量化因素和分值进行打分，并计算出综合评估得分。</w:t>
      </w:r>
    </w:p>
    <w:p>
      <w:pPr>
        <w:tabs>
          <w:tab w:val="left" w:pos="993"/>
        </w:tabs>
        <w:autoSpaceDE w:val="0"/>
        <w:autoSpaceDN w:val="0"/>
        <w:adjustRightInd w:val="0"/>
        <w:snapToGrid w:val="0"/>
        <w:spacing w:line="360" w:lineRule="auto"/>
        <w:ind w:left="1679" w:leftChars="514" w:hanging="600" w:hangingChars="250"/>
        <w:jc w:val="left"/>
        <w:rPr>
          <w:rFonts w:ascii="宋体" w:hAnsi="宋体" w:cs="TimesNewRomanPSMT"/>
          <w:kern w:val="0"/>
          <w:sz w:val="24"/>
        </w:rPr>
      </w:pPr>
      <w:r>
        <w:rPr>
          <w:rFonts w:hint="eastAsia" w:ascii="宋体" w:hAnsi="宋体" w:cs="TimesNewRomanPSMT"/>
          <w:kern w:val="0"/>
          <w:sz w:val="24"/>
        </w:rPr>
        <w:t>（</w:t>
      </w:r>
      <w:r>
        <w:rPr>
          <w:rFonts w:ascii="宋体" w:hAnsi="宋体" w:cs="TimesNewRomanPSMT"/>
          <w:kern w:val="0"/>
          <w:sz w:val="24"/>
        </w:rPr>
        <w:t>1</w:t>
      </w:r>
      <w:r>
        <w:rPr>
          <w:rFonts w:hint="eastAsia" w:ascii="宋体" w:hAnsi="宋体" w:cs="TimesNewRomanPSMT"/>
          <w:kern w:val="0"/>
          <w:sz w:val="24"/>
        </w:rPr>
        <w:t>）按本章第</w:t>
      </w:r>
      <w:r>
        <w:rPr>
          <w:rFonts w:ascii="宋体" w:hAnsi="宋体" w:cs="TimesNewRomanPSMT"/>
          <w:kern w:val="0"/>
          <w:sz w:val="24"/>
        </w:rPr>
        <w:fldChar w:fldCharType="begin"/>
      </w:r>
      <w:r>
        <w:rPr>
          <w:rFonts w:hint="eastAsia" w:ascii="宋体" w:hAnsi="宋体" w:cs="TimesNewRomanPSMT"/>
          <w:kern w:val="0"/>
          <w:sz w:val="24"/>
        </w:rPr>
        <w:instrText xml:space="preserve">REF _Ref426362140 \r \h</w:instrText>
      </w:r>
      <w:r>
        <w:rPr>
          <w:rFonts w:ascii="宋体" w:hAnsi="宋体" w:cs="TimesNewRomanPSMT"/>
          <w:kern w:val="0"/>
          <w:sz w:val="24"/>
        </w:rPr>
        <w:fldChar w:fldCharType="separate"/>
      </w:r>
      <w:r>
        <w:rPr>
          <w:rFonts w:ascii="宋体" w:hAnsi="宋体" w:cs="TimesNewRomanPSMT"/>
          <w:kern w:val="0"/>
          <w:sz w:val="24"/>
        </w:rPr>
        <w:t>3.3.1</w:t>
      </w:r>
      <w:r>
        <w:rPr>
          <w:rFonts w:ascii="宋体" w:hAnsi="宋体" w:cs="TimesNewRomanPSMT"/>
          <w:kern w:val="0"/>
          <w:sz w:val="24"/>
        </w:rPr>
        <w:fldChar w:fldCharType="end"/>
      </w:r>
      <w:r>
        <w:rPr>
          <w:rFonts w:hint="eastAsia" w:ascii="宋体" w:hAnsi="宋体" w:cs="TimesNewRomanPSMT"/>
          <w:kern w:val="0"/>
          <w:sz w:val="24"/>
        </w:rPr>
        <w:t>项规定的评审因素和分值对商务部分计算出得分</w:t>
      </w:r>
      <w:r>
        <w:rPr>
          <w:rFonts w:ascii="宋体" w:hAnsi="宋体" w:cs="TimesNewRomanPSMT"/>
          <w:kern w:val="0"/>
          <w:sz w:val="24"/>
        </w:rPr>
        <w:t>A</w:t>
      </w:r>
      <w:r>
        <w:rPr>
          <w:rFonts w:hint="eastAsia" w:ascii="宋体" w:hAnsi="宋体" w:cs="TimesNewRomanPSMT"/>
          <w:kern w:val="0"/>
          <w:sz w:val="24"/>
        </w:rPr>
        <w:t>；</w:t>
      </w:r>
    </w:p>
    <w:p>
      <w:pPr>
        <w:tabs>
          <w:tab w:val="left" w:pos="993"/>
        </w:tabs>
        <w:autoSpaceDE w:val="0"/>
        <w:autoSpaceDN w:val="0"/>
        <w:adjustRightInd w:val="0"/>
        <w:snapToGrid w:val="0"/>
        <w:spacing w:line="360" w:lineRule="auto"/>
        <w:ind w:left="1679" w:leftChars="514" w:hanging="600" w:hangingChars="250"/>
        <w:jc w:val="left"/>
        <w:rPr>
          <w:rFonts w:ascii="宋体" w:hAnsi="宋体" w:cs="TimesNewRomanPSMT"/>
          <w:kern w:val="0"/>
          <w:sz w:val="24"/>
        </w:rPr>
      </w:pPr>
      <w:r>
        <w:rPr>
          <w:rFonts w:hint="eastAsia" w:ascii="宋体" w:hAnsi="宋体" w:cs="TimesNewRomanPSMT"/>
          <w:kern w:val="0"/>
          <w:sz w:val="24"/>
        </w:rPr>
        <w:t>（</w:t>
      </w:r>
      <w:r>
        <w:rPr>
          <w:rFonts w:ascii="宋体" w:hAnsi="宋体" w:cs="TimesNewRomanPSMT"/>
          <w:kern w:val="0"/>
          <w:sz w:val="24"/>
        </w:rPr>
        <w:t>2</w:t>
      </w:r>
      <w:r>
        <w:rPr>
          <w:rFonts w:hint="eastAsia" w:ascii="宋体" w:hAnsi="宋体" w:cs="TimesNewRomanPSMT"/>
          <w:kern w:val="0"/>
          <w:sz w:val="24"/>
        </w:rPr>
        <w:t>）按本章第</w:t>
      </w:r>
      <w:r>
        <w:rPr>
          <w:rFonts w:ascii="宋体" w:hAnsi="宋体" w:cs="TimesNewRomanPSMT"/>
          <w:kern w:val="0"/>
          <w:sz w:val="24"/>
        </w:rPr>
        <w:fldChar w:fldCharType="begin"/>
      </w:r>
      <w:r>
        <w:rPr>
          <w:rFonts w:hint="eastAsia" w:ascii="宋体" w:hAnsi="宋体" w:cs="TimesNewRomanPSMT"/>
          <w:kern w:val="0"/>
          <w:sz w:val="24"/>
        </w:rPr>
        <w:instrText xml:space="preserve">REF _Ref426362140 \r \h</w:instrText>
      </w:r>
      <w:r>
        <w:rPr>
          <w:rFonts w:ascii="宋体" w:hAnsi="宋体" w:cs="TimesNewRomanPSMT"/>
          <w:kern w:val="0"/>
          <w:sz w:val="24"/>
        </w:rPr>
        <w:fldChar w:fldCharType="separate"/>
      </w:r>
      <w:r>
        <w:rPr>
          <w:rFonts w:ascii="宋体" w:hAnsi="宋体" w:cs="TimesNewRomanPSMT"/>
          <w:kern w:val="0"/>
          <w:sz w:val="24"/>
        </w:rPr>
        <w:t>3.3.</w:t>
      </w:r>
      <w:r>
        <w:rPr>
          <w:rFonts w:hint="eastAsia" w:ascii="宋体" w:hAnsi="宋体" w:cs="TimesNewRomanPSMT"/>
          <w:kern w:val="0"/>
          <w:sz w:val="24"/>
        </w:rPr>
        <w:t>2</w:t>
      </w:r>
      <w:r>
        <w:rPr>
          <w:rFonts w:ascii="宋体" w:hAnsi="宋体" w:cs="TimesNewRomanPSMT"/>
          <w:kern w:val="0"/>
          <w:sz w:val="24"/>
        </w:rPr>
        <w:fldChar w:fldCharType="end"/>
      </w:r>
      <w:r>
        <w:rPr>
          <w:rFonts w:hint="eastAsia" w:ascii="宋体" w:hAnsi="宋体" w:cs="TimesNewRomanPSMT"/>
          <w:kern w:val="0"/>
          <w:sz w:val="24"/>
        </w:rPr>
        <w:t>项规定的评审因素和分值对技术部分计算出得分</w:t>
      </w:r>
      <w:r>
        <w:rPr>
          <w:rFonts w:ascii="宋体" w:hAnsi="宋体" w:cs="TimesNewRomanPSMT"/>
          <w:kern w:val="0"/>
          <w:sz w:val="24"/>
        </w:rPr>
        <w:t>B</w:t>
      </w:r>
      <w:r>
        <w:rPr>
          <w:rFonts w:hint="eastAsia" w:ascii="宋体" w:hAnsi="宋体" w:cs="TimesNewRomanPSMT"/>
          <w:kern w:val="0"/>
          <w:sz w:val="24"/>
        </w:rPr>
        <w:t>；</w:t>
      </w:r>
    </w:p>
    <w:p>
      <w:pPr>
        <w:tabs>
          <w:tab w:val="left" w:pos="993"/>
        </w:tabs>
        <w:autoSpaceDE w:val="0"/>
        <w:autoSpaceDN w:val="0"/>
        <w:adjustRightInd w:val="0"/>
        <w:snapToGrid w:val="0"/>
        <w:spacing w:line="360" w:lineRule="auto"/>
        <w:ind w:left="1679" w:leftChars="514" w:hanging="600" w:hangingChars="250"/>
        <w:jc w:val="left"/>
        <w:rPr>
          <w:rFonts w:ascii="宋体" w:hAnsi="宋体" w:cs="TimesNewRomanPSMT"/>
          <w:kern w:val="0"/>
          <w:sz w:val="24"/>
        </w:rPr>
      </w:pPr>
      <w:r>
        <w:rPr>
          <w:rFonts w:hint="eastAsia" w:ascii="宋体" w:hAnsi="宋体" w:cs="TimesNewRomanPSMT"/>
          <w:kern w:val="0"/>
          <w:sz w:val="24"/>
        </w:rPr>
        <w:t>（3）按本章第</w:t>
      </w:r>
      <w:r>
        <w:rPr>
          <w:rFonts w:ascii="宋体" w:hAnsi="宋体" w:cs="TimesNewRomanPSMT"/>
          <w:kern w:val="0"/>
          <w:sz w:val="24"/>
        </w:rPr>
        <w:fldChar w:fldCharType="begin"/>
      </w:r>
      <w:r>
        <w:rPr>
          <w:rFonts w:hint="eastAsia" w:ascii="宋体" w:hAnsi="宋体" w:cs="TimesNewRomanPSMT"/>
          <w:kern w:val="0"/>
          <w:sz w:val="24"/>
        </w:rPr>
        <w:instrText xml:space="preserve">REF _Ref426362140 \r \h</w:instrText>
      </w:r>
      <w:r>
        <w:rPr>
          <w:rFonts w:ascii="宋体" w:hAnsi="宋体" w:cs="TimesNewRomanPSMT"/>
          <w:kern w:val="0"/>
          <w:sz w:val="24"/>
        </w:rPr>
        <w:fldChar w:fldCharType="separate"/>
      </w:r>
      <w:r>
        <w:rPr>
          <w:rFonts w:ascii="宋体" w:hAnsi="宋体" w:cs="TimesNewRomanPSMT"/>
          <w:kern w:val="0"/>
          <w:sz w:val="24"/>
        </w:rPr>
        <w:t>3.3.</w:t>
      </w:r>
      <w:r>
        <w:rPr>
          <w:rFonts w:hint="eastAsia" w:ascii="宋体" w:hAnsi="宋体" w:cs="TimesNewRomanPSMT"/>
          <w:kern w:val="0"/>
          <w:sz w:val="24"/>
        </w:rPr>
        <w:t>3</w:t>
      </w:r>
      <w:r>
        <w:rPr>
          <w:rFonts w:ascii="宋体" w:hAnsi="宋体" w:cs="TimesNewRomanPSMT"/>
          <w:kern w:val="0"/>
          <w:sz w:val="24"/>
        </w:rPr>
        <w:fldChar w:fldCharType="end"/>
      </w:r>
      <w:r>
        <w:rPr>
          <w:rFonts w:hint="eastAsia" w:ascii="宋体" w:hAnsi="宋体" w:cs="TimesNewRomanPSMT"/>
          <w:kern w:val="0"/>
          <w:sz w:val="24"/>
        </w:rPr>
        <w:t>项规定的评审因素和分值对报价部分计算出得分</w:t>
      </w:r>
      <w:r>
        <w:rPr>
          <w:rFonts w:ascii="宋体" w:hAnsi="宋体" w:cs="TimesNewRomanPSMT"/>
          <w:kern w:val="0"/>
          <w:sz w:val="24"/>
        </w:rPr>
        <w:t>C</w:t>
      </w:r>
      <w:r>
        <w:rPr>
          <w:rFonts w:hint="eastAsia" w:ascii="宋体" w:hAnsi="宋体" w:cs="TimesNewRomanPSMT"/>
          <w:kern w:val="0"/>
          <w:sz w:val="24"/>
        </w:rPr>
        <w:t>。</w:t>
      </w:r>
    </w:p>
    <w:p>
      <w:pPr>
        <w:numPr>
          <w:ilvl w:val="2"/>
          <w:numId w:val="10"/>
        </w:numPr>
        <w:tabs>
          <w:tab w:val="left" w:pos="993"/>
        </w:tabs>
        <w:autoSpaceDE w:val="0"/>
        <w:autoSpaceDN w:val="0"/>
        <w:adjustRightInd w:val="0"/>
        <w:snapToGrid w:val="0"/>
        <w:spacing w:line="360" w:lineRule="auto"/>
        <w:ind w:left="993" w:hanging="993"/>
        <w:jc w:val="left"/>
        <w:rPr>
          <w:rFonts w:ascii="宋体" w:hAnsi="宋体" w:cs="TimesNewRomanPSMT"/>
          <w:kern w:val="0"/>
          <w:sz w:val="24"/>
        </w:rPr>
      </w:pPr>
      <w:r>
        <w:rPr>
          <w:rFonts w:hint="eastAsia" w:ascii="宋体" w:hAnsi="宋体" w:cs="TimesNewRomanPSMT"/>
          <w:kern w:val="0"/>
          <w:sz w:val="24"/>
        </w:rPr>
        <w:t>评分分值计算保留小数点后两位，小数点后第三位“四舍五入”。</w:t>
      </w:r>
    </w:p>
    <w:p>
      <w:pPr>
        <w:numPr>
          <w:ilvl w:val="2"/>
          <w:numId w:val="10"/>
        </w:numPr>
        <w:tabs>
          <w:tab w:val="left" w:pos="993"/>
        </w:tabs>
        <w:autoSpaceDE w:val="0"/>
        <w:autoSpaceDN w:val="0"/>
        <w:adjustRightInd w:val="0"/>
        <w:snapToGrid w:val="0"/>
        <w:spacing w:line="360" w:lineRule="auto"/>
        <w:ind w:left="993" w:hanging="993"/>
        <w:jc w:val="left"/>
        <w:rPr>
          <w:rFonts w:ascii="宋体" w:hAnsi="宋体" w:cs="TimesNewRomanPSMT"/>
          <w:kern w:val="0"/>
          <w:sz w:val="24"/>
        </w:rPr>
      </w:pPr>
      <w:r>
        <w:rPr>
          <w:rFonts w:hint="eastAsia" w:ascii="宋体" w:hAnsi="宋体" w:cs="TimesNewRomanPSMT"/>
          <w:kern w:val="0"/>
          <w:sz w:val="24"/>
        </w:rPr>
        <w:t>投标人得分</w:t>
      </w:r>
      <w:r>
        <w:rPr>
          <w:rFonts w:ascii="宋体" w:hAnsi="宋体" w:cs="TimesNewRomanPSMT"/>
          <w:kern w:val="0"/>
          <w:sz w:val="24"/>
        </w:rPr>
        <w:t>=</w:t>
      </w:r>
      <w:r>
        <w:rPr>
          <w:rFonts w:hint="eastAsia" w:ascii="宋体" w:hAnsi="宋体" w:cs="TimesNewRomanPSMT"/>
          <w:kern w:val="0"/>
          <w:sz w:val="24"/>
        </w:rPr>
        <w:t>A＋B＋C</w:t>
      </w:r>
    </w:p>
    <w:p>
      <w:pPr>
        <w:numPr>
          <w:ilvl w:val="1"/>
          <w:numId w:val="10"/>
        </w:numPr>
        <w:tabs>
          <w:tab w:val="left" w:pos="993"/>
        </w:tabs>
        <w:autoSpaceDE w:val="0"/>
        <w:autoSpaceDN w:val="0"/>
        <w:adjustRightInd w:val="0"/>
        <w:snapToGrid w:val="0"/>
        <w:spacing w:line="360" w:lineRule="auto"/>
        <w:jc w:val="left"/>
        <w:rPr>
          <w:rFonts w:ascii="宋体" w:hAnsi="宋体" w:cs="TimesNewRomanPSMT"/>
          <w:kern w:val="0"/>
          <w:sz w:val="24"/>
        </w:rPr>
      </w:pPr>
      <w:r>
        <w:rPr>
          <w:rFonts w:hint="eastAsia" w:ascii="宋体" w:hAnsi="宋体" w:cs="TimesNewRomanPSMT"/>
          <w:kern w:val="0"/>
          <w:sz w:val="24"/>
        </w:rPr>
        <w:t>评标结果</w:t>
      </w:r>
    </w:p>
    <w:p>
      <w:pPr>
        <w:numPr>
          <w:ilvl w:val="2"/>
          <w:numId w:val="10"/>
        </w:numPr>
        <w:tabs>
          <w:tab w:val="left" w:pos="993"/>
        </w:tabs>
        <w:autoSpaceDE w:val="0"/>
        <w:autoSpaceDN w:val="0"/>
        <w:adjustRightInd w:val="0"/>
        <w:snapToGrid w:val="0"/>
        <w:spacing w:line="360" w:lineRule="auto"/>
        <w:ind w:left="993" w:hanging="993"/>
        <w:jc w:val="left"/>
        <w:rPr>
          <w:rFonts w:ascii="宋体" w:hAnsi="宋体" w:cs="TimesNewRomanPSMT"/>
          <w:kern w:val="0"/>
          <w:sz w:val="24"/>
        </w:rPr>
      </w:pPr>
      <w:r>
        <w:rPr>
          <w:rFonts w:hint="eastAsia" w:ascii="宋体" w:hAnsi="宋体" w:cs="TimesNewRomanPSMT"/>
          <w:kern w:val="0"/>
          <w:sz w:val="24"/>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numPr>
          <w:ilvl w:val="2"/>
          <w:numId w:val="10"/>
        </w:numPr>
        <w:tabs>
          <w:tab w:val="left" w:pos="993"/>
        </w:tabs>
        <w:autoSpaceDE w:val="0"/>
        <w:autoSpaceDN w:val="0"/>
        <w:adjustRightInd w:val="0"/>
        <w:snapToGrid w:val="0"/>
        <w:spacing w:line="360" w:lineRule="auto"/>
        <w:ind w:left="993" w:hanging="993"/>
        <w:jc w:val="left"/>
        <w:rPr>
          <w:rFonts w:ascii="宋体" w:hAnsi="宋体" w:cs="TimesNewRomanPSMT"/>
          <w:kern w:val="0"/>
          <w:sz w:val="24"/>
        </w:rPr>
      </w:pPr>
      <w:r>
        <w:rPr>
          <w:rFonts w:hint="eastAsia" w:ascii="宋体" w:hAnsi="宋体" w:cs="TimesNewRomanPSMT"/>
          <w:kern w:val="0"/>
          <w:sz w:val="24"/>
        </w:rPr>
        <w:t>除第二章“投标人须知”前附表授权直接确定中标人外，评标委员会按照得分由高到低的顺序推荐中标候选人。</w:t>
      </w:r>
    </w:p>
    <w:p>
      <w:pPr>
        <w:numPr>
          <w:ilvl w:val="2"/>
          <w:numId w:val="10"/>
        </w:numPr>
        <w:tabs>
          <w:tab w:val="left" w:pos="993"/>
        </w:tabs>
        <w:autoSpaceDE w:val="0"/>
        <w:autoSpaceDN w:val="0"/>
        <w:adjustRightInd w:val="0"/>
        <w:snapToGrid w:val="0"/>
        <w:spacing w:line="360" w:lineRule="auto"/>
        <w:ind w:left="993" w:hanging="993"/>
        <w:jc w:val="left"/>
        <w:rPr>
          <w:rFonts w:ascii="宋体" w:hAnsi="宋体" w:cs="TimesNewRomanPSMT"/>
          <w:kern w:val="0"/>
          <w:sz w:val="24"/>
        </w:rPr>
      </w:pPr>
      <w:r>
        <w:rPr>
          <w:rFonts w:hint="eastAsia" w:ascii="宋体" w:hAnsi="宋体" w:cs="TimesNewRomanPSMT"/>
          <w:kern w:val="0"/>
          <w:sz w:val="24"/>
        </w:rPr>
        <w:t>评标委员会完成评标后，应当向采购人提交书面评标报告。</w:t>
      </w:r>
    </w:p>
    <w:p>
      <w:pPr>
        <w:snapToGrid w:val="0"/>
        <w:spacing w:after="156" w:afterLines="50"/>
        <w:rPr>
          <w:kern w:val="0"/>
          <w:sz w:val="24"/>
        </w:rPr>
      </w:pPr>
    </w:p>
    <w:p>
      <w:pPr>
        <w:tabs>
          <w:tab w:val="left" w:pos="-94"/>
          <w:tab w:val="left" w:pos="428"/>
        </w:tabs>
        <w:adjustRightInd w:val="0"/>
        <w:spacing w:line="360" w:lineRule="auto"/>
        <w:ind w:left="23" w:leftChars="11"/>
        <w:jc w:val="center"/>
        <w:textAlignment w:val="baseline"/>
        <w:outlineLvl w:val="1"/>
        <w:rPr>
          <w:b/>
          <w:kern w:val="0"/>
          <w:sz w:val="28"/>
          <w:szCs w:val="28"/>
        </w:rPr>
      </w:pPr>
      <w:r>
        <w:rPr>
          <w:kern w:val="0"/>
        </w:rPr>
        <w:br w:type="page"/>
      </w:r>
      <w:bookmarkStart w:id="149" w:name="_Toc12103"/>
      <w:bookmarkStart w:id="150" w:name="_Toc414446032"/>
      <w:bookmarkStart w:id="151" w:name="_Toc19011"/>
      <w:bookmarkStart w:id="152" w:name="_Toc410631196"/>
      <w:r>
        <w:rPr>
          <w:b/>
          <w:kern w:val="0"/>
          <w:sz w:val="28"/>
          <w:szCs w:val="28"/>
        </w:rPr>
        <w:t>附表一资格审查表</w:t>
      </w:r>
      <w:bookmarkEnd w:id="149"/>
      <w:bookmarkEnd w:id="150"/>
      <w:bookmarkEnd w:id="151"/>
      <w:bookmarkEnd w:id="152"/>
    </w:p>
    <w:tbl>
      <w:tblPr>
        <w:tblStyle w:val="43"/>
        <w:tblW w:w="91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918"/>
        <w:gridCol w:w="4020"/>
        <w:gridCol w:w="14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5" w:type="dxa"/>
            <w:vAlign w:val="center"/>
          </w:tcPr>
          <w:p>
            <w:pPr>
              <w:snapToGrid w:val="0"/>
              <w:jc w:val="center"/>
              <w:rPr>
                <w:rFonts w:ascii="宋体" w:hAnsi="宋体"/>
                <w:b/>
                <w:sz w:val="24"/>
              </w:rPr>
            </w:pPr>
            <w:r>
              <w:rPr>
                <w:rFonts w:ascii="宋体" w:hAnsi="宋体"/>
                <w:b/>
                <w:sz w:val="24"/>
              </w:rPr>
              <w:t>序号</w:t>
            </w:r>
          </w:p>
        </w:tc>
        <w:tc>
          <w:tcPr>
            <w:tcW w:w="2918" w:type="dxa"/>
            <w:vAlign w:val="center"/>
          </w:tcPr>
          <w:p>
            <w:pPr>
              <w:snapToGrid w:val="0"/>
              <w:jc w:val="center"/>
              <w:rPr>
                <w:rFonts w:ascii="宋体" w:hAnsi="宋体"/>
                <w:b/>
                <w:sz w:val="24"/>
              </w:rPr>
            </w:pPr>
            <w:r>
              <w:rPr>
                <w:rFonts w:ascii="宋体" w:hAnsi="宋体"/>
                <w:b/>
                <w:sz w:val="24"/>
              </w:rPr>
              <w:t>评审内容</w:t>
            </w:r>
          </w:p>
        </w:tc>
        <w:tc>
          <w:tcPr>
            <w:tcW w:w="4020" w:type="dxa"/>
            <w:vAlign w:val="center"/>
          </w:tcPr>
          <w:p>
            <w:pPr>
              <w:snapToGrid w:val="0"/>
              <w:jc w:val="center"/>
              <w:rPr>
                <w:rFonts w:ascii="宋体" w:hAnsi="宋体"/>
                <w:b/>
                <w:sz w:val="24"/>
              </w:rPr>
            </w:pPr>
            <w:r>
              <w:rPr>
                <w:rFonts w:hint="eastAsia" w:ascii="宋体" w:hAnsi="宋体"/>
                <w:b/>
                <w:sz w:val="24"/>
              </w:rPr>
              <w:t>评审合格标准</w:t>
            </w:r>
          </w:p>
        </w:tc>
        <w:tc>
          <w:tcPr>
            <w:tcW w:w="1499" w:type="dxa"/>
            <w:vAlign w:val="center"/>
          </w:tcPr>
          <w:p>
            <w:pPr>
              <w:snapToGrid w:val="0"/>
              <w:jc w:val="center"/>
              <w:rPr>
                <w:rFonts w:ascii="宋体" w:hAnsi="宋体"/>
                <w:b/>
                <w:sz w:val="24"/>
              </w:rPr>
            </w:pPr>
            <w:r>
              <w:rPr>
                <w:rFonts w:hint="eastAsia" w:ascii="宋体" w:hAnsi="宋体"/>
                <w:b/>
                <w:sz w:val="24"/>
              </w:rPr>
              <w:t>是否符合要求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5" w:type="dxa"/>
            <w:vAlign w:val="center"/>
          </w:tcPr>
          <w:p>
            <w:pPr>
              <w:snapToGrid w:val="0"/>
              <w:jc w:val="center"/>
              <w:rPr>
                <w:rFonts w:ascii="宋体" w:hAnsi="宋体"/>
                <w:b/>
                <w:sz w:val="24"/>
              </w:rPr>
            </w:pPr>
            <w:r>
              <w:rPr>
                <w:rFonts w:hint="eastAsia" w:ascii="宋体" w:hAnsi="宋体"/>
                <w:sz w:val="24"/>
              </w:rPr>
              <w:t>1</w:t>
            </w:r>
          </w:p>
        </w:tc>
        <w:tc>
          <w:tcPr>
            <w:tcW w:w="2918" w:type="dxa"/>
            <w:vAlign w:val="center"/>
          </w:tcPr>
          <w:p>
            <w:pPr>
              <w:snapToGrid w:val="0"/>
              <w:jc w:val="left"/>
              <w:rPr>
                <w:rFonts w:ascii="宋体" w:hAnsi="宋体"/>
                <w:b/>
                <w:sz w:val="24"/>
              </w:rPr>
            </w:pPr>
            <w:r>
              <w:rPr>
                <w:rFonts w:hint="eastAsia" w:ascii="宋体" w:hAnsi="宋体"/>
                <w:sz w:val="24"/>
              </w:rPr>
              <w:t>投标人名称</w:t>
            </w:r>
          </w:p>
        </w:tc>
        <w:tc>
          <w:tcPr>
            <w:tcW w:w="4020" w:type="dxa"/>
            <w:vAlign w:val="center"/>
          </w:tcPr>
          <w:p>
            <w:pPr>
              <w:snapToGrid w:val="0"/>
              <w:jc w:val="left"/>
              <w:rPr>
                <w:rFonts w:ascii="宋体" w:hAnsi="宋体"/>
                <w:b/>
                <w:sz w:val="24"/>
              </w:rPr>
            </w:pPr>
            <w:r>
              <w:rPr>
                <w:rFonts w:hint="eastAsia" w:ascii="宋体" w:hAnsi="宋体"/>
                <w:sz w:val="24"/>
              </w:rPr>
              <w:t>与投标报名、营业执照一致（符合法定工商变更程序除外）</w:t>
            </w:r>
          </w:p>
        </w:tc>
        <w:tc>
          <w:tcPr>
            <w:tcW w:w="1499" w:type="dxa"/>
            <w:vAlign w:val="center"/>
          </w:tcPr>
          <w:p>
            <w:pPr>
              <w:snapToGrid w:val="0"/>
              <w:jc w:val="center"/>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5" w:type="dxa"/>
            <w:vAlign w:val="center"/>
          </w:tcPr>
          <w:p>
            <w:pPr>
              <w:snapToGrid w:val="0"/>
              <w:jc w:val="center"/>
              <w:rPr>
                <w:rFonts w:ascii="宋体" w:hAnsi="宋体"/>
                <w:sz w:val="24"/>
              </w:rPr>
            </w:pPr>
            <w:r>
              <w:rPr>
                <w:rFonts w:hint="eastAsia" w:ascii="宋体" w:hAnsi="宋体"/>
                <w:sz w:val="24"/>
              </w:rPr>
              <w:t>2</w:t>
            </w:r>
          </w:p>
        </w:tc>
        <w:tc>
          <w:tcPr>
            <w:tcW w:w="2918" w:type="dxa"/>
            <w:vAlign w:val="center"/>
          </w:tcPr>
          <w:p>
            <w:pPr>
              <w:snapToGrid w:val="0"/>
              <w:jc w:val="left"/>
              <w:rPr>
                <w:rFonts w:ascii="宋体" w:hAnsi="宋体"/>
                <w:sz w:val="24"/>
              </w:rPr>
            </w:pPr>
            <w:r>
              <w:rPr>
                <w:rFonts w:hint="eastAsia" w:ascii="宋体" w:hAnsi="宋体"/>
                <w:sz w:val="24"/>
              </w:rPr>
              <w:t>具有独立承担民事责任的能力</w:t>
            </w:r>
          </w:p>
        </w:tc>
        <w:tc>
          <w:tcPr>
            <w:tcW w:w="4020" w:type="dxa"/>
          </w:tcPr>
          <w:p>
            <w:pPr>
              <w:snapToGrid w:val="0"/>
              <w:jc w:val="left"/>
              <w:rPr>
                <w:rFonts w:ascii="宋体" w:hAnsi="宋体"/>
                <w:sz w:val="24"/>
              </w:rPr>
            </w:pPr>
            <w:r>
              <w:rPr>
                <w:rFonts w:ascii="宋体" w:hAnsi="宋体"/>
                <w:sz w:val="24"/>
              </w:rPr>
              <w:t>提供了</w:t>
            </w:r>
            <w:r>
              <w:rPr>
                <w:rFonts w:hint="eastAsia" w:ascii="宋体" w:hAnsi="宋体"/>
                <w:sz w:val="24"/>
              </w:rPr>
              <w:t>有效的</w:t>
            </w:r>
            <w:r>
              <w:rPr>
                <w:rFonts w:ascii="宋体" w:hAnsi="宋体" w:cs="宋体"/>
                <w:sz w:val="24"/>
              </w:rPr>
              <w:t>法人或者其他组织的营业执照等证明文件，自然人的身份证明</w:t>
            </w:r>
          </w:p>
        </w:tc>
        <w:tc>
          <w:tcPr>
            <w:tcW w:w="1499" w:type="dxa"/>
            <w:vAlign w:val="center"/>
          </w:tcPr>
          <w:p>
            <w:pPr>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5" w:type="dxa"/>
            <w:vAlign w:val="center"/>
          </w:tcPr>
          <w:p>
            <w:pPr>
              <w:snapToGrid w:val="0"/>
              <w:jc w:val="center"/>
              <w:rPr>
                <w:rFonts w:ascii="宋体" w:hAnsi="宋体"/>
                <w:sz w:val="24"/>
              </w:rPr>
            </w:pPr>
            <w:r>
              <w:rPr>
                <w:rFonts w:hint="eastAsia" w:ascii="宋体" w:hAnsi="宋体"/>
                <w:sz w:val="24"/>
              </w:rPr>
              <w:t>3</w:t>
            </w:r>
          </w:p>
        </w:tc>
        <w:tc>
          <w:tcPr>
            <w:tcW w:w="2918" w:type="dxa"/>
            <w:vAlign w:val="center"/>
          </w:tcPr>
          <w:p>
            <w:pPr>
              <w:snapToGrid w:val="0"/>
              <w:jc w:val="left"/>
              <w:rPr>
                <w:rFonts w:ascii="宋体" w:hAnsi="宋体"/>
                <w:sz w:val="24"/>
              </w:rPr>
            </w:pPr>
            <w:r>
              <w:rPr>
                <w:rFonts w:hint="eastAsia" w:ascii="宋体" w:hAnsi="宋体"/>
                <w:sz w:val="24"/>
              </w:rPr>
              <w:t>具有健全的财务会计制度</w:t>
            </w:r>
          </w:p>
        </w:tc>
        <w:tc>
          <w:tcPr>
            <w:tcW w:w="4020" w:type="dxa"/>
          </w:tcPr>
          <w:p>
            <w:pPr>
              <w:snapToGrid w:val="0"/>
              <w:jc w:val="left"/>
              <w:rPr>
                <w:rFonts w:ascii="宋体" w:hAnsi="宋体"/>
                <w:sz w:val="24"/>
              </w:rPr>
            </w:pPr>
            <w:r>
              <w:rPr>
                <w:rFonts w:ascii="宋体" w:hAnsi="宋体"/>
                <w:sz w:val="24"/>
              </w:rPr>
              <w:t>提供了满足招标文件要求的经审计的财务报告</w:t>
            </w:r>
            <w:r>
              <w:rPr>
                <w:rFonts w:hint="eastAsia" w:ascii="宋体" w:hAnsi="宋体"/>
                <w:iCs/>
                <w:sz w:val="24"/>
              </w:rPr>
              <w:t>/或本年度基本开户银行出具的资信证明</w:t>
            </w:r>
          </w:p>
        </w:tc>
        <w:tc>
          <w:tcPr>
            <w:tcW w:w="1499" w:type="dxa"/>
            <w:vAlign w:val="center"/>
          </w:tcPr>
          <w:p>
            <w:pPr>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5" w:type="dxa"/>
            <w:vAlign w:val="center"/>
          </w:tcPr>
          <w:p>
            <w:pPr>
              <w:snapToGrid w:val="0"/>
              <w:jc w:val="center"/>
              <w:rPr>
                <w:rFonts w:ascii="宋体" w:hAnsi="宋体"/>
                <w:sz w:val="24"/>
              </w:rPr>
            </w:pPr>
            <w:r>
              <w:rPr>
                <w:rFonts w:ascii="宋体" w:hAnsi="宋体"/>
                <w:sz w:val="24"/>
              </w:rPr>
              <w:t>4</w:t>
            </w:r>
          </w:p>
        </w:tc>
        <w:tc>
          <w:tcPr>
            <w:tcW w:w="2918" w:type="dxa"/>
            <w:vAlign w:val="center"/>
          </w:tcPr>
          <w:p>
            <w:pPr>
              <w:snapToGrid w:val="0"/>
              <w:jc w:val="left"/>
              <w:rPr>
                <w:rFonts w:ascii="宋体" w:hAnsi="宋体"/>
                <w:sz w:val="24"/>
              </w:rPr>
            </w:pPr>
            <w:r>
              <w:rPr>
                <w:rFonts w:hint="eastAsia" w:ascii="宋体" w:hAnsi="宋体"/>
                <w:sz w:val="24"/>
              </w:rPr>
              <w:t>具有履行合同所必需的专业技术能力</w:t>
            </w:r>
          </w:p>
        </w:tc>
        <w:tc>
          <w:tcPr>
            <w:tcW w:w="4020" w:type="dxa"/>
          </w:tcPr>
          <w:p>
            <w:pPr>
              <w:snapToGrid w:val="0"/>
              <w:jc w:val="left"/>
              <w:rPr>
                <w:rFonts w:ascii="宋体" w:hAnsi="宋体"/>
                <w:sz w:val="24"/>
              </w:rPr>
            </w:pPr>
            <w:r>
              <w:rPr>
                <w:rFonts w:ascii="宋体" w:hAnsi="宋体"/>
                <w:sz w:val="24"/>
              </w:rPr>
              <w:t>提供了可充分满足履行合同所需</w:t>
            </w:r>
            <w:r>
              <w:rPr>
                <w:rFonts w:hint="eastAsia" w:ascii="宋体" w:hAnsi="宋体"/>
                <w:sz w:val="24"/>
              </w:rPr>
              <w:t>的</w:t>
            </w:r>
            <w:r>
              <w:rPr>
                <w:rFonts w:ascii="宋体" w:hAnsi="宋体"/>
                <w:sz w:val="24"/>
              </w:rPr>
              <w:t>专业技术能力的证明材料</w:t>
            </w:r>
            <w:r>
              <w:rPr>
                <w:rFonts w:hint="eastAsia" w:ascii="宋体" w:hAnsi="宋体"/>
                <w:sz w:val="24"/>
              </w:rPr>
              <w:t>或承诺</w:t>
            </w:r>
          </w:p>
        </w:tc>
        <w:tc>
          <w:tcPr>
            <w:tcW w:w="1499" w:type="dxa"/>
            <w:vAlign w:val="center"/>
          </w:tcPr>
          <w:p>
            <w:pPr>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5" w:type="dxa"/>
            <w:vAlign w:val="center"/>
          </w:tcPr>
          <w:p>
            <w:pPr>
              <w:snapToGrid w:val="0"/>
              <w:jc w:val="center"/>
              <w:rPr>
                <w:rFonts w:ascii="宋体" w:hAnsi="宋体"/>
                <w:sz w:val="24"/>
              </w:rPr>
            </w:pPr>
            <w:r>
              <w:rPr>
                <w:rFonts w:hint="eastAsia" w:ascii="宋体" w:hAnsi="宋体"/>
                <w:sz w:val="24"/>
              </w:rPr>
              <w:t>5</w:t>
            </w:r>
          </w:p>
        </w:tc>
        <w:tc>
          <w:tcPr>
            <w:tcW w:w="2918" w:type="dxa"/>
            <w:vAlign w:val="center"/>
          </w:tcPr>
          <w:p>
            <w:pPr>
              <w:snapToGrid w:val="0"/>
              <w:jc w:val="left"/>
              <w:rPr>
                <w:rFonts w:ascii="宋体" w:hAnsi="宋体"/>
                <w:sz w:val="24"/>
              </w:rPr>
            </w:pPr>
            <w:r>
              <w:rPr>
                <w:rFonts w:hint="eastAsia" w:ascii="宋体" w:hAnsi="宋体"/>
                <w:sz w:val="24"/>
              </w:rPr>
              <w:t>有依法缴纳税收和社会保障资金的良好记录</w:t>
            </w:r>
          </w:p>
        </w:tc>
        <w:tc>
          <w:tcPr>
            <w:tcW w:w="4020" w:type="dxa"/>
          </w:tcPr>
          <w:p>
            <w:pPr>
              <w:snapToGrid w:val="0"/>
              <w:jc w:val="left"/>
              <w:rPr>
                <w:rFonts w:ascii="宋体" w:hAnsi="宋体"/>
                <w:sz w:val="24"/>
              </w:rPr>
            </w:pPr>
            <w:r>
              <w:rPr>
                <w:rFonts w:hint="eastAsia" w:ascii="宋体" w:hAnsi="宋体"/>
                <w:sz w:val="24"/>
              </w:rPr>
              <w:t>1.提供了招标文件要求时间内的缴纳税收的凭证（银行出具的缴税凭证或税务机关出具的证明的复印件，并加盖本单位公章）或免税证明（复印件加盖公章）</w:t>
            </w:r>
          </w:p>
          <w:p>
            <w:pPr>
              <w:snapToGrid w:val="0"/>
              <w:jc w:val="left"/>
              <w:rPr>
                <w:rFonts w:ascii="宋体" w:hAnsi="宋体"/>
                <w:sz w:val="24"/>
              </w:rPr>
            </w:pPr>
            <w:r>
              <w:rPr>
                <w:rFonts w:hint="eastAsia" w:ascii="宋体" w:hAnsi="宋体"/>
                <w:sz w:val="24"/>
              </w:rPr>
              <w:t>2. 提供了招标文件要求时间内的社会保障资金缴纳记录（专用收据或社会保险缴纳清单）或免缴纳证明（复印件加盖公章）</w:t>
            </w:r>
          </w:p>
        </w:tc>
        <w:tc>
          <w:tcPr>
            <w:tcW w:w="1499" w:type="dxa"/>
            <w:vAlign w:val="center"/>
          </w:tcPr>
          <w:p>
            <w:pPr>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5" w:type="dxa"/>
            <w:vAlign w:val="center"/>
          </w:tcPr>
          <w:p>
            <w:pPr>
              <w:snapToGrid w:val="0"/>
              <w:jc w:val="center"/>
              <w:rPr>
                <w:rFonts w:ascii="宋体" w:hAnsi="宋体"/>
                <w:sz w:val="24"/>
              </w:rPr>
            </w:pPr>
            <w:r>
              <w:rPr>
                <w:rFonts w:hint="eastAsia" w:ascii="宋体" w:hAnsi="宋体"/>
                <w:sz w:val="24"/>
              </w:rPr>
              <w:t>6</w:t>
            </w:r>
          </w:p>
        </w:tc>
        <w:tc>
          <w:tcPr>
            <w:tcW w:w="2918" w:type="dxa"/>
            <w:vAlign w:val="center"/>
          </w:tcPr>
          <w:p>
            <w:pPr>
              <w:snapToGrid w:val="0"/>
              <w:jc w:val="left"/>
              <w:rPr>
                <w:rFonts w:ascii="宋体" w:hAnsi="宋体"/>
                <w:sz w:val="24"/>
              </w:rPr>
            </w:pPr>
            <w:r>
              <w:rPr>
                <w:rFonts w:hint="eastAsia" w:ascii="宋体" w:hAnsi="宋体"/>
                <w:sz w:val="24"/>
              </w:rPr>
              <w:t>参加政府采购活动前三年内，在经营活动中没有重大违法记录</w:t>
            </w:r>
          </w:p>
        </w:tc>
        <w:tc>
          <w:tcPr>
            <w:tcW w:w="4020" w:type="dxa"/>
          </w:tcPr>
          <w:p>
            <w:pPr>
              <w:snapToGrid w:val="0"/>
              <w:jc w:val="left"/>
              <w:rPr>
                <w:rFonts w:ascii="宋体" w:hAnsi="宋体"/>
                <w:sz w:val="24"/>
              </w:rPr>
            </w:pPr>
            <w:r>
              <w:rPr>
                <w:rFonts w:hint="eastAsia" w:ascii="宋体" w:hAnsi="宋体"/>
                <w:sz w:val="24"/>
              </w:rPr>
              <w:t>提供了有效的参加政府采购活动前3年内在经营活动中没有重大违法记录的书面声明</w:t>
            </w:r>
          </w:p>
        </w:tc>
        <w:tc>
          <w:tcPr>
            <w:tcW w:w="1499" w:type="dxa"/>
            <w:vAlign w:val="center"/>
          </w:tcPr>
          <w:p>
            <w:pPr>
              <w:snapToGrid w:val="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5" w:type="dxa"/>
            <w:vAlign w:val="center"/>
          </w:tcPr>
          <w:p>
            <w:pPr>
              <w:snapToGrid w:val="0"/>
              <w:jc w:val="center"/>
              <w:rPr>
                <w:rFonts w:ascii="宋体" w:hAnsi="宋体"/>
                <w:sz w:val="24"/>
              </w:rPr>
            </w:pPr>
            <w:r>
              <w:rPr>
                <w:rFonts w:hint="eastAsia" w:ascii="宋体" w:hAnsi="宋体"/>
                <w:sz w:val="24"/>
              </w:rPr>
              <w:t>7</w:t>
            </w:r>
          </w:p>
        </w:tc>
        <w:tc>
          <w:tcPr>
            <w:tcW w:w="2918" w:type="dxa"/>
            <w:vAlign w:val="center"/>
          </w:tcPr>
          <w:p>
            <w:pPr>
              <w:snapToGrid w:val="0"/>
              <w:jc w:val="left"/>
              <w:rPr>
                <w:rFonts w:ascii="宋体" w:hAnsi="宋体"/>
                <w:sz w:val="24"/>
              </w:rPr>
            </w:pPr>
            <w:r>
              <w:rPr>
                <w:rFonts w:hint="eastAsia" w:ascii="宋体" w:hAnsi="宋体"/>
                <w:sz w:val="24"/>
              </w:rPr>
              <w:t>法律、行政法规规定的其他条件</w:t>
            </w:r>
          </w:p>
        </w:tc>
        <w:tc>
          <w:tcPr>
            <w:tcW w:w="4020" w:type="dxa"/>
            <w:vAlign w:val="center"/>
          </w:tcPr>
          <w:p>
            <w:pPr>
              <w:snapToGrid w:val="0"/>
              <w:rPr>
                <w:rFonts w:ascii="宋体" w:hAnsi="宋体"/>
                <w:sz w:val="24"/>
              </w:rPr>
            </w:pPr>
            <w:r>
              <w:rPr>
                <w:rFonts w:hint="eastAsia" w:ascii="宋体" w:hAnsi="宋体"/>
                <w:sz w:val="24"/>
              </w:rPr>
              <w:t>无。</w:t>
            </w:r>
          </w:p>
        </w:tc>
        <w:tc>
          <w:tcPr>
            <w:tcW w:w="1499" w:type="dxa"/>
            <w:vAlign w:val="center"/>
          </w:tcPr>
          <w:p>
            <w:pPr>
              <w:snapToGrid w:val="0"/>
              <w:ind w:left="425"/>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5" w:type="dxa"/>
            <w:vAlign w:val="center"/>
          </w:tcPr>
          <w:p>
            <w:pPr>
              <w:snapToGrid w:val="0"/>
              <w:jc w:val="center"/>
              <w:rPr>
                <w:rFonts w:ascii="宋体" w:hAnsi="宋体"/>
                <w:sz w:val="24"/>
              </w:rPr>
            </w:pPr>
            <w:r>
              <w:rPr>
                <w:rFonts w:hint="eastAsia" w:ascii="宋体" w:hAnsi="宋体"/>
                <w:sz w:val="24"/>
              </w:rPr>
              <w:t>8</w:t>
            </w:r>
          </w:p>
        </w:tc>
        <w:tc>
          <w:tcPr>
            <w:tcW w:w="2918" w:type="dxa"/>
            <w:vAlign w:val="center"/>
          </w:tcPr>
          <w:p>
            <w:pPr>
              <w:snapToGrid w:val="0"/>
              <w:jc w:val="left"/>
              <w:rPr>
                <w:rFonts w:ascii="宋体" w:hAnsi="宋体"/>
                <w:sz w:val="24"/>
              </w:rPr>
            </w:pPr>
            <w:r>
              <w:rPr>
                <w:rFonts w:hint="eastAsia" w:ascii="宋体" w:hAnsi="宋体"/>
                <w:sz w:val="24"/>
              </w:rPr>
              <w:t>“信用中国”网站和中国政府采购网（www.ccgp.gov.cn）查询记录</w:t>
            </w:r>
          </w:p>
        </w:tc>
        <w:tc>
          <w:tcPr>
            <w:tcW w:w="4020" w:type="dxa"/>
          </w:tcPr>
          <w:p>
            <w:pPr>
              <w:snapToGrid w:val="0"/>
              <w:jc w:val="left"/>
              <w:rPr>
                <w:rFonts w:ascii="宋体" w:hAnsi="宋体"/>
                <w:sz w:val="24"/>
              </w:rPr>
            </w:pPr>
            <w:r>
              <w:rPr>
                <w:rFonts w:hint="eastAsia" w:ascii="宋体" w:hAnsi="宋体"/>
                <w:sz w:val="24"/>
              </w:rPr>
              <w:t>未被“信用中国”网站（</w:t>
            </w:r>
            <w:r>
              <w:fldChar w:fldCharType="begin"/>
            </w:r>
            <w:r>
              <w:instrText xml:space="preserve"> HYPERLINK "http://www.creditchina.gov.cn）中列入失信被执行人和/" </w:instrText>
            </w:r>
            <w:r>
              <w:fldChar w:fldCharType="separate"/>
            </w:r>
            <w:r>
              <w:rPr>
                <w:rFonts w:hint="eastAsia" w:ascii="宋体" w:hAnsi="宋体"/>
                <w:sz w:val="24"/>
              </w:rPr>
              <w:t>www.creditchina.gov.cn）中列入失信被执行人和/</w:t>
            </w:r>
            <w:r>
              <w:rPr>
                <w:rFonts w:hint="eastAsia" w:ascii="宋体" w:hAnsi="宋体"/>
                <w:sz w:val="24"/>
              </w:rPr>
              <w:fldChar w:fldCharType="end"/>
            </w:r>
            <w:r>
              <w:rPr>
                <w:rFonts w:hint="eastAsia" w:ascii="宋体" w:hAnsi="宋体"/>
                <w:sz w:val="24"/>
              </w:rPr>
              <w:t>或重大税收违法案件当事人名单的供应商、未被中国政府采购网（www.ccgp.gov.cn）列入政府采购严重违法失信行为记录名单中被财政部门禁止参加政府采购活动的供应商（处罚决定规定的时间和地域范围内）</w:t>
            </w:r>
          </w:p>
        </w:tc>
        <w:tc>
          <w:tcPr>
            <w:tcW w:w="1499" w:type="dxa"/>
            <w:vAlign w:val="center"/>
          </w:tcPr>
          <w:p>
            <w:pPr>
              <w:snapToGrid w:val="0"/>
              <w:ind w:left="425"/>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5" w:type="dxa"/>
            <w:vAlign w:val="center"/>
          </w:tcPr>
          <w:p>
            <w:pPr>
              <w:snapToGrid w:val="0"/>
              <w:jc w:val="center"/>
              <w:rPr>
                <w:rFonts w:ascii="宋体" w:hAnsi="宋体"/>
                <w:sz w:val="24"/>
              </w:rPr>
            </w:pPr>
            <w:r>
              <w:rPr>
                <w:rFonts w:hint="eastAsia" w:ascii="宋体" w:hAnsi="宋体"/>
                <w:sz w:val="24"/>
              </w:rPr>
              <w:t>9</w:t>
            </w:r>
          </w:p>
        </w:tc>
        <w:tc>
          <w:tcPr>
            <w:tcW w:w="2918" w:type="dxa"/>
            <w:vAlign w:val="center"/>
          </w:tcPr>
          <w:p>
            <w:pPr>
              <w:snapToGrid w:val="0"/>
              <w:jc w:val="left"/>
              <w:rPr>
                <w:rFonts w:ascii="宋体" w:hAnsi="宋体"/>
                <w:sz w:val="24"/>
              </w:rPr>
            </w:pPr>
            <w:r>
              <w:rPr>
                <w:rFonts w:hint="eastAsia" w:ascii="宋体" w:hAnsi="宋体"/>
                <w:sz w:val="24"/>
              </w:rPr>
              <w:t>单位负责人为同一人或者存在控股、管理关系的不同单位，不得同时参加本项目的投标。</w:t>
            </w:r>
          </w:p>
        </w:tc>
        <w:tc>
          <w:tcPr>
            <w:tcW w:w="4020" w:type="dxa"/>
          </w:tcPr>
          <w:p>
            <w:pPr>
              <w:snapToGrid w:val="0"/>
              <w:jc w:val="left"/>
              <w:rPr>
                <w:rFonts w:ascii="宋体" w:hAnsi="宋体"/>
                <w:sz w:val="24"/>
              </w:rPr>
            </w:pPr>
            <w:r>
              <w:rPr>
                <w:rFonts w:ascii="宋体" w:hAnsi="宋体"/>
                <w:sz w:val="24"/>
              </w:rPr>
              <w:t>提供了“</w:t>
            </w:r>
            <w:r>
              <w:rPr>
                <w:rFonts w:hint="eastAsia" w:ascii="宋体" w:hAnsi="宋体"/>
                <w:sz w:val="24"/>
              </w:rPr>
              <w:t>投标人关联企业情况声明</w:t>
            </w:r>
            <w:r>
              <w:rPr>
                <w:rFonts w:ascii="宋体" w:hAnsi="宋体"/>
                <w:sz w:val="24"/>
              </w:rPr>
              <w:t>”。各投标人之间不存在</w:t>
            </w:r>
            <w:r>
              <w:rPr>
                <w:rFonts w:hint="eastAsia" w:ascii="宋体" w:hAnsi="宋体"/>
                <w:sz w:val="24"/>
              </w:rPr>
              <w:t>单位负责人为同一人或者存在控股、管理关系情形</w:t>
            </w:r>
          </w:p>
        </w:tc>
        <w:tc>
          <w:tcPr>
            <w:tcW w:w="1499" w:type="dxa"/>
            <w:vAlign w:val="center"/>
          </w:tcPr>
          <w:p>
            <w:pPr>
              <w:snapToGrid w:val="0"/>
              <w:ind w:left="425"/>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atLeast"/>
          <w:jc w:val="center"/>
        </w:trPr>
        <w:tc>
          <w:tcPr>
            <w:tcW w:w="725" w:type="dxa"/>
            <w:vAlign w:val="center"/>
          </w:tcPr>
          <w:p>
            <w:pPr>
              <w:snapToGrid w:val="0"/>
              <w:jc w:val="center"/>
              <w:rPr>
                <w:rFonts w:ascii="宋体" w:hAnsi="宋体"/>
                <w:sz w:val="24"/>
              </w:rPr>
            </w:pPr>
            <w:r>
              <w:rPr>
                <w:rFonts w:hint="eastAsia" w:ascii="宋体" w:hAnsi="宋体"/>
                <w:sz w:val="24"/>
              </w:rPr>
              <w:t>10</w:t>
            </w:r>
          </w:p>
        </w:tc>
        <w:tc>
          <w:tcPr>
            <w:tcW w:w="2918" w:type="dxa"/>
            <w:vAlign w:val="center"/>
          </w:tcPr>
          <w:p>
            <w:pPr>
              <w:widowControl/>
              <w:rPr>
                <w:rFonts w:ascii="宋体" w:hAnsi="宋体"/>
                <w:sz w:val="24"/>
              </w:rPr>
            </w:pPr>
            <w:r>
              <w:rPr>
                <w:rFonts w:hint="eastAsia" w:ascii="宋体" w:hAnsi="宋体"/>
                <w:sz w:val="24"/>
              </w:rPr>
              <w:t>为本项目提供整体设计、规范编制或者项目管理、监理、检测等服务的投标人，不得再参加本项目投标。</w:t>
            </w:r>
          </w:p>
        </w:tc>
        <w:tc>
          <w:tcPr>
            <w:tcW w:w="4020" w:type="dxa"/>
            <w:vAlign w:val="center"/>
          </w:tcPr>
          <w:p>
            <w:pPr>
              <w:snapToGrid w:val="0"/>
              <w:rPr>
                <w:rFonts w:ascii="宋体" w:hAnsi="宋体"/>
                <w:sz w:val="24"/>
              </w:rPr>
            </w:pPr>
            <w:r>
              <w:rPr>
                <w:rFonts w:ascii="宋体" w:hAnsi="宋体"/>
                <w:sz w:val="24"/>
              </w:rPr>
              <w:t>提供了</w:t>
            </w:r>
            <w:r>
              <w:rPr>
                <w:rFonts w:hint="eastAsia" w:ascii="宋体" w:hAnsi="宋体"/>
                <w:sz w:val="24"/>
              </w:rPr>
              <w:t>投标人未为本项目提供整体设计、规范编制或者项目管理、监理、检测等服务的声明</w:t>
            </w:r>
          </w:p>
        </w:tc>
        <w:tc>
          <w:tcPr>
            <w:tcW w:w="1499" w:type="dxa"/>
            <w:vAlign w:val="center"/>
          </w:tcPr>
          <w:p>
            <w:pPr>
              <w:snapToGrid w:val="0"/>
              <w:ind w:left="425"/>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5" w:type="dxa"/>
            <w:vAlign w:val="center"/>
          </w:tcPr>
          <w:p>
            <w:pPr>
              <w:snapToGrid w:val="0"/>
              <w:jc w:val="center"/>
              <w:rPr>
                <w:rFonts w:ascii="宋体" w:hAnsi="宋体"/>
                <w:sz w:val="24"/>
              </w:rPr>
            </w:pPr>
            <w:r>
              <w:rPr>
                <w:rFonts w:hint="eastAsia" w:ascii="宋体" w:hAnsi="宋体"/>
                <w:sz w:val="24"/>
              </w:rPr>
              <w:t>11</w:t>
            </w:r>
          </w:p>
        </w:tc>
        <w:tc>
          <w:tcPr>
            <w:tcW w:w="2918" w:type="dxa"/>
            <w:vAlign w:val="center"/>
          </w:tcPr>
          <w:p>
            <w:pPr>
              <w:snapToGrid w:val="0"/>
              <w:jc w:val="left"/>
              <w:rPr>
                <w:rFonts w:ascii="宋体" w:hAnsi="宋体"/>
                <w:sz w:val="24"/>
              </w:rPr>
            </w:pPr>
            <w:r>
              <w:rPr>
                <w:rFonts w:hint="eastAsia" w:ascii="宋体" w:hAnsi="宋体"/>
                <w:sz w:val="24"/>
              </w:rPr>
              <w:t>联合体投标</w:t>
            </w:r>
          </w:p>
        </w:tc>
        <w:tc>
          <w:tcPr>
            <w:tcW w:w="4020" w:type="dxa"/>
          </w:tcPr>
          <w:p>
            <w:pPr>
              <w:snapToGrid w:val="0"/>
              <w:jc w:val="left"/>
              <w:rPr>
                <w:rFonts w:ascii="宋体" w:hAnsi="宋体"/>
                <w:sz w:val="24"/>
              </w:rPr>
            </w:pPr>
            <w:r>
              <w:rPr>
                <w:rFonts w:hint="eastAsia" w:ascii="宋体" w:hAnsi="宋体"/>
                <w:sz w:val="24"/>
              </w:rPr>
              <w:t>不允许</w:t>
            </w:r>
          </w:p>
        </w:tc>
        <w:tc>
          <w:tcPr>
            <w:tcW w:w="1499" w:type="dxa"/>
            <w:vAlign w:val="center"/>
          </w:tcPr>
          <w:p>
            <w:pPr>
              <w:snapToGrid w:val="0"/>
              <w:ind w:left="425"/>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5" w:type="dxa"/>
            <w:vAlign w:val="center"/>
          </w:tcPr>
          <w:p>
            <w:pPr>
              <w:snapToGrid w:val="0"/>
              <w:jc w:val="center"/>
              <w:rPr>
                <w:rFonts w:ascii="宋体" w:hAnsi="宋体"/>
                <w:sz w:val="24"/>
              </w:rPr>
            </w:pPr>
            <w:r>
              <w:rPr>
                <w:rFonts w:hint="eastAsia" w:ascii="宋体" w:hAnsi="宋体"/>
                <w:sz w:val="24"/>
              </w:rPr>
              <w:t>12</w:t>
            </w:r>
          </w:p>
        </w:tc>
        <w:tc>
          <w:tcPr>
            <w:tcW w:w="2918" w:type="dxa"/>
            <w:vAlign w:val="center"/>
          </w:tcPr>
          <w:p>
            <w:pPr>
              <w:snapToGrid w:val="0"/>
              <w:jc w:val="left"/>
              <w:rPr>
                <w:rFonts w:ascii="宋体" w:hAnsi="宋体"/>
                <w:sz w:val="24"/>
              </w:rPr>
            </w:pPr>
            <w:r>
              <w:rPr>
                <w:rFonts w:hint="eastAsia" w:ascii="宋体" w:hAnsi="宋体"/>
                <w:sz w:val="24"/>
              </w:rPr>
              <w:t>中小企业</w:t>
            </w:r>
          </w:p>
        </w:tc>
        <w:tc>
          <w:tcPr>
            <w:tcW w:w="4020" w:type="dxa"/>
          </w:tcPr>
          <w:p>
            <w:pPr>
              <w:snapToGrid w:val="0"/>
              <w:jc w:val="left"/>
              <w:rPr>
                <w:rFonts w:ascii="宋体" w:hAnsi="宋体"/>
                <w:sz w:val="24"/>
              </w:rPr>
            </w:pPr>
            <w:r>
              <w:rPr>
                <w:rFonts w:hint="eastAsia" w:ascii="宋体" w:hAnsi="宋体"/>
                <w:sz w:val="24"/>
              </w:rPr>
              <w:t>本项目为面向中小企业项目</w:t>
            </w:r>
          </w:p>
        </w:tc>
        <w:tc>
          <w:tcPr>
            <w:tcW w:w="1499" w:type="dxa"/>
            <w:vAlign w:val="center"/>
          </w:tcPr>
          <w:p>
            <w:pPr>
              <w:snapToGrid w:val="0"/>
              <w:ind w:left="425"/>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5" w:type="dxa"/>
            <w:vAlign w:val="center"/>
          </w:tcPr>
          <w:p>
            <w:pPr>
              <w:snapToGrid w:val="0"/>
              <w:jc w:val="center"/>
              <w:rPr>
                <w:rFonts w:ascii="宋体" w:hAnsi="宋体"/>
                <w:sz w:val="24"/>
              </w:rPr>
            </w:pPr>
            <w:r>
              <w:rPr>
                <w:rFonts w:hint="eastAsia" w:ascii="宋体" w:hAnsi="宋体"/>
                <w:sz w:val="24"/>
              </w:rPr>
              <w:t>13</w:t>
            </w:r>
          </w:p>
        </w:tc>
        <w:tc>
          <w:tcPr>
            <w:tcW w:w="2918" w:type="dxa"/>
            <w:vAlign w:val="center"/>
          </w:tcPr>
          <w:p>
            <w:pPr>
              <w:snapToGrid w:val="0"/>
              <w:jc w:val="left"/>
              <w:rPr>
                <w:rFonts w:ascii="宋体" w:hAnsi="宋体"/>
                <w:sz w:val="24"/>
              </w:rPr>
            </w:pPr>
            <w:r>
              <w:rPr>
                <w:rFonts w:hint="eastAsia" w:ascii="宋体" w:hAnsi="宋体"/>
                <w:sz w:val="24"/>
              </w:rPr>
              <w:t>投标人特定资格条件</w:t>
            </w:r>
          </w:p>
        </w:tc>
        <w:tc>
          <w:tcPr>
            <w:tcW w:w="4020" w:type="dxa"/>
          </w:tcPr>
          <w:p>
            <w:pPr>
              <w:snapToGrid w:val="0"/>
              <w:jc w:val="left"/>
              <w:rPr>
                <w:rFonts w:ascii="宋体" w:hAnsi="宋体"/>
                <w:sz w:val="24"/>
              </w:rPr>
            </w:pPr>
            <w:r>
              <w:rPr>
                <w:rFonts w:hint="eastAsia" w:ascii="宋体" w:hAnsi="宋体"/>
                <w:sz w:val="24"/>
              </w:rPr>
              <w:t>无</w:t>
            </w:r>
          </w:p>
        </w:tc>
        <w:tc>
          <w:tcPr>
            <w:tcW w:w="1499" w:type="dxa"/>
            <w:vAlign w:val="center"/>
          </w:tcPr>
          <w:p>
            <w:pPr>
              <w:snapToGrid w:val="0"/>
              <w:ind w:left="425"/>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5" w:type="dxa"/>
            <w:vAlign w:val="center"/>
          </w:tcPr>
          <w:p>
            <w:pPr>
              <w:snapToGrid w:val="0"/>
              <w:jc w:val="center"/>
              <w:rPr>
                <w:rFonts w:ascii="宋体" w:hAnsi="宋体"/>
                <w:sz w:val="24"/>
              </w:rPr>
            </w:pPr>
          </w:p>
        </w:tc>
        <w:tc>
          <w:tcPr>
            <w:tcW w:w="2918" w:type="dxa"/>
            <w:vAlign w:val="center"/>
          </w:tcPr>
          <w:p>
            <w:pPr>
              <w:snapToGrid w:val="0"/>
              <w:ind w:left="425"/>
              <w:jc w:val="center"/>
              <w:rPr>
                <w:rFonts w:ascii="宋体" w:hAnsi="宋体"/>
                <w:sz w:val="24"/>
              </w:rPr>
            </w:pPr>
            <w:r>
              <w:rPr>
                <w:rFonts w:hint="eastAsia" w:ascii="宋体" w:hAnsi="宋体"/>
                <w:sz w:val="24"/>
              </w:rPr>
              <w:t>结论</w:t>
            </w:r>
          </w:p>
        </w:tc>
        <w:tc>
          <w:tcPr>
            <w:tcW w:w="4020" w:type="dxa"/>
          </w:tcPr>
          <w:p>
            <w:pPr>
              <w:snapToGrid w:val="0"/>
              <w:jc w:val="center"/>
              <w:rPr>
                <w:rFonts w:ascii="宋体" w:hAnsi="宋体"/>
                <w:sz w:val="24"/>
              </w:rPr>
            </w:pPr>
          </w:p>
        </w:tc>
        <w:tc>
          <w:tcPr>
            <w:tcW w:w="1499" w:type="dxa"/>
            <w:vAlign w:val="center"/>
          </w:tcPr>
          <w:p>
            <w:pPr>
              <w:snapToGrid w:val="0"/>
              <w:ind w:left="425"/>
              <w:jc w:val="center"/>
              <w:rPr>
                <w:rFonts w:ascii="宋体" w:hAnsi="宋体"/>
                <w:sz w:val="24"/>
              </w:rPr>
            </w:pPr>
          </w:p>
        </w:tc>
      </w:tr>
    </w:tbl>
    <w:p>
      <w:pPr>
        <w:spacing w:line="360" w:lineRule="auto"/>
        <w:rPr>
          <w:sz w:val="24"/>
        </w:rPr>
      </w:pPr>
      <w:r>
        <w:rPr>
          <w:rFonts w:hint="eastAsia" w:ascii="宋体" w:hAnsi="宋体"/>
          <w:b/>
          <w:bCs/>
          <w:sz w:val="24"/>
        </w:rPr>
        <w:t>注</w:t>
      </w:r>
      <w:r>
        <w:rPr>
          <w:rFonts w:hint="eastAsia"/>
          <w:b/>
          <w:bCs/>
          <w:sz w:val="24"/>
        </w:rPr>
        <w:t>：符合要求用“</w:t>
      </w:r>
      <w:r>
        <w:rPr>
          <w:rFonts w:ascii="Arial" w:hAnsi="Arial" w:cs="Arial"/>
          <w:b/>
          <w:bCs/>
          <w:sz w:val="24"/>
        </w:rPr>
        <w:t>√</w:t>
      </w:r>
      <w:r>
        <w:rPr>
          <w:rFonts w:hint="eastAsia"/>
          <w:b/>
          <w:bCs/>
          <w:sz w:val="24"/>
        </w:rPr>
        <w:t>”表示，不符合用“×”表示。有一项不符合要求，结论为不合格。</w:t>
      </w:r>
    </w:p>
    <w:p>
      <w:pPr>
        <w:tabs>
          <w:tab w:val="left" w:pos="-94"/>
          <w:tab w:val="left" w:pos="428"/>
        </w:tabs>
        <w:adjustRightInd w:val="0"/>
        <w:spacing w:line="360" w:lineRule="auto"/>
        <w:ind w:left="23" w:leftChars="11"/>
        <w:jc w:val="center"/>
        <w:textAlignment w:val="baseline"/>
        <w:outlineLvl w:val="1"/>
        <w:rPr>
          <w:b/>
          <w:kern w:val="0"/>
          <w:sz w:val="28"/>
          <w:szCs w:val="28"/>
        </w:rPr>
      </w:pPr>
      <w:r>
        <w:rPr>
          <w:kern w:val="0"/>
          <w:szCs w:val="21"/>
        </w:rPr>
        <w:br w:type="page"/>
      </w:r>
      <w:bookmarkStart w:id="153" w:name="_Toc23856"/>
      <w:bookmarkStart w:id="154" w:name="_Toc414446033"/>
      <w:bookmarkStart w:id="155" w:name="_Toc298"/>
      <w:bookmarkStart w:id="156" w:name="_Toc410631197"/>
      <w:r>
        <w:rPr>
          <w:b/>
          <w:kern w:val="0"/>
          <w:sz w:val="28"/>
          <w:szCs w:val="28"/>
        </w:rPr>
        <w:t>附表二符合性审查表</w:t>
      </w:r>
      <w:bookmarkEnd w:id="153"/>
      <w:bookmarkEnd w:id="154"/>
      <w:bookmarkEnd w:id="155"/>
      <w:bookmarkEnd w:id="156"/>
    </w:p>
    <w:tbl>
      <w:tblPr>
        <w:tblStyle w:val="43"/>
        <w:tblW w:w="901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17"/>
        <w:gridCol w:w="1674"/>
        <w:gridCol w:w="5245"/>
        <w:gridCol w:w="127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pPr>
              <w:tabs>
                <w:tab w:val="left" w:pos="1260"/>
                <w:tab w:val="left" w:pos="1620"/>
              </w:tabs>
              <w:adjustRightInd w:val="0"/>
              <w:snapToGrid w:val="0"/>
              <w:jc w:val="center"/>
              <w:textAlignment w:val="baseline"/>
              <w:rPr>
                <w:rFonts w:ascii="宋体" w:hAnsi="宋体"/>
                <w:b/>
                <w:caps/>
                <w:sz w:val="24"/>
              </w:rPr>
            </w:pPr>
            <w:r>
              <w:rPr>
                <w:rFonts w:ascii="宋体" w:hAnsi="宋体"/>
                <w:b/>
                <w:caps/>
                <w:sz w:val="24"/>
              </w:rPr>
              <w:t>序号</w:t>
            </w:r>
          </w:p>
        </w:tc>
        <w:tc>
          <w:tcPr>
            <w:tcW w:w="1674" w:type="dxa"/>
            <w:vAlign w:val="center"/>
          </w:tcPr>
          <w:p>
            <w:pPr>
              <w:tabs>
                <w:tab w:val="left" w:pos="1260"/>
                <w:tab w:val="left" w:pos="1620"/>
              </w:tabs>
              <w:adjustRightInd w:val="0"/>
              <w:snapToGrid w:val="0"/>
              <w:jc w:val="center"/>
              <w:textAlignment w:val="baseline"/>
              <w:rPr>
                <w:rFonts w:ascii="宋体" w:hAnsi="宋体"/>
                <w:b/>
                <w:caps/>
                <w:sz w:val="24"/>
              </w:rPr>
            </w:pPr>
            <w:r>
              <w:rPr>
                <w:rFonts w:hint="eastAsia" w:ascii="宋体" w:hAnsi="宋体"/>
                <w:b/>
                <w:caps/>
                <w:sz w:val="24"/>
              </w:rPr>
              <w:t>评审项目</w:t>
            </w:r>
          </w:p>
        </w:tc>
        <w:tc>
          <w:tcPr>
            <w:tcW w:w="5245" w:type="dxa"/>
            <w:vAlign w:val="center"/>
          </w:tcPr>
          <w:p>
            <w:pPr>
              <w:tabs>
                <w:tab w:val="left" w:pos="1260"/>
                <w:tab w:val="left" w:pos="1620"/>
              </w:tabs>
              <w:adjustRightInd w:val="0"/>
              <w:snapToGrid w:val="0"/>
              <w:jc w:val="center"/>
              <w:textAlignment w:val="baseline"/>
              <w:rPr>
                <w:rFonts w:ascii="宋体" w:hAnsi="宋体"/>
                <w:b/>
                <w:caps/>
                <w:sz w:val="24"/>
              </w:rPr>
            </w:pPr>
            <w:r>
              <w:rPr>
                <w:rFonts w:hint="eastAsia" w:ascii="宋体" w:hAnsi="宋体"/>
                <w:b/>
                <w:caps/>
                <w:sz w:val="24"/>
              </w:rPr>
              <w:t>评审标准</w:t>
            </w:r>
          </w:p>
        </w:tc>
        <w:tc>
          <w:tcPr>
            <w:tcW w:w="1275" w:type="dxa"/>
            <w:vAlign w:val="center"/>
          </w:tcPr>
          <w:p>
            <w:pPr>
              <w:tabs>
                <w:tab w:val="left" w:pos="1260"/>
                <w:tab w:val="left" w:pos="1620"/>
              </w:tabs>
              <w:adjustRightInd w:val="0"/>
              <w:snapToGrid w:val="0"/>
              <w:jc w:val="center"/>
              <w:textAlignment w:val="baseline"/>
              <w:rPr>
                <w:rFonts w:ascii="宋体" w:hAnsi="宋体"/>
                <w:b/>
                <w:caps/>
                <w:sz w:val="24"/>
              </w:rPr>
            </w:pPr>
            <w:r>
              <w:rPr>
                <w:rFonts w:ascii="宋体" w:hAnsi="宋体"/>
                <w:b/>
                <w:caps/>
                <w:sz w:val="24"/>
              </w:rPr>
              <w:t>评审结论</w:t>
            </w:r>
          </w:p>
          <w:p>
            <w:pPr>
              <w:tabs>
                <w:tab w:val="left" w:pos="1260"/>
                <w:tab w:val="left" w:pos="1620"/>
              </w:tabs>
              <w:adjustRightInd w:val="0"/>
              <w:snapToGrid w:val="0"/>
              <w:jc w:val="center"/>
              <w:textAlignment w:val="baseline"/>
              <w:rPr>
                <w:rFonts w:ascii="宋体" w:hAnsi="宋体"/>
                <w:b/>
                <w:caps/>
                <w:sz w:val="24"/>
              </w:rPr>
            </w:pPr>
            <w:r>
              <w:rPr>
                <w:rFonts w:ascii="宋体" w:hAnsi="宋体"/>
                <w:b/>
                <w:caps/>
                <w:sz w:val="24"/>
              </w:rPr>
              <w:t>（</w:t>
            </w:r>
            <w:r>
              <w:rPr>
                <w:rFonts w:ascii="Arial" w:hAnsi="Arial" w:cs="Arial"/>
                <w:b/>
                <w:szCs w:val="21"/>
              </w:rPr>
              <w:t>√</w:t>
            </w:r>
            <w:r>
              <w:rPr>
                <w:rFonts w:ascii="宋体" w:hAnsi="宋体"/>
                <w:b/>
                <w:caps/>
                <w:sz w:val="24"/>
              </w:rPr>
              <w:t>/</w:t>
            </w:r>
            <w:r>
              <w:rPr>
                <w:rFonts w:hint="eastAsia" w:ascii="宋体" w:hAnsi="宋体"/>
                <w:sz w:val="24"/>
              </w:rPr>
              <w:t>×</w:t>
            </w:r>
            <w:r>
              <w:rPr>
                <w:rFonts w:ascii="宋体" w:hAnsi="宋体"/>
                <w:b/>
                <w:caps/>
                <w:sz w:val="24"/>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pPr>
              <w:numPr>
                <w:ilvl w:val="0"/>
                <w:numId w:val="11"/>
              </w:numPr>
              <w:tabs>
                <w:tab w:val="left" w:pos="1260"/>
                <w:tab w:val="left" w:pos="1620"/>
              </w:tabs>
              <w:adjustRightInd w:val="0"/>
              <w:snapToGrid w:val="0"/>
              <w:textAlignment w:val="baseline"/>
              <w:rPr>
                <w:rFonts w:ascii="宋体" w:hAnsi="宋体"/>
                <w:sz w:val="24"/>
              </w:rPr>
            </w:pPr>
          </w:p>
        </w:tc>
        <w:tc>
          <w:tcPr>
            <w:tcW w:w="1674"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投标保证金</w:t>
            </w:r>
          </w:p>
        </w:tc>
        <w:tc>
          <w:tcPr>
            <w:tcW w:w="5245"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按照招标文件的规定提交投标保证金</w:t>
            </w:r>
          </w:p>
        </w:tc>
        <w:tc>
          <w:tcPr>
            <w:tcW w:w="1275" w:type="dxa"/>
            <w:vAlign w:val="center"/>
          </w:tcPr>
          <w:p>
            <w:pPr>
              <w:tabs>
                <w:tab w:val="left" w:pos="1260"/>
                <w:tab w:val="left" w:pos="1620"/>
              </w:tabs>
              <w:adjustRightInd w:val="0"/>
              <w:snapToGrid w:val="0"/>
              <w:textAlignment w:val="baseline"/>
              <w:rPr>
                <w:rFonts w:ascii="宋体" w:hAnsi="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pPr>
              <w:numPr>
                <w:ilvl w:val="0"/>
                <w:numId w:val="11"/>
              </w:numPr>
              <w:tabs>
                <w:tab w:val="left" w:pos="1260"/>
                <w:tab w:val="left" w:pos="1620"/>
              </w:tabs>
              <w:adjustRightInd w:val="0"/>
              <w:snapToGrid w:val="0"/>
              <w:textAlignment w:val="baseline"/>
              <w:rPr>
                <w:rFonts w:ascii="宋体" w:hAnsi="宋体"/>
                <w:sz w:val="24"/>
              </w:rPr>
            </w:pPr>
          </w:p>
        </w:tc>
        <w:tc>
          <w:tcPr>
            <w:tcW w:w="1674"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投标文件签署盖章</w:t>
            </w:r>
          </w:p>
        </w:tc>
        <w:tc>
          <w:tcPr>
            <w:tcW w:w="5245"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按招标文件要求在规定位置加</w:t>
            </w:r>
            <w:r>
              <w:rPr>
                <w:rFonts w:ascii="宋体" w:hAnsi="宋体"/>
                <w:sz w:val="24"/>
              </w:rPr>
              <w:t>盖</w:t>
            </w:r>
            <w:r>
              <w:rPr>
                <w:rFonts w:hint="eastAsia" w:ascii="宋体" w:hAnsi="宋体"/>
                <w:sz w:val="24"/>
              </w:rPr>
              <w:t>投标人公</w:t>
            </w:r>
            <w:r>
              <w:rPr>
                <w:rFonts w:ascii="宋体" w:hAnsi="宋体"/>
                <w:sz w:val="24"/>
              </w:rPr>
              <w:t>章</w:t>
            </w:r>
            <w:r>
              <w:rPr>
                <w:rFonts w:hint="eastAsia" w:ascii="宋体" w:hAnsi="宋体"/>
                <w:sz w:val="24"/>
              </w:rPr>
              <w:t>和（/或）有</w:t>
            </w:r>
            <w:r>
              <w:rPr>
                <w:rFonts w:ascii="宋体" w:hAnsi="宋体"/>
                <w:sz w:val="24"/>
              </w:rPr>
              <w:t>法定代表人或</w:t>
            </w:r>
            <w:r>
              <w:rPr>
                <w:rFonts w:hint="eastAsia" w:ascii="宋体" w:hAnsi="宋体"/>
                <w:sz w:val="24"/>
              </w:rPr>
              <w:t>其授权代表</w:t>
            </w:r>
            <w:r>
              <w:rPr>
                <w:rFonts w:ascii="宋体" w:hAnsi="宋体"/>
                <w:sz w:val="24"/>
              </w:rPr>
              <w:t>签字</w:t>
            </w:r>
            <w:r>
              <w:rPr>
                <w:rFonts w:hint="eastAsia" w:ascii="宋体" w:hAnsi="宋体"/>
                <w:sz w:val="24"/>
              </w:rPr>
              <w:t>加盖人名章</w:t>
            </w:r>
            <w:r>
              <w:rPr>
                <w:rFonts w:ascii="宋体" w:hAnsi="宋体"/>
                <w:sz w:val="24"/>
              </w:rPr>
              <w:t>的</w:t>
            </w:r>
          </w:p>
        </w:tc>
        <w:tc>
          <w:tcPr>
            <w:tcW w:w="1275" w:type="dxa"/>
            <w:vAlign w:val="center"/>
          </w:tcPr>
          <w:p>
            <w:pPr>
              <w:tabs>
                <w:tab w:val="left" w:pos="1260"/>
                <w:tab w:val="left" w:pos="1620"/>
              </w:tabs>
              <w:adjustRightInd w:val="0"/>
              <w:snapToGrid w:val="0"/>
              <w:textAlignment w:val="baseline"/>
              <w:rPr>
                <w:rFonts w:ascii="宋体" w:hAnsi="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pPr>
              <w:numPr>
                <w:ilvl w:val="0"/>
                <w:numId w:val="11"/>
              </w:numPr>
              <w:tabs>
                <w:tab w:val="left" w:pos="1260"/>
                <w:tab w:val="left" w:pos="1620"/>
              </w:tabs>
              <w:adjustRightInd w:val="0"/>
              <w:snapToGrid w:val="0"/>
              <w:textAlignment w:val="baseline"/>
              <w:rPr>
                <w:rFonts w:ascii="宋体" w:hAnsi="宋体"/>
                <w:sz w:val="24"/>
              </w:rPr>
            </w:pPr>
          </w:p>
        </w:tc>
        <w:tc>
          <w:tcPr>
            <w:tcW w:w="1674"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投标报价</w:t>
            </w:r>
          </w:p>
        </w:tc>
        <w:tc>
          <w:tcPr>
            <w:tcW w:w="5245"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投标报价是固定价且未超过预算金额（招标文件有最高限价的，报价未超过最高限价</w:t>
            </w:r>
            <w:r>
              <w:rPr>
                <w:rFonts w:ascii="宋体" w:hAnsi="宋体"/>
                <w:sz w:val="24"/>
              </w:rPr>
              <w:t>）</w:t>
            </w:r>
          </w:p>
        </w:tc>
        <w:tc>
          <w:tcPr>
            <w:tcW w:w="1275" w:type="dxa"/>
            <w:vAlign w:val="center"/>
          </w:tcPr>
          <w:p>
            <w:pPr>
              <w:tabs>
                <w:tab w:val="left" w:pos="1260"/>
                <w:tab w:val="left" w:pos="1620"/>
              </w:tabs>
              <w:adjustRightInd w:val="0"/>
              <w:snapToGrid w:val="0"/>
              <w:textAlignment w:val="baseline"/>
              <w:rPr>
                <w:rFonts w:ascii="宋体" w:hAnsi="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pPr>
              <w:numPr>
                <w:ilvl w:val="0"/>
                <w:numId w:val="11"/>
              </w:numPr>
              <w:tabs>
                <w:tab w:val="left" w:pos="1260"/>
                <w:tab w:val="left" w:pos="1620"/>
              </w:tabs>
              <w:adjustRightInd w:val="0"/>
              <w:snapToGrid w:val="0"/>
              <w:textAlignment w:val="baseline"/>
              <w:rPr>
                <w:rFonts w:ascii="宋体" w:hAnsi="宋体"/>
                <w:sz w:val="24"/>
              </w:rPr>
            </w:pPr>
          </w:p>
        </w:tc>
        <w:tc>
          <w:tcPr>
            <w:tcW w:w="1674"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附加条件</w:t>
            </w:r>
          </w:p>
        </w:tc>
        <w:tc>
          <w:tcPr>
            <w:tcW w:w="5245"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投标文件不含有采购人不能接受的附加条件</w:t>
            </w:r>
          </w:p>
        </w:tc>
        <w:tc>
          <w:tcPr>
            <w:tcW w:w="1275" w:type="dxa"/>
            <w:vAlign w:val="center"/>
          </w:tcPr>
          <w:p>
            <w:pPr>
              <w:tabs>
                <w:tab w:val="left" w:pos="1260"/>
                <w:tab w:val="left" w:pos="1620"/>
              </w:tabs>
              <w:adjustRightInd w:val="0"/>
              <w:snapToGrid w:val="0"/>
              <w:textAlignment w:val="baseline"/>
              <w:rPr>
                <w:rFonts w:ascii="宋体" w:hAnsi="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pPr>
              <w:numPr>
                <w:ilvl w:val="0"/>
                <w:numId w:val="11"/>
              </w:numPr>
              <w:tabs>
                <w:tab w:val="left" w:pos="1260"/>
                <w:tab w:val="left" w:pos="1620"/>
              </w:tabs>
              <w:adjustRightInd w:val="0"/>
              <w:snapToGrid w:val="0"/>
              <w:textAlignment w:val="baseline"/>
              <w:rPr>
                <w:rFonts w:ascii="宋体" w:hAnsi="宋体"/>
                <w:sz w:val="24"/>
              </w:rPr>
            </w:pPr>
          </w:p>
        </w:tc>
        <w:tc>
          <w:tcPr>
            <w:tcW w:w="1674"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公平竞争</w:t>
            </w:r>
          </w:p>
        </w:tc>
        <w:tc>
          <w:tcPr>
            <w:tcW w:w="5245"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遵循公平竞争的原则，没有弄虚作假、恶意串通或妨碍其他投标人的竞争行为，损害采购人或者其他投标人的合法权益</w:t>
            </w:r>
          </w:p>
          <w:p>
            <w:pPr>
              <w:tabs>
                <w:tab w:val="left" w:pos="1260"/>
                <w:tab w:val="left" w:pos="1620"/>
              </w:tabs>
              <w:adjustRightInd w:val="0"/>
              <w:snapToGrid w:val="0"/>
              <w:textAlignment w:val="baseline"/>
              <w:rPr>
                <w:rFonts w:ascii="宋体" w:hAnsi="宋体"/>
                <w:sz w:val="24"/>
              </w:rPr>
            </w:pPr>
            <w:r>
              <w:rPr>
                <w:rFonts w:hint="eastAsia" w:ascii="宋体" w:hAnsi="宋体"/>
                <w:sz w:val="24"/>
              </w:rPr>
              <w:t>弄虚作假、串通投标的情形见附注</w:t>
            </w:r>
          </w:p>
        </w:tc>
        <w:tc>
          <w:tcPr>
            <w:tcW w:w="1275" w:type="dxa"/>
            <w:vAlign w:val="center"/>
          </w:tcPr>
          <w:p>
            <w:pPr>
              <w:tabs>
                <w:tab w:val="left" w:pos="1260"/>
                <w:tab w:val="left" w:pos="1620"/>
              </w:tabs>
              <w:adjustRightInd w:val="0"/>
              <w:snapToGrid w:val="0"/>
              <w:textAlignment w:val="baseline"/>
              <w:rPr>
                <w:rFonts w:ascii="宋体" w:hAnsi="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pPr>
              <w:numPr>
                <w:ilvl w:val="0"/>
                <w:numId w:val="11"/>
              </w:numPr>
              <w:tabs>
                <w:tab w:val="left" w:pos="1260"/>
                <w:tab w:val="left" w:pos="1620"/>
              </w:tabs>
              <w:adjustRightInd w:val="0"/>
              <w:snapToGrid w:val="0"/>
              <w:textAlignment w:val="baseline"/>
              <w:rPr>
                <w:rFonts w:ascii="宋体" w:hAnsi="宋体"/>
                <w:sz w:val="24"/>
              </w:rPr>
            </w:pPr>
          </w:p>
        </w:tc>
        <w:tc>
          <w:tcPr>
            <w:tcW w:w="1674"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报价修正</w:t>
            </w:r>
          </w:p>
        </w:tc>
        <w:tc>
          <w:tcPr>
            <w:tcW w:w="5245"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报价出现前后不一致时，投标人按照招标文件评标办法要求确认修正后的报价</w:t>
            </w:r>
          </w:p>
        </w:tc>
        <w:tc>
          <w:tcPr>
            <w:tcW w:w="1275" w:type="dxa"/>
            <w:vAlign w:val="center"/>
          </w:tcPr>
          <w:p>
            <w:pPr>
              <w:tabs>
                <w:tab w:val="left" w:pos="1260"/>
                <w:tab w:val="left" w:pos="1620"/>
              </w:tabs>
              <w:adjustRightInd w:val="0"/>
              <w:snapToGrid w:val="0"/>
              <w:textAlignment w:val="baseline"/>
              <w:rPr>
                <w:rFonts w:ascii="宋体" w:hAnsi="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pPr>
              <w:numPr>
                <w:ilvl w:val="0"/>
                <w:numId w:val="11"/>
              </w:numPr>
              <w:tabs>
                <w:tab w:val="left" w:pos="1260"/>
                <w:tab w:val="left" w:pos="1620"/>
              </w:tabs>
              <w:adjustRightInd w:val="0"/>
              <w:snapToGrid w:val="0"/>
              <w:textAlignment w:val="baseline"/>
              <w:rPr>
                <w:rFonts w:ascii="宋体" w:hAnsi="宋体"/>
                <w:sz w:val="24"/>
              </w:rPr>
            </w:pPr>
          </w:p>
        </w:tc>
        <w:tc>
          <w:tcPr>
            <w:tcW w:w="1674"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其他无效情形</w:t>
            </w:r>
          </w:p>
        </w:tc>
        <w:tc>
          <w:tcPr>
            <w:tcW w:w="5245"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法律、法规和招标文件规定的其他无效情形</w:t>
            </w:r>
          </w:p>
        </w:tc>
        <w:tc>
          <w:tcPr>
            <w:tcW w:w="1275" w:type="dxa"/>
            <w:vAlign w:val="center"/>
          </w:tcPr>
          <w:p>
            <w:pPr>
              <w:tabs>
                <w:tab w:val="left" w:pos="1260"/>
                <w:tab w:val="left" w:pos="1620"/>
              </w:tabs>
              <w:adjustRightInd w:val="0"/>
              <w:snapToGrid w:val="0"/>
              <w:textAlignment w:val="baseline"/>
              <w:rPr>
                <w:rFonts w:ascii="宋体" w:hAnsi="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pPr>
              <w:numPr>
                <w:ilvl w:val="0"/>
                <w:numId w:val="12"/>
              </w:numPr>
              <w:tabs>
                <w:tab w:val="left" w:pos="1260"/>
                <w:tab w:val="left" w:pos="1620"/>
              </w:tabs>
              <w:adjustRightInd w:val="0"/>
              <w:snapToGrid w:val="0"/>
              <w:textAlignment w:val="baseline"/>
              <w:rPr>
                <w:rFonts w:ascii="宋体" w:hAnsi="宋体"/>
                <w:sz w:val="24"/>
              </w:rPr>
            </w:pPr>
          </w:p>
        </w:tc>
        <w:tc>
          <w:tcPr>
            <w:tcW w:w="1674"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投标有效期</w:t>
            </w:r>
          </w:p>
        </w:tc>
        <w:tc>
          <w:tcPr>
            <w:tcW w:w="5245" w:type="dxa"/>
            <w:vAlign w:val="center"/>
          </w:tcPr>
          <w:p>
            <w:pPr>
              <w:tabs>
                <w:tab w:val="left" w:pos="1260"/>
                <w:tab w:val="left" w:pos="1620"/>
              </w:tabs>
              <w:adjustRightInd w:val="0"/>
              <w:snapToGrid w:val="0"/>
              <w:textAlignment w:val="baseline"/>
              <w:rPr>
                <w:rFonts w:ascii="宋体" w:hAnsi="宋体"/>
                <w:sz w:val="24"/>
              </w:rPr>
            </w:pPr>
            <w:r>
              <w:rPr>
                <w:rFonts w:ascii="宋体" w:hAnsi="宋体"/>
                <w:sz w:val="24"/>
              </w:rPr>
              <w:t>投标有效期满足招标文件要求的</w:t>
            </w:r>
          </w:p>
        </w:tc>
        <w:tc>
          <w:tcPr>
            <w:tcW w:w="1275" w:type="dxa"/>
            <w:vAlign w:val="center"/>
          </w:tcPr>
          <w:p>
            <w:pPr>
              <w:tabs>
                <w:tab w:val="left" w:pos="1260"/>
                <w:tab w:val="left" w:pos="1620"/>
              </w:tabs>
              <w:adjustRightInd w:val="0"/>
              <w:snapToGrid w:val="0"/>
              <w:textAlignment w:val="baseline"/>
              <w:rPr>
                <w:rFonts w:ascii="宋体" w:hAnsi="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pPr>
              <w:numPr>
                <w:ilvl w:val="0"/>
                <w:numId w:val="12"/>
              </w:numPr>
              <w:tabs>
                <w:tab w:val="left" w:pos="1260"/>
                <w:tab w:val="left" w:pos="1620"/>
              </w:tabs>
              <w:adjustRightInd w:val="0"/>
              <w:snapToGrid w:val="0"/>
              <w:textAlignment w:val="baseline"/>
              <w:rPr>
                <w:rFonts w:ascii="宋体" w:hAnsi="宋体"/>
                <w:sz w:val="24"/>
              </w:rPr>
            </w:pPr>
          </w:p>
        </w:tc>
        <w:tc>
          <w:tcPr>
            <w:tcW w:w="1674"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备选方案</w:t>
            </w:r>
          </w:p>
        </w:tc>
        <w:tc>
          <w:tcPr>
            <w:tcW w:w="5245" w:type="dxa"/>
            <w:vAlign w:val="center"/>
          </w:tcPr>
          <w:p>
            <w:pPr>
              <w:tabs>
                <w:tab w:val="left" w:pos="1260"/>
                <w:tab w:val="left" w:pos="1620"/>
              </w:tabs>
              <w:adjustRightInd w:val="0"/>
              <w:snapToGrid w:val="0"/>
              <w:textAlignment w:val="baseline"/>
              <w:rPr>
                <w:rFonts w:ascii="宋体" w:hAnsi="宋体"/>
                <w:strike/>
                <w:sz w:val="24"/>
              </w:rPr>
            </w:pPr>
            <w:r>
              <w:rPr>
                <w:rFonts w:hint="eastAsia" w:ascii="宋体" w:hAnsi="宋体"/>
                <w:sz w:val="24"/>
              </w:rPr>
              <w:t>投标人不得提交两份或者多份内容不同的投标文件，或者在同一份投标文件中对同一招标项目有两个或者多个报价</w:t>
            </w:r>
          </w:p>
        </w:tc>
        <w:tc>
          <w:tcPr>
            <w:tcW w:w="1275" w:type="dxa"/>
            <w:vAlign w:val="center"/>
          </w:tcPr>
          <w:p>
            <w:pPr>
              <w:tabs>
                <w:tab w:val="left" w:pos="1260"/>
                <w:tab w:val="left" w:pos="1620"/>
              </w:tabs>
              <w:adjustRightInd w:val="0"/>
              <w:snapToGrid w:val="0"/>
              <w:textAlignment w:val="baseline"/>
              <w:rPr>
                <w:rFonts w:ascii="宋体" w:hAnsi="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pPr>
              <w:numPr>
                <w:ilvl w:val="0"/>
                <w:numId w:val="12"/>
              </w:numPr>
              <w:tabs>
                <w:tab w:val="left" w:pos="1260"/>
                <w:tab w:val="left" w:pos="1620"/>
              </w:tabs>
              <w:adjustRightInd w:val="0"/>
              <w:snapToGrid w:val="0"/>
              <w:textAlignment w:val="baseline"/>
              <w:rPr>
                <w:rFonts w:ascii="宋体" w:hAnsi="宋体"/>
                <w:sz w:val="24"/>
              </w:rPr>
            </w:pPr>
          </w:p>
        </w:tc>
        <w:tc>
          <w:tcPr>
            <w:tcW w:w="1674"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投标内容</w:t>
            </w:r>
          </w:p>
        </w:tc>
        <w:tc>
          <w:tcPr>
            <w:tcW w:w="5245"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投标人提供的货物无实质性遗漏</w:t>
            </w:r>
          </w:p>
        </w:tc>
        <w:tc>
          <w:tcPr>
            <w:tcW w:w="1275" w:type="dxa"/>
            <w:vAlign w:val="center"/>
          </w:tcPr>
          <w:p>
            <w:pPr>
              <w:tabs>
                <w:tab w:val="left" w:pos="1260"/>
                <w:tab w:val="left" w:pos="1620"/>
              </w:tabs>
              <w:adjustRightInd w:val="0"/>
              <w:snapToGrid w:val="0"/>
              <w:textAlignment w:val="baseline"/>
              <w:rPr>
                <w:rFonts w:ascii="宋体" w:hAnsi="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pPr>
              <w:numPr>
                <w:ilvl w:val="0"/>
                <w:numId w:val="12"/>
              </w:numPr>
              <w:tabs>
                <w:tab w:val="left" w:pos="1260"/>
                <w:tab w:val="left" w:pos="1620"/>
              </w:tabs>
              <w:adjustRightInd w:val="0"/>
              <w:snapToGrid w:val="0"/>
              <w:textAlignment w:val="baseline"/>
              <w:rPr>
                <w:rFonts w:ascii="宋体" w:hAnsi="宋体"/>
                <w:sz w:val="24"/>
              </w:rPr>
            </w:pPr>
          </w:p>
        </w:tc>
        <w:tc>
          <w:tcPr>
            <w:tcW w:w="1674"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技术响应（服务标准）</w:t>
            </w:r>
          </w:p>
        </w:tc>
        <w:tc>
          <w:tcPr>
            <w:tcW w:w="5245"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符合“采购需求”要求，无重大偏差（满足星号“</w:t>
            </w:r>
            <w:r>
              <w:rPr>
                <w:rFonts w:hint="eastAsia" w:ascii="宋体" w:hAnsi="宋体" w:cs="宋体"/>
                <w:sz w:val="24"/>
              </w:rPr>
              <w:t>★</w:t>
            </w:r>
            <w:r>
              <w:rPr>
                <w:rFonts w:hint="eastAsia" w:ascii="宋体" w:hAnsi="宋体"/>
                <w:sz w:val="24"/>
              </w:rPr>
              <w:t>”条款要求）</w:t>
            </w:r>
          </w:p>
        </w:tc>
        <w:tc>
          <w:tcPr>
            <w:tcW w:w="1275" w:type="dxa"/>
            <w:vAlign w:val="center"/>
          </w:tcPr>
          <w:p>
            <w:pPr>
              <w:tabs>
                <w:tab w:val="left" w:pos="1260"/>
                <w:tab w:val="left" w:pos="1620"/>
              </w:tabs>
              <w:adjustRightInd w:val="0"/>
              <w:snapToGrid w:val="0"/>
              <w:textAlignment w:val="baseline"/>
              <w:rPr>
                <w:rFonts w:ascii="宋体" w:hAnsi="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pPr>
              <w:numPr>
                <w:ilvl w:val="0"/>
                <w:numId w:val="12"/>
              </w:numPr>
              <w:tabs>
                <w:tab w:val="left" w:pos="1260"/>
                <w:tab w:val="left" w:pos="1620"/>
              </w:tabs>
              <w:adjustRightInd w:val="0"/>
              <w:snapToGrid w:val="0"/>
              <w:textAlignment w:val="baseline"/>
              <w:rPr>
                <w:rFonts w:ascii="宋体" w:hAnsi="宋体"/>
                <w:sz w:val="24"/>
              </w:rPr>
            </w:pPr>
          </w:p>
        </w:tc>
        <w:tc>
          <w:tcPr>
            <w:tcW w:w="1674"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交货期和交货地点</w:t>
            </w:r>
          </w:p>
        </w:tc>
        <w:tc>
          <w:tcPr>
            <w:tcW w:w="5245"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满足招标文件要求</w:t>
            </w:r>
          </w:p>
        </w:tc>
        <w:tc>
          <w:tcPr>
            <w:tcW w:w="1275" w:type="dxa"/>
            <w:vMerge w:val="restart"/>
            <w:vAlign w:val="center"/>
          </w:tcPr>
          <w:p>
            <w:pPr>
              <w:tabs>
                <w:tab w:val="left" w:pos="1260"/>
                <w:tab w:val="left" w:pos="1620"/>
              </w:tabs>
              <w:adjustRightInd w:val="0"/>
              <w:snapToGrid w:val="0"/>
              <w:textAlignment w:val="baseline"/>
              <w:rPr>
                <w:rFonts w:ascii="宋体" w:hAnsi="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pPr>
              <w:numPr>
                <w:ilvl w:val="0"/>
                <w:numId w:val="12"/>
              </w:numPr>
              <w:tabs>
                <w:tab w:val="left" w:pos="1260"/>
                <w:tab w:val="left" w:pos="1620"/>
              </w:tabs>
              <w:adjustRightInd w:val="0"/>
              <w:snapToGrid w:val="0"/>
              <w:textAlignment w:val="baseline"/>
              <w:rPr>
                <w:rFonts w:ascii="宋体" w:hAnsi="宋体"/>
                <w:sz w:val="24"/>
              </w:rPr>
            </w:pPr>
          </w:p>
        </w:tc>
        <w:tc>
          <w:tcPr>
            <w:tcW w:w="1674" w:type="dxa"/>
            <w:vAlign w:val="center"/>
          </w:tcPr>
          <w:p>
            <w:pPr>
              <w:tabs>
                <w:tab w:val="left" w:pos="1260"/>
                <w:tab w:val="left" w:pos="1620"/>
              </w:tabs>
              <w:adjustRightInd w:val="0"/>
              <w:snapToGrid w:val="0"/>
              <w:textAlignment w:val="baseline"/>
              <w:rPr>
                <w:rFonts w:ascii="宋体" w:hAnsi="宋体"/>
                <w:sz w:val="24"/>
              </w:rPr>
            </w:pPr>
            <w:r>
              <w:rPr>
                <w:rFonts w:ascii="宋体" w:hAnsi="宋体"/>
                <w:sz w:val="24"/>
              </w:rPr>
              <w:t>质保期（适用货物）</w:t>
            </w:r>
          </w:p>
        </w:tc>
        <w:tc>
          <w:tcPr>
            <w:tcW w:w="5245"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满足招标文件要求</w:t>
            </w:r>
          </w:p>
        </w:tc>
        <w:tc>
          <w:tcPr>
            <w:tcW w:w="1275" w:type="dxa"/>
            <w:vMerge w:val="continue"/>
            <w:vAlign w:val="center"/>
          </w:tcPr>
          <w:p>
            <w:pPr>
              <w:tabs>
                <w:tab w:val="left" w:pos="1260"/>
                <w:tab w:val="left" w:pos="1620"/>
              </w:tabs>
              <w:adjustRightInd w:val="0"/>
              <w:snapToGrid w:val="0"/>
              <w:textAlignment w:val="baseline"/>
              <w:rPr>
                <w:rFonts w:ascii="宋体" w:hAnsi="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pPr>
              <w:numPr>
                <w:ilvl w:val="0"/>
                <w:numId w:val="12"/>
              </w:numPr>
              <w:tabs>
                <w:tab w:val="left" w:pos="1260"/>
                <w:tab w:val="left" w:pos="1620"/>
              </w:tabs>
              <w:adjustRightInd w:val="0"/>
              <w:snapToGrid w:val="0"/>
              <w:textAlignment w:val="baseline"/>
              <w:rPr>
                <w:rFonts w:ascii="宋体" w:hAnsi="宋体"/>
                <w:sz w:val="24"/>
              </w:rPr>
            </w:pPr>
          </w:p>
        </w:tc>
        <w:tc>
          <w:tcPr>
            <w:tcW w:w="1674" w:type="dxa"/>
            <w:vAlign w:val="center"/>
          </w:tcPr>
          <w:p>
            <w:pPr>
              <w:tabs>
                <w:tab w:val="left" w:pos="1260"/>
                <w:tab w:val="left" w:pos="1620"/>
              </w:tabs>
              <w:adjustRightInd w:val="0"/>
              <w:snapToGrid w:val="0"/>
              <w:textAlignment w:val="baseline"/>
              <w:rPr>
                <w:rFonts w:ascii="宋体" w:hAnsi="宋体"/>
                <w:sz w:val="24"/>
              </w:rPr>
            </w:pPr>
            <w:r>
              <w:rPr>
                <w:rFonts w:ascii="宋体" w:hAnsi="宋体"/>
                <w:sz w:val="24"/>
              </w:rPr>
              <w:t>付款</w:t>
            </w:r>
            <w:r>
              <w:rPr>
                <w:rFonts w:hint="eastAsia" w:ascii="宋体" w:hAnsi="宋体"/>
                <w:sz w:val="24"/>
              </w:rPr>
              <w:t>方式</w:t>
            </w:r>
          </w:p>
        </w:tc>
        <w:tc>
          <w:tcPr>
            <w:tcW w:w="5245" w:type="dxa"/>
            <w:vAlign w:val="center"/>
          </w:tcPr>
          <w:p>
            <w:pPr>
              <w:tabs>
                <w:tab w:val="left" w:pos="1260"/>
                <w:tab w:val="left" w:pos="1620"/>
              </w:tabs>
              <w:adjustRightInd w:val="0"/>
              <w:snapToGrid w:val="0"/>
              <w:textAlignment w:val="baseline"/>
              <w:rPr>
                <w:rFonts w:ascii="宋体" w:hAnsi="宋体"/>
                <w:sz w:val="24"/>
              </w:rPr>
            </w:pPr>
            <w:r>
              <w:rPr>
                <w:rFonts w:hint="eastAsia" w:ascii="宋体" w:hAnsi="宋体"/>
                <w:sz w:val="24"/>
              </w:rPr>
              <w:t>满足招标文件要求</w:t>
            </w:r>
          </w:p>
        </w:tc>
        <w:tc>
          <w:tcPr>
            <w:tcW w:w="1275" w:type="dxa"/>
            <w:vMerge w:val="continue"/>
            <w:vAlign w:val="center"/>
          </w:tcPr>
          <w:p>
            <w:pPr>
              <w:tabs>
                <w:tab w:val="left" w:pos="1260"/>
                <w:tab w:val="left" w:pos="1620"/>
              </w:tabs>
              <w:adjustRightInd w:val="0"/>
              <w:snapToGrid w:val="0"/>
              <w:textAlignment w:val="baseline"/>
              <w:rPr>
                <w:rFonts w:ascii="宋体" w:hAnsi="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491" w:type="dxa"/>
            <w:gridSpan w:val="2"/>
            <w:vAlign w:val="center"/>
          </w:tcPr>
          <w:p>
            <w:pPr>
              <w:tabs>
                <w:tab w:val="left" w:pos="1260"/>
                <w:tab w:val="left" w:pos="1620"/>
              </w:tabs>
              <w:adjustRightInd w:val="0"/>
              <w:snapToGrid w:val="0"/>
              <w:textAlignment w:val="baseline"/>
              <w:rPr>
                <w:rFonts w:ascii="宋体" w:hAnsi="宋体"/>
                <w:sz w:val="24"/>
              </w:rPr>
            </w:pPr>
            <w:r>
              <w:rPr>
                <w:rFonts w:ascii="宋体" w:hAnsi="宋体"/>
                <w:b/>
                <w:sz w:val="24"/>
              </w:rPr>
              <w:t>结论（通过或未通过）</w:t>
            </w:r>
          </w:p>
        </w:tc>
        <w:tc>
          <w:tcPr>
            <w:tcW w:w="5245" w:type="dxa"/>
            <w:vAlign w:val="center"/>
          </w:tcPr>
          <w:p>
            <w:pPr>
              <w:tabs>
                <w:tab w:val="left" w:pos="1260"/>
                <w:tab w:val="left" w:pos="1620"/>
              </w:tabs>
              <w:adjustRightInd w:val="0"/>
              <w:snapToGrid w:val="0"/>
              <w:textAlignment w:val="baseline"/>
              <w:rPr>
                <w:rFonts w:ascii="宋体" w:hAnsi="宋体"/>
                <w:sz w:val="24"/>
              </w:rPr>
            </w:pPr>
          </w:p>
        </w:tc>
        <w:tc>
          <w:tcPr>
            <w:tcW w:w="1275" w:type="dxa"/>
            <w:vAlign w:val="center"/>
          </w:tcPr>
          <w:p>
            <w:pPr>
              <w:tabs>
                <w:tab w:val="left" w:pos="1260"/>
                <w:tab w:val="left" w:pos="1620"/>
              </w:tabs>
              <w:adjustRightInd w:val="0"/>
              <w:snapToGrid w:val="0"/>
              <w:textAlignment w:val="baseline"/>
              <w:rPr>
                <w:rFonts w:ascii="宋体" w:hAnsi="宋体"/>
                <w:sz w:val="24"/>
              </w:rPr>
            </w:pPr>
          </w:p>
        </w:tc>
      </w:tr>
    </w:tbl>
    <w:p>
      <w:pPr>
        <w:tabs>
          <w:tab w:val="left" w:pos="1260"/>
          <w:tab w:val="left" w:pos="1620"/>
        </w:tabs>
        <w:adjustRightInd w:val="0"/>
        <w:spacing w:line="360" w:lineRule="auto"/>
        <w:jc w:val="left"/>
        <w:textAlignment w:val="baseline"/>
        <w:rPr>
          <w:b/>
          <w:sz w:val="24"/>
        </w:rPr>
      </w:pPr>
      <w:r>
        <w:rPr>
          <w:rFonts w:hint="eastAsia"/>
          <w:b/>
          <w:sz w:val="24"/>
        </w:rPr>
        <w:t>注：1、符合招标文件要求用“</w:t>
      </w:r>
      <w:r>
        <w:rPr>
          <w:rFonts w:ascii="Arial" w:hAnsi="Arial" w:cs="Arial"/>
          <w:b/>
          <w:sz w:val="24"/>
        </w:rPr>
        <w:t>√</w:t>
      </w:r>
      <w:r>
        <w:rPr>
          <w:rFonts w:hint="eastAsia"/>
          <w:b/>
          <w:sz w:val="24"/>
        </w:rPr>
        <w:t>”表示，不符合用“×”表示。有一项不符合要求，结论为不合格。</w:t>
      </w:r>
    </w:p>
    <w:p>
      <w:pPr>
        <w:tabs>
          <w:tab w:val="left" w:pos="1260"/>
          <w:tab w:val="left" w:pos="1620"/>
        </w:tabs>
        <w:adjustRightInd w:val="0"/>
        <w:spacing w:line="360" w:lineRule="auto"/>
        <w:jc w:val="left"/>
        <w:textAlignment w:val="baseline"/>
        <w:rPr>
          <w:b/>
          <w:sz w:val="24"/>
        </w:rPr>
      </w:pPr>
      <w:r>
        <w:rPr>
          <w:rFonts w:hint="eastAsia"/>
          <w:b/>
          <w:sz w:val="24"/>
        </w:rPr>
        <w:t>2、有下列情形之一的，视为投标人相互串通投标：</w:t>
      </w:r>
    </w:p>
    <w:p>
      <w:pPr>
        <w:tabs>
          <w:tab w:val="left" w:pos="1260"/>
          <w:tab w:val="left" w:pos="1620"/>
        </w:tabs>
        <w:adjustRightInd w:val="0"/>
        <w:spacing w:line="360" w:lineRule="auto"/>
        <w:jc w:val="left"/>
        <w:textAlignment w:val="baseline"/>
        <w:rPr>
          <w:b/>
          <w:sz w:val="24"/>
        </w:rPr>
      </w:pPr>
      <w:r>
        <w:rPr>
          <w:rFonts w:hint="eastAsia"/>
          <w:b/>
          <w:sz w:val="24"/>
        </w:rPr>
        <w:t>（1）不同投标人的投标文件由同一单位或者个人编制；</w:t>
      </w:r>
    </w:p>
    <w:p>
      <w:pPr>
        <w:tabs>
          <w:tab w:val="left" w:pos="1260"/>
          <w:tab w:val="left" w:pos="1620"/>
        </w:tabs>
        <w:adjustRightInd w:val="0"/>
        <w:spacing w:line="360" w:lineRule="auto"/>
        <w:jc w:val="left"/>
        <w:textAlignment w:val="baseline"/>
        <w:rPr>
          <w:b/>
          <w:sz w:val="24"/>
        </w:rPr>
      </w:pPr>
      <w:r>
        <w:rPr>
          <w:rFonts w:hint="eastAsia"/>
          <w:b/>
          <w:sz w:val="24"/>
        </w:rPr>
        <w:t>（2）不同投标人委托同一单位或者个人办理投标事宜；</w:t>
      </w:r>
    </w:p>
    <w:p>
      <w:pPr>
        <w:tabs>
          <w:tab w:val="left" w:pos="1260"/>
          <w:tab w:val="left" w:pos="1620"/>
        </w:tabs>
        <w:adjustRightInd w:val="0"/>
        <w:spacing w:line="360" w:lineRule="auto"/>
        <w:jc w:val="left"/>
        <w:textAlignment w:val="baseline"/>
        <w:rPr>
          <w:b/>
          <w:sz w:val="24"/>
        </w:rPr>
      </w:pPr>
      <w:r>
        <w:rPr>
          <w:rFonts w:hint="eastAsia"/>
          <w:b/>
          <w:sz w:val="24"/>
        </w:rPr>
        <w:t>（3）不同投标人的投标文件载明的项目管理成员或者联系人员为同一人；</w:t>
      </w:r>
    </w:p>
    <w:p>
      <w:pPr>
        <w:tabs>
          <w:tab w:val="left" w:pos="1260"/>
          <w:tab w:val="left" w:pos="1620"/>
        </w:tabs>
        <w:adjustRightInd w:val="0"/>
        <w:spacing w:line="360" w:lineRule="auto"/>
        <w:jc w:val="left"/>
        <w:textAlignment w:val="baseline"/>
        <w:rPr>
          <w:b/>
          <w:sz w:val="24"/>
        </w:rPr>
      </w:pPr>
      <w:r>
        <w:rPr>
          <w:rFonts w:hint="eastAsia"/>
          <w:b/>
          <w:sz w:val="24"/>
        </w:rPr>
        <w:t>（4）不同投标人的投标文件异常一致或者投标报价呈规律性差异；</w:t>
      </w:r>
    </w:p>
    <w:p>
      <w:pPr>
        <w:tabs>
          <w:tab w:val="left" w:pos="1260"/>
          <w:tab w:val="left" w:pos="1620"/>
        </w:tabs>
        <w:adjustRightInd w:val="0"/>
        <w:spacing w:line="360" w:lineRule="auto"/>
        <w:jc w:val="left"/>
        <w:textAlignment w:val="baseline"/>
        <w:rPr>
          <w:b/>
          <w:sz w:val="24"/>
        </w:rPr>
      </w:pPr>
      <w:r>
        <w:rPr>
          <w:rFonts w:hint="eastAsia"/>
          <w:b/>
          <w:sz w:val="24"/>
        </w:rPr>
        <w:t>（5）不同投标人的投标文件相互混装；</w:t>
      </w:r>
    </w:p>
    <w:p>
      <w:pPr>
        <w:tabs>
          <w:tab w:val="left" w:pos="1260"/>
          <w:tab w:val="left" w:pos="1620"/>
        </w:tabs>
        <w:adjustRightInd w:val="0"/>
        <w:spacing w:line="360" w:lineRule="auto"/>
        <w:jc w:val="left"/>
        <w:textAlignment w:val="baseline"/>
        <w:rPr>
          <w:b/>
          <w:sz w:val="24"/>
        </w:rPr>
      </w:pPr>
      <w:r>
        <w:rPr>
          <w:rFonts w:hint="eastAsia"/>
          <w:b/>
          <w:sz w:val="24"/>
        </w:rPr>
        <w:t>（6）不同投标人的投标保证金从同一单位或者个人的账户转出。</w:t>
      </w:r>
    </w:p>
    <w:p>
      <w:pPr>
        <w:tabs>
          <w:tab w:val="left" w:pos="1260"/>
          <w:tab w:val="left" w:pos="1620"/>
        </w:tabs>
        <w:adjustRightInd w:val="0"/>
        <w:spacing w:line="360" w:lineRule="auto"/>
        <w:jc w:val="left"/>
        <w:textAlignment w:val="baseline"/>
        <w:rPr>
          <w:b/>
          <w:sz w:val="24"/>
        </w:rPr>
      </w:pPr>
      <w:r>
        <w:rPr>
          <w:rFonts w:hint="eastAsia"/>
          <w:b/>
          <w:sz w:val="24"/>
        </w:rPr>
        <w:t>3、有下列情形之一的，属于提供虚假材料谋取中标的行为：</w:t>
      </w:r>
    </w:p>
    <w:p>
      <w:pPr>
        <w:tabs>
          <w:tab w:val="left" w:pos="1260"/>
          <w:tab w:val="left" w:pos="1620"/>
        </w:tabs>
        <w:adjustRightInd w:val="0"/>
        <w:spacing w:line="360" w:lineRule="auto"/>
        <w:jc w:val="left"/>
        <w:textAlignment w:val="baseline"/>
        <w:rPr>
          <w:b/>
          <w:sz w:val="24"/>
        </w:rPr>
      </w:pPr>
      <w:r>
        <w:rPr>
          <w:rFonts w:hint="eastAsia"/>
          <w:b/>
          <w:sz w:val="24"/>
        </w:rPr>
        <w:t>（1）使用伪造、变造的许可证件；</w:t>
      </w:r>
    </w:p>
    <w:p>
      <w:pPr>
        <w:tabs>
          <w:tab w:val="left" w:pos="1260"/>
          <w:tab w:val="left" w:pos="1620"/>
        </w:tabs>
        <w:adjustRightInd w:val="0"/>
        <w:spacing w:line="360" w:lineRule="auto"/>
        <w:jc w:val="left"/>
        <w:textAlignment w:val="baseline"/>
        <w:rPr>
          <w:b/>
          <w:sz w:val="24"/>
        </w:rPr>
      </w:pPr>
      <w:r>
        <w:rPr>
          <w:rFonts w:hint="eastAsia"/>
          <w:b/>
          <w:sz w:val="24"/>
        </w:rPr>
        <w:t>（2）提供虚假的财务状况或者业绩；</w:t>
      </w:r>
    </w:p>
    <w:p>
      <w:pPr>
        <w:tabs>
          <w:tab w:val="left" w:pos="1260"/>
          <w:tab w:val="left" w:pos="1620"/>
        </w:tabs>
        <w:adjustRightInd w:val="0"/>
        <w:spacing w:line="360" w:lineRule="auto"/>
        <w:jc w:val="left"/>
        <w:textAlignment w:val="baseline"/>
        <w:rPr>
          <w:b/>
          <w:sz w:val="24"/>
        </w:rPr>
      </w:pPr>
      <w:r>
        <w:rPr>
          <w:rFonts w:hint="eastAsia"/>
          <w:b/>
          <w:sz w:val="24"/>
        </w:rPr>
        <w:t>（3）提供虚假的项目负责人或者主要技术人员简历、劳动关系证明；</w:t>
      </w:r>
    </w:p>
    <w:p>
      <w:pPr>
        <w:tabs>
          <w:tab w:val="left" w:pos="1260"/>
          <w:tab w:val="left" w:pos="1620"/>
        </w:tabs>
        <w:adjustRightInd w:val="0"/>
        <w:spacing w:line="360" w:lineRule="auto"/>
        <w:jc w:val="left"/>
        <w:textAlignment w:val="baseline"/>
        <w:rPr>
          <w:b/>
          <w:sz w:val="24"/>
        </w:rPr>
      </w:pPr>
      <w:r>
        <w:rPr>
          <w:rFonts w:hint="eastAsia"/>
          <w:b/>
          <w:sz w:val="24"/>
        </w:rPr>
        <w:t>（4）提供虚假的信用状况；</w:t>
      </w:r>
    </w:p>
    <w:p>
      <w:pPr>
        <w:tabs>
          <w:tab w:val="left" w:pos="1260"/>
          <w:tab w:val="left" w:pos="1620"/>
        </w:tabs>
        <w:adjustRightInd w:val="0"/>
        <w:spacing w:line="360" w:lineRule="auto"/>
        <w:jc w:val="left"/>
        <w:textAlignment w:val="baseline"/>
        <w:rPr>
          <w:b/>
          <w:sz w:val="24"/>
        </w:rPr>
      </w:pPr>
      <w:r>
        <w:rPr>
          <w:rFonts w:hint="eastAsia"/>
          <w:b/>
          <w:sz w:val="24"/>
        </w:rPr>
        <w:t>（5）其他弄虚作假的行为。</w:t>
      </w:r>
    </w:p>
    <w:p>
      <w:pPr>
        <w:tabs>
          <w:tab w:val="left" w:pos="1260"/>
          <w:tab w:val="left" w:pos="1620"/>
        </w:tabs>
        <w:adjustRightInd w:val="0"/>
        <w:spacing w:line="360" w:lineRule="auto"/>
        <w:jc w:val="left"/>
        <w:textAlignment w:val="baseline"/>
        <w:rPr>
          <w:b/>
          <w:kern w:val="0"/>
          <w:szCs w:val="21"/>
        </w:rPr>
      </w:pPr>
    </w:p>
    <w:p>
      <w:pPr>
        <w:tabs>
          <w:tab w:val="left" w:pos="1260"/>
          <w:tab w:val="left" w:pos="1620"/>
        </w:tabs>
        <w:adjustRightInd w:val="0"/>
        <w:spacing w:line="360" w:lineRule="auto"/>
        <w:jc w:val="left"/>
        <w:textAlignment w:val="baseline"/>
        <w:rPr>
          <w:b/>
          <w:kern w:val="0"/>
          <w:szCs w:val="21"/>
        </w:rPr>
      </w:pPr>
      <w:r>
        <w:rPr>
          <w:b/>
          <w:kern w:val="0"/>
          <w:szCs w:val="21"/>
        </w:rPr>
        <w:br w:type="page"/>
      </w:r>
    </w:p>
    <w:p>
      <w:pPr>
        <w:tabs>
          <w:tab w:val="left" w:pos="-94"/>
          <w:tab w:val="left" w:pos="428"/>
        </w:tabs>
        <w:adjustRightInd w:val="0"/>
        <w:spacing w:line="360" w:lineRule="auto"/>
        <w:ind w:left="23" w:leftChars="11"/>
        <w:jc w:val="center"/>
        <w:textAlignment w:val="baseline"/>
        <w:outlineLvl w:val="1"/>
        <w:rPr>
          <w:b/>
          <w:kern w:val="0"/>
          <w:sz w:val="28"/>
          <w:szCs w:val="28"/>
        </w:rPr>
      </w:pPr>
      <w:bookmarkStart w:id="157" w:name="_Toc410631198"/>
      <w:bookmarkStart w:id="158" w:name="_Toc414446034"/>
      <w:bookmarkStart w:id="159" w:name="_Toc15146"/>
      <w:bookmarkStart w:id="160" w:name="_Toc23474"/>
      <w:r>
        <w:rPr>
          <w:b/>
          <w:kern w:val="0"/>
          <w:sz w:val="28"/>
          <w:szCs w:val="28"/>
        </w:rPr>
        <w:t>附表三</w:t>
      </w:r>
      <w:bookmarkEnd w:id="157"/>
      <w:bookmarkEnd w:id="158"/>
      <w:bookmarkEnd w:id="159"/>
      <w:r>
        <w:rPr>
          <w:b/>
          <w:kern w:val="0"/>
          <w:sz w:val="28"/>
          <w:szCs w:val="28"/>
        </w:rPr>
        <w:t>商务、技术及价格评审因素及分值分配表</w:t>
      </w:r>
      <w:bookmarkEnd w:id="160"/>
    </w:p>
    <w:p>
      <w:pPr>
        <w:jc w:val="center"/>
        <w:rPr>
          <w:b/>
          <w:kern w:val="0"/>
          <w:sz w:val="28"/>
          <w:szCs w:val="28"/>
        </w:rPr>
      </w:pPr>
      <w:bookmarkStart w:id="161" w:name="_Toc4404"/>
      <w:r>
        <w:rPr>
          <w:rFonts w:hint="eastAsia"/>
          <w:b/>
          <w:kern w:val="0"/>
          <w:sz w:val="28"/>
          <w:szCs w:val="28"/>
        </w:rPr>
        <w:t>第</w:t>
      </w:r>
      <w:r>
        <w:rPr>
          <w:b/>
          <w:kern w:val="0"/>
          <w:sz w:val="28"/>
          <w:szCs w:val="28"/>
        </w:rPr>
        <w:t>1</w:t>
      </w:r>
      <w:r>
        <w:rPr>
          <w:rFonts w:hint="eastAsia"/>
          <w:b/>
          <w:kern w:val="0"/>
          <w:sz w:val="28"/>
          <w:szCs w:val="28"/>
        </w:rPr>
        <w:t>包打分表</w:t>
      </w:r>
    </w:p>
    <w:tbl>
      <w:tblPr>
        <w:tblStyle w:val="43"/>
        <w:tblW w:w="871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21"/>
        <w:gridCol w:w="2021"/>
        <w:gridCol w:w="725"/>
        <w:gridCol w:w="524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jc w:val="center"/>
        </w:trPr>
        <w:tc>
          <w:tcPr>
            <w:tcW w:w="721" w:type="dxa"/>
            <w:tcBorders>
              <w:top w:val="single" w:color="auto" w:sz="12" w:space="0"/>
              <w:left w:val="single" w:color="auto" w:sz="12" w:space="0"/>
              <w:bottom w:val="single" w:color="auto" w:sz="6" w:space="0"/>
              <w:right w:val="single" w:color="auto" w:sz="6" w:space="0"/>
            </w:tcBorders>
            <w:vAlign w:val="center"/>
          </w:tcPr>
          <w:p>
            <w:pPr>
              <w:snapToGrid w:val="0"/>
              <w:jc w:val="center"/>
              <w:rPr>
                <w:sz w:val="24"/>
              </w:rPr>
            </w:pPr>
            <w:r>
              <w:rPr>
                <w:rFonts w:hint="eastAsia"/>
                <w:sz w:val="24"/>
              </w:rPr>
              <w:t>序号</w:t>
            </w:r>
          </w:p>
        </w:tc>
        <w:tc>
          <w:tcPr>
            <w:tcW w:w="2021" w:type="dxa"/>
            <w:tcBorders>
              <w:top w:val="single" w:color="auto" w:sz="12" w:space="0"/>
              <w:left w:val="single" w:color="auto" w:sz="6" w:space="0"/>
              <w:bottom w:val="single" w:color="auto" w:sz="6" w:space="0"/>
              <w:right w:val="single" w:color="auto" w:sz="6" w:space="0"/>
            </w:tcBorders>
            <w:vAlign w:val="center"/>
          </w:tcPr>
          <w:p>
            <w:pPr>
              <w:snapToGrid w:val="0"/>
              <w:jc w:val="center"/>
              <w:rPr>
                <w:sz w:val="24"/>
              </w:rPr>
            </w:pPr>
            <w:r>
              <w:rPr>
                <w:rFonts w:hint="eastAsia"/>
                <w:sz w:val="24"/>
              </w:rPr>
              <w:t>评审因素</w:t>
            </w:r>
          </w:p>
        </w:tc>
        <w:tc>
          <w:tcPr>
            <w:tcW w:w="725" w:type="dxa"/>
            <w:tcBorders>
              <w:top w:val="single" w:color="auto" w:sz="12" w:space="0"/>
              <w:left w:val="single" w:color="auto" w:sz="6" w:space="0"/>
              <w:bottom w:val="single" w:color="auto" w:sz="6" w:space="0"/>
              <w:right w:val="single" w:color="auto" w:sz="6" w:space="0"/>
            </w:tcBorders>
            <w:vAlign w:val="center"/>
          </w:tcPr>
          <w:p>
            <w:pPr>
              <w:snapToGrid w:val="0"/>
              <w:rPr>
                <w:sz w:val="24"/>
              </w:rPr>
            </w:pPr>
            <w:r>
              <w:rPr>
                <w:rFonts w:hint="eastAsia"/>
                <w:sz w:val="24"/>
              </w:rPr>
              <w:t>分值</w:t>
            </w:r>
          </w:p>
        </w:tc>
        <w:tc>
          <w:tcPr>
            <w:tcW w:w="5243" w:type="dxa"/>
            <w:tcBorders>
              <w:top w:val="single" w:color="auto" w:sz="12" w:space="0"/>
              <w:left w:val="single" w:color="auto" w:sz="6" w:space="0"/>
              <w:bottom w:val="single" w:color="auto" w:sz="6" w:space="0"/>
              <w:right w:val="single" w:color="auto" w:sz="12" w:space="0"/>
            </w:tcBorders>
            <w:vAlign w:val="center"/>
          </w:tcPr>
          <w:p>
            <w:pPr>
              <w:snapToGrid w:val="0"/>
              <w:jc w:val="center"/>
              <w:rPr>
                <w:sz w:val="24"/>
              </w:rPr>
            </w:pPr>
            <w:r>
              <w:rPr>
                <w:rFonts w:hint="eastAsia"/>
                <w:sz w:val="24"/>
              </w:rPr>
              <w:t>评分标准说明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6" w:hRule="atLeast"/>
          <w:jc w:val="center"/>
        </w:trPr>
        <w:tc>
          <w:tcPr>
            <w:tcW w:w="8710" w:type="dxa"/>
            <w:gridSpan w:val="4"/>
            <w:vAlign w:val="center"/>
          </w:tcPr>
          <w:p>
            <w:pPr>
              <w:snapToGrid w:val="0"/>
              <w:jc w:val="center"/>
              <w:rPr>
                <w:sz w:val="24"/>
              </w:rPr>
            </w:pPr>
            <w:r>
              <w:rPr>
                <w:rFonts w:hint="eastAsia"/>
                <w:sz w:val="24"/>
              </w:rPr>
              <w:t>一、商务评分标准（</w:t>
            </w:r>
            <w:r>
              <w:rPr>
                <w:sz w:val="24"/>
              </w:rPr>
              <w:t>1</w:t>
            </w:r>
            <w:r>
              <w:rPr>
                <w:rFonts w:hint="eastAsia"/>
                <w:sz w:val="24"/>
              </w:rPr>
              <w:t>2分）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7" w:hRule="atLeast"/>
          <w:jc w:val="center"/>
        </w:trPr>
        <w:tc>
          <w:tcPr>
            <w:tcW w:w="721" w:type="dxa"/>
            <w:vAlign w:val="center"/>
          </w:tcPr>
          <w:p>
            <w:pPr>
              <w:snapToGrid w:val="0"/>
              <w:jc w:val="center"/>
              <w:rPr>
                <w:sz w:val="24"/>
              </w:rPr>
            </w:pPr>
            <w:r>
              <w:rPr>
                <w:sz w:val="24"/>
              </w:rPr>
              <w:t>1</w:t>
            </w:r>
          </w:p>
        </w:tc>
        <w:tc>
          <w:tcPr>
            <w:tcW w:w="2021" w:type="dxa"/>
            <w:vAlign w:val="center"/>
          </w:tcPr>
          <w:p>
            <w:pPr>
              <w:snapToGrid w:val="0"/>
              <w:rPr>
                <w:sz w:val="24"/>
              </w:rPr>
            </w:pPr>
            <w:r>
              <w:rPr>
                <w:rFonts w:hint="eastAsia"/>
                <w:sz w:val="24"/>
              </w:rPr>
              <w:t>类似项目业绩</w:t>
            </w:r>
          </w:p>
        </w:tc>
        <w:tc>
          <w:tcPr>
            <w:tcW w:w="725" w:type="dxa"/>
            <w:vAlign w:val="center"/>
          </w:tcPr>
          <w:p>
            <w:pPr>
              <w:snapToGrid w:val="0"/>
              <w:jc w:val="center"/>
              <w:rPr>
                <w:sz w:val="24"/>
              </w:rPr>
            </w:pPr>
            <w:r>
              <w:rPr>
                <w:rFonts w:hint="eastAsia"/>
                <w:sz w:val="24"/>
              </w:rPr>
              <w:t>10</w:t>
            </w:r>
          </w:p>
        </w:tc>
        <w:tc>
          <w:tcPr>
            <w:tcW w:w="5243" w:type="dxa"/>
            <w:vAlign w:val="center"/>
          </w:tcPr>
          <w:p>
            <w:pPr>
              <w:rPr>
                <w:rFonts w:ascii="宋体" w:hAnsi="宋体"/>
              </w:rPr>
            </w:pPr>
            <w:r>
              <w:rPr>
                <w:rFonts w:hint="eastAsia" w:ascii="宋体" w:hAnsi="宋体"/>
              </w:rPr>
              <w:t>投标人具有类似项目业绩，每有一个得2分，最多得10分。</w:t>
            </w:r>
          </w:p>
          <w:p>
            <w:pPr>
              <w:rPr>
                <w:rFonts w:ascii="宋体" w:hAnsi="宋体"/>
              </w:rPr>
            </w:pPr>
            <w:r>
              <w:rPr>
                <w:rFonts w:hint="eastAsia" w:ascii="宋体" w:hAnsi="宋体"/>
              </w:rPr>
              <w:t>注：</w:t>
            </w:r>
          </w:p>
          <w:p>
            <w:pPr>
              <w:rPr>
                <w:rFonts w:ascii="宋体" w:hAnsi="宋体"/>
              </w:rPr>
            </w:pPr>
            <w:r>
              <w:rPr>
                <w:rFonts w:hint="eastAsia" w:ascii="宋体" w:hAnsi="宋体"/>
              </w:rPr>
              <w:t>（1）以上业绩文件签署时间须为自2019年1月1日起至本项目发布招标公告的期间内。</w:t>
            </w:r>
          </w:p>
          <w:p>
            <w:pPr>
              <w:rPr>
                <w:rFonts w:ascii="宋体" w:hAnsi="宋体"/>
              </w:rPr>
            </w:pPr>
            <w:r>
              <w:rPr>
                <w:rFonts w:hint="eastAsia" w:ascii="宋体" w:hAnsi="宋体"/>
              </w:rPr>
              <w:t>（2）以上业绩须提供合同（至少包含合同首页、关键内容页、双方签单页）复印件作为有效证明材料。</w:t>
            </w:r>
          </w:p>
          <w:p>
            <w:pPr>
              <w:snapToGrid w:val="0"/>
              <w:rPr>
                <w:sz w:val="24"/>
                <w:szCs w:val="21"/>
              </w:rPr>
            </w:pPr>
            <w:r>
              <w:rPr>
                <w:rFonts w:hint="eastAsia" w:ascii="宋体" w:hAnsi="宋体"/>
              </w:rPr>
              <w:t>（3）未附有效证明材料或不满足上述要求的业绩将不予认可。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2" w:hRule="atLeast"/>
          <w:jc w:val="center"/>
        </w:trPr>
        <w:tc>
          <w:tcPr>
            <w:tcW w:w="721" w:type="dxa"/>
            <w:vAlign w:val="center"/>
          </w:tcPr>
          <w:p>
            <w:pPr>
              <w:snapToGrid w:val="0"/>
              <w:jc w:val="center"/>
              <w:rPr>
                <w:sz w:val="24"/>
              </w:rPr>
            </w:pPr>
            <w:r>
              <w:rPr>
                <w:sz w:val="24"/>
              </w:rPr>
              <w:t>2</w:t>
            </w:r>
          </w:p>
        </w:tc>
        <w:tc>
          <w:tcPr>
            <w:tcW w:w="2021" w:type="dxa"/>
            <w:vAlign w:val="center"/>
          </w:tcPr>
          <w:p>
            <w:pPr>
              <w:snapToGrid w:val="0"/>
              <w:rPr>
                <w:sz w:val="24"/>
              </w:rPr>
            </w:pPr>
            <w:r>
              <w:rPr>
                <w:rFonts w:hint="eastAsia"/>
                <w:sz w:val="24"/>
              </w:rPr>
              <w:t>质量认证体系</w:t>
            </w:r>
          </w:p>
        </w:tc>
        <w:tc>
          <w:tcPr>
            <w:tcW w:w="725" w:type="dxa"/>
            <w:vAlign w:val="center"/>
          </w:tcPr>
          <w:p>
            <w:pPr>
              <w:snapToGrid w:val="0"/>
              <w:jc w:val="center"/>
              <w:rPr>
                <w:sz w:val="24"/>
              </w:rPr>
            </w:pPr>
            <w:r>
              <w:rPr>
                <w:rFonts w:hint="eastAsia"/>
                <w:sz w:val="24"/>
              </w:rPr>
              <w:t>2</w:t>
            </w:r>
          </w:p>
        </w:tc>
        <w:tc>
          <w:tcPr>
            <w:tcW w:w="5243" w:type="dxa"/>
            <w:vAlign w:val="center"/>
          </w:tcPr>
          <w:p>
            <w:pPr>
              <w:snapToGrid w:val="0"/>
              <w:rPr>
                <w:sz w:val="24"/>
              </w:rPr>
            </w:pPr>
            <w:r>
              <w:rPr>
                <w:rFonts w:hint="eastAsia"/>
                <w:sz w:val="24"/>
              </w:rPr>
              <w:t>投标人具有有效的ISO9001质量管理体系认证证书，得2分。否则得0分</w:t>
            </w:r>
            <w:r>
              <w:rPr>
                <w:sz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2" w:hRule="atLeast"/>
          <w:jc w:val="center"/>
        </w:trPr>
        <w:tc>
          <w:tcPr>
            <w:tcW w:w="2742" w:type="dxa"/>
            <w:gridSpan w:val="2"/>
            <w:vAlign w:val="center"/>
          </w:tcPr>
          <w:p>
            <w:pPr>
              <w:snapToGrid w:val="0"/>
              <w:jc w:val="center"/>
              <w:rPr>
                <w:sz w:val="24"/>
              </w:rPr>
            </w:pPr>
            <w:r>
              <w:rPr>
                <w:rFonts w:hint="eastAsia"/>
                <w:sz w:val="24"/>
              </w:rPr>
              <w:t>合</w:t>
            </w:r>
            <w:r>
              <w:rPr>
                <w:sz w:val="24"/>
              </w:rPr>
              <w:t xml:space="preserve">  </w:t>
            </w:r>
            <w:r>
              <w:rPr>
                <w:rFonts w:hint="eastAsia"/>
                <w:sz w:val="24"/>
              </w:rPr>
              <w:t>计</w:t>
            </w:r>
          </w:p>
        </w:tc>
        <w:tc>
          <w:tcPr>
            <w:tcW w:w="725" w:type="dxa"/>
            <w:vAlign w:val="center"/>
          </w:tcPr>
          <w:p>
            <w:pPr>
              <w:snapToGrid w:val="0"/>
              <w:jc w:val="center"/>
              <w:rPr>
                <w:sz w:val="24"/>
              </w:rPr>
            </w:pPr>
            <w:r>
              <w:rPr>
                <w:sz w:val="24"/>
              </w:rPr>
              <w:t>1</w:t>
            </w:r>
            <w:r>
              <w:rPr>
                <w:rFonts w:hint="eastAsia"/>
                <w:sz w:val="24"/>
              </w:rPr>
              <w:t>2</w:t>
            </w:r>
          </w:p>
        </w:tc>
        <w:tc>
          <w:tcPr>
            <w:tcW w:w="5243" w:type="dxa"/>
            <w:vAlign w:val="center"/>
          </w:tcPr>
          <w:p>
            <w:pPr>
              <w:snapToGrid w:val="0"/>
              <w:rPr>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5" w:hRule="atLeast"/>
          <w:jc w:val="center"/>
        </w:trPr>
        <w:tc>
          <w:tcPr>
            <w:tcW w:w="8710" w:type="dxa"/>
            <w:gridSpan w:val="4"/>
            <w:vAlign w:val="center"/>
          </w:tcPr>
          <w:p>
            <w:pPr>
              <w:snapToGrid w:val="0"/>
              <w:jc w:val="center"/>
              <w:rPr>
                <w:sz w:val="24"/>
              </w:rPr>
            </w:pPr>
            <w:r>
              <w:rPr>
                <w:rFonts w:hint="eastAsia"/>
                <w:sz w:val="24"/>
              </w:rPr>
              <w:t>二、技术及服务评分标准（58分）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81" w:hRule="atLeast"/>
          <w:jc w:val="center"/>
        </w:trPr>
        <w:tc>
          <w:tcPr>
            <w:tcW w:w="721" w:type="dxa"/>
            <w:vMerge w:val="restart"/>
            <w:vAlign w:val="center"/>
          </w:tcPr>
          <w:p>
            <w:pPr>
              <w:snapToGrid w:val="0"/>
              <w:jc w:val="center"/>
              <w:rPr>
                <w:sz w:val="24"/>
              </w:rPr>
            </w:pPr>
            <w:r>
              <w:rPr>
                <w:sz w:val="24"/>
              </w:rPr>
              <w:t>1</w:t>
            </w:r>
          </w:p>
        </w:tc>
        <w:tc>
          <w:tcPr>
            <w:tcW w:w="2021" w:type="dxa"/>
            <w:vMerge w:val="restart"/>
            <w:vAlign w:val="center"/>
          </w:tcPr>
          <w:p>
            <w:pPr>
              <w:snapToGrid w:val="0"/>
              <w:rPr>
                <w:sz w:val="24"/>
              </w:rPr>
            </w:pPr>
            <w:r>
              <w:rPr>
                <w:rFonts w:hint="eastAsia"/>
                <w:sz w:val="24"/>
              </w:rPr>
              <w:t>技术指标响应性</w:t>
            </w:r>
          </w:p>
        </w:tc>
        <w:tc>
          <w:tcPr>
            <w:tcW w:w="725" w:type="dxa"/>
            <w:tcBorders>
              <w:bottom w:val="single" w:color="auto" w:sz="4" w:space="0"/>
            </w:tcBorders>
            <w:vAlign w:val="center"/>
          </w:tcPr>
          <w:p>
            <w:pPr>
              <w:snapToGrid w:val="0"/>
              <w:jc w:val="center"/>
              <w:rPr>
                <w:sz w:val="24"/>
              </w:rPr>
            </w:pPr>
            <w:r>
              <w:rPr>
                <w:rFonts w:hint="eastAsia"/>
                <w:sz w:val="24"/>
              </w:rPr>
              <w:t>2</w:t>
            </w:r>
            <w:r>
              <w:rPr>
                <w:sz w:val="24"/>
              </w:rPr>
              <w:t>0</w:t>
            </w:r>
          </w:p>
        </w:tc>
        <w:tc>
          <w:tcPr>
            <w:tcW w:w="5243" w:type="dxa"/>
            <w:tcBorders>
              <w:bottom w:val="single" w:color="auto" w:sz="4" w:space="0"/>
            </w:tcBorders>
            <w:vAlign w:val="center"/>
          </w:tcPr>
          <w:p>
            <w:pPr>
              <w:pStyle w:val="546"/>
              <w:rPr>
                <w:rFonts w:ascii="Times New Roman" w:hAnsi="Times New Roman"/>
                <w:color w:val="auto"/>
                <w:sz w:val="24"/>
                <w:szCs w:val="24"/>
              </w:rPr>
            </w:pPr>
            <w:r>
              <w:rPr>
                <w:rFonts w:hint="eastAsia" w:ascii="Times New Roman" w:hAnsi="Times New Roman"/>
                <w:color w:val="auto"/>
                <w:sz w:val="24"/>
                <w:szCs w:val="24"/>
              </w:rPr>
              <w:t>投标文件须对招标文件采购需求书标注#的重要指标逐条应答，#条款若有4项以上负偏离的，则本项得0分。每有一项标注#的重要指标负偏离扣4分，最多扣20分。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721" w:type="dxa"/>
            <w:vMerge w:val="continue"/>
            <w:vAlign w:val="center"/>
          </w:tcPr>
          <w:p>
            <w:pPr>
              <w:snapToGrid w:val="0"/>
              <w:jc w:val="center"/>
              <w:rPr>
                <w:sz w:val="24"/>
              </w:rPr>
            </w:pPr>
          </w:p>
        </w:tc>
        <w:tc>
          <w:tcPr>
            <w:tcW w:w="2021" w:type="dxa"/>
            <w:vMerge w:val="continue"/>
            <w:vAlign w:val="center"/>
          </w:tcPr>
          <w:p>
            <w:pPr>
              <w:snapToGrid w:val="0"/>
              <w:rPr>
                <w:sz w:val="24"/>
              </w:rPr>
            </w:pPr>
          </w:p>
        </w:tc>
        <w:tc>
          <w:tcPr>
            <w:tcW w:w="725" w:type="dxa"/>
            <w:tcBorders>
              <w:top w:val="single" w:color="auto" w:sz="4" w:space="0"/>
            </w:tcBorders>
            <w:vAlign w:val="center"/>
          </w:tcPr>
          <w:p>
            <w:pPr>
              <w:snapToGrid w:val="0"/>
              <w:jc w:val="center"/>
              <w:rPr>
                <w:sz w:val="24"/>
              </w:rPr>
            </w:pPr>
            <w:r>
              <w:rPr>
                <w:rFonts w:hint="eastAsia"/>
                <w:sz w:val="24"/>
              </w:rPr>
              <w:t>15</w:t>
            </w:r>
          </w:p>
        </w:tc>
        <w:tc>
          <w:tcPr>
            <w:tcW w:w="5243" w:type="dxa"/>
            <w:tcBorders>
              <w:top w:val="single" w:color="auto" w:sz="4" w:space="0"/>
            </w:tcBorders>
            <w:vAlign w:val="center"/>
          </w:tcPr>
          <w:p>
            <w:pPr>
              <w:pStyle w:val="546"/>
              <w:rPr>
                <w:rFonts w:ascii="Times New Roman" w:hAnsi="Times New Roman"/>
                <w:color w:val="auto"/>
                <w:sz w:val="24"/>
                <w:szCs w:val="24"/>
              </w:rPr>
            </w:pPr>
            <w:r>
              <w:rPr>
                <w:rFonts w:hint="eastAsia" w:ascii="Times New Roman" w:hAnsi="Times New Roman"/>
                <w:color w:val="auto"/>
                <w:sz w:val="24"/>
                <w:szCs w:val="24"/>
              </w:rPr>
              <w:t>投标文件须对招标文件采购需求书“二、技术指标参数标注（二）采购标的需满足的质量、安全、技术规格、物理特性等要求”及“五、质保期及售后服务要求、培训要求等”中无标识的一般指标项逐条应答，一般指标项若有10项以上负偏离的，则本项得0分。每有一项无标识的一般指标项负偏离扣1.5分，最多扣15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52" w:hRule="atLeast"/>
          <w:jc w:val="center"/>
        </w:trPr>
        <w:tc>
          <w:tcPr>
            <w:tcW w:w="721" w:type="dxa"/>
            <w:vMerge w:val="restart"/>
            <w:vAlign w:val="center"/>
          </w:tcPr>
          <w:p>
            <w:pPr>
              <w:snapToGrid w:val="0"/>
              <w:jc w:val="center"/>
              <w:rPr>
                <w:sz w:val="24"/>
              </w:rPr>
            </w:pPr>
            <w:r>
              <w:rPr>
                <w:sz w:val="24"/>
              </w:rPr>
              <w:t>2</w:t>
            </w:r>
          </w:p>
        </w:tc>
        <w:tc>
          <w:tcPr>
            <w:tcW w:w="2021" w:type="dxa"/>
            <w:vMerge w:val="restart"/>
            <w:vAlign w:val="center"/>
          </w:tcPr>
          <w:p>
            <w:pPr>
              <w:snapToGrid w:val="0"/>
              <w:jc w:val="center"/>
              <w:rPr>
                <w:sz w:val="24"/>
              </w:rPr>
            </w:pPr>
            <w:r>
              <w:rPr>
                <w:rFonts w:hint="eastAsia"/>
                <w:sz w:val="24"/>
              </w:rPr>
              <w:t>项目技术服务方案</w:t>
            </w:r>
          </w:p>
        </w:tc>
        <w:tc>
          <w:tcPr>
            <w:tcW w:w="725" w:type="dxa"/>
            <w:tcBorders>
              <w:bottom w:val="single" w:color="auto" w:sz="4" w:space="0"/>
            </w:tcBorders>
            <w:vAlign w:val="center"/>
          </w:tcPr>
          <w:p>
            <w:pPr>
              <w:snapToGrid w:val="0"/>
              <w:jc w:val="center"/>
              <w:rPr>
                <w:sz w:val="24"/>
              </w:rPr>
            </w:pPr>
            <w:r>
              <w:rPr>
                <w:rFonts w:hint="eastAsia"/>
                <w:sz w:val="24"/>
              </w:rPr>
              <w:t>4</w:t>
            </w:r>
          </w:p>
        </w:tc>
        <w:tc>
          <w:tcPr>
            <w:tcW w:w="5243" w:type="dxa"/>
            <w:tcBorders>
              <w:bottom w:val="single" w:color="auto" w:sz="4" w:space="0"/>
            </w:tcBorders>
            <w:vAlign w:val="center"/>
          </w:tcPr>
          <w:p>
            <w:pPr>
              <w:pStyle w:val="546"/>
              <w:rPr>
                <w:rFonts w:ascii="Times New Roman" w:hAnsi="Times New Roman"/>
                <w:color w:val="auto"/>
                <w:sz w:val="24"/>
                <w:szCs w:val="24"/>
              </w:rPr>
            </w:pPr>
            <w:r>
              <w:rPr>
                <w:rFonts w:hint="eastAsia" w:ascii="Times New Roman" w:hAnsi="Times New Roman"/>
                <w:color w:val="auto"/>
                <w:sz w:val="24"/>
                <w:szCs w:val="24"/>
              </w:rPr>
              <w:t>投标人提供所投磁带产品针对本项目用户既有T950磁带库的具体安装实施、使用、维护方案。主要评审拟供应产品的安装实施过程、故障诊断、清洁、维修、磁带重复利用等。方案内容完整、考虑周全、描述翔实具体得4分；内容不够完整、考虑不够周全、描述不够翔实具体，得2分；方案存在重大缺陷，或未提供方案，得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0" w:hRule="atLeast"/>
          <w:jc w:val="center"/>
        </w:trPr>
        <w:tc>
          <w:tcPr>
            <w:tcW w:w="721" w:type="dxa"/>
            <w:vMerge w:val="continue"/>
            <w:vAlign w:val="center"/>
          </w:tcPr>
          <w:p>
            <w:pPr>
              <w:snapToGrid w:val="0"/>
              <w:jc w:val="center"/>
              <w:rPr>
                <w:sz w:val="24"/>
              </w:rPr>
            </w:pPr>
          </w:p>
        </w:tc>
        <w:tc>
          <w:tcPr>
            <w:tcW w:w="2021" w:type="dxa"/>
            <w:vMerge w:val="continue"/>
            <w:vAlign w:val="center"/>
          </w:tcPr>
          <w:p>
            <w:pPr>
              <w:snapToGrid w:val="0"/>
              <w:jc w:val="center"/>
              <w:rPr>
                <w:sz w:val="24"/>
              </w:rPr>
            </w:pPr>
          </w:p>
        </w:tc>
        <w:tc>
          <w:tcPr>
            <w:tcW w:w="725" w:type="dxa"/>
            <w:tcBorders>
              <w:top w:val="single" w:color="auto" w:sz="4" w:space="0"/>
              <w:bottom w:val="single" w:color="auto" w:sz="4" w:space="0"/>
            </w:tcBorders>
            <w:vAlign w:val="center"/>
          </w:tcPr>
          <w:p>
            <w:pPr>
              <w:snapToGrid w:val="0"/>
              <w:jc w:val="center"/>
              <w:rPr>
                <w:sz w:val="24"/>
              </w:rPr>
            </w:pPr>
            <w:r>
              <w:rPr>
                <w:rFonts w:hint="eastAsia"/>
                <w:sz w:val="24"/>
              </w:rPr>
              <w:t>4</w:t>
            </w:r>
          </w:p>
        </w:tc>
        <w:tc>
          <w:tcPr>
            <w:tcW w:w="5243" w:type="dxa"/>
            <w:tcBorders>
              <w:top w:val="single" w:color="auto" w:sz="4" w:space="0"/>
              <w:bottom w:val="single" w:color="auto" w:sz="4" w:space="0"/>
            </w:tcBorders>
            <w:vAlign w:val="center"/>
          </w:tcPr>
          <w:p>
            <w:pPr>
              <w:pStyle w:val="546"/>
              <w:rPr>
                <w:rFonts w:ascii="Times New Roman" w:hAnsi="Times New Roman"/>
                <w:color w:val="auto"/>
                <w:sz w:val="24"/>
                <w:szCs w:val="24"/>
              </w:rPr>
            </w:pPr>
            <w:r>
              <w:rPr>
                <w:rFonts w:hint="eastAsia" w:ascii="Times New Roman" w:hAnsi="Times New Roman"/>
                <w:color w:val="auto"/>
                <w:sz w:val="24"/>
                <w:szCs w:val="24"/>
              </w:rPr>
              <w:t>投标人提供所投LTO8驱动器产品针对本项目用户既有T950磁带库的具体安装实施、使用、维护方案。主要评审方案内容完整、考虑周全、描述翔实具体等。方案内容完整、考虑周全、描述翔实具体得4分；内容不够完整、考虑不够周全、描述不够翔实具体，得2分；方案存在重大缺陷，或未提供方案，得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0" w:hRule="atLeast"/>
          <w:jc w:val="center"/>
        </w:trPr>
        <w:tc>
          <w:tcPr>
            <w:tcW w:w="721" w:type="dxa"/>
            <w:vMerge w:val="continue"/>
            <w:vAlign w:val="center"/>
          </w:tcPr>
          <w:p>
            <w:pPr>
              <w:snapToGrid w:val="0"/>
              <w:jc w:val="center"/>
              <w:rPr>
                <w:sz w:val="24"/>
              </w:rPr>
            </w:pPr>
          </w:p>
        </w:tc>
        <w:tc>
          <w:tcPr>
            <w:tcW w:w="2021" w:type="dxa"/>
            <w:vMerge w:val="continue"/>
            <w:vAlign w:val="center"/>
          </w:tcPr>
          <w:p>
            <w:pPr>
              <w:snapToGrid w:val="0"/>
              <w:jc w:val="center"/>
              <w:rPr>
                <w:sz w:val="24"/>
              </w:rPr>
            </w:pPr>
          </w:p>
        </w:tc>
        <w:tc>
          <w:tcPr>
            <w:tcW w:w="725" w:type="dxa"/>
            <w:tcBorders>
              <w:top w:val="single" w:color="auto" w:sz="4" w:space="0"/>
              <w:bottom w:val="single" w:color="auto" w:sz="4" w:space="0"/>
            </w:tcBorders>
            <w:vAlign w:val="center"/>
          </w:tcPr>
          <w:p>
            <w:pPr>
              <w:snapToGrid w:val="0"/>
              <w:jc w:val="center"/>
              <w:rPr>
                <w:sz w:val="24"/>
              </w:rPr>
            </w:pPr>
            <w:r>
              <w:rPr>
                <w:rFonts w:hint="eastAsia"/>
                <w:sz w:val="24"/>
              </w:rPr>
              <w:t>4</w:t>
            </w:r>
          </w:p>
        </w:tc>
        <w:tc>
          <w:tcPr>
            <w:tcW w:w="5243" w:type="dxa"/>
            <w:tcBorders>
              <w:top w:val="single" w:color="auto" w:sz="4" w:space="0"/>
              <w:bottom w:val="single" w:color="auto" w:sz="4" w:space="0"/>
            </w:tcBorders>
            <w:vAlign w:val="center"/>
          </w:tcPr>
          <w:p>
            <w:pPr>
              <w:pStyle w:val="546"/>
              <w:rPr>
                <w:rFonts w:ascii="Times New Roman" w:hAnsi="Times New Roman"/>
                <w:color w:val="auto"/>
                <w:sz w:val="24"/>
                <w:szCs w:val="24"/>
              </w:rPr>
            </w:pPr>
            <w:r>
              <w:rPr>
                <w:rFonts w:hint="eastAsia" w:ascii="Times New Roman" w:hAnsi="Times New Roman"/>
                <w:color w:val="auto"/>
                <w:sz w:val="24"/>
                <w:szCs w:val="24"/>
              </w:rPr>
              <w:t>投标人提供所投槽位许可产品针对本项目用户既有T950磁带库的具体安装实施、使用、维护方案。主要评审方案内容完整、考虑周全、描述翔实具体等。方案内容完整、考虑周全、描述翔实具体得4分；内容不够完整、考虑不够周全、描述不够翔实具体，得2分；方案存在重大缺陷，或未提供方案，得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7" w:hRule="atLeast"/>
          <w:jc w:val="center"/>
        </w:trPr>
        <w:tc>
          <w:tcPr>
            <w:tcW w:w="721" w:type="dxa"/>
            <w:vMerge w:val="continue"/>
            <w:vAlign w:val="center"/>
          </w:tcPr>
          <w:p>
            <w:pPr>
              <w:snapToGrid w:val="0"/>
              <w:jc w:val="center"/>
              <w:rPr>
                <w:sz w:val="24"/>
              </w:rPr>
            </w:pPr>
          </w:p>
        </w:tc>
        <w:tc>
          <w:tcPr>
            <w:tcW w:w="2021" w:type="dxa"/>
            <w:vMerge w:val="continue"/>
            <w:vAlign w:val="center"/>
          </w:tcPr>
          <w:p>
            <w:pPr>
              <w:snapToGrid w:val="0"/>
              <w:jc w:val="center"/>
              <w:rPr>
                <w:sz w:val="24"/>
              </w:rPr>
            </w:pPr>
          </w:p>
        </w:tc>
        <w:tc>
          <w:tcPr>
            <w:tcW w:w="725" w:type="dxa"/>
            <w:tcBorders>
              <w:top w:val="single" w:color="auto" w:sz="4" w:space="0"/>
              <w:bottom w:val="single" w:color="auto" w:sz="4" w:space="0"/>
            </w:tcBorders>
            <w:vAlign w:val="center"/>
          </w:tcPr>
          <w:p>
            <w:pPr>
              <w:snapToGrid w:val="0"/>
              <w:jc w:val="center"/>
              <w:rPr>
                <w:sz w:val="24"/>
              </w:rPr>
            </w:pPr>
            <w:r>
              <w:rPr>
                <w:rFonts w:hint="eastAsia"/>
                <w:sz w:val="24"/>
              </w:rPr>
              <w:t>4</w:t>
            </w:r>
          </w:p>
        </w:tc>
        <w:tc>
          <w:tcPr>
            <w:tcW w:w="5243" w:type="dxa"/>
            <w:tcBorders>
              <w:top w:val="single" w:color="auto" w:sz="4" w:space="0"/>
              <w:bottom w:val="single" w:color="auto" w:sz="4" w:space="0"/>
            </w:tcBorders>
            <w:vAlign w:val="center"/>
          </w:tcPr>
          <w:p>
            <w:pPr>
              <w:pStyle w:val="546"/>
              <w:rPr>
                <w:rFonts w:ascii="Times New Roman" w:hAnsi="Times New Roman"/>
                <w:color w:val="auto"/>
                <w:sz w:val="24"/>
                <w:szCs w:val="24"/>
              </w:rPr>
            </w:pPr>
            <w:r>
              <w:rPr>
                <w:rFonts w:hint="eastAsia" w:ascii="Times New Roman" w:hAnsi="Times New Roman"/>
                <w:color w:val="auto"/>
                <w:sz w:val="24"/>
                <w:szCs w:val="24"/>
              </w:rPr>
              <w:t>投标人提供所投磁带库电源产品针对本项目用户既有T950磁带库的具体安装实施、使用、维护方案。主要评审方案内容完整、考虑周全、描述翔实具体等。方案内容完整、考虑周全、描述翔实具体得4分；内容不够完整、考虑不够周全、描述不够翔实具体，得2分；方案存在重大缺陷，或未提供方案，得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53" w:hRule="atLeast"/>
          <w:jc w:val="center"/>
        </w:trPr>
        <w:tc>
          <w:tcPr>
            <w:tcW w:w="721" w:type="dxa"/>
            <w:vMerge w:val="continue"/>
            <w:vAlign w:val="center"/>
          </w:tcPr>
          <w:p>
            <w:pPr>
              <w:snapToGrid w:val="0"/>
              <w:jc w:val="center"/>
              <w:rPr>
                <w:sz w:val="24"/>
              </w:rPr>
            </w:pPr>
          </w:p>
        </w:tc>
        <w:tc>
          <w:tcPr>
            <w:tcW w:w="2021" w:type="dxa"/>
            <w:vMerge w:val="continue"/>
            <w:vAlign w:val="center"/>
          </w:tcPr>
          <w:p>
            <w:pPr>
              <w:snapToGrid w:val="0"/>
              <w:jc w:val="center"/>
              <w:rPr>
                <w:sz w:val="24"/>
              </w:rPr>
            </w:pPr>
          </w:p>
        </w:tc>
        <w:tc>
          <w:tcPr>
            <w:tcW w:w="725" w:type="dxa"/>
            <w:tcBorders>
              <w:top w:val="single" w:color="auto" w:sz="4" w:space="0"/>
            </w:tcBorders>
            <w:vAlign w:val="center"/>
          </w:tcPr>
          <w:p>
            <w:pPr>
              <w:snapToGrid w:val="0"/>
              <w:jc w:val="center"/>
              <w:rPr>
                <w:sz w:val="24"/>
              </w:rPr>
            </w:pPr>
            <w:r>
              <w:rPr>
                <w:rFonts w:hint="eastAsia"/>
                <w:sz w:val="24"/>
              </w:rPr>
              <w:t>4</w:t>
            </w:r>
          </w:p>
        </w:tc>
        <w:tc>
          <w:tcPr>
            <w:tcW w:w="5243" w:type="dxa"/>
            <w:tcBorders>
              <w:top w:val="single" w:color="auto" w:sz="4" w:space="0"/>
            </w:tcBorders>
            <w:vAlign w:val="center"/>
          </w:tcPr>
          <w:p>
            <w:pPr>
              <w:pStyle w:val="546"/>
              <w:rPr>
                <w:rFonts w:ascii="Times New Roman" w:hAnsi="Times New Roman"/>
                <w:color w:val="auto"/>
                <w:sz w:val="24"/>
                <w:szCs w:val="24"/>
              </w:rPr>
            </w:pPr>
            <w:r>
              <w:rPr>
                <w:rFonts w:hint="eastAsia" w:ascii="Times New Roman" w:hAnsi="Times New Roman"/>
                <w:color w:val="auto"/>
                <w:sz w:val="24"/>
                <w:szCs w:val="24"/>
              </w:rPr>
              <w:t>投标人提供所投DBA改造产品针对本项目用户既有T950磁带库的具体安装实施、使用、维护方案。主要评审方案内容完整、考虑周全、描述翔实具体等。方案内容完整、考虑周全、描述翔实具体得4分；内容不够完整、考虑不够周全、描述不够翔实具体，得2分；方案存在重大缺陷，或未提供方案，得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7" w:hRule="atLeast"/>
          <w:jc w:val="center"/>
        </w:trPr>
        <w:tc>
          <w:tcPr>
            <w:tcW w:w="721" w:type="dxa"/>
            <w:vAlign w:val="center"/>
          </w:tcPr>
          <w:p>
            <w:pPr>
              <w:snapToGrid w:val="0"/>
              <w:jc w:val="center"/>
              <w:rPr>
                <w:sz w:val="24"/>
                <w:highlight w:val="none"/>
              </w:rPr>
            </w:pPr>
            <w:r>
              <w:rPr>
                <w:sz w:val="24"/>
                <w:highlight w:val="none"/>
              </w:rPr>
              <w:t>3</w:t>
            </w:r>
          </w:p>
        </w:tc>
        <w:tc>
          <w:tcPr>
            <w:tcW w:w="2021" w:type="dxa"/>
            <w:vAlign w:val="center"/>
          </w:tcPr>
          <w:p>
            <w:pPr>
              <w:snapToGrid w:val="0"/>
              <w:jc w:val="center"/>
              <w:rPr>
                <w:sz w:val="24"/>
                <w:highlight w:val="none"/>
              </w:rPr>
            </w:pPr>
            <w:r>
              <w:rPr>
                <w:rFonts w:hint="eastAsia"/>
                <w:sz w:val="24"/>
                <w:highlight w:val="none"/>
              </w:rPr>
              <w:t>技术支持、培训及售后服务方案</w:t>
            </w:r>
          </w:p>
        </w:tc>
        <w:tc>
          <w:tcPr>
            <w:tcW w:w="725" w:type="dxa"/>
            <w:vAlign w:val="center"/>
          </w:tcPr>
          <w:p>
            <w:pPr>
              <w:snapToGrid w:val="0"/>
              <w:jc w:val="center"/>
              <w:rPr>
                <w:sz w:val="24"/>
                <w:highlight w:val="none"/>
              </w:rPr>
            </w:pPr>
            <w:r>
              <w:rPr>
                <w:rFonts w:hint="eastAsia"/>
                <w:sz w:val="24"/>
                <w:highlight w:val="none"/>
              </w:rPr>
              <w:t>2</w:t>
            </w:r>
          </w:p>
        </w:tc>
        <w:tc>
          <w:tcPr>
            <w:tcW w:w="5243" w:type="dxa"/>
            <w:vAlign w:val="center"/>
          </w:tcPr>
          <w:p>
            <w:pPr>
              <w:snapToGrid w:val="0"/>
              <w:rPr>
                <w:sz w:val="24"/>
                <w:highlight w:val="none"/>
              </w:rPr>
            </w:pPr>
            <w:r>
              <w:rPr>
                <w:rFonts w:hint="eastAsia"/>
                <w:sz w:val="24"/>
                <w:highlight w:val="none"/>
              </w:rPr>
              <w:t>技术支持、培训及售后服务方案详细具体，可操作性强。满足2分；基本满足 1分；不满足0分。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8" w:hRule="atLeast"/>
          <w:jc w:val="center"/>
        </w:trPr>
        <w:tc>
          <w:tcPr>
            <w:tcW w:w="721" w:type="dxa"/>
            <w:vMerge w:val="restart"/>
            <w:vAlign w:val="center"/>
          </w:tcPr>
          <w:p>
            <w:pPr>
              <w:snapToGrid w:val="0"/>
              <w:jc w:val="center"/>
              <w:rPr>
                <w:sz w:val="24"/>
              </w:rPr>
            </w:pPr>
            <w:r>
              <w:rPr>
                <w:sz w:val="24"/>
              </w:rPr>
              <w:t>4</w:t>
            </w:r>
          </w:p>
        </w:tc>
        <w:tc>
          <w:tcPr>
            <w:tcW w:w="2021" w:type="dxa"/>
            <w:vMerge w:val="restart"/>
            <w:vAlign w:val="center"/>
          </w:tcPr>
          <w:p>
            <w:pPr>
              <w:snapToGrid w:val="0"/>
              <w:rPr>
                <w:sz w:val="24"/>
              </w:rPr>
            </w:pPr>
            <w:r>
              <w:rPr>
                <w:rFonts w:hint="eastAsia"/>
                <w:sz w:val="24"/>
              </w:rPr>
              <w:t>节能和环保</w:t>
            </w:r>
          </w:p>
        </w:tc>
        <w:tc>
          <w:tcPr>
            <w:tcW w:w="725" w:type="dxa"/>
            <w:tcBorders>
              <w:bottom w:val="single" w:color="auto" w:sz="4" w:space="0"/>
            </w:tcBorders>
            <w:vAlign w:val="center"/>
          </w:tcPr>
          <w:p>
            <w:pPr>
              <w:snapToGrid w:val="0"/>
              <w:jc w:val="center"/>
              <w:rPr>
                <w:sz w:val="24"/>
              </w:rPr>
            </w:pPr>
            <w:r>
              <w:rPr>
                <w:rFonts w:hint="eastAsia"/>
                <w:sz w:val="24"/>
              </w:rPr>
              <w:t>0.5</w:t>
            </w:r>
          </w:p>
        </w:tc>
        <w:tc>
          <w:tcPr>
            <w:tcW w:w="5243" w:type="dxa"/>
            <w:tcBorders>
              <w:bottom w:val="single" w:color="auto" w:sz="4" w:space="0"/>
            </w:tcBorders>
            <w:vAlign w:val="center"/>
          </w:tcPr>
          <w:p>
            <w:pPr>
              <w:snapToGrid w:val="0"/>
              <w:rPr>
                <w:sz w:val="24"/>
              </w:rPr>
            </w:pPr>
            <w:r>
              <w:rPr>
                <w:rFonts w:hint="eastAsia"/>
                <w:sz w:val="24"/>
              </w:rPr>
              <w:t>本项目采购产品属于“节能产品政府采购品目清单”中优先采购范围，并且投标产品获得国家确定的认证机构出具的、处于有效期内的节能产品认证证书的，得0.5分；否则得0分。</w:t>
            </w:r>
          </w:p>
          <w:p>
            <w:pPr>
              <w:snapToGrid w:val="0"/>
              <w:rPr>
                <w:sz w:val="24"/>
              </w:rPr>
            </w:pPr>
            <w:r>
              <w:rPr>
                <w:rFonts w:hint="eastAsia"/>
                <w:sz w:val="24"/>
              </w:rPr>
              <w:t>注：投标人须在投标文件中提供其所投产品有效认证证书复印件，否则不予认可。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jc w:val="center"/>
        </w:trPr>
        <w:tc>
          <w:tcPr>
            <w:tcW w:w="721" w:type="dxa"/>
            <w:vMerge w:val="continue"/>
            <w:vAlign w:val="center"/>
          </w:tcPr>
          <w:p>
            <w:pPr>
              <w:snapToGrid w:val="0"/>
              <w:jc w:val="center"/>
              <w:rPr>
                <w:sz w:val="24"/>
              </w:rPr>
            </w:pPr>
          </w:p>
        </w:tc>
        <w:tc>
          <w:tcPr>
            <w:tcW w:w="2021" w:type="dxa"/>
            <w:vMerge w:val="continue"/>
            <w:vAlign w:val="center"/>
          </w:tcPr>
          <w:p>
            <w:pPr>
              <w:snapToGrid w:val="0"/>
              <w:rPr>
                <w:sz w:val="24"/>
              </w:rPr>
            </w:pPr>
          </w:p>
        </w:tc>
        <w:tc>
          <w:tcPr>
            <w:tcW w:w="725" w:type="dxa"/>
            <w:tcBorders>
              <w:top w:val="single" w:color="auto" w:sz="4" w:space="0"/>
            </w:tcBorders>
            <w:vAlign w:val="center"/>
          </w:tcPr>
          <w:p>
            <w:pPr>
              <w:snapToGrid w:val="0"/>
              <w:jc w:val="center"/>
              <w:rPr>
                <w:sz w:val="24"/>
              </w:rPr>
            </w:pPr>
            <w:r>
              <w:rPr>
                <w:rFonts w:hint="eastAsia"/>
                <w:sz w:val="24"/>
              </w:rPr>
              <w:t>0.5</w:t>
            </w:r>
          </w:p>
        </w:tc>
        <w:tc>
          <w:tcPr>
            <w:tcW w:w="5243" w:type="dxa"/>
            <w:tcBorders>
              <w:top w:val="single" w:color="auto" w:sz="4" w:space="0"/>
            </w:tcBorders>
            <w:vAlign w:val="center"/>
          </w:tcPr>
          <w:p>
            <w:pPr>
              <w:snapToGrid w:val="0"/>
              <w:rPr>
                <w:sz w:val="24"/>
              </w:rPr>
            </w:pPr>
            <w:r>
              <w:rPr>
                <w:rFonts w:hint="eastAsia"/>
                <w:sz w:val="24"/>
              </w:rPr>
              <w:t>本项目采购产品属于“环境标志产品政府采购品目清单”中优先采购范围，并且投标产品获得国家确定的认证机构出具的、处于有效期内的环境标志产品认证证书的，得0.5分；否则得0分。</w:t>
            </w:r>
          </w:p>
          <w:p>
            <w:pPr>
              <w:snapToGrid w:val="0"/>
              <w:rPr>
                <w:sz w:val="24"/>
              </w:rPr>
            </w:pPr>
            <w:r>
              <w:rPr>
                <w:rFonts w:hint="eastAsia"/>
                <w:sz w:val="24"/>
              </w:rPr>
              <w:t>注：投标人须在投标文件中提供其所投产品有效认证证书复印件，否则不予认可。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jc w:val="center"/>
        </w:trPr>
        <w:tc>
          <w:tcPr>
            <w:tcW w:w="2742" w:type="dxa"/>
            <w:gridSpan w:val="2"/>
            <w:vAlign w:val="center"/>
          </w:tcPr>
          <w:p>
            <w:pPr>
              <w:snapToGrid w:val="0"/>
              <w:jc w:val="center"/>
              <w:rPr>
                <w:sz w:val="24"/>
              </w:rPr>
            </w:pPr>
            <w:r>
              <w:rPr>
                <w:rFonts w:hint="eastAsia"/>
                <w:sz w:val="24"/>
              </w:rPr>
              <w:t>合</w:t>
            </w:r>
            <w:r>
              <w:rPr>
                <w:sz w:val="24"/>
              </w:rPr>
              <w:t xml:space="preserve">  </w:t>
            </w:r>
            <w:r>
              <w:rPr>
                <w:rFonts w:hint="eastAsia"/>
                <w:sz w:val="24"/>
              </w:rPr>
              <w:t>计</w:t>
            </w:r>
          </w:p>
        </w:tc>
        <w:tc>
          <w:tcPr>
            <w:tcW w:w="725" w:type="dxa"/>
            <w:vAlign w:val="center"/>
          </w:tcPr>
          <w:p>
            <w:pPr>
              <w:snapToGrid w:val="0"/>
              <w:jc w:val="center"/>
              <w:rPr>
                <w:sz w:val="24"/>
              </w:rPr>
            </w:pPr>
            <w:r>
              <w:rPr>
                <w:rFonts w:hint="eastAsia"/>
                <w:sz w:val="24"/>
              </w:rPr>
              <w:t>58</w:t>
            </w:r>
          </w:p>
        </w:tc>
        <w:tc>
          <w:tcPr>
            <w:tcW w:w="5243" w:type="dxa"/>
            <w:vAlign w:val="center"/>
          </w:tcPr>
          <w:p>
            <w:pPr>
              <w:snapToGrid w:val="0"/>
              <w:jc w:val="center"/>
              <w:rPr>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jc w:val="center"/>
        </w:trPr>
        <w:tc>
          <w:tcPr>
            <w:tcW w:w="8710" w:type="dxa"/>
            <w:gridSpan w:val="4"/>
            <w:vAlign w:val="center"/>
          </w:tcPr>
          <w:p>
            <w:pPr>
              <w:snapToGrid w:val="0"/>
              <w:jc w:val="center"/>
              <w:rPr>
                <w:sz w:val="24"/>
              </w:rPr>
            </w:pPr>
            <w:r>
              <w:rPr>
                <w:rFonts w:hint="eastAsia"/>
                <w:sz w:val="24"/>
              </w:rPr>
              <w:t>三、报价评分标准（</w:t>
            </w:r>
            <w:r>
              <w:rPr>
                <w:sz w:val="24"/>
              </w:rPr>
              <w:t>30</w:t>
            </w:r>
            <w:r>
              <w:rPr>
                <w:rFonts w:hint="eastAsia"/>
                <w:sz w:val="24"/>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20" w:hRule="atLeast"/>
          <w:jc w:val="center"/>
        </w:trPr>
        <w:tc>
          <w:tcPr>
            <w:tcW w:w="8710" w:type="dxa"/>
            <w:gridSpan w:val="4"/>
            <w:vAlign w:val="center"/>
          </w:tcPr>
          <w:p>
            <w:pPr>
              <w:snapToGrid w:val="0"/>
              <w:rPr>
                <w:sz w:val="24"/>
              </w:rPr>
            </w:pPr>
            <w:r>
              <w:rPr>
                <w:rFonts w:hint="eastAsia"/>
                <w:sz w:val="24"/>
              </w:rPr>
              <w:t>价格分按低价优先法计算，其中：满足招标文件要求且投标价格最低的投标报价为评标基准价，其价格分为满分。其他投标人的价格分统一按照下列公式计算：</w:t>
            </w:r>
          </w:p>
          <w:p>
            <w:pPr>
              <w:snapToGrid w:val="0"/>
              <w:rPr>
                <w:sz w:val="24"/>
              </w:rPr>
            </w:pPr>
            <w:r>
              <w:rPr>
                <w:rFonts w:hint="eastAsia"/>
                <w:sz w:val="24"/>
              </w:rPr>
              <w:t>投标报价得分</w:t>
            </w:r>
            <w:r>
              <w:rPr>
                <w:sz w:val="24"/>
              </w:rPr>
              <w:t>=(</w:t>
            </w:r>
            <w:r>
              <w:rPr>
                <w:rFonts w:hint="eastAsia"/>
                <w:sz w:val="24"/>
              </w:rPr>
              <w:t>评标基准价／投标报价</w:t>
            </w:r>
            <w:r>
              <w:rPr>
                <w:sz w:val="24"/>
              </w:rPr>
              <w:t>)×30%×100</w:t>
            </w:r>
          </w:p>
        </w:tc>
      </w:tr>
    </w:tbl>
    <w:p>
      <w:pPr>
        <w:widowControl/>
        <w:jc w:val="left"/>
      </w:pPr>
      <w:r>
        <w:br w:type="page"/>
      </w:r>
    </w:p>
    <w:p>
      <w:pPr>
        <w:snapToGrid w:val="0"/>
        <w:spacing w:after="156" w:afterLines="50"/>
        <w:jc w:val="center"/>
        <w:outlineLvl w:val="0"/>
        <w:rPr>
          <w:rFonts w:ascii="黑体" w:hAnsi="黑体" w:eastAsia="黑体" w:cs="黑体"/>
          <w:b/>
          <w:bCs/>
          <w:kern w:val="0"/>
          <w:sz w:val="44"/>
          <w:szCs w:val="44"/>
        </w:rPr>
      </w:pPr>
      <w:bookmarkStart w:id="162" w:name="合同条款"/>
      <w:bookmarkEnd w:id="162"/>
    </w:p>
    <w:p>
      <w:pPr>
        <w:snapToGrid w:val="0"/>
        <w:spacing w:after="156" w:afterLines="50"/>
        <w:jc w:val="center"/>
        <w:outlineLvl w:val="0"/>
        <w:rPr>
          <w:rFonts w:ascii="黑体" w:hAnsi="黑体" w:eastAsia="黑体" w:cs="黑体"/>
          <w:b/>
          <w:bCs/>
          <w:kern w:val="0"/>
          <w:sz w:val="44"/>
          <w:szCs w:val="44"/>
        </w:rPr>
      </w:pPr>
    </w:p>
    <w:p>
      <w:pPr>
        <w:snapToGrid w:val="0"/>
        <w:spacing w:after="156" w:afterLines="50"/>
        <w:jc w:val="center"/>
        <w:outlineLvl w:val="0"/>
        <w:rPr>
          <w:rFonts w:ascii="黑体" w:hAnsi="黑体" w:eastAsia="黑体" w:cs="黑体"/>
          <w:b/>
          <w:bCs/>
          <w:kern w:val="0"/>
          <w:sz w:val="44"/>
          <w:szCs w:val="44"/>
        </w:rPr>
      </w:pPr>
    </w:p>
    <w:p>
      <w:pPr>
        <w:snapToGrid w:val="0"/>
        <w:spacing w:after="156" w:afterLines="50"/>
        <w:jc w:val="center"/>
        <w:outlineLvl w:val="0"/>
        <w:rPr>
          <w:rFonts w:ascii="黑体" w:hAnsi="黑体" w:eastAsia="黑体" w:cs="黑体"/>
          <w:b/>
          <w:bCs/>
          <w:kern w:val="0"/>
          <w:sz w:val="44"/>
          <w:szCs w:val="44"/>
        </w:rPr>
      </w:pPr>
    </w:p>
    <w:p>
      <w:pPr>
        <w:snapToGrid w:val="0"/>
        <w:spacing w:after="156" w:afterLines="50"/>
        <w:jc w:val="center"/>
        <w:outlineLvl w:val="0"/>
        <w:rPr>
          <w:rFonts w:ascii="黑体" w:hAnsi="黑体" w:eastAsia="黑体" w:cs="黑体"/>
          <w:b/>
          <w:bCs/>
          <w:kern w:val="0"/>
          <w:sz w:val="44"/>
          <w:szCs w:val="44"/>
        </w:rPr>
      </w:pPr>
    </w:p>
    <w:p>
      <w:pPr>
        <w:snapToGrid w:val="0"/>
        <w:spacing w:after="156" w:afterLines="50"/>
        <w:jc w:val="center"/>
        <w:outlineLvl w:val="0"/>
        <w:rPr>
          <w:rFonts w:ascii="黑体" w:hAnsi="黑体" w:eastAsia="黑体" w:cs="黑体"/>
          <w:b/>
          <w:bCs/>
          <w:kern w:val="0"/>
          <w:sz w:val="44"/>
          <w:szCs w:val="44"/>
        </w:rPr>
      </w:pPr>
    </w:p>
    <w:p>
      <w:pPr>
        <w:snapToGrid w:val="0"/>
        <w:spacing w:after="156" w:afterLines="50"/>
        <w:jc w:val="center"/>
        <w:outlineLvl w:val="0"/>
        <w:rPr>
          <w:rFonts w:ascii="黑体" w:hAnsi="黑体" w:eastAsia="黑体" w:cs="黑体"/>
          <w:b/>
          <w:bCs/>
          <w:kern w:val="0"/>
          <w:sz w:val="44"/>
          <w:szCs w:val="44"/>
        </w:rPr>
      </w:pPr>
    </w:p>
    <w:p>
      <w:pPr>
        <w:snapToGrid w:val="0"/>
        <w:spacing w:after="156" w:afterLines="50"/>
        <w:jc w:val="center"/>
        <w:outlineLvl w:val="0"/>
        <w:rPr>
          <w:rFonts w:ascii="黑体" w:hAnsi="黑体" w:eastAsia="黑体" w:cs="黑体"/>
          <w:b/>
          <w:bCs/>
          <w:kern w:val="0"/>
          <w:sz w:val="44"/>
          <w:szCs w:val="44"/>
        </w:rPr>
      </w:pPr>
    </w:p>
    <w:p>
      <w:pPr>
        <w:snapToGrid w:val="0"/>
        <w:spacing w:after="156" w:afterLines="50"/>
        <w:jc w:val="center"/>
        <w:outlineLvl w:val="0"/>
        <w:rPr>
          <w:rFonts w:ascii="黑体" w:hAnsi="黑体" w:eastAsia="黑体" w:cs="黑体"/>
          <w:b/>
          <w:bCs/>
          <w:kern w:val="0"/>
          <w:sz w:val="44"/>
          <w:szCs w:val="44"/>
        </w:rPr>
      </w:pPr>
      <w:r>
        <w:rPr>
          <w:rFonts w:hint="eastAsia" w:ascii="黑体" w:hAnsi="黑体" w:eastAsia="黑体" w:cs="黑体"/>
          <w:b/>
          <w:bCs/>
          <w:kern w:val="0"/>
          <w:sz w:val="44"/>
          <w:szCs w:val="44"/>
        </w:rPr>
        <w:t>第四章  合同条款</w:t>
      </w:r>
      <w:bookmarkEnd w:id="161"/>
    </w:p>
    <w:p>
      <w:pPr>
        <w:rPr>
          <w:rFonts w:eastAsia="楷体_GB2312"/>
          <w:sz w:val="28"/>
          <w:szCs w:val="20"/>
        </w:rPr>
      </w:pPr>
      <w:r>
        <w:br w:type="page"/>
      </w:r>
    </w:p>
    <w:p>
      <w:pPr>
        <w:adjustRightInd w:val="0"/>
        <w:spacing w:before="312" w:beforeLines="100" w:after="312" w:afterLines="100" w:line="360" w:lineRule="auto"/>
        <w:jc w:val="center"/>
        <w:textAlignment w:val="baseline"/>
        <w:rPr>
          <w:rFonts w:ascii="宋体" w:hAnsi="宋体"/>
          <w:b/>
          <w:color w:val="000000"/>
          <w:kern w:val="0"/>
          <w:sz w:val="36"/>
          <w:szCs w:val="36"/>
        </w:rPr>
      </w:pPr>
      <w:r>
        <w:rPr>
          <w:rFonts w:hint="eastAsia" w:ascii="宋体" w:hAnsi="宋体"/>
          <w:b/>
          <w:color w:val="000000"/>
          <w:kern w:val="0"/>
          <w:sz w:val="36"/>
          <w:szCs w:val="36"/>
        </w:rPr>
        <w:t>合同条款</w:t>
      </w:r>
      <w:r>
        <w:rPr>
          <w:rFonts w:ascii="宋体" w:hAnsi="宋体"/>
          <w:b/>
          <w:color w:val="000000"/>
          <w:kern w:val="0"/>
          <w:sz w:val="36"/>
          <w:szCs w:val="36"/>
        </w:rPr>
        <w:t>前附表</w:t>
      </w:r>
    </w:p>
    <w:tbl>
      <w:tblPr>
        <w:tblStyle w:val="43"/>
        <w:tblW w:w="8363" w:type="dxa"/>
        <w:tblInd w:w="45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34"/>
        <w:gridCol w:w="2802"/>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1734" w:type="dxa"/>
            <w:vAlign w:val="center"/>
          </w:tcPr>
          <w:p>
            <w:pPr>
              <w:adjustRightInd w:val="0"/>
              <w:spacing w:line="360" w:lineRule="auto"/>
              <w:jc w:val="center"/>
              <w:textAlignment w:val="baseline"/>
              <w:rPr>
                <w:rFonts w:ascii="宋体" w:hAnsi="宋体"/>
                <w:b/>
                <w:color w:val="000000"/>
                <w:kern w:val="0"/>
                <w:sz w:val="24"/>
              </w:rPr>
            </w:pPr>
            <w:r>
              <w:rPr>
                <w:rFonts w:hint="eastAsia" w:ascii="宋体" w:hAnsi="宋体"/>
                <w:b/>
                <w:color w:val="000000"/>
                <w:kern w:val="0"/>
                <w:sz w:val="24"/>
              </w:rPr>
              <w:t>是否星号指标</w:t>
            </w:r>
          </w:p>
        </w:tc>
        <w:tc>
          <w:tcPr>
            <w:tcW w:w="2802" w:type="dxa"/>
            <w:vAlign w:val="center"/>
          </w:tcPr>
          <w:p>
            <w:pPr>
              <w:adjustRightInd w:val="0"/>
              <w:spacing w:line="360" w:lineRule="auto"/>
              <w:jc w:val="center"/>
              <w:textAlignment w:val="baseline"/>
              <w:rPr>
                <w:rFonts w:ascii="宋体" w:hAnsi="宋体"/>
                <w:b/>
                <w:color w:val="000000"/>
                <w:kern w:val="0"/>
                <w:sz w:val="24"/>
              </w:rPr>
            </w:pPr>
            <w:r>
              <w:rPr>
                <w:rFonts w:hint="eastAsia" w:ascii="宋体" w:hAnsi="宋体"/>
                <w:b/>
                <w:color w:val="000000"/>
                <w:kern w:val="0"/>
                <w:sz w:val="24"/>
              </w:rPr>
              <w:t>主要条款</w:t>
            </w:r>
          </w:p>
        </w:tc>
        <w:tc>
          <w:tcPr>
            <w:tcW w:w="3827" w:type="dxa"/>
            <w:vAlign w:val="center"/>
          </w:tcPr>
          <w:p>
            <w:pPr>
              <w:adjustRightInd w:val="0"/>
              <w:spacing w:line="360" w:lineRule="auto"/>
              <w:jc w:val="center"/>
              <w:textAlignment w:val="baseline"/>
              <w:rPr>
                <w:rFonts w:ascii="宋体" w:hAnsi="宋体"/>
                <w:b/>
                <w:color w:val="000000"/>
                <w:kern w:val="0"/>
                <w:sz w:val="24"/>
              </w:rPr>
            </w:pPr>
            <w:r>
              <w:rPr>
                <w:rFonts w:ascii="宋体" w:hAnsi="宋体"/>
                <w:b/>
                <w:color w:val="000000"/>
                <w:kern w:val="0"/>
                <w:sz w:val="24"/>
              </w:rPr>
              <w:t>内容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1734" w:type="dxa"/>
            <w:vAlign w:val="center"/>
          </w:tcPr>
          <w:p>
            <w:pPr>
              <w:adjustRightInd w:val="0"/>
              <w:spacing w:line="360" w:lineRule="auto"/>
              <w:textAlignment w:val="baseline"/>
              <w:rPr>
                <w:rFonts w:ascii="宋体" w:hAnsi="宋体"/>
                <w:color w:val="000000"/>
                <w:kern w:val="0"/>
                <w:sz w:val="24"/>
              </w:rPr>
            </w:pPr>
            <w:r>
              <w:rPr>
                <w:rFonts w:hint="eastAsia" w:ascii="宋体" w:hAnsi="宋体"/>
                <w:color w:val="000000"/>
                <w:kern w:val="0"/>
                <w:sz w:val="24"/>
              </w:rPr>
              <w:t>否</w:t>
            </w:r>
          </w:p>
        </w:tc>
        <w:tc>
          <w:tcPr>
            <w:tcW w:w="2802" w:type="dxa"/>
            <w:vAlign w:val="center"/>
          </w:tcPr>
          <w:p>
            <w:pPr>
              <w:adjustRightInd w:val="0"/>
              <w:spacing w:line="360" w:lineRule="auto"/>
              <w:textAlignment w:val="baseline"/>
              <w:rPr>
                <w:rFonts w:ascii="宋体" w:hAnsi="宋体"/>
                <w:color w:val="000000"/>
                <w:kern w:val="0"/>
                <w:sz w:val="24"/>
              </w:rPr>
            </w:pPr>
            <w:r>
              <w:rPr>
                <w:rFonts w:hint="eastAsia" w:ascii="宋体" w:hAnsi="宋体"/>
                <w:color w:val="000000"/>
                <w:kern w:val="0"/>
                <w:sz w:val="24"/>
              </w:rPr>
              <w:t>付款方式</w:t>
            </w:r>
          </w:p>
        </w:tc>
        <w:tc>
          <w:tcPr>
            <w:tcW w:w="3827" w:type="dxa"/>
            <w:vAlign w:val="center"/>
          </w:tcPr>
          <w:p>
            <w:pPr>
              <w:adjustRightInd w:val="0"/>
              <w:spacing w:line="360" w:lineRule="auto"/>
              <w:textAlignment w:val="baseline"/>
              <w:rPr>
                <w:rFonts w:ascii="宋体" w:hAnsi="宋体"/>
                <w:color w:val="000000"/>
                <w:kern w:val="0"/>
                <w:sz w:val="24"/>
              </w:rPr>
            </w:pPr>
            <w:r>
              <w:rPr>
                <w:rFonts w:hint="eastAsia" w:ascii="宋体" w:hAnsi="宋体"/>
                <w:color w:val="000000"/>
                <w:kern w:val="0"/>
                <w:sz w:val="24"/>
              </w:rPr>
              <w:t>详见合同协议书</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1734" w:type="dxa"/>
            <w:vAlign w:val="center"/>
          </w:tcPr>
          <w:p>
            <w:pPr>
              <w:adjustRightInd w:val="0"/>
              <w:spacing w:line="360" w:lineRule="auto"/>
              <w:textAlignment w:val="baseline"/>
              <w:rPr>
                <w:rFonts w:ascii="宋体" w:hAnsi="宋体"/>
                <w:color w:val="000000"/>
                <w:kern w:val="0"/>
                <w:sz w:val="24"/>
              </w:rPr>
            </w:pPr>
            <w:r>
              <w:rPr>
                <w:rFonts w:hint="eastAsia" w:ascii="宋体" w:hAnsi="宋体"/>
                <w:color w:val="000000"/>
                <w:kern w:val="0"/>
                <w:sz w:val="24"/>
              </w:rPr>
              <w:t>否</w:t>
            </w:r>
          </w:p>
        </w:tc>
        <w:tc>
          <w:tcPr>
            <w:tcW w:w="2802" w:type="dxa"/>
            <w:vAlign w:val="center"/>
          </w:tcPr>
          <w:p>
            <w:pPr>
              <w:adjustRightInd w:val="0"/>
              <w:spacing w:line="360" w:lineRule="auto"/>
              <w:textAlignment w:val="baseline"/>
              <w:rPr>
                <w:rFonts w:ascii="宋体" w:hAnsi="宋体"/>
                <w:color w:val="000000"/>
                <w:kern w:val="0"/>
                <w:sz w:val="24"/>
              </w:rPr>
            </w:pPr>
            <w:r>
              <w:rPr>
                <w:rFonts w:hint="eastAsia" w:ascii="宋体" w:hAnsi="宋体"/>
                <w:color w:val="000000"/>
                <w:kern w:val="0"/>
                <w:sz w:val="24"/>
              </w:rPr>
              <w:t>交货时间或实施周期</w:t>
            </w:r>
          </w:p>
        </w:tc>
        <w:tc>
          <w:tcPr>
            <w:tcW w:w="3827" w:type="dxa"/>
            <w:vAlign w:val="center"/>
          </w:tcPr>
          <w:p>
            <w:pPr>
              <w:adjustRightInd w:val="0"/>
              <w:spacing w:line="360" w:lineRule="auto"/>
              <w:textAlignment w:val="baseline"/>
              <w:rPr>
                <w:rFonts w:ascii="宋体" w:hAnsi="宋体"/>
                <w:color w:val="000000"/>
                <w:kern w:val="0"/>
                <w:sz w:val="24"/>
              </w:rPr>
            </w:pPr>
            <w:r>
              <w:rPr>
                <w:rFonts w:hint="eastAsia" w:ascii="宋体" w:hAnsi="宋体"/>
                <w:color w:val="000000"/>
                <w:kern w:val="0"/>
                <w:sz w:val="24"/>
              </w:rPr>
              <w:t>详见合同协议书</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1734" w:type="dxa"/>
            <w:vAlign w:val="center"/>
          </w:tcPr>
          <w:p>
            <w:pPr>
              <w:adjustRightInd w:val="0"/>
              <w:spacing w:line="360" w:lineRule="auto"/>
              <w:textAlignment w:val="baseline"/>
              <w:rPr>
                <w:rFonts w:ascii="宋体" w:hAnsi="宋体"/>
                <w:color w:val="000000"/>
                <w:kern w:val="0"/>
                <w:sz w:val="24"/>
              </w:rPr>
            </w:pPr>
            <w:r>
              <w:rPr>
                <w:rFonts w:hint="eastAsia" w:ascii="宋体" w:hAnsi="宋体"/>
                <w:color w:val="000000"/>
                <w:kern w:val="0"/>
                <w:sz w:val="24"/>
              </w:rPr>
              <w:t>否</w:t>
            </w:r>
          </w:p>
        </w:tc>
        <w:tc>
          <w:tcPr>
            <w:tcW w:w="2802" w:type="dxa"/>
            <w:vAlign w:val="center"/>
          </w:tcPr>
          <w:p>
            <w:pPr>
              <w:adjustRightInd w:val="0"/>
              <w:spacing w:line="360" w:lineRule="auto"/>
              <w:textAlignment w:val="baseline"/>
              <w:rPr>
                <w:rFonts w:ascii="宋体" w:hAnsi="宋体"/>
                <w:color w:val="000000"/>
                <w:kern w:val="0"/>
                <w:sz w:val="24"/>
              </w:rPr>
            </w:pPr>
            <w:r>
              <w:rPr>
                <w:rFonts w:hint="eastAsia" w:ascii="宋体" w:hAnsi="宋体"/>
                <w:color w:val="000000"/>
                <w:kern w:val="0"/>
                <w:sz w:val="24"/>
              </w:rPr>
              <w:t>交货地点或实施地点</w:t>
            </w:r>
          </w:p>
        </w:tc>
        <w:tc>
          <w:tcPr>
            <w:tcW w:w="3827" w:type="dxa"/>
            <w:vAlign w:val="center"/>
          </w:tcPr>
          <w:p>
            <w:pPr>
              <w:adjustRightInd w:val="0"/>
              <w:spacing w:line="360" w:lineRule="auto"/>
              <w:textAlignment w:val="baseline"/>
              <w:rPr>
                <w:rFonts w:ascii="宋体" w:hAnsi="宋体"/>
                <w:color w:val="000000"/>
                <w:kern w:val="0"/>
                <w:sz w:val="24"/>
              </w:rPr>
            </w:pPr>
            <w:r>
              <w:rPr>
                <w:rFonts w:hint="eastAsia" w:ascii="宋体" w:hAnsi="宋体"/>
                <w:color w:val="000000"/>
                <w:kern w:val="0"/>
                <w:sz w:val="24"/>
              </w:rPr>
              <w:t>详见合同协议书</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1734" w:type="dxa"/>
            <w:vAlign w:val="center"/>
          </w:tcPr>
          <w:p>
            <w:pPr>
              <w:adjustRightInd w:val="0"/>
              <w:spacing w:line="360" w:lineRule="auto"/>
              <w:textAlignment w:val="baseline"/>
              <w:rPr>
                <w:rFonts w:ascii="宋体" w:hAnsi="宋体"/>
                <w:color w:val="000000"/>
                <w:kern w:val="0"/>
                <w:sz w:val="24"/>
              </w:rPr>
            </w:pPr>
            <w:r>
              <w:rPr>
                <w:rFonts w:hint="eastAsia" w:ascii="宋体" w:hAnsi="宋体"/>
                <w:color w:val="000000"/>
                <w:kern w:val="0"/>
                <w:sz w:val="24"/>
              </w:rPr>
              <w:t>否</w:t>
            </w:r>
          </w:p>
        </w:tc>
        <w:tc>
          <w:tcPr>
            <w:tcW w:w="2802" w:type="dxa"/>
            <w:vAlign w:val="center"/>
          </w:tcPr>
          <w:p>
            <w:pPr>
              <w:adjustRightInd w:val="0"/>
              <w:spacing w:line="360" w:lineRule="auto"/>
              <w:textAlignment w:val="baseline"/>
              <w:rPr>
                <w:rFonts w:ascii="宋体" w:hAnsi="宋体"/>
                <w:color w:val="000000"/>
                <w:kern w:val="0"/>
                <w:sz w:val="24"/>
              </w:rPr>
            </w:pPr>
            <w:r>
              <w:rPr>
                <w:rFonts w:hint="eastAsia" w:ascii="宋体" w:hAnsi="宋体"/>
                <w:color w:val="000000"/>
                <w:kern w:val="0"/>
                <w:sz w:val="24"/>
              </w:rPr>
              <w:t>质量保证期</w:t>
            </w:r>
          </w:p>
        </w:tc>
        <w:tc>
          <w:tcPr>
            <w:tcW w:w="3827" w:type="dxa"/>
            <w:vAlign w:val="center"/>
          </w:tcPr>
          <w:p>
            <w:pPr>
              <w:adjustRightInd w:val="0"/>
              <w:spacing w:line="360" w:lineRule="auto"/>
              <w:textAlignment w:val="baseline"/>
              <w:rPr>
                <w:rFonts w:ascii="宋体" w:hAnsi="宋体"/>
                <w:color w:val="000000"/>
                <w:kern w:val="0"/>
                <w:sz w:val="24"/>
              </w:rPr>
            </w:pPr>
            <w:r>
              <w:rPr>
                <w:rFonts w:hint="eastAsia" w:ascii="宋体" w:hAnsi="宋体"/>
                <w:color w:val="000000"/>
                <w:kern w:val="0"/>
                <w:sz w:val="24"/>
              </w:rPr>
              <w:t>详见合同协议书</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1734" w:type="dxa"/>
            <w:vAlign w:val="center"/>
          </w:tcPr>
          <w:p>
            <w:pPr>
              <w:adjustRightInd w:val="0"/>
              <w:spacing w:line="360" w:lineRule="auto"/>
              <w:textAlignment w:val="baseline"/>
              <w:rPr>
                <w:rFonts w:ascii="宋体" w:hAnsi="宋体"/>
                <w:color w:val="000000"/>
                <w:kern w:val="0"/>
                <w:sz w:val="24"/>
              </w:rPr>
            </w:pPr>
            <w:r>
              <w:rPr>
                <w:rFonts w:hint="eastAsia" w:ascii="宋体" w:hAnsi="宋体"/>
                <w:color w:val="000000"/>
                <w:kern w:val="0"/>
                <w:sz w:val="24"/>
              </w:rPr>
              <w:t>否</w:t>
            </w:r>
          </w:p>
        </w:tc>
        <w:tc>
          <w:tcPr>
            <w:tcW w:w="2802" w:type="dxa"/>
            <w:vAlign w:val="center"/>
          </w:tcPr>
          <w:p>
            <w:pPr>
              <w:adjustRightInd w:val="0"/>
              <w:spacing w:line="360" w:lineRule="auto"/>
              <w:textAlignment w:val="baseline"/>
              <w:rPr>
                <w:rFonts w:ascii="宋体" w:hAnsi="宋体"/>
                <w:color w:val="000000"/>
                <w:kern w:val="0"/>
                <w:sz w:val="24"/>
              </w:rPr>
            </w:pPr>
            <w:r>
              <w:rPr>
                <w:rFonts w:hint="eastAsia" w:ascii="宋体" w:hAnsi="宋体"/>
                <w:color w:val="000000"/>
                <w:kern w:val="0"/>
                <w:sz w:val="24"/>
              </w:rPr>
              <w:t>其他</w:t>
            </w:r>
          </w:p>
        </w:tc>
        <w:tc>
          <w:tcPr>
            <w:tcW w:w="3827" w:type="dxa"/>
            <w:vAlign w:val="center"/>
          </w:tcPr>
          <w:p>
            <w:pPr>
              <w:adjustRightInd w:val="0"/>
              <w:spacing w:line="360" w:lineRule="auto"/>
              <w:textAlignment w:val="baseline"/>
              <w:rPr>
                <w:rFonts w:ascii="宋体" w:hAnsi="宋体"/>
                <w:color w:val="000000"/>
                <w:kern w:val="0"/>
                <w:sz w:val="24"/>
              </w:rPr>
            </w:pPr>
          </w:p>
        </w:tc>
      </w:tr>
    </w:tbl>
    <w:p>
      <w:pPr>
        <w:ind w:left="420"/>
        <w:rPr>
          <w:rFonts w:ascii="宋体" w:hAnsi="宋体"/>
          <w:b/>
          <w:i/>
          <w:color w:val="0070C0"/>
          <w:kern w:val="0"/>
          <w:sz w:val="24"/>
          <w:szCs w:val="20"/>
        </w:rPr>
      </w:pPr>
    </w:p>
    <w:p>
      <w:pPr>
        <w:widowControl/>
        <w:jc w:val="left"/>
        <w:rPr>
          <w:rFonts w:ascii="宋体" w:hAnsi="宋体"/>
          <w:b/>
          <w:i/>
          <w:color w:val="0070C0"/>
          <w:kern w:val="0"/>
          <w:sz w:val="24"/>
          <w:szCs w:val="20"/>
        </w:rPr>
      </w:pPr>
      <w:r>
        <w:rPr>
          <w:rFonts w:ascii="宋体" w:hAnsi="宋体"/>
          <w:b/>
          <w:i/>
          <w:color w:val="0070C0"/>
          <w:kern w:val="0"/>
          <w:sz w:val="24"/>
          <w:szCs w:val="20"/>
        </w:rPr>
        <w:br w:type="page"/>
      </w:r>
    </w:p>
    <w:p>
      <w:pPr>
        <w:widowControl/>
        <w:jc w:val="center"/>
        <w:rPr>
          <w:rFonts w:ascii="宋体" w:hAnsi="宋体"/>
          <w:color w:val="000000"/>
          <w:kern w:val="0"/>
          <w:sz w:val="44"/>
          <w:szCs w:val="44"/>
        </w:rPr>
      </w:pPr>
      <w:r>
        <w:rPr>
          <w:rFonts w:hint="eastAsia" w:ascii="宋体" w:hAnsi="宋体"/>
          <w:color w:val="000000"/>
          <w:kern w:val="0"/>
          <w:sz w:val="44"/>
          <w:szCs w:val="44"/>
        </w:rPr>
        <w:t>政府采购合同</w:t>
      </w:r>
    </w:p>
    <w:p>
      <w:pPr>
        <w:adjustRightInd w:val="0"/>
        <w:spacing w:line="360" w:lineRule="auto"/>
        <w:ind w:firstLine="480" w:firstLineChars="200"/>
        <w:jc w:val="left"/>
        <w:textAlignment w:val="baseline"/>
        <w:rPr>
          <w:rFonts w:ascii="宋体" w:hAnsi="宋体"/>
          <w:color w:val="000000"/>
          <w:kern w:val="0"/>
          <w:sz w:val="24"/>
          <w:szCs w:val="20"/>
        </w:rPr>
      </w:pPr>
    </w:p>
    <w:p>
      <w:pPr>
        <w:adjustRightInd w:val="0"/>
        <w:spacing w:line="360" w:lineRule="auto"/>
        <w:ind w:left="960" w:leftChars="457" w:firstLine="5400" w:firstLineChars="2250"/>
        <w:jc w:val="left"/>
        <w:textAlignment w:val="baseline"/>
        <w:rPr>
          <w:rFonts w:ascii="宋体" w:hAnsi="宋体"/>
          <w:color w:val="000000"/>
          <w:kern w:val="0"/>
          <w:sz w:val="24"/>
          <w:szCs w:val="20"/>
        </w:rPr>
      </w:pPr>
      <w:r>
        <w:rPr>
          <w:rFonts w:hint="eastAsia" w:ascii="宋体" w:hAnsi="宋体"/>
          <w:color w:val="000000"/>
          <w:kern w:val="0"/>
          <w:sz w:val="24"/>
          <w:szCs w:val="20"/>
        </w:rPr>
        <w:t>合同编号：</w:t>
      </w:r>
    </w:p>
    <w:p>
      <w:pPr>
        <w:adjustRightInd w:val="0"/>
        <w:spacing w:line="360" w:lineRule="auto"/>
        <w:ind w:firstLine="480" w:firstLineChars="200"/>
        <w:jc w:val="left"/>
        <w:textAlignment w:val="baseline"/>
        <w:rPr>
          <w:rFonts w:ascii="宋体" w:hAnsi="宋体"/>
          <w:color w:val="000000"/>
          <w:kern w:val="0"/>
          <w:sz w:val="24"/>
          <w:szCs w:val="20"/>
        </w:rPr>
      </w:pPr>
    </w:p>
    <w:p>
      <w:pPr>
        <w:adjustRightInd w:val="0"/>
        <w:spacing w:line="360" w:lineRule="auto"/>
        <w:ind w:firstLine="480" w:firstLineChars="200"/>
        <w:jc w:val="left"/>
        <w:textAlignment w:val="baseline"/>
        <w:rPr>
          <w:rFonts w:ascii="宋体" w:hAnsi="宋体"/>
          <w:color w:val="000000"/>
          <w:kern w:val="0"/>
          <w:sz w:val="24"/>
          <w:szCs w:val="20"/>
        </w:rPr>
      </w:pPr>
    </w:p>
    <w:p>
      <w:pPr>
        <w:adjustRightInd w:val="0"/>
        <w:spacing w:line="360" w:lineRule="auto"/>
        <w:ind w:left="960" w:firstLine="300" w:firstLineChars="125"/>
        <w:jc w:val="left"/>
        <w:textAlignment w:val="baseline"/>
        <w:rPr>
          <w:rFonts w:ascii="宋体" w:hAnsi="宋体"/>
          <w:color w:val="000000"/>
          <w:kern w:val="0"/>
          <w:sz w:val="24"/>
          <w:szCs w:val="20"/>
        </w:rPr>
      </w:pPr>
      <w:r>
        <w:rPr>
          <w:rFonts w:hint="eastAsia" w:ascii="宋体" w:hAnsi="宋体"/>
          <w:color w:val="000000"/>
          <w:kern w:val="0"/>
          <w:sz w:val="24"/>
          <w:szCs w:val="20"/>
        </w:rPr>
        <w:t>项目名称：</w:t>
      </w:r>
    </w:p>
    <w:p>
      <w:pPr>
        <w:adjustRightInd w:val="0"/>
        <w:spacing w:line="360" w:lineRule="auto"/>
        <w:ind w:left="960" w:firstLine="300" w:firstLineChars="125"/>
        <w:jc w:val="left"/>
        <w:textAlignment w:val="baseline"/>
        <w:rPr>
          <w:rFonts w:ascii="宋体" w:hAnsi="宋体"/>
          <w:color w:val="000000"/>
          <w:kern w:val="0"/>
          <w:sz w:val="24"/>
          <w:szCs w:val="20"/>
        </w:rPr>
      </w:pPr>
    </w:p>
    <w:p>
      <w:pPr>
        <w:adjustRightInd w:val="0"/>
        <w:spacing w:line="360" w:lineRule="auto"/>
        <w:ind w:left="960" w:firstLine="300" w:firstLineChars="125"/>
        <w:jc w:val="left"/>
        <w:textAlignment w:val="baseline"/>
        <w:rPr>
          <w:rFonts w:ascii="宋体" w:hAnsi="宋体"/>
          <w:color w:val="000000"/>
          <w:kern w:val="0"/>
          <w:sz w:val="24"/>
          <w:szCs w:val="20"/>
        </w:rPr>
      </w:pPr>
    </w:p>
    <w:p>
      <w:pPr>
        <w:adjustRightInd w:val="0"/>
        <w:spacing w:line="360" w:lineRule="auto"/>
        <w:ind w:firstLine="300" w:firstLineChars="125"/>
        <w:jc w:val="left"/>
        <w:textAlignment w:val="baseline"/>
        <w:rPr>
          <w:rFonts w:ascii="宋体" w:hAnsi="宋体"/>
          <w:color w:val="000000"/>
          <w:kern w:val="0"/>
          <w:sz w:val="24"/>
          <w:szCs w:val="20"/>
        </w:rPr>
      </w:pPr>
    </w:p>
    <w:p>
      <w:pPr>
        <w:snapToGrid w:val="0"/>
        <w:spacing w:line="360" w:lineRule="auto"/>
        <w:ind w:firstLine="300" w:firstLineChars="125"/>
        <w:rPr>
          <w:rFonts w:ascii="宋体" w:hAnsi="宋体"/>
          <w:color w:val="000000"/>
          <w:sz w:val="24"/>
          <w:szCs w:val="21"/>
        </w:rPr>
      </w:pPr>
    </w:p>
    <w:p>
      <w:pPr>
        <w:snapToGrid w:val="0"/>
        <w:spacing w:line="360" w:lineRule="auto"/>
        <w:ind w:firstLine="300" w:firstLineChars="125"/>
        <w:rPr>
          <w:rFonts w:ascii="宋体" w:hAnsi="宋体"/>
          <w:color w:val="000000"/>
          <w:sz w:val="24"/>
          <w:szCs w:val="21"/>
        </w:rPr>
      </w:pP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 xml:space="preserve">      甲方（采购人）：_______________________________</w:t>
      </w:r>
    </w:p>
    <w:p>
      <w:pPr>
        <w:adjustRightInd w:val="0"/>
        <w:spacing w:line="360" w:lineRule="auto"/>
        <w:ind w:firstLine="480" w:firstLineChars="200"/>
        <w:jc w:val="left"/>
        <w:textAlignment w:val="baseline"/>
        <w:rPr>
          <w:rFonts w:ascii="宋体" w:hAnsi="宋体"/>
          <w:kern w:val="0"/>
          <w:sz w:val="24"/>
          <w:szCs w:val="20"/>
        </w:rPr>
      </w:pP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 xml:space="preserve">      住         所：_______________________________</w:t>
      </w:r>
    </w:p>
    <w:p>
      <w:pPr>
        <w:adjustRightInd w:val="0"/>
        <w:spacing w:line="360" w:lineRule="auto"/>
        <w:ind w:firstLine="480" w:firstLineChars="200"/>
        <w:jc w:val="left"/>
        <w:textAlignment w:val="baseline"/>
        <w:rPr>
          <w:rFonts w:ascii="宋体" w:hAnsi="宋体"/>
          <w:kern w:val="0"/>
          <w:sz w:val="24"/>
          <w:szCs w:val="20"/>
        </w:rPr>
      </w:pP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 xml:space="preserve">      乙方（中标人）：_______________________________</w:t>
      </w:r>
    </w:p>
    <w:p>
      <w:pPr>
        <w:adjustRightInd w:val="0"/>
        <w:spacing w:line="360" w:lineRule="auto"/>
        <w:ind w:firstLine="480" w:firstLineChars="200"/>
        <w:jc w:val="left"/>
        <w:textAlignment w:val="baseline"/>
        <w:rPr>
          <w:rFonts w:ascii="宋体" w:hAnsi="宋体"/>
          <w:kern w:val="0"/>
          <w:sz w:val="24"/>
          <w:szCs w:val="20"/>
        </w:rPr>
      </w:pP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 xml:space="preserve">      住         所：_______________________________</w:t>
      </w:r>
    </w:p>
    <w:p>
      <w:pPr>
        <w:adjustRightInd w:val="0"/>
        <w:spacing w:line="360" w:lineRule="auto"/>
        <w:ind w:firstLine="480" w:firstLineChars="200"/>
        <w:jc w:val="left"/>
        <w:textAlignment w:val="baseline"/>
        <w:rPr>
          <w:rFonts w:ascii="宋体" w:hAnsi="宋体"/>
          <w:kern w:val="0"/>
          <w:sz w:val="24"/>
          <w:szCs w:val="20"/>
        </w:rPr>
      </w:pP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 xml:space="preserve">    </w:t>
      </w:r>
      <w:r>
        <w:rPr>
          <w:rFonts w:ascii="宋体" w:hAnsi="宋体"/>
          <w:kern w:val="0"/>
          <w:sz w:val="24"/>
          <w:szCs w:val="20"/>
        </w:rPr>
        <w:t xml:space="preserve"> </w:t>
      </w:r>
      <w:r>
        <w:rPr>
          <w:rFonts w:hint="eastAsia" w:ascii="宋体" w:hAnsi="宋体"/>
          <w:kern w:val="0"/>
          <w:sz w:val="24"/>
          <w:szCs w:val="20"/>
        </w:rPr>
        <w:t xml:space="preserve"> 签  署  日 期：_______________________________</w:t>
      </w:r>
    </w:p>
    <w:p>
      <w:pPr>
        <w:adjustRightInd w:val="0"/>
        <w:spacing w:line="360" w:lineRule="auto"/>
        <w:ind w:left="960" w:firstLine="300" w:firstLineChars="125"/>
        <w:jc w:val="left"/>
        <w:textAlignment w:val="baseline"/>
        <w:rPr>
          <w:rFonts w:ascii="宋体" w:hAnsi="宋体"/>
          <w:color w:val="000000"/>
          <w:kern w:val="0"/>
          <w:sz w:val="24"/>
          <w:szCs w:val="20"/>
        </w:rPr>
      </w:pPr>
    </w:p>
    <w:p>
      <w:pPr>
        <w:adjustRightInd w:val="0"/>
        <w:spacing w:line="360" w:lineRule="auto"/>
        <w:ind w:firstLine="480" w:firstLineChars="200"/>
        <w:jc w:val="left"/>
        <w:textAlignment w:val="baseline"/>
        <w:rPr>
          <w:rFonts w:ascii="宋体" w:hAnsi="宋体"/>
          <w:color w:val="000000"/>
          <w:kern w:val="0"/>
          <w:sz w:val="24"/>
          <w:szCs w:val="20"/>
          <w:u w:val="single"/>
        </w:rPr>
      </w:pPr>
    </w:p>
    <w:p>
      <w:pPr>
        <w:adjustRightInd w:val="0"/>
        <w:spacing w:line="360" w:lineRule="auto"/>
        <w:ind w:firstLine="480" w:firstLineChars="200"/>
        <w:jc w:val="center"/>
        <w:textAlignment w:val="baseline"/>
        <w:rPr>
          <w:rFonts w:ascii="宋体" w:hAnsi="宋体"/>
          <w:kern w:val="0"/>
          <w:sz w:val="24"/>
          <w:szCs w:val="20"/>
        </w:rPr>
      </w:pPr>
      <w:r>
        <w:rPr>
          <w:rFonts w:hint="eastAsia" w:ascii="宋体" w:hAnsi="宋体"/>
          <w:color w:val="000000"/>
          <w:kern w:val="0"/>
          <w:sz w:val="24"/>
          <w:szCs w:val="20"/>
        </w:rPr>
        <w:br w:type="page"/>
      </w:r>
    </w:p>
    <w:p>
      <w:pPr>
        <w:adjustRightInd w:val="0"/>
        <w:spacing w:before="468" w:beforeLines="150" w:after="468" w:afterLines="150" w:line="360" w:lineRule="auto"/>
        <w:ind w:firstLine="562" w:firstLineChars="200"/>
        <w:jc w:val="center"/>
        <w:textAlignment w:val="baseline"/>
        <w:rPr>
          <w:rFonts w:ascii="宋体" w:hAnsi="宋体"/>
          <w:b/>
          <w:kern w:val="0"/>
          <w:sz w:val="28"/>
          <w:szCs w:val="28"/>
        </w:rPr>
      </w:pPr>
      <w:r>
        <w:rPr>
          <w:rFonts w:hint="eastAsia" w:ascii="宋体" w:hAnsi="宋体"/>
          <w:b/>
          <w:kern w:val="0"/>
          <w:sz w:val="28"/>
          <w:szCs w:val="28"/>
        </w:rPr>
        <w:t>（一）合同协议书</w:t>
      </w:r>
    </w:p>
    <w:p>
      <w:pPr>
        <w:adjustRightInd w:val="0"/>
        <w:snapToGrid w:val="0"/>
        <w:spacing w:line="360" w:lineRule="auto"/>
        <w:ind w:firstLine="600" w:firstLineChars="250"/>
        <w:jc w:val="left"/>
        <w:textAlignment w:val="baseline"/>
        <w:rPr>
          <w:rFonts w:ascii="宋体" w:hAnsi="宋体"/>
          <w:kern w:val="0"/>
          <w:sz w:val="24"/>
          <w:szCs w:val="20"/>
          <w:highlight w:val="none"/>
        </w:rPr>
      </w:pPr>
      <w:r>
        <w:rPr>
          <w:rFonts w:hint="eastAsia" w:ascii="宋体" w:hAnsi="宋体"/>
          <w:kern w:val="0"/>
          <w:sz w:val="24"/>
          <w:szCs w:val="20"/>
        </w:rPr>
        <w:t>甲方（采购人）</w:t>
      </w:r>
      <w:r>
        <w:rPr>
          <w:rFonts w:hint="eastAsia" w:ascii="宋体" w:hAnsi="宋体"/>
          <w:kern w:val="0"/>
          <w:sz w:val="24"/>
          <w:szCs w:val="20"/>
          <w:highlight w:val="none"/>
        </w:rPr>
        <w:t>_________所属_______（项目名称）项目，以_____方式进行采购，经过合法合规的采购程序，确定乙方_______为中标人。甲、乙双方根据</w:t>
      </w:r>
      <w:r>
        <w:rPr>
          <w:rFonts w:ascii="宋体" w:hAnsi="宋体"/>
          <w:kern w:val="0"/>
          <w:sz w:val="24"/>
          <w:szCs w:val="20"/>
          <w:highlight w:val="none"/>
        </w:rPr>
        <w:t>《中华人民共和国民法典》</w:t>
      </w:r>
      <w:r>
        <w:rPr>
          <w:rFonts w:hint="eastAsia" w:ascii="宋体" w:hAnsi="宋体"/>
          <w:kern w:val="0"/>
          <w:sz w:val="24"/>
          <w:szCs w:val="20"/>
          <w:highlight w:val="none"/>
        </w:rPr>
        <w:t>、《中华人民共和国政府采购法》和其他国家法律、法规的规定，并按照公正、平等、自愿、诚实信用的原则，同意按照以下条款和条件，签订本合同。</w:t>
      </w:r>
    </w:p>
    <w:p>
      <w:pPr>
        <w:adjustRightInd w:val="0"/>
        <w:snapToGrid w:val="0"/>
        <w:spacing w:line="360" w:lineRule="auto"/>
        <w:ind w:firstLine="600" w:firstLineChars="250"/>
        <w:jc w:val="left"/>
        <w:textAlignment w:val="baseline"/>
        <w:rPr>
          <w:rFonts w:ascii="宋体" w:hAnsi="宋体"/>
          <w:color w:val="000000"/>
          <w:kern w:val="0"/>
          <w:sz w:val="24"/>
          <w:szCs w:val="20"/>
          <w:highlight w:val="none"/>
        </w:rPr>
      </w:pPr>
      <w:r>
        <w:rPr>
          <w:rFonts w:hint="eastAsia" w:ascii="宋体" w:hAnsi="宋体"/>
          <w:kern w:val="0"/>
          <w:sz w:val="24"/>
          <w:szCs w:val="20"/>
          <w:highlight w:val="none"/>
        </w:rPr>
        <w:t>本合同</w:t>
      </w:r>
      <w:r>
        <w:rPr>
          <w:rFonts w:ascii="宋体" w:hAnsi="宋体"/>
          <w:kern w:val="0"/>
          <w:sz w:val="24"/>
          <w:szCs w:val="20"/>
          <w:highlight w:val="none"/>
          <w:u w:val="single"/>
        </w:rPr>
        <w:t>(</w:t>
      </w:r>
      <w:r>
        <w:rPr>
          <w:rFonts w:hint="eastAsia" w:ascii="宋体" w:hAnsi="宋体"/>
          <w:kern w:val="0"/>
          <w:sz w:val="24"/>
          <w:szCs w:val="20"/>
          <w:highlight w:val="none"/>
          <w:u w:val="single"/>
        </w:rPr>
        <w:t>■是□否)</w:t>
      </w:r>
      <w:r>
        <w:rPr>
          <w:rFonts w:hint="eastAsia" w:ascii="宋体" w:hAnsi="宋体"/>
          <w:kern w:val="0"/>
          <w:sz w:val="24"/>
          <w:szCs w:val="20"/>
          <w:highlight w:val="none"/>
        </w:rPr>
        <w:t>中小企业预留合同。</w:t>
      </w:r>
    </w:p>
    <w:p>
      <w:pPr>
        <w:adjustRightInd w:val="0"/>
        <w:spacing w:line="360" w:lineRule="auto"/>
        <w:ind w:firstLine="482" w:firstLineChars="200"/>
        <w:jc w:val="left"/>
        <w:textAlignment w:val="baseline"/>
        <w:rPr>
          <w:rFonts w:ascii="宋体" w:hAnsi="宋体"/>
          <w:b/>
          <w:color w:val="000000"/>
          <w:kern w:val="0"/>
          <w:sz w:val="24"/>
          <w:szCs w:val="20"/>
        </w:rPr>
      </w:pPr>
      <w:r>
        <w:rPr>
          <w:rFonts w:ascii="宋体" w:hAnsi="宋体"/>
          <w:b/>
          <w:color w:val="000000"/>
          <w:kern w:val="0"/>
          <w:sz w:val="24"/>
          <w:szCs w:val="20"/>
        </w:rPr>
        <w:t>1</w:t>
      </w:r>
      <w:r>
        <w:rPr>
          <w:rFonts w:hint="eastAsia" w:ascii="宋体" w:hAnsi="宋体"/>
          <w:b/>
          <w:color w:val="000000"/>
          <w:kern w:val="0"/>
          <w:sz w:val="24"/>
          <w:szCs w:val="20"/>
        </w:rPr>
        <w:t>、合同文件及优先解释顺序</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1.1本合同由下列文件共同构成并视为一个整体，彼此相互解释，相互补充。各合同构成文件的优先解释顺序如下：</w:t>
      </w:r>
    </w:p>
    <w:p>
      <w:pPr>
        <w:adjustRightInd w:val="0"/>
        <w:spacing w:line="360" w:lineRule="auto"/>
        <w:ind w:firstLine="480" w:firstLineChars="200"/>
        <w:jc w:val="left"/>
        <w:textAlignment w:val="baseline"/>
        <w:rPr>
          <w:rFonts w:ascii="宋体" w:hAnsi="宋体"/>
          <w:kern w:val="0"/>
          <w:sz w:val="24"/>
          <w:szCs w:val="20"/>
        </w:rPr>
      </w:pPr>
      <w:r>
        <w:rPr>
          <w:rFonts w:ascii="宋体" w:hAnsi="宋体"/>
          <w:kern w:val="0"/>
          <w:sz w:val="24"/>
          <w:szCs w:val="20"/>
        </w:rPr>
        <w:t>a.</w:t>
      </w:r>
      <w:r>
        <w:rPr>
          <w:rFonts w:hint="eastAsia" w:ascii="宋体" w:hAnsi="宋体"/>
          <w:kern w:val="0"/>
          <w:sz w:val="24"/>
          <w:szCs w:val="20"/>
        </w:rPr>
        <w:t>本合同协议书；</w:t>
      </w:r>
    </w:p>
    <w:p>
      <w:pPr>
        <w:adjustRightInd w:val="0"/>
        <w:spacing w:line="360" w:lineRule="auto"/>
        <w:ind w:firstLine="480" w:firstLineChars="200"/>
        <w:jc w:val="left"/>
        <w:textAlignment w:val="baseline"/>
        <w:rPr>
          <w:rFonts w:ascii="宋体" w:hAnsi="宋体"/>
          <w:kern w:val="0"/>
          <w:sz w:val="24"/>
          <w:szCs w:val="20"/>
        </w:rPr>
      </w:pPr>
      <w:r>
        <w:rPr>
          <w:rFonts w:ascii="宋体" w:hAnsi="宋体"/>
          <w:kern w:val="0"/>
          <w:sz w:val="24"/>
          <w:szCs w:val="20"/>
        </w:rPr>
        <w:t>b.</w:t>
      </w:r>
      <w:r>
        <w:rPr>
          <w:rFonts w:hint="eastAsia" w:ascii="宋体" w:hAnsi="宋体"/>
          <w:kern w:val="0"/>
          <w:sz w:val="24"/>
          <w:szCs w:val="20"/>
        </w:rPr>
        <w:t>合同一般条款；</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c.合同附件；</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d.合同补充协议（如有）；</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e.中标人的投标文件 (含澄清文件)；</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f</w:t>
      </w:r>
      <w:r>
        <w:rPr>
          <w:rFonts w:ascii="宋体" w:hAnsi="宋体"/>
          <w:kern w:val="0"/>
          <w:sz w:val="24"/>
          <w:szCs w:val="20"/>
        </w:rPr>
        <w:t>.</w:t>
      </w:r>
      <w:r>
        <w:rPr>
          <w:rFonts w:hint="eastAsia" w:ascii="宋体" w:hAnsi="宋体"/>
          <w:kern w:val="0"/>
          <w:sz w:val="24"/>
          <w:szCs w:val="20"/>
        </w:rPr>
        <w:t>本项目招标文件</w:t>
      </w:r>
      <w:r>
        <w:rPr>
          <w:rFonts w:ascii="宋体" w:hAnsi="宋体"/>
          <w:kern w:val="0"/>
          <w:sz w:val="24"/>
          <w:szCs w:val="20"/>
        </w:rPr>
        <w:t>（含</w:t>
      </w:r>
      <w:r>
        <w:rPr>
          <w:rFonts w:hint="eastAsia" w:ascii="宋体" w:hAnsi="宋体"/>
          <w:kern w:val="0"/>
          <w:sz w:val="24"/>
          <w:szCs w:val="20"/>
        </w:rPr>
        <w:t>招标文件</w:t>
      </w:r>
      <w:r>
        <w:rPr>
          <w:rFonts w:ascii="宋体" w:hAnsi="宋体"/>
          <w:kern w:val="0"/>
          <w:sz w:val="24"/>
          <w:szCs w:val="20"/>
        </w:rPr>
        <w:t>补充通知、澄清文件）</w:t>
      </w:r>
      <w:r>
        <w:rPr>
          <w:rFonts w:hint="eastAsia" w:ascii="宋体" w:hAnsi="宋体"/>
          <w:kern w:val="0"/>
          <w:sz w:val="24"/>
          <w:szCs w:val="20"/>
        </w:rPr>
        <w:t>。</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1.2本项目合同按照招标文件要求和中标人投标文件中的承诺进行签订。</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1.2.1对于同一事项在中标人投标文件中的承诺优于招标文件要求的，或招标文件中未提出明确要求的事项，均以中标人投标文件内容为准。</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1.2.2对于招标文件中提出明确要求，但中标人投标文件中不满足或不一致的相关内容，按如下原则处理：若中标人投标文件商务条款偏离表和采购需求偏离表中明确表示无偏离、或未明确提出偏离的，均以招标文件要求为准，否则以中标人投标文件内容为准。</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1.3本合同及附件的订立、效力、解释、履行、争议的解决等适用本合同签订时有效的中华人民共和国法律、法规的有关规定。</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1.4在本合同履行期间，因中国法律、法规、政策的变化致使本合同的部分条款相冲突、无效或失去可强制执行效力时，双方同意将密切合作，尽快修改本合同中相冲突或无效或失去强制执行效力的有关条款。</w:t>
      </w:r>
    </w:p>
    <w:p>
      <w:pPr>
        <w:adjustRightInd w:val="0"/>
        <w:spacing w:line="360" w:lineRule="auto"/>
        <w:ind w:firstLine="480" w:firstLineChars="200"/>
        <w:jc w:val="left"/>
        <w:textAlignment w:val="baseline"/>
        <w:rPr>
          <w:rFonts w:ascii="宋体" w:hAnsi="宋体"/>
          <w:color w:val="000000"/>
          <w:kern w:val="0"/>
          <w:sz w:val="24"/>
          <w:szCs w:val="20"/>
        </w:rPr>
      </w:pPr>
    </w:p>
    <w:p>
      <w:pPr>
        <w:adjustRightInd w:val="0"/>
        <w:spacing w:line="360" w:lineRule="auto"/>
        <w:ind w:firstLine="482" w:firstLineChars="200"/>
        <w:jc w:val="left"/>
        <w:textAlignment w:val="baseline"/>
        <w:rPr>
          <w:rFonts w:ascii="宋体" w:hAnsi="宋体"/>
          <w:b/>
          <w:color w:val="000000"/>
          <w:kern w:val="0"/>
          <w:sz w:val="24"/>
          <w:szCs w:val="20"/>
        </w:rPr>
      </w:pPr>
      <w:r>
        <w:rPr>
          <w:rFonts w:hint="eastAsia" w:ascii="宋体" w:hAnsi="宋体"/>
          <w:b/>
          <w:color w:val="000000"/>
          <w:kern w:val="0"/>
          <w:sz w:val="24"/>
          <w:szCs w:val="20"/>
        </w:rPr>
        <w:t>2、</w:t>
      </w:r>
      <w:r>
        <w:rPr>
          <w:rFonts w:hint="eastAsia" w:ascii="宋体" w:hAnsi="宋体"/>
          <w:kern w:val="0"/>
          <w:sz w:val="24"/>
        </w:rPr>
        <w:t>合同标的及质量要求</w:t>
      </w:r>
    </w:p>
    <w:p>
      <w:pPr>
        <w:adjustRightInd w:val="0"/>
        <w:spacing w:line="360" w:lineRule="auto"/>
        <w:ind w:firstLine="480" w:firstLineChars="200"/>
        <w:jc w:val="left"/>
        <w:textAlignment w:val="baseline"/>
        <w:rPr>
          <w:rFonts w:ascii="宋体" w:hAnsi="宋体"/>
          <w:color w:val="000000"/>
          <w:kern w:val="0"/>
          <w:sz w:val="24"/>
          <w:szCs w:val="20"/>
        </w:rPr>
      </w:pPr>
      <w:r>
        <w:rPr>
          <w:rFonts w:hint="eastAsia" w:ascii="宋体" w:hAnsi="宋体"/>
          <w:kern w:val="0"/>
          <w:sz w:val="24"/>
          <w:szCs w:val="20"/>
        </w:rPr>
        <w:t>合同内容（标的）及采购数量</w:t>
      </w:r>
      <w:r>
        <w:rPr>
          <w:rFonts w:hint="eastAsia" w:ascii="宋体" w:hAnsi="宋体"/>
          <w:color w:val="000000"/>
          <w:kern w:val="0"/>
          <w:sz w:val="24"/>
          <w:szCs w:val="20"/>
        </w:rPr>
        <w:t>：</w:t>
      </w:r>
      <w:r>
        <w:rPr>
          <w:rFonts w:hint="eastAsia" w:ascii="宋体" w:hAnsi="宋体"/>
          <w:color w:val="000000"/>
          <w:kern w:val="0"/>
          <w:sz w:val="24"/>
          <w:szCs w:val="20"/>
          <w:u w:val="single"/>
        </w:rPr>
        <w:t>　　　　　　　　　　　　</w:t>
      </w:r>
    </w:p>
    <w:p>
      <w:pPr>
        <w:adjustRightInd w:val="0"/>
        <w:spacing w:line="360" w:lineRule="auto"/>
        <w:ind w:firstLine="482" w:firstLineChars="200"/>
        <w:jc w:val="left"/>
        <w:textAlignment w:val="baseline"/>
        <w:rPr>
          <w:rFonts w:ascii="宋体" w:hAnsi="宋体"/>
          <w:b/>
          <w:color w:val="000000"/>
          <w:kern w:val="0"/>
          <w:sz w:val="24"/>
          <w:szCs w:val="20"/>
        </w:rPr>
      </w:pPr>
      <w:r>
        <w:rPr>
          <w:rFonts w:hint="eastAsia" w:ascii="宋体" w:hAnsi="宋体"/>
          <w:b/>
          <w:color w:val="000000"/>
          <w:kern w:val="0"/>
          <w:sz w:val="24"/>
          <w:szCs w:val="20"/>
        </w:rPr>
        <w:t>3、合同总价</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本合同总价款为人民币__________元（大写</w:t>
      </w:r>
      <w:r>
        <w:rPr>
          <w:rFonts w:hint="eastAsia" w:ascii="宋体" w:hAnsi="宋体"/>
          <w:kern w:val="0"/>
          <w:sz w:val="24"/>
          <w:szCs w:val="20"/>
          <w:u w:val="single"/>
        </w:rPr>
        <w:t xml:space="preserve">         元整）</w:t>
      </w:r>
      <w:r>
        <w:rPr>
          <w:rFonts w:hint="eastAsia" w:ascii="宋体" w:hAnsi="宋体"/>
          <w:kern w:val="0"/>
          <w:sz w:val="24"/>
          <w:szCs w:val="20"/>
        </w:rPr>
        <w:t>。其中分项价格见本项目中标人的投标文件。</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如因财政批复预算金额调整导致本项目中标金额高于预算批复金额，则以实际预算批复金额为准进行支付。</w:t>
      </w:r>
    </w:p>
    <w:p>
      <w:pPr>
        <w:adjustRightInd w:val="0"/>
        <w:spacing w:line="360" w:lineRule="auto"/>
        <w:ind w:firstLine="482" w:firstLineChars="200"/>
        <w:jc w:val="left"/>
        <w:textAlignment w:val="baseline"/>
        <w:rPr>
          <w:rFonts w:ascii="宋体" w:hAnsi="宋体"/>
          <w:b/>
          <w:color w:val="000000"/>
          <w:kern w:val="0"/>
          <w:sz w:val="24"/>
          <w:szCs w:val="20"/>
        </w:rPr>
      </w:pPr>
      <w:r>
        <w:rPr>
          <w:rFonts w:hint="eastAsia" w:ascii="宋体" w:hAnsi="宋体"/>
          <w:b/>
          <w:color w:val="000000"/>
          <w:kern w:val="0"/>
          <w:sz w:val="24"/>
          <w:szCs w:val="20"/>
        </w:rPr>
        <w:t>4、付款方式</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4.1本合同项下的合同价款将由甲方按下述比例分期支付到乙方指定的账户。</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（1）合同生效后7个工作日内，甲方向乙方支付合同总价</w:t>
      </w:r>
      <w:r>
        <w:rPr>
          <w:rFonts w:ascii="宋体" w:hAnsi="宋体"/>
          <w:kern w:val="0"/>
          <w:sz w:val="24"/>
          <w:szCs w:val="20"/>
        </w:rPr>
        <w:t>5</w:t>
      </w:r>
      <w:r>
        <w:rPr>
          <w:rFonts w:hint="eastAsia" w:ascii="宋体" w:hAnsi="宋体"/>
          <w:kern w:val="0"/>
          <w:sz w:val="24"/>
          <w:szCs w:val="20"/>
        </w:rPr>
        <w:t>0%的预付款，即人民币_____元（大写____元整）；</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（2）交货验收合格后7个工作日内，甲方向乙方支付合同总价50%的合同价款，即人民币_____元（大写____元整）；</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4.2</w:t>
      </w:r>
      <w:r>
        <w:rPr>
          <w:rFonts w:ascii="宋体" w:hAnsi="宋体"/>
          <w:kern w:val="0"/>
          <w:sz w:val="24"/>
          <w:szCs w:val="20"/>
        </w:rPr>
        <w:t>如果约定的甲方付款日期处于甲方年终封账期内（封账期一般为每年的12月10日至次年国家财政管理部门下拨款项之日），</w:t>
      </w:r>
      <w:r>
        <w:rPr>
          <w:rFonts w:hint="eastAsia" w:ascii="宋体" w:hAnsi="宋体"/>
          <w:kern w:val="0"/>
          <w:sz w:val="24"/>
          <w:szCs w:val="20"/>
        </w:rPr>
        <w:t>或受</w:t>
      </w:r>
      <w:r>
        <w:rPr>
          <w:rFonts w:ascii="宋体" w:hAnsi="宋体"/>
          <w:kern w:val="0"/>
          <w:sz w:val="24"/>
          <w:szCs w:val="20"/>
        </w:rPr>
        <w:t>财政资金拨付进度</w:t>
      </w:r>
      <w:r>
        <w:rPr>
          <w:rFonts w:hint="eastAsia" w:ascii="宋体" w:hAnsi="宋体"/>
          <w:kern w:val="0"/>
          <w:sz w:val="24"/>
          <w:szCs w:val="20"/>
        </w:rPr>
        <w:t>影响</w:t>
      </w:r>
      <w:r>
        <w:rPr>
          <w:rFonts w:ascii="宋体" w:hAnsi="宋体"/>
          <w:kern w:val="0"/>
          <w:sz w:val="24"/>
          <w:szCs w:val="20"/>
        </w:rPr>
        <w:t>，甲方将顺延到封账期后</w:t>
      </w:r>
      <w:r>
        <w:rPr>
          <w:rFonts w:hint="eastAsia" w:ascii="宋体" w:hAnsi="宋体"/>
          <w:kern w:val="0"/>
          <w:sz w:val="24"/>
          <w:szCs w:val="20"/>
        </w:rPr>
        <w:t>/财政资金拨付到位后</w:t>
      </w:r>
      <w:r>
        <w:rPr>
          <w:rFonts w:ascii="宋体" w:hAnsi="宋体"/>
          <w:kern w:val="0"/>
          <w:sz w:val="24"/>
          <w:szCs w:val="20"/>
        </w:rPr>
        <w:t>付款，并将不承担延迟</w:t>
      </w:r>
      <w:r>
        <w:rPr>
          <w:rFonts w:hint="eastAsia" w:ascii="宋体" w:hAnsi="宋体"/>
          <w:kern w:val="0"/>
          <w:sz w:val="24"/>
          <w:szCs w:val="20"/>
        </w:rPr>
        <w:t>（逾期）</w:t>
      </w:r>
      <w:r>
        <w:rPr>
          <w:rFonts w:ascii="宋体" w:hAnsi="宋体"/>
          <w:kern w:val="0"/>
          <w:sz w:val="24"/>
          <w:szCs w:val="20"/>
        </w:rPr>
        <w:t>付款的违约责任。</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4.3乙方指定账户：</w:t>
      </w:r>
    </w:p>
    <w:tbl>
      <w:tblPr>
        <w:tblStyle w:val="43"/>
        <w:tblW w:w="92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03"/>
        <w:gridCol w:w="60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203" w:type="dxa"/>
          </w:tcPr>
          <w:p>
            <w:pPr>
              <w:adjustRightInd w:val="0"/>
              <w:snapToGrid w:val="0"/>
              <w:jc w:val="left"/>
              <w:rPr>
                <w:rFonts w:ascii="宋体" w:hAnsi="宋体"/>
                <w:color w:val="000000"/>
                <w:sz w:val="24"/>
              </w:rPr>
            </w:pPr>
            <w:r>
              <w:rPr>
                <w:rFonts w:hint="eastAsia" w:ascii="宋体" w:hAnsi="宋体"/>
                <w:color w:val="000000"/>
                <w:sz w:val="24"/>
              </w:rPr>
              <w:t>户名</w:t>
            </w:r>
          </w:p>
        </w:tc>
        <w:tc>
          <w:tcPr>
            <w:tcW w:w="6086" w:type="dxa"/>
          </w:tcPr>
          <w:p>
            <w:pPr>
              <w:adjustRightInd w:val="0"/>
              <w:snapToGrid w:val="0"/>
              <w:jc w:val="left"/>
              <w:rPr>
                <w:rFonts w:ascii="宋体" w:hAns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203" w:type="dxa"/>
          </w:tcPr>
          <w:p>
            <w:pPr>
              <w:adjustRightInd w:val="0"/>
              <w:snapToGrid w:val="0"/>
              <w:jc w:val="left"/>
              <w:rPr>
                <w:rFonts w:ascii="宋体" w:hAnsi="宋体"/>
                <w:color w:val="000000"/>
                <w:sz w:val="24"/>
              </w:rPr>
            </w:pPr>
            <w:r>
              <w:rPr>
                <w:rFonts w:hint="eastAsia" w:ascii="宋体" w:hAnsi="宋体"/>
                <w:color w:val="000000"/>
                <w:sz w:val="24"/>
              </w:rPr>
              <w:t>开户银行</w:t>
            </w:r>
          </w:p>
        </w:tc>
        <w:tc>
          <w:tcPr>
            <w:tcW w:w="6086" w:type="dxa"/>
          </w:tcPr>
          <w:p>
            <w:pPr>
              <w:adjustRightInd w:val="0"/>
              <w:snapToGrid w:val="0"/>
              <w:jc w:val="left"/>
              <w:rPr>
                <w:rFonts w:ascii="宋体" w:hAns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203" w:type="dxa"/>
          </w:tcPr>
          <w:p>
            <w:pPr>
              <w:adjustRightInd w:val="0"/>
              <w:snapToGrid w:val="0"/>
              <w:jc w:val="left"/>
              <w:rPr>
                <w:rFonts w:ascii="宋体" w:hAnsi="宋体"/>
                <w:color w:val="000000"/>
                <w:sz w:val="24"/>
              </w:rPr>
            </w:pPr>
            <w:r>
              <w:rPr>
                <w:rFonts w:hint="eastAsia" w:ascii="宋体" w:hAnsi="宋体"/>
                <w:color w:val="000000"/>
                <w:sz w:val="24"/>
              </w:rPr>
              <w:t>指定账号</w:t>
            </w:r>
          </w:p>
        </w:tc>
        <w:tc>
          <w:tcPr>
            <w:tcW w:w="6086" w:type="dxa"/>
          </w:tcPr>
          <w:p>
            <w:pPr>
              <w:adjustRightInd w:val="0"/>
              <w:snapToGrid w:val="0"/>
              <w:jc w:val="left"/>
              <w:rPr>
                <w:rFonts w:ascii="宋体" w:hAnsi="宋体"/>
                <w:color w:val="000000"/>
                <w:sz w:val="24"/>
              </w:rPr>
            </w:pPr>
          </w:p>
        </w:tc>
      </w:tr>
    </w:tbl>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4.4上述款项由甲方按期汇入乙方在本合同中指定的账户，乙方在申请付款时，先向甲方出具正式的等额增值税专用/普通发票，乙方开具的增值税发票价税合计金额应与甲方实际支付的价税合计款项一致。甲方增值税专用/普通发票开票信息如下：</w:t>
      </w:r>
    </w:p>
    <w:tbl>
      <w:tblPr>
        <w:tblStyle w:val="43"/>
        <w:tblW w:w="92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44"/>
        <w:gridCol w:w="46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44" w:type="dxa"/>
          </w:tcPr>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名        称：</w:t>
            </w:r>
          </w:p>
        </w:tc>
        <w:tc>
          <w:tcPr>
            <w:tcW w:w="4645" w:type="dxa"/>
          </w:tcPr>
          <w:p>
            <w:pPr>
              <w:adjustRightInd w:val="0"/>
              <w:spacing w:line="360" w:lineRule="auto"/>
              <w:ind w:firstLine="480" w:firstLineChars="200"/>
              <w:jc w:val="left"/>
              <w:textAlignment w:val="baseline"/>
              <w:rPr>
                <w:rFonts w:ascii="宋体" w:hAnsi="宋体"/>
                <w:kern w:val="0"/>
                <w:sz w:val="24"/>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44" w:type="dxa"/>
          </w:tcPr>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纳税人识别号：</w:t>
            </w:r>
          </w:p>
        </w:tc>
        <w:tc>
          <w:tcPr>
            <w:tcW w:w="4645" w:type="dxa"/>
          </w:tcPr>
          <w:p>
            <w:pPr>
              <w:adjustRightInd w:val="0"/>
              <w:spacing w:line="360" w:lineRule="auto"/>
              <w:ind w:firstLine="480" w:firstLineChars="200"/>
              <w:jc w:val="left"/>
              <w:textAlignment w:val="baseline"/>
              <w:rPr>
                <w:rFonts w:ascii="宋体" w:hAnsi="宋体"/>
                <w:kern w:val="0"/>
                <w:sz w:val="24"/>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44" w:type="dxa"/>
          </w:tcPr>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地        址：</w:t>
            </w:r>
          </w:p>
        </w:tc>
        <w:tc>
          <w:tcPr>
            <w:tcW w:w="4645" w:type="dxa"/>
          </w:tcPr>
          <w:p>
            <w:pPr>
              <w:adjustRightInd w:val="0"/>
              <w:spacing w:line="360" w:lineRule="auto"/>
              <w:ind w:firstLine="480" w:firstLineChars="200"/>
              <w:jc w:val="left"/>
              <w:textAlignment w:val="baseline"/>
              <w:rPr>
                <w:rFonts w:ascii="宋体" w:hAnsi="宋体"/>
                <w:kern w:val="0"/>
                <w:sz w:val="24"/>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44" w:type="dxa"/>
          </w:tcPr>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电        话：</w:t>
            </w:r>
          </w:p>
        </w:tc>
        <w:tc>
          <w:tcPr>
            <w:tcW w:w="4645" w:type="dxa"/>
          </w:tcPr>
          <w:p>
            <w:pPr>
              <w:adjustRightInd w:val="0"/>
              <w:spacing w:line="360" w:lineRule="auto"/>
              <w:ind w:firstLine="480" w:firstLineChars="200"/>
              <w:jc w:val="left"/>
              <w:textAlignment w:val="baseline"/>
              <w:rPr>
                <w:rFonts w:ascii="宋体" w:hAnsi="宋体"/>
                <w:kern w:val="0"/>
                <w:sz w:val="24"/>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44" w:type="dxa"/>
          </w:tcPr>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开   户   行：</w:t>
            </w:r>
          </w:p>
        </w:tc>
        <w:tc>
          <w:tcPr>
            <w:tcW w:w="4645" w:type="dxa"/>
          </w:tcPr>
          <w:p>
            <w:pPr>
              <w:adjustRightInd w:val="0"/>
              <w:spacing w:line="360" w:lineRule="auto"/>
              <w:ind w:firstLine="480" w:firstLineChars="200"/>
              <w:jc w:val="left"/>
              <w:textAlignment w:val="baseline"/>
              <w:rPr>
                <w:rFonts w:ascii="宋体" w:hAnsi="宋体"/>
                <w:kern w:val="0"/>
                <w:sz w:val="24"/>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44" w:type="dxa"/>
          </w:tcPr>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账        号：</w:t>
            </w:r>
          </w:p>
        </w:tc>
        <w:tc>
          <w:tcPr>
            <w:tcW w:w="4645" w:type="dxa"/>
          </w:tcPr>
          <w:p>
            <w:pPr>
              <w:adjustRightInd w:val="0"/>
              <w:spacing w:line="360" w:lineRule="auto"/>
              <w:ind w:firstLine="480" w:firstLineChars="200"/>
              <w:jc w:val="left"/>
              <w:textAlignment w:val="baseline"/>
              <w:rPr>
                <w:rFonts w:ascii="宋体" w:hAnsi="宋体"/>
                <w:kern w:val="0"/>
                <w:sz w:val="24"/>
                <w:szCs w:val="20"/>
              </w:rPr>
            </w:pPr>
          </w:p>
        </w:tc>
      </w:tr>
    </w:tbl>
    <w:p>
      <w:pPr>
        <w:adjustRightInd w:val="0"/>
        <w:spacing w:line="360" w:lineRule="auto"/>
        <w:ind w:firstLine="482" w:firstLineChars="200"/>
        <w:jc w:val="left"/>
        <w:textAlignment w:val="baseline"/>
        <w:rPr>
          <w:rFonts w:ascii="宋体" w:hAnsi="宋体"/>
          <w:b/>
          <w:color w:val="000000"/>
          <w:kern w:val="0"/>
          <w:sz w:val="24"/>
          <w:szCs w:val="20"/>
        </w:rPr>
      </w:pPr>
      <w:r>
        <w:rPr>
          <w:rFonts w:hint="eastAsia" w:ascii="宋体" w:hAnsi="宋体"/>
          <w:b/>
          <w:color w:val="000000"/>
          <w:kern w:val="0"/>
          <w:sz w:val="24"/>
          <w:szCs w:val="20"/>
        </w:rPr>
        <w:t>5、本合同提供货物及服务的时间及地点</w:t>
      </w:r>
    </w:p>
    <w:p>
      <w:pPr>
        <w:adjustRightInd w:val="0"/>
        <w:spacing w:line="360" w:lineRule="auto"/>
        <w:ind w:firstLine="480" w:firstLineChars="200"/>
        <w:jc w:val="left"/>
        <w:textAlignment w:val="baseline"/>
        <w:rPr>
          <w:rFonts w:ascii="宋体" w:hAnsi="宋体"/>
          <w:color w:val="000000"/>
          <w:kern w:val="0"/>
          <w:sz w:val="24"/>
          <w:szCs w:val="20"/>
        </w:rPr>
      </w:pPr>
      <w:r>
        <w:rPr>
          <w:rFonts w:hint="eastAsia" w:ascii="宋体" w:hAnsi="宋体"/>
          <w:color w:val="000000"/>
          <w:kern w:val="0"/>
          <w:sz w:val="24"/>
          <w:szCs w:val="20"/>
        </w:rPr>
        <w:t>交货时间或实施周期：</w:t>
      </w:r>
      <w:r>
        <w:rPr>
          <w:rFonts w:hint="eastAsia" w:ascii="宋体" w:hAnsi="宋体"/>
          <w:color w:val="000000"/>
          <w:kern w:val="0"/>
          <w:sz w:val="24"/>
          <w:szCs w:val="20"/>
          <w:u w:val="single"/>
        </w:rPr>
        <w:t>　　　　　　　　　　　　　　　　</w:t>
      </w:r>
    </w:p>
    <w:p>
      <w:pPr>
        <w:adjustRightInd w:val="0"/>
        <w:spacing w:line="360" w:lineRule="auto"/>
        <w:ind w:firstLine="480" w:firstLineChars="200"/>
        <w:jc w:val="left"/>
        <w:textAlignment w:val="baseline"/>
        <w:rPr>
          <w:rFonts w:ascii="宋体" w:hAnsi="宋体"/>
          <w:color w:val="000000"/>
          <w:kern w:val="0"/>
          <w:sz w:val="24"/>
          <w:szCs w:val="20"/>
          <w:u w:val="single"/>
        </w:rPr>
      </w:pPr>
      <w:r>
        <w:rPr>
          <w:rFonts w:hint="eastAsia" w:ascii="宋体" w:hAnsi="宋体"/>
          <w:color w:val="000000"/>
          <w:kern w:val="0"/>
          <w:sz w:val="24"/>
          <w:szCs w:val="20"/>
        </w:rPr>
        <w:t>交货地点或实施地点：</w:t>
      </w:r>
      <w:r>
        <w:rPr>
          <w:rFonts w:hint="eastAsia" w:ascii="宋体" w:hAnsi="宋体"/>
          <w:color w:val="000000"/>
          <w:kern w:val="0"/>
          <w:sz w:val="24"/>
          <w:szCs w:val="20"/>
          <w:u w:val="single"/>
        </w:rPr>
        <w:t>　　　　　　　　　　　　　　　　</w:t>
      </w:r>
    </w:p>
    <w:p>
      <w:pPr>
        <w:adjustRightInd w:val="0"/>
        <w:spacing w:line="360" w:lineRule="auto"/>
        <w:ind w:firstLine="482" w:firstLineChars="200"/>
        <w:jc w:val="left"/>
        <w:textAlignment w:val="baseline"/>
        <w:rPr>
          <w:rFonts w:ascii="宋体" w:hAnsi="宋体"/>
          <w:b/>
          <w:color w:val="000000"/>
          <w:kern w:val="0"/>
          <w:sz w:val="24"/>
          <w:szCs w:val="20"/>
        </w:rPr>
      </w:pPr>
      <w:r>
        <w:rPr>
          <w:rFonts w:hint="eastAsia" w:ascii="宋体" w:hAnsi="宋体"/>
          <w:b/>
          <w:color w:val="000000"/>
          <w:kern w:val="0"/>
          <w:sz w:val="24"/>
          <w:szCs w:val="20"/>
        </w:rPr>
        <w:t>6、验收要求</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本合同验收包括____共___个阶段。各阶段验收条件、验收标准如下：_________。</w:t>
      </w:r>
    </w:p>
    <w:p>
      <w:pPr>
        <w:adjustRightInd w:val="0"/>
        <w:spacing w:line="360" w:lineRule="auto"/>
        <w:ind w:firstLine="482" w:firstLineChars="200"/>
        <w:jc w:val="left"/>
        <w:textAlignment w:val="baseline"/>
        <w:rPr>
          <w:rFonts w:ascii="宋体" w:hAnsi="宋体"/>
          <w:b/>
          <w:kern w:val="0"/>
          <w:sz w:val="24"/>
          <w:szCs w:val="20"/>
        </w:rPr>
      </w:pPr>
      <w:r>
        <w:rPr>
          <w:rFonts w:hint="eastAsia" w:ascii="宋体" w:hAnsi="宋体"/>
          <w:b/>
          <w:kern w:val="0"/>
          <w:sz w:val="24"/>
          <w:szCs w:val="20"/>
        </w:rPr>
        <w:t>7、质保期要求</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本</w:t>
      </w:r>
      <w:r>
        <w:rPr>
          <w:rFonts w:ascii="宋体" w:hAnsi="宋体"/>
          <w:kern w:val="0"/>
          <w:sz w:val="24"/>
          <w:szCs w:val="20"/>
        </w:rPr>
        <w:t>合同项下</w:t>
      </w:r>
      <w:r>
        <w:rPr>
          <w:rFonts w:hint="eastAsia" w:ascii="宋体" w:hAnsi="宋体"/>
          <w:kern w:val="0"/>
          <w:sz w:val="24"/>
          <w:szCs w:val="20"/>
        </w:rPr>
        <w:t>货物及服务</w:t>
      </w:r>
      <w:r>
        <w:rPr>
          <w:rFonts w:ascii="宋体" w:hAnsi="宋体"/>
          <w:kern w:val="0"/>
          <w:sz w:val="24"/>
          <w:szCs w:val="20"/>
        </w:rPr>
        <w:t>的质量保证期为自</w:t>
      </w:r>
      <w:r>
        <w:rPr>
          <w:rFonts w:hint="eastAsia" w:ascii="宋体" w:hAnsi="宋体"/>
          <w:kern w:val="0"/>
          <w:sz w:val="24"/>
          <w:szCs w:val="20"/>
        </w:rPr>
        <w:t>验收</w:t>
      </w:r>
      <w:r>
        <w:rPr>
          <w:rFonts w:ascii="宋体" w:hAnsi="宋体"/>
          <w:kern w:val="0"/>
          <w:sz w:val="24"/>
          <w:szCs w:val="20"/>
        </w:rPr>
        <w:t>合格之日起</w:t>
      </w:r>
      <w:r>
        <w:rPr>
          <w:rFonts w:hint="eastAsia" w:ascii="宋体" w:hAnsi="宋体"/>
          <w:kern w:val="0"/>
          <w:sz w:val="24"/>
          <w:szCs w:val="20"/>
        </w:rPr>
        <w:t>_</w:t>
      </w:r>
      <w:r>
        <w:rPr>
          <w:rFonts w:ascii="宋体" w:hAnsi="宋体"/>
          <w:kern w:val="0"/>
          <w:sz w:val="24"/>
          <w:szCs w:val="20"/>
          <w:u w:val="single"/>
        </w:rPr>
        <w:t>36</w:t>
      </w:r>
      <w:r>
        <w:rPr>
          <w:rFonts w:hint="eastAsia" w:ascii="宋体" w:hAnsi="宋体"/>
          <w:kern w:val="0"/>
          <w:sz w:val="24"/>
          <w:szCs w:val="20"/>
        </w:rPr>
        <w:t>_个月</w:t>
      </w:r>
      <w:r>
        <w:rPr>
          <w:rFonts w:ascii="宋体" w:hAnsi="宋体"/>
          <w:kern w:val="0"/>
          <w:sz w:val="24"/>
          <w:szCs w:val="20"/>
        </w:rPr>
        <w:t>。</w:t>
      </w:r>
      <w:r>
        <w:rPr>
          <w:rFonts w:hint="eastAsia" w:ascii="宋体" w:hAnsi="宋体"/>
          <w:kern w:val="0"/>
          <w:sz w:val="24"/>
          <w:szCs w:val="20"/>
        </w:rPr>
        <w:t>（如乙方投标承诺优于该要求，以乙方投标承诺为准）</w:t>
      </w:r>
    </w:p>
    <w:p>
      <w:pPr>
        <w:adjustRightInd w:val="0"/>
        <w:spacing w:line="360" w:lineRule="auto"/>
        <w:ind w:firstLine="482" w:firstLineChars="200"/>
        <w:jc w:val="left"/>
        <w:textAlignment w:val="baseline"/>
        <w:rPr>
          <w:rFonts w:ascii="宋体" w:hAnsi="宋体"/>
          <w:b/>
          <w:kern w:val="0"/>
          <w:sz w:val="24"/>
          <w:szCs w:val="20"/>
        </w:rPr>
      </w:pPr>
      <w:r>
        <w:rPr>
          <w:rFonts w:hint="eastAsia" w:ascii="宋体" w:hAnsi="宋体"/>
          <w:b/>
          <w:kern w:val="0"/>
          <w:sz w:val="24"/>
          <w:szCs w:val="20"/>
        </w:rPr>
        <w:t>8、履约保证金</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8.1本合同签订之日起</w:t>
      </w:r>
      <w:r>
        <w:rPr>
          <w:rFonts w:ascii="宋体" w:hAnsi="宋体"/>
          <w:kern w:val="0"/>
          <w:sz w:val="24"/>
          <w:szCs w:val="20"/>
          <w:u w:val="single"/>
        </w:rPr>
        <w:t>7</w:t>
      </w:r>
      <w:r>
        <w:rPr>
          <w:rFonts w:hint="eastAsia" w:ascii="宋体" w:hAnsi="宋体"/>
          <w:kern w:val="0"/>
          <w:sz w:val="24"/>
          <w:szCs w:val="20"/>
        </w:rPr>
        <w:t>个工作日内，合同乙方须向合同甲方提交合同总价</w:t>
      </w:r>
      <w:r>
        <w:rPr>
          <w:rFonts w:ascii="宋体" w:hAnsi="宋体"/>
          <w:kern w:val="0"/>
          <w:sz w:val="24"/>
          <w:szCs w:val="20"/>
          <w:u w:val="single"/>
        </w:rPr>
        <w:t>10</w:t>
      </w:r>
      <w:r>
        <w:rPr>
          <w:rFonts w:hint="eastAsia" w:ascii="宋体" w:hAnsi="宋体"/>
          <w:kern w:val="0"/>
          <w:sz w:val="24"/>
          <w:szCs w:val="20"/>
        </w:rPr>
        <w:t>%额度的履约保证金，采用如下非现金形式提交：______（□支票 □汇票 □本票或者金融机构 □担保机构出具的保函）。履约保证金须在项目质保期满之前持续有效。</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8.2合同终验合格，在甲方向乙方支付最后一次合同价款之前，合同乙方可将履约保证金额度降低为合同总价_</w:t>
      </w:r>
      <w:r>
        <w:rPr>
          <w:rFonts w:hint="eastAsia" w:ascii="宋体" w:hAnsi="宋体"/>
          <w:kern w:val="0"/>
          <w:sz w:val="24"/>
          <w:szCs w:val="20"/>
          <w:u w:val="single"/>
        </w:rPr>
        <w:t>/</w:t>
      </w:r>
      <w:r>
        <w:rPr>
          <w:rFonts w:hint="eastAsia" w:ascii="宋体" w:hAnsi="宋体"/>
          <w:kern w:val="0"/>
          <w:sz w:val="24"/>
          <w:szCs w:val="20"/>
        </w:rPr>
        <w:t>_%，以保障采购人在质保期内的权益。</w:t>
      </w:r>
    </w:p>
    <w:p>
      <w:pPr>
        <w:adjustRightInd w:val="0"/>
        <w:spacing w:line="360" w:lineRule="auto"/>
        <w:ind w:firstLine="480" w:firstLineChars="200"/>
        <w:jc w:val="left"/>
        <w:textAlignment w:val="baseline"/>
        <w:rPr>
          <w:rFonts w:ascii="宋体" w:hAnsi="宋体" w:cs="宋体"/>
          <w:kern w:val="0"/>
          <w:sz w:val="24"/>
        </w:rPr>
      </w:pPr>
      <w:r>
        <w:rPr>
          <w:rFonts w:hint="eastAsia" w:ascii="宋体" w:hAnsi="宋体"/>
          <w:kern w:val="0"/>
          <w:sz w:val="24"/>
          <w:szCs w:val="20"/>
        </w:rPr>
        <w:t>8.3</w:t>
      </w:r>
      <w:r>
        <w:rPr>
          <w:rFonts w:hint="eastAsia" w:ascii="宋体" w:hAnsi="宋体" w:cs="宋体"/>
          <w:kern w:val="0"/>
          <w:sz w:val="24"/>
        </w:rPr>
        <w:t>履约保证金退还的方式、时间、条件：项目结束后，由乙方提出申请，甲方履行完必要的审批手续后，返还履约保函或原额</w:t>
      </w:r>
      <w:r>
        <w:rPr>
          <w:rFonts w:ascii="宋体" w:hAnsi="宋体" w:cs="宋体"/>
          <w:kern w:val="0"/>
          <w:sz w:val="24"/>
        </w:rPr>
        <w:t>退还履约保证金</w:t>
      </w:r>
      <w:r>
        <w:rPr>
          <w:rFonts w:hint="eastAsia" w:ascii="宋体" w:hAnsi="宋体" w:cs="宋体"/>
          <w:kern w:val="0"/>
          <w:sz w:val="24"/>
        </w:rPr>
        <w:t>。</w:t>
      </w:r>
    </w:p>
    <w:p>
      <w:pPr>
        <w:adjustRightInd w:val="0"/>
        <w:spacing w:line="360" w:lineRule="auto"/>
        <w:ind w:firstLine="480" w:firstLineChars="200"/>
        <w:jc w:val="left"/>
        <w:textAlignment w:val="baseline"/>
        <w:rPr>
          <w:rFonts w:ascii="宋体" w:hAnsi="宋体"/>
          <w:kern w:val="0"/>
          <w:sz w:val="24"/>
          <w:szCs w:val="20"/>
        </w:rPr>
      </w:pPr>
      <w:r>
        <w:rPr>
          <w:rFonts w:ascii="宋体" w:hAnsi="宋体" w:cs="宋体"/>
          <w:kern w:val="0"/>
          <w:sz w:val="24"/>
        </w:rPr>
        <w:t>8.4</w:t>
      </w:r>
      <w:r>
        <w:rPr>
          <w:rFonts w:hint="eastAsia" w:ascii="宋体" w:hAnsi="宋体" w:cs="宋体"/>
          <w:kern w:val="0"/>
          <w:sz w:val="24"/>
        </w:rPr>
        <w:t>履约保证金不予退还的情形：</w:t>
      </w:r>
      <w:r>
        <w:rPr>
          <w:rFonts w:ascii="宋体" w:hAnsi="宋体"/>
          <w:kern w:val="0"/>
          <w:sz w:val="24"/>
          <w:szCs w:val="20"/>
        </w:rPr>
        <w:t>履约保证金用于补偿甲方因乙方不能履行其合同义务而蒙受的损失。</w:t>
      </w:r>
      <w:r>
        <w:rPr>
          <w:rFonts w:hint="eastAsia" w:ascii="宋体" w:hAnsi="宋体"/>
          <w:kern w:val="0"/>
          <w:sz w:val="24"/>
          <w:szCs w:val="20"/>
        </w:rPr>
        <w:t>若乙方违约需要支付违约金时，甲方可从履约保证金中扣除该款项，乙方须在</w:t>
      </w:r>
      <w:r>
        <w:rPr>
          <w:rFonts w:ascii="宋体" w:hAnsi="宋体"/>
          <w:kern w:val="0"/>
          <w:sz w:val="24"/>
          <w:szCs w:val="20"/>
        </w:rPr>
        <w:t>15工作日内补足该金额以保证履约保证金的金额在质保期前仍然满足合同规定。</w:t>
      </w:r>
    </w:p>
    <w:p>
      <w:pPr>
        <w:adjustRightInd w:val="0"/>
        <w:spacing w:line="360" w:lineRule="auto"/>
        <w:ind w:firstLine="482" w:firstLineChars="200"/>
        <w:jc w:val="left"/>
        <w:textAlignment w:val="baseline"/>
        <w:rPr>
          <w:rFonts w:ascii="宋体" w:hAnsi="宋体"/>
          <w:b/>
          <w:kern w:val="0"/>
          <w:sz w:val="24"/>
          <w:szCs w:val="20"/>
        </w:rPr>
      </w:pPr>
      <w:r>
        <w:rPr>
          <w:rFonts w:hint="eastAsia" w:ascii="宋体" w:hAnsi="宋体"/>
          <w:b/>
          <w:kern w:val="0"/>
          <w:sz w:val="24"/>
          <w:szCs w:val="20"/>
        </w:rPr>
        <w:t>9、违约责任及违约金额度</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9.1合同生效后，乙方因自身原因单方面解除本合同的，需全部退还甲方已支付的合同款项，并赔偿甲方因此发生的所有费用及损失。其中，乙方因技术人员调整或流动、技术设施故障，或因注销、吊销、经营困难等原因，无法完成本合同项目时，乙方应在上述原因成立之日起</w:t>
      </w:r>
      <w:r>
        <w:rPr>
          <w:rFonts w:hint="eastAsia" w:ascii="宋体" w:hAnsi="宋体"/>
          <w:kern w:val="0"/>
          <w:sz w:val="24"/>
          <w:szCs w:val="20"/>
          <w:u w:val="single"/>
        </w:rPr>
        <w:t>7个工作日内</w:t>
      </w:r>
      <w:r>
        <w:rPr>
          <w:rFonts w:hint="eastAsia" w:ascii="宋体" w:hAnsi="宋体"/>
          <w:kern w:val="0"/>
          <w:sz w:val="24"/>
          <w:szCs w:val="20"/>
        </w:rPr>
        <w:t>书面通知甲方或在合同一般条款约定时间届满时书面通知甲方，否则乙方需双倍退还甲方已支付的全部款项，并赔偿甲方因此发生的所有费用及损失；合同生效后，若甲方因自身原因单方面解除本合同的，则甲方已支付的合同款项不予退还。</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9.2其余违约责任，详见本项目合同一般条款的规定。</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9.3乙方逾期交付违约：乙方未能按时、按质、按量履行合同并交付合同成果物，每逾期一天按合同金额的</w:t>
      </w:r>
      <w:r>
        <w:rPr>
          <w:rFonts w:hint="eastAsia" w:ascii="宋体" w:hAnsi="宋体"/>
          <w:kern w:val="0"/>
          <w:sz w:val="24"/>
          <w:szCs w:val="20"/>
          <w:u w:val="single"/>
        </w:rPr>
        <w:t>1</w:t>
      </w:r>
      <w:r>
        <w:rPr>
          <w:rFonts w:hint="eastAsia" w:ascii="宋体" w:hAnsi="宋体"/>
          <w:kern w:val="0"/>
          <w:sz w:val="24"/>
          <w:szCs w:val="20"/>
        </w:rPr>
        <w:t xml:space="preserve">‰计算支付违约金。逾期交付的违约金累计达到合同金额的 </w:t>
      </w:r>
      <w:r>
        <w:rPr>
          <w:rFonts w:hint="eastAsia" w:ascii="宋体" w:hAnsi="宋体"/>
          <w:kern w:val="0"/>
          <w:sz w:val="24"/>
          <w:szCs w:val="20"/>
          <w:u w:val="single"/>
        </w:rPr>
        <w:t>5</w:t>
      </w:r>
      <w:r>
        <w:rPr>
          <w:rFonts w:hint="eastAsia" w:ascii="宋体" w:hAnsi="宋体"/>
          <w:kern w:val="0"/>
          <w:sz w:val="24"/>
          <w:szCs w:val="20"/>
        </w:rPr>
        <w:t>％时，甲方有权单方解除合同。</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9.4甲方逾期付款或</w:t>
      </w:r>
      <w:r>
        <w:rPr>
          <w:rFonts w:ascii="宋体" w:hAnsi="宋体"/>
          <w:kern w:val="0"/>
          <w:sz w:val="24"/>
          <w:szCs w:val="20"/>
        </w:rPr>
        <w:t>逾期</w:t>
      </w:r>
      <w:r>
        <w:rPr>
          <w:rFonts w:hint="eastAsia" w:ascii="宋体" w:hAnsi="宋体" w:cs="宋体"/>
          <w:kern w:val="0"/>
          <w:sz w:val="24"/>
        </w:rPr>
        <w:t>退还履约保证金的</w:t>
      </w:r>
      <w:r>
        <w:rPr>
          <w:rFonts w:hint="eastAsia" w:ascii="宋体" w:hAnsi="宋体"/>
          <w:kern w:val="0"/>
          <w:sz w:val="24"/>
          <w:szCs w:val="20"/>
        </w:rPr>
        <w:t>违约金：甲方由于自身原因（合同另有规定的除外）未能按时、按额付款，每逾期一天按应付未付款额的</w:t>
      </w:r>
      <w:r>
        <w:rPr>
          <w:rFonts w:hint="eastAsia" w:ascii="宋体" w:hAnsi="宋体"/>
          <w:kern w:val="0"/>
          <w:sz w:val="24"/>
          <w:szCs w:val="20"/>
          <w:u w:val="single"/>
        </w:rPr>
        <w:t>万分之三</w:t>
      </w:r>
      <w:r>
        <w:rPr>
          <w:rFonts w:hint="eastAsia" w:ascii="宋体" w:hAnsi="宋体"/>
          <w:kern w:val="0"/>
          <w:sz w:val="24"/>
          <w:szCs w:val="20"/>
        </w:rPr>
        <w:t>计算支付违约金。</w:t>
      </w:r>
    </w:p>
    <w:p>
      <w:pPr>
        <w:adjustRightInd w:val="0"/>
        <w:spacing w:line="360" w:lineRule="auto"/>
        <w:ind w:firstLine="480" w:firstLineChars="200"/>
        <w:jc w:val="left"/>
        <w:textAlignment w:val="baseline"/>
        <w:rPr>
          <w:rFonts w:ascii="宋体" w:hAnsi="宋体" w:cs="宋体"/>
          <w:kern w:val="0"/>
          <w:sz w:val="24"/>
        </w:rPr>
      </w:pPr>
      <w:r>
        <w:rPr>
          <w:rFonts w:ascii="宋体" w:hAnsi="宋体"/>
          <w:kern w:val="0"/>
          <w:sz w:val="24"/>
          <w:szCs w:val="20"/>
        </w:rPr>
        <w:t>9.5</w:t>
      </w:r>
      <w:r>
        <w:rPr>
          <w:rFonts w:hint="eastAsia" w:ascii="宋体" w:hAnsi="宋体" w:cs="宋体"/>
          <w:kern w:val="0"/>
          <w:sz w:val="24"/>
        </w:rPr>
        <w:t>对于因采购人原因导致变更、中止或者终止政府采购合同的，采购人应当依照合同约定对供应商受到的损失予以赔偿或者补偿。具体约定如下：根据造成</w:t>
      </w:r>
      <w:r>
        <w:rPr>
          <w:rFonts w:ascii="宋体" w:hAnsi="宋体" w:cs="宋体"/>
          <w:kern w:val="0"/>
          <w:sz w:val="24"/>
        </w:rPr>
        <w:t>的损失</w:t>
      </w:r>
      <w:r>
        <w:rPr>
          <w:rFonts w:hint="eastAsia" w:ascii="宋体" w:hAnsi="宋体" w:cs="宋体"/>
          <w:kern w:val="0"/>
          <w:sz w:val="24"/>
        </w:rPr>
        <w:t>由</w:t>
      </w:r>
      <w:r>
        <w:rPr>
          <w:rFonts w:ascii="宋体" w:hAnsi="宋体" w:cs="宋体"/>
          <w:kern w:val="0"/>
          <w:sz w:val="24"/>
        </w:rPr>
        <w:t>甲乙双方协商决定</w:t>
      </w:r>
      <w:r>
        <w:rPr>
          <w:rFonts w:hint="eastAsia" w:ascii="宋体" w:hAnsi="宋体" w:cs="宋体"/>
          <w:kern w:val="0"/>
          <w:sz w:val="24"/>
        </w:rPr>
        <w:t>。按实际发生的损失金额予以赔偿，届时合同乙方须提供有效证据。</w:t>
      </w:r>
    </w:p>
    <w:p>
      <w:pPr>
        <w:adjustRightInd w:val="0"/>
        <w:spacing w:line="360" w:lineRule="auto"/>
        <w:ind w:firstLine="482" w:firstLineChars="200"/>
        <w:jc w:val="left"/>
        <w:textAlignment w:val="baseline"/>
        <w:rPr>
          <w:rFonts w:ascii="宋体" w:hAnsi="宋体"/>
          <w:b/>
          <w:kern w:val="0"/>
          <w:sz w:val="24"/>
          <w:szCs w:val="20"/>
        </w:rPr>
      </w:pPr>
      <w:r>
        <w:rPr>
          <w:rFonts w:hint="eastAsia" w:ascii="宋体" w:hAnsi="宋体"/>
          <w:b/>
          <w:kern w:val="0"/>
          <w:sz w:val="24"/>
          <w:szCs w:val="20"/>
        </w:rPr>
        <w:t>10、合同争议的解决方法</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10.1因合同履行中发生的争议，合同当事人双方可通过协商解决。协商不成的，双方均同意选择以下第__</w:t>
      </w:r>
      <w:r>
        <w:rPr>
          <w:rFonts w:ascii="宋体" w:hAnsi="宋体"/>
          <w:kern w:val="0"/>
          <w:sz w:val="24"/>
          <w:szCs w:val="20"/>
        </w:rPr>
        <w:t>2</w:t>
      </w:r>
      <w:r>
        <w:rPr>
          <w:rFonts w:hint="eastAsia" w:ascii="宋体" w:hAnsi="宋体"/>
          <w:kern w:val="0"/>
          <w:sz w:val="24"/>
          <w:szCs w:val="20"/>
        </w:rPr>
        <w:t>__种方式解决（只能选择一种并填入序号）：</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10.1.1双方均同意向北京仲裁委员会申请仲裁；</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10.1.2双方均可向甲方所在地人民法院提起诉讼。</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10.2仲裁裁决应为最终裁决，当事人一方在规定时间内不履行仲裁机构裁决的，另一方可以申请人民法院强制执行。</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10.3仲裁费用和诉讼费用除仲裁机构另有裁决外，应由败诉方负担。</w:t>
      </w:r>
    </w:p>
    <w:p>
      <w:pPr>
        <w:adjustRightInd w:val="0"/>
        <w:spacing w:line="360" w:lineRule="auto"/>
        <w:ind w:firstLine="482" w:firstLineChars="200"/>
        <w:jc w:val="left"/>
        <w:textAlignment w:val="baseline"/>
        <w:rPr>
          <w:rFonts w:ascii="宋体" w:hAnsi="宋体"/>
          <w:b/>
          <w:kern w:val="0"/>
          <w:sz w:val="24"/>
          <w:szCs w:val="20"/>
        </w:rPr>
      </w:pPr>
      <w:r>
        <w:rPr>
          <w:rFonts w:hint="eastAsia" w:ascii="宋体" w:hAnsi="宋体"/>
          <w:b/>
          <w:kern w:val="0"/>
          <w:sz w:val="24"/>
          <w:szCs w:val="20"/>
        </w:rPr>
        <w:t>11、合同的生效及终止</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11.1本合同经甲乙双方法定代表人或授权代表签字、加盖单位公章，并且乙方按要求向甲方提交履约保证金（如有）之日起生效。</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11.2本合同乙方完成全部合同内容（含质保期保修服务），且合同甲方支付完成全部合同价款，并将履约保证金原额退还乙方后，本项目终止。</w:t>
      </w:r>
    </w:p>
    <w:p>
      <w:pPr>
        <w:adjustRightInd w:val="0"/>
        <w:spacing w:line="360" w:lineRule="auto"/>
        <w:ind w:firstLine="482" w:firstLineChars="200"/>
        <w:jc w:val="left"/>
        <w:textAlignment w:val="baseline"/>
        <w:rPr>
          <w:rFonts w:ascii="宋体" w:hAnsi="宋体"/>
          <w:b/>
          <w:kern w:val="0"/>
          <w:sz w:val="24"/>
          <w:szCs w:val="20"/>
        </w:rPr>
      </w:pPr>
      <w:r>
        <w:rPr>
          <w:rFonts w:hint="eastAsia" w:ascii="宋体" w:hAnsi="宋体"/>
          <w:b/>
          <w:kern w:val="0"/>
          <w:sz w:val="24"/>
          <w:szCs w:val="20"/>
        </w:rPr>
        <w:t>12</w:t>
      </w:r>
      <w:r>
        <w:rPr>
          <w:rFonts w:ascii="宋体" w:hAnsi="宋体"/>
          <w:b/>
          <w:kern w:val="0"/>
          <w:sz w:val="24"/>
          <w:szCs w:val="20"/>
        </w:rPr>
        <w:t>.合同数量</w:t>
      </w:r>
      <w:r>
        <w:rPr>
          <w:rFonts w:hint="eastAsia" w:ascii="宋体" w:hAnsi="宋体"/>
          <w:b/>
          <w:kern w:val="0"/>
          <w:sz w:val="24"/>
          <w:szCs w:val="20"/>
        </w:rPr>
        <w:t>及合同附件</w:t>
      </w:r>
    </w:p>
    <w:p>
      <w:pPr>
        <w:adjustRightInd w:val="0"/>
        <w:spacing w:line="360" w:lineRule="auto"/>
        <w:ind w:firstLine="480" w:firstLineChars="200"/>
        <w:jc w:val="left"/>
        <w:textAlignment w:val="baseline"/>
        <w:rPr>
          <w:rFonts w:ascii="宋体" w:hAnsi="宋体"/>
          <w:kern w:val="0"/>
          <w:sz w:val="24"/>
          <w:szCs w:val="20"/>
          <w:lang w:val="zh-CN"/>
        </w:rPr>
      </w:pPr>
      <w:r>
        <w:rPr>
          <w:rFonts w:hint="eastAsia" w:ascii="宋体" w:hAnsi="宋体"/>
          <w:kern w:val="0"/>
          <w:sz w:val="24"/>
          <w:szCs w:val="20"/>
        </w:rPr>
        <w:t>12.1</w:t>
      </w:r>
      <w:r>
        <w:rPr>
          <w:rFonts w:ascii="宋体" w:hAnsi="宋体"/>
          <w:kern w:val="0"/>
          <w:sz w:val="24"/>
          <w:szCs w:val="20"/>
        </w:rPr>
        <w:t>合同数量</w:t>
      </w:r>
      <w:r>
        <w:rPr>
          <w:rFonts w:hint="eastAsia" w:ascii="宋体" w:hAnsi="宋体"/>
          <w:kern w:val="0"/>
          <w:sz w:val="24"/>
          <w:szCs w:val="20"/>
        </w:rPr>
        <w:t>：</w:t>
      </w:r>
      <w:r>
        <w:rPr>
          <w:rFonts w:ascii="宋体" w:hAnsi="宋体"/>
          <w:kern w:val="0"/>
          <w:sz w:val="24"/>
          <w:szCs w:val="20"/>
          <w:lang w:val="zh-CN"/>
        </w:rPr>
        <w:t>本合同一式</w:t>
      </w:r>
      <w:r>
        <w:rPr>
          <w:rFonts w:hint="eastAsia" w:ascii="宋体" w:hAnsi="宋体"/>
          <w:kern w:val="0"/>
          <w:sz w:val="24"/>
          <w:szCs w:val="20"/>
          <w:u w:val="single"/>
        </w:rPr>
        <w:t>__</w:t>
      </w:r>
      <w:r>
        <w:rPr>
          <w:rFonts w:ascii="宋体" w:hAnsi="宋体"/>
          <w:kern w:val="0"/>
          <w:sz w:val="24"/>
          <w:szCs w:val="20"/>
          <w:lang w:val="zh-CN"/>
        </w:rPr>
        <w:t>份</w:t>
      </w:r>
      <w:r>
        <w:rPr>
          <w:rFonts w:ascii="宋体" w:hAnsi="宋体"/>
          <w:kern w:val="0"/>
          <w:sz w:val="24"/>
          <w:szCs w:val="20"/>
        </w:rPr>
        <w:t>，</w:t>
      </w:r>
      <w:r>
        <w:rPr>
          <w:rFonts w:ascii="宋体" w:hAnsi="宋体"/>
          <w:kern w:val="0"/>
          <w:sz w:val="24"/>
          <w:szCs w:val="20"/>
          <w:lang w:val="zh-CN"/>
        </w:rPr>
        <w:t>具有同等法律效力。</w:t>
      </w:r>
      <w:r>
        <w:rPr>
          <w:rFonts w:hint="eastAsia" w:ascii="宋体" w:hAnsi="宋体"/>
          <w:kern w:val="0"/>
          <w:sz w:val="24"/>
          <w:szCs w:val="20"/>
          <w:lang w:val="zh-CN"/>
        </w:rPr>
        <w:t>其中，</w:t>
      </w:r>
      <w:r>
        <w:rPr>
          <w:rFonts w:ascii="宋体" w:hAnsi="宋体"/>
          <w:kern w:val="0"/>
          <w:sz w:val="24"/>
          <w:szCs w:val="20"/>
          <w:lang w:val="zh-CN"/>
        </w:rPr>
        <w:t>甲乙双方各执</w:t>
      </w:r>
      <w:r>
        <w:rPr>
          <w:rFonts w:hint="eastAsia" w:ascii="宋体" w:hAnsi="宋体"/>
          <w:kern w:val="0"/>
          <w:sz w:val="24"/>
          <w:szCs w:val="20"/>
          <w:u w:val="single"/>
          <w:lang w:val="zh-CN"/>
        </w:rPr>
        <w:t>__</w:t>
      </w:r>
      <w:r>
        <w:rPr>
          <w:rFonts w:ascii="宋体" w:hAnsi="宋体"/>
          <w:kern w:val="0"/>
          <w:sz w:val="24"/>
          <w:szCs w:val="20"/>
          <w:lang w:val="zh-CN"/>
        </w:rPr>
        <w:t>份</w:t>
      </w:r>
      <w:r>
        <w:rPr>
          <w:rFonts w:hint="eastAsia" w:ascii="宋体" w:hAnsi="宋体"/>
          <w:kern w:val="0"/>
          <w:sz w:val="24"/>
          <w:szCs w:val="20"/>
          <w:lang w:val="zh-CN"/>
        </w:rPr>
        <w:t>。</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12.2本合同附件包括：</w:t>
      </w:r>
      <w:r>
        <w:rPr>
          <w:rFonts w:ascii="宋体" w:hAnsi="宋体"/>
          <w:kern w:val="0"/>
          <w:sz w:val="24"/>
          <w:szCs w:val="20"/>
        </w:rPr>
        <w:t>□</w:t>
      </w:r>
      <w:r>
        <w:rPr>
          <w:rFonts w:hint="eastAsia" w:ascii="宋体" w:hAnsi="宋体"/>
          <w:kern w:val="0"/>
          <w:sz w:val="24"/>
          <w:szCs w:val="20"/>
        </w:rPr>
        <w:t>保密承诺书、</w:t>
      </w:r>
      <w:r>
        <w:rPr>
          <w:rFonts w:ascii="宋体" w:hAnsi="宋体"/>
          <w:kern w:val="0"/>
          <w:sz w:val="24"/>
          <w:szCs w:val="20"/>
        </w:rPr>
        <w:t>□</w:t>
      </w:r>
      <w:r>
        <w:rPr>
          <w:rFonts w:hint="eastAsia" w:ascii="宋体" w:hAnsi="宋体"/>
          <w:kern w:val="0"/>
          <w:sz w:val="24"/>
          <w:szCs w:val="20"/>
        </w:rPr>
        <w:t>银行履约保函。</w:t>
      </w:r>
    </w:p>
    <w:p>
      <w:pPr>
        <w:adjustRightInd w:val="0"/>
        <w:spacing w:line="360" w:lineRule="auto"/>
        <w:ind w:firstLine="482" w:firstLineChars="200"/>
        <w:jc w:val="left"/>
        <w:textAlignment w:val="baseline"/>
        <w:rPr>
          <w:rFonts w:ascii="宋体" w:hAnsi="宋体"/>
          <w:b/>
          <w:kern w:val="0"/>
          <w:sz w:val="24"/>
          <w:szCs w:val="20"/>
        </w:rPr>
      </w:pPr>
      <w:r>
        <w:rPr>
          <w:rFonts w:hint="eastAsia" w:ascii="宋体" w:hAnsi="宋体"/>
          <w:b/>
          <w:kern w:val="0"/>
          <w:sz w:val="24"/>
          <w:szCs w:val="20"/>
        </w:rPr>
        <w:t>13.其他条款（如有）：_____。</w:t>
      </w:r>
    </w:p>
    <w:p>
      <w:pPr>
        <w:adjustRightInd w:val="0"/>
        <w:spacing w:line="360" w:lineRule="auto"/>
        <w:ind w:firstLine="480" w:firstLineChars="200"/>
        <w:jc w:val="left"/>
        <w:textAlignment w:val="baseline"/>
        <w:rPr>
          <w:rFonts w:ascii="宋体" w:hAnsi="宋体"/>
          <w:color w:val="000000"/>
          <w:kern w:val="0"/>
          <w:sz w:val="24"/>
          <w:szCs w:val="20"/>
        </w:rPr>
      </w:pPr>
    </w:p>
    <w:p>
      <w:pPr>
        <w:adjustRightInd w:val="0"/>
        <w:spacing w:line="360" w:lineRule="auto"/>
        <w:ind w:firstLine="480" w:firstLineChars="200"/>
        <w:jc w:val="left"/>
        <w:textAlignment w:val="baseline"/>
        <w:rPr>
          <w:rFonts w:ascii="宋体" w:hAnsi="宋体"/>
          <w:color w:val="000000"/>
          <w:kern w:val="0"/>
          <w:sz w:val="24"/>
          <w:szCs w:val="20"/>
          <w:u w:val="single"/>
        </w:rPr>
      </w:pPr>
      <w:r>
        <w:rPr>
          <w:rFonts w:hint="eastAsia" w:ascii="宋体" w:hAnsi="宋体"/>
          <w:color w:val="000000"/>
          <w:kern w:val="0"/>
          <w:sz w:val="24"/>
          <w:szCs w:val="20"/>
        </w:rPr>
        <w:t>　　甲　方：</w:t>
      </w:r>
      <w:r>
        <w:rPr>
          <w:rFonts w:ascii="宋体" w:hAnsi="宋体"/>
          <w:color w:val="000000"/>
          <w:kern w:val="0"/>
          <w:sz w:val="24"/>
          <w:szCs w:val="20"/>
        </w:rPr>
        <w:tab/>
      </w:r>
      <w:r>
        <w:rPr>
          <w:rFonts w:ascii="宋体" w:hAnsi="宋体"/>
          <w:color w:val="000000"/>
          <w:kern w:val="0"/>
          <w:sz w:val="24"/>
          <w:szCs w:val="20"/>
        </w:rPr>
        <w:tab/>
      </w:r>
      <w:r>
        <w:rPr>
          <w:rFonts w:ascii="宋体" w:hAnsi="宋体"/>
          <w:color w:val="000000"/>
          <w:kern w:val="0"/>
          <w:sz w:val="24"/>
          <w:szCs w:val="20"/>
        </w:rPr>
        <w:tab/>
      </w:r>
      <w:r>
        <w:rPr>
          <w:rFonts w:ascii="宋体" w:hAnsi="宋体"/>
          <w:color w:val="000000"/>
          <w:kern w:val="0"/>
          <w:sz w:val="24"/>
          <w:szCs w:val="20"/>
        </w:rPr>
        <w:t xml:space="preserve">                 </w:t>
      </w:r>
      <w:r>
        <w:rPr>
          <w:rFonts w:hint="eastAsia" w:ascii="宋体" w:hAnsi="宋体"/>
          <w:color w:val="000000"/>
          <w:kern w:val="0"/>
          <w:sz w:val="24"/>
          <w:szCs w:val="20"/>
        </w:rPr>
        <w:t>乙　方：</w:t>
      </w:r>
    </w:p>
    <w:p>
      <w:pPr>
        <w:adjustRightInd w:val="0"/>
        <w:spacing w:line="360" w:lineRule="auto"/>
        <w:ind w:firstLine="480" w:firstLineChars="200"/>
        <w:jc w:val="left"/>
        <w:textAlignment w:val="baseline"/>
        <w:rPr>
          <w:rFonts w:ascii="宋体" w:hAnsi="宋体"/>
          <w:color w:val="000000"/>
          <w:kern w:val="0"/>
          <w:sz w:val="24"/>
          <w:szCs w:val="20"/>
        </w:rPr>
      </w:pPr>
    </w:p>
    <w:p>
      <w:pPr>
        <w:adjustRightInd w:val="0"/>
        <w:spacing w:line="360" w:lineRule="auto"/>
        <w:ind w:firstLine="480" w:firstLineChars="200"/>
        <w:jc w:val="left"/>
        <w:textAlignment w:val="baseline"/>
        <w:rPr>
          <w:rFonts w:ascii="宋体" w:hAnsi="宋体"/>
          <w:color w:val="000000"/>
          <w:kern w:val="0"/>
          <w:sz w:val="24"/>
          <w:szCs w:val="20"/>
        </w:rPr>
      </w:pPr>
      <w:r>
        <w:rPr>
          <w:rFonts w:hint="eastAsia" w:ascii="宋体" w:hAnsi="宋体"/>
          <w:color w:val="000000"/>
          <w:kern w:val="0"/>
          <w:sz w:val="24"/>
          <w:szCs w:val="20"/>
        </w:rPr>
        <w:t>　　名　称：</w:t>
      </w:r>
      <w:r>
        <w:rPr>
          <w:rFonts w:ascii="宋体" w:hAnsi="宋体"/>
          <w:color w:val="000000"/>
          <w:kern w:val="0"/>
          <w:sz w:val="24"/>
          <w:szCs w:val="20"/>
        </w:rPr>
        <w:t>(</w:t>
      </w:r>
      <w:r>
        <w:rPr>
          <w:rFonts w:hint="eastAsia" w:ascii="宋体" w:hAnsi="宋体"/>
          <w:color w:val="000000"/>
          <w:kern w:val="0"/>
          <w:sz w:val="24"/>
          <w:szCs w:val="20"/>
        </w:rPr>
        <w:t>公章</w:t>
      </w:r>
      <w:r>
        <w:rPr>
          <w:rFonts w:ascii="宋体" w:hAnsi="宋体"/>
          <w:color w:val="000000"/>
          <w:kern w:val="0"/>
          <w:sz w:val="24"/>
          <w:szCs w:val="20"/>
        </w:rPr>
        <w:t>)</w:t>
      </w:r>
      <w:r>
        <w:rPr>
          <w:rFonts w:hint="eastAsia" w:ascii="宋体" w:hAnsi="宋体"/>
          <w:color w:val="000000"/>
          <w:kern w:val="0"/>
          <w:sz w:val="24"/>
          <w:szCs w:val="20"/>
        </w:rPr>
        <w:t>　　　　　　　　　  名　称：</w:t>
      </w:r>
      <w:r>
        <w:rPr>
          <w:rFonts w:ascii="宋体" w:hAnsi="宋体"/>
          <w:color w:val="000000"/>
          <w:kern w:val="0"/>
          <w:sz w:val="24"/>
          <w:szCs w:val="20"/>
        </w:rPr>
        <w:t>(</w:t>
      </w:r>
      <w:r>
        <w:rPr>
          <w:rFonts w:hint="eastAsia" w:ascii="宋体" w:hAnsi="宋体"/>
          <w:color w:val="000000"/>
          <w:kern w:val="0"/>
          <w:sz w:val="24"/>
          <w:szCs w:val="20"/>
        </w:rPr>
        <w:t>公章</w:t>
      </w:r>
      <w:r>
        <w:rPr>
          <w:rFonts w:ascii="宋体" w:hAnsi="宋体"/>
          <w:color w:val="000000"/>
          <w:kern w:val="0"/>
          <w:sz w:val="24"/>
          <w:szCs w:val="20"/>
        </w:rPr>
        <w:t>)</w:t>
      </w:r>
    </w:p>
    <w:p>
      <w:pPr>
        <w:adjustRightInd w:val="0"/>
        <w:spacing w:line="360" w:lineRule="auto"/>
        <w:ind w:firstLine="480" w:firstLineChars="200"/>
        <w:jc w:val="left"/>
        <w:textAlignment w:val="baseline"/>
        <w:rPr>
          <w:rFonts w:ascii="宋体" w:hAnsi="宋体"/>
          <w:color w:val="000000"/>
          <w:kern w:val="0"/>
          <w:sz w:val="24"/>
          <w:szCs w:val="20"/>
        </w:rPr>
      </w:pPr>
    </w:p>
    <w:p>
      <w:pPr>
        <w:adjustRightInd w:val="0"/>
        <w:spacing w:line="360" w:lineRule="auto"/>
        <w:ind w:firstLine="480" w:firstLineChars="200"/>
        <w:jc w:val="left"/>
        <w:textAlignment w:val="baseline"/>
        <w:rPr>
          <w:rFonts w:ascii="宋体" w:hAnsi="宋体"/>
          <w:color w:val="000000"/>
          <w:kern w:val="0"/>
          <w:sz w:val="24"/>
          <w:szCs w:val="20"/>
        </w:rPr>
      </w:pPr>
      <w:r>
        <w:rPr>
          <w:rFonts w:hint="eastAsia" w:ascii="宋体" w:hAnsi="宋体"/>
          <w:color w:val="000000"/>
          <w:kern w:val="0"/>
          <w:sz w:val="24"/>
          <w:szCs w:val="20"/>
        </w:rPr>
        <w:t xml:space="preserve">    年　月　日　　　　　　　　　　　  年　月　日</w:t>
      </w:r>
    </w:p>
    <w:p>
      <w:pPr>
        <w:adjustRightInd w:val="0"/>
        <w:spacing w:line="360" w:lineRule="auto"/>
        <w:ind w:firstLine="480" w:firstLineChars="200"/>
        <w:jc w:val="left"/>
        <w:textAlignment w:val="baseline"/>
        <w:rPr>
          <w:rFonts w:ascii="宋体" w:hAnsi="宋体"/>
          <w:color w:val="000000"/>
          <w:kern w:val="0"/>
          <w:sz w:val="24"/>
          <w:szCs w:val="20"/>
        </w:rPr>
      </w:pPr>
    </w:p>
    <w:p>
      <w:pPr>
        <w:adjustRightInd w:val="0"/>
        <w:spacing w:line="360" w:lineRule="auto"/>
        <w:ind w:firstLine="480" w:firstLineChars="200"/>
        <w:jc w:val="left"/>
        <w:textAlignment w:val="baseline"/>
        <w:rPr>
          <w:rFonts w:ascii="宋体" w:hAnsi="宋体"/>
          <w:color w:val="000000"/>
          <w:kern w:val="0"/>
          <w:sz w:val="24"/>
          <w:szCs w:val="20"/>
          <w:u w:val="single"/>
        </w:rPr>
      </w:pPr>
      <w:r>
        <w:rPr>
          <w:rFonts w:hint="eastAsia" w:ascii="宋体" w:hAnsi="宋体"/>
          <w:color w:val="000000"/>
          <w:kern w:val="0"/>
          <w:sz w:val="24"/>
          <w:szCs w:val="20"/>
        </w:rPr>
        <w:t>　　法人或授权代表</w:t>
      </w:r>
      <w:r>
        <w:rPr>
          <w:rFonts w:ascii="宋体" w:hAnsi="宋体"/>
          <w:color w:val="000000"/>
          <w:kern w:val="0"/>
          <w:sz w:val="24"/>
          <w:szCs w:val="20"/>
        </w:rPr>
        <w:t>(</w:t>
      </w:r>
      <w:r>
        <w:rPr>
          <w:rFonts w:hint="eastAsia" w:ascii="宋体" w:hAnsi="宋体"/>
          <w:color w:val="000000"/>
          <w:kern w:val="0"/>
          <w:sz w:val="24"/>
          <w:szCs w:val="20"/>
        </w:rPr>
        <w:t>签字</w:t>
      </w:r>
      <w:r>
        <w:rPr>
          <w:rFonts w:ascii="宋体" w:hAnsi="宋体"/>
          <w:color w:val="000000"/>
          <w:kern w:val="0"/>
          <w:sz w:val="24"/>
          <w:szCs w:val="20"/>
        </w:rPr>
        <w:t>)</w:t>
      </w:r>
      <w:r>
        <w:rPr>
          <w:rFonts w:hint="eastAsia" w:ascii="宋体" w:hAnsi="宋体"/>
          <w:color w:val="000000"/>
          <w:kern w:val="0"/>
          <w:sz w:val="24"/>
          <w:szCs w:val="20"/>
        </w:rPr>
        <w:t>：</w:t>
      </w:r>
      <w:r>
        <w:rPr>
          <w:rFonts w:ascii="宋体" w:hAnsi="宋体"/>
          <w:color w:val="000000"/>
          <w:kern w:val="0"/>
          <w:sz w:val="24"/>
          <w:szCs w:val="20"/>
        </w:rPr>
        <w:tab/>
      </w:r>
      <w:r>
        <w:rPr>
          <w:rFonts w:ascii="宋体" w:hAnsi="宋体"/>
          <w:color w:val="000000"/>
          <w:kern w:val="0"/>
          <w:sz w:val="24"/>
          <w:szCs w:val="20"/>
        </w:rPr>
        <w:tab/>
      </w:r>
      <w:r>
        <w:rPr>
          <w:rFonts w:ascii="宋体" w:hAnsi="宋体"/>
          <w:color w:val="000000"/>
          <w:kern w:val="0"/>
          <w:sz w:val="24"/>
          <w:szCs w:val="20"/>
        </w:rPr>
        <w:tab/>
      </w:r>
      <w:r>
        <w:rPr>
          <w:rFonts w:ascii="宋体" w:hAnsi="宋体"/>
          <w:color w:val="000000"/>
          <w:kern w:val="0"/>
          <w:sz w:val="24"/>
          <w:szCs w:val="20"/>
        </w:rPr>
        <w:tab/>
      </w:r>
      <w:r>
        <w:rPr>
          <w:rFonts w:hint="eastAsia" w:ascii="宋体" w:hAnsi="宋体"/>
          <w:color w:val="000000"/>
          <w:kern w:val="0"/>
          <w:sz w:val="24"/>
          <w:szCs w:val="20"/>
        </w:rPr>
        <w:t>法人或授权代表</w:t>
      </w:r>
      <w:r>
        <w:rPr>
          <w:rFonts w:ascii="宋体" w:hAnsi="宋体"/>
          <w:color w:val="000000"/>
          <w:kern w:val="0"/>
          <w:sz w:val="24"/>
          <w:szCs w:val="20"/>
        </w:rPr>
        <w:t>(</w:t>
      </w:r>
      <w:r>
        <w:rPr>
          <w:rFonts w:hint="eastAsia" w:ascii="宋体" w:hAnsi="宋体"/>
          <w:color w:val="000000"/>
          <w:kern w:val="0"/>
          <w:sz w:val="24"/>
          <w:szCs w:val="20"/>
        </w:rPr>
        <w:t>签字</w:t>
      </w:r>
      <w:r>
        <w:rPr>
          <w:rFonts w:ascii="宋体" w:hAnsi="宋体"/>
          <w:color w:val="000000"/>
          <w:kern w:val="0"/>
          <w:sz w:val="24"/>
          <w:szCs w:val="20"/>
        </w:rPr>
        <w:t>)</w:t>
      </w:r>
      <w:r>
        <w:rPr>
          <w:rFonts w:hint="eastAsia" w:ascii="宋体" w:hAnsi="宋体"/>
          <w:color w:val="000000"/>
          <w:kern w:val="0"/>
          <w:sz w:val="24"/>
          <w:szCs w:val="20"/>
        </w:rPr>
        <w:t>：</w:t>
      </w:r>
    </w:p>
    <w:p>
      <w:pPr>
        <w:adjustRightInd w:val="0"/>
        <w:spacing w:line="360" w:lineRule="auto"/>
        <w:ind w:firstLine="480" w:firstLineChars="200"/>
        <w:jc w:val="left"/>
        <w:textAlignment w:val="baseline"/>
        <w:rPr>
          <w:rFonts w:ascii="宋体" w:hAnsi="宋体"/>
          <w:color w:val="000000"/>
          <w:kern w:val="0"/>
          <w:sz w:val="24"/>
          <w:szCs w:val="20"/>
        </w:rPr>
      </w:pPr>
    </w:p>
    <w:p>
      <w:pPr>
        <w:adjustRightInd w:val="0"/>
        <w:spacing w:line="360" w:lineRule="auto"/>
        <w:ind w:firstLine="480" w:firstLineChars="200"/>
        <w:jc w:val="left"/>
        <w:textAlignment w:val="baseline"/>
        <w:rPr>
          <w:rFonts w:ascii="宋体" w:hAnsi="宋体"/>
          <w:color w:val="000000"/>
          <w:kern w:val="0"/>
          <w:sz w:val="24"/>
          <w:szCs w:val="20"/>
          <w:u w:val="single"/>
        </w:rPr>
      </w:pPr>
      <w:r>
        <w:rPr>
          <w:rFonts w:hint="eastAsia" w:ascii="宋体" w:hAnsi="宋体"/>
          <w:color w:val="000000"/>
          <w:kern w:val="0"/>
          <w:sz w:val="24"/>
          <w:szCs w:val="20"/>
        </w:rPr>
        <w:t>　　地　　址：</w:t>
      </w:r>
      <w:r>
        <w:rPr>
          <w:rFonts w:ascii="宋体" w:hAnsi="宋体"/>
          <w:color w:val="000000"/>
          <w:kern w:val="0"/>
          <w:sz w:val="24"/>
          <w:szCs w:val="20"/>
          <w:u w:val="single"/>
        </w:rPr>
        <w:tab/>
      </w:r>
      <w:r>
        <w:rPr>
          <w:rFonts w:ascii="宋体" w:hAnsi="宋体"/>
          <w:color w:val="000000"/>
          <w:kern w:val="0"/>
          <w:sz w:val="24"/>
          <w:szCs w:val="20"/>
          <w:u w:val="single"/>
        </w:rPr>
        <w:tab/>
      </w:r>
      <w:r>
        <w:rPr>
          <w:rFonts w:ascii="宋体" w:hAnsi="宋体"/>
          <w:color w:val="000000"/>
          <w:kern w:val="0"/>
          <w:sz w:val="24"/>
          <w:szCs w:val="20"/>
          <w:u w:val="single"/>
        </w:rPr>
        <w:tab/>
      </w:r>
      <w:r>
        <w:rPr>
          <w:rFonts w:ascii="宋体" w:hAnsi="宋体"/>
          <w:color w:val="000000"/>
          <w:kern w:val="0"/>
          <w:sz w:val="24"/>
          <w:szCs w:val="20"/>
          <w:u w:val="single"/>
        </w:rPr>
        <w:tab/>
      </w:r>
      <w:r>
        <w:rPr>
          <w:rFonts w:ascii="宋体" w:hAnsi="宋体"/>
          <w:color w:val="000000"/>
          <w:kern w:val="0"/>
          <w:sz w:val="24"/>
          <w:szCs w:val="20"/>
        </w:rPr>
        <w:tab/>
      </w:r>
      <w:r>
        <w:rPr>
          <w:rFonts w:ascii="宋体" w:hAnsi="宋体"/>
          <w:color w:val="000000"/>
          <w:kern w:val="0"/>
          <w:sz w:val="24"/>
          <w:szCs w:val="20"/>
        </w:rPr>
        <w:tab/>
      </w:r>
      <w:r>
        <w:rPr>
          <w:rFonts w:ascii="宋体" w:hAnsi="宋体"/>
          <w:color w:val="000000"/>
          <w:kern w:val="0"/>
          <w:sz w:val="24"/>
          <w:szCs w:val="20"/>
        </w:rPr>
        <w:tab/>
      </w:r>
      <w:r>
        <w:rPr>
          <w:rFonts w:hint="eastAsia" w:ascii="宋体" w:hAnsi="宋体"/>
          <w:color w:val="000000"/>
          <w:kern w:val="0"/>
          <w:sz w:val="24"/>
          <w:szCs w:val="20"/>
        </w:rPr>
        <w:t>地　　址：</w:t>
      </w:r>
      <w:r>
        <w:rPr>
          <w:rFonts w:ascii="宋体" w:hAnsi="宋体"/>
          <w:color w:val="000000"/>
          <w:kern w:val="0"/>
          <w:sz w:val="24"/>
          <w:szCs w:val="20"/>
          <w:u w:val="single"/>
        </w:rPr>
        <w:tab/>
      </w:r>
      <w:r>
        <w:rPr>
          <w:rFonts w:ascii="宋体" w:hAnsi="宋体"/>
          <w:color w:val="000000"/>
          <w:kern w:val="0"/>
          <w:sz w:val="24"/>
          <w:szCs w:val="20"/>
          <w:u w:val="single"/>
        </w:rPr>
        <w:tab/>
      </w:r>
      <w:r>
        <w:rPr>
          <w:rFonts w:ascii="宋体" w:hAnsi="宋体"/>
          <w:color w:val="000000"/>
          <w:kern w:val="0"/>
          <w:sz w:val="24"/>
          <w:szCs w:val="20"/>
          <w:u w:val="single"/>
        </w:rPr>
        <w:tab/>
      </w:r>
      <w:r>
        <w:rPr>
          <w:rFonts w:ascii="宋体" w:hAnsi="宋体"/>
          <w:color w:val="000000"/>
          <w:kern w:val="0"/>
          <w:sz w:val="24"/>
          <w:szCs w:val="20"/>
          <w:u w:val="single"/>
        </w:rPr>
        <w:tab/>
      </w:r>
    </w:p>
    <w:p>
      <w:pPr>
        <w:adjustRightInd w:val="0"/>
        <w:spacing w:line="360" w:lineRule="auto"/>
        <w:ind w:firstLine="480" w:firstLineChars="200"/>
        <w:jc w:val="left"/>
        <w:textAlignment w:val="baseline"/>
        <w:rPr>
          <w:rFonts w:ascii="宋体" w:hAnsi="宋体"/>
          <w:color w:val="000000"/>
          <w:kern w:val="0"/>
          <w:sz w:val="24"/>
          <w:szCs w:val="20"/>
        </w:rPr>
      </w:pPr>
    </w:p>
    <w:p>
      <w:pPr>
        <w:adjustRightInd w:val="0"/>
        <w:spacing w:line="360" w:lineRule="auto"/>
        <w:ind w:firstLine="480" w:firstLineChars="200"/>
        <w:jc w:val="left"/>
        <w:textAlignment w:val="baseline"/>
        <w:rPr>
          <w:rFonts w:ascii="宋体" w:hAnsi="宋体"/>
          <w:color w:val="000000"/>
          <w:kern w:val="0"/>
          <w:sz w:val="24"/>
          <w:szCs w:val="20"/>
        </w:rPr>
      </w:pPr>
      <w:r>
        <w:rPr>
          <w:rFonts w:hint="eastAsia" w:ascii="宋体" w:hAnsi="宋体"/>
          <w:color w:val="000000"/>
          <w:kern w:val="0"/>
          <w:sz w:val="24"/>
          <w:szCs w:val="20"/>
        </w:rPr>
        <w:t xml:space="preserve">　　邮政编码：                        邮政编码： </w:t>
      </w:r>
    </w:p>
    <w:p>
      <w:pPr>
        <w:adjustRightInd w:val="0"/>
        <w:spacing w:line="360" w:lineRule="auto"/>
        <w:ind w:firstLine="480" w:firstLineChars="200"/>
        <w:jc w:val="left"/>
        <w:textAlignment w:val="baseline"/>
        <w:rPr>
          <w:rFonts w:ascii="宋体" w:hAnsi="宋体"/>
          <w:color w:val="000000"/>
          <w:kern w:val="0"/>
          <w:sz w:val="24"/>
          <w:szCs w:val="20"/>
        </w:rPr>
      </w:pPr>
    </w:p>
    <w:p>
      <w:pPr>
        <w:adjustRightInd w:val="0"/>
        <w:spacing w:line="360" w:lineRule="auto"/>
        <w:ind w:firstLine="480" w:firstLineChars="200"/>
        <w:jc w:val="left"/>
        <w:textAlignment w:val="baseline"/>
        <w:rPr>
          <w:rFonts w:ascii="宋体" w:hAnsi="宋体"/>
          <w:color w:val="000000"/>
          <w:kern w:val="0"/>
          <w:sz w:val="24"/>
          <w:szCs w:val="20"/>
          <w:u w:val="single"/>
        </w:rPr>
      </w:pPr>
      <w:r>
        <w:rPr>
          <w:rFonts w:hint="eastAsia" w:ascii="宋体" w:hAnsi="宋体"/>
          <w:color w:val="000000"/>
          <w:kern w:val="0"/>
          <w:sz w:val="24"/>
          <w:szCs w:val="20"/>
        </w:rPr>
        <w:t>　　电　　话：</w:t>
      </w:r>
      <w:r>
        <w:rPr>
          <w:rFonts w:ascii="宋体" w:hAnsi="宋体"/>
          <w:color w:val="000000"/>
          <w:kern w:val="0"/>
          <w:sz w:val="24"/>
          <w:szCs w:val="20"/>
          <w:u w:val="single"/>
        </w:rPr>
        <w:tab/>
      </w:r>
      <w:r>
        <w:rPr>
          <w:rFonts w:ascii="宋体" w:hAnsi="宋体"/>
          <w:color w:val="000000"/>
          <w:kern w:val="0"/>
          <w:sz w:val="24"/>
          <w:szCs w:val="20"/>
          <w:u w:val="single"/>
        </w:rPr>
        <w:tab/>
      </w:r>
      <w:r>
        <w:rPr>
          <w:rFonts w:ascii="宋体" w:hAnsi="宋体"/>
          <w:color w:val="000000"/>
          <w:kern w:val="0"/>
          <w:sz w:val="24"/>
          <w:szCs w:val="20"/>
          <w:u w:val="single"/>
        </w:rPr>
        <w:tab/>
      </w:r>
      <w:r>
        <w:rPr>
          <w:rFonts w:ascii="宋体" w:hAnsi="宋体"/>
          <w:color w:val="000000"/>
          <w:kern w:val="0"/>
          <w:sz w:val="24"/>
          <w:szCs w:val="20"/>
          <w:u w:val="single"/>
        </w:rPr>
        <w:tab/>
      </w:r>
      <w:r>
        <w:rPr>
          <w:rFonts w:ascii="宋体" w:hAnsi="宋体"/>
          <w:color w:val="000000"/>
          <w:kern w:val="0"/>
          <w:sz w:val="24"/>
          <w:szCs w:val="20"/>
        </w:rPr>
        <w:tab/>
      </w:r>
      <w:r>
        <w:rPr>
          <w:rFonts w:ascii="宋体" w:hAnsi="宋体"/>
          <w:color w:val="000000"/>
          <w:kern w:val="0"/>
          <w:sz w:val="24"/>
          <w:szCs w:val="20"/>
        </w:rPr>
        <w:tab/>
      </w:r>
      <w:r>
        <w:rPr>
          <w:rFonts w:ascii="宋体" w:hAnsi="宋体"/>
          <w:color w:val="000000"/>
          <w:kern w:val="0"/>
          <w:sz w:val="24"/>
          <w:szCs w:val="20"/>
        </w:rPr>
        <w:tab/>
      </w:r>
      <w:r>
        <w:rPr>
          <w:rFonts w:hint="eastAsia" w:ascii="宋体" w:hAnsi="宋体"/>
          <w:color w:val="000000"/>
          <w:kern w:val="0"/>
          <w:sz w:val="24"/>
          <w:szCs w:val="20"/>
        </w:rPr>
        <w:t>电　　话：</w:t>
      </w:r>
      <w:r>
        <w:rPr>
          <w:rFonts w:ascii="宋体" w:hAnsi="宋体"/>
          <w:color w:val="000000"/>
          <w:kern w:val="0"/>
          <w:sz w:val="24"/>
          <w:szCs w:val="20"/>
          <w:u w:val="single"/>
        </w:rPr>
        <w:tab/>
      </w:r>
      <w:r>
        <w:rPr>
          <w:rFonts w:ascii="宋体" w:hAnsi="宋体"/>
          <w:color w:val="000000"/>
          <w:kern w:val="0"/>
          <w:sz w:val="24"/>
          <w:szCs w:val="20"/>
          <w:u w:val="single"/>
        </w:rPr>
        <w:tab/>
      </w:r>
      <w:r>
        <w:rPr>
          <w:rFonts w:ascii="宋体" w:hAnsi="宋体"/>
          <w:color w:val="000000"/>
          <w:kern w:val="0"/>
          <w:sz w:val="24"/>
          <w:szCs w:val="20"/>
          <w:u w:val="single"/>
        </w:rPr>
        <w:tab/>
      </w:r>
      <w:r>
        <w:rPr>
          <w:rFonts w:ascii="宋体" w:hAnsi="宋体"/>
          <w:color w:val="000000"/>
          <w:kern w:val="0"/>
          <w:sz w:val="24"/>
          <w:szCs w:val="20"/>
          <w:u w:val="single"/>
        </w:rPr>
        <w:tab/>
      </w:r>
    </w:p>
    <w:p>
      <w:pPr>
        <w:adjustRightInd w:val="0"/>
        <w:spacing w:line="360" w:lineRule="auto"/>
        <w:ind w:firstLine="480" w:firstLineChars="200"/>
        <w:jc w:val="left"/>
        <w:textAlignment w:val="baseline"/>
        <w:rPr>
          <w:rFonts w:ascii="宋体" w:hAnsi="宋体"/>
          <w:color w:val="000000"/>
          <w:kern w:val="0"/>
          <w:sz w:val="24"/>
          <w:szCs w:val="20"/>
        </w:rPr>
      </w:pPr>
    </w:p>
    <w:p>
      <w:pPr>
        <w:adjustRightInd w:val="0"/>
        <w:spacing w:line="360" w:lineRule="auto"/>
        <w:ind w:firstLine="480" w:firstLineChars="200"/>
        <w:jc w:val="left"/>
        <w:textAlignment w:val="baseline"/>
        <w:rPr>
          <w:rFonts w:ascii="宋体" w:hAnsi="宋体"/>
          <w:color w:val="000000"/>
          <w:kern w:val="0"/>
          <w:sz w:val="24"/>
          <w:szCs w:val="20"/>
        </w:rPr>
      </w:pPr>
      <w:r>
        <w:rPr>
          <w:rFonts w:hint="eastAsia" w:ascii="宋体" w:hAnsi="宋体"/>
          <w:color w:val="000000"/>
          <w:kern w:val="0"/>
          <w:sz w:val="24"/>
          <w:szCs w:val="20"/>
        </w:rPr>
        <w:t>　　开户银行：</w:t>
      </w:r>
      <w:r>
        <w:rPr>
          <w:rFonts w:ascii="宋体" w:hAnsi="宋体"/>
          <w:color w:val="000000"/>
          <w:kern w:val="0"/>
          <w:sz w:val="24"/>
          <w:szCs w:val="20"/>
          <w:u w:val="single"/>
        </w:rPr>
        <w:tab/>
      </w:r>
      <w:r>
        <w:rPr>
          <w:rFonts w:ascii="宋体" w:hAnsi="宋体"/>
          <w:color w:val="000000"/>
          <w:kern w:val="0"/>
          <w:sz w:val="24"/>
          <w:szCs w:val="20"/>
          <w:u w:val="single"/>
        </w:rPr>
        <w:tab/>
      </w:r>
      <w:r>
        <w:rPr>
          <w:rFonts w:ascii="宋体" w:hAnsi="宋体"/>
          <w:color w:val="000000"/>
          <w:kern w:val="0"/>
          <w:sz w:val="24"/>
          <w:szCs w:val="20"/>
          <w:u w:val="single"/>
        </w:rPr>
        <w:tab/>
      </w:r>
      <w:r>
        <w:rPr>
          <w:rFonts w:ascii="宋体" w:hAnsi="宋体"/>
          <w:color w:val="000000"/>
          <w:kern w:val="0"/>
          <w:sz w:val="24"/>
          <w:szCs w:val="20"/>
          <w:u w:val="single"/>
        </w:rPr>
        <w:tab/>
      </w:r>
      <w:r>
        <w:rPr>
          <w:rFonts w:ascii="宋体" w:hAnsi="宋体"/>
          <w:color w:val="000000"/>
          <w:kern w:val="0"/>
          <w:sz w:val="24"/>
          <w:szCs w:val="20"/>
        </w:rPr>
        <w:tab/>
      </w:r>
      <w:r>
        <w:rPr>
          <w:rFonts w:ascii="宋体" w:hAnsi="宋体"/>
          <w:color w:val="000000"/>
          <w:kern w:val="0"/>
          <w:sz w:val="24"/>
          <w:szCs w:val="20"/>
        </w:rPr>
        <w:tab/>
      </w:r>
      <w:r>
        <w:rPr>
          <w:rFonts w:ascii="宋体" w:hAnsi="宋体"/>
          <w:color w:val="000000"/>
          <w:kern w:val="0"/>
          <w:sz w:val="24"/>
          <w:szCs w:val="20"/>
        </w:rPr>
        <w:tab/>
      </w:r>
      <w:r>
        <w:rPr>
          <w:rFonts w:hint="eastAsia" w:ascii="宋体" w:hAnsi="宋体"/>
          <w:color w:val="000000"/>
          <w:kern w:val="0"/>
          <w:sz w:val="24"/>
          <w:szCs w:val="20"/>
        </w:rPr>
        <w:t>开户银行：</w:t>
      </w:r>
      <w:r>
        <w:rPr>
          <w:rFonts w:ascii="宋体" w:hAnsi="宋体"/>
          <w:color w:val="000000"/>
          <w:kern w:val="0"/>
          <w:sz w:val="24"/>
          <w:szCs w:val="20"/>
          <w:u w:val="single"/>
        </w:rPr>
        <w:tab/>
      </w:r>
      <w:r>
        <w:rPr>
          <w:rFonts w:ascii="宋体" w:hAnsi="宋体"/>
          <w:color w:val="000000"/>
          <w:kern w:val="0"/>
          <w:sz w:val="24"/>
          <w:szCs w:val="20"/>
          <w:u w:val="single"/>
        </w:rPr>
        <w:tab/>
      </w:r>
      <w:r>
        <w:rPr>
          <w:rFonts w:ascii="宋体" w:hAnsi="宋体"/>
          <w:color w:val="000000"/>
          <w:kern w:val="0"/>
          <w:sz w:val="24"/>
          <w:szCs w:val="20"/>
          <w:u w:val="single"/>
        </w:rPr>
        <w:tab/>
      </w:r>
      <w:r>
        <w:rPr>
          <w:rFonts w:ascii="宋体" w:hAnsi="宋体"/>
          <w:color w:val="000000"/>
          <w:kern w:val="0"/>
          <w:sz w:val="24"/>
          <w:szCs w:val="20"/>
          <w:u w:val="single"/>
        </w:rPr>
        <w:tab/>
      </w:r>
    </w:p>
    <w:p>
      <w:pPr>
        <w:adjustRightInd w:val="0"/>
        <w:spacing w:line="360" w:lineRule="auto"/>
        <w:ind w:firstLine="480" w:firstLineChars="200"/>
        <w:jc w:val="left"/>
        <w:textAlignment w:val="baseline"/>
        <w:rPr>
          <w:rFonts w:ascii="宋体" w:hAnsi="宋体"/>
          <w:color w:val="000000"/>
          <w:kern w:val="0"/>
          <w:sz w:val="24"/>
          <w:szCs w:val="20"/>
        </w:rPr>
      </w:pPr>
    </w:p>
    <w:p>
      <w:pPr>
        <w:adjustRightInd w:val="0"/>
        <w:spacing w:line="360" w:lineRule="auto"/>
        <w:ind w:firstLine="480" w:firstLineChars="200"/>
        <w:jc w:val="left"/>
        <w:textAlignment w:val="baseline"/>
        <w:rPr>
          <w:rFonts w:ascii="宋体" w:hAnsi="宋体"/>
          <w:b/>
          <w:bCs/>
          <w:color w:val="000000"/>
          <w:kern w:val="0"/>
          <w:sz w:val="28"/>
          <w:szCs w:val="28"/>
          <w:u w:val="single"/>
        </w:rPr>
      </w:pPr>
      <w:r>
        <w:rPr>
          <w:rFonts w:hint="eastAsia" w:ascii="宋体" w:hAnsi="宋体"/>
          <w:color w:val="000000"/>
          <w:kern w:val="0"/>
          <w:sz w:val="24"/>
          <w:szCs w:val="20"/>
        </w:rPr>
        <w:t>　　账　　号：</w:t>
      </w:r>
      <w:r>
        <w:rPr>
          <w:rFonts w:ascii="宋体" w:hAnsi="宋体"/>
          <w:color w:val="000000"/>
          <w:kern w:val="0"/>
          <w:sz w:val="24"/>
          <w:szCs w:val="20"/>
          <w:u w:val="single"/>
        </w:rPr>
        <w:tab/>
      </w:r>
      <w:r>
        <w:rPr>
          <w:rFonts w:ascii="宋体" w:hAnsi="宋体"/>
          <w:color w:val="000000"/>
          <w:kern w:val="0"/>
          <w:sz w:val="24"/>
          <w:szCs w:val="20"/>
          <w:u w:val="single"/>
        </w:rPr>
        <w:tab/>
      </w:r>
      <w:r>
        <w:rPr>
          <w:rFonts w:ascii="宋体" w:hAnsi="宋体"/>
          <w:color w:val="000000"/>
          <w:kern w:val="0"/>
          <w:sz w:val="24"/>
          <w:szCs w:val="20"/>
          <w:u w:val="single"/>
        </w:rPr>
        <w:tab/>
      </w:r>
      <w:r>
        <w:rPr>
          <w:rFonts w:ascii="宋体" w:hAnsi="宋体"/>
          <w:color w:val="000000"/>
          <w:kern w:val="0"/>
          <w:sz w:val="24"/>
          <w:szCs w:val="20"/>
          <w:u w:val="single"/>
        </w:rPr>
        <w:tab/>
      </w:r>
      <w:r>
        <w:rPr>
          <w:rFonts w:ascii="宋体" w:hAnsi="宋体"/>
          <w:color w:val="000000"/>
          <w:kern w:val="0"/>
          <w:sz w:val="24"/>
          <w:szCs w:val="20"/>
        </w:rPr>
        <w:tab/>
      </w:r>
      <w:r>
        <w:rPr>
          <w:rFonts w:ascii="宋体" w:hAnsi="宋体"/>
          <w:color w:val="000000"/>
          <w:kern w:val="0"/>
          <w:sz w:val="24"/>
          <w:szCs w:val="20"/>
        </w:rPr>
        <w:tab/>
      </w:r>
      <w:r>
        <w:rPr>
          <w:rFonts w:ascii="宋体" w:hAnsi="宋体"/>
          <w:color w:val="000000"/>
          <w:kern w:val="0"/>
          <w:sz w:val="24"/>
          <w:szCs w:val="20"/>
        </w:rPr>
        <w:tab/>
      </w:r>
      <w:r>
        <w:rPr>
          <w:rFonts w:hint="eastAsia" w:ascii="宋体" w:hAnsi="宋体"/>
          <w:color w:val="000000"/>
          <w:kern w:val="0"/>
          <w:sz w:val="24"/>
          <w:szCs w:val="20"/>
        </w:rPr>
        <w:t>账　　号：</w:t>
      </w:r>
      <w:r>
        <w:rPr>
          <w:rFonts w:ascii="宋体" w:hAnsi="宋体"/>
          <w:color w:val="000000"/>
          <w:kern w:val="0"/>
          <w:sz w:val="24"/>
          <w:szCs w:val="20"/>
          <w:u w:val="single"/>
        </w:rPr>
        <w:tab/>
      </w:r>
      <w:r>
        <w:rPr>
          <w:rFonts w:ascii="宋体" w:hAnsi="宋体"/>
          <w:color w:val="000000"/>
          <w:kern w:val="0"/>
          <w:sz w:val="24"/>
          <w:szCs w:val="20"/>
          <w:u w:val="single"/>
        </w:rPr>
        <w:tab/>
      </w:r>
      <w:r>
        <w:rPr>
          <w:rFonts w:ascii="宋体" w:hAnsi="宋体"/>
          <w:color w:val="000000"/>
          <w:kern w:val="0"/>
          <w:sz w:val="24"/>
          <w:szCs w:val="20"/>
          <w:u w:val="single"/>
        </w:rPr>
        <w:tab/>
      </w:r>
      <w:r>
        <w:rPr>
          <w:rFonts w:ascii="宋体" w:hAnsi="宋体"/>
          <w:color w:val="000000"/>
          <w:kern w:val="0"/>
          <w:sz w:val="24"/>
          <w:szCs w:val="20"/>
          <w:u w:val="single"/>
        </w:rPr>
        <w:tab/>
      </w:r>
      <w:r>
        <w:rPr>
          <w:rFonts w:ascii="宋体" w:hAnsi="宋体"/>
          <w:b/>
          <w:bCs/>
          <w:kern w:val="0"/>
          <w:sz w:val="28"/>
          <w:szCs w:val="28"/>
        </w:rPr>
        <w:br w:type="page"/>
      </w:r>
    </w:p>
    <w:p>
      <w:pPr>
        <w:adjustRightInd w:val="0"/>
        <w:spacing w:line="360" w:lineRule="auto"/>
        <w:ind w:firstLine="560" w:firstLineChars="200"/>
        <w:jc w:val="center"/>
        <w:textAlignment w:val="baseline"/>
        <w:rPr>
          <w:rFonts w:ascii="宋体" w:hAnsi="宋体"/>
          <w:b/>
          <w:kern w:val="0"/>
          <w:sz w:val="28"/>
          <w:szCs w:val="28"/>
        </w:rPr>
      </w:pPr>
      <w:bookmarkStart w:id="163" w:name="_Toc127151553"/>
      <w:bookmarkStart w:id="164" w:name="_Toc486532175"/>
      <w:bookmarkStart w:id="165" w:name="_Toc265228391"/>
      <w:bookmarkStart w:id="166" w:name="_Toc305158821"/>
      <w:bookmarkStart w:id="167" w:name="_Toc353873933"/>
      <w:bookmarkStart w:id="168" w:name="_Toc226337249"/>
      <w:bookmarkStart w:id="169" w:name="_Toc150774758"/>
      <w:bookmarkStart w:id="170" w:name="_Toc353825543"/>
      <w:bookmarkStart w:id="171" w:name="_Toc353873663"/>
      <w:bookmarkStart w:id="172" w:name="_Toc142311055"/>
      <w:bookmarkStart w:id="173" w:name="_Toc305158895"/>
      <w:bookmarkStart w:id="174" w:name="_Toc226965826"/>
      <w:bookmarkStart w:id="175" w:name="_Toc150480791"/>
      <w:bookmarkStart w:id="176" w:name="_Toc264969243"/>
      <w:bookmarkStart w:id="177" w:name="_Toc195842918"/>
      <w:r>
        <w:rPr>
          <w:rFonts w:hint="eastAsia" w:ascii="宋体" w:hAnsi="宋体"/>
          <w:kern w:val="0"/>
          <w:sz w:val="28"/>
          <w:szCs w:val="28"/>
        </w:rPr>
        <w:t>（二）</w:t>
      </w:r>
      <w:r>
        <w:rPr>
          <w:rFonts w:hint="eastAsia" w:ascii="宋体" w:hAnsi="宋体"/>
          <w:b/>
          <w:kern w:val="0"/>
          <w:sz w:val="28"/>
          <w:szCs w:val="28"/>
        </w:rPr>
        <w:t>合同一般条款</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pPr>
        <w:adjustRightInd w:val="0"/>
        <w:spacing w:line="360" w:lineRule="auto"/>
        <w:ind w:firstLine="480" w:firstLineChars="200"/>
        <w:jc w:val="left"/>
        <w:textAlignment w:val="baseline"/>
        <w:rPr>
          <w:rFonts w:ascii="宋体" w:hAnsi="宋体"/>
          <w:kern w:val="0"/>
          <w:sz w:val="24"/>
          <w:szCs w:val="20"/>
        </w:rPr>
      </w:pP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项目名称：_______________________________</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甲方（采购人）：__________________________</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乙方（中标人）：__________________________</w:t>
      </w:r>
    </w:p>
    <w:p>
      <w:pPr>
        <w:adjustRightInd w:val="0"/>
        <w:spacing w:line="360" w:lineRule="auto"/>
        <w:ind w:firstLine="482" w:firstLineChars="200"/>
        <w:jc w:val="left"/>
        <w:textAlignment w:val="baseline"/>
        <w:rPr>
          <w:rFonts w:ascii="宋体" w:hAnsi="宋体"/>
          <w:b/>
          <w:kern w:val="0"/>
          <w:sz w:val="24"/>
          <w:szCs w:val="20"/>
        </w:rPr>
      </w:pPr>
      <w:r>
        <w:rPr>
          <w:rFonts w:hint="eastAsia" w:ascii="宋体" w:hAnsi="宋体"/>
          <w:b/>
          <w:kern w:val="0"/>
          <w:sz w:val="24"/>
          <w:szCs w:val="20"/>
        </w:rPr>
        <w:t>一、定义</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本合同下列术语应解释为：</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1.1“合同”系指甲、乙双方签署的，载明甲、乙双方权利义务的协议，包括本项目合同协议书中提到的构成合同的所有文件。</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1.2“合同总价”系指按照合同约定乙方正确地且完全地履行合同义务后甲方应支付给乙方的全部货款或报酬。</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1.3“货物”系指按照合同约定乙方须向甲方提供的一切硬件设备、材料（包括主材和辅材）、软件（包括成品软件和针对本项目定制开发的软件）等。</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1.4“服务”系指按照合同约定乙方承担的与供货或项目建设有关的服务，如安装、调试、技术支持、应急处理、日常服务、维修，以及合同规定乙方应承担的软件开发、集成服务等其它义务。</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1.5“系统”是指由按照合同约定乙方向甲方提供的，由货物和服务构成的、能实现甲方采购技术需求、具有一定架构和功能的有机整体。</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1.6“甲方”或“采购人”系指通过采购，接受合同货物、系统及服务的单位。本合同中的甲方见合同协议书。</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1.7“乙方”或“中标人”系指中标后提供合同货物、系统和服务的供应商。本合同中的乙方见合同协议书。</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1.8“到货验收”系指硬件和成品软件按甲方要求运到</w:t>
      </w:r>
      <w:r>
        <w:rPr>
          <w:rFonts w:hint="eastAsia" w:ascii="宋体" w:hAnsi="宋体"/>
          <w:kern w:val="0"/>
          <w:sz w:val="24"/>
          <w:szCs w:val="20"/>
          <w:u w:val="single"/>
        </w:rPr>
        <w:t>甲方指定的交付地点</w:t>
      </w:r>
      <w:r>
        <w:rPr>
          <w:rFonts w:hint="eastAsia" w:ascii="宋体" w:hAnsi="宋体"/>
          <w:kern w:val="0"/>
          <w:sz w:val="24"/>
          <w:szCs w:val="20"/>
        </w:rPr>
        <w:t>后，甲乙双方共同对货物的数量、包装、规格和单件质量进行验收，包括开箱加电调试，所有指标符合合同条款、招标文件、投标文件以及“原厂商”产品指标的内容（如上述文件内容发生冲突，以性能最优的文件为准），验收合格后由甲乙双方签署验收合格报告（到货验收）。</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1.9“原厂商”系指货物生产厂家或其在中国境内设立的办事或技术服务机构。除另有说明外，本合同所述的生产厂家、货物制造商、制造厂家、货物制造厂家，均为原厂商。不具备产品商标和定价权的OEM代加工厂不是原厂商。</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1.10“产地”系指货物的生产地，或提供服务的来源地。</w:t>
      </w:r>
    </w:p>
    <w:p>
      <w:pPr>
        <w:adjustRightInd w:val="0"/>
        <w:spacing w:line="360" w:lineRule="auto"/>
        <w:ind w:firstLine="480" w:firstLineChars="200"/>
        <w:jc w:val="left"/>
        <w:textAlignment w:val="baseline"/>
        <w:rPr>
          <w:rFonts w:ascii="宋体" w:hAnsi="宋体"/>
          <w:kern w:val="0"/>
          <w:sz w:val="24"/>
          <w:szCs w:val="20"/>
        </w:rPr>
      </w:pPr>
    </w:p>
    <w:p>
      <w:pPr>
        <w:adjustRightInd w:val="0"/>
        <w:spacing w:line="360" w:lineRule="auto"/>
        <w:ind w:firstLine="482" w:firstLineChars="200"/>
        <w:jc w:val="left"/>
        <w:textAlignment w:val="baseline"/>
        <w:rPr>
          <w:rFonts w:ascii="宋体" w:hAnsi="宋体"/>
          <w:b/>
          <w:kern w:val="0"/>
          <w:sz w:val="24"/>
          <w:szCs w:val="20"/>
        </w:rPr>
      </w:pPr>
      <w:r>
        <w:rPr>
          <w:rFonts w:hint="eastAsia" w:ascii="宋体" w:hAnsi="宋体"/>
          <w:b/>
          <w:kern w:val="0"/>
          <w:sz w:val="24"/>
          <w:szCs w:val="20"/>
        </w:rPr>
        <w:t>二、合同甲乙双方的权利和义务</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2.1甲方权利和义务：</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除本合同其他条款的规定外，甲方同时享有以下权利并履行以下义务：</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2.1.1配合乙方确认项目实施需求；</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2.1.2对向乙方提供的资料、数据的真实性、合法性负责；</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2.1.3协调乙方与其他协作单位的关系；</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2.1.4及时进行各项确认和验收工作；</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2.1.5指定专人负责与乙方的合作事宜；</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2.1.6及时按照合同规定向乙方支付合同款项，收到乙方出具的等额增值税专用发票后，甲方须在规定的期限内及时完成认证工作。如有问题，须及时跟乙方沟通。</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2.2乙方权利和义务：</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除本合同其他条款的规定外，乙方同时享有以下权利并履行以下义务：</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2.2.1制定项目实施方案，确定各阶段的工作计划等；</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2.2.2按照合同规定的质量和进度，以及甲方审核同意的实施方案、各阶段工作计划及验收方案等，负责项目建设的组织和实施工作；</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2.2.3保证所提供的硬件设备、软件等货物和所集成的系统功能与本合同的规定一致，并负责</w:t>
      </w:r>
      <w:r>
        <w:rPr>
          <w:rFonts w:hint="eastAsia" w:ascii="宋体" w:hAnsi="宋体"/>
          <w:color w:val="000000"/>
          <w:kern w:val="0"/>
          <w:sz w:val="24"/>
          <w:szCs w:val="20"/>
        </w:rPr>
        <w:t>培训、</w:t>
      </w:r>
      <w:r>
        <w:rPr>
          <w:rFonts w:hint="eastAsia" w:ascii="宋体" w:hAnsi="宋体"/>
          <w:kern w:val="0"/>
          <w:sz w:val="24"/>
          <w:szCs w:val="20"/>
        </w:rPr>
        <w:t>维修等本项目要求的服务；</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2.2.4为项目提供应急预案，确保系统在紧急情况下的正常、安全运行；</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2.2.5保修期内为系统内容的日常更新提供技术支持和升级服务；</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2.2.6按本项目招标文件要求和中标人投标文件中的承诺提供免费培训；</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2.2.7承担保密责任和义务，未经甲方同意，乙方单位及参与开发的人员不得向第三方泄露项目的任何情况和资料。具体保密事项及相关要求见合同附件《保密承诺书》；</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2.2.8乙方开具的增值税专用发票应是正式的等额增值税专用发票，增值税专用发票价税合计金额应与甲方实际支付的价税合计金额一致。乙方应保证在增值税专用发票开具之日起 5个工作日内将增值税专用发票送达甲方；</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2.2.9本合同规定的其他责任和义务。</w:t>
      </w:r>
    </w:p>
    <w:p>
      <w:pPr>
        <w:adjustRightInd w:val="0"/>
        <w:spacing w:line="360" w:lineRule="auto"/>
        <w:ind w:firstLine="482" w:firstLineChars="200"/>
        <w:jc w:val="left"/>
        <w:textAlignment w:val="baseline"/>
        <w:rPr>
          <w:rFonts w:ascii="宋体" w:hAnsi="宋体"/>
          <w:b/>
          <w:kern w:val="0"/>
          <w:sz w:val="24"/>
          <w:szCs w:val="20"/>
        </w:rPr>
      </w:pPr>
      <w:r>
        <w:rPr>
          <w:rFonts w:hint="eastAsia" w:ascii="宋体" w:hAnsi="宋体"/>
          <w:b/>
          <w:kern w:val="0"/>
          <w:sz w:val="24"/>
          <w:szCs w:val="20"/>
        </w:rPr>
        <w:t>三、税费</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3.1中国政府根据现行税法向乙方征收的与履行本合同有关的一切税费由乙方支付。</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3.2发生在中国境外的，与履行本合同有关的一切税费，应由乙方承担。</w:t>
      </w:r>
    </w:p>
    <w:p>
      <w:pPr>
        <w:adjustRightInd w:val="0"/>
        <w:spacing w:line="360" w:lineRule="auto"/>
        <w:ind w:firstLine="482" w:firstLineChars="200"/>
        <w:jc w:val="left"/>
        <w:textAlignment w:val="baseline"/>
        <w:rPr>
          <w:rFonts w:ascii="宋体" w:hAnsi="宋体"/>
          <w:b/>
          <w:kern w:val="0"/>
          <w:sz w:val="24"/>
          <w:szCs w:val="20"/>
        </w:rPr>
      </w:pPr>
      <w:r>
        <w:rPr>
          <w:rFonts w:hint="eastAsia" w:ascii="宋体" w:hAnsi="宋体"/>
          <w:b/>
          <w:kern w:val="0"/>
          <w:sz w:val="24"/>
          <w:szCs w:val="20"/>
        </w:rPr>
        <w:t>四、质量保证</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4.1乙方应保证其提供的货物是全新的、未使用过的，采用合格材料和先进的工艺，并在各个方面符合本合同规定的质量、规格和性能要求。乙方应保证其货物经过正确安装、合理操作和维护保养，在货物寿命期内运转良好。在规定的质量保证期内，乙方应对由于设计、工艺或材料的缺陷而造成的任何缺陷或故障负责。除本合同中另有规定外，出现上述情况，乙方应在收到甲方通知后30天内，免费负责修理或更换有缺陷的零部件或整机，由此给甲方造成的全部损失由乙方承担。零部件或整机更换期间，乙方应采取一切措施，保证甲方设备的正常使用，否则视为乙方违约，按本合同第十条相关规定承担违约责任。</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4.2乙方所提供货物的技术规格和指标参数应与本项目招标文件要求的和中标人投标文件中的承诺相一致，但由于客观原因经甲乙双方书面确认同意调整的除外（调整后须优于调整前）。若上述文件中的技术规格中无相应规定，则应符合相应的国家标准或其原厂家最新颁布的相应正式标准。</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4.3乙方须保证甲方在使用乙方提供的产品、服务及其任何组成部分时具有合法性，并且不侵害任何第三方知识产权（包括但不限于专利权、商标权、工业设计权以及其他知识产权）。否则，乙方须承担全部责任并负责妥善处理，给甲方带来损失的还须赔偿甲方相应损失。</w:t>
      </w:r>
    </w:p>
    <w:p>
      <w:pPr>
        <w:adjustRightInd w:val="0"/>
        <w:spacing w:line="360" w:lineRule="auto"/>
        <w:ind w:firstLine="482" w:firstLineChars="200"/>
        <w:jc w:val="left"/>
        <w:textAlignment w:val="baseline"/>
        <w:rPr>
          <w:rFonts w:ascii="宋体" w:hAnsi="宋体"/>
          <w:b/>
          <w:kern w:val="0"/>
          <w:sz w:val="24"/>
          <w:szCs w:val="20"/>
        </w:rPr>
      </w:pPr>
      <w:r>
        <w:rPr>
          <w:rFonts w:hint="eastAsia" w:ascii="宋体" w:hAnsi="宋体"/>
          <w:b/>
          <w:kern w:val="0"/>
          <w:sz w:val="24"/>
          <w:szCs w:val="20"/>
        </w:rPr>
        <w:t>五、货物包装运输</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5.1乙方所提供的货物包装均为货物出厂时原包装。</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5.2乙方所提供的货物在装卸、运输和仓储过程中应有足够的包装保护，防止货物受潮、生锈、被腐蚀、受到冲撞以及其他可预见及不可预见的损坏。</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5.3乙方所提供货物必须附有详细的装箱清单，主机、附件、各种零部件和消耗品，有清晰明确的与装箱单相对应的名称和编号。除招标文件的技术规范书中另有规定的外，乙方应准备与本合同货物相符的技术资料随每批货物一起发运甲方。技术资料包括但不限于：样本、操作手册、使用说明、维修指南或服务手册等。如因乙方原因造成本条款所述资料不完整或丢失，乙方应在收到甲方通知后立即免费另寄。如乙方邮寄到达时间(以邮戳为准)超过15日，应按未及时交货承担本合同第十条规定的相应违约责任。</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5.4货物运到甲方指定地点的运输费用和保险费用均由乙方承担。运输过程中的一切损毁均由乙方负责。</w:t>
      </w:r>
    </w:p>
    <w:p>
      <w:pPr>
        <w:adjustRightInd w:val="0"/>
        <w:spacing w:line="360" w:lineRule="auto"/>
        <w:ind w:firstLine="482" w:firstLineChars="200"/>
        <w:jc w:val="left"/>
        <w:textAlignment w:val="baseline"/>
        <w:rPr>
          <w:rFonts w:ascii="宋体" w:hAnsi="宋体"/>
          <w:b/>
          <w:kern w:val="0"/>
          <w:sz w:val="24"/>
          <w:szCs w:val="20"/>
        </w:rPr>
      </w:pPr>
      <w:r>
        <w:rPr>
          <w:rFonts w:hint="eastAsia" w:ascii="宋体" w:hAnsi="宋体"/>
          <w:b/>
          <w:kern w:val="0"/>
          <w:sz w:val="24"/>
          <w:szCs w:val="20"/>
        </w:rPr>
        <w:t>六、验收</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6.1生产厂家应对货物进行检验并出具质量合格证和检验记录，有关费用由乙方负担。乙方应将质量合格证和检验记录提交给甲方。</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6.2货物到达工作现场后，甲方或甲方指定的收货人将会同乙方人员共同在不加电的情况下对合同货物的外观、规格和数量进行检验，对需要加电验收的货物进行加电检验，并出具双方签字的检验记录。检验过程中所必需的专用设备或仪器由乙方提供。</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6.3乙方不能按照报价表提供货物，应向甲方来函说明，经甲方书面同意，双方签订补充协议后，乙方可提供替代产品，且不得低于被替代产品的质量和技术标准，单价价格不得高于被替代产品。甲方对此保留解除合同的权利，并追究乙方的违约责任。</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6.4检验时，货物如果出现差错，应由6.2款所述的双方检验人员共同签署“货损货差证明”，如果外包装完好无损，但箱内货物发现任何短缺、故障、损坏或与合同规定不符合之处，乙方应根据“货损货差证明”于</w:t>
      </w:r>
      <w:r>
        <w:rPr>
          <w:rFonts w:hint="eastAsia" w:ascii="宋体" w:hAnsi="宋体"/>
          <w:kern w:val="0"/>
          <w:sz w:val="24"/>
          <w:szCs w:val="20"/>
          <w:u w:val="single"/>
        </w:rPr>
        <w:t xml:space="preserve">_7日 </w:t>
      </w:r>
      <w:r>
        <w:rPr>
          <w:rFonts w:hint="eastAsia" w:ascii="宋体" w:hAnsi="宋体"/>
          <w:kern w:val="0"/>
          <w:sz w:val="24"/>
          <w:szCs w:val="20"/>
        </w:rPr>
        <w:t>内负责补足或更换，经甲方检验合格后视为到货。由此发生的所有费用均由乙方负担。</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6.5如果乙方人员在甲方通知的日期内未能参加检验，甲方有权单独进行开箱检验，乙方应接受开箱检验的结果。如发现任何货物短缺、故障、损坏或与合同规定不符合之处，由乙方在</w:t>
      </w:r>
      <w:r>
        <w:rPr>
          <w:rFonts w:hint="eastAsia" w:ascii="宋体" w:hAnsi="宋体"/>
          <w:kern w:val="0"/>
          <w:sz w:val="24"/>
          <w:szCs w:val="20"/>
          <w:u w:val="single"/>
        </w:rPr>
        <w:t xml:space="preserve">_7日 </w:t>
      </w:r>
      <w:r>
        <w:rPr>
          <w:rFonts w:hint="eastAsia" w:ascii="宋体" w:hAnsi="宋体"/>
          <w:kern w:val="0"/>
          <w:sz w:val="24"/>
          <w:szCs w:val="20"/>
        </w:rPr>
        <w:t>内补足或替换，并经甲方检验合格。由此发生的所有费用以及甲方单独检验可能发生的费用由乙方负担。</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6.6在集装箱运输的情况下，集装箱的开箱和返箱不视为开箱检验。</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6.7验收时，乙方交付的货物的技术指标出现可能达不到乙方投标文件承诺的情况时，甲方有权委托具有省级或以上资格、资质的行业鉴定机构或政府主管部门进行检验，检验结果是最终的，对双方均有约束力，如检验结论证明货物的技术指标达不到乙方投标文件承诺，相关检验费用及由此发生的所有费用由乙方负担，甲方凭检验结论要求乙方承担违约责任。</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6.8在货物使用寿命期内，因货物存在质量缺陷，不论该缺陷是由于何种原因（包括但不限于隐蔽缺陷或使用不适当的原材料）引起，影响货物自身或系统整体的正常运行的，乙方应承担修理、更换和其他违约责任。若对货物存在缺陷引起的争议，甲方有权委托具有省级或以上资格、资质的行业鉴定机构或政府主管部门进行检验，鉴定结果是最终的，对双方均有约束力，相关鉴定费用及由此发生的所有费用由乙方负担。如鉴定结论证明货物存在缺陷，甲方凭检验证书要求乙方承担违约责任。</w:t>
      </w:r>
    </w:p>
    <w:p>
      <w:pPr>
        <w:adjustRightInd w:val="0"/>
        <w:spacing w:line="360" w:lineRule="auto"/>
        <w:ind w:firstLine="482" w:firstLineChars="200"/>
        <w:jc w:val="left"/>
        <w:textAlignment w:val="baseline"/>
        <w:rPr>
          <w:rFonts w:ascii="宋体" w:hAnsi="宋体"/>
          <w:b/>
          <w:kern w:val="0"/>
          <w:sz w:val="24"/>
          <w:szCs w:val="20"/>
        </w:rPr>
      </w:pPr>
      <w:r>
        <w:rPr>
          <w:rFonts w:hint="eastAsia" w:ascii="宋体" w:hAnsi="宋体"/>
          <w:b/>
          <w:kern w:val="0"/>
          <w:sz w:val="24"/>
          <w:szCs w:val="20"/>
        </w:rPr>
        <w:t>七、服务和保修</w:t>
      </w:r>
    </w:p>
    <w:p>
      <w:pPr>
        <w:spacing w:line="360" w:lineRule="auto"/>
        <w:ind w:firstLine="480" w:firstLineChars="200"/>
        <w:rPr>
          <w:rFonts w:ascii="宋体" w:hAnsi="宋体"/>
          <w:sz w:val="24"/>
        </w:rPr>
      </w:pPr>
      <w:r>
        <w:rPr>
          <w:rFonts w:hint="eastAsia" w:ascii="宋体" w:hAnsi="宋体"/>
          <w:color w:val="000000"/>
          <w:sz w:val="24"/>
        </w:rPr>
        <w:t>乙方须按本项目招标文件要求和中标人投标文件中承诺的标准提供相应的服务。</w:t>
      </w:r>
    </w:p>
    <w:p>
      <w:pPr>
        <w:adjustRightInd w:val="0"/>
        <w:spacing w:line="360" w:lineRule="auto"/>
        <w:ind w:firstLine="482" w:firstLineChars="200"/>
        <w:jc w:val="left"/>
        <w:textAlignment w:val="baseline"/>
        <w:rPr>
          <w:rFonts w:ascii="宋体" w:hAnsi="宋体"/>
          <w:b/>
          <w:kern w:val="0"/>
          <w:sz w:val="24"/>
          <w:szCs w:val="20"/>
        </w:rPr>
      </w:pPr>
      <w:r>
        <w:rPr>
          <w:rFonts w:hint="eastAsia" w:ascii="宋体" w:hAnsi="宋体"/>
          <w:b/>
          <w:kern w:val="0"/>
          <w:sz w:val="24"/>
          <w:szCs w:val="20"/>
        </w:rPr>
        <w:t>八、知识产权</w:t>
      </w:r>
    </w:p>
    <w:p>
      <w:pPr>
        <w:spacing w:line="360" w:lineRule="auto"/>
        <w:ind w:firstLine="480" w:firstLineChars="200"/>
        <w:jc w:val="left"/>
        <w:rPr>
          <w:rFonts w:ascii="宋体" w:hAnsi="宋体"/>
          <w:sz w:val="24"/>
        </w:rPr>
      </w:pPr>
      <w:r>
        <w:rPr>
          <w:rFonts w:hint="eastAsia" w:ascii="宋体" w:hAnsi="宋体"/>
          <w:sz w:val="24"/>
        </w:rPr>
        <w:t>8.1在本合同生效前已存在的原有产品及其功能模块的著作权及其他知识产权并不因本合同的签署和履行而转移，但乙方应提供相关产品的技术白皮书、帮助手册、应用接口文档等，确保甲方在使用过程中的合法性。</w:t>
      </w:r>
    </w:p>
    <w:p>
      <w:pPr>
        <w:spacing w:line="360" w:lineRule="auto"/>
        <w:ind w:firstLine="480" w:firstLineChars="200"/>
        <w:jc w:val="left"/>
        <w:rPr>
          <w:rFonts w:ascii="宋体" w:hAnsi="宋体"/>
          <w:sz w:val="24"/>
        </w:rPr>
      </w:pPr>
      <w:r>
        <w:rPr>
          <w:rFonts w:hint="eastAsia" w:ascii="宋体" w:hAnsi="宋体"/>
          <w:sz w:val="24"/>
        </w:rPr>
        <w:t>8.2在本项目实施过程中产生的知识产权均归甲方所有。乙方或甲乙双方针对本项目需求开发或组织开发的软件、软件模块或其他代码等需在项目预验收前向甲方提交源代码。乙方保留无偿自用由乙方开发或甲乙双方共同开发的软件的权利，但未经甲方事先书面许可，乙方不得将之用于商业用途或提供给第三方。</w:t>
      </w:r>
    </w:p>
    <w:p>
      <w:pPr>
        <w:adjustRightInd w:val="0"/>
        <w:spacing w:line="360" w:lineRule="auto"/>
        <w:ind w:firstLine="482" w:firstLineChars="200"/>
        <w:jc w:val="left"/>
        <w:textAlignment w:val="baseline"/>
        <w:rPr>
          <w:rFonts w:ascii="宋体" w:hAnsi="宋体"/>
          <w:b/>
          <w:kern w:val="0"/>
          <w:sz w:val="24"/>
          <w:szCs w:val="20"/>
        </w:rPr>
      </w:pPr>
      <w:r>
        <w:rPr>
          <w:rFonts w:hint="eastAsia" w:ascii="宋体" w:hAnsi="宋体"/>
          <w:b/>
          <w:kern w:val="0"/>
          <w:sz w:val="24"/>
          <w:szCs w:val="20"/>
        </w:rPr>
        <w:t>九、不可抗力</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9.1任意一方由于受诸如战争、严重火灾、洪水、台风、地震等不可抗力事故的影响而不能执行合同时，履行合同的期限应予以延长，延长的期限应相当于事故所影响的时间。不可抗力系指双方在缔结本合同时所不能预见，并且它的发生及其后果是无法避免和无法克服的。</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9.2遇有上述不可抗力的一方应在不可抗力发生后尽快用电报、传真或电传通知对方，并于发生不可抗力之日起14日内将不可抗力发生地区的公证机构出具的证明文件用特快专递或挂号信寄对方审阅确认。一旦不可抗力事故的影响持续120日以上，双方应通过友好协商在合理的时间内达成进一步履行合同的协议。</w:t>
      </w:r>
    </w:p>
    <w:p>
      <w:pPr>
        <w:adjustRightInd w:val="0"/>
        <w:spacing w:line="360" w:lineRule="auto"/>
        <w:ind w:firstLine="482" w:firstLineChars="200"/>
        <w:jc w:val="left"/>
        <w:textAlignment w:val="baseline"/>
        <w:rPr>
          <w:rFonts w:ascii="宋体" w:hAnsi="宋体"/>
          <w:b/>
          <w:kern w:val="0"/>
          <w:sz w:val="24"/>
          <w:szCs w:val="20"/>
        </w:rPr>
      </w:pPr>
      <w:r>
        <w:rPr>
          <w:rFonts w:hint="eastAsia" w:ascii="宋体" w:hAnsi="宋体"/>
          <w:b/>
          <w:kern w:val="0"/>
          <w:sz w:val="24"/>
          <w:szCs w:val="20"/>
        </w:rPr>
        <w:t>十、违约责任及索赔</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10.1本合同签订生效后，若发生人力不可抗拒的事件或国家政策发生变化，造成合同不能正常履行，经甲乙双方书面认可后，双方均不承担违约责任，如果造成损失由甲乙双方各自承担自身损失。</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除上述情况外，合同任何一方不履行或不完全履行本合同约定条款的，即构成违约。违约方应支付违约金，造成另一方损失的，并应负责赔偿。</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10.2除合同另有约定外，一方违约或不能履行合同，造成另一方无法实现合同目的的，守约方有权单方解除本合同，并由违约方承担违约和赔偿责任。</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10.3因甲方原因致使乙方遭受第三方追诉的，甲方应承担由此给乙方造成的损失并承担违约责任。因乙方原因致使甲方遭受第三方追诉的，由乙方承担因此给甲方造成的损失并承担违约责任。</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10.4因甲方中途改变方案或自身原因导致乙方交货或工期延迟的，不视为乙方违约，且乙方的交货期限和工期相应顺延。</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10.5交货及付款违约处理：</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10.5.1乙方未能按时、按质、按量交货，每延迟一天按本项目合同协议书规定的逾期交付违约金额度计算支付违约金，甲方可从应付价款中扣除逾期交货的违约金。</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10.5.2逾期交货的违约金累计达到本项目合同协议书规定额度时，甲方有权单方解除合同，乙方并应赔偿由此给甲方造成的全部损失。</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10.5.3由于甲方原因，未能按时、按额付款，每逾期一天按合同协议规定额度支付违约金。</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10.6服务违约处理：</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由于乙方原因未履行或未及时履行服务承诺的，应承担以下违约责任：</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10.6.1乙方未按照服务承诺时限响应或排除故障，或未达到合同规定的服务质量的，每次按合同金额的</w:t>
      </w:r>
      <w:r>
        <w:rPr>
          <w:rFonts w:hint="eastAsia" w:ascii="宋体" w:hAnsi="宋体"/>
          <w:kern w:val="0"/>
          <w:sz w:val="24"/>
          <w:szCs w:val="20"/>
          <w:u w:val="single"/>
        </w:rPr>
        <w:t>5</w:t>
      </w:r>
      <w:r>
        <w:rPr>
          <w:rFonts w:hint="eastAsia" w:ascii="宋体" w:hAnsi="宋体"/>
          <w:kern w:val="0"/>
          <w:sz w:val="24"/>
          <w:szCs w:val="20"/>
        </w:rPr>
        <w:t>‰计算支付违约金，由此造成甲方损失的，并应负责赔偿。</w:t>
      </w:r>
    </w:p>
    <w:p>
      <w:pPr>
        <w:adjustRightInd w:val="0"/>
        <w:spacing w:line="360" w:lineRule="auto"/>
        <w:ind w:firstLine="480" w:firstLineChars="200"/>
        <w:jc w:val="left"/>
        <w:textAlignment w:val="baseline"/>
        <w:rPr>
          <w:rFonts w:ascii="宋体" w:hAnsi="宋体"/>
          <w:color w:val="000000"/>
          <w:kern w:val="0"/>
          <w:sz w:val="24"/>
          <w:szCs w:val="20"/>
        </w:rPr>
      </w:pPr>
      <w:r>
        <w:rPr>
          <w:rFonts w:hint="eastAsia" w:ascii="宋体" w:hAnsi="宋体"/>
          <w:color w:val="000000"/>
          <w:kern w:val="0"/>
          <w:sz w:val="24"/>
          <w:szCs w:val="20"/>
        </w:rPr>
        <w:t>10.6.2乙方未能按合同约定提供培训服务，每次违约（4课时视为1次，不足4课时按4课时算）按合同总价的</w:t>
      </w:r>
      <w:r>
        <w:rPr>
          <w:rFonts w:ascii="宋体" w:hAnsi="宋体"/>
          <w:color w:val="000000"/>
          <w:kern w:val="0"/>
          <w:sz w:val="24"/>
          <w:szCs w:val="20"/>
          <w:u w:val="single"/>
        </w:rPr>
        <w:t>5</w:t>
      </w:r>
      <w:r>
        <w:rPr>
          <w:rFonts w:hint="eastAsia" w:ascii="宋体" w:hAnsi="宋体"/>
          <w:color w:val="000000"/>
          <w:kern w:val="0"/>
          <w:sz w:val="24"/>
          <w:szCs w:val="20"/>
          <w:u w:val="single"/>
        </w:rPr>
        <w:t>‰</w:t>
      </w:r>
      <w:r>
        <w:rPr>
          <w:rFonts w:hint="eastAsia" w:ascii="宋体" w:hAnsi="宋体"/>
          <w:color w:val="000000"/>
          <w:kern w:val="0"/>
          <w:sz w:val="24"/>
          <w:szCs w:val="20"/>
        </w:rPr>
        <w:t>计算支付违约金，造成甲方损失的，并应负责赔偿。</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10.7索赔：</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10.7.1甲方对不符合合同要求的货物或因行使单方解除合同权而提出的索赔，乙方同意甲方有权按以下一种或多种方法解决：</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10.7.1.1乙方同意甲方拒收货物，在甲方作出拒收决定日起7日内，将已收取的被拒收货物的货款退还甲方，并负担由此给甲方造成的一切损失和费用，包括但不限于依银行同期贷款利率计算的利息、滞纳金、银行费用、运输和保险费、检验费、仓储装卸费以及为保管和保护拒收货物所需要的其它费用。</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10.7.1.2根据货物的瑕疵和受损程度以及甲方遭受损失的金额，经双方同意降低货物价格。</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10.7.1.3更换有缺陷的货物或修理缺陷部分，以达到合同规定的规格、质量和性能，乙方承担一切费用和风险并负担甲方遭受的一切损失和支付的费用。同时乙方应相应延长被更换货物的质量保证期。</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10.7.2如果甲方提出索赔通知后10天内乙方未能予以答复，该索赔应视为已被乙方接受。若乙方未能在甲方提出索赔通知的30天内，按甲方同意的上述任何一种或多种方式处理索赔事宜，甲方有权从未付货款中扣除索赔金额，乙方应继续履行义务；或甲方有权单方解除合同，并保留进一步索赔的权利。</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10.8发票违约处理：</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10.8.1由于乙方提供的增值税专用发票不合格，或者未能通过税务部门认证，乙方应在接到甲方通知后7个工作日内重新开具合格的增值税专用发票，并按照合同约定及时送达甲方，乙方自行承担由此产生的全部费用。</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10.8.2由于乙方的原因，导致增值税专用发票认证期失效的，乙方须向甲方支付违约金，违约金金额为认证期失效的增值税专用发票上显示的税额。</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10.8.3以“失控发票”等事由追缴税款的，追缴税款由乙方据实向甲方支付，并按照合同总价款的10%支付违约金。由于上述原因造成甲方损失的，乙方应负责赔偿。</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10.8.4如乙方提供的增值税专用发票经税务部门鉴定为假发票，乙方应承担相应的法律责任。同时，甲方有权解除合同，并由乙方赔偿甲方全部经济损失。</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10.9其他违约处理：</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10.9.1经检验，乙方交付货物的技术指标被证实达不到乙方投标文件承诺时，每发生一次按合同总价的 2 ％计算支付违约金，同时，乙方应在15天内重新交付符合乙方投标文件承诺的货物，该项违约造成甲方损失的，乙方并应负责赔偿。该违约金累计达到合同总价的 10 ％或重新交付时间超过15天时，甲方有权单方解除合同。</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10.9.2乙方或其参与开发、服务的工作人员未履行保密义务或知识产权保护的相关约定，按合同总价的</w:t>
      </w:r>
      <w:r>
        <w:rPr>
          <w:rFonts w:hint="eastAsia" w:ascii="宋体" w:hAnsi="宋体"/>
          <w:kern w:val="0"/>
          <w:sz w:val="24"/>
          <w:szCs w:val="20"/>
          <w:u w:val="single"/>
        </w:rPr>
        <w:t>10</w:t>
      </w:r>
      <w:r>
        <w:rPr>
          <w:rFonts w:hint="eastAsia" w:ascii="宋体" w:hAnsi="宋体"/>
          <w:kern w:val="0"/>
          <w:sz w:val="24"/>
          <w:szCs w:val="20"/>
        </w:rPr>
        <w:t>％计算支付违约金，造成甲方损失的，并应负责赔偿。</w:t>
      </w:r>
    </w:p>
    <w:p>
      <w:pPr>
        <w:adjustRightInd w:val="0"/>
        <w:spacing w:line="360" w:lineRule="auto"/>
        <w:ind w:firstLine="482" w:firstLineChars="200"/>
        <w:jc w:val="left"/>
        <w:textAlignment w:val="baseline"/>
        <w:rPr>
          <w:rFonts w:ascii="宋体" w:hAnsi="宋体"/>
          <w:b/>
          <w:kern w:val="0"/>
          <w:sz w:val="24"/>
          <w:szCs w:val="20"/>
        </w:rPr>
      </w:pPr>
      <w:r>
        <w:rPr>
          <w:rFonts w:hint="eastAsia" w:ascii="宋体" w:hAnsi="宋体"/>
          <w:b/>
          <w:kern w:val="0"/>
          <w:sz w:val="24"/>
          <w:szCs w:val="20"/>
        </w:rPr>
        <w:t>十一、合同修改、转让、分包的限定</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11.1对本合同条款做出的任何改动，均须由甲乙双方签署书面合同补充协议。</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11.2除甲方事先书面同意外，乙方不得全部或部分地转让其应履行的合同义务。</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 xml:space="preserve">11.3乙方未经甲方书面同意不得将本合同项目的整体或部分进行转包、分包。  </w:t>
      </w:r>
    </w:p>
    <w:p>
      <w:pPr>
        <w:adjustRightInd w:val="0"/>
        <w:spacing w:line="360" w:lineRule="auto"/>
        <w:ind w:firstLine="482" w:firstLineChars="200"/>
        <w:jc w:val="left"/>
        <w:textAlignment w:val="baseline"/>
        <w:rPr>
          <w:rFonts w:ascii="宋体" w:hAnsi="宋体"/>
          <w:b/>
          <w:kern w:val="0"/>
          <w:sz w:val="24"/>
          <w:szCs w:val="20"/>
        </w:rPr>
      </w:pPr>
      <w:r>
        <w:rPr>
          <w:rFonts w:hint="eastAsia" w:ascii="宋体" w:hAnsi="宋体"/>
          <w:b/>
          <w:kern w:val="0"/>
          <w:sz w:val="24"/>
          <w:szCs w:val="20"/>
        </w:rPr>
        <w:t>十二、合同附件</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12.1保密承诺书（格式附后）。</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如果需要，乙方将在签订合同的同时将加盖单位公章的保密承诺书提交给甲方。</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12.2银行履约保函（格式附后）。</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12.</w:t>
      </w:r>
      <w:r>
        <w:rPr>
          <w:rFonts w:ascii="宋体" w:hAnsi="宋体"/>
          <w:kern w:val="0"/>
          <w:sz w:val="24"/>
          <w:szCs w:val="20"/>
        </w:rPr>
        <w:t>3</w:t>
      </w:r>
      <w:r>
        <w:rPr>
          <w:rFonts w:hint="eastAsia" w:ascii="宋体" w:hAnsi="宋体"/>
          <w:kern w:val="0"/>
          <w:sz w:val="24"/>
          <w:szCs w:val="20"/>
        </w:rPr>
        <w:t>联合协议或者分包意向协议</w:t>
      </w:r>
    </w:p>
    <w:p>
      <w:pPr>
        <w:adjustRightInd w:val="0"/>
        <w:spacing w:line="360" w:lineRule="auto"/>
        <w:ind w:firstLine="480" w:firstLineChars="200"/>
        <w:jc w:val="left"/>
        <w:textAlignment w:val="baseline"/>
        <w:rPr>
          <w:rFonts w:ascii="宋体" w:hAnsi="宋体"/>
          <w:kern w:val="0"/>
          <w:sz w:val="24"/>
          <w:szCs w:val="20"/>
        </w:rPr>
      </w:pPr>
    </w:p>
    <w:tbl>
      <w:tblPr>
        <w:tblStyle w:val="43"/>
        <w:tblW w:w="8946" w:type="dxa"/>
        <w:tblInd w:w="0" w:type="dxa"/>
        <w:tblLayout w:type="fixed"/>
        <w:tblCellMar>
          <w:top w:w="0" w:type="dxa"/>
          <w:left w:w="108" w:type="dxa"/>
          <w:bottom w:w="0" w:type="dxa"/>
          <w:right w:w="108" w:type="dxa"/>
        </w:tblCellMar>
      </w:tblPr>
      <w:tblGrid>
        <w:gridCol w:w="4473"/>
        <w:gridCol w:w="4473"/>
      </w:tblGrid>
      <w:tr>
        <w:tblPrEx>
          <w:tblCellMar>
            <w:top w:w="0" w:type="dxa"/>
            <w:left w:w="108" w:type="dxa"/>
            <w:bottom w:w="0" w:type="dxa"/>
            <w:right w:w="108" w:type="dxa"/>
          </w:tblCellMar>
        </w:tblPrEx>
        <w:tc>
          <w:tcPr>
            <w:tcW w:w="4473" w:type="dxa"/>
          </w:tcPr>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甲方（采购人）</w:t>
            </w:r>
          </w:p>
        </w:tc>
        <w:tc>
          <w:tcPr>
            <w:tcW w:w="4473" w:type="dxa"/>
          </w:tcPr>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乙方（中标人）</w:t>
            </w:r>
          </w:p>
        </w:tc>
      </w:tr>
      <w:tr>
        <w:tblPrEx>
          <w:tblCellMar>
            <w:top w:w="0" w:type="dxa"/>
            <w:left w:w="108" w:type="dxa"/>
            <w:bottom w:w="0" w:type="dxa"/>
            <w:right w:w="108" w:type="dxa"/>
          </w:tblCellMar>
        </w:tblPrEx>
        <w:tc>
          <w:tcPr>
            <w:tcW w:w="4473" w:type="dxa"/>
          </w:tcPr>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名称（盖章）：______________</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住所：______________</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法定代表人</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或授权代表（签字）：____________</w:t>
            </w:r>
          </w:p>
        </w:tc>
        <w:tc>
          <w:tcPr>
            <w:tcW w:w="4473" w:type="dxa"/>
          </w:tcPr>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名称（盖章）：______________</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住所：______________</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法定代表人</w:t>
            </w:r>
          </w:p>
          <w:p>
            <w:pPr>
              <w:adjustRightInd w:val="0"/>
              <w:spacing w:line="360" w:lineRule="auto"/>
              <w:ind w:firstLine="480" w:firstLineChars="200"/>
              <w:jc w:val="left"/>
              <w:textAlignment w:val="baseline"/>
              <w:rPr>
                <w:rFonts w:ascii="宋体" w:hAnsi="宋体"/>
                <w:b/>
                <w:kern w:val="0"/>
                <w:sz w:val="24"/>
                <w:szCs w:val="20"/>
              </w:rPr>
            </w:pPr>
            <w:r>
              <w:rPr>
                <w:rFonts w:hint="eastAsia" w:ascii="宋体" w:hAnsi="宋体"/>
                <w:kern w:val="0"/>
                <w:sz w:val="24"/>
                <w:szCs w:val="20"/>
              </w:rPr>
              <w:t>或授权代表（签字）：____________</w:t>
            </w:r>
          </w:p>
        </w:tc>
      </w:tr>
      <w:tr>
        <w:tblPrEx>
          <w:tblCellMar>
            <w:top w:w="0" w:type="dxa"/>
            <w:left w:w="108" w:type="dxa"/>
            <w:bottom w:w="0" w:type="dxa"/>
            <w:right w:w="108" w:type="dxa"/>
          </w:tblCellMar>
        </w:tblPrEx>
        <w:tc>
          <w:tcPr>
            <w:tcW w:w="4473" w:type="dxa"/>
          </w:tcPr>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电    话：______________</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开户名称：______________</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开户银行：______________</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账　　号：______________</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签署日期：______________</w:t>
            </w:r>
          </w:p>
        </w:tc>
        <w:tc>
          <w:tcPr>
            <w:tcW w:w="4473" w:type="dxa"/>
          </w:tcPr>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电    话：______________</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开户名称：______________</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开户银行：______________</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账　　号：______________</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签署日期：______________</w:t>
            </w:r>
          </w:p>
        </w:tc>
      </w:tr>
    </w:tbl>
    <w:p>
      <w:pPr>
        <w:adjustRightInd w:val="0"/>
        <w:spacing w:line="360" w:lineRule="auto"/>
        <w:ind w:firstLine="480" w:firstLineChars="200"/>
        <w:jc w:val="left"/>
        <w:textAlignment w:val="baseline"/>
        <w:rPr>
          <w:rFonts w:ascii="宋体" w:hAnsi="宋体"/>
          <w:kern w:val="0"/>
          <w:sz w:val="24"/>
          <w:szCs w:val="21"/>
        </w:rPr>
      </w:pPr>
    </w:p>
    <w:p>
      <w:pPr>
        <w:adjustRightInd w:val="0"/>
        <w:spacing w:line="360" w:lineRule="auto"/>
        <w:ind w:firstLine="480" w:firstLineChars="200"/>
        <w:jc w:val="left"/>
        <w:textAlignment w:val="baseline"/>
        <w:rPr>
          <w:rFonts w:ascii="宋体" w:hAnsi="宋体"/>
          <w:b/>
          <w:kern w:val="0"/>
          <w:sz w:val="24"/>
          <w:szCs w:val="20"/>
        </w:rPr>
      </w:pPr>
      <w:r>
        <w:rPr>
          <w:rFonts w:ascii="宋体" w:hAnsi="宋体"/>
          <w:kern w:val="0"/>
          <w:sz w:val="24"/>
          <w:szCs w:val="21"/>
        </w:rPr>
        <w:br w:type="page"/>
      </w:r>
      <w:r>
        <w:rPr>
          <w:rFonts w:hint="eastAsia" w:ascii="宋体" w:hAnsi="宋体"/>
          <w:b/>
          <w:kern w:val="0"/>
          <w:sz w:val="24"/>
          <w:szCs w:val="20"/>
        </w:rPr>
        <w:t>合同附件1 履约保证金保函格式（银行出具）</w:t>
      </w:r>
    </w:p>
    <w:p>
      <w:pPr>
        <w:adjustRightInd w:val="0"/>
        <w:spacing w:line="360" w:lineRule="auto"/>
        <w:ind w:firstLine="480" w:firstLineChars="200"/>
        <w:jc w:val="left"/>
        <w:textAlignment w:val="baseline"/>
        <w:rPr>
          <w:rFonts w:ascii="宋体" w:hAnsi="宋体" w:cs="仿宋"/>
          <w:kern w:val="0"/>
          <w:sz w:val="24"/>
          <w:szCs w:val="20"/>
        </w:rPr>
      </w:pPr>
    </w:p>
    <w:p>
      <w:pPr>
        <w:adjustRightInd w:val="0"/>
        <w:spacing w:line="360" w:lineRule="auto"/>
        <w:ind w:firstLine="480" w:firstLineChars="200"/>
        <w:jc w:val="right"/>
        <w:textAlignment w:val="baseline"/>
        <w:rPr>
          <w:rFonts w:ascii="宋体" w:hAnsi="宋体" w:cs="仿宋"/>
          <w:kern w:val="0"/>
          <w:sz w:val="24"/>
          <w:szCs w:val="20"/>
          <w:u w:val="single"/>
        </w:rPr>
      </w:pPr>
      <w:r>
        <w:rPr>
          <w:rFonts w:hint="eastAsia" w:ascii="宋体" w:hAnsi="宋体" w:cs="仿宋"/>
          <w:kern w:val="0"/>
          <w:sz w:val="24"/>
          <w:szCs w:val="20"/>
        </w:rPr>
        <w:t>开具日期：</w:t>
      </w:r>
      <w:r>
        <w:rPr>
          <w:rFonts w:hint="eastAsia" w:ascii="宋体" w:hAnsi="宋体" w:cs="仿宋"/>
          <w:kern w:val="0"/>
          <w:sz w:val="24"/>
          <w:szCs w:val="20"/>
          <w:u w:val="single"/>
        </w:rPr>
        <w:t>_______________</w:t>
      </w:r>
    </w:p>
    <w:p>
      <w:pPr>
        <w:adjustRightInd w:val="0"/>
        <w:spacing w:line="360" w:lineRule="auto"/>
        <w:ind w:firstLine="480" w:firstLineChars="200"/>
        <w:jc w:val="left"/>
        <w:textAlignment w:val="baseline"/>
        <w:rPr>
          <w:rFonts w:ascii="宋体" w:hAnsi="宋体" w:cs="仿宋"/>
          <w:kern w:val="0"/>
          <w:sz w:val="24"/>
          <w:szCs w:val="20"/>
        </w:rPr>
      </w:pPr>
      <w:r>
        <w:rPr>
          <w:rFonts w:hint="eastAsia" w:ascii="宋体" w:hAnsi="宋体" w:cs="仿宋"/>
          <w:kern w:val="0"/>
          <w:sz w:val="24"/>
          <w:szCs w:val="20"/>
        </w:rPr>
        <w:t>致：</w:t>
      </w:r>
      <w:r>
        <w:rPr>
          <w:rFonts w:hint="eastAsia" w:ascii="宋体" w:hAnsi="宋体" w:cs="仿宋"/>
          <w:i/>
          <w:kern w:val="0"/>
          <w:sz w:val="24"/>
          <w:szCs w:val="20"/>
          <w:u w:val="single"/>
        </w:rPr>
        <w:t>（买方名称）</w:t>
      </w:r>
    </w:p>
    <w:p>
      <w:pPr>
        <w:adjustRightInd w:val="0"/>
        <w:spacing w:line="360" w:lineRule="auto"/>
        <w:ind w:firstLine="480" w:firstLineChars="200"/>
        <w:jc w:val="right"/>
        <w:textAlignment w:val="baseline"/>
        <w:rPr>
          <w:rFonts w:ascii="宋体" w:hAnsi="宋体" w:cs="仿宋"/>
          <w:kern w:val="0"/>
          <w:sz w:val="24"/>
          <w:szCs w:val="20"/>
        </w:rPr>
      </w:pPr>
      <w:r>
        <w:rPr>
          <w:rFonts w:hint="eastAsia" w:ascii="宋体" w:hAnsi="宋体" w:cs="仿宋"/>
          <w:kern w:val="0"/>
          <w:sz w:val="24"/>
          <w:szCs w:val="20"/>
        </w:rPr>
        <w:t>_____（合同编号）号合同履约保函</w:t>
      </w:r>
    </w:p>
    <w:p>
      <w:pPr>
        <w:adjustRightInd w:val="0"/>
        <w:spacing w:line="360" w:lineRule="auto"/>
        <w:ind w:firstLine="480" w:firstLineChars="200"/>
        <w:jc w:val="left"/>
        <w:textAlignment w:val="baseline"/>
        <w:rPr>
          <w:rFonts w:ascii="宋体" w:hAnsi="宋体" w:cs="仿宋"/>
          <w:kern w:val="0"/>
          <w:sz w:val="24"/>
          <w:szCs w:val="20"/>
        </w:rPr>
      </w:pPr>
      <w:r>
        <w:rPr>
          <w:rFonts w:hint="eastAsia" w:ascii="宋体" w:hAnsi="宋体" w:cs="仿宋"/>
          <w:kern w:val="0"/>
          <w:sz w:val="24"/>
          <w:szCs w:val="20"/>
        </w:rPr>
        <w:t>本保函作为贵方与（卖方名称）（以下简称“卖方”）于____年____月_____日就_____（项目名称）项目（以下简称“项目”）项下提供_____（货物名称）（以下简称“货物”）签订的______（合同编号）号合同的履约保函。</w:t>
      </w:r>
    </w:p>
    <w:p>
      <w:pPr>
        <w:adjustRightInd w:val="0"/>
        <w:spacing w:line="360" w:lineRule="auto"/>
        <w:ind w:firstLine="480" w:firstLineChars="200"/>
        <w:jc w:val="left"/>
        <w:textAlignment w:val="baseline"/>
        <w:rPr>
          <w:rFonts w:ascii="宋体" w:hAnsi="宋体" w:cs="仿宋"/>
          <w:kern w:val="0"/>
          <w:sz w:val="24"/>
          <w:szCs w:val="20"/>
        </w:rPr>
      </w:pPr>
      <w:r>
        <w:rPr>
          <w:rFonts w:hint="eastAsia" w:ascii="宋体" w:hAnsi="宋体" w:cs="仿宋"/>
          <w:kern w:val="0"/>
          <w:sz w:val="24"/>
          <w:szCs w:val="20"/>
        </w:rPr>
        <w:t>______（出具保函银行名称）（以下简称“银行”）无条件地、不可撤销地具结保证本行、其继承人和受让人无追索地向贵方以（货币名称）支付总额不超过（货币数量），即相当于合同价格的______%，并以此约定如下：</w:t>
      </w:r>
    </w:p>
    <w:p>
      <w:pPr>
        <w:adjustRightInd w:val="0"/>
        <w:spacing w:line="360" w:lineRule="auto"/>
        <w:ind w:firstLine="480" w:firstLineChars="200"/>
        <w:jc w:val="left"/>
        <w:textAlignment w:val="baseline"/>
        <w:rPr>
          <w:rFonts w:ascii="宋体" w:hAnsi="宋体" w:cs="仿宋"/>
          <w:kern w:val="0"/>
          <w:sz w:val="24"/>
          <w:szCs w:val="20"/>
        </w:rPr>
      </w:pPr>
      <w:r>
        <w:rPr>
          <w:rFonts w:hint="eastAsia" w:ascii="宋体" w:hAnsi="宋体" w:cs="仿宋"/>
          <w:kern w:val="0"/>
          <w:sz w:val="24"/>
          <w:szCs w:val="20"/>
        </w:rPr>
        <w:t>1.只要贵方确定卖方未能忠实地履行所有合同文件的规定和双方此后一致同意的修改、补充和变动，包括更换和／或修补贵方认为有缺陷的货物(以下简称“违约”)，无论卖方有任何反对，本行将凭贵方关于卖方违约说明的书面通知，立即按贵方提出的累计总额不超过上述金额的款项和按贵方通知规定的方式付给贵方。</w:t>
      </w:r>
    </w:p>
    <w:p>
      <w:pPr>
        <w:adjustRightInd w:val="0"/>
        <w:spacing w:line="360" w:lineRule="auto"/>
        <w:ind w:firstLine="480" w:firstLineChars="200"/>
        <w:jc w:val="left"/>
        <w:textAlignment w:val="baseline"/>
        <w:rPr>
          <w:rFonts w:ascii="宋体" w:hAnsi="宋体" w:cs="仿宋"/>
          <w:kern w:val="0"/>
          <w:sz w:val="24"/>
          <w:szCs w:val="20"/>
        </w:rPr>
      </w:pPr>
      <w:r>
        <w:rPr>
          <w:rFonts w:hint="eastAsia" w:ascii="宋体" w:hAnsi="宋体" w:cs="仿宋"/>
          <w:kern w:val="0"/>
          <w:sz w:val="24"/>
          <w:szCs w:val="20"/>
        </w:rPr>
        <w:t>2.本保函项下的任何支付应为免税和净值。对于现有或将来的税收、关税、收费、费用扣减或预提税款，不论这些款项是何种性质和由谁征收，都不应从本保函项下的支付中扣除。</w:t>
      </w:r>
    </w:p>
    <w:p>
      <w:pPr>
        <w:adjustRightInd w:val="0"/>
        <w:spacing w:line="360" w:lineRule="auto"/>
        <w:ind w:firstLine="480" w:firstLineChars="200"/>
        <w:jc w:val="left"/>
        <w:textAlignment w:val="baseline"/>
        <w:rPr>
          <w:rFonts w:ascii="宋体" w:hAnsi="宋体" w:cs="仿宋"/>
          <w:kern w:val="0"/>
          <w:sz w:val="24"/>
          <w:szCs w:val="20"/>
        </w:rPr>
      </w:pPr>
      <w:r>
        <w:rPr>
          <w:rFonts w:hint="eastAsia" w:ascii="宋体" w:hAnsi="宋体" w:cs="仿宋"/>
          <w:kern w:val="0"/>
          <w:sz w:val="24"/>
          <w:szCs w:val="20"/>
        </w:rPr>
        <w:t>3.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t>
      </w:r>
    </w:p>
    <w:p>
      <w:pPr>
        <w:adjustRightInd w:val="0"/>
        <w:spacing w:line="360" w:lineRule="auto"/>
        <w:ind w:firstLine="480" w:firstLineChars="200"/>
        <w:jc w:val="left"/>
        <w:textAlignment w:val="baseline"/>
        <w:rPr>
          <w:rFonts w:ascii="宋体" w:hAnsi="宋体" w:cs="仿宋"/>
          <w:kern w:val="0"/>
          <w:sz w:val="24"/>
          <w:szCs w:val="20"/>
        </w:rPr>
      </w:pPr>
      <w:r>
        <w:rPr>
          <w:rFonts w:hint="eastAsia" w:ascii="宋体" w:hAnsi="宋体" w:cs="仿宋"/>
          <w:kern w:val="0"/>
          <w:sz w:val="24"/>
          <w:szCs w:val="20"/>
        </w:rPr>
        <w:t>4.本保函在本合同规定的保证期期满前完全有效。</w:t>
      </w:r>
    </w:p>
    <w:p>
      <w:pPr>
        <w:adjustRightInd w:val="0"/>
        <w:spacing w:line="360" w:lineRule="auto"/>
        <w:ind w:firstLine="480" w:firstLineChars="200"/>
        <w:jc w:val="left"/>
        <w:textAlignment w:val="baseline"/>
        <w:rPr>
          <w:rFonts w:ascii="宋体" w:hAnsi="宋体" w:cs="仿宋"/>
          <w:kern w:val="0"/>
          <w:sz w:val="24"/>
          <w:szCs w:val="20"/>
        </w:rPr>
      </w:pPr>
      <w:r>
        <w:rPr>
          <w:rFonts w:hint="eastAsia" w:ascii="宋体" w:hAnsi="宋体" w:cs="仿宋"/>
          <w:kern w:val="0"/>
          <w:sz w:val="24"/>
          <w:szCs w:val="20"/>
        </w:rPr>
        <w:t>谨启。</w:t>
      </w:r>
    </w:p>
    <w:p>
      <w:pPr>
        <w:adjustRightInd w:val="0"/>
        <w:spacing w:line="360" w:lineRule="auto"/>
        <w:ind w:firstLine="480" w:firstLineChars="200"/>
        <w:jc w:val="left"/>
        <w:textAlignment w:val="baseline"/>
        <w:rPr>
          <w:rFonts w:ascii="宋体" w:hAnsi="宋体" w:cs="仿宋"/>
          <w:kern w:val="0"/>
          <w:sz w:val="24"/>
          <w:szCs w:val="20"/>
        </w:rPr>
      </w:pPr>
      <w:r>
        <w:rPr>
          <w:rFonts w:hint="eastAsia" w:ascii="宋体" w:hAnsi="宋体" w:cs="仿宋"/>
          <w:kern w:val="0"/>
          <w:sz w:val="24"/>
          <w:szCs w:val="20"/>
        </w:rPr>
        <w:t>出具保函银行名称：_____________________________________</w:t>
      </w:r>
    </w:p>
    <w:p>
      <w:pPr>
        <w:adjustRightInd w:val="0"/>
        <w:spacing w:line="360" w:lineRule="auto"/>
        <w:ind w:firstLine="480" w:firstLineChars="200"/>
        <w:jc w:val="left"/>
        <w:textAlignment w:val="baseline"/>
        <w:rPr>
          <w:rFonts w:ascii="宋体" w:hAnsi="宋体" w:cs="仿宋"/>
          <w:kern w:val="0"/>
          <w:sz w:val="24"/>
          <w:szCs w:val="20"/>
        </w:rPr>
      </w:pPr>
      <w:r>
        <w:rPr>
          <w:rFonts w:hint="eastAsia" w:ascii="宋体" w:hAnsi="宋体" w:cs="仿宋"/>
          <w:kern w:val="0"/>
          <w:sz w:val="24"/>
          <w:szCs w:val="20"/>
        </w:rPr>
        <w:t>签字人姓名和职务（姓名印刷体）：________________________</w:t>
      </w:r>
    </w:p>
    <w:p>
      <w:pPr>
        <w:adjustRightInd w:val="0"/>
        <w:spacing w:line="360" w:lineRule="auto"/>
        <w:ind w:firstLine="480" w:firstLineChars="200"/>
        <w:jc w:val="left"/>
        <w:textAlignment w:val="baseline"/>
        <w:rPr>
          <w:rFonts w:ascii="宋体" w:hAnsi="宋体" w:cs="仿宋"/>
          <w:kern w:val="0"/>
          <w:sz w:val="24"/>
          <w:szCs w:val="20"/>
        </w:rPr>
      </w:pPr>
      <w:r>
        <w:rPr>
          <w:rFonts w:hint="eastAsia" w:ascii="宋体" w:hAnsi="宋体" w:cs="仿宋"/>
          <w:kern w:val="0"/>
          <w:sz w:val="24"/>
          <w:szCs w:val="20"/>
        </w:rPr>
        <w:t>签字人签名：______________________________________</w:t>
      </w:r>
    </w:p>
    <w:p>
      <w:pPr>
        <w:adjustRightInd w:val="0"/>
        <w:spacing w:line="360" w:lineRule="auto"/>
        <w:ind w:firstLine="480" w:firstLineChars="200"/>
        <w:jc w:val="left"/>
        <w:textAlignment w:val="baseline"/>
        <w:rPr>
          <w:rFonts w:ascii="宋体" w:hAnsi="宋体" w:cs="仿宋"/>
          <w:kern w:val="0"/>
          <w:sz w:val="24"/>
          <w:szCs w:val="20"/>
        </w:rPr>
      </w:pPr>
      <w:r>
        <w:rPr>
          <w:rFonts w:hint="eastAsia" w:ascii="宋体" w:hAnsi="宋体" w:cs="仿宋"/>
          <w:kern w:val="0"/>
          <w:sz w:val="24"/>
          <w:szCs w:val="20"/>
        </w:rPr>
        <w:t>公章：________</w:t>
      </w:r>
    </w:p>
    <w:p>
      <w:pPr>
        <w:adjustRightInd w:val="0"/>
        <w:spacing w:line="360" w:lineRule="auto"/>
        <w:ind w:firstLine="480" w:firstLineChars="200"/>
        <w:jc w:val="left"/>
        <w:textAlignment w:val="baseline"/>
        <w:rPr>
          <w:rFonts w:ascii="宋体" w:hAnsi="宋体"/>
          <w:b/>
          <w:kern w:val="0"/>
          <w:sz w:val="24"/>
          <w:szCs w:val="20"/>
        </w:rPr>
      </w:pPr>
      <w:r>
        <w:rPr>
          <w:rFonts w:ascii="宋体" w:hAnsi="宋体" w:cs="仿宋"/>
          <w:kern w:val="0"/>
          <w:sz w:val="24"/>
        </w:rPr>
        <w:br w:type="page"/>
      </w:r>
      <w:r>
        <w:rPr>
          <w:rFonts w:hint="eastAsia" w:ascii="宋体" w:hAnsi="宋体"/>
          <w:b/>
          <w:kern w:val="0"/>
          <w:sz w:val="24"/>
          <w:szCs w:val="20"/>
        </w:rPr>
        <w:t xml:space="preserve">合同附件2 </w:t>
      </w:r>
      <w:r>
        <w:rPr>
          <w:rFonts w:ascii="宋体" w:hAnsi="宋体"/>
          <w:b/>
          <w:kern w:val="0"/>
          <w:sz w:val="24"/>
          <w:szCs w:val="20"/>
        </w:rPr>
        <w:t xml:space="preserve"> 保密承诺</w:t>
      </w:r>
      <w:r>
        <w:rPr>
          <w:rFonts w:hint="eastAsia" w:ascii="宋体" w:hAnsi="宋体"/>
          <w:b/>
          <w:kern w:val="0"/>
          <w:sz w:val="24"/>
          <w:szCs w:val="20"/>
        </w:rPr>
        <w:t>书</w:t>
      </w:r>
    </w:p>
    <w:p>
      <w:pPr>
        <w:adjustRightInd w:val="0"/>
        <w:spacing w:line="360" w:lineRule="auto"/>
        <w:ind w:firstLine="480" w:firstLineChars="200"/>
        <w:jc w:val="left"/>
        <w:textAlignment w:val="baseline"/>
        <w:rPr>
          <w:rFonts w:ascii="宋体" w:hAnsi="宋体"/>
          <w:kern w:val="0"/>
          <w:sz w:val="24"/>
          <w:szCs w:val="20"/>
        </w:rPr>
      </w:pPr>
      <w:r>
        <w:rPr>
          <w:rFonts w:hint="eastAsia" w:ascii="宋体" w:hAnsi="宋体"/>
          <w:kern w:val="0"/>
          <w:sz w:val="24"/>
          <w:szCs w:val="20"/>
        </w:rPr>
        <w:t>甲方（采购人名称）：__________</w:t>
      </w:r>
    </w:p>
    <w:p>
      <w:pPr>
        <w:adjustRightInd w:val="0"/>
        <w:spacing w:line="360" w:lineRule="auto"/>
        <w:ind w:firstLine="480" w:firstLineChars="200"/>
        <w:jc w:val="left"/>
        <w:textAlignment w:val="baseline"/>
        <w:rPr>
          <w:rFonts w:ascii="宋体" w:hAnsi="宋体"/>
          <w:kern w:val="0"/>
          <w:sz w:val="24"/>
          <w:szCs w:val="20"/>
        </w:rPr>
      </w:pPr>
      <w:r>
        <w:rPr>
          <w:rFonts w:ascii="宋体" w:hAnsi="宋体"/>
          <w:kern w:val="0"/>
          <w:sz w:val="24"/>
          <w:szCs w:val="20"/>
        </w:rPr>
        <w:t>鉴于</w:t>
      </w:r>
      <w:r>
        <w:rPr>
          <w:rFonts w:hint="eastAsia" w:ascii="宋体" w:hAnsi="宋体"/>
          <w:kern w:val="0"/>
          <w:sz w:val="24"/>
          <w:szCs w:val="20"/>
        </w:rPr>
        <w:t>在________（项目名称）</w:t>
      </w:r>
      <w:r>
        <w:rPr>
          <w:rFonts w:ascii="宋体" w:hAnsi="宋体"/>
          <w:kern w:val="0"/>
          <w:sz w:val="24"/>
          <w:szCs w:val="20"/>
        </w:rPr>
        <w:t>的合作过程中，我公司已经或将要知悉贵单位所拥有的且标明</w:t>
      </w:r>
      <w:r>
        <w:rPr>
          <w:rFonts w:hint="eastAsia" w:ascii="宋体" w:hAnsi="宋体"/>
          <w:kern w:val="0"/>
          <w:sz w:val="24"/>
          <w:szCs w:val="20"/>
        </w:rPr>
        <w:t>秘密</w:t>
      </w:r>
      <w:r>
        <w:rPr>
          <w:rFonts w:ascii="宋体" w:hAnsi="宋体"/>
          <w:kern w:val="0"/>
          <w:sz w:val="24"/>
          <w:szCs w:val="20"/>
        </w:rPr>
        <w:t>的参数、技巧等秘密信息，我公司做出以下保密声明，承诺有效地保护贵单位秘密和信息：</w:t>
      </w:r>
    </w:p>
    <w:p>
      <w:pPr>
        <w:adjustRightInd w:val="0"/>
        <w:spacing w:line="360" w:lineRule="auto"/>
        <w:ind w:firstLine="480" w:firstLineChars="200"/>
        <w:jc w:val="left"/>
        <w:textAlignment w:val="baseline"/>
        <w:rPr>
          <w:rFonts w:ascii="宋体" w:hAnsi="宋体"/>
          <w:kern w:val="0"/>
          <w:sz w:val="24"/>
          <w:szCs w:val="20"/>
        </w:rPr>
      </w:pPr>
      <w:r>
        <w:rPr>
          <w:rFonts w:ascii="宋体" w:hAnsi="宋体"/>
          <w:kern w:val="0"/>
          <w:sz w:val="24"/>
          <w:szCs w:val="20"/>
        </w:rPr>
        <w:t>1、秘密信息指商业秘密、所有权、秘密技术、所有的分析、记录、研究、原型以及其他与秘密信息相关的文献和材料，其中商业信息包括所有的信息，目前涉及到的数据和工具、将来或计划中的设备、材料、仪器、工艺过程、配方样品、技术、图纸、设计、产量、成本、供应商、客户、关键技术以及贵单位提供给我公司的其他类似资料信息，包括在采购设备中所出现的技术参数等。在可能的合作过程中，贵单位提出的所有服务需求和改进的建议，均属于贵单位专有的技术秘密。</w:t>
      </w:r>
    </w:p>
    <w:p>
      <w:pPr>
        <w:adjustRightInd w:val="0"/>
        <w:spacing w:line="360" w:lineRule="auto"/>
        <w:ind w:firstLine="480" w:firstLineChars="200"/>
        <w:jc w:val="left"/>
        <w:textAlignment w:val="baseline"/>
        <w:rPr>
          <w:rFonts w:ascii="宋体" w:hAnsi="宋体"/>
          <w:kern w:val="0"/>
          <w:sz w:val="24"/>
          <w:szCs w:val="20"/>
        </w:rPr>
      </w:pPr>
      <w:r>
        <w:rPr>
          <w:rFonts w:ascii="宋体" w:hAnsi="宋体"/>
          <w:kern w:val="0"/>
          <w:sz w:val="24"/>
          <w:szCs w:val="20"/>
        </w:rPr>
        <w:t>2、保密义务</w:t>
      </w:r>
    </w:p>
    <w:p>
      <w:pPr>
        <w:adjustRightInd w:val="0"/>
        <w:spacing w:line="360" w:lineRule="auto"/>
        <w:ind w:firstLine="480" w:firstLineChars="200"/>
        <w:jc w:val="left"/>
        <w:textAlignment w:val="baseline"/>
        <w:rPr>
          <w:rFonts w:ascii="宋体" w:hAnsi="宋体"/>
          <w:kern w:val="0"/>
          <w:sz w:val="24"/>
          <w:szCs w:val="20"/>
        </w:rPr>
      </w:pPr>
      <w:r>
        <w:rPr>
          <w:rFonts w:ascii="宋体" w:hAnsi="宋体"/>
          <w:kern w:val="0"/>
          <w:sz w:val="24"/>
          <w:szCs w:val="20"/>
        </w:rPr>
        <w:t>（1） 对秘密信息进行保密；</w:t>
      </w:r>
    </w:p>
    <w:p>
      <w:pPr>
        <w:adjustRightInd w:val="0"/>
        <w:spacing w:line="360" w:lineRule="auto"/>
        <w:ind w:firstLine="480" w:firstLineChars="200"/>
        <w:jc w:val="left"/>
        <w:textAlignment w:val="baseline"/>
        <w:rPr>
          <w:rFonts w:ascii="宋体" w:hAnsi="宋体"/>
          <w:kern w:val="0"/>
          <w:sz w:val="24"/>
          <w:szCs w:val="20"/>
        </w:rPr>
      </w:pPr>
      <w:r>
        <w:rPr>
          <w:rFonts w:ascii="宋体" w:hAnsi="宋体"/>
          <w:kern w:val="0"/>
          <w:sz w:val="24"/>
          <w:szCs w:val="20"/>
        </w:rPr>
        <w:t>（2） 除为履行职责而确有必要知悉秘密信息的相关人员，不向其他任何人披露，也不向任何第三方透露；</w:t>
      </w:r>
    </w:p>
    <w:p>
      <w:pPr>
        <w:adjustRightInd w:val="0"/>
        <w:spacing w:line="360" w:lineRule="auto"/>
        <w:ind w:firstLine="480" w:firstLineChars="200"/>
        <w:jc w:val="left"/>
        <w:textAlignment w:val="baseline"/>
        <w:rPr>
          <w:rFonts w:ascii="宋体" w:hAnsi="宋体"/>
          <w:kern w:val="0"/>
          <w:sz w:val="24"/>
          <w:szCs w:val="20"/>
        </w:rPr>
      </w:pPr>
      <w:r>
        <w:rPr>
          <w:rFonts w:ascii="宋体" w:hAnsi="宋体"/>
          <w:kern w:val="0"/>
          <w:sz w:val="24"/>
          <w:szCs w:val="20"/>
        </w:rPr>
        <w:t>（3） 及时、妥善地做好资料整理、归档和保密工作。</w:t>
      </w:r>
    </w:p>
    <w:p>
      <w:pPr>
        <w:adjustRightInd w:val="0"/>
        <w:spacing w:line="360" w:lineRule="auto"/>
        <w:ind w:firstLine="480" w:firstLineChars="200"/>
        <w:jc w:val="left"/>
        <w:textAlignment w:val="baseline"/>
        <w:rPr>
          <w:rFonts w:ascii="宋体" w:hAnsi="宋体"/>
          <w:kern w:val="0"/>
          <w:sz w:val="24"/>
          <w:szCs w:val="20"/>
        </w:rPr>
      </w:pPr>
      <w:r>
        <w:rPr>
          <w:rFonts w:ascii="宋体" w:hAnsi="宋体"/>
          <w:kern w:val="0"/>
          <w:sz w:val="24"/>
          <w:szCs w:val="20"/>
        </w:rPr>
        <w:t>3、如违反上述承诺，我公司承担相应法律责任。</w:t>
      </w:r>
    </w:p>
    <w:p>
      <w:pPr>
        <w:adjustRightInd w:val="0"/>
        <w:spacing w:line="360" w:lineRule="auto"/>
        <w:ind w:firstLine="480" w:firstLineChars="200"/>
        <w:jc w:val="left"/>
        <w:textAlignment w:val="baseline"/>
        <w:rPr>
          <w:rFonts w:ascii="宋体" w:hAnsi="宋体"/>
          <w:kern w:val="0"/>
          <w:sz w:val="24"/>
          <w:szCs w:val="20"/>
        </w:rPr>
      </w:pPr>
    </w:p>
    <w:p>
      <w:pPr>
        <w:adjustRightInd w:val="0"/>
        <w:spacing w:line="360" w:lineRule="auto"/>
        <w:ind w:firstLine="480" w:firstLineChars="200"/>
        <w:jc w:val="left"/>
        <w:textAlignment w:val="baseline"/>
        <w:rPr>
          <w:rFonts w:ascii="宋体" w:hAnsi="宋体"/>
          <w:kern w:val="0"/>
          <w:sz w:val="24"/>
          <w:szCs w:val="20"/>
        </w:rPr>
      </w:pPr>
      <w:r>
        <w:rPr>
          <w:rFonts w:ascii="宋体" w:hAnsi="宋体"/>
          <w:kern w:val="0"/>
          <w:sz w:val="24"/>
          <w:szCs w:val="20"/>
        </w:rPr>
        <w:t>承诺方</w:t>
      </w:r>
      <w:r>
        <w:rPr>
          <w:rFonts w:hint="eastAsia" w:ascii="宋体" w:hAnsi="宋体"/>
          <w:kern w:val="0"/>
          <w:sz w:val="24"/>
          <w:szCs w:val="20"/>
        </w:rPr>
        <w:t>全称（盖章）</w:t>
      </w:r>
      <w:r>
        <w:rPr>
          <w:rFonts w:ascii="宋体" w:hAnsi="宋体"/>
          <w:kern w:val="0"/>
          <w:sz w:val="24"/>
          <w:szCs w:val="20"/>
        </w:rPr>
        <w:t>：</w:t>
      </w:r>
      <w:r>
        <w:rPr>
          <w:rFonts w:hint="eastAsia" w:ascii="宋体" w:hAnsi="宋体"/>
          <w:kern w:val="0"/>
          <w:sz w:val="24"/>
          <w:szCs w:val="20"/>
        </w:rPr>
        <w:t>________________________</w:t>
      </w:r>
    </w:p>
    <w:p>
      <w:pPr>
        <w:rPr>
          <w:rFonts w:eastAsia="仿宋"/>
          <w:b/>
          <w:szCs w:val="21"/>
        </w:rPr>
      </w:pPr>
      <w:r>
        <w:rPr>
          <w:rFonts w:ascii="宋体" w:hAnsi="宋体"/>
          <w:kern w:val="0"/>
          <w:sz w:val="24"/>
          <w:szCs w:val="20"/>
        </w:rPr>
        <w:t>承诺日期：</w:t>
      </w:r>
      <w:r>
        <w:rPr>
          <w:rFonts w:hint="eastAsia" w:ascii="宋体" w:hAnsi="宋体"/>
          <w:kern w:val="0"/>
          <w:sz w:val="24"/>
          <w:szCs w:val="20"/>
        </w:rPr>
        <w:t>________________________</w:t>
      </w:r>
      <w:r>
        <w:rPr>
          <w:rFonts w:eastAsia="仿宋"/>
          <w:b/>
          <w:szCs w:val="21"/>
        </w:rPr>
        <w:br w:type="page"/>
      </w:r>
    </w:p>
    <w:p>
      <w:pPr>
        <w:jc w:val="center"/>
        <w:rPr>
          <w:rFonts w:eastAsia="仿宋_GB2312"/>
          <w:sz w:val="24"/>
          <w:szCs w:val="20"/>
        </w:rPr>
      </w:pPr>
    </w:p>
    <w:p>
      <w:pPr>
        <w:snapToGrid w:val="0"/>
        <w:spacing w:after="156" w:afterLines="50"/>
        <w:jc w:val="center"/>
        <w:outlineLvl w:val="0"/>
        <w:rPr>
          <w:rFonts w:ascii="黑体" w:hAnsi="黑体" w:eastAsia="黑体" w:cs="黑体"/>
          <w:b/>
          <w:bCs/>
          <w:kern w:val="0"/>
          <w:sz w:val="44"/>
          <w:szCs w:val="44"/>
        </w:rPr>
      </w:pPr>
      <w:bookmarkStart w:id="178" w:name="_Toc11541"/>
      <w:r>
        <w:rPr>
          <w:rFonts w:hint="eastAsia" w:ascii="黑体" w:hAnsi="黑体" w:eastAsia="黑体" w:cs="黑体"/>
          <w:b/>
          <w:bCs/>
          <w:kern w:val="0"/>
          <w:sz w:val="44"/>
          <w:szCs w:val="44"/>
        </w:rPr>
        <w:t>第五章  采购需求</w:t>
      </w:r>
      <w:bookmarkEnd w:id="178"/>
    </w:p>
    <w:p>
      <w:pPr>
        <w:rPr>
          <w:b/>
          <w:bCs/>
          <w:kern w:val="0"/>
          <w:sz w:val="44"/>
          <w:szCs w:val="44"/>
        </w:rPr>
      </w:pPr>
      <w:r>
        <w:rPr>
          <w:b/>
          <w:bCs/>
          <w:kern w:val="0"/>
          <w:sz w:val="44"/>
          <w:szCs w:val="44"/>
        </w:rPr>
        <w:br w:type="page"/>
      </w:r>
    </w:p>
    <w:p>
      <w:pPr>
        <w:adjustRightInd w:val="0"/>
        <w:spacing w:line="360" w:lineRule="auto"/>
        <w:jc w:val="left"/>
        <w:textAlignment w:val="baseline"/>
        <w:rPr>
          <w:rFonts w:ascii="宋体" w:hAnsi="宋体"/>
          <w:b/>
          <w:kern w:val="0"/>
          <w:sz w:val="24"/>
        </w:rPr>
      </w:pPr>
      <w:r>
        <w:rPr>
          <w:rFonts w:ascii="宋体" w:hAnsi="宋体"/>
          <w:b/>
          <w:kern w:val="0"/>
          <w:sz w:val="24"/>
        </w:rPr>
        <w:t>一、</w:t>
      </w:r>
      <w:r>
        <w:rPr>
          <w:rFonts w:hint="eastAsia" w:ascii="宋体" w:hAnsi="宋体"/>
          <w:b/>
          <w:kern w:val="0"/>
          <w:sz w:val="24"/>
        </w:rPr>
        <w:t>采购产品清单</w:t>
      </w:r>
    </w:p>
    <w:tbl>
      <w:tblPr>
        <w:tblStyle w:val="43"/>
        <w:tblW w:w="92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6"/>
        <w:gridCol w:w="2126"/>
        <w:gridCol w:w="1134"/>
        <w:gridCol w:w="1276"/>
        <w:gridCol w:w="1984"/>
        <w:gridCol w:w="19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46" w:type="dxa"/>
            <w:vAlign w:val="center"/>
          </w:tcPr>
          <w:p>
            <w:pPr>
              <w:contextualSpacing/>
              <w:jc w:val="center"/>
              <w:rPr>
                <w:rFonts w:ascii="宋体" w:hAnsi="宋体" w:cs="宋体"/>
                <w:sz w:val="24"/>
              </w:rPr>
            </w:pPr>
            <w:r>
              <w:rPr>
                <w:rFonts w:hint="eastAsia" w:ascii="宋体" w:hAnsi="宋体" w:cs="宋体"/>
                <w:sz w:val="24"/>
              </w:rPr>
              <w:t>序号</w:t>
            </w:r>
          </w:p>
        </w:tc>
        <w:tc>
          <w:tcPr>
            <w:tcW w:w="2126" w:type="dxa"/>
            <w:vAlign w:val="center"/>
          </w:tcPr>
          <w:p>
            <w:pPr>
              <w:contextualSpacing/>
              <w:jc w:val="center"/>
              <w:rPr>
                <w:rFonts w:ascii="宋体" w:hAnsi="宋体" w:cs="宋体"/>
                <w:sz w:val="24"/>
              </w:rPr>
            </w:pPr>
            <w:r>
              <w:rPr>
                <w:rFonts w:hint="eastAsia" w:ascii="宋体" w:hAnsi="宋体" w:cs="宋体"/>
                <w:sz w:val="24"/>
              </w:rPr>
              <w:t>采购内容</w:t>
            </w:r>
          </w:p>
        </w:tc>
        <w:tc>
          <w:tcPr>
            <w:tcW w:w="1134" w:type="dxa"/>
            <w:vAlign w:val="center"/>
          </w:tcPr>
          <w:p>
            <w:pPr>
              <w:contextualSpacing/>
              <w:jc w:val="center"/>
              <w:rPr>
                <w:rFonts w:ascii="宋体" w:hAnsi="宋体" w:cs="宋体"/>
                <w:sz w:val="24"/>
              </w:rPr>
            </w:pPr>
            <w:r>
              <w:rPr>
                <w:rFonts w:hint="eastAsia" w:ascii="宋体" w:hAnsi="宋体" w:cs="宋体"/>
                <w:sz w:val="24"/>
              </w:rPr>
              <w:t>数量</w:t>
            </w:r>
          </w:p>
        </w:tc>
        <w:tc>
          <w:tcPr>
            <w:tcW w:w="1276" w:type="dxa"/>
            <w:vAlign w:val="center"/>
          </w:tcPr>
          <w:p>
            <w:pPr>
              <w:contextualSpacing/>
              <w:jc w:val="center"/>
              <w:rPr>
                <w:rFonts w:ascii="宋体" w:hAnsi="宋体" w:cs="宋体"/>
                <w:sz w:val="24"/>
              </w:rPr>
            </w:pPr>
            <w:r>
              <w:rPr>
                <w:rFonts w:hint="eastAsia" w:ascii="宋体" w:hAnsi="宋体" w:cs="宋体"/>
                <w:sz w:val="24"/>
              </w:rPr>
              <w:t>单位</w:t>
            </w:r>
          </w:p>
        </w:tc>
        <w:tc>
          <w:tcPr>
            <w:tcW w:w="1984" w:type="dxa"/>
            <w:vAlign w:val="center"/>
          </w:tcPr>
          <w:p>
            <w:pPr>
              <w:contextualSpacing/>
              <w:jc w:val="center"/>
              <w:rPr>
                <w:rFonts w:ascii="宋体" w:hAnsi="宋体" w:cs="宋体"/>
                <w:sz w:val="24"/>
              </w:rPr>
            </w:pPr>
            <w:r>
              <w:rPr>
                <w:rFonts w:hint="eastAsia" w:ascii="宋体" w:hAnsi="宋体" w:cs="宋体"/>
                <w:sz w:val="24"/>
              </w:rPr>
              <w:t>交付时间</w:t>
            </w:r>
          </w:p>
        </w:tc>
        <w:tc>
          <w:tcPr>
            <w:tcW w:w="1923" w:type="dxa"/>
            <w:vAlign w:val="center"/>
          </w:tcPr>
          <w:p>
            <w:pPr>
              <w:contextualSpacing/>
              <w:jc w:val="center"/>
              <w:rPr>
                <w:rFonts w:ascii="宋体" w:hAnsi="宋体" w:cs="宋体"/>
                <w:sz w:val="24"/>
              </w:rPr>
            </w:pPr>
            <w:r>
              <w:rPr>
                <w:rFonts w:hint="eastAsia" w:ascii="宋体" w:hAnsi="宋体" w:cs="宋体"/>
                <w:sz w:val="24"/>
              </w:rPr>
              <w:t>交付地点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46" w:type="dxa"/>
            <w:vAlign w:val="center"/>
          </w:tcPr>
          <w:p>
            <w:pPr>
              <w:contextualSpacing/>
              <w:jc w:val="center"/>
              <w:rPr>
                <w:rFonts w:ascii="宋体" w:hAnsi="宋体" w:cs="宋体"/>
                <w:sz w:val="24"/>
              </w:rPr>
            </w:pPr>
            <w:r>
              <w:rPr>
                <w:rFonts w:hint="eastAsia" w:ascii="宋体" w:hAnsi="宋体" w:cs="宋体"/>
                <w:sz w:val="24"/>
              </w:rPr>
              <w:t>1</w:t>
            </w:r>
          </w:p>
        </w:tc>
        <w:tc>
          <w:tcPr>
            <w:tcW w:w="2126" w:type="dxa"/>
          </w:tcPr>
          <w:p>
            <w:pPr>
              <w:contextualSpacing/>
              <w:jc w:val="left"/>
              <w:rPr>
                <w:rFonts w:ascii="宋体" w:hAnsi="宋体" w:cs="宋体"/>
                <w:sz w:val="24"/>
              </w:rPr>
            </w:pPr>
            <w:r>
              <w:rPr>
                <w:rFonts w:hint="eastAsia" w:ascii="宋体" w:hAnsi="宋体" w:cs="宋体"/>
                <w:kern w:val="0"/>
                <w:sz w:val="24"/>
              </w:rPr>
              <w:t>磁带</w:t>
            </w:r>
          </w:p>
        </w:tc>
        <w:tc>
          <w:tcPr>
            <w:tcW w:w="1134" w:type="dxa"/>
            <w:vAlign w:val="center"/>
          </w:tcPr>
          <w:p>
            <w:pPr>
              <w:contextualSpacing/>
              <w:jc w:val="center"/>
              <w:rPr>
                <w:rFonts w:ascii="宋体" w:hAnsi="宋体" w:cs="宋体"/>
                <w:sz w:val="24"/>
              </w:rPr>
            </w:pPr>
            <w:r>
              <w:rPr>
                <w:rFonts w:hint="eastAsia" w:ascii="宋体" w:hAnsi="宋体" w:cs="宋体"/>
                <w:sz w:val="24"/>
              </w:rPr>
              <w:t>1810</w:t>
            </w:r>
          </w:p>
        </w:tc>
        <w:tc>
          <w:tcPr>
            <w:tcW w:w="1276" w:type="dxa"/>
            <w:vAlign w:val="center"/>
          </w:tcPr>
          <w:p>
            <w:pPr>
              <w:contextualSpacing/>
              <w:jc w:val="center"/>
              <w:rPr>
                <w:rFonts w:ascii="宋体" w:hAnsi="宋体" w:cs="宋体"/>
                <w:sz w:val="24"/>
              </w:rPr>
            </w:pPr>
            <w:r>
              <w:rPr>
                <w:rFonts w:hint="eastAsia" w:ascii="宋体" w:hAnsi="宋体" w:cs="宋体"/>
                <w:sz w:val="24"/>
              </w:rPr>
              <w:t>盘</w:t>
            </w:r>
          </w:p>
        </w:tc>
        <w:tc>
          <w:tcPr>
            <w:tcW w:w="1984" w:type="dxa"/>
            <w:vMerge w:val="restart"/>
            <w:vAlign w:val="center"/>
          </w:tcPr>
          <w:p>
            <w:pPr>
              <w:contextualSpacing/>
              <w:jc w:val="center"/>
              <w:rPr>
                <w:rFonts w:ascii="宋体" w:hAnsi="宋体" w:cs="宋体"/>
                <w:sz w:val="24"/>
              </w:rPr>
            </w:pPr>
            <w:r>
              <w:rPr>
                <w:rFonts w:hint="eastAsia" w:ascii="宋体" w:hAnsi="宋体" w:cs="宋体"/>
                <w:sz w:val="24"/>
              </w:rPr>
              <w:t>合同签订生效后 45个日历日内完全供货及实施。</w:t>
            </w:r>
          </w:p>
        </w:tc>
        <w:tc>
          <w:tcPr>
            <w:tcW w:w="1923" w:type="dxa"/>
            <w:vMerge w:val="restart"/>
            <w:vAlign w:val="center"/>
          </w:tcPr>
          <w:p>
            <w:pPr>
              <w:contextualSpacing/>
              <w:jc w:val="center"/>
              <w:rPr>
                <w:rFonts w:ascii="宋体" w:hAnsi="宋体" w:cs="宋体"/>
                <w:sz w:val="24"/>
              </w:rPr>
            </w:pPr>
            <w:r>
              <w:rPr>
                <w:rFonts w:hint="eastAsia" w:ascii="宋体" w:hAnsi="宋体" w:cs="宋体"/>
                <w:sz w:val="24"/>
              </w:rPr>
              <w:t>北京，采购人指定地点。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46" w:type="dxa"/>
            <w:vAlign w:val="center"/>
          </w:tcPr>
          <w:p>
            <w:pPr>
              <w:contextualSpacing/>
              <w:jc w:val="center"/>
              <w:rPr>
                <w:rFonts w:ascii="宋体" w:hAnsi="宋体" w:cs="宋体"/>
                <w:sz w:val="24"/>
              </w:rPr>
            </w:pPr>
            <w:r>
              <w:rPr>
                <w:rFonts w:hint="eastAsia" w:ascii="宋体" w:hAnsi="宋体" w:cs="宋体"/>
                <w:sz w:val="24"/>
              </w:rPr>
              <w:t>2</w:t>
            </w:r>
          </w:p>
        </w:tc>
        <w:tc>
          <w:tcPr>
            <w:tcW w:w="2126" w:type="dxa"/>
          </w:tcPr>
          <w:p>
            <w:pPr>
              <w:contextualSpacing/>
              <w:jc w:val="left"/>
              <w:rPr>
                <w:rFonts w:ascii="宋体" w:hAnsi="宋体" w:cs="宋体"/>
                <w:sz w:val="24"/>
              </w:rPr>
            </w:pPr>
            <w:r>
              <w:rPr>
                <w:rFonts w:hint="eastAsia" w:ascii="宋体" w:hAnsi="宋体" w:cs="宋体"/>
                <w:kern w:val="0"/>
                <w:sz w:val="24"/>
              </w:rPr>
              <w:t>LTO8驱动器</w:t>
            </w:r>
          </w:p>
        </w:tc>
        <w:tc>
          <w:tcPr>
            <w:tcW w:w="1134" w:type="dxa"/>
            <w:vAlign w:val="center"/>
          </w:tcPr>
          <w:p>
            <w:pPr>
              <w:contextualSpacing/>
              <w:jc w:val="center"/>
              <w:rPr>
                <w:rFonts w:ascii="宋体" w:hAnsi="宋体" w:cs="宋体"/>
                <w:color w:val="FF0000"/>
                <w:sz w:val="24"/>
              </w:rPr>
            </w:pPr>
            <w:r>
              <w:rPr>
                <w:rFonts w:hint="eastAsia" w:ascii="宋体" w:hAnsi="宋体" w:cs="宋体"/>
                <w:sz w:val="24"/>
              </w:rPr>
              <w:t>4</w:t>
            </w:r>
          </w:p>
        </w:tc>
        <w:tc>
          <w:tcPr>
            <w:tcW w:w="1276" w:type="dxa"/>
            <w:vAlign w:val="center"/>
          </w:tcPr>
          <w:p>
            <w:pPr>
              <w:contextualSpacing/>
              <w:jc w:val="center"/>
              <w:rPr>
                <w:rFonts w:ascii="宋体" w:hAnsi="宋体" w:cs="宋体"/>
                <w:sz w:val="24"/>
              </w:rPr>
            </w:pPr>
            <w:r>
              <w:rPr>
                <w:rFonts w:hint="eastAsia" w:ascii="宋体" w:hAnsi="宋体" w:cs="宋体"/>
                <w:sz w:val="24"/>
              </w:rPr>
              <w:t>个</w:t>
            </w:r>
          </w:p>
        </w:tc>
        <w:tc>
          <w:tcPr>
            <w:tcW w:w="1984" w:type="dxa"/>
            <w:vMerge w:val="continue"/>
            <w:vAlign w:val="center"/>
          </w:tcPr>
          <w:p>
            <w:pPr>
              <w:contextualSpacing/>
              <w:jc w:val="left"/>
              <w:rPr>
                <w:rFonts w:ascii="宋体" w:hAnsi="宋体" w:cs="宋体"/>
                <w:sz w:val="24"/>
              </w:rPr>
            </w:pPr>
          </w:p>
        </w:tc>
        <w:tc>
          <w:tcPr>
            <w:tcW w:w="1923" w:type="dxa"/>
            <w:vMerge w:val="continue"/>
            <w:vAlign w:val="center"/>
          </w:tcPr>
          <w:p>
            <w:pPr>
              <w:contextualSpacing/>
              <w:jc w:val="left"/>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46" w:type="dxa"/>
            <w:vAlign w:val="center"/>
          </w:tcPr>
          <w:p>
            <w:pPr>
              <w:contextualSpacing/>
              <w:jc w:val="center"/>
              <w:rPr>
                <w:rFonts w:ascii="宋体" w:hAnsi="宋体" w:cs="宋体"/>
                <w:sz w:val="24"/>
              </w:rPr>
            </w:pPr>
            <w:r>
              <w:rPr>
                <w:rFonts w:hint="eastAsia" w:ascii="宋体" w:hAnsi="宋体" w:cs="宋体"/>
                <w:sz w:val="24"/>
              </w:rPr>
              <w:t>3</w:t>
            </w:r>
          </w:p>
        </w:tc>
        <w:tc>
          <w:tcPr>
            <w:tcW w:w="2126" w:type="dxa"/>
          </w:tcPr>
          <w:p>
            <w:pPr>
              <w:contextualSpacing/>
              <w:jc w:val="left"/>
              <w:rPr>
                <w:rFonts w:ascii="宋体" w:hAnsi="宋体" w:cs="宋体"/>
                <w:sz w:val="24"/>
              </w:rPr>
            </w:pPr>
            <w:r>
              <w:rPr>
                <w:rFonts w:hint="eastAsia" w:ascii="宋体" w:hAnsi="宋体" w:cs="宋体"/>
                <w:kern w:val="0"/>
                <w:sz w:val="24"/>
              </w:rPr>
              <w:t>槽位许可</w:t>
            </w:r>
          </w:p>
        </w:tc>
        <w:tc>
          <w:tcPr>
            <w:tcW w:w="1134" w:type="dxa"/>
            <w:vAlign w:val="center"/>
          </w:tcPr>
          <w:p>
            <w:pPr>
              <w:contextualSpacing/>
              <w:jc w:val="center"/>
              <w:rPr>
                <w:rFonts w:ascii="宋体" w:hAnsi="宋体" w:cs="宋体"/>
                <w:sz w:val="24"/>
              </w:rPr>
            </w:pPr>
            <w:r>
              <w:rPr>
                <w:rFonts w:hint="eastAsia" w:ascii="宋体" w:hAnsi="宋体" w:cs="宋体"/>
                <w:sz w:val="24"/>
              </w:rPr>
              <w:t>1</w:t>
            </w:r>
          </w:p>
        </w:tc>
        <w:tc>
          <w:tcPr>
            <w:tcW w:w="1276" w:type="dxa"/>
            <w:vAlign w:val="center"/>
          </w:tcPr>
          <w:p>
            <w:pPr>
              <w:contextualSpacing/>
              <w:jc w:val="center"/>
              <w:rPr>
                <w:rFonts w:ascii="宋体" w:hAnsi="宋体" w:cs="宋体"/>
                <w:sz w:val="24"/>
              </w:rPr>
            </w:pPr>
            <w:r>
              <w:rPr>
                <w:rFonts w:hint="eastAsia" w:ascii="宋体" w:hAnsi="宋体" w:cs="宋体"/>
                <w:sz w:val="24"/>
              </w:rPr>
              <w:t>套</w:t>
            </w:r>
          </w:p>
        </w:tc>
        <w:tc>
          <w:tcPr>
            <w:tcW w:w="1984" w:type="dxa"/>
            <w:vMerge w:val="continue"/>
            <w:vAlign w:val="center"/>
          </w:tcPr>
          <w:p>
            <w:pPr>
              <w:contextualSpacing/>
              <w:jc w:val="left"/>
              <w:rPr>
                <w:rFonts w:ascii="宋体" w:hAnsi="宋体" w:cs="宋体"/>
                <w:sz w:val="24"/>
              </w:rPr>
            </w:pPr>
          </w:p>
        </w:tc>
        <w:tc>
          <w:tcPr>
            <w:tcW w:w="1923" w:type="dxa"/>
            <w:vMerge w:val="continue"/>
            <w:vAlign w:val="center"/>
          </w:tcPr>
          <w:p>
            <w:pPr>
              <w:contextualSpacing/>
              <w:jc w:val="left"/>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46" w:type="dxa"/>
            <w:vAlign w:val="center"/>
          </w:tcPr>
          <w:p>
            <w:pPr>
              <w:contextualSpacing/>
              <w:jc w:val="center"/>
              <w:rPr>
                <w:rFonts w:ascii="宋体" w:hAnsi="宋体" w:cs="宋体"/>
                <w:sz w:val="24"/>
              </w:rPr>
            </w:pPr>
            <w:r>
              <w:rPr>
                <w:rFonts w:hint="eastAsia" w:ascii="宋体" w:hAnsi="宋体" w:cs="宋体"/>
                <w:sz w:val="24"/>
              </w:rPr>
              <w:t>4</w:t>
            </w:r>
          </w:p>
        </w:tc>
        <w:tc>
          <w:tcPr>
            <w:tcW w:w="2126" w:type="dxa"/>
          </w:tcPr>
          <w:p>
            <w:pPr>
              <w:contextualSpacing/>
              <w:jc w:val="left"/>
              <w:rPr>
                <w:rFonts w:ascii="宋体" w:hAnsi="宋体" w:cs="宋体"/>
                <w:sz w:val="24"/>
              </w:rPr>
            </w:pPr>
            <w:r>
              <w:rPr>
                <w:rFonts w:hint="eastAsia" w:ascii="宋体" w:hAnsi="宋体" w:cs="宋体"/>
                <w:kern w:val="0"/>
                <w:sz w:val="24"/>
              </w:rPr>
              <w:t>磁带库电源</w:t>
            </w:r>
          </w:p>
        </w:tc>
        <w:tc>
          <w:tcPr>
            <w:tcW w:w="1134" w:type="dxa"/>
            <w:vAlign w:val="center"/>
          </w:tcPr>
          <w:p>
            <w:pPr>
              <w:contextualSpacing/>
              <w:jc w:val="center"/>
              <w:rPr>
                <w:rFonts w:ascii="宋体" w:hAnsi="宋体" w:cs="宋体"/>
                <w:sz w:val="24"/>
              </w:rPr>
            </w:pPr>
            <w:r>
              <w:rPr>
                <w:rFonts w:hint="eastAsia" w:ascii="宋体" w:hAnsi="宋体" w:cs="宋体"/>
                <w:sz w:val="24"/>
              </w:rPr>
              <w:t>3</w:t>
            </w:r>
          </w:p>
        </w:tc>
        <w:tc>
          <w:tcPr>
            <w:tcW w:w="1276" w:type="dxa"/>
            <w:vAlign w:val="center"/>
          </w:tcPr>
          <w:p>
            <w:pPr>
              <w:contextualSpacing/>
              <w:jc w:val="center"/>
              <w:rPr>
                <w:rFonts w:ascii="宋体" w:hAnsi="宋体" w:cs="宋体"/>
                <w:sz w:val="24"/>
              </w:rPr>
            </w:pPr>
            <w:r>
              <w:rPr>
                <w:rFonts w:hint="eastAsia" w:ascii="宋体" w:hAnsi="宋体" w:cs="宋体"/>
                <w:sz w:val="24"/>
              </w:rPr>
              <w:t>个</w:t>
            </w:r>
          </w:p>
        </w:tc>
        <w:tc>
          <w:tcPr>
            <w:tcW w:w="1984" w:type="dxa"/>
            <w:vMerge w:val="continue"/>
            <w:vAlign w:val="center"/>
          </w:tcPr>
          <w:p>
            <w:pPr>
              <w:contextualSpacing/>
              <w:jc w:val="left"/>
              <w:rPr>
                <w:rFonts w:ascii="宋体" w:hAnsi="宋体" w:cs="宋体"/>
                <w:sz w:val="24"/>
              </w:rPr>
            </w:pPr>
          </w:p>
        </w:tc>
        <w:tc>
          <w:tcPr>
            <w:tcW w:w="1923" w:type="dxa"/>
            <w:vMerge w:val="continue"/>
            <w:vAlign w:val="center"/>
          </w:tcPr>
          <w:p>
            <w:pPr>
              <w:contextualSpacing/>
              <w:jc w:val="left"/>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846" w:type="dxa"/>
            <w:vAlign w:val="center"/>
          </w:tcPr>
          <w:p>
            <w:pPr>
              <w:contextualSpacing/>
              <w:jc w:val="center"/>
              <w:rPr>
                <w:rFonts w:ascii="宋体" w:hAnsi="宋体" w:cs="宋体"/>
                <w:sz w:val="24"/>
              </w:rPr>
            </w:pPr>
            <w:r>
              <w:rPr>
                <w:rFonts w:hint="eastAsia" w:ascii="宋体" w:hAnsi="宋体" w:cs="宋体"/>
                <w:sz w:val="24"/>
              </w:rPr>
              <w:t>5</w:t>
            </w:r>
          </w:p>
        </w:tc>
        <w:tc>
          <w:tcPr>
            <w:tcW w:w="2126" w:type="dxa"/>
          </w:tcPr>
          <w:p>
            <w:pPr>
              <w:contextualSpacing/>
              <w:jc w:val="left"/>
              <w:rPr>
                <w:rFonts w:ascii="宋体" w:hAnsi="宋体" w:cs="宋体"/>
                <w:sz w:val="24"/>
              </w:rPr>
            </w:pPr>
            <w:r>
              <w:rPr>
                <w:rFonts w:hint="eastAsia" w:ascii="宋体" w:hAnsi="宋体" w:cs="宋体"/>
                <w:kern w:val="0"/>
                <w:sz w:val="24"/>
              </w:rPr>
              <w:t>DBA改造</w:t>
            </w:r>
          </w:p>
        </w:tc>
        <w:tc>
          <w:tcPr>
            <w:tcW w:w="1134" w:type="dxa"/>
            <w:vAlign w:val="center"/>
          </w:tcPr>
          <w:p>
            <w:pPr>
              <w:contextualSpacing/>
              <w:jc w:val="center"/>
              <w:rPr>
                <w:rFonts w:ascii="宋体" w:hAnsi="宋体" w:cs="宋体"/>
                <w:sz w:val="24"/>
              </w:rPr>
            </w:pPr>
            <w:r>
              <w:rPr>
                <w:rFonts w:hint="eastAsia" w:ascii="宋体" w:hAnsi="宋体" w:cs="宋体"/>
                <w:sz w:val="24"/>
              </w:rPr>
              <w:t>1</w:t>
            </w:r>
          </w:p>
        </w:tc>
        <w:tc>
          <w:tcPr>
            <w:tcW w:w="1276" w:type="dxa"/>
            <w:vAlign w:val="center"/>
          </w:tcPr>
          <w:p>
            <w:pPr>
              <w:contextualSpacing/>
              <w:jc w:val="center"/>
              <w:rPr>
                <w:rFonts w:ascii="宋体" w:hAnsi="宋体" w:cs="宋体"/>
                <w:sz w:val="24"/>
              </w:rPr>
            </w:pPr>
            <w:r>
              <w:rPr>
                <w:rFonts w:hint="eastAsia" w:ascii="宋体" w:hAnsi="宋体" w:cs="宋体"/>
                <w:sz w:val="24"/>
              </w:rPr>
              <w:t>套</w:t>
            </w:r>
          </w:p>
        </w:tc>
        <w:tc>
          <w:tcPr>
            <w:tcW w:w="1984" w:type="dxa"/>
            <w:vMerge w:val="continue"/>
            <w:vAlign w:val="center"/>
          </w:tcPr>
          <w:p>
            <w:pPr>
              <w:contextualSpacing/>
              <w:jc w:val="left"/>
              <w:rPr>
                <w:rFonts w:ascii="宋体" w:hAnsi="宋体" w:cs="宋体"/>
                <w:sz w:val="24"/>
              </w:rPr>
            </w:pPr>
          </w:p>
        </w:tc>
        <w:tc>
          <w:tcPr>
            <w:tcW w:w="1923" w:type="dxa"/>
            <w:vMerge w:val="continue"/>
            <w:vAlign w:val="center"/>
          </w:tcPr>
          <w:p>
            <w:pPr>
              <w:contextualSpacing/>
              <w:jc w:val="left"/>
              <w:rPr>
                <w:rFonts w:ascii="宋体" w:hAnsi="宋体" w:cs="宋体"/>
                <w:sz w:val="24"/>
              </w:rPr>
            </w:pPr>
          </w:p>
        </w:tc>
      </w:tr>
    </w:tbl>
    <w:p>
      <w:pPr>
        <w:adjustRightInd w:val="0"/>
        <w:spacing w:line="360" w:lineRule="auto"/>
        <w:jc w:val="left"/>
        <w:textAlignment w:val="baseline"/>
        <w:rPr>
          <w:rFonts w:ascii="宋体" w:hAnsi="宋体"/>
          <w:b/>
          <w:kern w:val="0"/>
          <w:sz w:val="24"/>
        </w:rPr>
      </w:pPr>
      <w:r>
        <w:rPr>
          <w:rFonts w:ascii="宋体" w:hAnsi="宋体"/>
          <w:b/>
          <w:kern w:val="0"/>
          <w:sz w:val="24"/>
        </w:rPr>
        <w:t>二、</w:t>
      </w:r>
      <w:r>
        <w:rPr>
          <w:rFonts w:hint="eastAsia" w:ascii="宋体" w:hAnsi="宋体"/>
          <w:b/>
          <w:kern w:val="0"/>
          <w:sz w:val="24"/>
        </w:rPr>
        <w:t>技术指标参数</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（一）采购标的需执行的国家相关标准、行业标准、地方标准或者其他标准、规范；符合国家相关质量标准及行业要求及采购人要求的质量标准。</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 xml:space="preserve">（二）采购标的需满足的质量、安全、技术规格、物理特性等要求 </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color w:val="000000"/>
          <w:kern w:val="0"/>
          <w:sz w:val="24"/>
        </w:rPr>
        <w:t>★代表最关键指标，不满足该指标项将导致投标被拒绝</w:t>
      </w:r>
      <w:r>
        <w:rPr>
          <w:rFonts w:hint="eastAsia" w:ascii="宋体" w:hAnsi="宋体"/>
          <w:bCs/>
          <w:color w:val="000000"/>
          <w:kern w:val="0"/>
          <w:sz w:val="24"/>
        </w:rPr>
        <w:t>；#代表重要指标；无标识则表示一般指标项。</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1、磁带</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磁带规格：LTO8。</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容量：磁带容量需要满足 12TB（非压缩）/30TB(压缩)。</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读写速率：读写速率不低于 360MB/s(非压缩)/750MB/s(压缩)。</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★条形码：每盒磁带提供1个唯一条形码，由用户指定的条形码，不能与用户现有条码冲突，如果冲突免费提供调换服务。投标人须提供书面承诺，如条形码冲突须在5个工作日内免费调换。</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#兼容性：兼容现有的 T950 磁带库。</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2、LTO8驱动器</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支持磁带类型：LTO8\LTO7。</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数据接口类型：8Gb光纤接口。</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数据接口数量：2。</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最大读写速度：最大读写速率不低于 360MB/s(非压缩)/750MB/s(压缩)。</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#兼容性：兼容现有的 T950 磁带库。</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color w:val="000000"/>
          <w:kern w:val="0"/>
          <w:sz w:val="24"/>
        </w:rPr>
        <w:t>外形规格：35.5cm*15.5cm*11cm。</w:t>
      </w:r>
      <w:r>
        <w:rPr>
          <w:rFonts w:hint="eastAsia" w:ascii="宋体" w:hAnsi="宋体"/>
          <w:bCs/>
          <w:color w:val="000000"/>
          <w:kern w:val="0"/>
          <w:sz w:val="24"/>
        </w:rPr>
        <w:t>允许偏差</w:t>
      </w:r>
      <w:r>
        <w:rPr>
          <w:rFonts w:hint="eastAsia" w:ascii="微软雅黑" w:hAnsi="微软雅黑" w:eastAsia="微软雅黑" w:cs="微软雅黑"/>
          <w:bCs/>
          <w:color w:val="000000"/>
          <w:kern w:val="0"/>
          <w:sz w:val="24"/>
        </w:rPr>
        <w:t>±</w:t>
      </w:r>
      <w:r>
        <w:rPr>
          <w:rFonts w:hint="eastAsia" w:ascii="宋体" w:hAnsi="宋体"/>
          <w:bCs/>
          <w:color w:val="000000"/>
          <w:kern w:val="0"/>
          <w:sz w:val="24"/>
        </w:rPr>
        <w:t>0.5cm。</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无故障连续写时间：≥20000小时。</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★安装套件：配置磁带驱动器安装套件,确保磁带驱动器在磁带库中正确安装，实现即插即用。提供该项证明材料，证明兼容现有的 T950 磁带库（投标品牌的官网截图或技术白皮书或实物图片）。</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3、槽位许可</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★在现有T950磁带库基础上增加200个槽位许可，可永久使用。</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要求交货时必须提供原厂正版槽位许可，交货时具体须提供：原厂出具的200个槽位许可电子许可码和纸质许可证书，要同时提供原厂高密磁带盒20个（每10个槽位许可配1个高密磁带盒）。</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#高密磁带盒需要兼容现有T950磁带库，实现即插即用。提供该项证明材料，证明兼容现有的 T950 磁带库（投标品牌的官网截图或技术白皮书或实物图片）。</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color w:val="000000"/>
          <w:kern w:val="0"/>
          <w:sz w:val="24"/>
        </w:rPr>
        <w:t>高密磁带盒外形尺寸：25.5cm*11.7cm*5.5cm。</w:t>
      </w:r>
      <w:r>
        <w:rPr>
          <w:rFonts w:hint="eastAsia" w:ascii="宋体" w:hAnsi="宋体"/>
          <w:bCs/>
          <w:color w:val="000000"/>
          <w:kern w:val="0"/>
          <w:sz w:val="24"/>
        </w:rPr>
        <w:t>允许偏差</w:t>
      </w:r>
      <w:r>
        <w:rPr>
          <w:rFonts w:hint="eastAsia" w:ascii="微软雅黑" w:hAnsi="微软雅黑" w:eastAsia="微软雅黑" w:cs="微软雅黑"/>
          <w:bCs/>
          <w:color w:val="000000"/>
          <w:kern w:val="0"/>
          <w:sz w:val="24"/>
        </w:rPr>
        <w:t>±</w:t>
      </w:r>
      <w:r>
        <w:rPr>
          <w:rFonts w:hint="eastAsia" w:ascii="宋体" w:hAnsi="宋体"/>
          <w:bCs/>
          <w:color w:val="000000"/>
          <w:kern w:val="0"/>
          <w:sz w:val="24"/>
        </w:rPr>
        <w:t>0.5cm。</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4、磁带库电源</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提供T950磁带库的LTO-8磁带机工作提供稳定电源。</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电源稳定输出电压：5V/12V。</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color w:val="000000"/>
          <w:kern w:val="0"/>
          <w:sz w:val="24"/>
        </w:rPr>
        <w:t>外形规格：28.8cm*12.5cm*4cm。</w:t>
      </w:r>
      <w:r>
        <w:rPr>
          <w:rFonts w:hint="eastAsia" w:ascii="宋体" w:hAnsi="宋体"/>
          <w:bCs/>
          <w:color w:val="000000"/>
          <w:kern w:val="0"/>
          <w:sz w:val="24"/>
        </w:rPr>
        <w:t>允许偏差±0.5cm。</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#兼容性：兼容现有的 T950 磁带库。提供该项证明材料，证明兼容现有的 T950 磁带库（投标品牌的官网截图或技术白皮书或实物图片）。</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5、DBA改造</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提供T950磁带库的LTO-8磁带机安装和通讯套件，每个磁带机安装套件可以安装4个LTO-8磁带机。</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color w:val="000000"/>
          <w:kern w:val="0"/>
          <w:sz w:val="24"/>
        </w:rPr>
        <w:t>外形规格：41.5cm*24.5cm*26cm。</w:t>
      </w:r>
      <w:r>
        <w:rPr>
          <w:rFonts w:hint="eastAsia" w:ascii="宋体" w:hAnsi="宋体"/>
          <w:bCs/>
          <w:color w:val="000000"/>
          <w:kern w:val="0"/>
          <w:sz w:val="24"/>
        </w:rPr>
        <w:t>允许偏差±0.5cm。</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color w:val="000000"/>
          <w:kern w:val="0"/>
          <w:sz w:val="24"/>
        </w:rPr>
        <w:t>#兼容性：兼容</w:t>
      </w:r>
      <w:r>
        <w:rPr>
          <w:rFonts w:hint="eastAsia" w:ascii="宋体" w:hAnsi="宋体"/>
          <w:bCs/>
          <w:color w:val="000000"/>
          <w:kern w:val="0"/>
          <w:sz w:val="24"/>
        </w:rPr>
        <w:t>现有的 T950 磁带库。</w:t>
      </w:r>
      <w:r>
        <w:rPr>
          <w:rFonts w:hint="eastAsia" w:ascii="宋体" w:hAnsi="宋体"/>
          <w:color w:val="000000"/>
          <w:kern w:val="0"/>
          <w:sz w:val="24"/>
        </w:rPr>
        <w:t>提供</w:t>
      </w:r>
      <w:r>
        <w:rPr>
          <w:rFonts w:hint="eastAsia" w:ascii="宋体" w:hAnsi="宋体"/>
          <w:bCs/>
          <w:color w:val="000000"/>
          <w:kern w:val="0"/>
          <w:sz w:val="24"/>
        </w:rPr>
        <w:t>该项</w:t>
      </w:r>
      <w:r>
        <w:rPr>
          <w:rFonts w:hint="eastAsia" w:ascii="宋体" w:hAnsi="宋体"/>
          <w:color w:val="000000"/>
          <w:kern w:val="0"/>
          <w:sz w:val="24"/>
        </w:rPr>
        <w:t>证明材料，</w:t>
      </w:r>
      <w:r>
        <w:rPr>
          <w:rFonts w:hint="eastAsia" w:ascii="宋体" w:hAnsi="宋体"/>
          <w:bCs/>
          <w:color w:val="000000"/>
          <w:kern w:val="0"/>
          <w:sz w:val="24"/>
        </w:rPr>
        <w:t>证明</w:t>
      </w:r>
      <w:r>
        <w:rPr>
          <w:rFonts w:hint="eastAsia" w:ascii="宋体" w:hAnsi="宋体"/>
          <w:color w:val="000000"/>
          <w:kern w:val="0"/>
          <w:sz w:val="24"/>
        </w:rPr>
        <w:t>兼容</w:t>
      </w:r>
      <w:r>
        <w:rPr>
          <w:rFonts w:hint="eastAsia" w:ascii="宋体" w:hAnsi="宋体"/>
          <w:bCs/>
          <w:color w:val="000000"/>
          <w:kern w:val="0"/>
          <w:sz w:val="24"/>
        </w:rPr>
        <w:t>现有的 T950 磁带库（投标品牌的官网截图或技术白皮书或实物图片）</w:t>
      </w:r>
      <w:r>
        <w:rPr>
          <w:rFonts w:hint="eastAsia" w:ascii="宋体" w:hAnsi="宋体"/>
          <w:color w:val="000000"/>
          <w:kern w:val="0"/>
          <w:sz w:val="24"/>
        </w:rPr>
        <w:t>。</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三、项目实施进度要求</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合同签订生效后45个日历日内完全供货及实施。</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四、项目验收要求</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 xml:space="preserve">安装完后，中标人须派专业人员检查安装质量。由采购人、中标人、受聘三方（如有）一起对安装完毕的产品进行验收，验收合格后签署验收单。 </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货物若有国家标准按照国家标准验收，若无国家标准按行业标准验收，为原制造商制造的全新产品，整机无污染，无侵权行为、表面无划损、无任何缺陷隐患，在中国境内可依常规安全合法使用。</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 xml:space="preserve">五、质保期及售后服务要求、培训要求等 </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供货产品基本要求：供货方提供产品须为原厂全新正品。</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★质保期：所有产品原厂免费质保期不少于3年。</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#原厂服务：质保期内要求提供免费的原厂工程师上门服务。</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响应时间：7×24 小时响应。</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上门服务：质保期内要求提供原厂免费上门服务</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巡检服务：每年不少于 4 次原厂工程师上门巡检服务</w:t>
      </w:r>
    </w:p>
    <w:p>
      <w:pPr>
        <w:adjustRightInd w:val="0"/>
        <w:spacing w:line="360" w:lineRule="auto"/>
        <w:ind w:firstLine="480" w:firstLineChars="200"/>
        <w:jc w:val="left"/>
        <w:textAlignment w:val="baseline"/>
        <w:rPr>
          <w:rFonts w:ascii="宋体" w:hAnsi="宋体"/>
          <w:bCs/>
          <w:color w:val="000000"/>
          <w:kern w:val="0"/>
          <w:sz w:val="24"/>
        </w:rPr>
      </w:pPr>
      <w:r>
        <w:rPr>
          <w:rFonts w:hint="eastAsia" w:ascii="宋体" w:hAnsi="宋体"/>
          <w:bCs/>
          <w:color w:val="000000"/>
          <w:kern w:val="0"/>
          <w:sz w:val="24"/>
        </w:rPr>
        <w:t>★磁带不返还服务：质保期内磁带出现问题，中标方需在 7 个日历日内免费提供新磁带替换，且旧磁带仍保存于采购人处不能带走。投标人须提供书面承诺。</w:t>
      </w:r>
    </w:p>
    <w:p>
      <w:pPr>
        <w:rPr>
          <w:rFonts w:eastAsiaTheme="minorEastAsia"/>
          <w:b/>
          <w:sz w:val="32"/>
          <w:szCs w:val="32"/>
        </w:rPr>
      </w:pPr>
      <w:r>
        <w:rPr>
          <w:rFonts w:hint="eastAsia" w:ascii="宋体" w:hAnsi="宋体"/>
          <w:bCs/>
          <w:color w:val="000000"/>
          <w:kern w:val="0"/>
          <w:sz w:val="24"/>
        </w:rPr>
        <w:t>投标人应有详细的组织培训方案，确保采购人能够安全正确的使用投标人所投产品。</w:t>
      </w:r>
      <w:r>
        <w:rPr>
          <w:rFonts w:eastAsiaTheme="minorEastAsia"/>
          <w:b/>
          <w:sz w:val="32"/>
          <w:szCs w:val="32"/>
        </w:rPr>
        <w:br w:type="page"/>
      </w:r>
    </w:p>
    <w:p>
      <w:pPr>
        <w:snapToGrid w:val="0"/>
        <w:spacing w:after="156" w:afterLines="50"/>
        <w:jc w:val="center"/>
        <w:outlineLvl w:val="0"/>
        <w:rPr>
          <w:rFonts w:ascii="黑体" w:hAnsi="黑体" w:eastAsia="黑体" w:cs="黑体"/>
          <w:b/>
          <w:bCs/>
          <w:kern w:val="0"/>
          <w:sz w:val="44"/>
          <w:szCs w:val="44"/>
        </w:rPr>
      </w:pPr>
      <w:bookmarkStart w:id="179" w:name="_Toc16740"/>
      <w:r>
        <w:rPr>
          <w:rFonts w:hint="eastAsia" w:ascii="黑体" w:hAnsi="黑体" w:eastAsia="黑体" w:cs="黑体"/>
          <w:b/>
          <w:bCs/>
          <w:kern w:val="0"/>
          <w:sz w:val="44"/>
          <w:szCs w:val="44"/>
        </w:rPr>
        <w:t>第六章  投标文件格式</w:t>
      </w:r>
      <w:bookmarkEnd w:id="179"/>
    </w:p>
    <w:p>
      <w:pPr>
        <w:rPr>
          <w:b/>
          <w:bCs/>
          <w:kern w:val="0"/>
          <w:sz w:val="44"/>
          <w:szCs w:val="44"/>
        </w:rPr>
      </w:pPr>
      <w:r>
        <w:rPr>
          <w:b/>
          <w:bCs/>
          <w:kern w:val="0"/>
          <w:sz w:val="44"/>
          <w:szCs w:val="44"/>
        </w:rPr>
        <w:br w:type="page"/>
      </w:r>
    </w:p>
    <w:p>
      <w:pPr>
        <w:spacing w:line="360" w:lineRule="auto"/>
        <w:jc w:val="center"/>
        <w:outlineLvl w:val="1"/>
        <w:rPr>
          <w:rFonts w:ascii="黑体" w:hAnsi="黑体" w:eastAsia="黑体" w:cs="黑体"/>
          <w:b/>
          <w:sz w:val="30"/>
          <w:szCs w:val="30"/>
        </w:rPr>
      </w:pPr>
      <w:bookmarkStart w:id="180" w:name="_Toc298745650"/>
      <w:bookmarkStart w:id="181" w:name="_Toc9978"/>
      <w:bookmarkStart w:id="182" w:name="_Toc22735"/>
      <w:bookmarkStart w:id="183" w:name="_Toc298434671"/>
      <w:bookmarkStart w:id="184" w:name="_Toc350418253"/>
      <w:bookmarkStart w:id="185" w:name="_Toc332094984"/>
      <w:bookmarkStart w:id="186" w:name="_Toc414445763"/>
      <w:bookmarkStart w:id="187" w:name="_Toc2190"/>
      <w:bookmarkStart w:id="188" w:name="_Toc298434528"/>
      <w:bookmarkStart w:id="189" w:name="_Toc416103813"/>
      <w:bookmarkStart w:id="190" w:name="_Toc4228"/>
      <w:bookmarkStart w:id="191" w:name="_Toc298745568"/>
      <w:bookmarkStart w:id="192" w:name="_Toc410631171"/>
      <w:bookmarkStart w:id="193" w:name="_Toc298458725"/>
      <w:bookmarkStart w:id="194" w:name="_Toc1590"/>
      <w:bookmarkStart w:id="195" w:name="_Toc327276295"/>
      <w:bookmarkStart w:id="196" w:name="_Toc23024"/>
      <w:r>
        <w:rPr>
          <w:rFonts w:hint="eastAsia" w:ascii="黑体" w:hAnsi="黑体" w:eastAsia="黑体" w:cs="黑体"/>
          <w:b/>
          <w:sz w:val="30"/>
          <w:szCs w:val="30"/>
        </w:rPr>
        <w:t>评标索引</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tbl>
      <w:tblPr>
        <w:tblStyle w:val="43"/>
        <w:tblW w:w="8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65"/>
        <w:gridCol w:w="2012"/>
        <w:gridCol w:w="4246"/>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sz w:val="24"/>
              </w:rPr>
            </w:pPr>
            <w:r>
              <w:rPr>
                <w:rFonts w:hint="eastAsia" w:ascii="宋体"/>
                <w:sz w:val="24"/>
              </w:rPr>
              <w:t>序号</w:t>
            </w:r>
          </w:p>
        </w:tc>
        <w:tc>
          <w:tcPr>
            <w:tcW w:w="2012" w:type="dxa"/>
            <w:vAlign w:val="center"/>
          </w:tcPr>
          <w:p>
            <w:pPr>
              <w:snapToGrid w:val="0"/>
              <w:jc w:val="center"/>
              <w:rPr>
                <w:rFonts w:ascii="宋体"/>
                <w:sz w:val="24"/>
              </w:rPr>
            </w:pPr>
            <w:r>
              <w:rPr>
                <w:rFonts w:hint="eastAsia" w:ascii="宋体"/>
                <w:sz w:val="24"/>
              </w:rPr>
              <w:t>评标办法条款号</w:t>
            </w:r>
          </w:p>
        </w:tc>
        <w:tc>
          <w:tcPr>
            <w:tcW w:w="4246" w:type="dxa"/>
            <w:vAlign w:val="center"/>
          </w:tcPr>
          <w:p>
            <w:pPr>
              <w:snapToGrid w:val="0"/>
              <w:jc w:val="center"/>
              <w:rPr>
                <w:rFonts w:ascii="宋体"/>
                <w:sz w:val="24"/>
              </w:rPr>
            </w:pPr>
            <w:r>
              <w:rPr>
                <w:rFonts w:hint="eastAsia" w:ascii="宋体"/>
                <w:sz w:val="24"/>
              </w:rPr>
              <w:t>评标办法要求</w:t>
            </w:r>
          </w:p>
        </w:tc>
        <w:tc>
          <w:tcPr>
            <w:tcW w:w="1843" w:type="dxa"/>
            <w:vAlign w:val="center"/>
          </w:tcPr>
          <w:p>
            <w:pPr>
              <w:snapToGrid w:val="0"/>
              <w:jc w:val="center"/>
              <w:rPr>
                <w:rFonts w:ascii="宋体"/>
                <w:sz w:val="24"/>
              </w:rPr>
            </w:pPr>
            <w:r>
              <w:rPr>
                <w:rFonts w:hint="eastAsia" w:ascii="宋体"/>
                <w:sz w:val="24"/>
              </w:rPr>
              <w:t>投标文件对应内容的册及页码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sz w:val="24"/>
              </w:rPr>
            </w:pPr>
            <w:r>
              <w:rPr>
                <w:rFonts w:hint="eastAsia" w:ascii="宋体"/>
                <w:sz w:val="24"/>
              </w:rPr>
              <w:t>一</w:t>
            </w:r>
          </w:p>
        </w:tc>
        <w:tc>
          <w:tcPr>
            <w:tcW w:w="2012" w:type="dxa"/>
            <w:vAlign w:val="center"/>
          </w:tcPr>
          <w:p>
            <w:pPr>
              <w:snapToGrid w:val="0"/>
              <w:jc w:val="center"/>
              <w:rPr>
                <w:rFonts w:ascii="宋体"/>
                <w:sz w:val="24"/>
              </w:rPr>
            </w:pPr>
            <w:r>
              <w:rPr>
                <w:rFonts w:hint="eastAsia" w:ascii="宋体"/>
                <w:sz w:val="24"/>
              </w:rPr>
              <w:t>资格审查</w:t>
            </w:r>
          </w:p>
        </w:tc>
        <w:tc>
          <w:tcPr>
            <w:tcW w:w="4246" w:type="dxa"/>
            <w:vAlign w:val="center"/>
          </w:tcPr>
          <w:p>
            <w:pPr>
              <w:snapToGrid w:val="0"/>
              <w:jc w:val="center"/>
              <w:rPr>
                <w:rFonts w:ascii="宋体"/>
                <w:sz w:val="24"/>
              </w:rPr>
            </w:pPr>
          </w:p>
        </w:tc>
        <w:tc>
          <w:tcPr>
            <w:tcW w:w="1843" w:type="dxa"/>
            <w:vAlign w:val="center"/>
          </w:tcPr>
          <w:p>
            <w:pPr>
              <w:snapToGrid w:val="0"/>
              <w:ind w:firstLine="48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sz w:val="24"/>
              </w:rPr>
            </w:pPr>
            <w:r>
              <w:rPr>
                <w:rFonts w:hint="eastAsia" w:ascii="宋体"/>
                <w:sz w:val="24"/>
              </w:rPr>
              <w:t>1</w:t>
            </w:r>
          </w:p>
        </w:tc>
        <w:tc>
          <w:tcPr>
            <w:tcW w:w="2012" w:type="dxa"/>
            <w:vAlign w:val="center"/>
          </w:tcPr>
          <w:p>
            <w:pPr>
              <w:snapToGrid w:val="0"/>
              <w:jc w:val="center"/>
              <w:rPr>
                <w:rFonts w:ascii="宋体"/>
                <w:sz w:val="24"/>
              </w:rPr>
            </w:pPr>
          </w:p>
        </w:tc>
        <w:tc>
          <w:tcPr>
            <w:tcW w:w="4246" w:type="dxa"/>
            <w:vAlign w:val="center"/>
          </w:tcPr>
          <w:p>
            <w:pPr>
              <w:snapToGrid w:val="0"/>
              <w:jc w:val="center"/>
              <w:rPr>
                <w:rFonts w:ascii="宋体"/>
                <w:sz w:val="24"/>
              </w:rPr>
            </w:pPr>
          </w:p>
        </w:tc>
        <w:tc>
          <w:tcPr>
            <w:tcW w:w="1843" w:type="dxa"/>
            <w:vAlign w:val="center"/>
          </w:tcPr>
          <w:p>
            <w:pPr>
              <w:snapToGrid w:val="0"/>
              <w:ind w:firstLine="48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sz w:val="24"/>
              </w:rPr>
            </w:pPr>
            <w:r>
              <w:rPr>
                <w:rFonts w:hint="eastAsia" w:ascii="宋体"/>
                <w:sz w:val="24"/>
              </w:rPr>
              <w:t>2</w:t>
            </w:r>
          </w:p>
        </w:tc>
        <w:tc>
          <w:tcPr>
            <w:tcW w:w="2012" w:type="dxa"/>
            <w:vAlign w:val="center"/>
          </w:tcPr>
          <w:p>
            <w:pPr>
              <w:snapToGrid w:val="0"/>
              <w:jc w:val="center"/>
              <w:rPr>
                <w:rFonts w:ascii="宋体"/>
                <w:sz w:val="24"/>
              </w:rPr>
            </w:pPr>
          </w:p>
        </w:tc>
        <w:tc>
          <w:tcPr>
            <w:tcW w:w="4246" w:type="dxa"/>
            <w:vAlign w:val="center"/>
          </w:tcPr>
          <w:p>
            <w:pPr>
              <w:snapToGrid w:val="0"/>
              <w:jc w:val="center"/>
              <w:rPr>
                <w:rFonts w:ascii="宋体"/>
                <w:sz w:val="24"/>
              </w:rPr>
            </w:pPr>
          </w:p>
        </w:tc>
        <w:tc>
          <w:tcPr>
            <w:tcW w:w="1843" w:type="dxa"/>
            <w:vAlign w:val="center"/>
          </w:tcPr>
          <w:p>
            <w:pPr>
              <w:snapToGrid w:val="0"/>
              <w:ind w:firstLine="48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sz w:val="24"/>
              </w:rPr>
            </w:pPr>
            <w:r>
              <w:rPr>
                <w:rFonts w:hint="eastAsia" w:ascii="宋体"/>
                <w:sz w:val="24"/>
              </w:rPr>
              <w:t>...</w:t>
            </w:r>
          </w:p>
        </w:tc>
        <w:tc>
          <w:tcPr>
            <w:tcW w:w="2012" w:type="dxa"/>
            <w:vAlign w:val="center"/>
          </w:tcPr>
          <w:p>
            <w:pPr>
              <w:snapToGrid w:val="0"/>
              <w:jc w:val="center"/>
              <w:rPr>
                <w:rFonts w:ascii="宋体"/>
                <w:sz w:val="24"/>
              </w:rPr>
            </w:pPr>
          </w:p>
        </w:tc>
        <w:tc>
          <w:tcPr>
            <w:tcW w:w="4246" w:type="dxa"/>
            <w:vAlign w:val="center"/>
          </w:tcPr>
          <w:p>
            <w:pPr>
              <w:snapToGrid w:val="0"/>
              <w:jc w:val="center"/>
              <w:rPr>
                <w:rFonts w:ascii="宋体"/>
                <w:sz w:val="24"/>
              </w:rPr>
            </w:pPr>
          </w:p>
        </w:tc>
        <w:tc>
          <w:tcPr>
            <w:tcW w:w="1843" w:type="dxa"/>
            <w:vAlign w:val="center"/>
          </w:tcPr>
          <w:p>
            <w:pPr>
              <w:snapToGrid w:val="0"/>
              <w:ind w:firstLine="48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sz w:val="24"/>
              </w:rPr>
            </w:pPr>
            <w:r>
              <w:rPr>
                <w:rFonts w:hint="eastAsia" w:ascii="宋体"/>
                <w:sz w:val="24"/>
              </w:rPr>
              <w:t>二</w:t>
            </w:r>
          </w:p>
        </w:tc>
        <w:tc>
          <w:tcPr>
            <w:tcW w:w="2012" w:type="dxa"/>
            <w:vAlign w:val="center"/>
          </w:tcPr>
          <w:p>
            <w:pPr>
              <w:snapToGrid w:val="0"/>
              <w:jc w:val="center"/>
              <w:rPr>
                <w:rFonts w:ascii="宋体"/>
                <w:sz w:val="24"/>
              </w:rPr>
            </w:pPr>
            <w:r>
              <w:rPr>
                <w:rFonts w:hint="eastAsia" w:ascii="宋体"/>
                <w:sz w:val="24"/>
              </w:rPr>
              <w:t>符合性审查</w:t>
            </w:r>
          </w:p>
        </w:tc>
        <w:tc>
          <w:tcPr>
            <w:tcW w:w="4246" w:type="dxa"/>
            <w:vAlign w:val="center"/>
          </w:tcPr>
          <w:p>
            <w:pPr>
              <w:snapToGrid w:val="0"/>
              <w:jc w:val="center"/>
              <w:rPr>
                <w:rFonts w:ascii="宋体"/>
                <w:sz w:val="24"/>
              </w:rPr>
            </w:pPr>
          </w:p>
        </w:tc>
        <w:tc>
          <w:tcPr>
            <w:tcW w:w="1843" w:type="dxa"/>
            <w:vAlign w:val="center"/>
          </w:tcPr>
          <w:p>
            <w:pPr>
              <w:snapToGrid w:val="0"/>
              <w:ind w:firstLine="48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sz w:val="24"/>
              </w:rPr>
            </w:pPr>
            <w:r>
              <w:rPr>
                <w:rFonts w:hint="eastAsia" w:ascii="宋体"/>
                <w:sz w:val="24"/>
              </w:rPr>
              <w:t>1</w:t>
            </w:r>
          </w:p>
        </w:tc>
        <w:tc>
          <w:tcPr>
            <w:tcW w:w="2012" w:type="dxa"/>
            <w:vAlign w:val="center"/>
          </w:tcPr>
          <w:p>
            <w:pPr>
              <w:snapToGrid w:val="0"/>
              <w:jc w:val="center"/>
              <w:rPr>
                <w:rFonts w:ascii="宋体"/>
                <w:sz w:val="24"/>
              </w:rPr>
            </w:pPr>
          </w:p>
        </w:tc>
        <w:tc>
          <w:tcPr>
            <w:tcW w:w="4246" w:type="dxa"/>
            <w:vAlign w:val="center"/>
          </w:tcPr>
          <w:p>
            <w:pPr>
              <w:snapToGrid w:val="0"/>
              <w:jc w:val="center"/>
              <w:rPr>
                <w:rFonts w:ascii="宋体"/>
                <w:sz w:val="24"/>
              </w:rPr>
            </w:pPr>
          </w:p>
        </w:tc>
        <w:tc>
          <w:tcPr>
            <w:tcW w:w="1843" w:type="dxa"/>
            <w:vAlign w:val="center"/>
          </w:tcPr>
          <w:p>
            <w:pPr>
              <w:snapToGrid w:val="0"/>
              <w:ind w:firstLine="48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sz w:val="24"/>
              </w:rPr>
            </w:pPr>
            <w:r>
              <w:rPr>
                <w:rFonts w:hint="eastAsia" w:ascii="宋体"/>
                <w:sz w:val="24"/>
              </w:rPr>
              <w:t>2</w:t>
            </w:r>
          </w:p>
        </w:tc>
        <w:tc>
          <w:tcPr>
            <w:tcW w:w="2012" w:type="dxa"/>
            <w:vAlign w:val="center"/>
          </w:tcPr>
          <w:p>
            <w:pPr>
              <w:snapToGrid w:val="0"/>
              <w:jc w:val="center"/>
              <w:rPr>
                <w:rFonts w:ascii="宋体"/>
                <w:sz w:val="24"/>
              </w:rPr>
            </w:pPr>
          </w:p>
        </w:tc>
        <w:tc>
          <w:tcPr>
            <w:tcW w:w="4246" w:type="dxa"/>
            <w:vAlign w:val="center"/>
          </w:tcPr>
          <w:p>
            <w:pPr>
              <w:snapToGrid w:val="0"/>
              <w:jc w:val="center"/>
              <w:rPr>
                <w:rFonts w:ascii="宋体"/>
                <w:sz w:val="24"/>
              </w:rPr>
            </w:pPr>
          </w:p>
        </w:tc>
        <w:tc>
          <w:tcPr>
            <w:tcW w:w="1843" w:type="dxa"/>
            <w:vAlign w:val="center"/>
          </w:tcPr>
          <w:p>
            <w:pPr>
              <w:snapToGrid w:val="0"/>
              <w:ind w:firstLine="48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sz w:val="24"/>
              </w:rPr>
            </w:pPr>
            <w:r>
              <w:rPr>
                <w:rFonts w:hint="eastAsia" w:ascii="宋体"/>
                <w:sz w:val="24"/>
              </w:rPr>
              <w:t>...</w:t>
            </w:r>
          </w:p>
        </w:tc>
        <w:tc>
          <w:tcPr>
            <w:tcW w:w="2012" w:type="dxa"/>
            <w:vAlign w:val="center"/>
          </w:tcPr>
          <w:p>
            <w:pPr>
              <w:snapToGrid w:val="0"/>
              <w:jc w:val="center"/>
              <w:rPr>
                <w:rFonts w:ascii="宋体"/>
                <w:sz w:val="24"/>
              </w:rPr>
            </w:pPr>
          </w:p>
        </w:tc>
        <w:tc>
          <w:tcPr>
            <w:tcW w:w="4246" w:type="dxa"/>
            <w:vAlign w:val="center"/>
          </w:tcPr>
          <w:p>
            <w:pPr>
              <w:snapToGrid w:val="0"/>
              <w:jc w:val="center"/>
              <w:rPr>
                <w:rFonts w:ascii="宋体"/>
                <w:sz w:val="24"/>
              </w:rPr>
            </w:pPr>
          </w:p>
        </w:tc>
        <w:tc>
          <w:tcPr>
            <w:tcW w:w="1843" w:type="dxa"/>
            <w:vAlign w:val="center"/>
          </w:tcPr>
          <w:p>
            <w:pPr>
              <w:snapToGrid w:val="0"/>
              <w:ind w:firstLine="48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sz w:val="24"/>
              </w:rPr>
            </w:pPr>
            <w:r>
              <w:rPr>
                <w:rFonts w:hint="eastAsia" w:ascii="宋体"/>
                <w:sz w:val="24"/>
              </w:rPr>
              <w:t>三</w:t>
            </w:r>
          </w:p>
        </w:tc>
        <w:tc>
          <w:tcPr>
            <w:tcW w:w="2012" w:type="dxa"/>
            <w:vAlign w:val="center"/>
          </w:tcPr>
          <w:p>
            <w:pPr>
              <w:snapToGrid w:val="0"/>
              <w:jc w:val="center"/>
              <w:rPr>
                <w:rFonts w:ascii="宋体"/>
                <w:sz w:val="24"/>
              </w:rPr>
            </w:pPr>
            <w:r>
              <w:rPr>
                <w:rFonts w:hint="eastAsia" w:ascii="宋体"/>
                <w:sz w:val="24"/>
              </w:rPr>
              <w:t>商务评审</w:t>
            </w:r>
          </w:p>
        </w:tc>
        <w:tc>
          <w:tcPr>
            <w:tcW w:w="4246" w:type="dxa"/>
            <w:vAlign w:val="center"/>
          </w:tcPr>
          <w:p>
            <w:pPr>
              <w:snapToGrid w:val="0"/>
              <w:jc w:val="center"/>
              <w:rPr>
                <w:rFonts w:ascii="宋体"/>
                <w:sz w:val="24"/>
              </w:rPr>
            </w:pPr>
          </w:p>
        </w:tc>
        <w:tc>
          <w:tcPr>
            <w:tcW w:w="1843" w:type="dxa"/>
            <w:vAlign w:val="center"/>
          </w:tcPr>
          <w:p>
            <w:pPr>
              <w:snapToGrid w:val="0"/>
              <w:ind w:firstLine="48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sz w:val="24"/>
              </w:rPr>
            </w:pPr>
            <w:r>
              <w:rPr>
                <w:rFonts w:hint="eastAsia" w:ascii="宋体"/>
                <w:sz w:val="24"/>
              </w:rPr>
              <w:t>1</w:t>
            </w:r>
          </w:p>
        </w:tc>
        <w:tc>
          <w:tcPr>
            <w:tcW w:w="2012" w:type="dxa"/>
            <w:vAlign w:val="center"/>
          </w:tcPr>
          <w:p>
            <w:pPr>
              <w:snapToGrid w:val="0"/>
              <w:jc w:val="center"/>
              <w:rPr>
                <w:rFonts w:ascii="宋体"/>
                <w:sz w:val="24"/>
              </w:rPr>
            </w:pPr>
          </w:p>
        </w:tc>
        <w:tc>
          <w:tcPr>
            <w:tcW w:w="4246" w:type="dxa"/>
            <w:vAlign w:val="center"/>
          </w:tcPr>
          <w:p>
            <w:pPr>
              <w:snapToGrid w:val="0"/>
              <w:jc w:val="center"/>
              <w:rPr>
                <w:rFonts w:ascii="宋体"/>
                <w:sz w:val="24"/>
              </w:rPr>
            </w:pPr>
          </w:p>
        </w:tc>
        <w:tc>
          <w:tcPr>
            <w:tcW w:w="1843" w:type="dxa"/>
            <w:vAlign w:val="center"/>
          </w:tcPr>
          <w:p>
            <w:pPr>
              <w:snapToGrid w:val="0"/>
              <w:ind w:firstLine="48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sz w:val="24"/>
              </w:rPr>
            </w:pPr>
            <w:r>
              <w:rPr>
                <w:rFonts w:hint="eastAsia" w:ascii="宋体"/>
                <w:sz w:val="24"/>
              </w:rPr>
              <w:t>2</w:t>
            </w:r>
          </w:p>
        </w:tc>
        <w:tc>
          <w:tcPr>
            <w:tcW w:w="2012" w:type="dxa"/>
            <w:vAlign w:val="center"/>
          </w:tcPr>
          <w:p>
            <w:pPr>
              <w:snapToGrid w:val="0"/>
              <w:jc w:val="center"/>
              <w:rPr>
                <w:rFonts w:ascii="宋体"/>
                <w:sz w:val="24"/>
              </w:rPr>
            </w:pPr>
          </w:p>
        </w:tc>
        <w:tc>
          <w:tcPr>
            <w:tcW w:w="4246" w:type="dxa"/>
            <w:vAlign w:val="center"/>
          </w:tcPr>
          <w:p>
            <w:pPr>
              <w:snapToGrid w:val="0"/>
              <w:jc w:val="center"/>
              <w:rPr>
                <w:rFonts w:ascii="宋体"/>
                <w:sz w:val="24"/>
              </w:rPr>
            </w:pPr>
          </w:p>
        </w:tc>
        <w:tc>
          <w:tcPr>
            <w:tcW w:w="1843" w:type="dxa"/>
            <w:vAlign w:val="center"/>
          </w:tcPr>
          <w:p>
            <w:pPr>
              <w:snapToGrid w:val="0"/>
              <w:ind w:firstLine="48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sz w:val="24"/>
              </w:rPr>
            </w:pPr>
            <w:r>
              <w:rPr>
                <w:rFonts w:hint="eastAsia" w:ascii="宋体"/>
                <w:sz w:val="24"/>
              </w:rPr>
              <w:t>...</w:t>
            </w:r>
          </w:p>
        </w:tc>
        <w:tc>
          <w:tcPr>
            <w:tcW w:w="2012" w:type="dxa"/>
            <w:vAlign w:val="center"/>
          </w:tcPr>
          <w:p>
            <w:pPr>
              <w:snapToGrid w:val="0"/>
              <w:jc w:val="center"/>
              <w:rPr>
                <w:rFonts w:ascii="宋体"/>
                <w:sz w:val="24"/>
              </w:rPr>
            </w:pPr>
          </w:p>
        </w:tc>
        <w:tc>
          <w:tcPr>
            <w:tcW w:w="4246" w:type="dxa"/>
            <w:vAlign w:val="center"/>
          </w:tcPr>
          <w:p>
            <w:pPr>
              <w:snapToGrid w:val="0"/>
              <w:jc w:val="center"/>
              <w:rPr>
                <w:rFonts w:ascii="宋体"/>
                <w:sz w:val="24"/>
              </w:rPr>
            </w:pPr>
          </w:p>
        </w:tc>
        <w:tc>
          <w:tcPr>
            <w:tcW w:w="1843" w:type="dxa"/>
            <w:vAlign w:val="center"/>
          </w:tcPr>
          <w:p>
            <w:pPr>
              <w:snapToGrid w:val="0"/>
              <w:ind w:firstLine="48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sz w:val="24"/>
              </w:rPr>
            </w:pPr>
            <w:r>
              <w:rPr>
                <w:rFonts w:hint="eastAsia" w:ascii="宋体"/>
                <w:sz w:val="24"/>
              </w:rPr>
              <w:t>四</w:t>
            </w:r>
          </w:p>
        </w:tc>
        <w:tc>
          <w:tcPr>
            <w:tcW w:w="201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sz w:val="24"/>
              </w:rPr>
            </w:pPr>
            <w:r>
              <w:rPr>
                <w:rFonts w:hint="eastAsia" w:ascii="宋体"/>
                <w:sz w:val="24"/>
              </w:rPr>
              <w:t>技术评审</w:t>
            </w:r>
          </w:p>
        </w:tc>
        <w:tc>
          <w:tcPr>
            <w:tcW w:w="4246"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sz w:val="24"/>
              </w:rPr>
            </w:pPr>
          </w:p>
        </w:tc>
        <w:tc>
          <w:tcPr>
            <w:tcW w:w="1843" w:type="dxa"/>
            <w:tcBorders>
              <w:top w:val="single" w:color="auto" w:sz="4" w:space="0"/>
              <w:left w:val="single" w:color="auto" w:sz="4" w:space="0"/>
              <w:bottom w:val="single" w:color="auto" w:sz="4" w:space="0"/>
              <w:right w:val="single" w:color="auto" w:sz="4" w:space="0"/>
            </w:tcBorders>
            <w:vAlign w:val="center"/>
          </w:tcPr>
          <w:p>
            <w:pPr>
              <w:snapToGrid w:val="0"/>
              <w:ind w:firstLine="48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sz w:val="24"/>
              </w:rPr>
            </w:pPr>
            <w:r>
              <w:rPr>
                <w:rFonts w:hint="eastAsia" w:ascii="宋体"/>
                <w:sz w:val="24"/>
              </w:rPr>
              <w:t>1</w:t>
            </w:r>
          </w:p>
        </w:tc>
        <w:tc>
          <w:tcPr>
            <w:tcW w:w="201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sz w:val="24"/>
              </w:rPr>
            </w:pPr>
          </w:p>
        </w:tc>
        <w:tc>
          <w:tcPr>
            <w:tcW w:w="4246"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sz w:val="24"/>
              </w:rPr>
            </w:pPr>
          </w:p>
        </w:tc>
        <w:tc>
          <w:tcPr>
            <w:tcW w:w="1843" w:type="dxa"/>
            <w:tcBorders>
              <w:top w:val="single" w:color="auto" w:sz="4" w:space="0"/>
              <w:left w:val="single" w:color="auto" w:sz="4" w:space="0"/>
              <w:bottom w:val="single" w:color="auto" w:sz="4" w:space="0"/>
              <w:right w:val="single" w:color="auto" w:sz="4" w:space="0"/>
            </w:tcBorders>
            <w:vAlign w:val="center"/>
          </w:tcPr>
          <w:p>
            <w:pPr>
              <w:snapToGrid w:val="0"/>
              <w:ind w:firstLine="48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sz w:val="24"/>
              </w:rPr>
            </w:pPr>
            <w:r>
              <w:rPr>
                <w:rFonts w:hint="eastAsia" w:ascii="宋体"/>
                <w:sz w:val="24"/>
              </w:rPr>
              <w:t>2</w:t>
            </w:r>
          </w:p>
        </w:tc>
        <w:tc>
          <w:tcPr>
            <w:tcW w:w="201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sz w:val="24"/>
              </w:rPr>
            </w:pPr>
          </w:p>
        </w:tc>
        <w:tc>
          <w:tcPr>
            <w:tcW w:w="4246"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sz w:val="24"/>
              </w:rPr>
            </w:pPr>
          </w:p>
        </w:tc>
        <w:tc>
          <w:tcPr>
            <w:tcW w:w="1843" w:type="dxa"/>
            <w:tcBorders>
              <w:top w:val="single" w:color="auto" w:sz="4" w:space="0"/>
              <w:left w:val="single" w:color="auto" w:sz="4" w:space="0"/>
              <w:bottom w:val="single" w:color="auto" w:sz="4" w:space="0"/>
              <w:right w:val="single" w:color="auto" w:sz="4" w:space="0"/>
            </w:tcBorders>
            <w:vAlign w:val="center"/>
          </w:tcPr>
          <w:p>
            <w:pPr>
              <w:snapToGrid w:val="0"/>
              <w:ind w:firstLine="48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sz w:val="24"/>
              </w:rPr>
            </w:pPr>
            <w:r>
              <w:rPr>
                <w:rFonts w:hint="eastAsia" w:ascii="宋体"/>
                <w:sz w:val="24"/>
              </w:rPr>
              <w:t>...</w:t>
            </w:r>
          </w:p>
        </w:tc>
        <w:tc>
          <w:tcPr>
            <w:tcW w:w="201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sz w:val="24"/>
              </w:rPr>
            </w:pPr>
          </w:p>
        </w:tc>
        <w:tc>
          <w:tcPr>
            <w:tcW w:w="4246"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sz w:val="24"/>
              </w:rPr>
            </w:pPr>
          </w:p>
        </w:tc>
        <w:tc>
          <w:tcPr>
            <w:tcW w:w="1843" w:type="dxa"/>
            <w:tcBorders>
              <w:top w:val="single" w:color="auto" w:sz="4" w:space="0"/>
              <w:left w:val="single" w:color="auto" w:sz="4" w:space="0"/>
              <w:bottom w:val="single" w:color="auto" w:sz="4" w:space="0"/>
              <w:right w:val="single" w:color="auto" w:sz="4" w:space="0"/>
            </w:tcBorders>
            <w:vAlign w:val="center"/>
          </w:tcPr>
          <w:p>
            <w:pPr>
              <w:snapToGrid w:val="0"/>
              <w:ind w:firstLine="480"/>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sz w:val="24"/>
              </w:rPr>
            </w:pPr>
            <w:r>
              <w:rPr>
                <w:rFonts w:hint="eastAsia" w:ascii="宋体"/>
                <w:sz w:val="24"/>
              </w:rPr>
              <w:t>...</w:t>
            </w:r>
          </w:p>
        </w:tc>
        <w:tc>
          <w:tcPr>
            <w:tcW w:w="201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sz w:val="24"/>
              </w:rPr>
            </w:pPr>
          </w:p>
        </w:tc>
        <w:tc>
          <w:tcPr>
            <w:tcW w:w="4246"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sz w:val="24"/>
              </w:rPr>
            </w:pPr>
          </w:p>
        </w:tc>
        <w:tc>
          <w:tcPr>
            <w:tcW w:w="1843" w:type="dxa"/>
            <w:tcBorders>
              <w:top w:val="single" w:color="auto" w:sz="4" w:space="0"/>
              <w:left w:val="single" w:color="auto" w:sz="4" w:space="0"/>
              <w:bottom w:val="single" w:color="auto" w:sz="4" w:space="0"/>
              <w:right w:val="single" w:color="auto" w:sz="4" w:space="0"/>
            </w:tcBorders>
            <w:vAlign w:val="center"/>
          </w:tcPr>
          <w:p>
            <w:pPr>
              <w:snapToGrid w:val="0"/>
              <w:ind w:firstLine="480"/>
              <w:jc w:val="center"/>
              <w:rPr>
                <w:rFonts w:ascii="宋体"/>
                <w:sz w:val="24"/>
              </w:rPr>
            </w:pPr>
          </w:p>
        </w:tc>
      </w:tr>
    </w:tbl>
    <w:p>
      <w:pPr>
        <w:spacing w:line="360" w:lineRule="auto"/>
        <w:ind w:firstLine="480"/>
        <w:jc w:val="left"/>
        <w:rPr>
          <w:rFonts w:ascii="宋体"/>
          <w:szCs w:val="21"/>
        </w:rPr>
      </w:pPr>
    </w:p>
    <w:p>
      <w:pPr>
        <w:ind w:firstLine="240" w:firstLineChars="100"/>
        <w:rPr>
          <w:rFonts w:ascii="宋体"/>
          <w:sz w:val="24"/>
        </w:rPr>
      </w:pPr>
      <w:r>
        <w:rPr>
          <w:rFonts w:hint="eastAsia" w:ascii="宋体"/>
          <w:sz w:val="24"/>
        </w:rPr>
        <w:t>注：该评标索引表格放在投标文件目录后，正文的第一页。</w:t>
      </w:r>
    </w:p>
    <w:p>
      <w:pPr>
        <w:ind w:firstLine="240" w:firstLineChars="100"/>
        <w:rPr>
          <w:rFonts w:eastAsia="黑体"/>
          <w:b/>
          <w:sz w:val="24"/>
        </w:rPr>
      </w:pPr>
      <w:r>
        <w:rPr>
          <w:sz w:val="24"/>
        </w:rPr>
        <w:br w:type="page"/>
      </w:r>
      <w:bookmarkStart w:id="197" w:name="_A1_投标书"/>
      <w:bookmarkEnd w:id="197"/>
      <w:bookmarkStart w:id="198" w:name="_Toc410631173"/>
      <w:bookmarkStart w:id="199" w:name="_Toc414445764"/>
      <w:bookmarkStart w:id="200" w:name="_Toc372807484"/>
      <w:bookmarkStart w:id="201" w:name="_Toc416103814"/>
      <w:bookmarkStart w:id="202" w:name="_Toc192127127"/>
      <w:bookmarkStart w:id="203" w:name="_Toc162669084"/>
      <w:bookmarkStart w:id="204" w:name="_Toc176663528"/>
      <w:bookmarkStart w:id="205" w:name="_Toc128455956"/>
      <w:bookmarkStart w:id="206" w:name="_Toc31479"/>
      <w:bookmarkStart w:id="207" w:name="_Toc179091096"/>
      <w:bookmarkStart w:id="208" w:name="_Toc31670"/>
      <w:bookmarkStart w:id="209" w:name="_Toc181038076"/>
      <w:bookmarkStart w:id="210" w:name="_Toc30875"/>
      <w:bookmarkStart w:id="211" w:name="_Toc192127128"/>
      <w:r>
        <w:rPr>
          <w:rFonts w:hint="eastAsia" w:ascii="黑体" w:hAnsi="黑体" w:eastAsia="黑体" w:cs="黑体"/>
          <w:b/>
          <w:sz w:val="24"/>
        </w:rPr>
        <w:t xml:space="preserve">附件1  </w:t>
      </w:r>
      <w:bookmarkEnd w:id="198"/>
      <w:bookmarkEnd w:id="199"/>
      <w:bookmarkEnd w:id="200"/>
      <w:bookmarkEnd w:id="201"/>
      <w:r>
        <w:rPr>
          <w:rFonts w:hint="eastAsia" w:ascii="黑体" w:hAnsi="黑体" w:eastAsia="黑体" w:cs="黑体"/>
          <w:b/>
          <w:sz w:val="24"/>
        </w:rPr>
        <w:t>投标书</w:t>
      </w:r>
      <w:bookmarkEnd w:id="202"/>
      <w:bookmarkEnd w:id="203"/>
      <w:bookmarkEnd w:id="204"/>
      <w:bookmarkEnd w:id="205"/>
      <w:bookmarkEnd w:id="206"/>
      <w:bookmarkEnd w:id="207"/>
      <w:bookmarkEnd w:id="208"/>
      <w:bookmarkEnd w:id="209"/>
      <w:bookmarkEnd w:id="210"/>
      <w:r>
        <w:rPr>
          <w:rFonts w:hint="eastAsia" w:ascii="黑体" w:hAnsi="黑体" w:eastAsia="黑体" w:cs="黑体"/>
          <w:b/>
          <w:sz w:val="24"/>
        </w:rPr>
        <w:t>和拟分包情况说明及分包意向协议</w:t>
      </w:r>
    </w:p>
    <w:p>
      <w:pPr>
        <w:autoSpaceDE w:val="0"/>
        <w:autoSpaceDN w:val="0"/>
        <w:adjustRightInd w:val="0"/>
        <w:jc w:val="center"/>
        <w:rPr>
          <w:rFonts w:ascii="宋体" w:hAnsi="宋体" w:cs="黑体"/>
          <w:kern w:val="0"/>
          <w:sz w:val="24"/>
        </w:rPr>
      </w:pPr>
    </w:p>
    <w:p>
      <w:pPr>
        <w:autoSpaceDE w:val="0"/>
        <w:autoSpaceDN w:val="0"/>
        <w:adjustRightInd w:val="0"/>
        <w:jc w:val="center"/>
        <w:rPr>
          <w:rFonts w:ascii="宋体" w:hAnsi="宋体" w:cs="黑体"/>
          <w:kern w:val="0"/>
          <w:sz w:val="24"/>
        </w:rPr>
      </w:pPr>
      <w:r>
        <w:rPr>
          <w:rFonts w:hint="eastAsia" w:ascii="宋体" w:hAnsi="宋体" w:cs="黑体"/>
          <w:kern w:val="0"/>
          <w:sz w:val="24"/>
        </w:rPr>
        <w:t>附件1-1 投标书</w:t>
      </w:r>
    </w:p>
    <w:p>
      <w:pPr>
        <w:autoSpaceDE w:val="0"/>
        <w:autoSpaceDN w:val="0"/>
        <w:adjustRightInd w:val="0"/>
        <w:jc w:val="center"/>
        <w:rPr>
          <w:rFonts w:ascii="宋体" w:hAnsi="宋体" w:cs="黑体"/>
          <w:kern w:val="0"/>
          <w:sz w:val="24"/>
        </w:rPr>
      </w:pPr>
    </w:p>
    <w:p>
      <w:pPr>
        <w:autoSpaceDE w:val="0"/>
        <w:autoSpaceDN w:val="0"/>
        <w:adjustRightInd w:val="0"/>
        <w:jc w:val="center"/>
        <w:rPr>
          <w:rFonts w:ascii="宋体" w:hAnsi="宋体" w:cs="黑体"/>
          <w:kern w:val="0"/>
          <w:sz w:val="24"/>
        </w:rPr>
      </w:pPr>
    </w:p>
    <w:p>
      <w:pPr>
        <w:autoSpaceDE w:val="0"/>
        <w:autoSpaceDN w:val="0"/>
        <w:adjustRightInd w:val="0"/>
        <w:snapToGrid w:val="0"/>
        <w:spacing w:line="360" w:lineRule="auto"/>
        <w:jc w:val="left"/>
        <w:rPr>
          <w:rFonts w:ascii="宋体" w:hAnsi="宋体" w:cs="仿宋_GB2312"/>
          <w:kern w:val="0"/>
          <w:sz w:val="24"/>
        </w:rPr>
      </w:pPr>
      <w:r>
        <w:rPr>
          <w:rFonts w:hint="eastAsia" w:ascii="宋体" w:hAnsi="宋体" w:cs="仿宋_GB2312"/>
          <w:kern w:val="0"/>
          <w:sz w:val="24"/>
        </w:rPr>
        <w:t>（采购人名称）：</w:t>
      </w:r>
    </w:p>
    <w:p>
      <w:pPr>
        <w:autoSpaceDE w:val="0"/>
        <w:autoSpaceDN w:val="0"/>
        <w:adjustRightInd w:val="0"/>
        <w:snapToGrid w:val="0"/>
        <w:spacing w:line="360" w:lineRule="auto"/>
        <w:ind w:firstLine="480" w:firstLineChars="200"/>
        <w:jc w:val="left"/>
        <w:rPr>
          <w:rFonts w:ascii="宋体" w:hAnsi="宋体" w:cs="仿宋_GB2312"/>
          <w:kern w:val="0"/>
          <w:sz w:val="24"/>
        </w:rPr>
      </w:pPr>
      <w:r>
        <w:rPr>
          <w:rFonts w:hint="eastAsia" w:ascii="宋体" w:hAnsi="宋体" w:cs="TimesNewRomanPSMT"/>
          <w:kern w:val="0"/>
          <w:sz w:val="24"/>
        </w:rPr>
        <w:t>1.</w:t>
      </w:r>
      <w:r>
        <w:rPr>
          <w:rFonts w:hint="eastAsia" w:ascii="宋体" w:hAnsi="宋体" w:cs="仿宋_GB2312"/>
          <w:kern w:val="0"/>
          <w:sz w:val="24"/>
        </w:rPr>
        <w:t>我方已仔细研究了</w:t>
      </w:r>
      <w:r>
        <w:rPr>
          <w:rFonts w:hint="eastAsia" w:ascii="宋体" w:hAnsi="宋体" w:cs="仿宋_GB2312"/>
          <w:kern w:val="0"/>
          <w:sz w:val="24"/>
          <w:u w:val="single"/>
        </w:rPr>
        <w:t xml:space="preserve">  （项目名称）  </w:t>
      </w:r>
      <w:r>
        <w:rPr>
          <w:rFonts w:hint="eastAsia" w:ascii="宋体" w:hAnsi="宋体" w:cs="仿宋_GB2312"/>
          <w:kern w:val="0"/>
          <w:sz w:val="24"/>
        </w:rPr>
        <w:t>招标文件（包括修改、澄清文件）的全部内容，且对招标文件无任何异议，并愿意以“报价表”所填写的投标总价、交货期（/服务期）及交货地点（/服务地点）</w:t>
      </w:r>
      <w:r>
        <w:rPr>
          <w:rFonts w:hint="eastAsia" w:ascii="宋体" w:hAnsi="宋体" w:cs="TimesNewRomanPSMT"/>
          <w:kern w:val="0"/>
          <w:sz w:val="24"/>
        </w:rPr>
        <w:t>，向你方</w:t>
      </w:r>
      <w:r>
        <w:rPr>
          <w:rFonts w:hint="eastAsia" w:ascii="宋体" w:hAnsi="宋体"/>
          <w:sz w:val="24"/>
        </w:rPr>
        <w:t>提供招标文件要求的货物和服务</w:t>
      </w:r>
      <w:r>
        <w:rPr>
          <w:rFonts w:hint="eastAsia" w:ascii="宋体" w:hAnsi="宋体" w:cs="仿宋_GB2312"/>
          <w:kern w:val="0"/>
          <w:sz w:val="24"/>
        </w:rPr>
        <w:t>。</w:t>
      </w:r>
    </w:p>
    <w:p>
      <w:pPr>
        <w:autoSpaceDE w:val="0"/>
        <w:autoSpaceDN w:val="0"/>
        <w:adjustRightInd w:val="0"/>
        <w:snapToGrid w:val="0"/>
        <w:spacing w:line="360" w:lineRule="auto"/>
        <w:ind w:firstLine="480" w:firstLineChars="200"/>
        <w:jc w:val="left"/>
        <w:rPr>
          <w:rFonts w:ascii="宋体" w:hAnsi="宋体" w:cs="TimesNewRomanPSMT"/>
          <w:kern w:val="0"/>
          <w:sz w:val="24"/>
        </w:rPr>
      </w:pPr>
      <w:r>
        <w:rPr>
          <w:rFonts w:hint="eastAsia" w:ascii="宋体" w:hAnsi="宋体" w:cs="TimesNewRomanPSMT"/>
          <w:kern w:val="0"/>
          <w:sz w:val="24"/>
        </w:rPr>
        <w:t>2.我方承诺在投标有效期内不修改或撤销投标文件。否则，你方可不予退还我方的投标保证金。</w:t>
      </w:r>
    </w:p>
    <w:p>
      <w:pPr>
        <w:autoSpaceDE w:val="0"/>
        <w:autoSpaceDN w:val="0"/>
        <w:adjustRightInd w:val="0"/>
        <w:snapToGrid w:val="0"/>
        <w:spacing w:line="360" w:lineRule="auto"/>
        <w:ind w:firstLine="480" w:firstLineChars="200"/>
        <w:jc w:val="left"/>
        <w:rPr>
          <w:rFonts w:ascii="宋体" w:hAnsi="宋体" w:cs="TimesNewRomanPSMT"/>
          <w:kern w:val="0"/>
          <w:sz w:val="24"/>
        </w:rPr>
      </w:pPr>
      <w:r>
        <w:rPr>
          <w:rFonts w:hint="eastAsia" w:ascii="宋体" w:hAnsi="宋体" w:cs="TimesNewRomanPSMT"/>
          <w:kern w:val="0"/>
          <w:sz w:val="24"/>
        </w:rPr>
        <w:t>3.随同本投标函提交投标保证金一份，金额见“</w:t>
      </w:r>
      <w:r>
        <w:rPr>
          <w:rFonts w:hint="eastAsia" w:ascii="宋体" w:hAnsi="宋体" w:cs="仿宋_GB2312"/>
          <w:kern w:val="0"/>
          <w:sz w:val="24"/>
        </w:rPr>
        <w:t>报价表”</w:t>
      </w:r>
      <w:r>
        <w:rPr>
          <w:rFonts w:hint="eastAsia" w:ascii="宋体" w:hAnsi="宋体" w:cs="TimesNewRomanPSMT"/>
          <w:kern w:val="0"/>
          <w:sz w:val="24"/>
        </w:rPr>
        <w:t>。</w:t>
      </w:r>
    </w:p>
    <w:p>
      <w:pPr>
        <w:autoSpaceDE w:val="0"/>
        <w:autoSpaceDN w:val="0"/>
        <w:adjustRightInd w:val="0"/>
        <w:snapToGrid w:val="0"/>
        <w:spacing w:line="360" w:lineRule="auto"/>
        <w:ind w:firstLine="480" w:firstLineChars="200"/>
        <w:jc w:val="left"/>
        <w:rPr>
          <w:rFonts w:ascii="宋体" w:hAnsi="宋体" w:cs="TimesNewRomanPSMT"/>
          <w:kern w:val="0"/>
          <w:sz w:val="24"/>
        </w:rPr>
      </w:pPr>
      <w:r>
        <w:rPr>
          <w:rFonts w:hint="eastAsia" w:ascii="宋体" w:hAnsi="宋体" w:cs="TimesNewRomanPSMT"/>
          <w:kern w:val="0"/>
          <w:sz w:val="24"/>
        </w:rPr>
        <w:t>4.本投标的投标有效期为自投标截止之日起</w:t>
      </w:r>
      <w:r>
        <w:rPr>
          <w:rFonts w:hint="eastAsia" w:ascii="宋体" w:hAnsi="宋体" w:cs="TimesNewRomanPSMT"/>
          <w:kern w:val="0"/>
          <w:sz w:val="24"/>
          <w:u w:val="single"/>
        </w:rPr>
        <w:t xml:space="preserve"> 90 </w:t>
      </w:r>
      <w:r>
        <w:rPr>
          <w:rFonts w:hint="eastAsia" w:ascii="宋体" w:hAnsi="宋体" w:cs="TimesNewRomanPSMT"/>
          <w:kern w:val="0"/>
          <w:sz w:val="24"/>
        </w:rPr>
        <w:t>个日历天。</w:t>
      </w:r>
    </w:p>
    <w:p>
      <w:pPr>
        <w:autoSpaceDE w:val="0"/>
        <w:autoSpaceDN w:val="0"/>
        <w:adjustRightInd w:val="0"/>
        <w:snapToGrid w:val="0"/>
        <w:spacing w:line="360" w:lineRule="auto"/>
        <w:ind w:firstLine="480" w:firstLineChars="200"/>
        <w:jc w:val="left"/>
        <w:rPr>
          <w:rFonts w:ascii="宋体" w:hAnsi="宋体" w:cs="TimesNewRomanPSMT"/>
          <w:kern w:val="0"/>
          <w:sz w:val="24"/>
        </w:rPr>
      </w:pPr>
      <w:r>
        <w:rPr>
          <w:rFonts w:hint="eastAsia" w:ascii="宋体" w:hAnsi="宋体" w:cs="TimesNewRomanPSMT"/>
          <w:kern w:val="0"/>
          <w:sz w:val="24"/>
        </w:rPr>
        <w:t>5.我方承诺所提交的投标文件及有关资料是完整的、真实的和准确的，否则，我方承担由此造成的任何损失及引起的任何后果。若我方已经收到中标通知书，我方将无条件的承认该中标通知书无效，对采购人不具有任何法律约束力。</w:t>
      </w:r>
    </w:p>
    <w:p>
      <w:pPr>
        <w:autoSpaceDE w:val="0"/>
        <w:autoSpaceDN w:val="0"/>
        <w:adjustRightInd w:val="0"/>
        <w:snapToGrid w:val="0"/>
        <w:spacing w:line="360" w:lineRule="auto"/>
        <w:ind w:firstLine="480" w:firstLineChars="200"/>
        <w:jc w:val="left"/>
        <w:rPr>
          <w:rFonts w:ascii="宋体" w:hAnsi="宋体" w:cs="TimesNewRomanPSMT"/>
          <w:kern w:val="0"/>
          <w:sz w:val="24"/>
        </w:rPr>
      </w:pPr>
      <w:r>
        <w:rPr>
          <w:rFonts w:hint="eastAsia" w:ascii="宋体" w:hAnsi="宋体" w:cs="TimesNewRomanPSMT"/>
          <w:kern w:val="0"/>
          <w:sz w:val="24"/>
        </w:rPr>
        <w:t>6．如我方中标：</w:t>
      </w:r>
    </w:p>
    <w:p>
      <w:pPr>
        <w:autoSpaceDE w:val="0"/>
        <w:autoSpaceDN w:val="0"/>
        <w:adjustRightInd w:val="0"/>
        <w:snapToGrid w:val="0"/>
        <w:spacing w:line="360" w:lineRule="auto"/>
        <w:ind w:left="359" w:leftChars="171"/>
        <w:jc w:val="left"/>
        <w:rPr>
          <w:rFonts w:ascii="宋体" w:hAnsi="宋体" w:cs="仿宋_GB2312"/>
          <w:kern w:val="0"/>
          <w:sz w:val="24"/>
        </w:rPr>
      </w:pPr>
      <w:r>
        <w:rPr>
          <w:rFonts w:hint="eastAsia" w:ascii="宋体" w:hAnsi="宋体" w:cs="仿宋_GB2312"/>
          <w:kern w:val="0"/>
          <w:sz w:val="24"/>
        </w:rPr>
        <w:t>（</w:t>
      </w:r>
      <w:r>
        <w:rPr>
          <w:rFonts w:ascii="宋体" w:hAnsi="宋体" w:cs="TimesNewRomanPSMT"/>
          <w:kern w:val="0"/>
          <w:sz w:val="24"/>
        </w:rPr>
        <w:t>1</w:t>
      </w:r>
      <w:r>
        <w:rPr>
          <w:rFonts w:hint="eastAsia" w:ascii="宋体" w:hAnsi="宋体" w:cs="仿宋_GB2312"/>
          <w:kern w:val="0"/>
          <w:sz w:val="24"/>
        </w:rPr>
        <w:t>）我方承诺在收到中标通知书后，在中标通知书规定的期限内与你方签订合同。</w:t>
      </w:r>
    </w:p>
    <w:p>
      <w:pPr>
        <w:autoSpaceDE w:val="0"/>
        <w:autoSpaceDN w:val="0"/>
        <w:adjustRightInd w:val="0"/>
        <w:snapToGrid w:val="0"/>
        <w:spacing w:line="360" w:lineRule="auto"/>
        <w:ind w:left="359" w:leftChars="171"/>
        <w:jc w:val="left"/>
        <w:rPr>
          <w:rFonts w:ascii="宋体" w:hAnsi="宋体" w:cs="仿宋_GB2312"/>
          <w:kern w:val="0"/>
          <w:sz w:val="24"/>
        </w:rPr>
      </w:pPr>
      <w:r>
        <w:rPr>
          <w:rFonts w:hint="eastAsia" w:ascii="宋体" w:hAnsi="宋体" w:cs="仿宋_GB2312"/>
          <w:kern w:val="0"/>
          <w:sz w:val="24"/>
        </w:rPr>
        <w:t>（</w:t>
      </w:r>
      <w:r>
        <w:rPr>
          <w:rFonts w:hint="eastAsia" w:ascii="宋体" w:hAnsi="宋体" w:cs="TimesNewRomanPSMT"/>
          <w:kern w:val="0"/>
          <w:sz w:val="24"/>
        </w:rPr>
        <w:t>2</w:t>
      </w:r>
      <w:r>
        <w:rPr>
          <w:rFonts w:hint="eastAsia" w:ascii="宋体" w:hAnsi="宋体" w:cs="仿宋_GB2312"/>
          <w:kern w:val="0"/>
          <w:sz w:val="24"/>
        </w:rPr>
        <w:t>）我方承诺按照招标文件规定向你方递交履约保证金。</w:t>
      </w:r>
    </w:p>
    <w:p>
      <w:pPr>
        <w:autoSpaceDE w:val="0"/>
        <w:autoSpaceDN w:val="0"/>
        <w:adjustRightInd w:val="0"/>
        <w:snapToGrid w:val="0"/>
        <w:spacing w:line="360" w:lineRule="auto"/>
        <w:ind w:left="359" w:leftChars="171"/>
        <w:jc w:val="left"/>
        <w:rPr>
          <w:rFonts w:ascii="宋体" w:hAnsi="宋体" w:cs="仿宋_GB2312"/>
          <w:kern w:val="0"/>
          <w:sz w:val="24"/>
        </w:rPr>
      </w:pPr>
      <w:r>
        <w:rPr>
          <w:rFonts w:hint="eastAsia" w:ascii="宋体" w:hAnsi="宋体" w:cs="仿宋_GB2312"/>
          <w:kern w:val="0"/>
          <w:sz w:val="24"/>
        </w:rPr>
        <w:t>（</w:t>
      </w:r>
      <w:r>
        <w:rPr>
          <w:rFonts w:hint="eastAsia" w:ascii="宋体" w:hAnsi="宋体" w:cs="TimesNewRomanPSMT"/>
          <w:kern w:val="0"/>
          <w:sz w:val="24"/>
        </w:rPr>
        <w:t>3</w:t>
      </w:r>
      <w:r>
        <w:rPr>
          <w:rFonts w:hint="eastAsia" w:ascii="宋体" w:hAnsi="宋体" w:cs="仿宋_GB2312"/>
          <w:kern w:val="0"/>
          <w:sz w:val="24"/>
        </w:rPr>
        <w:t>）我方承诺按合同约定的期限和地点，提供符合招标文件要求的全部的招标货物（/或服务）。</w:t>
      </w:r>
    </w:p>
    <w:p>
      <w:pPr>
        <w:autoSpaceDE w:val="0"/>
        <w:autoSpaceDN w:val="0"/>
        <w:adjustRightInd w:val="0"/>
        <w:snapToGrid w:val="0"/>
        <w:spacing w:line="360" w:lineRule="auto"/>
        <w:ind w:left="359" w:leftChars="171"/>
        <w:jc w:val="left"/>
        <w:rPr>
          <w:rFonts w:ascii="宋体" w:hAnsi="宋体" w:cs="仿宋_GB2312"/>
          <w:kern w:val="0"/>
          <w:sz w:val="24"/>
        </w:rPr>
      </w:pPr>
      <w:r>
        <w:rPr>
          <w:rFonts w:hint="eastAsia" w:ascii="宋体" w:hAnsi="宋体" w:cs="仿宋_GB2312"/>
          <w:kern w:val="0"/>
          <w:sz w:val="24"/>
        </w:rPr>
        <w:t>（4）我方将按招标文件规定提交履约保证金，作为履行合同的担保。</w:t>
      </w:r>
    </w:p>
    <w:p>
      <w:pPr>
        <w:autoSpaceDE w:val="0"/>
        <w:autoSpaceDN w:val="0"/>
        <w:adjustRightInd w:val="0"/>
        <w:snapToGrid w:val="0"/>
        <w:spacing w:line="360" w:lineRule="auto"/>
        <w:ind w:left="359" w:leftChars="171"/>
        <w:jc w:val="left"/>
        <w:rPr>
          <w:rFonts w:ascii="宋体" w:hAnsi="宋体" w:cs="仿宋_GB2312"/>
          <w:kern w:val="0"/>
          <w:sz w:val="24"/>
        </w:rPr>
      </w:pPr>
      <w:r>
        <w:rPr>
          <w:rFonts w:hint="eastAsia" w:ascii="宋体" w:hAnsi="宋体" w:cs="仿宋_GB2312"/>
          <w:kern w:val="0"/>
          <w:sz w:val="24"/>
        </w:rPr>
        <w:t>（5）我方保证在收到中标通知书后五个工作日内按要求支付招标服务费。</w:t>
      </w:r>
    </w:p>
    <w:p>
      <w:pPr>
        <w:autoSpaceDE w:val="0"/>
        <w:autoSpaceDN w:val="0"/>
        <w:adjustRightInd w:val="0"/>
        <w:snapToGrid w:val="0"/>
        <w:spacing w:line="360" w:lineRule="auto"/>
        <w:ind w:firstLine="480" w:firstLineChars="200"/>
        <w:jc w:val="left"/>
        <w:rPr>
          <w:rFonts w:ascii="宋体" w:hAnsi="宋体" w:cs="TimesNewRomanPSMT"/>
          <w:kern w:val="0"/>
          <w:sz w:val="24"/>
        </w:rPr>
      </w:pPr>
      <w:r>
        <w:rPr>
          <w:rFonts w:hint="eastAsia" w:ascii="宋体" w:hAnsi="宋体" w:cs="TimesNewRomanPSMT"/>
          <w:kern w:val="0"/>
          <w:sz w:val="24"/>
        </w:rPr>
        <w:t>7．（其他补充说明）。</w:t>
      </w:r>
    </w:p>
    <w:p>
      <w:pPr>
        <w:autoSpaceDE w:val="0"/>
        <w:autoSpaceDN w:val="0"/>
        <w:adjustRightInd w:val="0"/>
        <w:snapToGrid w:val="0"/>
        <w:spacing w:line="360" w:lineRule="auto"/>
        <w:jc w:val="left"/>
        <w:rPr>
          <w:rFonts w:ascii="宋体" w:hAnsi="宋体" w:cs="仿宋_GB2312"/>
          <w:kern w:val="0"/>
          <w:sz w:val="24"/>
        </w:rPr>
      </w:pPr>
    </w:p>
    <w:p>
      <w:pPr>
        <w:autoSpaceDE w:val="0"/>
        <w:autoSpaceDN w:val="0"/>
        <w:adjustRightInd w:val="0"/>
        <w:snapToGrid w:val="0"/>
        <w:spacing w:line="360" w:lineRule="auto"/>
        <w:ind w:left="3780" w:leftChars="1800"/>
        <w:jc w:val="left"/>
        <w:rPr>
          <w:rFonts w:ascii="宋体" w:hAnsi="宋体" w:cs="仿宋_GB2312"/>
          <w:kern w:val="0"/>
          <w:sz w:val="24"/>
        </w:rPr>
      </w:pPr>
      <w:r>
        <w:rPr>
          <w:rFonts w:hint="eastAsia" w:ascii="宋体" w:hAnsi="宋体" w:cs="仿宋_GB2312"/>
          <w:kern w:val="0"/>
          <w:sz w:val="24"/>
        </w:rPr>
        <w:t>投标人：（盖单位章）</w:t>
      </w:r>
    </w:p>
    <w:p>
      <w:pPr>
        <w:autoSpaceDE w:val="0"/>
        <w:autoSpaceDN w:val="0"/>
        <w:adjustRightInd w:val="0"/>
        <w:snapToGrid w:val="0"/>
        <w:spacing w:line="360" w:lineRule="auto"/>
        <w:ind w:left="3780" w:leftChars="1800"/>
        <w:jc w:val="left"/>
        <w:rPr>
          <w:rFonts w:ascii="宋体" w:hAnsi="宋体" w:cs="仿宋_GB2312"/>
          <w:kern w:val="0"/>
          <w:sz w:val="24"/>
        </w:rPr>
      </w:pPr>
      <w:r>
        <w:rPr>
          <w:rFonts w:hint="eastAsia" w:ascii="宋体" w:hAnsi="宋体" w:cs="仿宋_GB2312"/>
          <w:kern w:val="0"/>
          <w:sz w:val="24"/>
        </w:rPr>
        <w:t>法定代表人或其委托代理人：（签字或加盖人名章）</w:t>
      </w:r>
    </w:p>
    <w:p>
      <w:pPr>
        <w:autoSpaceDE w:val="0"/>
        <w:autoSpaceDN w:val="0"/>
        <w:adjustRightInd w:val="0"/>
        <w:snapToGrid w:val="0"/>
        <w:spacing w:line="360" w:lineRule="auto"/>
        <w:ind w:left="3780" w:leftChars="1800"/>
        <w:jc w:val="left"/>
        <w:rPr>
          <w:rFonts w:ascii="宋体" w:hAnsi="宋体" w:cs="仿宋_GB2312"/>
          <w:kern w:val="0"/>
          <w:sz w:val="24"/>
        </w:rPr>
      </w:pPr>
      <w:r>
        <w:rPr>
          <w:rFonts w:hint="eastAsia" w:ascii="宋体" w:hAnsi="宋体" w:cs="仿宋_GB2312"/>
          <w:kern w:val="0"/>
          <w:sz w:val="24"/>
        </w:rPr>
        <w:t>地址：</w:t>
      </w:r>
    </w:p>
    <w:p>
      <w:pPr>
        <w:autoSpaceDE w:val="0"/>
        <w:autoSpaceDN w:val="0"/>
        <w:adjustRightInd w:val="0"/>
        <w:snapToGrid w:val="0"/>
        <w:spacing w:line="360" w:lineRule="auto"/>
        <w:ind w:left="3780" w:leftChars="1800"/>
        <w:jc w:val="left"/>
        <w:rPr>
          <w:rFonts w:ascii="宋体" w:hAnsi="宋体" w:cs="仿宋_GB2312"/>
          <w:kern w:val="0"/>
          <w:sz w:val="24"/>
        </w:rPr>
      </w:pPr>
      <w:r>
        <w:rPr>
          <w:rFonts w:hint="eastAsia" w:ascii="宋体" w:hAnsi="宋体" w:cs="仿宋_GB2312"/>
          <w:kern w:val="0"/>
          <w:sz w:val="24"/>
        </w:rPr>
        <w:t>电话：</w:t>
      </w:r>
    </w:p>
    <w:p>
      <w:pPr>
        <w:autoSpaceDE w:val="0"/>
        <w:autoSpaceDN w:val="0"/>
        <w:adjustRightInd w:val="0"/>
        <w:snapToGrid w:val="0"/>
        <w:spacing w:line="360" w:lineRule="auto"/>
        <w:ind w:left="3780" w:leftChars="1800"/>
        <w:jc w:val="left"/>
        <w:rPr>
          <w:rFonts w:ascii="宋体" w:hAnsi="宋体" w:cs="仿宋_GB2312"/>
          <w:kern w:val="0"/>
          <w:sz w:val="24"/>
        </w:rPr>
      </w:pPr>
      <w:r>
        <w:rPr>
          <w:rFonts w:hint="eastAsia" w:ascii="宋体" w:hAnsi="宋体" w:cs="仿宋_GB2312"/>
          <w:kern w:val="0"/>
          <w:sz w:val="24"/>
        </w:rPr>
        <w:t>传真：</w:t>
      </w:r>
    </w:p>
    <w:p>
      <w:pPr>
        <w:autoSpaceDE w:val="0"/>
        <w:autoSpaceDN w:val="0"/>
        <w:adjustRightInd w:val="0"/>
        <w:snapToGrid w:val="0"/>
        <w:spacing w:line="360" w:lineRule="auto"/>
        <w:ind w:left="5939" w:leftChars="2828"/>
        <w:jc w:val="left"/>
        <w:rPr>
          <w:rFonts w:ascii="宋体" w:hAnsi="宋体" w:cs="仿宋_GB2312"/>
          <w:kern w:val="0"/>
          <w:sz w:val="24"/>
        </w:rPr>
      </w:pPr>
      <w:r>
        <w:rPr>
          <w:rFonts w:hint="eastAsia" w:ascii="宋体" w:hAnsi="宋体" w:cs="仿宋_GB2312"/>
          <w:kern w:val="0"/>
          <w:sz w:val="24"/>
        </w:rPr>
        <w:t>年  月  日</w:t>
      </w:r>
    </w:p>
    <w:p>
      <w:pPr>
        <w:rPr>
          <w:rFonts w:ascii="宋体" w:hAnsi="宋体" w:cs="仿宋_GB2312"/>
          <w:kern w:val="0"/>
          <w:sz w:val="24"/>
        </w:rPr>
      </w:pPr>
      <w:r>
        <w:rPr>
          <w:rFonts w:hint="eastAsia" w:ascii="宋体" w:hAnsi="宋体" w:cs="仿宋_GB2312"/>
          <w:kern w:val="0"/>
          <w:sz w:val="24"/>
        </w:rPr>
        <w:br w:type="page"/>
      </w:r>
    </w:p>
    <w:p>
      <w:pPr>
        <w:spacing w:line="360" w:lineRule="auto"/>
        <w:outlineLvl w:val="2"/>
        <w:rPr>
          <w:rFonts w:ascii="宋体" w:hAnsi="宋体"/>
          <w:color w:val="000000"/>
          <w:sz w:val="24"/>
          <w:szCs w:val="20"/>
        </w:rPr>
      </w:pPr>
      <w:r>
        <w:rPr>
          <w:rFonts w:hint="eastAsia" w:ascii="宋体" w:hAnsi="宋体"/>
          <w:color w:val="000000"/>
          <w:sz w:val="24"/>
          <w:szCs w:val="20"/>
        </w:rPr>
        <w:t>附件1-2 拟分包情况说明及分包意向协议</w:t>
      </w:r>
      <w:r>
        <w:rPr>
          <w:rFonts w:ascii="宋体" w:hAnsi="宋体"/>
          <w:color w:val="000000"/>
          <w:sz w:val="24"/>
          <w:szCs w:val="20"/>
        </w:rPr>
        <w:t>（</w:t>
      </w:r>
      <w:r>
        <w:rPr>
          <w:rFonts w:hint="eastAsia" w:ascii="宋体" w:hAnsi="宋体"/>
          <w:color w:val="000000"/>
          <w:sz w:val="24"/>
          <w:szCs w:val="20"/>
        </w:rPr>
        <w:t>类型一、格式</w:t>
      </w:r>
      <w:r>
        <w:rPr>
          <w:rFonts w:ascii="宋体" w:hAnsi="宋体"/>
          <w:color w:val="000000"/>
          <w:sz w:val="24"/>
          <w:szCs w:val="20"/>
        </w:rPr>
        <w:t>）</w:t>
      </w:r>
    </w:p>
    <w:p>
      <w:pPr>
        <w:autoSpaceDE w:val="0"/>
        <w:autoSpaceDN w:val="0"/>
        <w:adjustRightInd w:val="0"/>
        <w:jc w:val="center"/>
        <w:rPr>
          <w:rFonts w:ascii="宋体" w:hAnsi="宋体"/>
          <w:color w:val="000000"/>
          <w:sz w:val="30"/>
          <w:szCs w:val="30"/>
        </w:rPr>
      </w:pPr>
    </w:p>
    <w:p>
      <w:pPr>
        <w:autoSpaceDE w:val="0"/>
        <w:autoSpaceDN w:val="0"/>
        <w:adjustRightInd w:val="0"/>
        <w:spacing w:line="360" w:lineRule="auto"/>
        <w:jc w:val="center"/>
        <w:rPr>
          <w:rFonts w:ascii="宋体" w:hAnsi="宋体"/>
          <w:color w:val="000000"/>
          <w:sz w:val="30"/>
          <w:szCs w:val="30"/>
        </w:rPr>
      </w:pPr>
      <w:r>
        <w:rPr>
          <w:rFonts w:hint="eastAsia" w:ascii="宋体" w:hAnsi="宋体"/>
          <w:color w:val="000000"/>
          <w:sz w:val="30"/>
          <w:szCs w:val="30"/>
        </w:rPr>
        <w:t>拟分包情况说明</w:t>
      </w:r>
    </w:p>
    <w:p>
      <w:pPr>
        <w:adjustRightInd w:val="0"/>
        <w:snapToGrid w:val="0"/>
        <w:spacing w:line="360" w:lineRule="auto"/>
        <w:jc w:val="left"/>
        <w:rPr>
          <w:rFonts w:ascii="宋体" w:hAnsi="宋体"/>
          <w:sz w:val="24"/>
        </w:rPr>
      </w:pPr>
      <w:r>
        <w:rPr>
          <w:rFonts w:ascii="宋体" w:hAnsi="宋体"/>
          <w:sz w:val="24"/>
        </w:rPr>
        <w:t>_________（</w:t>
      </w:r>
      <w:r>
        <w:rPr>
          <w:rFonts w:hint="eastAsia" w:ascii="宋体" w:hAnsi="宋体"/>
          <w:sz w:val="24"/>
        </w:rPr>
        <w:t>采购人</w:t>
      </w:r>
      <w:r>
        <w:rPr>
          <w:rFonts w:ascii="宋体" w:hAnsi="宋体"/>
          <w:sz w:val="24"/>
        </w:rPr>
        <w:t>名称）</w:t>
      </w:r>
      <w:r>
        <w:rPr>
          <w:rFonts w:hint="eastAsia" w:ascii="宋体" w:hAnsi="宋体"/>
          <w:sz w:val="24"/>
        </w:rPr>
        <w:t>：</w:t>
      </w:r>
    </w:p>
    <w:p>
      <w:pPr>
        <w:adjustRightInd w:val="0"/>
        <w:snapToGrid w:val="0"/>
        <w:spacing w:line="360" w:lineRule="auto"/>
        <w:ind w:firstLine="480" w:firstLineChars="200"/>
        <w:jc w:val="left"/>
        <w:rPr>
          <w:rFonts w:ascii="宋体" w:hAnsi="宋体"/>
          <w:sz w:val="24"/>
        </w:rPr>
      </w:pPr>
      <w:r>
        <w:rPr>
          <w:rFonts w:hint="eastAsia" w:ascii="宋体" w:hAnsi="宋体"/>
          <w:sz w:val="24"/>
        </w:rPr>
        <w:t>我单位参加贵单位组织采购的项目编号为_</w:t>
      </w:r>
      <w:r>
        <w:rPr>
          <w:rFonts w:ascii="宋体" w:hAnsi="宋体"/>
          <w:sz w:val="24"/>
        </w:rPr>
        <w:t>______</w:t>
      </w:r>
      <w:r>
        <w:rPr>
          <w:rFonts w:hint="eastAsia" w:ascii="宋体" w:hAnsi="宋体"/>
          <w:sz w:val="24"/>
        </w:rPr>
        <w:t>的</w:t>
      </w:r>
      <w:r>
        <w:rPr>
          <w:rFonts w:ascii="宋体" w:hAnsi="宋体"/>
          <w:sz w:val="24"/>
        </w:rPr>
        <w:t>_________</w:t>
      </w:r>
      <w:r>
        <w:rPr>
          <w:rFonts w:hint="eastAsia" w:ascii="宋体" w:hAnsi="宋体"/>
          <w:sz w:val="24"/>
        </w:rPr>
        <w:t>项目</w:t>
      </w:r>
      <w:r>
        <w:rPr>
          <w:rFonts w:ascii="宋体" w:hAnsi="宋体"/>
          <w:sz w:val="24"/>
        </w:rPr>
        <w:t>（</w:t>
      </w:r>
      <w:r>
        <w:rPr>
          <w:rFonts w:hint="eastAsia" w:ascii="宋体" w:hAnsi="宋体"/>
          <w:sz w:val="24"/>
        </w:rPr>
        <w:t>填写采购</w:t>
      </w:r>
      <w:r>
        <w:rPr>
          <w:rFonts w:ascii="宋体" w:hAnsi="宋体"/>
          <w:sz w:val="24"/>
        </w:rPr>
        <w:t>项目名称）</w:t>
      </w:r>
      <w:r>
        <w:rPr>
          <w:rFonts w:hint="eastAsia" w:ascii="宋体" w:hAnsi="宋体"/>
          <w:sz w:val="24"/>
        </w:rPr>
        <w:t>中的投标。</w:t>
      </w:r>
      <w:r>
        <w:rPr>
          <w:sz w:val="24"/>
        </w:rPr>
        <w:t>拟签订分包合同的单位</w:t>
      </w:r>
      <w:r>
        <w:rPr>
          <w:rFonts w:hint="eastAsia"/>
          <w:sz w:val="24"/>
        </w:rPr>
        <w:t>情况</w:t>
      </w:r>
      <w:r>
        <w:rPr>
          <w:sz w:val="24"/>
        </w:rPr>
        <w:t>如下表所示</w:t>
      </w:r>
      <w:r>
        <w:rPr>
          <w:rFonts w:hint="eastAsia"/>
          <w:sz w:val="24"/>
        </w:rPr>
        <w:t>，</w:t>
      </w:r>
      <w:r>
        <w:rPr>
          <w:rFonts w:hint="eastAsia" w:ascii="宋体" w:hAnsi="宋体"/>
          <w:sz w:val="24"/>
        </w:rPr>
        <w:t>我单位承诺一旦在该项目中获得采购合同将按下表所列情况进行分包，</w:t>
      </w:r>
      <w:r>
        <w:rPr>
          <w:sz w:val="24"/>
        </w:rPr>
        <w:t>同时承诺分包承担主体不再次分包。</w:t>
      </w:r>
    </w:p>
    <w:tbl>
      <w:tblPr>
        <w:tblStyle w:val="43"/>
        <w:tblW w:w="92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
        <w:gridCol w:w="1232"/>
        <w:gridCol w:w="1743"/>
        <w:gridCol w:w="1721"/>
        <w:gridCol w:w="1961"/>
        <w:gridCol w:w="21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1" w:hRule="atLeast"/>
          <w:jc w:val="center"/>
        </w:trPr>
        <w:tc>
          <w:tcPr>
            <w:tcW w:w="457" w:type="dxa"/>
            <w:vMerge w:val="restart"/>
            <w:shd w:val="clear" w:color="auto" w:fill="auto"/>
            <w:vAlign w:val="center"/>
          </w:tcPr>
          <w:p>
            <w:pPr>
              <w:adjustRightInd w:val="0"/>
              <w:snapToGrid w:val="0"/>
              <w:jc w:val="center"/>
              <w:rPr>
                <w:rFonts w:ascii="宋体" w:hAnsi="宋体"/>
                <w:color w:val="000000"/>
                <w:sz w:val="24"/>
                <w:lang w:val="zh-CN"/>
              </w:rPr>
            </w:pPr>
            <w:r>
              <w:rPr>
                <w:rFonts w:hint="eastAsia" w:ascii="宋体" w:hAnsi="宋体"/>
                <w:color w:val="000000"/>
                <w:sz w:val="24"/>
                <w:lang w:val="zh-CN"/>
              </w:rPr>
              <w:t>序号</w:t>
            </w:r>
          </w:p>
        </w:tc>
        <w:tc>
          <w:tcPr>
            <w:tcW w:w="1232" w:type="dxa"/>
            <w:vMerge w:val="restart"/>
            <w:shd w:val="clear" w:color="auto" w:fill="auto"/>
            <w:vAlign w:val="center"/>
          </w:tcPr>
          <w:p>
            <w:pPr>
              <w:adjustRightInd w:val="0"/>
              <w:snapToGrid w:val="0"/>
              <w:jc w:val="center"/>
              <w:rPr>
                <w:rFonts w:ascii="宋体" w:hAnsi="宋体"/>
                <w:color w:val="000000"/>
                <w:sz w:val="24"/>
                <w:lang w:val="zh-CN"/>
              </w:rPr>
            </w:pPr>
            <w:r>
              <w:rPr>
                <w:rFonts w:hint="eastAsia" w:ascii="宋体" w:hAnsi="宋体"/>
                <w:sz w:val="24"/>
                <w:lang w:val="zh-CN"/>
              </w:rPr>
              <w:t>分包承担主体</w:t>
            </w:r>
            <w:r>
              <w:rPr>
                <w:rFonts w:hint="eastAsia" w:ascii="宋体" w:hAnsi="宋体"/>
                <w:color w:val="000000"/>
                <w:sz w:val="24"/>
                <w:lang w:val="zh-CN"/>
              </w:rPr>
              <w:t>名称</w:t>
            </w:r>
          </w:p>
        </w:tc>
        <w:tc>
          <w:tcPr>
            <w:tcW w:w="3464" w:type="dxa"/>
            <w:gridSpan w:val="2"/>
            <w:tcBorders>
              <w:bottom w:val="single" w:color="auto" w:sz="4" w:space="0"/>
            </w:tcBorders>
            <w:shd w:val="clear" w:color="auto" w:fill="auto"/>
            <w:vAlign w:val="center"/>
          </w:tcPr>
          <w:p>
            <w:pPr>
              <w:adjustRightInd w:val="0"/>
              <w:snapToGrid w:val="0"/>
              <w:jc w:val="center"/>
              <w:rPr>
                <w:rFonts w:ascii="宋体" w:hAnsi="宋体"/>
                <w:color w:val="000000"/>
                <w:sz w:val="24"/>
                <w:lang w:val="zh-CN"/>
              </w:rPr>
            </w:pPr>
            <w:r>
              <w:rPr>
                <w:rFonts w:hint="eastAsia" w:ascii="宋体" w:hAnsi="宋体"/>
                <w:sz w:val="24"/>
                <w:lang w:val="zh-CN"/>
              </w:rPr>
              <w:t>分包承担主体类型</w:t>
            </w:r>
          </w:p>
        </w:tc>
        <w:tc>
          <w:tcPr>
            <w:tcW w:w="1961" w:type="dxa"/>
            <w:vMerge w:val="restart"/>
            <w:shd w:val="clear" w:color="auto" w:fill="auto"/>
            <w:vAlign w:val="center"/>
          </w:tcPr>
          <w:p>
            <w:pPr>
              <w:adjustRightInd w:val="0"/>
              <w:snapToGrid w:val="0"/>
              <w:jc w:val="center"/>
              <w:rPr>
                <w:rFonts w:ascii="宋体" w:hAnsi="宋体"/>
                <w:color w:val="000000"/>
                <w:sz w:val="24"/>
                <w:lang w:val="zh-CN"/>
              </w:rPr>
            </w:pPr>
            <w:r>
              <w:rPr>
                <w:rFonts w:hint="eastAsia" w:ascii="宋体" w:hAnsi="宋体"/>
                <w:color w:val="000000"/>
                <w:sz w:val="24"/>
                <w:lang w:val="zh-CN"/>
              </w:rPr>
              <w:t>拟分包合同内容</w:t>
            </w:r>
          </w:p>
        </w:tc>
        <w:tc>
          <w:tcPr>
            <w:tcW w:w="2175" w:type="dxa"/>
            <w:vMerge w:val="restart"/>
            <w:shd w:val="clear" w:color="auto" w:fill="auto"/>
            <w:vAlign w:val="center"/>
          </w:tcPr>
          <w:p>
            <w:pPr>
              <w:adjustRightInd w:val="0"/>
              <w:snapToGrid w:val="0"/>
              <w:jc w:val="center"/>
              <w:rPr>
                <w:rFonts w:ascii="宋体" w:hAnsi="宋体"/>
                <w:color w:val="000000"/>
                <w:sz w:val="24"/>
              </w:rPr>
            </w:pPr>
            <w:r>
              <w:rPr>
                <w:rFonts w:hint="eastAsia" w:ascii="宋体" w:hAnsi="宋体"/>
                <w:color w:val="000000"/>
                <w:sz w:val="24"/>
              </w:rPr>
              <w:t>拟分包合同金额</w:t>
            </w:r>
          </w:p>
          <w:p>
            <w:pPr>
              <w:adjustRightInd w:val="0"/>
              <w:snapToGrid w:val="0"/>
              <w:jc w:val="center"/>
              <w:rPr>
                <w:rFonts w:ascii="宋体" w:hAnsi="宋体"/>
                <w:color w:val="000000"/>
                <w:sz w:val="24"/>
                <w:lang w:val="zh-CN"/>
              </w:rPr>
            </w:pPr>
            <w:r>
              <w:rPr>
                <w:rFonts w:hint="eastAsia" w:ascii="宋体" w:hAnsi="宋体"/>
                <w:color w:val="000000"/>
                <w:sz w:val="24"/>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457" w:type="dxa"/>
            <w:vMerge w:val="continue"/>
            <w:shd w:val="clear" w:color="auto" w:fill="auto"/>
            <w:vAlign w:val="center"/>
          </w:tcPr>
          <w:p>
            <w:pPr>
              <w:adjustRightInd w:val="0"/>
              <w:snapToGrid w:val="0"/>
              <w:jc w:val="center"/>
              <w:rPr>
                <w:rFonts w:ascii="宋体" w:hAnsi="宋体"/>
                <w:color w:val="000000"/>
                <w:sz w:val="24"/>
                <w:lang w:val="zh-CN"/>
              </w:rPr>
            </w:pPr>
          </w:p>
        </w:tc>
        <w:tc>
          <w:tcPr>
            <w:tcW w:w="1232" w:type="dxa"/>
            <w:vMerge w:val="continue"/>
            <w:shd w:val="clear" w:color="auto" w:fill="auto"/>
            <w:vAlign w:val="center"/>
          </w:tcPr>
          <w:p>
            <w:pPr>
              <w:adjustRightInd w:val="0"/>
              <w:snapToGrid w:val="0"/>
              <w:jc w:val="center"/>
              <w:rPr>
                <w:rFonts w:ascii="宋体" w:hAnsi="宋体"/>
                <w:color w:val="000000"/>
                <w:sz w:val="24"/>
              </w:rPr>
            </w:pPr>
          </w:p>
        </w:tc>
        <w:tc>
          <w:tcPr>
            <w:tcW w:w="1743" w:type="dxa"/>
            <w:tcBorders>
              <w:top w:val="single" w:color="auto" w:sz="4" w:space="0"/>
              <w:right w:val="single" w:color="auto" w:sz="4" w:space="0"/>
            </w:tcBorders>
            <w:shd w:val="clear" w:color="auto" w:fill="auto"/>
            <w:vAlign w:val="center"/>
          </w:tcPr>
          <w:p>
            <w:pPr>
              <w:adjustRightInd w:val="0"/>
              <w:snapToGrid w:val="0"/>
              <w:jc w:val="center"/>
              <w:rPr>
                <w:rFonts w:ascii="宋体" w:hAnsi="宋体"/>
                <w:color w:val="000000"/>
                <w:sz w:val="24"/>
                <w:lang w:val="zh-CN"/>
              </w:rPr>
            </w:pPr>
            <w:r>
              <w:rPr>
                <w:rFonts w:ascii="宋体" w:hAnsi="宋体"/>
                <w:color w:val="000000"/>
                <w:sz w:val="24"/>
                <w:lang w:val="zh-CN"/>
              </w:rPr>
              <w:t>中型企业</w:t>
            </w:r>
          </w:p>
        </w:tc>
        <w:tc>
          <w:tcPr>
            <w:tcW w:w="1721" w:type="dxa"/>
            <w:tcBorders>
              <w:top w:val="single" w:color="auto" w:sz="4" w:space="0"/>
              <w:left w:val="single" w:color="auto" w:sz="4" w:space="0"/>
            </w:tcBorders>
            <w:shd w:val="clear" w:color="auto" w:fill="auto"/>
            <w:vAlign w:val="center"/>
          </w:tcPr>
          <w:p>
            <w:pPr>
              <w:adjustRightInd w:val="0"/>
              <w:snapToGrid w:val="0"/>
              <w:jc w:val="center"/>
              <w:rPr>
                <w:rFonts w:ascii="宋体" w:hAnsi="宋体"/>
                <w:color w:val="000000"/>
                <w:sz w:val="24"/>
                <w:lang w:val="zh-CN"/>
              </w:rPr>
            </w:pPr>
            <w:r>
              <w:rPr>
                <w:rFonts w:ascii="宋体" w:hAnsi="宋体"/>
                <w:color w:val="000000"/>
                <w:sz w:val="24"/>
                <w:lang w:val="zh-CN"/>
              </w:rPr>
              <w:t>小微企业</w:t>
            </w:r>
          </w:p>
        </w:tc>
        <w:tc>
          <w:tcPr>
            <w:tcW w:w="1961" w:type="dxa"/>
            <w:vMerge w:val="continue"/>
            <w:shd w:val="clear" w:color="auto" w:fill="auto"/>
            <w:vAlign w:val="center"/>
          </w:tcPr>
          <w:p>
            <w:pPr>
              <w:adjustRightInd w:val="0"/>
              <w:snapToGrid w:val="0"/>
              <w:jc w:val="center"/>
              <w:rPr>
                <w:rFonts w:ascii="宋体" w:hAnsi="宋体"/>
                <w:color w:val="000000"/>
                <w:sz w:val="24"/>
                <w:lang w:val="zh-CN"/>
              </w:rPr>
            </w:pPr>
          </w:p>
        </w:tc>
        <w:tc>
          <w:tcPr>
            <w:tcW w:w="2175" w:type="dxa"/>
            <w:vMerge w:val="continue"/>
            <w:shd w:val="clear" w:color="auto" w:fill="auto"/>
            <w:vAlign w:val="center"/>
          </w:tcPr>
          <w:p>
            <w:pPr>
              <w:adjustRightInd w:val="0"/>
              <w:snapToGrid w:val="0"/>
              <w:jc w:val="center"/>
              <w:rPr>
                <w:rFonts w:ascii="宋体" w:hAns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9" w:hRule="atLeast"/>
          <w:jc w:val="center"/>
        </w:trPr>
        <w:tc>
          <w:tcPr>
            <w:tcW w:w="457" w:type="dxa"/>
            <w:shd w:val="clear" w:color="auto" w:fill="auto"/>
            <w:vAlign w:val="center"/>
          </w:tcPr>
          <w:p>
            <w:pPr>
              <w:adjustRightInd w:val="0"/>
              <w:snapToGrid w:val="0"/>
              <w:jc w:val="center"/>
              <w:rPr>
                <w:rFonts w:ascii="宋体" w:hAnsi="宋体"/>
                <w:color w:val="000000"/>
                <w:sz w:val="24"/>
                <w:lang w:val="zh-CN"/>
              </w:rPr>
            </w:pPr>
            <w:r>
              <w:rPr>
                <w:rFonts w:hint="eastAsia" w:ascii="宋体" w:hAnsi="宋体"/>
                <w:color w:val="000000"/>
                <w:sz w:val="24"/>
                <w:lang w:val="zh-CN"/>
              </w:rPr>
              <w:t>1</w:t>
            </w:r>
          </w:p>
        </w:tc>
        <w:tc>
          <w:tcPr>
            <w:tcW w:w="1232" w:type="dxa"/>
            <w:shd w:val="clear" w:color="auto" w:fill="auto"/>
            <w:vAlign w:val="center"/>
          </w:tcPr>
          <w:p>
            <w:pPr>
              <w:adjustRightInd w:val="0"/>
              <w:snapToGrid w:val="0"/>
              <w:jc w:val="center"/>
              <w:rPr>
                <w:rFonts w:ascii="宋体" w:hAnsi="宋体"/>
                <w:color w:val="000000"/>
                <w:sz w:val="24"/>
                <w:lang w:val="zh-CN"/>
              </w:rPr>
            </w:pPr>
          </w:p>
        </w:tc>
        <w:tc>
          <w:tcPr>
            <w:tcW w:w="1743" w:type="dxa"/>
            <w:tcBorders>
              <w:right w:val="single" w:color="auto" w:sz="4" w:space="0"/>
            </w:tcBorders>
            <w:shd w:val="clear" w:color="auto" w:fill="auto"/>
            <w:vAlign w:val="center"/>
          </w:tcPr>
          <w:p>
            <w:pPr>
              <w:adjustRightInd w:val="0"/>
              <w:snapToGrid w:val="0"/>
              <w:jc w:val="center"/>
              <w:rPr>
                <w:rFonts w:ascii="宋体" w:hAnsi="宋体"/>
                <w:color w:val="000000"/>
                <w:sz w:val="24"/>
                <w:lang w:val="zh-CN"/>
              </w:rPr>
            </w:pPr>
          </w:p>
        </w:tc>
        <w:tc>
          <w:tcPr>
            <w:tcW w:w="1721" w:type="dxa"/>
            <w:tcBorders>
              <w:left w:val="single" w:color="auto" w:sz="4" w:space="0"/>
            </w:tcBorders>
            <w:shd w:val="clear" w:color="auto" w:fill="auto"/>
            <w:vAlign w:val="center"/>
          </w:tcPr>
          <w:p>
            <w:pPr>
              <w:adjustRightInd w:val="0"/>
              <w:snapToGrid w:val="0"/>
              <w:jc w:val="center"/>
              <w:rPr>
                <w:rFonts w:ascii="宋体" w:hAnsi="宋体"/>
                <w:color w:val="000000"/>
                <w:sz w:val="24"/>
                <w:lang w:val="zh-CN"/>
              </w:rPr>
            </w:pPr>
          </w:p>
        </w:tc>
        <w:tc>
          <w:tcPr>
            <w:tcW w:w="1961" w:type="dxa"/>
            <w:shd w:val="clear" w:color="auto" w:fill="auto"/>
            <w:vAlign w:val="center"/>
          </w:tcPr>
          <w:p>
            <w:pPr>
              <w:adjustRightInd w:val="0"/>
              <w:snapToGrid w:val="0"/>
              <w:jc w:val="center"/>
              <w:rPr>
                <w:rFonts w:ascii="宋体" w:hAnsi="宋体"/>
                <w:color w:val="000000"/>
                <w:sz w:val="24"/>
                <w:lang w:val="zh-CN"/>
              </w:rPr>
            </w:pPr>
          </w:p>
        </w:tc>
        <w:tc>
          <w:tcPr>
            <w:tcW w:w="2175" w:type="dxa"/>
            <w:shd w:val="clear" w:color="auto" w:fill="auto"/>
            <w:vAlign w:val="center"/>
          </w:tcPr>
          <w:p>
            <w:pPr>
              <w:adjustRightInd w:val="0"/>
              <w:snapToGrid w:val="0"/>
              <w:jc w:val="center"/>
              <w:rPr>
                <w:rFonts w:ascii="宋体" w:hAnsi="宋体"/>
                <w:color w:val="000000"/>
                <w:sz w:val="24"/>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457" w:type="dxa"/>
            <w:shd w:val="clear" w:color="auto" w:fill="auto"/>
            <w:vAlign w:val="center"/>
          </w:tcPr>
          <w:p>
            <w:pPr>
              <w:adjustRightInd w:val="0"/>
              <w:snapToGrid w:val="0"/>
              <w:jc w:val="center"/>
              <w:rPr>
                <w:rFonts w:ascii="宋体" w:hAnsi="宋体"/>
                <w:color w:val="000000"/>
                <w:sz w:val="24"/>
                <w:lang w:val="zh-CN"/>
              </w:rPr>
            </w:pPr>
            <w:r>
              <w:rPr>
                <w:rFonts w:hint="eastAsia" w:ascii="宋体" w:hAnsi="宋体"/>
                <w:color w:val="000000"/>
                <w:sz w:val="24"/>
                <w:lang w:val="zh-CN"/>
              </w:rPr>
              <w:t>2</w:t>
            </w:r>
          </w:p>
        </w:tc>
        <w:tc>
          <w:tcPr>
            <w:tcW w:w="1232" w:type="dxa"/>
            <w:shd w:val="clear" w:color="auto" w:fill="auto"/>
            <w:vAlign w:val="center"/>
          </w:tcPr>
          <w:p>
            <w:pPr>
              <w:adjustRightInd w:val="0"/>
              <w:snapToGrid w:val="0"/>
              <w:jc w:val="center"/>
              <w:rPr>
                <w:rFonts w:ascii="宋体" w:hAnsi="宋体"/>
                <w:color w:val="000000"/>
                <w:sz w:val="24"/>
                <w:lang w:val="zh-CN"/>
              </w:rPr>
            </w:pPr>
          </w:p>
        </w:tc>
        <w:tc>
          <w:tcPr>
            <w:tcW w:w="1743" w:type="dxa"/>
            <w:tcBorders>
              <w:right w:val="single" w:color="auto" w:sz="4" w:space="0"/>
            </w:tcBorders>
            <w:shd w:val="clear" w:color="auto" w:fill="auto"/>
            <w:vAlign w:val="center"/>
          </w:tcPr>
          <w:p>
            <w:pPr>
              <w:adjustRightInd w:val="0"/>
              <w:snapToGrid w:val="0"/>
              <w:jc w:val="center"/>
              <w:rPr>
                <w:rFonts w:ascii="宋体" w:hAnsi="宋体"/>
                <w:color w:val="000000"/>
                <w:sz w:val="24"/>
                <w:lang w:val="zh-CN"/>
              </w:rPr>
            </w:pPr>
          </w:p>
        </w:tc>
        <w:tc>
          <w:tcPr>
            <w:tcW w:w="1721" w:type="dxa"/>
            <w:tcBorders>
              <w:left w:val="single" w:color="auto" w:sz="4" w:space="0"/>
            </w:tcBorders>
            <w:shd w:val="clear" w:color="auto" w:fill="auto"/>
            <w:vAlign w:val="center"/>
          </w:tcPr>
          <w:p>
            <w:pPr>
              <w:adjustRightInd w:val="0"/>
              <w:snapToGrid w:val="0"/>
              <w:jc w:val="center"/>
              <w:rPr>
                <w:rFonts w:ascii="宋体" w:hAnsi="宋体"/>
                <w:color w:val="000000"/>
                <w:sz w:val="24"/>
                <w:lang w:val="zh-CN"/>
              </w:rPr>
            </w:pPr>
          </w:p>
        </w:tc>
        <w:tc>
          <w:tcPr>
            <w:tcW w:w="1961" w:type="dxa"/>
            <w:shd w:val="clear" w:color="auto" w:fill="auto"/>
            <w:vAlign w:val="center"/>
          </w:tcPr>
          <w:p>
            <w:pPr>
              <w:adjustRightInd w:val="0"/>
              <w:snapToGrid w:val="0"/>
              <w:jc w:val="center"/>
              <w:rPr>
                <w:rFonts w:ascii="宋体" w:hAnsi="宋体"/>
                <w:color w:val="000000"/>
                <w:sz w:val="24"/>
                <w:lang w:val="zh-CN"/>
              </w:rPr>
            </w:pPr>
          </w:p>
        </w:tc>
        <w:tc>
          <w:tcPr>
            <w:tcW w:w="2175" w:type="dxa"/>
            <w:shd w:val="clear" w:color="auto" w:fill="auto"/>
            <w:vAlign w:val="center"/>
          </w:tcPr>
          <w:p>
            <w:pPr>
              <w:adjustRightInd w:val="0"/>
              <w:snapToGrid w:val="0"/>
              <w:jc w:val="center"/>
              <w:rPr>
                <w:rFonts w:ascii="宋体" w:hAnsi="宋体"/>
                <w:color w:val="000000"/>
                <w:sz w:val="24"/>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jc w:val="center"/>
        </w:trPr>
        <w:tc>
          <w:tcPr>
            <w:tcW w:w="457" w:type="dxa"/>
            <w:shd w:val="clear" w:color="auto" w:fill="auto"/>
            <w:vAlign w:val="center"/>
          </w:tcPr>
          <w:p>
            <w:pPr>
              <w:adjustRightInd w:val="0"/>
              <w:snapToGrid w:val="0"/>
              <w:jc w:val="center"/>
              <w:rPr>
                <w:rFonts w:ascii="宋体" w:hAnsi="宋体"/>
                <w:color w:val="000000"/>
                <w:sz w:val="24"/>
                <w:lang w:val="zh-CN"/>
              </w:rPr>
            </w:pPr>
            <w:r>
              <w:rPr>
                <w:rFonts w:ascii="宋体" w:hAnsi="宋体"/>
                <w:color w:val="000000"/>
                <w:sz w:val="24"/>
                <w:lang w:val="zh-CN"/>
              </w:rPr>
              <w:t>…</w:t>
            </w:r>
          </w:p>
        </w:tc>
        <w:tc>
          <w:tcPr>
            <w:tcW w:w="1232" w:type="dxa"/>
            <w:shd w:val="clear" w:color="auto" w:fill="auto"/>
            <w:vAlign w:val="center"/>
          </w:tcPr>
          <w:p>
            <w:pPr>
              <w:adjustRightInd w:val="0"/>
              <w:snapToGrid w:val="0"/>
              <w:jc w:val="center"/>
              <w:rPr>
                <w:rFonts w:ascii="宋体" w:hAnsi="宋体"/>
                <w:color w:val="000000"/>
                <w:sz w:val="24"/>
                <w:lang w:val="zh-CN"/>
              </w:rPr>
            </w:pPr>
          </w:p>
        </w:tc>
        <w:tc>
          <w:tcPr>
            <w:tcW w:w="1743" w:type="dxa"/>
            <w:tcBorders>
              <w:right w:val="single" w:color="auto" w:sz="4" w:space="0"/>
            </w:tcBorders>
            <w:shd w:val="clear" w:color="auto" w:fill="auto"/>
            <w:vAlign w:val="center"/>
          </w:tcPr>
          <w:p>
            <w:pPr>
              <w:adjustRightInd w:val="0"/>
              <w:snapToGrid w:val="0"/>
              <w:jc w:val="center"/>
              <w:rPr>
                <w:rFonts w:ascii="宋体" w:hAnsi="宋体"/>
                <w:color w:val="000000"/>
                <w:sz w:val="24"/>
                <w:lang w:val="zh-CN"/>
              </w:rPr>
            </w:pPr>
          </w:p>
        </w:tc>
        <w:tc>
          <w:tcPr>
            <w:tcW w:w="1721" w:type="dxa"/>
            <w:tcBorders>
              <w:left w:val="single" w:color="auto" w:sz="4" w:space="0"/>
            </w:tcBorders>
            <w:shd w:val="clear" w:color="auto" w:fill="auto"/>
            <w:vAlign w:val="center"/>
          </w:tcPr>
          <w:p>
            <w:pPr>
              <w:adjustRightInd w:val="0"/>
              <w:snapToGrid w:val="0"/>
              <w:jc w:val="center"/>
              <w:rPr>
                <w:rFonts w:ascii="宋体" w:hAnsi="宋体"/>
                <w:color w:val="000000"/>
                <w:sz w:val="24"/>
                <w:lang w:val="zh-CN"/>
              </w:rPr>
            </w:pPr>
          </w:p>
        </w:tc>
        <w:tc>
          <w:tcPr>
            <w:tcW w:w="1961" w:type="dxa"/>
            <w:shd w:val="clear" w:color="auto" w:fill="auto"/>
            <w:vAlign w:val="center"/>
          </w:tcPr>
          <w:p>
            <w:pPr>
              <w:adjustRightInd w:val="0"/>
              <w:snapToGrid w:val="0"/>
              <w:jc w:val="center"/>
              <w:rPr>
                <w:rFonts w:ascii="宋体" w:hAnsi="宋体"/>
                <w:color w:val="000000"/>
                <w:sz w:val="24"/>
                <w:lang w:val="zh-CN"/>
              </w:rPr>
            </w:pPr>
          </w:p>
        </w:tc>
        <w:tc>
          <w:tcPr>
            <w:tcW w:w="2175" w:type="dxa"/>
            <w:shd w:val="clear" w:color="auto" w:fill="auto"/>
            <w:vAlign w:val="center"/>
          </w:tcPr>
          <w:p>
            <w:pPr>
              <w:adjustRightInd w:val="0"/>
              <w:snapToGrid w:val="0"/>
              <w:jc w:val="center"/>
              <w:rPr>
                <w:rFonts w:ascii="宋体" w:hAnsi="宋体"/>
                <w:color w:val="000000"/>
                <w:sz w:val="24"/>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7114" w:type="dxa"/>
            <w:gridSpan w:val="5"/>
            <w:vAlign w:val="center"/>
          </w:tcPr>
          <w:p>
            <w:pPr>
              <w:adjustRightInd w:val="0"/>
              <w:snapToGrid w:val="0"/>
              <w:jc w:val="center"/>
              <w:rPr>
                <w:rFonts w:ascii="宋体" w:hAnsi="宋体"/>
                <w:color w:val="000000"/>
                <w:sz w:val="24"/>
                <w:lang w:val="zh-CN"/>
              </w:rPr>
            </w:pPr>
            <w:r>
              <w:rPr>
                <w:rFonts w:hint="eastAsia" w:ascii="宋体" w:hAnsi="宋体"/>
                <w:color w:val="000000"/>
                <w:sz w:val="24"/>
              </w:rPr>
              <w:t>拟分包合同金额</w:t>
            </w:r>
            <w:r>
              <w:rPr>
                <w:rFonts w:hint="eastAsia" w:ascii="宋体" w:hAnsi="宋体"/>
                <w:b/>
                <w:color w:val="000000"/>
                <w:sz w:val="24"/>
                <w:lang w:val="zh-CN"/>
              </w:rPr>
              <w:t>合计</w:t>
            </w:r>
            <w:r>
              <w:rPr>
                <w:rFonts w:hint="eastAsia" w:ascii="宋体" w:hAnsi="宋体"/>
                <w:color w:val="000000"/>
                <w:sz w:val="24"/>
                <w:lang w:val="zh-CN"/>
              </w:rPr>
              <w:t>（</w:t>
            </w:r>
            <w:r>
              <w:rPr>
                <w:rFonts w:hint="eastAsia" w:ascii="宋体" w:hAnsi="宋体"/>
                <w:color w:val="000000"/>
                <w:sz w:val="24"/>
              </w:rPr>
              <w:t>人民币元</w:t>
            </w:r>
            <w:r>
              <w:rPr>
                <w:rFonts w:hint="eastAsia" w:ascii="宋体" w:hAnsi="宋体"/>
                <w:color w:val="000000"/>
                <w:sz w:val="24"/>
                <w:lang w:val="zh-CN"/>
              </w:rPr>
              <w:t>）：</w:t>
            </w:r>
          </w:p>
        </w:tc>
        <w:tc>
          <w:tcPr>
            <w:tcW w:w="2175" w:type="dxa"/>
            <w:shd w:val="clear" w:color="auto" w:fill="auto"/>
            <w:vAlign w:val="center"/>
          </w:tcPr>
          <w:p>
            <w:pPr>
              <w:adjustRightInd w:val="0"/>
              <w:snapToGrid w:val="0"/>
              <w:jc w:val="center"/>
              <w:rPr>
                <w:rFonts w:ascii="宋体" w:hAnsi="宋体"/>
                <w:color w:val="000000"/>
                <w:sz w:val="24"/>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7114" w:type="dxa"/>
            <w:gridSpan w:val="5"/>
            <w:vAlign w:val="center"/>
          </w:tcPr>
          <w:p>
            <w:pPr>
              <w:adjustRightInd w:val="0"/>
              <w:snapToGrid w:val="0"/>
              <w:jc w:val="center"/>
              <w:rPr>
                <w:rFonts w:ascii="宋体" w:hAnsi="宋体"/>
                <w:color w:val="000000"/>
                <w:sz w:val="24"/>
                <w:lang w:val="zh-CN"/>
              </w:rPr>
            </w:pPr>
            <w:r>
              <w:rPr>
                <w:rFonts w:hint="eastAsia" w:ascii="宋体" w:hAnsi="宋体"/>
                <w:color w:val="000000"/>
                <w:sz w:val="24"/>
              </w:rPr>
              <w:t>拟分包合同金额占该采购包</w:t>
            </w:r>
            <w:r>
              <w:rPr>
                <w:rFonts w:hint="eastAsia" w:ascii="宋体" w:hAnsi="宋体"/>
                <w:b/>
                <w:color w:val="000000"/>
                <w:sz w:val="24"/>
              </w:rPr>
              <w:t>合同总金额的</w:t>
            </w:r>
            <w:r>
              <w:rPr>
                <w:rFonts w:hint="eastAsia" w:ascii="宋体" w:hAnsi="宋体"/>
                <w:color w:val="000000"/>
                <w:sz w:val="24"/>
              </w:rPr>
              <w:t>比例（%）</w:t>
            </w:r>
          </w:p>
        </w:tc>
        <w:tc>
          <w:tcPr>
            <w:tcW w:w="2175" w:type="dxa"/>
            <w:shd w:val="clear" w:color="auto" w:fill="auto"/>
            <w:vAlign w:val="center"/>
          </w:tcPr>
          <w:p>
            <w:pPr>
              <w:adjustRightInd w:val="0"/>
              <w:snapToGrid w:val="0"/>
              <w:jc w:val="center"/>
              <w:rPr>
                <w:rFonts w:ascii="宋体" w:hAnsi="宋体"/>
                <w:color w:val="000000"/>
                <w:sz w:val="24"/>
                <w:lang w:val="zh-CN"/>
              </w:rPr>
            </w:pPr>
          </w:p>
        </w:tc>
      </w:tr>
    </w:tbl>
    <w:p>
      <w:pPr>
        <w:adjustRightInd w:val="0"/>
        <w:snapToGrid w:val="0"/>
        <w:spacing w:line="360" w:lineRule="auto"/>
        <w:jc w:val="left"/>
        <w:rPr>
          <w:rFonts w:ascii="宋体" w:hAnsi="宋体"/>
          <w:sz w:val="24"/>
        </w:rPr>
      </w:pPr>
      <w:r>
        <w:rPr>
          <w:rFonts w:hint="eastAsia"/>
          <w:sz w:val="24"/>
        </w:rPr>
        <w:t>注：</w:t>
      </w:r>
    </w:p>
    <w:p>
      <w:pPr>
        <w:adjustRightInd w:val="0"/>
        <w:snapToGrid w:val="0"/>
        <w:spacing w:line="360" w:lineRule="auto"/>
        <w:jc w:val="left"/>
        <w:rPr>
          <w:sz w:val="24"/>
        </w:rPr>
      </w:pPr>
      <w:r>
        <w:rPr>
          <w:rFonts w:ascii="宋体" w:hAnsi="宋体"/>
          <w:sz w:val="24"/>
        </w:rPr>
        <w:t>1.</w:t>
      </w:r>
      <w:r>
        <w:rPr>
          <w:rFonts w:hint="eastAsia"/>
          <w:sz w:val="24"/>
        </w:rPr>
        <w:t>如本招标文件第一章投标邀请载明</w:t>
      </w:r>
      <w:r>
        <w:rPr>
          <w:sz w:val="24"/>
        </w:rPr>
        <w:t>分包承担主体应具备的资质条件</w:t>
      </w:r>
      <w:r>
        <w:rPr>
          <w:rFonts w:hint="eastAsia"/>
          <w:sz w:val="24"/>
        </w:rPr>
        <w:t>，</w:t>
      </w:r>
      <w:r>
        <w:rPr>
          <w:sz w:val="24"/>
        </w:rPr>
        <w:t>则投标人须</w:t>
      </w:r>
      <w:r>
        <w:rPr>
          <w:rFonts w:hint="eastAsia"/>
          <w:sz w:val="24"/>
        </w:rPr>
        <w:t>随</w:t>
      </w:r>
      <w:r>
        <w:rPr>
          <w:sz w:val="24"/>
        </w:rPr>
        <w:t>本表后附</w:t>
      </w:r>
      <w:r>
        <w:rPr>
          <w:rFonts w:hint="eastAsia"/>
          <w:sz w:val="24"/>
        </w:rPr>
        <w:t>相应齐全有效</w:t>
      </w:r>
      <w:r>
        <w:rPr>
          <w:sz w:val="24"/>
        </w:rPr>
        <w:t>的资质</w:t>
      </w:r>
      <w:r>
        <w:rPr>
          <w:rFonts w:hint="eastAsia"/>
          <w:sz w:val="24"/>
        </w:rPr>
        <w:t>证明</w:t>
      </w:r>
      <w:r>
        <w:rPr>
          <w:sz w:val="24"/>
        </w:rPr>
        <w:t>文件</w:t>
      </w:r>
      <w:r>
        <w:rPr>
          <w:rFonts w:hint="eastAsia"/>
          <w:sz w:val="24"/>
        </w:rPr>
        <w:t>。</w:t>
      </w:r>
      <w:r>
        <w:rPr>
          <w:sz w:val="24"/>
        </w:rPr>
        <w:t>否则</w:t>
      </w:r>
      <w:r>
        <w:rPr>
          <w:rFonts w:hint="eastAsia"/>
          <w:sz w:val="24"/>
        </w:rPr>
        <w:t>投标</w:t>
      </w:r>
      <w:r>
        <w:rPr>
          <w:sz w:val="24"/>
        </w:rPr>
        <w:t>无效</w:t>
      </w:r>
      <w:r>
        <w:rPr>
          <w:rFonts w:hint="eastAsia"/>
          <w:sz w:val="24"/>
        </w:rPr>
        <w:t>。</w:t>
      </w:r>
    </w:p>
    <w:p>
      <w:pPr>
        <w:adjustRightInd w:val="0"/>
        <w:snapToGrid w:val="0"/>
        <w:spacing w:line="360" w:lineRule="auto"/>
        <w:jc w:val="left"/>
        <w:rPr>
          <w:rFonts w:ascii="宋体" w:hAnsi="宋体"/>
          <w:sz w:val="24"/>
        </w:rPr>
      </w:pPr>
      <w:r>
        <w:rPr>
          <w:sz w:val="24"/>
        </w:rPr>
        <w:t>2</w:t>
      </w:r>
      <w:r>
        <w:rPr>
          <w:rFonts w:hint="eastAsia"/>
          <w:sz w:val="24"/>
        </w:rPr>
        <w:t>.</w:t>
      </w:r>
      <w:r>
        <w:rPr>
          <w:rFonts w:hint="eastAsia" w:ascii="宋体" w:hAnsi="宋体"/>
          <w:sz w:val="24"/>
        </w:rPr>
        <w:t xml:space="preserve"> 我单位与上述拟分包承担主体签署的《分包意向协议》后附。</w:t>
      </w:r>
    </w:p>
    <w:p>
      <w:pPr>
        <w:adjustRightInd w:val="0"/>
        <w:snapToGrid w:val="0"/>
        <w:spacing w:line="360" w:lineRule="auto"/>
        <w:jc w:val="left"/>
        <w:rPr>
          <w:rFonts w:ascii="宋体" w:hAnsi="宋体"/>
          <w:sz w:val="24"/>
        </w:rPr>
      </w:pPr>
    </w:p>
    <w:p>
      <w:pPr>
        <w:adjustRightInd w:val="0"/>
        <w:snapToGrid w:val="0"/>
        <w:spacing w:line="360" w:lineRule="auto"/>
        <w:jc w:val="left"/>
        <w:rPr>
          <w:rFonts w:ascii="宋体" w:hAnsi="宋体"/>
          <w:sz w:val="24"/>
        </w:rPr>
      </w:pPr>
    </w:p>
    <w:p>
      <w:pPr>
        <w:adjustRightInd w:val="0"/>
        <w:snapToGrid w:val="0"/>
        <w:spacing w:line="360" w:lineRule="auto"/>
        <w:ind w:firstLine="480" w:firstLineChars="200"/>
        <w:jc w:val="right"/>
        <w:rPr>
          <w:rFonts w:ascii="宋体" w:hAnsi="宋体"/>
          <w:sz w:val="24"/>
        </w:rPr>
      </w:pPr>
      <w:r>
        <w:rPr>
          <w:rFonts w:hint="eastAsia" w:ascii="宋体" w:hAnsi="宋体"/>
          <w:sz w:val="24"/>
        </w:rPr>
        <w:t>投标人名称（盖章）：_</w:t>
      </w:r>
      <w:r>
        <w:rPr>
          <w:rFonts w:ascii="宋体" w:hAnsi="宋体"/>
          <w:sz w:val="24"/>
        </w:rPr>
        <w:t>_____</w:t>
      </w:r>
    </w:p>
    <w:p>
      <w:pPr>
        <w:autoSpaceDE w:val="0"/>
        <w:autoSpaceDN w:val="0"/>
        <w:adjustRightInd w:val="0"/>
        <w:snapToGrid w:val="0"/>
        <w:spacing w:line="360" w:lineRule="auto"/>
        <w:jc w:val="right"/>
        <w:rPr>
          <w:rFonts w:ascii="宋体" w:hAnsi="宋体"/>
          <w:color w:val="000000"/>
          <w:sz w:val="24"/>
        </w:rPr>
      </w:pPr>
      <w:r>
        <w:rPr>
          <w:rFonts w:hint="eastAsia" w:ascii="宋体" w:hAnsi="宋体"/>
          <w:color w:val="000000"/>
          <w:sz w:val="24"/>
        </w:rPr>
        <w:t>日期：</w:t>
      </w:r>
      <w:r>
        <w:rPr>
          <w:rFonts w:ascii="宋体" w:hAnsi="宋体"/>
          <w:color w:val="000000"/>
          <w:sz w:val="24"/>
        </w:rPr>
        <w:t>_____</w:t>
      </w:r>
      <w:r>
        <w:rPr>
          <w:rFonts w:hint="eastAsia" w:ascii="宋体" w:hAnsi="宋体"/>
          <w:color w:val="000000"/>
          <w:sz w:val="24"/>
        </w:rPr>
        <w:t>年</w:t>
      </w:r>
      <w:r>
        <w:rPr>
          <w:rFonts w:ascii="宋体" w:hAnsi="宋体"/>
          <w:color w:val="000000"/>
          <w:sz w:val="24"/>
        </w:rPr>
        <w:t>______</w:t>
      </w:r>
      <w:r>
        <w:rPr>
          <w:rFonts w:hint="eastAsia" w:ascii="宋体" w:hAnsi="宋体"/>
          <w:color w:val="000000"/>
          <w:sz w:val="24"/>
        </w:rPr>
        <w:t>月</w:t>
      </w:r>
      <w:r>
        <w:rPr>
          <w:rFonts w:ascii="宋体" w:hAnsi="宋体"/>
          <w:color w:val="000000"/>
          <w:sz w:val="24"/>
        </w:rPr>
        <w:t>______</w:t>
      </w:r>
      <w:r>
        <w:rPr>
          <w:rFonts w:hint="eastAsia" w:ascii="宋体" w:hAnsi="宋体"/>
          <w:color w:val="000000"/>
          <w:sz w:val="24"/>
        </w:rPr>
        <w:t>日</w:t>
      </w:r>
    </w:p>
    <w:p>
      <w:pPr>
        <w:rPr>
          <w:rFonts w:ascii="宋体" w:hAnsi="宋体"/>
          <w:color w:val="000000"/>
          <w:sz w:val="24"/>
        </w:rPr>
      </w:pPr>
      <w:r>
        <w:rPr>
          <w:rFonts w:hint="eastAsia" w:ascii="宋体" w:hAnsi="宋体"/>
          <w:color w:val="000000"/>
          <w:sz w:val="24"/>
        </w:rPr>
        <w:br w:type="page"/>
      </w:r>
    </w:p>
    <w:p>
      <w:pPr>
        <w:autoSpaceDE w:val="0"/>
        <w:autoSpaceDN w:val="0"/>
        <w:adjustRightInd w:val="0"/>
        <w:spacing w:line="360" w:lineRule="auto"/>
        <w:jc w:val="center"/>
        <w:rPr>
          <w:rFonts w:eastAsia="黑体"/>
          <w:color w:val="000000"/>
          <w:sz w:val="30"/>
          <w:szCs w:val="30"/>
        </w:rPr>
      </w:pPr>
      <w:r>
        <w:rPr>
          <w:rFonts w:hint="eastAsia" w:ascii="宋体" w:hAnsi="宋体"/>
          <w:color w:val="000000"/>
          <w:sz w:val="30"/>
          <w:szCs w:val="30"/>
        </w:rPr>
        <w:t>附：分包意向</w:t>
      </w:r>
      <w:r>
        <w:rPr>
          <w:rFonts w:ascii="宋体" w:hAnsi="宋体"/>
          <w:color w:val="000000"/>
          <w:sz w:val="30"/>
          <w:szCs w:val="30"/>
        </w:rPr>
        <w:t>协议</w:t>
      </w:r>
    </w:p>
    <w:p>
      <w:pPr>
        <w:adjustRightInd w:val="0"/>
        <w:snapToGrid w:val="0"/>
        <w:spacing w:line="360" w:lineRule="auto"/>
        <w:ind w:firstLine="480" w:firstLineChars="200"/>
        <w:jc w:val="left"/>
        <w:rPr>
          <w:rFonts w:ascii="宋体" w:hAnsi="宋体"/>
          <w:sz w:val="24"/>
        </w:rPr>
      </w:pPr>
      <w:r>
        <w:rPr>
          <w:rFonts w:hint="eastAsia" w:ascii="宋体" w:hAnsi="宋体"/>
          <w:sz w:val="24"/>
        </w:rPr>
        <w:t>甲方</w:t>
      </w:r>
      <w:r>
        <w:rPr>
          <w:rFonts w:ascii="宋体" w:hAnsi="宋体"/>
          <w:sz w:val="24"/>
        </w:rPr>
        <w:t>（投标人）：</w:t>
      </w:r>
      <w:r>
        <w:rPr>
          <w:rFonts w:hint="eastAsia" w:ascii="宋体" w:hAnsi="宋体"/>
          <w:sz w:val="24"/>
        </w:rPr>
        <w:t>_</w:t>
      </w:r>
      <w:r>
        <w:rPr>
          <w:rFonts w:ascii="宋体" w:hAnsi="宋体"/>
          <w:sz w:val="24"/>
        </w:rPr>
        <w:t>_______</w:t>
      </w:r>
    </w:p>
    <w:p>
      <w:pPr>
        <w:adjustRightInd w:val="0"/>
        <w:snapToGrid w:val="0"/>
        <w:spacing w:line="360" w:lineRule="auto"/>
        <w:ind w:firstLine="480" w:firstLineChars="200"/>
        <w:jc w:val="left"/>
        <w:rPr>
          <w:rFonts w:ascii="宋体" w:hAnsi="宋体"/>
          <w:sz w:val="24"/>
        </w:rPr>
      </w:pPr>
      <w:r>
        <w:rPr>
          <w:rFonts w:hint="eastAsia" w:ascii="宋体" w:hAnsi="宋体"/>
          <w:sz w:val="24"/>
        </w:rPr>
        <w:t>乙方</w:t>
      </w:r>
      <w:r>
        <w:rPr>
          <w:rFonts w:ascii="宋体" w:hAnsi="宋体"/>
          <w:sz w:val="24"/>
        </w:rPr>
        <w:t>（</w:t>
      </w:r>
      <w:r>
        <w:rPr>
          <w:rFonts w:hint="eastAsia" w:ascii="宋体" w:hAnsi="宋体"/>
          <w:sz w:val="24"/>
        </w:rPr>
        <w:t>拟分包单位</w:t>
      </w:r>
      <w:r>
        <w:rPr>
          <w:rFonts w:ascii="宋体" w:hAnsi="宋体"/>
          <w:sz w:val="24"/>
        </w:rPr>
        <w:t>）：</w:t>
      </w:r>
      <w:r>
        <w:rPr>
          <w:rFonts w:hint="eastAsia" w:ascii="宋体" w:hAnsi="宋体"/>
          <w:sz w:val="24"/>
        </w:rPr>
        <w:t>_</w:t>
      </w:r>
      <w:r>
        <w:rPr>
          <w:rFonts w:ascii="宋体" w:hAnsi="宋体"/>
          <w:sz w:val="24"/>
        </w:rPr>
        <w:t>_______</w:t>
      </w:r>
    </w:p>
    <w:p>
      <w:pPr>
        <w:adjustRightInd w:val="0"/>
        <w:snapToGrid w:val="0"/>
        <w:spacing w:line="360" w:lineRule="auto"/>
        <w:ind w:firstLine="480" w:firstLineChars="200"/>
        <w:jc w:val="left"/>
        <w:rPr>
          <w:rFonts w:ascii="宋体" w:hAnsi="宋体"/>
          <w:sz w:val="24"/>
        </w:rPr>
      </w:pPr>
      <w:r>
        <w:rPr>
          <w:rFonts w:hint="eastAsia" w:ascii="宋体" w:hAnsi="宋体"/>
          <w:sz w:val="24"/>
        </w:rPr>
        <w:t>甲方承诺，</w:t>
      </w:r>
      <w:r>
        <w:rPr>
          <w:rFonts w:ascii="宋体" w:hAnsi="宋体"/>
          <w:sz w:val="24"/>
        </w:rPr>
        <w:t>一旦</w:t>
      </w:r>
      <w:r>
        <w:rPr>
          <w:rFonts w:hint="eastAsia" w:ascii="宋体" w:hAnsi="宋体"/>
          <w:sz w:val="24"/>
        </w:rPr>
        <w:t>在</w:t>
      </w:r>
      <w:r>
        <w:rPr>
          <w:rFonts w:ascii="宋体" w:hAnsi="宋体"/>
          <w:sz w:val="24"/>
        </w:rPr>
        <w:t>_________（</w:t>
      </w:r>
      <w:r>
        <w:rPr>
          <w:rFonts w:hint="eastAsia" w:ascii="宋体" w:hAnsi="宋体"/>
          <w:sz w:val="24"/>
        </w:rPr>
        <w:t>采购</w:t>
      </w:r>
      <w:r>
        <w:rPr>
          <w:rFonts w:ascii="宋体" w:hAnsi="宋体"/>
          <w:sz w:val="24"/>
        </w:rPr>
        <w:t>项目名称）（项目编号</w:t>
      </w:r>
      <w:r>
        <w:rPr>
          <w:rFonts w:hint="eastAsia" w:ascii="宋体" w:hAnsi="宋体"/>
          <w:sz w:val="24"/>
        </w:rPr>
        <w:t>/包号为：_</w:t>
      </w:r>
      <w:r>
        <w:rPr>
          <w:rFonts w:ascii="宋体" w:hAnsi="宋体"/>
          <w:sz w:val="24"/>
        </w:rPr>
        <w:t>______）</w:t>
      </w:r>
      <w:r>
        <w:rPr>
          <w:rFonts w:hint="eastAsia" w:ascii="宋体" w:hAnsi="宋体"/>
          <w:sz w:val="24"/>
        </w:rPr>
        <w:t>招标采购项目中获得采购合同，承诺将不低于该包</w:t>
      </w:r>
      <w:r>
        <w:rPr>
          <w:rFonts w:hint="eastAsia" w:ascii="宋体" w:hAnsi="宋体"/>
          <w:b/>
          <w:sz w:val="24"/>
        </w:rPr>
        <w:t>合同总金额</w:t>
      </w:r>
      <w:r>
        <w:rPr>
          <w:rFonts w:ascii="宋体" w:hAnsi="宋体"/>
          <w:sz w:val="24"/>
        </w:rPr>
        <w:t>___</w:t>
      </w:r>
      <w:r>
        <w:rPr>
          <w:rFonts w:hint="eastAsia" w:ascii="宋体" w:hAnsi="宋体"/>
          <w:sz w:val="24"/>
        </w:rPr>
        <w:t>%的部分合同内容分包给一家或多家中小企业（其中不低于</w:t>
      </w:r>
      <w:r>
        <w:rPr>
          <w:rFonts w:ascii="宋体" w:hAnsi="宋体"/>
          <w:sz w:val="24"/>
        </w:rPr>
        <w:t>___</w:t>
      </w:r>
      <w:r>
        <w:rPr>
          <w:rFonts w:hint="eastAsia" w:ascii="宋体" w:hAnsi="宋体"/>
          <w:sz w:val="24"/>
        </w:rPr>
        <w:t>%的部分合同内容将分包给小微企业）。为此，甲方与乙方</w:t>
      </w:r>
      <w:r>
        <w:rPr>
          <w:rFonts w:ascii="宋体" w:hAnsi="宋体"/>
          <w:sz w:val="24"/>
        </w:rPr>
        <w:t>就</w:t>
      </w:r>
      <w:r>
        <w:rPr>
          <w:rFonts w:hint="eastAsia" w:ascii="宋体" w:hAnsi="宋体"/>
          <w:sz w:val="24"/>
        </w:rPr>
        <w:t>上述招标采购项目</w:t>
      </w:r>
      <w:r>
        <w:rPr>
          <w:rFonts w:ascii="宋体" w:hAnsi="宋体"/>
          <w:sz w:val="24"/>
        </w:rPr>
        <w:t>的投标事宜，经</w:t>
      </w:r>
      <w:r>
        <w:rPr>
          <w:rFonts w:hint="eastAsia" w:ascii="宋体" w:hAnsi="宋体"/>
          <w:sz w:val="24"/>
        </w:rPr>
        <w:t>双</w:t>
      </w:r>
      <w:r>
        <w:rPr>
          <w:rFonts w:ascii="宋体" w:hAnsi="宋体"/>
          <w:sz w:val="24"/>
        </w:rPr>
        <w:t>方充分协商一致，达成如下协议：</w:t>
      </w:r>
    </w:p>
    <w:p>
      <w:pPr>
        <w:adjustRightInd w:val="0"/>
        <w:snapToGrid w:val="0"/>
        <w:spacing w:line="360" w:lineRule="auto"/>
        <w:ind w:firstLine="480" w:firstLineChars="200"/>
        <w:jc w:val="left"/>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一旦甲方在上述招标采购项目中获得采购合同，承诺将该采购包合同中的如下内容分包给乙方：【_</w:t>
      </w:r>
      <w:r>
        <w:rPr>
          <w:rFonts w:ascii="宋体" w:hAnsi="宋体"/>
          <w:sz w:val="24"/>
        </w:rPr>
        <w:t>____</w:t>
      </w:r>
      <w:r>
        <w:rPr>
          <w:rFonts w:hint="eastAsia" w:ascii="宋体" w:hAnsi="宋体"/>
          <w:sz w:val="24"/>
        </w:rPr>
        <w:t>】。</w:t>
      </w:r>
    </w:p>
    <w:p>
      <w:pPr>
        <w:adjustRightInd w:val="0"/>
        <w:snapToGrid w:val="0"/>
        <w:spacing w:line="360" w:lineRule="auto"/>
        <w:ind w:firstLine="480" w:firstLineChars="200"/>
        <w:jc w:val="left"/>
        <w:rPr>
          <w:rFonts w:ascii="宋体" w:hAnsi="宋体"/>
          <w:sz w:val="24"/>
        </w:rPr>
      </w:pPr>
      <w:r>
        <w:rPr>
          <w:rFonts w:hint="eastAsia" w:ascii="宋体" w:hAnsi="宋体"/>
          <w:sz w:val="24"/>
        </w:rPr>
        <w:t>2.以上拟分包给乙方的合同内容占该采购包</w:t>
      </w:r>
      <w:r>
        <w:rPr>
          <w:rFonts w:hint="eastAsia" w:ascii="宋体" w:hAnsi="宋体"/>
          <w:b/>
          <w:sz w:val="24"/>
        </w:rPr>
        <w:t>合同总金额</w:t>
      </w:r>
      <w:r>
        <w:rPr>
          <w:rFonts w:hint="eastAsia" w:ascii="宋体" w:hAnsi="宋体"/>
          <w:sz w:val="24"/>
        </w:rPr>
        <w:t>的比例为</w:t>
      </w:r>
      <w:r>
        <w:rPr>
          <w:rFonts w:ascii="宋体" w:hAnsi="宋体"/>
          <w:sz w:val="24"/>
        </w:rPr>
        <w:t>___</w:t>
      </w:r>
      <w:r>
        <w:rPr>
          <w:rFonts w:hint="eastAsia" w:ascii="宋体" w:hAnsi="宋体"/>
          <w:sz w:val="24"/>
        </w:rPr>
        <w:t>%。</w:t>
      </w:r>
    </w:p>
    <w:p>
      <w:pPr>
        <w:adjustRightInd w:val="0"/>
        <w:snapToGrid w:val="0"/>
        <w:spacing w:line="360" w:lineRule="auto"/>
        <w:ind w:firstLine="480" w:firstLineChars="200"/>
        <w:jc w:val="left"/>
        <w:rPr>
          <w:bCs/>
          <w:color w:val="000000"/>
          <w:sz w:val="24"/>
        </w:rPr>
      </w:pPr>
      <w:r>
        <w:rPr>
          <w:rFonts w:ascii="宋体" w:hAnsi="宋体"/>
          <w:sz w:val="24"/>
        </w:rPr>
        <w:t>3</w:t>
      </w:r>
      <w:r>
        <w:rPr>
          <w:rFonts w:hint="eastAsia" w:ascii="宋体" w:hAnsi="宋体"/>
          <w:sz w:val="24"/>
        </w:rPr>
        <w:t>.乙方承诺将在上述情况下与甲方签订分包合同。</w:t>
      </w:r>
    </w:p>
    <w:p>
      <w:pPr>
        <w:adjustRightInd w:val="0"/>
        <w:snapToGrid w:val="0"/>
        <w:spacing w:line="360" w:lineRule="auto"/>
        <w:ind w:firstLine="480" w:firstLineChars="200"/>
        <w:jc w:val="left"/>
        <w:rPr>
          <w:rFonts w:ascii="宋体" w:hAnsi="宋体"/>
          <w:sz w:val="24"/>
        </w:rPr>
      </w:pPr>
      <w:r>
        <w:rPr>
          <w:rFonts w:ascii="宋体" w:hAnsi="宋体"/>
          <w:sz w:val="24"/>
        </w:rPr>
        <w:t>4.</w:t>
      </w:r>
      <w:r>
        <w:rPr>
          <w:rFonts w:hint="eastAsia" w:ascii="宋体" w:hAnsi="宋体"/>
          <w:sz w:val="24"/>
        </w:rPr>
        <w:t>本协议自各方签字盖章之日起生效，</w:t>
      </w:r>
      <w:r>
        <w:rPr>
          <w:rFonts w:ascii="宋体" w:hAnsi="宋体"/>
          <w:sz w:val="24"/>
        </w:rPr>
        <w:t>如</w:t>
      </w:r>
      <w:r>
        <w:rPr>
          <w:rFonts w:hint="eastAsia" w:ascii="宋体" w:hAnsi="宋体"/>
          <w:sz w:val="24"/>
        </w:rPr>
        <w:t>甲方</w:t>
      </w:r>
      <w:r>
        <w:rPr>
          <w:rFonts w:ascii="宋体" w:hAnsi="宋体"/>
          <w:sz w:val="24"/>
        </w:rPr>
        <w:t>未</w:t>
      </w:r>
      <w:r>
        <w:rPr>
          <w:rFonts w:hint="eastAsia" w:ascii="宋体" w:hAnsi="宋体"/>
          <w:sz w:val="24"/>
        </w:rPr>
        <w:t>在该项目（采购包）</w:t>
      </w:r>
      <w:r>
        <w:rPr>
          <w:rFonts w:ascii="宋体" w:hAnsi="宋体"/>
          <w:sz w:val="24"/>
        </w:rPr>
        <w:t>中标，本协议自动</w:t>
      </w:r>
      <w:r>
        <w:rPr>
          <w:rFonts w:hint="eastAsia" w:ascii="宋体" w:hAnsi="宋体"/>
          <w:sz w:val="24"/>
        </w:rPr>
        <w:t>终</w:t>
      </w:r>
      <w:r>
        <w:rPr>
          <w:rFonts w:ascii="宋体" w:hAnsi="宋体"/>
          <w:sz w:val="24"/>
        </w:rPr>
        <w:t>止。</w:t>
      </w:r>
    </w:p>
    <w:p>
      <w:pPr>
        <w:spacing w:line="360" w:lineRule="auto"/>
        <w:ind w:firstLine="471"/>
        <w:rPr>
          <w:b/>
          <w:color w:val="000000"/>
          <w:sz w:val="24"/>
        </w:rPr>
      </w:pPr>
    </w:p>
    <w:p>
      <w:pPr>
        <w:spacing w:line="360" w:lineRule="auto"/>
        <w:ind w:firstLine="471"/>
        <w:rPr>
          <w:b/>
          <w:color w:val="000000"/>
          <w:sz w:val="24"/>
        </w:rPr>
      </w:pPr>
      <w:r>
        <w:rPr>
          <w:rFonts w:hint="eastAsia"/>
          <w:color w:val="000000"/>
          <w:sz w:val="24"/>
        </w:rPr>
        <w:t>甲方（盖章）</w:t>
      </w:r>
      <w:r>
        <w:rPr>
          <w:color w:val="000000"/>
          <w:sz w:val="24"/>
        </w:rPr>
        <w:t>：</w:t>
      </w:r>
      <w:r>
        <w:rPr>
          <w:rFonts w:hint="eastAsia"/>
          <w:color w:val="000000"/>
          <w:sz w:val="24"/>
        </w:rPr>
        <w:t>_</w:t>
      </w:r>
      <w:r>
        <w:rPr>
          <w:color w:val="000000"/>
          <w:sz w:val="24"/>
        </w:rPr>
        <w:t xml:space="preserve">________             </w:t>
      </w:r>
      <w:r>
        <w:rPr>
          <w:rFonts w:hint="eastAsia"/>
          <w:color w:val="000000"/>
          <w:sz w:val="24"/>
        </w:rPr>
        <w:t xml:space="preserve"> </w:t>
      </w:r>
      <w:r>
        <w:rPr>
          <w:color w:val="000000"/>
          <w:sz w:val="24"/>
        </w:rPr>
        <w:t xml:space="preserve">   </w:t>
      </w:r>
      <w:r>
        <w:rPr>
          <w:rFonts w:hint="eastAsia"/>
          <w:color w:val="000000"/>
          <w:sz w:val="24"/>
        </w:rPr>
        <w:t>乙方（盖章）</w:t>
      </w:r>
      <w:r>
        <w:rPr>
          <w:color w:val="000000"/>
          <w:sz w:val="24"/>
        </w:rPr>
        <w:t>：</w:t>
      </w:r>
      <w:r>
        <w:rPr>
          <w:rFonts w:hint="eastAsia"/>
          <w:color w:val="000000"/>
          <w:sz w:val="24"/>
        </w:rPr>
        <w:t>_</w:t>
      </w:r>
      <w:r>
        <w:rPr>
          <w:color w:val="000000"/>
          <w:sz w:val="24"/>
        </w:rPr>
        <w:t>________</w:t>
      </w:r>
    </w:p>
    <w:p>
      <w:pPr>
        <w:spacing w:line="360" w:lineRule="auto"/>
        <w:ind w:firstLine="471"/>
        <w:rPr>
          <w:color w:val="000000"/>
          <w:sz w:val="24"/>
        </w:rPr>
      </w:pPr>
      <w:r>
        <w:rPr>
          <w:color w:val="000000"/>
          <w:sz w:val="24"/>
        </w:rPr>
        <w:t>地      址：</w:t>
      </w:r>
      <w:r>
        <w:rPr>
          <w:rFonts w:hint="eastAsia"/>
          <w:color w:val="000000"/>
          <w:sz w:val="24"/>
        </w:rPr>
        <w:t>_</w:t>
      </w:r>
      <w:r>
        <w:rPr>
          <w:color w:val="000000"/>
          <w:sz w:val="24"/>
        </w:rPr>
        <w:t>________                  地      址：</w:t>
      </w:r>
      <w:r>
        <w:rPr>
          <w:rFonts w:hint="eastAsia"/>
          <w:color w:val="000000"/>
          <w:sz w:val="24"/>
        </w:rPr>
        <w:t>_</w:t>
      </w:r>
      <w:r>
        <w:rPr>
          <w:color w:val="000000"/>
          <w:sz w:val="24"/>
        </w:rPr>
        <w:t>________</w:t>
      </w:r>
    </w:p>
    <w:p>
      <w:pPr>
        <w:spacing w:line="360" w:lineRule="auto"/>
        <w:ind w:firstLine="471"/>
        <w:rPr>
          <w:color w:val="000000"/>
          <w:sz w:val="24"/>
        </w:rPr>
      </w:pPr>
      <w:r>
        <w:rPr>
          <w:color w:val="000000"/>
          <w:sz w:val="24"/>
        </w:rPr>
        <w:t>邮      编：</w:t>
      </w:r>
      <w:r>
        <w:rPr>
          <w:rFonts w:hint="eastAsia"/>
          <w:color w:val="000000"/>
          <w:sz w:val="24"/>
        </w:rPr>
        <w:t>_</w:t>
      </w:r>
      <w:r>
        <w:rPr>
          <w:color w:val="000000"/>
          <w:sz w:val="24"/>
        </w:rPr>
        <w:t>________                  邮      编：</w:t>
      </w:r>
      <w:r>
        <w:rPr>
          <w:rFonts w:hint="eastAsia"/>
          <w:color w:val="000000"/>
          <w:sz w:val="24"/>
        </w:rPr>
        <w:t>_</w:t>
      </w:r>
      <w:r>
        <w:rPr>
          <w:color w:val="000000"/>
          <w:sz w:val="24"/>
        </w:rPr>
        <w:t>________</w:t>
      </w:r>
    </w:p>
    <w:p>
      <w:pPr>
        <w:spacing w:line="360" w:lineRule="auto"/>
        <w:ind w:firstLine="471"/>
        <w:rPr>
          <w:color w:val="000000"/>
          <w:sz w:val="24"/>
        </w:rPr>
      </w:pPr>
      <w:r>
        <w:rPr>
          <w:color w:val="000000"/>
          <w:sz w:val="24"/>
        </w:rPr>
        <w:t>电      话：</w:t>
      </w:r>
      <w:r>
        <w:rPr>
          <w:rFonts w:hint="eastAsia"/>
          <w:color w:val="000000"/>
          <w:sz w:val="24"/>
        </w:rPr>
        <w:t>_</w:t>
      </w:r>
      <w:r>
        <w:rPr>
          <w:color w:val="000000"/>
          <w:sz w:val="24"/>
        </w:rPr>
        <w:t>________                  电      话：</w:t>
      </w:r>
      <w:r>
        <w:rPr>
          <w:rFonts w:hint="eastAsia"/>
          <w:color w:val="000000"/>
          <w:sz w:val="24"/>
        </w:rPr>
        <w:t>_</w:t>
      </w:r>
      <w:r>
        <w:rPr>
          <w:color w:val="000000"/>
          <w:sz w:val="24"/>
        </w:rPr>
        <w:t>________</w:t>
      </w:r>
    </w:p>
    <w:p>
      <w:pPr>
        <w:spacing w:line="360" w:lineRule="auto"/>
        <w:ind w:left="480"/>
        <w:jc w:val="right"/>
        <w:rPr>
          <w:color w:val="000000"/>
          <w:sz w:val="24"/>
        </w:rPr>
      </w:pPr>
    </w:p>
    <w:p>
      <w:pPr>
        <w:spacing w:line="360" w:lineRule="auto"/>
        <w:ind w:left="480"/>
        <w:jc w:val="right"/>
        <w:rPr>
          <w:b/>
          <w:color w:val="000000"/>
          <w:sz w:val="24"/>
        </w:rPr>
      </w:pPr>
      <w:r>
        <w:rPr>
          <w:rFonts w:hint="eastAsia" w:ascii="宋体" w:hAnsi="宋体"/>
          <w:color w:val="000000"/>
          <w:sz w:val="24"/>
        </w:rPr>
        <w:t>日期：</w:t>
      </w:r>
      <w:r>
        <w:rPr>
          <w:rFonts w:ascii="宋体" w:hAnsi="宋体"/>
          <w:color w:val="000000"/>
          <w:sz w:val="24"/>
        </w:rPr>
        <w:t>_____</w:t>
      </w:r>
      <w:r>
        <w:rPr>
          <w:rFonts w:hint="eastAsia" w:ascii="宋体" w:hAnsi="宋体"/>
          <w:color w:val="000000"/>
          <w:sz w:val="24"/>
        </w:rPr>
        <w:t>年</w:t>
      </w:r>
      <w:r>
        <w:rPr>
          <w:rFonts w:ascii="宋体" w:hAnsi="宋体"/>
          <w:color w:val="000000"/>
          <w:sz w:val="24"/>
        </w:rPr>
        <w:t>______</w:t>
      </w:r>
      <w:r>
        <w:rPr>
          <w:rFonts w:hint="eastAsia" w:ascii="宋体" w:hAnsi="宋体"/>
          <w:color w:val="000000"/>
          <w:sz w:val="24"/>
        </w:rPr>
        <w:t>月</w:t>
      </w:r>
      <w:r>
        <w:rPr>
          <w:rFonts w:ascii="宋体" w:hAnsi="宋体"/>
          <w:color w:val="000000"/>
          <w:sz w:val="24"/>
        </w:rPr>
        <w:t>______</w:t>
      </w:r>
      <w:r>
        <w:rPr>
          <w:rFonts w:hint="eastAsia" w:ascii="宋体" w:hAnsi="宋体"/>
          <w:color w:val="000000"/>
          <w:sz w:val="24"/>
        </w:rPr>
        <w:t>日</w:t>
      </w:r>
    </w:p>
    <w:p>
      <w:pPr>
        <w:tabs>
          <w:tab w:val="left" w:pos="8280"/>
        </w:tabs>
        <w:spacing w:line="360" w:lineRule="auto"/>
        <w:ind w:firstLine="480"/>
        <w:rPr>
          <w:color w:val="000000"/>
          <w:sz w:val="24"/>
        </w:rPr>
      </w:pPr>
    </w:p>
    <w:p>
      <w:pPr>
        <w:autoSpaceDE w:val="0"/>
        <w:autoSpaceDN w:val="0"/>
        <w:adjustRightInd w:val="0"/>
        <w:snapToGrid w:val="0"/>
        <w:spacing w:line="360" w:lineRule="auto"/>
        <w:rPr>
          <w:rFonts w:ascii="宋体" w:hAnsi="宋体"/>
          <w:color w:val="000000"/>
          <w:sz w:val="24"/>
        </w:rPr>
      </w:pPr>
      <w:r>
        <w:rPr>
          <w:rFonts w:hint="eastAsia"/>
          <w:color w:val="000000"/>
          <w:sz w:val="24"/>
        </w:rPr>
        <w:t>注：投标人须与所有拟分包单位分别签订《分包意向协议》，每单位签订一份。</w:t>
      </w:r>
    </w:p>
    <w:p>
      <w:pPr>
        <w:spacing w:line="360" w:lineRule="auto"/>
        <w:outlineLvl w:val="1"/>
        <w:rPr>
          <w:b/>
          <w:sz w:val="24"/>
        </w:rPr>
      </w:pPr>
      <w:r>
        <w:br w:type="page"/>
      </w:r>
      <w:bookmarkEnd w:id="211"/>
      <w:bookmarkStart w:id="212" w:name="_Toc28349"/>
      <w:bookmarkStart w:id="213" w:name="_Toc30524"/>
      <w:bookmarkStart w:id="214" w:name="_Toc3327"/>
      <w:bookmarkStart w:id="215" w:name="_Toc195922057"/>
      <w:bookmarkStart w:id="216" w:name="_Toc192127131"/>
      <w:r>
        <w:rPr>
          <w:rFonts w:hint="eastAsia" w:ascii="黑体" w:hAnsi="黑体" w:eastAsia="黑体" w:cs="黑体"/>
          <w:b/>
          <w:sz w:val="24"/>
        </w:rPr>
        <w:t>附件2　报价表</w:t>
      </w:r>
      <w:bookmarkEnd w:id="212"/>
      <w:bookmarkEnd w:id="213"/>
      <w:bookmarkEnd w:id="214"/>
    </w:p>
    <w:p>
      <w:pPr>
        <w:spacing w:line="360" w:lineRule="auto"/>
        <w:rPr>
          <w:rFonts w:ascii="宋体" w:hAnsi="宋体"/>
          <w:sz w:val="24"/>
        </w:rPr>
      </w:pPr>
    </w:p>
    <w:p>
      <w:pPr>
        <w:spacing w:line="360" w:lineRule="auto"/>
        <w:jc w:val="center"/>
        <w:rPr>
          <w:rFonts w:ascii="宋体" w:hAnsi="宋体" w:cs="宋体"/>
          <w:sz w:val="24"/>
        </w:rPr>
      </w:pPr>
      <w:r>
        <w:rPr>
          <w:rFonts w:hint="eastAsia" w:ascii="宋体" w:hAnsi="宋体" w:cs="宋体"/>
          <w:sz w:val="24"/>
        </w:rPr>
        <w:t>报价表</w:t>
      </w:r>
    </w:p>
    <w:tbl>
      <w:tblPr>
        <w:tblStyle w:val="43"/>
        <w:tblW w:w="8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058"/>
        <w:gridCol w:w="62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6" w:hRule="atLeast"/>
          <w:jc w:val="center"/>
        </w:trPr>
        <w:tc>
          <w:tcPr>
            <w:tcW w:w="2058" w:type="dxa"/>
            <w:vAlign w:val="center"/>
          </w:tcPr>
          <w:p>
            <w:pPr>
              <w:ind w:left="141" w:leftChars="67" w:right="103" w:rightChars="49"/>
              <w:jc w:val="center"/>
              <w:rPr>
                <w:rFonts w:ascii="黑体" w:hAnsi="黑体" w:eastAsia="黑体" w:cs="黑体"/>
                <w:b/>
                <w:sz w:val="24"/>
              </w:rPr>
            </w:pPr>
            <w:r>
              <w:rPr>
                <w:rFonts w:hint="eastAsia" w:ascii="黑体" w:hAnsi="黑体" w:eastAsia="黑体" w:cs="黑体"/>
                <w:b/>
                <w:sz w:val="24"/>
              </w:rPr>
              <w:t>项目编号、项目名称</w:t>
            </w:r>
          </w:p>
        </w:tc>
        <w:tc>
          <w:tcPr>
            <w:tcW w:w="6217" w:type="dxa"/>
            <w:vAlign w:val="center"/>
          </w:tcPr>
          <w:p>
            <w:pPr>
              <w:ind w:left="189" w:leftChars="90" w:firstLine="1"/>
              <w:rPr>
                <w:rFonts w:ascii="宋体" w:hAnsi="宋体" w:cs="宋体"/>
                <w:sz w:val="24"/>
              </w:rPr>
            </w:pPr>
            <w:r>
              <w:rPr>
                <w:rFonts w:hint="eastAsia" w:ascii="宋体" w:hAnsi="宋体" w:cs="宋体"/>
                <w:sz w:val="24"/>
              </w:rPr>
              <w:t>项目编号：</w:t>
            </w:r>
          </w:p>
          <w:p>
            <w:pPr>
              <w:ind w:left="189" w:leftChars="90" w:firstLine="1"/>
              <w:rPr>
                <w:rFonts w:ascii="宋体" w:hAnsi="宋体" w:cs="宋体"/>
                <w:sz w:val="24"/>
              </w:rPr>
            </w:pPr>
            <w:r>
              <w:rPr>
                <w:rFonts w:hint="eastAsia" w:ascii="宋体" w:hAnsi="宋体" w:cs="宋体"/>
                <w:sz w:val="24"/>
              </w:rPr>
              <w:t>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6" w:hRule="atLeast"/>
          <w:jc w:val="center"/>
        </w:trPr>
        <w:tc>
          <w:tcPr>
            <w:tcW w:w="2058" w:type="dxa"/>
            <w:vAlign w:val="center"/>
          </w:tcPr>
          <w:p>
            <w:pPr>
              <w:ind w:left="-13" w:leftChars="-6"/>
              <w:jc w:val="center"/>
              <w:rPr>
                <w:rFonts w:ascii="黑体" w:hAnsi="黑体" w:eastAsia="黑体" w:cs="黑体"/>
                <w:b/>
                <w:sz w:val="24"/>
              </w:rPr>
            </w:pPr>
            <w:r>
              <w:rPr>
                <w:rFonts w:hint="eastAsia" w:ascii="黑体" w:hAnsi="黑体" w:eastAsia="黑体" w:cs="黑体"/>
                <w:b/>
                <w:sz w:val="24"/>
              </w:rPr>
              <w:t>投标总价</w:t>
            </w:r>
          </w:p>
        </w:tc>
        <w:tc>
          <w:tcPr>
            <w:tcW w:w="6217" w:type="dxa"/>
            <w:vAlign w:val="center"/>
          </w:tcPr>
          <w:p>
            <w:pPr>
              <w:ind w:left="189" w:leftChars="90" w:firstLine="1"/>
              <w:rPr>
                <w:rFonts w:ascii="宋体" w:hAnsi="宋体" w:cs="宋体"/>
                <w:sz w:val="24"/>
              </w:rPr>
            </w:pPr>
            <w:r>
              <w:rPr>
                <w:rFonts w:hint="eastAsia" w:ascii="宋体" w:hAnsi="宋体" w:cs="宋体"/>
                <w:sz w:val="24"/>
              </w:rPr>
              <w:t>人民币（小写金额）：元</w:t>
            </w:r>
          </w:p>
          <w:p>
            <w:pPr>
              <w:ind w:left="189" w:leftChars="90" w:firstLine="1"/>
              <w:rPr>
                <w:rFonts w:ascii="宋体" w:hAnsi="宋体" w:cs="宋体"/>
                <w:sz w:val="24"/>
                <w:u w:val="single"/>
              </w:rPr>
            </w:pPr>
            <w:r>
              <w:rPr>
                <w:rFonts w:hint="eastAsia" w:ascii="宋体" w:hAnsi="宋体" w:cs="宋体"/>
                <w:sz w:val="24"/>
              </w:rPr>
              <w:t>人民币（大写金额）：整</w:t>
            </w:r>
          </w:p>
          <w:p>
            <w:pPr>
              <w:ind w:left="189" w:leftChars="90" w:firstLine="1"/>
              <w:rPr>
                <w:rFonts w:ascii="宋体" w:hAnsi="宋体" w:cs="宋体"/>
                <w:sz w:val="24"/>
              </w:rPr>
            </w:pPr>
            <w:r>
              <w:rPr>
                <w:rFonts w:hint="eastAsia" w:ascii="宋体" w:hAnsi="宋体" w:cs="宋体"/>
                <w:sz w:val="24"/>
              </w:rPr>
              <w:t>注：如有不一致，以大写为准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4" w:hRule="atLeast"/>
          <w:jc w:val="center"/>
        </w:trPr>
        <w:tc>
          <w:tcPr>
            <w:tcW w:w="2058" w:type="dxa"/>
            <w:vAlign w:val="center"/>
          </w:tcPr>
          <w:p>
            <w:pPr>
              <w:ind w:left="-13" w:leftChars="-6"/>
              <w:jc w:val="center"/>
              <w:rPr>
                <w:rFonts w:ascii="黑体" w:hAnsi="黑体" w:eastAsia="黑体" w:cs="黑体"/>
                <w:b/>
                <w:sz w:val="24"/>
              </w:rPr>
            </w:pPr>
            <w:r>
              <w:rPr>
                <w:rFonts w:hint="eastAsia" w:ascii="黑体" w:hAnsi="黑体" w:eastAsia="黑体" w:cs="黑体"/>
                <w:b/>
                <w:sz w:val="24"/>
              </w:rPr>
              <w:t>投标保证金</w:t>
            </w:r>
          </w:p>
        </w:tc>
        <w:tc>
          <w:tcPr>
            <w:tcW w:w="6217" w:type="dxa"/>
            <w:vAlign w:val="center"/>
          </w:tcPr>
          <w:p>
            <w:pPr>
              <w:ind w:left="189" w:leftChars="90" w:firstLine="1"/>
              <w:rPr>
                <w:rFonts w:ascii="宋体" w:hAnsi="宋体" w:cs="宋体"/>
                <w:sz w:val="24"/>
              </w:rPr>
            </w:pPr>
            <w:r>
              <w:rPr>
                <w:rFonts w:hint="eastAsia" w:ascii="宋体" w:hAnsi="宋体" w:cs="宋体"/>
                <w:sz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4" w:hRule="atLeast"/>
          <w:jc w:val="center"/>
        </w:trPr>
        <w:tc>
          <w:tcPr>
            <w:tcW w:w="2058" w:type="dxa"/>
            <w:vAlign w:val="center"/>
          </w:tcPr>
          <w:p>
            <w:pPr>
              <w:ind w:left="-13" w:leftChars="-6"/>
              <w:jc w:val="center"/>
              <w:rPr>
                <w:rFonts w:ascii="黑体" w:hAnsi="黑体" w:eastAsia="黑体" w:cs="黑体"/>
                <w:b/>
                <w:sz w:val="24"/>
              </w:rPr>
            </w:pPr>
            <w:r>
              <w:rPr>
                <w:rFonts w:hint="eastAsia" w:ascii="黑体" w:hAnsi="黑体" w:eastAsia="黑体" w:cs="黑体"/>
                <w:b/>
                <w:sz w:val="24"/>
              </w:rPr>
              <w:t>合同履行期限</w:t>
            </w:r>
          </w:p>
        </w:tc>
        <w:tc>
          <w:tcPr>
            <w:tcW w:w="6217" w:type="dxa"/>
            <w:vAlign w:val="center"/>
          </w:tcPr>
          <w:p>
            <w:pPr>
              <w:ind w:left="189" w:leftChars="90" w:firstLine="1"/>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4" w:hRule="atLeast"/>
          <w:jc w:val="center"/>
        </w:trPr>
        <w:tc>
          <w:tcPr>
            <w:tcW w:w="2058" w:type="dxa"/>
            <w:vAlign w:val="center"/>
          </w:tcPr>
          <w:p>
            <w:pPr>
              <w:ind w:left="-13" w:leftChars="-6"/>
              <w:jc w:val="center"/>
              <w:rPr>
                <w:rFonts w:ascii="黑体" w:hAnsi="黑体" w:eastAsia="黑体" w:cs="黑体"/>
                <w:b/>
                <w:sz w:val="24"/>
              </w:rPr>
            </w:pPr>
            <w:r>
              <w:rPr>
                <w:rFonts w:hint="eastAsia" w:ascii="黑体" w:hAnsi="黑体" w:eastAsia="黑体" w:cs="黑体"/>
                <w:b/>
                <w:sz w:val="24"/>
              </w:rPr>
              <w:t>交货地点</w:t>
            </w:r>
          </w:p>
        </w:tc>
        <w:tc>
          <w:tcPr>
            <w:tcW w:w="6217" w:type="dxa"/>
            <w:vAlign w:val="center"/>
          </w:tcPr>
          <w:p>
            <w:pPr>
              <w:ind w:left="899" w:leftChars="428" w:firstLine="1"/>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4" w:hRule="atLeast"/>
          <w:jc w:val="center"/>
        </w:trPr>
        <w:tc>
          <w:tcPr>
            <w:tcW w:w="2058" w:type="dxa"/>
            <w:vAlign w:val="center"/>
          </w:tcPr>
          <w:p>
            <w:pPr>
              <w:jc w:val="center"/>
              <w:rPr>
                <w:rFonts w:ascii="黑体" w:hAnsi="黑体" w:eastAsia="黑体" w:cs="黑体"/>
                <w:b/>
                <w:sz w:val="24"/>
              </w:rPr>
            </w:pPr>
            <w:r>
              <w:rPr>
                <w:rFonts w:hint="eastAsia" w:ascii="黑体" w:hAnsi="黑体" w:eastAsia="黑体" w:cs="黑体"/>
                <w:b/>
                <w:sz w:val="24"/>
              </w:rPr>
              <w:t>其他声明（如有）</w:t>
            </w:r>
          </w:p>
        </w:tc>
        <w:tc>
          <w:tcPr>
            <w:tcW w:w="6217" w:type="dxa"/>
            <w:vAlign w:val="center"/>
          </w:tcPr>
          <w:p>
            <w:pPr>
              <w:ind w:left="899" w:leftChars="428" w:firstLine="1"/>
              <w:rPr>
                <w:rFonts w:ascii="宋体" w:hAnsi="宋体" w:cs="宋体"/>
                <w:sz w:val="24"/>
              </w:rPr>
            </w:pPr>
          </w:p>
        </w:tc>
      </w:tr>
    </w:tbl>
    <w:p>
      <w:pPr>
        <w:pStyle w:val="89"/>
        <w:tabs>
          <w:tab w:val="left" w:pos="5580"/>
        </w:tabs>
        <w:spacing w:before="120"/>
        <w:ind w:firstLine="720" w:firstLineChars="300"/>
        <w:rPr>
          <w:rFonts w:hAnsi="宋体" w:cs="宋体"/>
          <w:sz w:val="24"/>
          <w:szCs w:val="24"/>
        </w:rPr>
      </w:pPr>
      <w:r>
        <w:rPr>
          <w:rFonts w:hint="eastAsia" w:hAnsi="宋体" w:cs="宋体"/>
          <w:sz w:val="24"/>
          <w:szCs w:val="24"/>
        </w:rPr>
        <w:t>投标人名称：（盖章）</w:t>
      </w:r>
    </w:p>
    <w:p>
      <w:pPr>
        <w:pStyle w:val="89"/>
        <w:tabs>
          <w:tab w:val="left" w:pos="5340"/>
        </w:tabs>
        <w:spacing w:before="120"/>
        <w:ind w:firstLine="720" w:firstLineChars="300"/>
        <w:rPr>
          <w:rFonts w:hAnsi="宋体" w:cs="宋体"/>
          <w:sz w:val="24"/>
          <w:szCs w:val="24"/>
          <w:u w:val="single"/>
        </w:rPr>
      </w:pPr>
      <w:r>
        <w:rPr>
          <w:rFonts w:hint="eastAsia" w:hAnsi="宋体" w:cs="宋体"/>
          <w:sz w:val="24"/>
          <w:szCs w:val="24"/>
        </w:rPr>
        <w:t>法定代表人或其委托代理人：(签字或加盖人名章)</w:t>
      </w:r>
    </w:p>
    <w:p>
      <w:pPr>
        <w:pStyle w:val="89"/>
        <w:tabs>
          <w:tab w:val="left" w:pos="5580"/>
        </w:tabs>
        <w:spacing w:before="120"/>
        <w:ind w:firstLine="720" w:firstLineChars="300"/>
        <w:rPr>
          <w:rFonts w:hAnsi="宋体" w:cs="宋体"/>
          <w:sz w:val="24"/>
          <w:szCs w:val="24"/>
          <w:u w:val="single"/>
        </w:rPr>
      </w:pPr>
      <w:r>
        <w:rPr>
          <w:rFonts w:hint="eastAsia" w:hAnsi="宋体" w:cs="宋体"/>
          <w:sz w:val="24"/>
          <w:szCs w:val="24"/>
        </w:rPr>
        <w:t>日期：</w:t>
      </w:r>
    </w:p>
    <w:p>
      <w:pPr>
        <w:pStyle w:val="89"/>
        <w:tabs>
          <w:tab w:val="left" w:pos="5580"/>
        </w:tabs>
        <w:spacing w:before="120"/>
        <w:ind w:firstLine="720" w:firstLineChars="300"/>
        <w:rPr>
          <w:rFonts w:hAnsi="宋体" w:cs="宋体"/>
          <w:sz w:val="24"/>
          <w:szCs w:val="24"/>
          <w:u w:val="single"/>
        </w:rPr>
      </w:pPr>
    </w:p>
    <w:p>
      <w:pPr>
        <w:pStyle w:val="89"/>
        <w:tabs>
          <w:tab w:val="left" w:pos="5580"/>
        </w:tabs>
        <w:spacing w:before="120"/>
        <w:ind w:firstLine="720" w:firstLineChars="300"/>
        <w:rPr>
          <w:rFonts w:hAnsi="宋体" w:cs="宋体"/>
          <w:sz w:val="24"/>
          <w:szCs w:val="24"/>
        </w:rPr>
      </w:pPr>
    </w:p>
    <w:p>
      <w:pPr>
        <w:pStyle w:val="89"/>
        <w:tabs>
          <w:tab w:val="left" w:pos="5580"/>
        </w:tabs>
        <w:spacing w:line="360" w:lineRule="auto"/>
        <w:ind w:firstLine="480" w:firstLineChars="200"/>
        <w:rPr>
          <w:rFonts w:hAnsi="宋体" w:cs="宋体"/>
          <w:sz w:val="24"/>
          <w:szCs w:val="24"/>
        </w:rPr>
      </w:pPr>
      <w:r>
        <w:rPr>
          <w:rFonts w:hint="eastAsia" w:hAnsi="宋体" w:cs="宋体"/>
          <w:sz w:val="24"/>
          <w:szCs w:val="24"/>
        </w:rPr>
        <w:t>注:此表中投标总价应与附件6中的总价相一致。</w:t>
      </w:r>
    </w:p>
    <w:p>
      <w:pPr>
        <w:pStyle w:val="89"/>
        <w:tabs>
          <w:tab w:val="left" w:pos="5580"/>
        </w:tabs>
        <w:spacing w:line="360" w:lineRule="auto"/>
        <w:ind w:firstLine="480" w:firstLineChars="200"/>
        <w:rPr>
          <w:rFonts w:hAnsi="宋体" w:cs="宋体"/>
          <w:sz w:val="24"/>
          <w:szCs w:val="24"/>
        </w:rPr>
      </w:pPr>
      <w:r>
        <w:rPr>
          <w:rFonts w:hint="eastAsia" w:hAnsi="宋体" w:cs="宋体"/>
          <w:sz w:val="24"/>
          <w:szCs w:val="24"/>
        </w:rPr>
        <w:t>为方便唱标，本表请单独准备一份（签署与密封要求符合本文件投标人须知3.8和4.1的要求）与附件8、附件17一同密封提交。</w:t>
      </w:r>
    </w:p>
    <w:p>
      <w:pPr>
        <w:pStyle w:val="89"/>
        <w:tabs>
          <w:tab w:val="left" w:pos="5580"/>
        </w:tabs>
        <w:spacing w:before="120"/>
        <w:ind w:firstLine="720" w:firstLineChars="300"/>
        <w:rPr>
          <w:rFonts w:ascii="仿宋_GB2312" w:hAnsi="宋体" w:eastAsia="仿宋_GB2312"/>
          <w:sz w:val="24"/>
        </w:rPr>
      </w:pPr>
      <w:r>
        <w:rPr>
          <w:rFonts w:hAnsi="宋体"/>
          <w:sz w:val="24"/>
        </w:rPr>
        <w:br w:type="page"/>
      </w:r>
    </w:p>
    <w:p>
      <w:pPr>
        <w:spacing w:line="360" w:lineRule="auto"/>
        <w:outlineLvl w:val="1"/>
        <w:rPr>
          <w:rFonts w:ascii="黑体" w:hAnsi="黑体" w:eastAsia="黑体" w:cs="黑体"/>
          <w:b/>
          <w:sz w:val="24"/>
        </w:rPr>
      </w:pPr>
      <w:bookmarkStart w:id="217" w:name="_Toc22819"/>
      <w:bookmarkStart w:id="218" w:name="_Toc23334"/>
      <w:bookmarkStart w:id="219" w:name="_Toc5506"/>
      <w:r>
        <w:rPr>
          <w:rFonts w:hint="eastAsia" w:ascii="黑体" w:hAnsi="黑体" w:eastAsia="黑体" w:cs="黑体"/>
          <w:b/>
          <w:sz w:val="24"/>
        </w:rPr>
        <w:t>附件3  法定代表人身份证明</w:t>
      </w:r>
      <w:bookmarkEnd w:id="217"/>
      <w:bookmarkEnd w:id="218"/>
      <w:bookmarkEnd w:id="219"/>
    </w:p>
    <w:p>
      <w:pPr>
        <w:spacing w:before="156" w:beforeLines="50" w:line="288" w:lineRule="auto"/>
        <w:ind w:hanging="104"/>
        <w:jc w:val="center"/>
        <w:rPr>
          <w:rFonts w:ascii="宋体" w:hAnsi="宋体"/>
          <w:szCs w:val="21"/>
        </w:rPr>
      </w:pPr>
    </w:p>
    <w:p>
      <w:pPr>
        <w:autoSpaceDE w:val="0"/>
        <w:autoSpaceDN w:val="0"/>
        <w:adjustRightInd w:val="0"/>
        <w:jc w:val="center"/>
        <w:rPr>
          <w:rFonts w:ascii="宋体" w:hAnsi="宋体" w:cs="黑体"/>
          <w:kern w:val="0"/>
          <w:sz w:val="28"/>
          <w:szCs w:val="28"/>
        </w:rPr>
      </w:pPr>
      <w:r>
        <w:rPr>
          <w:rFonts w:hint="eastAsia" w:ascii="宋体" w:hAnsi="宋体" w:cs="黑体"/>
          <w:kern w:val="0"/>
          <w:sz w:val="28"/>
          <w:szCs w:val="28"/>
        </w:rPr>
        <w:t>法定代表人身份证明</w:t>
      </w:r>
    </w:p>
    <w:p>
      <w:pPr>
        <w:autoSpaceDE w:val="0"/>
        <w:autoSpaceDN w:val="0"/>
        <w:adjustRightInd w:val="0"/>
        <w:spacing w:line="360" w:lineRule="auto"/>
        <w:jc w:val="left"/>
        <w:rPr>
          <w:rFonts w:ascii="宋体" w:hAnsi="宋体" w:cs="仿宋_GB2312"/>
          <w:kern w:val="0"/>
          <w:sz w:val="24"/>
        </w:rPr>
      </w:pPr>
    </w:p>
    <w:p>
      <w:pPr>
        <w:autoSpaceDE w:val="0"/>
        <w:autoSpaceDN w:val="0"/>
        <w:adjustRightInd w:val="0"/>
        <w:spacing w:line="360" w:lineRule="auto"/>
        <w:jc w:val="left"/>
        <w:rPr>
          <w:rFonts w:ascii="宋体" w:hAnsi="宋体" w:cs="仿宋_GB2312"/>
          <w:kern w:val="0"/>
          <w:sz w:val="24"/>
        </w:rPr>
      </w:pPr>
      <w:r>
        <w:rPr>
          <w:rFonts w:hint="eastAsia" w:ascii="宋体" w:hAnsi="宋体" w:cs="仿宋_GB2312"/>
          <w:kern w:val="0"/>
          <w:sz w:val="24"/>
        </w:rPr>
        <w:t>投标人名称：</w:t>
      </w:r>
    </w:p>
    <w:p>
      <w:pPr>
        <w:autoSpaceDE w:val="0"/>
        <w:autoSpaceDN w:val="0"/>
        <w:adjustRightInd w:val="0"/>
        <w:spacing w:line="360" w:lineRule="auto"/>
        <w:jc w:val="left"/>
        <w:rPr>
          <w:rFonts w:ascii="宋体" w:hAnsi="宋体" w:cs="仿宋_GB2312"/>
          <w:kern w:val="0"/>
          <w:sz w:val="24"/>
        </w:rPr>
      </w:pPr>
      <w:r>
        <w:rPr>
          <w:rFonts w:hint="eastAsia" w:ascii="宋体" w:hAnsi="宋体" w:cs="仿宋_GB2312"/>
          <w:kern w:val="0"/>
          <w:sz w:val="24"/>
        </w:rPr>
        <w:t xml:space="preserve">单位性质： </w:t>
      </w:r>
    </w:p>
    <w:p>
      <w:pPr>
        <w:autoSpaceDE w:val="0"/>
        <w:autoSpaceDN w:val="0"/>
        <w:adjustRightInd w:val="0"/>
        <w:spacing w:line="360" w:lineRule="auto"/>
        <w:jc w:val="left"/>
        <w:rPr>
          <w:rFonts w:ascii="宋体" w:hAnsi="宋体" w:cs="仿宋_GB2312"/>
          <w:kern w:val="0"/>
          <w:sz w:val="24"/>
        </w:rPr>
      </w:pPr>
      <w:r>
        <w:rPr>
          <w:rFonts w:hint="eastAsia" w:ascii="宋体" w:hAnsi="宋体" w:cs="仿宋_GB2312"/>
          <w:kern w:val="0"/>
          <w:sz w:val="24"/>
        </w:rPr>
        <w:t xml:space="preserve">地    址： </w:t>
      </w:r>
    </w:p>
    <w:p>
      <w:pPr>
        <w:autoSpaceDE w:val="0"/>
        <w:autoSpaceDN w:val="0"/>
        <w:adjustRightInd w:val="0"/>
        <w:spacing w:line="360" w:lineRule="auto"/>
        <w:jc w:val="left"/>
        <w:rPr>
          <w:rFonts w:ascii="宋体" w:hAnsi="宋体" w:cs="仿宋_GB2312"/>
          <w:kern w:val="0"/>
          <w:sz w:val="24"/>
        </w:rPr>
      </w:pPr>
      <w:r>
        <w:rPr>
          <w:rFonts w:hint="eastAsia" w:ascii="宋体" w:hAnsi="宋体" w:cs="仿宋_GB2312"/>
          <w:kern w:val="0"/>
          <w:sz w:val="24"/>
        </w:rPr>
        <w:t>成立时间：  年  月  日</w:t>
      </w:r>
    </w:p>
    <w:p>
      <w:pPr>
        <w:autoSpaceDE w:val="0"/>
        <w:autoSpaceDN w:val="0"/>
        <w:adjustRightInd w:val="0"/>
        <w:spacing w:line="360" w:lineRule="auto"/>
        <w:jc w:val="left"/>
        <w:rPr>
          <w:rFonts w:ascii="宋体" w:hAnsi="宋体" w:cs="仿宋_GB2312"/>
          <w:kern w:val="0"/>
          <w:sz w:val="24"/>
        </w:rPr>
      </w:pPr>
      <w:r>
        <w:rPr>
          <w:rFonts w:hint="eastAsia" w:ascii="宋体" w:hAnsi="宋体" w:cs="仿宋_GB2312"/>
          <w:kern w:val="0"/>
          <w:sz w:val="24"/>
        </w:rPr>
        <w:t>经营期限：</w:t>
      </w:r>
    </w:p>
    <w:p>
      <w:pPr>
        <w:autoSpaceDE w:val="0"/>
        <w:autoSpaceDN w:val="0"/>
        <w:adjustRightInd w:val="0"/>
        <w:spacing w:line="360" w:lineRule="auto"/>
        <w:jc w:val="left"/>
        <w:rPr>
          <w:rFonts w:ascii="宋体" w:hAnsi="宋体" w:cs="仿宋_GB2312"/>
          <w:kern w:val="0"/>
          <w:sz w:val="24"/>
        </w:rPr>
      </w:pPr>
    </w:p>
    <w:p>
      <w:pPr>
        <w:autoSpaceDE w:val="0"/>
        <w:autoSpaceDN w:val="0"/>
        <w:adjustRightInd w:val="0"/>
        <w:spacing w:line="360" w:lineRule="auto"/>
        <w:jc w:val="left"/>
        <w:rPr>
          <w:rFonts w:ascii="宋体" w:hAnsi="宋体" w:cs="仿宋_GB2312"/>
          <w:kern w:val="0"/>
          <w:sz w:val="24"/>
        </w:rPr>
      </w:pPr>
    </w:p>
    <w:p>
      <w:pPr>
        <w:autoSpaceDE w:val="0"/>
        <w:autoSpaceDN w:val="0"/>
        <w:adjustRightInd w:val="0"/>
        <w:spacing w:line="360" w:lineRule="auto"/>
        <w:jc w:val="left"/>
        <w:rPr>
          <w:rFonts w:ascii="宋体" w:hAnsi="宋体" w:cs="仿宋_GB2312"/>
          <w:kern w:val="0"/>
          <w:sz w:val="24"/>
        </w:rPr>
      </w:pPr>
      <w:r>
        <w:rPr>
          <w:rFonts w:hint="eastAsia" w:ascii="宋体" w:hAnsi="宋体" w:cs="仿宋_GB2312"/>
          <w:kern w:val="0"/>
          <w:sz w:val="24"/>
        </w:rPr>
        <w:t>姓名：   性别：   年龄：    职务：   系（投标人名称）的法定代表人。</w:t>
      </w:r>
    </w:p>
    <w:p>
      <w:pPr>
        <w:autoSpaceDE w:val="0"/>
        <w:autoSpaceDN w:val="0"/>
        <w:adjustRightInd w:val="0"/>
        <w:spacing w:line="360" w:lineRule="auto"/>
        <w:jc w:val="left"/>
        <w:rPr>
          <w:rFonts w:ascii="宋体" w:hAnsi="宋体" w:cs="仿宋_GB2312"/>
          <w:kern w:val="0"/>
          <w:sz w:val="24"/>
        </w:rPr>
      </w:pPr>
      <w:r>
        <w:rPr>
          <w:rFonts w:hint="eastAsia" w:ascii="宋体" w:hAnsi="宋体" w:cs="仿宋_GB2312"/>
          <w:kern w:val="0"/>
          <w:sz w:val="24"/>
        </w:rPr>
        <w:t>特此证明。</w:t>
      </w:r>
    </w:p>
    <w:p>
      <w:pPr>
        <w:autoSpaceDE w:val="0"/>
        <w:autoSpaceDN w:val="0"/>
        <w:adjustRightInd w:val="0"/>
        <w:spacing w:line="360" w:lineRule="auto"/>
        <w:jc w:val="left"/>
        <w:rPr>
          <w:rFonts w:ascii="宋体" w:hAnsi="宋体" w:cs="仿宋_GB2312"/>
          <w:kern w:val="0"/>
          <w:sz w:val="24"/>
        </w:rPr>
      </w:pPr>
    </w:p>
    <w:p>
      <w:pPr>
        <w:autoSpaceDE w:val="0"/>
        <w:autoSpaceDN w:val="0"/>
        <w:adjustRightInd w:val="0"/>
        <w:spacing w:line="360" w:lineRule="auto"/>
        <w:jc w:val="left"/>
        <w:rPr>
          <w:rFonts w:ascii="宋体" w:hAnsi="宋体" w:cs="仿宋_GB2312"/>
          <w:kern w:val="0"/>
          <w:sz w:val="24"/>
        </w:rPr>
      </w:pPr>
    </w:p>
    <w:p>
      <w:pPr>
        <w:autoSpaceDE w:val="0"/>
        <w:autoSpaceDN w:val="0"/>
        <w:adjustRightInd w:val="0"/>
        <w:spacing w:line="360" w:lineRule="auto"/>
        <w:jc w:val="left"/>
        <w:rPr>
          <w:rFonts w:ascii="宋体" w:hAnsi="宋体" w:cs="仿宋_GB2312"/>
          <w:kern w:val="0"/>
          <w:sz w:val="24"/>
        </w:rPr>
      </w:pPr>
    </w:p>
    <w:p>
      <w:pPr>
        <w:autoSpaceDE w:val="0"/>
        <w:autoSpaceDN w:val="0"/>
        <w:adjustRightInd w:val="0"/>
        <w:spacing w:line="360" w:lineRule="auto"/>
        <w:jc w:val="left"/>
        <w:rPr>
          <w:rFonts w:ascii="宋体" w:hAnsi="宋体" w:cs="仿宋_GB2312"/>
          <w:kern w:val="0"/>
          <w:sz w:val="24"/>
        </w:rPr>
      </w:pPr>
    </w:p>
    <w:p>
      <w:pPr>
        <w:autoSpaceDE w:val="0"/>
        <w:autoSpaceDN w:val="0"/>
        <w:adjustRightInd w:val="0"/>
        <w:spacing w:line="360" w:lineRule="auto"/>
        <w:ind w:left="5399" w:leftChars="2571"/>
        <w:jc w:val="left"/>
        <w:rPr>
          <w:rFonts w:ascii="宋体" w:hAnsi="宋体" w:cs="仿宋_GB2312"/>
          <w:kern w:val="0"/>
          <w:sz w:val="24"/>
        </w:rPr>
      </w:pPr>
      <w:r>
        <w:rPr>
          <w:rFonts w:hint="eastAsia" w:ascii="宋体" w:hAnsi="宋体" w:cs="仿宋_GB2312"/>
          <w:kern w:val="0"/>
          <w:sz w:val="24"/>
        </w:rPr>
        <w:t>投标人：（盖单位章）</w:t>
      </w:r>
    </w:p>
    <w:p>
      <w:pPr>
        <w:autoSpaceDE w:val="0"/>
        <w:autoSpaceDN w:val="0"/>
        <w:adjustRightInd w:val="0"/>
        <w:spacing w:line="360" w:lineRule="auto"/>
        <w:ind w:left="5399" w:leftChars="2571"/>
        <w:jc w:val="left"/>
        <w:rPr>
          <w:rFonts w:ascii="宋体" w:hAnsi="宋体" w:cs="仿宋_GB2312"/>
          <w:kern w:val="0"/>
          <w:sz w:val="24"/>
        </w:rPr>
      </w:pPr>
    </w:p>
    <w:p>
      <w:pPr>
        <w:autoSpaceDE w:val="0"/>
        <w:autoSpaceDN w:val="0"/>
        <w:adjustRightInd w:val="0"/>
        <w:spacing w:line="360" w:lineRule="auto"/>
        <w:ind w:firstLine="6480" w:firstLineChars="2700"/>
        <w:jc w:val="left"/>
        <w:rPr>
          <w:rFonts w:ascii="宋体" w:hAnsi="宋体" w:cs="仿宋_GB2312"/>
          <w:kern w:val="0"/>
          <w:sz w:val="24"/>
        </w:rPr>
      </w:pPr>
      <w:r>
        <w:rPr>
          <w:rFonts w:hint="eastAsia" w:ascii="宋体" w:hAnsi="宋体" w:cs="仿宋_GB2312"/>
          <w:kern w:val="0"/>
          <w:sz w:val="24"/>
        </w:rPr>
        <w:t>年  月  日</w:t>
      </w:r>
    </w:p>
    <w:p>
      <w:pPr>
        <w:spacing w:line="360" w:lineRule="auto"/>
        <w:outlineLvl w:val="1"/>
        <w:rPr>
          <w:b/>
          <w:sz w:val="24"/>
        </w:rPr>
      </w:pPr>
      <w:r>
        <w:rPr>
          <w:rFonts w:ascii="宋体" w:hAnsi="宋体" w:cs="TimesNewRomanPSMT"/>
          <w:kern w:val="0"/>
          <w:sz w:val="18"/>
          <w:szCs w:val="18"/>
        </w:rPr>
        <w:br w:type="page"/>
      </w:r>
      <w:bookmarkStart w:id="220" w:name="_Toc22879"/>
      <w:bookmarkStart w:id="221" w:name="_Toc18928"/>
      <w:bookmarkStart w:id="222" w:name="_Toc23211"/>
      <w:bookmarkStart w:id="223" w:name="_Toc195922058"/>
      <w:r>
        <w:rPr>
          <w:rFonts w:hint="eastAsia" w:ascii="黑体" w:hAnsi="黑体" w:eastAsia="黑体" w:cs="黑体"/>
          <w:b/>
          <w:sz w:val="24"/>
        </w:rPr>
        <w:t>附件4  授权委托书</w:t>
      </w:r>
      <w:bookmarkEnd w:id="220"/>
      <w:bookmarkEnd w:id="221"/>
      <w:bookmarkEnd w:id="222"/>
    </w:p>
    <w:p>
      <w:pPr>
        <w:autoSpaceDE w:val="0"/>
        <w:autoSpaceDN w:val="0"/>
        <w:adjustRightInd w:val="0"/>
        <w:jc w:val="center"/>
        <w:rPr>
          <w:rFonts w:ascii="宋体" w:hAnsi="宋体" w:cs="TimesNewRomanPSMT"/>
          <w:kern w:val="0"/>
          <w:sz w:val="18"/>
          <w:szCs w:val="18"/>
        </w:rPr>
      </w:pPr>
    </w:p>
    <w:p>
      <w:pPr>
        <w:autoSpaceDE w:val="0"/>
        <w:autoSpaceDN w:val="0"/>
        <w:adjustRightInd w:val="0"/>
        <w:jc w:val="center"/>
        <w:rPr>
          <w:rFonts w:ascii="宋体" w:hAnsi="宋体" w:cs="黑体"/>
          <w:kern w:val="0"/>
          <w:sz w:val="28"/>
          <w:szCs w:val="28"/>
        </w:rPr>
      </w:pPr>
      <w:r>
        <w:rPr>
          <w:rFonts w:hint="eastAsia" w:ascii="宋体" w:hAnsi="宋体" w:cs="黑体"/>
          <w:kern w:val="0"/>
          <w:sz w:val="28"/>
          <w:szCs w:val="28"/>
        </w:rPr>
        <w:t>授权委托书</w:t>
      </w:r>
      <w:bookmarkEnd w:id="223"/>
    </w:p>
    <w:p>
      <w:pPr>
        <w:autoSpaceDE w:val="0"/>
        <w:autoSpaceDN w:val="0"/>
        <w:adjustRightInd w:val="0"/>
        <w:jc w:val="left"/>
        <w:rPr>
          <w:rFonts w:ascii="宋体" w:hAnsi="宋体" w:cs="仿宋_GB2312"/>
          <w:kern w:val="0"/>
          <w:szCs w:val="21"/>
        </w:rPr>
      </w:pPr>
    </w:p>
    <w:p>
      <w:pPr>
        <w:autoSpaceDE w:val="0"/>
        <w:autoSpaceDN w:val="0"/>
        <w:adjustRightInd w:val="0"/>
        <w:spacing w:line="360" w:lineRule="auto"/>
        <w:ind w:firstLine="480" w:firstLineChars="200"/>
        <w:jc w:val="left"/>
        <w:rPr>
          <w:rFonts w:ascii="宋体" w:hAnsi="宋体" w:cs="仿宋_GB2312"/>
          <w:kern w:val="0"/>
          <w:sz w:val="24"/>
        </w:rPr>
      </w:pPr>
      <w:r>
        <w:rPr>
          <w:rFonts w:hint="eastAsia" w:ascii="宋体" w:hAnsi="宋体" w:cs="仿宋_GB2312"/>
          <w:kern w:val="0"/>
          <w:sz w:val="24"/>
        </w:rPr>
        <w:t>本人（姓名）系（投标人名称）的法定代表人，现委托（姓名）为我方代理人。代理人根据授权，以我方名义签署、澄清、说明、补正、递交、撤回、修改（项目名称）投标文件、签订合同和处理有关事宜，其法律后果由我方承担。</w:t>
      </w:r>
    </w:p>
    <w:p>
      <w:pPr>
        <w:autoSpaceDE w:val="0"/>
        <w:autoSpaceDN w:val="0"/>
        <w:adjustRightInd w:val="0"/>
        <w:spacing w:line="360" w:lineRule="auto"/>
        <w:jc w:val="left"/>
        <w:rPr>
          <w:rFonts w:ascii="宋体" w:hAnsi="宋体" w:cs="仿宋_GB2312"/>
          <w:kern w:val="0"/>
          <w:sz w:val="24"/>
        </w:rPr>
      </w:pPr>
    </w:p>
    <w:p>
      <w:pPr>
        <w:autoSpaceDE w:val="0"/>
        <w:autoSpaceDN w:val="0"/>
        <w:adjustRightInd w:val="0"/>
        <w:spacing w:line="360" w:lineRule="auto"/>
        <w:ind w:firstLine="480" w:firstLineChars="200"/>
        <w:jc w:val="left"/>
        <w:rPr>
          <w:rFonts w:ascii="宋体" w:hAnsi="宋体" w:cs="仿宋_GB2312"/>
          <w:kern w:val="0"/>
          <w:sz w:val="24"/>
        </w:rPr>
      </w:pPr>
      <w:r>
        <w:rPr>
          <w:rFonts w:hint="eastAsia" w:ascii="宋体" w:hAnsi="宋体" w:cs="仿宋_GB2312"/>
          <w:kern w:val="0"/>
          <w:sz w:val="24"/>
        </w:rPr>
        <w:t>委托期限：</w:t>
      </w:r>
    </w:p>
    <w:p>
      <w:pPr>
        <w:autoSpaceDE w:val="0"/>
        <w:autoSpaceDN w:val="0"/>
        <w:adjustRightInd w:val="0"/>
        <w:spacing w:line="360" w:lineRule="auto"/>
        <w:jc w:val="left"/>
        <w:rPr>
          <w:rFonts w:ascii="宋体" w:hAnsi="宋体" w:cs="仿宋_GB2312"/>
          <w:kern w:val="0"/>
          <w:sz w:val="24"/>
        </w:rPr>
      </w:pPr>
    </w:p>
    <w:p>
      <w:pPr>
        <w:autoSpaceDE w:val="0"/>
        <w:autoSpaceDN w:val="0"/>
        <w:adjustRightInd w:val="0"/>
        <w:spacing w:line="360" w:lineRule="auto"/>
        <w:ind w:firstLine="480" w:firstLineChars="200"/>
        <w:jc w:val="left"/>
        <w:rPr>
          <w:rFonts w:ascii="宋体" w:hAnsi="宋体" w:cs="仿宋_GB2312"/>
          <w:kern w:val="0"/>
          <w:sz w:val="24"/>
        </w:rPr>
      </w:pPr>
      <w:r>
        <w:rPr>
          <w:rFonts w:hint="eastAsia" w:ascii="宋体" w:hAnsi="宋体" w:cs="仿宋_GB2312"/>
          <w:kern w:val="0"/>
          <w:sz w:val="24"/>
        </w:rPr>
        <w:t>代理人无转委托权。</w:t>
      </w:r>
    </w:p>
    <w:p>
      <w:pPr>
        <w:autoSpaceDE w:val="0"/>
        <w:autoSpaceDN w:val="0"/>
        <w:adjustRightInd w:val="0"/>
        <w:spacing w:line="360" w:lineRule="auto"/>
        <w:jc w:val="left"/>
        <w:rPr>
          <w:rFonts w:ascii="宋体" w:hAnsi="宋体" w:cs="仿宋_GB2312"/>
          <w:kern w:val="0"/>
          <w:sz w:val="24"/>
        </w:rPr>
      </w:pPr>
    </w:p>
    <w:p>
      <w:pPr>
        <w:autoSpaceDE w:val="0"/>
        <w:autoSpaceDN w:val="0"/>
        <w:adjustRightInd w:val="0"/>
        <w:spacing w:line="360" w:lineRule="auto"/>
        <w:jc w:val="left"/>
        <w:rPr>
          <w:rFonts w:ascii="宋体" w:hAnsi="宋体" w:cs="仿宋_GB2312"/>
          <w:kern w:val="0"/>
          <w:sz w:val="24"/>
        </w:rPr>
      </w:pPr>
    </w:p>
    <w:p>
      <w:pPr>
        <w:autoSpaceDE w:val="0"/>
        <w:autoSpaceDN w:val="0"/>
        <w:adjustRightInd w:val="0"/>
        <w:spacing w:line="360" w:lineRule="auto"/>
        <w:jc w:val="left"/>
        <w:rPr>
          <w:rFonts w:ascii="宋体" w:hAnsi="宋体" w:cs="仿宋_GB2312"/>
          <w:kern w:val="0"/>
          <w:sz w:val="24"/>
        </w:rPr>
      </w:pPr>
    </w:p>
    <w:p>
      <w:pPr>
        <w:autoSpaceDE w:val="0"/>
        <w:autoSpaceDN w:val="0"/>
        <w:adjustRightInd w:val="0"/>
        <w:spacing w:line="360" w:lineRule="auto"/>
        <w:jc w:val="left"/>
        <w:rPr>
          <w:rFonts w:ascii="宋体" w:hAnsi="宋体" w:cs="仿宋_GB2312"/>
          <w:kern w:val="0"/>
          <w:sz w:val="24"/>
        </w:rPr>
      </w:pPr>
      <w:r>
        <w:rPr>
          <w:rFonts w:hint="eastAsia" w:ascii="宋体" w:hAnsi="宋体" w:cs="仿宋_GB2312"/>
          <w:kern w:val="0"/>
          <w:sz w:val="24"/>
        </w:rPr>
        <w:t>附：法定代表人身份证明</w:t>
      </w:r>
    </w:p>
    <w:p>
      <w:pPr>
        <w:autoSpaceDE w:val="0"/>
        <w:autoSpaceDN w:val="0"/>
        <w:adjustRightInd w:val="0"/>
        <w:spacing w:line="360" w:lineRule="auto"/>
        <w:ind w:firstLine="480"/>
        <w:jc w:val="left"/>
        <w:rPr>
          <w:rFonts w:ascii="宋体" w:hAnsi="宋体" w:cs="仿宋_GB2312"/>
          <w:kern w:val="0"/>
          <w:sz w:val="24"/>
        </w:rPr>
      </w:pPr>
      <w:r>
        <w:rPr>
          <w:rFonts w:hint="eastAsia" w:ascii="宋体" w:hAnsi="宋体" w:cs="仿宋_GB2312"/>
          <w:kern w:val="0"/>
          <w:sz w:val="24"/>
        </w:rPr>
        <w:t>委托代理人身份证复印件</w:t>
      </w:r>
    </w:p>
    <w:p>
      <w:pPr>
        <w:autoSpaceDE w:val="0"/>
        <w:autoSpaceDN w:val="0"/>
        <w:adjustRightInd w:val="0"/>
        <w:spacing w:line="360" w:lineRule="auto"/>
        <w:jc w:val="left"/>
        <w:rPr>
          <w:rFonts w:ascii="宋体" w:hAnsi="宋体" w:cs="仿宋_GB2312"/>
          <w:kern w:val="0"/>
          <w:sz w:val="24"/>
        </w:rPr>
      </w:pPr>
    </w:p>
    <w:p>
      <w:pPr>
        <w:autoSpaceDE w:val="0"/>
        <w:autoSpaceDN w:val="0"/>
        <w:adjustRightInd w:val="0"/>
        <w:spacing w:line="360" w:lineRule="auto"/>
        <w:jc w:val="left"/>
        <w:rPr>
          <w:rFonts w:ascii="宋体" w:hAnsi="宋体" w:cs="仿宋_GB2312"/>
          <w:kern w:val="0"/>
          <w:sz w:val="24"/>
        </w:rPr>
      </w:pPr>
    </w:p>
    <w:p>
      <w:pPr>
        <w:autoSpaceDE w:val="0"/>
        <w:autoSpaceDN w:val="0"/>
        <w:adjustRightInd w:val="0"/>
        <w:spacing w:line="360" w:lineRule="auto"/>
        <w:jc w:val="left"/>
        <w:rPr>
          <w:rFonts w:ascii="宋体" w:hAnsi="宋体" w:cs="仿宋_GB2312"/>
          <w:kern w:val="0"/>
          <w:sz w:val="24"/>
        </w:rPr>
      </w:pPr>
    </w:p>
    <w:p>
      <w:pPr>
        <w:autoSpaceDE w:val="0"/>
        <w:autoSpaceDN w:val="0"/>
        <w:adjustRightInd w:val="0"/>
        <w:spacing w:line="360" w:lineRule="auto"/>
        <w:ind w:left="3958" w:leftChars="1885"/>
        <w:jc w:val="left"/>
        <w:rPr>
          <w:rFonts w:ascii="宋体" w:hAnsi="宋体" w:cs="仿宋_GB2312"/>
          <w:kern w:val="0"/>
          <w:sz w:val="24"/>
        </w:rPr>
      </w:pPr>
      <w:r>
        <w:rPr>
          <w:rFonts w:hint="eastAsia" w:ascii="宋体" w:hAnsi="宋体" w:cs="仿宋_GB2312"/>
          <w:kern w:val="0"/>
          <w:sz w:val="24"/>
        </w:rPr>
        <w:t>投标人：                 （盖单位章）</w:t>
      </w:r>
    </w:p>
    <w:p>
      <w:pPr>
        <w:autoSpaceDE w:val="0"/>
        <w:autoSpaceDN w:val="0"/>
        <w:adjustRightInd w:val="0"/>
        <w:spacing w:line="360" w:lineRule="auto"/>
        <w:ind w:left="3958" w:leftChars="1885"/>
        <w:jc w:val="left"/>
        <w:rPr>
          <w:rFonts w:ascii="宋体" w:hAnsi="宋体" w:cs="仿宋_GB2312"/>
          <w:kern w:val="0"/>
          <w:sz w:val="24"/>
        </w:rPr>
      </w:pPr>
      <w:r>
        <w:rPr>
          <w:rFonts w:hint="eastAsia" w:ascii="宋体" w:hAnsi="宋体" w:cs="仿宋_GB2312"/>
          <w:kern w:val="0"/>
          <w:sz w:val="24"/>
        </w:rPr>
        <w:t>法定代表人：         （签字或加盖人名章）</w:t>
      </w:r>
    </w:p>
    <w:p>
      <w:pPr>
        <w:autoSpaceDE w:val="0"/>
        <w:autoSpaceDN w:val="0"/>
        <w:adjustRightInd w:val="0"/>
        <w:spacing w:line="360" w:lineRule="auto"/>
        <w:ind w:left="3958" w:leftChars="1885"/>
        <w:jc w:val="left"/>
        <w:rPr>
          <w:rFonts w:ascii="宋体" w:hAnsi="宋体" w:cs="仿宋_GB2312"/>
          <w:kern w:val="0"/>
          <w:sz w:val="24"/>
        </w:rPr>
      </w:pPr>
      <w:r>
        <w:rPr>
          <w:rFonts w:hint="eastAsia" w:ascii="宋体" w:hAnsi="宋体" w:cs="仿宋_GB2312"/>
          <w:kern w:val="0"/>
          <w:sz w:val="24"/>
        </w:rPr>
        <w:t>身份证号码：</w:t>
      </w:r>
    </w:p>
    <w:p>
      <w:pPr>
        <w:autoSpaceDE w:val="0"/>
        <w:autoSpaceDN w:val="0"/>
        <w:adjustRightInd w:val="0"/>
        <w:spacing w:line="360" w:lineRule="auto"/>
        <w:ind w:left="3958" w:leftChars="1885"/>
        <w:jc w:val="left"/>
        <w:rPr>
          <w:rFonts w:ascii="宋体" w:hAnsi="宋体" w:cs="仿宋_GB2312"/>
          <w:kern w:val="0"/>
          <w:sz w:val="24"/>
        </w:rPr>
      </w:pPr>
      <w:r>
        <w:rPr>
          <w:rFonts w:hint="eastAsia" w:ascii="宋体" w:hAnsi="宋体" w:cs="仿宋_GB2312"/>
          <w:kern w:val="0"/>
          <w:sz w:val="24"/>
        </w:rPr>
        <w:t>委托代理人：         （签字或加盖人名章）</w:t>
      </w:r>
    </w:p>
    <w:p>
      <w:pPr>
        <w:autoSpaceDE w:val="0"/>
        <w:autoSpaceDN w:val="0"/>
        <w:adjustRightInd w:val="0"/>
        <w:spacing w:line="360" w:lineRule="auto"/>
        <w:ind w:left="3958" w:leftChars="1885"/>
        <w:jc w:val="left"/>
        <w:rPr>
          <w:rFonts w:ascii="宋体" w:hAnsi="宋体" w:cs="仿宋_GB2312"/>
          <w:kern w:val="0"/>
          <w:sz w:val="24"/>
        </w:rPr>
      </w:pPr>
      <w:r>
        <w:rPr>
          <w:rFonts w:hint="eastAsia" w:ascii="宋体" w:hAnsi="宋体" w:cs="仿宋_GB2312"/>
          <w:kern w:val="0"/>
          <w:sz w:val="24"/>
        </w:rPr>
        <w:t>身份证号码：</w:t>
      </w:r>
    </w:p>
    <w:p>
      <w:pPr>
        <w:autoSpaceDE w:val="0"/>
        <w:autoSpaceDN w:val="0"/>
        <w:adjustRightInd w:val="0"/>
        <w:spacing w:line="360" w:lineRule="auto"/>
        <w:ind w:left="3958" w:leftChars="1885" w:firstLine="3120" w:firstLineChars="1300"/>
        <w:jc w:val="left"/>
        <w:rPr>
          <w:rFonts w:ascii="宋体" w:hAnsi="宋体" w:cs="仿宋_GB2312"/>
          <w:kern w:val="0"/>
          <w:sz w:val="24"/>
        </w:rPr>
      </w:pPr>
      <w:r>
        <w:rPr>
          <w:rFonts w:hint="eastAsia" w:ascii="宋体" w:hAnsi="宋体" w:cs="仿宋_GB2312"/>
          <w:kern w:val="0"/>
          <w:sz w:val="24"/>
        </w:rPr>
        <w:t>年  月  日</w:t>
      </w:r>
    </w:p>
    <w:p>
      <w:pPr>
        <w:spacing w:line="360" w:lineRule="auto"/>
        <w:outlineLvl w:val="1"/>
        <w:rPr>
          <w:rFonts w:ascii="宋体" w:hAnsi="宋体"/>
          <w:b/>
          <w:sz w:val="24"/>
        </w:rPr>
      </w:pPr>
      <w:bookmarkStart w:id="224" w:name="_Toc410631175"/>
      <w:bookmarkStart w:id="225" w:name="_Toc414445766"/>
      <w:r>
        <w:rPr>
          <w:rFonts w:ascii="Arial" w:hAnsi="宋体" w:cs="Arial"/>
          <w:sz w:val="28"/>
          <w:szCs w:val="28"/>
        </w:rPr>
        <w:br w:type="page"/>
      </w:r>
      <w:bookmarkEnd w:id="224"/>
      <w:bookmarkEnd w:id="225"/>
      <w:bookmarkStart w:id="226" w:name="_Toc27112"/>
      <w:bookmarkStart w:id="227" w:name="_Toc14403"/>
      <w:bookmarkStart w:id="228" w:name="_Toc14944"/>
      <w:r>
        <w:rPr>
          <w:rFonts w:hint="eastAsia" w:ascii="黑体" w:hAnsi="黑体" w:eastAsia="黑体" w:cs="黑体"/>
          <w:b/>
          <w:sz w:val="24"/>
        </w:rPr>
        <w:t>附件5　投标保证金</w:t>
      </w:r>
      <w:bookmarkEnd w:id="215"/>
      <w:bookmarkEnd w:id="216"/>
      <w:r>
        <w:rPr>
          <w:rFonts w:hint="eastAsia" w:ascii="宋体" w:hAnsi="宋体"/>
          <w:b/>
          <w:sz w:val="24"/>
        </w:rPr>
        <w:t>（</w:t>
      </w:r>
      <w:r>
        <w:rPr>
          <w:rFonts w:hint="eastAsia" w:ascii="宋体" w:hAnsi="宋体"/>
          <w:sz w:val="24"/>
        </w:rPr>
        <w:t>支票、汇票或本票的复印件，或采用汇款、网银等方式提交的保证金的汇款底单复印件</w:t>
      </w:r>
      <w:r>
        <w:rPr>
          <w:rFonts w:hint="eastAsia" w:ascii="宋体" w:hAnsi="宋体"/>
          <w:b/>
          <w:sz w:val="24"/>
        </w:rPr>
        <w:t>）</w:t>
      </w:r>
      <w:bookmarkEnd w:id="226"/>
      <w:bookmarkEnd w:id="227"/>
      <w:bookmarkEnd w:id="228"/>
    </w:p>
    <w:p>
      <w:pPr>
        <w:jc w:val="center"/>
        <w:rPr>
          <w:b/>
          <w:sz w:val="24"/>
        </w:rPr>
      </w:pPr>
    </w:p>
    <w:p>
      <w:pPr>
        <w:ind w:firstLine="422"/>
        <w:rPr>
          <w:rFonts w:ascii="宋体"/>
          <w:b/>
          <w:szCs w:val="21"/>
        </w:rPr>
      </w:pPr>
    </w:p>
    <w:p>
      <w:pPr>
        <w:ind w:firstLine="422"/>
        <w:rPr>
          <w:rFonts w:ascii="宋体"/>
          <w:b/>
          <w:szCs w:val="21"/>
        </w:rPr>
      </w:pPr>
    </w:p>
    <w:p>
      <w:pPr>
        <w:ind w:firstLine="422"/>
        <w:rPr>
          <w:rFonts w:ascii="宋体"/>
          <w:b/>
          <w:szCs w:val="21"/>
        </w:rPr>
      </w:pPr>
    </w:p>
    <w:p>
      <w:pPr>
        <w:ind w:firstLine="422"/>
        <w:rPr>
          <w:rFonts w:ascii="宋体"/>
          <w:b/>
          <w:szCs w:val="21"/>
        </w:rPr>
      </w:pPr>
    </w:p>
    <w:p>
      <w:pPr>
        <w:ind w:firstLine="422"/>
        <w:rPr>
          <w:rFonts w:ascii="宋体"/>
          <w:b/>
          <w:szCs w:val="21"/>
        </w:rPr>
      </w:pPr>
    </w:p>
    <w:p>
      <w:pPr>
        <w:ind w:firstLine="422"/>
        <w:rPr>
          <w:rFonts w:ascii="宋体"/>
          <w:b/>
          <w:szCs w:val="21"/>
        </w:rPr>
      </w:pPr>
    </w:p>
    <w:p>
      <w:pPr>
        <w:ind w:firstLine="422"/>
        <w:rPr>
          <w:rFonts w:ascii="宋体"/>
          <w:b/>
          <w:szCs w:val="21"/>
        </w:rPr>
      </w:pPr>
    </w:p>
    <w:p>
      <w:pPr>
        <w:ind w:firstLine="422"/>
        <w:rPr>
          <w:rFonts w:ascii="宋体"/>
          <w:b/>
          <w:szCs w:val="21"/>
        </w:rPr>
      </w:pPr>
    </w:p>
    <w:p>
      <w:pPr>
        <w:ind w:firstLine="422"/>
        <w:rPr>
          <w:rFonts w:ascii="宋体"/>
          <w:b/>
          <w:szCs w:val="21"/>
        </w:rPr>
      </w:pPr>
    </w:p>
    <w:p>
      <w:pPr>
        <w:spacing w:before="120" w:after="120" w:line="360" w:lineRule="auto"/>
        <w:ind w:firstLine="420" w:firstLineChars="200"/>
        <w:rPr>
          <w:rFonts w:ascii="宋体"/>
          <w:szCs w:val="21"/>
        </w:rPr>
      </w:pPr>
    </w:p>
    <w:p>
      <w:pPr>
        <w:spacing w:before="120" w:after="120" w:line="360" w:lineRule="auto"/>
        <w:ind w:firstLine="420" w:firstLineChars="200"/>
        <w:rPr>
          <w:rFonts w:ascii="宋体"/>
          <w:szCs w:val="21"/>
        </w:rPr>
      </w:pPr>
    </w:p>
    <w:p>
      <w:pPr>
        <w:spacing w:before="120" w:after="120" w:line="360" w:lineRule="auto"/>
        <w:ind w:firstLine="480" w:firstLineChars="200"/>
        <w:rPr>
          <w:rFonts w:ascii="宋体"/>
          <w:sz w:val="24"/>
        </w:rPr>
      </w:pPr>
      <w:r>
        <w:rPr>
          <w:rFonts w:ascii="宋体"/>
          <w:sz w:val="24"/>
        </w:rPr>
        <w:t>投标人名称</w:t>
      </w:r>
      <w:r>
        <w:rPr>
          <w:rFonts w:hint="eastAsia" w:ascii="宋体" w:hAnsi="宋体" w:cs="宋体"/>
          <w:sz w:val="24"/>
        </w:rPr>
        <w:t>：</w:t>
      </w:r>
      <w:r>
        <w:rPr>
          <w:rFonts w:ascii="宋体"/>
          <w:sz w:val="24"/>
        </w:rPr>
        <w:t>（公章）</w:t>
      </w:r>
    </w:p>
    <w:p>
      <w:pPr>
        <w:spacing w:before="120" w:after="120" w:line="360" w:lineRule="auto"/>
        <w:ind w:firstLine="480" w:firstLineChars="200"/>
        <w:rPr>
          <w:rFonts w:ascii="宋体"/>
          <w:sz w:val="24"/>
        </w:rPr>
      </w:pPr>
      <w:r>
        <w:rPr>
          <w:rFonts w:ascii="宋体"/>
          <w:sz w:val="24"/>
        </w:rPr>
        <w:t>法定代表人或其</w:t>
      </w:r>
      <w:r>
        <w:rPr>
          <w:rFonts w:hint="eastAsia" w:ascii="宋体"/>
          <w:sz w:val="24"/>
        </w:rPr>
        <w:t>委托代理人</w:t>
      </w:r>
      <w:r>
        <w:rPr>
          <w:rFonts w:hint="eastAsia" w:ascii="宋体" w:hAnsi="宋体" w:cs="宋体"/>
          <w:sz w:val="24"/>
        </w:rPr>
        <w:t>：</w:t>
      </w:r>
      <w:r>
        <w:rPr>
          <w:rFonts w:ascii="宋体"/>
          <w:sz w:val="24"/>
        </w:rPr>
        <w:t>（</w:t>
      </w:r>
      <w:r>
        <w:rPr>
          <w:rFonts w:hint="eastAsia" w:ascii="宋体"/>
          <w:sz w:val="24"/>
        </w:rPr>
        <w:t>签字或加盖人名章</w:t>
      </w:r>
      <w:r>
        <w:rPr>
          <w:rFonts w:ascii="宋体"/>
          <w:sz w:val="24"/>
        </w:rPr>
        <w:t>）</w:t>
      </w:r>
    </w:p>
    <w:p>
      <w:pPr>
        <w:spacing w:before="120" w:after="120" w:line="360" w:lineRule="auto"/>
        <w:ind w:firstLine="480" w:firstLineChars="200"/>
        <w:rPr>
          <w:rFonts w:ascii="宋体"/>
          <w:sz w:val="24"/>
        </w:rPr>
      </w:pPr>
      <w:r>
        <w:rPr>
          <w:rFonts w:ascii="宋体"/>
          <w:sz w:val="24"/>
        </w:rPr>
        <w:t>日期：</w:t>
      </w:r>
    </w:p>
    <w:p>
      <w:pPr>
        <w:spacing w:before="156" w:beforeLines="50" w:line="440" w:lineRule="exact"/>
        <w:ind w:firstLine="422"/>
        <w:rPr>
          <w:rFonts w:ascii="宋体"/>
          <w:b/>
          <w:szCs w:val="21"/>
        </w:rPr>
      </w:pPr>
    </w:p>
    <w:p>
      <w:pPr>
        <w:spacing w:line="480" w:lineRule="exact"/>
        <w:ind w:firstLine="482" w:firstLineChars="200"/>
        <w:rPr>
          <w:rFonts w:ascii="仿宋_GB2312" w:hAnsi="仿宋_GB2312" w:eastAsia="仿宋_GB2312" w:cs="宋体"/>
          <w:b/>
          <w:kern w:val="0"/>
          <w:sz w:val="24"/>
          <w:szCs w:val="28"/>
        </w:rPr>
      </w:pPr>
    </w:p>
    <w:p>
      <w:pPr>
        <w:spacing w:line="480" w:lineRule="exact"/>
        <w:ind w:firstLine="420" w:firstLineChars="200"/>
        <w:sectPr>
          <w:footerReference r:id="rId9" w:type="default"/>
          <w:pgSz w:w="11906" w:h="16838"/>
          <w:pgMar w:top="1440" w:right="1247" w:bottom="1361" w:left="1247" w:header="851" w:footer="992" w:gutter="0"/>
          <w:pgNumType w:start="1"/>
          <w:cols w:space="720" w:num="1"/>
          <w:docGrid w:type="lines" w:linePitch="312" w:charSpace="0"/>
        </w:sectPr>
      </w:pPr>
    </w:p>
    <w:p>
      <w:pPr>
        <w:spacing w:line="360" w:lineRule="auto"/>
        <w:outlineLvl w:val="1"/>
        <w:rPr>
          <w:rFonts w:ascii="黑体" w:hAnsi="黑体" w:eastAsia="黑体" w:cs="黑体"/>
          <w:b/>
          <w:sz w:val="24"/>
        </w:rPr>
      </w:pPr>
      <w:bookmarkStart w:id="229" w:name="_Toc27622"/>
      <w:bookmarkStart w:id="230" w:name="_Toc30984"/>
      <w:bookmarkStart w:id="231" w:name="_Toc15201"/>
      <w:r>
        <w:rPr>
          <w:rFonts w:hint="eastAsia" w:ascii="黑体" w:hAnsi="黑体" w:eastAsia="黑体" w:cs="黑体"/>
          <w:b/>
          <w:sz w:val="24"/>
        </w:rPr>
        <w:t>附件6  投标分项报价表</w:t>
      </w:r>
      <w:bookmarkEnd w:id="229"/>
      <w:bookmarkEnd w:id="230"/>
      <w:bookmarkEnd w:id="231"/>
    </w:p>
    <w:p>
      <w:pPr>
        <w:spacing w:line="480" w:lineRule="exact"/>
        <w:ind w:firstLine="482" w:firstLineChars="200"/>
        <w:jc w:val="center"/>
        <w:rPr>
          <w:rFonts w:ascii="黑体" w:hAnsi="黑体" w:eastAsia="黑体" w:cs="黑体"/>
          <w:b/>
          <w:kern w:val="0"/>
          <w:sz w:val="24"/>
        </w:rPr>
      </w:pPr>
      <w:r>
        <w:rPr>
          <w:rFonts w:hint="eastAsia" w:ascii="黑体" w:hAnsi="黑体" w:eastAsia="黑体" w:cs="黑体"/>
          <w:b/>
          <w:kern w:val="0"/>
          <w:sz w:val="24"/>
        </w:rPr>
        <w:t>投标分项报价表</w:t>
      </w:r>
    </w:p>
    <w:p>
      <w:pPr>
        <w:spacing w:line="480" w:lineRule="exact"/>
        <w:ind w:firstLine="482" w:firstLineChars="200"/>
        <w:jc w:val="center"/>
        <w:rPr>
          <w:rFonts w:ascii="宋体" w:hAnsi="宋体" w:cs="宋体"/>
          <w:b/>
          <w:kern w:val="0"/>
          <w:sz w:val="24"/>
        </w:rPr>
      </w:pPr>
    </w:p>
    <w:tbl>
      <w:tblPr>
        <w:tblStyle w:val="43"/>
        <w:tblW w:w="13696" w:type="dxa"/>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39"/>
        <w:gridCol w:w="1233"/>
        <w:gridCol w:w="1041"/>
        <w:gridCol w:w="1088"/>
        <w:gridCol w:w="957"/>
        <w:gridCol w:w="851"/>
        <w:gridCol w:w="851"/>
        <w:gridCol w:w="850"/>
        <w:gridCol w:w="1843"/>
        <w:gridCol w:w="850"/>
        <w:gridCol w:w="992"/>
        <w:gridCol w:w="1701"/>
      </w:tblGrid>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39" w:type="dxa"/>
            <w:vAlign w:val="center"/>
          </w:tcPr>
          <w:p>
            <w:pPr>
              <w:snapToGrid w:val="0"/>
              <w:jc w:val="center"/>
              <w:rPr>
                <w:rFonts w:ascii="黑体" w:hAnsi="黑体" w:eastAsia="黑体" w:cs="黑体"/>
                <w:b/>
                <w:sz w:val="24"/>
              </w:rPr>
            </w:pPr>
            <w:r>
              <w:rPr>
                <w:rFonts w:hint="eastAsia" w:ascii="黑体" w:hAnsi="黑体" w:eastAsia="黑体" w:cs="黑体"/>
                <w:b/>
                <w:sz w:val="24"/>
              </w:rPr>
              <w:t>1</w:t>
            </w:r>
          </w:p>
        </w:tc>
        <w:tc>
          <w:tcPr>
            <w:tcW w:w="1233" w:type="dxa"/>
            <w:vAlign w:val="center"/>
          </w:tcPr>
          <w:p>
            <w:pPr>
              <w:snapToGrid w:val="0"/>
              <w:jc w:val="center"/>
              <w:rPr>
                <w:rFonts w:ascii="黑体" w:hAnsi="黑体" w:eastAsia="黑体" w:cs="黑体"/>
                <w:b/>
                <w:sz w:val="24"/>
              </w:rPr>
            </w:pPr>
            <w:r>
              <w:rPr>
                <w:rFonts w:hint="eastAsia" w:ascii="黑体" w:hAnsi="黑体" w:eastAsia="黑体" w:cs="黑体"/>
                <w:b/>
                <w:sz w:val="24"/>
              </w:rPr>
              <w:t>2</w:t>
            </w:r>
          </w:p>
        </w:tc>
        <w:tc>
          <w:tcPr>
            <w:tcW w:w="1041" w:type="dxa"/>
            <w:vAlign w:val="center"/>
          </w:tcPr>
          <w:p>
            <w:pPr>
              <w:snapToGrid w:val="0"/>
              <w:jc w:val="center"/>
              <w:rPr>
                <w:rFonts w:ascii="黑体" w:hAnsi="黑体" w:eastAsia="黑体" w:cs="黑体"/>
                <w:b/>
                <w:sz w:val="24"/>
              </w:rPr>
            </w:pPr>
            <w:r>
              <w:rPr>
                <w:rFonts w:hint="eastAsia" w:ascii="黑体" w:hAnsi="黑体" w:eastAsia="黑体" w:cs="黑体"/>
                <w:b/>
                <w:sz w:val="24"/>
              </w:rPr>
              <w:t>3</w:t>
            </w:r>
          </w:p>
        </w:tc>
        <w:tc>
          <w:tcPr>
            <w:tcW w:w="1088" w:type="dxa"/>
            <w:vAlign w:val="center"/>
          </w:tcPr>
          <w:p>
            <w:pPr>
              <w:snapToGrid w:val="0"/>
              <w:jc w:val="center"/>
              <w:rPr>
                <w:rFonts w:ascii="黑体" w:hAnsi="黑体" w:eastAsia="黑体" w:cs="黑体"/>
                <w:b/>
                <w:sz w:val="24"/>
              </w:rPr>
            </w:pPr>
            <w:r>
              <w:rPr>
                <w:rFonts w:hint="eastAsia" w:ascii="黑体" w:hAnsi="黑体" w:eastAsia="黑体" w:cs="黑体"/>
                <w:b/>
                <w:sz w:val="24"/>
              </w:rPr>
              <w:t>4</w:t>
            </w:r>
          </w:p>
        </w:tc>
        <w:tc>
          <w:tcPr>
            <w:tcW w:w="957" w:type="dxa"/>
            <w:vAlign w:val="center"/>
          </w:tcPr>
          <w:p>
            <w:pPr>
              <w:snapToGrid w:val="0"/>
              <w:jc w:val="center"/>
              <w:rPr>
                <w:rFonts w:ascii="黑体" w:hAnsi="黑体" w:eastAsia="黑体" w:cs="黑体"/>
                <w:b/>
                <w:sz w:val="24"/>
              </w:rPr>
            </w:pPr>
            <w:r>
              <w:rPr>
                <w:rFonts w:hint="eastAsia" w:ascii="黑体" w:hAnsi="黑体" w:eastAsia="黑体" w:cs="黑体"/>
                <w:b/>
                <w:sz w:val="24"/>
              </w:rPr>
              <w:t>5</w:t>
            </w:r>
          </w:p>
        </w:tc>
        <w:tc>
          <w:tcPr>
            <w:tcW w:w="851" w:type="dxa"/>
            <w:vAlign w:val="center"/>
          </w:tcPr>
          <w:p>
            <w:pPr>
              <w:snapToGrid w:val="0"/>
              <w:jc w:val="center"/>
              <w:rPr>
                <w:rFonts w:ascii="黑体" w:hAnsi="黑体" w:eastAsia="黑体" w:cs="黑体"/>
                <w:b/>
                <w:sz w:val="24"/>
              </w:rPr>
            </w:pPr>
            <w:r>
              <w:rPr>
                <w:rFonts w:hint="eastAsia" w:ascii="黑体" w:hAnsi="黑体" w:eastAsia="黑体" w:cs="黑体"/>
                <w:b/>
                <w:sz w:val="24"/>
              </w:rPr>
              <w:t>6</w:t>
            </w:r>
          </w:p>
        </w:tc>
        <w:tc>
          <w:tcPr>
            <w:tcW w:w="851" w:type="dxa"/>
            <w:tcBorders>
              <w:right w:val="single" w:color="auto" w:sz="4" w:space="0"/>
            </w:tcBorders>
            <w:vAlign w:val="center"/>
          </w:tcPr>
          <w:p>
            <w:pPr>
              <w:snapToGrid w:val="0"/>
              <w:jc w:val="center"/>
              <w:rPr>
                <w:rFonts w:ascii="黑体" w:hAnsi="黑体" w:eastAsia="黑体" w:cs="黑体"/>
                <w:b/>
                <w:sz w:val="24"/>
              </w:rPr>
            </w:pPr>
            <w:r>
              <w:rPr>
                <w:rFonts w:hint="eastAsia" w:ascii="黑体" w:hAnsi="黑体" w:eastAsia="黑体" w:cs="黑体"/>
                <w:b/>
                <w:sz w:val="24"/>
              </w:rPr>
              <w:t>7</w:t>
            </w:r>
          </w:p>
        </w:tc>
        <w:tc>
          <w:tcPr>
            <w:tcW w:w="850" w:type="dxa"/>
            <w:tcBorders>
              <w:left w:val="single" w:color="auto" w:sz="4" w:space="0"/>
            </w:tcBorders>
            <w:vAlign w:val="center"/>
          </w:tcPr>
          <w:p>
            <w:pPr>
              <w:snapToGrid w:val="0"/>
              <w:jc w:val="center"/>
              <w:rPr>
                <w:rFonts w:ascii="黑体" w:hAnsi="黑体" w:eastAsia="黑体" w:cs="黑体"/>
                <w:b/>
                <w:sz w:val="24"/>
              </w:rPr>
            </w:pPr>
            <w:r>
              <w:rPr>
                <w:rFonts w:hint="eastAsia" w:ascii="黑体" w:hAnsi="黑体" w:eastAsia="黑体" w:cs="黑体"/>
                <w:b/>
                <w:sz w:val="24"/>
              </w:rPr>
              <w:t>8</w:t>
            </w:r>
          </w:p>
        </w:tc>
        <w:tc>
          <w:tcPr>
            <w:tcW w:w="1843" w:type="dxa"/>
            <w:vAlign w:val="center"/>
          </w:tcPr>
          <w:p>
            <w:pPr>
              <w:snapToGrid w:val="0"/>
              <w:jc w:val="center"/>
              <w:rPr>
                <w:rFonts w:ascii="黑体" w:hAnsi="黑体" w:eastAsia="黑体" w:cs="黑体"/>
                <w:b/>
                <w:sz w:val="24"/>
              </w:rPr>
            </w:pPr>
            <w:r>
              <w:rPr>
                <w:rFonts w:hint="eastAsia" w:ascii="黑体" w:hAnsi="黑体" w:eastAsia="黑体" w:cs="黑体"/>
                <w:b/>
                <w:sz w:val="24"/>
              </w:rPr>
              <w:t>9</w:t>
            </w:r>
          </w:p>
        </w:tc>
        <w:tc>
          <w:tcPr>
            <w:tcW w:w="850" w:type="dxa"/>
            <w:vAlign w:val="center"/>
          </w:tcPr>
          <w:p>
            <w:pPr>
              <w:snapToGrid w:val="0"/>
              <w:jc w:val="center"/>
              <w:rPr>
                <w:rFonts w:ascii="黑体" w:hAnsi="黑体" w:eastAsia="黑体" w:cs="黑体"/>
                <w:b/>
                <w:sz w:val="24"/>
              </w:rPr>
            </w:pPr>
            <w:r>
              <w:rPr>
                <w:rFonts w:hint="eastAsia" w:ascii="黑体" w:hAnsi="黑体" w:eastAsia="黑体" w:cs="黑体"/>
                <w:b/>
                <w:sz w:val="24"/>
              </w:rPr>
              <w:t>10</w:t>
            </w:r>
          </w:p>
        </w:tc>
        <w:tc>
          <w:tcPr>
            <w:tcW w:w="992" w:type="dxa"/>
            <w:vAlign w:val="center"/>
          </w:tcPr>
          <w:p>
            <w:pPr>
              <w:snapToGrid w:val="0"/>
              <w:jc w:val="center"/>
              <w:rPr>
                <w:rFonts w:ascii="黑体" w:hAnsi="黑体" w:eastAsia="黑体" w:cs="黑体"/>
                <w:b/>
                <w:sz w:val="24"/>
              </w:rPr>
            </w:pPr>
            <w:r>
              <w:rPr>
                <w:rFonts w:hint="eastAsia" w:ascii="黑体" w:hAnsi="黑体" w:eastAsia="黑体" w:cs="黑体"/>
                <w:b/>
                <w:sz w:val="24"/>
              </w:rPr>
              <w:t>11</w:t>
            </w:r>
          </w:p>
        </w:tc>
        <w:tc>
          <w:tcPr>
            <w:tcW w:w="1701" w:type="dxa"/>
            <w:vAlign w:val="center"/>
          </w:tcPr>
          <w:p>
            <w:pPr>
              <w:snapToGrid w:val="0"/>
              <w:jc w:val="center"/>
              <w:rPr>
                <w:rFonts w:ascii="黑体" w:hAnsi="黑体" w:eastAsia="黑体" w:cs="黑体"/>
                <w:b/>
                <w:sz w:val="24"/>
              </w:rPr>
            </w:pPr>
            <w:r>
              <w:rPr>
                <w:rFonts w:hint="eastAsia" w:ascii="黑体" w:hAnsi="黑体" w:eastAsia="黑体" w:cs="黑体"/>
                <w:b/>
                <w:sz w:val="24"/>
              </w:rPr>
              <w:t>12</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39" w:type="dxa"/>
            <w:vAlign w:val="center"/>
          </w:tcPr>
          <w:p>
            <w:pPr>
              <w:snapToGrid w:val="0"/>
              <w:jc w:val="center"/>
              <w:rPr>
                <w:rFonts w:ascii="黑体" w:hAnsi="黑体" w:eastAsia="黑体" w:cs="黑体"/>
                <w:b/>
                <w:sz w:val="24"/>
              </w:rPr>
            </w:pPr>
            <w:r>
              <w:rPr>
                <w:rFonts w:hint="eastAsia" w:ascii="黑体" w:hAnsi="黑体" w:eastAsia="黑体" w:cs="黑体"/>
                <w:b/>
                <w:sz w:val="24"/>
              </w:rPr>
              <w:t>货物名称</w:t>
            </w:r>
          </w:p>
        </w:tc>
        <w:tc>
          <w:tcPr>
            <w:tcW w:w="1233" w:type="dxa"/>
            <w:vAlign w:val="center"/>
          </w:tcPr>
          <w:p>
            <w:pPr>
              <w:snapToGrid w:val="0"/>
              <w:jc w:val="center"/>
              <w:rPr>
                <w:rFonts w:ascii="黑体" w:hAnsi="黑体" w:eastAsia="黑体" w:cs="黑体"/>
                <w:b/>
                <w:sz w:val="24"/>
              </w:rPr>
            </w:pPr>
            <w:r>
              <w:rPr>
                <w:rFonts w:hint="eastAsia" w:ascii="黑体" w:hAnsi="黑体" w:eastAsia="黑体" w:cs="黑体"/>
                <w:b/>
                <w:sz w:val="24"/>
              </w:rPr>
              <w:t>规格型号</w:t>
            </w:r>
          </w:p>
        </w:tc>
        <w:tc>
          <w:tcPr>
            <w:tcW w:w="1041" w:type="dxa"/>
            <w:vAlign w:val="center"/>
          </w:tcPr>
          <w:p>
            <w:pPr>
              <w:snapToGrid w:val="0"/>
              <w:jc w:val="center"/>
              <w:rPr>
                <w:rFonts w:ascii="黑体" w:hAnsi="黑体" w:eastAsia="黑体" w:cs="黑体"/>
                <w:b/>
                <w:sz w:val="24"/>
              </w:rPr>
            </w:pPr>
            <w:r>
              <w:rPr>
                <w:rFonts w:hint="eastAsia" w:ascii="黑体" w:hAnsi="黑体" w:eastAsia="黑体" w:cs="黑体"/>
                <w:b/>
                <w:sz w:val="24"/>
              </w:rPr>
              <w:t>制造商</w:t>
            </w:r>
          </w:p>
        </w:tc>
        <w:tc>
          <w:tcPr>
            <w:tcW w:w="1088" w:type="dxa"/>
            <w:vAlign w:val="center"/>
          </w:tcPr>
          <w:p>
            <w:pPr>
              <w:snapToGrid w:val="0"/>
              <w:jc w:val="center"/>
              <w:rPr>
                <w:rFonts w:ascii="黑体" w:hAnsi="黑体" w:eastAsia="黑体" w:cs="黑体"/>
                <w:b/>
                <w:sz w:val="24"/>
              </w:rPr>
            </w:pPr>
            <w:r>
              <w:rPr>
                <w:rFonts w:hint="eastAsia" w:ascii="黑体" w:hAnsi="黑体" w:eastAsia="黑体" w:cs="黑体"/>
                <w:b/>
                <w:sz w:val="24"/>
              </w:rPr>
              <w:t>出厂价</w:t>
            </w:r>
          </w:p>
        </w:tc>
        <w:tc>
          <w:tcPr>
            <w:tcW w:w="957" w:type="dxa"/>
            <w:vAlign w:val="center"/>
          </w:tcPr>
          <w:p>
            <w:pPr>
              <w:snapToGrid w:val="0"/>
              <w:jc w:val="center"/>
              <w:rPr>
                <w:rFonts w:ascii="黑体" w:hAnsi="黑体" w:eastAsia="黑体" w:cs="黑体"/>
                <w:b/>
                <w:sz w:val="24"/>
              </w:rPr>
            </w:pPr>
            <w:r>
              <w:rPr>
                <w:rFonts w:hint="eastAsia" w:ascii="黑体" w:hAnsi="黑体" w:eastAsia="黑体" w:cs="黑体"/>
                <w:b/>
                <w:sz w:val="24"/>
              </w:rPr>
              <w:t>运输费</w:t>
            </w:r>
          </w:p>
        </w:tc>
        <w:tc>
          <w:tcPr>
            <w:tcW w:w="851" w:type="dxa"/>
            <w:vAlign w:val="center"/>
          </w:tcPr>
          <w:p>
            <w:pPr>
              <w:snapToGrid w:val="0"/>
              <w:jc w:val="center"/>
              <w:rPr>
                <w:rFonts w:ascii="黑体" w:hAnsi="黑体" w:eastAsia="黑体" w:cs="黑体"/>
                <w:b/>
                <w:sz w:val="24"/>
              </w:rPr>
            </w:pPr>
            <w:r>
              <w:rPr>
                <w:rFonts w:hint="eastAsia" w:ascii="黑体" w:hAnsi="黑体" w:eastAsia="黑体" w:cs="黑体"/>
                <w:b/>
                <w:sz w:val="24"/>
              </w:rPr>
              <w:t>保险费</w:t>
            </w:r>
          </w:p>
        </w:tc>
        <w:tc>
          <w:tcPr>
            <w:tcW w:w="851" w:type="dxa"/>
            <w:tcBorders>
              <w:right w:val="single" w:color="auto" w:sz="4" w:space="0"/>
            </w:tcBorders>
            <w:vAlign w:val="center"/>
          </w:tcPr>
          <w:p>
            <w:pPr>
              <w:snapToGrid w:val="0"/>
              <w:jc w:val="center"/>
              <w:rPr>
                <w:rFonts w:ascii="黑体" w:hAnsi="黑体" w:eastAsia="黑体" w:cs="黑体"/>
                <w:b/>
                <w:sz w:val="24"/>
              </w:rPr>
            </w:pPr>
            <w:r>
              <w:rPr>
                <w:rFonts w:hint="eastAsia" w:ascii="黑体" w:hAnsi="黑体" w:eastAsia="黑体" w:cs="黑体"/>
                <w:b/>
                <w:sz w:val="24"/>
              </w:rPr>
              <w:t>装卸费</w:t>
            </w:r>
          </w:p>
        </w:tc>
        <w:tc>
          <w:tcPr>
            <w:tcW w:w="850" w:type="dxa"/>
            <w:tcBorders>
              <w:left w:val="single" w:color="auto" w:sz="4" w:space="0"/>
            </w:tcBorders>
            <w:vAlign w:val="center"/>
          </w:tcPr>
          <w:p>
            <w:pPr>
              <w:snapToGrid w:val="0"/>
              <w:jc w:val="center"/>
              <w:rPr>
                <w:rFonts w:ascii="黑体" w:hAnsi="黑体" w:eastAsia="黑体" w:cs="黑体"/>
                <w:b/>
                <w:sz w:val="24"/>
              </w:rPr>
            </w:pPr>
            <w:r>
              <w:rPr>
                <w:rFonts w:hint="eastAsia" w:ascii="黑体" w:hAnsi="黑体" w:eastAsia="黑体" w:cs="黑体"/>
                <w:b/>
                <w:sz w:val="24"/>
              </w:rPr>
              <w:t>其他费用</w:t>
            </w:r>
          </w:p>
        </w:tc>
        <w:tc>
          <w:tcPr>
            <w:tcW w:w="1843" w:type="dxa"/>
            <w:vAlign w:val="center"/>
          </w:tcPr>
          <w:p>
            <w:pPr>
              <w:snapToGrid w:val="0"/>
              <w:jc w:val="center"/>
              <w:rPr>
                <w:rFonts w:ascii="黑体" w:hAnsi="黑体" w:eastAsia="黑体" w:cs="黑体"/>
                <w:b/>
                <w:sz w:val="24"/>
              </w:rPr>
            </w:pPr>
            <w:r>
              <w:rPr>
                <w:rFonts w:hint="eastAsia" w:ascii="黑体" w:hAnsi="黑体" w:eastAsia="黑体" w:cs="黑体"/>
                <w:b/>
                <w:sz w:val="24"/>
              </w:rPr>
              <w:t>设备单价</w:t>
            </w:r>
          </w:p>
          <w:p>
            <w:pPr>
              <w:snapToGrid w:val="0"/>
              <w:jc w:val="center"/>
              <w:rPr>
                <w:rFonts w:ascii="黑体" w:hAnsi="黑体" w:eastAsia="黑体" w:cs="黑体"/>
                <w:b/>
                <w:sz w:val="24"/>
              </w:rPr>
            </w:pPr>
            <w:r>
              <w:rPr>
                <w:rFonts w:hint="eastAsia" w:ascii="黑体" w:hAnsi="黑体" w:eastAsia="黑体" w:cs="黑体"/>
                <w:b/>
                <w:sz w:val="24"/>
              </w:rPr>
              <w:t>（现场</w:t>
            </w:r>
            <w:r>
              <w:rPr>
                <w:rFonts w:hint="eastAsia" w:ascii="黑体" w:hAnsi="黑体" w:eastAsia="黑体" w:cs="黑体"/>
                <w:b/>
                <w:i/>
                <w:sz w:val="24"/>
              </w:rPr>
              <w:t>落地/车板价</w:t>
            </w:r>
            <w:r>
              <w:rPr>
                <w:rFonts w:hint="eastAsia" w:ascii="黑体" w:hAnsi="黑体" w:eastAsia="黑体" w:cs="黑体"/>
                <w:b/>
                <w:iCs/>
                <w:sz w:val="24"/>
              </w:rPr>
              <w:t>）</w:t>
            </w:r>
          </w:p>
          <w:p>
            <w:pPr>
              <w:snapToGrid w:val="0"/>
              <w:jc w:val="center"/>
              <w:rPr>
                <w:rFonts w:ascii="黑体" w:hAnsi="黑体" w:eastAsia="黑体" w:cs="黑体"/>
                <w:b/>
                <w:sz w:val="24"/>
              </w:rPr>
            </w:pPr>
            <w:r>
              <w:rPr>
                <w:rFonts w:hint="eastAsia" w:ascii="黑体" w:hAnsi="黑体" w:eastAsia="黑体" w:cs="黑体"/>
                <w:b/>
                <w:sz w:val="24"/>
              </w:rPr>
              <w:t>9=4+5+6+7+8</w:t>
            </w:r>
          </w:p>
        </w:tc>
        <w:tc>
          <w:tcPr>
            <w:tcW w:w="850" w:type="dxa"/>
            <w:vAlign w:val="center"/>
          </w:tcPr>
          <w:p>
            <w:pPr>
              <w:snapToGrid w:val="0"/>
              <w:jc w:val="center"/>
              <w:rPr>
                <w:rFonts w:ascii="黑体" w:hAnsi="黑体" w:eastAsia="黑体" w:cs="黑体"/>
                <w:b/>
                <w:sz w:val="24"/>
              </w:rPr>
            </w:pPr>
            <w:r>
              <w:rPr>
                <w:rFonts w:hint="eastAsia" w:ascii="黑体" w:hAnsi="黑体" w:eastAsia="黑体" w:cs="黑体"/>
                <w:b/>
                <w:sz w:val="24"/>
              </w:rPr>
              <w:t>单位</w:t>
            </w:r>
          </w:p>
        </w:tc>
        <w:tc>
          <w:tcPr>
            <w:tcW w:w="992" w:type="dxa"/>
            <w:vAlign w:val="center"/>
          </w:tcPr>
          <w:p>
            <w:pPr>
              <w:snapToGrid w:val="0"/>
              <w:jc w:val="center"/>
              <w:rPr>
                <w:rFonts w:ascii="黑体" w:hAnsi="黑体" w:eastAsia="黑体" w:cs="黑体"/>
                <w:b/>
                <w:sz w:val="24"/>
              </w:rPr>
            </w:pPr>
            <w:r>
              <w:rPr>
                <w:rFonts w:hint="eastAsia" w:ascii="黑体" w:hAnsi="黑体" w:eastAsia="黑体" w:cs="黑体"/>
                <w:b/>
                <w:sz w:val="24"/>
              </w:rPr>
              <w:t>数量</w:t>
            </w:r>
          </w:p>
        </w:tc>
        <w:tc>
          <w:tcPr>
            <w:tcW w:w="1701" w:type="dxa"/>
            <w:vAlign w:val="center"/>
          </w:tcPr>
          <w:p>
            <w:pPr>
              <w:snapToGrid w:val="0"/>
              <w:jc w:val="center"/>
              <w:rPr>
                <w:rFonts w:ascii="黑体" w:hAnsi="黑体" w:eastAsia="黑体" w:cs="黑体"/>
                <w:b/>
                <w:sz w:val="24"/>
              </w:rPr>
            </w:pPr>
            <w:r>
              <w:rPr>
                <w:rFonts w:hint="eastAsia" w:ascii="黑体" w:hAnsi="黑体" w:eastAsia="黑体" w:cs="黑体"/>
                <w:b/>
                <w:sz w:val="24"/>
              </w:rPr>
              <w:t>设备总价</w:t>
            </w:r>
          </w:p>
          <w:p>
            <w:pPr>
              <w:snapToGrid w:val="0"/>
              <w:jc w:val="center"/>
              <w:rPr>
                <w:rFonts w:ascii="黑体" w:hAnsi="黑体" w:eastAsia="黑体" w:cs="黑体"/>
                <w:b/>
                <w:sz w:val="24"/>
              </w:rPr>
            </w:pPr>
            <w:r>
              <w:rPr>
                <w:rFonts w:hint="eastAsia" w:ascii="黑体" w:hAnsi="黑体" w:eastAsia="黑体" w:cs="黑体"/>
                <w:b/>
                <w:sz w:val="24"/>
              </w:rPr>
              <w:t>（现场</w:t>
            </w:r>
            <w:r>
              <w:rPr>
                <w:rFonts w:hint="eastAsia" w:ascii="黑体" w:hAnsi="黑体" w:eastAsia="黑体" w:cs="黑体"/>
                <w:b/>
                <w:i/>
                <w:sz w:val="24"/>
              </w:rPr>
              <w:t>落地/车板</w:t>
            </w:r>
            <w:r>
              <w:rPr>
                <w:rFonts w:hint="eastAsia" w:ascii="黑体" w:hAnsi="黑体" w:eastAsia="黑体" w:cs="黑体"/>
                <w:b/>
                <w:sz w:val="24"/>
              </w:rPr>
              <w:t>价）</w:t>
            </w:r>
          </w:p>
          <w:p>
            <w:pPr>
              <w:snapToGrid w:val="0"/>
              <w:jc w:val="center"/>
              <w:rPr>
                <w:rFonts w:ascii="黑体" w:hAnsi="黑体" w:eastAsia="黑体" w:cs="黑体"/>
                <w:b/>
                <w:sz w:val="24"/>
              </w:rPr>
            </w:pPr>
            <w:r>
              <w:rPr>
                <w:rFonts w:hint="eastAsia" w:ascii="黑体" w:hAnsi="黑体" w:eastAsia="黑体" w:cs="黑体"/>
                <w:b/>
                <w:sz w:val="24"/>
              </w:rPr>
              <w:t>12=11×9</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39" w:type="dxa"/>
            <w:vAlign w:val="center"/>
          </w:tcPr>
          <w:p>
            <w:pPr>
              <w:snapToGrid w:val="0"/>
              <w:jc w:val="center"/>
              <w:rPr>
                <w:rFonts w:ascii="宋体" w:hAnsi="宋体" w:cs="宋体"/>
                <w:sz w:val="24"/>
              </w:rPr>
            </w:pPr>
          </w:p>
        </w:tc>
        <w:tc>
          <w:tcPr>
            <w:tcW w:w="1233" w:type="dxa"/>
            <w:vAlign w:val="center"/>
          </w:tcPr>
          <w:p>
            <w:pPr>
              <w:snapToGrid w:val="0"/>
              <w:jc w:val="center"/>
              <w:rPr>
                <w:rFonts w:ascii="宋体" w:hAnsi="宋体" w:cs="宋体"/>
                <w:sz w:val="24"/>
              </w:rPr>
            </w:pPr>
          </w:p>
        </w:tc>
        <w:tc>
          <w:tcPr>
            <w:tcW w:w="1041" w:type="dxa"/>
            <w:vAlign w:val="center"/>
          </w:tcPr>
          <w:p>
            <w:pPr>
              <w:snapToGrid w:val="0"/>
              <w:jc w:val="center"/>
              <w:rPr>
                <w:rFonts w:ascii="宋体" w:hAnsi="宋体" w:cs="宋体"/>
                <w:sz w:val="24"/>
              </w:rPr>
            </w:pPr>
          </w:p>
        </w:tc>
        <w:tc>
          <w:tcPr>
            <w:tcW w:w="1088" w:type="dxa"/>
            <w:vAlign w:val="center"/>
          </w:tcPr>
          <w:p>
            <w:pPr>
              <w:snapToGrid w:val="0"/>
              <w:jc w:val="center"/>
              <w:rPr>
                <w:rFonts w:ascii="宋体" w:hAnsi="宋体" w:cs="宋体"/>
                <w:sz w:val="24"/>
              </w:rPr>
            </w:pPr>
          </w:p>
        </w:tc>
        <w:tc>
          <w:tcPr>
            <w:tcW w:w="957" w:type="dxa"/>
            <w:vAlign w:val="center"/>
          </w:tcPr>
          <w:p>
            <w:pPr>
              <w:snapToGrid w:val="0"/>
              <w:jc w:val="center"/>
              <w:rPr>
                <w:rFonts w:ascii="宋体" w:hAnsi="宋体" w:cs="宋体"/>
                <w:sz w:val="24"/>
              </w:rPr>
            </w:pPr>
          </w:p>
        </w:tc>
        <w:tc>
          <w:tcPr>
            <w:tcW w:w="851" w:type="dxa"/>
            <w:vAlign w:val="center"/>
          </w:tcPr>
          <w:p>
            <w:pPr>
              <w:snapToGrid w:val="0"/>
              <w:jc w:val="center"/>
              <w:rPr>
                <w:rFonts w:ascii="宋体" w:hAnsi="宋体" w:cs="宋体"/>
                <w:sz w:val="24"/>
              </w:rPr>
            </w:pPr>
          </w:p>
        </w:tc>
        <w:tc>
          <w:tcPr>
            <w:tcW w:w="851" w:type="dxa"/>
            <w:tcBorders>
              <w:right w:val="single" w:color="auto" w:sz="4" w:space="0"/>
            </w:tcBorders>
            <w:vAlign w:val="center"/>
          </w:tcPr>
          <w:p>
            <w:pPr>
              <w:snapToGrid w:val="0"/>
              <w:jc w:val="center"/>
              <w:rPr>
                <w:rFonts w:ascii="宋体" w:hAnsi="宋体" w:cs="宋体"/>
                <w:sz w:val="24"/>
              </w:rPr>
            </w:pPr>
          </w:p>
        </w:tc>
        <w:tc>
          <w:tcPr>
            <w:tcW w:w="850" w:type="dxa"/>
            <w:tcBorders>
              <w:left w:val="single" w:color="auto" w:sz="4" w:space="0"/>
            </w:tcBorders>
            <w:vAlign w:val="center"/>
          </w:tcPr>
          <w:p>
            <w:pPr>
              <w:snapToGrid w:val="0"/>
              <w:jc w:val="center"/>
              <w:rPr>
                <w:rFonts w:ascii="宋体" w:hAnsi="宋体" w:cs="宋体"/>
                <w:sz w:val="24"/>
              </w:rPr>
            </w:pPr>
          </w:p>
        </w:tc>
        <w:tc>
          <w:tcPr>
            <w:tcW w:w="1843" w:type="dxa"/>
            <w:vAlign w:val="center"/>
          </w:tcPr>
          <w:p>
            <w:pPr>
              <w:snapToGrid w:val="0"/>
              <w:jc w:val="center"/>
              <w:rPr>
                <w:rFonts w:ascii="宋体" w:hAnsi="宋体" w:cs="宋体"/>
                <w:sz w:val="24"/>
              </w:rPr>
            </w:pPr>
          </w:p>
        </w:tc>
        <w:tc>
          <w:tcPr>
            <w:tcW w:w="850" w:type="dxa"/>
            <w:vAlign w:val="center"/>
          </w:tcPr>
          <w:p>
            <w:pPr>
              <w:snapToGrid w:val="0"/>
              <w:jc w:val="center"/>
              <w:rPr>
                <w:rFonts w:ascii="宋体" w:hAnsi="宋体" w:cs="宋体"/>
                <w:sz w:val="24"/>
              </w:rPr>
            </w:pPr>
          </w:p>
        </w:tc>
        <w:tc>
          <w:tcPr>
            <w:tcW w:w="992" w:type="dxa"/>
            <w:vAlign w:val="center"/>
          </w:tcPr>
          <w:p>
            <w:pPr>
              <w:snapToGrid w:val="0"/>
              <w:jc w:val="center"/>
              <w:rPr>
                <w:rFonts w:ascii="宋体" w:hAnsi="宋体" w:cs="宋体"/>
                <w:sz w:val="24"/>
              </w:rPr>
            </w:pPr>
          </w:p>
        </w:tc>
        <w:tc>
          <w:tcPr>
            <w:tcW w:w="1701" w:type="dxa"/>
            <w:vAlign w:val="center"/>
          </w:tcPr>
          <w:p>
            <w:pPr>
              <w:snapToGrid w:val="0"/>
              <w:jc w:val="center"/>
              <w:rPr>
                <w:rFonts w:ascii="宋体" w:hAnsi="宋体" w:cs="宋体"/>
                <w:sz w:val="24"/>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39" w:type="dxa"/>
            <w:vAlign w:val="center"/>
          </w:tcPr>
          <w:p>
            <w:pPr>
              <w:snapToGrid w:val="0"/>
              <w:jc w:val="center"/>
              <w:rPr>
                <w:rFonts w:ascii="宋体" w:hAnsi="宋体" w:cs="宋体"/>
                <w:sz w:val="24"/>
              </w:rPr>
            </w:pPr>
          </w:p>
        </w:tc>
        <w:tc>
          <w:tcPr>
            <w:tcW w:w="1233" w:type="dxa"/>
            <w:vAlign w:val="center"/>
          </w:tcPr>
          <w:p>
            <w:pPr>
              <w:snapToGrid w:val="0"/>
              <w:jc w:val="center"/>
              <w:rPr>
                <w:rFonts w:ascii="宋体" w:hAnsi="宋体" w:cs="宋体"/>
                <w:sz w:val="24"/>
              </w:rPr>
            </w:pPr>
          </w:p>
        </w:tc>
        <w:tc>
          <w:tcPr>
            <w:tcW w:w="1041" w:type="dxa"/>
            <w:vAlign w:val="center"/>
          </w:tcPr>
          <w:p>
            <w:pPr>
              <w:snapToGrid w:val="0"/>
              <w:jc w:val="center"/>
              <w:rPr>
                <w:rFonts w:ascii="宋体" w:hAnsi="宋体" w:cs="宋体"/>
                <w:sz w:val="24"/>
              </w:rPr>
            </w:pPr>
          </w:p>
        </w:tc>
        <w:tc>
          <w:tcPr>
            <w:tcW w:w="1088" w:type="dxa"/>
            <w:vAlign w:val="center"/>
          </w:tcPr>
          <w:p>
            <w:pPr>
              <w:snapToGrid w:val="0"/>
              <w:jc w:val="center"/>
              <w:rPr>
                <w:rFonts w:ascii="宋体" w:hAnsi="宋体" w:cs="宋体"/>
                <w:sz w:val="24"/>
              </w:rPr>
            </w:pPr>
          </w:p>
        </w:tc>
        <w:tc>
          <w:tcPr>
            <w:tcW w:w="957" w:type="dxa"/>
            <w:vAlign w:val="center"/>
          </w:tcPr>
          <w:p>
            <w:pPr>
              <w:snapToGrid w:val="0"/>
              <w:jc w:val="center"/>
              <w:rPr>
                <w:rFonts w:ascii="宋体" w:hAnsi="宋体" w:cs="宋体"/>
                <w:sz w:val="24"/>
              </w:rPr>
            </w:pPr>
          </w:p>
        </w:tc>
        <w:tc>
          <w:tcPr>
            <w:tcW w:w="851" w:type="dxa"/>
            <w:vAlign w:val="center"/>
          </w:tcPr>
          <w:p>
            <w:pPr>
              <w:snapToGrid w:val="0"/>
              <w:jc w:val="center"/>
              <w:rPr>
                <w:rFonts w:ascii="宋体" w:hAnsi="宋体" w:cs="宋体"/>
                <w:sz w:val="24"/>
              </w:rPr>
            </w:pPr>
          </w:p>
        </w:tc>
        <w:tc>
          <w:tcPr>
            <w:tcW w:w="851" w:type="dxa"/>
            <w:tcBorders>
              <w:right w:val="single" w:color="auto" w:sz="4" w:space="0"/>
            </w:tcBorders>
            <w:vAlign w:val="center"/>
          </w:tcPr>
          <w:p>
            <w:pPr>
              <w:snapToGrid w:val="0"/>
              <w:jc w:val="center"/>
              <w:rPr>
                <w:rFonts w:ascii="宋体" w:hAnsi="宋体" w:cs="宋体"/>
                <w:sz w:val="24"/>
              </w:rPr>
            </w:pPr>
          </w:p>
        </w:tc>
        <w:tc>
          <w:tcPr>
            <w:tcW w:w="850" w:type="dxa"/>
            <w:tcBorders>
              <w:left w:val="single" w:color="auto" w:sz="4" w:space="0"/>
            </w:tcBorders>
            <w:vAlign w:val="center"/>
          </w:tcPr>
          <w:p>
            <w:pPr>
              <w:snapToGrid w:val="0"/>
              <w:jc w:val="center"/>
              <w:rPr>
                <w:rFonts w:ascii="宋体" w:hAnsi="宋体" w:cs="宋体"/>
                <w:sz w:val="24"/>
              </w:rPr>
            </w:pPr>
          </w:p>
        </w:tc>
        <w:tc>
          <w:tcPr>
            <w:tcW w:w="1843" w:type="dxa"/>
            <w:vAlign w:val="center"/>
          </w:tcPr>
          <w:p>
            <w:pPr>
              <w:snapToGrid w:val="0"/>
              <w:jc w:val="center"/>
              <w:rPr>
                <w:rFonts w:ascii="宋体" w:hAnsi="宋体" w:cs="宋体"/>
                <w:sz w:val="24"/>
              </w:rPr>
            </w:pPr>
          </w:p>
        </w:tc>
        <w:tc>
          <w:tcPr>
            <w:tcW w:w="850" w:type="dxa"/>
            <w:vAlign w:val="center"/>
          </w:tcPr>
          <w:p>
            <w:pPr>
              <w:snapToGrid w:val="0"/>
              <w:jc w:val="center"/>
              <w:rPr>
                <w:rFonts w:ascii="宋体" w:hAnsi="宋体" w:cs="宋体"/>
                <w:sz w:val="24"/>
              </w:rPr>
            </w:pPr>
          </w:p>
        </w:tc>
        <w:tc>
          <w:tcPr>
            <w:tcW w:w="992" w:type="dxa"/>
            <w:vAlign w:val="center"/>
          </w:tcPr>
          <w:p>
            <w:pPr>
              <w:snapToGrid w:val="0"/>
              <w:jc w:val="center"/>
              <w:rPr>
                <w:rFonts w:ascii="宋体" w:hAnsi="宋体" w:cs="宋体"/>
                <w:sz w:val="24"/>
              </w:rPr>
            </w:pPr>
          </w:p>
        </w:tc>
        <w:tc>
          <w:tcPr>
            <w:tcW w:w="1701" w:type="dxa"/>
            <w:vAlign w:val="center"/>
          </w:tcPr>
          <w:p>
            <w:pPr>
              <w:snapToGrid w:val="0"/>
              <w:jc w:val="center"/>
              <w:rPr>
                <w:rFonts w:ascii="宋体" w:hAnsi="宋体" w:cs="宋体"/>
                <w:sz w:val="24"/>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39" w:type="dxa"/>
            <w:vAlign w:val="center"/>
          </w:tcPr>
          <w:p>
            <w:pPr>
              <w:snapToGrid w:val="0"/>
              <w:jc w:val="center"/>
              <w:rPr>
                <w:rFonts w:ascii="宋体" w:hAnsi="宋体" w:cs="宋体"/>
                <w:sz w:val="24"/>
              </w:rPr>
            </w:pPr>
          </w:p>
        </w:tc>
        <w:tc>
          <w:tcPr>
            <w:tcW w:w="1233" w:type="dxa"/>
            <w:vAlign w:val="center"/>
          </w:tcPr>
          <w:p>
            <w:pPr>
              <w:snapToGrid w:val="0"/>
              <w:jc w:val="center"/>
              <w:rPr>
                <w:rFonts w:ascii="宋体" w:hAnsi="宋体" w:cs="宋体"/>
                <w:sz w:val="24"/>
              </w:rPr>
            </w:pPr>
          </w:p>
        </w:tc>
        <w:tc>
          <w:tcPr>
            <w:tcW w:w="1041" w:type="dxa"/>
            <w:vAlign w:val="center"/>
          </w:tcPr>
          <w:p>
            <w:pPr>
              <w:snapToGrid w:val="0"/>
              <w:jc w:val="center"/>
              <w:rPr>
                <w:rFonts w:ascii="宋体" w:hAnsi="宋体" w:cs="宋体"/>
                <w:sz w:val="24"/>
              </w:rPr>
            </w:pPr>
          </w:p>
        </w:tc>
        <w:tc>
          <w:tcPr>
            <w:tcW w:w="1088" w:type="dxa"/>
            <w:vAlign w:val="center"/>
          </w:tcPr>
          <w:p>
            <w:pPr>
              <w:snapToGrid w:val="0"/>
              <w:jc w:val="center"/>
              <w:rPr>
                <w:rFonts w:ascii="宋体" w:hAnsi="宋体" w:cs="宋体"/>
                <w:sz w:val="24"/>
              </w:rPr>
            </w:pPr>
          </w:p>
        </w:tc>
        <w:tc>
          <w:tcPr>
            <w:tcW w:w="957" w:type="dxa"/>
            <w:vAlign w:val="center"/>
          </w:tcPr>
          <w:p>
            <w:pPr>
              <w:snapToGrid w:val="0"/>
              <w:jc w:val="center"/>
              <w:rPr>
                <w:rFonts w:ascii="宋体" w:hAnsi="宋体" w:cs="宋体"/>
                <w:sz w:val="24"/>
              </w:rPr>
            </w:pPr>
          </w:p>
        </w:tc>
        <w:tc>
          <w:tcPr>
            <w:tcW w:w="851" w:type="dxa"/>
            <w:vAlign w:val="center"/>
          </w:tcPr>
          <w:p>
            <w:pPr>
              <w:snapToGrid w:val="0"/>
              <w:jc w:val="center"/>
              <w:rPr>
                <w:rFonts w:ascii="宋体" w:hAnsi="宋体" w:cs="宋体"/>
                <w:sz w:val="24"/>
              </w:rPr>
            </w:pPr>
          </w:p>
        </w:tc>
        <w:tc>
          <w:tcPr>
            <w:tcW w:w="851" w:type="dxa"/>
            <w:tcBorders>
              <w:right w:val="single" w:color="auto" w:sz="4" w:space="0"/>
            </w:tcBorders>
            <w:vAlign w:val="center"/>
          </w:tcPr>
          <w:p>
            <w:pPr>
              <w:snapToGrid w:val="0"/>
              <w:jc w:val="center"/>
              <w:rPr>
                <w:rFonts w:ascii="宋体" w:hAnsi="宋体" w:cs="宋体"/>
                <w:sz w:val="24"/>
              </w:rPr>
            </w:pPr>
          </w:p>
        </w:tc>
        <w:tc>
          <w:tcPr>
            <w:tcW w:w="850" w:type="dxa"/>
            <w:tcBorders>
              <w:left w:val="single" w:color="auto" w:sz="4" w:space="0"/>
            </w:tcBorders>
            <w:vAlign w:val="center"/>
          </w:tcPr>
          <w:p>
            <w:pPr>
              <w:snapToGrid w:val="0"/>
              <w:jc w:val="center"/>
              <w:rPr>
                <w:rFonts w:ascii="宋体" w:hAnsi="宋体" w:cs="宋体"/>
                <w:sz w:val="24"/>
              </w:rPr>
            </w:pPr>
          </w:p>
        </w:tc>
        <w:tc>
          <w:tcPr>
            <w:tcW w:w="1843" w:type="dxa"/>
            <w:vAlign w:val="center"/>
          </w:tcPr>
          <w:p>
            <w:pPr>
              <w:snapToGrid w:val="0"/>
              <w:jc w:val="center"/>
              <w:rPr>
                <w:rFonts w:ascii="宋体" w:hAnsi="宋体" w:cs="宋体"/>
                <w:sz w:val="24"/>
              </w:rPr>
            </w:pPr>
          </w:p>
        </w:tc>
        <w:tc>
          <w:tcPr>
            <w:tcW w:w="850" w:type="dxa"/>
            <w:vAlign w:val="center"/>
          </w:tcPr>
          <w:p>
            <w:pPr>
              <w:snapToGrid w:val="0"/>
              <w:jc w:val="center"/>
              <w:rPr>
                <w:rFonts w:ascii="宋体" w:hAnsi="宋体" w:cs="宋体"/>
                <w:sz w:val="24"/>
              </w:rPr>
            </w:pPr>
          </w:p>
        </w:tc>
        <w:tc>
          <w:tcPr>
            <w:tcW w:w="992" w:type="dxa"/>
            <w:vAlign w:val="center"/>
          </w:tcPr>
          <w:p>
            <w:pPr>
              <w:snapToGrid w:val="0"/>
              <w:jc w:val="center"/>
              <w:rPr>
                <w:rFonts w:ascii="宋体" w:hAnsi="宋体" w:cs="宋体"/>
                <w:sz w:val="24"/>
              </w:rPr>
            </w:pPr>
          </w:p>
        </w:tc>
        <w:tc>
          <w:tcPr>
            <w:tcW w:w="1701" w:type="dxa"/>
            <w:vAlign w:val="center"/>
          </w:tcPr>
          <w:p>
            <w:pPr>
              <w:snapToGrid w:val="0"/>
              <w:jc w:val="center"/>
              <w:rPr>
                <w:rFonts w:ascii="宋体" w:hAnsi="宋体" w:cs="宋体"/>
                <w:sz w:val="24"/>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39" w:type="dxa"/>
            <w:vAlign w:val="center"/>
          </w:tcPr>
          <w:p>
            <w:pPr>
              <w:snapToGrid w:val="0"/>
              <w:jc w:val="center"/>
              <w:rPr>
                <w:rFonts w:ascii="宋体" w:hAnsi="宋体" w:cs="宋体"/>
                <w:sz w:val="24"/>
              </w:rPr>
            </w:pPr>
          </w:p>
        </w:tc>
        <w:tc>
          <w:tcPr>
            <w:tcW w:w="1233" w:type="dxa"/>
            <w:vAlign w:val="center"/>
          </w:tcPr>
          <w:p>
            <w:pPr>
              <w:snapToGrid w:val="0"/>
              <w:jc w:val="center"/>
              <w:rPr>
                <w:rFonts w:ascii="宋体" w:hAnsi="宋体" w:cs="宋体"/>
                <w:sz w:val="24"/>
              </w:rPr>
            </w:pPr>
          </w:p>
        </w:tc>
        <w:tc>
          <w:tcPr>
            <w:tcW w:w="1041" w:type="dxa"/>
            <w:vAlign w:val="center"/>
          </w:tcPr>
          <w:p>
            <w:pPr>
              <w:snapToGrid w:val="0"/>
              <w:jc w:val="center"/>
              <w:rPr>
                <w:rFonts w:ascii="宋体" w:hAnsi="宋体" w:cs="宋体"/>
                <w:sz w:val="24"/>
              </w:rPr>
            </w:pPr>
          </w:p>
        </w:tc>
        <w:tc>
          <w:tcPr>
            <w:tcW w:w="1088" w:type="dxa"/>
            <w:vAlign w:val="center"/>
          </w:tcPr>
          <w:p>
            <w:pPr>
              <w:snapToGrid w:val="0"/>
              <w:jc w:val="center"/>
              <w:rPr>
                <w:rFonts w:ascii="宋体" w:hAnsi="宋体" w:cs="宋体"/>
                <w:sz w:val="24"/>
              </w:rPr>
            </w:pPr>
          </w:p>
        </w:tc>
        <w:tc>
          <w:tcPr>
            <w:tcW w:w="957" w:type="dxa"/>
            <w:vAlign w:val="center"/>
          </w:tcPr>
          <w:p>
            <w:pPr>
              <w:snapToGrid w:val="0"/>
              <w:jc w:val="center"/>
              <w:rPr>
                <w:rFonts w:ascii="宋体" w:hAnsi="宋体" w:cs="宋体"/>
                <w:sz w:val="24"/>
              </w:rPr>
            </w:pPr>
          </w:p>
        </w:tc>
        <w:tc>
          <w:tcPr>
            <w:tcW w:w="851" w:type="dxa"/>
            <w:vAlign w:val="center"/>
          </w:tcPr>
          <w:p>
            <w:pPr>
              <w:snapToGrid w:val="0"/>
              <w:jc w:val="center"/>
              <w:rPr>
                <w:rFonts w:ascii="宋体" w:hAnsi="宋体" w:cs="宋体"/>
                <w:sz w:val="24"/>
              </w:rPr>
            </w:pPr>
          </w:p>
        </w:tc>
        <w:tc>
          <w:tcPr>
            <w:tcW w:w="851" w:type="dxa"/>
            <w:tcBorders>
              <w:right w:val="single" w:color="auto" w:sz="4" w:space="0"/>
            </w:tcBorders>
            <w:vAlign w:val="center"/>
          </w:tcPr>
          <w:p>
            <w:pPr>
              <w:snapToGrid w:val="0"/>
              <w:jc w:val="center"/>
              <w:rPr>
                <w:rFonts w:ascii="宋体" w:hAnsi="宋体" w:cs="宋体"/>
                <w:sz w:val="24"/>
              </w:rPr>
            </w:pPr>
          </w:p>
        </w:tc>
        <w:tc>
          <w:tcPr>
            <w:tcW w:w="850" w:type="dxa"/>
            <w:tcBorders>
              <w:left w:val="single" w:color="auto" w:sz="4" w:space="0"/>
            </w:tcBorders>
            <w:vAlign w:val="center"/>
          </w:tcPr>
          <w:p>
            <w:pPr>
              <w:snapToGrid w:val="0"/>
              <w:jc w:val="center"/>
              <w:rPr>
                <w:rFonts w:ascii="宋体" w:hAnsi="宋体" w:cs="宋体"/>
                <w:sz w:val="24"/>
              </w:rPr>
            </w:pPr>
          </w:p>
        </w:tc>
        <w:tc>
          <w:tcPr>
            <w:tcW w:w="1843" w:type="dxa"/>
            <w:vAlign w:val="center"/>
          </w:tcPr>
          <w:p>
            <w:pPr>
              <w:snapToGrid w:val="0"/>
              <w:jc w:val="center"/>
              <w:rPr>
                <w:rFonts w:ascii="宋体" w:hAnsi="宋体" w:cs="宋体"/>
                <w:sz w:val="24"/>
              </w:rPr>
            </w:pPr>
          </w:p>
        </w:tc>
        <w:tc>
          <w:tcPr>
            <w:tcW w:w="850" w:type="dxa"/>
            <w:vAlign w:val="center"/>
          </w:tcPr>
          <w:p>
            <w:pPr>
              <w:snapToGrid w:val="0"/>
              <w:jc w:val="center"/>
              <w:rPr>
                <w:rFonts w:ascii="宋体" w:hAnsi="宋体" w:cs="宋体"/>
                <w:sz w:val="24"/>
              </w:rPr>
            </w:pPr>
          </w:p>
        </w:tc>
        <w:tc>
          <w:tcPr>
            <w:tcW w:w="992" w:type="dxa"/>
            <w:vAlign w:val="center"/>
          </w:tcPr>
          <w:p>
            <w:pPr>
              <w:snapToGrid w:val="0"/>
              <w:jc w:val="center"/>
              <w:rPr>
                <w:rFonts w:ascii="宋体" w:hAnsi="宋体" w:cs="宋体"/>
                <w:sz w:val="24"/>
              </w:rPr>
            </w:pPr>
          </w:p>
        </w:tc>
        <w:tc>
          <w:tcPr>
            <w:tcW w:w="1701" w:type="dxa"/>
            <w:vAlign w:val="center"/>
          </w:tcPr>
          <w:p>
            <w:pPr>
              <w:snapToGrid w:val="0"/>
              <w:jc w:val="center"/>
              <w:rPr>
                <w:rFonts w:ascii="宋体" w:hAnsi="宋体" w:cs="宋体"/>
                <w:sz w:val="24"/>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39" w:type="dxa"/>
            <w:vAlign w:val="center"/>
          </w:tcPr>
          <w:p>
            <w:pPr>
              <w:snapToGrid w:val="0"/>
              <w:jc w:val="center"/>
              <w:rPr>
                <w:rFonts w:ascii="宋体" w:hAnsi="宋体" w:cs="宋体"/>
                <w:sz w:val="24"/>
              </w:rPr>
            </w:pPr>
            <w:r>
              <w:rPr>
                <w:rFonts w:hint="eastAsia" w:ascii="宋体" w:hAnsi="宋体" w:cs="宋体"/>
                <w:sz w:val="24"/>
              </w:rPr>
              <w:t>……</w:t>
            </w:r>
          </w:p>
        </w:tc>
        <w:tc>
          <w:tcPr>
            <w:tcW w:w="1233" w:type="dxa"/>
            <w:vAlign w:val="center"/>
          </w:tcPr>
          <w:p>
            <w:pPr>
              <w:snapToGrid w:val="0"/>
              <w:jc w:val="center"/>
              <w:rPr>
                <w:rFonts w:ascii="宋体" w:hAnsi="宋体" w:cs="宋体"/>
                <w:sz w:val="24"/>
              </w:rPr>
            </w:pPr>
          </w:p>
        </w:tc>
        <w:tc>
          <w:tcPr>
            <w:tcW w:w="1041" w:type="dxa"/>
            <w:vAlign w:val="center"/>
          </w:tcPr>
          <w:p>
            <w:pPr>
              <w:snapToGrid w:val="0"/>
              <w:jc w:val="center"/>
              <w:rPr>
                <w:rFonts w:ascii="宋体" w:hAnsi="宋体" w:cs="宋体"/>
                <w:sz w:val="24"/>
              </w:rPr>
            </w:pPr>
          </w:p>
        </w:tc>
        <w:tc>
          <w:tcPr>
            <w:tcW w:w="1088" w:type="dxa"/>
            <w:vAlign w:val="center"/>
          </w:tcPr>
          <w:p>
            <w:pPr>
              <w:snapToGrid w:val="0"/>
              <w:jc w:val="center"/>
              <w:rPr>
                <w:rFonts w:ascii="宋体" w:hAnsi="宋体" w:cs="宋体"/>
                <w:sz w:val="24"/>
              </w:rPr>
            </w:pPr>
          </w:p>
        </w:tc>
        <w:tc>
          <w:tcPr>
            <w:tcW w:w="957" w:type="dxa"/>
            <w:vAlign w:val="center"/>
          </w:tcPr>
          <w:p>
            <w:pPr>
              <w:snapToGrid w:val="0"/>
              <w:jc w:val="center"/>
              <w:rPr>
                <w:rFonts w:ascii="宋体" w:hAnsi="宋体" w:cs="宋体"/>
                <w:sz w:val="24"/>
              </w:rPr>
            </w:pPr>
          </w:p>
        </w:tc>
        <w:tc>
          <w:tcPr>
            <w:tcW w:w="851" w:type="dxa"/>
            <w:vAlign w:val="center"/>
          </w:tcPr>
          <w:p>
            <w:pPr>
              <w:snapToGrid w:val="0"/>
              <w:jc w:val="center"/>
              <w:rPr>
                <w:rFonts w:ascii="宋体" w:hAnsi="宋体" w:cs="宋体"/>
                <w:sz w:val="24"/>
              </w:rPr>
            </w:pPr>
          </w:p>
        </w:tc>
        <w:tc>
          <w:tcPr>
            <w:tcW w:w="851" w:type="dxa"/>
            <w:tcBorders>
              <w:right w:val="single" w:color="auto" w:sz="4" w:space="0"/>
            </w:tcBorders>
            <w:vAlign w:val="center"/>
          </w:tcPr>
          <w:p>
            <w:pPr>
              <w:snapToGrid w:val="0"/>
              <w:jc w:val="center"/>
              <w:rPr>
                <w:rFonts w:ascii="宋体" w:hAnsi="宋体" w:cs="宋体"/>
                <w:sz w:val="24"/>
              </w:rPr>
            </w:pPr>
          </w:p>
        </w:tc>
        <w:tc>
          <w:tcPr>
            <w:tcW w:w="850" w:type="dxa"/>
            <w:tcBorders>
              <w:left w:val="single" w:color="auto" w:sz="4" w:space="0"/>
            </w:tcBorders>
            <w:vAlign w:val="center"/>
          </w:tcPr>
          <w:p>
            <w:pPr>
              <w:snapToGrid w:val="0"/>
              <w:jc w:val="center"/>
              <w:rPr>
                <w:rFonts w:ascii="宋体" w:hAnsi="宋体" w:cs="宋体"/>
                <w:sz w:val="24"/>
              </w:rPr>
            </w:pPr>
          </w:p>
        </w:tc>
        <w:tc>
          <w:tcPr>
            <w:tcW w:w="1843" w:type="dxa"/>
            <w:vAlign w:val="center"/>
          </w:tcPr>
          <w:p>
            <w:pPr>
              <w:snapToGrid w:val="0"/>
              <w:jc w:val="center"/>
              <w:rPr>
                <w:rFonts w:ascii="宋体" w:hAnsi="宋体" w:cs="宋体"/>
                <w:sz w:val="24"/>
              </w:rPr>
            </w:pPr>
          </w:p>
        </w:tc>
        <w:tc>
          <w:tcPr>
            <w:tcW w:w="850" w:type="dxa"/>
            <w:vAlign w:val="center"/>
          </w:tcPr>
          <w:p>
            <w:pPr>
              <w:snapToGrid w:val="0"/>
              <w:jc w:val="center"/>
              <w:rPr>
                <w:rFonts w:ascii="宋体" w:hAnsi="宋体" w:cs="宋体"/>
                <w:sz w:val="24"/>
              </w:rPr>
            </w:pPr>
          </w:p>
        </w:tc>
        <w:tc>
          <w:tcPr>
            <w:tcW w:w="992" w:type="dxa"/>
            <w:tcBorders>
              <w:right w:val="single" w:color="auto" w:sz="4" w:space="0"/>
            </w:tcBorders>
            <w:vAlign w:val="center"/>
          </w:tcPr>
          <w:p>
            <w:pPr>
              <w:snapToGrid w:val="0"/>
              <w:jc w:val="center"/>
              <w:rPr>
                <w:rFonts w:ascii="宋体" w:hAnsi="宋体" w:cs="宋体"/>
                <w:sz w:val="24"/>
              </w:rPr>
            </w:pPr>
          </w:p>
        </w:tc>
        <w:tc>
          <w:tcPr>
            <w:tcW w:w="1701" w:type="dxa"/>
            <w:tcBorders>
              <w:left w:val="single" w:color="auto" w:sz="4" w:space="0"/>
            </w:tcBorders>
            <w:vAlign w:val="center"/>
          </w:tcPr>
          <w:p>
            <w:pPr>
              <w:snapToGrid w:val="0"/>
              <w:jc w:val="center"/>
              <w:rPr>
                <w:rFonts w:ascii="宋体" w:hAnsi="宋体" w:cs="宋体"/>
                <w:sz w:val="24"/>
              </w:rPr>
            </w:pPr>
          </w:p>
        </w:tc>
      </w:tr>
    </w:tbl>
    <w:p>
      <w:pPr>
        <w:spacing w:before="120" w:beforeLines="50" w:line="288" w:lineRule="auto"/>
        <w:ind w:left="-122" w:leftChars="-58"/>
        <w:rPr>
          <w:rFonts w:ascii="宋体" w:hAnsi="宋体" w:cs="宋体"/>
          <w:sz w:val="24"/>
        </w:rPr>
      </w:pPr>
    </w:p>
    <w:p>
      <w:pPr>
        <w:spacing w:before="120" w:beforeLines="50" w:line="288" w:lineRule="auto"/>
        <w:ind w:left="-122" w:leftChars="-58"/>
        <w:rPr>
          <w:rFonts w:ascii="宋体" w:hAnsi="宋体" w:cs="宋体"/>
          <w:sz w:val="24"/>
        </w:rPr>
      </w:pPr>
      <w:r>
        <w:rPr>
          <w:rFonts w:hint="eastAsia" w:ascii="宋体" w:hAnsi="宋体" w:cs="宋体"/>
          <w:sz w:val="24"/>
        </w:rPr>
        <w:t>投标人名称：（公章）</w:t>
      </w:r>
    </w:p>
    <w:p>
      <w:pPr>
        <w:spacing w:before="120" w:beforeLines="50" w:line="288" w:lineRule="auto"/>
        <w:ind w:left="-122" w:leftChars="-58"/>
        <w:rPr>
          <w:rFonts w:ascii="宋体" w:hAnsi="宋体" w:cs="宋体"/>
          <w:sz w:val="24"/>
        </w:rPr>
      </w:pPr>
      <w:r>
        <w:rPr>
          <w:rFonts w:hint="eastAsia" w:ascii="宋体" w:hAnsi="宋体" w:cs="宋体"/>
          <w:sz w:val="24"/>
        </w:rPr>
        <w:t>法定代表人或其委托代理人：（签字或加盖人名章）</w:t>
      </w:r>
    </w:p>
    <w:p>
      <w:pPr>
        <w:spacing w:before="120" w:beforeLines="50" w:line="288" w:lineRule="auto"/>
        <w:ind w:left="-122" w:leftChars="-58"/>
        <w:rPr>
          <w:rFonts w:ascii="宋体" w:hAnsi="宋体" w:cs="宋体"/>
          <w:sz w:val="24"/>
        </w:rPr>
      </w:pPr>
      <w:r>
        <w:rPr>
          <w:rFonts w:hint="eastAsia" w:ascii="宋体" w:hAnsi="宋体" w:cs="宋体"/>
          <w:sz w:val="24"/>
        </w:rPr>
        <w:t>日期：</w:t>
      </w:r>
    </w:p>
    <w:p>
      <w:pPr>
        <w:spacing w:line="288" w:lineRule="auto"/>
        <w:rPr>
          <w:rFonts w:ascii="宋体" w:hAnsi="宋体" w:cs="宋体"/>
          <w:bCs/>
          <w:sz w:val="24"/>
        </w:rPr>
      </w:pPr>
      <w:r>
        <w:rPr>
          <w:rFonts w:hint="eastAsia" w:ascii="宋体" w:hAnsi="宋体" w:cs="宋体"/>
          <w:bCs/>
          <w:sz w:val="24"/>
        </w:rPr>
        <w:t>注：1、此表为报价表之设备分项报价表。</w:t>
      </w:r>
    </w:p>
    <w:p>
      <w:pPr>
        <w:spacing w:line="288" w:lineRule="auto"/>
        <w:ind w:firstLine="480" w:firstLineChars="200"/>
        <w:rPr>
          <w:rFonts w:ascii="宋体" w:hAnsi="宋体" w:cs="宋体"/>
          <w:bCs/>
          <w:sz w:val="24"/>
        </w:rPr>
      </w:pPr>
      <w:r>
        <w:rPr>
          <w:rFonts w:hint="eastAsia" w:ascii="宋体" w:hAnsi="宋体" w:cs="宋体"/>
          <w:bCs/>
          <w:sz w:val="24"/>
        </w:rPr>
        <w:t>2、所报内容需参照招标文件及采购需求相关条款的要求。</w:t>
      </w:r>
    </w:p>
    <w:p>
      <w:pPr>
        <w:spacing w:line="288" w:lineRule="auto"/>
        <w:rPr>
          <w:b/>
          <w:sz w:val="24"/>
        </w:rPr>
        <w:sectPr>
          <w:headerReference r:id="rId10" w:type="default"/>
          <w:footerReference r:id="rId11" w:type="default"/>
          <w:pgSz w:w="16838" w:h="11906" w:orient="landscape"/>
          <w:pgMar w:top="1701" w:right="1247" w:bottom="1247" w:left="1247" w:header="851" w:footer="992" w:gutter="0"/>
          <w:cols w:space="720" w:num="1"/>
          <w:docGrid w:linePitch="312" w:charSpace="0"/>
        </w:sectPr>
      </w:pPr>
      <w:bookmarkStart w:id="232" w:name="_Toc9147"/>
      <w:bookmarkStart w:id="233" w:name="_Toc20764"/>
      <w:bookmarkStart w:id="234" w:name="_Toc2297"/>
      <w:bookmarkStart w:id="235" w:name="_Toc143577473"/>
      <w:bookmarkStart w:id="236" w:name="_Toc468781351"/>
    </w:p>
    <w:p>
      <w:pPr>
        <w:spacing w:line="360" w:lineRule="auto"/>
        <w:outlineLvl w:val="1"/>
        <w:rPr>
          <w:rFonts w:ascii="黑体" w:hAnsi="黑体" w:eastAsia="黑体" w:cs="黑体"/>
          <w:b/>
          <w:sz w:val="24"/>
        </w:rPr>
      </w:pPr>
      <w:r>
        <w:rPr>
          <w:rFonts w:hint="eastAsia" w:ascii="黑体" w:hAnsi="黑体" w:eastAsia="黑体" w:cs="黑体"/>
          <w:b/>
          <w:sz w:val="24"/>
        </w:rPr>
        <w:t>附件7  商务、合同条款偏差表</w:t>
      </w:r>
      <w:bookmarkEnd w:id="232"/>
      <w:bookmarkEnd w:id="233"/>
      <w:bookmarkEnd w:id="234"/>
    </w:p>
    <w:p>
      <w:pPr>
        <w:spacing w:after="240"/>
        <w:ind w:hanging="119"/>
      </w:pPr>
    </w:p>
    <w:p>
      <w:pPr>
        <w:spacing w:after="240"/>
        <w:ind w:hanging="119"/>
        <w:rPr>
          <w:rFonts w:ascii="宋体" w:hAnsi="宋体" w:cs="宋体"/>
          <w:sz w:val="24"/>
          <w:u w:val="single"/>
        </w:rPr>
      </w:pPr>
      <w:r>
        <w:rPr>
          <w:rFonts w:hint="eastAsia" w:ascii="宋体" w:hAnsi="宋体" w:cs="宋体"/>
          <w:sz w:val="24"/>
        </w:rPr>
        <w:t>投标人名称：</w:t>
      </w:r>
    </w:p>
    <w:tbl>
      <w:tblPr>
        <w:tblStyle w:val="43"/>
        <w:tblW w:w="901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093"/>
        <w:gridCol w:w="3497"/>
        <w:gridCol w:w="1260"/>
        <w:gridCol w:w="973"/>
        <w:gridCol w:w="118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1" w:hRule="atLeast"/>
          <w:jc w:val="center"/>
        </w:trPr>
        <w:tc>
          <w:tcPr>
            <w:tcW w:w="2093" w:type="dxa"/>
          </w:tcPr>
          <w:p>
            <w:pPr>
              <w:spacing w:line="440" w:lineRule="atLeast"/>
              <w:jc w:val="center"/>
              <w:rPr>
                <w:rFonts w:ascii="宋体" w:hAnsi="宋体" w:cs="宋体"/>
                <w:sz w:val="24"/>
              </w:rPr>
            </w:pPr>
            <w:r>
              <w:rPr>
                <w:rFonts w:hint="eastAsia" w:ascii="宋体" w:hAnsi="宋体" w:cs="宋体"/>
                <w:sz w:val="24"/>
              </w:rPr>
              <w:t>招标文件条目号</w:t>
            </w:r>
          </w:p>
        </w:tc>
        <w:tc>
          <w:tcPr>
            <w:tcW w:w="3497" w:type="dxa"/>
          </w:tcPr>
          <w:p>
            <w:pPr>
              <w:spacing w:line="440" w:lineRule="atLeast"/>
              <w:jc w:val="center"/>
              <w:rPr>
                <w:rFonts w:ascii="宋体" w:hAnsi="宋体" w:cs="宋体"/>
                <w:sz w:val="24"/>
              </w:rPr>
            </w:pPr>
            <w:r>
              <w:rPr>
                <w:rFonts w:hint="eastAsia" w:ascii="宋体" w:hAnsi="宋体" w:cs="宋体"/>
                <w:sz w:val="24"/>
              </w:rPr>
              <w:t>招标文件的商务、合同条款</w:t>
            </w:r>
          </w:p>
        </w:tc>
        <w:tc>
          <w:tcPr>
            <w:tcW w:w="1260" w:type="dxa"/>
          </w:tcPr>
          <w:p>
            <w:pPr>
              <w:spacing w:line="440" w:lineRule="atLeast"/>
              <w:jc w:val="center"/>
              <w:rPr>
                <w:rFonts w:ascii="宋体" w:hAnsi="宋体" w:cs="宋体"/>
                <w:sz w:val="24"/>
              </w:rPr>
            </w:pPr>
            <w:r>
              <w:rPr>
                <w:rFonts w:hint="eastAsia" w:ascii="宋体" w:hAnsi="宋体" w:cs="宋体"/>
                <w:sz w:val="24"/>
              </w:rPr>
              <w:t>完全响应</w:t>
            </w:r>
          </w:p>
        </w:tc>
        <w:tc>
          <w:tcPr>
            <w:tcW w:w="973" w:type="dxa"/>
          </w:tcPr>
          <w:p>
            <w:pPr>
              <w:spacing w:line="440" w:lineRule="atLeast"/>
              <w:jc w:val="center"/>
              <w:rPr>
                <w:rFonts w:ascii="宋体" w:hAnsi="宋体" w:cs="宋体"/>
                <w:sz w:val="24"/>
              </w:rPr>
            </w:pPr>
            <w:r>
              <w:rPr>
                <w:rFonts w:hint="eastAsia" w:ascii="宋体" w:hAnsi="宋体" w:cs="宋体"/>
                <w:sz w:val="24"/>
              </w:rPr>
              <w:t>有偏离</w:t>
            </w:r>
          </w:p>
        </w:tc>
        <w:tc>
          <w:tcPr>
            <w:tcW w:w="1188" w:type="dxa"/>
          </w:tcPr>
          <w:p>
            <w:pPr>
              <w:spacing w:line="440" w:lineRule="atLeast"/>
              <w:jc w:val="center"/>
              <w:rPr>
                <w:rFonts w:ascii="宋体" w:hAnsi="宋体" w:cs="宋体"/>
                <w:sz w:val="24"/>
              </w:rPr>
            </w:pPr>
            <w:r>
              <w:rPr>
                <w:rFonts w:hint="eastAsia" w:ascii="宋体" w:hAnsi="宋体" w:cs="宋体"/>
                <w:sz w:val="24"/>
              </w:rPr>
              <w:t>偏离描述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9" w:hRule="atLeast"/>
          <w:jc w:val="center"/>
        </w:trPr>
        <w:tc>
          <w:tcPr>
            <w:tcW w:w="2093" w:type="dxa"/>
          </w:tcPr>
          <w:p>
            <w:pPr>
              <w:spacing w:line="440" w:lineRule="atLeast"/>
              <w:rPr>
                <w:rFonts w:ascii="宋体" w:hAnsi="宋体" w:cs="宋体"/>
                <w:sz w:val="24"/>
              </w:rPr>
            </w:pPr>
          </w:p>
        </w:tc>
        <w:tc>
          <w:tcPr>
            <w:tcW w:w="3497" w:type="dxa"/>
          </w:tcPr>
          <w:p>
            <w:pPr>
              <w:spacing w:line="440" w:lineRule="atLeast"/>
              <w:rPr>
                <w:rFonts w:ascii="宋体" w:hAnsi="宋体" w:cs="宋体"/>
                <w:sz w:val="24"/>
              </w:rPr>
            </w:pPr>
          </w:p>
        </w:tc>
        <w:tc>
          <w:tcPr>
            <w:tcW w:w="1260" w:type="dxa"/>
          </w:tcPr>
          <w:p>
            <w:pPr>
              <w:spacing w:line="440" w:lineRule="atLeast"/>
              <w:rPr>
                <w:rFonts w:ascii="宋体" w:hAnsi="宋体" w:cs="宋体"/>
                <w:sz w:val="24"/>
              </w:rPr>
            </w:pPr>
          </w:p>
        </w:tc>
        <w:tc>
          <w:tcPr>
            <w:tcW w:w="973" w:type="dxa"/>
          </w:tcPr>
          <w:p>
            <w:pPr>
              <w:spacing w:line="440" w:lineRule="atLeast"/>
              <w:rPr>
                <w:rFonts w:ascii="宋体" w:hAnsi="宋体" w:cs="宋体"/>
                <w:sz w:val="24"/>
              </w:rPr>
            </w:pPr>
          </w:p>
        </w:tc>
        <w:tc>
          <w:tcPr>
            <w:tcW w:w="1188" w:type="dxa"/>
          </w:tcPr>
          <w:p>
            <w:pPr>
              <w:spacing w:line="440" w:lineRule="atLeast"/>
              <w:rPr>
                <w:rFonts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93" w:type="dxa"/>
          </w:tcPr>
          <w:p>
            <w:pPr>
              <w:spacing w:line="440" w:lineRule="atLeast"/>
              <w:rPr>
                <w:rFonts w:ascii="宋体" w:hAnsi="宋体" w:cs="宋体"/>
                <w:sz w:val="24"/>
              </w:rPr>
            </w:pPr>
          </w:p>
        </w:tc>
        <w:tc>
          <w:tcPr>
            <w:tcW w:w="3497" w:type="dxa"/>
          </w:tcPr>
          <w:p>
            <w:pPr>
              <w:spacing w:line="440" w:lineRule="atLeast"/>
              <w:rPr>
                <w:rFonts w:ascii="宋体" w:hAnsi="宋体" w:cs="宋体"/>
                <w:sz w:val="24"/>
              </w:rPr>
            </w:pPr>
          </w:p>
        </w:tc>
        <w:tc>
          <w:tcPr>
            <w:tcW w:w="1260" w:type="dxa"/>
          </w:tcPr>
          <w:p>
            <w:pPr>
              <w:spacing w:line="440" w:lineRule="atLeast"/>
              <w:rPr>
                <w:rFonts w:ascii="宋体" w:hAnsi="宋体" w:cs="宋体"/>
                <w:sz w:val="24"/>
              </w:rPr>
            </w:pPr>
          </w:p>
        </w:tc>
        <w:tc>
          <w:tcPr>
            <w:tcW w:w="973" w:type="dxa"/>
          </w:tcPr>
          <w:p>
            <w:pPr>
              <w:spacing w:line="440" w:lineRule="atLeast"/>
              <w:rPr>
                <w:rFonts w:ascii="宋体" w:hAnsi="宋体" w:cs="宋体"/>
                <w:sz w:val="24"/>
              </w:rPr>
            </w:pPr>
          </w:p>
        </w:tc>
        <w:tc>
          <w:tcPr>
            <w:tcW w:w="1188" w:type="dxa"/>
          </w:tcPr>
          <w:p>
            <w:pPr>
              <w:spacing w:line="440" w:lineRule="atLeast"/>
              <w:rPr>
                <w:rFonts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93" w:type="dxa"/>
          </w:tcPr>
          <w:p>
            <w:pPr>
              <w:spacing w:line="440" w:lineRule="atLeast"/>
              <w:rPr>
                <w:rFonts w:ascii="宋体" w:hAnsi="宋体" w:cs="宋体"/>
                <w:sz w:val="24"/>
              </w:rPr>
            </w:pPr>
          </w:p>
        </w:tc>
        <w:tc>
          <w:tcPr>
            <w:tcW w:w="3497" w:type="dxa"/>
          </w:tcPr>
          <w:p>
            <w:pPr>
              <w:spacing w:line="440" w:lineRule="atLeast"/>
              <w:rPr>
                <w:rFonts w:ascii="宋体" w:hAnsi="宋体" w:cs="宋体"/>
                <w:sz w:val="24"/>
              </w:rPr>
            </w:pPr>
          </w:p>
        </w:tc>
        <w:tc>
          <w:tcPr>
            <w:tcW w:w="1260" w:type="dxa"/>
          </w:tcPr>
          <w:p>
            <w:pPr>
              <w:spacing w:line="440" w:lineRule="atLeast"/>
              <w:rPr>
                <w:rFonts w:ascii="宋体" w:hAnsi="宋体" w:cs="宋体"/>
                <w:sz w:val="24"/>
              </w:rPr>
            </w:pPr>
          </w:p>
        </w:tc>
        <w:tc>
          <w:tcPr>
            <w:tcW w:w="973" w:type="dxa"/>
          </w:tcPr>
          <w:p>
            <w:pPr>
              <w:spacing w:line="440" w:lineRule="atLeast"/>
              <w:rPr>
                <w:rFonts w:ascii="宋体" w:hAnsi="宋体" w:cs="宋体"/>
                <w:sz w:val="24"/>
              </w:rPr>
            </w:pPr>
          </w:p>
        </w:tc>
        <w:tc>
          <w:tcPr>
            <w:tcW w:w="1188" w:type="dxa"/>
          </w:tcPr>
          <w:p>
            <w:pPr>
              <w:spacing w:line="440" w:lineRule="atLeast"/>
              <w:rPr>
                <w:rFonts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93" w:type="dxa"/>
            <w:vAlign w:val="center"/>
          </w:tcPr>
          <w:p>
            <w:pPr>
              <w:spacing w:line="440" w:lineRule="atLeast"/>
              <w:rPr>
                <w:rFonts w:ascii="宋体" w:hAnsi="宋体" w:cs="宋体"/>
                <w:sz w:val="24"/>
              </w:rPr>
            </w:pPr>
          </w:p>
        </w:tc>
        <w:tc>
          <w:tcPr>
            <w:tcW w:w="3497" w:type="dxa"/>
            <w:vAlign w:val="center"/>
          </w:tcPr>
          <w:p>
            <w:pPr>
              <w:spacing w:line="440" w:lineRule="atLeast"/>
              <w:rPr>
                <w:rFonts w:ascii="宋体" w:hAnsi="宋体" w:cs="宋体"/>
                <w:sz w:val="24"/>
              </w:rPr>
            </w:pPr>
          </w:p>
        </w:tc>
        <w:tc>
          <w:tcPr>
            <w:tcW w:w="1260" w:type="dxa"/>
          </w:tcPr>
          <w:p>
            <w:pPr>
              <w:spacing w:line="440" w:lineRule="atLeast"/>
              <w:rPr>
                <w:rFonts w:ascii="宋体" w:hAnsi="宋体" w:cs="宋体"/>
                <w:sz w:val="24"/>
              </w:rPr>
            </w:pPr>
          </w:p>
        </w:tc>
        <w:tc>
          <w:tcPr>
            <w:tcW w:w="973" w:type="dxa"/>
          </w:tcPr>
          <w:p>
            <w:pPr>
              <w:spacing w:line="440" w:lineRule="atLeast"/>
              <w:rPr>
                <w:rFonts w:ascii="宋体" w:hAnsi="宋体" w:cs="宋体"/>
                <w:sz w:val="24"/>
              </w:rPr>
            </w:pPr>
          </w:p>
        </w:tc>
        <w:tc>
          <w:tcPr>
            <w:tcW w:w="1188" w:type="dxa"/>
          </w:tcPr>
          <w:p>
            <w:pPr>
              <w:spacing w:line="440" w:lineRule="atLeast"/>
              <w:rPr>
                <w:rFonts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93" w:type="dxa"/>
            <w:vAlign w:val="center"/>
          </w:tcPr>
          <w:p>
            <w:pPr>
              <w:spacing w:line="440" w:lineRule="atLeast"/>
              <w:rPr>
                <w:rFonts w:ascii="宋体" w:hAnsi="宋体" w:cs="宋体"/>
                <w:sz w:val="24"/>
              </w:rPr>
            </w:pPr>
          </w:p>
        </w:tc>
        <w:tc>
          <w:tcPr>
            <w:tcW w:w="3497" w:type="dxa"/>
            <w:vAlign w:val="center"/>
          </w:tcPr>
          <w:p>
            <w:pPr>
              <w:spacing w:line="440" w:lineRule="atLeast"/>
              <w:rPr>
                <w:rFonts w:ascii="宋体" w:hAnsi="宋体" w:cs="宋体"/>
                <w:sz w:val="24"/>
              </w:rPr>
            </w:pPr>
          </w:p>
        </w:tc>
        <w:tc>
          <w:tcPr>
            <w:tcW w:w="1260" w:type="dxa"/>
          </w:tcPr>
          <w:p>
            <w:pPr>
              <w:spacing w:line="440" w:lineRule="atLeast"/>
              <w:rPr>
                <w:rFonts w:ascii="宋体" w:hAnsi="宋体" w:cs="宋体"/>
                <w:sz w:val="24"/>
              </w:rPr>
            </w:pPr>
          </w:p>
        </w:tc>
        <w:tc>
          <w:tcPr>
            <w:tcW w:w="973" w:type="dxa"/>
          </w:tcPr>
          <w:p>
            <w:pPr>
              <w:spacing w:line="440" w:lineRule="atLeast"/>
              <w:rPr>
                <w:rFonts w:ascii="宋体" w:hAnsi="宋体" w:cs="宋体"/>
                <w:sz w:val="24"/>
              </w:rPr>
            </w:pPr>
          </w:p>
        </w:tc>
        <w:tc>
          <w:tcPr>
            <w:tcW w:w="1188" w:type="dxa"/>
          </w:tcPr>
          <w:p>
            <w:pPr>
              <w:spacing w:line="440" w:lineRule="atLeast"/>
              <w:rPr>
                <w:rFonts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93" w:type="dxa"/>
            <w:vAlign w:val="center"/>
          </w:tcPr>
          <w:p>
            <w:pPr>
              <w:spacing w:line="440" w:lineRule="atLeast"/>
              <w:rPr>
                <w:rFonts w:ascii="宋体" w:hAnsi="宋体" w:cs="宋体"/>
                <w:sz w:val="24"/>
              </w:rPr>
            </w:pPr>
            <w:r>
              <w:rPr>
                <w:rFonts w:hint="eastAsia" w:ascii="宋体" w:hAnsi="宋体" w:cs="宋体"/>
                <w:sz w:val="24"/>
              </w:rPr>
              <w:t>……</w:t>
            </w:r>
          </w:p>
        </w:tc>
        <w:tc>
          <w:tcPr>
            <w:tcW w:w="3497" w:type="dxa"/>
            <w:vAlign w:val="center"/>
          </w:tcPr>
          <w:p>
            <w:pPr>
              <w:spacing w:line="440" w:lineRule="atLeast"/>
              <w:rPr>
                <w:rFonts w:ascii="宋体" w:hAnsi="宋体" w:cs="宋体"/>
                <w:sz w:val="24"/>
              </w:rPr>
            </w:pPr>
            <w:r>
              <w:rPr>
                <w:rFonts w:hint="eastAsia" w:ascii="宋体" w:hAnsi="宋体" w:cs="宋体"/>
                <w:sz w:val="24"/>
              </w:rPr>
              <w:t>……</w:t>
            </w:r>
          </w:p>
        </w:tc>
        <w:tc>
          <w:tcPr>
            <w:tcW w:w="1260" w:type="dxa"/>
          </w:tcPr>
          <w:p>
            <w:pPr>
              <w:spacing w:line="440" w:lineRule="atLeast"/>
              <w:rPr>
                <w:rFonts w:ascii="宋体" w:hAnsi="宋体" w:cs="宋体"/>
                <w:sz w:val="24"/>
              </w:rPr>
            </w:pPr>
          </w:p>
        </w:tc>
        <w:tc>
          <w:tcPr>
            <w:tcW w:w="973" w:type="dxa"/>
          </w:tcPr>
          <w:p>
            <w:pPr>
              <w:spacing w:line="440" w:lineRule="atLeast"/>
              <w:rPr>
                <w:rFonts w:ascii="宋体" w:hAnsi="宋体" w:cs="宋体"/>
                <w:sz w:val="24"/>
              </w:rPr>
            </w:pPr>
          </w:p>
        </w:tc>
        <w:tc>
          <w:tcPr>
            <w:tcW w:w="1188" w:type="dxa"/>
          </w:tcPr>
          <w:p>
            <w:pPr>
              <w:spacing w:line="440" w:lineRule="atLeast"/>
              <w:rPr>
                <w:rFonts w:ascii="宋体" w:hAnsi="宋体" w:cs="宋体"/>
                <w:sz w:val="24"/>
              </w:rPr>
            </w:pPr>
          </w:p>
        </w:tc>
      </w:tr>
    </w:tbl>
    <w:p>
      <w:pPr>
        <w:spacing w:before="120" w:beforeLines="50" w:line="440" w:lineRule="exact"/>
        <w:ind w:left="-103" w:leftChars="-49" w:firstLine="15"/>
        <w:rPr>
          <w:rFonts w:ascii="宋体" w:hAnsi="宋体" w:cs="宋体"/>
          <w:sz w:val="24"/>
        </w:rPr>
      </w:pPr>
      <w:r>
        <w:rPr>
          <w:rFonts w:hint="eastAsia" w:ascii="宋体" w:hAnsi="宋体" w:cs="宋体"/>
          <w:sz w:val="24"/>
        </w:rPr>
        <w:t>投标人：（公章）</w:t>
      </w:r>
    </w:p>
    <w:p>
      <w:pPr>
        <w:spacing w:before="120" w:beforeLines="50" w:line="440" w:lineRule="exact"/>
        <w:ind w:left="-103" w:leftChars="-49"/>
        <w:rPr>
          <w:rFonts w:ascii="宋体" w:hAnsi="宋体" w:cs="宋体"/>
          <w:sz w:val="24"/>
        </w:rPr>
      </w:pPr>
      <w:r>
        <w:rPr>
          <w:rFonts w:hint="eastAsia" w:ascii="宋体" w:hAnsi="宋体" w:cs="宋体"/>
          <w:sz w:val="24"/>
        </w:rPr>
        <w:t>法定代表人或其委托代理人：（签字或加盖人名章）</w:t>
      </w:r>
    </w:p>
    <w:p>
      <w:pPr>
        <w:spacing w:before="120" w:beforeLines="50" w:line="440" w:lineRule="exact"/>
        <w:ind w:left="-103" w:leftChars="-49"/>
        <w:rPr>
          <w:rFonts w:ascii="宋体" w:hAnsi="宋体" w:cs="宋体"/>
          <w:sz w:val="24"/>
        </w:rPr>
      </w:pPr>
      <w:r>
        <w:rPr>
          <w:rFonts w:hint="eastAsia" w:ascii="宋体" w:hAnsi="宋体" w:cs="宋体"/>
          <w:sz w:val="24"/>
        </w:rPr>
        <w:t>日期：</w:t>
      </w:r>
    </w:p>
    <w:p>
      <w:pPr>
        <w:rPr>
          <w:rFonts w:ascii="宋体" w:hAnsi="宋体" w:cs="宋体"/>
          <w:sz w:val="24"/>
        </w:rPr>
      </w:pPr>
    </w:p>
    <w:p>
      <w:pPr>
        <w:spacing w:line="288" w:lineRule="auto"/>
        <w:rPr>
          <w:rFonts w:ascii="宋体" w:hAnsi="宋体" w:cs="宋体"/>
          <w:bCs/>
          <w:sz w:val="24"/>
        </w:rPr>
      </w:pPr>
      <w:r>
        <w:rPr>
          <w:rFonts w:hint="eastAsia" w:ascii="宋体" w:hAnsi="宋体" w:cs="宋体"/>
          <w:sz w:val="24"/>
        </w:rPr>
        <w:t>注：</w:t>
      </w:r>
      <w:r>
        <w:rPr>
          <w:rFonts w:hint="eastAsia" w:ascii="宋体" w:hAnsi="宋体" w:cs="宋体"/>
          <w:bCs/>
          <w:sz w:val="24"/>
        </w:rPr>
        <w:t>1、投标人根据本招标文件的投标人须知及合同条款填写本表；</w:t>
      </w:r>
    </w:p>
    <w:p>
      <w:pPr>
        <w:spacing w:line="288" w:lineRule="auto"/>
        <w:ind w:left="481" w:leftChars="229"/>
        <w:rPr>
          <w:rFonts w:ascii="宋体" w:hAnsi="宋体" w:cs="宋体"/>
          <w:bCs/>
          <w:sz w:val="24"/>
        </w:rPr>
      </w:pPr>
      <w:r>
        <w:rPr>
          <w:rFonts w:hint="eastAsia" w:ascii="宋体" w:hAnsi="宋体" w:cs="宋体"/>
          <w:bCs/>
          <w:sz w:val="24"/>
        </w:rPr>
        <w:t>2、对完全响应的条目在本表相应列中标注“√”。对有偏离的条目在本表相应列中标注“正偏离”或“负偏离”。仅可在“完全响应”及“有偏离”中选一标注，同时，当且仅当选取“有偏离”栏中加以标注后，才能在“偏离简述”栏中加以说明。</w:t>
      </w:r>
    </w:p>
    <w:p>
      <w:pPr>
        <w:spacing w:line="288" w:lineRule="auto"/>
        <w:ind w:left="481" w:leftChars="229"/>
        <w:rPr>
          <w:rFonts w:ascii="宋体" w:hAnsi="宋体" w:cs="宋体"/>
          <w:bCs/>
          <w:sz w:val="24"/>
        </w:rPr>
      </w:pPr>
      <w:r>
        <w:rPr>
          <w:rFonts w:hint="eastAsia" w:ascii="宋体" w:hAnsi="宋体" w:cs="宋体"/>
          <w:bCs/>
          <w:sz w:val="24"/>
        </w:rPr>
        <w:t>3、正偏离是指应答的条件高于招标文件要求，负偏离是指应答的条件低于招标文件要求，正偏离项目不作扣分处理。</w:t>
      </w:r>
    </w:p>
    <w:p>
      <w:pPr>
        <w:spacing w:line="288" w:lineRule="auto"/>
        <w:ind w:left="481" w:leftChars="229"/>
        <w:rPr>
          <w:rFonts w:ascii="宋体" w:hAnsi="宋体" w:cs="宋体"/>
          <w:bCs/>
          <w:sz w:val="24"/>
        </w:rPr>
      </w:pPr>
      <w:r>
        <w:rPr>
          <w:rFonts w:hint="eastAsia" w:ascii="宋体" w:hAnsi="宋体" w:cs="宋体"/>
          <w:bCs/>
          <w:sz w:val="24"/>
        </w:rPr>
        <w:t>4、投标人须完整填写响应表。如果未完整填写本表的各项内容则视作投标人已经对招标文件相关要求和内容完全理解并同意，其投标报价为在此基础上的完全价格。</w:t>
      </w:r>
    </w:p>
    <w:p>
      <w:pPr>
        <w:spacing w:line="288" w:lineRule="auto"/>
        <w:ind w:left="481" w:leftChars="229"/>
        <w:rPr>
          <w:rFonts w:ascii="宋体" w:hAnsi="宋体" w:cs="宋体"/>
          <w:bCs/>
          <w:sz w:val="24"/>
        </w:rPr>
      </w:pPr>
      <w:r>
        <w:rPr>
          <w:rFonts w:hint="eastAsia" w:ascii="宋体" w:hAnsi="宋体" w:cs="宋体"/>
          <w:bCs/>
          <w:sz w:val="24"/>
        </w:rPr>
        <w:t>5、在买方与中标人签订合同时，如中标人未在投标文件“响应表”中列出偏离说明，无论已发生或即将发生任何情形，均视为完全符合招标文件要求，并写入合同。若中标人在合同签订前，以上述事项为借口而不履行合同签订手续及执行合同，则视作拒绝与采购人签订合同。</w:t>
      </w:r>
    </w:p>
    <w:p>
      <w:pPr>
        <w:rPr>
          <w:rFonts w:ascii="宋体" w:hAnsi="宋体" w:cs="宋体"/>
          <w:b/>
          <w:sz w:val="24"/>
        </w:rPr>
      </w:pPr>
      <w:r>
        <w:rPr>
          <w:rFonts w:hint="eastAsia" w:ascii="宋体" w:hAnsi="宋体" w:cs="宋体"/>
          <w:b/>
          <w:sz w:val="24"/>
        </w:rPr>
        <w:br w:type="page"/>
      </w:r>
    </w:p>
    <w:p>
      <w:pPr>
        <w:spacing w:line="360" w:lineRule="auto"/>
        <w:outlineLvl w:val="1"/>
        <w:rPr>
          <w:rFonts w:ascii="黑体" w:hAnsi="黑体" w:eastAsia="黑体" w:cs="黑体"/>
          <w:b/>
          <w:sz w:val="24"/>
        </w:rPr>
      </w:pPr>
      <w:bookmarkStart w:id="237" w:name="_Toc18481"/>
      <w:bookmarkStart w:id="238" w:name="_Toc27014"/>
      <w:bookmarkStart w:id="239" w:name="_Toc3618"/>
      <w:r>
        <w:rPr>
          <w:rFonts w:hint="eastAsia" w:ascii="黑体" w:hAnsi="黑体" w:eastAsia="黑体" w:cs="黑体"/>
          <w:b/>
          <w:sz w:val="24"/>
        </w:rPr>
        <w:t>附件8  投标人基本情况表</w:t>
      </w:r>
      <w:bookmarkEnd w:id="237"/>
      <w:bookmarkEnd w:id="238"/>
      <w:bookmarkEnd w:id="239"/>
    </w:p>
    <w:p>
      <w:pPr>
        <w:spacing w:line="440" w:lineRule="exact"/>
      </w:pPr>
    </w:p>
    <w:tbl>
      <w:tblPr>
        <w:tblStyle w:val="4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112"/>
        <w:gridCol w:w="2612"/>
        <w:gridCol w:w="1435"/>
        <w:gridCol w:w="23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112" w:type="dxa"/>
            <w:vAlign w:val="center"/>
          </w:tcPr>
          <w:p>
            <w:pPr>
              <w:jc w:val="center"/>
              <w:rPr>
                <w:rFonts w:ascii="宋体" w:hAnsi="宋体" w:cs="宋体"/>
                <w:sz w:val="24"/>
              </w:rPr>
            </w:pPr>
            <w:r>
              <w:rPr>
                <w:rFonts w:hint="eastAsia" w:ascii="宋体" w:hAnsi="宋体" w:cs="宋体"/>
                <w:sz w:val="24"/>
              </w:rPr>
              <w:t>企业名称</w:t>
            </w:r>
          </w:p>
        </w:tc>
        <w:tc>
          <w:tcPr>
            <w:tcW w:w="2612" w:type="dxa"/>
            <w:vAlign w:val="center"/>
          </w:tcPr>
          <w:p>
            <w:pPr>
              <w:jc w:val="center"/>
              <w:rPr>
                <w:rFonts w:ascii="宋体" w:hAnsi="宋体" w:cs="宋体"/>
                <w:sz w:val="24"/>
              </w:rPr>
            </w:pPr>
          </w:p>
        </w:tc>
        <w:tc>
          <w:tcPr>
            <w:tcW w:w="1435" w:type="dxa"/>
            <w:vAlign w:val="center"/>
          </w:tcPr>
          <w:p>
            <w:pPr>
              <w:jc w:val="center"/>
              <w:rPr>
                <w:rFonts w:ascii="宋体" w:hAnsi="宋体" w:cs="宋体"/>
                <w:sz w:val="24"/>
              </w:rPr>
            </w:pPr>
            <w:r>
              <w:rPr>
                <w:rFonts w:hint="eastAsia" w:ascii="宋体" w:hAnsi="宋体" w:cs="宋体"/>
                <w:sz w:val="24"/>
              </w:rPr>
              <w:t>成立日期</w:t>
            </w:r>
          </w:p>
        </w:tc>
        <w:tc>
          <w:tcPr>
            <w:tcW w:w="2363"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724" w:type="dxa"/>
            <w:gridSpan w:val="2"/>
            <w:vAlign w:val="center"/>
          </w:tcPr>
          <w:p>
            <w:pPr>
              <w:jc w:val="center"/>
              <w:rPr>
                <w:rFonts w:ascii="宋体" w:hAnsi="宋体" w:cs="宋体"/>
                <w:sz w:val="24"/>
              </w:rPr>
            </w:pPr>
            <w:r>
              <w:rPr>
                <w:rFonts w:hint="eastAsia" w:ascii="宋体" w:hAnsi="宋体" w:cs="宋体"/>
                <w:sz w:val="24"/>
              </w:rPr>
              <w:t>企业法人统一社会信用代码</w:t>
            </w:r>
          </w:p>
        </w:tc>
        <w:tc>
          <w:tcPr>
            <w:tcW w:w="3798" w:type="dxa"/>
            <w:gridSpan w:val="2"/>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112" w:type="dxa"/>
            <w:vAlign w:val="center"/>
          </w:tcPr>
          <w:p>
            <w:pPr>
              <w:jc w:val="center"/>
              <w:rPr>
                <w:rFonts w:ascii="宋体" w:hAnsi="宋体" w:cs="宋体"/>
                <w:sz w:val="24"/>
              </w:rPr>
            </w:pPr>
            <w:r>
              <w:rPr>
                <w:rFonts w:hint="eastAsia" w:ascii="宋体" w:hAnsi="宋体" w:cs="宋体"/>
                <w:sz w:val="24"/>
              </w:rPr>
              <w:t>注册资本</w:t>
            </w:r>
          </w:p>
        </w:tc>
        <w:tc>
          <w:tcPr>
            <w:tcW w:w="2612" w:type="dxa"/>
            <w:vAlign w:val="center"/>
          </w:tcPr>
          <w:p>
            <w:pPr>
              <w:jc w:val="center"/>
              <w:rPr>
                <w:rFonts w:ascii="宋体" w:hAnsi="宋体" w:cs="宋体"/>
                <w:sz w:val="24"/>
              </w:rPr>
            </w:pPr>
          </w:p>
        </w:tc>
        <w:tc>
          <w:tcPr>
            <w:tcW w:w="1435" w:type="dxa"/>
            <w:vAlign w:val="center"/>
          </w:tcPr>
          <w:p>
            <w:pPr>
              <w:jc w:val="center"/>
              <w:rPr>
                <w:rFonts w:ascii="宋体" w:hAnsi="宋体" w:cs="宋体"/>
                <w:sz w:val="24"/>
              </w:rPr>
            </w:pPr>
            <w:r>
              <w:rPr>
                <w:rFonts w:hint="eastAsia" w:ascii="宋体" w:hAnsi="宋体" w:cs="宋体"/>
                <w:sz w:val="24"/>
              </w:rPr>
              <w:t>企业类型</w:t>
            </w:r>
          </w:p>
        </w:tc>
        <w:tc>
          <w:tcPr>
            <w:tcW w:w="2363"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112" w:type="dxa"/>
            <w:vAlign w:val="center"/>
          </w:tcPr>
          <w:p>
            <w:pPr>
              <w:jc w:val="center"/>
              <w:rPr>
                <w:rFonts w:ascii="宋体" w:hAnsi="宋体" w:cs="宋体"/>
                <w:sz w:val="24"/>
              </w:rPr>
            </w:pPr>
            <w:r>
              <w:rPr>
                <w:rFonts w:hint="eastAsia" w:ascii="宋体" w:hAnsi="宋体" w:cs="宋体"/>
                <w:sz w:val="24"/>
              </w:rPr>
              <w:t>批准登记机关</w:t>
            </w:r>
          </w:p>
        </w:tc>
        <w:tc>
          <w:tcPr>
            <w:tcW w:w="2612" w:type="dxa"/>
            <w:vAlign w:val="center"/>
          </w:tcPr>
          <w:p>
            <w:pPr>
              <w:jc w:val="center"/>
              <w:rPr>
                <w:rFonts w:ascii="宋体" w:hAnsi="宋体" w:cs="宋体"/>
                <w:sz w:val="24"/>
              </w:rPr>
            </w:pPr>
          </w:p>
        </w:tc>
        <w:tc>
          <w:tcPr>
            <w:tcW w:w="1435" w:type="dxa"/>
            <w:vAlign w:val="center"/>
          </w:tcPr>
          <w:p>
            <w:pPr>
              <w:jc w:val="center"/>
              <w:rPr>
                <w:rFonts w:ascii="宋体" w:hAnsi="宋体" w:cs="宋体"/>
                <w:sz w:val="24"/>
              </w:rPr>
            </w:pPr>
            <w:r>
              <w:rPr>
                <w:rFonts w:hint="eastAsia" w:ascii="宋体" w:hAnsi="宋体" w:cs="宋体"/>
                <w:sz w:val="24"/>
              </w:rPr>
              <w:t>组织代码</w:t>
            </w:r>
          </w:p>
        </w:tc>
        <w:tc>
          <w:tcPr>
            <w:tcW w:w="2363"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112" w:type="dxa"/>
            <w:vAlign w:val="center"/>
          </w:tcPr>
          <w:p>
            <w:pPr>
              <w:jc w:val="center"/>
              <w:rPr>
                <w:rFonts w:ascii="宋体" w:hAnsi="宋体" w:cs="宋体"/>
                <w:sz w:val="24"/>
              </w:rPr>
            </w:pPr>
            <w:r>
              <w:rPr>
                <w:rFonts w:hint="eastAsia" w:ascii="宋体" w:hAnsi="宋体" w:cs="宋体"/>
                <w:sz w:val="24"/>
              </w:rPr>
              <w:t>法定代表人</w:t>
            </w:r>
          </w:p>
        </w:tc>
        <w:tc>
          <w:tcPr>
            <w:tcW w:w="2612" w:type="dxa"/>
            <w:vAlign w:val="center"/>
          </w:tcPr>
          <w:p>
            <w:pPr>
              <w:jc w:val="center"/>
              <w:rPr>
                <w:rFonts w:ascii="宋体" w:hAnsi="宋体" w:cs="宋体"/>
                <w:sz w:val="24"/>
              </w:rPr>
            </w:pPr>
          </w:p>
        </w:tc>
        <w:tc>
          <w:tcPr>
            <w:tcW w:w="1435" w:type="dxa"/>
            <w:vAlign w:val="center"/>
          </w:tcPr>
          <w:p>
            <w:pPr>
              <w:jc w:val="center"/>
              <w:rPr>
                <w:rFonts w:ascii="宋体" w:hAnsi="宋体" w:cs="宋体"/>
                <w:sz w:val="24"/>
              </w:rPr>
            </w:pPr>
            <w:r>
              <w:rPr>
                <w:rFonts w:hint="eastAsia" w:ascii="宋体" w:hAnsi="宋体" w:cs="宋体"/>
                <w:sz w:val="24"/>
              </w:rPr>
              <w:t>营业期限</w:t>
            </w:r>
          </w:p>
        </w:tc>
        <w:tc>
          <w:tcPr>
            <w:tcW w:w="2363"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112" w:type="dxa"/>
            <w:vAlign w:val="center"/>
          </w:tcPr>
          <w:p>
            <w:pPr>
              <w:jc w:val="center"/>
              <w:rPr>
                <w:rFonts w:ascii="宋体" w:hAnsi="宋体" w:cs="宋体"/>
                <w:sz w:val="24"/>
              </w:rPr>
            </w:pPr>
            <w:r>
              <w:rPr>
                <w:rFonts w:hint="eastAsia" w:ascii="宋体" w:hAnsi="宋体" w:cs="宋体"/>
                <w:sz w:val="24"/>
              </w:rPr>
              <w:t>资质类型</w:t>
            </w:r>
          </w:p>
        </w:tc>
        <w:tc>
          <w:tcPr>
            <w:tcW w:w="2612" w:type="dxa"/>
            <w:vAlign w:val="center"/>
          </w:tcPr>
          <w:p>
            <w:pPr>
              <w:jc w:val="center"/>
              <w:rPr>
                <w:rFonts w:ascii="宋体" w:hAnsi="宋体" w:cs="宋体"/>
                <w:sz w:val="24"/>
              </w:rPr>
            </w:pPr>
          </w:p>
        </w:tc>
        <w:tc>
          <w:tcPr>
            <w:tcW w:w="1435" w:type="dxa"/>
            <w:vAlign w:val="center"/>
          </w:tcPr>
          <w:p>
            <w:pPr>
              <w:jc w:val="center"/>
              <w:rPr>
                <w:rFonts w:ascii="宋体" w:hAnsi="宋体" w:cs="宋体"/>
                <w:sz w:val="24"/>
              </w:rPr>
            </w:pPr>
            <w:r>
              <w:rPr>
                <w:rFonts w:hint="eastAsia" w:ascii="宋体" w:hAnsi="宋体" w:cs="宋体"/>
                <w:sz w:val="24"/>
              </w:rPr>
              <w:t>资质等级</w:t>
            </w:r>
          </w:p>
        </w:tc>
        <w:tc>
          <w:tcPr>
            <w:tcW w:w="2363"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112" w:type="dxa"/>
            <w:vAlign w:val="center"/>
          </w:tcPr>
          <w:p>
            <w:pPr>
              <w:jc w:val="center"/>
              <w:rPr>
                <w:rFonts w:ascii="宋体" w:hAnsi="宋体" w:cs="宋体"/>
                <w:sz w:val="24"/>
              </w:rPr>
            </w:pPr>
            <w:r>
              <w:rPr>
                <w:rFonts w:hint="eastAsia" w:ascii="宋体" w:hAnsi="宋体" w:cs="宋体"/>
                <w:sz w:val="24"/>
              </w:rPr>
              <w:t>主营业务</w:t>
            </w:r>
          </w:p>
        </w:tc>
        <w:tc>
          <w:tcPr>
            <w:tcW w:w="6410" w:type="dxa"/>
            <w:gridSpan w:val="3"/>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112" w:type="dxa"/>
            <w:vAlign w:val="center"/>
          </w:tcPr>
          <w:p>
            <w:pPr>
              <w:jc w:val="center"/>
              <w:rPr>
                <w:rFonts w:ascii="宋体" w:hAnsi="宋体" w:cs="宋体"/>
                <w:sz w:val="24"/>
              </w:rPr>
            </w:pPr>
            <w:r>
              <w:rPr>
                <w:rFonts w:hint="eastAsia" w:ascii="宋体" w:hAnsi="宋体" w:cs="宋体"/>
                <w:sz w:val="24"/>
              </w:rPr>
              <w:t>地  址</w:t>
            </w:r>
          </w:p>
        </w:tc>
        <w:tc>
          <w:tcPr>
            <w:tcW w:w="6410" w:type="dxa"/>
            <w:gridSpan w:val="3"/>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112" w:type="dxa"/>
            <w:vAlign w:val="center"/>
          </w:tcPr>
          <w:p>
            <w:pPr>
              <w:jc w:val="center"/>
              <w:rPr>
                <w:rFonts w:ascii="宋体" w:hAnsi="宋体" w:cs="宋体"/>
                <w:sz w:val="24"/>
              </w:rPr>
            </w:pPr>
            <w:r>
              <w:rPr>
                <w:rFonts w:hint="eastAsia" w:ascii="宋体" w:hAnsi="宋体" w:cs="宋体"/>
                <w:sz w:val="24"/>
              </w:rPr>
              <w:t>开户银行</w:t>
            </w:r>
          </w:p>
        </w:tc>
        <w:tc>
          <w:tcPr>
            <w:tcW w:w="6410" w:type="dxa"/>
            <w:gridSpan w:val="3"/>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112" w:type="dxa"/>
            <w:vAlign w:val="center"/>
          </w:tcPr>
          <w:p>
            <w:pPr>
              <w:jc w:val="center"/>
              <w:rPr>
                <w:rFonts w:ascii="宋体" w:hAnsi="宋体" w:cs="宋体"/>
                <w:sz w:val="24"/>
              </w:rPr>
            </w:pPr>
            <w:r>
              <w:rPr>
                <w:rFonts w:hint="eastAsia" w:ascii="宋体" w:hAnsi="宋体" w:cs="宋体"/>
                <w:sz w:val="24"/>
              </w:rPr>
              <w:t>开户行号（如有）</w:t>
            </w:r>
          </w:p>
        </w:tc>
        <w:tc>
          <w:tcPr>
            <w:tcW w:w="6410" w:type="dxa"/>
            <w:gridSpan w:val="3"/>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112" w:type="dxa"/>
            <w:vAlign w:val="center"/>
          </w:tcPr>
          <w:p>
            <w:pPr>
              <w:jc w:val="center"/>
              <w:rPr>
                <w:rFonts w:ascii="宋体" w:hAnsi="宋体" w:cs="宋体"/>
                <w:sz w:val="24"/>
              </w:rPr>
            </w:pPr>
            <w:r>
              <w:rPr>
                <w:rFonts w:hint="eastAsia" w:ascii="宋体" w:hAnsi="宋体" w:cs="宋体"/>
                <w:sz w:val="24"/>
              </w:rPr>
              <w:t>银行账号</w:t>
            </w:r>
          </w:p>
        </w:tc>
        <w:tc>
          <w:tcPr>
            <w:tcW w:w="6410" w:type="dxa"/>
            <w:gridSpan w:val="3"/>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112" w:type="dxa"/>
            <w:vAlign w:val="center"/>
          </w:tcPr>
          <w:p>
            <w:pPr>
              <w:jc w:val="center"/>
              <w:rPr>
                <w:rFonts w:ascii="宋体" w:hAnsi="宋体" w:cs="宋体"/>
                <w:sz w:val="24"/>
              </w:rPr>
            </w:pPr>
            <w:r>
              <w:rPr>
                <w:rFonts w:hint="eastAsia" w:ascii="宋体" w:hAnsi="宋体" w:cs="宋体"/>
                <w:sz w:val="24"/>
              </w:rPr>
              <w:t>电  话</w:t>
            </w:r>
          </w:p>
        </w:tc>
        <w:tc>
          <w:tcPr>
            <w:tcW w:w="2612" w:type="dxa"/>
            <w:vAlign w:val="center"/>
          </w:tcPr>
          <w:p>
            <w:pPr>
              <w:jc w:val="center"/>
              <w:rPr>
                <w:rFonts w:ascii="宋体" w:hAnsi="宋体" w:cs="宋体"/>
                <w:sz w:val="24"/>
              </w:rPr>
            </w:pPr>
          </w:p>
        </w:tc>
        <w:tc>
          <w:tcPr>
            <w:tcW w:w="1435" w:type="dxa"/>
            <w:vAlign w:val="center"/>
          </w:tcPr>
          <w:p>
            <w:pPr>
              <w:jc w:val="center"/>
              <w:rPr>
                <w:rFonts w:ascii="宋体" w:hAnsi="宋体" w:cs="宋体"/>
                <w:sz w:val="24"/>
              </w:rPr>
            </w:pPr>
            <w:r>
              <w:rPr>
                <w:rFonts w:hint="eastAsia" w:ascii="宋体" w:hAnsi="宋体" w:cs="宋体"/>
                <w:sz w:val="24"/>
              </w:rPr>
              <w:t>传  真</w:t>
            </w:r>
          </w:p>
        </w:tc>
        <w:tc>
          <w:tcPr>
            <w:tcW w:w="2363"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112" w:type="dxa"/>
            <w:vAlign w:val="center"/>
          </w:tcPr>
          <w:p>
            <w:pPr>
              <w:jc w:val="center"/>
              <w:rPr>
                <w:rFonts w:ascii="宋体" w:hAnsi="宋体" w:cs="宋体"/>
                <w:sz w:val="24"/>
              </w:rPr>
            </w:pPr>
            <w:r>
              <w:rPr>
                <w:rFonts w:hint="eastAsia" w:ascii="宋体" w:hAnsi="宋体" w:cs="宋体"/>
                <w:sz w:val="24"/>
              </w:rPr>
              <w:t>邮  箱</w:t>
            </w:r>
          </w:p>
        </w:tc>
        <w:tc>
          <w:tcPr>
            <w:tcW w:w="2612" w:type="dxa"/>
            <w:vAlign w:val="center"/>
          </w:tcPr>
          <w:p>
            <w:pPr>
              <w:jc w:val="center"/>
              <w:rPr>
                <w:rFonts w:ascii="宋体" w:hAnsi="宋体" w:cs="宋体"/>
                <w:sz w:val="24"/>
              </w:rPr>
            </w:pPr>
          </w:p>
        </w:tc>
        <w:tc>
          <w:tcPr>
            <w:tcW w:w="1435" w:type="dxa"/>
            <w:vAlign w:val="center"/>
          </w:tcPr>
          <w:p>
            <w:pPr>
              <w:jc w:val="center"/>
              <w:rPr>
                <w:rFonts w:ascii="宋体" w:hAnsi="宋体" w:cs="宋体"/>
                <w:sz w:val="24"/>
              </w:rPr>
            </w:pPr>
            <w:r>
              <w:rPr>
                <w:rFonts w:hint="eastAsia" w:ascii="宋体" w:hAnsi="宋体" w:cs="宋体"/>
                <w:sz w:val="24"/>
              </w:rPr>
              <w:t>邮  编</w:t>
            </w:r>
          </w:p>
        </w:tc>
        <w:tc>
          <w:tcPr>
            <w:tcW w:w="2363"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112" w:type="dxa"/>
            <w:vAlign w:val="center"/>
          </w:tcPr>
          <w:p>
            <w:pPr>
              <w:jc w:val="center"/>
              <w:rPr>
                <w:rFonts w:ascii="宋体" w:hAnsi="宋体" w:cs="宋体"/>
                <w:sz w:val="24"/>
              </w:rPr>
            </w:pPr>
            <w:r>
              <w:rPr>
                <w:rFonts w:hint="eastAsia" w:ascii="宋体" w:hAnsi="宋体" w:cs="宋体"/>
                <w:sz w:val="24"/>
              </w:rPr>
              <w:t>联系人</w:t>
            </w:r>
          </w:p>
        </w:tc>
        <w:tc>
          <w:tcPr>
            <w:tcW w:w="2612" w:type="dxa"/>
            <w:vAlign w:val="center"/>
          </w:tcPr>
          <w:p>
            <w:pPr>
              <w:jc w:val="center"/>
              <w:rPr>
                <w:rFonts w:ascii="宋体" w:hAnsi="宋体" w:cs="宋体"/>
                <w:sz w:val="24"/>
              </w:rPr>
            </w:pPr>
          </w:p>
        </w:tc>
        <w:tc>
          <w:tcPr>
            <w:tcW w:w="1435" w:type="dxa"/>
            <w:vAlign w:val="center"/>
          </w:tcPr>
          <w:p>
            <w:pPr>
              <w:jc w:val="center"/>
              <w:rPr>
                <w:rFonts w:ascii="宋体" w:hAnsi="宋体" w:cs="宋体"/>
                <w:sz w:val="24"/>
              </w:rPr>
            </w:pPr>
            <w:r>
              <w:rPr>
                <w:rFonts w:hint="eastAsia" w:ascii="宋体" w:hAnsi="宋体" w:cs="宋体"/>
                <w:sz w:val="24"/>
              </w:rPr>
              <w:t>联系方式</w:t>
            </w:r>
          </w:p>
        </w:tc>
        <w:tc>
          <w:tcPr>
            <w:tcW w:w="2363" w:type="dxa"/>
            <w:vAlign w:val="center"/>
          </w:tcPr>
          <w:p>
            <w:pPr>
              <w:jc w:val="center"/>
              <w:rPr>
                <w:rFonts w:ascii="宋体" w:hAnsi="宋体" w:cs="宋体"/>
                <w:sz w:val="24"/>
              </w:rPr>
            </w:pPr>
          </w:p>
        </w:tc>
      </w:tr>
    </w:tbl>
    <w:p>
      <w:pPr>
        <w:spacing w:line="440" w:lineRule="exact"/>
        <w:ind w:firstLine="480" w:firstLineChars="200"/>
        <w:rPr>
          <w:rFonts w:ascii="宋体" w:hAnsi="宋体" w:cs="宋体"/>
          <w:sz w:val="24"/>
        </w:rPr>
      </w:pPr>
    </w:p>
    <w:p>
      <w:pPr>
        <w:spacing w:line="440" w:lineRule="exact"/>
        <w:ind w:firstLine="480" w:firstLineChars="200"/>
        <w:rPr>
          <w:rFonts w:ascii="宋体" w:hAnsi="宋体" w:cs="宋体"/>
          <w:sz w:val="24"/>
        </w:rPr>
      </w:pPr>
      <w:r>
        <w:rPr>
          <w:rFonts w:hint="eastAsia" w:ascii="宋体" w:hAnsi="宋体" w:cs="宋体"/>
          <w:sz w:val="24"/>
        </w:rPr>
        <w:t>兹声明上述信息是真实、正确的，并提供了全部能提供的资料和数据；如我方提供的证明材料有虚假情况，愿承担相应后果。</w:t>
      </w:r>
    </w:p>
    <w:p>
      <w:pPr>
        <w:rPr>
          <w:rFonts w:ascii="宋体" w:hAnsi="宋体" w:cs="宋体"/>
          <w:sz w:val="24"/>
        </w:rPr>
      </w:pPr>
    </w:p>
    <w:p>
      <w:pPr>
        <w:rPr>
          <w:rFonts w:ascii="宋体" w:hAnsi="宋体" w:cs="宋体"/>
          <w:sz w:val="24"/>
        </w:rPr>
      </w:pPr>
    </w:p>
    <w:p>
      <w:pPr>
        <w:rPr>
          <w:rFonts w:ascii="宋体" w:hAnsi="宋体" w:cs="宋体"/>
          <w:sz w:val="24"/>
        </w:rPr>
      </w:pPr>
    </w:p>
    <w:p>
      <w:pPr>
        <w:spacing w:before="120" w:beforeLines="50" w:line="440" w:lineRule="exact"/>
        <w:ind w:left="-103" w:leftChars="-49" w:firstLine="616" w:firstLineChars="257"/>
        <w:rPr>
          <w:rFonts w:ascii="宋体" w:hAnsi="宋体" w:cs="宋体"/>
          <w:sz w:val="24"/>
        </w:rPr>
      </w:pPr>
      <w:r>
        <w:rPr>
          <w:rFonts w:hint="eastAsia" w:ascii="宋体" w:hAnsi="宋体" w:cs="宋体"/>
          <w:sz w:val="24"/>
        </w:rPr>
        <w:t>投标人：（公章）</w:t>
      </w:r>
    </w:p>
    <w:p>
      <w:pPr>
        <w:spacing w:before="120" w:beforeLines="50" w:line="440" w:lineRule="exact"/>
        <w:ind w:left="460" w:leftChars="219"/>
        <w:rPr>
          <w:rFonts w:ascii="宋体" w:hAnsi="宋体" w:cs="宋体"/>
          <w:sz w:val="24"/>
        </w:rPr>
      </w:pPr>
      <w:r>
        <w:rPr>
          <w:rFonts w:hint="eastAsia" w:ascii="宋体" w:hAnsi="宋体" w:cs="宋体"/>
          <w:sz w:val="24"/>
        </w:rPr>
        <w:t>法定代表人或其委托代理人：（签字或加盖人名章）</w:t>
      </w:r>
    </w:p>
    <w:p>
      <w:pPr>
        <w:spacing w:before="120" w:beforeLines="50" w:line="440" w:lineRule="exact"/>
        <w:ind w:left="460" w:leftChars="219"/>
        <w:rPr>
          <w:rFonts w:ascii="宋体" w:hAnsi="宋体" w:cs="宋体"/>
          <w:sz w:val="24"/>
        </w:rPr>
      </w:pPr>
      <w:r>
        <w:rPr>
          <w:rFonts w:hint="eastAsia" w:ascii="宋体" w:hAnsi="宋体" w:cs="宋体"/>
          <w:sz w:val="24"/>
        </w:rPr>
        <w:t>日期：</w:t>
      </w:r>
      <w:bookmarkStart w:id="240" w:name="_Toc410631178"/>
      <w:bookmarkStart w:id="241" w:name="_Toc414445769"/>
      <w:bookmarkStart w:id="242" w:name="_Toc416103819"/>
    </w:p>
    <w:p>
      <w:pPr>
        <w:spacing w:before="120" w:beforeLines="50" w:line="440" w:lineRule="exact"/>
        <w:ind w:left="460" w:leftChars="219"/>
        <w:rPr>
          <w:b/>
          <w:sz w:val="24"/>
        </w:rPr>
      </w:pPr>
      <w:r>
        <w:rPr>
          <w:b/>
          <w:sz w:val="24"/>
        </w:rPr>
        <w:br w:type="page"/>
      </w:r>
    </w:p>
    <w:p>
      <w:pPr>
        <w:spacing w:line="360" w:lineRule="auto"/>
        <w:outlineLvl w:val="1"/>
        <w:rPr>
          <w:rFonts w:ascii="黑体" w:hAnsi="黑体" w:eastAsia="黑体" w:cs="黑体"/>
          <w:b/>
          <w:sz w:val="24"/>
        </w:rPr>
      </w:pPr>
      <w:bookmarkStart w:id="243" w:name="_Toc18628"/>
      <w:bookmarkStart w:id="244" w:name="_Toc19221"/>
      <w:bookmarkStart w:id="245" w:name="_Toc13882"/>
      <w:r>
        <w:rPr>
          <w:rFonts w:hint="eastAsia" w:ascii="黑体" w:hAnsi="黑体" w:eastAsia="黑体" w:cs="黑体"/>
          <w:b/>
          <w:sz w:val="24"/>
        </w:rPr>
        <w:t>附件9</w:t>
      </w:r>
      <w:bookmarkEnd w:id="240"/>
      <w:bookmarkEnd w:id="241"/>
      <w:bookmarkEnd w:id="242"/>
      <w:r>
        <w:rPr>
          <w:rFonts w:hint="eastAsia" w:ascii="黑体" w:hAnsi="黑体" w:eastAsia="黑体" w:cs="黑体"/>
          <w:b/>
          <w:sz w:val="24"/>
        </w:rPr>
        <w:t xml:space="preserve">  资格证明文件</w:t>
      </w:r>
      <w:bookmarkEnd w:id="243"/>
      <w:bookmarkEnd w:id="244"/>
      <w:bookmarkEnd w:id="245"/>
    </w:p>
    <w:p>
      <w:pPr>
        <w:spacing w:line="360" w:lineRule="auto"/>
        <w:outlineLvl w:val="1"/>
        <w:rPr>
          <w:b/>
          <w:sz w:val="24"/>
        </w:rPr>
      </w:pPr>
    </w:p>
    <w:p>
      <w:pPr>
        <w:numPr>
          <w:ilvl w:val="1"/>
          <w:numId w:val="13"/>
        </w:numPr>
        <w:tabs>
          <w:tab w:val="left" w:pos="993"/>
          <w:tab w:val="left" w:pos="1030"/>
          <w:tab w:val="left" w:pos="8364"/>
        </w:tabs>
        <w:snapToGrid w:val="0"/>
        <w:spacing w:after="120" w:afterLines="50"/>
        <w:ind w:left="993" w:right="-57" w:rightChars="-27" w:hanging="573"/>
        <w:jc w:val="left"/>
        <w:rPr>
          <w:rFonts w:ascii="宋体" w:hAnsi="宋体"/>
          <w:sz w:val="24"/>
        </w:rPr>
      </w:pPr>
      <w:r>
        <w:rPr>
          <w:rFonts w:hint="eastAsia" w:ascii="宋体" w:hAnsi="宋体"/>
          <w:sz w:val="24"/>
        </w:rPr>
        <w:t>投标人“三证合一”的企业法人</w:t>
      </w:r>
      <w:r>
        <w:rPr>
          <w:rFonts w:ascii="宋体" w:hAnsi="宋体"/>
          <w:sz w:val="24"/>
        </w:rPr>
        <w:t>营业执照</w:t>
      </w:r>
      <w:r>
        <w:rPr>
          <w:rFonts w:hint="eastAsia" w:ascii="宋体" w:hAnsi="宋体"/>
          <w:sz w:val="24"/>
        </w:rPr>
        <w:t>副本复印件；</w:t>
      </w:r>
    </w:p>
    <w:p>
      <w:pPr>
        <w:numPr>
          <w:ilvl w:val="1"/>
          <w:numId w:val="13"/>
        </w:numPr>
        <w:tabs>
          <w:tab w:val="left" w:pos="993"/>
          <w:tab w:val="left" w:pos="1030"/>
          <w:tab w:val="left" w:pos="8364"/>
        </w:tabs>
        <w:snapToGrid w:val="0"/>
        <w:spacing w:after="120" w:afterLines="50"/>
        <w:ind w:left="760" w:right="-57" w:rightChars="-27" w:hanging="340"/>
        <w:jc w:val="left"/>
        <w:rPr>
          <w:rFonts w:ascii="宋体" w:hAnsi="宋体"/>
          <w:sz w:val="24"/>
        </w:rPr>
      </w:pPr>
      <w:r>
        <w:rPr>
          <w:rFonts w:hint="eastAsia" w:ascii="宋体" w:hAnsi="宋体"/>
          <w:sz w:val="24"/>
        </w:rPr>
        <w:t>投标人上一年度</w:t>
      </w:r>
      <w:r>
        <w:rPr>
          <w:rFonts w:ascii="宋体" w:hAnsi="宋体"/>
          <w:sz w:val="24"/>
        </w:rPr>
        <w:t>经审计的财务报告</w:t>
      </w:r>
      <w:r>
        <w:rPr>
          <w:rFonts w:hint="eastAsia" w:ascii="宋体" w:hAnsi="宋体"/>
          <w:sz w:val="24"/>
        </w:rPr>
        <w:t>复印件</w:t>
      </w:r>
      <w:r>
        <w:rPr>
          <w:rFonts w:ascii="宋体" w:hAnsi="宋体"/>
          <w:sz w:val="24"/>
        </w:rPr>
        <w:t>（</w:t>
      </w:r>
      <w:r>
        <w:rPr>
          <w:rFonts w:hint="eastAsia" w:ascii="宋体" w:hAnsi="宋体"/>
          <w:sz w:val="24"/>
        </w:rPr>
        <w:t>包括资产负债表、现金流量表、利润表、所有者权益变动表及其附注）或其基本开户银行出具的资信证明原件（格式要求见附件9-2）；</w:t>
      </w:r>
    </w:p>
    <w:p>
      <w:pPr>
        <w:numPr>
          <w:ilvl w:val="1"/>
          <w:numId w:val="13"/>
        </w:numPr>
        <w:tabs>
          <w:tab w:val="left" w:pos="993"/>
          <w:tab w:val="left" w:pos="1030"/>
          <w:tab w:val="left" w:pos="8364"/>
        </w:tabs>
        <w:snapToGrid w:val="0"/>
        <w:spacing w:after="120" w:afterLines="50"/>
        <w:ind w:left="993" w:right="-57" w:rightChars="-27" w:hanging="573"/>
        <w:jc w:val="left"/>
        <w:rPr>
          <w:rFonts w:ascii="宋体" w:hAnsi="宋体"/>
          <w:sz w:val="24"/>
        </w:rPr>
      </w:pPr>
      <w:r>
        <w:rPr>
          <w:rFonts w:hint="eastAsia" w:ascii="宋体" w:hAnsi="宋体"/>
          <w:sz w:val="24"/>
        </w:rPr>
        <w:t>依法缴纳税收和社会保障资金的证明材料复印件</w:t>
      </w:r>
      <w:r>
        <w:rPr>
          <w:rFonts w:ascii="宋体" w:hAnsi="宋体"/>
          <w:sz w:val="24"/>
        </w:rPr>
        <w:t>（格式见</w:t>
      </w:r>
      <w:r>
        <w:rPr>
          <w:rFonts w:hint="eastAsia" w:ascii="宋体" w:hAnsi="宋体"/>
          <w:sz w:val="24"/>
        </w:rPr>
        <w:t>附件9-3、9-4）；</w:t>
      </w:r>
    </w:p>
    <w:p>
      <w:pPr>
        <w:numPr>
          <w:ilvl w:val="1"/>
          <w:numId w:val="13"/>
        </w:numPr>
        <w:tabs>
          <w:tab w:val="left" w:pos="993"/>
          <w:tab w:val="left" w:pos="1030"/>
          <w:tab w:val="left" w:pos="8364"/>
        </w:tabs>
        <w:snapToGrid w:val="0"/>
        <w:spacing w:after="120" w:afterLines="50"/>
        <w:ind w:left="993" w:right="-57" w:rightChars="-27" w:hanging="573"/>
        <w:jc w:val="left"/>
        <w:rPr>
          <w:rFonts w:ascii="宋体" w:hAnsi="宋体"/>
          <w:sz w:val="24"/>
        </w:rPr>
      </w:pPr>
      <w:r>
        <w:rPr>
          <w:rFonts w:hint="eastAsia" w:ascii="宋体" w:hAnsi="宋体"/>
          <w:sz w:val="24"/>
        </w:rPr>
        <w:t>具备履行合同所必需的设备和专业技术能力的承诺原件</w:t>
      </w:r>
      <w:r>
        <w:rPr>
          <w:rFonts w:ascii="宋体" w:hAnsi="宋体"/>
          <w:sz w:val="24"/>
        </w:rPr>
        <w:t>（格式见</w:t>
      </w:r>
      <w:r>
        <w:rPr>
          <w:rFonts w:hint="eastAsia" w:ascii="宋体" w:hAnsi="宋体"/>
          <w:sz w:val="24"/>
        </w:rPr>
        <w:t>附件9-5）；</w:t>
      </w:r>
    </w:p>
    <w:p>
      <w:pPr>
        <w:numPr>
          <w:ilvl w:val="1"/>
          <w:numId w:val="13"/>
        </w:numPr>
        <w:tabs>
          <w:tab w:val="left" w:pos="993"/>
          <w:tab w:val="left" w:pos="1030"/>
          <w:tab w:val="left" w:pos="8364"/>
        </w:tabs>
        <w:snapToGrid w:val="0"/>
        <w:spacing w:after="120" w:afterLines="50"/>
        <w:ind w:left="760" w:right="-57" w:rightChars="-27" w:hanging="340"/>
        <w:jc w:val="left"/>
        <w:rPr>
          <w:rFonts w:ascii="宋体" w:hAnsi="宋体"/>
          <w:sz w:val="24"/>
        </w:rPr>
      </w:pPr>
      <w:r>
        <w:rPr>
          <w:rFonts w:hint="eastAsia" w:ascii="宋体" w:hAnsi="宋体"/>
          <w:sz w:val="24"/>
        </w:rPr>
        <w:t>投标人参加政府采购活动前3年内在经营活动中没有重大违法记录的书面声明原件</w:t>
      </w:r>
      <w:r>
        <w:rPr>
          <w:rFonts w:ascii="宋体" w:hAnsi="宋体"/>
          <w:sz w:val="24"/>
        </w:rPr>
        <w:t>（格式见</w:t>
      </w:r>
      <w:r>
        <w:rPr>
          <w:rFonts w:hint="eastAsia" w:ascii="宋体" w:hAnsi="宋体"/>
          <w:sz w:val="24"/>
        </w:rPr>
        <w:t>附件9-6）；</w:t>
      </w:r>
    </w:p>
    <w:p>
      <w:pPr>
        <w:numPr>
          <w:ilvl w:val="1"/>
          <w:numId w:val="13"/>
        </w:numPr>
        <w:tabs>
          <w:tab w:val="left" w:pos="993"/>
          <w:tab w:val="left" w:pos="1030"/>
          <w:tab w:val="left" w:pos="8364"/>
        </w:tabs>
        <w:snapToGrid w:val="0"/>
        <w:spacing w:after="120" w:afterLines="50"/>
        <w:ind w:left="760" w:right="-57" w:rightChars="-27" w:hanging="340"/>
        <w:jc w:val="left"/>
        <w:rPr>
          <w:rFonts w:ascii="宋体" w:hAnsi="宋体"/>
          <w:sz w:val="24"/>
        </w:rPr>
      </w:pPr>
      <w:r>
        <w:rPr>
          <w:rFonts w:hint="eastAsia" w:ascii="宋体" w:hAnsi="宋体"/>
          <w:sz w:val="24"/>
        </w:rPr>
        <w:t>投标人控股股东名称、控股公司的名称和存在管理、被管理关系的单位名称说明（格式见附件9-7)；</w:t>
      </w:r>
    </w:p>
    <w:p>
      <w:pPr>
        <w:numPr>
          <w:ilvl w:val="1"/>
          <w:numId w:val="13"/>
        </w:numPr>
        <w:tabs>
          <w:tab w:val="left" w:pos="993"/>
          <w:tab w:val="left" w:pos="1030"/>
          <w:tab w:val="left" w:pos="8364"/>
        </w:tabs>
        <w:snapToGrid w:val="0"/>
        <w:spacing w:after="120" w:afterLines="50"/>
        <w:ind w:left="760" w:right="-57" w:rightChars="-27" w:hanging="340"/>
        <w:jc w:val="left"/>
        <w:rPr>
          <w:rFonts w:ascii="宋体" w:hAnsi="宋体"/>
          <w:sz w:val="24"/>
        </w:rPr>
      </w:pPr>
      <w:r>
        <w:rPr>
          <w:rFonts w:hint="eastAsia" w:ascii="宋体" w:hAnsi="宋体"/>
          <w:sz w:val="24"/>
        </w:rPr>
        <w:t>投标人是否属于为本项目提供整体设计、规范编制或者项目管理、监理、检测等服务的投标人声明原件（格式见附件9-8)；</w:t>
      </w:r>
    </w:p>
    <w:p>
      <w:pPr>
        <w:numPr>
          <w:ilvl w:val="1"/>
          <w:numId w:val="13"/>
        </w:numPr>
        <w:tabs>
          <w:tab w:val="left" w:pos="993"/>
          <w:tab w:val="left" w:pos="1030"/>
          <w:tab w:val="left" w:pos="8364"/>
        </w:tabs>
        <w:snapToGrid w:val="0"/>
        <w:spacing w:after="120" w:afterLines="50"/>
        <w:ind w:left="760" w:right="-57" w:rightChars="-27" w:hanging="340"/>
        <w:jc w:val="left"/>
        <w:rPr>
          <w:rFonts w:ascii="宋体" w:hAnsi="宋体"/>
          <w:sz w:val="24"/>
        </w:rPr>
      </w:pPr>
      <w:r>
        <w:rPr>
          <w:rFonts w:hint="eastAsia" w:ascii="宋体" w:hAnsi="宋体"/>
          <w:sz w:val="24"/>
        </w:rPr>
        <w:t>投</w:t>
      </w:r>
      <w:r>
        <w:rPr>
          <w:rFonts w:hint="eastAsia"/>
          <w:kern w:val="0"/>
          <w:sz w:val="24"/>
        </w:rPr>
        <w:t>标人不将主体部分分包的承诺函</w:t>
      </w:r>
      <w:r>
        <w:rPr>
          <w:kern w:val="0"/>
          <w:sz w:val="24"/>
        </w:rPr>
        <w:t>（格式见附件</w:t>
      </w:r>
      <w:r>
        <w:rPr>
          <w:rFonts w:hint="eastAsia" w:ascii="宋体" w:hAnsi="宋体"/>
          <w:sz w:val="24"/>
        </w:rPr>
        <w:t>9-9)。</w:t>
      </w:r>
    </w:p>
    <w:p>
      <w:pPr>
        <w:adjustRightInd w:val="0"/>
        <w:spacing w:line="360" w:lineRule="auto"/>
        <w:jc w:val="left"/>
        <w:textAlignment w:val="baseline"/>
        <w:rPr>
          <w:rFonts w:ascii="宋体" w:hAnsi="宋体"/>
          <w:sz w:val="24"/>
        </w:rPr>
      </w:pPr>
    </w:p>
    <w:p>
      <w:pPr>
        <w:adjustRightInd w:val="0"/>
        <w:spacing w:line="360" w:lineRule="auto"/>
        <w:ind w:firstLine="480" w:firstLineChars="200"/>
        <w:jc w:val="left"/>
        <w:textAlignment w:val="baseline"/>
        <w:rPr>
          <w:rFonts w:ascii="宋体" w:hAnsi="宋体"/>
          <w:sz w:val="24"/>
        </w:rPr>
      </w:pPr>
      <w:r>
        <w:rPr>
          <w:rFonts w:hint="eastAsia" w:ascii="宋体" w:hAnsi="宋体"/>
          <w:sz w:val="24"/>
        </w:rPr>
        <w:t>以上提供的原件、扫描件、复印件必须加盖投标人公章。</w:t>
      </w:r>
    </w:p>
    <w:p>
      <w:pPr>
        <w:jc w:val="center"/>
        <w:rPr>
          <w:spacing w:val="20"/>
          <w:sz w:val="30"/>
          <w:szCs w:val="30"/>
        </w:rPr>
      </w:pPr>
      <w:r>
        <w:br w:type="page"/>
      </w:r>
      <w:bookmarkStart w:id="246" w:name="_Hlt520274121"/>
      <w:bookmarkEnd w:id="246"/>
    </w:p>
    <w:p>
      <w:pPr>
        <w:jc w:val="left"/>
        <w:outlineLvl w:val="2"/>
        <w:rPr>
          <w:rFonts w:ascii="宋体" w:hAnsi="宋体" w:cs="宋体"/>
          <w:b/>
          <w:sz w:val="24"/>
        </w:rPr>
      </w:pPr>
      <w:bookmarkStart w:id="247" w:name="_Toc18442"/>
      <w:bookmarkStart w:id="248" w:name="_Toc21361"/>
      <w:bookmarkStart w:id="249" w:name="_Toc31740"/>
      <w:bookmarkStart w:id="250" w:name="_Toc15604"/>
    </w:p>
    <w:p>
      <w:pPr>
        <w:jc w:val="left"/>
        <w:outlineLvl w:val="2"/>
        <w:rPr>
          <w:rFonts w:ascii="黑体" w:hAnsi="黑体" w:eastAsia="黑体" w:cs="黑体"/>
          <w:b/>
          <w:sz w:val="24"/>
        </w:rPr>
      </w:pPr>
      <w:r>
        <w:rPr>
          <w:rFonts w:hint="eastAsia" w:ascii="黑体" w:hAnsi="黑体" w:eastAsia="黑体" w:cs="黑体"/>
          <w:b/>
          <w:sz w:val="24"/>
        </w:rPr>
        <w:t>9-1  投标人“三证合一”的企业法人营业执照副本复印件（加盖公章）</w:t>
      </w:r>
      <w:bookmarkEnd w:id="247"/>
      <w:bookmarkEnd w:id="248"/>
      <w:bookmarkEnd w:id="249"/>
      <w:bookmarkEnd w:id="250"/>
    </w:p>
    <w:p>
      <w:pPr>
        <w:jc w:val="left"/>
        <w:rPr>
          <w:rFonts w:ascii="宋体" w:hAnsi="宋体" w:cs="宋体"/>
          <w:sz w:val="24"/>
        </w:rPr>
      </w:pPr>
    </w:p>
    <w:p>
      <w:pPr>
        <w:autoSpaceDE w:val="0"/>
        <w:autoSpaceDN w:val="0"/>
        <w:snapToGrid w:val="0"/>
        <w:spacing w:line="360" w:lineRule="auto"/>
        <w:rPr>
          <w:rFonts w:ascii="宋体" w:hAnsi="宋体" w:cs="宋体"/>
          <w:sz w:val="24"/>
        </w:rPr>
      </w:pPr>
      <w:r>
        <w:rPr>
          <w:rFonts w:hint="eastAsia" w:ascii="宋体" w:hAnsi="宋体" w:cs="宋体"/>
          <w:sz w:val="24"/>
        </w:rPr>
        <w:t>说明：</w:t>
      </w:r>
    </w:p>
    <w:p>
      <w:pPr>
        <w:autoSpaceDE w:val="0"/>
        <w:autoSpaceDN w:val="0"/>
        <w:snapToGrid w:val="0"/>
        <w:spacing w:line="360" w:lineRule="auto"/>
        <w:ind w:firstLine="480" w:firstLineChars="200"/>
        <w:rPr>
          <w:rFonts w:ascii="宋体" w:hAnsi="宋体" w:cs="宋体"/>
          <w:sz w:val="24"/>
        </w:rPr>
      </w:pPr>
      <w:r>
        <w:rPr>
          <w:rFonts w:hint="eastAsia" w:ascii="宋体" w:hAnsi="宋体" w:cs="宋体"/>
          <w:sz w:val="24"/>
        </w:rPr>
        <w:t>供应商是企业（包括合伙企业）的，应提供其在工商部门注册的有效“企业法人营业执照”或“营业执照”的复印件；</w:t>
      </w:r>
    </w:p>
    <w:p>
      <w:pPr>
        <w:autoSpaceDE w:val="0"/>
        <w:autoSpaceDN w:val="0"/>
        <w:snapToGrid w:val="0"/>
        <w:spacing w:line="360" w:lineRule="auto"/>
        <w:ind w:firstLine="480" w:firstLineChars="200"/>
        <w:rPr>
          <w:rFonts w:ascii="宋体" w:hAnsi="宋体" w:cs="宋体"/>
          <w:sz w:val="24"/>
        </w:rPr>
      </w:pPr>
      <w:r>
        <w:rPr>
          <w:rFonts w:hint="eastAsia" w:ascii="宋体" w:hAnsi="宋体" w:cs="宋体"/>
          <w:sz w:val="24"/>
        </w:rPr>
        <w:t>供应商是事业单位的，应提供其有效的“事业单位法人证书”复印件；</w:t>
      </w:r>
    </w:p>
    <w:p>
      <w:pPr>
        <w:autoSpaceDE w:val="0"/>
        <w:autoSpaceDN w:val="0"/>
        <w:snapToGrid w:val="0"/>
        <w:spacing w:line="360" w:lineRule="auto"/>
        <w:ind w:firstLine="480" w:firstLineChars="200"/>
        <w:rPr>
          <w:rFonts w:ascii="宋体" w:hAnsi="宋体" w:cs="宋体"/>
          <w:sz w:val="24"/>
        </w:rPr>
      </w:pPr>
      <w:r>
        <w:rPr>
          <w:rFonts w:hint="eastAsia" w:ascii="宋体" w:hAnsi="宋体" w:cs="宋体"/>
          <w:sz w:val="24"/>
        </w:rPr>
        <w:t>供应商是非企业专业服务机构的，应提供其有效的“执业许可证”复印件；</w:t>
      </w:r>
    </w:p>
    <w:p>
      <w:pPr>
        <w:autoSpaceDE w:val="0"/>
        <w:autoSpaceDN w:val="0"/>
        <w:snapToGrid w:val="0"/>
        <w:spacing w:line="360" w:lineRule="auto"/>
        <w:ind w:firstLine="480" w:firstLineChars="200"/>
        <w:rPr>
          <w:rFonts w:ascii="宋体" w:hAnsi="宋体" w:cs="宋体"/>
          <w:sz w:val="24"/>
        </w:rPr>
      </w:pPr>
      <w:r>
        <w:rPr>
          <w:rFonts w:hint="eastAsia" w:ascii="宋体" w:hAnsi="宋体" w:cs="宋体"/>
          <w:sz w:val="24"/>
        </w:rPr>
        <w:t>供应商是个体工商户的，应提供其有效的“个体工商户营业执照”复印件；</w:t>
      </w:r>
    </w:p>
    <w:p>
      <w:pPr>
        <w:autoSpaceDE w:val="0"/>
        <w:autoSpaceDN w:val="0"/>
        <w:snapToGrid w:val="0"/>
        <w:spacing w:line="360" w:lineRule="auto"/>
        <w:ind w:firstLine="480" w:firstLineChars="200"/>
        <w:rPr>
          <w:rFonts w:ascii="宋体" w:hAnsi="宋体" w:cs="宋体"/>
          <w:sz w:val="24"/>
        </w:rPr>
      </w:pPr>
      <w:r>
        <w:rPr>
          <w:rFonts w:hint="eastAsia" w:ascii="宋体" w:hAnsi="宋体" w:cs="宋体"/>
          <w:sz w:val="24"/>
        </w:rPr>
        <w:t>供应商是自然人的，应提供其有效的自然人身份证明复印件。</w:t>
      </w:r>
    </w:p>
    <w:p>
      <w:pPr>
        <w:jc w:val="left"/>
        <w:rPr>
          <w:rFonts w:ascii="仿宋_GB2312" w:hAnsi="宋体" w:eastAsia="仿宋_GB2312"/>
          <w:sz w:val="24"/>
        </w:rPr>
      </w:pPr>
    </w:p>
    <w:p>
      <w:pPr>
        <w:jc w:val="left"/>
        <w:rPr>
          <w:rFonts w:ascii="仿宋_GB2312" w:hAnsi="宋体" w:eastAsia="仿宋_GB2312"/>
          <w:sz w:val="24"/>
        </w:rPr>
      </w:pPr>
    </w:p>
    <w:p>
      <w:pPr>
        <w:adjustRightInd w:val="0"/>
        <w:spacing w:line="360" w:lineRule="atLeast"/>
        <w:jc w:val="left"/>
        <w:textAlignment w:val="baseline"/>
        <w:rPr>
          <w:b/>
          <w:sz w:val="28"/>
        </w:rPr>
      </w:pPr>
      <w:r>
        <w:rPr>
          <w:b/>
        </w:rPr>
        <w:br w:type="page"/>
      </w:r>
      <w:bookmarkEnd w:id="235"/>
    </w:p>
    <w:p>
      <w:pPr>
        <w:jc w:val="left"/>
        <w:outlineLvl w:val="2"/>
        <w:rPr>
          <w:rFonts w:ascii="宋体" w:hAnsi="宋体" w:cs="宋体"/>
          <w:b/>
          <w:sz w:val="24"/>
        </w:rPr>
      </w:pPr>
      <w:bookmarkStart w:id="251" w:name="_Toc21548"/>
      <w:bookmarkStart w:id="252" w:name="_Toc27376"/>
      <w:bookmarkStart w:id="253" w:name="_Toc21701"/>
      <w:bookmarkStart w:id="254" w:name="_Toc16787"/>
    </w:p>
    <w:p>
      <w:pPr>
        <w:jc w:val="left"/>
        <w:outlineLvl w:val="2"/>
        <w:rPr>
          <w:rFonts w:ascii="黑体" w:hAnsi="黑体" w:eastAsia="黑体" w:cs="黑体"/>
          <w:b/>
          <w:sz w:val="24"/>
        </w:rPr>
      </w:pPr>
      <w:r>
        <w:rPr>
          <w:rFonts w:hint="eastAsia" w:ascii="黑体" w:hAnsi="黑体" w:eastAsia="黑体" w:cs="黑体"/>
          <w:b/>
          <w:sz w:val="24"/>
        </w:rPr>
        <w:t>9-2  上一年度经审计的财务报告</w:t>
      </w:r>
      <w:bookmarkEnd w:id="251"/>
      <w:bookmarkEnd w:id="252"/>
      <w:bookmarkEnd w:id="253"/>
      <w:bookmarkEnd w:id="254"/>
    </w:p>
    <w:p>
      <w:pPr>
        <w:spacing w:line="360" w:lineRule="auto"/>
        <w:rPr>
          <w:rFonts w:ascii="宋体" w:hAnsi="宋体" w:cs="宋体"/>
          <w:sz w:val="24"/>
        </w:rPr>
      </w:pPr>
    </w:p>
    <w:p>
      <w:pPr>
        <w:autoSpaceDE w:val="0"/>
        <w:autoSpaceDN w:val="0"/>
        <w:snapToGrid w:val="0"/>
        <w:spacing w:line="380" w:lineRule="exact"/>
        <w:rPr>
          <w:rFonts w:ascii="宋体" w:hAnsi="宋体" w:cs="宋体"/>
          <w:sz w:val="24"/>
        </w:rPr>
      </w:pPr>
      <w:r>
        <w:rPr>
          <w:rFonts w:hint="eastAsia" w:ascii="宋体" w:hAnsi="宋体" w:cs="宋体"/>
          <w:sz w:val="24"/>
        </w:rPr>
        <w:t>说明：</w:t>
      </w:r>
    </w:p>
    <w:p>
      <w:pPr>
        <w:autoSpaceDE w:val="0"/>
        <w:autoSpaceDN w:val="0"/>
        <w:snapToGrid w:val="0"/>
        <w:spacing w:line="380" w:lineRule="exact"/>
        <w:ind w:left="105" w:leftChars="50" w:firstLine="480" w:firstLineChars="200"/>
        <w:rPr>
          <w:rFonts w:ascii="宋体" w:hAnsi="宋体" w:cs="宋体"/>
          <w:sz w:val="24"/>
        </w:rPr>
      </w:pPr>
      <w:r>
        <w:rPr>
          <w:rFonts w:hint="eastAsia" w:ascii="宋体" w:hAnsi="宋体" w:cs="宋体"/>
          <w:sz w:val="24"/>
        </w:rPr>
        <w:t>提供投标人上一年度（2020年度或2021年度）经审计的财务报告（包括资产负债表、现金流量表、利润表、所有者权益变动表及其附注）复印件或扫描件，所有复印件或扫描件需加盖单位公章。</w:t>
      </w:r>
    </w:p>
    <w:p>
      <w:pPr>
        <w:spacing w:line="360" w:lineRule="auto"/>
        <w:rPr>
          <w:szCs w:val="21"/>
        </w:rPr>
      </w:pPr>
    </w:p>
    <w:p>
      <w:pPr>
        <w:spacing w:before="120" w:beforeLines="50" w:line="440" w:lineRule="exact"/>
        <w:ind w:left="687" w:leftChars="327"/>
        <w:rPr>
          <w:rFonts w:ascii="仿宋_GB2312" w:hAnsi="宋体" w:eastAsia="仿宋_GB2312"/>
          <w:sz w:val="24"/>
        </w:rPr>
      </w:pPr>
    </w:p>
    <w:p>
      <w:pPr>
        <w:tabs>
          <w:tab w:val="left" w:pos="993"/>
          <w:tab w:val="left" w:pos="1030"/>
          <w:tab w:val="left" w:pos="8364"/>
        </w:tabs>
        <w:snapToGrid w:val="0"/>
        <w:spacing w:after="120" w:afterLines="50"/>
        <w:ind w:left="420" w:right="-57" w:rightChars="-27"/>
        <w:jc w:val="left"/>
        <w:rPr>
          <w:b/>
          <w:spacing w:val="20"/>
          <w:sz w:val="24"/>
        </w:rPr>
      </w:pPr>
      <w:r>
        <w:rPr>
          <w:b/>
          <w:spacing w:val="20"/>
          <w:sz w:val="24"/>
        </w:rPr>
        <w:br w:type="page"/>
      </w:r>
    </w:p>
    <w:p>
      <w:pPr>
        <w:tabs>
          <w:tab w:val="left" w:pos="993"/>
          <w:tab w:val="left" w:pos="1030"/>
          <w:tab w:val="left" w:pos="8364"/>
        </w:tabs>
        <w:snapToGrid w:val="0"/>
        <w:spacing w:after="120" w:afterLines="50"/>
        <w:ind w:left="420" w:right="-57" w:rightChars="-27"/>
        <w:jc w:val="left"/>
        <w:rPr>
          <w:b/>
          <w:spacing w:val="20"/>
          <w:sz w:val="24"/>
        </w:rPr>
      </w:pPr>
    </w:p>
    <w:p>
      <w:pPr>
        <w:jc w:val="left"/>
        <w:outlineLvl w:val="2"/>
        <w:rPr>
          <w:rFonts w:ascii="黑体" w:hAnsi="黑体" w:eastAsia="黑体" w:cs="黑体"/>
          <w:b/>
          <w:sz w:val="24"/>
        </w:rPr>
      </w:pPr>
      <w:bookmarkStart w:id="255" w:name="_Toc11183"/>
      <w:bookmarkStart w:id="256" w:name="_Toc11031"/>
      <w:bookmarkStart w:id="257" w:name="_Toc29140"/>
      <w:bookmarkStart w:id="258" w:name="_Toc24495"/>
      <w:r>
        <w:rPr>
          <w:rFonts w:hint="eastAsia" w:ascii="黑体" w:hAnsi="黑体" w:eastAsia="黑体" w:cs="黑体"/>
          <w:b/>
          <w:sz w:val="24"/>
        </w:rPr>
        <w:t>9-2  本年度基本开户银行出具的资信证明</w:t>
      </w:r>
      <w:bookmarkEnd w:id="255"/>
      <w:bookmarkEnd w:id="256"/>
      <w:bookmarkEnd w:id="257"/>
      <w:bookmarkEnd w:id="258"/>
    </w:p>
    <w:p>
      <w:pPr>
        <w:jc w:val="center"/>
        <w:rPr>
          <w:rFonts w:ascii="宋体" w:hAnsi="宋体" w:cs="宋体"/>
          <w:b/>
          <w:sz w:val="24"/>
        </w:rPr>
      </w:pPr>
    </w:p>
    <w:p>
      <w:pPr>
        <w:pStyle w:val="18"/>
        <w:widowControl/>
        <w:spacing w:after="120" w:line="360" w:lineRule="auto"/>
        <w:rPr>
          <w:rFonts w:ascii="宋体" w:hAnsi="宋体" w:cs="宋体"/>
          <w:sz w:val="24"/>
        </w:rPr>
      </w:pPr>
      <w:r>
        <w:rPr>
          <w:rFonts w:hint="eastAsia" w:ascii="宋体" w:hAnsi="宋体" w:cs="宋体"/>
          <w:sz w:val="24"/>
        </w:rPr>
        <w:t>1.基本开户银行情况</w:t>
      </w:r>
    </w:p>
    <w:tbl>
      <w:tblPr>
        <w:tblStyle w:val="43"/>
        <w:tblW w:w="83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0"/>
        <w:gridCol w:w="3400"/>
        <w:gridCol w:w="36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0" w:hRule="atLeast"/>
          <w:jc w:val="center"/>
        </w:trPr>
        <w:tc>
          <w:tcPr>
            <w:tcW w:w="1320" w:type="dxa"/>
            <w:vMerge w:val="restart"/>
            <w:vAlign w:val="center"/>
          </w:tcPr>
          <w:p>
            <w:pPr>
              <w:snapToGrid w:val="0"/>
              <w:jc w:val="center"/>
              <w:rPr>
                <w:rFonts w:ascii="宋体" w:hAnsi="宋体" w:cs="宋体"/>
                <w:sz w:val="24"/>
              </w:rPr>
            </w:pPr>
            <w:r>
              <w:rPr>
                <w:rFonts w:hint="eastAsia" w:ascii="黑体" w:hAnsi="黑体" w:eastAsia="黑体" w:cs="黑体"/>
                <w:b/>
                <w:sz w:val="24"/>
              </w:rPr>
              <w:t>开户银行</w:t>
            </w:r>
          </w:p>
        </w:tc>
        <w:tc>
          <w:tcPr>
            <w:tcW w:w="7061" w:type="dxa"/>
            <w:gridSpan w:val="2"/>
            <w:vAlign w:val="center"/>
          </w:tcPr>
          <w:p>
            <w:pPr>
              <w:snapToGrid w:val="0"/>
              <w:ind w:left="92" w:firstLine="8"/>
              <w:rPr>
                <w:rFonts w:ascii="宋体" w:hAnsi="宋体" w:cs="宋体"/>
                <w:sz w:val="24"/>
              </w:rPr>
            </w:pPr>
            <w:r>
              <w:rPr>
                <w:rFonts w:hint="eastAsia" w:ascii="宋体" w:hAnsi="宋体" w:cs="宋体"/>
                <w:sz w:val="24"/>
              </w:rPr>
              <w:t>名称：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0" w:hRule="atLeast"/>
          <w:jc w:val="center"/>
        </w:trPr>
        <w:tc>
          <w:tcPr>
            <w:tcW w:w="1320" w:type="dxa"/>
            <w:vMerge w:val="continue"/>
            <w:vAlign w:val="center"/>
          </w:tcPr>
          <w:p>
            <w:pPr>
              <w:snapToGrid w:val="0"/>
              <w:rPr>
                <w:rFonts w:ascii="宋体" w:hAnsi="宋体" w:cs="宋体"/>
                <w:sz w:val="24"/>
              </w:rPr>
            </w:pPr>
          </w:p>
        </w:tc>
        <w:tc>
          <w:tcPr>
            <w:tcW w:w="7061" w:type="dxa"/>
            <w:gridSpan w:val="2"/>
            <w:vAlign w:val="center"/>
          </w:tcPr>
          <w:p>
            <w:pPr>
              <w:snapToGrid w:val="0"/>
              <w:ind w:left="92" w:firstLine="8"/>
              <w:rPr>
                <w:rFonts w:ascii="宋体" w:hAnsi="宋体" w:cs="宋体"/>
                <w:sz w:val="24"/>
              </w:rPr>
            </w:pPr>
            <w:r>
              <w:rPr>
                <w:rFonts w:hint="eastAsia" w:ascii="宋体" w:hAnsi="宋体" w:cs="宋体"/>
                <w:sz w:val="24"/>
              </w:rPr>
              <w:t>地址：</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0" w:hRule="atLeast"/>
          <w:jc w:val="center"/>
        </w:trPr>
        <w:tc>
          <w:tcPr>
            <w:tcW w:w="1320" w:type="dxa"/>
            <w:vMerge w:val="continue"/>
            <w:vAlign w:val="center"/>
          </w:tcPr>
          <w:p>
            <w:pPr>
              <w:snapToGrid w:val="0"/>
              <w:rPr>
                <w:rFonts w:ascii="宋体" w:hAnsi="宋体" w:cs="宋体"/>
                <w:sz w:val="24"/>
              </w:rPr>
            </w:pPr>
          </w:p>
        </w:tc>
        <w:tc>
          <w:tcPr>
            <w:tcW w:w="3400" w:type="dxa"/>
            <w:vAlign w:val="center"/>
          </w:tcPr>
          <w:p>
            <w:pPr>
              <w:snapToGrid w:val="0"/>
              <w:ind w:left="92" w:firstLine="8"/>
              <w:rPr>
                <w:rFonts w:ascii="宋体" w:hAnsi="宋体" w:cs="宋体"/>
                <w:sz w:val="24"/>
              </w:rPr>
            </w:pPr>
            <w:r>
              <w:rPr>
                <w:rFonts w:hint="eastAsia" w:ascii="宋体" w:hAnsi="宋体" w:cs="宋体"/>
                <w:sz w:val="24"/>
              </w:rPr>
              <w:t>电话：</w:t>
            </w:r>
          </w:p>
        </w:tc>
        <w:tc>
          <w:tcPr>
            <w:tcW w:w="3661" w:type="dxa"/>
            <w:vAlign w:val="center"/>
          </w:tcPr>
          <w:p>
            <w:pPr>
              <w:snapToGrid w:val="0"/>
              <w:ind w:left="92" w:firstLine="8"/>
              <w:rPr>
                <w:rFonts w:ascii="宋体" w:hAnsi="宋体" w:cs="宋体"/>
                <w:sz w:val="24"/>
              </w:rPr>
            </w:pPr>
            <w:r>
              <w:rPr>
                <w:rFonts w:hint="eastAsia" w:ascii="宋体" w:hAnsi="宋体" w:cs="宋体"/>
                <w:sz w:val="24"/>
              </w:rPr>
              <w:t>联系人及职务：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0" w:hRule="atLeast"/>
          <w:jc w:val="center"/>
        </w:trPr>
        <w:tc>
          <w:tcPr>
            <w:tcW w:w="1320" w:type="dxa"/>
            <w:vMerge w:val="continue"/>
            <w:vAlign w:val="center"/>
          </w:tcPr>
          <w:p>
            <w:pPr>
              <w:snapToGrid w:val="0"/>
              <w:rPr>
                <w:rFonts w:ascii="宋体" w:hAnsi="宋体" w:cs="宋体"/>
                <w:sz w:val="24"/>
              </w:rPr>
            </w:pPr>
          </w:p>
        </w:tc>
        <w:tc>
          <w:tcPr>
            <w:tcW w:w="3400" w:type="dxa"/>
            <w:vAlign w:val="center"/>
          </w:tcPr>
          <w:p>
            <w:pPr>
              <w:snapToGrid w:val="0"/>
              <w:ind w:left="92" w:firstLine="8"/>
              <w:rPr>
                <w:rFonts w:ascii="宋体" w:hAnsi="宋体" w:cs="宋体"/>
                <w:sz w:val="24"/>
              </w:rPr>
            </w:pPr>
            <w:r>
              <w:rPr>
                <w:rFonts w:hint="eastAsia" w:ascii="宋体" w:hAnsi="宋体" w:cs="宋体"/>
                <w:sz w:val="24"/>
              </w:rPr>
              <w:t>传真：</w:t>
            </w:r>
          </w:p>
        </w:tc>
        <w:tc>
          <w:tcPr>
            <w:tcW w:w="3661" w:type="dxa"/>
            <w:vAlign w:val="center"/>
          </w:tcPr>
          <w:p>
            <w:pPr>
              <w:snapToGrid w:val="0"/>
              <w:ind w:left="92" w:firstLine="8"/>
              <w:rPr>
                <w:rFonts w:ascii="宋体" w:hAnsi="宋体" w:cs="宋体"/>
                <w:sz w:val="24"/>
              </w:rPr>
            </w:pPr>
            <w:r>
              <w:rPr>
                <w:rFonts w:hint="eastAsia" w:ascii="宋体" w:hAnsi="宋体" w:cs="宋体"/>
                <w:sz w:val="24"/>
              </w:rPr>
              <w:t>电传：</w:t>
            </w:r>
          </w:p>
        </w:tc>
      </w:tr>
    </w:tbl>
    <w:p>
      <w:pPr>
        <w:spacing w:before="120" w:beforeLines="50" w:line="360" w:lineRule="auto"/>
        <w:ind w:firstLine="240" w:firstLineChars="100"/>
        <w:rPr>
          <w:rFonts w:ascii="宋体" w:hAnsi="宋体" w:cs="宋体"/>
          <w:sz w:val="24"/>
        </w:rPr>
      </w:pPr>
      <w:r>
        <w:rPr>
          <w:rFonts w:hint="eastAsia" w:ascii="宋体" w:hAnsi="宋体" w:cs="宋体"/>
          <w:sz w:val="24"/>
        </w:rPr>
        <w:t>注：</w:t>
      </w:r>
      <w:r>
        <w:rPr>
          <w:rFonts w:hint="eastAsia" w:ascii="宋体" w:hAnsi="宋体" w:cs="宋体"/>
          <w:bCs/>
          <w:sz w:val="24"/>
        </w:rPr>
        <w:t>附基本帐户的“银行开户许可证”的复印件。</w:t>
      </w:r>
    </w:p>
    <w:p>
      <w:pPr>
        <w:jc w:val="center"/>
        <w:rPr>
          <w:rFonts w:ascii="宋体" w:hAnsi="宋体" w:cs="宋体"/>
          <w:b/>
          <w:sz w:val="24"/>
        </w:rPr>
      </w:pPr>
    </w:p>
    <w:p>
      <w:pPr>
        <w:jc w:val="center"/>
        <w:rPr>
          <w:rFonts w:ascii="宋体" w:hAnsi="宋体" w:cs="宋体"/>
          <w:b/>
          <w:sz w:val="24"/>
        </w:rPr>
      </w:pPr>
    </w:p>
    <w:p>
      <w:pPr>
        <w:jc w:val="center"/>
        <w:rPr>
          <w:rFonts w:ascii="黑体" w:hAnsi="黑体" w:eastAsia="黑体" w:cs="黑体"/>
          <w:b/>
          <w:sz w:val="24"/>
        </w:rPr>
      </w:pPr>
      <w:r>
        <w:rPr>
          <w:rFonts w:hint="eastAsia" w:ascii="黑体" w:hAnsi="黑体" w:eastAsia="黑体" w:cs="黑体"/>
          <w:b/>
          <w:sz w:val="24"/>
        </w:rPr>
        <w:t>（注：银行资信证明与投标人财务状况表二选一）</w:t>
      </w:r>
    </w:p>
    <w:p>
      <w:pPr>
        <w:widowControl/>
        <w:jc w:val="left"/>
        <w:rPr>
          <w:b/>
          <w:spacing w:val="20"/>
          <w:sz w:val="24"/>
        </w:rPr>
      </w:pPr>
      <w:r>
        <w:rPr>
          <w:b/>
          <w:spacing w:val="20"/>
          <w:sz w:val="24"/>
        </w:rPr>
        <w:br w:type="page"/>
      </w:r>
    </w:p>
    <w:p>
      <w:pPr>
        <w:tabs>
          <w:tab w:val="left" w:pos="5580"/>
        </w:tabs>
        <w:spacing w:before="120" w:line="360" w:lineRule="auto"/>
        <w:ind w:firstLine="480" w:firstLineChars="200"/>
        <w:rPr>
          <w:rFonts w:ascii="仿宋_GB2312" w:eastAsia="仿宋_GB2312"/>
          <w:sz w:val="24"/>
        </w:rPr>
      </w:pPr>
    </w:p>
    <w:p>
      <w:pPr>
        <w:tabs>
          <w:tab w:val="left" w:pos="993"/>
          <w:tab w:val="left" w:pos="1030"/>
          <w:tab w:val="left" w:pos="8364"/>
        </w:tabs>
        <w:snapToGrid w:val="0"/>
        <w:spacing w:after="120" w:afterLines="50"/>
        <w:ind w:right="-57" w:rightChars="-27"/>
        <w:jc w:val="left"/>
        <w:outlineLvl w:val="2"/>
        <w:rPr>
          <w:rFonts w:ascii="黑体" w:hAnsi="黑体" w:eastAsia="黑体" w:cs="黑体"/>
          <w:b/>
          <w:sz w:val="24"/>
        </w:rPr>
      </w:pPr>
      <w:bookmarkStart w:id="259" w:name="_Toc18670"/>
      <w:bookmarkStart w:id="260" w:name="_Toc1233"/>
      <w:bookmarkStart w:id="261" w:name="_Toc10448"/>
      <w:bookmarkStart w:id="262" w:name="_Toc19881"/>
      <w:r>
        <w:rPr>
          <w:rFonts w:hint="eastAsia" w:ascii="黑体" w:hAnsi="黑体" w:eastAsia="黑体" w:cs="黑体"/>
          <w:b/>
          <w:sz w:val="24"/>
        </w:rPr>
        <w:t>9-3  依法缴纳税收的证明</w:t>
      </w:r>
      <w:bookmarkEnd w:id="259"/>
      <w:bookmarkEnd w:id="260"/>
      <w:bookmarkEnd w:id="261"/>
      <w:bookmarkEnd w:id="262"/>
    </w:p>
    <w:p>
      <w:pPr>
        <w:tabs>
          <w:tab w:val="left" w:pos="993"/>
          <w:tab w:val="left" w:pos="1030"/>
          <w:tab w:val="left" w:pos="8364"/>
        </w:tabs>
        <w:snapToGrid w:val="0"/>
        <w:spacing w:after="120" w:afterLines="50"/>
        <w:ind w:left="420" w:right="-57" w:rightChars="-27" w:firstLine="480" w:firstLineChars="200"/>
        <w:jc w:val="left"/>
        <w:rPr>
          <w:rFonts w:ascii="宋体" w:hAnsi="宋体"/>
          <w:sz w:val="24"/>
        </w:rPr>
      </w:pPr>
    </w:p>
    <w:p>
      <w:pPr>
        <w:tabs>
          <w:tab w:val="left" w:pos="993"/>
          <w:tab w:val="left" w:pos="1030"/>
          <w:tab w:val="left" w:pos="8364"/>
        </w:tabs>
        <w:snapToGrid w:val="0"/>
        <w:spacing w:after="120" w:afterLines="50"/>
        <w:ind w:right="-57" w:rightChars="-27"/>
        <w:jc w:val="left"/>
        <w:rPr>
          <w:rFonts w:ascii="宋体" w:hAnsi="宋体" w:cs="宋体"/>
          <w:sz w:val="24"/>
        </w:rPr>
      </w:pPr>
      <w:r>
        <w:rPr>
          <w:rFonts w:hint="eastAsia" w:ascii="宋体" w:hAnsi="宋体" w:cs="宋体"/>
          <w:sz w:val="24"/>
        </w:rPr>
        <w:t>说明：</w:t>
      </w:r>
    </w:p>
    <w:p>
      <w:pPr>
        <w:autoSpaceDE w:val="0"/>
        <w:autoSpaceDN w:val="0"/>
        <w:snapToGrid w:val="0"/>
        <w:spacing w:line="380" w:lineRule="exact"/>
        <w:ind w:firstLine="420"/>
        <w:rPr>
          <w:rFonts w:ascii="宋体" w:hAnsi="宋体" w:cs="宋体"/>
          <w:sz w:val="24"/>
        </w:rPr>
      </w:pPr>
      <w:r>
        <w:rPr>
          <w:rFonts w:hint="eastAsia" w:ascii="宋体" w:hAnsi="宋体" w:cs="宋体"/>
          <w:sz w:val="24"/>
        </w:rPr>
        <w:t>1、供应商是法人的，应提供开标前六个月内任意一个月的缴税凭证（银行出具的缴税凭证或税务机关出具的证明的复印件，并加盖本单位公章）；供应商是其他组织和自然人的，应提供开标前六个月内任意一个月的缴纳税收凭证。</w:t>
      </w:r>
    </w:p>
    <w:p>
      <w:pPr>
        <w:autoSpaceDE w:val="0"/>
        <w:autoSpaceDN w:val="0"/>
        <w:snapToGrid w:val="0"/>
        <w:spacing w:line="380" w:lineRule="exact"/>
        <w:ind w:firstLine="420"/>
        <w:rPr>
          <w:rFonts w:ascii="宋体" w:hAnsi="宋体" w:cs="宋体"/>
          <w:sz w:val="24"/>
        </w:rPr>
      </w:pPr>
      <w:r>
        <w:rPr>
          <w:rFonts w:hint="eastAsia" w:ascii="宋体" w:hAnsi="宋体" w:cs="宋体"/>
          <w:sz w:val="24"/>
        </w:rPr>
        <w:t>2、依法免税的供应商，应提供相应文件证明其依法免税。</w:t>
      </w:r>
    </w:p>
    <w:p>
      <w:pPr>
        <w:tabs>
          <w:tab w:val="left" w:pos="993"/>
          <w:tab w:val="left" w:pos="1030"/>
          <w:tab w:val="left" w:pos="8364"/>
        </w:tabs>
        <w:snapToGrid w:val="0"/>
        <w:spacing w:after="120" w:afterLines="50"/>
        <w:ind w:left="420" w:right="-57" w:rightChars="-27" w:firstLine="480" w:firstLineChars="200"/>
        <w:jc w:val="left"/>
        <w:rPr>
          <w:rFonts w:ascii="宋体" w:hAnsi="宋体"/>
          <w:sz w:val="24"/>
        </w:rPr>
      </w:pPr>
    </w:p>
    <w:p>
      <w:pPr>
        <w:tabs>
          <w:tab w:val="left" w:pos="993"/>
          <w:tab w:val="left" w:pos="1030"/>
          <w:tab w:val="left" w:pos="8364"/>
        </w:tabs>
        <w:snapToGrid w:val="0"/>
        <w:spacing w:after="120" w:afterLines="50"/>
        <w:ind w:left="420" w:right="-57" w:rightChars="-27" w:firstLine="480" w:firstLineChars="200"/>
        <w:jc w:val="left"/>
        <w:rPr>
          <w:rFonts w:ascii="宋体" w:hAnsi="宋体"/>
          <w:sz w:val="24"/>
        </w:rPr>
      </w:pPr>
    </w:p>
    <w:p>
      <w:pPr>
        <w:tabs>
          <w:tab w:val="left" w:pos="993"/>
          <w:tab w:val="left" w:pos="1030"/>
          <w:tab w:val="left" w:pos="8364"/>
        </w:tabs>
        <w:snapToGrid w:val="0"/>
        <w:spacing w:after="120" w:afterLines="50"/>
        <w:ind w:left="420" w:right="-57" w:rightChars="-27" w:firstLine="480" w:firstLineChars="200"/>
        <w:jc w:val="left"/>
        <w:rPr>
          <w:rFonts w:ascii="宋体" w:hAnsi="宋体"/>
          <w:sz w:val="24"/>
        </w:rPr>
      </w:pPr>
    </w:p>
    <w:p>
      <w:pPr>
        <w:tabs>
          <w:tab w:val="left" w:pos="993"/>
          <w:tab w:val="left" w:pos="1030"/>
          <w:tab w:val="left" w:pos="8364"/>
        </w:tabs>
        <w:snapToGrid w:val="0"/>
        <w:spacing w:after="120" w:afterLines="50"/>
        <w:ind w:left="420" w:right="-57" w:rightChars="-27" w:firstLine="480" w:firstLineChars="200"/>
        <w:jc w:val="left"/>
        <w:rPr>
          <w:rFonts w:ascii="宋体" w:hAnsi="宋体"/>
          <w:sz w:val="24"/>
        </w:rPr>
      </w:pPr>
    </w:p>
    <w:p>
      <w:pPr>
        <w:tabs>
          <w:tab w:val="left" w:pos="993"/>
          <w:tab w:val="left" w:pos="1030"/>
          <w:tab w:val="left" w:pos="8364"/>
        </w:tabs>
        <w:snapToGrid w:val="0"/>
        <w:spacing w:after="120" w:afterLines="50"/>
        <w:ind w:left="420" w:right="-57" w:rightChars="-27" w:firstLine="480" w:firstLineChars="200"/>
        <w:jc w:val="left"/>
        <w:rPr>
          <w:rFonts w:ascii="宋体" w:hAnsi="宋体"/>
          <w:sz w:val="24"/>
        </w:rPr>
      </w:pPr>
    </w:p>
    <w:p>
      <w:pPr>
        <w:tabs>
          <w:tab w:val="left" w:pos="993"/>
          <w:tab w:val="left" w:pos="1030"/>
          <w:tab w:val="left" w:pos="8364"/>
        </w:tabs>
        <w:snapToGrid w:val="0"/>
        <w:spacing w:after="120" w:afterLines="50"/>
        <w:ind w:left="420" w:right="-57" w:rightChars="-27" w:firstLine="480" w:firstLineChars="200"/>
        <w:jc w:val="left"/>
        <w:rPr>
          <w:rFonts w:ascii="宋体" w:hAnsi="宋体"/>
          <w:sz w:val="24"/>
        </w:rPr>
      </w:pPr>
    </w:p>
    <w:p>
      <w:pPr>
        <w:tabs>
          <w:tab w:val="left" w:pos="993"/>
          <w:tab w:val="left" w:pos="1030"/>
          <w:tab w:val="left" w:pos="8364"/>
        </w:tabs>
        <w:snapToGrid w:val="0"/>
        <w:spacing w:after="120" w:afterLines="50"/>
        <w:ind w:left="420" w:right="-57" w:rightChars="-27" w:firstLine="480" w:firstLineChars="200"/>
        <w:jc w:val="left"/>
        <w:rPr>
          <w:rFonts w:ascii="宋体" w:hAnsi="宋体"/>
          <w:sz w:val="24"/>
        </w:rPr>
      </w:pPr>
    </w:p>
    <w:p>
      <w:pPr>
        <w:tabs>
          <w:tab w:val="left" w:pos="993"/>
          <w:tab w:val="left" w:pos="1030"/>
          <w:tab w:val="left" w:pos="8364"/>
        </w:tabs>
        <w:snapToGrid w:val="0"/>
        <w:spacing w:after="120" w:afterLines="50"/>
        <w:ind w:right="-57" w:rightChars="-27"/>
        <w:jc w:val="left"/>
        <w:outlineLvl w:val="2"/>
        <w:rPr>
          <w:rFonts w:ascii="黑体" w:hAnsi="黑体" w:eastAsia="黑体" w:cs="黑体"/>
          <w:b/>
          <w:sz w:val="24"/>
        </w:rPr>
      </w:pPr>
      <w:bookmarkStart w:id="263" w:name="_Toc16271"/>
      <w:bookmarkStart w:id="264" w:name="_Toc29373"/>
      <w:bookmarkStart w:id="265" w:name="_Toc2794"/>
      <w:bookmarkStart w:id="266" w:name="_Toc13098"/>
      <w:r>
        <w:rPr>
          <w:rFonts w:hint="eastAsia" w:ascii="黑体" w:hAnsi="黑体" w:eastAsia="黑体" w:cs="黑体"/>
          <w:b/>
          <w:sz w:val="24"/>
        </w:rPr>
        <w:t>9-4  社会保障资金缴纳记录</w:t>
      </w:r>
      <w:bookmarkEnd w:id="263"/>
      <w:bookmarkEnd w:id="264"/>
      <w:bookmarkEnd w:id="265"/>
      <w:bookmarkEnd w:id="266"/>
    </w:p>
    <w:p>
      <w:pPr>
        <w:tabs>
          <w:tab w:val="left" w:pos="993"/>
          <w:tab w:val="left" w:pos="1030"/>
          <w:tab w:val="left" w:pos="8364"/>
        </w:tabs>
        <w:snapToGrid w:val="0"/>
        <w:spacing w:after="120" w:afterLines="50"/>
        <w:ind w:right="-57" w:rightChars="-27"/>
        <w:jc w:val="left"/>
        <w:rPr>
          <w:rFonts w:ascii="宋体" w:hAnsi="宋体"/>
          <w:sz w:val="24"/>
        </w:rPr>
      </w:pPr>
      <w:r>
        <w:rPr>
          <w:rFonts w:hint="eastAsia" w:ascii="宋体" w:hAnsi="宋体"/>
          <w:sz w:val="24"/>
        </w:rPr>
        <w:cr/>
      </w:r>
      <w:r>
        <w:rPr>
          <w:rFonts w:hint="eastAsia" w:ascii="宋体" w:hAnsi="宋体"/>
          <w:sz w:val="24"/>
        </w:rPr>
        <w:t>说明：</w:t>
      </w:r>
    </w:p>
    <w:p>
      <w:pPr>
        <w:numPr>
          <w:ilvl w:val="255"/>
          <w:numId w:val="0"/>
        </w:numPr>
        <w:tabs>
          <w:tab w:val="left" w:pos="993"/>
          <w:tab w:val="left" w:pos="1030"/>
          <w:tab w:val="left" w:pos="8364"/>
        </w:tabs>
        <w:snapToGrid w:val="0"/>
        <w:spacing w:line="380" w:lineRule="exact"/>
        <w:ind w:right="-57" w:rightChars="-27"/>
        <w:jc w:val="left"/>
        <w:rPr>
          <w:rFonts w:ascii="宋体" w:hAnsi="宋体" w:cs="宋体"/>
          <w:sz w:val="24"/>
        </w:rPr>
      </w:pPr>
      <w:r>
        <w:rPr>
          <w:rFonts w:hint="eastAsia" w:ascii="宋体" w:hAnsi="宋体" w:cs="宋体"/>
          <w:sz w:val="24"/>
        </w:rPr>
        <w:t xml:space="preserve"> 1、供应商是法人的，应提供近六个月中至少一个月的缴纳社会保险的凭据（专用收据或社会保险缴纳清单），并加盖本单位公章；供应商是其他组织和自然人的，应提供开标前六个月内任意一个月的缴纳社会保险的凭据。</w:t>
      </w:r>
    </w:p>
    <w:p>
      <w:pPr>
        <w:numPr>
          <w:ilvl w:val="255"/>
          <w:numId w:val="0"/>
        </w:numPr>
        <w:tabs>
          <w:tab w:val="left" w:pos="993"/>
          <w:tab w:val="left" w:pos="1030"/>
          <w:tab w:val="left" w:pos="8364"/>
        </w:tabs>
        <w:snapToGrid w:val="0"/>
        <w:spacing w:line="380" w:lineRule="exact"/>
        <w:ind w:right="-57" w:rightChars="-27"/>
        <w:jc w:val="left"/>
        <w:rPr>
          <w:rFonts w:ascii="宋体" w:hAnsi="宋体" w:cs="宋体"/>
          <w:sz w:val="24"/>
        </w:rPr>
      </w:pPr>
      <w:r>
        <w:rPr>
          <w:rFonts w:hint="eastAsia" w:ascii="宋体" w:hAnsi="宋体" w:cs="宋体"/>
          <w:sz w:val="24"/>
        </w:rPr>
        <w:t xml:space="preserve">    2、不需要缴纳社会保障资金的供应商，应提供相应文件证明其不需要缴纳社会保障资金。</w:t>
      </w:r>
    </w:p>
    <w:p>
      <w:pPr>
        <w:tabs>
          <w:tab w:val="left" w:pos="5580"/>
        </w:tabs>
        <w:spacing w:before="120" w:line="360" w:lineRule="auto"/>
        <w:ind w:firstLine="480" w:firstLineChars="200"/>
        <w:rPr>
          <w:rFonts w:ascii="宋体" w:hAnsi="宋体"/>
          <w:sz w:val="24"/>
        </w:rPr>
      </w:pPr>
      <w:r>
        <w:rPr>
          <w:rFonts w:ascii="宋体" w:hAnsi="宋体"/>
          <w:sz w:val="24"/>
        </w:rPr>
        <w:br w:type="page"/>
      </w:r>
    </w:p>
    <w:p>
      <w:pPr>
        <w:outlineLvl w:val="2"/>
        <w:rPr>
          <w:rFonts w:ascii="宋体" w:hAnsi="宋体"/>
          <w:b/>
          <w:sz w:val="24"/>
        </w:rPr>
      </w:pPr>
      <w:bookmarkStart w:id="267" w:name="_Toc27325"/>
      <w:bookmarkStart w:id="268" w:name="_Toc19773"/>
      <w:bookmarkStart w:id="269" w:name="_Toc14366"/>
      <w:bookmarkStart w:id="270" w:name="_Toc17455"/>
    </w:p>
    <w:p>
      <w:pPr>
        <w:outlineLvl w:val="2"/>
        <w:rPr>
          <w:rFonts w:ascii="黑体" w:hAnsi="黑体" w:eastAsia="黑体" w:cs="黑体"/>
          <w:b/>
          <w:bCs/>
          <w:kern w:val="0"/>
          <w:sz w:val="24"/>
        </w:rPr>
      </w:pPr>
      <w:r>
        <w:rPr>
          <w:rFonts w:hint="eastAsia" w:ascii="黑体" w:hAnsi="黑体" w:eastAsia="黑体" w:cs="黑体"/>
          <w:b/>
          <w:sz w:val="24"/>
        </w:rPr>
        <w:t xml:space="preserve">9-5  </w:t>
      </w:r>
      <w:r>
        <w:rPr>
          <w:rFonts w:hint="eastAsia" w:ascii="黑体" w:hAnsi="黑体" w:eastAsia="黑体" w:cs="黑体"/>
          <w:b/>
          <w:bCs/>
          <w:sz w:val="24"/>
        </w:rPr>
        <w:t>具备履行合同所必需的专业技术能力承诺书</w:t>
      </w:r>
      <w:bookmarkEnd w:id="267"/>
      <w:bookmarkEnd w:id="268"/>
      <w:bookmarkEnd w:id="269"/>
      <w:bookmarkEnd w:id="270"/>
    </w:p>
    <w:p>
      <w:pPr>
        <w:ind w:firstLine="480"/>
        <w:rPr>
          <w:rFonts w:ascii="宋体" w:hAnsi="宋体" w:cs="宋体"/>
          <w:kern w:val="0"/>
          <w:sz w:val="24"/>
        </w:rPr>
      </w:pPr>
    </w:p>
    <w:p>
      <w:pPr>
        <w:ind w:firstLine="480"/>
        <w:rPr>
          <w:rFonts w:ascii="宋体" w:hAnsi="宋体" w:cs="宋体"/>
          <w:kern w:val="0"/>
          <w:sz w:val="24"/>
        </w:rPr>
      </w:pPr>
    </w:p>
    <w:p>
      <w:pPr>
        <w:rPr>
          <w:rFonts w:ascii="宋体" w:hAnsi="宋体" w:cs="宋体"/>
          <w:kern w:val="0"/>
          <w:sz w:val="24"/>
          <w:u w:val="single"/>
        </w:rPr>
      </w:pPr>
      <w:r>
        <w:rPr>
          <w:rFonts w:hint="eastAsia" w:ascii="宋体" w:hAnsi="宋体" w:cs="宋体"/>
          <w:kern w:val="0"/>
          <w:sz w:val="24"/>
          <w:u w:val="single"/>
        </w:rPr>
        <w:t xml:space="preserve">(采购人名称)      </w:t>
      </w:r>
    </w:p>
    <w:p>
      <w:pPr>
        <w:ind w:firstLine="480"/>
        <w:rPr>
          <w:rFonts w:ascii="宋体" w:hAnsi="宋体" w:cs="宋体"/>
          <w:kern w:val="0"/>
          <w:sz w:val="24"/>
        </w:rPr>
      </w:pPr>
    </w:p>
    <w:p>
      <w:pPr>
        <w:ind w:firstLine="480"/>
        <w:rPr>
          <w:rFonts w:ascii="宋体" w:hAnsi="宋体" w:cs="宋体"/>
          <w:kern w:val="0"/>
          <w:sz w:val="24"/>
        </w:rPr>
      </w:pPr>
      <w:r>
        <w:rPr>
          <w:rFonts w:hint="eastAsia" w:ascii="宋体" w:hAnsi="宋体" w:cs="宋体"/>
          <w:kern w:val="0"/>
          <w:sz w:val="24"/>
        </w:rPr>
        <w:t>我公司承诺</w:t>
      </w:r>
      <w:r>
        <w:rPr>
          <w:rFonts w:ascii="宋体" w:hAnsi="宋体"/>
          <w:sz w:val="24"/>
        </w:rPr>
        <w:t>具</w:t>
      </w:r>
      <w:r>
        <w:rPr>
          <w:rFonts w:hint="eastAsia" w:ascii="宋体" w:hAnsi="宋体"/>
          <w:sz w:val="24"/>
        </w:rPr>
        <w:t>备</w:t>
      </w:r>
      <w:r>
        <w:rPr>
          <w:rFonts w:ascii="宋体" w:hAnsi="宋体"/>
          <w:sz w:val="24"/>
        </w:rPr>
        <w:t>履行合同所必需的设备和专业技术能力</w:t>
      </w:r>
      <w:r>
        <w:rPr>
          <w:rFonts w:hint="eastAsia" w:ascii="宋体" w:hAnsi="宋体" w:cs="宋体"/>
          <w:kern w:val="0"/>
          <w:sz w:val="24"/>
        </w:rPr>
        <w:t>。</w:t>
      </w:r>
    </w:p>
    <w:p>
      <w:pPr>
        <w:ind w:firstLine="480"/>
        <w:rPr>
          <w:rFonts w:ascii="宋体" w:hAnsi="宋体"/>
          <w:b/>
          <w:sz w:val="24"/>
        </w:rPr>
      </w:pPr>
    </w:p>
    <w:p>
      <w:pPr>
        <w:ind w:firstLine="480"/>
        <w:rPr>
          <w:rFonts w:ascii="宋体" w:hAnsi="宋体"/>
          <w:b/>
          <w:sz w:val="24"/>
        </w:rPr>
      </w:pPr>
    </w:p>
    <w:p>
      <w:pPr>
        <w:ind w:firstLine="480"/>
        <w:rPr>
          <w:rFonts w:ascii="宋体" w:hAnsi="宋体"/>
          <w:b/>
          <w:sz w:val="24"/>
        </w:rPr>
      </w:pPr>
    </w:p>
    <w:p>
      <w:pPr>
        <w:spacing w:before="120" w:beforeLines="50" w:line="440" w:lineRule="exact"/>
        <w:ind w:left="460" w:leftChars="219"/>
        <w:rPr>
          <w:rFonts w:ascii="宋体" w:hAnsi="宋体"/>
          <w:sz w:val="24"/>
        </w:rPr>
      </w:pPr>
      <w:r>
        <w:rPr>
          <w:rFonts w:hint="eastAsia" w:ascii="宋体" w:hAnsi="宋体"/>
          <w:sz w:val="24"/>
        </w:rPr>
        <w:t>投标人：（公章）</w:t>
      </w:r>
    </w:p>
    <w:p>
      <w:pPr>
        <w:spacing w:before="120" w:beforeLines="50" w:line="440" w:lineRule="exact"/>
        <w:ind w:left="460" w:leftChars="219"/>
        <w:rPr>
          <w:rFonts w:ascii="宋体" w:hAnsi="宋体"/>
          <w:sz w:val="24"/>
        </w:rPr>
      </w:pPr>
      <w:r>
        <w:rPr>
          <w:rFonts w:ascii="宋体" w:hAnsi="宋体"/>
          <w:sz w:val="24"/>
        </w:rPr>
        <w:t>法定代表人或其委托代理人：（</w:t>
      </w:r>
      <w:r>
        <w:rPr>
          <w:rFonts w:hint="eastAsia" w:ascii="宋体" w:hAnsi="宋体"/>
          <w:sz w:val="24"/>
        </w:rPr>
        <w:t>签字或加盖人名章</w:t>
      </w:r>
      <w:r>
        <w:rPr>
          <w:rFonts w:ascii="宋体" w:hAnsi="宋体"/>
          <w:sz w:val="24"/>
        </w:rPr>
        <w:t>）</w:t>
      </w:r>
    </w:p>
    <w:p>
      <w:pPr>
        <w:spacing w:before="120" w:beforeLines="50" w:line="440" w:lineRule="exact"/>
        <w:ind w:left="460" w:leftChars="219"/>
        <w:rPr>
          <w:rFonts w:ascii="宋体" w:hAnsi="宋体"/>
          <w:sz w:val="24"/>
        </w:rPr>
      </w:pPr>
      <w:r>
        <w:rPr>
          <w:rFonts w:ascii="宋体" w:hAnsi="宋体"/>
          <w:sz w:val="24"/>
        </w:rPr>
        <w:t>日期：</w:t>
      </w:r>
    </w:p>
    <w:p>
      <w:pPr>
        <w:ind w:right="280"/>
        <w:rPr>
          <w:rFonts w:ascii="宋体" w:hAnsi="宋体"/>
          <w:sz w:val="24"/>
        </w:rPr>
      </w:pPr>
    </w:p>
    <w:p>
      <w:pPr>
        <w:tabs>
          <w:tab w:val="left" w:pos="5580"/>
        </w:tabs>
        <w:spacing w:before="120" w:line="360" w:lineRule="auto"/>
        <w:rPr>
          <w:rFonts w:ascii="宋体" w:hAnsi="宋体"/>
          <w:sz w:val="24"/>
        </w:rPr>
      </w:pPr>
    </w:p>
    <w:p>
      <w:pPr>
        <w:tabs>
          <w:tab w:val="left" w:pos="5580"/>
        </w:tabs>
        <w:spacing w:before="120" w:line="360" w:lineRule="auto"/>
        <w:ind w:firstLine="480" w:firstLineChars="200"/>
        <w:rPr>
          <w:rFonts w:ascii="仿宋_GB2312" w:eastAsia="仿宋_GB2312"/>
          <w:sz w:val="24"/>
        </w:rPr>
      </w:pPr>
    </w:p>
    <w:p>
      <w:pPr>
        <w:tabs>
          <w:tab w:val="left" w:pos="5580"/>
        </w:tabs>
        <w:spacing w:before="120" w:line="360" w:lineRule="auto"/>
        <w:ind w:firstLine="480" w:firstLineChars="200"/>
        <w:rPr>
          <w:rFonts w:ascii="仿宋_GB2312" w:eastAsia="仿宋_GB2312"/>
          <w:sz w:val="24"/>
        </w:rPr>
      </w:pPr>
    </w:p>
    <w:p>
      <w:pPr>
        <w:tabs>
          <w:tab w:val="left" w:pos="993"/>
          <w:tab w:val="left" w:pos="1030"/>
          <w:tab w:val="left" w:pos="8364"/>
        </w:tabs>
        <w:snapToGrid w:val="0"/>
        <w:spacing w:after="120" w:afterLines="50"/>
        <w:ind w:left="420" w:right="-57" w:rightChars="-27" w:firstLine="480" w:firstLineChars="200"/>
        <w:jc w:val="left"/>
        <w:rPr>
          <w:rFonts w:ascii="仿宋_GB2312" w:eastAsia="仿宋_GB2312"/>
          <w:sz w:val="24"/>
        </w:rPr>
      </w:pPr>
    </w:p>
    <w:p>
      <w:pPr>
        <w:widowControl/>
        <w:jc w:val="left"/>
        <w:rPr>
          <w:rFonts w:ascii="仿宋_GB2312" w:hAnsi="宋体" w:eastAsia="仿宋_GB2312"/>
          <w:b/>
          <w:sz w:val="24"/>
        </w:rPr>
      </w:pPr>
      <w:r>
        <w:rPr>
          <w:rFonts w:ascii="仿宋_GB2312" w:hAnsi="宋体" w:eastAsia="仿宋_GB2312"/>
          <w:b/>
          <w:sz w:val="24"/>
        </w:rPr>
        <w:br w:type="page"/>
      </w:r>
    </w:p>
    <w:p>
      <w:pPr>
        <w:tabs>
          <w:tab w:val="left" w:pos="993"/>
          <w:tab w:val="left" w:pos="1030"/>
          <w:tab w:val="left" w:pos="8364"/>
        </w:tabs>
        <w:snapToGrid w:val="0"/>
        <w:spacing w:after="120" w:afterLines="50"/>
        <w:ind w:right="-57" w:rightChars="-27"/>
        <w:jc w:val="left"/>
        <w:outlineLvl w:val="2"/>
        <w:rPr>
          <w:rFonts w:ascii="宋体" w:hAnsi="宋体"/>
          <w:b/>
          <w:sz w:val="24"/>
        </w:rPr>
      </w:pPr>
      <w:bookmarkStart w:id="271" w:name="_Toc2139"/>
      <w:bookmarkStart w:id="272" w:name="_Toc12562"/>
      <w:bookmarkStart w:id="273" w:name="_Toc9381"/>
      <w:bookmarkStart w:id="274" w:name="_Toc22686"/>
    </w:p>
    <w:p>
      <w:pPr>
        <w:tabs>
          <w:tab w:val="left" w:pos="993"/>
          <w:tab w:val="left" w:pos="1030"/>
          <w:tab w:val="left" w:pos="8364"/>
        </w:tabs>
        <w:snapToGrid w:val="0"/>
        <w:spacing w:after="120" w:afterLines="50"/>
        <w:ind w:right="-57" w:rightChars="-27"/>
        <w:jc w:val="left"/>
        <w:outlineLvl w:val="2"/>
        <w:rPr>
          <w:rFonts w:ascii="黑体" w:hAnsi="黑体" w:eastAsia="黑体" w:cs="黑体"/>
          <w:b/>
          <w:sz w:val="24"/>
        </w:rPr>
      </w:pPr>
      <w:r>
        <w:rPr>
          <w:rFonts w:hint="eastAsia" w:ascii="黑体" w:hAnsi="黑体" w:eastAsia="黑体" w:cs="黑体"/>
          <w:b/>
          <w:sz w:val="24"/>
        </w:rPr>
        <w:t>9-6  投标人参加政府采购活动前3年内在经营活动中没有重大违法记录的书面声明（格式）</w:t>
      </w:r>
      <w:bookmarkEnd w:id="271"/>
      <w:bookmarkEnd w:id="272"/>
      <w:bookmarkEnd w:id="273"/>
      <w:bookmarkEnd w:id="274"/>
    </w:p>
    <w:p>
      <w:pPr>
        <w:jc w:val="center"/>
        <w:rPr>
          <w:rFonts w:ascii="宋体" w:hAnsi="宋体"/>
          <w:sz w:val="24"/>
        </w:rPr>
      </w:pPr>
    </w:p>
    <w:p>
      <w:pPr>
        <w:jc w:val="center"/>
        <w:rPr>
          <w:rFonts w:ascii="黑体" w:hAnsi="黑体" w:eastAsia="黑体" w:cs="黑体"/>
          <w:b/>
          <w:sz w:val="24"/>
        </w:rPr>
      </w:pPr>
      <w:r>
        <w:rPr>
          <w:rFonts w:hint="eastAsia" w:ascii="黑体" w:hAnsi="黑体" w:eastAsia="黑体" w:cs="黑体"/>
          <w:b/>
          <w:sz w:val="24"/>
        </w:rPr>
        <w:t>声明函</w:t>
      </w:r>
    </w:p>
    <w:p>
      <w:pPr>
        <w:jc w:val="center"/>
        <w:rPr>
          <w:rFonts w:ascii="宋体" w:hAnsi="宋体"/>
          <w:sz w:val="24"/>
        </w:rPr>
      </w:pPr>
    </w:p>
    <w:p>
      <w:pPr>
        <w:tabs>
          <w:tab w:val="left" w:pos="5580"/>
        </w:tabs>
        <w:spacing w:before="120" w:line="360" w:lineRule="auto"/>
        <w:rPr>
          <w:rFonts w:ascii="宋体" w:hAnsi="宋体"/>
          <w:sz w:val="24"/>
        </w:rPr>
      </w:pPr>
      <w:r>
        <w:rPr>
          <w:rFonts w:hint="eastAsia" w:ascii="宋体" w:hAnsi="宋体"/>
          <w:sz w:val="24"/>
        </w:rPr>
        <w:t>致：</w:t>
      </w:r>
      <w:r>
        <w:rPr>
          <w:rFonts w:hint="eastAsia" w:ascii="宋体" w:hAnsi="宋体" w:cs="宋体"/>
          <w:kern w:val="0"/>
          <w:sz w:val="24"/>
          <w:u w:val="single"/>
        </w:rPr>
        <w:t>（采购人名称）</w:t>
      </w:r>
    </w:p>
    <w:p>
      <w:pPr>
        <w:tabs>
          <w:tab w:val="left" w:pos="5580"/>
        </w:tabs>
        <w:spacing w:before="120" w:line="360" w:lineRule="auto"/>
        <w:ind w:firstLine="480" w:firstLineChars="200"/>
        <w:rPr>
          <w:rFonts w:ascii="宋体" w:hAnsi="宋体"/>
          <w:sz w:val="24"/>
        </w:rPr>
      </w:pPr>
      <w:r>
        <w:rPr>
          <w:rFonts w:hint="eastAsia" w:ascii="宋体" w:hAnsi="宋体"/>
          <w:sz w:val="24"/>
        </w:rPr>
        <w:t>在本项目投标文件截止时间前，我公司郑重承诺在参加本项目政府采购活动前三年内，在经营活动中无重大违法记录。公司未受到刑事处罚或责令停业、吊销许可证（或执照）</w:t>
      </w:r>
      <w:r>
        <w:rPr>
          <w:rFonts w:hint="eastAsia" w:hAnsi="宋体"/>
          <w:sz w:val="24"/>
        </w:rPr>
        <w:t>、较大数额罚款等行政处罚</w:t>
      </w:r>
      <w:r>
        <w:rPr>
          <w:rFonts w:hint="eastAsia" w:ascii="宋体" w:hAnsi="宋体"/>
          <w:sz w:val="24"/>
        </w:rPr>
        <w:t>；未处于财产被接管、冻结、破产状况。</w:t>
      </w:r>
    </w:p>
    <w:p>
      <w:pPr>
        <w:tabs>
          <w:tab w:val="left" w:pos="5580"/>
        </w:tabs>
        <w:spacing w:before="120" w:line="360" w:lineRule="auto"/>
        <w:ind w:firstLine="480" w:firstLineChars="200"/>
        <w:rPr>
          <w:rFonts w:ascii="宋体" w:hAnsi="宋体"/>
          <w:sz w:val="24"/>
        </w:rPr>
      </w:pPr>
      <w:r>
        <w:rPr>
          <w:rFonts w:hint="eastAsia" w:ascii="宋体" w:hAnsi="宋体"/>
          <w:sz w:val="24"/>
        </w:rPr>
        <w:t>如发现我单位提供的声明函不实时，我单位将按照《政府采购法》有关提供虚假材料的规定，接受处罚。</w:t>
      </w:r>
    </w:p>
    <w:p>
      <w:pPr>
        <w:tabs>
          <w:tab w:val="left" w:pos="5580"/>
        </w:tabs>
        <w:spacing w:before="120" w:line="360" w:lineRule="auto"/>
        <w:ind w:firstLine="480" w:firstLineChars="200"/>
        <w:rPr>
          <w:rFonts w:ascii="宋体" w:hAnsi="宋体"/>
          <w:sz w:val="24"/>
        </w:rPr>
      </w:pPr>
      <w:r>
        <w:rPr>
          <w:rFonts w:hint="eastAsia" w:ascii="宋体" w:hAnsi="宋体"/>
          <w:sz w:val="24"/>
        </w:rPr>
        <w:t>特此声明。</w:t>
      </w:r>
    </w:p>
    <w:p>
      <w:pPr>
        <w:tabs>
          <w:tab w:val="left" w:pos="5580"/>
        </w:tabs>
        <w:spacing w:before="120" w:line="360" w:lineRule="auto"/>
        <w:rPr>
          <w:rFonts w:ascii="宋体" w:hAnsi="宋体"/>
          <w:sz w:val="24"/>
        </w:rPr>
      </w:pPr>
    </w:p>
    <w:p>
      <w:pPr>
        <w:spacing w:before="120" w:beforeLines="50" w:line="440" w:lineRule="exact"/>
        <w:ind w:left="460" w:leftChars="219"/>
        <w:rPr>
          <w:rFonts w:ascii="宋体" w:hAnsi="宋体"/>
          <w:sz w:val="24"/>
        </w:rPr>
      </w:pPr>
      <w:r>
        <w:rPr>
          <w:rFonts w:hint="eastAsia" w:ascii="宋体" w:hAnsi="宋体"/>
          <w:sz w:val="24"/>
        </w:rPr>
        <w:t>投标人：（公章）</w:t>
      </w:r>
    </w:p>
    <w:p>
      <w:pPr>
        <w:spacing w:before="120" w:beforeLines="50" w:line="440" w:lineRule="exact"/>
        <w:ind w:left="460" w:leftChars="219"/>
        <w:rPr>
          <w:rFonts w:ascii="宋体" w:hAnsi="宋体"/>
          <w:sz w:val="24"/>
        </w:rPr>
      </w:pPr>
      <w:r>
        <w:rPr>
          <w:rFonts w:ascii="宋体" w:hAnsi="宋体"/>
          <w:sz w:val="24"/>
        </w:rPr>
        <w:t>法定代表人或其委托代理人：（</w:t>
      </w:r>
      <w:r>
        <w:rPr>
          <w:rFonts w:hint="eastAsia" w:ascii="宋体" w:hAnsi="宋体"/>
          <w:sz w:val="24"/>
        </w:rPr>
        <w:t>签字或加盖人名章</w:t>
      </w:r>
      <w:r>
        <w:rPr>
          <w:rFonts w:ascii="宋体" w:hAnsi="宋体"/>
          <w:sz w:val="24"/>
        </w:rPr>
        <w:t>）</w:t>
      </w:r>
    </w:p>
    <w:p>
      <w:pPr>
        <w:spacing w:before="120" w:beforeLines="50" w:line="440" w:lineRule="exact"/>
        <w:ind w:left="460" w:leftChars="219"/>
        <w:rPr>
          <w:rFonts w:ascii="宋体" w:hAnsi="宋体"/>
          <w:sz w:val="24"/>
        </w:rPr>
      </w:pPr>
      <w:r>
        <w:rPr>
          <w:rFonts w:ascii="宋体" w:hAnsi="宋体"/>
          <w:sz w:val="24"/>
        </w:rPr>
        <w:t>日期：</w:t>
      </w:r>
    </w:p>
    <w:p>
      <w:pPr>
        <w:pStyle w:val="89"/>
        <w:spacing w:line="360" w:lineRule="auto"/>
        <w:rPr>
          <w:rFonts w:hAnsi="宋体"/>
          <w:sz w:val="24"/>
          <w:u w:val="single"/>
        </w:rPr>
      </w:pPr>
      <w:r>
        <w:rPr>
          <w:rFonts w:hAnsi="宋体"/>
          <w:sz w:val="24"/>
          <w:u w:val="single"/>
        </w:rPr>
        <w:br w:type="page"/>
      </w:r>
    </w:p>
    <w:p>
      <w:pPr>
        <w:jc w:val="center"/>
        <w:outlineLvl w:val="2"/>
        <w:rPr>
          <w:rFonts w:hAnsi="宋体"/>
          <w:b/>
          <w:bCs/>
          <w:szCs w:val="21"/>
        </w:rPr>
      </w:pPr>
      <w:bookmarkStart w:id="275" w:name="_Toc1047"/>
      <w:bookmarkStart w:id="276" w:name="_Toc15314"/>
      <w:bookmarkStart w:id="277" w:name="_Toc20882"/>
      <w:bookmarkStart w:id="278" w:name="_Toc15844"/>
    </w:p>
    <w:p>
      <w:pPr>
        <w:jc w:val="center"/>
        <w:outlineLvl w:val="2"/>
        <w:rPr>
          <w:rFonts w:ascii="仿宋_GB2312" w:hAnsi="宋体" w:eastAsia="仿宋_GB2312"/>
          <w:b/>
          <w:sz w:val="24"/>
        </w:rPr>
      </w:pPr>
      <w:r>
        <w:rPr>
          <w:rFonts w:hint="eastAsia" w:ascii="黑体" w:hAnsi="黑体" w:eastAsia="黑体" w:cs="黑体"/>
          <w:b/>
          <w:bCs/>
          <w:sz w:val="24"/>
        </w:rPr>
        <w:t xml:space="preserve">9-7  </w:t>
      </w:r>
      <w:r>
        <w:rPr>
          <w:rFonts w:hint="eastAsia" w:ascii="黑体" w:hAnsi="黑体" w:eastAsia="黑体" w:cs="黑体"/>
          <w:b/>
          <w:sz w:val="24"/>
        </w:rPr>
        <w:t>投标人控股股东名称、控股公司的名称和存在管理、被管理关系的单位名称说明</w:t>
      </w:r>
      <w:bookmarkEnd w:id="275"/>
      <w:bookmarkEnd w:id="276"/>
      <w:bookmarkEnd w:id="277"/>
      <w:bookmarkEnd w:id="278"/>
    </w:p>
    <w:p>
      <w:pPr>
        <w:ind w:firstLine="420"/>
        <w:rPr>
          <w:rFonts w:ascii="宋体" w:hAnsi="宋体"/>
          <w:szCs w:val="21"/>
        </w:rPr>
      </w:pPr>
    </w:p>
    <w:p>
      <w:pPr>
        <w:spacing w:line="360" w:lineRule="auto"/>
        <w:rPr>
          <w:rFonts w:ascii="宋体" w:hAnsi="宋体" w:cs="宋体"/>
          <w:sz w:val="24"/>
        </w:rPr>
      </w:pPr>
    </w:p>
    <w:p>
      <w:pPr>
        <w:spacing w:line="360" w:lineRule="auto"/>
        <w:rPr>
          <w:rFonts w:ascii="宋体" w:hAnsi="宋体" w:cs="宋体"/>
          <w:sz w:val="24"/>
        </w:rPr>
      </w:pPr>
      <w:r>
        <w:rPr>
          <w:rFonts w:hint="eastAsia" w:ascii="宋体" w:hAnsi="宋体" w:cs="宋体"/>
          <w:sz w:val="24"/>
        </w:rPr>
        <w:t>致：</w:t>
      </w:r>
    </w:p>
    <w:p>
      <w:pPr>
        <w:ind w:firstLine="426"/>
        <w:rPr>
          <w:rFonts w:ascii="宋体" w:hAnsi="宋体" w:cs="宋体"/>
          <w:sz w:val="24"/>
        </w:rPr>
      </w:pPr>
      <w:r>
        <w:rPr>
          <w:rFonts w:hint="eastAsia" w:ascii="宋体" w:hAnsi="宋体" w:cs="宋体"/>
          <w:sz w:val="24"/>
        </w:rPr>
        <w:t>与我方的法定代表人（单位负责人）为同一人的企业如下：</w:t>
      </w:r>
    </w:p>
    <w:p>
      <w:pPr>
        <w:ind w:firstLine="426"/>
        <w:rPr>
          <w:rFonts w:ascii="宋体" w:hAnsi="宋体" w:cs="宋体"/>
          <w:sz w:val="24"/>
        </w:rPr>
      </w:pPr>
    </w:p>
    <w:p>
      <w:pPr>
        <w:ind w:firstLine="426"/>
        <w:rPr>
          <w:rFonts w:ascii="宋体" w:hAnsi="宋体" w:cs="宋体"/>
          <w:sz w:val="24"/>
        </w:rPr>
      </w:pPr>
      <w:r>
        <w:rPr>
          <w:rFonts w:hint="eastAsia" w:ascii="宋体" w:hAnsi="宋体" w:cs="宋体"/>
          <w:sz w:val="24"/>
        </w:rPr>
        <w:t>我方的控股股东如下：</w:t>
      </w:r>
    </w:p>
    <w:p>
      <w:pPr>
        <w:ind w:firstLine="426"/>
        <w:rPr>
          <w:rFonts w:ascii="宋体" w:hAnsi="宋体" w:cs="宋体"/>
          <w:sz w:val="24"/>
        </w:rPr>
      </w:pPr>
    </w:p>
    <w:p>
      <w:pPr>
        <w:ind w:firstLine="426"/>
        <w:rPr>
          <w:rFonts w:ascii="宋体" w:hAnsi="宋体" w:cs="宋体"/>
          <w:sz w:val="24"/>
        </w:rPr>
      </w:pPr>
      <w:r>
        <w:rPr>
          <w:rFonts w:hint="eastAsia" w:ascii="宋体" w:hAnsi="宋体" w:cs="宋体"/>
          <w:sz w:val="24"/>
        </w:rPr>
        <w:t>我方直接控股的企业如下：</w:t>
      </w:r>
    </w:p>
    <w:p>
      <w:pPr>
        <w:ind w:firstLine="426"/>
        <w:rPr>
          <w:rFonts w:ascii="宋体" w:hAnsi="宋体" w:cs="宋体"/>
          <w:sz w:val="24"/>
        </w:rPr>
      </w:pPr>
    </w:p>
    <w:p>
      <w:pPr>
        <w:ind w:firstLine="426"/>
        <w:rPr>
          <w:rFonts w:ascii="宋体" w:hAnsi="宋体" w:cs="宋体"/>
          <w:sz w:val="24"/>
        </w:rPr>
      </w:pPr>
      <w:r>
        <w:rPr>
          <w:rFonts w:hint="eastAsia" w:ascii="宋体" w:hAnsi="宋体" w:cs="宋体"/>
          <w:sz w:val="24"/>
        </w:rPr>
        <w:t>与我方存在管理、被管理关系的单位名称如下：</w:t>
      </w:r>
    </w:p>
    <w:p>
      <w:pPr>
        <w:ind w:firstLine="426"/>
        <w:rPr>
          <w:rFonts w:ascii="宋体" w:hAnsi="Courier New" w:cs="Courier New"/>
          <w:sz w:val="24"/>
        </w:rPr>
      </w:pPr>
    </w:p>
    <w:p>
      <w:pPr>
        <w:ind w:firstLine="426"/>
        <w:rPr>
          <w:rFonts w:ascii="宋体" w:hAnsi="宋体"/>
          <w:szCs w:val="21"/>
        </w:rPr>
      </w:pPr>
    </w:p>
    <w:p>
      <w:pPr>
        <w:spacing w:before="120" w:beforeLines="50" w:line="440" w:lineRule="exact"/>
        <w:ind w:left="460" w:leftChars="219"/>
        <w:rPr>
          <w:rFonts w:ascii="宋体" w:hAnsi="宋体"/>
          <w:sz w:val="24"/>
        </w:rPr>
      </w:pPr>
      <w:r>
        <w:rPr>
          <w:rFonts w:hint="eastAsia" w:ascii="宋体" w:hAnsi="宋体"/>
          <w:sz w:val="24"/>
        </w:rPr>
        <w:t>投标人：（公章）</w:t>
      </w:r>
    </w:p>
    <w:p>
      <w:pPr>
        <w:spacing w:before="120" w:beforeLines="50" w:line="440" w:lineRule="exact"/>
        <w:ind w:left="460" w:leftChars="219"/>
        <w:rPr>
          <w:rFonts w:ascii="宋体" w:hAnsi="宋体"/>
          <w:sz w:val="24"/>
        </w:rPr>
      </w:pPr>
      <w:r>
        <w:rPr>
          <w:rFonts w:ascii="宋体" w:hAnsi="宋体"/>
          <w:sz w:val="24"/>
        </w:rPr>
        <w:t>法定代表人或其委托代理人：（</w:t>
      </w:r>
      <w:r>
        <w:rPr>
          <w:rFonts w:hint="eastAsia" w:ascii="宋体" w:hAnsi="宋体"/>
          <w:sz w:val="24"/>
        </w:rPr>
        <w:t>签字或加盖人名章</w:t>
      </w:r>
      <w:r>
        <w:rPr>
          <w:rFonts w:ascii="宋体" w:hAnsi="宋体"/>
          <w:sz w:val="24"/>
        </w:rPr>
        <w:t>）</w:t>
      </w:r>
    </w:p>
    <w:p>
      <w:pPr>
        <w:spacing w:before="120" w:beforeLines="50" w:line="440" w:lineRule="exact"/>
        <w:ind w:left="460" w:leftChars="219"/>
        <w:rPr>
          <w:rFonts w:ascii="宋体" w:hAnsi="宋体"/>
          <w:sz w:val="24"/>
        </w:rPr>
      </w:pPr>
      <w:r>
        <w:rPr>
          <w:rFonts w:ascii="宋体" w:hAnsi="宋体"/>
          <w:sz w:val="24"/>
        </w:rPr>
        <w:t>日期：</w:t>
      </w:r>
    </w:p>
    <w:p>
      <w:pPr>
        <w:ind w:firstLine="420" w:firstLineChars="200"/>
        <w:rPr>
          <w:rFonts w:ascii="宋体" w:hAnsi="宋体"/>
          <w:szCs w:val="21"/>
        </w:rPr>
      </w:pPr>
      <w:r>
        <w:rPr>
          <w:rFonts w:ascii="宋体" w:hAnsi="宋体"/>
          <w:szCs w:val="21"/>
        </w:rPr>
        <w:br w:type="page"/>
      </w:r>
    </w:p>
    <w:p>
      <w:pPr>
        <w:jc w:val="left"/>
        <w:outlineLvl w:val="2"/>
        <w:rPr>
          <w:rFonts w:ascii="宋体" w:hAnsi="宋体" w:cs="宋体"/>
          <w:b/>
          <w:bCs/>
          <w:sz w:val="24"/>
        </w:rPr>
      </w:pPr>
      <w:bookmarkStart w:id="279" w:name="_Toc14800"/>
      <w:bookmarkStart w:id="280" w:name="_Toc21167"/>
      <w:bookmarkStart w:id="281" w:name="_Toc31555"/>
      <w:bookmarkStart w:id="282" w:name="_Toc32535"/>
    </w:p>
    <w:p>
      <w:pPr>
        <w:jc w:val="left"/>
        <w:outlineLvl w:val="2"/>
        <w:rPr>
          <w:rFonts w:ascii="黑体" w:hAnsi="黑体" w:eastAsia="黑体" w:cs="黑体"/>
          <w:b/>
          <w:sz w:val="24"/>
        </w:rPr>
      </w:pPr>
      <w:r>
        <w:rPr>
          <w:rFonts w:hint="eastAsia" w:ascii="黑体" w:hAnsi="黑体" w:eastAsia="黑体" w:cs="黑体"/>
          <w:b/>
          <w:bCs/>
          <w:sz w:val="24"/>
        </w:rPr>
        <w:t xml:space="preserve">9-8  </w:t>
      </w:r>
      <w:r>
        <w:rPr>
          <w:rFonts w:hint="eastAsia" w:ascii="黑体" w:hAnsi="黑体" w:eastAsia="黑体" w:cs="黑体"/>
          <w:b/>
          <w:sz w:val="24"/>
        </w:rPr>
        <w:t>投标人是否属于为本项目提供整体设计、规范编制或者项目管理、监理、检测等服务的投标人声明</w:t>
      </w:r>
      <w:bookmarkEnd w:id="279"/>
      <w:bookmarkEnd w:id="280"/>
      <w:bookmarkEnd w:id="281"/>
      <w:bookmarkEnd w:id="282"/>
    </w:p>
    <w:p>
      <w:pPr>
        <w:ind w:firstLine="420"/>
        <w:rPr>
          <w:rFonts w:ascii="宋体" w:hAnsi="宋体"/>
          <w:szCs w:val="21"/>
        </w:rPr>
      </w:pPr>
    </w:p>
    <w:p>
      <w:pPr>
        <w:spacing w:line="360" w:lineRule="auto"/>
        <w:rPr>
          <w:rFonts w:ascii="宋体" w:hAnsi="宋体"/>
          <w:szCs w:val="21"/>
        </w:rPr>
      </w:pPr>
    </w:p>
    <w:p>
      <w:pPr>
        <w:spacing w:line="360" w:lineRule="auto"/>
        <w:rPr>
          <w:rFonts w:ascii="宋体" w:hAnsi="宋体" w:cs="宋体"/>
          <w:sz w:val="24"/>
        </w:rPr>
      </w:pPr>
      <w:r>
        <w:rPr>
          <w:rFonts w:hint="eastAsia" w:ascii="宋体" w:hAnsi="宋体" w:cs="宋体"/>
          <w:sz w:val="24"/>
        </w:rPr>
        <w:t>致：</w:t>
      </w:r>
    </w:p>
    <w:p>
      <w:pPr>
        <w:spacing w:line="360" w:lineRule="auto"/>
        <w:ind w:firstLine="426"/>
        <w:rPr>
          <w:rFonts w:ascii="宋体" w:hAnsi="宋体" w:cs="宋体"/>
          <w:sz w:val="24"/>
        </w:rPr>
      </w:pPr>
      <w:r>
        <w:rPr>
          <w:rFonts w:hint="eastAsia" w:ascii="宋体" w:hAnsi="宋体" w:cs="宋体"/>
          <w:sz w:val="24"/>
        </w:rPr>
        <w:t xml:space="preserve">我方 </w:t>
      </w:r>
      <w:r>
        <w:rPr>
          <w:rFonts w:hint="eastAsia" w:ascii="宋体" w:hAnsi="宋体" w:cs="宋体"/>
          <w:i/>
          <w:iCs/>
          <w:sz w:val="24"/>
        </w:rPr>
        <w:t>属于/不属于</w:t>
      </w:r>
      <w:r>
        <w:rPr>
          <w:rFonts w:hint="eastAsia" w:ascii="宋体" w:hAnsi="宋体" w:cs="宋体"/>
          <w:sz w:val="24"/>
        </w:rPr>
        <w:t xml:space="preserve"> 为本项目提供整体设计、规范编制或者项目管理、监理、检测等服务的投标人。</w:t>
      </w:r>
    </w:p>
    <w:p>
      <w:pPr>
        <w:ind w:firstLine="426"/>
        <w:rPr>
          <w:rFonts w:ascii="宋体" w:hAnsi="宋体" w:cs="宋体"/>
          <w:sz w:val="24"/>
        </w:rPr>
      </w:pPr>
    </w:p>
    <w:p>
      <w:pPr>
        <w:ind w:firstLine="426"/>
        <w:rPr>
          <w:rFonts w:ascii="宋体" w:hAnsi="宋体" w:cs="宋体"/>
          <w:sz w:val="24"/>
        </w:rPr>
      </w:pPr>
    </w:p>
    <w:p>
      <w:pPr>
        <w:spacing w:before="120" w:beforeLines="50" w:line="440" w:lineRule="exact"/>
        <w:ind w:left="460" w:leftChars="219"/>
        <w:rPr>
          <w:rFonts w:ascii="宋体" w:hAnsi="宋体" w:cs="宋体"/>
          <w:sz w:val="24"/>
        </w:rPr>
      </w:pPr>
      <w:r>
        <w:rPr>
          <w:rFonts w:hint="eastAsia" w:ascii="宋体" w:hAnsi="宋体" w:cs="宋体"/>
          <w:sz w:val="24"/>
        </w:rPr>
        <w:t>投标人：（公章）</w:t>
      </w:r>
    </w:p>
    <w:p>
      <w:pPr>
        <w:spacing w:before="120" w:beforeLines="50" w:line="440" w:lineRule="exact"/>
        <w:ind w:left="460" w:leftChars="219"/>
        <w:rPr>
          <w:rFonts w:ascii="宋体" w:hAnsi="宋体" w:cs="宋体"/>
          <w:sz w:val="24"/>
        </w:rPr>
      </w:pPr>
      <w:r>
        <w:rPr>
          <w:rFonts w:hint="eastAsia" w:ascii="宋体" w:hAnsi="宋体" w:cs="宋体"/>
          <w:sz w:val="24"/>
        </w:rPr>
        <w:t>法定代表人或其委托代理人：（签字或加盖人名章）</w:t>
      </w:r>
    </w:p>
    <w:p>
      <w:pPr>
        <w:spacing w:before="120" w:beforeLines="50" w:line="440" w:lineRule="exact"/>
        <w:ind w:left="460" w:leftChars="219"/>
        <w:rPr>
          <w:rFonts w:ascii="宋体" w:hAnsi="宋体" w:cs="宋体"/>
          <w:sz w:val="24"/>
        </w:rPr>
      </w:pPr>
      <w:r>
        <w:rPr>
          <w:rFonts w:hint="eastAsia" w:ascii="宋体" w:hAnsi="宋体" w:cs="宋体"/>
          <w:sz w:val="24"/>
        </w:rPr>
        <w:t>日期：</w:t>
      </w:r>
    </w:p>
    <w:p>
      <w:pPr>
        <w:rPr>
          <w:rFonts w:ascii="宋体" w:hAnsi="宋体"/>
          <w:szCs w:val="21"/>
        </w:rPr>
      </w:pPr>
    </w:p>
    <w:p>
      <w:pPr>
        <w:widowControl/>
        <w:jc w:val="left"/>
        <w:rPr>
          <w:rFonts w:ascii="宋体" w:hAnsi="宋体" w:cs="Courier New"/>
          <w:sz w:val="24"/>
          <w:szCs w:val="21"/>
          <w:u w:val="single"/>
        </w:rPr>
      </w:pPr>
      <w:r>
        <w:rPr>
          <w:rFonts w:ascii="宋体" w:hAnsi="宋体"/>
          <w:sz w:val="24"/>
          <w:u w:val="single"/>
        </w:rPr>
        <w:br w:type="page"/>
      </w:r>
    </w:p>
    <w:p>
      <w:pPr>
        <w:jc w:val="left"/>
        <w:outlineLvl w:val="2"/>
        <w:rPr>
          <w:rFonts w:hAnsi="宋体"/>
          <w:b/>
          <w:bCs/>
          <w:sz w:val="24"/>
        </w:rPr>
      </w:pPr>
      <w:bookmarkStart w:id="283" w:name="_Toc32187"/>
      <w:bookmarkStart w:id="284" w:name="_Toc26162"/>
      <w:bookmarkStart w:id="285" w:name="_Toc8928"/>
      <w:bookmarkStart w:id="286" w:name="_Toc12610"/>
    </w:p>
    <w:p>
      <w:pPr>
        <w:jc w:val="left"/>
        <w:outlineLvl w:val="2"/>
        <w:rPr>
          <w:rFonts w:ascii="黑体" w:hAnsi="黑体" w:eastAsia="黑体" w:cs="黑体"/>
          <w:b/>
          <w:bCs/>
          <w:sz w:val="24"/>
        </w:rPr>
      </w:pPr>
      <w:r>
        <w:rPr>
          <w:rFonts w:hint="eastAsia" w:ascii="黑体" w:hAnsi="黑体" w:eastAsia="黑体" w:cs="黑体"/>
          <w:b/>
          <w:bCs/>
          <w:sz w:val="24"/>
        </w:rPr>
        <w:t xml:space="preserve">9-9  </w:t>
      </w:r>
      <w:bookmarkEnd w:id="283"/>
      <w:bookmarkEnd w:id="284"/>
      <w:bookmarkEnd w:id="285"/>
      <w:r>
        <w:rPr>
          <w:rFonts w:hint="eastAsia" w:ascii="黑体" w:hAnsi="黑体" w:eastAsia="黑体" w:cs="黑体"/>
          <w:b/>
          <w:bCs/>
          <w:sz w:val="24"/>
        </w:rPr>
        <w:t>投标人不将主体部分分包的承诺函</w:t>
      </w:r>
      <w:bookmarkEnd w:id="286"/>
    </w:p>
    <w:p>
      <w:pPr>
        <w:autoSpaceDE w:val="0"/>
        <w:autoSpaceDN w:val="0"/>
        <w:adjustRightInd w:val="0"/>
        <w:jc w:val="center"/>
        <w:rPr>
          <w:rFonts w:ascii="宋体" w:hAnsi="宋体" w:cs="黑体"/>
          <w:kern w:val="0"/>
          <w:sz w:val="28"/>
          <w:szCs w:val="28"/>
        </w:rPr>
      </w:pPr>
    </w:p>
    <w:p>
      <w:pPr>
        <w:autoSpaceDE w:val="0"/>
        <w:autoSpaceDN w:val="0"/>
        <w:adjustRightInd w:val="0"/>
        <w:spacing w:line="360" w:lineRule="auto"/>
        <w:ind w:firstLine="480" w:firstLineChars="200"/>
        <w:jc w:val="left"/>
        <w:rPr>
          <w:rFonts w:ascii="宋体" w:hAnsi="宋体" w:cs="仿宋_GB2312"/>
          <w:kern w:val="0"/>
          <w:sz w:val="24"/>
        </w:rPr>
      </w:pPr>
    </w:p>
    <w:p>
      <w:pPr>
        <w:spacing w:line="360" w:lineRule="auto"/>
        <w:rPr>
          <w:rFonts w:ascii="宋体" w:hAnsi="宋体" w:cs="宋体"/>
          <w:kern w:val="0"/>
          <w:sz w:val="24"/>
        </w:rPr>
      </w:pPr>
      <w:r>
        <w:rPr>
          <w:rFonts w:hint="eastAsia" w:ascii="宋体" w:hAnsi="宋体" w:cs="宋体"/>
          <w:kern w:val="0"/>
          <w:sz w:val="24"/>
        </w:rPr>
        <w:t>致：</w:t>
      </w:r>
      <w:r>
        <w:rPr>
          <w:rFonts w:hint="eastAsia" w:ascii="宋体" w:hAnsi="宋体" w:cs="宋体"/>
          <w:kern w:val="0"/>
          <w:sz w:val="24"/>
          <w:u w:val="single"/>
        </w:rPr>
        <w:t>（采购人名称）</w:t>
      </w:r>
    </w:p>
    <w:p>
      <w:pPr>
        <w:spacing w:line="360" w:lineRule="auto"/>
        <w:ind w:firstLine="426"/>
        <w:rPr>
          <w:rFonts w:ascii="宋体" w:hAnsi="宋体" w:cs="宋体"/>
          <w:kern w:val="0"/>
          <w:sz w:val="24"/>
        </w:rPr>
      </w:pPr>
    </w:p>
    <w:p>
      <w:pPr>
        <w:spacing w:line="360" w:lineRule="auto"/>
        <w:ind w:firstLine="426"/>
        <w:rPr>
          <w:rFonts w:ascii="宋体" w:hAnsi="宋体" w:cs="宋体"/>
          <w:kern w:val="0"/>
          <w:sz w:val="24"/>
        </w:rPr>
      </w:pPr>
      <w:r>
        <w:rPr>
          <w:rFonts w:hint="eastAsia" w:ascii="宋体" w:hAnsi="宋体" w:cs="宋体"/>
          <w:kern w:val="0"/>
          <w:sz w:val="24"/>
        </w:rPr>
        <w:t>我方承诺不将“</w:t>
      </w:r>
      <w:r>
        <w:rPr>
          <w:rFonts w:hint="eastAsia" w:ascii="宋体" w:hAnsi="宋体" w:cs="宋体"/>
          <w:kern w:val="0"/>
          <w:sz w:val="24"/>
          <w:u w:val="single"/>
        </w:rPr>
        <w:t xml:space="preserve">     （项目名称）    </w:t>
      </w:r>
      <w:r>
        <w:rPr>
          <w:rFonts w:hint="eastAsia" w:ascii="宋体" w:hAnsi="宋体" w:cs="宋体"/>
          <w:kern w:val="0"/>
          <w:sz w:val="24"/>
        </w:rPr>
        <w:t>”主体部分分包。</w:t>
      </w:r>
    </w:p>
    <w:p>
      <w:pPr>
        <w:spacing w:line="360" w:lineRule="auto"/>
        <w:ind w:firstLine="426"/>
        <w:rPr>
          <w:rFonts w:ascii="宋体" w:hAnsi="宋体" w:cs="宋体"/>
          <w:kern w:val="0"/>
          <w:sz w:val="24"/>
        </w:rPr>
      </w:pPr>
      <w:r>
        <w:rPr>
          <w:rFonts w:hint="eastAsia" w:ascii="宋体" w:hAnsi="宋体" w:cs="宋体"/>
          <w:kern w:val="0"/>
          <w:sz w:val="24"/>
        </w:rPr>
        <w:t>特此承诺。</w:t>
      </w:r>
    </w:p>
    <w:p>
      <w:pPr>
        <w:spacing w:line="360" w:lineRule="auto"/>
        <w:ind w:firstLine="426"/>
        <w:rPr>
          <w:kern w:val="0"/>
          <w:szCs w:val="21"/>
        </w:rPr>
      </w:pPr>
    </w:p>
    <w:p>
      <w:pPr>
        <w:spacing w:line="360" w:lineRule="auto"/>
        <w:ind w:firstLine="426"/>
        <w:rPr>
          <w:kern w:val="0"/>
          <w:szCs w:val="21"/>
        </w:rPr>
      </w:pPr>
    </w:p>
    <w:p>
      <w:pPr>
        <w:spacing w:before="120" w:beforeLines="50" w:line="440" w:lineRule="exact"/>
        <w:ind w:left="460" w:leftChars="219"/>
        <w:rPr>
          <w:rFonts w:ascii="宋体" w:hAnsi="宋体" w:cs="宋体"/>
          <w:sz w:val="24"/>
        </w:rPr>
      </w:pPr>
      <w:r>
        <w:rPr>
          <w:rFonts w:hint="eastAsia" w:ascii="宋体" w:hAnsi="宋体" w:cs="宋体"/>
          <w:sz w:val="24"/>
        </w:rPr>
        <w:t>投标人：（公章）</w:t>
      </w:r>
    </w:p>
    <w:p>
      <w:pPr>
        <w:spacing w:before="120" w:beforeLines="50" w:line="440" w:lineRule="exact"/>
        <w:ind w:left="460" w:leftChars="219"/>
        <w:rPr>
          <w:rFonts w:ascii="宋体" w:hAnsi="宋体" w:cs="宋体"/>
          <w:sz w:val="24"/>
        </w:rPr>
      </w:pPr>
      <w:r>
        <w:rPr>
          <w:rFonts w:hint="eastAsia" w:ascii="宋体" w:hAnsi="宋体" w:cs="宋体"/>
          <w:sz w:val="24"/>
        </w:rPr>
        <w:t>法定代表人或其委托代理人：（签字或加盖人名章）</w:t>
      </w:r>
    </w:p>
    <w:p>
      <w:pPr>
        <w:spacing w:before="120" w:beforeLines="50" w:line="440" w:lineRule="exact"/>
        <w:ind w:left="460" w:leftChars="219"/>
        <w:rPr>
          <w:rFonts w:ascii="宋体" w:hAnsi="宋体" w:cs="宋体"/>
          <w:sz w:val="24"/>
        </w:rPr>
      </w:pPr>
      <w:r>
        <w:rPr>
          <w:rFonts w:hint="eastAsia" w:ascii="宋体" w:hAnsi="宋体" w:cs="宋体"/>
          <w:sz w:val="24"/>
        </w:rPr>
        <w:t>日期：</w:t>
      </w:r>
    </w:p>
    <w:p>
      <w:pPr>
        <w:autoSpaceDE w:val="0"/>
        <w:autoSpaceDN w:val="0"/>
        <w:adjustRightInd w:val="0"/>
        <w:spacing w:line="360" w:lineRule="auto"/>
        <w:jc w:val="left"/>
        <w:rPr>
          <w:rFonts w:ascii="宋体" w:hAnsi="宋体" w:cs="仿宋_GB2312"/>
          <w:kern w:val="0"/>
          <w:sz w:val="24"/>
        </w:rPr>
      </w:pPr>
    </w:p>
    <w:p>
      <w:pPr>
        <w:sectPr>
          <w:pgSz w:w="11906" w:h="16838"/>
          <w:pgMar w:top="1247" w:right="1247" w:bottom="1247" w:left="1701" w:header="851" w:footer="992" w:gutter="0"/>
          <w:cols w:space="720" w:num="1"/>
          <w:docGrid w:linePitch="312" w:charSpace="0"/>
        </w:sectPr>
      </w:pPr>
    </w:p>
    <w:p>
      <w:pPr>
        <w:spacing w:line="360" w:lineRule="auto"/>
        <w:jc w:val="left"/>
        <w:rPr>
          <w:rFonts w:ascii="黑体" w:hAnsi="黑体" w:eastAsia="黑体" w:cs="黑体"/>
          <w:b/>
          <w:sz w:val="24"/>
        </w:rPr>
      </w:pPr>
      <w:bookmarkStart w:id="287" w:name="_Toc23338"/>
      <w:bookmarkStart w:id="288" w:name="_Toc1428"/>
      <w:bookmarkStart w:id="289" w:name="_Toc25570"/>
      <w:r>
        <w:rPr>
          <w:rFonts w:hint="eastAsia" w:ascii="黑体" w:hAnsi="黑体" w:eastAsia="黑体" w:cs="黑体"/>
          <w:b/>
          <w:sz w:val="24"/>
        </w:rPr>
        <w:t>附件10  投标人业绩一览表</w:t>
      </w:r>
      <w:bookmarkEnd w:id="287"/>
      <w:bookmarkEnd w:id="288"/>
      <w:bookmarkEnd w:id="289"/>
    </w:p>
    <w:p/>
    <w:tbl>
      <w:tblPr>
        <w:tblStyle w:val="43"/>
        <w:tblW w:w="1419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8"/>
        <w:gridCol w:w="2271"/>
        <w:gridCol w:w="1701"/>
        <w:gridCol w:w="1170"/>
        <w:gridCol w:w="1454"/>
        <w:gridCol w:w="2234"/>
        <w:gridCol w:w="2104"/>
        <w:gridCol w:w="1004"/>
        <w:gridCol w:w="124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5" w:hRule="atLeast"/>
          <w:jc w:val="center"/>
        </w:trPr>
        <w:tc>
          <w:tcPr>
            <w:tcW w:w="1008" w:type="dxa"/>
            <w:vAlign w:val="center"/>
          </w:tcPr>
          <w:p>
            <w:pPr>
              <w:jc w:val="center"/>
              <w:rPr>
                <w:rFonts w:ascii="宋体" w:hAnsi="宋体" w:cs="宋体"/>
                <w:sz w:val="24"/>
              </w:rPr>
            </w:pPr>
            <w:r>
              <w:rPr>
                <w:rFonts w:hint="eastAsia" w:ascii="宋体" w:hAnsi="宋体" w:cs="宋体"/>
                <w:sz w:val="24"/>
              </w:rPr>
              <w:t>年份</w:t>
            </w:r>
          </w:p>
        </w:tc>
        <w:tc>
          <w:tcPr>
            <w:tcW w:w="2271" w:type="dxa"/>
            <w:vAlign w:val="center"/>
          </w:tcPr>
          <w:p>
            <w:pPr>
              <w:jc w:val="center"/>
              <w:rPr>
                <w:rFonts w:ascii="宋体" w:hAnsi="宋体" w:cs="宋体"/>
                <w:sz w:val="24"/>
              </w:rPr>
            </w:pPr>
            <w:r>
              <w:rPr>
                <w:rFonts w:hint="eastAsia" w:ascii="宋体" w:hAnsi="宋体" w:cs="宋体"/>
                <w:sz w:val="24"/>
              </w:rPr>
              <w:t>设备名称</w:t>
            </w:r>
          </w:p>
        </w:tc>
        <w:tc>
          <w:tcPr>
            <w:tcW w:w="1701" w:type="dxa"/>
            <w:vAlign w:val="center"/>
          </w:tcPr>
          <w:p>
            <w:pPr>
              <w:jc w:val="center"/>
              <w:rPr>
                <w:rFonts w:ascii="宋体" w:hAnsi="宋体" w:cs="宋体"/>
                <w:sz w:val="24"/>
              </w:rPr>
            </w:pPr>
            <w:r>
              <w:rPr>
                <w:rFonts w:hint="eastAsia" w:ascii="宋体" w:hAnsi="宋体" w:cs="宋体"/>
                <w:sz w:val="24"/>
              </w:rPr>
              <w:t>规格型号</w:t>
            </w:r>
          </w:p>
        </w:tc>
        <w:tc>
          <w:tcPr>
            <w:tcW w:w="1170" w:type="dxa"/>
            <w:vAlign w:val="center"/>
          </w:tcPr>
          <w:p>
            <w:pPr>
              <w:jc w:val="center"/>
              <w:rPr>
                <w:rFonts w:ascii="宋体" w:hAnsi="宋体" w:cs="宋体"/>
                <w:sz w:val="24"/>
              </w:rPr>
            </w:pPr>
            <w:r>
              <w:rPr>
                <w:rFonts w:hint="eastAsia" w:ascii="宋体" w:hAnsi="宋体" w:cs="宋体"/>
                <w:sz w:val="24"/>
              </w:rPr>
              <w:t>数量</w:t>
            </w:r>
          </w:p>
        </w:tc>
        <w:tc>
          <w:tcPr>
            <w:tcW w:w="1454" w:type="dxa"/>
            <w:vAlign w:val="center"/>
          </w:tcPr>
          <w:p>
            <w:pPr>
              <w:jc w:val="center"/>
              <w:rPr>
                <w:rFonts w:ascii="宋体" w:hAnsi="宋体" w:cs="宋体"/>
                <w:sz w:val="24"/>
              </w:rPr>
            </w:pPr>
            <w:r>
              <w:rPr>
                <w:rFonts w:hint="eastAsia" w:ascii="宋体" w:hAnsi="宋体" w:cs="宋体"/>
                <w:sz w:val="24"/>
              </w:rPr>
              <w:t>合同总价</w:t>
            </w:r>
          </w:p>
        </w:tc>
        <w:tc>
          <w:tcPr>
            <w:tcW w:w="2234" w:type="dxa"/>
            <w:vAlign w:val="center"/>
          </w:tcPr>
          <w:p>
            <w:pPr>
              <w:jc w:val="center"/>
              <w:rPr>
                <w:rFonts w:ascii="宋体" w:hAnsi="宋体" w:cs="宋体"/>
                <w:sz w:val="24"/>
              </w:rPr>
            </w:pPr>
            <w:r>
              <w:rPr>
                <w:rFonts w:hint="eastAsia" w:ascii="宋体" w:hAnsi="宋体" w:cs="宋体"/>
                <w:sz w:val="24"/>
              </w:rPr>
              <w:t>使用单位名称</w:t>
            </w:r>
          </w:p>
        </w:tc>
        <w:tc>
          <w:tcPr>
            <w:tcW w:w="2104" w:type="dxa"/>
            <w:vAlign w:val="center"/>
          </w:tcPr>
          <w:p>
            <w:pPr>
              <w:jc w:val="center"/>
              <w:rPr>
                <w:rFonts w:ascii="宋体" w:hAnsi="宋体" w:cs="宋体"/>
                <w:sz w:val="24"/>
              </w:rPr>
            </w:pPr>
            <w:r>
              <w:rPr>
                <w:rFonts w:hint="eastAsia" w:ascii="宋体" w:hAnsi="宋体" w:cs="宋体"/>
                <w:sz w:val="24"/>
              </w:rPr>
              <w:t>使用单位联系人及电话</w:t>
            </w:r>
          </w:p>
        </w:tc>
        <w:tc>
          <w:tcPr>
            <w:tcW w:w="1004" w:type="dxa"/>
            <w:vAlign w:val="center"/>
          </w:tcPr>
          <w:p>
            <w:pPr>
              <w:jc w:val="center"/>
              <w:rPr>
                <w:rFonts w:ascii="宋体" w:hAnsi="宋体" w:cs="宋体"/>
                <w:sz w:val="24"/>
              </w:rPr>
            </w:pPr>
            <w:r>
              <w:rPr>
                <w:rFonts w:hint="eastAsia" w:ascii="宋体" w:hAnsi="宋体" w:cs="宋体"/>
                <w:sz w:val="24"/>
              </w:rPr>
              <w:t>是否投入使用</w:t>
            </w:r>
          </w:p>
        </w:tc>
        <w:tc>
          <w:tcPr>
            <w:tcW w:w="1245" w:type="dxa"/>
            <w:vAlign w:val="center"/>
          </w:tcPr>
          <w:p>
            <w:pPr>
              <w:jc w:val="center"/>
              <w:rPr>
                <w:rFonts w:ascii="宋体" w:hAnsi="宋体" w:cs="宋体"/>
                <w:sz w:val="24"/>
              </w:rPr>
            </w:pPr>
            <w:r>
              <w:rPr>
                <w:rFonts w:hint="eastAsia" w:ascii="宋体" w:hAnsi="宋体" w:cs="宋体"/>
                <w:sz w:val="24"/>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08" w:type="dxa"/>
            <w:vAlign w:val="center"/>
          </w:tcPr>
          <w:p>
            <w:pPr>
              <w:jc w:val="center"/>
              <w:rPr>
                <w:rFonts w:ascii="宋体" w:hAnsi="宋体" w:cs="宋体"/>
                <w:sz w:val="24"/>
              </w:rPr>
            </w:pPr>
            <w:r>
              <w:rPr>
                <w:rFonts w:hint="eastAsia" w:ascii="宋体" w:hAnsi="宋体" w:cs="宋体"/>
                <w:sz w:val="24"/>
              </w:rPr>
              <w:t>20  年</w:t>
            </w:r>
          </w:p>
        </w:tc>
        <w:tc>
          <w:tcPr>
            <w:tcW w:w="2271" w:type="dxa"/>
            <w:vAlign w:val="center"/>
          </w:tcPr>
          <w:p>
            <w:pPr>
              <w:jc w:val="center"/>
              <w:rPr>
                <w:rFonts w:ascii="宋体" w:hAnsi="宋体" w:cs="宋体"/>
                <w:sz w:val="24"/>
              </w:rPr>
            </w:pPr>
          </w:p>
        </w:tc>
        <w:tc>
          <w:tcPr>
            <w:tcW w:w="1701" w:type="dxa"/>
            <w:vAlign w:val="center"/>
          </w:tcPr>
          <w:p>
            <w:pPr>
              <w:jc w:val="center"/>
              <w:rPr>
                <w:rFonts w:ascii="宋体" w:hAnsi="宋体" w:cs="宋体"/>
                <w:sz w:val="24"/>
              </w:rPr>
            </w:pPr>
          </w:p>
        </w:tc>
        <w:tc>
          <w:tcPr>
            <w:tcW w:w="1170" w:type="dxa"/>
            <w:vAlign w:val="center"/>
          </w:tcPr>
          <w:p>
            <w:pPr>
              <w:jc w:val="center"/>
              <w:rPr>
                <w:rFonts w:ascii="宋体" w:hAnsi="宋体" w:cs="宋体"/>
                <w:sz w:val="24"/>
              </w:rPr>
            </w:pPr>
          </w:p>
        </w:tc>
        <w:tc>
          <w:tcPr>
            <w:tcW w:w="1454" w:type="dxa"/>
            <w:vAlign w:val="center"/>
          </w:tcPr>
          <w:p>
            <w:pPr>
              <w:jc w:val="center"/>
              <w:rPr>
                <w:rFonts w:ascii="宋体" w:hAnsi="宋体" w:cs="宋体"/>
                <w:sz w:val="24"/>
              </w:rPr>
            </w:pPr>
          </w:p>
        </w:tc>
        <w:tc>
          <w:tcPr>
            <w:tcW w:w="2234" w:type="dxa"/>
            <w:vAlign w:val="center"/>
          </w:tcPr>
          <w:p>
            <w:pPr>
              <w:jc w:val="center"/>
              <w:rPr>
                <w:rFonts w:ascii="宋体" w:hAnsi="宋体" w:cs="宋体"/>
                <w:sz w:val="24"/>
              </w:rPr>
            </w:pPr>
          </w:p>
        </w:tc>
        <w:tc>
          <w:tcPr>
            <w:tcW w:w="2104" w:type="dxa"/>
            <w:vAlign w:val="center"/>
          </w:tcPr>
          <w:p>
            <w:pPr>
              <w:jc w:val="center"/>
              <w:rPr>
                <w:rFonts w:ascii="宋体" w:hAnsi="宋体" w:cs="宋体"/>
                <w:sz w:val="24"/>
              </w:rPr>
            </w:pPr>
          </w:p>
        </w:tc>
        <w:tc>
          <w:tcPr>
            <w:tcW w:w="1004" w:type="dxa"/>
            <w:vAlign w:val="center"/>
          </w:tcPr>
          <w:p>
            <w:pPr>
              <w:jc w:val="center"/>
              <w:rPr>
                <w:rFonts w:ascii="宋体" w:hAnsi="宋体" w:cs="宋体"/>
                <w:sz w:val="24"/>
              </w:rPr>
            </w:pPr>
          </w:p>
        </w:tc>
        <w:tc>
          <w:tcPr>
            <w:tcW w:w="1245" w:type="dxa"/>
            <w:vAlign w:val="center"/>
          </w:tcPr>
          <w:p>
            <w:pPr>
              <w:jc w:val="center"/>
              <w:rPr>
                <w:rFonts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08" w:type="dxa"/>
            <w:vAlign w:val="center"/>
          </w:tcPr>
          <w:p>
            <w:pPr>
              <w:jc w:val="center"/>
              <w:rPr>
                <w:rFonts w:ascii="宋体" w:hAnsi="宋体" w:cs="宋体"/>
                <w:sz w:val="24"/>
              </w:rPr>
            </w:pPr>
          </w:p>
        </w:tc>
        <w:tc>
          <w:tcPr>
            <w:tcW w:w="2271" w:type="dxa"/>
            <w:vAlign w:val="center"/>
          </w:tcPr>
          <w:p>
            <w:pPr>
              <w:jc w:val="center"/>
              <w:rPr>
                <w:rFonts w:ascii="宋体" w:hAnsi="宋体" w:cs="宋体"/>
                <w:sz w:val="24"/>
              </w:rPr>
            </w:pPr>
          </w:p>
        </w:tc>
        <w:tc>
          <w:tcPr>
            <w:tcW w:w="1701" w:type="dxa"/>
            <w:vAlign w:val="center"/>
          </w:tcPr>
          <w:p>
            <w:pPr>
              <w:jc w:val="center"/>
              <w:rPr>
                <w:rFonts w:ascii="宋体" w:hAnsi="宋体" w:cs="宋体"/>
                <w:sz w:val="24"/>
              </w:rPr>
            </w:pPr>
          </w:p>
        </w:tc>
        <w:tc>
          <w:tcPr>
            <w:tcW w:w="1170" w:type="dxa"/>
            <w:vAlign w:val="center"/>
          </w:tcPr>
          <w:p>
            <w:pPr>
              <w:jc w:val="center"/>
              <w:rPr>
                <w:rFonts w:ascii="宋体" w:hAnsi="宋体" w:cs="宋体"/>
                <w:sz w:val="24"/>
              </w:rPr>
            </w:pPr>
          </w:p>
        </w:tc>
        <w:tc>
          <w:tcPr>
            <w:tcW w:w="1454" w:type="dxa"/>
            <w:vAlign w:val="center"/>
          </w:tcPr>
          <w:p>
            <w:pPr>
              <w:jc w:val="center"/>
              <w:rPr>
                <w:rFonts w:ascii="宋体" w:hAnsi="宋体" w:cs="宋体"/>
                <w:sz w:val="24"/>
              </w:rPr>
            </w:pPr>
          </w:p>
        </w:tc>
        <w:tc>
          <w:tcPr>
            <w:tcW w:w="2234" w:type="dxa"/>
            <w:vAlign w:val="center"/>
          </w:tcPr>
          <w:p>
            <w:pPr>
              <w:jc w:val="center"/>
              <w:rPr>
                <w:rFonts w:ascii="宋体" w:hAnsi="宋体" w:cs="宋体"/>
                <w:sz w:val="24"/>
              </w:rPr>
            </w:pPr>
          </w:p>
        </w:tc>
        <w:tc>
          <w:tcPr>
            <w:tcW w:w="2104" w:type="dxa"/>
            <w:vAlign w:val="center"/>
          </w:tcPr>
          <w:p>
            <w:pPr>
              <w:jc w:val="center"/>
              <w:rPr>
                <w:rFonts w:ascii="宋体" w:hAnsi="宋体" w:cs="宋体"/>
                <w:sz w:val="24"/>
              </w:rPr>
            </w:pPr>
          </w:p>
        </w:tc>
        <w:tc>
          <w:tcPr>
            <w:tcW w:w="1004" w:type="dxa"/>
            <w:vAlign w:val="center"/>
          </w:tcPr>
          <w:p>
            <w:pPr>
              <w:jc w:val="center"/>
              <w:rPr>
                <w:rFonts w:ascii="宋体" w:hAnsi="宋体" w:cs="宋体"/>
                <w:sz w:val="24"/>
              </w:rPr>
            </w:pPr>
          </w:p>
        </w:tc>
        <w:tc>
          <w:tcPr>
            <w:tcW w:w="1245" w:type="dxa"/>
            <w:vAlign w:val="center"/>
          </w:tcPr>
          <w:p>
            <w:pPr>
              <w:jc w:val="center"/>
              <w:rPr>
                <w:rFonts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08" w:type="dxa"/>
            <w:vAlign w:val="center"/>
          </w:tcPr>
          <w:p>
            <w:pPr>
              <w:jc w:val="center"/>
              <w:rPr>
                <w:rFonts w:ascii="宋体" w:hAnsi="宋体" w:cs="宋体"/>
                <w:sz w:val="24"/>
              </w:rPr>
            </w:pPr>
            <w:r>
              <w:rPr>
                <w:rFonts w:hint="eastAsia" w:ascii="宋体" w:hAnsi="宋体" w:cs="宋体"/>
                <w:sz w:val="24"/>
              </w:rPr>
              <w:t>20  年</w:t>
            </w:r>
          </w:p>
        </w:tc>
        <w:tc>
          <w:tcPr>
            <w:tcW w:w="2271" w:type="dxa"/>
            <w:vAlign w:val="center"/>
          </w:tcPr>
          <w:p>
            <w:pPr>
              <w:jc w:val="center"/>
              <w:rPr>
                <w:rFonts w:ascii="宋体" w:hAnsi="宋体" w:cs="宋体"/>
                <w:sz w:val="24"/>
              </w:rPr>
            </w:pPr>
          </w:p>
        </w:tc>
        <w:tc>
          <w:tcPr>
            <w:tcW w:w="1701" w:type="dxa"/>
            <w:vAlign w:val="center"/>
          </w:tcPr>
          <w:p>
            <w:pPr>
              <w:jc w:val="center"/>
              <w:rPr>
                <w:rFonts w:ascii="宋体" w:hAnsi="宋体" w:cs="宋体"/>
                <w:sz w:val="24"/>
              </w:rPr>
            </w:pPr>
          </w:p>
        </w:tc>
        <w:tc>
          <w:tcPr>
            <w:tcW w:w="1170" w:type="dxa"/>
            <w:vAlign w:val="center"/>
          </w:tcPr>
          <w:p>
            <w:pPr>
              <w:jc w:val="center"/>
              <w:rPr>
                <w:rFonts w:ascii="宋体" w:hAnsi="宋体" w:cs="宋体"/>
                <w:sz w:val="24"/>
              </w:rPr>
            </w:pPr>
          </w:p>
        </w:tc>
        <w:tc>
          <w:tcPr>
            <w:tcW w:w="1454" w:type="dxa"/>
            <w:vAlign w:val="center"/>
          </w:tcPr>
          <w:p>
            <w:pPr>
              <w:jc w:val="center"/>
              <w:rPr>
                <w:rFonts w:ascii="宋体" w:hAnsi="宋体" w:cs="宋体"/>
                <w:sz w:val="24"/>
              </w:rPr>
            </w:pPr>
          </w:p>
        </w:tc>
        <w:tc>
          <w:tcPr>
            <w:tcW w:w="2234" w:type="dxa"/>
            <w:vAlign w:val="center"/>
          </w:tcPr>
          <w:p>
            <w:pPr>
              <w:jc w:val="center"/>
              <w:rPr>
                <w:rFonts w:ascii="宋体" w:hAnsi="宋体" w:cs="宋体"/>
                <w:sz w:val="24"/>
              </w:rPr>
            </w:pPr>
          </w:p>
        </w:tc>
        <w:tc>
          <w:tcPr>
            <w:tcW w:w="2104" w:type="dxa"/>
            <w:vAlign w:val="center"/>
          </w:tcPr>
          <w:p>
            <w:pPr>
              <w:jc w:val="center"/>
              <w:rPr>
                <w:rFonts w:ascii="宋体" w:hAnsi="宋体" w:cs="宋体"/>
                <w:sz w:val="24"/>
              </w:rPr>
            </w:pPr>
          </w:p>
        </w:tc>
        <w:tc>
          <w:tcPr>
            <w:tcW w:w="1004" w:type="dxa"/>
            <w:vAlign w:val="center"/>
          </w:tcPr>
          <w:p>
            <w:pPr>
              <w:jc w:val="center"/>
              <w:rPr>
                <w:rFonts w:ascii="宋体" w:hAnsi="宋体" w:cs="宋体"/>
                <w:sz w:val="24"/>
              </w:rPr>
            </w:pPr>
          </w:p>
        </w:tc>
        <w:tc>
          <w:tcPr>
            <w:tcW w:w="1245" w:type="dxa"/>
            <w:vAlign w:val="center"/>
          </w:tcPr>
          <w:p>
            <w:pPr>
              <w:jc w:val="center"/>
              <w:rPr>
                <w:rFonts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08" w:type="dxa"/>
            <w:vAlign w:val="center"/>
          </w:tcPr>
          <w:p>
            <w:pPr>
              <w:jc w:val="center"/>
              <w:rPr>
                <w:rFonts w:ascii="宋体" w:hAnsi="宋体" w:cs="宋体"/>
                <w:sz w:val="24"/>
              </w:rPr>
            </w:pPr>
          </w:p>
        </w:tc>
        <w:tc>
          <w:tcPr>
            <w:tcW w:w="2271" w:type="dxa"/>
            <w:vAlign w:val="center"/>
          </w:tcPr>
          <w:p>
            <w:pPr>
              <w:jc w:val="center"/>
              <w:rPr>
                <w:rFonts w:ascii="宋体" w:hAnsi="宋体" w:cs="宋体"/>
                <w:sz w:val="24"/>
              </w:rPr>
            </w:pPr>
          </w:p>
        </w:tc>
        <w:tc>
          <w:tcPr>
            <w:tcW w:w="1701" w:type="dxa"/>
            <w:vAlign w:val="center"/>
          </w:tcPr>
          <w:p>
            <w:pPr>
              <w:jc w:val="center"/>
              <w:rPr>
                <w:rFonts w:ascii="宋体" w:hAnsi="宋体" w:cs="宋体"/>
                <w:sz w:val="24"/>
              </w:rPr>
            </w:pPr>
          </w:p>
        </w:tc>
        <w:tc>
          <w:tcPr>
            <w:tcW w:w="1170" w:type="dxa"/>
            <w:vAlign w:val="center"/>
          </w:tcPr>
          <w:p>
            <w:pPr>
              <w:jc w:val="center"/>
              <w:rPr>
                <w:rFonts w:ascii="宋体" w:hAnsi="宋体" w:cs="宋体"/>
                <w:sz w:val="24"/>
              </w:rPr>
            </w:pPr>
          </w:p>
        </w:tc>
        <w:tc>
          <w:tcPr>
            <w:tcW w:w="1454" w:type="dxa"/>
            <w:vAlign w:val="center"/>
          </w:tcPr>
          <w:p>
            <w:pPr>
              <w:jc w:val="center"/>
              <w:rPr>
                <w:rFonts w:ascii="宋体" w:hAnsi="宋体" w:cs="宋体"/>
                <w:sz w:val="24"/>
              </w:rPr>
            </w:pPr>
          </w:p>
        </w:tc>
        <w:tc>
          <w:tcPr>
            <w:tcW w:w="2234" w:type="dxa"/>
            <w:vAlign w:val="center"/>
          </w:tcPr>
          <w:p>
            <w:pPr>
              <w:jc w:val="center"/>
              <w:rPr>
                <w:rFonts w:ascii="宋体" w:hAnsi="宋体" w:cs="宋体"/>
                <w:sz w:val="24"/>
              </w:rPr>
            </w:pPr>
          </w:p>
        </w:tc>
        <w:tc>
          <w:tcPr>
            <w:tcW w:w="2104" w:type="dxa"/>
            <w:vAlign w:val="center"/>
          </w:tcPr>
          <w:p>
            <w:pPr>
              <w:jc w:val="center"/>
              <w:rPr>
                <w:rFonts w:ascii="宋体" w:hAnsi="宋体" w:cs="宋体"/>
                <w:sz w:val="24"/>
              </w:rPr>
            </w:pPr>
          </w:p>
        </w:tc>
        <w:tc>
          <w:tcPr>
            <w:tcW w:w="1004" w:type="dxa"/>
            <w:vAlign w:val="center"/>
          </w:tcPr>
          <w:p>
            <w:pPr>
              <w:jc w:val="center"/>
              <w:rPr>
                <w:rFonts w:ascii="宋体" w:hAnsi="宋体" w:cs="宋体"/>
                <w:sz w:val="24"/>
              </w:rPr>
            </w:pPr>
          </w:p>
        </w:tc>
        <w:tc>
          <w:tcPr>
            <w:tcW w:w="1245" w:type="dxa"/>
            <w:vAlign w:val="center"/>
          </w:tcPr>
          <w:p>
            <w:pPr>
              <w:jc w:val="center"/>
              <w:rPr>
                <w:rFonts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08" w:type="dxa"/>
            <w:vAlign w:val="center"/>
          </w:tcPr>
          <w:p>
            <w:pPr>
              <w:jc w:val="center"/>
              <w:rPr>
                <w:rFonts w:ascii="宋体" w:hAnsi="宋体" w:cs="宋体"/>
                <w:sz w:val="24"/>
              </w:rPr>
            </w:pPr>
            <w:r>
              <w:rPr>
                <w:rFonts w:hint="eastAsia" w:ascii="宋体" w:hAnsi="宋体" w:cs="宋体"/>
                <w:sz w:val="24"/>
              </w:rPr>
              <w:t>20  年</w:t>
            </w:r>
          </w:p>
        </w:tc>
        <w:tc>
          <w:tcPr>
            <w:tcW w:w="2271" w:type="dxa"/>
            <w:vAlign w:val="center"/>
          </w:tcPr>
          <w:p>
            <w:pPr>
              <w:jc w:val="center"/>
              <w:rPr>
                <w:rFonts w:ascii="宋体" w:hAnsi="宋体" w:cs="宋体"/>
                <w:sz w:val="24"/>
              </w:rPr>
            </w:pPr>
          </w:p>
        </w:tc>
        <w:tc>
          <w:tcPr>
            <w:tcW w:w="1701" w:type="dxa"/>
            <w:vAlign w:val="center"/>
          </w:tcPr>
          <w:p>
            <w:pPr>
              <w:jc w:val="center"/>
              <w:rPr>
                <w:rFonts w:ascii="宋体" w:hAnsi="宋体" w:cs="宋体"/>
                <w:sz w:val="24"/>
              </w:rPr>
            </w:pPr>
          </w:p>
        </w:tc>
        <w:tc>
          <w:tcPr>
            <w:tcW w:w="1170" w:type="dxa"/>
            <w:vAlign w:val="center"/>
          </w:tcPr>
          <w:p>
            <w:pPr>
              <w:jc w:val="center"/>
              <w:rPr>
                <w:rFonts w:ascii="宋体" w:hAnsi="宋体" w:cs="宋体"/>
                <w:sz w:val="24"/>
              </w:rPr>
            </w:pPr>
          </w:p>
        </w:tc>
        <w:tc>
          <w:tcPr>
            <w:tcW w:w="1454" w:type="dxa"/>
            <w:vAlign w:val="center"/>
          </w:tcPr>
          <w:p>
            <w:pPr>
              <w:jc w:val="center"/>
              <w:rPr>
                <w:rFonts w:ascii="宋体" w:hAnsi="宋体" w:cs="宋体"/>
                <w:sz w:val="24"/>
              </w:rPr>
            </w:pPr>
          </w:p>
        </w:tc>
        <w:tc>
          <w:tcPr>
            <w:tcW w:w="2234" w:type="dxa"/>
            <w:vAlign w:val="center"/>
          </w:tcPr>
          <w:p>
            <w:pPr>
              <w:jc w:val="center"/>
              <w:rPr>
                <w:rFonts w:ascii="宋体" w:hAnsi="宋体" w:cs="宋体"/>
                <w:sz w:val="24"/>
              </w:rPr>
            </w:pPr>
          </w:p>
        </w:tc>
        <w:tc>
          <w:tcPr>
            <w:tcW w:w="2104" w:type="dxa"/>
            <w:vAlign w:val="center"/>
          </w:tcPr>
          <w:p>
            <w:pPr>
              <w:jc w:val="center"/>
              <w:rPr>
                <w:rFonts w:ascii="宋体" w:hAnsi="宋体" w:cs="宋体"/>
                <w:sz w:val="24"/>
              </w:rPr>
            </w:pPr>
          </w:p>
        </w:tc>
        <w:tc>
          <w:tcPr>
            <w:tcW w:w="1004" w:type="dxa"/>
            <w:vAlign w:val="center"/>
          </w:tcPr>
          <w:p>
            <w:pPr>
              <w:jc w:val="center"/>
              <w:rPr>
                <w:rFonts w:ascii="宋体" w:hAnsi="宋体" w:cs="宋体"/>
                <w:sz w:val="24"/>
              </w:rPr>
            </w:pPr>
          </w:p>
        </w:tc>
        <w:tc>
          <w:tcPr>
            <w:tcW w:w="1245" w:type="dxa"/>
            <w:vAlign w:val="center"/>
          </w:tcPr>
          <w:p>
            <w:pPr>
              <w:jc w:val="center"/>
              <w:rPr>
                <w:rFonts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08" w:type="dxa"/>
            <w:vAlign w:val="center"/>
          </w:tcPr>
          <w:p>
            <w:pPr>
              <w:jc w:val="center"/>
              <w:rPr>
                <w:rFonts w:ascii="宋体" w:hAnsi="宋体" w:cs="宋体"/>
                <w:sz w:val="24"/>
              </w:rPr>
            </w:pPr>
          </w:p>
        </w:tc>
        <w:tc>
          <w:tcPr>
            <w:tcW w:w="2271" w:type="dxa"/>
            <w:vAlign w:val="center"/>
          </w:tcPr>
          <w:p>
            <w:pPr>
              <w:jc w:val="center"/>
              <w:rPr>
                <w:rFonts w:ascii="宋体" w:hAnsi="宋体" w:cs="宋体"/>
                <w:sz w:val="24"/>
              </w:rPr>
            </w:pPr>
          </w:p>
        </w:tc>
        <w:tc>
          <w:tcPr>
            <w:tcW w:w="1701" w:type="dxa"/>
            <w:vAlign w:val="center"/>
          </w:tcPr>
          <w:p>
            <w:pPr>
              <w:jc w:val="center"/>
              <w:rPr>
                <w:rFonts w:ascii="宋体" w:hAnsi="宋体" w:cs="宋体"/>
                <w:sz w:val="24"/>
              </w:rPr>
            </w:pPr>
          </w:p>
        </w:tc>
        <w:tc>
          <w:tcPr>
            <w:tcW w:w="1170" w:type="dxa"/>
            <w:vAlign w:val="center"/>
          </w:tcPr>
          <w:p>
            <w:pPr>
              <w:jc w:val="center"/>
              <w:rPr>
                <w:rFonts w:ascii="宋体" w:hAnsi="宋体" w:cs="宋体"/>
                <w:sz w:val="24"/>
              </w:rPr>
            </w:pPr>
          </w:p>
        </w:tc>
        <w:tc>
          <w:tcPr>
            <w:tcW w:w="1454" w:type="dxa"/>
            <w:vAlign w:val="center"/>
          </w:tcPr>
          <w:p>
            <w:pPr>
              <w:jc w:val="center"/>
              <w:rPr>
                <w:rFonts w:ascii="宋体" w:hAnsi="宋体" w:cs="宋体"/>
                <w:sz w:val="24"/>
              </w:rPr>
            </w:pPr>
          </w:p>
        </w:tc>
        <w:tc>
          <w:tcPr>
            <w:tcW w:w="2234" w:type="dxa"/>
            <w:vAlign w:val="center"/>
          </w:tcPr>
          <w:p>
            <w:pPr>
              <w:jc w:val="center"/>
              <w:rPr>
                <w:rFonts w:ascii="宋体" w:hAnsi="宋体" w:cs="宋体"/>
                <w:sz w:val="24"/>
              </w:rPr>
            </w:pPr>
          </w:p>
        </w:tc>
        <w:tc>
          <w:tcPr>
            <w:tcW w:w="2104" w:type="dxa"/>
            <w:vAlign w:val="center"/>
          </w:tcPr>
          <w:p>
            <w:pPr>
              <w:jc w:val="center"/>
              <w:rPr>
                <w:rFonts w:ascii="宋体" w:hAnsi="宋体" w:cs="宋体"/>
                <w:sz w:val="24"/>
              </w:rPr>
            </w:pPr>
          </w:p>
        </w:tc>
        <w:tc>
          <w:tcPr>
            <w:tcW w:w="1004" w:type="dxa"/>
            <w:vAlign w:val="center"/>
          </w:tcPr>
          <w:p>
            <w:pPr>
              <w:jc w:val="center"/>
              <w:rPr>
                <w:rFonts w:ascii="宋体" w:hAnsi="宋体" w:cs="宋体"/>
                <w:sz w:val="24"/>
              </w:rPr>
            </w:pPr>
          </w:p>
        </w:tc>
        <w:tc>
          <w:tcPr>
            <w:tcW w:w="1245" w:type="dxa"/>
            <w:vAlign w:val="center"/>
          </w:tcPr>
          <w:p>
            <w:pPr>
              <w:jc w:val="center"/>
              <w:rPr>
                <w:rFonts w:ascii="宋体" w:hAnsi="宋体" w:cs="宋体"/>
                <w:sz w:val="24"/>
              </w:rPr>
            </w:pPr>
          </w:p>
        </w:tc>
      </w:tr>
    </w:tbl>
    <w:p>
      <w:pPr>
        <w:autoSpaceDE w:val="0"/>
        <w:autoSpaceDN w:val="0"/>
        <w:ind w:left="800" w:hanging="800" w:hangingChars="332"/>
        <w:rPr>
          <w:rFonts w:ascii="宋体" w:hAnsi="宋体" w:cs="宋体"/>
          <w:sz w:val="24"/>
        </w:rPr>
      </w:pPr>
      <w:r>
        <w:rPr>
          <w:rFonts w:hint="eastAsia" w:ascii="宋体" w:hAnsi="宋体" w:cs="宋体"/>
          <w:b/>
          <w:sz w:val="24"/>
        </w:rPr>
        <w:t>注：</w:t>
      </w:r>
    </w:p>
    <w:p>
      <w:pPr>
        <w:numPr>
          <w:ilvl w:val="0"/>
          <w:numId w:val="14"/>
        </w:numPr>
        <w:autoSpaceDE w:val="0"/>
        <w:autoSpaceDN w:val="0"/>
        <w:adjustRightInd w:val="0"/>
        <w:spacing w:line="360" w:lineRule="auto"/>
        <w:rPr>
          <w:rFonts w:ascii="宋体" w:hAnsi="宋体" w:cs="宋体"/>
          <w:sz w:val="24"/>
        </w:rPr>
      </w:pPr>
      <w:r>
        <w:rPr>
          <w:rFonts w:hint="eastAsia" w:ascii="宋体" w:hAnsi="宋体" w:cs="宋体"/>
          <w:sz w:val="24"/>
        </w:rPr>
        <w:t>投标人须提供2019年1月1日起至本项目发布招标公告的期间内相应的证明文件（投标人需提供供货合同复印件）</w:t>
      </w:r>
    </w:p>
    <w:p>
      <w:pPr>
        <w:numPr>
          <w:ilvl w:val="0"/>
          <w:numId w:val="14"/>
        </w:numPr>
        <w:autoSpaceDE w:val="0"/>
        <w:autoSpaceDN w:val="0"/>
        <w:adjustRightInd w:val="0"/>
        <w:spacing w:line="360" w:lineRule="auto"/>
        <w:rPr>
          <w:rFonts w:ascii="宋体" w:hAnsi="宋体" w:cs="宋体"/>
          <w:sz w:val="24"/>
        </w:rPr>
      </w:pPr>
      <w:r>
        <w:rPr>
          <w:rFonts w:hint="eastAsia" w:ascii="宋体" w:hAnsi="宋体" w:cs="宋体"/>
          <w:sz w:val="24"/>
        </w:rPr>
        <w:t>正在执行的类似业绩需标明执行状态，投标人需在备注栏填写合同执行的状态，如：设计联络阶段、供货阶段、供货完毕阶段、联调联试阶段等。</w:t>
      </w:r>
    </w:p>
    <w:p>
      <w:pPr>
        <w:numPr>
          <w:ilvl w:val="0"/>
          <w:numId w:val="14"/>
        </w:numPr>
        <w:autoSpaceDE w:val="0"/>
        <w:autoSpaceDN w:val="0"/>
        <w:adjustRightInd w:val="0"/>
        <w:spacing w:line="360" w:lineRule="auto"/>
        <w:rPr>
          <w:rFonts w:ascii="宋体" w:hAnsi="宋体" w:cs="宋体"/>
          <w:sz w:val="24"/>
        </w:rPr>
      </w:pPr>
      <w:r>
        <w:rPr>
          <w:rFonts w:hint="eastAsia" w:ascii="宋体" w:hAnsi="宋体" w:cs="宋体"/>
          <w:sz w:val="24"/>
        </w:rPr>
        <w:t>以上业绩须提供合同（至少包含合同首页、关键内容页、双方签单页）复印件作为有效证明材料。</w:t>
      </w:r>
    </w:p>
    <w:p>
      <w:pPr>
        <w:spacing w:before="120" w:beforeLines="50" w:line="440" w:lineRule="exact"/>
        <w:ind w:left="460" w:leftChars="219"/>
        <w:rPr>
          <w:rFonts w:ascii="宋体" w:hAnsi="宋体" w:cs="宋体"/>
          <w:sz w:val="24"/>
        </w:rPr>
      </w:pPr>
      <w:r>
        <w:rPr>
          <w:rFonts w:hint="eastAsia" w:ascii="宋体" w:hAnsi="宋体" w:cs="宋体"/>
          <w:sz w:val="24"/>
        </w:rPr>
        <w:t>投标人：（公章）</w:t>
      </w:r>
    </w:p>
    <w:p>
      <w:pPr>
        <w:spacing w:before="120" w:beforeLines="50" w:line="440" w:lineRule="exact"/>
        <w:ind w:left="460" w:leftChars="219"/>
        <w:rPr>
          <w:rFonts w:ascii="宋体" w:hAnsi="宋体" w:cs="宋体"/>
          <w:sz w:val="24"/>
        </w:rPr>
      </w:pPr>
      <w:r>
        <w:rPr>
          <w:rFonts w:hint="eastAsia" w:ascii="宋体" w:hAnsi="宋体" w:cs="宋体"/>
          <w:sz w:val="24"/>
        </w:rPr>
        <w:t>法定代表人或其委托代理人：（签字或加盖人名章）</w:t>
      </w:r>
    </w:p>
    <w:p>
      <w:pPr>
        <w:spacing w:before="120" w:beforeLines="50" w:line="440" w:lineRule="exact"/>
        <w:ind w:left="460" w:leftChars="219"/>
        <w:rPr>
          <w:rFonts w:ascii="宋体" w:hAnsi="宋体" w:cs="宋体"/>
          <w:sz w:val="24"/>
        </w:rPr>
      </w:pPr>
      <w:r>
        <w:rPr>
          <w:rFonts w:hint="eastAsia" w:ascii="宋体" w:hAnsi="宋体" w:cs="宋体"/>
          <w:sz w:val="24"/>
        </w:rPr>
        <w:t>日期：</w:t>
      </w:r>
    </w:p>
    <w:p>
      <w:pPr>
        <w:pStyle w:val="35"/>
        <w:spacing w:before="120"/>
        <w:rPr>
          <w:rFonts w:hAnsi="宋体"/>
          <w:sz w:val="21"/>
          <w:szCs w:val="21"/>
        </w:rPr>
      </w:pPr>
    </w:p>
    <w:p>
      <w:pPr>
        <w:spacing w:before="120" w:beforeLines="50"/>
        <w:ind w:left="-84" w:leftChars="-40" w:firstLine="525" w:firstLineChars="250"/>
        <w:sectPr>
          <w:headerReference r:id="rId12" w:type="default"/>
          <w:footerReference r:id="rId13" w:type="default"/>
          <w:pgSz w:w="16838" w:h="11906" w:orient="landscape"/>
          <w:pgMar w:top="1701" w:right="1247" w:bottom="1247" w:left="1247" w:header="851" w:footer="992" w:gutter="0"/>
          <w:cols w:space="720" w:num="1"/>
          <w:docGrid w:linePitch="312" w:charSpace="0"/>
        </w:sectPr>
      </w:pPr>
    </w:p>
    <w:p>
      <w:pPr>
        <w:jc w:val="left"/>
        <w:outlineLvl w:val="1"/>
        <w:rPr>
          <w:rFonts w:ascii="黑体" w:hAnsi="黑体" w:eastAsia="黑体" w:cs="黑体"/>
          <w:b/>
          <w:sz w:val="24"/>
        </w:rPr>
      </w:pPr>
      <w:bookmarkStart w:id="290" w:name="_Toc9094"/>
      <w:bookmarkStart w:id="291" w:name="_Toc12629"/>
      <w:bookmarkStart w:id="292" w:name="_Toc20890"/>
      <w:r>
        <w:rPr>
          <w:rFonts w:hint="eastAsia" w:ascii="黑体" w:hAnsi="黑体" w:eastAsia="黑体" w:cs="黑体"/>
          <w:b/>
          <w:sz w:val="24"/>
        </w:rPr>
        <w:t xml:space="preserve">附件11  </w:t>
      </w:r>
      <w:r>
        <w:rPr>
          <w:rFonts w:hint="eastAsia" w:ascii="黑体" w:hAnsi="黑体" w:eastAsia="黑体" w:cs="黑体"/>
          <w:b/>
          <w:kern w:val="0"/>
          <w:sz w:val="24"/>
        </w:rPr>
        <w:t>小微企业、监狱企业、残疾人福利单位的声明函或证明材料</w:t>
      </w:r>
      <w:bookmarkEnd w:id="290"/>
      <w:bookmarkEnd w:id="291"/>
      <w:bookmarkEnd w:id="292"/>
    </w:p>
    <w:p>
      <w:pPr>
        <w:pStyle w:val="89"/>
        <w:snapToGrid w:val="0"/>
        <w:spacing w:before="156" w:beforeLines="50"/>
        <w:rPr>
          <w:rFonts w:hAnsi="宋体" w:cs="宋体"/>
          <w:sz w:val="24"/>
          <w:szCs w:val="24"/>
        </w:rPr>
      </w:pPr>
    </w:p>
    <w:p>
      <w:pPr>
        <w:jc w:val="center"/>
        <w:outlineLvl w:val="2"/>
        <w:rPr>
          <w:rFonts w:hAnsi="宋体"/>
          <w:sz w:val="32"/>
          <w:szCs w:val="32"/>
        </w:rPr>
      </w:pPr>
      <w:bookmarkStart w:id="293" w:name="_Toc21598"/>
      <w:bookmarkStart w:id="294" w:name="_Toc25392"/>
      <w:bookmarkStart w:id="295" w:name="_Toc13843"/>
      <w:r>
        <w:rPr>
          <w:rFonts w:hint="eastAsia" w:hAnsi="宋体"/>
          <w:sz w:val="32"/>
          <w:szCs w:val="32"/>
        </w:rPr>
        <w:t>（一）中小企业声明函</w:t>
      </w:r>
      <w:bookmarkEnd w:id="293"/>
      <w:bookmarkEnd w:id="294"/>
      <w:bookmarkEnd w:id="295"/>
      <w:r>
        <w:rPr>
          <w:rFonts w:hint="eastAsia" w:hAnsi="宋体"/>
          <w:sz w:val="32"/>
          <w:szCs w:val="32"/>
        </w:rPr>
        <w:t>（货物）</w:t>
      </w:r>
    </w:p>
    <w:p>
      <w:pPr>
        <w:jc w:val="center"/>
        <w:rPr>
          <w:rFonts w:hAnsi="宋体"/>
          <w:sz w:val="24"/>
        </w:rPr>
      </w:pPr>
      <w:r>
        <w:rPr>
          <w:rFonts w:hint="eastAsia" w:hAnsi="宋体"/>
          <w:sz w:val="24"/>
        </w:rPr>
        <w:t>（注：符合中小企业划型标准的企业请提供本函，不符合的不提供本函）</w:t>
      </w:r>
    </w:p>
    <w:p>
      <w:pPr>
        <w:spacing w:line="360" w:lineRule="auto"/>
        <w:ind w:firstLine="480" w:firstLineChars="200"/>
        <w:rPr>
          <w:rFonts w:ascii="宋体" w:hAnsi="宋体" w:cs="宋体"/>
          <w:sz w:val="24"/>
        </w:rPr>
      </w:pPr>
    </w:p>
    <w:p>
      <w:pPr>
        <w:spacing w:line="360" w:lineRule="auto"/>
        <w:ind w:firstLine="480" w:firstLineChars="200"/>
        <w:rPr>
          <w:rFonts w:ascii="宋体" w:hAnsi="宋体" w:cs="宋体"/>
          <w:sz w:val="24"/>
        </w:rPr>
      </w:pPr>
      <w:r>
        <w:rPr>
          <w:rFonts w:ascii="宋体" w:hAnsi="宋体" w:cs="宋体"/>
          <w:sz w:val="24"/>
        </w:rPr>
        <w:t>本公司（联合体）郑重声明，根据《政府采购促进中小企业发展管理办法》（财库﹝2020﹞46 号）的规定，本公司（联合体）参加</w:t>
      </w:r>
      <w:r>
        <w:rPr>
          <w:rFonts w:ascii="宋体" w:hAnsi="宋体" w:cs="宋体"/>
          <w:i/>
          <w:iCs/>
          <w:sz w:val="24"/>
          <w:u w:val="single"/>
        </w:rPr>
        <w:t>（单位名称）</w:t>
      </w:r>
      <w:r>
        <w:rPr>
          <w:rFonts w:ascii="宋体" w:hAnsi="宋体" w:cs="宋体"/>
          <w:sz w:val="24"/>
        </w:rPr>
        <w:t>的</w:t>
      </w:r>
      <w:r>
        <w:rPr>
          <w:rFonts w:ascii="宋体" w:hAnsi="宋体" w:cs="宋体"/>
          <w:i/>
          <w:iCs/>
          <w:sz w:val="24"/>
          <w:u w:val="single"/>
        </w:rPr>
        <w:t>（项目名称）</w:t>
      </w:r>
      <w:r>
        <w:rPr>
          <w:rFonts w:ascii="宋体" w:hAnsi="宋体" w:cs="宋体"/>
          <w:sz w:val="24"/>
        </w:rPr>
        <w:t>采购活动，提供的货物全部由符合政策要求的中小企业制造。相关企业（含联合体中的中小企业、签订分包意向协议的中小企业）的具体情况如下：</w:t>
      </w:r>
    </w:p>
    <w:p>
      <w:pPr>
        <w:spacing w:line="360" w:lineRule="auto"/>
        <w:ind w:left="120" w:firstLine="480" w:firstLineChars="200"/>
        <w:rPr>
          <w:rFonts w:ascii="宋体" w:hAnsi="宋体" w:cs="宋体"/>
          <w:sz w:val="24"/>
        </w:rPr>
      </w:pPr>
      <w:r>
        <w:rPr>
          <w:rFonts w:hint="eastAsia" w:ascii="宋体" w:hAnsi="宋体" w:cs="宋体"/>
          <w:sz w:val="24"/>
        </w:rPr>
        <w:t>1.</w:t>
      </w:r>
      <w:r>
        <w:rPr>
          <w:rFonts w:ascii="宋体" w:hAnsi="宋体" w:cs="宋体"/>
          <w:i/>
          <w:iCs/>
          <w:sz w:val="24"/>
          <w:u w:val="single"/>
        </w:rPr>
        <w:t>（标的名称）</w:t>
      </w:r>
      <w:r>
        <w:rPr>
          <w:rFonts w:ascii="宋体" w:hAnsi="宋体" w:cs="宋体"/>
          <w:sz w:val="24"/>
        </w:rPr>
        <w:t xml:space="preserve"> ，属于</w:t>
      </w:r>
      <w:r>
        <w:rPr>
          <w:rFonts w:ascii="宋体" w:hAnsi="宋体" w:cs="宋体"/>
          <w:i/>
          <w:iCs/>
          <w:sz w:val="24"/>
          <w:u w:val="single"/>
        </w:rPr>
        <w:t xml:space="preserve">（采购文件中明确的所属行业） </w:t>
      </w:r>
      <w:r>
        <w:rPr>
          <w:rFonts w:ascii="宋体" w:hAnsi="宋体" w:cs="宋体"/>
          <w:i/>
          <w:iCs/>
          <w:sz w:val="24"/>
        </w:rPr>
        <w:t>行业</w:t>
      </w:r>
      <w:r>
        <w:rPr>
          <w:rFonts w:ascii="宋体" w:hAnsi="宋体" w:cs="宋体"/>
          <w:sz w:val="24"/>
        </w:rPr>
        <w:t>；制造商为</w:t>
      </w:r>
      <w:r>
        <w:rPr>
          <w:rFonts w:ascii="宋体" w:hAnsi="宋体" w:cs="宋体"/>
          <w:i/>
          <w:iCs/>
          <w:sz w:val="24"/>
          <w:u w:val="single"/>
        </w:rPr>
        <w:t>（企业名称）</w:t>
      </w:r>
      <w:r>
        <w:rPr>
          <w:rFonts w:ascii="宋体" w:hAnsi="宋体" w:cs="宋体"/>
          <w:sz w:val="24"/>
        </w:rPr>
        <w:t>，从业人员</w:t>
      </w:r>
      <w:r>
        <w:rPr>
          <w:rFonts w:hint="eastAsia" w:ascii="宋体" w:hAnsi="宋体" w:cs="宋体"/>
          <w:sz w:val="24"/>
          <w:u w:val="single"/>
        </w:rPr>
        <w:t xml:space="preserve">    </w:t>
      </w:r>
      <w:r>
        <w:rPr>
          <w:rFonts w:ascii="宋体" w:hAnsi="宋体" w:cs="宋体"/>
          <w:sz w:val="24"/>
        </w:rPr>
        <w:t>人，营业收入为</w:t>
      </w:r>
      <w:r>
        <w:rPr>
          <w:rFonts w:hint="eastAsia" w:ascii="宋体" w:hAnsi="宋体" w:cs="宋体"/>
          <w:sz w:val="24"/>
          <w:u w:val="single"/>
        </w:rPr>
        <w:t xml:space="preserve">    </w:t>
      </w:r>
      <w:r>
        <w:rPr>
          <w:rFonts w:ascii="宋体" w:hAnsi="宋体" w:cs="宋体"/>
          <w:sz w:val="24"/>
        </w:rPr>
        <w:t>万元，资产总额为</w:t>
      </w:r>
      <w:r>
        <w:rPr>
          <w:rFonts w:hint="eastAsia" w:ascii="宋体" w:hAnsi="宋体" w:cs="宋体"/>
          <w:sz w:val="24"/>
          <w:u w:val="single"/>
        </w:rPr>
        <w:t xml:space="preserve">    </w:t>
      </w:r>
      <w:r>
        <w:rPr>
          <w:rFonts w:ascii="宋体" w:hAnsi="宋体" w:cs="宋体"/>
          <w:sz w:val="24"/>
        </w:rPr>
        <w:t>万元 ，属于</w:t>
      </w:r>
      <w:r>
        <w:rPr>
          <w:rFonts w:ascii="宋体" w:hAnsi="宋体" w:cs="宋体"/>
          <w:i/>
          <w:iCs/>
          <w:sz w:val="24"/>
          <w:u w:val="single"/>
        </w:rPr>
        <w:t>（中型企业、小型企业、微型企业）</w:t>
      </w:r>
      <w:r>
        <w:rPr>
          <w:rFonts w:ascii="宋体" w:hAnsi="宋体" w:cs="宋体"/>
          <w:sz w:val="24"/>
        </w:rPr>
        <w:t xml:space="preserve">； </w:t>
      </w:r>
    </w:p>
    <w:p>
      <w:pPr>
        <w:spacing w:line="360" w:lineRule="auto"/>
        <w:ind w:left="120" w:firstLine="480" w:firstLineChars="200"/>
        <w:rPr>
          <w:rFonts w:ascii="宋体" w:hAnsi="宋体" w:cs="宋体"/>
          <w:sz w:val="24"/>
        </w:rPr>
      </w:pPr>
      <w:r>
        <w:rPr>
          <w:rFonts w:hint="eastAsia" w:ascii="宋体" w:hAnsi="宋体" w:cs="宋体"/>
          <w:sz w:val="24"/>
        </w:rPr>
        <w:t>2.</w:t>
      </w:r>
      <w:r>
        <w:rPr>
          <w:rFonts w:ascii="宋体" w:hAnsi="宋体" w:cs="宋体"/>
          <w:i/>
          <w:iCs/>
          <w:sz w:val="24"/>
          <w:u w:val="single"/>
        </w:rPr>
        <w:t>（标的名称）</w:t>
      </w:r>
      <w:r>
        <w:rPr>
          <w:rFonts w:ascii="宋体" w:hAnsi="宋体" w:cs="宋体"/>
          <w:sz w:val="24"/>
        </w:rPr>
        <w:t xml:space="preserve"> ，属于</w:t>
      </w:r>
      <w:r>
        <w:rPr>
          <w:rFonts w:ascii="宋体" w:hAnsi="宋体" w:cs="宋体"/>
          <w:i/>
          <w:iCs/>
          <w:sz w:val="24"/>
          <w:u w:val="single"/>
        </w:rPr>
        <w:t xml:space="preserve">（采购文件中明确的所属行业） </w:t>
      </w:r>
      <w:r>
        <w:rPr>
          <w:rFonts w:ascii="宋体" w:hAnsi="宋体" w:cs="宋体"/>
          <w:i/>
          <w:iCs/>
          <w:sz w:val="24"/>
        </w:rPr>
        <w:t>行业</w:t>
      </w:r>
      <w:r>
        <w:rPr>
          <w:rFonts w:ascii="宋体" w:hAnsi="宋体" w:cs="宋体"/>
          <w:sz w:val="24"/>
        </w:rPr>
        <w:t>；制造商为</w:t>
      </w:r>
      <w:r>
        <w:rPr>
          <w:rFonts w:ascii="宋体" w:hAnsi="宋体" w:cs="宋体"/>
          <w:i/>
          <w:iCs/>
          <w:sz w:val="24"/>
          <w:u w:val="single"/>
        </w:rPr>
        <w:t>（企业名称）</w:t>
      </w:r>
      <w:r>
        <w:rPr>
          <w:rFonts w:ascii="宋体" w:hAnsi="宋体" w:cs="宋体"/>
          <w:sz w:val="24"/>
        </w:rPr>
        <w:t>，从业人员</w:t>
      </w:r>
      <w:r>
        <w:rPr>
          <w:rFonts w:hint="eastAsia" w:ascii="宋体" w:hAnsi="宋体" w:cs="宋体"/>
          <w:sz w:val="24"/>
          <w:u w:val="single"/>
        </w:rPr>
        <w:t xml:space="preserve">    </w:t>
      </w:r>
      <w:r>
        <w:rPr>
          <w:rFonts w:ascii="宋体" w:hAnsi="宋体" w:cs="宋体"/>
          <w:sz w:val="24"/>
        </w:rPr>
        <w:t>人，营业收入为</w:t>
      </w:r>
      <w:r>
        <w:rPr>
          <w:rFonts w:hint="eastAsia" w:ascii="宋体" w:hAnsi="宋体" w:cs="宋体"/>
          <w:sz w:val="24"/>
          <w:u w:val="single"/>
        </w:rPr>
        <w:t xml:space="preserve">    </w:t>
      </w:r>
      <w:r>
        <w:rPr>
          <w:rFonts w:ascii="宋体" w:hAnsi="宋体" w:cs="宋体"/>
          <w:sz w:val="24"/>
        </w:rPr>
        <w:t>万元，资产总额为</w:t>
      </w:r>
      <w:r>
        <w:rPr>
          <w:rFonts w:hint="eastAsia" w:ascii="宋体" w:hAnsi="宋体" w:cs="宋体"/>
          <w:sz w:val="24"/>
          <w:u w:val="single"/>
        </w:rPr>
        <w:t xml:space="preserve">    </w:t>
      </w:r>
      <w:r>
        <w:rPr>
          <w:rFonts w:ascii="宋体" w:hAnsi="宋体" w:cs="宋体"/>
          <w:sz w:val="24"/>
        </w:rPr>
        <w:t>万元 ，属于</w:t>
      </w:r>
      <w:r>
        <w:rPr>
          <w:rFonts w:ascii="宋体" w:hAnsi="宋体" w:cs="宋体"/>
          <w:i/>
          <w:iCs/>
          <w:sz w:val="24"/>
          <w:u w:val="single"/>
        </w:rPr>
        <w:t>（中型企业、小型企业、微型企业）</w:t>
      </w:r>
      <w:r>
        <w:rPr>
          <w:rFonts w:ascii="宋体" w:hAnsi="宋体" w:cs="宋体"/>
          <w:sz w:val="24"/>
        </w:rPr>
        <w:t>；</w:t>
      </w:r>
    </w:p>
    <w:p>
      <w:pPr>
        <w:spacing w:line="360" w:lineRule="auto"/>
        <w:ind w:left="120" w:firstLine="480" w:firstLineChars="200"/>
        <w:rPr>
          <w:rFonts w:ascii="宋体" w:hAnsi="宋体" w:cs="宋体"/>
          <w:sz w:val="24"/>
        </w:rPr>
      </w:pPr>
      <w:r>
        <w:rPr>
          <w:rFonts w:ascii="宋体" w:hAnsi="宋体" w:cs="宋体"/>
          <w:sz w:val="24"/>
        </w:rPr>
        <w:t xml:space="preserve">…… </w:t>
      </w:r>
    </w:p>
    <w:p>
      <w:pPr>
        <w:spacing w:line="360" w:lineRule="auto"/>
        <w:ind w:left="120" w:firstLine="480" w:firstLineChars="200"/>
        <w:rPr>
          <w:rFonts w:ascii="宋体" w:hAnsi="宋体" w:cs="宋体"/>
          <w:sz w:val="24"/>
        </w:rPr>
      </w:pPr>
      <w:r>
        <w:rPr>
          <w:rFonts w:ascii="宋体" w:hAnsi="宋体" w:cs="宋体"/>
          <w:sz w:val="24"/>
        </w:rPr>
        <w:t xml:space="preserve">以上企业，不属于大企业的分支机构，不存在控股股东为大企业的情形，也不存在与大企业的负责人为同一人的情形。 </w:t>
      </w:r>
    </w:p>
    <w:p>
      <w:pPr>
        <w:spacing w:line="360" w:lineRule="auto"/>
        <w:ind w:left="120" w:firstLine="480" w:firstLineChars="200"/>
        <w:rPr>
          <w:rFonts w:ascii="宋体" w:hAnsi="宋体" w:cs="宋体"/>
          <w:sz w:val="24"/>
        </w:rPr>
      </w:pPr>
      <w:r>
        <w:rPr>
          <w:rFonts w:ascii="宋体" w:hAnsi="宋体" w:cs="宋体"/>
          <w:sz w:val="24"/>
        </w:rPr>
        <w:t xml:space="preserve">本企业对上述声明内容的真实性负责。如有虚假，将依法承担相应责任。 </w:t>
      </w:r>
    </w:p>
    <w:p>
      <w:pPr>
        <w:spacing w:line="360" w:lineRule="auto"/>
        <w:ind w:left="120"/>
        <w:rPr>
          <w:rFonts w:ascii="宋体" w:hAnsi="宋体" w:cs="宋体"/>
          <w:sz w:val="24"/>
        </w:rPr>
      </w:pPr>
    </w:p>
    <w:p>
      <w:pPr>
        <w:spacing w:line="360" w:lineRule="auto"/>
        <w:ind w:left="120"/>
        <w:rPr>
          <w:rFonts w:ascii="宋体" w:hAnsi="宋体" w:cs="宋体"/>
          <w:sz w:val="24"/>
        </w:rPr>
      </w:pPr>
    </w:p>
    <w:p>
      <w:pPr>
        <w:spacing w:line="360" w:lineRule="auto"/>
        <w:ind w:left="120"/>
        <w:jc w:val="center"/>
        <w:rPr>
          <w:rFonts w:ascii="宋体" w:hAnsi="宋体" w:cs="宋体"/>
          <w:sz w:val="24"/>
        </w:rPr>
      </w:pPr>
      <w:r>
        <w:rPr>
          <w:rFonts w:ascii="宋体" w:hAnsi="宋体" w:cs="宋体"/>
          <w:sz w:val="24"/>
        </w:rPr>
        <w:t>企业名称（盖章）：</w:t>
      </w:r>
    </w:p>
    <w:p>
      <w:pPr>
        <w:spacing w:line="360" w:lineRule="auto"/>
        <w:ind w:left="120"/>
        <w:jc w:val="center"/>
      </w:pPr>
      <w:r>
        <w:rPr>
          <w:rFonts w:ascii="宋体" w:hAnsi="宋体" w:cs="宋体"/>
          <w:sz w:val="24"/>
        </w:rPr>
        <w:t>日 期：</w:t>
      </w:r>
    </w:p>
    <w:p/>
    <w:p/>
    <w:p/>
    <w:p>
      <w:pPr>
        <w:rPr>
          <w:rFonts w:eastAsiaTheme="minorEastAsia"/>
          <w:u w:val="single"/>
        </w:rPr>
      </w:pPr>
    </w:p>
    <w:p>
      <w:pPr>
        <w:widowControl/>
        <w:spacing w:line="360" w:lineRule="auto"/>
        <w:jc w:val="center"/>
        <w:rPr>
          <w:rFonts w:hAnsi="宋体" w:cs="宋体"/>
          <w:sz w:val="24"/>
        </w:rPr>
      </w:pPr>
      <w:r>
        <w:rPr>
          <w:rFonts w:hint="eastAsia"/>
          <w:sz w:val="18"/>
          <w:szCs w:val="18"/>
        </w:rPr>
        <w:t>（从业人员、营业收入、资产总额填报上一年度数据，无上一年度数据的新成立企业可不填报。）</w:t>
      </w:r>
    </w:p>
    <w:p>
      <w:pPr>
        <w:widowControl/>
        <w:jc w:val="left"/>
        <w:rPr>
          <w:rFonts w:ascii="宋体" w:hAnsi="宋体" w:cs="宋体"/>
          <w:sz w:val="24"/>
        </w:rPr>
      </w:pPr>
      <w:r>
        <w:rPr>
          <w:rFonts w:hAnsi="宋体" w:cs="宋体"/>
          <w:sz w:val="24"/>
        </w:rPr>
        <w:br w:type="page"/>
      </w:r>
    </w:p>
    <w:p>
      <w:pPr>
        <w:pStyle w:val="89"/>
        <w:snapToGrid w:val="0"/>
        <w:spacing w:before="156" w:beforeLines="50"/>
        <w:rPr>
          <w:rFonts w:hAnsi="宋体" w:cs="宋体"/>
          <w:sz w:val="24"/>
          <w:szCs w:val="24"/>
        </w:rPr>
      </w:pPr>
    </w:p>
    <w:p>
      <w:pPr>
        <w:jc w:val="center"/>
        <w:outlineLvl w:val="2"/>
        <w:rPr>
          <w:rFonts w:hAnsi="宋体"/>
          <w:sz w:val="28"/>
          <w:szCs w:val="28"/>
        </w:rPr>
      </w:pPr>
      <w:bookmarkStart w:id="296" w:name="_Toc3780"/>
      <w:bookmarkStart w:id="297" w:name="_Toc12522"/>
      <w:bookmarkStart w:id="298" w:name="_Toc32351"/>
      <w:bookmarkStart w:id="299" w:name="_Toc13395"/>
      <w:r>
        <w:rPr>
          <w:rFonts w:hint="eastAsia" w:hAnsi="宋体"/>
          <w:sz w:val="28"/>
          <w:szCs w:val="28"/>
        </w:rPr>
        <w:t>（二）监狱企业证明</w:t>
      </w:r>
      <w:bookmarkEnd w:id="296"/>
      <w:bookmarkEnd w:id="297"/>
      <w:bookmarkEnd w:id="298"/>
      <w:bookmarkEnd w:id="299"/>
    </w:p>
    <w:p>
      <w:pPr>
        <w:jc w:val="center"/>
        <w:rPr>
          <w:rFonts w:hAnsi="宋体" w:cs="宋体"/>
          <w:sz w:val="24"/>
        </w:rPr>
      </w:pPr>
      <w:r>
        <w:rPr>
          <w:rFonts w:hint="eastAsia"/>
          <w:sz w:val="24"/>
        </w:rPr>
        <w:t>（注：符合条件的监狱企业请提供本函，不符合的不提供本函）</w:t>
      </w:r>
    </w:p>
    <w:p>
      <w:pPr>
        <w:pStyle w:val="89"/>
        <w:snapToGrid w:val="0"/>
        <w:spacing w:before="156" w:beforeLines="50"/>
        <w:rPr>
          <w:rFonts w:hAnsi="宋体" w:cs="宋体"/>
          <w:sz w:val="24"/>
          <w:szCs w:val="24"/>
        </w:rPr>
      </w:pPr>
    </w:p>
    <w:p>
      <w:pPr>
        <w:pStyle w:val="89"/>
        <w:snapToGrid w:val="0"/>
        <w:spacing w:before="156" w:beforeLines="50" w:line="360" w:lineRule="auto"/>
        <w:ind w:firstLine="480" w:firstLineChars="200"/>
        <w:rPr>
          <w:rFonts w:hAnsi="宋体" w:cs="宋体"/>
          <w:sz w:val="24"/>
          <w:szCs w:val="24"/>
        </w:rPr>
      </w:pPr>
      <w:r>
        <w:rPr>
          <w:rFonts w:hint="eastAsia" w:hAnsi="宋体" w:cs="宋体"/>
          <w:sz w:val="24"/>
          <w:szCs w:val="24"/>
        </w:rPr>
        <w:t>省级以上监狱管理局、戒毒管理局（含新疆生产建设兵团）出具的属于监狱企业的证明文件。</w:t>
      </w:r>
    </w:p>
    <w:p>
      <w:pPr>
        <w:pStyle w:val="89"/>
        <w:snapToGrid w:val="0"/>
        <w:spacing w:before="156" w:beforeLines="50"/>
        <w:rPr>
          <w:rFonts w:hAnsi="宋体" w:cs="宋体"/>
          <w:sz w:val="24"/>
          <w:szCs w:val="24"/>
        </w:rPr>
      </w:pPr>
    </w:p>
    <w:p>
      <w:pPr>
        <w:jc w:val="center"/>
        <w:outlineLvl w:val="2"/>
        <w:rPr>
          <w:rFonts w:hAnsi="宋体"/>
          <w:sz w:val="32"/>
          <w:szCs w:val="32"/>
        </w:rPr>
      </w:pPr>
      <w:r>
        <w:rPr>
          <w:rFonts w:hAnsi="宋体" w:cs="宋体"/>
          <w:sz w:val="24"/>
        </w:rPr>
        <w:br w:type="page"/>
      </w:r>
      <w:bookmarkStart w:id="300" w:name="_Toc25672"/>
      <w:bookmarkStart w:id="301" w:name="_Toc23737"/>
      <w:bookmarkStart w:id="302" w:name="_Toc10862"/>
      <w:bookmarkStart w:id="303" w:name="_Toc32692"/>
      <w:r>
        <w:rPr>
          <w:rFonts w:hint="eastAsia" w:hAnsi="宋体"/>
          <w:sz w:val="28"/>
          <w:szCs w:val="28"/>
        </w:rPr>
        <w:t>（三）残疾人福利性单位声明函</w:t>
      </w:r>
      <w:bookmarkEnd w:id="300"/>
      <w:bookmarkEnd w:id="301"/>
      <w:bookmarkEnd w:id="302"/>
      <w:bookmarkEnd w:id="303"/>
    </w:p>
    <w:p>
      <w:pPr>
        <w:jc w:val="center"/>
        <w:rPr>
          <w:sz w:val="24"/>
        </w:rPr>
      </w:pPr>
      <w:r>
        <w:rPr>
          <w:rFonts w:hint="eastAsia"/>
          <w:sz w:val="24"/>
        </w:rPr>
        <w:t>（注：符合条件的残疾人福利性单位请提供本函，不符合的不提供本函）</w:t>
      </w:r>
    </w:p>
    <w:p>
      <w:pPr>
        <w:rPr>
          <w:sz w:val="24"/>
        </w:rPr>
      </w:pPr>
    </w:p>
    <w:p>
      <w:pPr>
        <w:spacing w:line="360" w:lineRule="auto"/>
        <w:ind w:firstLine="480" w:firstLineChars="200"/>
        <w:rPr>
          <w:rFonts w:ascii="宋体" w:hAnsi="宋体" w:cs="宋体"/>
          <w:sz w:val="24"/>
        </w:rPr>
      </w:pPr>
      <w:r>
        <w:rPr>
          <w:rFonts w:hint="eastAsia" w:ascii="宋体" w:hAnsi="宋体" w:cs="宋体"/>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      </w:t>
      </w:r>
      <w:r>
        <w:rPr>
          <w:rFonts w:hint="eastAsia" w:ascii="宋体" w:hAnsi="宋体" w:cs="宋体"/>
          <w:sz w:val="24"/>
        </w:rPr>
        <w:t>单位的</w:t>
      </w:r>
      <w:r>
        <w:rPr>
          <w:rFonts w:hint="eastAsia" w:ascii="宋体" w:hAnsi="宋体" w:cs="宋体"/>
          <w:sz w:val="24"/>
          <w:u w:val="single"/>
        </w:rPr>
        <w:t xml:space="preserve">      </w:t>
      </w:r>
      <w:r>
        <w:rPr>
          <w:rFonts w:hint="eastAsia" w:ascii="宋体" w:hAnsi="宋体" w:cs="宋体"/>
          <w:sz w:val="24"/>
        </w:rPr>
        <w:t>项目采购活动提供本单位制造的货物（由本单位承担工程/提供服务），或者提供其他残疾人福利性单位制造的货物（不包括使用非残疾人福利性单位注册商标的货物）。</w:t>
      </w:r>
    </w:p>
    <w:p>
      <w:pPr>
        <w:spacing w:line="360" w:lineRule="auto"/>
        <w:rPr>
          <w:rFonts w:ascii="宋体" w:hAnsi="宋体" w:cs="宋体"/>
          <w:sz w:val="24"/>
        </w:rPr>
      </w:pPr>
    </w:p>
    <w:p>
      <w:pPr>
        <w:spacing w:line="360" w:lineRule="auto"/>
        <w:ind w:firstLine="480" w:firstLineChars="200"/>
        <w:rPr>
          <w:rFonts w:ascii="宋体" w:hAnsi="宋体" w:cs="宋体"/>
          <w:sz w:val="24"/>
        </w:rPr>
      </w:pPr>
      <w:r>
        <w:rPr>
          <w:rFonts w:hint="eastAsia" w:ascii="宋体" w:hAnsi="宋体" w:cs="宋体"/>
          <w:sz w:val="24"/>
        </w:rPr>
        <w:t>本单位对上述声明的真实性负责。如有虚假，将依法承担相应责任。</w:t>
      </w:r>
    </w:p>
    <w:p>
      <w:pPr>
        <w:rPr>
          <w:sz w:val="24"/>
        </w:rPr>
      </w:pPr>
    </w:p>
    <w:p>
      <w:pPr>
        <w:rPr>
          <w:sz w:val="24"/>
        </w:rPr>
      </w:pPr>
    </w:p>
    <w:p>
      <w:pPr>
        <w:pStyle w:val="89"/>
        <w:snapToGrid w:val="0"/>
        <w:spacing w:before="156" w:beforeLines="50" w:line="360" w:lineRule="auto"/>
        <w:ind w:firstLine="480" w:firstLineChars="200"/>
        <w:rPr>
          <w:rFonts w:hAnsi="宋体" w:cs="宋体"/>
          <w:sz w:val="24"/>
          <w:szCs w:val="24"/>
        </w:rPr>
      </w:pPr>
      <w:r>
        <w:rPr>
          <w:rFonts w:hint="eastAsia" w:hAnsi="宋体" w:cs="宋体"/>
          <w:sz w:val="24"/>
          <w:szCs w:val="24"/>
        </w:rPr>
        <w:t>单位名称：（盖章）</w:t>
      </w:r>
    </w:p>
    <w:p>
      <w:pPr>
        <w:pStyle w:val="89"/>
        <w:snapToGrid w:val="0"/>
        <w:spacing w:before="156" w:beforeLines="50" w:line="360" w:lineRule="auto"/>
        <w:ind w:firstLine="480" w:firstLineChars="200"/>
        <w:rPr>
          <w:rFonts w:hAnsi="宋体" w:cs="宋体"/>
          <w:sz w:val="24"/>
          <w:szCs w:val="24"/>
        </w:rPr>
      </w:pPr>
      <w:r>
        <w:rPr>
          <w:rFonts w:hint="eastAsia" w:hAnsi="宋体" w:cs="宋体"/>
          <w:sz w:val="24"/>
          <w:szCs w:val="24"/>
        </w:rPr>
        <w:t>日期：</w:t>
      </w:r>
    </w:p>
    <w:p>
      <w:pPr>
        <w:rPr>
          <w:sz w:val="24"/>
        </w:rPr>
      </w:pPr>
    </w:p>
    <w:p>
      <w:pPr>
        <w:pStyle w:val="89"/>
        <w:snapToGrid w:val="0"/>
        <w:spacing w:before="156" w:beforeLines="50"/>
        <w:jc w:val="center"/>
        <w:rPr>
          <w:rFonts w:ascii="仿宋_GB2312" w:hAnsi="宋体" w:eastAsia="仿宋_GB2312"/>
          <w:b/>
          <w:sz w:val="24"/>
        </w:rPr>
      </w:pPr>
    </w:p>
    <w:p>
      <w:pPr>
        <w:widowControl/>
        <w:jc w:val="left"/>
        <w:rPr>
          <w:rFonts w:ascii="宋体" w:hAnsi="宋体" w:cs="宋体"/>
          <w:sz w:val="24"/>
        </w:rPr>
      </w:pPr>
      <w:r>
        <w:rPr>
          <w:rFonts w:ascii="宋体" w:hAnsi="宋体" w:cs="宋体"/>
          <w:sz w:val="24"/>
        </w:rPr>
        <w:br w:type="page"/>
      </w:r>
    </w:p>
    <w:p>
      <w:pPr>
        <w:spacing w:line="360" w:lineRule="auto"/>
        <w:outlineLvl w:val="1"/>
        <w:rPr>
          <w:rFonts w:ascii="黑体" w:hAnsi="黑体" w:eastAsia="黑体" w:cs="黑体"/>
          <w:b/>
          <w:bCs/>
          <w:sz w:val="24"/>
        </w:rPr>
      </w:pPr>
      <w:bookmarkStart w:id="304" w:name="_Toc1291"/>
      <w:bookmarkStart w:id="305" w:name="_Toc32222"/>
      <w:bookmarkStart w:id="306" w:name="_Toc5036"/>
      <w:r>
        <w:rPr>
          <w:rFonts w:hint="eastAsia" w:ascii="黑体" w:hAnsi="黑体" w:eastAsia="黑体" w:cs="黑体"/>
          <w:b/>
          <w:bCs/>
          <w:sz w:val="24"/>
        </w:rPr>
        <w:t>附件12  投标承诺书</w:t>
      </w:r>
      <w:bookmarkEnd w:id="304"/>
      <w:bookmarkEnd w:id="305"/>
      <w:bookmarkEnd w:id="306"/>
    </w:p>
    <w:p>
      <w:pPr>
        <w:rPr>
          <w:rFonts w:ascii="宋体" w:hAnsi="宋体"/>
          <w:szCs w:val="21"/>
        </w:rPr>
      </w:pPr>
    </w:p>
    <w:p>
      <w:pPr>
        <w:jc w:val="center"/>
        <w:rPr>
          <w:rFonts w:ascii="宋体" w:hAnsi="宋体"/>
          <w:sz w:val="28"/>
          <w:szCs w:val="28"/>
        </w:rPr>
      </w:pPr>
      <w:r>
        <w:rPr>
          <w:rFonts w:hint="eastAsia" w:ascii="宋体" w:hAnsi="宋体"/>
          <w:sz w:val="28"/>
          <w:szCs w:val="28"/>
        </w:rPr>
        <w:t>投标承诺书</w:t>
      </w:r>
    </w:p>
    <w:p>
      <w:pPr>
        <w:spacing w:line="360" w:lineRule="auto"/>
        <w:rPr>
          <w:rFonts w:ascii="宋体" w:hAnsi="宋体"/>
          <w:sz w:val="24"/>
        </w:rPr>
      </w:pPr>
      <w:r>
        <w:rPr>
          <w:rFonts w:ascii="宋体" w:hAnsi="宋体"/>
          <w:sz w:val="24"/>
        </w:rPr>
        <w:t>致：</w:t>
      </w:r>
    </w:p>
    <w:p>
      <w:pPr>
        <w:spacing w:line="360" w:lineRule="auto"/>
        <w:ind w:firstLine="480" w:firstLineChars="200"/>
        <w:rPr>
          <w:rFonts w:ascii="宋体" w:hAnsi="宋体"/>
          <w:sz w:val="24"/>
        </w:rPr>
      </w:pPr>
      <w:r>
        <w:rPr>
          <w:rFonts w:hint="eastAsia" w:ascii="宋体" w:hAnsi="宋体"/>
          <w:sz w:val="24"/>
        </w:rPr>
        <w:t>我方在此声明，我方以下事项进行承诺：</w:t>
      </w:r>
    </w:p>
    <w:p>
      <w:pPr>
        <w:spacing w:line="360" w:lineRule="auto"/>
        <w:ind w:firstLine="480" w:firstLineChars="200"/>
        <w:rPr>
          <w:rFonts w:ascii="宋体" w:hAnsi="宋体"/>
          <w:sz w:val="24"/>
        </w:rPr>
      </w:pPr>
      <w:r>
        <w:rPr>
          <w:rFonts w:hint="eastAsia" w:ascii="宋体" w:hAnsi="宋体"/>
          <w:sz w:val="24"/>
        </w:rPr>
        <w:t>（1） 在本次投标中我公司无与其他投标人相互串通投标，或与采购人串通投标的行为；</w:t>
      </w:r>
    </w:p>
    <w:p>
      <w:pPr>
        <w:spacing w:line="360" w:lineRule="auto"/>
        <w:ind w:firstLine="480" w:firstLineChars="200"/>
        <w:rPr>
          <w:rFonts w:ascii="宋体" w:hAnsi="宋体"/>
          <w:sz w:val="24"/>
        </w:rPr>
      </w:pPr>
      <w:r>
        <w:rPr>
          <w:rFonts w:hint="eastAsia" w:ascii="宋体" w:hAnsi="宋体"/>
          <w:sz w:val="24"/>
        </w:rPr>
        <w:t>（2） 在本次投标中我公司无向采购人或评标委员会成员行贿的手段谋取中标的行为；</w:t>
      </w:r>
    </w:p>
    <w:p>
      <w:pPr>
        <w:spacing w:line="360" w:lineRule="auto"/>
        <w:ind w:firstLine="480" w:firstLineChars="200"/>
        <w:rPr>
          <w:rFonts w:ascii="宋体" w:hAnsi="宋体"/>
          <w:sz w:val="24"/>
        </w:rPr>
      </w:pPr>
      <w:r>
        <w:rPr>
          <w:rFonts w:hint="eastAsia" w:ascii="宋体" w:hAnsi="宋体"/>
          <w:sz w:val="24"/>
        </w:rPr>
        <w:t>（3） 在本次投标中我公司无出借或借用资质行为、在投标文件中所附资料（业绩、项目负责人资料等）无弄虚作假；</w:t>
      </w:r>
    </w:p>
    <w:p>
      <w:pPr>
        <w:spacing w:line="360" w:lineRule="auto"/>
        <w:ind w:firstLine="480" w:firstLineChars="200"/>
        <w:rPr>
          <w:rFonts w:ascii="宋体" w:hAnsi="宋体"/>
          <w:sz w:val="24"/>
        </w:rPr>
      </w:pPr>
      <w:r>
        <w:rPr>
          <w:rFonts w:hint="eastAsia" w:ascii="宋体" w:hAnsi="宋体"/>
          <w:sz w:val="24"/>
        </w:rPr>
        <w:t>（4） 我公司没有处于被责令停产、停业、投标资格被取消状态；</w:t>
      </w:r>
    </w:p>
    <w:p>
      <w:pPr>
        <w:spacing w:line="360" w:lineRule="auto"/>
        <w:ind w:firstLine="480" w:firstLineChars="200"/>
        <w:rPr>
          <w:rFonts w:ascii="宋体" w:hAnsi="宋体"/>
          <w:sz w:val="24"/>
        </w:rPr>
      </w:pPr>
      <w:r>
        <w:rPr>
          <w:rFonts w:hint="eastAsia" w:ascii="宋体" w:hAnsi="宋体"/>
          <w:sz w:val="24"/>
        </w:rPr>
        <w:t>（5）我公司不采用非法手段获取证据进行质疑、投诉，在质疑、投诉过程中不提供虚假情况或进行恶意质疑、投诉。</w:t>
      </w:r>
    </w:p>
    <w:p>
      <w:pPr>
        <w:spacing w:line="360" w:lineRule="auto"/>
        <w:ind w:firstLine="480" w:firstLineChars="200"/>
        <w:rPr>
          <w:rFonts w:ascii="宋体" w:hAnsi="宋体"/>
          <w:sz w:val="24"/>
        </w:rPr>
      </w:pPr>
      <w:r>
        <w:rPr>
          <w:rFonts w:hint="eastAsia" w:ascii="宋体" w:hAnsi="宋体"/>
          <w:sz w:val="24"/>
        </w:rPr>
        <w:t>上述承诺内容如有不实，我公司愿意承担由此造成的一切法律责任，并承诺以投标保证金赔偿给采购人造成的损失。</w:t>
      </w:r>
    </w:p>
    <w:p>
      <w:pPr>
        <w:spacing w:line="360" w:lineRule="auto"/>
        <w:ind w:firstLine="480" w:firstLineChars="200"/>
        <w:rPr>
          <w:rFonts w:ascii="宋体" w:hAnsi="宋体"/>
          <w:sz w:val="24"/>
        </w:rPr>
      </w:pPr>
      <w:r>
        <w:rPr>
          <w:rFonts w:hint="eastAsia" w:ascii="宋体" w:hAnsi="宋体"/>
          <w:sz w:val="24"/>
        </w:rPr>
        <w:t>特此承诺</w:t>
      </w:r>
    </w:p>
    <w:p>
      <w:pPr>
        <w:spacing w:line="360" w:lineRule="auto"/>
        <w:ind w:firstLine="480" w:firstLineChars="200"/>
        <w:rPr>
          <w:rFonts w:ascii="宋体" w:hAnsi="宋体"/>
          <w:sz w:val="24"/>
        </w:rPr>
      </w:pPr>
    </w:p>
    <w:p>
      <w:pPr>
        <w:spacing w:before="156" w:beforeLines="50" w:line="440" w:lineRule="exact"/>
        <w:ind w:left="460" w:leftChars="219"/>
        <w:rPr>
          <w:rFonts w:ascii="宋体" w:hAnsi="宋体" w:cs="宋体"/>
          <w:sz w:val="24"/>
        </w:rPr>
      </w:pPr>
      <w:r>
        <w:rPr>
          <w:rFonts w:hint="eastAsia" w:ascii="宋体" w:hAnsi="宋体" w:cs="宋体"/>
          <w:sz w:val="24"/>
        </w:rPr>
        <w:t>投标人：（公章）</w:t>
      </w:r>
    </w:p>
    <w:p>
      <w:pPr>
        <w:spacing w:before="156" w:beforeLines="50" w:line="440" w:lineRule="exact"/>
        <w:ind w:left="460" w:leftChars="219"/>
        <w:rPr>
          <w:rFonts w:ascii="宋体" w:hAnsi="宋体" w:cs="宋体"/>
          <w:sz w:val="24"/>
        </w:rPr>
      </w:pPr>
      <w:r>
        <w:rPr>
          <w:rFonts w:hint="eastAsia" w:ascii="宋体" w:hAnsi="宋体" w:cs="宋体"/>
          <w:sz w:val="24"/>
        </w:rPr>
        <w:t>法定代表人或其委托代理人：（签字或加盖人名章）</w:t>
      </w:r>
    </w:p>
    <w:p>
      <w:pPr>
        <w:spacing w:before="156" w:beforeLines="50" w:line="440" w:lineRule="exact"/>
        <w:ind w:left="460" w:leftChars="219"/>
        <w:rPr>
          <w:rFonts w:ascii="宋体" w:hAnsi="宋体" w:cs="宋体"/>
          <w:sz w:val="24"/>
        </w:rPr>
      </w:pPr>
      <w:r>
        <w:rPr>
          <w:rFonts w:hint="eastAsia" w:ascii="宋体" w:hAnsi="宋体" w:cs="宋体"/>
          <w:sz w:val="24"/>
        </w:rPr>
        <w:t>日期：</w:t>
      </w:r>
    </w:p>
    <w:p>
      <w:pPr>
        <w:widowControl/>
        <w:jc w:val="left"/>
        <w:rPr>
          <w:rFonts w:ascii="宋体" w:hAnsi="宋体" w:cs="宋体"/>
          <w:sz w:val="24"/>
        </w:rPr>
      </w:pPr>
    </w:p>
    <w:p>
      <w:pPr>
        <w:pStyle w:val="89"/>
        <w:snapToGrid w:val="0"/>
        <w:spacing w:before="156" w:beforeLines="50"/>
        <w:rPr>
          <w:rFonts w:hAnsi="宋体" w:cs="宋体"/>
          <w:sz w:val="24"/>
          <w:szCs w:val="24"/>
        </w:rPr>
      </w:pPr>
    </w:p>
    <w:p>
      <w:pPr>
        <w:widowControl/>
        <w:jc w:val="left"/>
        <w:rPr>
          <w:rFonts w:ascii="宋体" w:hAnsi="宋体"/>
          <w:sz w:val="24"/>
        </w:rPr>
      </w:pPr>
    </w:p>
    <w:p>
      <w:pPr>
        <w:adjustRightInd w:val="0"/>
        <w:spacing w:line="360" w:lineRule="atLeast"/>
        <w:jc w:val="left"/>
        <w:textAlignment w:val="baseline"/>
        <w:rPr>
          <w:b/>
          <w:sz w:val="30"/>
          <w:szCs w:val="30"/>
        </w:rPr>
      </w:pPr>
      <w:r>
        <w:rPr>
          <w:b/>
          <w:spacing w:val="20"/>
          <w:sz w:val="24"/>
        </w:rPr>
        <w:br w:type="page"/>
      </w:r>
    </w:p>
    <w:p>
      <w:pPr>
        <w:spacing w:line="360" w:lineRule="auto"/>
        <w:outlineLvl w:val="1"/>
        <w:rPr>
          <w:rFonts w:ascii="黑体" w:hAnsi="黑体" w:eastAsia="黑体" w:cs="黑体"/>
          <w:b/>
          <w:sz w:val="24"/>
        </w:rPr>
      </w:pPr>
      <w:bookmarkStart w:id="307" w:name="_Toc414445775"/>
      <w:bookmarkStart w:id="308" w:name="_Toc410631184"/>
      <w:bookmarkStart w:id="309" w:name="_Toc15161"/>
      <w:bookmarkStart w:id="310" w:name="_Toc416103825"/>
      <w:bookmarkStart w:id="311" w:name="_Toc2247"/>
      <w:bookmarkStart w:id="312" w:name="_Toc10572"/>
      <w:r>
        <w:rPr>
          <w:rFonts w:hint="eastAsia" w:ascii="黑体" w:hAnsi="黑体" w:eastAsia="黑体" w:cs="黑体"/>
          <w:b/>
          <w:sz w:val="24"/>
        </w:rPr>
        <w:t>附件13  技术偏离表</w:t>
      </w:r>
      <w:bookmarkEnd w:id="307"/>
      <w:bookmarkEnd w:id="308"/>
      <w:bookmarkEnd w:id="309"/>
      <w:bookmarkEnd w:id="310"/>
      <w:bookmarkEnd w:id="311"/>
      <w:bookmarkEnd w:id="312"/>
    </w:p>
    <w:p>
      <w:pPr>
        <w:spacing w:line="360" w:lineRule="auto"/>
        <w:ind w:left="460" w:leftChars="219"/>
        <w:rPr>
          <w:rFonts w:ascii="宋体" w:hAnsi="宋体" w:cs="宋体"/>
          <w:sz w:val="24"/>
        </w:rPr>
      </w:pPr>
    </w:p>
    <w:p>
      <w:pPr>
        <w:spacing w:line="360" w:lineRule="auto"/>
        <w:ind w:left="460" w:leftChars="219"/>
        <w:rPr>
          <w:rFonts w:ascii="宋体" w:hAnsi="宋体" w:cs="宋体"/>
          <w:sz w:val="24"/>
        </w:rPr>
      </w:pPr>
      <w:r>
        <w:rPr>
          <w:rFonts w:hint="eastAsia" w:ascii="宋体" w:hAnsi="宋体" w:cs="宋体"/>
          <w:sz w:val="24"/>
        </w:rPr>
        <w:t>投标人名称：</w:t>
      </w:r>
    </w:p>
    <w:tbl>
      <w:tblPr>
        <w:tblStyle w:val="43"/>
        <w:tblW w:w="906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68"/>
        <w:gridCol w:w="1932"/>
        <w:gridCol w:w="1236"/>
        <w:gridCol w:w="1236"/>
        <w:gridCol w:w="239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pPr>
              <w:spacing w:line="360" w:lineRule="auto"/>
              <w:jc w:val="center"/>
              <w:rPr>
                <w:rFonts w:ascii="宋体" w:hAnsi="宋体" w:cs="宋体"/>
                <w:sz w:val="24"/>
              </w:rPr>
            </w:pPr>
            <w:r>
              <w:rPr>
                <w:rFonts w:hint="eastAsia" w:ascii="宋体" w:hAnsi="宋体" w:cs="宋体"/>
                <w:sz w:val="24"/>
              </w:rPr>
              <w:t>招标文件条目号</w:t>
            </w:r>
          </w:p>
        </w:tc>
        <w:tc>
          <w:tcPr>
            <w:tcW w:w="1932" w:type="dxa"/>
          </w:tcPr>
          <w:p>
            <w:pPr>
              <w:spacing w:line="360" w:lineRule="auto"/>
              <w:jc w:val="center"/>
              <w:rPr>
                <w:rFonts w:ascii="宋体" w:hAnsi="宋体" w:cs="宋体"/>
                <w:sz w:val="24"/>
              </w:rPr>
            </w:pPr>
            <w:r>
              <w:rPr>
                <w:rFonts w:hint="eastAsia" w:ascii="宋体" w:hAnsi="宋体" w:cs="宋体"/>
                <w:sz w:val="24"/>
              </w:rPr>
              <w:t>技术条款要求</w:t>
            </w:r>
          </w:p>
        </w:tc>
        <w:tc>
          <w:tcPr>
            <w:tcW w:w="1236" w:type="dxa"/>
          </w:tcPr>
          <w:p>
            <w:pPr>
              <w:spacing w:line="360" w:lineRule="auto"/>
              <w:jc w:val="center"/>
              <w:rPr>
                <w:rFonts w:ascii="宋体" w:hAnsi="宋体" w:cs="宋体"/>
                <w:sz w:val="24"/>
              </w:rPr>
            </w:pPr>
            <w:r>
              <w:rPr>
                <w:rFonts w:hint="eastAsia" w:ascii="宋体" w:hAnsi="宋体" w:cs="宋体"/>
                <w:sz w:val="24"/>
              </w:rPr>
              <w:t>完全响应</w:t>
            </w:r>
          </w:p>
        </w:tc>
        <w:tc>
          <w:tcPr>
            <w:tcW w:w="1236" w:type="dxa"/>
          </w:tcPr>
          <w:p>
            <w:pPr>
              <w:spacing w:line="360" w:lineRule="auto"/>
              <w:jc w:val="center"/>
              <w:rPr>
                <w:rFonts w:ascii="宋体" w:hAnsi="宋体" w:cs="宋体"/>
                <w:sz w:val="24"/>
              </w:rPr>
            </w:pPr>
            <w:r>
              <w:rPr>
                <w:rFonts w:hint="eastAsia" w:ascii="宋体" w:hAnsi="宋体" w:cs="宋体"/>
                <w:sz w:val="24"/>
              </w:rPr>
              <w:t>有偏离</w:t>
            </w:r>
          </w:p>
        </w:tc>
        <w:tc>
          <w:tcPr>
            <w:tcW w:w="2394" w:type="dxa"/>
          </w:tcPr>
          <w:p>
            <w:pPr>
              <w:spacing w:line="360" w:lineRule="auto"/>
              <w:jc w:val="center"/>
              <w:rPr>
                <w:rFonts w:ascii="宋体" w:hAnsi="宋体" w:cs="宋体"/>
                <w:sz w:val="24"/>
              </w:rPr>
            </w:pPr>
            <w:r>
              <w:rPr>
                <w:rFonts w:hint="eastAsia" w:ascii="宋体" w:hAnsi="宋体" w:cs="宋体"/>
                <w:sz w:val="24"/>
              </w:rPr>
              <w:t>偏离描述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pPr>
              <w:spacing w:line="360" w:lineRule="auto"/>
              <w:rPr>
                <w:rFonts w:ascii="宋体" w:hAnsi="宋体" w:cs="宋体"/>
                <w:sz w:val="24"/>
              </w:rPr>
            </w:pPr>
          </w:p>
        </w:tc>
        <w:tc>
          <w:tcPr>
            <w:tcW w:w="1932" w:type="dxa"/>
          </w:tcPr>
          <w:p>
            <w:pPr>
              <w:spacing w:line="360" w:lineRule="auto"/>
              <w:rPr>
                <w:rFonts w:ascii="宋体" w:hAnsi="宋体" w:cs="宋体"/>
                <w:sz w:val="24"/>
              </w:rPr>
            </w:pPr>
          </w:p>
        </w:tc>
        <w:tc>
          <w:tcPr>
            <w:tcW w:w="1236" w:type="dxa"/>
          </w:tcPr>
          <w:p>
            <w:pPr>
              <w:spacing w:line="360" w:lineRule="auto"/>
              <w:rPr>
                <w:rFonts w:ascii="宋体" w:hAnsi="宋体" w:cs="宋体"/>
                <w:sz w:val="24"/>
              </w:rPr>
            </w:pPr>
          </w:p>
        </w:tc>
        <w:tc>
          <w:tcPr>
            <w:tcW w:w="1236" w:type="dxa"/>
          </w:tcPr>
          <w:p>
            <w:pPr>
              <w:spacing w:line="360" w:lineRule="auto"/>
              <w:rPr>
                <w:rFonts w:ascii="宋体" w:hAnsi="宋体" w:cs="宋体"/>
                <w:sz w:val="24"/>
              </w:rPr>
            </w:pPr>
          </w:p>
        </w:tc>
        <w:tc>
          <w:tcPr>
            <w:tcW w:w="2394" w:type="dxa"/>
          </w:tcPr>
          <w:p>
            <w:pPr>
              <w:spacing w:line="360" w:lineRule="auto"/>
              <w:rPr>
                <w:rFonts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pPr>
              <w:spacing w:line="360" w:lineRule="auto"/>
              <w:rPr>
                <w:rFonts w:ascii="宋体" w:hAnsi="宋体" w:cs="宋体"/>
                <w:sz w:val="24"/>
              </w:rPr>
            </w:pPr>
          </w:p>
        </w:tc>
        <w:tc>
          <w:tcPr>
            <w:tcW w:w="1932" w:type="dxa"/>
          </w:tcPr>
          <w:p>
            <w:pPr>
              <w:spacing w:line="360" w:lineRule="auto"/>
              <w:rPr>
                <w:rFonts w:ascii="宋体" w:hAnsi="宋体" w:cs="宋体"/>
                <w:sz w:val="24"/>
              </w:rPr>
            </w:pPr>
          </w:p>
        </w:tc>
        <w:tc>
          <w:tcPr>
            <w:tcW w:w="1236" w:type="dxa"/>
          </w:tcPr>
          <w:p>
            <w:pPr>
              <w:spacing w:line="360" w:lineRule="auto"/>
              <w:rPr>
                <w:rFonts w:ascii="宋体" w:hAnsi="宋体" w:cs="宋体"/>
                <w:sz w:val="24"/>
              </w:rPr>
            </w:pPr>
          </w:p>
        </w:tc>
        <w:tc>
          <w:tcPr>
            <w:tcW w:w="1236" w:type="dxa"/>
          </w:tcPr>
          <w:p>
            <w:pPr>
              <w:spacing w:line="360" w:lineRule="auto"/>
              <w:rPr>
                <w:rFonts w:ascii="宋体" w:hAnsi="宋体" w:cs="宋体"/>
                <w:sz w:val="24"/>
              </w:rPr>
            </w:pPr>
          </w:p>
        </w:tc>
        <w:tc>
          <w:tcPr>
            <w:tcW w:w="2394" w:type="dxa"/>
          </w:tcPr>
          <w:p>
            <w:pPr>
              <w:spacing w:line="360" w:lineRule="auto"/>
              <w:rPr>
                <w:rFonts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pPr>
              <w:spacing w:line="360" w:lineRule="auto"/>
              <w:rPr>
                <w:rFonts w:ascii="宋体" w:hAnsi="宋体" w:cs="宋体"/>
                <w:sz w:val="24"/>
              </w:rPr>
            </w:pPr>
          </w:p>
        </w:tc>
        <w:tc>
          <w:tcPr>
            <w:tcW w:w="1932" w:type="dxa"/>
          </w:tcPr>
          <w:p>
            <w:pPr>
              <w:spacing w:line="360" w:lineRule="auto"/>
              <w:rPr>
                <w:rFonts w:ascii="宋体" w:hAnsi="宋体" w:cs="宋体"/>
                <w:sz w:val="24"/>
              </w:rPr>
            </w:pPr>
          </w:p>
        </w:tc>
        <w:tc>
          <w:tcPr>
            <w:tcW w:w="1236" w:type="dxa"/>
          </w:tcPr>
          <w:p>
            <w:pPr>
              <w:spacing w:line="360" w:lineRule="auto"/>
              <w:rPr>
                <w:rFonts w:ascii="宋体" w:hAnsi="宋体" w:cs="宋体"/>
                <w:sz w:val="24"/>
              </w:rPr>
            </w:pPr>
          </w:p>
        </w:tc>
        <w:tc>
          <w:tcPr>
            <w:tcW w:w="1236" w:type="dxa"/>
          </w:tcPr>
          <w:p>
            <w:pPr>
              <w:spacing w:line="360" w:lineRule="auto"/>
              <w:rPr>
                <w:rFonts w:ascii="宋体" w:hAnsi="宋体" w:cs="宋体"/>
                <w:sz w:val="24"/>
              </w:rPr>
            </w:pPr>
          </w:p>
        </w:tc>
        <w:tc>
          <w:tcPr>
            <w:tcW w:w="2394" w:type="dxa"/>
          </w:tcPr>
          <w:p>
            <w:pPr>
              <w:spacing w:line="360" w:lineRule="auto"/>
              <w:rPr>
                <w:rFonts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pPr>
              <w:spacing w:line="360" w:lineRule="auto"/>
              <w:rPr>
                <w:rFonts w:ascii="宋体" w:hAnsi="宋体" w:cs="宋体"/>
                <w:sz w:val="24"/>
              </w:rPr>
            </w:pPr>
          </w:p>
        </w:tc>
        <w:tc>
          <w:tcPr>
            <w:tcW w:w="1932" w:type="dxa"/>
          </w:tcPr>
          <w:p>
            <w:pPr>
              <w:spacing w:line="360" w:lineRule="auto"/>
              <w:rPr>
                <w:rFonts w:ascii="宋体" w:hAnsi="宋体" w:cs="宋体"/>
                <w:sz w:val="24"/>
              </w:rPr>
            </w:pPr>
          </w:p>
        </w:tc>
        <w:tc>
          <w:tcPr>
            <w:tcW w:w="1236" w:type="dxa"/>
          </w:tcPr>
          <w:p>
            <w:pPr>
              <w:spacing w:line="360" w:lineRule="auto"/>
              <w:rPr>
                <w:rFonts w:ascii="宋体" w:hAnsi="宋体" w:cs="宋体"/>
                <w:sz w:val="24"/>
              </w:rPr>
            </w:pPr>
          </w:p>
        </w:tc>
        <w:tc>
          <w:tcPr>
            <w:tcW w:w="1236" w:type="dxa"/>
          </w:tcPr>
          <w:p>
            <w:pPr>
              <w:spacing w:line="360" w:lineRule="auto"/>
              <w:rPr>
                <w:rFonts w:ascii="宋体" w:hAnsi="宋体" w:cs="宋体"/>
                <w:sz w:val="24"/>
              </w:rPr>
            </w:pPr>
          </w:p>
        </w:tc>
        <w:tc>
          <w:tcPr>
            <w:tcW w:w="2394" w:type="dxa"/>
          </w:tcPr>
          <w:p>
            <w:pPr>
              <w:spacing w:line="360" w:lineRule="auto"/>
              <w:rPr>
                <w:rFonts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pPr>
              <w:spacing w:line="360" w:lineRule="auto"/>
              <w:rPr>
                <w:rFonts w:ascii="宋体" w:hAnsi="宋体" w:cs="宋体"/>
                <w:sz w:val="24"/>
              </w:rPr>
            </w:pPr>
          </w:p>
        </w:tc>
        <w:tc>
          <w:tcPr>
            <w:tcW w:w="1932" w:type="dxa"/>
          </w:tcPr>
          <w:p>
            <w:pPr>
              <w:spacing w:line="360" w:lineRule="auto"/>
              <w:rPr>
                <w:rFonts w:ascii="宋体" w:hAnsi="宋体" w:cs="宋体"/>
                <w:sz w:val="24"/>
              </w:rPr>
            </w:pPr>
          </w:p>
        </w:tc>
        <w:tc>
          <w:tcPr>
            <w:tcW w:w="1236" w:type="dxa"/>
          </w:tcPr>
          <w:p>
            <w:pPr>
              <w:spacing w:line="360" w:lineRule="auto"/>
              <w:rPr>
                <w:rFonts w:ascii="宋体" w:hAnsi="宋体" w:cs="宋体"/>
                <w:sz w:val="24"/>
              </w:rPr>
            </w:pPr>
          </w:p>
        </w:tc>
        <w:tc>
          <w:tcPr>
            <w:tcW w:w="1236" w:type="dxa"/>
          </w:tcPr>
          <w:p>
            <w:pPr>
              <w:spacing w:line="360" w:lineRule="auto"/>
              <w:rPr>
                <w:rFonts w:ascii="宋体" w:hAnsi="宋体" w:cs="宋体"/>
                <w:sz w:val="24"/>
              </w:rPr>
            </w:pPr>
          </w:p>
        </w:tc>
        <w:tc>
          <w:tcPr>
            <w:tcW w:w="2394" w:type="dxa"/>
          </w:tcPr>
          <w:p>
            <w:pPr>
              <w:spacing w:line="360" w:lineRule="auto"/>
              <w:rPr>
                <w:rFonts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pPr>
              <w:spacing w:line="360" w:lineRule="auto"/>
              <w:rPr>
                <w:rFonts w:ascii="宋体" w:hAnsi="宋体" w:cs="宋体"/>
                <w:sz w:val="24"/>
              </w:rPr>
            </w:pPr>
          </w:p>
        </w:tc>
        <w:tc>
          <w:tcPr>
            <w:tcW w:w="1932" w:type="dxa"/>
          </w:tcPr>
          <w:p>
            <w:pPr>
              <w:spacing w:line="360" w:lineRule="auto"/>
              <w:rPr>
                <w:rFonts w:ascii="宋体" w:hAnsi="宋体" w:cs="宋体"/>
                <w:bCs/>
                <w:sz w:val="24"/>
              </w:rPr>
            </w:pPr>
          </w:p>
        </w:tc>
        <w:tc>
          <w:tcPr>
            <w:tcW w:w="1236" w:type="dxa"/>
          </w:tcPr>
          <w:p>
            <w:pPr>
              <w:spacing w:line="360" w:lineRule="auto"/>
              <w:rPr>
                <w:rFonts w:ascii="宋体" w:hAnsi="宋体" w:cs="宋体"/>
                <w:sz w:val="24"/>
              </w:rPr>
            </w:pPr>
          </w:p>
        </w:tc>
        <w:tc>
          <w:tcPr>
            <w:tcW w:w="1236" w:type="dxa"/>
          </w:tcPr>
          <w:p>
            <w:pPr>
              <w:spacing w:line="360" w:lineRule="auto"/>
              <w:rPr>
                <w:rFonts w:ascii="宋体" w:hAnsi="宋体" w:cs="宋体"/>
                <w:sz w:val="24"/>
              </w:rPr>
            </w:pPr>
          </w:p>
        </w:tc>
        <w:tc>
          <w:tcPr>
            <w:tcW w:w="2394" w:type="dxa"/>
          </w:tcPr>
          <w:p>
            <w:pPr>
              <w:spacing w:line="360" w:lineRule="auto"/>
              <w:rPr>
                <w:rFonts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pPr>
              <w:spacing w:line="360" w:lineRule="auto"/>
              <w:rPr>
                <w:rFonts w:ascii="宋体" w:hAnsi="宋体" w:cs="宋体"/>
                <w:sz w:val="24"/>
              </w:rPr>
            </w:pPr>
          </w:p>
        </w:tc>
        <w:tc>
          <w:tcPr>
            <w:tcW w:w="1932" w:type="dxa"/>
          </w:tcPr>
          <w:p>
            <w:pPr>
              <w:spacing w:line="360" w:lineRule="auto"/>
              <w:rPr>
                <w:rFonts w:ascii="宋体" w:hAnsi="宋体" w:cs="宋体"/>
                <w:bCs/>
                <w:sz w:val="24"/>
              </w:rPr>
            </w:pPr>
          </w:p>
        </w:tc>
        <w:tc>
          <w:tcPr>
            <w:tcW w:w="1236" w:type="dxa"/>
          </w:tcPr>
          <w:p>
            <w:pPr>
              <w:spacing w:line="360" w:lineRule="auto"/>
              <w:rPr>
                <w:rFonts w:ascii="宋体" w:hAnsi="宋体" w:cs="宋体"/>
                <w:sz w:val="24"/>
              </w:rPr>
            </w:pPr>
          </w:p>
        </w:tc>
        <w:tc>
          <w:tcPr>
            <w:tcW w:w="1236" w:type="dxa"/>
          </w:tcPr>
          <w:p>
            <w:pPr>
              <w:spacing w:line="360" w:lineRule="auto"/>
              <w:rPr>
                <w:rFonts w:ascii="宋体" w:hAnsi="宋体" w:cs="宋体"/>
                <w:sz w:val="24"/>
              </w:rPr>
            </w:pPr>
          </w:p>
        </w:tc>
        <w:tc>
          <w:tcPr>
            <w:tcW w:w="2394" w:type="dxa"/>
          </w:tcPr>
          <w:p>
            <w:pPr>
              <w:spacing w:line="360" w:lineRule="auto"/>
              <w:rPr>
                <w:rFonts w:ascii="宋体" w:hAnsi="宋体" w:cs="宋体"/>
                <w:sz w:val="24"/>
              </w:rPr>
            </w:pPr>
          </w:p>
        </w:tc>
      </w:tr>
    </w:tbl>
    <w:p>
      <w:pPr>
        <w:spacing w:line="360" w:lineRule="auto"/>
        <w:ind w:left="460" w:leftChars="219"/>
        <w:rPr>
          <w:rFonts w:ascii="宋体" w:hAnsi="宋体" w:cs="宋体"/>
          <w:sz w:val="24"/>
        </w:rPr>
      </w:pPr>
      <w:r>
        <w:rPr>
          <w:rFonts w:hint="eastAsia" w:ascii="宋体" w:hAnsi="宋体" w:cs="宋体"/>
          <w:sz w:val="24"/>
        </w:rPr>
        <w:t>投标人：（公章）</w:t>
      </w:r>
    </w:p>
    <w:p>
      <w:pPr>
        <w:spacing w:line="360" w:lineRule="auto"/>
        <w:ind w:left="460" w:leftChars="219"/>
        <w:rPr>
          <w:rFonts w:ascii="宋体" w:hAnsi="宋体" w:cs="宋体"/>
          <w:sz w:val="24"/>
        </w:rPr>
      </w:pPr>
      <w:r>
        <w:rPr>
          <w:rFonts w:hint="eastAsia" w:ascii="宋体" w:hAnsi="宋体" w:cs="宋体"/>
          <w:sz w:val="24"/>
        </w:rPr>
        <w:t>法定代表人或其委托代理人：（签字或加盖人名章）</w:t>
      </w:r>
    </w:p>
    <w:p>
      <w:pPr>
        <w:spacing w:line="360" w:lineRule="auto"/>
        <w:ind w:left="460" w:leftChars="219"/>
        <w:rPr>
          <w:rFonts w:ascii="宋体" w:hAnsi="宋体" w:cs="宋体"/>
          <w:sz w:val="24"/>
        </w:rPr>
      </w:pPr>
      <w:r>
        <w:rPr>
          <w:rFonts w:hint="eastAsia" w:ascii="宋体" w:hAnsi="宋体" w:cs="宋体"/>
          <w:sz w:val="24"/>
        </w:rPr>
        <w:t>日期：</w:t>
      </w:r>
    </w:p>
    <w:p>
      <w:pPr>
        <w:spacing w:line="360" w:lineRule="auto"/>
        <w:rPr>
          <w:rFonts w:ascii="宋体" w:hAnsi="宋体" w:cs="宋体"/>
          <w:sz w:val="24"/>
        </w:rPr>
      </w:pPr>
    </w:p>
    <w:p>
      <w:pPr>
        <w:snapToGrid w:val="0"/>
        <w:spacing w:line="360" w:lineRule="auto"/>
        <w:ind w:left="962" w:hanging="962" w:hangingChars="401"/>
        <w:rPr>
          <w:rFonts w:ascii="宋体" w:hAnsi="宋体" w:cs="宋体"/>
          <w:sz w:val="24"/>
        </w:rPr>
      </w:pPr>
      <w:r>
        <w:rPr>
          <w:rFonts w:hint="eastAsia" w:ascii="宋体" w:hAnsi="宋体" w:cs="宋体"/>
          <w:sz w:val="24"/>
        </w:rPr>
        <w:t>注：1.</w:t>
      </w:r>
      <w:r>
        <w:rPr>
          <w:rFonts w:hint="eastAsia" w:ascii="宋体" w:hAnsi="宋体" w:cs="宋体"/>
          <w:sz w:val="24"/>
        </w:rPr>
        <w:tab/>
      </w:r>
      <w:r>
        <w:rPr>
          <w:rFonts w:hint="eastAsia" w:ascii="宋体" w:hAnsi="宋体" w:cs="宋体"/>
          <w:sz w:val="24"/>
        </w:rPr>
        <w:t>对完全响应的条目在本表相应列中标注“√”。对有偏离的条目在本表相应列中标注“正偏离”或“负偏离”。仅可在“完全响应”及“有偏离”中选一标注，同时，当且仅当选取“有偏离”栏中加以标注后，才能在“偏离简述”栏中加以说明。</w:t>
      </w:r>
    </w:p>
    <w:p>
      <w:pPr>
        <w:tabs>
          <w:tab w:val="left" w:pos="1200"/>
        </w:tabs>
        <w:snapToGrid w:val="0"/>
        <w:spacing w:line="360" w:lineRule="auto"/>
        <w:ind w:left="910" w:leftChars="203" w:hanging="484" w:hangingChars="202"/>
        <w:rPr>
          <w:rFonts w:ascii="宋体" w:hAnsi="宋体" w:cs="宋体"/>
          <w:sz w:val="24"/>
        </w:rPr>
      </w:pPr>
      <w:r>
        <w:rPr>
          <w:rFonts w:hint="eastAsia" w:ascii="宋体" w:hAnsi="宋体" w:cs="宋体"/>
          <w:sz w:val="24"/>
        </w:rPr>
        <w:t>2.</w:t>
      </w:r>
      <w:r>
        <w:rPr>
          <w:rFonts w:hint="eastAsia" w:ascii="宋体" w:hAnsi="宋体" w:cs="宋体"/>
          <w:sz w:val="24"/>
        </w:rPr>
        <w:tab/>
      </w:r>
      <w:r>
        <w:rPr>
          <w:rFonts w:hint="eastAsia" w:ascii="宋体" w:hAnsi="宋体" w:cs="宋体"/>
          <w:sz w:val="24"/>
        </w:rPr>
        <w:t>正偏离是指应答的条件高于招标文件要求，负偏离是指应答的条件低于招标文件要求，正偏离项目不作扣分处理。</w:t>
      </w:r>
    </w:p>
    <w:p>
      <w:pPr>
        <w:tabs>
          <w:tab w:val="left" w:pos="1200"/>
        </w:tabs>
        <w:snapToGrid w:val="0"/>
        <w:spacing w:line="360" w:lineRule="auto"/>
        <w:ind w:left="910" w:leftChars="203" w:hanging="484" w:hangingChars="202"/>
        <w:rPr>
          <w:rFonts w:ascii="宋体" w:hAnsi="宋体" w:cs="宋体"/>
          <w:sz w:val="24"/>
        </w:rPr>
      </w:pPr>
      <w:r>
        <w:rPr>
          <w:rFonts w:hint="eastAsia" w:ascii="宋体" w:hAnsi="宋体" w:cs="宋体"/>
          <w:sz w:val="24"/>
        </w:rPr>
        <w:t>3</w:t>
      </w:r>
      <w:r>
        <w:rPr>
          <w:rFonts w:hint="eastAsia" w:ascii="宋体" w:hAnsi="宋体" w:cs="宋体"/>
          <w:sz w:val="24"/>
        </w:rPr>
        <w:tab/>
      </w:r>
      <w:r>
        <w:rPr>
          <w:rFonts w:hint="eastAsia" w:ascii="宋体" w:hAnsi="宋体" w:cs="宋体"/>
          <w:sz w:val="24"/>
        </w:rPr>
        <w:t>投标人须按照用户需求书逐条完整填写响应表。如果未完整填写响应表的各项内容则视作投标人已经对招标文件相关要求和内容完全理解并同意，其投标报价为在此基础上的完全价格。</w:t>
      </w:r>
    </w:p>
    <w:p>
      <w:pPr>
        <w:tabs>
          <w:tab w:val="left" w:pos="1200"/>
        </w:tabs>
        <w:snapToGrid w:val="0"/>
        <w:spacing w:line="360" w:lineRule="auto"/>
        <w:ind w:left="910" w:leftChars="203" w:hanging="484" w:hangingChars="202"/>
      </w:pPr>
      <w:r>
        <w:rPr>
          <w:rFonts w:hint="eastAsia" w:ascii="宋体" w:hAnsi="宋体" w:cs="宋体"/>
          <w:sz w:val="24"/>
        </w:rPr>
        <w:t>4</w:t>
      </w:r>
      <w:r>
        <w:rPr>
          <w:rFonts w:hint="eastAsia" w:ascii="宋体" w:hAnsi="宋体" w:cs="宋体"/>
          <w:sz w:val="24"/>
        </w:rPr>
        <w:tab/>
      </w:r>
      <w:r>
        <w:rPr>
          <w:rFonts w:hint="eastAsia" w:ascii="宋体" w:hAnsi="宋体" w:cs="宋体"/>
          <w:sz w:val="24"/>
        </w:rPr>
        <w:t>在买方与中标人签订合同时，如中标人未在投标文件“响应表”中列出偏离说明，无论即将发生或已发生任何情形，均视为完全符合招标文件要求，并写入合同。若中标人在合同签订前，以上述事项为借口而不履行合同签订手续及执行合同，则视作拒绝与采购人签订合同。</w:t>
      </w:r>
    </w:p>
    <w:p>
      <w:pPr>
        <w:rPr>
          <w:b/>
          <w:sz w:val="32"/>
          <w:szCs w:val="32"/>
        </w:rPr>
      </w:pPr>
      <w:r>
        <w:rPr>
          <w:b/>
          <w:sz w:val="32"/>
          <w:szCs w:val="32"/>
        </w:rPr>
        <w:br w:type="page"/>
      </w:r>
    </w:p>
    <w:p>
      <w:pPr>
        <w:spacing w:line="360" w:lineRule="auto"/>
        <w:outlineLvl w:val="1"/>
        <w:rPr>
          <w:rFonts w:ascii="黑体" w:hAnsi="黑体" w:eastAsia="黑体" w:cs="黑体"/>
          <w:b/>
          <w:bCs/>
          <w:kern w:val="0"/>
          <w:sz w:val="24"/>
        </w:rPr>
      </w:pPr>
      <w:bookmarkStart w:id="313" w:name="_Toc410631182"/>
      <w:bookmarkStart w:id="314" w:name="_Toc416103823"/>
      <w:bookmarkStart w:id="315" w:name="_Toc414445773"/>
      <w:bookmarkStart w:id="316" w:name="_Toc18348"/>
      <w:bookmarkStart w:id="317" w:name="_Toc4436"/>
      <w:bookmarkStart w:id="318" w:name="_Toc26498"/>
      <w:r>
        <w:rPr>
          <w:rFonts w:hint="eastAsia" w:ascii="黑体" w:hAnsi="黑体" w:eastAsia="黑体" w:cs="黑体"/>
          <w:b/>
          <w:bCs/>
          <w:sz w:val="24"/>
        </w:rPr>
        <w:t xml:space="preserve">附件14  </w:t>
      </w:r>
      <w:bookmarkEnd w:id="313"/>
      <w:bookmarkEnd w:id="314"/>
      <w:bookmarkEnd w:id="315"/>
      <w:bookmarkStart w:id="319" w:name="_Toc157759075"/>
      <w:r>
        <w:rPr>
          <w:rFonts w:hint="eastAsia" w:ascii="黑体" w:hAnsi="黑体" w:eastAsia="黑体" w:cs="黑体"/>
          <w:b/>
          <w:bCs/>
          <w:sz w:val="24"/>
        </w:rPr>
        <w:t>货物的技术规格、数量、服务标准、验收等要求</w:t>
      </w:r>
      <w:r>
        <w:rPr>
          <w:rFonts w:hint="eastAsia" w:ascii="黑体" w:hAnsi="黑体" w:eastAsia="黑体" w:cs="黑体"/>
          <w:b/>
          <w:bCs/>
          <w:kern w:val="0"/>
          <w:sz w:val="24"/>
        </w:rPr>
        <w:t>的响应</w:t>
      </w:r>
      <w:bookmarkEnd w:id="316"/>
      <w:bookmarkEnd w:id="317"/>
      <w:bookmarkEnd w:id="318"/>
    </w:p>
    <w:p>
      <w:pPr>
        <w:spacing w:line="360" w:lineRule="auto"/>
        <w:rPr>
          <w:rFonts w:ascii="宋体" w:hAnsi="宋体"/>
          <w:sz w:val="24"/>
        </w:rPr>
      </w:pPr>
    </w:p>
    <w:p>
      <w:pPr>
        <w:spacing w:line="360" w:lineRule="auto"/>
        <w:rPr>
          <w:rFonts w:ascii="宋体" w:hAnsi="宋体"/>
          <w:sz w:val="24"/>
        </w:rPr>
      </w:pPr>
      <w:r>
        <w:rPr>
          <w:rFonts w:hint="eastAsia" w:ascii="宋体" w:hAnsi="宋体"/>
          <w:sz w:val="24"/>
        </w:rPr>
        <w:t>包括：货物</w:t>
      </w:r>
      <w:bookmarkEnd w:id="319"/>
      <w:r>
        <w:rPr>
          <w:rFonts w:hint="eastAsia" w:ascii="宋体" w:hAnsi="宋体" w:cs="黑体"/>
          <w:kern w:val="0"/>
          <w:sz w:val="24"/>
        </w:rPr>
        <w:t>的先进性和可靠性、主要技术指标和性能、运行费和维护费，备品备件，运输、保险、安装、培训等服务的组织及保证措施等；或服务方案、服务措施及标准等</w:t>
      </w:r>
    </w:p>
    <w:p>
      <w:pPr>
        <w:spacing w:before="156" w:beforeLines="50" w:line="440" w:lineRule="exact"/>
        <w:ind w:left="-103" w:leftChars="-49" w:firstLine="1169" w:firstLineChars="557"/>
      </w:pPr>
    </w:p>
    <w:p>
      <w:pPr>
        <w:spacing w:before="156" w:beforeLines="50" w:line="440" w:lineRule="exact"/>
        <w:ind w:left="460" w:leftChars="219"/>
        <w:rPr>
          <w:rFonts w:ascii="宋体" w:hAnsi="宋体" w:cs="宋体"/>
          <w:sz w:val="24"/>
        </w:rPr>
      </w:pPr>
      <w:r>
        <w:rPr>
          <w:rFonts w:hint="eastAsia" w:ascii="宋体" w:hAnsi="宋体" w:cs="宋体"/>
          <w:sz w:val="24"/>
        </w:rPr>
        <w:t>投标人：（公章）</w:t>
      </w:r>
    </w:p>
    <w:p>
      <w:pPr>
        <w:spacing w:before="156" w:beforeLines="50" w:line="440" w:lineRule="exact"/>
        <w:ind w:left="460" w:leftChars="219"/>
        <w:rPr>
          <w:rFonts w:ascii="宋体" w:hAnsi="宋体" w:cs="宋体"/>
          <w:sz w:val="24"/>
        </w:rPr>
      </w:pPr>
      <w:r>
        <w:rPr>
          <w:rFonts w:hint="eastAsia" w:ascii="宋体" w:hAnsi="宋体" w:cs="宋体"/>
          <w:sz w:val="24"/>
        </w:rPr>
        <w:t>法定代表人或其委托代理人：（签字或加盖人名章）</w:t>
      </w:r>
    </w:p>
    <w:p>
      <w:pPr>
        <w:spacing w:before="156" w:beforeLines="50" w:line="440" w:lineRule="exact"/>
        <w:ind w:left="460" w:leftChars="219"/>
        <w:rPr>
          <w:rFonts w:ascii="宋体" w:hAnsi="宋体" w:cs="宋体"/>
          <w:sz w:val="24"/>
        </w:rPr>
      </w:pPr>
      <w:r>
        <w:rPr>
          <w:rFonts w:hint="eastAsia" w:ascii="宋体" w:hAnsi="宋体" w:cs="宋体"/>
          <w:sz w:val="24"/>
        </w:rPr>
        <w:t>日期：</w:t>
      </w:r>
    </w:p>
    <w:p>
      <w:pPr>
        <w:jc w:val="left"/>
        <w:outlineLvl w:val="1"/>
        <w:rPr>
          <w:rFonts w:ascii="宋体" w:hAnsi="宋体" w:cs="宋体"/>
          <w:b/>
          <w:sz w:val="24"/>
        </w:rPr>
      </w:pPr>
      <w:r>
        <w:br w:type="page"/>
      </w:r>
      <w:bookmarkEnd w:id="236"/>
      <w:bookmarkStart w:id="320" w:name="_Toc26440"/>
      <w:bookmarkStart w:id="321" w:name="_Toc11298"/>
      <w:bookmarkStart w:id="322" w:name="_Toc5266"/>
      <w:bookmarkStart w:id="323" w:name="_Toc416103827"/>
      <w:r>
        <w:rPr>
          <w:rFonts w:hint="eastAsia" w:ascii="黑体" w:hAnsi="黑体" w:eastAsia="黑体" w:cs="黑体"/>
          <w:b/>
          <w:sz w:val="24"/>
        </w:rPr>
        <w:t>附件15  售后服务支持能力</w:t>
      </w:r>
      <w:bookmarkEnd w:id="320"/>
      <w:bookmarkEnd w:id="321"/>
      <w:bookmarkEnd w:id="322"/>
    </w:p>
    <w:p>
      <w:pPr>
        <w:spacing w:line="360" w:lineRule="auto"/>
        <w:ind w:left="283" w:leftChars="135" w:firstLine="420" w:firstLineChars="200"/>
        <w:rPr>
          <w:rFonts w:hAnsi="宋体"/>
          <w:bCs/>
          <w:szCs w:val="21"/>
        </w:rPr>
      </w:pPr>
    </w:p>
    <w:p>
      <w:pPr>
        <w:spacing w:line="360" w:lineRule="auto"/>
        <w:ind w:firstLine="480" w:firstLineChars="200"/>
        <w:rPr>
          <w:bCs/>
          <w:sz w:val="24"/>
        </w:rPr>
      </w:pPr>
      <w:r>
        <w:rPr>
          <w:rFonts w:hAnsi="宋体"/>
          <w:bCs/>
          <w:sz w:val="24"/>
        </w:rPr>
        <w:t>详细说明提供售后服务支持的能力，包括服务机构</w:t>
      </w:r>
      <w:r>
        <w:rPr>
          <w:rFonts w:hint="eastAsia" w:hAnsi="宋体"/>
          <w:bCs/>
          <w:sz w:val="24"/>
        </w:rPr>
        <w:t>（名称、地址、联系人和联系方式）</w:t>
      </w:r>
      <w:r>
        <w:rPr>
          <w:rFonts w:hAnsi="宋体"/>
          <w:bCs/>
          <w:sz w:val="24"/>
        </w:rPr>
        <w:t>、人员</w:t>
      </w:r>
      <w:r>
        <w:rPr>
          <w:rFonts w:hint="eastAsia" w:hAnsi="宋体"/>
          <w:bCs/>
          <w:sz w:val="24"/>
        </w:rPr>
        <w:t>情况</w:t>
      </w:r>
      <w:r>
        <w:rPr>
          <w:rFonts w:hAnsi="宋体"/>
          <w:bCs/>
          <w:sz w:val="24"/>
        </w:rPr>
        <w:t>，对项目故障反应时间、售后服务时间、备品备件供应能力等具体描述并提供相关数据和辅助资料供核实。</w:t>
      </w:r>
    </w:p>
    <w:p>
      <w:pPr>
        <w:ind w:firstLine="420" w:firstLineChars="200"/>
        <w:rPr>
          <w:bCs/>
          <w:szCs w:val="21"/>
        </w:rPr>
      </w:pPr>
    </w:p>
    <w:p>
      <w:pPr>
        <w:spacing w:before="156" w:beforeLines="50" w:line="440" w:lineRule="exact"/>
        <w:ind w:firstLine="420" w:firstLineChars="200"/>
        <w:rPr>
          <w:bCs/>
          <w:szCs w:val="21"/>
        </w:rPr>
      </w:pPr>
    </w:p>
    <w:p>
      <w:pPr>
        <w:spacing w:before="156" w:beforeLines="50" w:line="440" w:lineRule="exact"/>
        <w:ind w:firstLine="420" w:firstLineChars="200"/>
        <w:rPr>
          <w:bCs/>
          <w:szCs w:val="21"/>
        </w:rPr>
      </w:pPr>
    </w:p>
    <w:p>
      <w:pPr>
        <w:spacing w:before="156" w:beforeLines="50" w:line="440" w:lineRule="exact"/>
        <w:ind w:firstLine="480" w:firstLineChars="200"/>
        <w:rPr>
          <w:rFonts w:ascii="宋体" w:hAnsi="宋体" w:cs="宋体"/>
          <w:sz w:val="24"/>
        </w:rPr>
      </w:pPr>
      <w:r>
        <w:rPr>
          <w:rFonts w:hint="eastAsia" w:ascii="宋体" w:hAnsi="宋体" w:cs="宋体"/>
          <w:sz w:val="24"/>
        </w:rPr>
        <w:t>投标人：（公章）</w:t>
      </w:r>
    </w:p>
    <w:p>
      <w:pPr>
        <w:spacing w:before="156" w:beforeLines="50" w:line="440" w:lineRule="exact"/>
        <w:ind w:firstLine="480" w:firstLineChars="200"/>
        <w:rPr>
          <w:rFonts w:ascii="宋体" w:hAnsi="宋体" w:cs="宋体"/>
          <w:sz w:val="24"/>
        </w:rPr>
      </w:pPr>
      <w:r>
        <w:rPr>
          <w:rFonts w:hint="eastAsia" w:ascii="宋体" w:hAnsi="宋体" w:cs="宋体"/>
          <w:sz w:val="24"/>
        </w:rPr>
        <w:t>法定代表人或其委托代理人：（签字或加盖人名章）</w:t>
      </w:r>
    </w:p>
    <w:p>
      <w:pPr>
        <w:spacing w:before="156" w:beforeLines="50" w:line="440" w:lineRule="exact"/>
        <w:ind w:firstLine="480" w:firstLineChars="200"/>
        <w:rPr>
          <w:rFonts w:ascii="宋体" w:hAnsi="宋体" w:cs="宋体"/>
          <w:sz w:val="24"/>
        </w:rPr>
      </w:pPr>
      <w:r>
        <w:rPr>
          <w:rFonts w:hint="eastAsia" w:ascii="宋体" w:hAnsi="宋体" w:cs="宋体"/>
          <w:sz w:val="24"/>
        </w:rPr>
        <w:t>日期：</w:t>
      </w:r>
    </w:p>
    <w:p>
      <w:pPr>
        <w:spacing w:line="360" w:lineRule="auto"/>
        <w:ind w:firstLine="420" w:firstLineChars="200"/>
        <w:rPr>
          <w:szCs w:val="21"/>
        </w:rPr>
      </w:pPr>
    </w:p>
    <w:p>
      <w:pPr>
        <w:spacing w:line="360" w:lineRule="auto"/>
        <w:ind w:firstLine="420" w:firstLineChars="200"/>
        <w:rPr>
          <w:szCs w:val="21"/>
        </w:rPr>
      </w:pPr>
    </w:p>
    <w:p>
      <w:pPr>
        <w:spacing w:line="360" w:lineRule="auto"/>
        <w:ind w:firstLine="480" w:firstLineChars="200"/>
        <w:rPr>
          <w:rFonts w:hAnsi="宋体"/>
          <w:sz w:val="24"/>
        </w:rPr>
      </w:pPr>
      <w:r>
        <w:rPr>
          <w:rFonts w:hAnsi="宋体"/>
          <w:sz w:val="24"/>
        </w:rPr>
        <w:t>说明：附相关证明文件，并加盖公章。</w:t>
      </w:r>
    </w:p>
    <w:p>
      <w:pPr>
        <w:spacing w:line="360" w:lineRule="auto"/>
      </w:pPr>
      <w:r>
        <w:br w:type="page"/>
      </w:r>
    </w:p>
    <w:p>
      <w:pPr>
        <w:spacing w:line="360" w:lineRule="auto"/>
        <w:outlineLvl w:val="1"/>
        <w:rPr>
          <w:b/>
          <w:sz w:val="24"/>
        </w:rPr>
      </w:pPr>
      <w:bookmarkStart w:id="324" w:name="_Toc26491"/>
      <w:bookmarkStart w:id="325" w:name="_Toc22090"/>
      <w:bookmarkStart w:id="326" w:name="_Toc23809"/>
      <w:r>
        <w:rPr>
          <w:rFonts w:hint="eastAsia" w:ascii="黑体" w:hAnsi="黑体" w:eastAsia="黑体" w:cs="黑体"/>
          <w:b/>
          <w:sz w:val="24"/>
        </w:rPr>
        <w:t>附件16  投标人服务承诺（如有）</w:t>
      </w:r>
      <w:r>
        <w:rPr>
          <w:rFonts w:hint="eastAsia"/>
          <w:b/>
          <w:sz w:val="24"/>
        </w:rPr>
        <w:br w:type="page"/>
      </w:r>
      <w:bookmarkEnd w:id="323"/>
      <w:bookmarkEnd w:id="324"/>
      <w:bookmarkEnd w:id="325"/>
      <w:bookmarkEnd w:id="326"/>
    </w:p>
    <w:p>
      <w:pPr>
        <w:spacing w:line="360" w:lineRule="auto"/>
        <w:outlineLvl w:val="1"/>
        <w:rPr>
          <w:rFonts w:ascii="黑体" w:hAnsi="黑体" w:eastAsia="黑体" w:cs="黑体"/>
          <w:b/>
          <w:sz w:val="24"/>
        </w:rPr>
      </w:pPr>
      <w:bookmarkStart w:id="327" w:name="_Toc27280"/>
      <w:bookmarkStart w:id="328" w:name="_Toc27877"/>
      <w:bookmarkStart w:id="329" w:name="_Toc10894"/>
      <w:r>
        <w:rPr>
          <w:rFonts w:hint="eastAsia" w:ascii="黑体" w:hAnsi="黑体" w:eastAsia="黑体" w:cs="黑体"/>
          <w:b/>
          <w:sz w:val="24"/>
        </w:rPr>
        <w:t>附件17  投标保证金转招标服务费说明</w:t>
      </w:r>
      <w:bookmarkEnd w:id="327"/>
      <w:bookmarkEnd w:id="328"/>
      <w:bookmarkEnd w:id="329"/>
    </w:p>
    <w:p>
      <w:pPr>
        <w:pStyle w:val="20"/>
        <w:tabs>
          <w:tab w:val="left" w:pos="567"/>
        </w:tabs>
        <w:rPr>
          <w:u w:val="single"/>
        </w:rPr>
      </w:pPr>
    </w:p>
    <w:p>
      <w:pPr>
        <w:adjustRightInd w:val="0"/>
        <w:snapToGrid w:val="0"/>
        <w:spacing w:line="360" w:lineRule="auto"/>
        <w:rPr>
          <w:rFonts w:ascii="宋体" w:hAnsi="宋体" w:cs="宋体"/>
          <w:snapToGrid w:val="0"/>
          <w:kern w:val="0"/>
          <w:sz w:val="24"/>
          <w:u w:val="single"/>
        </w:rPr>
      </w:pPr>
      <w:r>
        <w:rPr>
          <w:rFonts w:hint="eastAsia" w:ascii="宋体" w:hAnsi="宋体" w:cs="宋体"/>
          <w:snapToGrid w:val="0"/>
          <w:kern w:val="0"/>
          <w:sz w:val="24"/>
          <w:u w:val="single"/>
        </w:rPr>
        <w:t>国信国采（北京）招标咨询有限责任公司</w:t>
      </w:r>
      <w:r>
        <w:rPr>
          <w:rFonts w:hint="eastAsia" w:ascii="宋体" w:hAnsi="宋体" w:cs="宋体"/>
          <w:snapToGrid w:val="0"/>
          <w:kern w:val="0"/>
          <w:sz w:val="24"/>
        </w:rPr>
        <w:t>：</w:t>
      </w:r>
    </w:p>
    <w:p>
      <w:pPr>
        <w:spacing w:line="360" w:lineRule="auto"/>
        <w:ind w:firstLine="480" w:firstLineChars="200"/>
        <w:rPr>
          <w:rFonts w:ascii="宋体" w:hAnsi="宋体" w:cs="宋体"/>
          <w:sz w:val="24"/>
        </w:rPr>
      </w:pPr>
      <w:r>
        <w:rPr>
          <w:rFonts w:hint="eastAsia" w:ascii="宋体" w:hAnsi="宋体" w:cs="宋体"/>
          <w:sz w:val="24"/>
        </w:rPr>
        <w:t xml:space="preserve">我公司如在 </w:t>
      </w:r>
      <w:r>
        <w:rPr>
          <w:rFonts w:hint="eastAsia" w:ascii="宋体" w:hAnsi="宋体" w:cs="宋体"/>
          <w:sz w:val="24"/>
          <w:u w:val="single"/>
        </w:rPr>
        <w:t xml:space="preserve">（项目名称）   </w:t>
      </w:r>
      <w:r>
        <w:rPr>
          <w:rFonts w:hint="eastAsia" w:ascii="宋体" w:hAnsi="宋体" w:cs="宋体"/>
          <w:sz w:val="24"/>
        </w:rPr>
        <w:t>（项目编号：</w:t>
      </w:r>
      <w:r>
        <w:rPr>
          <w:rFonts w:hint="eastAsia" w:ascii="宋体" w:hAnsi="宋体" w:cs="宋体"/>
          <w:sz w:val="24"/>
          <w:u w:val="single"/>
        </w:rPr>
        <w:t xml:space="preserve">    </w:t>
      </w:r>
      <w:r>
        <w:rPr>
          <w:rFonts w:hint="eastAsia" w:ascii="宋体" w:hAnsi="宋体" w:cs="宋体"/>
          <w:sz w:val="24"/>
        </w:rPr>
        <w:t>）中中标，请按照《招标服务费通知单》中的服务费金额从我公司交纳的投标保证金RMB</w:t>
      </w:r>
      <w:r>
        <w:rPr>
          <w:rFonts w:hint="eastAsia" w:ascii="宋体" w:hAnsi="宋体" w:cs="宋体"/>
          <w:sz w:val="24"/>
          <w:u w:val="single"/>
        </w:rPr>
        <w:t xml:space="preserve">    </w:t>
      </w:r>
      <w:r>
        <w:rPr>
          <w:rFonts w:hint="eastAsia" w:ascii="宋体" w:hAnsi="宋体" w:cs="宋体"/>
          <w:sz w:val="24"/>
        </w:rPr>
        <w:t>元中扣除，并开具</w:t>
      </w:r>
    </w:p>
    <w:p>
      <w:pPr>
        <w:spacing w:line="360" w:lineRule="auto"/>
        <w:ind w:firstLine="480" w:firstLineChars="200"/>
        <w:rPr>
          <w:rFonts w:ascii="宋体" w:hAnsi="宋体" w:cs="宋体"/>
          <w:sz w:val="24"/>
        </w:rPr>
      </w:pPr>
      <w:r>
        <w:rPr>
          <w:rFonts w:hint="eastAsia" w:ascii="宋体" w:hAnsi="宋体" w:cs="宋体"/>
          <w:sz w:val="24"/>
        </w:rPr>
        <w:t>□增值税普通发票</w:t>
      </w:r>
    </w:p>
    <w:p>
      <w:pPr>
        <w:spacing w:line="360" w:lineRule="auto"/>
        <w:ind w:firstLine="480" w:firstLineChars="200"/>
        <w:rPr>
          <w:rFonts w:ascii="宋体" w:hAnsi="宋体" w:cs="宋体"/>
          <w:sz w:val="24"/>
        </w:rPr>
      </w:pPr>
      <w:r>
        <w:rPr>
          <w:rFonts w:hint="eastAsia" w:ascii="宋体" w:hAnsi="宋体" w:cs="宋体"/>
          <w:sz w:val="24"/>
        </w:rPr>
        <w:t>□或按照以下信息开具增值税专用发票：</w:t>
      </w:r>
    </w:p>
    <w:p>
      <w:pPr>
        <w:spacing w:line="360" w:lineRule="auto"/>
        <w:ind w:firstLine="480" w:firstLineChars="200"/>
        <w:rPr>
          <w:rFonts w:ascii="宋体" w:hAnsi="宋体" w:cs="宋体"/>
          <w:sz w:val="24"/>
        </w:rPr>
      </w:pPr>
      <w:r>
        <w:rPr>
          <w:rFonts w:hint="eastAsia" w:ascii="宋体" w:hAnsi="宋体" w:cs="宋体"/>
          <w:sz w:val="24"/>
        </w:rPr>
        <w:t>单位名称：</w:t>
      </w:r>
    </w:p>
    <w:p>
      <w:pPr>
        <w:spacing w:line="360" w:lineRule="auto"/>
        <w:ind w:firstLine="480" w:firstLineChars="200"/>
        <w:rPr>
          <w:rFonts w:ascii="宋体" w:hAnsi="宋体" w:cs="宋体"/>
          <w:sz w:val="24"/>
        </w:rPr>
      </w:pPr>
      <w:r>
        <w:rPr>
          <w:rFonts w:hint="eastAsia" w:ascii="宋体" w:hAnsi="宋体" w:cs="宋体"/>
          <w:sz w:val="24"/>
        </w:rPr>
        <w:t>纳税人识别号：</w:t>
      </w:r>
    </w:p>
    <w:p>
      <w:pPr>
        <w:spacing w:line="360" w:lineRule="auto"/>
        <w:ind w:firstLine="480" w:firstLineChars="200"/>
        <w:rPr>
          <w:rFonts w:ascii="宋体" w:hAnsi="宋体" w:cs="宋体"/>
          <w:sz w:val="24"/>
        </w:rPr>
      </w:pPr>
      <w:r>
        <w:rPr>
          <w:rFonts w:hint="eastAsia" w:ascii="宋体" w:hAnsi="宋体" w:cs="宋体"/>
          <w:sz w:val="24"/>
        </w:rPr>
        <w:t>地址：</w:t>
      </w:r>
    </w:p>
    <w:p>
      <w:pPr>
        <w:spacing w:line="360" w:lineRule="auto"/>
        <w:ind w:firstLine="480" w:firstLineChars="200"/>
        <w:rPr>
          <w:rFonts w:ascii="宋体" w:hAnsi="宋体" w:cs="宋体"/>
          <w:sz w:val="24"/>
        </w:rPr>
      </w:pPr>
      <w:r>
        <w:rPr>
          <w:rFonts w:hint="eastAsia" w:ascii="宋体" w:hAnsi="宋体" w:cs="宋体"/>
          <w:sz w:val="24"/>
        </w:rPr>
        <w:t>电话：</w:t>
      </w:r>
    </w:p>
    <w:p>
      <w:pPr>
        <w:spacing w:line="360" w:lineRule="auto"/>
        <w:ind w:firstLine="480" w:firstLineChars="200"/>
        <w:rPr>
          <w:rFonts w:ascii="宋体" w:hAnsi="宋体" w:cs="宋体"/>
          <w:sz w:val="24"/>
        </w:rPr>
      </w:pPr>
      <w:r>
        <w:rPr>
          <w:rFonts w:hint="eastAsia" w:ascii="宋体" w:hAnsi="宋体" w:cs="宋体"/>
          <w:sz w:val="24"/>
        </w:rPr>
        <w:t>开户行：</w:t>
      </w:r>
    </w:p>
    <w:p>
      <w:pPr>
        <w:spacing w:line="360" w:lineRule="auto"/>
        <w:ind w:firstLine="480" w:firstLineChars="200"/>
        <w:rPr>
          <w:rFonts w:ascii="宋体" w:hAnsi="宋体" w:cs="宋体"/>
          <w:sz w:val="24"/>
        </w:rPr>
      </w:pPr>
      <w:r>
        <w:rPr>
          <w:rFonts w:hint="eastAsia" w:ascii="宋体" w:hAnsi="宋体" w:cs="宋体"/>
          <w:sz w:val="24"/>
        </w:rPr>
        <w:t>账号：</w:t>
      </w:r>
    </w:p>
    <w:p>
      <w:pPr>
        <w:spacing w:line="360" w:lineRule="auto"/>
        <w:ind w:firstLine="480" w:firstLineChars="200"/>
        <w:rPr>
          <w:rFonts w:ascii="宋体" w:hAnsi="宋体" w:cs="宋体"/>
          <w:sz w:val="24"/>
        </w:rPr>
      </w:pPr>
    </w:p>
    <w:p>
      <w:pPr>
        <w:spacing w:line="360" w:lineRule="auto"/>
        <w:ind w:firstLine="480" w:firstLineChars="200"/>
        <w:rPr>
          <w:rFonts w:ascii="宋体" w:hAnsi="宋体" w:cs="宋体"/>
          <w:sz w:val="24"/>
        </w:rPr>
      </w:pPr>
      <w:r>
        <w:rPr>
          <w:rFonts w:hint="eastAsia" w:ascii="宋体" w:hAnsi="宋体" w:cs="宋体"/>
          <w:sz w:val="24"/>
        </w:rPr>
        <w:t xml:space="preserve">                     （公司公章）</w:t>
      </w:r>
    </w:p>
    <w:p>
      <w:pPr>
        <w:spacing w:line="360" w:lineRule="auto"/>
        <w:ind w:firstLine="3120" w:firstLineChars="1300"/>
        <w:rPr>
          <w:rFonts w:ascii="宋体" w:hAnsi="宋体" w:cs="宋体"/>
          <w:sz w:val="24"/>
        </w:rPr>
      </w:pPr>
      <w:r>
        <w:rPr>
          <w:rFonts w:hint="eastAsia" w:ascii="宋体" w:hAnsi="宋体" w:cs="宋体"/>
          <w:sz w:val="24"/>
        </w:rPr>
        <w:t>年  月  日</w:t>
      </w:r>
    </w:p>
    <w:p>
      <w:pPr>
        <w:adjustRightInd w:val="0"/>
        <w:snapToGrid w:val="0"/>
        <w:spacing w:line="360" w:lineRule="auto"/>
        <w:rPr>
          <w:rFonts w:ascii="宋体" w:hAnsi="宋体" w:cs="宋体"/>
          <w:sz w:val="24"/>
        </w:rPr>
      </w:pPr>
    </w:p>
    <w:p>
      <w:pPr>
        <w:adjustRightInd w:val="0"/>
        <w:snapToGrid w:val="0"/>
        <w:spacing w:line="360" w:lineRule="auto"/>
        <w:rPr>
          <w:rFonts w:ascii="宋体" w:hAnsi="宋体" w:cs="宋体"/>
          <w:sz w:val="24"/>
        </w:rPr>
      </w:pPr>
    </w:p>
    <w:p>
      <w:pPr>
        <w:jc w:val="center"/>
        <w:rPr>
          <w:rFonts w:ascii="黑体" w:hAnsi="黑体" w:eastAsia="黑体" w:cs="黑体"/>
          <w:b/>
          <w:sz w:val="24"/>
        </w:rPr>
      </w:pPr>
      <w:r>
        <w:rPr>
          <w:rFonts w:hint="eastAsia" w:ascii="黑体" w:hAnsi="黑体" w:eastAsia="黑体" w:cs="黑体"/>
          <w:b/>
          <w:sz w:val="24"/>
        </w:rPr>
        <w:t>（注： 此部分要求投标人填写，单独密封提交）</w:t>
      </w:r>
    </w:p>
    <w:p>
      <w:pPr>
        <w:rPr>
          <w:rFonts w:ascii="黑体" w:hAnsi="黑体" w:eastAsia="黑体" w:cs="黑体"/>
          <w:b/>
          <w:sz w:val="24"/>
        </w:rPr>
      </w:pPr>
      <w:r>
        <w:rPr>
          <w:rFonts w:hint="eastAsia" w:ascii="黑体" w:hAnsi="黑体" w:eastAsia="黑体" w:cs="黑体"/>
          <w:b/>
          <w:sz w:val="24"/>
        </w:rPr>
        <w:br w:type="page"/>
      </w:r>
    </w:p>
    <w:p>
      <w:pPr>
        <w:spacing w:line="360" w:lineRule="auto"/>
        <w:outlineLvl w:val="1"/>
        <w:rPr>
          <w:b/>
          <w:sz w:val="24"/>
        </w:rPr>
      </w:pPr>
      <w:r>
        <w:rPr>
          <w:rFonts w:hint="eastAsia"/>
          <w:b/>
          <w:sz w:val="24"/>
        </w:rPr>
        <w:t>附件18 质疑函范本</w:t>
      </w:r>
    </w:p>
    <w:p>
      <w:pPr>
        <w:snapToGrid w:val="0"/>
        <w:spacing w:after="156" w:afterLines="50"/>
      </w:pPr>
    </w:p>
    <w:p>
      <w:pPr>
        <w:jc w:val="center"/>
        <w:rPr>
          <w:rFonts w:ascii="宋体" w:hAnsi="宋体" w:cs="宋体"/>
          <w:b/>
          <w:bCs/>
          <w:sz w:val="28"/>
          <w:szCs w:val="28"/>
        </w:rPr>
      </w:pPr>
      <w:r>
        <w:rPr>
          <w:rFonts w:hint="eastAsia" w:ascii="宋体" w:hAnsi="宋体" w:cs="宋体"/>
          <w:b/>
          <w:bCs/>
          <w:sz w:val="28"/>
          <w:szCs w:val="28"/>
        </w:rPr>
        <w:t>质疑函范本</w:t>
      </w:r>
    </w:p>
    <w:p>
      <w:pPr>
        <w:adjustRightInd w:val="0"/>
        <w:snapToGrid w:val="0"/>
        <w:spacing w:before="312" w:beforeLines="100" w:line="360" w:lineRule="auto"/>
        <w:rPr>
          <w:rFonts w:ascii="宋体" w:hAnsi="宋体" w:cs="宋体"/>
          <w:bCs/>
          <w:sz w:val="24"/>
        </w:rPr>
      </w:pPr>
      <w:r>
        <w:rPr>
          <w:rFonts w:hint="eastAsia" w:ascii="宋体" w:hAnsi="宋体" w:cs="宋体"/>
          <w:bCs/>
          <w:sz w:val="24"/>
        </w:rPr>
        <w:t>一、质疑供应商基本信息</w:t>
      </w:r>
    </w:p>
    <w:p>
      <w:pPr>
        <w:adjustRightInd w:val="0"/>
        <w:snapToGrid w:val="0"/>
        <w:spacing w:line="360" w:lineRule="auto"/>
        <w:ind w:firstLine="480" w:firstLineChars="200"/>
        <w:rPr>
          <w:rFonts w:ascii="宋体" w:hAnsi="宋体" w:cs="宋体"/>
          <w:sz w:val="24"/>
          <w:u w:val="dotted"/>
        </w:rPr>
      </w:pPr>
      <w:r>
        <w:rPr>
          <w:rFonts w:hint="eastAsia" w:ascii="宋体" w:hAnsi="宋体" w:cs="宋体"/>
          <w:sz w:val="24"/>
        </w:rPr>
        <w:t>质疑供应商：</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地址：          邮编：</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联系人：        联系电话：</w:t>
      </w:r>
    </w:p>
    <w:p>
      <w:pPr>
        <w:adjustRightInd w:val="0"/>
        <w:snapToGrid w:val="0"/>
        <w:spacing w:line="360" w:lineRule="auto"/>
        <w:ind w:firstLine="480" w:firstLineChars="200"/>
        <w:rPr>
          <w:rFonts w:ascii="宋体" w:hAnsi="宋体" w:cs="宋体"/>
          <w:sz w:val="24"/>
          <w:u w:val="dotted"/>
        </w:rPr>
      </w:pPr>
      <w:r>
        <w:rPr>
          <w:rFonts w:hint="eastAsia" w:ascii="宋体" w:hAnsi="宋体" w:cs="宋体"/>
          <w:sz w:val="24"/>
        </w:rPr>
        <w:t>授权代表：</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联系电话：</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地址：          邮编：</w:t>
      </w:r>
    </w:p>
    <w:p>
      <w:pPr>
        <w:adjustRightInd w:val="0"/>
        <w:snapToGrid w:val="0"/>
        <w:spacing w:line="360" w:lineRule="auto"/>
        <w:rPr>
          <w:rFonts w:ascii="宋体" w:hAnsi="宋体" w:cs="宋体"/>
          <w:bCs/>
          <w:sz w:val="24"/>
        </w:rPr>
      </w:pPr>
      <w:r>
        <w:rPr>
          <w:rFonts w:hint="eastAsia" w:ascii="宋体" w:hAnsi="宋体" w:cs="宋体"/>
          <w:bCs/>
          <w:sz w:val="24"/>
        </w:rPr>
        <w:t>二、质疑项目基本情况</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质疑项目的名称：</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质疑项目的编号：</w:t>
      </w:r>
    </w:p>
    <w:p>
      <w:pPr>
        <w:adjustRightInd w:val="0"/>
        <w:snapToGrid w:val="0"/>
        <w:spacing w:line="360" w:lineRule="auto"/>
        <w:ind w:firstLine="480" w:firstLineChars="200"/>
        <w:rPr>
          <w:rFonts w:ascii="宋体" w:hAnsi="宋体" w:cs="宋体"/>
          <w:sz w:val="24"/>
          <w:u w:val="dotted"/>
        </w:rPr>
      </w:pPr>
      <w:r>
        <w:rPr>
          <w:rFonts w:hint="eastAsia" w:ascii="宋体" w:hAnsi="宋体" w:cs="宋体"/>
          <w:sz w:val="24"/>
        </w:rPr>
        <w:t>采购人名称：</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采购文件获取日期：</w:t>
      </w:r>
    </w:p>
    <w:p>
      <w:pPr>
        <w:adjustRightInd w:val="0"/>
        <w:snapToGrid w:val="0"/>
        <w:spacing w:line="360" w:lineRule="auto"/>
        <w:rPr>
          <w:rFonts w:ascii="宋体" w:hAnsi="宋体" w:cs="宋体"/>
          <w:bCs/>
          <w:sz w:val="24"/>
        </w:rPr>
      </w:pPr>
      <w:r>
        <w:rPr>
          <w:rFonts w:hint="eastAsia" w:ascii="宋体" w:hAnsi="宋体" w:cs="宋体"/>
          <w:bCs/>
          <w:sz w:val="24"/>
        </w:rPr>
        <w:t>三、质疑事项具体内容</w:t>
      </w:r>
    </w:p>
    <w:p>
      <w:pPr>
        <w:adjustRightInd w:val="0"/>
        <w:snapToGrid w:val="0"/>
        <w:spacing w:line="360" w:lineRule="auto"/>
        <w:ind w:firstLine="480" w:firstLineChars="200"/>
        <w:rPr>
          <w:rFonts w:ascii="宋体" w:hAnsi="宋体" w:cs="宋体"/>
          <w:sz w:val="24"/>
          <w:u w:val="dotted"/>
        </w:rPr>
      </w:pPr>
      <w:r>
        <w:rPr>
          <w:rFonts w:hint="eastAsia" w:ascii="宋体" w:hAnsi="宋体" w:cs="宋体"/>
          <w:sz w:val="24"/>
        </w:rPr>
        <w:t>质疑事项1：</w:t>
      </w:r>
    </w:p>
    <w:p>
      <w:pPr>
        <w:adjustRightInd w:val="0"/>
        <w:snapToGrid w:val="0"/>
        <w:spacing w:line="360" w:lineRule="auto"/>
        <w:ind w:firstLine="480" w:firstLineChars="200"/>
        <w:rPr>
          <w:rFonts w:ascii="宋体" w:hAnsi="宋体" w:cs="宋体"/>
          <w:sz w:val="24"/>
          <w:u w:val="dotted"/>
        </w:rPr>
      </w:pPr>
      <w:r>
        <w:rPr>
          <w:rFonts w:hint="eastAsia" w:ascii="宋体" w:hAnsi="宋体" w:cs="宋体"/>
          <w:sz w:val="24"/>
        </w:rPr>
        <w:t>事实依据：</w:t>
      </w:r>
    </w:p>
    <w:p>
      <w:pPr>
        <w:adjustRightInd w:val="0"/>
        <w:snapToGrid w:val="0"/>
        <w:spacing w:line="360" w:lineRule="auto"/>
        <w:rPr>
          <w:rFonts w:ascii="宋体" w:hAnsi="宋体" w:cs="宋体"/>
          <w:sz w:val="24"/>
        </w:rPr>
      </w:pPr>
    </w:p>
    <w:p>
      <w:pPr>
        <w:adjustRightInd w:val="0"/>
        <w:snapToGrid w:val="0"/>
        <w:spacing w:line="360" w:lineRule="auto"/>
        <w:ind w:firstLine="480" w:firstLineChars="200"/>
        <w:rPr>
          <w:rFonts w:ascii="宋体" w:hAnsi="宋体" w:cs="宋体"/>
          <w:sz w:val="24"/>
          <w:u w:val="dotted"/>
        </w:rPr>
      </w:pPr>
      <w:r>
        <w:rPr>
          <w:rFonts w:hint="eastAsia" w:ascii="宋体" w:hAnsi="宋体" w:cs="宋体"/>
          <w:sz w:val="24"/>
        </w:rPr>
        <w:t>法律依据：</w:t>
      </w:r>
    </w:p>
    <w:p>
      <w:pPr>
        <w:adjustRightInd w:val="0"/>
        <w:snapToGrid w:val="0"/>
        <w:spacing w:line="360" w:lineRule="auto"/>
        <w:rPr>
          <w:rFonts w:ascii="宋体" w:hAnsi="宋体" w:cs="宋体"/>
          <w:sz w:val="24"/>
          <w:u w:val="dotted"/>
        </w:rPr>
      </w:pPr>
    </w:p>
    <w:p>
      <w:pPr>
        <w:adjustRightInd w:val="0"/>
        <w:snapToGrid w:val="0"/>
        <w:spacing w:line="360" w:lineRule="auto"/>
        <w:ind w:firstLine="480" w:firstLineChars="200"/>
        <w:rPr>
          <w:rFonts w:ascii="宋体" w:hAnsi="宋体" w:cs="宋体"/>
          <w:sz w:val="24"/>
          <w:u w:val="dotted"/>
        </w:rPr>
      </w:pPr>
      <w:r>
        <w:rPr>
          <w:rFonts w:hint="eastAsia" w:ascii="宋体" w:hAnsi="宋体" w:cs="宋体"/>
          <w:sz w:val="24"/>
        </w:rPr>
        <w:t>质疑事项2</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w:t>
      </w:r>
    </w:p>
    <w:p>
      <w:pPr>
        <w:snapToGrid w:val="0"/>
        <w:spacing w:after="156" w:afterLines="50"/>
        <w:rPr>
          <w:rFonts w:ascii="宋体" w:hAnsi="宋体" w:cs="宋体"/>
          <w:sz w:val="24"/>
        </w:rPr>
      </w:pPr>
      <w:r>
        <w:rPr>
          <w:rFonts w:hint="eastAsia" w:ascii="宋体" w:hAnsi="宋体" w:cs="宋体"/>
          <w:bCs/>
          <w:sz w:val="24"/>
        </w:rPr>
        <w:t>四、与质疑事项相关的质疑请求</w:t>
      </w:r>
    </w:p>
    <w:p>
      <w:pPr>
        <w:adjustRightInd w:val="0"/>
        <w:snapToGrid w:val="0"/>
        <w:spacing w:line="360" w:lineRule="auto"/>
        <w:ind w:firstLine="480" w:firstLineChars="200"/>
        <w:rPr>
          <w:rFonts w:ascii="宋体" w:hAnsi="宋体" w:cs="宋体"/>
          <w:sz w:val="24"/>
          <w:u w:val="dotted"/>
        </w:rPr>
      </w:pPr>
      <w:r>
        <w:rPr>
          <w:rFonts w:hint="eastAsia" w:ascii="宋体" w:hAnsi="宋体" w:cs="宋体"/>
          <w:sz w:val="24"/>
        </w:rPr>
        <w:t>请求：</w:t>
      </w:r>
    </w:p>
    <w:p>
      <w:pPr>
        <w:ind w:firstLine="480" w:firstLineChars="200"/>
        <w:rPr>
          <w:rFonts w:ascii="宋体" w:hAnsi="宋体" w:cs="宋体"/>
          <w:sz w:val="24"/>
        </w:rPr>
      </w:pPr>
    </w:p>
    <w:p>
      <w:pPr>
        <w:ind w:firstLine="480" w:firstLineChars="200"/>
        <w:rPr>
          <w:rFonts w:ascii="宋体" w:hAnsi="宋体" w:cs="宋体"/>
          <w:sz w:val="24"/>
        </w:rPr>
      </w:pPr>
      <w:r>
        <w:rPr>
          <w:rFonts w:hint="eastAsia" w:ascii="宋体" w:hAnsi="宋体" w:cs="宋体"/>
          <w:sz w:val="24"/>
        </w:rPr>
        <w:t>公章：</w:t>
      </w:r>
    </w:p>
    <w:p>
      <w:pPr>
        <w:ind w:firstLine="480" w:firstLineChars="200"/>
        <w:rPr>
          <w:rFonts w:ascii="宋体" w:hAnsi="宋体" w:cs="宋体"/>
          <w:sz w:val="24"/>
        </w:rPr>
      </w:pPr>
      <w:r>
        <w:rPr>
          <w:rFonts w:hint="eastAsia" w:ascii="宋体" w:hAnsi="宋体" w:cs="宋体"/>
          <w:sz w:val="24"/>
        </w:rPr>
        <w:t xml:space="preserve">签字(签章)：                                        </w:t>
      </w:r>
    </w:p>
    <w:p>
      <w:pPr>
        <w:ind w:firstLine="480" w:firstLineChars="200"/>
        <w:rPr>
          <w:rFonts w:ascii="宋体" w:hAnsi="宋体" w:cs="宋体"/>
          <w:sz w:val="24"/>
        </w:rPr>
      </w:pPr>
      <w:r>
        <w:rPr>
          <w:rFonts w:hint="eastAsia" w:ascii="宋体" w:hAnsi="宋体" w:cs="宋体"/>
          <w:sz w:val="24"/>
        </w:rPr>
        <w:t xml:space="preserve">日期：    </w:t>
      </w:r>
    </w:p>
    <w:p>
      <w:pPr>
        <w:adjustRightInd w:val="0"/>
        <w:snapToGrid w:val="0"/>
        <w:spacing w:line="360" w:lineRule="auto"/>
        <w:rPr>
          <w:rFonts w:ascii="宋体" w:hAnsi="宋体" w:cs="宋体"/>
          <w:sz w:val="24"/>
        </w:rPr>
      </w:pPr>
    </w:p>
    <w:p>
      <w:pPr>
        <w:spacing w:line="360" w:lineRule="auto"/>
        <w:rPr>
          <w:rFonts w:ascii="宋体" w:hAnsi="宋体" w:cs="宋体"/>
          <w:bCs/>
          <w:sz w:val="24"/>
        </w:rPr>
      </w:pPr>
      <w:r>
        <w:rPr>
          <w:rFonts w:hint="eastAsia" w:ascii="宋体" w:hAnsi="宋体" w:cs="宋体"/>
          <w:sz w:val="24"/>
        </w:rPr>
        <w:br w:type="page"/>
      </w:r>
      <w:r>
        <w:rPr>
          <w:rFonts w:hint="eastAsia" w:ascii="宋体" w:hAnsi="宋体" w:cs="宋体"/>
          <w:bCs/>
          <w:sz w:val="24"/>
        </w:rPr>
        <w:t>质疑函制作说明：</w:t>
      </w:r>
    </w:p>
    <w:p>
      <w:pPr>
        <w:widowControl/>
        <w:spacing w:line="360" w:lineRule="auto"/>
        <w:ind w:firstLine="480" w:firstLineChars="200"/>
        <w:jc w:val="left"/>
        <w:rPr>
          <w:rFonts w:ascii="宋体" w:hAnsi="宋体" w:cs="宋体"/>
          <w:bCs/>
          <w:sz w:val="24"/>
        </w:rPr>
      </w:pPr>
      <w:r>
        <w:rPr>
          <w:rFonts w:hint="eastAsia" w:ascii="宋体" w:hAnsi="宋体" w:cs="宋体"/>
          <w:bCs/>
          <w:sz w:val="24"/>
        </w:rPr>
        <w:t>1.供应商提出质疑时，应提交质疑函和必要的证明材料。</w:t>
      </w:r>
    </w:p>
    <w:p>
      <w:pPr>
        <w:widowControl/>
        <w:spacing w:line="360" w:lineRule="auto"/>
        <w:ind w:firstLine="480" w:firstLineChars="200"/>
        <w:jc w:val="left"/>
        <w:rPr>
          <w:rFonts w:ascii="宋体" w:hAnsi="宋体" w:cs="宋体"/>
          <w:bCs/>
          <w:sz w:val="24"/>
        </w:rPr>
      </w:pPr>
      <w:r>
        <w:rPr>
          <w:rFonts w:hint="eastAsia" w:ascii="宋体" w:hAnsi="宋体" w:cs="宋体"/>
          <w:bCs/>
          <w:sz w:val="24"/>
        </w:rPr>
        <w:t>2.质疑供应商若委托代理人进行质疑的，质疑函应按要求列明“授权代表”的有关内容，并在附件中提交由质疑</w:t>
      </w:r>
      <w:r>
        <w:rPr>
          <w:rFonts w:hint="eastAsia" w:ascii="宋体" w:hAnsi="宋体" w:cs="宋体"/>
          <w:bCs/>
          <w:kern w:val="0"/>
          <w:sz w:val="24"/>
        </w:rPr>
        <w:t>供应商签署的授权委托书。授权委托书应载明代理人的姓名或者名称、代理事项、具体权限、期限和相关事项。</w:t>
      </w:r>
    </w:p>
    <w:p>
      <w:pPr>
        <w:widowControl/>
        <w:spacing w:line="360" w:lineRule="auto"/>
        <w:ind w:firstLine="480" w:firstLineChars="200"/>
        <w:jc w:val="left"/>
        <w:rPr>
          <w:rFonts w:ascii="宋体" w:hAnsi="宋体" w:cs="宋体"/>
          <w:bCs/>
          <w:sz w:val="24"/>
        </w:rPr>
      </w:pPr>
      <w:r>
        <w:rPr>
          <w:rFonts w:hint="eastAsia" w:ascii="宋体" w:hAnsi="宋体" w:cs="宋体"/>
          <w:bCs/>
          <w:sz w:val="24"/>
        </w:rPr>
        <w:t>3.质疑供应商若对项目的某一分包进行质疑，质疑函中应列明具体分包号。</w:t>
      </w:r>
    </w:p>
    <w:p>
      <w:pPr>
        <w:widowControl/>
        <w:spacing w:line="360" w:lineRule="auto"/>
        <w:ind w:firstLine="480" w:firstLineChars="200"/>
        <w:jc w:val="left"/>
        <w:rPr>
          <w:rFonts w:ascii="宋体" w:hAnsi="宋体" w:cs="宋体"/>
          <w:bCs/>
          <w:sz w:val="24"/>
        </w:rPr>
      </w:pPr>
      <w:r>
        <w:rPr>
          <w:rFonts w:hint="eastAsia" w:ascii="宋体" w:hAnsi="宋体" w:cs="宋体"/>
          <w:bCs/>
          <w:sz w:val="24"/>
        </w:rPr>
        <w:t>4.质疑函的质疑事项应具体、明确，并有必要的事实依据和法律依据。</w:t>
      </w:r>
    </w:p>
    <w:p>
      <w:pPr>
        <w:widowControl/>
        <w:spacing w:line="360" w:lineRule="auto"/>
        <w:ind w:firstLine="480" w:firstLineChars="200"/>
        <w:jc w:val="left"/>
        <w:rPr>
          <w:rFonts w:ascii="宋体" w:hAnsi="宋体" w:cs="宋体"/>
          <w:bCs/>
          <w:sz w:val="24"/>
        </w:rPr>
      </w:pPr>
      <w:r>
        <w:rPr>
          <w:rFonts w:hint="eastAsia" w:ascii="宋体" w:hAnsi="宋体" w:cs="宋体"/>
          <w:bCs/>
          <w:sz w:val="24"/>
        </w:rPr>
        <w:t>5.质疑函的质疑请求应与质疑事项相关。</w:t>
      </w:r>
    </w:p>
    <w:p>
      <w:pPr>
        <w:spacing w:line="360" w:lineRule="auto"/>
        <w:ind w:firstLine="480" w:firstLineChars="200"/>
        <w:rPr>
          <w:rFonts w:hint="eastAsia" w:ascii="宋体" w:hAnsi="宋体" w:cs="宋体"/>
          <w:bCs/>
          <w:sz w:val="24"/>
        </w:rPr>
      </w:pPr>
      <w:r>
        <w:rPr>
          <w:rFonts w:hint="eastAsia" w:ascii="宋体" w:hAnsi="宋体" w:cs="宋体"/>
          <w:bCs/>
          <w:sz w:val="24"/>
        </w:rPr>
        <w:t>6.质疑供应商为自然人的，质疑函应由本人签字；质疑供应商为法人或者其他组织的，质疑函应由法定代表人、主要负责人，或者其授权代表签字或者盖章，并加盖公章。</w:t>
      </w:r>
    </w:p>
    <w:p>
      <w:pPr>
        <w:rPr>
          <w:rFonts w:hint="eastAsia" w:ascii="宋体" w:hAnsi="宋体" w:cs="宋体"/>
          <w:bCs/>
          <w:sz w:val="24"/>
        </w:rPr>
      </w:pPr>
      <w:r>
        <w:rPr>
          <w:rFonts w:hint="eastAsia" w:ascii="宋体" w:hAnsi="宋体" w:cs="宋体"/>
          <w:bCs/>
          <w:sz w:val="24"/>
        </w:rPr>
        <w:br w:type="page"/>
      </w:r>
    </w:p>
    <w:p>
      <w:pPr>
        <w:spacing w:line="360" w:lineRule="auto"/>
        <w:outlineLvl w:val="1"/>
        <w:rPr>
          <w:rFonts w:hint="eastAsia" w:eastAsia="宋体"/>
          <w:b/>
          <w:sz w:val="24"/>
          <w:lang w:val="en-US" w:eastAsia="zh-CN"/>
        </w:rPr>
      </w:pPr>
      <w:r>
        <w:rPr>
          <w:rFonts w:hint="eastAsia"/>
          <w:b/>
          <w:sz w:val="24"/>
        </w:rPr>
        <w:t>附件1</w:t>
      </w:r>
      <w:r>
        <w:rPr>
          <w:rFonts w:hint="eastAsia" w:ascii="Times New Roman" w:eastAsia="宋体"/>
          <w:b/>
          <w:sz w:val="24"/>
          <w:lang w:val="en-US" w:eastAsia="zh-CN"/>
        </w:rPr>
        <w:t>9</w:t>
      </w:r>
    </w:p>
    <w:p>
      <w:pPr>
        <w:spacing w:line="640" w:lineRule="exact"/>
        <w:jc w:val="center"/>
        <w:rPr>
          <w:rFonts w:hint="eastAsia" w:ascii="方正小标宋简体" w:eastAsia="方正小标宋简体"/>
          <w:sz w:val="44"/>
          <w:szCs w:val="44"/>
        </w:rPr>
      </w:pPr>
      <w:r>
        <w:rPr>
          <w:rFonts w:hint="eastAsia" w:ascii="方正小标宋简体" w:eastAsia="方正小标宋简体"/>
          <w:sz w:val="44"/>
          <w:szCs w:val="44"/>
        </w:rPr>
        <w:t>廉洁合作承诺书（潜在供应商）</w:t>
      </w:r>
    </w:p>
    <w:p>
      <w:pPr>
        <w:spacing w:line="640" w:lineRule="exact"/>
        <w:jc w:val="center"/>
        <w:rPr>
          <w:rFonts w:ascii="仿宋_GB2312" w:eastAsia="黑体"/>
          <w:sz w:val="44"/>
          <w:szCs w:val="44"/>
        </w:rPr>
      </w:pPr>
    </w:p>
    <w:p>
      <w:pPr>
        <w:spacing w:line="560" w:lineRule="exact"/>
        <w:ind w:firstLine="640" w:firstLineChars="200"/>
        <w:jc w:val="left"/>
        <w:rPr>
          <w:rFonts w:ascii="仿宋_GB2312" w:eastAsia="仿宋_GB2312"/>
          <w:sz w:val="32"/>
          <w:szCs w:val="32"/>
        </w:rPr>
      </w:pPr>
      <w:r>
        <w:rPr>
          <w:rFonts w:ascii="仿宋_GB2312" w:eastAsia="仿宋_GB2312"/>
          <w:sz w:val="32"/>
          <w:szCs w:val="32"/>
        </w:rPr>
        <w:t>为促进公开、公平、公正、廉洁交易，我方对于参与自然资源部国土卫星遥感应用中心（采购项目）的全过程，作出如下承诺：</w:t>
      </w:r>
    </w:p>
    <w:p>
      <w:pPr>
        <w:spacing w:line="560" w:lineRule="exact"/>
        <w:ind w:firstLine="640" w:firstLineChars="200"/>
        <w:rPr>
          <w:rFonts w:ascii="仿宋_GB2312" w:eastAsia="黑体"/>
          <w:sz w:val="32"/>
          <w:szCs w:val="32"/>
        </w:rPr>
      </w:pPr>
      <w:r>
        <w:rPr>
          <w:rFonts w:ascii="仿宋_GB2312" w:eastAsia="黑体"/>
          <w:sz w:val="32"/>
          <w:szCs w:val="32"/>
        </w:rPr>
        <w:t>一、严格遵守国家法律法规和与本次采购有关的制度规定，对我方工作人员开展廉洁教育，对采购过程中发现的不廉洁行为进行制止、纠正和举报、反映。</w:t>
      </w:r>
    </w:p>
    <w:p>
      <w:pPr>
        <w:spacing w:line="560" w:lineRule="exact"/>
        <w:ind w:firstLine="640" w:firstLineChars="200"/>
        <w:rPr>
          <w:rFonts w:ascii="仿宋_GB2312" w:eastAsia="黑体"/>
          <w:sz w:val="32"/>
          <w:szCs w:val="32"/>
        </w:rPr>
      </w:pPr>
      <w:r>
        <w:rPr>
          <w:rFonts w:ascii="仿宋_GB2312" w:eastAsia="黑体"/>
          <w:sz w:val="32"/>
          <w:szCs w:val="32"/>
        </w:rPr>
        <w:t>二、积极配合自然资源部国土卫星遥感应用中心对本次采购进行管理和监督。我方知悉自然资源部国土卫星遥感应用中心工作人员应遵守的规定和要求，包括：</w:t>
      </w:r>
    </w:p>
    <w:p>
      <w:pPr>
        <w:spacing w:line="560" w:lineRule="exact"/>
        <w:ind w:firstLine="640" w:firstLineChars="200"/>
        <w:rPr>
          <w:rFonts w:ascii="仿宋_GB2312" w:eastAsia="仿宋_GB2312"/>
          <w:sz w:val="32"/>
          <w:szCs w:val="32"/>
        </w:rPr>
      </w:pPr>
      <w:r>
        <w:rPr>
          <w:rFonts w:ascii="仿宋_GB2312" w:eastAsia="仿宋_GB2312"/>
          <w:sz w:val="32"/>
          <w:szCs w:val="32"/>
        </w:rPr>
        <w:t>（一）不得以任何形式索要和收受回扣。</w:t>
      </w:r>
    </w:p>
    <w:p>
      <w:pPr>
        <w:spacing w:line="560" w:lineRule="exact"/>
        <w:ind w:firstLine="640" w:firstLineChars="200"/>
        <w:rPr>
          <w:rFonts w:ascii="仿宋_GB2312" w:eastAsia="仿宋_GB2312"/>
          <w:sz w:val="32"/>
          <w:szCs w:val="32"/>
        </w:rPr>
      </w:pPr>
      <w:r>
        <w:rPr>
          <w:rFonts w:ascii="仿宋_GB2312" w:eastAsia="仿宋_GB2312"/>
          <w:sz w:val="32"/>
          <w:szCs w:val="32"/>
        </w:rPr>
        <w:t>（二）不得接受以任何名义赠送的“红包”、礼品、礼金、购物卡、土特产等。</w:t>
      </w:r>
    </w:p>
    <w:p>
      <w:pPr>
        <w:spacing w:line="560" w:lineRule="exact"/>
        <w:ind w:firstLine="640" w:firstLineChars="200"/>
        <w:rPr>
          <w:rFonts w:ascii="仿宋_GB2312" w:eastAsia="仿宋_GB2312"/>
          <w:sz w:val="32"/>
          <w:szCs w:val="32"/>
        </w:rPr>
      </w:pPr>
      <w:r>
        <w:rPr>
          <w:rFonts w:ascii="仿宋_GB2312" w:eastAsia="仿宋_GB2312"/>
          <w:sz w:val="32"/>
          <w:szCs w:val="32"/>
        </w:rPr>
        <w:t>（三）不得在供应商和潜在供应商处报销任何应由单位和个人支付的费用。</w:t>
      </w:r>
    </w:p>
    <w:p>
      <w:pPr>
        <w:spacing w:line="560" w:lineRule="exact"/>
        <w:ind w:firstLine="640" w:firstLineChars="200"/>
        <w:rPr>
          <w:rFonts w:ascii="仿宋_GB2312" w:eastAsia="仿宋_GB2312"/>
          <w:sz w:val="32"/>
          <w:szCs w:val="32"/>
        </w:rPr>
      </w:pPr>
      <w:r>
        <w:rPr>
          <w:rFonts w:ascii="仿宋_GB2312" w:eastAsia="仿宋_GB2312"/>
          <w:sz w:val="32"/>
          <w:szCs w:val="32"/>
        </w:rPr>
        <w:t>（四）不得参加供应商和潜在供应商及其工作人员组织的宴请、健身、娱乐和旅游等活动。</w:t>
      </w:r>
    </w:p>
    <w:p>
      <w:pPr>
        <w:spacing w:line="560" w:lineRule="exact"/>
        <w:ind w:firstLine="640" w:firstLineChars="200"/>
        <w:rPr>
          <w:rFonts w:ascii="仿宋_GB2312" w:eastAsia="仿宋_GB2312"/>
          <w:sz w:val="32"/>
          <w:szCs w:val="32"/>
        </w:rPr>
      </w:pPr>
      <w:r>
        <w:rPr>
          <w:rFonts w:ascii="仿宋_GB2312" w:eastAsia="仿宋_GB2312"/>
          <w:sz w:val="32"/>
          <w:szCs w:val="32"/>
        </w:rPr>
        <w:t>（五）不得向供应商和潜在供应商及其工作人员介绍亲属、亲友从事与合作项目相关的业务。</w:t>
      </w:r>
    </w:p>
    <w:p>
      <w:pPr>
        <w:spacing w:line="560" w:lineRule="exact"/>
        <w:ind w:firstLine="640" w:firstLineChars="200"/>
        <w:rPr>
          <w:rFonts w:ascii="仿宋_GB2312" w:eastAsia="仿宋_GB2312"/>
          <w:sz w:val="32"/>
          <w:szCs w:val="32"/>
        </w:rPr>
      </w:pPr>
      <w:r>
        <w:rPr>
          <w:rFonts w:ascii="仿宋_GB2312" w:eastAsia="仿宋_GB2312"/>
          <w:sz w:val="32"/>
          <w:szCs w:val="32"/>
        </w:rPr>
        <w:t>（六）外出到供应商和潜在供应商处开展调研、询价等公务活动，应至少两人同行，并向部门报备。无报备原则上不得前往。</w:t>
      </w:r>
    </w:p>
    <w:p>
      <w:pPr>
        <w:spacing w:line="560" w:lineRule="exact"/>
        <w:ind w:firstLine="640" w:firstLineChars="200"/>
        <w:rPr>
          <w:rFonts w:ascii="仿宋_GB2312" w:eastAsia="仿宋_GB2312"/>
          <w:sz w:val="32"/>
          <w:szCs w:val="32"/>
        </w:rPr>
      </w:pPr>
      <w:r>
        <w:rPr>
          <w:rFonts w:ascii="仿宋_GB2312" w:eastAsia="仿宋_GB2312"/>
          <w:sz w:val="32"/>
          <w:szCs w:val="32"/>
        </w:rPr>
        <w:t>（七）不得在单位办公场所以外的地点接待供应商和潜在供应商及其工作人员有关事项的询访。</w:t>
      </w:r>
    </w:p>
    <w:p>
      <w:pPr>
        <w:spacing w:line="560" w:lineRule="exact"/>
        <w:ind w:firstLine="640" w:firstLineChars="200"/>
        <w:rPr>
          <w:rFonts w:ascii="仿宋_GB2312" w:eastAsia="仿宋_GB2312"/>
          <w:sz w:val="32"/>
          <w:szCs w:val="32"/>
        </w:rPr>
      </w:pPr>
      <w:r>
        <w:rPr>
          <w:rFonts w:ascii="仿宋_GB2312" w:eastAsia="仿宋_GB2312"/>
          <w:sz w:val="32"/>
          <w:szCs w:val="32"/>
        </w:rPr>
        <w:t>（八）具有相互提醒、相互监督的权利和义务。如发现本次采购存在不廉洁行为或重大风险隐患，应及时向单位纪检部门反映。</w:t>
      </w:r>
    </w:p>
    <w:p>
      <w:pPr>
        <w:spacing w:line="560" w:lineRule="exact"/>
        <w:ind w:firstLine="640" w:firstLineChars="200"/>
        <w:rPr>
          <w:rFonts w:ascii="仿宋_GB2312" w:eastAsia="仿宋_GB2312"/>
          <w:sz w:val="32"/>
          <w:szCs w:val="32"/>
        </w:rPr>
      </w:pPr>
      <w:r>
        <w:rPr>
          <w:rFonts w:ascii="仿宋_GB2312" w:eastAsia="仿宋_GB2312"/>
          <w:sz w:val="32"/>
          <w:szCs w:val="32"/>
        </w:rPr>
        <w:t>（九）违反以上规定的，自然资源部国土卫星遥感应用中心将依纪依规严肃处理，追究有关人员的责任，触犯法律的按规定移交司法机关处理。</w:t>
      </w:r>
    </w:p>
    <w:p>
      <w:pPr>
        <w:spacing w:line="560" w:lineRule="exact"/>
        <w:ind w:firstLine="640" w:firstLineChars="200"/>
        <w:rPr>
          <w:rFonts w:ascii="仿宋_GB2312" w:eastAsia="仿宋_GB2312"/>
          <w:sz w:val="32"/>
          <w:szCs w:val="32"/>
        </w:rPr>
      </w:pPr>
      <w:r>
        <w:rPr>
          <w:rFonts w:ascii="仿宋_GB2312" w:eastAsia="仿宋_GB2312"/>
          <w:sz w:val="32"/>
          <w:szCs w:val="32"/>
        </w:rPr>
        <w:t>我方在参与本次采购过程中，如发现自然资源部国土卫星遥感应用中心工作人员违反国家法律法规制度或以上规定要求，将通过电话（</w:t>
      </w:r>
      <w:r>
        <w:rPr>
          <w:rFonts w:hint="eastAsia" w:ascii="仿宋_GB2312" w:eastAsia="仿宋_GB2312"/>
          <w:sz w:val="32"/>
          <w:szCs w:val="32"/>
        </w:rPr>
        <w:t>0</w:t>
      </w:r>
      <w:r>
        <w:rPr>
          <w:rFonts w:ascii="仿宋_GB2312" w:eastAsia="仿宋_GB2312"/>
          <w:sz w:val="32"/>
          <w:szCs w:val="32"/>
        </w:rPr>
        <w:t>10-68412167、</w:t>
      </w:r>
      <w:r>
        <w:rPr>
          <w:rFonts w:hint="eastAsia" w:ascii="仿宋_GB2312" w:eastAsia="仿宋_GB2312"/>
          <w:sz w:val="32"/>
          <w:szCs w:val="32"/>
        </w:rPr>
        <w:t>0</w:t>
      </w:r>
      <w:r>
        <w:rPr>
          <w:rFonts w:ascii="仿宋_GB2312" w:eastAsia="仿宋_GB2312"/>
          <w:sz w:val="32"/>
          <w:szCs w:val="32"/>
        </w:rPr>
        <w:t>10-68412191）、邮箱（jjjb@lasac.cn）等方式向自然资源部国土卫星遥感应用中心举报、反映。</w:t>
      </w:r>
    </w:p>
    <w:p>
      <w:pPr>
        <w:spacing w:line="560" w:lineRule="exact"/>
        <w:ind w:firstLine="640" w:firstLineChars="200"/>
        <w:rPr>
          <w:rFonts w:ascii="仿宋_GB2312" w:eastAsia="黑体"/>
          <w:sz w:val="32"/>
          <w:szCs w:val="32"/>
        </w:rPr>
      </w:pPr>
      <w:r>
        <w:rPr>
          <w:rFonts w:ascii="仿宋_GB2312" w:eastAsia="黑体"/>
          <w:sz w:val="32"/>
          <w:szCs w:val="32"/>
        </w:rPr>
        <w:t>三、我方承诺在参与本次采购的全过程中严格遵守以下规定：</w:t>
      </w:r>
    </w:p>
    <w:p>
      <w:pPr>
        <w:spacing w:line="560" w:lineRule="exact"/>
        <w:ind w:firstLine="640" w:firstLineChars="200"/>
        <w:rPr>
          <w:rFonts w:ascii="仿宋_GB2312" w:eastAsia="仿宋_GB2312"/>
          <w:sz w:val="32"/>
          <w:szCs w:val="32"/>
        </w:rPr>
      </w:pPr>
      <w:r>
        <w:rPr>
          <w:rFonts w:ascii="仿宋_GB2312" w:eastAsia="仿宋_GB2312"/>
          <w:sz w:val="32"/>
          <w:szCs w:val="32"/>
        </w:rPr>
        <w:t>（一）不在事前、事中、事后以任何形式向自然资源部国土卫星遥感应用中心及其工作人员给予或承诺给予回扣。</w:t>
      </w:r>
    </w:p>
    <w:p>
      <w:pPr>
        <w:spacing w:line="560" w:lineRule="exact"/>
        <w:ind w:firstLine="640" w:firstLineChars="200"/>
        <w:rPr>
          <w:rFonts w:ascii="仿宋_GB2312" w:eastAsia="仿宋_GB2312"/>
          <w:sz w:val="32"/>
          <w:szCs w:val="32"/>
        </w:rPr>
      </w:pPr>
      <w:r>
        <w:rPr>
          <w:rFonts w:ascii="仿宋_GB2312" w:eastAsia="仿宋_GB2312"/>
          <w:sz w:val="32"/>
          <w:szCs w:val="32"/>
        </w:rPr>
        <w:t>（二）不向自然资源部国土卫星遥感应用中心及其工作人员赠送“红包”、礼品、礼金、购物卡、土特产等。</w:t>
      </w:r>
    </w:p>
    <w:p>
      <w:pPr>
        <w:spacing w:line="560" w:lineRule="exact"/>
        <w:ind w:firstLine="640" w:firstLineChars="200"/>
        <w:rPr>
          <w:rFonts w:ascii="仿宋_GB2312" w:eastAsia="仿宋_GB2312"/>
          <w:sz w:val="32"/>
          <w:szCs w:val="32"/>
        </w:rPr>
      </w:pPr>
      <w:r>
        <w:rPr>
          <w:rFonts w:ascii="仿宋_GB2312" w:eastAsia="仿宋_GB2312"/>
          <w:sz w:val="32"/>
          <w:szCs w:val="32"/>
        </w:rPr>
        <w:t>（三）不为自然资源部国土卫星遥感应用中心及其工作人员报销和支付应由其单位和个人支付的任何费用。</w:t>
      </w:r>
    </w:p>
    <w:p>
      <w:pPr>
        <w:spacing w:line="560" w:lineRule="exact"/>
        <w:ind w:firstLine="640" w:firstLineChars="200"/>
        <w:rPr>
          <w:rFonts w:ascii="仿宋_GB2312" w:eastAsia="仿宋_GB2312"/>
          <w:sz w:val="32"/>
          <w:szCs w:val="32"/>
        </w:rPr>
      </w:pPr>
      <w:r>
        <w:rPr>
          <w:rFonts w:ascii="仿宋_GB2312" w:eastAsia="仿宋_GB2312"/>
          <w:sz w:val="32"/>
          <w:szCs w:val="32"/>
        </w:rPr>
        <w:t>（四）不邀请自然资源部国土卫星遥感应用中心工作人员参加宴请、健身、娱乐和旅游等活动。</w:t>
      </w:r>
    </w:p>
    <w:p>
      <w:pPr>
        <w:spacing w:line="560" w:lineRule="exact"/>
        <w:ind w:firstLine="640" w:firstLineChars="200"/>
        <w:rPr>
          <w:rFonts w:ascii="仿宋_GB2312" w:eastAsia="仿宋_GB2312"/>
          <w:sz w:val="32"/>
          <w:szCs w:val="32"/>
        </w:rPr>
      </w:pPr>
      <w:r>
        <w:rPr>
          <w:rFonts w:ascii="仿宋_GB2312" w:eastAsia="仿宋_GB2312"/>
          <w:sz w:val="32"/>
          <w:szCs w:val="32"/>
        </w:rPr>
        <w:t>（五）不在自然资源部国土卫星遥感应用中心和我方办公场所以外的地点向甲方工作人员询问有关事项。</w:t>
      </w:r>
    </w:p>
    <w:p>
      <w:pPr>
        <w:spacing w:line="560" w:lineRule="exact"/>
        <w:ind w:firstLine="640" w:firstLineChars="200"/>
        <w:rPr>
          <w:rFonts w:ascii="仿宋_GB2312" w:eastAsia="仿宋_GB2312"/>
          <w:sz w:val="32"/>
          <w:szCs w:val="32"/>
        </w:rPr>
      </w:pPr>
      <w:r>
        <w:rPr>
          <w:rFonts w:ascii="仿宋_GB2312" w:eastAsia="仿宋_GB2312"/>
          <w:sz w:val="32"/>
          <w:szCs w:val="32"/>
        </w:rPr>
        <w:t>如我方及工作人员违反本承诺书第三条所列行为之一的，将及时制止和纠正，并同意自然资源部国土卫星遥感应用中心在法律允许的范围内，采取取消乙方本次合作资格、3年内取消乙方及关联单位合作资格等方式进行处理。</w:t>
      </w:r>
    </w:p>
    <w:p>
      <w:pPr>
        <w:spacing w:line="560" w:lineRule="exact"/>
        <w:ind w:firstLine="640" w:firstLineChars="200"/>
        <w:rPr>
          <w:rFonts w:ascii="仿宋_GB2312" w:eastAsia="仿宋_GB2312"/>
          <w:sz w:val="32"/>
          <w:szCs w:val="32"/>
        </w:rPr>
      </w:pPr>
    </w:p>
    <w:p>
      <w:pPr>
        <w:spacing w:line="560" w:lineRule="exact"/>
        <w:ind w:firstLine="640" w:firstLineChars="200"/>
        <w:rPr>
          <w:rFonts w:ascii="仿宋_GB2312" w:eastAsia="仿宋_GB2312"/>
          <w:sz w:val="32"/>
          <w:szCs w:val="32"/>
        </w:rPr>
      </w:pPr>
      <w:r>
        <w:rPr>
          <w:rFonts w:ascii="仿宋_GB2312" w:eastAsia="仿宋_GB2312"/>
          <w:sz w:val="32"/>
          <w:szCs w:val="32"/>
        </w:rPr>
        <w:t xml:space="preserve">   承诺单位（盖章）：</w:t>
      </w:r>
    </w:p>
    <w:p>
      <w:pPr>
        <w:spacing w:line="560" w:lineRule="exact"/>
        <w:rPr>
          <w:rFonts w:ascii="仿宋_GB2312" w:eastAsia="仿宋_GB2312"/>
          <w:sz w:val="32"/>
          <w:szCs w:val="32"/>
        </w:rPr>
      </w:pPr>
    </w:p>
    <w:p>
      <w:pPr>
        <w:spacing w:line="560" w:lineRule="exact"/>
        <w:ind w:firstLine="640" w:firstLineChars="200"/>
        <w:rPr>
          <w:rFonts w:ascii="仿宋_GB2312" w:eastAsia="仿宋_GB2312"/>
          <w:sz w:val="32"/>
          <w:szCs w:val="32"/>
        </w:rPr>
      </w:pPr>
      <w:r>
        <w:rPr>
          <w:rFonts w:ascii="仿宋_GB2312" w:eastAsia="仿宋_GB2312"/>
          <w:sz w:val="32"/>
          <w:szCs w:val="32"/>
        </w:rPr>
        <w:t xml:space="preserve">   单位代表（签字）：                 </w:t>
      </w:r>
    </w:p>
    <w:p>
      <w:pPr>
        <w:tabs>
          <w:tab w:val="left" w:pos="1980"/>
          <w:tab w:val="left" w:pos="6975"/>
        </w:tabs>
        <w:spacing w:line="560" w:lineRule="exact"/>
        <w:rPr>
          <w:rFonts w:ascii="仿宋_GB2312" w:eastAsia="仿宋_GB2312"/>
          <w:sz w:val="32"/>
          <w:szCs w:val="32"/>
        </w:rPr>
      </w:pPr>
      <w:r>
        <w:rPr>
          <w:rFonts w:ascii="仿宋_GB2312" w:eastAsia="仿宋_GB2312"/>
          <w:sz w:val="32"/>
          <w:szCs w:val="32"/>
        </w:rPr>
        <w:tab/>
      </w:r>
    </w:p>
    <w:p>
      <w:pPr>
        <w:spacing w:line="360" w:lineRule="auto"/>
        <w:rPr>
          <w:rFonts w:hint="eastAsia" w:ascii="宋体" w:hAnsi="宋体" w:cs="宋体"/>
          <w:bCs/>
          <w:sz w:val="24"/>
        </w:rPr>
      </w:pPr>
      <w:r>
        <w:rPr>
          <w:rFonts w:ascii="仿宋_GB2312" w:eastAsia="仿宋_GB2312"/>
          <w:sz w:val="32"/>
          <w:szCs w:val="32"/>
        </w:rPr>
        <w:t xml:space="preserve">    </w:t>
      </w:r>
      <w:r>
        <w:rPr>
          <w:rFonts w:hint="eastAsia" w:ascii="仿宋_GB2312" w:eastAsia="仿宋_GB2312"/>
          <w:sz w:val="32"/>
          <w:szCs w:val="32"/>
          <w:lang w:val="en-US" w:eastAsia="zh-CN"/>
        </w:rPr>
        <w:t xml:space="preserve">                           年    月    日</w:t>
      </w:r>
    </w:p>
    <w:sectPr>
      <w:footerReference r:id="rId14" w:type="default"/>
      <w:pgSz w:w="11906" w:h="16838"/>
      <w:pgMar w:top="1440" w:right="1247" w:bottom="1361" w:left="124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Monaco">
    <w:altName w:val="Courier New"/>
    <w:panose1 w:val="00000000000000000000"/>
    <w:charset w:val="00"/>
    <w:family w:val="modern"/>
    <w:pitch w:val="default"/>
    <w:sig w:usb0="00000000" w:usb1="00000000" w:usb2="00000000" w:usb3="00000000" w:csb0="0000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panose1 w:val="020B0604020202020204"/>
    <w:charset w:val="86"/>
    <w:family w:val="swiss"/>
    <w:pitch w:val="default"/>
    <w:sig w:usb0="FFFFFFFF" w:usb1="E9FFFFFF" w:usb2="0000003F" w:usb3="00000000" w:csb0="603F01FF" w:csb1="FFFF0000"/>
  </w:font>
  <w:font w:name="Univers">
    <w:altName w:val="Segoe Print"/>
    <w:panose1 w:val="00000000000000000000"/>
    <w:charset w:val="00"/>
    <w:family w:val="swiss"/>
    <w:pitch w:val="default"/>
    <w:sig w:usb0="00000000" w:usb1="00000000" w:usb2="00000000" w:usb3="00000000" w:csb0="0000000F" w:csb1="0000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Verdana">
    <w:panose1 w:val="020B0604030504040204"/>
    <w:charset w:val="00"/>
    <w:family w:val="swiss"/>
    <w:pitch w:val="default"/>
    <w:sig w:usb0="A00006FF" w:usb1="4000205B" w:usb2="00000010" w:usb3="00000000" w:csb0="2000019F" w:csb1="00000000"/>
  </w:font>
  <w:font w:name="MS Gothic">
    <w:panose1 w:val="020B0609070205080204"/>
    <w:charset w:val="80"/>
    <w:family w:val="modern"/>
    <w:pitch w:val="default"/>
    <w:sig w:usb0="E00002FF" w:usb1="6AC7FDFB" w:usb2="08000012" w:usb3="00000000" w:csb0="4002009F" w:csb1="DFD70000"/>
  </w:font>
  <w:font w:name="Century">
    <w:panose1 w:val="02040604050505020304"/>
    <w:charset w:val="00"/>
    <w:family w:val="roman"/>
    <w:pitch w:val="default"/>
    <w:sig w:usb0="00000287" w:usb1="00000000" w:usb2="00000000" w:usb3="00000000" w:csb0="2000009F" w:csb1="DFD70000"/>
  </w:font>
  <w:font w:name="FontAwesome">
    <w:altName w:val="Segoe Print"/>
    <w:panose1 w:val="00000000000000000000"/>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TimesNewRomanPSMT">
    <w:altName w:val="Times New Roman"/>
    <w:panose1 w:val="00000000000000000000"/>
    <w:charset w:val="00"/>
    <w:family w:val="auto"/>
    <w:pitch w:val="default"/>
    <w:sig w:usb0="00000000" w:usb1="00000000" w:usb2="00000001" w:usb3="00000000" w:csb0="400001BF" w:csb1="DFF70000"/>
  </w:font>
  <w:font w:name="方正小标宋简体">
    <w:altName w:val="黑体"/>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ind w:firstLine="90" w:firstLineChars="5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ind w:firstLine="90" w:firstLineChars="5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ind w:firstLine="90" w:firstLineChars="50"/>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61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1"/>
      </w:pBdr>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0730E5"/>
    <w:multiLevelType w:val="singleLevel"/>
    <w:tmpl w:val="E40730E5"/>
    <w:lvl w:ilvl="0" w:tentative="0">
      <w:start w:val="1"/>
      <w:numFmt w:val="chineseCounting"/>
      <w:suff w:val="nothing"/>
      <w:lvlText w:val="%1、"/>
      <w:lvlJc w:val="left"/>
      <w:rPr>
        <w:rFonts w:hint="eastAsia"/>
      </w:rPr>
    </w:lvl>
  </w:abstractNum>
  <w:abstractNum w:abstractNumId="1">
    <w:nsid w:val="0000000A"/>
    <w:multiLevelType w:val="multilevel"/>
    <w:tmpl w:val="0000000A"/>
    <w:lvl w:ilvl="0" w:tentative="0">
      <w:start w:val="1"/>
      <w:numFmt w:val="decimal"/>
      <w:lvlText w:val="（%1）"/>
      <w:lvlJc w:val="left"/>
      <w:pPr>
        <w:ind w:left="1499" w:hanging="420"/>
      </w:pPr>
      <w:rPr>
        <w:rFonts w:hint="eastAsia"/>
      </w:rPr>
    </w:lvl>
    <w:lvl w:ilvl="1" w:tentative="0">
      <w:start w:val="1"/>
      <w:numFmt w:val="lowerLetter"/>
      <w:lvlText w:val="%2)"/>
      <w:lvlJc w:val="left"/>
      <w:pPr>
        <w:ind w:left="1919" w:hanging="420"/>
      </w:pPr>
    </w:lvl>
    <w:lvl w:ilvl="2" w:tentative="0">
      <w:start w:val="1"/>
      <w:numFmt w:val="lowerRoman"/>
      <w:lvlText w:val="%3."/>
      <w:lvlJc w:val="right"/>
      <w:pPr>
        <w:ind w:left="2339" w:hanging="420"/>
      </w:pPr>
    </w:lvl>
    <w:lvl w:ilvl="3" w:tentative="0">
      <w:start w:val="1"/>
      <w:numFmt w:val="decimal"/>
      <w:lvlText w:val="%4."/>
      <w:lvlJc w:val="left"/>
      <w:pPr>
        <w:ind w:left="2759" w:hanging="420"/>
      </w:pPr>
    </w:lvl>
    <w:lvl w:ilvl="4" w:tentative="0">
      <w:start w:val="1"/>
      <w:numFmt w:val="lowerLetter"/>
      <w:lvlText w:val="%5)"/>
      <w:lvlJc w:val="left"/>
      <w:pPr>
        <w:ind w:left="3179" w:hanging="420"/>
      </w:pPr>
    </w:lvl>
    <w:lvl w:ilvl="5" w:tentative="0">
      <w:start w:val="1"/>
      <w:numFmt w:val="lowerRoman"/>
      <w:lvlText w:val="%6."/>
      <w:lvlJc w:val="right"/>
      <w:pPr>
        <w:ind w:left="3599" w:hanging="420"/>
      </w:pPr>
    </w:lvl>
    <w:lvl w:ilvl="6" w:tentative="0">
      <w:start w:val="1"/>
      <w:numFmt w:val="decimal"/>
      <w:lvlText w:val="%7."/>
      <w:lvlJc w:val="left"/>
      <w:pPr>
        <w:ind w:left="4019" w:hanging="420"/>
      </w:pPr>
    </w:lvl>
    <w:lvl w:ilvl="7" w:tentative="0">
      <w:start w:val="1"/>
      <w:numFmt w:val="lowerLetter"/>
      <w:lvlText w:val="%8)"/>
      <w:lvlJc w:val="left"/>
      <w:pPr>
        <w:ind w:left="4439" w:hanging="420"/>
      </w:pPr>
    </w:lvl>
    <w:lvl w:ilvl="8" w:tentative="0">
      <w:start w:val="1"/>
      <w:numFmt w:val="lowerRoman"/>
      <w:lvlText w:val="%9."/>
      <w:lvlJc w:val="right"/>
      <w:pPr>
        <w:ind w:left="4859" w:hanging="420"/>
      </w:pPr>
    </w:lvl>
  </w:abstractNum>
  <w:abstractNum w:abstractNumId="2">
    <w:nsid w:val="0000000B"/>
    <w:multiLevelType w:val="singleLevel"/>
    <w:tmpl w:val="0000000B"/>
    <w:lvl w:ilvl="0" w:tentative="0">
      <w:start w:val="1"/>
      <w:numFmt w:val="decimal"/>
      <w:lvlText w:val="%1)"/>
      <w:lvlJc w:val="left"/>
      <w:pPr>
        <w:ind w:left="425" w:hanging="425"/>
      </w:pPr>
      <w:rPr>
        <w:rFonts w:hint="default"/>
      </w:rPr>
    </w:lvl>
  </w:abstractNum>
  <w:abstractNum w:abstractNumId="3">
    <w:nsid w:val="0000000C"/>
    <w:multiLevelType w:val="multilevel"/>
    <w:tmpl w:val="0000000C"/>
    <w:lvl w:ilvl="0" w:tentative="0">
      <w:start w:val="1"/>
      <w:numFmt w:val="decimal"/>
      <w:lvlText w:val="%1"/>
      <w:lvlJc w:val="left"/>
      <w:pPr>
        <w:tabs>
          <w:tab w:val="left" w:pos="1134"/>
        </w:tabs>
        <w:ind w:left="1134" w:hanging="1134"/>
      </w:pPr>
      <w:rPr>
        <w:rFonts w:hint="eastAsia" w:ascii="宋体" w:eastAsia="宋体"/>
        <w:sz w:val="24"/>
        <w:szCs w:val="24"/>
      </w:rPr>
    </w:lvl>
    <w:lvl w:ilvl="1" w:tentative="0">
      <w:start w:val="1"/>
      <w:numFmt w:val="decimal"/>
      <w:lvlText w:val="%1.%2"/>
      <w:lvlJc w:val="left"/>
      <w:pPr>
        <w:tabs>
          <w:tab w:val="left" w:pos="1134"/>
        </w:tabs>
        <w:ind w:left="1134" w:hanging="1134"/>
      </w:pPr>
      <w:rPr>
        <w:rFonts w:hint="eastAsia" w:ascii="宋体" w:eastAsia="宋体"/>
        <w:color w:val="auto"/>
      </w:rPr>
    </w:lvl>
    <w:lvl w:ilvl="2" w:tentative="0">
      <w:start w:val="1"/>
      <w:numFmt w:val="decimal"/>
      <w:lvlText w:val="%1.%2.%3"/>
      <w:lvlJc w:val="left"/>
      <w:pPr>
        <w:tabs>
          <w:tab w:val="left" w:pos="1134"/>
        </w:tabs>
        <w:ind w:left="1134" w:hanging="1134"/>
      </w:pPr>
      <w:rPr>
        <w:rFonts w:hint="eastAsia" w:ascii="宋体" w:eastAsia="宋体"/>
      </w:rPr>
    </w:lvl>
    <w:lvl w:ilvl="3" w:tentative="0">
      <w:start w:val="1"/>
      <w:numFmt w:val="decimal"/>
      <w:lvlText w:val="%1.%2.%3.%4"/>
      <w:lvlJc w:val="left"/>
      <w:pPr>
        <w:tabs>
          <w:tab w:val="left" w:pos="1021"/>
        </w:tabs>
        <w:ind w:left="1134" w:hanging="1134"/>
      </w:pPr>
      <w:rPr>
        <w:rFonts w:hint="eastAsia"/>
      </w:rPr>
    </w:lvl>
    <w:lvl w:ilvl="4" w:tentative="0">
      <w:start w:val="1"/>
      <w:numFmt w:val="decimal"/>
      <w:lvlText w:val="%1.%2.%3.%4.%5"/>
      <w:lvlJc w:val="left"/>
      <w:pPr>
        <w:tabs>
          <w:tab w:val="left" w:pos="1021"/>
        </w:tabs>
        <w:ind w:left="1134" w:hanging="1134"/>
      </w:pPr>
      <w:rPr>
        <w:rFonts w:hint="eastAsia"/>
      </w:rPr>
    </w:lvl>
    <w:lvl w:ilvl="5" w:tentative="0">
      <w:start w:val="1"/>
      <w:numFmt w:val="decimal"/>
      <w:lvlText w:val="%1.%2.%3.%4.%5.%6."/>
      <w:lvlJc w:val="left"/>
      <w:pPr>
        <w:tabs>
          <w:tab w:val="left" w:pos="1021"/>
        </w:tabs>
        <w:ind w:left="1134" w:hanging="1134"/>
      </w:pPr>
      <w:rPr>
        <w:rFonts w:hint="eastAsia"/>
      </w:rPr>
    </w:lvl>
    <w:lvl w:ilvl="6" w:tentative="0">
      <w:start w:val="1"/>
      <w:numFmt w:val="decimal"/>
      <w:lvlText w:val="%1.%2.%3.%4.%5.%6.%7."/>
      <w:lvlJc w:val="left"/>
      <w:pPr>
        <w:tabs>
          <w:tab w:val="left" w:pos="1021"/>
        </w:tabs>
        <w:ind w:left="1134" w:hanging="1134"/>
      </w:pPr>
      <w:rPr>
        <w:rFonts w:hint="eastAsia"/>
      </w:rPr>
    </w:lvl>
    <w:lvl w:ilvl="7" w:tentative="0">
      <w:start w:val="1"/>
      <w:numFmt w:val="decimal"/>
      <w:lvlText w:val="%1.%2.%3.%4.%5.%6.%7.%8."/>
      <w:lvlJc w:val="left"/>
      <w:pPr>
        <w:tabs>
          <w:tab w:val="left" w:pos="1021"/>
        </w:tabs>
        <w:ind w:left="1134" w:hanging="1134"/>
      </w:pPr>
      <w:rPr>
        <w:rFonts w:hint="eastAsia"/>
      </w:rPr>
    </w:lvl>
    <w:lvl w:ilvl="8" w:tentative="0">
      <w:start w:val="1"/>
      <w:numFmt w:val="decimal"/>
      <w:lvlText w:val="%1.%2.%3.%4.%5.%6.%7.%8.%9."/>
      <w:lvlJc w:val="left"/>
      <w:pPr>
        <w:tabs>
          <w:tab w:val="left" w:pos="1021"/>
        </w:tabs>
        <w:ind w:left="1134" w:hanging="1134"/>
      </w:pPr>
      <w:rPr>
        <w:rFonts w:hint="eastAsia"/>
      </w:rPr>
    </w:lvl>
  </w:abstractNum>
  <w:abstractNum w:abstractNumId="4">
    <w:nsid w:val="0000000D"/>
    <w:multiLevelType w:val="multilevel"/>
    <w:tmpl w:val="0000000D"/>
    <w:lvl w:ilvl="0" w:tentative="0">
      <w:start w:val="1"/>
      <w:numFmt w:val="decimal"/>
      <w:lvlText w:val="%1)"/>
      <w:lvlJc w:val="left"/>
      <w:pPr>
        <w:ind w:left="1501" w:hanging="420"/>
      </w:pPr>
      <w:rPr>
        <w:rFonts w:hint="eastAsia"/>
      </w:rPr>
    </w:lvl>
    <w:lvl w:ilvl="1" w:tentative="0">
      <w:start w:val="1"/>
      <w:numFmt w:val="lowerLetter"/>
      <w:lvlText w:val="%2)"/>
      <w:lvlJc w:val="left"/>
      <w:pPr>
        <w:ind w:left="1921" w:hanging="420"/>
      </w:pPr>
    </w:lvl>
    <w:lvl w:ilvl="2" w:tentative="0">
      <w:start w:val="1"/>
      <w:numFmt w:val="lowerRoman"/>
      <w:lvlText w:val="%3."/>
      <w:lvlJc w:val="right"/>
      <w:pPr>
        <w:ind w:left="2341" w:hanging="420"/>
      </w:pPr>
    </w:lvl>
    <w:lvl w:ilvl="3" w:tentative="0">
      <w:start w:val="1"/>
      <w:numFmt w:val="decimal"/>
      <w:lvlText w:val="%4."/>
      <w:lvlJc w:val="left"/>
      <w:pPr>
        <w:ind w:left="2761" w:hanging="420"/>
      </w:pPr>
    </w:lvl>
    <w:lvl w:ilvl="4" w:tentative="0">
      <w:start w:val="1"/>
      <w:numFmt w:val="lowerLetter"/>
      <w:lvlText w:val="%5)"/>
      <w:lvlJc w:val="left"/>
      <w:pPr>
        <w:ind w:left="3181" w:hanging="420"/>
      </w:pPr>
    </w:lvl>
    <w:lvl w:ilvl="5" w:tentative="0">
      <w:start w:val="1"/>
      <w:numFmt w:val="lowerRoman"/>
      <w:lvlText w:val="%6."/>
      <w:lvlJc w:val="right"/>
      <w:pPr>
        <w:ind w:left="3601" w:hanging="420"/>
      </w:pPr>
    </w:lvl>
    <w:lvl w:ilvl="6" w:tentative="0">
      <w:start w:val="1"/>
      <w:numFmt w:val="decimal"/>
      <w:lvlText w:val="%7."/>
      <w:lvlJc w:val="left"/>
      <w:pPr>
        <w:ind w:left="4021" w:hanging="420"/>
      </w:pPr>
    </w:lvl>
    <w:lvl w:ilvl="7" w:tentative="0">
      <w:start w:val="1"/>
      <w:numFmt w:val="lowerLetter"/>
      <w:lvlText w:val="%8)"/>
      <w:lvlJc w:val="left"/>
      <w:pPr>
        <w:ind w:left="4441" w:hanging="420"/>
      </w:pPr>
    </w:lvl>
    <w:lvl w:ilvl="8" w:tentative="0">
      <w:start w:val="1"/>
      <w:numFmt w:val="lowerRoman"/>
      <w:lvlText w:val="%9."/>
      <w:lvlJc w:val="right"/>
      <w:pPr>
        <w:ind w:left="4861" w:hanging="420"/>
      </w:pPr>
    </w:lvl>
  </w:abstractNum>
  <w:abstractNum w:abstractNumId="5">
    <w:nsid w:val="0000000E"/>
    <w:multiLevelType w:val="multilevel"/>
    <w:tmpl w:val="0000000E"/>
    <w:lvl w:ilvl="0" w:tentative="0">
      <w:start w:val="1"/>
      <w:numFmt w:val="decimal"/>
      <w:lvlText w:val="（%1）"/>
      <w:lvlJc w:val="left"/>
      <w:pPr>
        <w:tabs>
          <w:tab w:val="left" w:pos="1122"/>
        </w:tabs>
        <w:ind w:left="1122"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10"/>
    <w:multiLevelType w:val="multilevel"/>
    <w:tmpl w:val="00000010"/>
    <w:lvl w:ilvl="0" w:tentative="0">
      <w:start w:val="1"/>
      <w:numFmt w:val="decimal"/>
      <w:suff w:val="nothing"/>
      <w:lvlText w:val="%1．"/>
      <w:lvlJc w:val="left"/>
      <w:pPr>
        <w:ind w:left="340" w:firstLine="400"/>
      </w:pPr>
      <w:rPr>
        <w:rFonts w:hint="default"/>
      </w:rPr>
    </w:lvl>
    <w:lvl w:ilvl="1" w:tentative="0">
      <w:start w:val="1"/>
      <w:numFmt w:val="decimal"/>
      <w:lvlText w:val="%1.%2"/>
      <w:lvlJc w:val="left"/>
      <w:pPr>
        <w:tabs>
          <w:tab w:val="left" w:pos="576"/>
        </w:tabs>
        <w:ind w:left="916" w:hanging="576"/>
      </w:pPr>
    </w:lvl>
    <w:lvl w:ilvl="2" w:tentative="0">
      <w:start w:val="1"/>
      <w:numFmt w:val="decimal"/>
      <w:lvlText w:val="%1.%2.%3"/>
      <w:lvlJc w:val="left"/>
      <w:pPr>
        <w:tabs>
          <w:tab w:val="left" w:pos="720"/>
        </w:tabs>
        <w:ind w:left="1060" w:hanging="720"/>
      </w:pPr>
    </w:lvl>
    <w:lvl w:ilvl="3" w:tentative="0">
      <w:start w:val="1"/>
      <w:numFmt w:val="decimal"/>
      <w:lvlText w:val="%1.%2.%3.%4"/>
      <w:lvlJc w:val="left"/>
      <w:pPr>
        <w:tabs>
          <w:tab w:val="left" w:pos="864"/>
        </w:tabs>
        <w:ind w:left="1204" w:hanging="864"/>
      </w:pPr>
    </w:lvl>
    <w:lvl w:ilvl="4" w:tentative="0">
      <w:start w:val="1"/>
      <w:numFmt w:val="decimal"/>
      <w:pStyle w:val="477"/>
      <w:lvlText w:val="%1.%2.%3.%4.%5"/>
      <w:lvlJc w:val="left"/>
      <w:pPr>
        <w:tabs>
          <w:tab w:val="left" w:pos="2710"/>
        </w:tabs>
        <w:ind w:left="3050" w:hanging="1008"/>
      </w:pPr>
    </w:lvl>
    <w:lvl w:ilvl="5" w:tentative="0">
      <w:start w:val="1"/>
      <w:numFmt w:val="decimal"/>
      <w:lvlText w:val="%1.%2.%3.%4.%5.%6"/>
      <w:lvlJc w:val="left"/>
      <w:pPr>
        <w:tabs>
          <w:tab w:val="left" w:pos="1152"/>
        </w:tabs>
        <w:ind w:left="1492" w:hanging="1152"/>
      </w:pPr>
    </w:lvl>
    <w:lvl w:ilvl="6" w:tentative="0">
      <w:start w:val="1"/>
      <w:numFmt w:val="decimal"/>
      <w:lvlText w:val="%1.%2.%3.%4.%5.%6.%7"/>
      <w:lvlJc w:val="left"/>
      <w:pPr>
        <w:tabs>
          <w:tab w:val="left" w:pos="1296"/>
        </w:tabs>
        <w:ind w:left="1636" w:hanging="1296"/>
      </w:pPr>
    </w:lvl>
    <w:lvl w:ilvl="7" w:tentative="0">
      <w:start w:val="1"/>
      <w:numFmt w:val="decimal"/>
      <w:lvlText w:val="%1.%2.%3.%4.%5.%6.%7.%8"/>
      <w:lvlJc w:val="left"/>
      <w:pPr>
        <w:tabs>
          <w:tab w:val="left" w:pos="1440"/>
        </w:tabs>
        <w:ind w:left="1780" w:hanging="1440"/>
      </w:pPr>
    </w:lvl>
    <w:lvl w:ilvl="8" w:tentative="0">
      <w:start w:val="1"/>
      <w:numFmt w:val="decimal"/>
      <w:lvlText w:val="%1.%2.%3.%4.%5.%6.%7.%8.%9"/>
      <w:lvlJc w:val="left"/>
      <w:pPr>
        <w:tabs>
          <w:tab w:val="left" w:pos="1584"/>
        </w:tabs>
        <w:ind w:left="1924" w:hanging="1584"/>
      </w:pPr>
    </w:lvl>
  </w:abstractNum>
  <w:abstractNum w:abstractNumId="7">
    <w:nsid w:val="00000012"/>
    <w:multiLevelType w:val="multilevel"/>
    <w:tmpl w:val="00000012"/>
    <w:lvl w:ilvl="0" w:tentative="0">
      <w:start w:val="1"/>
      <w:numFmt w:val="decimal"/>
      <w:lvlText w:val="附件%1"/>
      <w:lvlJc w:val="left"/>
      <w:pPr>
        <w:tabs>
          <w:tab w:val="left" w:pos="1134"/>
        </w:tabs>
        <w:ind w:left="1134" w:hanging="1134"/>
      </w:pPr>
      <w:rPr>
        <w:rFonts w:hint="eastAsia" w:eastAsia="宋体"/>
        <w:b/>
        <w:i w:val="0"/>
        <w:sz w:val="24"/>
        <w:szCs w:val="28"/>
      </w:rPr>
    </w:lvl>
    <w:lvl w:ilvl="1" w:tentative="0">
      <w:start w:val="1"/>
      <w:numFmt w:val="decimal"/>
      <w:lvlText w:val="%2、"/>
      <w:lvlJc w:val="left"/>
      <w:pPr>
        <w:tabs>
          <w:tab w:val="left" w:pos="780"/>
        </w:tabs>
        <w:ind w:left="780" w:hanging="360"/>
      </w:pPr>
      <w:rPr>
        <w:rFonts w:hint="default" w:hAnsi="宋体"/>
        <w:color w:val="000000"/>
      </w:rPr>
    </w:lvl>
    <w:lvl w:ilvl="2" w:tentative="0">
      <w:start w:val="1"/>
      <w:numFmt w:val="decimal"/>
      <w:lvlText w:val="%3."/>
      <w:lvlJc w:val="left"/>
      <w:pPr>
        <w:tabs>
          <w:tab w:val="left" w:pos="1260"/>
        </w:tabs>
        <w:ind w:left="1260" w:hanging="420"/>
      </w:pPr>
      <w:rPr>
        <w:rFonts w:hint="eastAsia"/>
        <w:b/>
        <w:i w:val="0"/>
        <w:sz w:val="24"/>
        <w:szCs w:val="28"/>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3"/>
    <w:multiLevelType w:val="multilevel"/>
    <w:tmpl w:val="00000013"/>
    <w:lvl w:ilvl="0" w:tentative="0">
      <w:start w:val="1"/>
      <w:numFmt w:val="decimal"/>
      <w:lvlText w:val="（%1）"/>
      <w:lvlJc w:val="left"/>
      <w:pPr>
        <w:ind w:left="1501" w:hanging="420"/>
      </w:pPr>
      <w:rPr>
        <w:rFonts w:hint="eastAsia"/>
      </w:rPr>
    </w:lvl>
    <w:lvl w:ilvl="1" w:tentative="0">
      <w:start w:val="1"/>
      <w:numFmt w:val="lowerLetter"/>
      <w:lvlText w:val="%2)"/>
      <w:lvlJc w:val="left"/>
      <w:pPr>
        <w:ind w:left="1921" w:hanging="420"/>
      </w:pPr>
    </w:lvl>
    <w:lvl w:ilvl="2" w:tentative="0">
      <w:start w:val="1"/>
      <w:numFmt w:val="lowerRoman"/>
      <w:lvlText w:val="%3."/>
      <w:lvlJc w:val="right"/>
      <w:pPr>
        <w:ind w:left="2341" w:hanging="420"/>
      </w:pPr>
    </w:lvl>
    <w:lvl w:ilvl="3" w:tentative="0">
      <w:start w:val="1"/>
      <w:numFmt w:val="decimal"/>
      <w:lvlText w:val="%4."/>
      <w:lvlJc w:val="left"/>
      <w:pPr>
        <w:ind w:left="2761" w:hanging="420"/>
      </w:pPr>
    </w:lvl>
    <w:lvl w:ilvl="4" w:tentative="0">
      <w:start w:val="1"/>
      <w:numFmt w:val="lowerLetter"/>
      <w:lvlText w:val="%5)"/>
      <w:lvlJc w:val="left"/>
      <w:pPr>
        <w:ind w:left="3181" w:hanging="420"/>
      </w:pPr>
    </w:lvl>
    <w:lvl w:ilvl="5" w:tentative="0">
      <w:start w:val="1"/>
      <w:numFmt w:val="lowerRoman"/>
      <w:lvlText w:val="%6."/>
      <w:lvlJc w:val="right"/>
      <w:pPr>
        <w:ind w:left="3601" w:hanging="420"/>
      </w:pPr>
    </w:lvl>
    <w:lvl w:ilvl="6" w:tentative="0">
      <w:start w:val="1"/>
      <w:numFmt w:val="decimal"/>
      <w:lvlText w:val="%7."/>
      <w:lvlJc w:val="left"/>
      <w:pPr>
        <w:ind w:left="4021" w:hanging="420"/>
      </w:pPr>
    </w:lvl>
    <w:lvl w:ilvl="7" w:tentative="0">
      <w:start w:val="1"/>
      <w:numFmt w:val="lowerLetter"/>
      <w:lvlText w:val="%8)"/>
      <w:lvlJc w:val="left"/>
      <w:pPr>
        <w:ind w:left="4441" w:hanging="420"/>
      </w:pPr>
    </w:lvl>
    <w:lvl w:ilvl="8" w:tentative="0">
      <w:start w:val="1"/>
      <w:numFmt w:val="lowerRoman"/>
      <w:lvlText w:val="%9."/>
      <w:lvlJc w:val="right"/>
      <w:pPr>
        <w:ind w:left="4861" w:hanging="420"/>
      </w:pPr>
    </w:lvl>
  </w:abstractNum>
  <w:abstractNum w:abstractNumId="9">
    <w:nsid w:val="00000014"/>
    <w:multiLevelType w:val="multilevel"/>
    <w:tmpl w:val="00000014"/>
    <w:lvl w:ilvl="0" w:tentative="0">
      <w:start w:val="1"/>
      <w:numFmt w:val="decimal"/>
      <w:lvlText w:val="%1)"/>
      <w:lvlJc w:val="left"/>
      <w:pPr>
        <w:ind w:left="1501" w:hanging="420"/>
      </w:pPr>
      <w:rPr>
        <w:rFonts w:hint="eastAsia"/>
      </w:rPr>
    </w:lvl>
    <w:lvl w:ilvl="1" w:tentative="0">
      <w:start w:val="1"/>
      <w:numFmt w:val="lowerLetter"/>
      <w:lvlText w:val="%2)"/>
      <w:lvlJc w:val="left"/>
      <w:pPr>
        <w:ind w:left="1921" w:hanging="420"/>
      </w:pPr>
    </w:lvl>
    <w:lvl w:ilvl="2" w:tentative="0">
      <w:start w:val="1"/>
      <w:numFmt w:val="lowerRoman"/>
      <w:lvlText w:val="%3."/>
      <w:lvlJc w:val="right"/>
      <w:pPr>
        <w:ind w:left="2341" w:hanging="420"/>
      </w:pPr>
    </w:lvl>
    <w:lvl w:ilvl="3" w:tentative="0">
      <w:start w:val="1"/>
      <w:numFmt w:val="decimal"/>
      <w:lvlText w:val="%4."/>
      <w:lvlJc w:val="left"/>
      <w:pPr>
        <w:ind w:left="2761" w:hanging="420"/>
      </w:pPr>
    </w:lvl>
    <w:lvl w:ilvl="4" w:tentative="0">
      <w:start w:val="1"/>
      <w:numFmt w:val="lowerLetter"/>
      <w:lvlText w:val="%5)"/>
      <w:lvlJc w:val="left"/>
      <w:pPr>
        <w:ind w:left="3181" w:hanging="420"/>
      </w:pPr>
    </w:lvl>
    <w:lvl w:ilvl="5" w:tentative="0">
      <w:start w:val="1"/>
      <w:numFmt w:val="lowerRoman"/>
      <w:lvlText w:val="%6."/>
      <w:lvlJc w:val="right"/>
      <w:pPr>
        <w:ind w:left="3601" w:hanging="420"/>
      </w:pPr>
    </w:lvl>
    <w:lvl w:ilvl="6" w:tentative="0">
      <w:start w:val="1"/>
      <w:numFmt w:val="decimal"/>
      <w:lvlText w:val="%7."/>
      <w:lvlJc w:val="left"/>
      <w:pPr>
        <w:ind w:left="4021" w:hanging="420"/>
      </w:pPr>
    </w:lvl>
    <w:lvl w:ilvl="7" w:tentative="0">
      <w:start w:val="1"/>
      <w:numFmt w:val="lowerLetter"/>
      <w:lvlText w:val="%8)"/>
      <w:lvlJc w:val="left"/>
      <w:pPr>
        <w:ind w:left="4441" w:hanging="420"/>
      </w:pPr>
    </w:lvl>
    <w:lvl w:ilvl="8" w:tentative="0">
      <w:start w:val="1"/>
      <w:numFmt w:val="lowerRoman"/>
      <w:lvlText w:val="%9."/>
      <w:lvlJc w:val="right"/>
      <w:pPr>
        <w:ind w:left="4861" w:hanging="420"/>
      </w:pPr>
    </w:lvl>
  </w:abstractNum>
  <w:abstractNum w:abstractNumId="10">
    <w:nsid w:val="00000015"/>
    <w:multiLevelType w:val="multilevel"/>
    <w:tmpl w:val="00000015"/>
    <w:lvl w:ilvl="0" w:tentative="0">
      <w:start w:val="1"/>
      <w:numFmt w:val="decimal"/>
      <w:lvlText w:val="%1"/>
      <w:lvlJc w:val="left"/>
      <w:pPr>
        <w:tabs>
          <w:tab w:val="left" w:pos="1077"/>
        </w:tabs>
        <w:ind w:left="1077" w:hanging="1077"/>
      </w:pPr>
      <w:rPr>
        <w:rFonts w:hint="eastAsia"/>
      </w:rPr>
    </w:lvl>
    <w:lvl w:ilvl="1" w:tentative="0">
      <w:start w:val="1"/>
      <w:numFmt w:val="decimal"/>
      <w:lvlText w:val="%1.%2"/>
      <w:lvlJc w:val="left"/>
      <w:pPr>
        <w:tabs>
          <w:tab w:val="left" w:pos="1077"/>
        </w:tabs>
        <w:ind w:left="1077" w:hanging="107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1">
    <w:nsid w:val="0000001B"/>
    <w:multiLevelType w:val="multilevel"/>
    <w:tmpl w:val="0000001B"/>
    <w:lvl w:ilvl="0" w:tentative="0">
      <w:start w:val="1"/>
      <w:numFmt w:val="decimal"/>
      <w:lvlText w:val="（%1）"/>
      <w:lvlJc w:val="left"/>
      <w:pPr>
        <w:ind w:left="1499" w:hanging="420"/>
      </w:pPr>
      <w:rPr>
        <w:rFonts w:hint="eastAsia"/>
      </w:rPr>
    </w:lvl>
    <w:lvl w:ilvl="1" w:tentative="0">
      <w:start w:val="1"/>
      <w:numFmt w:val="lowerLetter"/>
      <w:lvlText w:val="%2)"/>
      <w:lvlJc w:val="left"/>
      <w:pPr>
        <w:ind w:left="1919" w:hanging="420"/>
      </w:pPr>
    </w:lvl>
    <w:lvl w:ilvl="2" w:tentative="0">
      <w:start w:val="1"/>
      <w:numFmt w:val="lowerRoman"/>
      <w:lvlText w:val="%3."/>
      <w:lvlJc w:val="right"/>
      <w:pPr>
        <w:ind w:left="2339" w:hanging="420"/>
      </w:pPr>
    </w:lvl>
    <w:lvl w:ilvl="3" w:tentative="0">
      <w:start w:val="1"/>
      <w:numFmt w:val="decimal"/>
      <w:lvlText w:val="%4."/>
      <w:lvlJc w:val="left"/>
      <w:pPr>
        <w:ind w:left="2759" w:hanging="420"/>
      </w:pPr>
    </w:lvl>
    <w:lvl w:ilvl="4" w:tentative="0">
      <w:start w:val="1"/>
      <w:numFmt w:val="lowerLetter"/>
      <w:lvlText w:val="%5)"/>
      <w:lvlJc w:val="left"/>
      <w:pPr>
        <w:ind w:left="3179" w:hanging="420"/>
      </w:pPr>
    </w:lvl>
    <w:lvl w:ilvl="5" w:tentative="0">
      <w:start w:val="1"/>
      <w:numFmt w:val="lowerRoman"/>
      <w:lvlText w:val="%6."/>
      <w:lvlJc w:val="right"/>
      <w:pPr>
        <w:ind w:left="3599" w:hanging="420"/>
      </w:pPr>
    </w:lvl>
    <w:lvl w:ilvl="6" w:tentative="0">
      <w:start w:val="1"/>
      <w:numFmt w:val="decimal"/>
      <w:lvlText w:val="%7."/>
      <w:lvlJc w:val="left"/>
      <w:pPr>
        <w:ind w:left="4019" w:hanging="420"/>
      </w:pPr>
    </w:lvl>
    <w:lvl w:ilvl="7" w:tentative="0">
      <w:start w:val="1"/>
      <w:numFmt w:val="lowerLetter"/>
      <w:lvlText w:val="%8)"/>
      <w:lvlJc w:val="left"/>
      <w:pPr>
        <w:ind w:left="4439" w:hanging="420"/>
      </w:pPr>
    </w:lvl>
    <w:lvl w:ilvl="8" w:tentative="0">
      <w:start w:val="1"/>
      <w:numFmt w:val="lowerRoman"/>
      <w:lvlText w:val="%9."/>
      <w:lvlJc w:val="right"/>
      <w:pPr>
        <w:ind w:left="4859" w:hanging="420"/>
      </w:pPr>
    </w:lvl>
  </w:abstractNum>
  <w:abstractNum w:abstractNumId="12">
    <w:nsid w:val="0000001C"/>
    <w:multiLevelType w:val="multilevel"/>
    <w:tmpl w:val="0000001C"/>
    <w:lvl w:ilvl="0" w:tentative="0">
      <w:start w:val="1"/>
      <w:numFmt w:val="decimal"/>
      <w:lvlText w:val="（%1）"/>
      <w:lvlJc w:val="left"/>
      <w:pPr>
        <w:ind w:left="1441" w:hanging="420"/>
      </w:pPr>
      <w:rPr>
        <w:rFonts w:hint="eastAsia"/>
      </w:rPr>
    </w:lvl>
    <w:lvl w:ilvl="1" w:tentative="0">
      <w:start w:val="1"/>
      <w:numFmt w:val="decimal"/>
      <w:lvlText w:val="%2."/>
      <w:lvlJc w:val="left"/>
      <w:pPr>
        <w:ind w:left="2568" w:hanging="1127"/>
      </w:pPr>
      <w:rPr>
        <w:rFonts w:hint="default"/>
      </w:rPr>
    </w:lvl>
    <w:lvl w:ilvl="2" w:tentative="0">
      <w:start w:val="1"/>
      <w:numFmt w:val="decimal"/>
      <w:lvlText w:val="%3)"/>
      <w:lvlJc w:val="left"/>
      <w:pPr>
        <w:ind w:left="2221" w:hanging="360"/>
      </w:pPr>
      <w:rPr>
        <w:rFonts w:hint="default"/>
      </w:rPr>
    </w:lvl>
    <w:lvl w:ilvl="3" w:tentative="0">
      <w:start w:val="1"/>
      <w:numFmt w:val="decimal"/>
      <w:lvlText w:val="%4."/>
      <w:lvlJc w:val="left"/>
      <w:pPr>
        <w:ind w:left="2701" w:hanging="420"/>
      </w:pPr>
    </w:lvl>
    <w:lvl w:ilvl="4" w:tentative="0">
      <w:start w:val="1"/>
      <w:numFmt w:val="lowerLetter"/>
      <w:lvlText w:val="%5)"/>
      <w:lvlJc w:val="left"/>
      <w:pPr>
        <w:ind w:left="3121" w:hanging="420"/>
      </w:pPr>
    </w:lvl>
    <w:lvl w:ilvl="5" w:tentative="0">
      <w:start w:val="1"/>
      <w:numFmt w:val="lowerRoman"/>
      <w:lvlText w:val="%6."/>
      <w:lvlJc w:val="right"/>
      <w:pPr>
        <w:ind w:left="3541" w:hanging="420"/>
      </w:pPr>
    </w:lvl>
    <w:lvl w:ilvl="6" w:tentative="0">
      <w:start w:val="1"/>
      <w:numFmt w:val="decimal"/>
      <w:lvlText w:val="%7."/>
      <w:lvlJc w:val="left"/>
      <w:pPr>
        <w:ind w:left="3961" w:hanging="420"/>
      </w:pPr>
    </w:lvl>
    <w:lvl w:ilvl="7" w:tentative="0">
      <w:start w:val="1"/>
      <w:numFmt w:val="lowerLetter"/>
      <w:lvlText w:val="%8)"/>
      <w:lvlJc w:val="left"/>
      <w:pPr>
        <w:ind w:left="4381" w:hanging="420"/>
      </w:pPr>
    </w:lvl>
    <w:lvl w:ilvl="8" w:tentative="0">
      <w:start w:val="1"/>
      <w:numFmt w:val="lowerRoman"/>
      <w:lvlText w:val="%9."/>
      <w:lvlJc w:val="right"/>
      <w:pPr>
        <w:ind w:left="4801" w:hanging="420"/>
      </w:pPr>
    </w:lvl>
  </w:abstractNum>
  <w:abstractNum w:abstractNumId="13">
    <w:nsid w:val="0000001D"/>
    <w:multiLevelType w:val="singleLevel"/>
    <w:tmpl w:val="0000001D"/>
    <w:lvl w:ilvl="0" w:tentative="0">
      <w:start w:val="1"/>
      <w:numFmt w:val="decimal"/>
      <w:lvlText w:val="%1."/>
      <w:lvlJc w:val="left"/>
      <w:pPr>
        <w:ind w:left="425" w:hanging="425"/>
      </w:pPr>
      <w:rPr>
        <w:rFonts w:hint="default"/>
      </w:rPr>
    </w:lvl>
  </w:abstractNum>
  <w:num w:numId="1">
    <w:abstractNumId w:val="6"/>
  </w:num>
  <w:num w:numId="2">
    <w:abstractNumId w:val="0"/>
  </w:num>
  <w:num w:numId="3">
    <w:abstractNumId w:val="3"/>
  </w:num>
  <w:num w:numId="4">
    <w:abstractNumId w:val="11"/>
  </w:num>
  <w:num w:numId="5">
    <w:abstractNumId w:val="1"/>
  </w:num>
  <w:num w:numId="6">
    <w:abstractNumId w:val="8"/>
  </w:num>
  <w:num w:numId="7">
    <w:abstractNumId w:val="9"/>
  </w:num>
  <w:num w:numId="8">
    <w:abstractNumId w:val="4"/>
  </w:num>
  <w:num w:numId="9">
    <w:abstractNumId w:val="12"/>
  </w:num>
  <w:num w:numId="10">
    <w:abstractNumId w:val="10"/>
  </w:num>
  <w:num w:numId="11">
    <w:abstractNumId w:val="13"/>
  </w:num>
  <w:num w:numId="12">
    <w:abstractNumId w:val="2"/>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hideSpellingErrors/>
  <w:documentProtection w:enforcement="0"/>
  <w:defaultTabStop w:val="420"/>
  <w:drawingGridHorizontalSpacing w:val="107"/>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ZhZjQ4ODUyZDU2NDg1NjY5Y2M1ZjYxNjRjYzA2ZjkifQ=="/>
  </w:docVars>
  <w:rsids>
    <w:rsidRoot w:val="00172A27"/>
    <w:rsid w:val="00000080"/>
    <w:rsid w:val="00000F47"/>
    <w:rsid w:val="000030DC"/>
    <w:rsid w:val="00004308"/>
    <w:rsid w:val="0000488A"/>
    <w:rsid w:val="00005A7B"/>
    <w:rsid w:val="00006765"/>
    <w:rsid w:val="00010295"/>
    <w:rsid w:val="000106C8"/>
    <w:rsid w:val="00011CB8"/>
    <w:rsid w:val="00012C97"/>
    <w:rsid w:val="00012F1F"/>
    <w:rsid w:val="00013096"/>
    <w:rsid w:val="000131E3"/>
    <w:rsid w:val="00013572"/>
    <w:rsid w:val="00013612"/>
    <w:rsid w:val="000138AA"/>
    <w:rsid w:val="00013A97"/>
    <w:rsid w:val="00013B77"/>
    <w:rsid w:val="00015BB7"/>
    <w:rsid w:val="00017155"/>
    <w:rsid w:val="000204EA"/>
    <w:rsid w:val="0002158B"/>
    <w:rsid w:val="0002288E"/>
    <w:rsid w:val="00022D3A"/>
    <w:rsid w:val="000236ED"/>
    <w:rsid w:val="00023D54"/>
    <w:rsid w:val="00025779"/>
    <w:rsid w:val="00026267"/>
    <w:rsid w:val="000264B3"/>
    <w:rsid w:val="000323D8"/>
    <w:rsid w:val="0003363D"/>
    <w:rsid w:val="00033DED"/>
    <w:rsid w:val="000347FF"/>
    <w:rsid w:val="00035581"/>
    <w:rsid w:val="00036039"/>
    <w:rsid w:val="0004096A"/>
    <w:rsid w:val="00040B2F"/>
    <w:rsid w:val="00042D15"/>
    <w:rsid w:val="000436ED"/>
    <w:rsid w:val="00045368"/>
    <w:rsid w:val="00045706"/>
    <w:rsid w:val="000475E5"/>
    <w:rsid w:val="00047CE8"/>
    <w:rsid w:val="00047D8D"/>
    <w:rsid w:val="00050342"/>
    <w:rsid w:val="0005070F"/>
    <w:rsid w:val="00050EB4"/>
    <w:rsid w:val="00051794"/>
    <w:rsid w:val="00051E5E"/>
    <w:rsid w:val="00053C7B"/>
    <w:rsid w:val="00053CC5"/>
    <w:rsid w:val="00054603"/>
    <w:rsid w:val="0005529A"/>
    <w:rsid w:val="0005556D"/>
    <w:rsid w:val="00055D2C"/>
    <w:rsid w:val="00056684"/>
    <w:rsid w:val="00057A2D"/>
    <w:rsid w:val="00057D85"/>
    <w:rsid w:val="00060466"/>
    <w:rsid w:val="00061000"/>
    <w:rsid w:val="00061D3F"/>
    <w:rsid w:val="00062751"/>
    <w:rsid w:val="00062905"/>
    <w:rsid w:val="000642AD"/>
    <w:rsid w:val="000647C0"/>
    <w:rsid w:val="00065A32"/>
    <w:rsid w:val="00065E5F"/>
    <w:rsid w:val="00065FEC"/>
    <w:rsid w:val="00066213"/>
    <w:rsid w:val="00066D23"/>
    <w:rsid w:val="00066E42"/>
    <w:rsid w:val="00066F76"/>
    <w:rsid w:val="000674E2"/>
    <w:rsid w:val="00067857"/>
    <w:rsid w:val="000709EA"/>
    <w:rsid w:val="00070B67"/>
    <w:rsid w:val="00070E64"/>
    <w:rsid w:val="0007118C"/>
    <w:rsid w:val="000729ED"/>
    <w:rsid w:val="00072C15"/>
    <w:rsid w:val="000735FE"/>
    <w:rsid w:val="000738A2"/>
    <w:rsid w:val="00074836"/>
    <w:rsid w:val="00076819"/>
    <w:rsid w:val="00077218"/>
    <w:rsid w:val="000775F4"/>
    <w:rsid w:val="0007771C"/>
    <w:rsid w:val="00080062"/>
    <w:rsid w:val="00080297"/>
    <w:rsid w:val="0008069F"/>
    <w:rsid w:val="00082630"/>
    <w:rsid w:val="00083735"/>
    <w:rsid w:val="000843E5"/>
    <w:rsid w:val="0008496F"/>
    <w:rsid w:val="00087289"/>
    <w:rsid w:val="0008774C"/>
    <w:rsid w:val="00087A90"/>
    <w:rsid w:val="00087A95"/>
    <w:rsid w:val="00087D4F"/>
    <w:rsid w:val="000911F1"/>
    <w:rsid w:val="00091A74"/>
    <w:rsid w:val="00092AF0"/>
    <w:rsid w:val="00092E7A"/>
    <w:rsid w:val="00093073"/>
    <w:rsid w:val="00093FC6"/>
    <w:rsid w:val="000963D7"/>
    <w:rsid w:val="00096B2C"/>
    <w:rsid w:val="000A0546"/>
    <w:rsid w:val="000A2A15"/>
    <w:rsid w:val="000A2D4C"/>
    <w:rsid w:val="000A45C6"/>
    <w:rsid w:val="000A6A1B"/>
    <w:rsid w:val="000A6A4C"/>
    <w:rsid w:val="000B093C"/>
    <w:rsid w:val="000B1EB4"/>
    <w:rsid w:val="000B2217"/>
    <w:rsid w:val="000B2280"/>
    <w:rsid w:val="000B3C2E"/>
    <w:rsid w:val="000B4E1F"/>
    <w:rsid w:val="000B522F"/>
    <w:rsid w:val="000B55CE"/>
    <w:rsid w:val="000B568A"/>
    <w:rsid w:val="000B5B94"/>
    <w:rsid w:val="000B5D97"/>
    <w:rsid w:val="000B7573"/>
    <w:rsid w:val="000C19E4"/>
    <w:rsid w:val="000C28C3"/>
    <w:rsid w:val="000C2CF4"/>
    <w:rsid w:val="000C3408"/>
    <w:rsid w:val="000C37F2"/>
    <w:rsid w:val="000C3DB2"/>
    <w:rsid w:val="000C4379"/>
    <w:rsid w:val="000C4A7C"/>
    <w:rsid w:val="000C68A3"/>
    <w:rsid w:val="000C7487"/>
    <w:rsid w:val="000C7D63"/>
    <w:rsid w:val="000D01D6"/>
    <w:rsid w:val="000D0B6F"/>
    <w:rsid w:val="000D0E37"/>
    <w:rsid w:val="000D184F"/>
    <w:rsid w:val="000D1AD4"/>
    <w:rsid w:val="000D2657"/>
    <w:rsid w:val="000D2749"/>
    <w:rsid w:val="000D2B16"/>
    <w:rsid w:val="000D32C0"/>
    <w:rsid w:val="000D335A"/>
    <w:rsid w:val="000D5B5E"/>
    <w:rsid w:val="000D5E23"/>
    <w:rsid w:val="000D69DB"/>
    <w:rsid w:val="000D6A9A"/>
    <w:rsid w:val="000D7248"/>
    <w:rsid w:val="000E1E4E"/>
    <w:rsid w:val="000E26AF"/>
    <w:rsid w:val="000E284D"/>
    <w:rsid w:val="000E39A7"/>
    <w:rsid w:val="000E4405"/>
    <w:rsid w:val="000E4F98"/>
    <w:rsid w:val="000E5C3F"/>
    <w:rsid w:val="000E6832"/>
    <w:rsid w:val="000E748F"/>
    <w:rsid w:val="000F0536"/>
    <w:rsid w:val="000F0C81"/>
    <w:rsid w:val="000F0D36"/>
    <w:rsid w:val="000F1A31"/>
    <w:rsid w:val="000F1C25"/>
    <w:rsid w:val="000F293B"/>
    <w:rsid w:val="000F305B"/>
    <w:rsid w:val="000F3E91"/>
    <w:rsid w:val="000F430B"/>
    <w:rsid w:val="000F5485"/>
    <w:rsid w:val="000F5604"/>
    <w:rsid w:val="000F5BFD"/>
    <w:rsid w:val="000F5D05"/>
    <w:rsid w:val="000F6D9F"/>
    <w:rsid w:val="000F70A7"/>
    <w:rsid w:val="000F79A3"/>
    <w:rsid w:val="00102241"/>
    <w:rsid w:val="001026E5"/>
    <w:rsid w:val="001028FE"/>
    <w:rsid w:val="00102A46"/>
    <w:rsid w:val="00103139"/>
    <w:rsid w:val="001036D4"/>
    <w:rsid w:val="00103C0C"/>
    <w:rsid w:val="00103C73"/>
    <w:rsid w:val="00104C6B"/>
    <w:rsid w:val="001052C1"/>
    <w:rsid w:val="00105BDF"/>
    <w:rsid w:val="00105DAC"/>
    <w:rsid w:val="00106CA4"/>
    <w:rsid w:val="00107A1D"/>
    <w:rsid w:val="001102A4"/>
    <w:rsid w:val="00111176"/>
    <w:rsid w:val="00111444"/>
    <w:rsid w:val="001118BD"/>
    <w:rsid w:val="00111938"/>
    <w:rsid w:val="001120FB"/>
    <w:rsid w:val="00112DAE"/>
    <w:rsid w:val="0011390C"/>
    <w:rsid w:val="00113D19"/>
    <w:rsid w:val="001162AE"/>
    <w:rsid w:val="00116468"/>
    <w:rsid w:val="0011665E"/>
    <w:rsid w:val="00116664"/>
    <w:rsid w:val="00116AC8"/>
    <w:rsid w:val="00117EFA"/>
    <w:rsid w:val="0012084D"/>
    <w:rsid w:val="00121172"/>
    <w:rsid w:val="0012123B"/>
    <w:rsid w:val="00121781"/>
    <w:rsid w:val="00121B60"/>
    <w:rsid w:val="00123753"/>
    <w:rsid w:val="00123FE2"/>
    <w:rsid w:val="001258BB"/>
    <w:rsid w:val="00125AFD"/>
    <w:rsid w:val="00127103"/>
    <w:rsid w:val="0013038C"/>
    <w:rsid w:val="001303D3"/>
    <w:rsid w:val="00130A5F"/>
    <w:rsid w:val="0013453F"/>
    <w:rsid w:val="0013547F"/>
    <w:rsid w:val="00135DC9"/>
    <w:rsid w:val="00137C60"/>
    <w:rsid w:val="00137E2C"/>
    <w:rsid w:val="0014094B"/>
    <w:rsid w:val="00140B02"/>
    <w:rsid w:val="00140CE4"/>
    <w:rsid w:val="00141556"/>
    <w:rsid w:val="00141AC7"/>
    <w:rsid w:val="00142680"/>
    <w:rsid w:val="00142AF8"/>
    <w:rsid w:val="00143052"/>
    <w:rsid w:val="0014367C"/>
    <w:rsid w:val="00144587"/>
    <w:rsid w:val="001449DD"/>
    <w:rsid w:val="00144C6C"/>
    <w:rsid w:val="00144DAC"/>
    <w:rsid w:val="00145368"/>
    <w:rsid w:val="00145C48"/>
    <w:rsid w:val="00145D4A"/>
    <w:rsid w:val="00146A44"/>
    <w:rsid w:val="00150A68"/>
    <w:rsid w:val="001515E1"/>
    <w:rsid w:val="0015275D"/>
    <w:rsid w:val="00153D54"/>
    <w:rsid w:val="00154D00"/>
    <w:rsid w:val="00160FF1"/>
    <w:rsid w:val="0016273F"/>
    <w:rsid w:val="001637F5"/>
    <w:rsid w:val="00163A9E"/>
    <w:rsid w:val="00164161"/>
    <w:rsid w:val="001659D3"/>
    <w:rsid w:val="00165AFF"/>
    <w:rsid w:val="00166280"/>
    <w:rsid w:val="001668F5"/>
    <w:rsid w:val="001678D4"/>
    <w:rsid w:val="0016797D"/>
    <w:rsid w:val="00167C43"/>
    <w:rsid w:val="00170999"/>
    <w:rsid w:val="0017243F"/>
    <w:rsid w:val="00172977"/>
    <w:rsid w:val="00172A27"/>
    <w:rsid w:val="0017327C"/>
    <w:rsid w:val="0017463A"/>
    <w:rsid w:val="00174960"/>
    <w:rsid w:val="0017498C"/>
    <w:rsid w:val="00175688"/>
    <w:rsid w:val="00175CA9"/>
    <w:rsid w:val="00176346"/>
    <w:rsid w:val="00176D2C"/>
    <w:rsid w:val="0017714E"/>
    <w:rsid w:val="001812CE"/>
    <w:rsid w:val="001815D4"/>
    <w:rsid w:val="00183527"/>
    <w:rsid w:val="001846FE"/>
    <w:rsid w:val="00184E78"/>
    <w:rsid w:val="00185385"/>
    <w:rsid w:val="0018548F"/>
    <w:rsid w:val="001869ED"/>
    <w:rsid w:val="001877D8"/>
    <w:rsid w:val="001900D0"/>
    <w:rsid w:val="00191A03"/>
    <w:rsid w:val="00193F47"/>
    <w:rsid w:val="001944E0"/>
    <w:rsid w:val="00195DB9"/>
    <w:rsid w:val="001962E8"/>
    <w:rsid w:val="00196E03"/>
    <w:rsid w:val="001A0266"/>
    <w:rsid w:val="001A02F3"/>
    <w:rsid w:val="001A06F4"/>
    <w:rsid w:val="001A12CD"/>
    <w:rsid w:val="001A2A93"/>
    <w:rsid w:val="001A3651"/>
    <w:rsid w:val="001A3E6E"/>
    <w:rsid w:val="001A43FF"/>
    <w:rsid w:val="001A4EAE"/>
    <w:rsid w:val="001A5855"/>
    <w:rsid w:val="001A5EA0"/>
    <w:rsid w:val="001A6D17"/>
    <w:rsid w:val="001B3124"/>
    <w:rsid w:val="001B3CB3"/>
    <w:rsid w:val="001B440A"/>
    <w:rsid w:val="001B47F7"/>
    <w:rsid w:val="001B65A8"/>
    <w:rsid w:val="001C13C4"/>
    <w:rsid w:val="001C2235"/>
    <w:rsid w:val="001C23BF"/>
    <w:rsid w:val="001C2D60"/>
    <w:rsid w:val="001C5583"/>
    <w:rsid w:val="001C5C30"/>
    <w:rsid w:val="001C7549"/>
    <w:rsid w:val="001C78F2"/>
    <w:rsid w:val="001C7E5A"/>
    <w:rsid w:val="001D1067"/>
    <w:rsid w:val="001D120E"/>
    <w:rsid w:val="001D1EF6"/>
    <w:rsid w:val="001D3AAD"/>
    <w:rsid w:val="001D567B"/>
    <w:rsid w:val="001E10ED"/>
    <w:rsid w:val="001E1619"/>
    <w:rsid w:val="001E1A08"/>
    <w:rsid w:val="001E2784"/>
    <w:rsid w:val="001E407F"/>
    <w:rsid w:val="001E4714"/>
    <w:rsid w:val="001E539E"/>
    <w:rsid w:val="001E5E02"/>
    <w:rsid w:val="001E5EB3"/>
    <w:rsid w:val="001E60ED"/>
    <w:rsid w:val="001E6A58"/>
    <w:rsid w:val="001E6D2A"/>
    <w:rsid w:val="001E7321"/>
    <w:rsid w:val="001E7BA2"/>
    <w:rsid w:val="001F0A72"/>
    <w:rsid w:val="001F0DEF"/>
    <w:rsid w:val="001F107D"/>
    <w:rsid w:val="001F1F9B"/>
    <w:rsid w:val="001F2243"/>
    <w:rsid w:val="001F2C9D"/>
    <w:rsid w:val="001F32F4"/>
    <w:rsid w:val="001F394A"/>
    <w:rsid w:val="001F3E11"/>
    <w:rsid w:val="001F5446"/>
    <w:rsid w:val="001F67F9"/>
    <w:rsid w:val="001F6949"/>
    <w:rsid w:val="001F7FC9"/>
    <w:rsid w:val="0020056A"/>
    <w:rsid w:val="00200B94"/>
    <w:rsid w:val="00201590"/>
    <w:rsid w:val="0020193A"/>
    <w:rsid w:val="002044E3"/>
    <w:rsid w:val="00207AF9"/>
    <w:rsid w:val="0021067B"/>
    <w:rsid w:val="00211482"/>
    <w:rsid w:val="00211B90"/>
    <w:rsid w:val="00211C84"/>
    <w:rsid w:val="0021309E"/>
    <w:rsid w:val="002143AF"/>
    <w:rsid w:val="0021449D"/>
    <w:rsid w:val="00215068"/>
    <w:rsid w:val="0021562D"/>
    <w:rsid w:val="00216BB5"/>
    <w:rsid w:val="00217B2E"/>
    <w:rsid w:val="002202EE"/>
    <w:rsid w:val="00220407"/>
    <w:rsid w:val="00220941"/>
    <w:rsid w:val="00221044"/>
    <w:rsid w:val="002212C6"/>
    <w:rsid w:val="0022141C"/>
    <w:rsid w:val="00221F2F"/>
    <w:rsid w:val="00221FA8"/>
    <w:rsid w:val="00222C29"/>
    <w:rsid w:val="00222DC2"/>
    <w:rsid w:val="00224299"/>
    <w:rsid w:val="002247F4"/>
    <w:rsid w:val="002262DA"/>
    <w:rsid w:val="0022748E"/>
    <w:rsid w:val="00227F62"/>
    <w:rsid w:val="00231E20"/>
    <w:rsid w:val="00232641"/>
    <w:rsid w:val="00232B28"/>
    <w:rsid w:val="00233838"/>
    <w:rsid w:val="002344AA"/>
    <w:rsid w:val="002367AE"/>
    <w:rsid w:val="00236AFD"/>
    <w:rsid w:val="00237A40"/>
    <w:rsid w:val="00237F98"/>
    <w:rsid w:val="00237FA4"/>
    <w:rsid w:val="00241477"/>
    <w:rsid w:val="002416AB"/>
    <w:rsid w:val="0024170D"/>
    <w:rsid w:val="002425D9"/>
    <w:rsid w:val="0024287C"/>
    <w:rsid w:val="002432D2"/>
    <w:rsid w:val="002435CC"/>
    <w:rsid w:val="00243B5E"/>
    <w:rsid w:val="00245E13"/>
    <w:rsid w:val="00246502"/>
    <w:rsid w:val="00247BF8"/>
    <w:rsid w:val="002505CE"/>
    <w:rsid w:val="002505EA"/>
    <w:rsid w:val="00250662"/>
    <w:rsid w:val="00250A1F"/>
    <w:rsid w:val="00250FB9"/>
    <w:rsid w:val="002518A9"/>
    <w:rsid w:val="00251E8E"/>
    <w:rsid w:val="00252A0A"/>
    <w:rsid w:val="00253A0E"/>
    <w:rsid w:val="00253E5F"/>
    <w:rsid w:val="002544B1"/>
    <w:rsid w:val="002551CC"/>
    <w:rsid w:val="00257373"/>
    <w:rsid w:val="00260FB0"/>
    <w:rsid w:val="002616D6"/>
    <w:rsid w:val="0026204D"/>
    <w:rsid w:val="002622F1"/>
    <w:rsid w:val="00264400"/>
    <w:rsid w:val="0026480B"/>
    <w:rsid w:val="00264EAE"/>
    <w:rsid w:val="002655E2"/>
    <w:rsid w:val="00265703"/>
    <w:rsid w:val="0026669A"/>
    <w:rsid w:val="00267879"/>
    <w:rsid w:val="00270EAF"/>
    <w:rsid w:val="002734EF"/>
    <w:rsid w:val="00273590"/>
    <w:rsid w:val="00273CCE"/>
    <w:rsid w:val="002747BA"/>
    <w:rsid w:val="0027777E"/>
    <w:rsid w:val="00277DD1"/>
    <w:rsid w:val="00280392"/>
    <w:rsid w:val="00280C04"/>
    <w:rsid w:val="00281D04"/>
    <w:rsid w:val="00283D75"/>
    <w:rsid w:val="00284050"/>
    <w:rsid w:val="0028447D"/>
    <w:rsid w:val="002847E1"/>
    <w:rsid w:val="00284A63"/>
    <w:rsid w:val="0028584C"/>
    <w:rsid w:val="00285BE1"/>
    <w:rsid w:val="00287C2C"/>
    <w:rsid w:val="00290218"/>
    <w:rsid w:val="002907B9"/>
    <w:rsid w:val="00290ED5"/>
    <w:rsid w:val="00291711"/>
    <w:rsid w:val="002926A9"/>
    <w:rsid w:val="002934DB"/>
    <w:rsid w:val="002946CA"/>
    <w:rsid w:val="0029480E"/>
    <w:rsid w:val="00294DD2"/>
    <w:rsid w:val="00294F8D"/>
    <w:rsid w:val="00295ABA"/>
    <w:rsid w:val="00296055"/>
    <w:rsid w:val="002966A5"/>
    <w:rsid w:val="002967D9"/>
    <w:rsid w:val="00296B12"/>
    <w:rsid w:val="00297C48"/>
    <w:rsid w:val="002A0B6E"/>
    <w:rsid w:val="002A0C38"/>
    <w:rsid w:val="002A10B5"/>
    <w:rsid w:val="002A117F"/>
    <w:rsid w:val="002A1458"/>
    <w:rsid w:val="002A20FC"/>
    <w:rsid w:val="002A21AC"/>
    <w:rsid w:val="002A2BBF"/>
    <w:rsid w:val="002A2D08"/>
    <w:rsid w:val="002A2E8A"/>
    <w:rsid w:val="002A37D2"/>
    <w:rsid w:val="002A4A1A"/>
    <w:rsid w:val="002A6B45"/>
    <w:rsid w:val="002B0D7D"/>
    <w:rsid w:val="002B0E65"/>
    <w:rsid w:val="002B0FCC"/>
    <w:rsid w:val="002B1094"/>
    <w:rsid w:val="002B4CDD"/>
    <w:rsid w:val="002B4F22"/>
    <w:rsid w:val="002C02D6"/>
    <w:rsid w:val="002C1230"/>
    <w:rsid w:val="002C4F38"/>
    <w:rsid w:val="002C536B"/>
    <w:rsid w:val="002C56A5"/>
    <w:rsid w:val="002C5C41"/>
    <w:rsid w:val="002C6F34"/>
    <w:rsid w:val="002D0479"/>
    <w:rsid w:val="002D27D8"/>
    <w:rsid w:val="002D309A"/>
    <w:rsid w:val="002D56E5"/>
    <w:rsid w:val="002D611A"/>
    <w:rsid w:val="002D637E"/>
    <w:rsid w:val="002D7AC3"/>
    <w:rsid w:val="002E09A9"/>
    <w:rsid w:val="002E0D39"/>
    <w:rsid w:val="002E1828"/>
    <w:rsid w:val="002E1A92"/>
    <w:rsid w:val="002E2AB9"/>
    <w:rsid w:val="002E423B"/>
    <w:rsid w:val="002E4937"/>
    <w:rsid w:val="002E75E0"/>
    <w:rsid w:val="002F00A8"/>
    <w:rsid w:val="002F052E"/>
    <w:rsid w:val="002F0874"/>
    <w:rsid w:val="002F13EB"/>
    <w:rsid w:val="002F3318"/>
    <w:rsid w:val="002F35DB"/>
    <w:rsid w:val="002F3DB8"/>
    <w:rsid w:val="002F44AC"/>
    <w:rsid w:val="002F49FF"/>
    <w:rsid w:val="002F5E5A"/>
    <w:rsid w:val="002F5F51"/>
    <w:rsid w:val="002F5FA0"/>
    <w:rsid w:val="002F6955"/>
    <w:rsid w:val="002F6E68"/>
    <w:rsid w:val="002F7CBE"/>
    <w:rsid w:val="003016B1"/>
    <w:rsid w:val="00302007"/>
    <w:rsid w:val="0030235C"/>
    <w:rsid w:val="00303053"/>
    <w:rsid w:val="00303349"/>
    <w:rsid w:val="003043D1"/>
    <w:rsid w:val="00305EEF"/>
    <w:rsid w:val="00306106"/>
    <w:rsid w:val="00307380"/>
    <w:rsid w:val="003115E1"/>
    <w:rsid w:val="003129AC"/>
    <w:rsid w:val="003133AF"/>
    <w:rsid w:val="003139F7"/>
    <w:rsid w:val="00314916"/>
    <w:rsid w:val="003156D6"/>
    <w:rsid w:val="00316DD4"/>
    <w:rsid w:val="00316E5D"/>
    <w:rsid w:val="00320101"/>
    <w:rsid w:val="00323548"/>
    <w:rsid w:val="00323DB7"/>
    <w:rsid w:val="00324852"/>
    <w:rsid w:val="00325580"/>
    <w:rsid w:val="003256CF"/>
    <w:rsid w:val="00326807"/>
    <w:rsid w:val="00326871"/>
    <w:rsid w:val="0032701E"/>
    <w:rsid w:val="003273B5"/>
    <w:rsid w:val="003278B3"/>
    <w:rsid w:val="00330C1F"/>
    <w:rsid w:val="0033143A"/>
    <w:rsid w:val="003317C0"/>
    <w:rsid w:val="00331E7F"/>
    <w:rsid w:val="0033216F"/>
    <w:rsid w:val="00332221"/>
    <w:rsid w:val="003325CC"/>
    <w:rsid w:val="00332786"/>
    <w:rsid w:val="00332D9D"/>
    <w:rsid w:val="00335C0B"/>
    <w:rsid w:val="00335CED"/>
    <w:rsid w:val="00337067"/>
    <w:rsid w:val="00337CDB"/>
    <w:rsid w:val="00337F66"/>
    <w:rsid w:val="003414B1"/>
    <w:rsid w:val="00342362"/>
    <w:rsid w:val="00342A76"/>
    <w:rsid w:val="00345258"/>
    <w:rsid w:val="00347734"/>
    <w:rsid w:val="0035015F"/>
    <w:rsid w:val="0035054D"/>
    <w:rsid w:val="00350A18"/>
    <w:rsid w:val="00350CA0"/>
    <w:rsid w:val="00355303"/>
    <w:rsid w:val="00355AA1"/>
    <w:rsid w:val="00355E56"/>
    <w:rsid w:val="00356504"/>
    <w:rsid w:val="0036074A"/>
    <w:rsid w:val="00360C95"/>
    <w:rsid w:val="0036122D"/>
    <w:rsid w:val="003627B5"/>
    <w:rsid w:val="003632EF"/>
    <w:rsid w:val="0036334F"/>
    <w:rsid w:val="003643C0"/>
    <w:rsid w:val="00365368"/>
    <w:rsid w:val="00366D9B"/>
    <w:rsid w:val="00367EAC"/>
    <w:rsid w:val="00370BCE"/>
    <w:rsid w:val="00372968"/>
    <w:rsid w:val="0037586F"/>
    <w:rsid w:val="00380215"/>
    <w:rsid w:val="003803B4"/>
    <w:rsid w:val="00380618"/>
    <w:rsid w:val="00382ADE"/>
    <w:rsid w:val="00383AAC"/>
    <w:rsid w:val="00383EE1"/>
    <w:rsid w:val="00384893"/>
    <w:rsid w:val="003866F1"/>
    <w:rsid w:val="00386BD8"/>
    <w:rsid w:val="0038759E"/>
    <w:rsid w:val="00390B53"/>
    <w:rsid w:val="0039155F"/>
    <w:rsid w:val="003920C6"/>
    <w:rsid w:val="00392EF4"/>
    <w:rsid w:val="0039347B"/>
    <w:rsid w:val="00393A4A"/>
    <w:rsid w:val="00393D5B"/>
    <w:rsid w:val="003947E1"/>
    <w:rsid w:val="00395E00"/>
    <w:rsid w:val="0039602C"/>
    <w:rsid w:val="00396642"/>
    <w:rsid w:val="00397F33"/>
    <w:rsid w:val="003A0010"/>
    <w:rsid w:val="003A092E"/>
    <w:rsid w:val="003A1679"/>
    <w:rsid w:val="003A17FA"/>
    <w:rsid w:val="003A2D6A"/>
    <w:rsid w:val="003A308B"/>
    <w:rsid w:val="003A37B7"/>
    <w:rsid w:val="003A5EBB"/>
    <w:rsid w:val="003A6CD5"/>
    <w:rsid w:val="003A732E"/>
    <w:rsid w:val="003B0309"/>
    <w:rsid w:val="003B102C"/>
    <w:rsid w:val="003B1705"/>
    <w:rsid w:val="003B28CC"/>
    <w:rsid w:val="003B2BA8"/>
    <w:rsid w:val="003B3632"/>
    <w:rsid w:val="003B3F1D"/>
    <w:rsid w:val="003B4DC2"/>
    <w:rsid w:val="003B50F4"/>
    <w:rsid w:val="003B6116"/>
    <w:rsid w:val="003B62BE"/>
    <w:rsid w:val="003B66BE"/>
    <w:rsid w:val="003B6703"/>
    <w:rsid w:val="003B7519"/>
    <w:rsid w:val="003B7B33"/>
    <w:rsid w:val="003C0496"/>
    <w:rsid w:val="003C1CC6"/>
    <w:rsid w:val="003C279E"/>
    <w:rsid w:val="003C30F3"/>
    <w:rsid w:val="003C312F"/>
    <w:rsid w:val="003C47ED"/>
    <w:rsid w:val="003C547E"/>
    <w:rsid w:val="003C55E2"/>
    <w:rsid w:val="003C6840"/>
    <w:rsid w:val="003D03EF"/>
    <w:rsid w:val="003D0CD6"/>
    <w:rsid w:val="003D1C40"/>
    <w:rsid w:val="003D1FE6"/>
    <w:rsid w:val="003D2264"/>
    <w:rsid w:val="003D37FE"/>
    <w:rsid w:val="003D3BAE"/>
    <w:rsid w:val="003D4212"/>
    <w:rsid w:val="003D4866"/>
    <w:rsid w:val="003D48A5"/>
    <w:rsid w:val="003D556E"/>
    <w:rsid w:val="003D580D"/>
    <w:rsid w:val="003D5F78"/>
    <w:rsid w:val="003D7E60"/>
    <w:rsid w:val="003E0EC7"/>
    <w:rsid w:val="003E15F4"/>
    <w:rsid w:val="003E1860"/>
    <w:rsid w:val="003E190F"/>
    <w:rsid w:val="003E1C6C"/>
    <w:rsid w:val="003E322F"/>
    <w:rsid w:val="003E334E"/>
    <w:rsid w:val="003E4206"/>
    <w:rsid w:val="003E60F4"/>
    <w:rsid w:val="003E68CC"/>
    <w:rsid w:val="003E6D5A"/>
    <w:rsid w:val="003E78A6"/>
    <w:rsid w:val="003F0047"/>
    <w:rsid w:val="003F01D7"/>
    <w:rsid w:val="003F2121"/>
    <w:rsid w:val="003F2362"/>
    <w:rsid w:val="003F2F17"/>
    <w:rsid w:val="003F3E02"/>
    <w:rsid w:val="003F5627"/>
    <w:rsid w:val="003F5EA8"/>
    <w:rsid w:val="003F6BA2"/>
    <w:rsid w:val="003F6EBA"/>
    <w:rsid w:val="003F7771"/>
    <w:rsid w:val="003F7CCF"/>
    <w:rsid w:val="00400361"/>
    <w:rsid w:val="00401211"/>
    <w:rsid w:val="004019A8"/>
    <w:rsid w:val="00401AC2"/>
    <w:rsid w:val="004025FE"/>
    <w:rsid w:val="00403ECC"/>
    <w:rsid w:val="004043E7"/>
    <w:rsid w:val="00405C41"/>
    <w:rsid w:val="00410500"/>
    <w:rsid w:val="00410FD2"/>
    <w:rsid w:val="00411FEE"/>
    <w:rsid w:val="00412351"/>
    <w:rsid w:val="00413106"/>
    <w:rsid w:val="004154CC"/>
    <w:rsid w:val="004167E1"/>
    <w:rsid w:val="0041688B"/>
    <w:rsid w:val="00416A1A"/>
    <w:rsid w:val="00416C24"/>
    <w:rsid w:val="004174CE"/>
    <w:rsid w:val="00417A0A"/>
    <w:rsid w:val="00417C86"/>
    <w:rsid w:val="00417EFF"/>
    <w:rsid w:val="00421BCF"/>
    <w:rsid w:val="00421D0C"/>
    <w:rsid w:val="00421DD6"/>
    <w:rsid w:val="00423B8D"/>
    <w:rsid w:val="0042419E"/>
    <w:rsid w:val="00425512"/>
    <w:rsid w:val="00425BF5"/>
    <w:rsid w:val="004264AC"/>
    <w:rsid w:val="00427022"/>
    <w:rsid w:val="00430513"/>
    <w:rsid w:val="00430A3D"/>
    <w:rsid w:val="00430BE3"/>
    <w:rsid w:val="0043292F"/>
    <w:rsid w:val="00432EEA"/>
    <w:rsid w:val="004339B1"/>
    <w:rsid w:val="004340A5"/>
    <w:rsid w:val="00435387"/>
    <w:rsid w:val="0043649D"/>
    <w:rsid w:val="0043659A"/>
    <w:rsid w:val="00436CEB"/>
    <w:rsid w:val="004370FA"/>
    <w:rsid w:val="00440021"/>
    <w:rsid w:val="00440531"/>
    <w:rsid w:val="0044062C"/>
    <w:rsid w:val="00440B0E"/>
    <w:rsid w:val="00440C98"/>
    <w:rsid w:val="00441AC8"/>
    <w:rsid w:val="00442699"/>
    <w:rsid w:val="00443410"/>
    <w:rsid w:val="00445F68"/>
    <w:rsid w:val="0044658F"/>
    <w:rsid w:val="00446FF3"/>
    <w:rsid w:val="00447267"/>
    <w:rsid w:val="004475D9"/>
    <w:rsid w:val="00447B9B"/>
    <w:rsid w:val="00447C23"/>
    <w:rsid w:val="00450456"/>
    <w:rsid w:val="0045046A"/>
    <w:rsid w:val="00450B61"/>
    <w:rsid w:val="0045250D"/>
    <w:rsid w:val="00452A8C"/>
    <w:rsid w:val="00453280"/>
    <w:rsid w:val="00453622"/>
    <w:rsid w:val="004536FA"/>
    <w:rsid w:val="00453AAF"/>
    <w:rsid w:val="00453AB0"/>
    <w:rsid w:val="00453ABA"/>
    <w:rsid w:val="00454E63"/>
    <w:rsid w:val="00455C6F"/>
    <w:rsid w:val="00456178"/>
    <w:rsid w:val="0045699B"/>
    <w:rsid w:val="00456AFE"/>
    <w:rsid w:val="00457182"/>
    <w:rsid w:val="004574BC"/>
    <w:rsid w:val="00457754"/>
    <w:rsid w:val="00460AF9"/>
    <w:rsid w:val="00462FB8"/>
    <w:rsid w:val="00462FFD"/>
    <w:rsid w:val="0046300A"/>
    <w:rsid w:val="0046369F"/>
    <w:rsid w:val="00465D17"/>
    <w:rsid w:val="00466199"/>
    <w:rsid w:val="0046706D"/>
    <w:rsid w:val="004671BE"/>
    <w:rsid w:val="00470866"/>
    <w:rsid w:val="0047100E"/>
    <w:rsid w:val="004713DC"/>
    <w:rsid w:val="00471918"/>
    <w:rsid w:val="004724E2"/>
    <w:rsid w:val="00472609"/>
    <w:rsid w:val="0047438B"/>
    <w:rsid w:val="00475046"/>
    <w:rsid w:val="004760DA"/>
    <w:rsid w:val="00477654"/>
    <w:rsid w:val="00480B7E"/>
    <w:rsid w:val="00481174"/>
    <w:rsid w:val="004814D1"/>
    <w:rsid w:val="00483AD5"/>
    <w:rsid w:val="00483BEC"/>
    <w:rsid w:val="00485224"/>
    <w:rsid w:val="0048699D"/>
    <w:rsid w:val="00490E9C"/>
    <w:rsid w:val="0049353A"/>
    <w:rsid w:val="004937AD"/>
    <w:rsid w:val="00493975"/>
    <w:rsid w:val="00493A01"/>
    <w:rsid w:val="00494910"/>
    <w:rsid w:val="004960D6"/>
    <w:rsid w:val="00496129"/>
    <w:rsid w:val="0049617B"/>
    <w:rsid w:val="004961DD"/>
    <w:rsid w:val="0049634F"/>
    <w:rsid w:val="00496576"/>
    <w:rsid w:val="00496C1C"/>
    <w:rsid w:val="00496FE9"/>
    <w:rsid w:val="004A1477"/>
    <w:rsid w:val="004A18C7"/>
    <w:rsid w:val="004A1AD4"/>
    <w:rsid w:val="004A424A"/>
    <w:rsid w:val="004A503B"/>
    <w:rsid w:val="004A568E"/>
    <w:rsid w:val="004B0077"/>
    <w:rsid w:val="004B1238"/>
    <w:rsid w:val="004B182C"/>
    <w:rsid w:val="004B1E4F"/>
    <w:rsid w:val="004B2178"/>
    <w:rsid w:val="004B324B"/>
    <w:rsid w:val="004B366C"/>
    <w:rsid w:val="004B50EA"/>
    <w:rsid w:val="004B6988"/>
    <w:rsid w:val="004B6B12"/>
    <w:rsid w:val="004C118D"/>
    <w:rsid w:val="004C15BF"/>
    <w:rsid w:val="004C309F"/>
    <w:rsid w:val="004C3D6B"/>
    <w:rsid w:val="004C6402"/>
    <w:rsid w:val="004C69AC"/>
    <w:rsid w:val="004C7297"/>
    <w:rsid w:val="004C7DEC"/>
    <w:rsid w:val="004D08B1"/>
    <w:rsid w:val="004D113B"/>
    <w:rsid w:val="004D1AEE"/>
    <w:rsid w:val="004D1C5A"/>
    <w:rsid w:val="004D2D8E"/>
    <w:rsid w:val="004D3B32"/>
    <w:rsid w:val="004D3CA0"/>
    <w:rsid w:val="004D5D0F"/>
    <w:rsid w:val="004D5D8F"/>
    <w:rsid w:val="004D7296"/>
    <w:rsid w:val="004D7D13"/>
    <w:rsid w:val="004E0476"/>
    <w:rsid w:val="004E08DD"/>
    <w:rsid w:val="004E0919"/>
    <w:rsid w:val="004E2546"/>
    <w:rsid w:val="004E2B9B"/>
    <w:rsid w:val="004E2DB8"/>
    <w:rsid w:val="004E2E4B"/>
    <w:rsid w:val="004E309E"/>
    <w:rsid w:val="004E3158"/>
    <w:rsid w:val="004E3520"/>
    <w:rsid w:val="004E43C7"/>
    <w:rsid w:val="004E4E45"/>
    <w:rsid w:val="004E5202"/>
    <w:rsid w:val="004E5384"/>
    <w:rsid w:val="004E5541"/>
    <w:rsid w:val="004E6B94"/>
    <w:rsid w:val="004E6C30"/>
    <w:rsid w:val="004F01EA"/>
    <w:rsid w:val="004F0931"/>
    <w:rsid w:val="004F1306"/>
    <w:rsid w:val="004F24FF"/>
    <w:rsid w:val="004F2740"/>
    <w:rsid w:val="004F287C"/>
    <w:rsid w:val="004F2FB7"/>
    <w:rsid w:val="004F3532"/>
    <w:rsid w:val="004F3850"/>
    <w:rsid w:val="004F3986"/>
    <w:rsid w:val="004F453B"/>
    <w:rsid w:val="004F47B2"/>
    <w:rsid w:val="004F4E80"/>
    <w:rsid w:val="004F4EC8"/>
    <w:rsid w:val="004F4EE7"/>
    <w:rsid w:val="004F5792"/>
    <w:rsid w:val="004F5B54"/>
    <w:rsid w:val="004F6DCB"/>
    <w:rsid w:val="004F6F08"/>
    <w:rsid w:val="004F6F2E"/>
    <w:rsid w:val="004F7E3E"/>
    <w:rsid w:val="00500B94"/>
    <w:rsid w:val="005021EA"/>
    <w:rsid w:val="00502A00"/>
    <w:rsid w:val="005032F4"/>
    <w:rsid w:val="00503C25"/>
    <w:rsid w:val="00503FB3"/>
    <w:rsid w:val="00505700"/>
    <w:rsid w:val="00506058"/>
    <w:rsid w:val="00506280"/>
    <w:rsid w:val="00506497"/>
    <w:rsid w:val="00506D01"/>
    <w:rsid w:val="0051273C"/>
    <w:rsid w:val="005133FA"/>
    <w:rsid w:val="00513A2C"/>
    <w:rsid w:val="00513F90"/>
    <w:rsid w:val="005140E3"/>
    <w:rsid w:val="00514195"/>
    <w:rsid w:val="005141B4"/>
    <w:rsid w:val="00514218"/>
    <w:rsid w:val="00515834"/>
    <w:rsid w:val="00515928"/>
    <w:rsid w:val="00515A06"/>
    <w:rsid w:val="0051642E"/>
    <w:rsid w:val="00516AA8"/>
    <w:rsid w:val="005174A8"/>
    <w:rsid w:val="00517724"/>
    <w:rsid w:val="0052191A"/>
    <w:rsid w:val="00521D1A"/>
    <w:rsid w:val="0052348E"/>
    <w:rsid w:val="00523641"/>
    <w:rsid w:val="00523767"/>
    <w:rsid w:val="00523858"/>
    <w:rsid w:val="00523A59"/>
    <w:rsid w:val="00523E53"/>
    <w:rsid w:val="00524CF9"/>
    <w:rsid w:val="005255F6"/>
    <w:rsid w:val="00525AA9"/>
    <w:rsid w:val="0052605C"/>
    <w:rsid w:val="00527192"/>
    <w:rsid w:val="005279B9"/>
    <w:rsid w:val="005308C5"/>
    <w:rsid w:val="00530EF5"/>
    <w:rsid w:val="005310A2"/>
    <w:rsid w:val="00532107"/>
    <w:rsid w:val="00532211"/>
    <w:rsid w:val="00532CAE"/>
    <w:rsid w:val="00532CC6"/>
    <w:rsid w:val="00534275"/>
    <w:rsid w:val="005375AB"/>
    <w:rsid w:val="005376FF"/>
    <w:rsid w:val="00537FF1"/>
    <w:rsid w:val="0054063F"/>
    <w:rsid w:val="00540CCC"/>
    <w:rsid w:val="00541319"/>
    <w:rsid w:val="00541322"/>
    <w:rsid w:val="005425C0"/>
    <w:rsid w:val="005445B2"/>
    <w:rsid w:val="005470FA"/>
    <w:rsid w:val="00552130"/>
    <w:rsid w:val="00552749"/>
    <w:rsid w:val="00553419"/>
    <w:rsid w:val="00553CF2"/>
    <w:rsid w:val="00555191"/>
    <w:rsid w:val="0055555C"/>
    <w:rsid w:val="00555E91"/>
    <w:rsid w:val="005565A9"/>
    <w:rsid w:val="00556AE8"/>
    <w:rsid w:val="005576F9"/>
    <w:rsid w:val="005603C9"/>
    <w:rsid w:val="00560AAA"/>
    <w:rsid w:val="0056152E"/>
    <w:rsid w:val="00561EC0"/>
    <w:rsid w:val="005620CE"/>
    <w:rsid w:val="00562CD1"/>
    <w:rsid w:val="00562DFC"/>
    <w:rsid w:val="005630E1"/>
    <w:rsid w:val="00565140"/>
    <w:rsid w:val="00565307"/>
    <w:rsid w:val="00566C42"/>
    <w:rsid w:val="00566D19"/>
    <w:rsid w:val="00567483"/>
    <w:rsid w:val="00567FD9"/>
    <w:rsid w:val="005700C8"/>
    <w:rsid w:val="00570346"/>
    <w:rsid w:val="0057110D"/>
    <w:rsid w:val="005713D4"/>
    <w:rsid w:val="00571501"/>
    <w:rsid w:val="00572530"/>
    <w:rsid w:val="00572634"/>
    <w:rsid w:val="00572D8C"/>
    <w:rsid w:val="00574007"/>
    <w:rsid w:val="00574030"/>
    <w:rsid w:val="00574257"/>
    <w:rsid w:val="005744EB"/>
    <w:rsid w:val="0057451F"/>
    <w:rsid w:val="00574F7B"/>
    <w:rsid w:val="00575089"/>
    <w:rsid w:val="005759BE"/>
    <w:rsid w:val="00575A43"/>
    <w:rsid w:val="005763C2"/>
    <w:rsid w:val="005765B2"/>
    <w:rsid w:val="00576DDD"/>
    <w:rsid w:val="00576FE4"/>
    <w:rsid w:val="005803B3"/>
    <w:rsid w:val="005808BF"/>
    <w:rsid w:val="00580FF6"/>
    <w:rsid w:val="005810E6"/>
    <w:rsid w:val="005827F0"/>
    <w:rsid w:val="00583707"/>
    <w:rsid w:val="00584934"/>
    <w:rsid w:val="00585091"/>
    <w:rsid w:val="00585E34"/>
    <w:rsid w:val="005877E4"/>
    <w:rsid w:val="00590A2A"/>
    <w:rsid w:val="00590CA9"/>
    <w:rsid w:val="00591075"/>
    <w:rsid w:val="005913FD"/>
    <w:rsid w:val="00591617"/>
    <w:rsid w:val="00591BEA"/>
    <w:rsid w:val="0059280E"/>
    <w:rsid w:val="00592D8D"/>
    <w:rsid w:val="00593CDA"/>
    <w:rsid w:val="00593EFE"/>
    <w:rsid w:val="00593F17"/>
    <w:rsid w:val="0059431E"/>
    <w:rsid w:val="005949B3"/>
    <w:rsid w:val="00594D0C"/>
    <w:rsid w:val="00594E05"/>
    <w:rsid w:val="00595C2D"/>
    <w:rsid w:val="005976F0"/>
    <w:rsid w:val="00597D91"/>
    <w:rsid w:val="005A0E91"/>
    <w:rsid w:val="005A15E7"/>
    <w:rsid w:val="005A1764"/>
    <w:rsid w:val="005A1C28"/>
    <w:rsid w:val="005A1E2B"/>
    <w:rsid w:val="005A270F"/>
    <w:rsid w:val="005A3E91"/>
    <w:rsid w:val="005A4B98"/>
    <w:rsid w:val="005A4BBD"/>
    <w:rsid w:val="005A516D"/>
    <w:rsid w:val="005A52F7"/>
    <w:rsid w:val="005A5EB6"/>
    <w:rsid w:val="005A60DC"/>
    <w:rsid w:val="005A6DBB"/>
    <w:rsid w:val="005A7DE4"/>
    <w:rsid w:val="005A7FA1"/>
    <w:rsid w:val="005B0A9E"/>
    <w:rsid w:val="005B0B9D"/>
    <w:rsid w:val="005B10D7"/>
    <w:rsid w:val="005B14E9"/>
    <w:rsid w:val="005B5043"/>
    <w:rsid w:val="005B532D"/>
    <w:rsid w:val="005B57C5"/>
    <w:rsid w:val="005B5929"/>
    <w:rsid w:val="005B60FA"/>
    <w:rsid w:val="005B6384"/>
    <w:rsid w:val="005B6647"/>
    <w:rsid w:val="005B7F2E"/>
    <w:rsid w:val="005C003E"/>
    <w:rsid w:val="005C09D4"/>
    <w:rsid w:val="005C1F81"/>
    <w:rsid w:val="005C204A"/>
    <w:rsid w:val="005C4B40"/>
    <w:rsid w:val="005C5183"/>
    <w:rsid w:val="005C5A07"/>
    <w:rsid w:val="005C6112"/>
    <w:rsid w:val="005C7480"/>
    <w:rsid w:val="005D0632"/>
    <w:rsid w:val="005D0B87"/>
    <w:rsid w:val="005D301C"/>
    <w:rsid w:val="005D5141"/>
    <w:rsid w:val="005D52B7"/>
    <w:rsid w:val="005D56A3"/>
    <w:rsid w:val="005D6C15"/>
    <w:rsid w:val="005E0679"/>
    <w:rsid w:val="005E06D4"/>
    <w:rsid w:val="005E0AC6"/>
    <w:rsid w:val="005E0B16"/>
    <w:rsid w:val="005E1A82"/>
    <w:rsid w:val="005E3125"/>
    <w:rsid w:val="005E3AD3"/>
    <w:rsid w:val="005E43B8"/>
    <w:rsid w:val="005E465D"/>
    <w:rsid w:val="005E50B1"/>
    <w:rsid w:val="005E5F19"/>
    <w:rsid w:val="005E6724"/>
    <w:rsid w:val="005E795B"/>
    <w:rsid w:val="005F01B0"/>
    <w:rsid w:val="005F124B"/>
    <w:rsid w:val="005F19C0"/>
    <w:rsid w:val="005F22A5"/>
    <w:rsid w:val="005F4EDC"/>
    <w:rsid w:val="005F7577"/>
    <w:rsid w:val="005F7639"/>
    <w:rsid w:val="005F7CB4"/>
    <w:rsid w:val="005F7E8A"/>
    <w:rsid w:val="006013BD"/>
    <w:rsid w:val="00601457"/>
    <w:rsid w:val="00601EEA"/>
    <w:rsid w:val="006022CF"/>
    <w:rsid w:val="006024EB"/>
    <w:rsid w:val="00604567"/>
    <w:rsid w:val="00604805"/>
    <w:rsid w:val="0060530A"/>
    <w:rsid w:val="006072F6"/>
    <w:rsid w:val="006074A2"/>
    <w:rsid w:val="006125E5"/>
    <w:rsid w:val="00612CAA"/>
    <w:rsid w:val="006141CE"/>
    <w:rsid w:val="00615640"/>
    <w:rsid w:val="0061627C"/>
    <w:rsid w:val="006217AC"/>
    <w:rsid w:val="00621BA8"/>
    <w:rsid w:val="00621FB7"/>
    <w:rsid w:val="006222EF"/>
    <w:rsid w:val="006225BE"/>
    <w:rsid w:val="0062261A"/>
    <w:rsid w:val="006228B7"/>
    <w:rsid w:val="006236B4"/>
    <w:rsid w:val="006247F7"/>
    <w:rsid w:val="00625623"/>
    <w:rsid w:val="00627C2A"/>
    <w:rsid w:val="00630947"/>
    <w:rsid w:val="006328DA"/>
    <w:rsid w:val="006344D0"/>
    <w:rsid w:val="00635D13"/>
    <w:rsid w:val="00636EDE"/>
    <w:rsid w:val="0063730E"/>
    <w:rsid w:val="00637AD2"/>
    <w:rsid w:val="00637E5B"/>
    <w:rsid w:val="00640037"/>
    <w:rsid w:val="0064246F"/>
    <w:rsid w:val="00642CF9"/>
    <w:rsid w:val="00643B26"/>
    <w:rsid w:val="006456A7"/>
    <w:rsid w:val="00646036"/>
    <w:rsid w:val="006507AF"/>
    <w:rsid w:val="0065089E"/>
    <w:rsid w:val="00652071"/>
    <w:rsid w:val="006523DE"/>
    <w:rsid w:val="00652EC3"/>
    <w:rsid w:val="00653A1A"/>
    <w:rsid w:val="00653F09"/>
    <w:rsid w:val="0065402D"/>
    <w:rsid w:val="00654BCD"/>
    <w:rsid w:val="00655059"/>
    <w:rsid w:val="0065506E"/>
    <w:rsid w:val="006553E9"/>
    <w:rsid w:val="00656768"/>
    <w:rsid w:val="00656780"/>
    <w:rsid w:val="00656C59"/>
    <w:rsid w:val="006570B3"/>
    <w:rsid w:val="006579D7"/>
    <w:rsid w:val="00660423"/>
    <w:rsid w:val="00660EFE"/>
    <w:rsid w:val="00661C76"/>
    <w:rsid w:val="00664101"/>
    <w:rsid w:val="00667F4A"/>
    <w:rsid w:val="00671F0E"/>
    <w:rsid w:val="00672080"/>
    <w:rsid w:val="006729B7"/>
    <w:rsid w:val="0067424D"/>
    <w:rsid w:val="0067426F"/>
    <w:rsid w:val="00675011"/>
    <w:rsid w:val="006757C0"/>
    <w:rsid w:val="006758F2"/>
    <w:rsid w:val="006759B8"/>
    <w:rsid w:val="00675A19"/>
    <w:rsid w:val="00675D6B"/>
    <w:rsid w:val="00676A8F"/>
    <w:rsid w:val="0068106C"/>
    <w:rsid w:val="00681409"/>
    <w:rsid w:val="00681452"/>
    <w:rsid w:val="00683708"/>
    <w:rsid w:val="0068410B"/>
    <w:rsid w:val="00684704"/>
    <w:rsid w:val="00685D97"/>
    <w:rsid w:val="0068625A"/>
    <w:rsid w:val="00686677"/>
    <w:rsid w:val="006870B4"/>
    <w:rsid w:val="00687481"/>
    <w:rsid w:val="006877A4"/>
    <w:rsid w:val="00687C9E"/>
    <w:rsid w:val="00690686"/>
    <w:rsid w:val="00690CC5"/>
    <w:rsid w:val="0069131E"/>
    <w:rsid w:val="00691A70"/>
    <w:rsid w:val="006920E0"/>
    <w:rsid w:val="00692748"/>
    <w:rsid w:val="00692DF4"/>
    <w:rsid w:val="0069370D"/>
    <w:rsid w:val="0069436D"/>
    <w:rsid w:val="00695F20"/>
    <w:rsid w:val="00697136"/>
    <w:rsid w:val="00697826"/>
    <w:rsid w:val="006A0994"/>
    <w:rsid w:val="006A12BA"/>
    <w:rsid w:val="006A15A2"/>
    <w:rsid w:val="006A1C50"/>
    <w:rsid w:val="006A1CFE"/>
    <w:rsid w:val="006A38A2"/>
    <w:rsid w:val="006A3984"/>
    <w:rsid w:val="006A4096"/>
    <w:rsid w:val="006A41E5"/>
    <w:rsid w:val="006A4CCA"/>
    <w:rsid w:val="006A51CF"/>
    <w:rsid w:val="006A5469"/>
    <w:rsid w:val="006A5736"/>
    <w:rsid w:val="006A6454"/>
    <w:rsid w:val="006A6A30"/>
    <w:rsid w:val="006A6FDA"/>
    <w:rsid w:val="006A741B"/>
    <w:rsid w:val="006A766A"/>
    <w:rsid w:val="006A7A87"/>
    <w:rsid w:val="006B0388"/>
    <w:rsid w:val="006B0D41"/>
    <w:rsid w:val="006B1462"/>
    <w:rsid w:val="006B1C50"/>
    <w:rsid w:val="006B2628"/>
    <w:rsid w:val="006B3416"/>
    <w:rsid w:val="006B5628"/>
    <w:rsid w:val="006B6215"/>
    <w:rsid w:val="006B73F2"/>
    <w:rsid w:val="006B7440"/>
    <w:rsid w:val="006B77B8"/>
    <w:rsid w:val="006B7E0F"/>
    <w:rsid w:val="006C148F"/>
    <w:rsid w:val="006C19C1"/>
    <w:rsid w:val="006C2B9B"/>
    <w:rsid w:val="006C2CD2"/>
    <w:rsid w:val="006C344D"/>
    <w:rsid w:val="006C38BF"/>
    <w:rsid w:val="006C5AC0"/>
    <w:rsid w:val="006C5DC2"/>
    <w:rsid w:val="006C6234"/>
    <w:rsid w:val="006C6F72"/>
    <w:rsid w:val="006C7FDA"/>
    <w:rsid w:val="006D0A12"/>
    <w:rsid w:val="006D1A4F"/>
    <w:rsid w:val="006D1C8B"/>
    <w:rsid w:val="006D2C88"/>
    <w:rsid w:val="006D5E0B"/>
    <w:rsid w:val="006D6190"/>
    <w:rsid w:val="006D61DC"/>
    <w:rsid w:val="006D6CA4"/>
    <w:rsid w:val="006D752A"/>
    <w:rsid w:val="006D7F9F"/>
    <w:rsid w:val="006E04AA"/>
    <w:rsid w:val="006E057D"/>
    <w:rsid w:val="006E0825"/>
    <w:rsid w:val="006E0DE6"/>
    <w:rsid w:val="006E0E94"/>
    <w:rsid w:val="006E1DE2"/>
    <w:rsid w:val="006E1EDC"/>
    <w:rsid w:val="006E25E6"/>
    <w:rsid w:val="006E2750"/>
    <w:rsid w:val="006E3748"/>
    <w:rsid w:val="006E55C2"/>
    <w:rsid w:val="006E56A3"/>
    <w:rsid w:val="006E5A28"/>
    <w:rsid w:val="006E6740"/>
    <w:rsid w:val="006E6CFF"/>
    <w:rsid w:val="006E7B23"/>
    <w:rsid w:val="006F0CF6"/>
    <w:rsid w:val="006F0EA7"/>
    <w:rsid w:val="006F0F4E"/>
    <w:rsid w:val="006F147B"/>
    <w:rsid w:val="006F19D7"/>
    <w:rsid w:val="006F29B3"/>
    <w:rsid w:val="006F36B3"/>
    <w:rsid w:val="006F399C"/>
    <w:rsid w:val="006F7261"/>
    <w:rsid w:val="00700257"/>
    <w:rsid w:val="0070141E"/>
    <w:rsid w:val="0070145C"/>
    <w:rsid w:val="007016B9"/>
    <w:rsid w:val="00702085"/>
    <w:rsid w:val="00702DD7"/>
    <w:rsid w:val="00705371"/>
    <w:rsid w:val="0070615D"/>
    <w:rsid w:val="007061C7"/>
    <w:rsid w:val="00706C45"/>
    <w:rsid w:val="0070745D"/>
    <w:rsid w:val="00707AD0"/>
    <w:rsid w:val="00710867"/>
    <w:rsid w:val="00710943"/>
    <w:rsid w:val="00710B24"/>
    <w:rsid w:val="00710B2A"/>
    <w:rsid w:val="00711734"/>
    <w:rsid w:val="00711925"/>
    <w:rsid w:val="00711D46"/>
    <w:rsid w:val="00712277"/>
    <w:rsid w:val="007123C9"/>
    <w:rsid w:val="0071381C"/>
    <w:rsid w:val="007139F8"/>
    <w:rsid w:val="00713AD8"/>
    <w:rsid w:val="00714851"/>
    <w:rsid w:val="00714DB2"/>
    <w:rsid w:val="00714E7B"/>
    <w:rsid w:val="00716387"/>
    <w:rsid w:val="007163DB"/>
    <w:rsid w:val="007173D0"/>
    <w:rsid w:val="007173DF"/>
    <w:rsid w:val="0071748F"/>
    <w:rsid w:val="007178D8"/>
    <w:rsid w:val="00717A11"/>
    <w:rsid w:val="00720AE7"/>
    <w:rsid w:val="00720D32"/>
    <w:rsid w:val="00721166"/>
    <w:rsid w:val="00722804"/>
    <w:rsid w:val="007236BE"/>
    <w:rsid w:val="007241AB"/>
    <w:rsid w:val="00725D3B"/>
    <w:rsid w:val="00726652"/>
    <w:rsid w:val="007272FF"/>
    <w:rsid w:val="0073089E"/>
    <w:rsid w:val="007310B6"/>
    <w:rsid w:val="00732E54"/>
    <w:rsid w:val="00733BCF"/>
    <w:rsid w:val="00736660"/>
    <w:rsid w:val="00741555"/>
    <w:rsid w:val="00741754"/>
    <w:rsid w:val="00743319"/>
    <w:rsid w:val="0074346A"/>
    <w:rsid w:val="00743670"/>
    <w:rsid w:val="0074368D"/>
    <w:rsid w:val="00744C1B"/>
    <w:rsid w:val="0074575A"/>
    <w:rsid w:val="00745FC3"/>
    <w:rsid w:val="00746071"/>
    <w:rsid w:val="00746835"/>
    <w:rsid w:val="007471E0"/>
    <w:rsid w:val="00750550"/>
    <w:rsid w:val="00750E45"/>
    <w:rsid w:val="0075135C"/>
    <w:rsid w:val="0075269C"/>
    <w:rsid w:val="007528C2"/>
    <w:rsid w:val="00752B3B"/>
    <w:rsid w:val="0075336E"/>
    <w:rsid w:val="00753B59"/>
    <w:rsid w:val="00755161"/>
    <w:rsid w:val="00755B3D"/>
    <w:rsid w:val="0075784B"/>
    <w:rsid w:val="007578E5"/>
    <w:rsid w:val="0076069C"/>
    <w:rsid w:val="007608B2"/>
    <w:rsid w:val="0076098C"/>
    <w:rsid w:val="00761043"/>
    <w:rsid w:val="00761107"/>
    <w:rsid w:val="007620EA"/>
    <w:rsid w:val="00762131"/>
    <w:rsid w:val="007625C5"/>
    <w:rsid w:val="0076345C"/>
    <w:rsid w:val="00763517"/>
    <w:rsid w:val="00763FA7"/>
    <w:rsid w:val="007641DF"/>
    <w:rsid w:val="0076457D"/>
    <w:rsid w:val="00764EB7"/>
    <w:rsid w:val="007655B0"/>
    <w:rsid w:val="0076656F"/>
    <w:rsid w:val="0077095F"/>
    <w:rsid w:val="00771B46"/>
    <w:rsid w:val="00772CAD"/>
    <w:rsid w:val="0077305B"/>
    <w:rsid w:val="007733DA"/>
    <w:rsid w:val="00774676"/>
    <w:rsid w:val="00774C04"/>
    <w:rsid w:val="007751A4"/>
    <w:rsid w:val="0077528B"/>
    <w:rsid w:val="00775D72"/>
    <w:rsid w:val="00776C8F"/>
    <w:rsid w:val="00777549"/>
    <w:rsid w:val="00777559"/>
    <w:rsid w:val="00780214"/>
    <w:rsid w:val="00780B8A"/>
    <w:rsid w:val="007813BC"/>
    <w:rsid w:val="00781ED7"/>
    <w:rsid w:val="0078243D"/>
    <w:rsid w:val="00783C08"/>
    <w:rsid w:val="00784300"/>
    <w:rsid w:val="00784737"/>
    <w:rsid w:val="007860BE"/>
    <w:rsid w:val="00787756"/>
    <w:rsid w:val="007877E1"/>
    <w:rsid w:val="007904C4"/>
    <w:rsid w:val="00790FC9"/>
    <w:rsid w:val="007914AF"/>
    <w:rsid w:val="00792A00"/>
    <w:rsid w:val="00792E4F"/>
    <w:rsid w:val="007946B6"/>
    <w:rsid w:val="00794A5B"/>
    <w:rsid w:val="00794BB9"/>
    <w:rsid w:val="00794E52"/>
    <w:rsid w:val="0079543A"/>
    <w:rsid w:val="00795DCC"/>
    <w:rsid w:val="00796847"/>
    <w:rsid w:val="0079718D"/>
    <w:rsid w:val="00797A70"/>
    <w:rsid w:val="007A04C0"/>
    <w:rsid w:val="007A1597"/>
    <w:rsid w:val="007A1E41"/>
    <w:rsid w:val="007A23F7"/>
    <w:rsid w:val="007A3300"/>
    <w:rsid w:val="007A3A23"/>
    <w:rsid w:val="007A51B9"/>
    <w:rsid w:val="007A52D4"/>
    <w:rsid w:val="007A53F5"/>
    <w:rsid w:val="007A7429"/>
    <w:rsid w:val="007B096C"/>
    <w:rsid w:val="007B0D96"/>
    <w:rsid w:val="007B2FA0"/>
    <w:rsid w:val="007B5144"/>
    <w:rsid w:val="007B5C76"/>
    <w:rsid w:val="007B6A62"/>
    <w:rsid w:val="007B7E69"/>
    <w:rsid w:val="007B7FEE"/>
    <w:rsid w:val="007C045E"/>
    <w:rsid w:val="007C1419"/>
    <w:rsid w:val="007C1AF3"/>
    <w:rsid w:val="007C3823"/>
    <w:rsid w:val="007C5597"/>
    <w:rsid w:val="007C61F1"/>
    <w:rsid w:val="007C62EE"/>
    <w:rsid w:val="007C7B5F"/>
    <w:rsid w:val="007D03EE"/>
    <w:rsid w:val="007D0A4D"/>
    <w:rsid w:val="007D1388"/>
    <w:rsid w:val="007D198D"/>
    <w:rsid w:val="007D1F15"/>
    <w:rsid w:val="007D259D"/>
    <w:rsid w:val="007D3017"/>
    <w:rsid w:val="007D34C5"/>
    <w:rsid w:val="007D3FFA"/>
    <w:rsid w:val="007D4330"/>
    <w:rsid w:val="007D5435"/>
    <w:rsid w:val="007E0B55"/>
    <w:rsid w:val="007E158D"/>
    <w:rsid w:val="007E33DB"/>
    <w:rsid w:val="007E48C0"/>
    <w:rsid w:val="007E4F0E"/>
    <w:rsid w:val="007E50B9"/>
    <w:rsid w:val="007E5AC0"/>
    <w:rsid w:val="007E5DB0"/>
    <w:rsid w:val="007E5FC9"/>
    <w:rsid w:val="007E68A7"/>
    <w:rsid w:val="007E692E"/>
    <w:rsid w:val="007E6DB8"/>
    <w:rsid w:val="007E7FDA"/>
    <w:rsid w:val="007F1083"/>
    <w:rsid w:val="007F2595"/>
    <w:rsid w:val="007F39EA"/>
    <w:rsid w:val="007F3F42"/>
    <w:rsid w:val="007F483C"/>
    <w:rsid w:val="007F4CF2"/>
    <w:rsid w:val="007F4FEE"/>
    <w:rsid w:val="007F69AE"/>
    <w:rsid w:val="00800BA2"/>
    <w:rsid w:val="00802737"/>
    <w:rsid w:val="0080375B"/>
    <w:rsid w:val="00804D0A"/>
    <w:rsid w:val="00805194"/>
    <w:rsid w:val="00805EDC"/>
    <w:rsid w:val="00806705"/>
    <w:rsid w:val="0080694F"/>
    <w:rsid w:val="00806E74"/>
    <w:rsid w:val="0080746A"/>
    <w:rsid w:val="0080752E"/>
    <w:rsid w:val="00807F5F"/>
    <w:rsid w:val="00811B77"/>
    <w:rsid w:val="00811EF7"/>
    <w:rsid w:val="00812080"/>
    <w:rsid w:val="00812A28"/>
    <w:rsid w:val="00812DE7"/>
    <w:rsid w:val="008138AD"/>
    <w:rsid w:val="00813E0D"/>
    <w:rsid w:val="00813F96"/>
    <w:rsid w:val="00813FC3"/>
    <w:rsid w:val="00815377"/>
    <w:rsid w:val="008156AA"/>
    <w:rsid w:val="00815D1C"/>
    <w:rsid w:val="008167FC"/>
    <w:rsid w:val="00816922"/>
    <w:rsid w:val="0081736E"/>
    <w:rsid w:val="00822C62"/>
    <w:rsid w:val="0082382C"/>
    <w:rsid w:val="00823FA3"/>
    <w:rsid w:val="0082401D"/>
    <w:rsid w:val="00825525"/>
    <w:rsid w:val="00825993"/>
    <w:rsid w:val="00825A5D"/>
    <w:rsid w:val="008266EB"/>
    <w:rsid w:val="00830F4A"/>
    <w:rsid w:val="0083143D"/>
    <w:rsid w:val="00831D42"/>
    <w:rsid w:val="00832182"/>
    <w:rsid w:val="00832650"/>
    <w:rsid w:val="00833B3E"/>
    <w:rsid w:val="00835D88"/>
    <w:rsid w:val="00836232"/>
    <w:rsid w:val="00836AF2"/>
    <w:rsid w:val="0083779F"/>
    <w:rsid w:val="00837CD1"/>
    <w:rsid w:val="00840E8C"/>
    <w:rsid w:val="0084385F"/>
    <w:rsid w:val="008443D1"/>
    <w:rsid w:val="00844B2A"/>
    <w:rsid w:val="0084530A"/>
    <w:rsid w:val="008454CE"/>
    <w:rsid w:val="00846A7E"/>
    <w:rsid w:val="008509DD"/>
    <w:rsid w:val="00850E32"/>
    <w:rsid w:val="008534B0"/>
    <w:rsid w:val="00853E84"/>
    <w:rsid w:val="008545C3"/>
    <w:rsid w:val="008547B8"/>
    <w:rsid w:val="00854EC8"/>
    <w:rsid w:val="00855E53"/>
    <w:rsid w:val="00856875"/>
    <w:rsid w:val="00857F87"/>
    <w:rsid w:val="008600FA"/>
    <w:rsid w:val="00860628"/>
    <w:rsid w:val="0086159F"/>
    <w:rsid w:val="00865D3D"/>
    <w:rsid w:val="00867057"/>
    <w:rsid w:val="00867FE1"/>
    <w:rsid w:val="008701B3"/>
    <w:rsid w:val="00870474"/>
    <w:rsid w:val="00872881"/>
    <w:rsid w:val="00872897"/>
    <w:rsid w:val="00872906"/>
    <w:rsid w:val="00873D05"/>
    <w:rsid w:val="00873F8E"/>
    <w:rsid w:val="00875A09"/>
    <w:rsid w:val="00875B29"/>
    <w:rsid w:val="00876702"/>
    <w:rsid w:val="008771D8"/>
    <w:rsid w:val="00877B79"/>
    <w:rsid w:val="00880D35"/>
    <w:rsid w:val="008813B4"/>
    <w:rsid w:val="0088150E"/>
    <w:rsid w:val="00881B75"/>
    <w:rsid w:val="0088239E"/>
    <w:rsid w:val="00883BDA"/>
    <w:rsid w:val="00886052"/>
    <w:rsid w:val="00886CFB"/>
    <w:rsid w:val="008875E5"/>
    <w:rsid w:val="00887FC6"/>
    <w:rsid w:val="00890230"/>
    <w:rsid w:val="00891506"/>
    <w:rsid w:val="00892284"/>
    <w:rsid w:val="00893FBA"/>
    <w:rsid w:val="00895BE9"/>
    <w:rsid w:val="0089620B"/>
    <w:rsid w:val="008A05A4"/>
    <w:rsid w:val="008A0F4A"/>
    <w:rsid w:val="008A1281"/>
    <w:rsid w:val="008A14E3"/>
    <w:rsid w:val="008A18CF"/>
    <w:rsid w:val="008A251A"/>
    <w:rsid w:val="008A27EE"/>
    <w:rsid w:val="008A3D7B"/>
    <w:rsid w:val="008A468A"/>
    <w:rsid w:val="008A52E9"/>
    <w:rsid w:val="008A5649"/>
    <w:rsid w:val="008A5CF9"/>
    <w:rsid w:val="008A6915"/>
    <w:rsid w:val="008A72F2"/>
    <w:rsid w:val="008A7BB4"/>
    <w:rsid w:val="008B080A"/>
    <w:rsid w:val="008B0C06"/>
    <w:rsid w:val="008B173D"/>
    <w:rsid w:val="008B18AD"/>
    <w:rsid w:val="008B1F14"/>
    <w:rsid w:val="008B2417"/>
    <w:rsid w:val="008B2929"/>
    <w:rsid w:val="008B2B03"/>
    <w:rsid w:val="008B3F86"/>
    <w:rsid w:val="008B4792"/>
    <w:rsid w:val="008B483E"/>
    <w:rsid w:val="008B5815"/>
    <w:rsid w:val="008B60C2"/>
    <w:rsid w:val="008B6AE3"/>
    <w:rsid w:val="008B768F"/>
    <w:rsid w:val="008C030F"/>
    <w:rsid w:val="008C0635"/>
    <w:rsid w:val="008C070C"/>
    <w:rsid w:val="008C15FA"/>
    <w:rsid w:val="008C1BB9"/>
    <w:rsid w:val="008C1E59"/>
    <w:rsid w:val="008C2934"/>
    <w:rsid w:val="008C2D52"/>
    <w:rsid w:val="008C2DF9"/>
    <w:rsid w:val="008C35C0"/>
    <w:rsid w:val="008C3A4F"/>
    <w:rsid w:val="008C3BC2"/>
    <w:rsid w:val="008C3E71"/>
    <w:rsid w:val="008C4092"/>
    <w:rsid w:val="008C45CF"/>
    <w:rsid w:val="008C5969"/>
    <w:rsid w:val="008C645E"/>
    <w:rsid w:val="008C69B8"/>
    <w:rsid w:val="008C797C"/>
    <w:rsid w:val="008C7E6C"/>
    <w:rsid w:val="008D0B64"/>
    <w:rsid w:val="008D0E7D"/>
    <w:rsid w:val="008D0F03"/>
    <w:rsid w:val="008D0FEE"/>
    <w:rsid w:val="008D1699"/>
    <w:rsid w:val="008D1B63"/>
    <w:rsid w:val="008D2596"/>
    <w:rsid w:val="008D405A"/>
    <w:rsid w:val="008D4130"/>
    <w:rsid w:val="008D4523"/>
    <w:rsid w:val="008D467D"/>
    <w:rsid w:val="008D4FE7"/>
    <w:rsid w:val="008D5544"/>
    <w:rsid w:val="008D5CB1"/>
    <w:rsid w:val="008D5D7C"/>
    <w:rsid w:val="008D6BA4"/>
    <w:rsid w:val="008D734D"/>
    <w:rsid w:val="008E1E91"/>
    <w:rsid w:val="008E26AD"/>
    <w:rsid w:val="008E3E6D"/>
    <w:rsid w:val="008E411A"/>
    <w:rsid w:val="008E5655"/>
    <w:rsid w:val="008E64EB"/>
    <w:rsid w:val="008E7809"/>
    <w:rsid w:val="008F1725"/>
    <w:rsid w:val="008F17FA"/>
    <w:rsid w:val="008F1C1F"/>
    <w:rsid w:val="008F1E4B"/>
    <w:rsid w:val="008F2024"/>
    <w:rsid w:val="008F303B"/>
    <w:rsid w:val="008F3251"/>
    <w:rsid w:val="008F39B1"/>
    <w:rsid w:val="008F3A66"/>
    <w:rsid w:val="008F3B73"/>
    <w:rsid w:val="008F46F1"/>
    <w:rsid w:val="008F4B52"/>
    <w:rsid w:val="008F72CD"/>
    <w:rsid w:val="00900368"/>
    <w:rsid w:val="009003B7"/>
    <w:rsid w:val="009017F5"/>
    <w:rsid w:val="00901F93"/>
    <w:rsid w:val="009027CE"/>
    <w:rsid w:val="0090469E"/>
    <w:rsid w:val="00905AD3"/>
    <w:rsid w:val="00905DD6"/>
    <w:rsid w:val="0090657B"/>
    <w:rsid w:val="009068C3"/>
    <w:rsid w:val="00907BE9"/>
    <w:rsid w:val="00910657"/>
    <w:rsid w:val="00911030"/>
    <w:rsid w:val="0091399F"/>
    <w:rsid w:val="00913BD7"/>
    <w:rsid w:val="00913DD9"/>
    <w:rsid w:val="00914BBB"/>
    <w:rsid w:val="009152CE"/>
    <w:rsid w:val="00915492"/>
    <w:rsid w:val="00915603"/>
    <w:rsid w:val="00915803"/>
    <w:rsid w:val="0091629E"/>
    <w:rsid w:val="009173FD"/>
    <w:rsid w:val="00920B62"/>
    <w:rsid w:val="00920D51"/>
    <w:rsid w:val="00921291"/>
    <w:rsid w:val="0092273B"/>
    <w:rsid w:val="00922B49"/>
    <w:rsid w:val="0092322F"/>
    <w:rsid w:val="00923549"/>
    <w:rsid w:val="00923B5B"/>
    <w:rsid w:val="00923CF0"/>
    <w:rsid w:val="00923D79"/>
    <w:rsid w:val="00925968"/>
    <w:rsid w:val="00926131"/>
    <w:rsid w:val="00926AA4"/>
    <w:rsid w:val="009278C7"/>
    <w:rsid w:val="00927CD1"/>
    <w:rsid w:val="009304AA"/>
    <w:rsid w:val="0093131F"/>
    <w:rsid w:val="00931AFD"/>
    <w:rsid w:val="00931C1E"/>
    <w:rsid w:val="00931F3D"/>
    <w:rsid w:val="00932914"/>
    <w:rsid w:val="009332FD"/>
    <w:rsid w:val="00933F0C"/>
    <w:rsid w:val="00934F6F"/>
    <w:rsid w:val="00936126"/>
    <w:rsid w:val="009367A9"/>
    <w:rsid w:val="0093708A"/>
    <w:rsid w:val="00940B6C"/>
    <w:rsid w:val="00941F55"/>
    <w:rsid w:val="009437AA"/>
    <w:rsid w:val="00943CAA"/>
    <w:rsid w:val="009452F7"/>
    <w:rsid w:val="0094688D"/>
    <w:rsid w:val="0095013B"/>
    <w:rsid w:val="0095159F"/>
    <w:rsid w:val="00951DE6"/>
    <w:rsid w:val="00952610"/>
    <w:rsid w:val="00952D74"/>
    <w:rsid w:val="00953198"/>
    <w:rsid w:val="00953762"/>
    <w:rsid w:val="0095521F"/>
    <w:rsid w:val="00955524"/>
    <w:rsid w:val="00956B37"/>
    <w:rsid w:val="00956EC0"/>
    <w:rsid w:val="00957FC2"/>
    <w:rsid w:val="009619E1"/>
    <w:rsid w:val="0096328A"/>
    <w:rsid w:val="0096455E"/>
    <w:rsid w:val="00964EFC"/>
    <w:rsid w:val="00965DA3"/>
    <w:rsid w:val="009664A5"/>
    <w:rsid w:val="009666E0"/>
    <w:rsid w:val="0096716B"/>
    <w:rsid w:val="0096718C"/>
    <w:rsid w:val="00970FE3"/>
    <w:rsid w:val="009721CF"/>
    <w:rsid w:val="009722B9"/>
    <w:rsid w:val="009729E1"/>
    <w:rsid w:val="009731CB"/>
    <w:rsid w:val="0097568F"/>
    <w:rsid w:val="00975DF3"/>
    <w:rsid w:val="009760DC"/>
    <w:rsid w:val="00976768"/>
    <w:rsid w:val="009769F8"/>
    <w:rsid w:val="00976BA4"/>
    <w:rsid w:val="00977354"/>
    <w:rsid w:val="00977A25"/>
    <w:rsid w:val="00980C93"/>
    <w:rsid w:val="00981161"/>
    <w:rsid w:val="009837FD"/>
    <w:rsid w:val="00983BF9"/>
    <w:rsid w:val="00986481"/>
    <w:rsid w:val="00986870"/>
    <w:rsid w:val="009868FF"/>
    <w:rsid w:val="00986E71"/>
    <w:rsid w:val="0099069C"/>
    <w:rsid w:val="00990964"/>
    <w:rsid w:val="0099153F"/>
    <w:rsid w:val="00991EEF"/>
    <w:rsid w:val="00992FFA"/>
    <w:rsid w:val="009943F0"/>
    <w:rsid w:val="00995016"/>
    <w:rsid w:val="00995E03"/>
    <w:rsid w:val="0099789F"/>
    <w:rsid w:val="009A01DC"/>
    <w:rsid w:val="009A08B5"/>
    <w:rsid w:val="009A10BB"/>
    <w:rsid w:val="009A15B4"/>
    <w:rsid w:val="009A26A7"/>
    <w:rsid w:val="009A2A1B"/>
    <w:rsid w:val="009A3FE1"/>
    <w:rsid w:val="009A451C"/>
    <w:rsid w:val="009A50C8"/>
    <w:rsid w:val="009A5A25"/>
    <w:rsid w:val="009A66CC"/>
    <w:rsid w:val="009A7E84"/>
    <w:rsid w:val="009B038D"/>
    <w:rsid w:val="009B2325"/>
    <w:rsid w:val="009B2644"/>
    <w:rsid w:val="009B2947"/>
    <w:rsid w:val="009B38C0"/>
    <w:rsid w:val="009B4281"/>
    <w:rsid w:val="009B494D"/>
    <w:rsid w:val="009B5FF9"/>
    <w:rsid w:val="009B664D"/>
    <w:rsid w:val="009B6677"/>
    <w:rsid w:val="009B74C7"/>
    <w:rsid w:val="009C03C6"/>
    <w:rsid w:val="009C0554"/>
    <w:rsid w:val="009C06A9"/>
    <w:rsid w:val="009C09E9"/>
    <w:rsid w:val="009C0A99"/>
    <w:rsid w:val="009C0F4A"/>
    <w:rsid w:val="009C1281"/>
    <w:rsid w:val="009C282E"/>
    <w:rsid w:val="009C287D"/>
    <w:rsid w:val="009C3479"/>
    <w:rsid w:val="009C4488"/>
    <w:rsid w:val="009C6930"/>
    <w:rsid w:val="009C77AB"/>
    <w:rsid w:val="009C7F70"/>
    <w:rsid w:val="009D05C0"/>
    <w:rsid w:val="009D2261"/>
    <w:rsid w:val="009D25E6"/>
    <w:rsid w:val="009D350C"/>
    <w:rsid w:val="009D3724"/>
    <w:rsid w:val="009D3B29"/>
    <w:rsid w:val="009D4606"/>
    <w:rsid w:val="009D5A17"/>
    <w:rsid w:val="009D5FDD"/>
    <w:rsid w:val="009E1657"/>
    <w:rsid w:val="009E1C0F"/>
    <w:rsid w:val="009E3826"/>
    <w:rsid w:val="009E4335"/>
    <w:rsid w:val="009E44BA"/>
    <w:rsid w:val="009E475B"/>
    <w:rsid w:val="009E5915"/>
    <w:rsid w:val="009E5C29"/>
    <w:rsid w:val="009E6067"/>
    <w:rsid w:val="009E6A7E"/>
    <w:rsid w:val="009F04C2"/>
    <w:rsid w:val="009F175E"/>
    <w:rsid w:val="009F2194"/>
    <w:rsid w:val="009F228F"/>
    <w:rsid w:val="009F30FD"/>
    <w:rsid w:val="009F3F83"/>
    <w:rsid w:val="009F415E"/>
    <w:rsid w:val="009F42F4"/>
    <w:rsid w:val="009F4C0F"/>
    <w:rsid w:val="009F4FE7"/>
    <w:rsid w:val="009F6441"/>
    <w:rsid w:val="00A006A0"/>
    <w:rsid w:val="00A02241"/>
    <w:rsid w:val="00A022F9"/>
    <w:rsid w:val="00A023FB"/>
    <w:rsid w:val="00A03158"/>
    <w:rsid w:val="00A051C4"/>
    <w:rsid w:val="00A05529"/>
    <w:rsid w:val="00A058FA"/>
    <w:rsid w:val="00A060BB"/>
    <w:rsid w:val="00A07C1B"/>
    <w:rsid w:val="00A106CC"/>
    <w:rsid w:val="00A108D3"/>
    <w:rsid w:val="00A1112D"/>
    <w:rsid w:val="00A112CA"/>
    <w:rsid w:val="00A116BA"/>
    <w:rsid w:val="00A12576"/>
    <w:rsid w:val="00A130A7"/>
    <w:rsid w:val="00A133FB"/>
    <w:rsid w:val="00A134B3"/>
    <w:rsid w:val="00A13C48"/>
    <w:rsid w:val="00A14EAF"/>
    <w:rsid w:val="00A17B20"/>
    <w:rsid w:val="00A20BC5"/>
    <w:rsid w:val="00A21741"/>
    <w:rsid w:val="00A22143"/>
    <w:rsid w:val="00A221F8"/>
    <w:rsid w:val="00A223AB"/>
    <w:rsid w:val="00A22D9F"/>
    <w:rsid w:val="00A239F0"/>
    <w:rsid w:val="00A23A64"/>
    <w:rsid w:val="00A24E4A"/>
    <w:rsid w:val="00A268E6"/>
    <w:rsid w:val="00A26FF8"/>
    <w:rsid w:val="00A27698"/>
    <w:rsid w:val="00A27DD3"/>
    <w:rsid w:val="00A303E1"/>
    <w:rsid w:val="00A30FD7"/>
    <w:rsid w:val="00A31002"/>
    <w:rsid w:val="00A313F2"/>
    <w:rsid w:val="00A31F24"/>
    <w:rsid w:val="00A3222E"/>
    <w:rsid w:val="00A33327"/>
    <w:rsid w:val="00A3393D"/>
    <w:rsid w:val="00A345CC"/>
    <w:rsid w:val="00A3521B"/>
    <w:rsid w:val="00A36359"/>
    <w:rsid w:val="00A36AAB"/>
    <w:rsid w:val="00A370A2"/>
    <w:rsid w:val="00A37363"/>
    <w:rsid w:val="00A37E3A"/>
    <w:rsid w:val="00A37F56"/>
    <w:rsid w:val="00A40140"/>
    <w:rsid w:val="00A40D37"/>
    <w:rsid w:val="00A40F4D"/>
    <w:rsid w:val="00A41085"/>
    <w:rsid w:val="00A41A97"/>
    <w:rsid w:val="00A4297C"/>
    <w:rsid w:val="00A43138"/>
    <w:rsid w:val="00A43FB8"/>
    <w:rsid w:val="00A449C0"/>
    <w:rsid w:val="00A4664B"/>
    <w:rsid w:val="00A469D3"/>
    <w:rsid w:val="00A46B64"/>
    <w:rsid w:val="00A470E5"/>
    <w:rsid w:val="00A471F6"/>
    <w:rsid w:val="00A47870"/>
    <w:rsid w:val="00A47D5C"/>
    <w:rsid w:val="00A47E4D"/>
    <w:rsid w:val="00A50C4A"/>
    <w:rsid w:val="00A50D02"/>
    <w:rsid w:val="00A50E64"/>
    <w:rsid w:val="00A52BF4"/>
    <w:rsid w:val="00A5377C"/>
    <w:rsid w:val="00A53B98"/>
    <w:rsid w:val="00A53CC6"/>
    <w:rsid w:val="00A54A31"/>
    <w:rsid w:val="00A54AE2"/>
    <w:rsid w:val="00A54BFC"/>
    <w:rsid w:val="00A55C0B"/>
    <w:rsid w:val="00A564E9"/>
    <w:rsid w:val="00A56C0B"/>
    <w:rsid w:val="00A56DBD"/>
    <w:rsid w:val="00A570B3"/>
    <w:rsid w:val="00A574C4"/>
    <w:rsid w:val="00A57517"/>
    <w:rsid w:val="00A57F43"/>
    <w:rsid w:val="00A63926"/>
    <w:rsid w:val="00A63E05"/>
    <w:rsid w:val="00A65E8C"/>
    <w:rsid w:val="00A67379"/>
    <w:rsid w:val="00A67F41"/>
    <w:rsid w:val="00A710E0"/>
    <w:rsid w:val="00A712D4"/>
    <w:rsid w:val="00A7193B"/>
    <w:rsid w:val="00A72054"/>
    <w:rsid w:val="00A723F0"/>
    <w:rsid w:val="00A72DD6"/>
    <w:rsid w:val="00A74335"/>
    <w:rsid w:val="00A7451C"/>
    <w:rsid w:val="00A75A4A"/>
    <w:rsid w:val="00A75EB9"/>
    <w:rsid w:val="00A76954"/>
    <w:rsid w:val="00A77533"/>
    <w:rsid w:val="00A816AD"/>
    <w:rsid w:val="00A81A62"/>
    <w:rsid w:val="00A82035"/>
    <w:rsid w:val="00A829EF"/>
    <w:rsid w:val="00A8578E"/>
    <w:rsid w:val="00A858CF"/>
    <w:rsid w:val="00A85917"/>
    <w:rsid w:val="00A85D01"/>
    <w:rsid w:val="00A8688F"/>
    <w:rsid w:val="00A87306"/>
    <w:rsid w:val="00A87598"/>
    <w:rsid w:val="00A8786C"/>
    <w:rsid w:val="00A87E9D"/>
    <w:rsid w:val="00A90A4C"/>
    <w:rsid w:val="00A920BE"/>
    <w:rsid w:val="00A92CC4"/>
    <w:rsid w:val="00A94464"/>
    <w:rsid w:val="00A94A37"/>
    <w:rsid w:val="00A9552F"/>
    <w:rsid w:val="00A96175"/>
    <w:rsid w:val="00A972F0"/>
    <w:rsid w:val="00A978AE"/>
    <w:rsid w:val="00A97972"/>
    <w:rsid w:val="00AA05C7"/>
    <w:rsid w:val="00AA0614"/>
    <w:rsid w:val="00AA1EFD"/>
    <w:rsid w:val="00AA22F8"/>
    <w:rsid w:val="00AA2533"/>
    <w:rsid w:val="00AA2772"/>
    <w:rsid w:val="00AA3299"/>
    <w:rsid w:val="00AA3860"/>
    <w:rsid w:val="00AA4269"/>
    <w:rsid w:val="00AA4987"/>
    <w:rsid w:val="00AA61E9"/>
    <w:rsid w:val="00AA741E"/>
    <w:rsid w:val="00AB0214"/>
    <w:rsid w:val="00AB068F"/>
    <w:rsid w:val="00AB12A4"/>
    <w:rsid w:val="00AB12AF"/>
    <w:rsid w:val="00AB1AB9"/>
    <w:rsid w:val="00AB2232"/>
    <w:rsid w:val="00AB26C5"/>
    <w:rsid w:val="00AB2DA0"/>
    <w:rsid w:val="00AB31C4"/>
    <w:rsid w:val="00AB4948"/>
    <w:rsid w:val="00AB51D3"/>
    <w:rsid w:val="00AC00AE"/>
    <w:rsid w:val="00AC01F7"/>
    <w:rsid w:val="00AC1C72"/>
    <w:rsid w:val="00AC1FC5"/>
    <w:rsid w:val="00AC2BC3"/>
    <w:rsid w:val="00AC4443"/>
    <w:rsid w:val="00AC4461"/>
    <w:rsid w:val="00AC537C"/>
    <w:rsid w:val="00AC5646"/>
    <w:rsid w:val="00AC5A01"/>
    <w:rsid w:val="00AC5B0C"/>
    <w:rsid w:val="00AC5F3D"/>
    <w:rsid w:val="00AC6164"/>
    <w:rsid w:val="00AC66C1"/>
    <w:rsid w:val="00AD07F8"/>
    <w:rsid w:val="00AD1577"/>
    <w:rsid w:val="00AD15FC"/>
    <w:rsid w:val="00AD2782"/>
    <w:rsid w:val="00AD2BA1"/>
    <w:rsid w:val="00AD3108"/>
    <w:rsid w:val="00AD4121"/>
    <w:rsid w:val="00AD5B40"/>
    <w:rsid w:val="00AE05AB"/>
    <w:rsid w:val="00AE0C72"/>
    <w:rsid w:val="00AE0F94"/>
    <w:rsid w:val="00AE1ABC"/>
    <w:rsid w:val="00AE1AE0"/>
    <w:rsid w:val="00AE27A5"/>
    <w:rsid w:val="00AE3315"/>
    <w:rsid w:val="00AE3C61"/>
    <w:rsid w:val="00AE3CC5"/>
    <w:rsid w:val="00AE4040"/>
    <w:rsid w:val="00AE50B0"/>
    <w:rsid w:val="00AE5904"/>
    <w:rsid w:val="00AE6065"/>
    <w:rsid w:val="00AE6E75"/>
    <w:rsid w:val="00AE76BE"/>
    <w:rsid w:val="00AF0690"/>
    <w:rsid w:val="00AF0702"/>
    <w:rsid w:val="00AF0908"/>
    <w:rsid w:val="00AF1422"/>
    <w:rsid w:val="00AF2F7D"/>
    <w:rsid w:val="00AF3BE6"/>
    <w:rsid w:val="00AF5318"/>
    <w:rsid w:val="00AF57AE"/>
    <w:rsid w:val="00B006CC"/>
    <w:rsid w:val="00B00706"/>
    <w:rsid w:val="00B00E69"/>
    <w:rsid w:val="00B01E75"/>
    <w:rsid w:val="00B0325C"/>
    <w:rsid w:val="00B035BE"/>
    <w:rsid w:val="00B037D1"/>
    <w:rsid w:val="00B0408D"/>
    <w:rsid w:val="00B04AC6"/>
    <w:rsid w:val="00B04B2A"/>
    <w:rsid w:val="00B04C08"/>
    <w:rsid w:val="00B04EB1"/>
    <w:rsid w:val="00B04EFF"/>
    <w:rsid w:val="00B05B2A"/>
    <w:rsid w:val="00B0752A"/>
    <w:rsid w:val="00B101E5"/>
    <w:rsid w:val="00B107A7"/>
    <w:rsid w:val="00B10E94"/>
    <w:rsid w:val="00B13635"/>
    <w:rsid w:val="00B1439D"/>
    <w:rsid w:val="00B146AC"/>
    <w:rsid w:val="00B159FA"/>
    <w:rsid w:val="00B173A6"/>
    <w:rsid w:val="00B17A7C"/>
    <w:rsid w:val="00B21D5E"/>
    <w:rsid w:val="00B2496A"/>
    <w:rsid w:val="00B24D62"/>
    <w:rsid w:val="00B2582A"/>
    <w:rsid w:val="00B26259"/>
    <w:rsid w:val="00B262E0"/>
    <w:rsid w:val="00B26586"/>
    <w:rsid w:val="00B26763"/>
    <w:rsid w:val="00B27409"/>
    <w:rsid w:val="00B27445"/>
    <w:rsid w:val="00B2747E"/>
    <w:rsid w:val="00B27A32"/>
    <w:rsid w:val="00B3220D"/>
    <w:rsid w:val="00B334F7"/>
    <w:rsid w:val="00B33DB9"/>
    <w:rsid w:val="00B33E3A"/>
    <w:rsid w:val="00B3417E"/>
    <w:rsid w:val="00B3459B"/>
    <w:rsid w:val="00B350C4"/>
    <w:rsid w:val="00B36436"/>
    <w:rsid w:val="00B4015D"/>
    <w:rsid w:val="00B402FD"/>
    <w:rsid w:val="00B40632"/>
    <w:rsid w:val="00B40763"/>
    <w:rsid w:val="00B409F8"/>
    <w:rsid w:val="00B417FD"/>
    <w:rsid w:val="00B42692"/>
    <w:rsid w:val="00B43AAE"/>
    <w:rsid w:val="00B44C9A"/>
    <w:rsid w:val="00B45EFC"/>
    <w:rsid w:val="00B466A3"/>
    <w:rsid w:val="00B469A3"/>
    <w:rsid w:val="00B5054F"/>
    <w:rsid w:val="00B51F03"/>
    <w:rsid w:val="00B52946"/>
    <w:rsid w:val="00B5433B"/>
    <w:rsid w:val="00B54CB0"/>
    <w:rsid w:val="00B55974"/>
    <w:rsid w:val="00B56F43"/>
    <w:rsid w:val="00B57258"/>
    <w:rsid w:val="00B60DEA"/>
    <w:rsid w:val="00B6195F"/>
    <w:rsid w:val="00B62442"/>
    <w:rsid w:val="00B627E2"/>
    <w:rsid w:val="00B62DC5"/>
    <w:rsid w:val="00B636C7"/>
    <w:rsid w:val="00B63C47"/>
    <w:rsid w:val="00B63EA5"/>
    <w:rsid w:val="00B640EB"/>
    <w:rsid w:val="00B641CD"/>
    <w:rsid w:val="00B64A74"/>
    <w:rsid w:val="00B64BB2"/>
    <w:rsid w:val="00B64EE9"/>
    <w:rsid w:val="00B65721"/>
    <w:rsid w:val="00B661E2"/>
    <w:rsid w:val="00B66A12"/>
    <w:rsid w:val="00B670A1"/>
    <w:rsid w:val="00B67EDD"/>
    <w:rsid w:val="00B70029"/>
    <w:rsid w:val="00B703D9"/>
    <w:rsid w:val="00B704D4"/>
    <w:rsid w:val="00B7155E"/>
    <w:rsid w:val="00B71943"/>
    <w:rsid w:val="00B730C0"/>
    <w:rsid w:val="00B73AB6"/>
    <w:rsid w:val="00B74427"/>
    <w:rsid w:val="00B744A5"/>
    <w:rsid w:val="00B74AA2"/>
    <w:rsid w:val="00B74E88"/>
    <w:rsid w:val="00B752D5"/>
    <w:rsid w:val="00B75642"/>
    <w:rsid w:val="00B761E7"/>
    <w:rsid w:val="00B77A25"/>
    <w:rsid w:val="00B802B7"/>
    <w:rsid w:val="00B803B8"/>
    <w:rsid w:val="00B81912"/>
    <w:rsid w:val="00B8288D"/>
    <w:rsid w:val="00B8314A"/>
    <w:rsid w:val="00B831BD"/>
    <w:rsid w:val="00B84561"/>
    <w:rsid w:val="00B84BB0"/>
    <w:rsid w:val="00B8578D"/>
    <w:rsid w:val="00B8726B"/>
    <w:rsid w:val="00B900DC"/>
    <w:rsid w:val="00B90622"/>
    <w:rsid w:val="00B90725"/>
    <w:rsid w:val="00B90E4B"/>
    <w:rsid w:val="00B91B4D"/>
    <w:rsid w:val="00B944C2"/>
    <w:rsid w:val="00B94FF6"/>
    <w:rsid w:val="00B95CCE"/>
    <w:rsid w:val="00B965B0"/>
    <w:rsid w:val="00B96BBF"/>
    <w:rsid w:val="00B975CB"/>
    <w:rsid w:val="00B97CAA"/>
    <w:rsid w:val="00BA0456"/>
    <w:rsid w:val="00BA167D"/>
    <w:rsid w:val="00BA2074"/>
    <w:rsid w:val="00BA2546"/>
    <w:rsid w:val="00BA269E"/>
    <w:rsid w:val="00BA2BCF"/>
    <w:rsid w:val="00BA705A"/>
    <w:rsid w:val="00BA7E3C"/>
    <w:rsid w:val="00BB019F"/>
    <w:rsid w:val="00BB0ABF"/>
    <w:rsid w:val="00BB1067"/>
    <w:rsid w:val="00BB20B5"/>
    <w:rsid w:val="00BB3458"/>
    <w:rsid w:val="00BB3E40"/>
    <w:rsid w:val="00BB4A9A"/>
    <w:rsid w:val="00BB4AB7"/>
    <w:rsid w:val="00BB7BEF"/>
    <w:rsid w:val="00BC1355"/>
    <w:rsid w:val="00BC1587"/>
    <w:rsid w:val="00BC182E"/>
    <w:rsid w:val="00BC2C82"/>
    <w:rsid w:val="00BC2C83"/>
    <w:rsid w:val="00BC3693"/>
    <w:rsid w:val="00BC47C5"/>
    <w:rsid w:val="00BC5348"/>
    <w:rsid w:val="00BC7668"/>
    <w:rsid w:val="00BD0BBA"/>
    <w:rsid w:val="00BD118E"/>
    <w:rsid w:val="00BD14E6"/>
    <w:rsid w:val="00BD22B1"/>
    <w:rsid w:val="00BD22EF"/>
    <w:rsid w:val="00BD2D83"/>
    <w:rsid w:val="00BD51EC"/>
    <w:rsid w:val="00BD5F3D"/>
    <w:rsid w:val="00BD67C6"/>
    <w:rsid w:val="00BD77D5"/>
    <w:rsid w:val="00BE0B16"/>
    <w:rsid w:val="00BE0ECD"/>
    <w:rsid w:val="00BE1585"/>
    <w:rsid w:val="00BE2978"/>
    <w:rsid w:val="00BE2D84"/>
    <w:rsid w:val="00BE3080"/>
    <w:rsid w:val="00BE3C12"/>
    <w:rsid w:val="00BE4D81"/>
    <w:rsid w:val="00BE4E3E"/>
    <w:rsid w:val="00BE5A1B"/>
    <w:rsid w:val="00BE5D7D"/>
    <w:rsid w:val="00BE6899"/>
    <w:rsid w:val="00BE69DE"/>
    <w:rsid w:val="00BE6B26"/>
    <w:rsid w:val="00BE6DE5"/>
    <w:rsid w:val="00BE732C"/>
    <w:rsid w:val="00BE75A1"/>
    <w:rsid w:val="00BF0737"/>
    <w:rsid w:val="00BF0DDC"/>
    <w:rsid w:val="00BF2D5C"/>
    <w:rsid w:val="00BF3865"/>
    <w:rsid w:val="00BF4003"/>
    <w:rsid w:val="00BF436D"/>
    <w:rsid w:val="00BF567D"/>
    <w:rsid w:val="00BF5B36"/>
    <w:rsid w:val="00BF66E3"/>
    <w:rsid w:val="00BF676F"/>
    <w:rsid w:val="00BF73D5"/>
    <w:rsid w:val="00BF7CE5"/>
    <w:rsid w:val="00C013EE"/>
    <w:rsid w:val="00C01A57"/>
    <w:rsid w:val="00C02F50"/>
    <w:rsid w:val="00C04787"/>
    <w:rsid w:val="00C0499A"/>
    <w:rsid w:val="00C04D4F"/>
    <w:rsid w:val="00C068AE"/>
    <w:rsid w:val="00C07E1A"/>
    <w:rsid w:val="00C103D8"/>
    <w:rsid w:val="00C106EB"/>
    <w:rsid w:val="00C10CFE"/>
    <w:rsid w:val="00C1162A"/>
    <w:rsid w:val="00C117B4"/>
    <w:rsid w:val="00C118A0"/>
    <w:rsid w:val="00C11AFC"/>
    <w:rsid w:val="00C1253B"/>
    <w:rsid w:val="00C127ED"/>
    <w:rsid w:val="00C14555"/>
    <w:rsid w:val="00C14C21"/>
    <w:rsid w:val="00C170F4"/>
    <w:rsid w:val="00C17857"/>
    <w:rsid w:val="00C179B1"/>
    <w:rsid w:val="00C20ADD"/>
    <w:rsid w:val="00C21B16"/>
    <w:rsid w:val="00C231BB"/>
    <w:rsid w:val="00C2371B"/>
    <w:rsid w:val="00C23F91"/>
    <w:rsid w:val="00C24165"/>
    <w:rsid w:val="00C25039"/>
    <w:rsid w:val="00C256B9"/>
    <w:rsid w:val="00C26117"/>
    <w:rsid w:val="00C26489"/>
    <w:rsid w:val="00C276C4"/>
    <w:rsid w:val="00C27825"/>
    <w:rsid w:val="00C320A2"/>
    <w:rsid w:val="00C33965"/>
    <w:rsid w:val="00C33D5F"/>
    <w:rsid w:val="00C340A0"/>
    <w:rsid w:val="00C3418E"/>
    <w:rsid w:val="00C3421C"/>
    <w:rsid w:val="00C34383"/>
    <w:rsid w:val="00C34471"/>
    <w:rsid w:val="00C35332"/>
    <w:rsid w:val="00C360A9"/>
    <w:rsid w:val="00C3667D"/>
    <w:rsid w:val="00C36DF5"/>
    <w:rsid w:val="00C36E35"/>
    <w:rsid w:val="00C41AC5"/>
    <w:rsid w:val="00C43238"/>
    <w:rsid w:val="00C44B77"/>
    <w:rsid w:val="00C458B2"/>
    <w:rsid w:val="00C45D38"/>
    <w:rsid w:val="00C470E5"/>
    <w:rsid w:val="00C5099C"/>
    <w:rsid w:val="00C51437"/>
    <w:rsid w:val="00C5470B"/>
    <w:rsid w:val="00C56FF4"/>
    <w:rsid w:val="00C607FB"/>
    <w:rsid w:val="00C61F49"/>
    <w:rsid w:val="00C6279D"/>
    <w:rsid w:val="00C63E8A"/>
    <w:rsid w:val="00C65B06"/>
    <w:rsid w:val="00C66536"/>
    <w:rsid w:val="00C70342"/>
    <w:rsid w:val="00C70A03"/>
    <w:rsid w:val="00C71D3E"/>
    <w:rsid w:val="00C72C9A"/>
    <w:rsid w:val="00C7392E"/>
    <w:rsid w:val="00C73B94"/>
    <w:rsid w:val="00C746B5"/>
    <w:rsid w:val="00C75346"/>
    <w:rsid w:val="00C76D3E"/>
    <w:rsid w:val="00C772F2"/>
    <w:rsid w:val="00C773EE"/>
    <w:rsid w:val="00C7753C"/>
    <w:rsid w:val="00C7774E"/>
    <w:rsid w:val="00C777BB"/>
    <w:rsid w:val="00C8122B"/>
    <w:rsid w:val="00C812A4"/>
    <w:rsid w:val="00C82EC7"/>
    <w:rsid w:val="00C8323A"/>
    <w:rsid w:val="00C84FDA"/>
    <w:rsid w:val="00C86C0A"/>
    <w:rsid w:val="00C875DD"/>
    <w:rsid w:val="00C907CD"/>
    <w:rsid w:val="00C9083D"/>
    <w:rsid w:val="00C910F3"/>
    <w:rsid w:val="00C91A3B"/>
    <w:rsid w:val="00C91D66"/>
    <w:rsid w:val="00C92998"/>
    <w:rsid w:val="00C93126"/>
    <w:rsid w:val="00C94D27"/>
    <w:rsid w:val="00C957C2"/>
    <w:rsid w:val="00C95939"/>
    <w:rsid w:val="00C95B99"/>
    <w:rsid w:val="00C96387"/>
    <w:rsid w:val="00C96D58"/>
    <w:rsid w:val="00C97A7C"/>
    <w:rsid w:val="00C97AE1"/>
    <w:rsid w:val="00CA073C"/>
    <w:rsid w:val="00CA0EF0"/>
    <w:rsid w:val="00CA0FBA"/>
    <w:rsid w:val="00CA1C56"/>
    <w:rsid w:val="00CA2583"/>
    <w:rsid w:val="00CA3C45"/>
    <w:rsid w:val="00CA5120"/>
    <w:rsid w:val="00CA57A4"/>
    <w:rsid w:val="00CA57DA"/>
    <w:rsid w:val="00CA6BBD"/>
    <w:rsid w:val="00CA75A0"/>
    <w:rsid w:val="00CB0482"/>
    <w:rsid w:val="00CB09D3"/>
    <w:rsid w:val="00CB0D33"/>
    <w:rsid w:val="00CB3C91"/>
    <w:rsid w:val="00CB7252"/>
    <w:rsid w:val="00CB7E7E"/>
    <w:rsid w:val="00CC13EE"/>
    <w:rsid w:val="00CC1FB6"/>
    <w:rsid w:val="00CC2161"/>
    <w:rsid w:val="00CC21AC"/>
    <w:rsid w:val="00CC2F01"/>
    <w:rsid w:val="00CC3D29"/>
    <w:rsid w:val="00CC4284"/>
    <w:rsid w:val="00CC5038"/>
    <w:rsid w:val="00CC50EF"/>
    <w:rsid w:val="00CC5D9F"/>
    <w:rsid w:val="00CC67CD"/>
    <w:rsid w:val="00CC7B63"/>
    <w:rsid w:val="00CD0E44"/>
    <w:rsid w:val="00CD0EC8"/>
    <w:rsid w:val="00CD1620"/>
    <w:rsid w:val="00CD196A"/>
    <w:rsid w:val="00CD2474"/>
    <w:rsid w:val="00CD37BA"/>
    <w:rsid w:val="00CD3933"/>
    <w:rsid w:val="00CD3CF5"/>
    <w:rsid w:val="00CD45B5"/>
    <w:rsid w:val="00CD648E"/>
    <w:rsid w:val="00CD712E"/>
    <w:rsid w:val="00CE116D"/>
    <w:rsid w:val="00CE187D"/>
    <w:rsid w:val="00CE1FE3"/>
    <w:rsid w:val="00CE26C5"/>
    <w:rsid w:val="00CE2949"/>
    <w:rsid w:val="00CE29FB"/>
    <w:rsid w:val="00CE3E5A"/>
    <w:rsid w:val="00CE53F7"/>
    <w:rsid w:val="00CE63B9"/>
    <w:rsid w:val="00CE6E75"/>
    <w:rsid w:val="00CE7F34"/>
    <w:rsid w:val="00CF191B"/>
    <w:rsid w:val="00CF2184"/>
    <w:rsid w:val="00CF27D5"/>
    <w:rsid w:val="00CF30D4"/>
    <w:rsid w:val="00CF3CAA"/>
    <w:rsid w:val="00CF4B5D"/>
    <w:rsid w:val="00CF50EB"/>
    <w:rsid w:val="00CF6243"/>
    <w:rsid w:val="00CF6411"/>
    <w:rsid w:val="00CF70F0"/>
    <w:rsid w:val="00CF74D5"/>
    <w:rsid w:val="00CF76A8"/>
    <w:rsid w:val="00CF781C"/>
    <w:rsid w:val="00CF7F75"/>
    <w:rsid w:val="00D014B5"/>
    <w:rsid w:val="00D024AE"/>
    <w:rsid w:val="00D03298"/>
    <w:rsid w:val="00D0404E"/>
    <w:rsid w:val="00D0444E"/>
    <w:rsid w:val="00D04B9F"/>
    <w:rsid w:val="00D05520"/>
    <w:rsid w:val="00D06AAB"/>
    <w:rsid w:val="00D06BBE"/>
    <w:rsid w:val="00D075A0"/>
    <w:rsid w:val="00D10866"/>
    <w:rsid w:val="00D10A48"/>
    <w:rsid w:val="00D11B13"/>
    <w:rsid w:val="00D12362"/>
    <w:rsid w:val="00D1377E"/>
    <w:rsid w:val="00D14F33"/>
    <w:rsid w:val="00D15087"/>
    <w:rsid w:val="00D17ACC"/>
    <w:rsid w:val="00D20769"/>
    <w:rsid w:val="00D21603"/>
    <w:rsid w:val="00D234BA"/>
    <w:rsid w:val="00D25B65"/>
    <w:rsid w:val="00D2716C"/>
    <w:rsid w:val="00D3018F"/>
    <w:rsid w:val="00D3041A"/>
    <w:rsid w:val="00D31A34"/>
    <w:rsid w:val="00D3299E"/>
    <w:rsid w:val="00D3340E"/>
    <w:rsid w:val="00D33C35"/>
    <w:rsid w:val="00D346BE"/>
    <w:rsid w:val="00D37BD8"/>
    <w:rsid w:val="00D40F47"/>
    <w:rsid w:val="00D41F1E"/>
    <w:rsid w:val="00D4283E"/>
    <w:rsid w:val="00D43ADB"/>
    <w:rsid w:val="00D44AF3"/>
    <w:rsid w:val="00D44F01"/>
    <w:rsid w:val="00D45137"/>
    <w:rsid w:val="00D45BA0"/>
    <w:rsid w:val="00D45E59"/>
    <w:rsid w:val="00D45FBE"/>
    <w:rsid w:val="00D46CCE"/>
    <w:rsid w:val="00D46F21"/>
    <w:rsid w:val="00D4711E"/>
    <w:rsid w:val="00D47FEF"/>
    <w:rsid w:val="00D50294"/>
    <w:rsid w:val="00D50419"/>
    <w:rsid w:val="00D51E8F"/>
    <w:rsid w:val="00D52F47"/>
    <w:rsid w:val="00D52F55"/>
    <w:rsid w:val="00D5382C"/>
    <w:rsid w:val="00D54777"/>
    <w:rsid w:val="00D54791"/>
    <w:rsid w:val="00D556CA"/>
    <w:rsid w:val="00D55F58"/>
    <w:rsid w:val="00D60121"/>
    <w:rsid w:val="00D60816"/>
    <w:rsid w:val="00D60F15"/>
    <w:rsid w:val="00D623F3"/>
    <w:rsid w:val="00D645E1"/>
    <w:rsid w:val="00D64CF5"/>
    <w:rsid w:val="00D65E0E"/>
    <w:rsid w:val="00D6689E"/>
    <w:rsid w:val="00D67EB9"/>
    <w:rsid w:val="00D7080D"/>
    <w:rsid w:val="00D71E54"/>
    <w:rsid w:val="00D7330F"/>
    <w:rsid w:val="00D73AFB"/>
    <w:rsid w:val="00D73C4B"/>
    <w:rsid w:val="00D751AD"/>
    <w:rsid w:val="00D77F01"/>
    <w:rsid w:val="00D80DDD"/>
    <w:rsid w:val="00D8281B"/>
    <w:rsid w:val="00D8344D"/>
    <w:rsid w:val="00D83B84"/>
    <w:rsid w:val="00D83E56"/>
    <w:rsid w:val="00D86867"/>
    <w:rsid w:val="00D86BE2"/>
    <w:rsid w:val="00D86DDE"/>
    <w:rsid w:val="00D9023D"/>
    <w:rsid w:val="00D9024E"/>
    <w:rsid w:val="00D915D0"/>
    <w:rsid w:val="00D91A6B"/>
    <w:rsid w:val="00D9250D"/>
    <w:rsid w:val="00D93760"/>
    <w:rsid w:val="00D94026"/>
    <w:rsid w:val="00D94ECF"/>
    <w:rsid w:val="00D95B78"/>
    <w:rsid w:val="00D9722C"/>
    <w:rsid w:val="00D97D2B"/>
    <w:rsid w:val="00DA05B3"/>
    <w:rsid w:val="00DA177F"/>
    <w:rsid w:val="00DA3D1D"/>
    <w:rsid w:val="00DA41BE"/>
    <w:rsid w:val="00DA5339"/>
    <w:rsid w:val="00DA6161"/>
    <w:rsid w:val="00DA69D0"/>
    <w:rsid w:val="00DA6CD0"/>
    <w:rsid w:val="00DB0B85"/>
    <w:rsid w:val="00DB13C2"/>
    <w:rsid w:val="00DB1B37"/>
    <w:rsid w:val="00DB2132"/>
    <w:rsid w:val="00DB27E2"/>
    <w:rsid w:val="00DB28AE"/>
    <w:rsid w:val="00DB2D66"/>
    <w:rsid w:val="00DB2D95"/>
    <w:rsid w:val="00DB306A"/>
    <w:rsid w:val="00DB4A68"/>
    <w:rsid w:val="00DB6781"/>
    <w:rsid w:val="00DB6AD8"/>
    <w:rsid w:val="00DC116C"/>
    <w:rsid w:val="00DC17BB"/>
    <w:rsid w:val="00DC1A2A"/>
    <w:rsid w:val="00DC26C4"/>
    <w:rsid w:val="00DC2AC1"/>
    <w:rsid w:val="00DC3295"/>
    <w:rsid w:val="00DC4A24"/>
    <w:rsid w:val="00DC501C"/>
    <w:rsid w:val="00DC5457"/>
    <w:rsid w:val="00DC5706"/>
    <w:rsid w:val="00DC6760"/>
    <w:rsid w:val="00DC68EC"/>
    <w:rsid w:val="00DC7209"/>
    <w:rsid w:val="00DC77D0"/>
    <w:rsid w:val="00DD005E"/>
    <w:rsid w:val="00DD0170"/>
    <w:rsid w:val="00DD1DD6"/>
    <w:rsid w:val="00DD2AC1"/>
    <w:rsid w:val="00DD37A8"/>
    <w:rsid w:val="00DD3969"/>
    <w:rsid w:val="00DD45DA"/>
    <w:rsid w:val="00DD47E7"/>
    <w:rsid w:val="00DD55FF"/>
    <w:rsid w:val="00DD635A"/>
    <w:rsid w:val="00DD662F"/>
    <w:rsid w:val="00DD6C98"/>
    <w:rsid w:val="00DD717C"/>
    <w:rsid w:val="00DE0355"/>
    <w:rsid w:val="00DE0EA8"/>
    <w:rsid w:val="00DE2AF2"/>
    <w:rsid w:val="00DE30D6"/>
    <w:rsid w:val="00DE33BD"/>
    <w:rsid w:val="00DE342B"/>
    <w:rsid w:val="00DE37B5"/>
    <w:rsid w:val="00DE4C6C"/>
    <w:rsid w:val="00DE58C7"/>
    <w:rsid w:val="00DE590F"/>
    <w:rsid w:val="00DE5F70"/>
    <w:rsid w:val="00DE6525"/>
    <w:rsid w:val="00DE70EF"/>
    <w:rsid w:val="00DE73B6"/>
    <w:rsid w:val="00DF0CBC"/>
    <w:rsid w:val="00DF266C"/>
    <w:rsid w:val="00DF2F99"/>
    <w:rsid w:val="00DF2FE6"/>
    <w:rsid w:val="00DF3CB7"/>
    <w:rsid w:val="00DF4017"/>
    <w:rsid w:val="00DF480F"/>
    <w:rsid w:val="00DF5AE3"/>
    <w:rsid w:val="00DF5AEC"/>
    <w:rsid w:val="00DF5E89"/>
    <w:rsid w:val="00DF6140"/>
    <w:rsid w:val="00DF630F"/>
    <w:rsid w:val="00DF6B1F"/>
    <w:rsid w:val="00DF708C"/>
    <w:rsid w:val="00DF70B3"/>
    <w:rsid w:val="00DF7983"/>
    <w:rsid w:val="00E0022D"/>
    <w:rsid w:val="00E00641"/>
    <w:rsid w:val="00E038BD"/>
    <w:rsid w:val="00E045CD"/>
    <w:rsid w:val="00E05458"/>
    <w:rsid w:val="00E05984"/>
    <w:rsid w:val="00E069A7"/>
    <w:rsid w:val="00E069EF"/>
    <w:rsid w:val="00E07036"/>
    <w:rsid w:val="00E07400"/>
    <w:rsid w:val="00E07D8C"/>
    <w:rsid w:val="00E10AF2"/>
    <w:rsid w:val="00E10E51"/>
    <w:rsid w:val="00E13750"/>
    <w:rsid w:val="00E1382E"/>
    <w:rsid w:val="00E13F32"/>
    <w:rsid w:val="00E146A3"/>
    <w:rsid w:val="00E148E9"/>
    <w:rsid w:val="00E16751"/>
    <w:rsid w:val="00E168C1"/>
    <w:rsid w:val="00E2092E"/>
    <w:rsid w:val="00E209AD"/>
    <w:rsid w:val="00E229CC"/>
    <w:rsid w:val="00E23860"/>
    <w:rsid w:val="00E2591A"/>
    <w:rsid w:val="00E26917"/>
    <w:rsid w:val="00E26A76"/>
    <w:rsid w:val="00E26CB4"/>
    <w:rsid w:val="00E27BD9"/>
    <w:rsid w:val="00E27FA6"/>
    <w:rsid w:val="00E27FC9"/>
    <w:rsid w:val="00E3074B"/>
    <w:rsid w:val="00E31413"/>
    <w:rsid w:val="00E32885"/>
    <w:rsid w:val="00E333FA"/>
    <w:rsid w:val="00E33C3D"/>
    <w:rsid w:val="00E34B68"/>
    <w:rsid w:val="00E3533D"/>
    <w:rsid w:val="00E35DC0"/>
    <w:rsid w:val="00E36707"/>
    <w:rsid w:val="00E37376"/>
    <w:rsid w:val="00E406BC"/>
    <w:rsid w:val="00E417E1"/>
    <w:rsid w:val="00E41BBB"/>
    <w:rsid w:val="00E41C67"/>
    <w:rsid w:val="00E42C4C"/>
    <w:rsid w:val="00E43349"/>
    <w:rsid w:val="00E4364C"/>
    <w:rsid w:val="00E44C84"/>
    <w:rsid w:val="00E450FA"/>
    <w:rsid w:val="00E46340"/>
    <w:rsid w:val="00E46B44"/>
    <w:rsid w:val="00E502F8"/>
    <w:rsid w:val="00E50DE1"/>
    <w:rsid w:val="00E51F93"/>
    <w:rsid w:val="00E51F9E"/>
    <w:rsid w:val="00E5227A"/>
    <w:rsid w:val="00E52D25"/>
    <w:rsid w:val="00E52FD3"/>
    <w:rsid w:val="00E532D4"/>
    <w:rsid w:val="00E533CE"/>
    <w:rsid w:val="00E551AC"/>
    <w:rsid w:val="00E55361"/>
    <w:rsid w:val="00E56C05"/>
    <w:rsid w:val="00E56C5B"/>
    <w:rsid w:val="00E577CF"/>
    <w:rsid w:val="00E5787E"/>
    <w:rsid w:val="00E60949"/>
    <w:rsid w:val="00E66B96"/>
    <w:rsid w:val="00E711CB"/>
    <w:rsid w:val="00E71360"/>
    <w:rsid w:val="00E717B1"/>
    <w:rsid w:val="00E71E25"/>
    <w:rsid w:val="00E724B3"/>
    <w:rsid w:val="00E72C36"/>
    <w:rsid w:val="00E73AD0"/>
    <w:rsid w:val="00E73C21"/>
    <w:rsid w:val="00E7737F"/>
    <w:rsid w:val="00E777A8"/>
    <w:rsid w:val="00E77A67"/>
    <w:rsid w:val="00E80FD6"/>
    <w:rsid w:val="00E81180"/>
    <w:rsid w:val="00E818EB"/>
    <w:rsid w:val="00E829D2"/>
    <w:rsid w:val="00E82D4A"/>
    <w:rsid w:val="00E8381C"/>
    <w:rsid w:val="00E84BB4"/>
    <w:rsid w:val="00E8502E"/>
    <w:rsid w:val="00E85DCF"/>
    <w:rsid w:val="00E8604C"/>
    <w:rsid w:val="00E87940"/>
    <w:rsid w:val="00E9124A"/>
    <w:rsid w:val="00E919FD"/>
    <w:rsid w:val="00E93653"/>
    <w:rsid w:val="00E93F6D"/>
    <w:rsid w:val="00E944BA"/>
    <w:rsid w:val="00E96CAB"/>
    <w:rsid w:val="00E96EBE"/>
    <w:rsid w:val="00E97B9A"/>
    <w:rsid w:val="00EA0189"/>
    <w:rsid w:val="00EA0273"/>
    <w:rsid w:val="00EA056C"/>
    <w:rsid w:val="00EA08CF"/>
    <w:rsid w:val="00EA08D2"/>
    <w:rsid w:val="00EA1323"/>
    <w:rsid w:val="00EA189A"/>
    <w:rsid w:val="00EA19FD"/>
    <w:rsid w:val="00EA1C62"/>
    <w:rsid w:val="00EA2786"/>
    <w:rsid w:val="00EA51EF"/>
    <w:rsid w:val="00EA61DE"/>
    <w:rsid w:val="00EA6ED8"/>
    <w:rsid w:val="00EA71BD"/>
    <w:rsid w:val="00EA7C19"/>
    <w:rsid w:val="00EB01E5"/>
    <w:rsid w:val="00EB01FC"/>
    <w:rsid w:val="00EB10F5"/>
    <w:rsid w:val="00EB11BF"/>
    <w:rsid w:val="00EB1BD0"/>
    <w:rsid w:val="00EB2268"/>
    <w:rsid w:val="00EB2A93"/>
    <w:rsid w:val="00EB3BA4"/>
    <w:rsid w:val="00EB41C9"/>
    <w:rsid w:val="00EB43A4"/>
    <w:rsid w:val="00EB51F4"/>
    <w:rsid w:val="00EB52E6"/>
    <w:rsid w:val="00EB54A8"/>
    <w:rsid w:val="00EB5F03"/>
    <w:rsid w:val="00EB67B5"/>
    <w:rsid w:val="00EB7140"/>
    <w:rsid w:val="00EB717D"/>
    <w:rsid w:val="00EB75A2"/>
    <w:rsid w:val="00EB7632"/>
    <w:rsid w:val="00EB7E94"/>
    <w:rsid w:val="00EC04F7"/>
    <w:rsid w:val="00EC0B59"/>
    <w:rsid w:val="00EC0BAA"/>
    <w:rsid w:val="00EC2159"/>
    <w:rsid w:val="00EC2E4A"/>
    <w:rsid w:val="00EC2FE6"/>
    <w:rsid w:val="00EC43C8"/>
    <w:rsid w:val="00EC4C7B"/>
    <w:rsid w:val="00EC5C84"/>
    <w:rsid w:val="00EC6782"/>
    <w:rsid w:val="00EC6B0F"/>
    <w:rsid w:val="00EC7E3A"/>
    <w:rsid w:val="00ED00FB"/>
    <w:rsid w:val="00ED0515"/>
    <w:rsid w:val="00ED0BEB"/>
    <w:rsid w:val="00ED139A"/>
    <w:rsid w:val="00ED151E"/>
    <w:rsid w:val="00ED198E"/>
    <w:rsid w:val="00ED210A"/>
    <w:rsid w:val="00ED2237"/>
    <w:rsid w:val="00ED4BF3"/>
    <w:rsid w:val="00ED50ED"/>
    <w:rsid w:val="00ED6041"/>
    <w:rsid w:val="00ED62D6"/>
    <w:rsid w:val="00ED6925"/>
    <w:rsid w:val="00ED7004"/>
    <w:rsid w:val="00ED7F08"/>
    <w:rsid w:val="00EE2A8D"/>
    <w:rsid w:val="00EE31DC"/>
    <w:rsid w:val="00EE377B"/>
    <w:rsid w:val="00EE5DDC"/>
    <w:rsid w:val="00EE6D4C"/>
    <w:rsid w:val="00EE6ECA"/>
    <w:rsid w:val="00EE75A9"/>
    <w:rsid w:val="00EE7686"/>
    <w:rsid w:val="00EE7B26"/>
    <w:rsid w:val="00EE7D56"/>
    <w:rsid w:val="00EF0E84"/>
    <w:rsid w:val="00EF200A"/>
    <w:rsid w:val="00EF4555"/>
    <w:rsid w:val="00EF4B03"/>
    <w:rsid w:val="00EF4E42"/>
    <w:rsid w:val="00EF512B"/>
    <w:rsid w:val="00EF51AA"/>
    <w:rsid w:val="00EF783A"/>
    <w:rsid w:val="00EF7A75"/>
    <w:rsid w:val="00F00461"/>
    <w:rsid w:val="00F008DF"/>
    <w:rsid w:val="00F02C18"/>
    <w:rsid w:val="00F0376D"/>
    <w:rsid w:val="00F03BF1"/>
    <w:rsid w:val="00F03D0A"/>
    <w:rsid w:val="00F05B26"/>
    <w:rsid w:val="00F07F0A"/>
    <w:rsid w:val="00F124E3"/>
    <w:rsid w:val="00F133DB"/>
    <w:rsid w:val="00F13B28"/>
    <w:rsid w:val="00F13D86"/>
    <w:rsid w:val="00F14713"/>
    <w:rsid w:val="00F156A2"/>
    <w:rsid w:val="00F16501"/>
    <w:rsid w:val="00F16AED"/>
    <w:rsid w:val="00F17315"/>
    <w:rsid w:val="00F20417"/>
    <w:rsid w:val="00F20A72"/>
    <w:rsid w:val="00F20BD1"/>
    <w:rsid w:val="00F21186"/>
    <w:rsid w:val="00F21319"/>
    <w:rsid w:val="00F21868"/>
    <w:rsid w:val="00F21AAF"/>
    <w:rsid w:val="00F21D5F"/>
    <w:rsid w:val="00F22188"/>
    <w:rsid w:val="00F22531"/>
    <w:rsid w:val="00F24D6D"/>
    <w:rsid w:val="00F25745"/>
    <w:rsid w:val="00F25E7C"/>
    <w:rsid w:val="00F266A1"/>
    <w:rsid w:val="00F26E32"/>
    <w:rsid w:val="00F26F3B"/>
    <w:rsid w:val="00F27762"/>
    <w:rsid w:val="00F279C0"/>
    <w:rsid w:val="00F30E58"/>
    <w:rsid w:val="00F30FE7"/>
    <w:rsid w:val="00F31675"/>
    <w:rsid w:val="00F31905"/>
    <w:rsid w:val="00F31B77"/>
    <w:rsid w:val="00F320D0"/>
    <w:rsid w:val="00F3266B"/>
    <w:rsid w:val="00F331F2"/>
    <w:rsid w:val="00F33E3B"/>
    <w:rsid w:val="00F34977"/>
    <w:rsid w:val="00F34C44"/>
    <w:rsid w:val="00F34CA0"/>
    <w:rsid w:val="00F3525A"/>
    <w:rsid w:val="00F3537D"/>
    <w:rsid w:val="00F36197"/>
    <w:rsid w:val="00F377BE"/>
    <w:rsid w:val="00F37921"/>
    <w:rsid w:val="00F40AAD"/>
    <w:rsid w:val="00F40E66"/>
    <w:rsid w:val="00F42907"/>
    <w:rsid w:val="00F4393C"/>
    <w:rsid w:val="00F43AFC"/>
    <w:rsid w:val="00F43DE1"/>
    <w:rsid w:val="00F446C4"/>
    <w:rsid w:val="00F44CA4"/>
    <w:rsid w:val="00F45A8E"/>
    <w:rsid w:val="00F4704C"/>
    <w:rsid w:val="00F506B1"/>
    <w:rsid w:val="00F50AA6"/>
    <w:rsid w:val="00F52980"/>
    <w:rsid w:val="00F52A0C"/>
    <w:rsid w:val="00F536C2"/>
    <w:rsid w:val="00F536E1"/>
    <w:rsid w:val="00F53A5C"/>
    <w:rsid w:val="00F53B46"/>
    <w:rsid w:val="00F54860"/>
    <w:rsid w:val="00F54EAE"/>
    <w:rsid w:val="00F55525"/>
    <w:rsid w:val="00F5617F"/>
    <w:rsid w:val="00F5667E"/>
    <w:rsid w:val="00F5680C"/>
    <w:rsid w:val="00F57182"/>
    <w:rsid w:val="00F577AE"/>
    <w:rsid w:val="00F57960"/>
    <w:rsid w:val="00F6188F"/>
    <w:rsid w:val="00F61A53"/>
    <w:rsid w:val="00F629E4"/>
    <w:rsid w:val="00F62A78"/>
    <w:rsid w:val="00F64DF5"/>
    <w:rsid w:val="00F64E67"/>
    <w:rsid w:val="00F655D5"/>
    <w:rsid w:val="00F6640B"/>
    <w:rsid w:val="00F66BCF"/>
    <w:rsid w:val="00F67234"/>
    <w:rsid w:val="00F67413"/>
    <w:rsid w:val="00F67DF8"/>
    <w:rsid w:val="00F7032E"/>
    <w:rsid w:val="00F70440"/>
    <w:rsid w:val="00F71822"/>
    <w:rsid w:val="00F71B2E"/>
    <w:rsid w:val="00F7257F"/>
    <w:rsid w:val="00F737F2"/>
    <w:rsid w:val="00F73DD5"/>
    <w:rsid w:val="00F744C4"/>
    <w:rsid w:val="00F74793"/>
    <w:rsid w:val="00F7506A"/>
    <w:rsid w:val="00F750B1"/>
    <w:rsid w:val="00F75A76"/>
    <w:rsid w:val="00F75B29"/>
    <w:rsid w:val="00F75FF2"/>
    <w:rsid w:val="00F77D84"/>
    <w:rsid w:val="00F8003C"/>
    <w:rsid w:val="00F803DD"/>
    <w:rsid w:val="00F81504"/>
    <w:rsid w:val="00F82150"/>
    <w:rsid w:val="00F83266"/>
    <w:rsid w:val="00F855A7"/>
    <w:rsid w:val="00F85735"/>
    <w:rsid w:val="00F85A29"/>
    <w:rsid w:val="00F85B7D"/>
    <w:rsid w:val="00F85C2E"/>
    <w:rsid w:val="00F862AB"/>
    <w:rsid w:val="00F9006C"/>
    <w:rsid w:val="00F901FA"/>
    <w:rsid w:val="00F904C2"/>
    <w:rsid w:val="00F90C09"/>
    <w:rsid w:val="00F90C5E"/>
    <w:rsid w:val="00F91144"/>
    <w:rsid w:val="00F91483"/>
    <w:rsid w:val="00F91D96"/>
    <w:rsid w:val="00F922F0"/>
    <w:rsid w:val="00F942ED"/>
    <w:rsid w:val="00F9565D"/>
    <w:rsid w:val="00F95C39"/>
    <w:rsid w:val="00F95F5C"/>
    <w:rsid w:val="00F96E96"/>
    <w:rsid w:val="00F9764D"/>
    <w:rsid w:val="00FA158D"/>
    <w:rsid w:val="00FA1F4E"/>
    <w:rsid w:val="00FA2317"/>
    <w:rsid w:val="00FA2FFB"/>
    <w:rsid w:val="00FA3262"/>
    <w:rsid w:val="00FA390D"/>
    <w:rsid w:val="00FA3F03"/>
    <w:rsid w:val="00FA6AFF"/>
    <w:rsid w:val="00FA712A"/>
    <w:rsid w:val="00FA715A"/>
    <w:rsid w:val="00FB02E3"/>
    <w:rsid w:val="00FB0B44"/>
    <w:rsid w:val="00FB1378"/>
    <w:rsid w:val="00FB27D0"/>
    <w:rsid w:val="00FB4482"/>
    <w:rsid w:val="00FB4C5E"/>
    <w:rsid w:val="00FB75B5"/>
    <w:rsid w:val="00FB7BD8"/>
    <w:rsid w:val="00FC097B"/>
    <w:rsid w:val="00FC0DD9"/>
    <w:rsid w:val="00FC12CA"/>
    <w:rsid w:val="00FC1A06"/>
    <w:rsid w:val="00FC1B32"/>
    <w:rsid w:val="00FC1B3D"/>
    <w:rsid w:val="00FC20B6"/>
    <w:rsid w:val="00FC20C7"/>
    <w:rsid w:val="00FC2E5D"/>
    <w:rsid w:val="00FC3201"/>
    <w:rsid w:val="00FC3263"/>
    <w:rsid w:val="00FC3575"/>
    <w:rsid w:val="00FC3874"/>
    <w:rsid w:val="00FC3D98"/>
    <w:rsid w:val="00FC55EC"/>
    <w:rsid w:val="00FC5DBC"/>
    <w:rsid w:val="00FC6A9D"/>
    <w:rsid w:val="00FD0185"/>
    <w:rsid w:val="00FD034D"/>
    <w:rsid w:val="00FD07A5"/>
    <w:rsid w:val="00FD1A10"/>
    <w:rsid w:val="00FD31AB"/>
    <w:rsid w:val="00FD3617"/>
    <w:rsid w:val="00FD3628"/>
    <w:rsid w:val="00FD3682"/>
    <w:rsid w:val="00FD3E2E"/>
    <w:rsid w:val="00FD56B8"/>
    <w:rsid w:val="00FD576A"/>
    <w:rsid w:val="00FD59BE"/>
    <w:rsid w:val="00FD5EFD"/>
    <w:rsid w:val="00FD737A"/>
    <w:rsid w:val="00FD7D9F"/>
    <w:rsid w:val="00FD7DA9"/>
    <w:rsid w:val="00FE0CA1"/>
    <w:rsid w:val="00FE16C6"/>
    <w:rsid w:val="00FE2196"/>
    <w:rsid w:val="00FE2D0B"/>
    <w:rsid w:val="00FE3FFB"/>
    <w:rsid w:val="00FE457D"/>
    <w:rsid w:val="00FE4A39"/>
    <w:rsid w:val="00FE4D87"/>
    <w:rsid w:val="00FE5A15"/>
    <w:rsid w:val="00FF009A"/>
    <w:rsid w:val="00FF2B07"/>
    <w:rsid w:val="00FF2B13"/>
    <w:rsid w:val="00FF318D"/>
    <w:rsid w:val="00FF48A6"/>
    <w:rsid w:val="00FF4BDE"/>
    <w:rsid w:val="00FF52BE"/>
    <w:rsid w:val="00FF5C70"/>
    <w:rsid w:val="00FF5CD9"/>
    <w:rsid w:val="00FF69A4"/>
    <w:rsid w:val="00FF6C4C"/>
    <w:rsid w:val="00FF72AD"/>
    <w:rsid w:val="00FF735E"/>
    <w:rsid w:val="00FF7648"/>
    <w:rsid w:val="00FF79DF"/>
    <w:rsid w:val="010751E9"/>
    <w:rsid w:val="0127689E"/>
    <w:rsid w:val="015A2534"/>
    <w:rsid w:val="018A526B"/>
    <w:rsid w:val="01AF7028"/>
    <w:rsid w:val="01C1560A"/>
    <w:rsid w:val="02477053"/>
    <w:rsid w:val="024B3887"/>
    <w:rsid w:val="026668C7"/>
    <w:rsid w:val="02784547"/>
    <w:rsid w:val="02CA3B9E"/>
    <w:rsid w:val="03124EEC"/>
    <w:rsid w:val="03182F54"/>
    <w:rsid w:val="032810C1"/>
    <w:rsid w:val="035D0D43"/>
    <w:rsid w:val="039D19A6"/>
    <w:rsid w:val="03D462E4"/>
    <w:rsid w:val="03F62E95"/>
    <w:rsid w:val="03FD3F44"/>
    <w:rsid w:val="04057AD7"/>
    <w:rsid w:val="04310167"/>
    <w:rsid w:val="043C1E2D"/>
    <w:rsid w:val="04B22DC9"/>
    <w:rsid w:val="04C35730"/>
    <w:rsid w:val="05125C31"/>
    <w:rsid w:val="05413A6D"/>
    <w:rsid w:val="057B3995"/>
    <w:rsid w:val="058312B1"/>
    <w:rsid w:val="0588212C"/>
    <w:rsid w:val="059C5ACB"/>
    <w:rsid w:val="05C2312F"/>
    <w:rsid w:val="05F84311"/>
    <w:rsid w:val="060131F8"/>
    <w:rsid w:val="06093BCB"/>
    <w:rsid w:val="06282C5D"/>
    <w:rsid w:val="06645863"/>
    <w:rsid w:val="067D0C2D"/>
    <w:rsid w:val="07257C63"/>
    <w:rsid w:val="072600BE"/>
    <w:rsid w:val="07413551"/>
    <w:rsid w:val="074A076B"/>
    <w:rsid w:val="077063D1"/>
    <w:rsid w:val="07937C1D"/>
    <w:rsid w:val="07C547E6"/>
    <w:rsid w:val="07C71675"/>
    <w:rsid w:val="07C82714"/>
    <w:rsid w:val="08180EE1"/>
    <w:rsid w:val="08776751"/>
    <w:rsid w:val="089731E2"/>
    <w:rsid w:val="089A7837"/>
    <w:rsid w:val="09202879"/>
    <w:rsid w:val="093A754D"/>
    <w:rsid w:val="094902F5"/>
    <w:rsid w:val="09B656F7"/>
    <w:rsid w:val="09DC32C9"/>
    <w:rsid w:val="0A13593D"/>
    <w:rsid w:val="0A9F1E23"/>
    <w:rsid w:val="0AA2511B"/>
    <w:rsid w:val="0AC9667F"/>
    <w:rsid w:val="0B182ADC"/>
    <w:rsid w:val="0B1D0523"/>
    <w:rsid w:val="0B4752C9"/>
    <w:rsid w:val="0B4D1071"/>
    <w:rsid w:val="0B4D4487"/>
    <w:rsid w:val="0B960F36"/>
    <w:rsid w:val="0BD11572"/>
    <w:rsid w:val="0BDF4072"/>
    <w:rsid w:val="0BEF426B"/>
    <w:rsid w:val="0C09594B"/>
    <w:rsid w:val="0C1733D4"/>
    <w:rsid w:val="0C647003"/>
    <w:rsid w:val="0C673235"/>
    <w:rsid w:val="0CA95B9F"/>
    <w:rsid w:val="0D085D65"/>
    <w:rsid w:val="0D2049C6"/>
    <w:rsid w:val="0DCB36DB"/>
    <w:rsid w:val="0E477FAD"/>
    <w:rsid w:val="0E740E39"/>
    <w:rsid w:val="0E740E4A"/>
    <w:rsid w:val="0E960D68"/>
    <w:rsid w:val="0ED306C2"/>
    <w:rsid w:val="0EE64149"/>
    <w:rsid w:val="0EEB32C2"/>
    <w:rsid w:val="0F034970"/>
    <w:rsid w:val="0F4543DE"/>
    <w:rsid w:val="0F6E5B82"/>
    <w:rsid w:val="0F9F5384"/>
    <w:rsid w:val="0FA90436"/>
    <w:rsid w:val="0FD26848"/>
    <w:rsid w:val="101F7F30"/>
    <w:rsid w:val="10C038D9"/>
    <w:rsid w:val="10CB36AF"/>
    <w:rsid w:val="110007BB"/>
    <w:rsid w:val="113B3846"/>
    <w:rsid w:val="114E0427"/>
    <w:rsid w:val="11646872"/>
    <w:rsid w:val="118D1ADF"/>
    <w:rsid w:val="11E76B75"/>
    <w:rsid w:val="11FD2D15"/>
    <w:rsid w:val="12330DA0"/>
    <w:rsid w:val="12A40EE8"/>
    <w:rsid w:val="12CC7027"/>
    <w:rsid w:val="12D4592B"/>
    <w:rsid w:val="12ED2E3A"/>
    <w:rsid w:val="130F6E4D"/>
    <w:rsid w:val="131A7EED"/>
    <w:rsid w:val="136E0F85"/>
    <w:rsid w:val="13704B77"/>
    <w:rsid w:val="137422DF"/>
    <w:rsid w:val="138A143F"/>
    <w:rsid w:val="139D0182"/>
    <w:rsid w:val="13A07624"/>
    <w:rsid w:val="13D076BC"/>
    <w:rsid w:val="14320566"/>
    <w:rsid w:val="14963BFE"/>
    <w:rsid w:val="14E44E2D"/>
    <w:rsid w:val="14FC1DBE"/>
    <w:rsid w:val="1515602E"/>
    <w:rsid w:val="154315FA"/>
    <w:rsid w:val="156C1492"/>
    <w:rsid w:val="15FA4655"/>
    <w:rsid w:val="16042B8E"/>
    <w:rsid w:val="162E73FF"/>
    <w:rsid w:val="16934051"/>
    <w:rsid w:val="171A2836"/>
    <w:rsid w:val="17A816EA"/>
    <w:rsid w:val="17C12C8C"/>
    <w:rsid w:val="17E65D00"/>
    <w:rsid w:val="18442750"/>
    <w:rsid w:val="185B2FF4"/>
    <w:rsid w:val="18696C5C"/>
    <w:rsid w:val="18DB3917"/>
    <w:rsid w:val="18F91C17"/>
    <w:rsid w:val="1905254F"/>
    <w:rsid w:val="1940028D"/>
    <w:rsid w:val="196D4BB3"/>
    <w:rsid w:val="197C16D7"/>
    <w:rsid w:val="199D22FA"/>
    <w:rsid w:val="19DE4CC0"/>
    <w:rsid w:val="19F15F2C"/>
    <w:rsid w:val="1A0E560C"/>
    <w:rsid w:val="1A0F7D62"/>
    <w:rsid w:val="1A7C7337"/>
    <w:rsid w:val="1ADC6860"/>
    <w:rsid w:val="1B5A22F1"/>
    <w:rsid w:val="1B5A4DA5"/>
    <w:rsid w:val="1B773DEE"/>
    <w:rsid w:val="1BAA0CCC"/>
    <w:rsid w:val="1BBA48D2"/>
    <w:rsid w:val="1C0A7FFD"/>
    <w:rsid w:val="1C354808"/>
    <w:rsid w:val="1C4A454E"/>
    <w:rsid w:val="1C812C25"/>
    <w:rsid w:val="1CF462F7"/>
    <w:rsid w:val="1CF90407"/>
    <w:rsid w:val="1D021D1C"/>
    <w:rsid w:val="1D176570"/>
    <w:rsid w:val="1D1F34D3"/>
    <w:rsid w:val="1D536FEB"/>
    <w:rsid w:val="1D935C42"/>
    <w:rsid w:val="1D9D137D"/>
    <w:rsid w:val="1DA40F23"/>
    <w:rsid w:val="1DB46C84"/>
    <w:rsid w:val="1DD36962"/>
    <w:rsid w:val="1E0073D0"/>
    <w:rsid w:val="1E047FE8"/>
    <w:rsid w:val="1E745993"/>
    <w:rsid w:val="1E7E4223"/>
    <w:rsid w:val="1E895714"/>
    <w:rsid w:val="1EDC0917"/>
    <w:rsid w:val="1EE85F6D"/>
    <w:rsid w:val="1F054119"/>
    <w:rsid w:val="1F505929"/>
    <w:rsid w:val="1FC716F0"/>
    <w:rsid w:val="1FF4536F"/>
    <w:rsid w:val="20552FC2"/>
    <w:rsid w:val="2067534F"/>
    <w:rsid w:val="209F3062"/>
    <w:rsid w:val="20D23809"/>
    <w:rsid w:val="20F80924"/>
    <w:rsid w:val="2109200A"/>
    <w:rsid w:val="21313681"/>
    <w:rsid w:val="21583CD6"/>
    <w:rsid w:val="215F70EB"/>
    <w:rsid w:val="216A61B2"/>
    <w:rsid w:val="21A30C28"/>
    <w:rsid w:val="21B57692"/>
    <w:rsid w:val="21FB6AFD"/>
    <w:rsid w:val="221C37C0"/>
    <w:rsid w:val="222E7463"/>
    <w:rsid w:val="22405038"/>
    <w:rsid w:val="22742883"/>
    <w:rsid w:val="22E5272F"/>
    <w:rsid w:val="231E126F"/>
    <w:rsid w:val="23243B7E"/>
    <w:rsid w:val="233746C5"/>
    <w:rsid w:val="236213F0"/>
    <w:rsid w:val="23C1107C"/>
    <w:rsid w:val="2417143A"/>
    <w:rsid w:val="245B191F"/>
    <w:rsid w:val="24CF2DCB"/>
    <w:rsid w:val="24EA7EAD"/>
    <w:rsid w:val="250F03FB"/>
    <w:rsid w:val="252E3796"/>
    <w:rsid w:val="25316746"/>
    <w:rsid w:val="25407DB9"/>
    <w:rsid w:val="256B5DC7"/>
    <w:rsid w:val="256E33A9"/>
    <w:rsid w:val="25AB3A1E"/>
    <w:rsid w:val="25D278A6"/>
    <w:rsid w:val="25DF4A16"/>
    <w:rsid w:val="25EB2B7E"/>
    <w:rsid w:val="262008DC"/>
    <w:rsid w:val="26405523"/>
    <w:rsid w:val="26734851"/>
    <w:rsid w:val="26851D2A"/>
    <w:rsid w:val="26D91566"/>
    <w:rsid w:val="26FC6186"/>
    <w:rsid w:val="270C3DF8"/>
    <w:rsid w:val="27867E77"/>
    <w:rsid w:val="283E76F0"/>
    <w:rsid w:val="285556FF"/>
    <w:rsid w:val="2866590D"/>
    <w:rsid w:val="28687C39"/>
    <w:rsid w:val="287A426C"/>
    <w:rsid w:val="28961366"/>
    <w:rsid w:val="28C10AB1"/>
    <w:rsid w:val="28FC1CC9"/>
    <w:rsid w:val="291C0CBA"/>
    <w:rsid w:val="292F3303"/>
    <w:rsid w:val="29455E41"/>
    <w:rsid w:val="297C6385"/>
    <w:rsid w:val="299E1131"/>
    <w:rsid w:val="29E833E0"/>
    <w:rsid w:val="2A0A20B7"/>
    <w:rsid w:val="2A8C30CE"/>
    <w:rsid w:val="2A9B0511"/>
    <w:rsid w:val="2AB05839"/>
    <w:rsid w:val="2B253C09"/>
    <w:rsid w:val="2B8827D3"/>
    <w:rsid w:val="2BED5B09"/>
    <w:rsid w:val="2BF4118A"/>
    <w:rsid w:val="2C0507AF"/>
    <w:rsid w:val="2C793876"/>
    <w:rsid w:val="2C901222"/>
    <w:rsid w:val="2CD048B8"/>
    <w:rsid w:val="2CE9683B"/>
    <w:rsid w:val="2CF31E5A"/>
    <w:rsid w:val="2D12671B"/>
    <w:rsid w:val="2D2C614B"/>
    <w:rsid w:val="2D620EE8"/>
    <w:rsid w:val="2D7221DE"/>
    <w:rsid w:val="2DAD5A60"/>
    <w:rsid w:val="2DD9073F"/>
    <w:rsid w:val="2DEE4D09"/>
    <w:rsid w:val="2E2861E5"/>
    <w:rsid w:val="2E37318F"/>
    <w:rsid w:val="2E773296"/>
    <w:rsid w:val="2EA64F1A"/>
    <w:rsid w:val="2EA7099F"/>
    <w:rsid w:val="2EA95D83"/>
    <w:rsid w:val="2EE31A23"/>
    <w:rsid w:val="2F00219E"/>
    <w:rsid w:val="2F457FBF"/>
    <w:rsid w:val="2F49238A"/>
    <w:rsid w:val="2F534D9B"/>
    <w:rsid w:val="2FB40B56"/>
    <w:rsid w:val="2FB94387"/>
    <w:rsid w:val="2FD76B1D"/>
    <w:rsid w:val="2FDD4EFD"/>
    <w:rsid w:val="2FED50E3"/>
    <w:rsid w:val="2FF75536"/>
    <w:rsid w:val="2FFA70EE"/>
    <w:rsid w:val="3013168C"/>
    <w:rsid w:val="305F56DB"/>
    <w:rsid w:val="30D866C0"/>
    <w:rsid w:val="310A6BCC"/>
    <w:rsid w:val="312B346E"/>
    <w:rsid w:val="31760F10"/>
    <w:rsid w:val="318861D5"/>
    <w:rsid w:val="319D5C0E"/>
    <w:rsid w:val="31A35040"/>
    <w:rsid w:val="31D214A2"/>
    <w:rsid w:val="321155CC"/>
    <w:rsid w:val="329E28CA"/>
    <w:rsid w:val="32DA458B"/>
    <w:rsid w:val="33274431"/>
    <w:rsid w:val="3395605B"/>
    <w:rsid w:val="33963D8F"/>
    <w:rsid w:val="33AC3A69"/>
    <w:rsid w:val="33FC2971"/>
    <w:rsid w:val="347E040A"/>
    <w:rsid w:val="34BD676D"/>
    <w:rsid w:val="34D96D3E"/>
    <w:rsid w:val="34DD09D0"/>
    <w:rsid w:val="34E857BD"/>
    <w:rsid w:val="35537C3F"/>
    <w:rsid w:val="355D2D9D"/>
    <w:rsid w:val="359F4198"/>
    <w:rsid w:val="35EA11E7"/>
    <w:rsid w:val="35EB11A4"/>
    <w:rsid w:val="35F62404"/>
    <w:rsid w:val="36264040"/>
    <w:rsid w:val="36693453"/>
    <w:rsid w:val="370C123F"/>
    <w:rsid w:val="3751115B"/>
    <w:rsid w:val="37D93540"/>
    <w:rsid w:val="37DA0261"/>
    <w:rsid w:val="381920C2"/>
    <w:rsid w:val="382B15C0"/>
    <w:rsid w:val="383D6874"/>
    <w:rsid w:val="38AB210A"/>
    <w:rsid w:val="38B31261"/>
    <w:rsid w:val="38B77C5E"/>
    <w:rsid w:val="38CA1A28"/>
    <w:rsid w:val="390205B3"/>
    <w:rsid w:val="390F53C9"/>
    <w:rsid w:val="391343CE"/>
    <w:rsid w:val="392D3B5B"/>
    <w:rsid w:val="393B5DBD"/>
    <w:rsid w:val="395341F0"/>
    <w:rsid w:val="395B4A0D"/>
    <w:rsid w:val="398078A0"/>
    <w:rsid w:val="39E337A2"/>
    <w:rsid w:val="3A064DEB"/>
    <w:rsid w:val="3A367D27"/>
    <w:rsid w:val="3ABD2CD9"/>
    <w:rsid w:val="3B134F06"/>
    <w:rsid w:val="3B26525C"/>
    <w:rsid w:val="3B4E0A8C"/>
    <w:rsid w:val="3B6E4157"/>
    <w:rsid w:val="3B835C29"/>
    <w:rsid w:val="3B905D6B"/>
    <w:rsid w:val="3C303630"/>
    <w:rsid w:val="3CAE1B81"/>
    <w:rsid w:val="3D322716"/>
    <w:rsid w:val="3D4B5A05"/>
    <w:rsid w:val="3D4D3B21"/>
    <w:rsid w:val="3D9C5CEE"/>
    <w:rsid w:val="3DB430E5"/>
    <w:rsid w:val="3DEC05FE"/>
    <w:rsid w:val="3E477BE1"/>
    <w:rsid w:val="3E7E758C"/>
    <w:rsid w:val="3E9B45AB"/>
    <w:rsid w:val="3EC96F19"/>
    <w:rsid w:val="3ED30737"/>
    <w:rsid w:val="3EE30488"/>
    <w:rsid w:val="3F014BF0"/>
    <w:rsid w:val="3F31448C"/>
    <w:rsid w:val="3F677195"/>
    <w:rsid w:val="3F970B9B"/>
    <w:rsid w:val="3FB02C66"/>
    <w:rsid w:val="3FF55D1A"/>
    <w:rsid w:val="40457955"/>
    <w:rsid w:val="404C5AEB"/>
    <w:rsid w:val="40A65870"/>
    <w:rsid w:val="40D156D3"/>
    <w:rsid w:val="411504AC"/>
    <w:rsid w:val="4126680B"/>
    <w:rsid w:val="41430682"/>
    <w:rsid w:val="41596F0D"/>
    <w:rsid w:val="4164376F"/>
    <w:rsid w:val="41740AE7"/>
    <w:rsid w:val="417C4FFA"/>
    <w:rsid w:val="41D30591"/>
    <w:rsid w:val="41DF6B12"/>
    <w:rsid w:val="423053F1"/>
    <w:rsid w:val="424334E5"/>
    <w:rsid w:val="42546FC2"/>
    <w:rsid w:val="42647B86"/>
    <w:rsid w:val="42750DDF"/>
    <w:rsid w:val="434919BA"/>
    <w:rsid w:val="438B2E08"/>
    <w:rsid w:val="43BB5B0C"/>
    <w:rsid w:val="43C5244B"/>
    <w:rsid w:val="43D65196"/>
    <w:rsid w:val="43FF44B3"/>
    <w:rsid w:val="44171FF3"/>
    <w:rsid w:val="443824C3"/>
    <w:rsid w:val="44391155"/>
    <w:rsid w:val="44485505"/>
    <w:rsid w:val="447B2ABC"/>
    <w:rsid w:val="456B05B8"/>
    <w:rsid w:val="458741F1"/>
    <w:rsid w:val="458D4BAC"/>
    <w:rsid w:val="459F36C7"/>
    <w:rsid w:val="459F7BF9"/>
    <w:rsid w:val="46705C2B"/>
    <w:rsid w:val="46B63474"/>
    <w:rsid w:val="4743538B"/>
    <w:rsid w:val="47471202"/>
    <w:rsid w:val="47637456"/>
    <w:rsid w:val="476E47D9"/>
    <w:rsid w:val="47B606AF"/>
    <w:rsid w:val="47BB303F"/>
    <w:rsid w:val="483D245A"/>
    <w:rsid w:val="4848547F"/>
    <w:rsid w:val="48572724"/>
    <w:rsid w:val="4861726E"/>
    <w:rsid w:val="48682712"/>
    <w:rsid w:val="48805615"/>
    <w:rsid w:val="48840780"/>
    <w:rsid w:val="48EF5D8D"/>
    <w:rsid w:val="490E013E"/>
    <w:rsid w:val="4912270F"/>
    <w:rsid w:val="495C6A4B"/>
    <w:rsid w:val="495E1EDB"/>
    <w:rsid w:val="49631797"/>
    <w:rsid w:val="499D3EED"/>
    <w:rsid w:val="4A1250E1"/>
    <w:rsid w:val="4A601B30"/>
    <w:rsid w:val="4A7372EC"/>
    <w:rsid w:val="4AA9032A"/>
    <w:rsid w:val="4AC62339"/>
    <w:rsid w:val="4B0C4D4D"/>
    <w:rsid w:val="4B21665B"/>
    <w:rsid w:val="4B476714"/>
    <w:rsid w:val="4BF94C30"/>
    <w:rsid w:val="4C015874"/>
    <w:rsid w:val="4C2450ED"/>
    <w:rsid w:val="4C412E32"/>
    <w:rsid w:val="4C787E28"/>
    <w:rsid w:val="4C96062C"/>
    <w:rsid w:val="4D423099"/>
    <w:rsid w:val="4D971552"/>
    <w:rsid w:val="4DAD16FA"/>
    <w:rsid w:val="4DC55AF9"/>
    <w:rsid w:val="4DCD44FB"/>
    <w:rsid w:val="4DD518A6"/>
    <w:rsid w:val="4DEB3E54"/>
    <w:rsid w:val="4DF212A2"/>
    <w:rsid w:val="4E326947"/>
    <w:rsid w:val="4E803DA2"/>
    <w:rsid w:val="4EBB2005"/>
    <w:rsid w:val="4EC31157"/>
    <w:rsid w:val="4F3F3E1E"/>
    <w:rsid w:val="4F40159E"/>
    <w:rsid w:val="4F503607"/>
    <w:rsid w:val="4FA405F2"/>
    <w:rsid w:val="4FB73D4E"/>
    <w:rsid w:val="4FDB27F9"/>
    <w:rsid w:val="4FE063F8"/>
    <w:rsid w:val="5007789B"/>
    <w:rsid w:val="50944C0D"/>
    <w:rsid w:val="50B72B21"/>
    <w:rsid w:val="50E66B34"/>
    <w:rsid w:val="512116C0"/>
    <w:rsid w:val="512E0FDA"/>
    <w:rsid w:val="51FA1AD3"/>
    <w:rsid w:val="521A4A32"/>
    <w:rsid w:val="52344C30"/>
    <w:rsid w:val="523F686F"/>
    <w:rsid w:val="525A4DAD"/>
    <w:rsid w:val="527A56D6"/>
    <w:rsid w:val="5341672C"/>
    <w:rsid w:val="534B5226"/>
    <w:rsid w:val="53810DB1"/>
    <w:rsid w:val="53FB4518"/>
    <w:rsid w:val="5404392B"/>
    <w:rsid w:val="541C4BBA"/>
    <w:rsid w:val="544B3370"/>
    <w:rsid w:val="54885B83"/>
    <w:rsid w:val="54892B57"/>
    <w:rsid w:val="55082DD3"/>
    <w:rsid w:val="55365031"/>
    <w:rsid w:val="556606D5"/>
    <w:rsid w:val="55885BD1"/>
    <w:rsid w:val="55AB60D9"/>
    <w:rsid w:val="55D26197"/>
    <w:rsid w:val="566A4ACC"/>
    <w:rsid w:val="56827B8E"/>
    <w:rsid w:val="5698401A"/>
    <w:rsid w:val="569A505B"/>
    <w:rsid w:val="56A14EA1"/>
    <w:rsid w:val="56B1788A"/>
    <w:rsid w:val="56E8217E"/>
    <w:rsid w:val="576901FD"/>
    <w:rsid w:val="57744600"/>
    <w:rsid w:val="577C2B1B"/>
    <w:rsid w:val="57D123C3"/>
    <w:rsid w:val="584C2665"/>
    <w:rsid w:val="58700FBA"/>
    <w:rsid w:val="588C4B4F"/>
    <w:rsid w:val="58C30165"/>
    <w:rsid w:val="58CF1721"/>
    <w:rsid w:val="59296821"/>
    <w:rsid w:val="594061CF"/>
    <w:rsid w:val="599642C3"/>
    <w:rsid w:val="599765F3"/>
    <w:rsid w:val="59ED6203"/>
    <w:rsid w:val="5A16268B"/>
    <w:rsid w:val="5A211106"/>
    <w:rsid w:val="5A35033F"/>
    <w:rsid w:val="5A4B17F8"/>
    <w:rsid w:val="5A62184B"/>
    <w:rsid w:val="5AB1023F"/>
    <w:rsid w:val="5ABD543D"/>
    <w:rsid w:val="5ACE1858"/>
    <w:rsid w:val="5AD27C6E"/>
    <w:rsid w:val="5B307A61"/>
    <w:rsid w:val="5BB67F70"/>
    <w:rsid w:val="5BC135B8"/>
    <w:rsid w:val="5C231530"/>
    <w:rsid w:val="5C7D5B1C"/>
    <w:rsid w:val="5D326BB9"/>
    <w:rsid w:val="5D5705D9"/>
    <w:rsid w:val="5D5C3213"/>
    <w:rsid w:val="5D5D20AA"/>
    <w:rsid w:val="5D633295"/>
    <w:rsid w:val="5D8F259A"/>
    <w:rsid w:val="5DA22F3E"/>
    <w:rsid w:val="5DB63851"/>
    <w:rsid w:val="5DED7D7B"/>
    <w:rsid w:val="5E1D11E0"/>
    <w:rsid w:val="5E7A18E0"/>
    <w:rsid w:val="5E861F21"/>
    <w:rsid w:val="5EB31791"/>
    <w:rsid w:val="5F1F62E4"/>
    <w:rsid w:val="5F3C02C3"/>
    <w:rsid w:val="5F701893"/>
    <w:rsid w:val="5F7A6445"/>
    <w:rsid w:val="5FC05433"/>
    <w:rsid w:val="5FE27DF0"/>
    <w:rsid w:val="60015A2E"/>
    <w:rsid w:val="601345E7"/>
    <w:rsid w:val="601E546E"/>
    <w:rsid w:val="603B25F1"/>
    <w:rsid w:val="60C844ED"/>
    <w:rsid w:val="60D34074"/>
    <w:rsid w:val="60EA7DEB"/>
    <w:rsid w:val="60F42234"/>
    <w:rsid w:val="612A3C08"/>
    <w:rsid w:val="61670223"/>
    <w:rsid w:val="619821A6"/>
    <w:rsid w:val="61A0142B"/>
    <w:rsid w:val="61AE4F51"/>
    <w:rsid w:val="62567948"/>
    <w:rsid w:val="627A36FA"/>
    <w:rsid w:val="62A50C15"/>
    <w:rsid w:val="62B92BC2"/>
    <w:rsid w:val="6307371E"/>
    <w:rsid w:val="630A6E47"/>
    <w:rsid w:val="635D75E4"/>
    <w:rsid w:val="636B4AB7"/>
    <w:rsid w:val="63897BEB"/>
    <w:rsid w:val="63B37AFB"/>
    <w:rsid w:val="63E52781"/>
    <w:rsid w:val="64156D1F"/>
    <w:rsid w:val="642D67E9"/>
    <w:rsid w:val="647B05F4"/>
    <w:rsid w:val="647E156A"/>
    <w:rsid w:val="648455B7"/>
    <w:rsid w:val="64AD2253"/>
    <w:rsid w:val="655F3463"/>
    <w:rsid w:val="65983D58"/>
    <w:rsid w:val="659F1B91"/>
    <w:rsid w:val="65A00F3F"/>
    <w:rsid w:val="65BC1B99"/>
    <w:rsid w:val="65D45550"/>
    <w:rsid w:val="65E52BCC"/>
    <w:rsid w:val="664271FB"/>
    <w:rsid w:val="679D4B08"/>
    <w:rsid w:val="67A36814"/>
    <w:rsid w:val="67C85530"/>
    <w:rsid w:val="67D40CA0"/>
    <w:rsid w:val="67FF19A1"/>
    <w:rsid w:val="68611646"/>
    <w:rsid w:val="687D6E47"/>
    <w:rsid w:val="68865937"/>
    <w:rsid w:val="68C312AE"/>
    <w:rsid w:val="68D70F12"/>
    <w:rsid w:val="691562ED"/>
    <w:rsid w:val="69185187"/>
    <w:rsid w:val="694B53DE"/>
    <w:rsid w:val="694D1F9C"/>
    <w:rsid w:val="69714536"/>
    <w:rsid w:val="69981216"/>
    <w:rsid w:val="69A24653"/>
    <w:rsid w:val="69B54D75"/>
    <w:rsid w:val="6A4B34B8"/>
    <w:rsid w:val="6B726A77"/>
    <w:rsid w:val="6B7B1AB7"/>
    <w:rsid w:val="6B8A393C"/>
    <w:rsid w:val="6B91730D"/>
    <w:rsid w:val="6BF8078B"/>
    <w:rsid w:val="6BFB60AD"/>
    <w:rsid w:val="6C1C29FB"/>
    <w:rsid w:val="6C636549"/>
    <w:rsid w:val="6C687528"/>
    <w:rsid w:val="6C724D68"/>
    <w:rsid w:val="6CB15148"/>
    <w:rsid w:val="6CE57DC2"/>
    <w:rsid w:val="6D6A6B4A"/>
    <w:rsid w:val="6DF67926"/>
    <w:rsid w:val="6E100C10"/>
    <w:rsid w:val="6E7C27BF"/>
    <w:rsid w:val="6E8854E2"/>
    <w:rsid w:val="6EB10EB6"/>
    <w:rsid w:val="6EDA0CB4"/>
    <w:rsid w:val="6EE241A4"/>
    <w:rsid w:val="6EEA10E9"/>
    <w:rsid w:val="6F2C353E"/>
    <w:rsid w:val="6F3A6C94"/>
    <w:rsid w:val="6FE122CB"/>
    <w:rsid w:val="6FF504AF"/>
    <w:rsid w:val="70542497"/>
    <w:rsid w:val="70555A74"/>
    <w:rsid w:val="707F6A45"/>
    <w:rsid w:val="70BC4A42"/>
    <w:rsid w:val="715E06F8"/>
    <w:rsid w:val="716F15DD"/>
    <w:rsid w:val="717D79BE"/>
    <w:rsid w:val="71836B35"/>
    <w:rsid w:val="718B43AE"/>
    <w:rsid w:val="718C7DC7"/>
    <w:rsid w:val="723F5841"/>
    <w:rsid w:val="729409B0"/>
    <w:rsid w:val="72997039"/>
    <w:rsid w:val="72A2722A"/>
    <w:rsid w:val="72AD11DB"/>
    <w:rsid w:val="72CC73B5"/>
    <w:rsid w:val="72D84198"/>
    <w:rsid w:val="73171AC7"/>
    <w:rsid w:val="7329314D"/>
    <w:rsid w:val="733A4B0F"/>
    <w:rsid w:val="73771D99"/>
    <w:rsid w:val="7390699F"/>
    <w:rsid w:val="73AD5B9E"/>
    <w:rsid w:val="73BA5924"/>
    <w:rsid w:val="73D40EA7"/>
    <w:rsid w:val="73D85CD0"/>
    <w:rsid w:val="73F053AE"/>
    <w:rsid w:val="741C5AAE"/>
    <w:rsid w:val="74621D8C"/>
    <w:rsid w:val="74A660CF"/>
    <w:rsid w:val="74C96251"/>
    <w:rsid w:val="74DB4D55"/>
    <w:rsid w:val="74EC51D7"/>
    <w:rsid w:val="752A3476"/>
    <w:rsid w:val="7560662C"/>
    <w:rsid w:val="756763D2"/>
    <w:rsid w:val="75730E04"/>
    <w:rsid w:val="75857615"/>
    <w:rsid w:val="75B516EB"/>
    <w:rsid w:val="75D5501C"/>
    <w:rsid w:val="76093A98"/>
    <w:rsid w:val="763A6BD9"/>
    <w:rsid w:val="76472FE3"/>
    <w:rsid w:val="765A59AA"/>
    <w:rsid w:val="76A57CA7"/>
    <w:rsid w:val="76B2280C"/>
    <w:rsid w:val="76CA21D5"/>
    <w:rsid w:val="76DC3B77"/>
    <w:rsid w:val="773F0046"/>
    <w:rsid w:val="775166B5"/>
    <w:rsid w:val="775F04D2"/>
    <w:rsid w:val="77846A0B"/>
    <w:rsid w:val="77A56CD1"/>
    <w:rsid w:val="77A9236E"/>
    <w:rsid w:val="77AC39D9"/>
    <w:rsid w:val="78094905"/>
    <w:rsid w:val="78232EB4"/>
    <w:rsid w:val="78350282"/>
    <w:rsid w:val="78653E6D"/>
    <w:rsid w:val="788D12E8"/>
    <w:rsid w:val="78A95094"/>
    <w:rsid w:val="78B37A63"/>
    <w:rsid w:val="78CC2C85"/>
    <w:rsid w:val="78FE4980"/>
    <w:rsid w:val="792222F7"/>
    <w:rsid w:val="79315126"/>
    <w:rsid w:val="794D3DAB"/>
    <w:rsid w:val="79785B8F"/>
    <w:rsid w:val="79A57CA1"/>
    <w:rsid w:val="79B85D46"/>
    <w:rsid w:val="79D72F25"/>
    <w:rsid w:val="7A3E3C9E"/>
    <w:rsid w:val="7AA25512"/>
    <w:rsid w:val="7AEF09EC"/>
    <w:rsid w:val="7AF31A82"/>
    <w:rsid w:val="7B147596"/>
    <w:rsid w:val="7B551475"/>
    <w:rsid w:val="7B9A6944"/>
    <w:rsid w:val="7C03664D"/>
    <w:rsid w:val="7C0732E8"/>
    <w:rsid w:val="7C553C27"/>
    <w:rsid w:val="7C607978"/>
    <w:rsid w:val="7CA50612"/>
    <w:rsid w:val="7CBB6F04"/>
    <w:rsid w:val="7CCA6261"/>
    <w:rsid w:val="7CFB484F"/>
    <w:rsid w:val="7D041AFA"/>
    <w:rsid w:val="7D083231"/>
    <w:rsid w:val="7D1F2FC5"/>
    <w:rsid w:val="7D3862C2"/>
    <w:rsid w:val="7D8C493B"/>
    <w:rsid w:val="7DC90AEF"/>
    <w:rsid w:val="7DD5666F"/>
    <w:rsid w:val="7DDD7DFF"/>
    <w:rsid w:val="7DF81CE0"/>
    <w:rsid w:val="7E383A9D"/>
    <w:rsid w:val="7E6E6FA0"/>
    <w:rsid w:val="7EA17D5A"/>
    <w:rsid w:val="7EBA6B28"/>
    <w:rsid w:val="7EDF0ABF"/>
    <w:rsid w:val="7EFA577A"/>
    <w:rsid w:val="7EFD0AB9"/>
    <w:rsid w:val="7F0F2FBF"/>
    <w:rsid w:val="7F182356"/>
    <w:rsid w:val="7F3F4B26"/>
    <w:rsid w:val="7F626D2E"/>
    <w:rsid w:val="7F891895"/>
    <w:rsid w:val="7FAE6B84"/>
    <w:rsid w:val="7FBF793A"/>
    <w:rsid w:val="7FF033B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9"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35" w:semiHidden="0" w:name="caption"/>
    <w:lsdException w:uiPriority="0" w:name="table of figures"/>
    <w:lsdException w:uiPriority="0" w:name="envelope address"/>
    <w:lsdException w:uiPriority="0" w:name="envelope return"/>
    <w:lsdException w:qFormat="1" w:unhideWhenUsed="0" w:uiPriority="0" w:semiHidden="0" w:name="footnote reference"/>
    <w:lsdException w:qFormat="1" w:uiPriority="0" w:semiHidden="0" w:name="annotation reference"/>
    <w:lsdException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qFormat="1" w:unhideWhenUsed="0" w:uiPriority="0" w:semiHidden="0" w:name="List Number"/>
    <w:lsdException w:uiPriority="0" w:name="List 2"/>
    <w:lsdException w:uiPriority="0" w:name="List 3"/>
    <w:lsdException w:uiPriority="0" w:name="List 4"/>
    <w:lsdException w:uiPriority="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uiPriority="0" w:name="HTML Typewriter"/>
    <w:lsdException w:uiPriority="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0"/>
    <w:qFormat/>
    <w:uiPriority w:val="9"/>
    <w:pPr>
      <w:keepNext/>
      <w:keepLines/>
      <w:tabs>
        <w:tab w:val="left" w:pos="1440"/>
      </w:tabs>
      <w:spacing w:before="340" w:after="330" w:line="576" w:lineRule="auto"/>
      <w:ind w:left="432" w:hanging="432"/>
      <w:outlineLvl w:val="0"/>
    </w:pPr>
    <w:rPr>
      <w:b/>
      <w:bCs/>
      <w:kern w:val="44"/>
      <w:sz w:val="44"/>
      <w:szCs w:val="44"/>
    </w:rPr>
  </w:style>
  <w:style w:type="paragraph" w:styleId="3">
    <w:name w:val="heading 2"/>
    <w:basedOn w:val="1"/>
    <w:next w:val="1"/>
    <w:link w:val="61"/>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3"/>
    <w:next w:val="1"/>
    <w:link w:val="62"/>
    <w:qFormat/>
    <w:uiPriority w:val="0"/>
    <w:pPr>
      <w:spacing w:line="416" w:lineRule="auto"/>
      <w:outlineLvl w:val="2"/>
    </w:pPr>
  </w:style>
  <w:style w:type="paragraph" w:styleId="5">
    <w:name w:val="heading 4"/>
    <w:basedOn w:val="1"/>
    <w:next w:val="1"/>
    <w:link w:val="63"/>
    <w:qFormat/>
    <w:uiPriority w:val="0"/>
    <w:pPr>
      <w:keepNext/>
      <w:keepLines/>
      <w:spacing w:before="280" w:after="290" w:line="376" w:lineRule="auto"/>
      <w:outlineLvl w:val="3"/>
    </w:pPr>
    <w:rPr>
      <w:rFonts w:ascii="Cambria" w:hAnsi="Cambria"/>
      <w:b/>
      <w:bCs/>
      <w:sz w:val="28"/>
      <w:szCs w:val="28"/>
    </w:rPr>
  </w:style>
  <w:style w:type="paragraph" w:styleId="6">
    <w:name w:val="heading 5"/>
    <w:basedOn w:val="1"/>
    <w:next w:val="1"/>
    <w:link w:val="377"/>
    <w:qFormat/>
    <w:uiPriority w:val="0"/>
    <w:pPr>
      <w:keepNext/>
      <w:keepLines/>
      <w:tabs>
        <w:tab w:val="left" w:pos="1008"/>
      </w:tabs>
      <w:spacing w:before="280" w:after="290" w:line="372" w:lineRule="auto"/>
      <w:ind w:left="1008" w:hanging="1008"/>
      <w:outlineLvl w:val="4"/>
    </w:pPr>
    <w:rPr>
      <w:b/>
      <w:bCs/>
      <w:sz w:val="28"/>
      <w:szCs w:val="28"/>
    </w:rPr>
  </w:style>
  <w:style w:type="paragraph" w:styleId="7">
    <w:name w:val="heading 6"/>
    <w:basedOn w:val="1"/>
    <w:next w:val="1"/>
    <w:link w:val="65"/>
    <w:qFormat/>
    <w:uiPriority w:val="0"/>
    <w:pPr>
      <w:keepNext/>
      <w:keepLines/>
      <w:tabs>
        <w:tab w:val="left" w:pos="1152"/>
      </w:tabs>
      <w:spacing w:before="240" w:after="64" w:line="317" w:lineRule="auto"/>
      <w:ind w:left="1152" w:hanging="1152"/>
      <w:outlineLvl w:val="5"/>
    </w:pPr>
    <w:rPr>
      <w:rFonts w:ascii="Arial" w:hAnsi="Arial" w:eastAsia="黑体"/>
      <w:b/>
      <w:sz w:val="24"/>
    </w:rPr>
  </w:style>
  <w:style w:type="paragraph" w:styleId="8">
    <w:name w:val="heading 7"/>
    <w:basedOn w:val="1"/>
    <w:next w:val="1"/>
    <w:link w:val="66"/>
    <w:qFormat/>
    <w:uiPriority w:val="9"/>
    <w:pPr>
      <w:keepNext/>
      <w:keepLines/>
      <w:tabs>
        <w:tab w:val="left" w:pos="1296"/>
      </w:tabs>
      <w:spacing w:before="240" w:after="64" w:line="317" w:lineRule="auto"/>
      <w:ind w:left="1296" w:hanging="1296"/>
      <w:outlineLvl w:val="6"/>
    </w:pPr>
    <w:rPr>
      <w:b/>
      <w:sz w:val="24"/>
    </w:rPr>
  </w:style>
  <w:style w:type="paragraph" w:styleId="9">
    <w:name w:val="heading 8"/>
    <w:basedOn w:val="1"/>
    <w:next w:val="1"/>
    <w:link w:val="67"/>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paragraph" w:styleId="10">
    <w:name w:val="heading 9"/>
    <w:basedOn w:val="1"/>
    <w:next w:val="1"/>
    <w:link w:val="68"/>
    <w:qFormat/>
    <w:uiPriority w:val="0"/>
    <w:pPr>
      <w:keepNext/>
      <w:keepLines/>
      <w:tabs>
        <w:tab w:val="left" w:pos="1584"/>
      </w:tabs>
      <w:spacing w:before="240" w:after="64" w:line="317" w:lineRule="auto"/>
      <w:ind w:left="1584" w:hanging="1584"/>
      <w:outlineLvl w:val="8"/>
    </w:pPr>
    <w:rPr>
      <w:rFonts w:ascii="Arial" w:hAnsi="Arial" w:eastAsia="黑体"/>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60"/>
      <w:jc w:val="left"/>
    </w:pPr>
    <w:rPr>
      <w:sz w:val="18"/>
      <w:szCs w:val="18"/>
    </w:rPr>
  </w:style>
  <w:style w:type="paragraph" w:styleId="12">
    <w:name w:val="List Bullet 4"/>
    <w:basedOn w:val="1"/>
    <w:qFormat/>
    <w:uiPriority w:val="0"/>
    <w:pPr>
      <w:tabs>
        <w:tab w:val="left" w:pos="1620"/>
      </w:tabs>
      <w:spacing w:line="360" w:lineRule="auto"/>
      <w:ind w:left="1620" w:hanging="360"/>
      <w:jc w:val="left"/>
    </w:pPr>
    <w:rPr>
      <w:rFonts w:ascii="宋体" w:hAnsi="宋体"/>
      <w:color w:val="7030A0"/>
      <w:sz w:val="24"/>
      <w:szCs w:val="20"/>
    </w:rPr>
  </w:style>
  <w:style w:type="paragraph" w:styleId="13">
    <w:name w:val="List Number"/>
    <w:basedOn w:val="1"/>
    <w:qFormat/>
    <w:uiPriority w:val="0"/>
    <w:pPr>
      <w:tabs>
        <w:tab w:val="left" w:pos="360"/>
      </w:tabs>
      <w:spacing w:line="360" w:lineRule="auto"/>
      <w:ind w:left="360" w:hanging="360"/>
      <w:jc w:val="left"/>
    </w:pPr>
    <w:rPr>
      <w:rFonts w:ascii="宋体" w:hAnsi="宋体"/>
      <w:color w:val="7030A0"/>
      <w:sz w:val="24"/>
      <w:szCs w:val="20"/>
    </w:rPr>
  </w:style>
  <w:style w:type="paragraph" w:styleId="14">
    <w:name w:val="Normal Indent"/>
    <w:basedOn w:val="1"/>
    <w:qFormat/>
    <w:uiPriority w:val="0"/>
    <w:pPr>
      <w:ind w:firstLine="420" w:firstLineChars="200"/>
    </w:pPr>
    <w:rPr>
      <w:rFonts w:ascii="Calibri" w:hAnsi="Calibri"/>
      <w:sz w:val="20"/>
    </w:rPr>
  </w:style>
  <w:style w:type="paragraph" w:styleId="15">
    <w:name w:val="caption"/>
    <w:basedOn w:val="1"/>
    <w:next w:val="1"/>
    <w:link w:val="79"/>
    <w:qFormat/>
    <w:uiPriority w:val="35"/>
    <w:pPr>
      <w:ind w:firstLine="6290" w:firstLineChars="2282"/>
    </w:pPr>
    <w:rPr>
      <w:b/>
      <w:bCs/>
      <w:color w:val="000080"/>
      <w:sz w:val="28"/>
    </w:rPr>
  </w:style>
  <w:style w:type="paragraph" w:styleId="16">
    <w:name w:val="List Bullet"/>
    <w:basedOn w:val="1"/>
    <w:qFormat/>
    <w:uiPriority w:val="0"/>
    <w:pPr>
      <w:tabs>
        <w:tab w:val="left" w:pos="360"/>
      </w:tabs>
      <w:spacing w:line="360" w:lineRule="auto"/>
      <w:ind w:left="360" w:hanging="360"/>
      <w:jc w:val="left"/>
    </w:pPr>
    <w:rPr>
      <w:rFonts w:ascii="宋体" w:hAnsi="宋体"/>
      <w:color w:val="7030A0"/>
      <w:sz w:val="24"/>
      <w:szCs w:val="20"/>
    </w:rPr>
  </w:style>
  <w:style w:type="paragraph" w:styleId="17">
    <w:name w:val="Document Map"/>
    <w:basedOn w:val="1"/>
    <w:link w:val="456"/>
    <w:qFormat/>
    <w:uiPriority w:val="99"/>
    <w:rPr>
      <w:rFonts w:ascii="宋体"/>
      <w:sz w:val="18"/>
      <w:szCs w:val="18"/>
    </w:rPr>
  </w:style>
  <w:style w:type="paragraph" w:styleId="18">
    <w:name w:val="annotation text"/>
    <w:basedOn w:val="1"/>
    <w:link w:val="70"/>
    <w:qFormat/>
    <w:uiPriority w:val="0"/>
    <w:pPr>
      <w:jc w:val="left"/>
    </w:pPr>
  </w:style>
  <w:style w:type="paragraph" w:styleId="19">
    <w:name w:val="List Bullet 3"/>
    <w:basedOn w:val="1"/>
    <w:qFormat/>
    <w:uiPriority w:val="0"/>
    <w:pPr>
      <w:tabs>
        <w:tab w:val="left" w:pos="775"/>
      </w:tabs>
      <w:spacing w:line="360" w:lineRule="auto"/>
      <w:ind w:left="775" w:hanging="360"/>
    </w:pPr>
    <w:rPr>
      <w:kern w:val="0"/>
    </w:rPr>
  </w:style>
  <w:style w:type="paragraph" w:styleId="20">
    <w:name w:val="Body Text"/>
    <w:basedOn w:val="1"/>
    <w:link w:val="73"/>
    <w:qFormat/>
    <w:uiPriority w:val="0"/>
    <w:pPr>
      <w:spacing w:line="360" w:lineRule="auto"/>
    </w:pPr>
  </w:style>
  <w:style w:type="paragraph" w:styleId="21">
    <w:name w:val="List Bullet 2"/>
    <w:basedOn w:val="1"/>
    <w:qFormat/>
    <w:uiPriority w:val="0"/>
    <w:pPr>
      <w:tabs>
        <w:tab w:val="left" w:pos="780"/>
      </w:tabs>
      <w:spacing w:line="360" w:lineRule="auto"/>
      <w:ind w:left="780" w:hanging="360"/>
      <w:jc w:val="left"/>
    </w:pPr>
    <w:rPr>
      <w:rFonts w:ascii="宋体" w:hAnsi="宋体"/>
      <w:color w:val="7030A0"/>
      <w:sz w:val="24"/>
      <w:szCs w:val="20"/>
    </w:rPr>
  </w:style>
  <w:style w:type="paragraph" w:styleId="22">
    <w:name w:val="toc 5"/>
    <w:basedOn w:val="1"/>
    <w:next w:val="1"/>
    <w:qFormat/>
    <w:uiPriority w:val="0"/>
    <w:pPr>
      <w:ind w:left="840"/>
      <w:jc w:val="left"/>
    </w:pPr>
    <w:rPr>
      <w:sz w:val="18"/>
      <w:szCs w:val="18"/>
    </w:rPr>
  </w:style>
  <w:style w:type="paragraph" w:styleId="23">
    <w:name w:val="toc 3"/>
    <w:basedOn w:val="1"/>
    <w:next w:val="1"/>
    <w:qFormat/>
    <w:uiPriority w:val="0"/>
    <w:pPr>
      <w:tabs>
        <w:tab w:val="left" w:pos="400"/>
        <w:tab w:val="left" w:pos="576"/>
        <w:tab w:val="right" w:leader="dot" w:pos="8778"/>
      </w:tabs>
      <w:ind w:left="10"/>
      <w:jc w:val="center"/>
    </w:pPr>
    <w:rPr>
      <w:rFonts w:ascii="宋体" w:hAnsi="宋体"/>
      <w:b/>
      <w:iCs/>
      <w:sz w:val="24"/>
    </w:rPr>
  </w:style>
  <w:style w:type="paragraph" w:styleId="24">
    <w:name w:val="Plain Text"/>
    <w:basedOn w:val="1"/>
    <w:qFormat/>
    <w:uiPriority w:val="0"/>
    <w:rPr>
      <w:rFonts w:ascii="宋体" w:hAnsi="Courier New"/>
    </w:rPr>
  </w:style>
  <w:style w:type="paragraph" w:styleId="25">
    <w:name w:val="List Bullet 5"/>
    <w:basedOn w:val="1"/>
    <w:qFormat/>
    <w:uiPriority w:val="0"/>
    <w:pPr>
      <w:tabs>
        <w:tab w:val="left" w:pos="2040"/>
      </w:tabs>
      <w:spacing w:line="360" w:lineRule="auto"/>
      <w:ind w:left="2040" w:hanging="360"/>
      <w:jc w:val="left"/>
    </w:pPr>
    <w:rPr>
      <w:rFonts w:ascii="宋体" w:hAnsi="宋体"/>
      <w:color w:val="7030A0"/>
      <w:sz w:val="24"/>
      <w:szCs w:val="20"/>
    </w:rPr>
  </w:style>
  <w:style w:type="paragraph" w:styleId="26">
    <w:name w:val="toc 8"/>
    <w:basedOn w:val="1"/>
    <w:next w:val="1"/>
    <w:qFormat/>
    <w:uiPriority w:val="0"/>
    <w:pPr>
      <w:ind w:left="1470"/>
      <w:jc w:val="left"/>
    </w:pPr>
    <w:rPr>
      <w:sz w:val="18"/>
      <w:szCs w:val="18"/>
    </w:rPr>
  </w:style>
  <w:style w:type="paragraph" w:styleId="27">
    <w:name w:val="Date"/>
    <w:basedOn w:val="1"/>
    <w:next w:val="1"/>
    <w:link w:val="461"/>
    <w:qFormat/>
    <w:uiPriority w:val="0"/>
    <w:pPr>
      <w:spacing w:line="360" w:lineRule="auto"/>
    </w:pPr>
    <w:rPr>
      <w:rFonts w:ascii="宋体" w:hAnsi="宋体"/>
      <w:color w:val="000000"/>
      <w:kern w:val="0"/>
      <w:sz w:val="20"/>
      <w:szCs w:val="20"/>
    </w:rPr>
  </w:style>
  <w:style w:type="paragraph" w:styleId="28">
    <w:name w:val="Body Text Indent 2"/>
    <w:basedOn w:val="1"/>
    <w:qFormat/>
    <w:uiPriority w:val="0"/>
    <w:pPr>
      <w:ind w:firstLine="480" w:firstLineChars="200"/>
    </w:pPr>
    <w:rPr>
      <w:rFonts w:ascii="仿宋_GB2312" w:hAnsi="Tahoma" w:eastAsia="仿宋_GB2312"/>
      <w:sz w:val="24"/>
    </w:rPr>
  </w:style>
  <w:style w:type="paragraph" w:styleId="29">
    <w:name w:val="endnote text"/>
    <w:basedOn w:val="1"/>
    <w:link w:val="94"/>
    <w:qFormat/>
    <w:uiPriority w:val="0"/>
    <w:pPr>
      <w:snapToGrid w:val="0"/>
      <w:spacing w:line="500" w:lineRule="exact"/>
      <w:jc w:val="left"/>
    </w:pPr>
  </w:style>
  <w:style w:type="paragraph" w:styleId="30">
    <w:name w:val="Balloon Text"/>
    <w:basedOn w:val="1"/>
    <w:link w:val="455"/>
    <w:qFormat/>
    <w:uiPriority w:val="99"/>
    <w:rPr>
      <w:sz w:val="18"/>
      <w:szCs w:val="18"/>
    </w:rPr>
  </w:style>
  <w:style w:type="paragraph" w:styleId="31">
    <w:name w:val="footer"/>
    <w:basedOn w:val="1"/>
    <w:link w:val="95"/>
    <w:qFormat/>
    <w:uiPriority w:val="99"/>
    <w:pPr>
      <w:tabs>
        <w:tab w:val="center" w:pos="4153"/>
        <w:tab w:val="right" w:pos="8306"/>
      </w:tabs>
      <w:snapToGrid w:val="0"/>
      <w:jc w:val="left"/>
    </w:pPr>
    <w:rPr>
      <w:sz w:val="18"/>
      <w:szCs w:val="18"/>
    </w:rPr>
  </w:style>
  <w:style w:type="paragraph" w:styleId="32">
    <w:name w:val="header"/>
    <w:basedOn w:val="1"/>
    <w:link w:val="98"/>
    <w:qFormat/>
    <w:uiPriority w:val="99"/>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0"/>
    <w:pPr>
      <w:tabs>
        <w:tab w:val="right" w:leader="dot" w:pos="8778"/>
      </w:tabs>
      <w:snapToGrid w:val="0"/>
      <w:spacing w:line="360" w:lineRule="auto"/>
      <w:jc w:val="center"/>
    </w:pPr>
    <w:rPr>
      <w:b/>
      <w:bCs/>
      <w:iCs/>
      <w:caps/>
      <w:kern w:val="0"/>
      <w:sz w:val="36"/>
      <w:szCs w:val="36"/>
    </w:rPr>
  </w:style>
  <w:style w:type="paragraph" w:styleId="34">
    <w:name w:val="toc 4"/>
    <w:basedOn w:val="1"/>
    <w:next w:val="1"/>
    <w:qFormat/>
    <w:uiPriority w:val="0"/>
    <w:pPr>
      <w:ind w:left="630"/>
      <w:jc w:val="left"/>
    </w:pPr>
    <w:rPr>
      <w:sz w:val="18"/>
      <w:szCs w:val="18"/>
    </w:rPr>
  </w:style>
  <w:style w:type="paragraph" w:styleId="35">
    <w:name w:val="footnote text"/>
    <w:basedOn w:val="1"/>
    <w:link w:val="99"/>
    <w:qFormat/>
    <w:uiPriority w:val="0"/>
    <w:pPr>
      <w:adjustRightInd w:val="0"/>
      <w:spacing w:line="312" w:lineRule="atLeast"/>
      <w:jc w:val="left"/>
      <w:textAlignment w:val="baseline"/>
    </w:pPr>
    <w:rPr>
      <w:sz w:val="18"/>
    </w:rPr>
  </w:style>
  <w:style w:type="paragraph" w:styleId="36">
    <w:name w:val="toc 6"/>
    <w:basedOn w:val="1"/>
    <w:next w:val="1"/>
    <w:qFormat/>
    <w:uiPriority w:val="0"/>
    <w:pPr>
      <w:ind w:left="1050"/>
      <w:jc w:val="left"/>
    </w:pPr>
    <w:rPr>
      <w:sz w:val="18"/>
      <w:szCs w:val="18"/>
    </w:rPr>
  </w:style>
  <w:style w:type="paragraph" w:styleId="37">
    <w:name w:val="toc 2"/>
    <w:basedOn w:val="1"/>
    <w:next w:val="1"/>
    <w:qFormat/>
    <w:uiPriority w:val="0"/>
    <w:pPr>
      <w:tabs>
        <w:tab w:val="right" w:leader="dot" w:pos="8778"/>
      </w:tabs>
      <w:ind w:left="23" w:leftChars="9" w:hanging="4" w:hangingChars="2"/>
      <w:jc w:val="left"/>
    </w:pPr>
    <w:rPr>
      <w:smallCaps/>
      <w:sz w:val="20"/>
      <w:szCs w:val="20"/>
    </w:rPr>
  </w:style>
  <w:style w:type="paragraph" w:styleId="38">
    <w:name w:val="toc 9"/>
    <w:basedOn w:val="1"/>
    <w:next w:val="1"/>
    <w:qFormat/>
    <w:uiPriority w:val="0"/>
    <w:pPr>
      <w:ind w:left="1680"/>
      <w:jc w:val="left"/>
    </w:pPr>
    <w:rPr>
      <w:sz w:val="18"/>
      <w:szCs w:val="18"/>
    </w:rPr>
  </w:style>
  <w:style w:type="paragraph" w:styleId="39">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40">
    <w:name w:val="Normal (Web)"/>
    <w:basedOn w:val="1"/>
    <w:qFormat/>
    <w:uiPriority w:val="99"/>
    <w:pPr>
      <w:adjustRightInd w:val="0"/>
      <w:spacing w:line="360" w:lineRule="atLeast"/>
      <w:jc w:val="left"/>
    </w:pPr>
    <w:rPr>
      <w:kern w:val="0"/>
      <w:sz w:val="24"/>
      <w:szCs w:val="20"/>
    </w:rPr>
  </w:style>
  <w:style w:type="paragraph" w:styleId="41">
    <w:name w:val="Title"/>
    <w:basedOn w:val="1"/>
    <w:link w:val="108"/>
    <w:qFormat/>
    <w:uiPriority w:val="0"/>
    <w:pPr>
      <w:widowControl/>
      <w:spacing w:before="240" w:after="60"/>
      <w:jc w:val="center"/>
      <w:outlineLvl w:val="0"/>
    </w:pPr>
    <w:rPr>
      <w:rFonts w:ascii="Arial" w:hAnsi="Arial" w:eastAsia="楷体_GB2312"/>
      <w:b/>
      <w:sz w:val="32"/>
    </w:rPr>
  </w:style>
  <w:style w:type="paragraph" w:styleId="42">
    <w:name w:val="annotation subject"/>
    <w:basedOn w:val="18"/>
    <w:next w:val="18"/>
    <w:link w:val="460"/>
    <w:unhideWhenUsed/>
    <w:qFormat/>
    <w:uiPriority w:val="99"/>
    <w:pPr>
      <w:spacing w:line="400" w:lineRule="exact"/>
      <w:ind w:firstLine="200" w:firstLineChars="200"/>
    </w:pPr>
    <w:rPr>
      <w:rFonts w:ascii="Calibri" w:hAnsi="Calibri"/>
      <w:b/>
      <w:bCs/>
      <w:szCs w:val="22"/>
    </w:rPr>
  </w:style>
  <w:style w:type="table" w:styleId="44">
    <w:name w:val="Table Grid"/>
    <w:basedOn w:val="43"/>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qFormat/>
    <w:uiPriority w:val="22"/>
    <w:rPr>
      <w:b/>
      <w:bCs/>
    </w:rPr>
  </w:style>
  <w:style w:type="character" w:styleId="47">
    <w:name w:val="endnote reference"/>
    <w:qFormat/>
    <w:uiPriority w:val="0"/>
    <w:rPr>
      <w:vertAlign w:val="superscript"/>
    </w:rPr>
  </w:style>
  <w:style w:type="character" w:styleId="48">
    <w:name w:val="page number"/>
    <w:basedOn w:val="45"/>
    <w:qFormat/>
    <w:uiPriority w:val="0"/>
  </w:style>
  <w:style w:type="character" w:styleId="49">
    <w:name w:val="FollowedHyperlink"/>
    <w:basedOn w:val="45"/>
    <w:qFormat/>
    <w:uiPriority w:val="0"/>
    <w:rPr>
      <w:rFonts w:hint="eastAsia" w:ascii="微软雅黑" w:hAnsi="微软雅黑" w:eastAsia="微软雅黑" w:cs="微软雅黑"/>
      <w:color w:val="02396F"/>
      <w:u w:val="single"/>
    </w:rPr>
  </w:style>
  <w:style w:type="character" w:styleId="50">
    <w:name w:val="Emphasis"/>
    <w:basedOn w:val="45"/>
    <w:qFormat/>
    <w:uiPriority w:val="0"/>
    <w:rPr>
      <w:i/>
    </w:rPr>
  </w:style>
  <w:style w:type="character" w:styleId="51">
    <w:name w:val="HTML Definition"/>
    <w:basedOn w:val="45"/>
    <w:qFormat/>
    <w:uiPriority w:val="0"/>
    <w:rPr>
      <w:i/>
    </w:rPr>
  </w:style>
  <w:style w:type="character" w:styleId="52">
    <w:name w:val="Hyperlink"/>
    <w:basedOn w:val="45"/>
    <w:qFormat/>
    <w:uiPriority w:val="0"/>
    <w:rPr>
      <w:rFonts w:ascii="微软雅黑" w:hAnsi="微软雅黑" w:eastAsia="微软雅黑" w:cs="微软雅黑"/>
      <w:color w:val="02396F"/>
      <w:u w:val="single"/>
    </w:rPr>
  </w:style>
  <w:style w:type="character" w:styleId="53">
    <w:name w:val="HTML Code"/>
    <w:basedOn w:val="45"/>
    <w:qFormat/>
    <w:uiPriority w:val="0"/>
    <w:rPr>
      <w:rFonts w:ascii="Monaco" w:hAnsi="Monaco" w:eastAsia="Monaco" w:cs="Monaco"/>
      <w:color w:val="C7254E"/>
      <w:sz w:val="21"/>
      <w:szCs w:val="21"/>
      <w:shd w:val="clear" w:color="auto" w:fill="F9F2F4"/>
    </w:rPr>
  </w:style>
  <w:style w:type="character" w:styleId="54">
    <w:name w:val="annotation reference"/>
    <w:basedOn w:val="45"/>
    <w:unhideWhenUsed/>
    <w:qFormat/>
    <w:uiPriority w:val="0"/>
    <w:rPr>
      <w:sz w:val="21"/>
      <w:szCs w:val="21"/>
    </w:rPr>
  </w:style>
  <w:style w:type="character" w:styleId="55">
    <w:name w:val="HTML Cite"/>
    <w:basedOn w:val="45"/>
    <w:qFormat/>
    <w:uiPriority w:val="0"/>
  </w:style>
  <w:style w:type="character" w:styleId="56">
    <w:name w:val="footnote reference"/>
    <w:qFormat/>
    <w:uiPriority w:val="0"/>
    <w:rPr>
      <w:vertAlign w:val="superscript"/>
    </w:rPr>
  </w:style>
  <w:style w:type="character" w:styleId="57">
    <w:name w:val="HTML Keyboard"/>
    <w:basedOn w:val="45"/>
    <w:qFormat/>
    <w:uiPriority w:val="0"/>
    <w:rPr>
      <w:rFonts w:ascii="monospace" w:hAnsi="monospace" w:eastAsia="monospace" w:cs="monospace"/>
      <w:sz w:val="21"/>
      <w:szCs w:val="21"/>
    </w:rPr>
  </w:style>
  <w:style w:type="character" w:styleId="58">
    <w:name w:val="HTML Sample"/>
    <w:basedOn w:val="45"/>
    <w:qFormat/>
    <w:uiPriority w:val="0"/>
    <w:rPr>
      <w:rFonts w:hint="default" w:ascii="monospace" w:hAnsi="monospace" w:eastAsia="monospace" w:cs="monospace"/>
      <w:sz w:val="21"/>
      <w:szCs w:val="21"/>
    </w:rPr>
  </w:style>
  <w:style w:type="paragraph" w:customStyle="1" w:styleId="59">
    <w:name w:val="标题4"/>
    <w:basedOn w:val="1"/>
    <w:next w:val="1"/>
    <w:qFormat/>
    <w:uiPriority w:val="0"/>
    <w:pPr>
      <w:keepNext/>
      <w:spacing w:line="360" w:lineRule="auto"/>
      <w:ind w:firstLine="200" w:firstLineChars="200"/>
      <w:jc w:val="left"/>
      <w:outlineLvl w:val="3"/>
    </w:pPr>
    <w:rPr>
      <w:b/>
      <w:kern w:val="0"/>
      <w:sz w:val="30"/>
    </w:rPr>
  </w:style>
  <w:style w:type="character" w:customStyle="1" w:styleId="60">
    <w:name w:val="标题 1 字符1"/>
    <w:basedOn w:val="45"/>
    <w:link w:val="2"/>
    <w:qFormat/>
    <w:uiPriority w:val="9"/>
    <w:rPr>
      <w:rFonts w:ascii="Times New Roman" w:hAnsi="Times New Roman"/>
      <w:b/>
      <w:bCs/>
      <w:kern w:val="44"/>
      <w:sz w:val="44"/>
      <w:szCs w:val="44"/>
    </w:rPr>
  </w:style>
  <w:style w:type="character" w:customStyle="1" w:styleId="61">
    <w:name w:val="标题 2 字符1"/>
    <w:basedOn w:val="45"/>
    <w:link w:val="3"/>
    <w:qFormat/>
    <w:uiPriority w:val="0"/>
    <w:rPr>
      <w:rFonts w:ascii="Arial" w:hAnsi="Arial" w:eastAsia="黑体"/>
      <w:b/>
      <w:bCs/>
      <w:kern w:val="2"/>
      <w:sz w:val="32"/>
      <w:szCs w:val="32"/>
    </w:rPr>
  </w:style>
  <w:style w:type="character" w:customStyle="1" w:styleId="62">
    <w:name w:val="标题 3 字符1"/>
    <w:basedOn w:val="45"/>
    <w:link w:val="4"/>
    <w:qFormat/>
    <w:uiPriority w:val="0"/>
    <w:rPr>
      <w:rFonts w:ascii="Times New Roman" w:hAnsi="Times New Roman"/>
      <w:b/>
      <w:bCs/>
      <w:kern w:val="2"/>
      <w:sz w:val="32"/>
      <w:szCs w:val="32"/>
    </w:rPr>
  </w:style>
  <w:style w:type="character" w:customStyle="1" w:styleId="63">
    <w:name w:val="标题 4 字符1"/>
    <w:basedOn w:val="45"/>
    <w:link w:val="5"/>
    <w:qFormat/>
    <w:uiPriority w:val="0"/>
    <w:rPr>
      <w:rFonts w:ascii="Cambria" w:hAnsi="Cambria" w:eastAsia="宋体" w:cs="Times New Roman"/>
      <w:b/>
      <w:bCs/>
      <w:kern w:val="2"/>
      <w:sz w:val="28"/>
      <w:szCs w:val="28"/>
    </w:rPr>
  </w:style>
  <w:style w:type="character" w:customStyle="1" w:styleId="64">
    <w:name w:val="标题 5 Char"/>
    <w:basedOn w:val="45"/>
    <w:qFormat/>
    <w:uiPriority w:val="0"/>
    <w:rPr>
      <w:rFonts w:ascii="Times New Roman" w:hAnsi="Times New Roman"/>
      <w:b/>
      <w:bCs/>
      <w:kern w:val="2"/>
      <w:sz w:val="28"/>
      <w:szCs w:val="28"/>
    </w:rPr>
  </w:style>
  <w:style w:type="character" w:customStyle="1" w:styleId="65">
    <w:name w:val="标题 6 字符1"/>
    <w:basedOn w:val="45"/>
    <w:link w:val="7"/>
    <w:qFormat/>
    <w:uiPriority w:val="0"/>
    <w:rPr>
      <w:rFonts w:ascii="Arial" w:hAnsi="Arial" w:eastAsia="黑体"/>
      <w:b/>
      <w:kern w:val="2"/>
      <w:sz w:val="24"/>
    </w:rPr>
  </w:style>
  <w:style w:type="character" w:customStyle="1" w:styleId="66">
    <w:name w:val="标题 7 字符"/>
    <w:basedOn w:val="45"/>
    <w:link w:val="8"/>
    <w:qFormat/>
    <w:uiPriority w:val="9"/>
    <w:rPr>
      <w:rFonts w:ascii="Times New Roman" w:hAnsi="Times New Roman"/>
      <w:b/>
      <w:kern w:val="2"/>
      <w:sz w:val="24"/>
    </w:rPr>
  </w:style>
  <w:style w:type="character" w:customStyle="1" w:styleId="67">
    <w:name w:val="标题 8 字符"/>
    <w:basedOn w:val="45"/>
    <w:link w:val="9"/>
    <w:qFormat/>
    <w:uiPriority w:val="0"/>
    <w:rPr>
      <w:rFonts w:ascii="Arial" w:hAnsi="Arial" w:eastAsia="黑体"/>
      <w:kern w:val="2"/>
      <w:sz w:val="24"/>
    </w:rPr>
  </w:style>
  <w:style w:type="character" w:customStyle="1" w:styleId="68">
    <w:name w:val="标题 9 字符"/>
    <w:basedOn w:val="45"/>
    <w:link w:val="10"/>
    <w:qFormat/>
    <w:uiPriority w:val="0"/>
    <w:rPr>
      <w:rFonts w:ascii="Arial" w:hAnsi="Arial" w:eastAsia="黑体"/>
      <w:kern w:val="2"/>
      <w:sz w:val="21"/>
    </w:rPr>
  </w:style>
  <w:style w:type="character" w:customStyle="1" w:styleId="69">
    <w:name w:val="批注主题 Char"/>
    <w:basedOn w:val="70"/>
    <w:link w:val="71"/>
    <w:semiHidden/>
    <w:qFormat/>
    <w:uiPriority w:val="99"/>
    <w:rPr>
      <w:rFonts w:ascii="Times New Roman" w:hAnsi="Times New Roman" w:eastAsia="宋体" w:cs="Times New Roman"/>
      <w:b/>
      <w:bCs/>
      <w:kern w:val="2"/>
      <w:sz w:val="21"/>
      <w:szCs w:val="24"/>
    </w:rPr>
  </w:style>
  <w:style w:type="character" w:customStyle="1" w:styleId="70">
    <w:name w:val="批注文字 字符"/>
    <w:basedOn w:val="45"/>
    <w:link w:val="18"/>
    <w:qFormat/>
    <w:uiPriority w:val="0"/>
    <w:rPr>
      <w:rFonts w:ascii="Times New Roman" w:hAnsi="Times New Roman" w:eastAsia="宋体" w:cs="Times New Roman"/>
      <w:szCs w:val="24"/>
    </w:rPr>
  </w:style>
  <w:style w:type="paragraph" w:customStyle="1" w:styleId="71">
    <w:name w:val="批注主题1"/>
    <w:basedOn w:val="18"/>
    <w:next w:val="18"/>
    <w:link w:val="69"/>
    <w:qFormat/>
    <w:uiPriority w:val="99"/>
    <w:rPr>
      <w:b/>
      <w:bCs/>
    </w:rPr>
  </w:style>
  <w:style w:type="character" w:customStyle="1" w:styleId="72">
    <w:name w:val="正文首行缩进 Char"/>
    <w:basedOn w:val="73"/>
    <w:link w:val="74"/>
    <w:qFormat/>
    <w:uiPriority w:val="0"/>
    <w:rPr>
      <w:rFonts w:ascii="Times New Roman" w:hAnsi="Times New Roman"/>
      <w:color w:val="7030A0"/>
      <w:kern w:val="2"/>
      <w:sz w:val="21"/>
      <w:szCs w:val="24"/>
    </w:rPr>
  </w:style>
  <w:style w:type="character" w:customStyle="1" w:styleId="73">
    <w:name w:val="正文文本 字符"/>
    <w:basedOn w:val="45"/>
    <w:link w:val="20"/>
    <w:qFormat/>
    <w:uiPriority w:val="0"/>
    <w:rPr>
      <w:rFonts w:ascii="Times New Roman" w:hAnsi="Times New Roman"/>
      <w:kern w:val="2"/>
      <w:sz w:val="21"/>
      <w:szCs w:val="24"/>
    </w:rPr>
  </w:style>
  <w:style w:type="paragraph" w:customStyle="1" w:styleId="74">
    <w:name w:val="正文首行缩进1"/>
    <w:basedOn w:val="1"/>
    <w:link w:val="72"/>
    <w:qFormat/>
    <w:uiPriority w:val="0"/>
    <w:pPr>
      <w:tabs>
        <w:tab w:val="left" w:pos="360"/>
      </w:tabs>
      <w:spacing w:line="220" w:lineRule="exact"/>
      <w:ind w:left="360" w:hanging="360" w:firstLineChars="200"/>
      <w:jc w:val="left"/>
    </w:pPr>
    <w:rPr>
      <w:color w:val="7030A0"/>
    </w:rPr>
  </w:style>
  <w:style w:type="character" w:customStyle="1" w:styleId="75">
    <w:name w:val="宏文本 Char"/>
    <w:basedOn w:val="45"/>
    <w:link w:val="76"/>
    <w:qFormat/>
    <w:uiPriority w:val="0"/>
    <w:rPr>
      <w:rFonts w:ascii="Courier New" w:hAnsi="Courier New" w:cs="Courier New"/>
      <w:kern w:val="2"/>
      <w:sz w:val="24"/>
      <w:szCs w:val="24"/>
      <w:lang w:val="en-US" w:eastAsia="zh-CN" w:bidi="ar-SA"/>
    </w:rPr>
  </w:style>
  <w:style w:type="paragraph" w:customStyle="1" w:styleId="76">
    <w:name w:val="宏文本1"/>
    <w:link w:val="75"/>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character" w:customStyle="1" w:styleId="77">
    <w:name w:val="正文缩进 Char"/>
    <w:link w:val="78"/>
    <w:qFormat/>
    <w:uiPriority w:val="0"/>
    <w:rPr>
      <w:rFonts w:ascii="宋体" w:hAnsi="Times New Roman"/>
      <w:sz w:val="24"/>
    </w:rPr>
  </w:style>
  <w:style w:type="paragraph" w:customStyle="1" w:styleId="78">
    <w:name w:val="正文缩进1"/>
    <w:basedOn w:val="1"/>
    <w:link w:val="77"/>
    <w:qFormat/>
    <w:uiPriority w:val="0"/>
    <w:pPr>
      <w:autoSpaceDE w:val="0"/>
      <w:autoSpaceDN w:val="0"/>
      <w:adjustRightInd w:val="0"/>
      <w:spacing w:line="360" w:lineRule="atLeast"/>
      <w:ind w:firstLine="420"/>
      <w:textAlignment w:val="baseline"/>
    </w:pPr>
    <w:rPr>
      <w:rFonts w:ascii="宋体"/>
      <w:sz w:val="24"/>
    </w:rPr>
  </w:style>
  <w:style w:type="character" w:customStyle="1" w:styleId="79">
    <w:name w:val="题注 字符"/>
    <w:link w:val="15"/>
    <w:qFormat/>
    <w:uiPriority w:val="35"/>
    <w:rPr>
      <w:rFonts w:ascii="Times New Roman" w:hAnsi="Times New Roman"/>
      <w:b/>
      <w:bCs/>
      <w:color w:val="000080"/>
      <w:kern w:val="2"/>
      <w:sz w:val="28"/>
      <w:szCs w:val="24"/>
    </w:rPr>
  </w:style>
  <w:style w:type="character" w:customStyle="1" w:styleId="80">
    <w:name w:val="文档结构图 Char"/>
    <w:basedOn w:val="45"/>
    <w:link w:val="81"/>
    <w:semiHidden/>
    <w:qFormat/>
    <w:uiPriority w:val="99"/>
    <w:rPr>
      <w:rFonts w:ascii="宋体" w:hAnsi="Times New Roman" w:eastAsia="宋体" w:cs="Times New Roman"/>
      <w:sz w:val="18"/>
      <w:szCs w:val="18"/>
    </w:rPr>
  </w:style>
  <w:style w:type="paragraph" w:customStyle="1" w:styleId="81">
    <w:name w:val="文档结构图1"/>
    <w:basedOn w:val="1"/>
    <w:link w:val="80"/>
    <w:qFormat/>
    <w:uiPriority w:val="99"/>
    <w:rPr>
      <w:rFonts w:ascii="宋体"/>
      <w:sz w:val="18"/>
      <w:szCs w:val="18"/>
    </w:rPr>
  </w:style>
  <w:style w:type="character" w:customStyle="1" w:styleId="82">
    <w:name w:val="称呼 Char"/>
    <w:basedOn w:val="45"/>
    <w:link w:val="83"/>
    <w:qFormat/>
    <w:uiPriority w:val="0"/>
    <w:rPr>
      <w:rFonts w:ascii="Times New Roman" w:hAnsi="Times New Roman"/>
      <w:kern w:val="2"/>
      <w:sz w:val="24"/>
    </w:rPr>
  </w:style>
  <w:style w:type="paragraph" w:customStyle="1" w:styleId="83">
    <w:name w:val="称呼1"/>
    <w:basedOn w:val="1"/>
    <w:next w:val="1"/>
    <w:link w:val="82"/>
    <w:qFormat/>
    <w:uiPriority w:val="0"/>
    <w:rPr>
      <w:sz w:val="24"/>
    </w:rPr>
  </w:style>
  <w:style w:type="character" w:customStyle="1" w:styleId="84">
    <w:name w:val="正文文本 3 Char"/>
    <w:basedOn w:val="45"/>
    <w:link w:val="85"/>
    <w:qFormat/>
    <w:uiPriority w:val="0"/>
    <w:rPr>
      <w:rFonts w:ascii="Times New Roman" w:hAnsi="Times New Roman"/>
      <w:kern w:val="2"/>
      <w:sz w:val="16"/>
      <w:szCs w:val="16"/>
    </w:rPr>
  </w:style>
  <w:style w:type="paragraph" w:customStyle="1" w:styleId="85">
    <w:name w:val="正文文本 31"/>
    <w:basedOn w:val="1"/>
    <w:link w:val="84"/>
    <w:qFormat/>
    <w:uiPriority w:val="0"/>
    <w:pPr>
      <w:spacing w:after="120"/>
    </w:pPr>
    <w:rPr>
      <w:sz w:val="16"/>
      <w:szCs w:val="16"/>
    </w:rPr>
  </w:style>
  <w:style w:type="character" w:customStyle="1" w:styleId="86">
    <w:name w:val="正文文本缩进 Char"/>
    <w:basedOn w:val="45"/>
    <w:semiHidden/>
    <w:qFormat/>
    <w:uiPriority w:val="0"/>
    <w:rPr>
      <w:rFonts w:ascii="Times New Roman" w:hAnsi="Times New Roman"/>
      <w:kern w:val="2"/>
      <w:sz w:val="21"/>
      <w:szCs w:val="24"/>
    </w:rPr>
  </w:style>
  <w:style w:type="paragraph" w:customStyle="1" w:styleId="87">
    <w:name w:val="正文文本缩进1"/>
    <w:basedOn w:val="1"/>
    <w:link w:val="421"/>
    <w:qFormat/>
    <w:uiPriority w:val="0"/>
    <w:pPr>
      <w:spacing w:line="360" w:lineRule="auto"/>
    </w:pPr>
    <w:rPr>
      <w:rFonts w:ascii="宋体"/>
    </w:rPr>
  </w:style>
  <w:style w:type="character" w:customStyle="1" w:styleId="88">
    <w:name w:val="纯文本 Char"/>
    <w:basedOn w:val="45"/>
    <w:link w:val="89"/>
    <w:qFormat/>
    <w:uiPriority w:val="0"/>
    <w:rPr>
      <w:rFonts w:ascii="宋体" w:hAnsi="Courier New" w:cs="Courier New"/>
      <w:kern w:val="2"/>
      <w:sz w:val="21"/>
      <w:szCs w:val="21"/>
    </w:rPr>
  </w:style>
  <w:style w:type="paragraph" w:customStyle="1" w:styleId="89">
    <w:name w:val="纯文本1"/>
    <w:basedOn w:val="1"/>
    <w:next w:val="1"/>
    <w:link w:val="88"/>
    <w:qFormat/>
    <w:uiPriority w:val="0"/>
    <w:rPr>
      <w:rFonts w:ascii="宋体" w:hAnsi="Courier New" w:cs="Courier New"/>
      <w:szCs w:val="21"/>
    </w:rPr>
  </w:style>
  <w:style w:type="character" w:customStyle="1" w:styleId="90">
    <w:name w:val="日期 Char"/>
    <w:link w:val="91"/>
    <w:qFormat/>
    <w:uiPriority w:val="0"/>
    <w:rPr>
      <w:rFonts w:eastAsia="楷体_GB2312"/>
      <w:kern w:val="2"/>
      <w:sz w:val="30"/>
    </w:rPr>
  </w:style>
  <w:style w:type="paragraph" w:customStyle="1" w:styleId="91">
    <w:name w:val="日期1"/>
    <w:basedOn w:val="1"/>
    <w:next w:val="1"/>
    <w:link w:val="90"/>
    <w:qFormat/>
    <w:uiPriority w:val="0"/>
    <w:pPr>
      <w:autoSpaceDE w:val="0"/>
      <w:autoSpaceDN w:val="0"/>
      <w:adjustRightInd w:val="0"/>
      <w:textAlignment w:val="baseline"/>
    </w:pPr>
    <w:rPr>
      <w:rFonts w:eastAsia="楷体_GB2312"/>
      <w:sz w:val="30"/>
    </w:rPr>
  </w:style>
  <w:style w:type="character" w:customStyle="1" w:styleId="92">
    <w:name w:val="正文文本缩进 2 Char"/>
    <w:basedOn w:val="45"/>
    <w:link w:val="93"/>
    <w:qFormat/>
    <w:uiPriority w:val="0"/>
    <w:rPr>
      <w:rFonts w:ascii="Times New Roman" w:hAnsi="Times New Roman"/>
      <w:kern w:val="2"/>
      <w:sz w:val="21"/>
    </w:rPr>
  </w:style>
  <w:style w:type="paragraph" w:customStyle="1" w:styleId="93">
    <w:name w:val="正文文本缩进 21"/>
    <w:basedOn w:val="1"/>
    <w:link w:val="92"/>
    <w:qFormat/>
    <w:uiPriority w:val="0"/>
    <w:pPr>
      <w:spacing w:after="120" w:line="480" w:lineRule="auto"/>
      <w:ind w:left="420" w:leftChars="200"/>
    </w:pPr>
  </w:style>
  <w:style w:type="character" w:customStyle="1" w:styleId="94">
    <w:name w:val="尾注文本 字符"/>
    <w:basedOn w:val="45"/>
    <w:link w:val="29"/>
    <w:qFormat/>
    <w:uiPriority w:val="0"/>
    <w:rPr>
      <w:rFonts w:ascii="Times New Roman" w:hAnsi="Times New Roman"/>
      <w:sz w:val="21"/>
      <w:szCs w:val="24"/>
    </w:rPr>
  </w:style>
  <w:style w:type="character" w:customStyle="1" w:styleId="95">
    <w:name w:val="页脚 字符"/>
    <w:basedOn w:val="45"/>
    <w:link w:val="31"/>
    <w:qFormat/>
    <w:uiPriority w:val="99"/>
    <w:rPr>
      <w:rFonts w:ascii="Times New Roman" w:hAnsi="Times New Roman"/>
      <w:kern w:val="2"/>
      <w:sz w:val="18"/>
      <w:szCs w:val="18"/>
    </w:rPr>
  </w:style>
  <w:style w:type="character" w:customStyle="1" w:styleId="96">
    <w:name w:val="正文首行缩进 2 Char"/>
    <w:basedOn w:val="86"/>
    <w:link w:val="97"/>
    <w:qFormat/>
    <w:uiPriority w:val="0"/>
    <w:rPr>
      <w:rFonts w:ascii="宋体" w:hAnsi="宋体"/>
      <w:kern w:val="2"/>
      <w:sz w:val="21"/>
      <w:szCs w:val="24"/>
    </w:rPr>
  </w:style>
  <w:style w:type="paragraph" w:customStyle="1" w:styleId="97">
    <w:name w:val="正文首行缩进 21"/>
    <w:basedOn w:val="87"/>
    <w:link w:val="96"/>
    <w:qFormat/>
    <w:uiPriority w:val="0"/>
    <w:pPr>
      <w:spacing w:after="120" w:line="240" w:lineRule="auto"/>
      <w:ind w:left="420" w:leftChars="200" w:firstLine="200" w:firstLineChars="200"/>
      <w:jc w:val="left"/>
    </w:pPr>
    <w:rPr>
      <w:rFonts w:hAnsi="宋体"/>
    </w:rPr>
  </w:style>
  <w:style w:type="character" w:customStyle="1" w:styleId="98">
    <w:name w:val="页眉 字符"/>
    <w:basedOn w:val="45"/>
    <w:link w:val="32"/>
    <w:qFormat/>
    <w:uiPriority w:val="99"/>
    <w:rPr>
      <w:rFonts w:ascii="Times New Roman" w:hAnsi="Times New Roman"/>
      <w:kern w:val="2"/>
      <w:sz w:val="18"/>
      <w:szCs w:val="18"/>
    </w:rPr>
  </w:style>
  <w:style w:type="character" w:customStyle="1" w:styleId="99">
    <w:name w:val="脚注文本 字符"/>
    <w:basedOn w:val="45"/>
    <w:link w:val="35"/>
    <w:qFormat/>
    <w:uiPriority w:val="0"/>
    <w:rPr>
      <w:rFonts w:ascii="Times New Roman" w:hAnsi="Times New Roman"/>
      <w:sz w:val="18"/>
    </w:rPr>
  </w:style>
  <w:style w:type="character" w:customStyle="1" w:styleId="100">
    <w:name w:val="正文文本缩进 3 Char"/>
    <w:basedOn w:val="45"/>
    <w:link w:val="101"/>
    <w:qFormat/>
    <w:uiPriority w:val="0"/>
    <w:rPr>
      <w:rFonts w:ascii="Times New Roman" w:hAnsi="Times New Roman"/>
      <w:kern w:val="2"/>
      <w:sz w:val="21"/>
    </w:rPr>
  </w:style>
  <w:style w:type="paragraph" w:customStyle="1" w:styleId="101">
    <w:name w:val="正文文本缩进 31"/>
    <w:basedOn w:val="1"/>
    <w:link w:val="100"/>
    <w:qFormat/>
    <w:uiPriority w:val="0"/>
    <w:pPr>
      <w:ind w:left="1260" w:leftChars="600"/>
    </w:pPr>
  </w:style>
  <w:style w:type="character" w:customStyle="1" w:styleId="102">
    <w:name w:val="正文文本 2 Char"/>
    <w:basedOn w:val="45"/>
    <w:link w:val="103"/>
    <w:qFormat/>
    <w:uiPriority w:val="0"/>
    <w:rPr>
      <w:rFonts w:ascii="Times New Roman" w:hAnsi="Times New Roman"/>
      <w:kern w:val="2"/>
      <w:sz w:val="21"/>
    </w:rPr>
  </w:style>
  <w:style w:type="paragraph" w:customStyle="1" w:styleId="103">
    <w:name w:val="正文文本 21"/>
    <w:basedOn w:val="1"/>
    <w:link w:val="102"/>
    <w:qFormat/>
    <w:uiPriority w:val="0"/>
    <w:pPr>
      <w:spacing w:after="120" w:line="480" w:lineRule="auto"/>
    </w:pPr>
  </w:style>
  <w:style w:type="character" w:customStyle="1" w:styleId="104">
    <w:name w:val="信息标题 Char"/>
    <w:basedOn w:val="45"/>
    <w:link w:val="105"/>
    <w:qFormat/>
    <w:uiPriority w:val="0"/>
    <w:rPr>
      <w:rFonts w:ascii="Arial" w:hAnsi="Arial" w:cs="Arial"/>
      <w:color w:val="7030A0"/>
      <w:kern w:val="2"/>
      <w:sz w:val="24"/>
      <w:szCs w:val="24"/>
      <w:shd w:val="pct20" w:color="auto" w:fill="auto"/>
    </w:rPr>
  </w:style>
  <w:style w:type="paragraph" w:customStyle="1" w:styleId="105">
    <w:name w:val="信息标题1"/>
    <w:basedOn w:val="1"/>
    <w:link w:val="104"/>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jc w:val="left"/>
    </w:pPr>
    <w:rPr>
      <w:rFonts w:ascii="Arial" w:hAnsi="Arial" w:cs="Arial"/>
      <w:color w:val="7030A0"/>
      <w:sz w:val="24"/>
      <w:shd w:val="pct20" w:color="auto" w:fill="auto"/>
    </w:rPr>
  </w:style>
  <w:style w:type="character" w:customStyle="1" w:styleId="106">
    <w:name w:val="HTML 预设格式 Char"/>
    <w:basedOn w:val="45"/>
    <w:link w:val="107"/>
    <w:qFormat/>
    <w:uiPriority w:val="99"/>
    <w:rPr>
      <w:rFonts w:ascii="Arial" w:hAnsi="Arial"/>
      <w:sz w:val="21"/>
      <w:szCs w:val="21"/>
    </w:rPr>
  </w:style>
  <w:style w:type="paragraph" w:customStyle="1" w:styleId="107">
    <w:name w:val="HTML 预设格式1"/>
    <w:basedOn w:val="1"/>
    <w:link w:val="10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firstLine="200" w:firstLineChars="200"/>
      <w:jc w:val="left"/>
    </w:pPr>
    <w:rPr>
      <w:rFonts w:ascii="Arial" w:hAnsi="Arial"/>
      <w:szCs w:val="21"/>
    </w:rPr>
  </w:style>
  <w:style w:type="character" w:customStyle="1" w:styleId="108">
    <w:name w:val="标题 字符"/>
    <w:basedOn w:val="45"/>
    <w:link w:val="41"/>
    <w:qFormat/>
    <w:uiPriority w:val="0"/>
    <w:rPr>
      <w:rFonts w:ascii="Arial" w:hAnsi="Arial" w:eastAsia="楷体_GB2312"/>
      <w:b/>
      <w:sz w:val="32"/>
    </w:rPr>
  </w:style>
  <w:style w:type="paragraph" w:customStyle="1" w:styleId="109">
    <w:name w:val="批注框文本 Char Char"/>
    <w:basedOn w:val="1"/>
    <w:link w:val="373"/>
    <w:qFormat/>
    <w:uiPriority w:val="0"/>
    <w:rPr>
      <w:sz w:val="18"/>
      <w:szCs w:val="18"/>
    </w:rPr>
  </w:style>
  <w:style w:type="paragraph" w:customStyle="1" w:styleId="110">
    <w:name w:val="列表编号 21"/>
    <w:basedOn w:val="1"/>
    <w:qFormat/>
    <w:uiPriority w:val="0"/>
    <w:pPr>
      <w:tabs>
        <w:tab w:val="left" w:pos="780"/>
      </w:tabs>
      <w:spacing w:line="360" w:lineRule="auto"/>
      <w:ind w:left="780" w:hanging="360"/>
      <w:jc w:val="left"/>
    </w:pPr>
    <w:rPr>
      <w:rFonts w:ascii="宋体" w:hAnsi="宋体"/>
      <w:color w:val="7030A0"/>
      <w:sz w:val="24"/>
      <w:szCs w:val="20"/>
    </w:rPr>
  </w:style>
  <w:style w:type="paragraph" w:customStyle="1" w:styleId="111">
    <w:name w:val="引文目录1"/>
    <w:basedOn w:val="1"/>
    <w:next w:val="1"/>
    <w:qFormat/>
    <w:uiPriority w:val="0"/>
    <w:pPr>
      <w:spacing w:line="480" w:lineRule="exact"/>
      <w:ind w:left="420" w:leftChars="200" w:firstLine="200" w:firstLineChars="200"/>
      <w:jc w:val="left"/>
    </w:pPr>
    <w:rPr>
      <w:color w:val="7030A0"/>
      <w:sz w:val="24"/>
    </w:rPr>
  </w:style>
  <w:style w:type="paragraph" w:customStyle="1" w:styleId="112">
    <w:name w:val="索引 81"/>
    <w:basedOn w:val="1"/>
    <w:next w:val="1"/>
    <w:qFormat/>
    <w:uiPriority w:val="0"/>
    <w:pPr>
      <w:spacing w:line="480" w:lineRule="exact"/>
      <w:ind w:left="1400" w:leftChars="1400" w:firstLine="200" w:firstLineChars="200"/>
      <w:jc w:val="left"/>
    </w:pPr>
    <w:rPr>
      <w:color w:val="7030A0"/>
      <w:sz w:val="24"/>
    </w:rPr>
  </w:style>
  <w:style w:type="paragraph" w:customStyle="1" w:styleId="113">
    <w:name w:val="索引 51"/>
    <w:basedOn w:val="1"/>
    <w:next w:val="1"/>
    <w:qFormat/>
    <w:uiPriority w:val="0"/>
    <w:pPr>
      <w:spacing w:line="480" w:lineRule="exact"/>
      <w:ind w:left="800" w:leftChars="800" w:firstLine="200" w:firstLineChars="200"/>
      <w:jc w:val="left"/>
    </w:pPr>
    <w:rPr>
      <w:color w:val="7030A0"/>
      <w:sz w:val="24"/>
    </w:rPr>
  </w:style>
  <w:style w:type="paragraph" w:customStyle="1" w:styleId="114">
    <w:name w:val="引文目录标题1"/>
    <w:basedOn w:val="1"/>
    <w:next w:val="1"/>
    <w:qFormat/>
    <w:uiPriority w:val="0"/>
    <w:pPr>
      <w:spacing w:before="120"/>
    </w:pPr>
    <w:rPr>
      <w:rFonts w:ascii="Arial" w:hAnsi="Arial" w:cs="Arial"/>
      <w:sz w:val="24"/>
    </w:rPr>
  </w:style>
  <w:style w:type="paragraph" w:customStyle="1" w:styleId="115">
    <w:name w:val="索引 61"/>
    <w:basedOn w:val="1"/>
    <w:next w:val="1"/>
    <w:qFormat/>
    <w:uiPriority w:val="0"/>
    <w:pPr>
      <w:spacing w:line="480" w:lineRule="exact"/>
      <w:ind w:left="1000" w:leftChars="1000" w:firstLine="200" w:firstLineChars="200"/>
      <w:jc w:val="left"/>
    </w:pPr>
    <w:rPr>
      <w:color w:val="7030A0"/>
      <w:sz w:val="24"/>
    </w:rPr>
  </w:style>
  <w:style w:type="paragraph" w:customStyle="1" w:styleId="116">
    <w:name w:val="列表编号 31"/>
    <w:basedOn w:val="1"/>
    <w:qFormat/>
    <w:uiPriority w:val="0"/>
    <w:pPr>
      <w:tabs>
        <w:tab w:val="left" w:pos="1200"/>
      </w:tabs>
      <w:spacing w:line="360" w:lineRule="auto"/>
      <w:ind w:left="1200" w:hanging="360"/>
      <w:jc w:val="left"/>
    </w:pPr>
    <w:rPr>
      <w:rFonts w:ascii="宋体" w:hAnsi="宋体"/>
      <w:color w:val="7030A0"/>
      <w:sz w:val="24"/>
      <w:szCs w:val="20"/>
    </w:rPr>
  </w:style>
  <w:style w:type="paragraph" w:customStyle="1" w:styleId="117">
    <w:name w:val="列表 21"/>
    <w:basedOn w:val="1"/>
    <w:qFormat/>
    <w:uiPriority w:val="0"/>
    <w:pPr>
      <w:widowControl/>
      <w:ind w:left="840" w:hanging="420"/>
      <w:jc w:val="left"/>
    </w:pPr>
    <w:rPr>
      <w:rFonts w:ascii="宋体"/>
      <w:kern w:val="0"/>
      <w:sz w:val="22"/>
      <w:szCs w:val="20"/>
    </w:rPr>
  </w:style>
  <w:style w:type="paragraph" w:customStyle="1" w:styleId="118">
    <w:name w:val="列表接续1"/>
    <w:basedOn w:val="1"/>
    <w:qFormat/>
    <w:uiPriority w:val="0"/>
    <w:pPr>
      <w:widowControl/>
      <w:spacing w:after="120"/>
      <w:ind w:left="420"/>
      <w:jc w:val="left"/>
    </w:pPr>
    <w:rPr>
      <w:rFonts w:ascii="宋体"/>
      <w:kern w:val="0"/>
      <w:sz w:val="22"/>
      <w:szCs w:val="20"/>
    </w:rPr>
  </w:style>
  <w:style w:type="paragraph" w:customStyle="1" w:styleId="119">
    <w:name w:val="文本块1"/>
    <w:basedOn w:val="1"/>
    <w:qFormat/>
    <w:uiPriority w:val="0"/>
    <w:pPr>
      <w:tabs>
        <w:tab w:val="left" w:pos="8364"/>
      </w:tabs>
      <w:ind w:left="840" w:right="-57" w:hanging="300"/>
    </w:pPr>
    <w:rPr>
      <w:rFonts w:ascii="宋体"/>
      <w:szCs w:val="20"/>
    </w:rPr>
  </w:style>
  <w:style w:type="paragraph" w:customStyle="1" w:styleId="120">
    <w:name w:val="索引 41"/>
    <w:basedOn w:val="1"/>
    <w:next w:val="1"/>
    <w:qFormat/>
    <w:uiPriority w:val="0"/>
    <w:pPr>
      <w:spacing w:line="480" w:lineRule="exact"/>
      <w:ind w:left="600" w:leftChars="600" w:firstLine="200" w:firstLineChars="200"/>
      <w:jc w:val="left"/>
    </w:pPr>
    <w:rPr>
      <w:color w:val="7030A0"/>
      <w:sz w:val="24"/>
    </w:rPr>
  </w:style>
  <w:style w:type="paragraph" w:customStyle="1" w:styleId="121">
    <w:name w:val="列表编号 41"/>
    <w:basedOn w:val="1"/>
    <w:qFormat/>
    <w:uiPriority w:val="0"/>
    <w:pPr>
      <w:tabs>
        <w:tab w:val="left" w:pos="1620"/>
      </w:tabs>
      <w:spacing w:line="360" w:lineRule="auto"/>
      <w:ind w:left="1620" w:hanging="360"/>
    </w:pPr>
    <w:rPr>
      <w:rFonts w:ascii="宋体" w:hAnsi="宋体"/>
      <w:sz w:val="24"/>
      <w:szCs w:val="20"/>
    </w:rPr>
  </w:style>
  <w:style w:type="paragraph" w:customStyle="1" w:styleId="122">
    <w:name w:val="索引 31"/>
    <w:basedOn w:val="1"/>
    <w:next w:val="1"/>
    <w:qFormat/>
    <w:uiPriority w:val="0"/>
    <w:pPr>
      <w:spacing w:line="480" w:lineRule="exact"/>
      <w:ind w:left="400" w:leftChars="400" w:firstLine="200" w:firstLineChars="200"/>
      <w:jc w:val="left"/>
    </w:pPr>
    <w:rPr>
      <w:color w:val="7030A0"/>
      <w:sz w:val="24"/>
    </w:rPr>
  </w:style>
  <w:style w:type="paragraph" w:customStyle="1" w:styleId="123">
    <w:name w:val="索引标题1"/>
    <w:basedOn w:val="1"/>
    <w:next w:val="124"/>
    <w:qFormat/>
    <w:uiPriority w:val="0"/>
  </w:style>
  <w:style w:type="paragraph" w:customStyle="1" w:styleId="124">
    <w:name w:val="索引 11"/>
    <w:basedOn w:val="1"/>
    <w:next w:val="1"/>
    <w:qFormat/>
    <w:uiPriority w:val="0"/>
    <w:pPr>
      <w:spacing w:line="360" w:lineRule="auto"/>
      <w:ind w:left="1149" w:leftChars="547"/>
    </w:pPr>
    <w:rPr>
      <w:szCs w:val="20"/>
    </w:rPr>
  </w:style>
  <w:style w:type="paragraph" w:customStyle="1" w:styleId="125">
    <w:name w:val="列表编号 51"/>
    <w:basedOn w:val="1"/>
    <w:qFormat/>
    <w:uiPriority w:val="0"/>
    <w:pPr>
      <w:tabs>
        <w:tab w:val="left" w:pos="2040"/>
      </w:tabs>
      <w:spacing w:line="360" w:lineRule="auto"/>
      <w:ind w:left="2040" w:hanging="360"/>
      <w:jc w:val="left"/>
    </w:pPr>
    <w:rPr>
      <w:rFonts w:ascii="宋体" w:hAnsi="宋体"/>
      <w:color w:val="7030A0"/>
      <w:sz w:val="24"/>
      <w:szCs w:val="20"/>
    </w:rPr>
  </w:style>
  <w:style w:type="paragraph" w:customStyle="1" w:styleId="126">
    <w:name w:val="列表1"/>
    <w:basedOn w:val="1"/>
    <w:qFormat/>
    <w:uiPriority w:val="0"/>
    <w:pPr>
      <w:ind w:left="200" w:hanging="200" w:hangingChars="200"/>
    </w:pPr>
    <w:rPr>
      <w:szCs w:val="20"/>
    </w:rPr>
  </w:style>
  <w:style w:type="paragraph" w:customStyle="1" w:styleId="127">
    <w:name w:val="索引 71"/>
    <w:basedOn w:val="1"/>
    <w:next w:val="1"/>
    <w:qFormat/>
    <w:uiPriority w:val="0"/>
    <w:pPr>
      <w:spacing w:line="480" w:lineRule="exact"/>
      <w:ind w:left="1200" w:leftChars="1200" w:firstLine="200" w:firstLineChars="200"/>
      <w:jc w:val="left"/>
    </w:pPr>
    <w:rPr>
      <w:color w:val="7030A0"/>
      <w:sz w:val="24"/>
    </w:rPr>
  </w:style>
  <w:style w:type="paragraph" w:customStyle="1" w:styleId="128">
    <w:name w:val="索引 91"/>
    <w:basedOn w:val="1"/>
    <w:next w:val="1"/>
    <w:qFormat/>
    <w:uiPriority w:val="0"/>
    <w:pPr>
      <w:spacing w:line="480" w:lineRule="exact"/>
      <w:ind w:left="1600" w:leftChars="1600" w:firstLine="200" w:firstLineChars="200"/>
      <w:jc w:val="left"/>
    </w:pPr>
    <w:rPr>
      <w:color w:val="7030A0"/>
      <w:sz w:val="24"/>
    </w:rPr>
  </w:style>
  <w:style w:type="paragraph" w:customStyle="1" w:styleId="129">
    <w:name w:val="图表目录1"/>
    <w:basedOn w:val="1"/>
    <w:next w:val="1"/>
    <w:qFormat/>
    <w:uiPriority w:val="0"/>
    <w:pPr>
      <w:spacing w:line="480" w:lineRule="exact"/>
      <w:ind w:left="200" w:leftChars="200" w:hanging="200" w:hangingChars="200"/>
      <w:jc w:val="left"/>
    </w:pPr>
    <w:rPr>
      <w:color w:val="7030A0"/>
      <w:sz w:val="24"/>
    </w:rPr>
  </w:style>
  <w:style w:type="paragraph" w:customStyle="1" w:styleId="130">
    <w:name w:val="普通(网站)1"/>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131">
    <w:name w:val="索引 21"/>
    <w:basedOn w:val="1"/>
    <w:next w:val="1"/>
    <w:qFormat/>
    <w:uiPriority w:val="0"/>
    <w:pPr>
      <w:spacing w:line="480" w:lineRule="exact"/>
      <w:ind w:left="200" w:leftChars="200" w:firstLine="200" w:firstLineChars="200"/>
      <w:jc w:val="left"/>
    </w:pPr>
    <w:rPr>
      <w:color w:val="7030A0"/>
      <w:sz w:val="24"/>
    </w:rPr>
  </w:style>
  <w:style w:type="paragraph" w:customStyle="1" w:styleId="132">
    <w:name w:val="四级标题格式"/>
    <w:basedOn w:val="5"/>
    <w:link w:val="376"/>
    <w:qFormat/>
    <w:uiPriority w:val="0"/>
    <w:pPr>
      <w:spacing w:before="0" w:afterLines="100" w:line="240" w:lineRule="auto"/>
      <w:jc w:val="left"/>
    </w:pPr>
    <w:rPr>
      <w:rFonts w:ascii="Times New Roman" w:hAnsi="Times New Roman" w:eastAsia="黑体"/>
    </w:rPr>
  </w:style>
  <w:style w:type="paragraph" w:customStyle="1" w:styleId="133">
    <w:name w:val="标题3"/>
    <w:basedOn w:val="4"/>
    <w:link w:val="379"/>
    <w:qFormat/>
    <w:uiPriority w:val="0"/>
    <w:pPr>
      <w:tabs>
        <w:tab w:val="left" w:pos="360"/>
        <w:tab w:val="left" w:pos="840"/>
        <w:tab w:val="left" w:pos="2160"/>
      </w:tabs>
      <w:adjustRightInd w:val="0"/>
      <w:spacing w:before="0" w:after="0" w:line="360" w:lineRule="auto"/>
      <w:textAlignment w:val="baseline"/>
    </w:pPr>
    <w:rPr>
      <w:rFonts w:ascii="宋体" w:hAnsi="宋体"/>
      <w:color w:val="92D050"/>
      <w:kern w:val="44"/>
      <w:sz w:val="24"/>
      <w:szCs w:val="21"/>
    </w:rPr>
  </w:style>
  <w:style w:type="paragraph" w:customStyle="1" w:styleId="134">
    <w:name w:val="样式 宋体 行距: 固定值 24 磅"/>
    <w:basedOn w:val="1"/>
    <w:link w:val="381"/>
    <w:qFormat/>
    <w:uiPriority w:val="0"/>
    <w:pPr>
      <w:spacing w:line="480" w:lineRule="exact"/>
      <w:ind w:firstLine="585" w:firstLineChars="200"/>
      <w:jc w:val="left"/>
    </w:pPr>
    <w:rPr>
      <w:rFonts w:ascii="宋体" w:cs="宋体"/>
      <w:color w:val="7030A0"/>
      <w:sz w:val="28"/>
    </w:rPr>
  </w:style>
  <w:style w:type="paragraph" w:customStyle="1" w:styleId="135">
    <w:name w:val="样式 首行缩进:  2 字符"/>
    <w:basedOn w:val="1"/>
    <w:link w:val="382"/>
    <w:qFormat/>
    <w:uiPriority w:val="0"/>
    <w:pPr>
      <w:spacing w:line="480" w:lineRule="exact"/>
      <w:ind w:firstLine="480" w:firstLineChars="200"/>
      <w:jc w:val="left"/>
    </w:pPr>
    <w:rPr>
      <w:color w:val="7030A0"/>
      <w:sz w:val="24"/>
    </w:rPr>
  </w:style>
  <w:style w:type="paragraph" w:customStyle="1" w:styleId="136">
    <w:name w:val="正文－wjnew"/>
    <w:basedOn w:val="1"/>
    <w:link w:val="384"/>
    <w:qFormat/>
    <w:uiPriority w:val="0"/>
    <w:pPr>
      <w:adjustRightInd w:val="0"/>
      <w:snapToGrid w:val="0"/>
      <w:spacing w:line="360" w:lineRule="auto"/>
      <w:ind w:firstLine="420"/>
    </w:pPr>
    <w:rPr>
      <w:rFonts w:ascii="宋体" w:cs="宋体"/>
      <w:szCs w:val="21"/>
    </w:rPr>
  </w:style>
  <w:style w:type="paragraph" w:customStyle="1" w:styleId="137">
    <w:name w:val="(1)"/>
    <w:basedOn w:val="1"/>
    <w:next w:val="1"/>
    <w:link w:val="386"/>
    <w:qFormat/>
    <w:uiPriority w:val="0"/>
    <w:pPr>
      <w:tabs>
        <w:tab w:val="left" w:pos="813"/>
      </w:tabs>
      <w:spacing w:line="360" w:lineRule="auto"/>
      <w:ind w:left="813" w:hanging="567"/>
    </w:pPr>
    <w:rPr>
      <w:rFonts w:ascii="宋体" w:hAnsi="宋体"/>
      <w:sz w:val="24"/>
    </w:rPr>
  </w:style>
  <w:style w:type="paragraph" w:customStyle="1" w:styleId="138">
    <w:name w:val="正文 BJ15"/>
    <w:basedOn w:val="1"/>
    <w:link w:val="389"/>
    <w:qFormat/>
    <w:uiPriority w:val="0"/>
    <w:pPr>
      <w:adjustRightInd w:val="0"/>
      <w:snapToGrid w:val="0"/>
      <w:spacing w:line="360" w:lineRule="auto"/>
      <w:ind w:firstLine="200" w:firstLineChars="200"/>
      <w:jc w:val="left"/>
    </w:pPr>
    <w:rPr>
      <w:sz w:val="24"/>
    </w:rPr>
  </w:style>
  <w:style w:type="paragraph" w:customStyle="1" w:styleId="139">
    <w:name w:val="正文－zlb"/>
    <w:basedOn w:val="1"/>
    <w:link w:val="397"/>
    <w:qFormat/>
    <w:uiPriority w:val="0"/>
    <w:pPr>
      <w:adjustRightInd w:val="0"/>
      <w:snapToGrid w:val="0"/>
      <w:spacing w:line="360" w:lineRule="auto"/>
      <w:ind w:firstLine="420"/>
    </w:pPr>
    <w:rPr>
      <w:rFonts w:ascii="宋体" w:cs="宋体"/>
      <w:sz w:val="24"/>
    </w:rPr>
  </w:style>
  <w:style w:type="paragraph" w:customStyle="1" w:styleId="140">
    <w:name w:val="图表标题 BJ8"/>
    <w:basedOn w:val="1"/>
    <w:link w:val="402"/>
    <w:qFormat/>
    <w:uiPriority w:val="0"/>
    <w:pPr>
      <w:adjustRightInd w:val="0"/>
      <w:snapToGrid w:val="0"/>
      <w:ind w:firstLine="200" w:firstLineChars="200"/>
      <w:jc w:val="center"/>
    </w:pPr>
    <w:rPr>
      <w:rFonts w:eastAsia="黑体"/>
      <w:sz w:val="24"/>
    </w:rPr>
  </w:style>
  <w:style w:type="paragraph" w:customStyle="1" w:styleId="141">
    <w:name w:val="列表框2"/>
    <w:basedOn w:val="1"/>
    <w:link w:val="404"/>
    <w:qFormat/>
    <w:uiPriority w:val="0"/>
    <w:pPr>
      <w:tabs>
        <w:tab w:val="left" w:pos="360"/>
        <w:tab w:val="left" w:pos="1628"/>
        <w:tab w:val="left" w:pos="2086"/>
      </w:tabs>
      <w:adjustRightInd w:val="0"/>
      <w:snapToGrid w:val="0"/>
      <w:ind w:left="1748" w:right="210" w:rightChars="100" w:hanging="434" w:firstLineChars="200"/>
      <w:jc w:val="left"/>
    </w:pPr>
    <w:rPr>
      <w:color w:val="7030A0"/>
      <w:spacing w:val="10"/>
      <w:sz w:val="24"/>
    </w:rPr>
  </w:style>
  <w:style w:type="paragraph" w:customStyle="1" w:styleId="142">
    <w:name w:val="五级标题格式"/>
    <w:basedOn w:val="6"/>
    <w:link w:val="406"/>
    <w:qFormat/>
    <w:uiPriority w:val="0"/>
    <w:pPr>
      <w:tabs>
        <w:tab w:val="clear" w:pos="1008"/>
      </w:tabs>
      <w:spacing w:before="0" w:afterLines="50" w:line="240" w:lineRule="auto"/>
      <w:ind w:left="0" w:firstLine="0"/>
      <w:jc w:val="left"/>
    </w:pPr>
    <w:rPr>
      <w:sz w:val="24"/>
    </w:rPr>
  </w:style>
  <w:style w:type="paragraph" w:customStyle="1" w:styleId="143">
    <w:name w:val="正文段落格式"/>
    <w:basedOn w:val="135"/>
    <w:link w:val="410"/>
    <w:qFormat/>
    <w:uiPriority w:val="0"/>
    <w:pPr>
      <w:spacing w:afterLines="50" w:line="336" w:lineRule="auto"/>
    </w:pPr>
  </w:style>
  <w:style w:type="paragraph" w:customStyle="1" w:styleId="144">
    <w:name w:val="表格文字 BJ8"/>
    <w:basedOn w:val="1"/>
    <w:link w:val="411"/>
    <w:qFormat/>
    <w:uiPriority w:val="0"/>
    <w:pPr>
      <w:adjustRightInd w:val="0"/>
      <w:snapToGrid w:val="0"/>
      <w:spacing w:line="400" w:lineRule="exact"/>
      <w:ind w:firstLine="200" w:firstLineChars="200"/>
      <w:jc w:val="center"/>
    </w:pPr>
    <w:rPr>
      <w:szCs w:val="21"/>
    </w:rPr>
  </w:style>
  <w:style w:type="paragraph" w:customStyle="1" w:styleId="145">
    <w:name w:val="样式 标题 31.1条标题1.1.1二级节名h3Heading 3 - oldheading 3H3H31H3..."/>
    <w:basedOn w:val="4"/>
    <w:link w:val="413"/>
    <w:qFormat/>
    <w:uiPriority w:val="0"/>
    <w:pPr>
      <w:spacing w:before="240" w:after="120" w:line="480" w:lineRule="exact"/>
      <w:jc w:val="left"/>
    </w:pPr>
    <w:rPr>
      <w:rFonts w:ascii="宋体" w:hAnsi="宋体"/>
      <w:sz w:val="24"/>
      <w:szCs w:val="21"/>
    </w:rPr>
  </w:style>
  <w:style w:type="paragraph" w:customStyle="1" w:styleId="146">
    <w:name w:val="标题2"/>
    <w:basedOn w:val="2"/>
    <w:link w:val="414"/>
    <w:qFormat/>
    <w:uiPriority w:val="0"/>
    <w:pPr>
      <w:spacing w:before="0" w:after="0" w:line="312" w:lineRule="auto"/>
      <w:ind w:left="0" w:firstLine="0"/>
      <w:jc w:val="center"/>
    </w:pPr>
    <w:rPr>
      <w:rFonts w:ascii="宋体"/>
      <w:color w:val="92D050"/>
      <w:sz w:val="30"/>
    </w:rPr>
  </w:style>
  <w:style w:type="paragraph" w:customStyle="1" w:styleId="147">
    <w:name w:val="正文 QD3"/>
    <w:basedOn w:val="1"/>
    <w:link w:val="417"/>
    <w:qFormat/>
    <w:uiPriority w:val="0"/>
    <w:pPr>
      <w:adjustRightInd w:val="0"/>
      <w:snapToGrid w:val="0"/>
      <w:spacing w:line="360" w:lineRule="auto"/>
      <w:ind w:firstLine="200" w:firstLineChars="200"/>
      <w:jc w:val="left"/>
    </w:pPr>
    <w:rPr>
      <w:sz w:val="24"/>
    </w:rPr>
  </w:style>
  <w:style w:type="paragraph" w:customStyle="1" w:styleId="148">
    <w:name w:val="正文 BJ8"/>
    <w:basedOn w:val="1"/>
    <w:link w:val="418"/>
    <w:qFormat/>
    <w:uiPriority w:val="0"/>
    <w:pPr>
      <w:adjustRightInd w:val="0"/>
      <w:snapToGrid w:val="0"/>
      <w:spacing w:line="360" w:lineRule="auto"/>
      <w:ind w:firstLine="200" w:firstLineChars="200"/>
      <w:jc w:val="left"/>
    </w:pPr>
    <w:rPr>
      <w:color w:val="7030A0"/>
      <w:sz w:val="24"/>
    </w:rPr>
  </w:style>
  <w:style w:type="paragraph" w:customStyle="1" w:styleId="149">
    <w:name w:val="正文1"/>
    <w:basedOn w:val="1"/>
    <w:link w:val="422"/>
    <w:qFormat/>
    <w:uiPriority w:val="0"/>
    <w:pPr>
      <w:tabs>
        <w:tab w:val="left" w:pos="720"/>
        <w:tab w:val="right" w:pos="1191"/>
      </w:tabs>
      <w:spacing w:line="360" w:lineRule="auto"/>
      <w:ind w:left="720" w:hanging="360"/>
    </w:pPr>
    <w:rPr>
      <w:rFonts w:ascii="宋体" w:hAnsi="宋体"/>
      <w:kern w:val="10"/>
    </w:rPr>
  </w:style>
  <w:style w:type="paragraph" w:customStyle="1" w:styleId="150">
    <w:name w:val="样式"/>
    <w:link w:val="423"/>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51">
    <w:name w:val="无编号正文"/>
    <w:basedOn w:val="20"/>
    <w:next w:val="1"/>
    <w:link w:val="424"/>
    <w:qFormat/>
    <w:uiPriority w:val="0"/>
    <w:pPr>
      <w:ind w:left="200" w:leftChars="200" w:firstLine="200" w:firstLineChars="200"/>
    </w:pPr>
    <w:rPr>
      <w:rFonts w:ascii="宋体" w:hAnsi="宋体"/>
      <w:sz w:val="24"/>
    </w:rPr>
  </w:style>
  <w:style w:type="paragraph" w:customStyle="1" w:styleId="152">
    <w:name w:val="表图名称"/>
    <w:link w:val="425"/>
    <w:qFormat/>
    <w:uiPriority w:val="0"/>
    <w:pPr>
      <w:widowControl w:val="0"/>
      <w:tabs>
        <w:tab w:val="left" w:pos="6120"/>
        <w:tab w:val="left" w:pos="13784"/>
      </w:tabs>
      <w:adjustRightInd w:val="0"/>
      <w:snapToGrid w:val="0"/>
      <w:spacing w:line="360" w:lineRule="auto"/>
      <w:jc w:val="center"/>
    </w:pPr>
    <w:rPr>
      <w:rFonts w:ascii="黑体" w:hAnsi="宋体" w:eastAsia="黑体" w:cs="Times New Roman"/>
      <w:kern w:val="2"/>
      <w:sz w:val="24"/>
      <w:szCs w:val="24"/>
      <w:lang w:val="en-US" w:eastAsia="zh-CN" w:bidi="ar-SA"/>
    </w:rPr>
  </w:style>
  <w:style w:type="paragraph" w:customStyle="1" w:styleId="153">
    <w:name w:val="表格文字图表文字"/>
    <w:basedOn w:val="1"/>
    <w:link w:val="427"/>
    <w:qFormat/>
    <w:uiPriority w:val="0"/>
    <w:pPr>
      <w:snapToGrid w:val="0"/>
      <w:ind w:firstLine="200" w:firstLineChars="200"/>
      <w:jc w:val="center"/>
    </w:pPr>
    <w:rPr>
      <w:color w:val="7030A0"/>
    </w:rPr>
  </w:style>
  <w:style w:type="paragraph" w:customStyle="1" w:styleId="154">
    <w:name w:val="xl51"/>
    <w:basedOn w:val="1"/>
    <w:qFormat/>
    <w:uiPriority w:val="0"/>
    <w:pPr>
      <w:widowControl/>
      <w:pBdr>
        <w:top w:val="single" w:color="auto" w:sz="4" w:space="0"/>
        <w:bottom w:val="single" w:color="auto" w:sz="4" w:space="0"/>
        <w:right w:val="single" w:color="auto" w:sz="4" w:space="0"/>
      </w:pBdr>
      <w:spacing w:before="100" w:after="100"/>
      <w:ind w:firstLine="200" w:firstLineChars="200"/>
      <w:jc w:val="center"/>
    </w:pPr>
    <w:rPr>
      <w:rFonts w:ascii="Arial Unicode MS" w:hAnsi="Arial Unicode MS" w:eastAsia="Arial Unicode MS"/>
      <w:color w:val="7030A0"/>
      <w:kern w:val="0"/>
      <w:szCs w:val="20"/>
    </w:rPr>
  </w:style>
  <w:style w:type="paragraph" w:customStyle="1" w:styleId="155">
    <w:name w:val="通用"/>
    <w:basedOn w:val="1"/>
    <w:qFormat/>
    <w:uiPriority w:val="0"/>
    <w:pPr>
      <w:spacing w:line="360" w:lineRule="auto"/>
      <w:ind w:left="840" w:leftChars="400"/>
    </w:pPr>
    <w:rPr>
      <w:rFonts w:ascii="宋体" w:hAnsi="宋体"/>
      <w:szCs w:val="20"/>
    </w:rPr>
  </w:style>
  <w:style w:type="paragraph" w:customStyle="1" w:styleId="156">
    <w:name w:val="样式 目录 1 + 首行缩进:  2 字符"/>
    <w:basedOn w:val="1"/>
    <w:qFormat/>
    <w:uiPriority w:val="0"/>
    <w:pPr>
      <w:adjustRightInd w:val="0"/>
      <w:snapToGrid w:val="0"/>
      <w:spacing w:line="360" w:lineRule="auto"/>
      <w:ind w:firstLine="200" w:firstLineChars="200"/>
      <w:jc w:val="center"/>
    </w:pPr>
    <w:rPr>
      <w:rFonts w:cs="宋体"/>
      <w:b/>
      <w:bCs/>
      <w:caps/>
      <w:color w:val="7030A0"/>
      <w:sz w:val="30"/>
      <w:szCs w:val="28"/>
    </w:rPr>
  </w:style>
  <w:style w:type="paragraph" w:customStyle="1" w:styleId="157">
    <w:name w:val="1"/>
    <w:basedOn w:val="1"/>
    <w:next w:val="103"/>
    <w:qFormat/>
    <w:uiPriority w:val="0"/>
    <w:pPr>
      <w:spacing w:after="120" w:line="480" w:lineRule="auto"/>
      <w:ind w:firstLine="200" w:firstLineChars="200"/>
      <w:jc w:val="left"/>
    </w:pPr>
    <w:rPr>
      <w:color w:val="7030A0"/>
    </w:rPr>
  </w:style>
  <w:style w:type="paragraph" w:customStyle="1" w:styleId="15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宋体" w:hAnsi="宋体" w:cs="宋体"/>
      <w:kern w:val="0"/>
      <w:sz w:val="20"/>
      <w:szCs w:val="20"/>
    </w:rPr>
  </w:style>
  <w:style w:type="paragraph" w:customStyle="1" w:styleId="159">
    <w:name w:val="Footer First"/>
    <w:basedOn w:val="31"/>
    <w:qFormat/>
    <w:uiPriority w:val="0"/>
    <w:pPr>
      <w:keepLines/>
      <w:widowControl/>
      <w:tabs>
        <w:tab w:val="left" w:pos="1080"/>
        <w:tab w:val="left" w:pos="1627"/>
        <w:tab w:val="left" w:pos="2160"/>
        <w:tab w:val="left" w:pos="2880"/>
        <w:tab w:val="center" w:pos="4320"/>
        <w:tab w:val="clear" w:pos="4153"/>
        <w:tab w:val="clear" w:pos="8306"/>
      </w:tabs>
      <w:snapToGrid/>
      <w:spacing w:line="300" w:lineRule="exact"/>
      <w:jc w:val="center"/>
    </w:pPr>
    <w:rPr>
      <w:rFonts w:ascii="Univers" w:hAnsi="Univers"/>
      <w:kern w:val="0"/>
      <w:sz w:val="22"/>
      <w:szCs w:val="20"/>
    </w:rPr>
  </w:style>
  <w:style w:type="paragraph" w:customStyle="1" w:styleId="160">
    <w:name w:val="zhengwen"/>
    <w:basedOn w:val="1"/>
    <w:qFormat/>
    <w:uiPriority w:val="0"/>
    <w:pPr>
      <w:tabs>
        <w:tab w:val="left" w:pos="1077"/>
      </w:tabs>
      <w:adjustRightInd w:val="0"/>
      <w:snapToGrid w:val="0"/>
      <w:spacing w:line="520" w:lineRule="exact"/>
      <w:ind w:left="1077" w:firstLine="200" w:firstLineChars="200"/>
      <w:jc w:val="left"/>
    </w:pPr>
    <w:rPr>
      <w:bCs/>
      <w:color w:val="7030A0"/>
      <w:sz w:val="28"/>
    </w:rPr>
  </w:style>
  <w:style w:type="paragraph" w:customStyle="1" w:styleId="161">
    <w:name w:val="样式 宋体 行距: 1.5 倍行距"/>
    <w:basedOn w:val="1"/>
    <w:qFormat/>
    <w:uiPriority w:val="0"/>
    <w:pPr>
      <w:ind w:firstLine="200" w:firstLineChars="200"/>
      <w:jc w:val="left"/>
    </w:pPr>
    <w:rPr>
      <w:rFonts w:ascii="宋体" w:hAnsi="宋体"/>
      <w:color w:val="7030A0"/>
      <w:szCs w:val="20"/>
    </w:rPr>
  </w:style>
  <w:style w:type="paragraph" w:customStyle="1" w:styleId="162">
    <w:name w:val="样式 左侧:  2 字符 段前: 0.5 行"/>
    <w:basedOn w:val="1"/>
    <w:qFormat/>
    <w:uiPriority w:val="0"/>
    <w:pPr>
      <w:spacing w:beforeLines="50"/>
      <w:ind w:firstLine="200" w:firstLineChars="200"/>
    </w:pPr>
    <w:rPr>
      <w:rFonts w:ascii="宋体" w:cs="宋体"/>
      <w:sz w:val="24"/>
      <w:szCs w:val="20"/>
    </w:rPr>
  </w:style>
  <w:style w:type="paragraph" w:customStyle="1" w:styleId="163">
    <w:name w:val="八级正文格式"/>
    <w:basedOn w:val="143"/>
    <w:qFormat/>
    <w:uiPriority w:val="0"/>
    <w:pPr>
      <w:spacing w:after="120"/>
      <w:ind w:firstLine="0" w:firstLineChars="0"/>
    </w:pPr>
  </w:style>
  <w:style w:type="paragraph" w:customStyle="1" w:styleId="164">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kern w:val="0"/>
      <w:szCs w:val="21"/>
    </w:rPr>
  </w:style>
  <w:style w:type="paragraph" w:customStyle="1" w:styleId="165">
    <w:name w:val="样式 样式 列表框 Char Char Char Char Char + 段后: 0.5 行 + 左侧:  6 字符 首行缩进..."/>
    <w:basedOn w:val="166"/>
    <w:qFormat/>
    <w:uiPriority w:val="0"/>
    <w:pPr>
      <w:tabs>
        <w:tab w:val="left" w:pos="420"/>
        <w:tab w:val="left" w:pos="2297"/>
      </w:tabs>
      <w:ind w:left="2297" w:leftChars="0" w:hanging="420" w:firstLineChars="0"/>
    </w:pPr>
  </w:style>
  <w:style w:type="paragraph" w:customStyle="1" w:styleId="166">
    <w:name w:val="样式 列表框 Char Char Char Char Char + 段后: 0.5 行"/>
    <w:basedOn w:val="167"/>
    <w:qFormat/>
    <w:uiPriority w:val="0"/>
    <w:pPr>
      <w:tabs>
        <w:tab w:val="left" w:pos="420"/>
      </w:tabs>
      <w:spacing w:after="156"/>
    </w:pPr>
    <w:rPr>
      <w:szCs w:val="20"/>
    </w:rPr>
  </w:style>
  <w:style w:type="paragraph" w:customStyle="1" w:styleId="167">
    <w:name w:val="正常文本 Char Char Char Char Char Char Char Char Char Char Char Char Char Char"/>
    <w:basedOn w:val="1"/>
    <w:qFormat/>
    <w:uiPriority w:val="0"/>
    <w:pPr>
      <w:spacing w:afterLines="50" w:line="320" w:lineRule="exact"/>
      <w:ind w:left="600" w:leftChars="600" w:firstLine="208" w:firstLineChars="208"/>
      <w:jc w:val="left"/>
    </w:pPr>
    <w:rPr>
      <w:rFonts w:ascii="宋体" w:hAnsi="宋体" w:eastAsia="楷体_GB2312"/>
      <w:color w:val="7030A0"/>
      <w:szCs w:val="18"/>
    </w:rPr>
  </w:style>
  <w:style w:type="paragraph" w:customStyle="1" w:styleId="16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69">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17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kern w:val="0"/>
      <w:sz w:val="24"/>
    </w:rPr>
  </w:style>
  <w:style w:type="paragraph" w:customStyle="1" w:styleId="171">
    <w:name w:val="xl7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72">
    <w:name w:val="正文111"/>
    <w:basedOn w:val="1"/>
    <w:qFormat/>
    <w:uiPriority w:val="0"/>
    <w:pPr>
      <w:tabs>
        <w:tab w:val="left" w:pos="840"/>
      </w:tabs>
      <w:snapToGrid w:val="0"/>
      <w:spacing w:line="500" w:lineRule="exact"/>
      <w:ind w:left="840" w:hanging="420"/>
    </w:pPr>
    <w:rPr>
      <w:rFonts w:ascii="宋体" w:hAnsi="宋体"/>
      <w:sz w:val="24"/>
      <w:szCs w:val="20"/>
    </w:rPr>
  </w:style>
  <w:style w:type="paragraph" w:customStyle="1" w:styleId="173">
    <w:name w:val="正文文本缩进 211"/>
    <w:basedOn w:val="1"/>
    <w:qFormat/>
    <w:uiPriority w:val="0"/>
    <w:pPr>
      <w:autoSpaceDE w:val="0"/>
      <w:autoSpaceDN w:val="0"/>
      <w:adjustRightInd w:val="0"/>
      <w:spacing w:line="360" w:lineRule="auto"/>
      <w:ind w:firstLine="360" w:firstLineChars="200"/>
      <w:jc w:val="left"/>
      <w:textAlignment w:val="baseline"/>
    </w:pPr>
    <w:rPr>
      <w:rFonts w:ascii="宋体"/>
      <w:color w:val="7030A0"/>
      <w:sz w:val="24"/>
      <w:szCs w:val="20"/>
    </w:rPr>
  </w:style>
  <w:style w:type="paragraph" w:customStyle="1" w:styleId="174">
    <w:name w:val="批注框文本1"/>
    <w:basedOn w:val="1"/>
    <w:qFormat/>
    <w:uiPriority w:val="0"/>
    <w:rPr>
      <w:sz w:val="16"/>
      <w:szCs w:val="16"/>
    </w:rPr>
  </w:style>
  <w:style w:type="paragraph" w:customStyle="1" w:styleId="175">
    <w:name w:val="*"/>
    <w:basedOn w:val="1"/>
    <w:qFormat/>
    <w:uiPriority w:val="0"/>
    <w:pPr>
      <w:spacing w:line="360" w:lineRule="auto"/>
    </w:pPr>
    <w:rPr>
      <w:rFonts w:ascii="宋体" w:hAnsi="宋体"/>
      <w:kern w:val="0"/>
      <w:sz w:val="24"/>
    </w:rPr>
  </w:style>
  <w:style w:type="paragraph" w:customStyle="1" w:styleId="17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4"/>
    </w:rPr>
  </w:style>
  <w:style w:type="paragraph" w:customStyle="1" w:styleId="177">
    <w:name w:val="表格标题"/>
    <w:basedOn w:val="6"/>
    <w:qFormat/>
    <w:uiPriority w:val="0"/>
    <w:pPr>
      <w:tabs>
        <w:tab w:val="clear" w:pos="1008"/>
      </w:tabs>
      <w:spacing w:before="0" w:after="0" w:line="240" w:lineRule="auto"/>
      <w:ind w:left="0" w:firstLine="0"/>
      <w:jc w:val="center"/>
      <w:outlineLvl w:val="8"/>
    </w:pPr>
    <w:rPr>
      <w:b w:val="0"/>
      <w:sz w:val="21"/>
      <w:lang w:val="zh-CN"/>
    </w:rPr>
  </w:style>
  <w:style w:type="paragraph" w:customStyle="1" w:styleId="178">
    <w:name w:val="七级标题格式"/>
    <w:basedOn w:val="1"/>
    <w:qFormat/>
    <w:uiPriority w:val="0"/>
    <w:pPr>
      <w:spacing w:afterLines="50" w:line="336" w:lineRule="auto"/>
      <w:ind w:firstLine="200" w:firstLineChars="200"/>
      <w:jc w:val="left"/>
      <w:outlineLvl w:val="6"/>
    </w:pPr>
    <w:rPr>
      <w:color w:val="7030A0"/>
      <w:sz w:val="24"/>
    </w:rPr>
  </w:style>
  <w:style w:type="paragraph" w:customStyle="1" w:styleId="179">
    <w:name w:val="Part Title"/>
    <w:basedOn w:val="1"/>
    <w:next w:val="1"/>
    <w:qFormat/>
    <w:uiPriority w:val="0"/>
    <w:pPr>
      <w:keepNext/>
      <w:keepLines/>
      <w:widowControl/>
      <w:tabs>
        <w:tab w:val="left" w:pos="720"/>
        <w:tab w:val="left" w:pos="1080"/>
        <w:tab w:val="left" w:pos="1627"/>
      </w:tabs>
      <w:spacing w:before="600" w:after="120" w:line="300" w:lineRule="exact"/>
      <w:jc w:val="center"/>
    </w:pPr>
    <w:rPr>
      <w:rFonts w:ascii="Arial" w:hAnsi="Arial"/>
      <w:b/>
      <w:kern w:val="28"/>
      <w:sz w:val="36"/>
      <w:szCs w:val="20"/>
    </w:rPr>
  </w:style>
  <w:style w:type="paragraph" w:customStyle="1" w:styleId="180">
    <w:name w:val="表格文字"/>
    <w:basedOn w:val="153"/>
    <w:qFormat/>
    <w:uiPriority w:val="0"/>
  </w:style>
  <w:style w:type="paragraph" w:customStyle="1" w:styleId="181">
    <w:name w:val="二级标题格式"/>
    <w:basedOn w:val="3"/>
    <w:qFormat/>
    <w:uiPriority w:val="0"/>
    <w:pPr>
      <w:spacing w:before="0" w:afterLines="100" w:line="240" w:lineRule="auto"/>
      <w:jc w:val="left"/>
    </w:pPr>
    <w:rPr>
      <w:rFonts w:ascii="Times New Roman" w:hAnsi="Times New Roman"/>
      <w:b w:val="0"/>
      <w:color w:val="C00000"/>
      <w:sz w:val="28"/>
      <w:szCs w:val="28"/>
    </w:rPr>
  </w:style>
  <w:style w:type="paragraph" w:customStyle="1" w:styleId="182">
    <w:name w:val="样式 标题 1标题 1 1编号标题1标题1 + 宋体 加粗"/>
    <w:basedOn w:val="2"/>
    <w:qFormat/>
    <w:uiPriority w:val="0"/>
    <w:pPr>
      <w:tabs>
        <w:tab w:val="left" w:pos="2340"/>
        <w:tab w:val="clear" w:pos="1440"/>
      </w:tabs>
      <w:spacing w:before="240" w:afterLines="50" w:line="360" w:lineRule="exact"/>
      <w:ind w:left="1304" w:hanging="1304"/>
      <w:jc w:val="left"/>
    </w:pPr>
    <w:rPr>
      <w:rFonts w:ascii="宋体" w:hAnsi="宋体" w:cs="Arial"/>
      <w:sz w:val="28"/>
      <w:szCs w:val="28"/>
    </w:rPr>
  </w:style>
  <w:style w:type="paragraph" w:customStyle="1" w:styleId="183">
    <w:name w:val="xl3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84">
    <w:name w:val="列表框 Char Char Char Char Char"/>
    <w:basedOn w:val="167"/>
    <w:next w:val="167"/>
    <w:qFormat/>
    <w:uiPriority w:val="0"/>
    <w:pPr>
      <w:tabs>
        <w:tab w:val="left" w:pos="450"/>
        <w:tab w:val="left" w:pos="874"/>
      </w:tabs>
      <w:adjustRightInd w:val="0"/>
      <w:snapToGrid w:val="0"/>
      <w:ind w:left="874" w:leftChars="0" w:right="-5" w:rightChars="-5" w:hanging="420" w:firstLineChars="0"/>
    </w:pPr>
    <w:rPr>
      <w:rFonts w:ascii="Times New Roman" w:hAnsi="Times New Roman"/>
      <w:szCs w:val="21"/>
    </w:rPr>
  </w:style>
  <w:style w:type="paragraph" w:customStyle="1" w:styleId="185">
    <w:name w:val="Subhead 1"/>
    <w:basedOn w:val="1"/>
    <w:qFormat/>
    <w:uiPriority w:val="0"/>
    <w:pPr>
      <w:keepNext/>
      <w:pageBreakBefore/>
      <w:widowControl/>
      <w:tabs>
        <w:tab w:val="left" w:pos="1134"/>
        <w:tab w:val="left" w:pos="2552"/>
      </w:tabs>
      <w:autoSpaceDE w:val="0"/>
      <w:autoSpaceDN w:val="0"/>
      <w:adjustRightInd w:val="0"/>
      <w:spacing w:before="510" w:after="400" w:line="420" w:lineRule="atLeast"/>
      <w:ind w:left="1134" w:hanging="1134"/>
      <w:jc w:val="left"/>
    </w:pPr>
    <w:rPr>
      <w:rFonts w:ascii="Arial" w:hAnsi="Arial" w:eastAsia="黑体"/>
      <w:b/>
      <w:kern w:val="0"/>
      <w:sz w:val="32"/>
      <w:szCs w:val="20"/>
    </w:rPr>
  </w:style>
  <w:style w:type="paragraph" w:customStyle="1" w:styleId="186">
    <w:name w:val="正文文本2"/>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8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88">
    <w:name w:val="Sprechblasentext"/>
    <w:basedOn w:val="1"/>
    <w:qFormat/>
    <w:uiPriority w:val="0"/>
    <w:pPr>
      <w:spacing w:line="300" w:lineRule="atLeast"/>
      <w:ind w:firstLine="709"/>
    </w:pPr>
    <w:rPr>
      <w:rFonts w:ascii="Tahoma" w:hAnsi="Tahoma" w:cs="Tahoma"/>
      <w:sz w:val="16"/>
      <w:szCs w:val="16"/>
    </w:rPr>
  </w:style>
  <w:style w:type="paragraph" w:customStyle="1" w:styleId="189">
    <w:name w:val="p0"/>
    <w:basedOn w:val="1"/>
    <w:qFormat/>
    <w:uiPriority w:val="0"/>
    <w:pPr>
      <w:widowControl/>
    </w:pPr>
    <w:rPr>
      <w:kern w:val="0"/>
      <w:szCs w:val="21"/>
    </w:rPr>
  </w:style>
  <w:style w:type="paragraph" w:customStyle="1" w:styleId="190">
    <w:name w:val="样式 样式 标题 3 + 段前: 1 行 段后: 0.5 行 + 段前: 1 行 段后: 0.5 行"/>
    <w:basedOn w:val="1"/>
    <w:qFormat/>
    <w:uiPriority w:val="0"/>
    <w:pPr>
      <w:keepNext/>
      <w:keepLines/>
      <w:spacing w:beforeLines="100" w:afterLines="50"/>
      <w:ind w:firstLine="200" w:firstLineChars="200"/>
      <w:jc w:val="left"/>
      <w:outlineLvl w:val="2"/>
    </w:pPr>
    <w:rPr>
      <w:rFonts w:eastAsia="黑体" w:cs="宋体"/>
      <w:bCs/>
      <w:color w:val="7030A0"/>
      <w:sz w:val="22"/>
      <w:szCs w:val="22"/>
    </w:rPr>
  </w:style>
  <w:style w:type="paragraph" w:customStyle="1" w:styleId="191">
    <w:name w:val="表格正文"/>
    <w:basedOn w:val="1"/>
    <w:next w:val="1"/>
    <w:qFormat/>
    <w:uiPriority w:val="0"/>
    <w:pPr>
      <w:adjustRightInd w:val="0"/>
      <w:snapToGrid w:val="0"/>
      <w:jc w:val="center"/>
    </w:pPr>
    <w:rPr>
      <w:color w:val="548DD4"/>
    </w:rPr>
  </w:style>
  <w:style w:type="paragraph" w:customStyle="1" w:styleId="192">
    <w:name w:val="样式1"/>
    <w:basedOn w:val="32"/>
    <w:next w:val="1"/>
    <w:qFormat/>
    <w:uiPriority w:val="0"/>
    <w:pPr>
      <w:jc w:val="left"/>
    </w:pPr>
  </w:style>
  <w:style w:type="paragraph" w:customStyle="1" w:styleId="193">
    <w:name w:val="_Style 19"/>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9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196">
    <w:name w:val="Body text 1"/>
    <w:basedOn w:val="1"/>
    <w:qFormat/>
    <w:uiPriority w:val="0"/>
    <w:pPr>
      <w:tabs>
        <w:tab w:val="left" w:pos="1134"/>
      </w:tabs>
      <w:autoSpaceDE w:val="0"/>
      <w:autoSpaceDN w:val="0"/>
      <w:adjustRightInd w:val="0"/>
      <w:spacing w:before="170" w:line="300" w:lineRule="atLeast"/>
      <w:ind w:left="1134" w:hanging="1134"/>
    </w:pPr>
    <w:rPr>
      <w:color w:val="000000"/>
      <w:kern w:val="0"/>
      <w:sz w:val="24"/>
      <w:szCs w:val="20"/>
    </w:rPr>
  </w:style>
  <w:style w:type="paragraph" w:customStyle="1" w:styleId="19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98">
    <w:name w:val="一级标题"/>
    <w:qFormat/>
    <w:uiPriority w:val="0"/>
    <w:pPr>
      <w:spacing w:before="480" w:after="120"/>
    </w:pPr>
    <w:rPr>
      <w:rFonts w:ascii="Times New Roman" w:hAnsi="Times New Roman" w:eastAsia="黑体" w:cs="Times New Roman"/>
      <w:b/>
      <w:kern w:val="2"/>
      <w:sz w:val="28"/>
      <w:lang w:val="en-US" w:eastAsia="zh-CN" w:bidi="ar-SA"/>
    </w:rPr>
  </w:style>
  <w:style w:type="paragraph" w:customStyle="1" w:styleId="199">
    <w:name w:val="xl74"/>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黑体" w:hAnsi="宋体" w:eastAsia="黑体" w:cs="宋体"/>
      <w:kern w:val="0"/>
      <w:szCs w:val="21"/>
    </w:rPr>
  </w:style>
  <w:style w:type="paragraph" w:customStyle="1" w:styleId="200">
    <w:name w:val="默认段落字体 Para Char Char Char Char Char Char Char"/>
    <w:basedOn w:val="1"/>
    <w:qFormat/>
    <w:uiPriority w:val="0"/>
    <w:pPr>
      <w:tabs>
        <w:tab w:val="left" w:pos="4665"/>
        <w:tab w:val="left" w:pos="8970"/>
      </w:tabs>
      <w:ind w:firstLine="400"/>
    </w:pPr>
    <w:rPr>
      <w:szCs w:val="20"/>
    </w:rPr>
  </w:style>
  <w:style w:type="paragraph" w:customStyle="1" w:styleId="201">
    <w:name w:val="mjd"/>
    <w:basedOn w:val="1"/>
    <w:qFormat/>
    <w:uiPriority w:val="0"/>
    <w:pPr>
      <w:tabs>
        <w:tab w:val="left" w:pos="1080"/>
        <w:tab w:val="left" w:pos="6960"/>
      </w:tabs>
      <w:autoSpaceDE w:val="0"/>
      <w:autoSpaceDN w:val="0"/>
      <w:adjustRightInd w:val="0"/>
      <w:spacing w:line="312" w:lineRule="atLeast"/>
      <w:ind w:left="1080" w:hanging="1080"/>
      <w:jc w:val="left"/>
    </w:pPr>
    <w:rPr>
      <w:rFonts w:hint="eastAsia" w:ascii="宋体" w:hAnsi="Tms Rmn"/>
      <w:kern w:val="0"/>
      <w:szCs w:val="20"/>
    </w:rPr>
  </w:style>
  <w:style w:type="paragraph" w:customStyle="1" w:styleId="202">
    <w:name w:val="xl40"/>
    <w:basedOn w:val="1"/>
    <w:qFormat/>
    <w:uiPriority w:val="0"/>
    <w:pPr>
      <w:widowControl/>
      <w:pBdr>
        <w:top w:val="single" w:color="auto" w:sz="4" w:space="0"/>
        <w:bottom w:val="single" w:color="auto" w:sz="4" w:space="0"/>
      </w:pBdr>
      <w:spacing w:before="100" w:beforeAutospacing="1" w:after="100" w:afterAutospacing="1"/>
      <w:jc w:val="left"/>
    </w:pPr>
    <w:rPr>
      <w:kern w:val="0"/>
      <w:sz w:val="24"/>
    </w:rPr>
  </w:style>
  <w:style w:type="paragraph" w:customStyle="1" w:styleId="203">
    <w:name w:val="招标文件》"/>
    <w:basedOn w:val="204"/>
    <w:qFormat/>
    <w:uiPriority w:val="0"/>
    <w:pPr>
      <w:tabs>
        <w:tab w:val="left" w:pos="560"/>
      </w:tabs>
      <w:ind w:left="200" w:firstLine="0" w:firstLineChars="0"/>
    </w:pPr>
  </w:style>
  <w:style w:type="paragraph" w:customStyle="1" w:styleId="204">
    <w:name w:val="招标文件正文"/>
    <w:qFormat/>
    <w:uiPriority w:val="0"/>
    <w:pPr>
      <w:spacing w:before="120" w:after="120" w:line="300" w:lineRule="auto"/>
      <w:ind w:firstLine="200" w:firstLineChars="200"/>
    </w:pPr>
    <w:rPr>
      <w:rFonts w:ascii="宋体" w:hAnsi="Times New Roman" w:eastAsia="宋体" w:cs="Times New Roman"/>
      <w:spacing w:val="10"/>
      <w:w w:val="95"/>
      <w:sz w:val="21"/>
      <w:lang w:val="en-US" w:eastAsia="zh-CN" w:bidi="ar-SA"/>
    </w:rPr>
  </w:style>
  <w:style w:type="paragraph" w:customStyle="1" w:styleId="205">
    <w:name w:val="Numbered List"/>
    <w:basedOn w:val="32"/>
    <w:qFormat/>
    <w:uiPriority w:val="0"/>
    <w:pPr>
      <w:widowControl/>
      <w:pBdr>
        <w:bottom w:val="none" w:color="auto" w:sz="0" w:space="0"/>
      </w:pBdr>
      <w:tabs>
        <w:tab w:val="left" w:pos="360"/>
        <w:tab w:val="clear" w:pos="4153"/>
        <w:tab w:val="clear" w:pos="8306"/>
      </w:tabs>
      <w:snapToGrid/>
      <w:ind w:left="360" w:hanging="360"/>
      <w:jc w:val="left"/>
    </w:pPr>
    <w:rPr>
      <w:rFonts w:ascii="Univers" w:hAnsi="Univers"/>
      <w:kern w:val="0"/>
      <w:sz w:val="22"/>
      <w:szCs w:val="20"/>
    </w:rPr>
  </w:style>
  <w:style w:type="paragraph" w:customStyle="1" w:styleId="206">
    <w:name w:val="列出段落1"/>
    <w:basedOn w:val="1"/>
    <w:qFormat/>
    <w:uiPriority w:val="34"/>
    <w:pPr>
      <w:ind w:firstLine="420" w:firstLineChars="200"/>
    </w:pPr>
    <w:rPr>
      <w:szCs w:val="20"/>
    </w:rPr>
  </w:style>
  <w:style w:type="paragraph" w:customStyle="1" w:styleId="207">
    <w:name w:val="font6"/>
    <w:basedOn w:val="1"/>
    <w:qFormat/>
    <w:uiPriority w:val="0"/>
    <w:pPr>
      <w:widowControl/>
      <w:spacing w:before="100" w:beforeAutospacing="1" w:after="100" w:afterAutospacing="1"/>
      <w:jc w:val="left"/>
    </w:pPr>
    <w:rPr>
      <w:rFonts w:hint="eastAsia" w:ascii="宋体" w:hAnsi="宋体"/>
      <w:kern w:val="0"/>
      <w:sz w:val="20"/>
      <w:szCs w:val="20"/>
    </w:rPr>
  </w:style>
  <w:style w:type="paragraph" w:customStyle="1" w:styleId="208">
    <w:name w:val="font7"/>
    <w:basedOn w:val="1"/>
    <w:qFormat/>
    <w:uiPriority w:val="0"/>
    <w:pPr>
      <w:widowControl/>
      <w:spacing w:before="100" w:beforeAutospacing="1" w:after="100" w:afterAutospacing="1"/>
      <w:jc w:val="left"/>
    </w:pPr>
    <w:rPr>
      <w:rFonts w:ascii="宋体" w:hAnsi="宋体" w:cs="宋体"/>
      <w:kern w:val="0"/>
      <w:szCs w:val="21"/>
    </w:rPr>
  </w:style>
  <w:style w:type="paragraph" w:customStyle="1" w:styleId="209">
    <w:name w:val="xl52"/>
    <w:basedOn w:val="1"/>
    <w:qFormat/>
    <w:uiPriority w:val="0"/>
    <w:pPr>
      <w:widowControl/>
      <w:pBdr>
        <w:top w:val="single" w:color="auto" w:sz="4" w:space="0"/>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10">
    <w:name w:val="正文3"/>
    <w:qFormat/>
    <w:uiPriority w:val="0"/>
    <w:pPr>
      <w:spacing w:line="400" w:lineRule="exact"/>
      <w:ind w:firstLine="200" w:firstLineChars="200"/>
      <w:jc w:val="both"/>
    </w:pPr>
    <w:rPr>
      <w:rFonts w:ascii="Times New Roman" w:hAnsi="Times New Roman" w:eastAsia="宋体" w:cs="Times New Roman"/>
      <w:kern w:val="2"/>
      <w:sz w:val="24"/>
      <w:lang w:val="en-US" w:eastAsia="zh-CN" w:bidi="ar-SA"/>
    </w:rPr>
  </w:style>
  <w:style w:type="paragraph" w:customStyle="1" w:styleId="211">
    <w:name w:val="Char1 Char Char1 Char Char Char Char Char Char"/>
    <w:basedOn w:val="1"/>
    <w:qFormat/>
    <w:uiPriority w:val="0"/>
  </w:style>
  <w:style w:type="paragraph" w:customStyle="1" w:styleId="212">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13">
    <w:name w:val="样式 标题 5 + 右侧:  -0.18 字符"/>
    <w:basedOn w:val="1"/>
    <w:qFormat/>
    <w:uiPriority w:val="0"/>
    <w:pPr>
      <w:tabs>
        <w:tab w:val="left" w:pos="1008"/>
      </w:tabs>
      <w:ind w:left="1134" w:hanging="1134"/>
    </w:pPr>
  </w:style>
  <w:style w:type="paragraph" w:customStyle="1" w:styleId="214">
    <w:name w:val="xl24"/>
    <w:basedOn w:val="1"/>
    <w:qFormat/>
    <w:uiPriority w:val="0"/>
    <w:pPr>
      <w:widowControl/>
      <w:spacing w:before="100" w:beforeAutospacing="1" w:after="100" w:afterAutospacing="1"/>
      <w:jc w:val="left"/>
    </w:pPr>
    <w:rPr>
      <w:kern w:val="0"/>
      <w:sz w:val="24"/>
    </w:rPr>
  </w:style>
  <w:style w:type="paragraph" w:customStyle="1" w:styleId="215">
    <w:name w:val="xl28"/>
    <w:basedOn w:val="1"/>
    <w:qFormat/>
    <w:uiPriority w:val="0"/>
    <w:pPr>
      <w:widowControl/>
      <w:spacing w:before="100" w:beforeAutospacing="1" w:after="100" w:afterAutospacing="1"/>
      <w:jc w:val="center"/>
    </w:pPr>
    <w:rPr>
      <w:kern w:val="0"/>
      <w:sz w:val="24"/>
    </w:rPr>
  </w:style>
  <w:style w:type="paragraph" w:customStyle="1" w:styleId="216">
    <w:name w:val="默认段落字体 Para Char Char Char Char"/>
    <w:basedOn w:val="1"/>
    <w:qFormat/>
    <w:uiPriority w:val="0"/>
    <w:rPr>
      <w:szCs w:val="20"/>
    </w:rPr>
  </w:style>
  <w:style w:type="paragraph" w:customStyle="1" w:styleId="217">
    <w:name w:val="註解方塊文字"/>
    <w:basedOn w:val="1"/>
    <w:qFormat/>
    <w:uiPriority w:val="0"/>
    <w:pPr>
      <w:widowControl/>
      <w:jc w:val="left"/>
    </w:pPr>
    <w:rPr>
      <w:rFonts w:ascii="Arial" w:hAnsi="Arial" w:eastAsia="PMingLiU"/>
      <w:kern w:val="0"/>
      <w:sz w:val="18"/>
      <w:szCs w:val="18"/>
    </w:rPr>
  </w:style>
  <w:style w:type="paragraph" w:customStyle="1" w:styleId="218">
    <w:name w:val="标题四"/>
    <w:basedOn w:val="219"/>
    <w:qFormat/>
    <w:uiPriority w:val="0"/>
    <w:pPr>
      <w:tabs>
        <w:tab w:val="left" w:pos="0"/>
      </w:tabs>
      <w:spacing w:line="360" w:lineRule="auto"/>
      <w:ind w:left="0"/>
    </w:pPr>
    <w:rPr>
      <w:rFonts w:ascii="Tahoma" w:hAnsi="Tahoma"/>
      <w:sz w:val="24"/>
      <w:szCs w:val="24"/>
    </w:rPr>
  </w:style>
  <w:style w:type="paragraph" w:customStyle="1" w:styleId="219">
    <w:name w:val="招标文件1.1.1"/>
    <w:qFormat/>
    <w:uiPriority w:val="0"/>
    <w:pPr>
      <w:spacing w:before="120" w:after="120" w:line="480" w:lineRule="exact"/>
      <w:ind w:left="200"/>
      <w:outlineLvl w:val="3"/>
    </w:pPr>
    <w:rPr>
      <w:rFonts w:ascii="宋体" w:hAnsi="Times New Roman" w:eastAsia="宋体" w:cs="Times New Roman"/>
      <w:b/>
      <w:spacing w:val="10"/>
      <w:w w:val="95"/>
      <w:sz w:val="21"/>
      <w:lang w:val="en-US" w:eastAsia="zh-CN" w:bidi="ar-SA"/>
    </w:rPr>
  </w:style>
  <w:style w:type="paragraph" w:customStyle="1" w:styleId="220">
    <w:name w:val="font5"/>
    <w:basedOn w:val="1"/>
    <w:qFormat/>
    <w:uiPriority w:val="0"/>
    <w:pPr>
      <w:widowControl/>
      <w:spacing w:before="100" w:beforeAutospacing="1" w:after="100" w:afterAutospacing="1"/>
      <w:jc w:val="left"/>
    </w:pPr>
    <w:rPr>
      <w:b/>
      <w:bCs/>
      <w:kern w:val="0"/>
      <w:sz w:val="22"/>
      <w:szCs w:val="22"/>
    </w:rPr>
  </w:style>
  <w:style w:type="paragraph" w:customStyle="1" w:styleId="221">
    <w:name w:val="Char Char Char Char Char"/>
    <w:basedOn w:val="1"/>
    <w:qFormat/>
    <w:uiPriority w:val="0"/>
    <w:pPr>
      <w:ind w:firstLine="200" w:firstLineChars="200"/>
      <w:jc w:val="left"/>
    </w:pPr>
    <w:rPr>
      <w:rFonts w:ascii="Tahoma" w:hAnsi="Tahoma"/>
      <w:color w:val="7030A0"/>
      <w:sz w:val="24"/>
      <w:szCs w:val="20"/>
    </w:rPr>
  </w:style>
  <w:style w:type="paragraph" w:customStyle="1" w:styleId="222">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 w:val="20"/>
      <w:szCs w:val="20"/>
    </w:rPr>
  </w:style>
  <w:style w:type="paragraph" w:customStyle="1" w:styleId="223">
    <w:name w:val="样式 标题 4 + 段前: 自动"/>
    <w:basedOn w:val="5"/>
    <w:qFormat/>
    <w:uiPriority w:val="0"/>
    <w:pPr>
      <w:tabs>
        <w:tab w:val="left" w:pos="1062"/>
      </w:tabs>
      <w:spacing w:beforeLines="50" w:after="0" w:line="400" w:lineRule="exact"/>
      <w:ind w:left="1062" w:hanging="864"/>
    </w:pPr>
    <w:rPr>
      <w:rFonts w:ascii="宋体" w:hAnsi="Arial" w:cs="宋体"/>
      <w:sz w:val="24"/>
      <w:szCs w:val="24"/>
    </w:rPr>
  </w:style>
  <w:style w:type="paragraph" w:customStyle="1" w:styleId="224">
    <w:name w:val="顺序编号-zlb"/>
    <w:basedOn w:val="225"/>
    <w:qFormat/>
    <w:uiPriority w:val="0"/>
    <w:pPr>
      <w:tabs>
        <w:tab w:val="left" w:pos="0"/>
      </w:tabs>
      <w:ind w:firstLine="425"/>
      <w:outlineLvl w:val="8"/>
    </w:pPr>
  </w:style>
  <w:style w:type="paragraph" w:customStyle="1" w:styleId="225">
    <w:name w:val="级别4"/>
    <w:basedOn w:val="226"/>
    <w:qFormat/>
    <w:uiPriority w:val="0"/>
    <w:pPr>
      <w:tabs>
        <w:tab w:val="left" w:pos="0"/>
      </w:tabs>
      <w:outlineLvl w:val="3"/>
    </w:pPr>
    <w:rPr>
      <w:b w:val="0"/>
      <w:kern w:val="0"/>
    </w:rPr>
  </w:style>
  <w:style w:type="paragraph" w:customStyle="1" w:styleId="226">
    <w:name w:val="级别2"/>
    <w:basedOn w:val="2"/>
    <w:qFormat/>
    <w:uiPriority w:val="0"/>
    <w:pPr>
      <w:tabs>
        <w:tab w:val="left" w:pos="0"/>
        <w:tab w:val="clear" w:pos="1440"/>
      </w:tabs>
      <w:adjustRightInd w:val="0"/>
      <w:snapToGrid w:val="0"/>
      <w:spacing w:before="0" w:after="0" w:line="360" w:lineRule="auto"/>
      <w:ind w:left="0" w:firstLine="0"/>
      <w:outlineLvl w:val="1"/>
    </w:pPr>
    <w:rPr>
      <w:rFonts w:ascii="宋体" w:hAnsi="宋体"/>
      <w:bCs w:val="0"/>
      <w:sz w:val="24"/>
      <w:szCs w:val="24"/>
    </w:rPr>
  </w:style>
  <w:style w:type="paragraph" w:customStyle="1" w:styleId="22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28">
    <w:name w:val="专用"/>
    <w:basedOn w:val="1"/>
    <w:qFormat/>
    <w:uiPriority w:val="0"/>
    <w:pPr>
      <w:spacing w:afterLines="100"/>
      <w:ind w:left="838" w:hanging="838" w:hangingChars="262"/>
    </w:pPr>
    <w:rPr>
      <w:rFonts w:ascii="宋体"/>
      <w:b/>
      <w:color w:val="000000"/>
      <w:sz w:val="32"/>
      <w:szCs w:val="20"/>
    </w:rPr>
  </w:style>
  <w:style w:type="paragraph" w:customStyle="1" w:styleId="229">
    <w:name w:val="二级标题"/>
    <w:qFormat/>
    <w:uiPriority w:val="0"/>
    <w:pPr>
      <w:spacing w:before="240" w:after="120"/>
    </w:pPr>
    <w:rPr>
      <w:rFonts w:ascii="Times New Roman" w:hAnsi="Times New Roman" w:eastAsia="黑体" w:cs="Times New Roman"/>
      <w:b/>
      <w:kern w:val="2"/>
      <w:sz w:val="26"/>
      <w:lang w:val="en-US" w:eastAsia="zh-CN" w:bidi="ar-SA"/>
    </w:rPr>
  </w:style>
  <w:style w:type="paragraph" w:customStyle="1" w:styleId="230">
    <w:name w:val="xl56"/>
    <w:basedOn w:val="1"/>
    <w:qFormat/>
    <w:uiPriority w:val="0"/>
    <w:pPr>
      <w:widowControl/>
      <w:pBdr>
        <w:top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31">
    <w:name w:val="llp2"/>
    <w:basedOn w:val="1"/>
    <w:qFormat/>
    <w:uiPriority w:val="0"/>
    <w:pPr>
      <w:spacing w:beforeLines="100" w:afterLines="100" w:line="240" w:lineRule="atLeast"/>
      <w:ind w:firstLine="200" w:firstLineChars="200"/>
      <w:jc w:val="left"/>
      <w:outlineLvl w:val="1"/>
    </w:pPr>
    <w:rPr>
      <w:rFonts w:eastAsia="黑体"/>
      <w:color w:val="7030A0"/>
      <w:sz w:val="32"/>
      <w:szCs w:val="32"/>
    </w:rPr>
  </w:style>
  <w:style w:type="paragraph" w:customStyle="1" w:styleId="232">
    <w:name w:val="Sub title 1"/>
    <w:basedOn w:val="212"/>
    <w:qFormat/>
    <w:uiPriority w:val="0"/>
    <w:pPr>
      <w:tabs>
        <w:tab w:val="left" w:pos="1304"/>
      </w:tabs>
      <w:ind w:left="1304" w:hanging="170"/>
    </w:pPr>
    <w:rPr>
      <w:color w:val="auto"/>
    </w:rPr>
  </w:style>
  <w:style w:type="paragraph" w:customStyle="1" w:styleId="233">
    <w:name w:val="xl47"/>
    <w:basedOn w:val="1"/>
    <w:qFormat/>
    <w:uiPriority w:val="0"/>
    <w:pPr>
      <w:widowControl/>
      <w:pBdr>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34">
    <w:name w:val="样式 样式 首行缩进:  2 字符 + 首行缩进:  2 字符"/>
    <w:basedOn w:val="1"/>
    <w:qFormat/>
    <w:uiPriority w:val="0"/>
    <w:pPr>
      <w:spacing w:line="360" w:lineRule="auto"/>
      <w:ind w:firstLine="200" w:firstLineChars="200"/>
      <w:jc w:val="left"/>
    </w:pPr>
    <w:rPr>
      <w:rFonts w:cs="宋体"/>
      <w:color w:val="7030A0"/>
      <w:szCs w:val="20"/>
    </w:rPr>
  </w:style>
  <w:style w:type="paragraph" w:customStyle="1" w:styleId="235">
    <w:name w:val="正缩2字符"/>
    <w:basedOn w:val="1"/>
    <w:qFormat/>
    <w:uiPriority w:val="0"/>
    <w:pPr>
      <w:spacing w:line="480" w:lineRule="exact"/>
      <w:ind w:firstLine="200" w:firstLineChars="200"/>
    </w:pPr>
    <w:rPr>
      <w:sz w:val="24"/>
    </w:rPr>
  </w:style>
  <w:style w:type="paragraph" w:customStyle="1" w:styleId="236">
    <w:name w:val="招标文件1.1.1.1"/>
    <w:basedOn w:val="1"/>
    <w:qFormat/>
    <w:uiPriority w:val="0"/>
    <w:pPr>
      <w:spacing w:before="120" w:after="120" w:line="480" w:lineRule="exact"/>
      <w:ind w:left="200" w:firstLine="200" w:firstLineChars="200"/>
      <w:jc w:val="left"/>
      <w:outlineLvl w:val="4"/>
    </w:pPr>
    <w:rPr>
      <w:rFonts w:ascii="宋体"/>
      <w:b/>
      <w:color w:val="7030A0"/>
      <w:spacing w:val="10"/>
      <w:w w:val="95"/>
    </w:rPr>
  </w:style>
  <w:style w:type="paragraph" w:customStyle="1" w:styleId="237">
    <w:name w:val="样式 样式 宋体 小四 左侧:  1.85 厘米 段前: 11.15 磅 段后: 11.15 磅 + 图案: 清除 (白色)"/>
    <w:basedOn w:val="1"/>
    <w:qFormat/>
    <w:uiPriority w:val="0"/>
    <w:pPr>
      <w:snapToGrid w:val="0"/>
      <w:ind w:left="1049" w:firstLine="200" w:firstLineChars="200"/>
      <w:jc w:val="left"/>
    </w:pPr>
    <w:rPr>
      <w:color w:val="7030A0"/>
      <w:sz w:val="24"/>
      <w:shd w:val="clear" w:color="auto" w:fill="FFFFFF"/>
    </w:rPr>
  </w:style>
  <w:style w:type="paragraph" w:customStyle="1" w:styleId="238">
    <w:name w:val="标书正文1"/>
    <w:basedOn w:val="1"/>
    <w:qFormat/>
    <w:uiPriority w:val="0"/>
    <w:pPr>
      <w:tabs>
        <w:tab w:val="left" w:pos="1438"/>
      </w:tabs>
      <w:spacing w:before="100" w:after="100" w:line="360" w:lineRule="auto"/>
      <w:ind w:left="1438" w:hanging="720"/>
    </w:pPr>
    <w:rPr>
      <w:rFonts w:ascii="宋体" w:hAnsi="宋体"/>
    </w:rPr>
  </w:style>
  <w:style w:type="paragraph" w:customStyle="1" w:styleId="23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40">
    <w:name w:val="级别3"/>
    <w:basedOn w:val="226"/>
    <w:qFormat/>
    <w:uiPriority w:val="0"/>
    <w:pPr>
      <w:ind w:firstLine="425"/>
      <w:outlineLvl w:val="2"/>
    </w:pPr>
    <w:rPr>
      <w:b w:val="0"/>
    </w:rPr>
  </w:style>
  <w:style w:type="paragraph" w:customStyle="1" w:styleId="241">
    <w:name w:val="招标文件1）"/>
    <w:qFormat/>
    <w:uiPriority w:val="0"/>
    <w:pPr>
      <w:spacing w:before="120" w:after="120" w:line="300" w:lineRule="auto"/>
      <w:outlineLvl w:val="5"/>
    </w:pPr>
    <w:rPr>
      <w:rFonts w:ascii="宋体" w:hAnsi="Times New Roman" w:eastAsia="宋体" w:cs="Times New Roman"/>
      <w:spacing w:val="10"/>
      <w:w w:val="95"/>
      <w:sz w:val="21"/>
      <w:lang w:val="en-US" w:eastAsia="zh-CN" w:bidi="ar-SA"/>
    </w:rPr>
  </w:style>
  <w:style w:type="paragraph" w:customStyle="1" w:styleId="242">
    <w:name w:val="样式 标题 3列表编号33 bulletb23 bullet1b1213 bullet2b2223 bul...2"/>
    <w:basedOn w:val="1"/>
    <w:qFormat/>
    <w:uiPriority w:val="0"/>
    <w:pPr>
      <w:ind w:left="1320" w:hanging="420" w:firstLineChars="200"/>
      <w:jc w:val="left"/>
    </w:pPr>
    <w:rPr>
      <w:color w:val="7030A0"/>
    </w:rPr>
  </w:style>
  <w:style w:type="paragraph" w:customStyle="1" w:styleId="243">
    <w:name w:val="xl53"/>
    <w:basedOn w:val="1"/>
    <w:qFormat/>
    <w:uiPriority w:val="0"/>
    <w:pPr>
      <w:widowControl/>
      <w:pBdr>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44">
    <w:name w:val="附图 BJ8"/>
    <w:basedOn w:val="1"/>
    <w:qFormat/>
    <w:uiPriority w:val="0"/>
    <w:pPr>
      <w:adjustRightInd w:val="0"/>
      <w:snapToGrid w:val="0"/>
      <w:ind w:firstLine="200" w:firstLineChars="200"/>
      <w:jc w:val="center"/>
    </w:pPr>
    <w:rPr>
      <w:rFonts w:hAnsi="Arial"/>
      <w:color w:val="7030A0"/>
      <w:kern w:val="0"/>
    </w:rPr>
  </w:style>
  <w:style w:type="paragraph" w:customStyle="1" w:styleId="245">
    <w:name w:val="xl54"/>
    <w:basedOn w:val="1"/>
    <w:qFormat/>
    <w:uiPriority w:val="0"/>
    <w:pPr>
      <w:widowControl/>
      <w:pBdr>
        <w:left w:val="single" w:color="auto" w:sz="4" w:space="0"/>
        <w:bottom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46">
    <w:name w:val="招标文件1"/>
    <w:basedOn w:val="1"/>
    <w:qFormat/>
    <w:uiPriority w:val="0"/>
    <w:pPr>
      <w:tabs>
        <w:tab w:val="left" w:pos="420"/>
      </w:tabs>
      <w:spacing w:before="120" w:after="120" w:line="480" w:lineRule="exact"/>
      <w:ind w:left="200" w:firstLine="200" w:firstLineChars="200"/>
      <w:jc w:val="left"/>
      <w:outlineLvl w:val="1"/>
    </w:pPr>
    <w:rPr>
      <w:rFonts w:ascii="宋体"/>
      <w:b/>
      <w:color w:val="7030A0"/>
      <w:spacing w:val="10"/>
      <w:w w:val="95"/>
      <w:kern w:val="0"/>
      <w:sz w:val="28"/>
    </w:rPr>
  </w:style>
  <w:style w:type="paragraph" w:customStyle="1" w:styleId="247">
    <w:name w:val="Report Level 1"/>
    <w:basedOn w:val="1"/>
    <w:next w:val="248"/>
    <w:qFormat/>
    <w:uiPriority w:val="0"/>
    <w:pPr>
      <w:keepNext/>
      <w:widowControl/>
      <w:tabs>
        <w:tab w:val="left" w:pos="1080"/>
      </w:tabs>
      <w:spacing w:before="240" w:after="240" w:line="360" w:lineRule="auto"/>
      <w:ind w:left="1080" w:hanging="1080" w:firstLineChars="200"/>
      <w:jc w:val="left"/>
      <w:outlineLvl w:val="0"/>
    </w:pPr>
    <w:rPr>
      <w:rFonts w:ascii="Arial" w:hAnsi="Arial"/>
      <w:b/>
      <w:caps/>
      <w:color w:val="7030A0"/>
      <w:kern w:val="0"/>
      <w:sz w:val="24"/>
      <w:szCs w:val="21"/>
    </w:rPr>
  </w:style>
  <w:style w:type="paragraph" w:customStyle="1" w:styleId="248">
    <w:name w:val="Report Text"/>
    <w:basedOn w:val="1"/>
    <w:qFormat/>
    <w:uiPriority w:val="0"/>
    <w:pPr>
      <w:widowControl/>
      <w:spacing w:after="138"/>
      <w:ind w:left="1080" w:firstLine="200" w:firstLineChars="200"/>
      <w:jc w:val="left"/>
    </w:pPr>
    <w:rPr>
      <w:color w:val="7030A0"/>
      <w:kern w:val="0"/>
      <w:sz w:val="22"/>
      <w:szCs w:val="20"/>
      <w:lang w:eastAsia="en-US"/>
    </w:rPr>
  </w:style>
  <w:style w:type="paragraph" w:customStyle="1" w:styleId="249">
    <w:name w:val="xl59"/>
    <w:basedOn w:val="1"/>
    <w:qFormat/>
    <w:uiPriority w:val="0"/>
    <w:pPr>
      <w:widowControl/>
      <w:pBdr>
        <w:bottom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50">
    <w:name w:val="xl45"/>
    <w:basedOn w:val="1"/>
    <w:qFormat/>
    <w:uiPriority w:val="0"/>
    <w:pPr>
      <w:widowControl/>
      <w:pBdr>
        <w:bottom w:val="single" w:color="auto" w:sz="4" w:space="0"/>
        <w:right w:val="single" w:color="auto" w:sz="4" w:space="0"/>
      </w:pBdr>
      <w:spacing w:before="100" w:after="100"/>
      <w:ind w:firstLine="200" w:firstLineChars="200"/>
      <w:jc w:val="center"/>
      <w:textAlignment w:val="center"/>
    </w:pPr>
    <w:rPr>
      <w:rFonts w:eastAsia="Arial Unicode MS"/>
      <w:color w:val="7030A0"/>
      <w:kern w:val="0"/>
      <w:sz w:val="22"/>
      <w:szCs w:val="20"/>
    </w:rPr>
  </w:style>
  <w:style w:type="paragraph" w:customStyle="1" w:styleId="25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4"/>
    </w:rPr>
  </w:style>
  <w:style w:type="paragraph" w:customStyle="1" w:styleId="252">
    <w:name w:val="xl58"/>
    <w:basedOn w:val="1"/>
    <w:qFormat/>
    <w:uiPriority w:val="0"/>
    <w:pPr>
      <w:widowControl/>
      <w:pBdr>
        <w:left w:val="single" w:color="auto" w:sz="4" w:space="0"/>
        <w:bottom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53">
    <w:name w:val="级别5"/>
    <w:basedOn w:val="225"/>
    <w:qFormat/>
    <w:uiPriority w:val="0"/>
    <w:pPr>
      <w:outlineLvl w:val="4"/>
    </w:pPr>
  </w:style>
  <w:style w:type="paragraph" w:customStyle="1" w:styleId="254">
    <w:name w:val="xl43"/>
    <w:basedOn w:val="1"/>
    <w:qFormat/>
    <w:uiPriority w:val="0"/>
    <w:pPr>
      <w:widowControl/>
      <w:pBdr>
        <w:top w:val="single" w:color="auto" w:sz="4" w:space="0"/>
        <w:left w:val="single" w:color="auto" w:sz="4" w:space="0"/>
        <w:bottom w:val="single" w:color="auto" w:sz="4" w:space="0"/>
        <w:right w:val="single" w:color="auto" w:sz="4" w:space="0"/>
      </w:pBdr>
      <w:spacing w:before="100" w:after="100"/>
      <w:ind w:firstLine="200" w:firstLineChars="200"/>
      <w:jc w:val="center"/>
    </w:pPr>
    <w:rPr>
      <w:rFonts w:eastAsia="Arial Unicode MS"/>
      <w:color w:val="7030A0"/>
      <w:kern w:val="0"/>
      <w:szCs w:val="20"/>
    </w:rPr>
  </w:style>
  <w:style w:type="paragraph" w:customStyle="1" w:styleId="255">
    <w:name w:val="级别1"/>
    <w:basedOn w:val="2"/>
    <w:qFormat/>
    <w:uiPriority w:val="0"/>
    <w:pPr>
      <w:tabs>
        <w:tab w:val="left" w:pos="-1620"/>
        <w:tab w:val="clear" w:pos="1440"/>
      </w:tabs>
      <w:adjustRightInd w:val="0"/>
      <w:snapToGrid w:val="0"/>
      <w:spacing w:before="0" w:after="0" w:line="360" w:lineRule="auto"/>
      <w:ind w:left="2098" w:hanging="2098"/>
    </w:pPr>
    <w:rPr>
      <w:rFonts w:ascii="宋体" w:hAnsi="宋体"/>
      <w:bCs w:val="0"/>
      <w:sz w:val="28"/>
      <w:szCs w:val="28"/>
    </w:rPr>
  </w:style>
  <w:style w:type="paragraph" w:customStyle="1" w:styleId="256">
    <w:name w:val="纯文本11"/>
    <w:basedOn w:val="1"/>
    <w:next w:val="1"/>
    <w:qFormat/>
    <w:uiPriority w:val="0"/>
    <w:pPr>
      <w:adjustRightInd w:val="0"/>
      <w:spacing w:line="312" w:lineRule="atLeast"/>
      <w:ind w:firstLine="567" w:firstLineChars="200"/>
      <w:jc w:val="left"/>
      <w:textAlignment w:val="baseline"/>
    </w:pPr>
    <w:rPr>
      <w:rFonts w:ascii="宋体" w:hAnsi="Courier New"/>
      <w:color w:val="7030A0"/>
      <w:kern w:val="0"/>
      <w:sz w:val="28"/>
    </w:rPr>
  </w:style>
  <w:style w:type="paragraph" w:customStyle="1" w:styleId="257">
    <w:name w:val="应答文本"/>
    <w:basedOn w:val="1"/>
    <w:qFormat/>
    <w:uiPriority w:val="0"/>
    <w:pPr>
      <w:adjustRightInd w:val="0"/>
      <w:spacing w:afterLines="50" w:line="320" w:lineRule="exact"/>
      <w:ind w:left="480" w:leftChars="200" w:firstLine="460" w:firstLineChars="200"/>
      <w:jc w:val="left"/>
    </w:pPr>
    <w:rPr>
      <w:rFonts w:ascii="Arial" w:hAnsi="Arial" w:eastAsia="楷体_GB2312" w:cs="宋体"/>
      <w:color w:val="7030A0"/>
      <w:spacing w:val="10"/>
      <w:kern w:val="0"/>
      <w:szCs w:val="20"/>
    </w:rPr>
  </w:style>
  <w:style w:type="paragraph" w:customStyle="1" w:styleId="258">
    <w:name w:val="标准"/>
    <w:basedOn w:val="1"/>
    <w:qFormat/>
    <w:uiPriority w:val="0"/>
    <w:pPr>
      <w:adjustRightInd w:val="0"/>
      <w:spacing w:line="312" w:lineRule="atLeast"/>
      <w:jc w:val="center"/>
      <w:textAlignment w:val="baseline"/>
    </w:pPr>
    <w:rPr>
      <w:kern w:val="24"/>
      <w:sz w:val="24"/>
    </w:rPr>
  </w:style>
  <w:style w:type="paragraph" w:customStyle="1" w:styleId="259">
    <w:name w:val="1.1"/>
    <w:basedOn w:val="3"/>
    <w:qFormat/>
    <w:uiPriority w:val="0"/>
    <w:pPr>
      <w:tabs>
        <w:tab w:val="left" w:pos="180"/>
      </w:tabs>
      <w:autoSpaceDE w:val="0"/>
      <w:autoSpaceDN w:val="0"/>
      <w:adjustRightInd w:val="0"/>
      <w:spacing w:before="0" w:after="0" w:line="360" w:lineRule="auto"/>
      <w:jc w:val="left"/>
      <w:outlineLvl w:val="2"/>
    </w:pPr>
    <w:rPr>
      <w:rFonts w:ascii="宋体" w:hAnsi="宋体"/>
      <w:bCs w:val="0"/>
      <w:kern w:val="0"/>
      <w:sz w:val="21"/>
      <w:szCs w:val="20"/>
    </w:rPr>
  </w:style>
  <w:style w:type="paragraph" w:customStyle="1" w:styleId="260">
    <w:name w:val="Char Char Char Char"/>
    <w:basedOn w:val="81"/>
    <w:qFormat/>
    <w:uiPriority w:val="0"/>
    <w:pPr>
      <w:shd w:val="clear" w:color="auto" w:fill="000080"/>
      <w:adjustRightInd w:val="0"/>
      <w:spacing w:line="436" w:lineRule="exact"/>
      <w:ind w:left="357"/>
      <w:jc w:val="left"/>
      <w:outlineLvl w:val="3"/>
    </w:pPr>
    <w:rPr>
      <w:rFonts w:ascii="Tahoma" w:hAnsi="Tahoma"/>
      <w:b/>
      <w:sz w:val="24"/>
      <w:szCs w:val="24"/>
    </w:rPr>
  </w:style>
  <w:style w:type="paragraph" w:customStyle="1" w:styleId="261">
    <w:name w:val="样式 标题2 + 字距调整8 磅"/>
    <w:qFormat/>
    <w:uiPriority w:val="0"/>
    <w:rPr>
      <w:rFonts w:ascii="Times New Roman" w:hAnsi="Times New Roman" w:eastAsia="宋体" w:cs="Times New Roman"/>
      <w:kern w:val="16"/>
      <w:lang w:val="en-US" w:eastAsia="zh-CN" w:bidi="ar-SA"/>
    </w:rPr>
  </w:style>
  <w:style w:type="paragraph" w:customStyle="1" w:styleId="262">
    <w:name w:val="Char Char Char Char Char Char1 Char Char Char Char"/>
    <w:basedOn w:val="1"/>
    <w:qFormat/>
    <w:uiPriority w:val="0"/>
    <w:rPr>
      <w:rFonts w:ascii="仿宋_GB2312" w:eastAsia="仿宋_GB2312"/>
      <w:b/>
      <w:sz w:val="32"/>
      <w:szCs w:val="32"/>
    </w:rPr>
  </w:style>
  <w:style w:type="paragraph" w:customStyle="1" w:styleId="263">
    <w:name w:val="xl32"/>
    <w:basedOn w:val="1"/>
    <w:qFormat/>
    <w:uiPriority w:val="0"/>
    <w:pPr>
      <w:widowControl/>
      <w:spacing w:before="100" w:beforeAutospacing="1" w:after="100" w:afterAutospacing="1"/>
      <w:jc w:val="center"/>
    </w:pPr>
    <w:rPr>
      <w:b/>
      <w:bCs/>
      <w:kern w:val="0"/>
      <w:sz w:val="24"/>
      <w:u w:val="single"/>
    </w:rPr>
  </w:style>
  <w:style w:type="paragraph" w:customStyle="1" w:styleId="26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65">
    <w:name w:val="图1"/>
    <w:basedOn w:val="1"/>
    <w:next w:val="1"/>
    <w:qFormat/>
    <w:uiPriority w:val="0"/>
    <w:pPr>
      <w:tabs>
        <w:tab w:val="left" w:pos="1440"/>
      </w:tabs>
      <w:spacing w:beforeLines="50" w:afterLines="100" w:line="360" w:lineRule="auto"/>
      <w:ind w:left="1105" w:hanging="748"/>
      <w:jc w:val="center"/>
    </w:pPr>
    <w:rPr>
      <w:kern w:val="0"/>
    </w:rPr>
  </w:style>
  <w:style w:type="paragraph" w:customStyle="1" w:styleId="266">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267">
    <w:name w:val="级别6"/>
    <w:basedOn w:val="253"/>
    <w:qFormat/>
    <w:uiPriority w:val="0"/>
    <w:pPr>
      <w:tabs>
        <w:tab w:val="left" w:pos="405"/>
      </w:tabs>
      <w:ind w:left="409" w:hanging="23"/>
      <w:outlineLvl w:val="5"/>
    </w:pPr>
  </w:style>
  <w:style w:type="paragraph" w:customStyle="1" w:styleId="268">
    <w:name w:val="tll"/>
    <w:basedOn w:val="1"/>
    <w:qFormat/>
    <w:uiPriority w:val="0"/>
    <w:pPr>
      <w:autoSpaceDE w:val="0"/>
      <w:autoSpaceDN w:val="0"/>
      <w:adjustRightInd w:val="0"/>
      <w:spacing w:line="300" w:lineRule="atLeast"/>
      <w:ind w:firstLine="709"/>
      <w:jc w:val="left"/>
      <w:textAlignment w:val="baseline"/>
    </w:pPr>
    <w:rPr>
      <w:rFonts w:ascii="仿宋_GB2312" w:hAnsi="Arial" w:eastAsia="仿宋_GB2312"/>
      <w:kern w:val="0"/>
      <w:szCs w:val="20"/>
    </w:rPr>
  </w:style>
  <w:style w:type="paragraph" w:customStyle="1" w:styleId="269">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70">
    <w:name w:val="样式 标题 2标题 1.1head:2#2 headlinehheadlineS&amp;R2ERMH2Head 2 +..."/>
    <w:basedOn w:val="3"/>
    <w:qFormat/>
    <w:uiPriority w:val="0"/>
    <w:pPr>
      <w:tabs>
        <w:tab w:val="left" w:pos="907"/>
      </w:tabs>
      <w:autoSpaceDE w:val="0"/>
      <w:autoSpaceDN w:val="0"/>
      <w:adjustRightInd w:val="0"/>
      <w:spacing w:before="120" w:after="120" w:line="360" w:lineRule="auto"/>
      <w:ind w:left="907" w:hanging="907"/>
      <w:jc w:val="center"/>
      <w:textAlignment w:val="baseline"/>
    </w:pPr>
    <w:rPr>
      <w:rFonts w:eastAsia="宋体"/>
      <w:kern w:val="0"/>
      <w:sz w:val="24"/>
      <w:szCs w:val="20"/>
    </w:rPr>
  </w:style>
  <w:style w:type="paragraph" w:customStyle="1" w:styleId="27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272">
    <w:name w:val="样式4"/>
    <w:basedOn w:val="1"/>
    <w:next w:val="3"/>
    <w:qFormat/>
    <w:uiPriority w:val="0"/>
    <w:pPr>
      <w:tabs>
        <w:tab w:val="left" w:pos="360"/>
      </w:tabs>
      <w:spacing w:line="360" w:lineRule="auto"/>
      <w:ind w:left="360" w:hanging="360"/>
    </w:pPr>
    <w:rPr>
      <w:rFonts w:ascii="宋体" w:hAnsi="宋体"/>
      <w:b/>
      <w:sz w:val="28"/>
      <w:szCs w:val="20"/>
    </w:rPr>
  </w:style>
  <w:style w:type="paragraph" w:customStyle="1" w:styleId="273">
    <w:name w:val="一"/>
    <w:basedOn w:val="2"/>
    <w:qFormat/>
    <w:uiPriority w:val="0"/>
    <w:pPr>
      <w:autoSpaceDE w:val="0"/>
      <w:autoSpaceDN w:val="0"/>
      <w:adjustRightInd w:val="0"/>
      <w:spacing w:before="0" w:after="0" w:line="360" w:lineRule="auto"/>
      <w:jc w:val="left"/>
    </w:pPr>
    <w:rPr>
      <w:rFonts w:ascii="宋体" w:hAnsi="宋体"/>
      <w:kern w:val="0"/>
      <w:sz w:val="28"/>
      <w:szCs w:val="20"/>
    </w:rPr>
  </w:style>
  <w:style w:type="paragraph" w:customStyle="1" w:styleId="274">
    <w:name w:val="样式 样式 正文段落 + 段前: 0.2 行 + 段前: 0.5 行"/>
    <w:basedOn w:val="1"/>
    <w:qFormat/>
    <w:uiPriority w:val="0"/>
    <w:pPr>
      <w:autoSpaceDE w:val="0"/>
      <w:autoSpaceDN w:val="0"/>
      <w:adjustRightInd w:val="0"/>
      <w:snapToGrid w:val="0"/>
      <w:spacing w:beforeLines="20" w:line="540" w:lineRule="exact"/>
      <w:ind w:firstLine="567"/>
      <w:textAlignment w:val="baseline"/>
    </w:pPr>
    <w:rPr>
      <w:rFonts w:ascii="宋体" w:hAnsi="Tms Rmn" w:cs="宋体"/>
      <w:kern w:val="0"/>
      <w:sz w:val="26"/>
      <w:szCs w:val="20"/>
    </w:rPr>
  </w:style>
  <w:style w:type="paragraph" w:customStyle="1" w:styleId="275">
    <w:name w:val="xl50"/>
    <w:basedOn w:val="1"/>
    <w:qFormat/>
    <w:uiPriority w:val="0"/>
    <w:pPr>
      <w:widowControl/>
      <w:pBdr>
        <w:top w:val="single" w:color="auto" w:sz="4" w:space="0"/>
        <w:bottom w:val="single" w:color="auto" w:sz="4" w:space="0"/>
      </w:pBdr>
      <w:spacing w:before="100" w:after="100"/>
      <w:ind w:firstLine="200" w:firstLineChars="200"/>
      <w:jc w:val="center"/>
    </w:pPr>
    <w:rPr>
      <w:rFonts w:ascii="Arial Unicode MS" w:hAnsi="Arial Unicode MS" w:eastAsia="Arial Unicode MS"/>
      <w:color w:val="7030A0"/>
      <w:kern w:val="0"/>
      <w:szCs w:val="20"/>
    </w:rPr>
  </w:style>
  <w:style w:type="paragraph" w:customStyle="1" w:styleId="276">
    <w:name w:val="font0"/>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277">
    <w:name w:val="xl49"/>
    <w:basedOn w:val="1"/>
    <w:qFormat/>
    <w:uiPriority w:val="0"/>
    <w:pPr>
      <w:widowControl/>
      <w:pBdr>
        <w:top w:val="single" w:color="auto" w:sz="4" w:space="0"/>
        <w:left w:val="single" w:color="auto" w:sz="4" w:space="0"/>
        <w:bottom w:val="single" w:color="auto" w:sz="4" w:space="0"/>
      </w:pBdr>
      <w:spacing w:before="100" w:after="100"/>
      <w:ind w:firstLine="200" w:firstLineChars="200"/>
      <w:jc w:val="center"/>
    </w:pPr>
    <w:rPr>
      <w:rFonts w:ascii="Arial Unicode MS" w:hAnsi="Arial Unicode MS" w:eastAsia="Arial Unicode MS"/>
      <w:color w:val="7030A0"/>
      <w:kern w:val="0"/>
      <w:szCs w:val="20"/>
    </w:rPr>
  </w:style>
  <w:style w:type="paragraph" w:customStyle="1" w:styleId="278">
    <w:name w:val="三点段 Char"/>
    <w:basedOn w:val="1"/>
    <w:qFormat/>
    <w:uiPriority w:val="0"/>
    <w:pPr>
      <w:spacing w:line="360" w:lineRule="auto"/>
      <w:ind w:left="1200" w:hanging="1200" w:hangingChars="500"/>
    </w:pPr>
    <w:rPr>
      <w:rFonts w:hint="eastAsia" w:ascii="宋体"/>
      <w:sz w:val="24"/>
    </w:rPr>
  </w:style>
  <w:style w:type="paragraph" w:customStyle="1" w:styleId="279">
    <w:name w:val="样式2"/>
    <w:basedOn w:val="1"/>
    <w:qFormat/>
    <w:uiPriority w:val="0"/>
    <w:pPr>
      <w:adjustRightInd w:val="0"/>
      <w:spacing w:before="120" w:after="120" w:line="312" w:lineRule="atLeast"/>
      <w:jc w:val="center"/>
      <w:textAlignment w:val="baseline"/>
    </w:pPr>
    <w:rPr>
      <w:kern w:val="0"/>
      <w:sz w:val="24"/>
      <w:szCs w:val="20"/>
    </w:rPr>
  </w:style>
  <w:style w:type="paragraph" w:customStyle="1" w:styleId="280">
    <w:name w:val="小标题一"/>
    <w:basedOn w:val="1"/>
    <w:next w:val="1"/>
    <w:qFormat/>
    <w:uiPriority w:val="0"/>
    <w:pPr>
      <w:tabs>
        <w:tab w:val="left" w:pos="1080"/>
      </w:tabs>
      <w:spacing w:line="500" w:lineRule="exact"/>
      <w:ind w:left="1080" w:hanging="1080"/>
    </w:pPr>
    <w:rPr>
      <w:sz w:val="28"/>
      <w:szCs w:val="20"/>
    </w:rPr>
  </w:style>
  <w:style w:type="paragraph" w:customStyle="1" w:styleId="281">
    <w:name w:val="Char"/>
    <w:basedOn w:val="1"/>
    <w:qFormat/>
    <w:uiPriority w:val="0"/>
    <w:rPr>
      <w:rFonts w:ascii="仿宋_GB2312" w:eastAsia="仿宋_GB2312"/>
      <w:b/>
      <w:sz w:val="32"/>
      <w:szCs w:val="32"/>
    </w:rPr>
  </w:style>
  <w:style w:type="paragraph" w:customStyle="1" w:styleId="282">
    <w:name w:val="文档正文"/>
    <w:basedOn w:val="1"/>
    <w:qFormat/>
    <w:uiPriority w:val="0"/>
    <w:pPr>
      <w:spacing w:line="360" w:lineRule="auto"/>
      <w:ind w:firstLine="200" w:firstLineChars="200"/>
    </w:pPr>
    <w:rPr>
      <w:rFonts w:ascii="宋体" w:hAnsi="宋体"/>
      <w:sz w:val="24"/>
    </w:rPr>
  </w:style>
  <w:style w:type="paragraph" w:customStyle="1" w:styleId="283">
    <w:name w:val="标题1"/>
    <w:basedOn w:val="2"/>
    <w:qFormat/>
    <w:uiPriority w:val="0"/>
    <w:pPr>
      <w:tabs>
        <w:tab w:val="left" w:pos="450"/>
        <w:tab w:val="left" w:pos="709"/>
        <w:tab w:val="left" w:pos="907"/>
        <w:tab w:val="clear" w:pos="1440"/>
      </w:tabs>
      <w:adjustRightInd w:val="0"/>
      <w:spacing w:before="120" w:after="0" w:line="360" w:lineRule="auto"/>
      <w:ind w:left="450" w:hanging="450"/>
      <w:textAlignment w:val="baseline"/>
    </w:pPr>
    <w:rPr>
      <w:rFonts w:ascii="宋体" w:hAnsi="宋体"/>
      <w:bCs w:val="0"/>
      <w:sz w:val="28"/>
      <w:szCs w:val="20"/>
    </w:rPr>
  </w:style>
  <w:style w:type="paragraph" w:customStyle="1" w:styleId="284">
    <w:name w:val="合同书"/>
    <w:basedOn w:val="1"/>
    <w:qFormat/>
    <w:uiPriority w:val="0"/>
    <w:pPr>
      <w:spacing w:afterLines="100"/>
      <w:jc w:val="center"/>
    </w:pPr>
    <w:rPr>
      <w:rFonts w:hAnsi="宋体"/>
      <w:b/>
      <w:color w:val="000000"/>
      <w:sz w:val="44"/>
      <w:szCs w:val="44"/>
    </w:rPr>
  </w:style>
  <w:style w:type="paragraph" w:customStyle="1" w:styleId="285">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286">
    <w:name w:val="条文 4"/>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87">
    <w:name w:val="图名图序"/>
    <w:qFormat/>
    <w:uiPriority w:val="0"/>
    <w:pPr>
      <w:adjustRightInd w:val="0"/>
      <w:spacing w:before="120" w:after="240"/>
      <w:jc w:val="center"/>
    </w:pPr>
    <w:rPr>
      <w:rFonts w:ascii="宋体" w:hAnsi="宋体" w:eastAsia="宋体" w:cs="Times New Roman"/>
      <w:kern w:val="2"/>
      <w:sz w:val="21"/>
      <w:lang w:val="en-US" w:eastAsia="zh-CN" w:bidi="ar-SA"/>
    </w:rPr>
  </w:style>
  <w:style w:type="paragraph" w:customStyle="1" w:styleId="288">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89">
    <w:name w:val="样式 目录 1 + 左侧:  3 字符"/>
    <w:basedOn w:val="33"/>
    <w:qFormat/>
    <w:uiPriority w:val="0"/>
    <w:pPr>
      <w:tabs>
        <w:tab w:val="left" w:pos="425"/>
        <w:tab w:val="left" w:pos="1680"/>
        <w:tab w:val="right" w:leader="dot" w:pos="8495"/>
        <w:tab w:val="right" w:pos="9060"/>
        <w:tab w:val="clear" w:pos="8778"/>
      </w:tabs>
      <w:snapToGrid/>
      <w:spacing w:line="240" w:lineRule="auto"/>
      <w:ind w:left="425" w:hanging="425"/>
    </w:pPr>
    <w:rPr>
      <w:bCs w:val="0"/>
      <w:iCs w:val="0"/>
      <w:caps w:val="0"/>
      <w:color w:val="7030A0"/>
      <w:kern w:val="2"/>
      <w:sz w:val="21"/>
      <w:szCs w:val="20"/>
    </w:rPr>
  </w:style>
  <w:style w:type="paragraph" w:customStyle="1" w:styleId="290">
    <w:name w:val="章节标题 BJ8"/>
    <w:basedOn w:val="148"/>
    <w:next w:val="148"/>
    <w:qFormat/>
    <w:uiPriority w:val="0"/>
    <w:pPr>
      <w:ind w:firstLine="0" w:firstLineChars="0"/>
      <w:jc w:val="center"/>
    </w:pPr>
    <w:rPr>
      <w:rFonts w:eastAsia="黑体"/>
      <w:b/>
      <w:sz w:val="44"/>
      <w:szCs w:val="84"/>
    </w:rPr>
  </w:style>
  <w:style w:type="paragraph" w:customStyle="1" w:styleId="291">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92">
    <w:name w:val="表格"/>
    <w:basedOn w:val="1"/>
    <w:qFormat/>
    <w:uiPriority w:val="0"/>
    <w:pPr>
      <w:widowControl/>
      <w:snapToGrid w:val="0"/>
      <w:spacing w:before="60" w:after="60"/>
      <w:jc w:val="left"/>
    </w:pPr>
    <w:rPr>
      <w:rFonts w:ascii="宋体"/>
      <w:sz w:val="20"/>
      <w:szCs w:val="20"/>
    </w:rPr>
  </w:style>
  <w:style w:type="paragraph" w:customStyle="1" w:styleId="293">
    <w:name w:val="xl2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294">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95">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96">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297">
    <w:name w:val="大标题"/>
    <w:qFormat/>
    <w:uiPriority w:val="0"/>
    <w:pPr>
      <w:tabs>
        <w:tab w:val="left" w:pos="1134"/>
      </w:tabs>
      <w:snapToGrid w:val="0"/>
      <w:spacing w:before="240" w:after="240" w:line="288" w:lineRule="auto"/>
    </w:pPr>
    <w:rPr>
      <w:rFonts w:ascii="黑体" w:hAnsi="Times New Roman" w:eastAsia="黑体" w:cs="Times New Roman"/>
      <w:sz w:val="24"/>
      <w:lang w:val="en-US" w:eastAsia="zh-CN" w:bidi="ar-SA"/>
    </w:rPr>
  </w:style>
  <w:style w:type="paragraph" w:customStyle="1" w:styleId="298">
    <w:name w:val="重点"/>
    <w:basedOn w:val="1"/>
    <w:qFormat/>
    <w:uiPriority w:val="0"/>
    <w:pPr>
      <w:tabs>
        <w:tab w:val="left" w:pos="0"/>
        <w:tab w:val="left" w:pos="814"/>
      </w:tabs>
      <w:adjustRightInd w:val="0"/>
      <w:snapToGrid w:val="0"/>
      <w:spacing w:line="560" w:lineRule="atLeast"/>
      <w:ind w:left="737" w:hanging="283" w:firstLineChars="200"/>
      <w:jc w:val="left"/>
    </w:pPr>
    <w:rPr>
      <w:color w:val="7030A0"/>
      <w:kern w:val="24"/>
      <w:sz w:val="30"/>
      <w:szCs w:val="20"/>
    </w:rPr>
  </w:style>
  <w:style w:type="paragraph" w:customStyle="1" w:styleId="299">
    <w:name w:val="青岛正文"/>
    <w:basedOn w:val="1"/>
    <w:qFormat/>
    <w:uiPriority w:val="0"/>
    <w:pPr>
      <w:spacing w:line="360" w:lineRule="auto"/>
    </w:pPr>
    <w:rPr>
      <w:sz w:val="28"/>
    </w:rPr>
  </w:style>
  <w:style w:type="paragraph" w:customStyle="1" w:styleId="300">
    <w:name w:val="样式 样式 列表框 Char Char Char Char Char + 右侧:  -0.05 字符 段后: 0.5 行 + 右..."/>
    <w:basedOn w:val="301"/>
    <w:qFormat/>
    <w:uiPriority w:val="0"/>
    <w:pPr>
      <w:tabs>
        <w:tab w:val="left" w:pos="375"/>
        <w:tab w:val="left" w:pos="630"/>
      </w:tabs>
    </w:pPr>
  </w:style>
  <w:style w:type="paragraph" w:customStyle="1" w:styleId="301">
    <w:name w:val="样式 列表框 Char Char Char Char Char + 右侧:  -0.05 字符 段后: 0.5 行"/>
    <w:basedOn w:val="184"/>
    <w:qFormat/>
    <w:uiPriority w:val="0"/>
    <w:pPr>
      <w:tabs>
        <w:tab w:val="left" w:pos="375"/>
        <w:tab w:val="clear" w:pos="450"/>
        <w:tab w:val="clear" w:pos="874"/>
      </w:tabs>
      <w:ind w:left="0" w:firstLine="0"/>
    </w:pPr>
    <w:rPr>
      <w:szCs w:val="20"/>
    </w:rPr>
  </w:style>
  <w:style w:type="paragraph" w:customStyle="1" w:styleId="302">
    <w:name w:val="xl39"/>
    <w:basedOn w:val="1"/>
    <w:qFormat/>
    <w:uiPriority w:val="0"/>
    <w:pPr>
      <w:widowControl/>
      <w:pBdr>
        <w:top w:val="single" w:color="auto" w:sz="4" w:space="0"/>
        <w:bottom w:val="single" w:color="auto" w:sz="4" w:space="0"/>
      </w:pBdr>
      <w:spacing w:before="100" w:beforeAutospacing="1" w:after="100" w:afterAutospacing="1"/>
      <w:jc w:val="left"/>
    </w:pPr>
    <w:rPr>
      <w:kern w:val="0"/>
      <w:sz w:val="24"/>
    </w:rPr>
  </w:style>
  <w:style w:type="paragraph" w:customStyle="1" w:styleId="303">
    <w:name w:val="正文文本 211"/>
    <w:basedOn w:val="1"/>
    <w:qFormat/>
    <w:uiPriority w:val="0"/>
    <w:pPr>
      <w:autoSpaceDE w:val="0"/>
      <w:autoSpaceDN w:val="0"/>
      <w:adjustRightInd w:val="0"/>
      <w:ind w:left="525" w:firstLine="525" w:firstLineChars="200"/>
      <w:jc w:val="left"/>
      <w:textAlignment w:val="baseline"/>
    </w:pPr>
    <w:rPr>
      <w:color w:val="7030A0"/>
      <w:szCs w:val="20"/>
    </w:rPr>
  </w:style>
  <w:style w:type="paragraph" w:customStyle="1" w:styleId="304">
    <w:name w:val="Report Heading"/>
    <w:basedOn w:val="1"/>
    <w:next w:val="1"/>
    <w:qFormat/>
    <w:uiPriority w:val="0"/>
    <w:pPr>
      <w:keepNext/>
      <w:widowControl/>
      <w:spacing w:before="120" w:after="138"/>
      <w:ind w:left="1080" w:firstLine="200" w:firstLineChars="200"/>
      <w:jc w:val="left"/>
    </w:pPr>
    <w:rPr>
      <w:rFonts w:ascii="Arial" w:hAnsi="Arial"/>
      <w:b/>
      <w:color w:val="7030A0"/>
      <w:kern w:val="0"/>
      <w:sz w:val="22"/>
      <w:szCs w:val="20"/>
    </w:rPr>
  </w:style>
  <w:style w:type="paragraph" w:customStyle="1" w:styleId="30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306">
    <w:name w:val="修订1"/>
    <w:qFormat/>
    <w:uiPriority w:val="0"/>
    <w:rPr>
      <w:rFonts w:ascii="Times New Roman" w:hAnsi="Times New Roman" w:eastAsia="宋体" w:cs="Times New Roman"/>
      <w:kern w:val="2"/>
      <w:sz w:val="21"/>
      <w:lang w:val="en-US" w:eastAsia="zh-CN" w:bidi="ar-SA"/>
    </w:rPr>
  </w:style>
  <w:style w:type="paragraph" w:customStyle="1" w:styleId="307">
    <w:name w:val="正文C"/>
    <w:qFormat/>
    <w:uiPriority w:val="0"/>
    <w:pPr>
      <w:widowControl w:val="0"/>
      <w:adjustRightInd w:val="0"/>
      <w:snapToGrid w:val="0"/>
      <w:spacing w:line="360" w:lineRule="auto"/>
      <w:ind w:right="31" w:rightChars="15" w:firstLine="420" w:firstLineChars="200"/>
      <w:jc w:val="both"/>
    </w:pPr>
    <w:rPr>
      <w:rFonts w:ascii="Times New Roman" w:hAnsi="Times New Roman" w:eastAsia="宋体" w:cs="宋体"/>
      <w:kern w:val="44"/>
      <w:sz w:val="24"/>
      <w:lang w:val="en-US" w:eastAsia="zh-CN" w:bidi="ar-SA"/>
    </w:rPr>
  </w:style>
  <w:style w:type="paragraph" w:customStyle="1" w:styleId="308">
    <w:name w:val="文档结构图2"/>
    <w:basedOn w:val="1"/>
    <w:qFormat/>
    <w:uiPriority w:val="0"/>
    <w:pPr>
      <w:shd w:val="clear" w:color="auto" w:fill="000080"/>
      <w:autoSpaceDE w:val="0"/>
      <w:autoSpaceDN w:val="0"/>
      <w:adjustRightInd w:val="0"/>
      <w:ind w:firstLine="200" w:firstLineChars="200"/>
      <w:jc w:val="left"/>
      <w:textAlignment w:val="baseline"/>
    </w:pPr>
    <w:rPr>
      <w:color w:val="7030A0"/>
      <w:szCs w:val="20"/>
    </w:rPr>
  </w:style>
  <w:style w:type="paragraph" w:customStyle="1" w:styleId="309">
    <w:name w:val="Char Char Char Char11"/>
    <w:basedOn w:val="1"/>
    <w:qFormat/>
    <w:uiPriority w:val="0"/>
    <w:pPr>
      <w:ind w:firstLine="200" w:firstLineChars="200"/>
      <w:jc w:val="left"/>
    </w:pPr>
    <w:rPr>
      <w:rFonts w:ascii="仿宋_GB2312" w:eastAsia="仿宋_GB2312"/>
      <w:b/>
      <w:color w:val="7030A0"/>
      <w:sz w:val="32"/>
      <w:szCs w:val="32"/>
    </w:rPr>
  </w:style>
  <w:style w:type="paragraph" w:customStyle="1" w:styleId="310">
    <w:name w:val="样式 标题 2标题 1.1编号标题2head:2#2 headlinehheadlineS&amp;R2ERMH2He..."/>
    <w:basedOn w:val="3"/>
    <w:qFormat/>
    <w:uiPriority w:val="0"/>
    <w:pPr>
      <w:spacing w:before="120" w:after="120" w:line="500" w:lineRule="exact"/>
      <w:jc w:val="left"/>
    </w:pPr>
    <w:rPr>
      <w:rFonts w:cs="宋体"/>
      <w:color w:val="C00000"/>
      <w:kern w:val="44"/>
      <w:sz w:val="28"/>
      <w:szCs w:val="20"/>
    </w:rPr>
  </w:style>
  <w:style w:type="paragraph" w:customStyle="1" w:styleId="311">
    <w:name w:val="章节标题 QD3"/>
    <w:basedOn w:val="147"/>
    <w:next w:val="147"/>
    <w:qFormat/>
    <w:uiPriority w:val="0"/>
    <w:pPr>
      <w:ind w:firstLine="0" w:firstLineChars="0"/>
      <w:jc w:val="center"/>
    </w:pPr>
    <w:rPr>
      <w:rFonts w:eastAsia="黑体"/>
      <w:b/>
      <w:sz w:val="44"/>
      <w:szCs w:val="84"/>
    </w:rPr>
  </w:style>
  <w:style w:type="paragraph" w:customStyle="1" w:styleId="312">
    <w:name w:val="Char2"/>
    <w:basedOn w:val="1"/>
    <w:qFormat/>
    <w:uiPriority w:val="0"/>
    <w:pPr>
      <w:widowControl/>
      <w:spacing w:after="160" w:line="240" w:lineRule="exact"/>
      <w:ind w:firstLine="200" w:firstLineChars="200"/>
      <w:jc w:val="left"/>
    </w:pPr>
    <w:rPr>
      <w:rFonts w:ascii="Verdana" w:hAnsi="Verdana" w:eastAsia="仿宋_GB2312"/>
      <w:color w:val="7030A0"/>
      <w:kern w:val="0"/>
      <w:sz w:val="24"/>
      <w:szCs w:val="20"/>
      <w:lang w:eastAsia="en-US"/>
    </w:rPr>
  </w:style>
  <w:style w:type="paragraph" w:customStyle="1" w:styleId="313">
    <w:name w:val="xiao b"/>
    <w:basedOn w:val="1"/>
    <w:qFormat/>
    <w:uiPriority w:val="0"/>
    <w:pPr>
      <w:ind w:firstLine="200" w:firstLineChars="200"/>
      <w:jc w:val="center"/>
    </w:pPr>
    <w:rPr>
      <w:rFonts w:eastAsia="黑体"/>
      <w:color w:val="7030A0"/>
      <w:sz w:val="24"/>
      <w:szCs w:val="20"/>
    </w:rPr>
  </w:style>
  <w:style w:type="paragraph" w:customStyle="1" w:styleId="314">
    <w:name w:val="样式 标题 4 + 加粗"/>
    <w:basedOn w:val="5"/>
    <w:qFormat/>
    <w:uiPriority w:val="0"/>
    <w:pPr>
      <w:spacing w:before="120" w:after="0" w:line="240" w:lineRule="auto"/>
      <w:jc w:val="left"/>
    </w:pPr>
    <w:rPr>
      <w:rFonts w:ascii="Times New Roman" w:hAnsi="Times New Roman"/>
      <w:b w:val="0"/>
      <w:color w:val="00B050"/>
      <w:sz w:val="24"/>
    </w:rPr>
  </w:style>
  <w:style w:type="paragraph" w:customStyle="1" w:styleId="315">
    <w:name w:val="Plain Text1"/>
    <w:basedOn w:val="1"/>
    <w:qFormat/>
    <w:uiPriority w:val="0"/>
    <w:pPr>
      <w:adjustRightInd w:val="0"/>
      <w:spacing w:line="312" w:lineRule="atLeast"/>
      <w:ind w:firstLine="200" w:firstLineChars="200"/>
      <w:jc w:val="left"/>
      <w:textAlignment w:val="baseline"/>
    </w:pPr>
    <w:rPr>
      <w:rFonts w:ascii="宋体" w:hAnsi="Courier New"/>
      <w:color w:val="7030A0"/>
      <w:kern w:val="0"/>
      <w:sz w:val="28"/>
      <w:szCs w:val="20"/>
    </w:rPr>
  </w:style>
  <w:style w:type="paragraph" w:customStyle="1" w:styleId="316">
    <w:name w:val="Char Char Char Char1"/>
    <w:basedOn w:val="1"/>
    <w:qFormat/>
    <w:uiPriority w:val="0"/>
    <w:pPr>
      <w:ind w:firstLine="200" w:firstLineChars="200"/>
      <w:jc w:val="left"/>
    </w:pPr>
    <w:rPr>
      <w:rFonts w:ascii="仿宋_GB2312" w:eastAsia="仿宋_GB2312"/>
      <w:b/>
      <w:color w:val="7030A0"/>
      <w:sz w:val="32"/>
      <w:szCs w:val="32"/>
    </w:rPr>
  </w:style>
  <w:style w:type="paragraph" w:customStyle="1" w:styleId="317">
    <w:name w:val="Plain Text2"/>
    <w:basedOn w:val="1"/>
    <w:qFormat/>
    <w:uiPriority w:val="0"/>
    <w:pPr>
      <w:adjustRightInd w:val="0"/>
      <w:spacing w:line="312" w:lineRule="atLeast"/>
      <w:ind w:firstLine="200" w:firstLineChars="200"/>
      <w:jc w:val="left"/>
      <w:textAlignment w:val="baseline"/>
    </w:pPr>
    <w:rPr>
      <w:rFonts w:ascii="宋体" w:hAnsi="Courier New"/>
      <w:color w:val="7030A0"/>
      <w:kern w:val="0"/>
      <w:sz w:val="28"/>
      <w:szCs w:val="20"/>
    </w:rPr>
  </w:style>
  <w:style w:type="paragraph" w:customStyle="1" w:styleId="318">
    <w:name w:val="正文2"/>
    <w:basedOn w:val="20"/>
    <w:qFormat/>
    <w:uiPriority w:val="0"/>
    <w:pPr>
      <w:ind w:firstLine="480" w:firstLineChars="200"/>
      <w:jc w:val="left"/>
    </w:pPr>
    <w:rPr>
      <w:rFonts w:ascii="宋体"/>
      <w:color w:val="7030A0"/>
    </w:rPr>
  </w:style>
  <w:style w:type="paragraph" w:customStyle="1" w:styleId="319">
    <w:name w:val="列表框1"/>
    <w:basedOn w:val="257"/>
    <w:next w:val="257"/>
    <w:qFormat/>
    <w:uiPriority w:val="0"/>
    <w:pPr>
      <w:tabs>
        <w:tab w:val="left" w:pos="960"/>
        <w:tab w:val="left" w:pos="1314"/>
      </w:tabs>
      <w:snapToGrid w:val="0"/>
      <w:ind w:left="1328" w:leftChars="397" w:hanging="375" w:hangingChars="163"/>
    </w:pPr>
    <w:rPr>
      <w:rFonts w:cs="Arial"/>
    </w:rPr>
  </w:style>
  <w:style w:type="paragraph" w:customStyle="1" w:styleId="320">
    <w:name w:val="正文文本3"/>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21">
    <w:name w:val="五级"/>
    <w:basedOn w:val="3"/>
    <w:qFormat/>
    <w:uiPriority w:val="0"/>
    <w:pPr>
      <w:tabs>
        <w:tab w:val="left" w:pos="851"/>
      </w:tabs>
      <w:spacing w:before="0" w:after="0" w:line="360" w:lineRule="auto"/>
      <w:ind w:left="851" w:hanging="851"/>
      <w:jc w:val="left"/>
    </w:pPr>
    <w:rPr>
      <w:rFonts w:ascii="宋体" w:hAnsi="宋体" w:eastAsia="宋体"/>
      <w:b w:val="0"/>
      <w:color w:val="C00000"/>
      <w:sz w:val="24"/>
    </w:rPr>
  </w:style>
  <w:style w:type="paragraph" w:customStyle="1" w:styleId="322">
    <w:name w:val="1."/>
    <w:basedOn w:val="1"/>
    <w:qFormat/>
    <w:uiPriority w:val="0"/>
    <w:pPr>
      <w:tabs>
        <w:tab w:val="left" w:pos="0"/>
        <w:tab w:val="left" w:pos="426"/>
      </w:tabs>
      <w:adjustRightInd w:val="0"/>
      <w:spacing w:before="60" w:after="60" w:line="360" w:lineRule="atLeast"/>
      <w:ind w:left="426" w:hanging="426" w:firstLineChars="200"/>
      <w:jc w:val="left"/>
      <w:textAlignment w:val="baseline"/>
    </w:pPr>
    <w:rPr>
      <w:rFonts w:ascii="Arial" w:hAnsi="Arial"/>
      <w:color w:val="7030A0"/>
      <w:kern w:val="0"/>
      <w:szCs w:val="20"/>
    </w:rPr>
  </w:style>
  <w:style w:type="paragraph" w:customStyle="1" w:styleId="323">
    <w:name w:val="xl57"/>
    <w:basedOn w:val="1"/>
    <w:qFormat/>
    <w:uiPriority w:val="0"/>
    <w:pPr>
      <w:widowControl/>
      <w:pBdr>
        <w:top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24">
    <w:name w:val="正文点缩进"/>
    <w:basedOn w:val="1"/>
    <w:qFormat/>
    <w:uiPriority w:val="0"/>
    <w:pPr>
      <w:widowControl/>
      <w:tabs>
        <w:tab w:val="left" w:pos="1758"/>
      </w:tabs>
      <w:snapToGrid w:val="0"/>
      <w:spacing w:after="60" w:line="288" w:lineRule="auto"/>
      <w:ind w:firstLine="200" w:firstLineChars="200"/>
      <w:jc w:val="left"/>
    </w:pPr>
    <w:rPr>
      <w:rFonts w:ascii="宋体"/>
      <w:color w:val="7030A0"/>
      <w:sz w:val="22"/>
      <w:szCs w:val="20"/>
      <w:shd w:val="clear" w:color="auto" w:fill="FFFFFF"/>
    </w:rPr>
  </w:style>
  <w:style w:type="paragraph" w:customStyle="1" w:styleId="325">
    <w:name w:val="xl41"/>
    <w:basedOn w:val="1"/>
    <w:qFormat/>
    <w:uiPriority w:val="0"/>
    <w:pPr>
      <w:widowControl/>
      <w:spacing w:before="100" w:beforeAutospacing="1" w:after="100" w:afterAutospacing="1"/>
      <w:ind w:firstLine="200" w:firstLineChars="200"/>
      <w:jc w:val="center"/>
      <w:textAlignment w:val="center"/>
    </w:pPr>
    <w:rPr>
      <w:rFonts w:ascii="宋体" w:hAnsi="宋体"/>
      <w:color w:val="7030A0"/>
      <w:kern w:val="0"/>
      <w:szCs w:val="21"/>
    </w:rPr>
  </w:style>
  <w:style w:type="paragraph" w:customStyle="1" w:styleId="326">
    <w:name w:val="样式 左侧:  2 字符 首行缩进:  0.85 厘米"/>
    <w:basedOn w:val="1"/>
    <w:qFormat/>
    <w:uiPriority w:val="0"/>
    <w:pPr>
      <w:adjustRightInd w:val="0"/>
      <w:snapToGrid w:val="0"/>
      <w:spacing w:line="360" w:lineRule="auto"/>
      <w:ind w:firstLine="425" w:firstLineChars="200"/>
      <w:jc w:val="left"/>
    </w:pPr>
    <w:rPr>
      <w:rFonts w:ascii="宋体" w:hAnsi="宋体" w:cs="宋体"/>
      <w:color w:val="7030A0"/>
      <w:szCs w:val="20"/>
    </w:rPr>
  </w:style>
  <w:style w:type="paragraph" w:customStyle="1" w:styleId="327">
    <w:name w:val="xl55"/>
    <w:basedOn w:val="1"/>
    <w:qFormat/>
    <w:uiPriority w:val="0"/>
    <w:pPr>
      <w:widowControl/>
      <w:pBdr>
        <w:top w:val="single" w:color="auto" w:sz="4" w:space="0"/>
        <w:lef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28">
    <w:name w:val="Char Char Char Char Char Char Char Char"/>
    <w:basedOn w:val="1"/>
    <w:qFormat/>
    <w:uiPriority w:val="0"/>
    <w:pPr>
      <w:ind w:firstLine="200" w:firstLineChars="200"/>
      <w:jc w:val="left"/>
    </w:pPr>
    <w:rPr>
      <w:rFonts w:ascii="Tahoma" w:hAnsi="Tahoma"/>
      <w:color w:val="7030A0"/>
      <w:sz w:val="24"/>
      <w:szCs w:val="20"/>
    </w:rPr>
  </w:style>
  <w:style w:type="paragraph" w:customStyle="1" w:styleId="329">
    <w:name w:val="StandardOhneEinzug"/>
    <w:basedOn w:val="1"/>
    <w:qFormat/>
    <w:uiPriority w:val="0"/>
    <w:pPr>
      <w:widowControl/>
      <w:tabs>
        <w:tab w:val="left" w:pos="560"/>
      </w:tabs>
      <w:spacing w:after="240" w:line="288" w:lineRule="auto"/>
      <w:ind w:left="200" w:firstLine="200" w:firstLineChars="200"/>
      <w:jc w:val="left"/>
    </w:pPr>
    <w:rPr>
      <w:rFonts w:ascii="Arial" w:hAnsi="Arial"/>
      <w:color w:val="7030A0"/>
      <w:kern w:val="0"/>
      <w:sz w:val="22"/>
      <w:szCs w:val="20"/>
    </w:rPr>
  </w:style>
  <w:style w:type="paragraph" w:customStyle="1" w:styleId="330">
    <w:name w:val="投标正文"/>
    <w:basedOn w:val="1"/>
    <w:qFormat/>
    <w:uiPriority w:val="0"/>
    <w:pPr>
      <w:spacing w:line="360" w:lineRule="auto"/>
      <w:ind w:firstLine="200" w:firstLineChars="200"/>
      <w:jc w:val="left"/>
    </w:pPr>
    <w:rPr>
      <w:rFonts w:eastAsia="黑体"/>
      <w:color w:val="7030A0"/>
      <w:spacing w:val="20"/>
      <w:sz w:val="32"/>
      <w:szCs w:val="32"/>
    </w:rPr>
  </w:style>
  <w:style w:type="paragraph" w:customStyle="1" w:styleId="331">
    <w:name w:val="招标文件A）"/>
    <w:qFormat/>
    <w:uiPriority w:val="0"/>
    <w:pPr>
      <w:spacing w:before="120" w:after="120" w:line="300" w:lineRule="auto"/>
      <w:outlineLvl w:val="6"/>
    </w:pPr>
    <w:rPr>
      <w:rFonts w:ascii="宋体" w:hAnsi="Times New Roman" w:eastAsia="宋体" w:cs="Times New Roman"/>
      <w:spacing w:val="10"/>
      <w:w w:val="95"/>
      <w:sz w:val="21"/>
      <w:lang w:val="en-US" w:eastAsia="zh-CN" w:bidi="ar-SA"/>
    </w:rPr>
  </w:style>
  <w:style w:type="paragraph" w:customStyle="1" w:styleId="332">
    <w:name w:val="标书正文"/>
    <w:basedOn w:val="1"/>
    <w:qFormat/>
    <w:uiPriority w:val="0"/>
    <w:pPr>
      <w:spacing w:before="100" w:after="100" w:line="440" w:lineRule="atLeast"/>
      <w:ind w:left="176" w:firstLine="200" w:firstLineChars="200"/>
      <w:jc w:val="left"/>
    </w:pPr>
    <w:rPr>
      <w:rFonts w:ascii="宋体" w:hAnsi="宋体"/>
      <w:color w:val="7030A0"/>
      <w:spacing w:val="20"/>
      <w:sz w:val="24"/>
    </w:rPr>
  </w:style>
  <w:style w:type="paragraph" w:customStyle="1" w:styleId="333">
    <w:name w:val="xl44"/>
    <w:basedOn w:val="1"/>
    <w:qFormat/>
    <w:uiPriority w:val="0"/>
    <w:pPr>
      <w:widowControl/>
      <w:pBdr>
        <w:right w:val="single" w:color="auto" w:sz="4" w:space="0"/>
      </w:pBdr>
      <w:spacing w:before="100" w:after="100"/>
      <w:ind w:firstLine="200" w:firstLineChars="200"/>
      <w:jc w:val="center"/>
    </w:pPr>
    <w:rPr>
      <w:rFonts w:ascii="宋体" w:hAnsi="宋体"/>
      <w:color w:val="7030A0"/>
      <w:kern w:val="0"/>
      <w:sz w:val="24"/>
      <w:szCs w:val="20"/>
    </w:rPr>
  </w:style>
  <w:style w:type="paragraph" w:customStyle="1" w:styleId="334">
    <w:name w:val="招标文件1.1"/>
    <w:qFormat/>
    <w:uiPriority w:val="0"/>
    <w:pPr>
      <w:tabs>
        <w:tab w:val="left" w:pos="630"/>
      </w:tabs>
      <w:spacing w:before="120" w:after="120" w:line="480" w:lineRule="exact"/>
      <w:ind w:left="200"/>
      <w:outlineLvl w:val="2"/>
    </w:pPr>
    <w:rPr>
      <w:rFonts w:ascii="宋体" w:hAnsi="Times New Roman" w:eastAsia="宋体" w:cs="Times New Roman"/>
      <w:b/>
      <w:spacing w:val="10"/>
      <w:w w:val="95"/>
      <w:sz w:val="24"/>
      <w:lang w:val="en-US" w:eastAsia="zh-CN" w:bidi="ar-SA"/>
    </w:rPr>
  </w:style>
  <w:style w:type="paragraph" w:customStyle="1" w:styleId="335">
    <w:name w:val="xl42"/>
    <w:basedOn w:val="1"/>
    <w:qFormat/>
    <w:uiPriority w:val="0"/>
    <w:pPr>
      <w:widowControl/>
      <w:pBdr>
        <w:top w:val="single" w:color="auto" w:sz="4" w:space="0"/>
        <w:left w:val="single" w:color="auto" w:sz="4" w:space="0"/>
        <w:bottom w:val="single" w:color="auto" w:sz="4" w:space="0"/>
        <w:right w:val="single" w:color="auto" w:sz="4" w:space="0"/>
      </w:pBdr>
      <w:spacing w:before="100" w:after="100"/>
      <w:ind w:firstLine="200" w:firstLineChars="200"/>
      <w:jc w:val="center"/>
      <w:textAlignment w:val="center"/>
    </w:pPr>
    <w:rPr>
      <w:rFonts w:eastAsia="Arial Unicode MS"/>
      <w:color w:val="7030A0"/>
      <w:kern w:val="0"/>
      <w:szCs w:val="20"/>
    </w:rPr>
  </w:style>
  <w:style w:type="paragraph" w:customStyle="1" w:styleId="336">
    <w:name w:val="xl46"/>
    <w:basedOn w:val="1"/>
    <w:qFormat/>
    <w:uiPriority w:val="0"/>
    <w:pPr>
      <w:widowControl/>
      <w:pBdr>
        <w:top w:val="single" w:color="auto" w:sz="4" w:space="0"/>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37">
    <w:name w:val="xl48"/>
    <w:basedOn w:val="1"/>
    <w:qFormat/>
    <w:uiPriority w:val="0"/>
    <w:pPr>
      <w:widowControl/>
      <w:pBdr>
        <w:left w:val="single" w:color="auto" w:sz="4" w:space="0"/>
        <w:bottom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38">
    <w:name w:val="xl60"/>
    <w:basedOn w:val="1"/>
    <w:qFormat/>
    <w:uiPriority w:val="0"/>
    <w:pPr>
      <w:widowControl/>
      <w:pBdr>
        <w:top w:val="single" w:color="auto" w:sz="4" w:space="0"/>
        <w:left w:val="single" w:color="auto" w:sz="4" w:space="0"/>
        <w:bottom w:val="single" w:color="auto" w:sz="4" w:space="0"/>
      </w:pBdr>
      <w:spacing w:before="100" w:after="100"/>
      <w:ind w:firstLine="200" w:firstLineChars="200"/>
      <w:jc w:val="center"/>
      <w:textAlignment w:val="center"/>
    </w:pPr>
    <w:rPr>
      <w:rFonts w:eastAsia="Arial Unicode MS"/>
      <w:color w:val="7030A0"/>
      <w:kern w:val="0"/>
      <w:szCs w:val="20"/>
    </w:rPr>
  </w:style>
  <w:style w:type="paragraph" w:customStyle="1" w:styleId="339">
    <w:name w:val="样式 目录 1"/>
    <w:basedOn w:val="33"/>
    <w:qFormat/>
    <w:uiPriority w:val="0"/>
    <w:pPr>
      <w:tabs>
        <w:tab w:val="left" w:pos="420"/>
        <w:tab w:val="left" w:pos="525"/>
        <w:tab w:val="left" w:pos="1680"/>
        <w:tab w:val="right" w:leader="dot" w:pos="8495"/>
        <w:tab w:val="right" w:pos="9060"/>
        <w:tab w:val="clear" w:pos="8778"/>
      </w:tabs>
      <w:snapToGrid/>
      <w:spacing w:line="240" w:lineRule="auto"/>
      <w:ind w:left="525" w:hanging="425"/>
    </w:pPr>
    <w:rPr>
      <w:bCs w:val="0"/>
      <w:iCs w:val="0"/>
      <w:caps w:val="0"/>
      <w:color w:val="7030A0"/>
      <w:kern w:val="2"/>
      <w:sz w:val="21"/>
      <w:szCs w:val="20"/>
    </w:rPr>
  </w:style>
  <w:style w:type="paragraph" w:customStyle="1" w:styleId="340">
    <w:name w:val="A-12"/>
    <w:basedOn w:val="1"/>
    <w:qFormat/>
    <w:uiPriority w:val="0"/>
    <w:pPr>
      <w:widowControl/>
      <w:ind w:firstLine="200" w:firstLineChars="200"/>
      <w:jc w:val="left"/>
    </w:pPr>
    <w:rPr>
      <w:rFonts w:ascii="Arial" w:hAnsi="Arial"/>
      <w:color w:val="7030A0"/>
      <w:kern w:val="0"/>
      <w:sz w:val="24"/>
      <w:szCs w:val="20"/>
    </w:rPr>
  </w:style>
  <w:style w:type="paragraph" w:customStyle="1" w:styleId="341">
    <w:name w:val="样式 样式 样式 宋体 小四 左侧:  1.85 厘米 段前: 11.15 磅 段后: 11.15 磅 + 图案: 清除 (白色..."/>
    <w:basedOn w:val="237"/>
    <w:qFormat/>
    <w:uiPriority w:val="0"/>
    <w:pPr>
      <w:spacing w:beforeLines="50" w:afterLines="50"/>
      <w:ind w:left="318"/>
    </w:pPr>
    <w:rPr>
      <w:szCs w:val="20"/>
    </w:rPr>
  </w:style>
  <w:style w:type="paragraph" w:customStyle="1" w:styleId="342">
    <w:name w:val="无间隔1"/>
    <w:qFormat/>
    <w:uiPriority w:val="0"/>
    <w:pPr>
      <w:widowControl w:val="0"/>
      <w:ind w:firstLine="200" w:firstLineChars="200"/>
    </w:pPr>
    <w:rPr>
      <w:rFonts w:ascii="Times New Roman" w:hAnsi="Times New Roman" w:eastAsia="宋体" w:cs="Times New Roman"/>
      <w:color w:val="7030A0"/>
      <w:kern w:val="2"/>
      <w:sz w:val="24"/>
      <w:szCs w:val="24"/>
      <w:lang w:val="en-US" w:eastAsia="zh-CN" w:bidi="ar-SA"/>
    </w:rPr>
  </w:style>
  <w:style w:type="paragraph" w:customStyle="1" w:styleId="343">
    <w:name w:val="正文文本缩进 32"/>
    <w:basedOn w:val="1"/>
    <w:qFormat/>
    <w:uiPriority w:val="0"/>
    <w:pPr>
      <w:autoSpaceDE w:val="0"/>
      <w:autoSpaceDN w:val="0"/>
      <w:adjustRightInd w:val="0"/>
      <w:ind w:firstLine="525" w:firstLineChars="200"/>
      <w:jc w:val="left"/>
      <w:textAlignment w:val="baseline"/>
    </w:pPr>
    <w:rPr>
      <w:color w:val="7030A0"/>
      <w:sz w:val="24"/>
      <w:szCs w:val="20"/>
    </w:rPr>
  </w:style>
  <w:style w:type="paragraph" w:customStyle="1" w:styleId="344">
    <w:name w:val="一级条标题"/>
    <w:basedOn w:val="1"/>
    <w:next w:val="1"/>
    <w:qFormat/>
    <w:uiPriority w:val="0"/>
    <w:pPr>
      <w:widowControl/>
      <w:tabs>
        <w:tab w:val="left" w:pos="425"/>
        <w:tab w:val="left" w:pos="525"/>
      </w:tabs>
      <w:ind w:left="425" w:hanging="425" w:firstLineChars="200"/>
      <w:jc w:val="left"/>
      <w:outlineLvl w:val="2"/>
    </w:pPr>
    <w:rPr>
      <w:rFonts w:ascii="黑体" w:eastAsia="黑体"/>
      <w:color w:val="7030A0"/>
      <w:kern w:val="0"/>
      <w:szCs w:val="20"/>
    </w:rPr>
  </w:style>
  <w:style w:type="paragraph" w:customStyle="1" w:styleId="345">
    <w:name w:val="样式 样式 正文（首行缩进两字） + 宋体 小四 首行缩进:  0 厘米 段前: 11.15 磅 段后: 11.15 磅 + 左...1"/>
    <w:basedOn w:val="1"/>
    <w:qFormat/>
    <w:uiPriority w:val="0"/>
    <w:pPr>
      <w:tabs>
        <w:tab w:val="left" w:pos="425"/>
        <w:tab w:val="left" w:pos="720"/>
      </w:tabs>
      <w:snapToGrid w:val="0"/>
      <w:spacing w:before="223" w:after="223"/>
      <w:ind w:left="200" w:leftChars="200" w:firstLine="200" w:firstLineChars="200"/>
      <w:jc w:val="left"/>
    </w:pPr>
    <w:rPr>
      <w:rFonts w:ascii="宋体" w:hAnsi="宋体"/>
      <w:color w:val="7030A0"/>
      <w:sz w:val="24"/>
      <w:szCs w:val="20"/>
    </w:rPr>
  </w:style>
  <w:style w:type="paragraph" w:customStyle="1" w:styleId="346">
    <w:name w:val="Char Char Char Char Char Char Char Char1"/>
    <w:basedOn w:val="1"/>
    <w:qFormat/>
    <w:uiPriority w:val="0"/>
    <w:pPr>
      <w:ind w:firstLine="200" w:firstLineChars="200"/>
      <w:jc w:val="left"/>
    </w:pPr>
    <w:rPr>
      <w:rFonts w:ascii="Tahoma" w:hAnsi="Tahoma"/>
      <w:color w:val="7030A0"/>
      <w:sz w:val="24"/>
      <w:szCs w:val="20"/>
    </w:rPr>
  </w:style>
  <w:style w:type="paragraph" w:customStyle="1" w:styleId="347">
    <w:name w:val="三级条标题"/>
    <w:basedOn w:val="348"/>
    <w:next w:val="1"/>
    <w:qFormat/>
    <w:uiPriority w:val="0"/>
    <w:pPr>
      <w:tabs>
        <w:tab w:val="left" w:pos="425"/>
      </w:tabs>
      <w:outlineLvl w:val="4"/>
    </w:pPr>
  </w:style>
  <w:style w:type="paragraph" w:customStyle="1" w:styleId="348">
    <w:name w:val="二级条标题"/>
    <w:basedOn w:val="344"/>
    <w:next w:val="1"/>
    <w:qFormat/>
    <w:uiPriority w:val="0"/>
    <w:pPr>
      <w:tabs>
        <w:tab w:val="clear" w:pos="525"/>
      </w:tabs>
      <w:ind w:firstLine="0" w:firstLineChars="0"/>
      <w:outlineLvl w:val="3"/>
    </w:pPr>
  </w:style>
  <w:style w:type="paragraph" w:customStyle="1" w:styleId="349">
    <w:name w:val="样式 宋体 小四 左 图案: 清除 (白色) 行距: 1.5 倍行距"/>
    <w:basedOn w:val="1"/>
    <w:qFormat/>
    <w:uiPriority w:val="0"/>
    <w:pPr>
      <w:tabs>
        <w:tab w:val="left" w:pos="840"/>
      </w:tabs>
      <w:spacing w:beforeLines="50" w:afterLines="50"/>
      <w:ind w:firstLine="200" w:firstLineChars="200"/>
      <w:jc w:val="left"/>
    </w:pPr>
    <w:rPr>
      <w:rFonts w:ascii="宋体" w:hAnsi="宋体"/>
      <w:color w:val="7030A0"/>
      <w:sz w:val="24"/>
      <w:szCs w:val="20"/>
      <w:shd w:val="clear" w:color="auto" w:fill="FFFFFF"/>
    </w:rPr>
  </w:style>
  <w:style w:type="paragraph" w:customStyle="1" w:styleId="350">
    <w:name w:val="四级条标题"/>
    <w:basedOn w:val="347"/>
    <w:next w:val="1"/>
    <w:qFormat/>
    <w:uiPriority w:val="0"/>
    <w:pPr>
      <w:outlineLvl w:val="5"/>
    </w:pPr>
  </w:style>
  <w:style w:type="paragraph" w:customStyle="1" w:styleId="351">
    <w:name w:val="六级标题格式"/>
    <w:basedOn w:val="1"/>
    <w:qFormat/>
    <w:uiPriority w:val="0"/>
    <w:pPr>
      <w:spacing w:afterLines="50" w:line="336" w:lineRule="auto"/>
      <w:ind w:firstLine="200" w:firstLineChars="200"/>
      <w:jc w:val="left"/>
      <w:outlineLvl w:val="5"/>
    </w:pPr>
    <w:rPr>
      <w:color w:val="7030A0"/>
      <w:sz w:val="24"/>
    </w:rPr>
  </w:style>
  <w:style w:type="paragraph" w:customStyle="1" w:styleId="352">
    <w:name w:val="附图 BJ15"/>
    <w:basedOn w:val="1"/>
    <w:qFormat/>
    <w:uiPriority w:val="0"/>
    <w:pPr>
      <w:adjustRightInd w:val="0"/>
      <w:snapToGrid w:val="0"/>
      <w:ind w:firstLine="200" w:firstLineChars="200"/>
      <w:jc w:val="center"/>
    </w:pPr>
    <w:rPr>
      <w:rFonts w:hAnsi="Arial"/>
      <w:color w:val="7030A0"/>
      <w:kern w:val="0"/>
    </w:rPr>
  </w:style>
  <w:style w:type="paragraph" w:customStyle="1" w:styleId="353">
    <w:name w:val="正文文本缩进 311"/>
    <w:basedOn w:val="1"/>
    <w:qFormat/>
    <w:uiPriority w:val="0"/>
    <w:pPr>
      <w:autoSpaceDE w:val="0"/>
      <w:autoSpaceDN w:val="0"/>
      <w:adjustRightInd w:val="0"/>
      <w:ind w:firstLine="525" w:firstLineChars="200"/>
      <w:jc w:val="left"/>
      <w:textAlignment w:val="baseline"/>
    </w:pPr>
    <w:rPr>
      <w:color w:val="7030A0"/>
      <w:sz w:val="24"/>
      <w:szCs w:val="20"/>
    </w:rPr>
  </w:style>
  <w:style w:type="paragraph" w:customStyle="1" w:styleId="354">
    <w:name w:val="TOC 标题1"/>
    <w:basedOn w:val="2"/>
    <w:next w:val="1"/>
    <w:qFormat/>
    <w:uiPriority w:val="0"/>
    <w:pPr>
      <w:widowControl/>
      <w:spacing w:before="480" w:after="0" w:line="276" w:lineRule="auto"/>
      <w:ind w:left="0" w:firstLine="0"/>
      <w:jc w:val="left"/>
      <w:outlineLvl w:val="9"/>
    </w:pPr>
    <w:rPr>
      <w:rFonts w:ascii="Cambria" w:hAnsi="Cambria"/>
      <w:color w:val="365F91"/>
      <w:kern w:val="0"/>
      <w:sz w:val="30"/>
      <w:szCs w:val="28"/>
    </w:rPr>
  </w:style>
  <w:style w:type="paragraph" w:customStyle="1" w:styleId="355">
    <w:name w:val="Report Level 2"/>
    <w:basedOn w:val="247"/>
    <w:next w:val="248"/>
    <w:qFormat/>
    <w:uiPriority w:val="0"/>
    <w:pPr>
      <w:tabs>
        <w:tab w:val="left" w:pos="1500"/>
        <w:tab w:val="clear" w:pos="1080"/>
      </w:tabs>
      <w:ind w:left="1500"/>
      <w:outlineLvl w:val="1"/>
    </w:pPr>
    <w:rPr>
      <w:caps w:val="0"/>
    </w:rPr>
  </w:style>
  <w:style w:type="paragraph" w:customStyle="1" w:styleId="356">
    <w:name w:val="Report Level 3"/>
    <w:basedOn w:val="247"/>
    <w:next w:val="248"/>
    <w:qFormat/>
    <w:uiPriority w:val="0"/>
    <w:pPr>
      <w:tabs>
        <w:tab w:val="left" w:pos="1889"/>
        <w:tab w:val="clear" w:pos="1080"/>
      </w:tabs>
      <w:spacing w:before="120"/>
      <w:ind w:left="1889" w:hanging="420"/>
      <w:outlineLvl w:val="2"/>
    </w:pPr>
    <w:rPr>
      <w:caps w:val="0"/>
      <w:sz w:val="20"/>
    </w:rPr>
  </w:style>
  <w:style w:type="paragraph" w:customStyle="1" w:styleId="357">
    <w:name w:val="Report Level 4"/>
    <w:basedOn w:val="356"/>
    <w:next w:val="248"/>
    <w:qFormat/>
    <w:uiPriority w:val="0"/>
    <w:pPr>
      <w:tabs>
        <w:tab w:val="left" w:pos="720"/>
        <w:tab w:val="left" w:pos="2309"/>
        <w:tab w:val="clear" w:pos="1889"/>
      </w:tabs>
      <w:ind w:left="720" w:hanging="720"/>
      <w:outlineLvl w:val="3"/>
    </w:pPr>
    <w:rPr>
      <w:rFonts w:ascii="Times New Roman" w:hAnsi="Times New Roman"/>
    </w:rPr>
  </w:style>
  <w:style w:type="paragraph" w:customStyle="1" w:styleId="358">
    <w:name w:val="样式3"/>
    <w:basedOn w:val="4"/>
    <w:next w:val="1"/>
    <w:qFormat/>
    <w:uiPriority w:val="0"/>
    <w:pPr>
      <w:tabs>
        <w:tab w:val="left" w:pos="709"/>
      </w:tabs>
      <w:spacing w:before="0" w:after="0" w:line="240" w:lineRule="auto"/>
      <w:ind w:left="709" w:hanging="709"/>
      <w:jc w:val="left"/>
    </w:pPr>
    <w:rPr>
      <w:rFonts w:ascii="Tahoma" w:hAnsi="Tahoma"/>
      <w:b w:val="0"/>
      <w:bCs w:val="0"/>
      <w:sz w:val="28"/>
      <w:szCs w:val="20"/>
    </w:rPr>
  </w:style>
  <w:style w:type="paragraph" w:customStyle="1" w:styleId="359">
    <w:name w:val="小标4"/>
    <w:basedOn w:val="1"/>
    <w:next w:val="1"/>
    <w:qFormat/>
    <w:uiPriority w:val="0"/>
    <w:pPr>
      <w:tabs>
        <w:tab w:val="left" w:pos="900"/>
      </w:tabs>
      <w:spacing w:line="400" w:lineRule="exact"/>
      <w:ind w:left="900" w:firstLine="200" w:firstLineChars="200"/>
      <w:jc w:val="left"/>
    </w:pPr>
    <w:rPr>
      <w:rFonts w:ascii="宋体"/>
      <w:color w:val="7030A0"/>
      <w:sz w:val="24"/>
    </w:rPr>
  </w:style>
  <w:style w:type="paragraph" w:customStyle="1" w:styleId="360">
    <w:name w:val="样式 标题2 1.1 + 段前: 0 磅 段后: 0 磅"/>
    <w:basedOn w:val="1"/>
    <w:qFormat/>
    <w:uiPriority w:val="0"/>
    <w:pPr>
      <w:keepNext/>
      <w:tabs>
        <w:tab w:val="left" w:pos="567"/>
      </w:tabs>
      <w:spacing w:line="480" w:lineRule="atLeast"/>
      <w:ind w:left="567" w:hanging="567" w:firstLineChars="200"/>
      <w:jc w:val="left"/>
      <w:outlineLvl w:val="1"/>
    </w:pPr>
    <w:rPr>
      <w:color w:val="7030A0"/>
      <w:sz w:val="28"/>
      <w:szCs w:val="20"/>
    </w:rPr>
  </w:style>
  <w:style w:type="paragraph" w:customStyle="1" w:styleId="361">
    <w:name w:val="表格文字格式"/>
    <w:basedOn w:val="1"/>
    <w:qFormat/>
    <w:uiPriority w:val="0"/>
    <w:pPr>
      <w:snapToGrid w:val="0"/>
      <w:jc w:val="center"/>
    </w:pPr>
    <w:rPr>
      <w:rFonts w:cs="宋体"/>
      <w:szCs w:val="20"/>
    </w:rPr>
  </w:style>
  <w:style w:type="paragraph" w:customStyle="1" w:styleId="362">
    <w:name w:val="正文文本 22"/>
    <w:basedOn w:val="1"/>
    <w:qFormat/>
    <w:uiPriority w:val="0"/>
    <w:pPr>
      <w:autoSpaceDE w:val="0"/>
      <w:autoSpaceDN w:val="0"/>
      <w:adjustRightInd w:val="0"/>
      <w:ind w:left="525" w:firstLine="525" w:firstLineChars="200"/>
      <w:jc w:val="left"/>
      <w:textAlignment w:val="baseline"/>
    </w:pPr>
    <w:rPr>
      <w:color w:val="7030A0"/>
      <w:szCs w:val="20"/>
    </w:rPr>
  </w:style>
  <w:style w:type="paragraph" w:customStyle="1" w:styleId="363">
    <w:name w:val="样式 宋体 小四 首行缩进:  0.93 厘米 段前: 11.15 磅 段后: 11.15 磅1 Char"/>
    <w:basedOn w:val="1"/>
    <w:qFormat/>
    <w:uiPriority w:val="0"/>
    <w:pPr>
      <w:adjustRightInd w:val="0"/>
      <w:snapToGrid w:val="0"/>
      <w:ind w:left="200" w:leftChars="200" w:firstLine="200" w:firstLineChars="200"/>
      <w:jc w:val="left"/>
    </w:pPr>
    <w:rPr>
      <w:rFonts w:ascii="宋体"/>
      <w:color w:val="7030A0"/>
      <w:sz w:val="24"/>
      <w:szCs w:val="20"/>
    </w:rPr>
  </w:style>
  <w:style w:type="paragraph" w:customStyle="1" w:styleId="364">
    <w:name w:val="五级条标题"/>
    <w:basedOn w:val="350"/>
    <w:next w:val="1"/>
    <w:qFormat/>
    <w:uiPriority w:val="0"/>
    <w:pPr>
      <w:outlineLvl w:val="6"/>
    </w:pPr>
  </w:style>
  <w:style w:type="paragraph" w:customStyle="1" w:styleId="365">
    <w:name w:val="文档结构图11"/>
    <w:basedOn w:val="1"/>
    <w:qFormat/>
    <w:uiPriority w:val="0"/>
    <w:pPr>
      <w:shd w:val="clear" w:color="auto" w:fill="000080"/>
      <w:autoSpaceDE w:val="0"/>
      <w:autoSpaceDN w:val="0"/>
      <w:adjustRightInd w:val="0"/>
      <w:ind w:firstLine="200" w:firstLineChars="200"/>
      <w:jc w:val="left"/>
      <w:textAlignment w:val="baseline"/>
    </w:pPr>
    <w:rPr>
      <w:color w:val="7030A0"/>
      <w:szCs w:val="20"/>
    </w:rPr>
  </w:style>
  <w:style w:type="paragraph" w:customStyle="1" w:styleId="366">
    <w:name w:val="註解方塊文字2"/>
    <w:basedOn w:val="1"/>
    <w:qFormat/>
    <w:uiPriority w:val="0"/>
    <w:rPr>
      <w:rFonts w:ascii="Arial" w:hAnsi="Arial" w:eastAsia="PMingLiU"/>
      <w:color w:val="7030A0"/>
      <w:sz w:val="18"/>
      <w:szCs w:val="18"/>
    </w:rPr>
  </w:style>
  <w:style w:type="paragraph" w:customStyle="1" w:styleId="367">
    <w:name w:val="正文文本缩进 22"/>
    <w:basedOn w:val="1"/>
    <w:qFormat/>
    <w:uiPriority w:val="0"/>
    <w:pPr>
      <w:autoSpaceDE w:val="0"/>
      <w:autoSpaceDN w:val="0"/>
      <w:adjustRightInd w:val="0"/>
      <w:ind w:firstLine="420" w:firstLineChars="200"/>
      <w:jc w:val="left"/>
      <w:textAlignment w:val="baseline"/>
    </w:pPr>
    <w:rPr>
      <w:color w:val="7030A0"/>
      <w:szCs w:val="20"/>
    </w:rPr>
  </w:style>
  <w:style w:type="paragraph" w:customStyle="1" w:styleId="368">
    <w:name w:val="纯文本2"/>
    <w:basedOn w:val="1"/>
    <w:qFormat/>
    <w:uiPriority w:val="0"/>
    <w:pPr>
      <w:adjustRightInd w:val="0"/>
      <w:spacing w:line="312" w:lineRule="atLeast"/>
      <w:ind w:firstLine="200" w:firstLineChars="200"/>
      <w:jc w:val="left"/>
      <w:textAlignment w:val="baseline"/>
    </w:pPr>
    <w:rPr>
      <w:rFonts w:ascii="宋体" w:hAnsi="Courier New"/>
      <w:color w:val="7030A0"/>
      <w:kern w:val="0"/>
      <w:sz w:val="28"/>
      <w:szCs w:val="20"/>
    </w:rPr>
  </w:style>
  <w:style w:type="paragraph" w:customStyle="1" w:styleId="369">
    <w:name w:val="三级标题格式"/>
    <w:basedOn w:val="4"/>
    <w:qFormat/>
    <w:uiPriority w:val="0"/>
    <w:pPr>
      <w:spacing w:before="0" w:afterLines="100" w:line="240" w:lineRule="auto"/>
      <w:jc w:val="left"/>
    </w:pPr>
    <w:rPr>
      <w:b w:val="0"/>
      <w:sz w:val="28"/>
      <w:szCs w:val="28"/>
    </w:rPr>
  </w:style>
  <w:style w:type="paragraph" w:customStyle="1" w:styleId="370">
    <w:name w:val="正文缩进11"/>
    <w:basedOn w:val="1"/>
    <w:link w:val="429"/>
    <w:qFormat/>
    <w:uiPriority w:val="0"/>
    <w:pPr>
      <w:spacing w:line="360" w:lineRule="auto"/>
      <w:ind w:firstLine="420"/>
    </w:pPr>
  </w:style>
  <w:style w:type="paragraph" w:customStyle="1" w:styleId="371">
    <w:name w:val="图文"/>
    <w:basedOn w:val="1"/>
    <w:qFormat/>
    <w:uiPriority w:val="0"/>
    <w:pPr>
      <w:adjustRightInd w:val="0"/>
      <w:snapToGrid w:val="0"/>
      <w:spacing w:after="50" w:line="360" w:lineRule="auto"/>
    </w:pPr>
    <w:rPr>
      <w:sz w:val="24"/>
    </w:rPr>
  </w:style>
  <w:style w:type="character" w:customStyle="1" w:styleId="372">
    <w:name w:val="页码1"/>
    <w:basedOn w:val="45"/>
    <w:qFormat/>
    <w:uiPriority w:val="0"/>
  </w:style>
  <w:style w:type="character" w:customStyle="1" w:styleId="373">
    <w:name w:val="批注框文本 Char Char Char Char"/>
    <w:basedOn w:val="45"/>
    <w:link w:val="109"/>
    <w:qFormat/>
    <w:uiPriority w:val="0"/>
    <w:rPr>
      <w:rFonts w:ascii="Times New Roman" w:hAnsi="Times New Roman" w:eastAsia="宋体" w:cs="Times New Roman"/>
      <w:sz w:val="18"/>
      <w:szCs w:val="18"/>
    </w:rPr>
  </w:style>
  <w:style w:type="character" w:customStyle="1" w:styleId="374">
    <w:name w:val="HTML 打字机1"/>
    <w:qFormat/>
    <w:uiPriority w:val="0"/>
    <w:rPr>
      <w:rFonts w:ascii="黑体" w:hAnsi="Courier New" w:eastAsia="黑体" w:cs="Courier New"/>
      <w:sz w:val="20"/>
      <w:szCs w:val="20"/>
    </w:rPr>
  </w:style>
  <w:style w:type="character" w:customStyle="1" w:styleId="375">
    <w:name w:val="批注引用1"/>
    <w:basedOn w:val="45"/>
    <w:qFormat/>
    <w:uiPriority w:val="0"/>
    <w:rPr>
      <w:sz w:val="21"/>
      <w:szCs w:val="21"/>
    </w:rPr>
  </w:style>
  <w:style w:type="character" w:customStyle="1" w:styleId="376">
    <w:name w:val="四级标题格式 Char Char"/>
    <w:link w:val="132"/>
    <w:qFormat/>
    <w:uiPriority w:val="0"/>
    <w:rPr>
      <w:rFonts w:ascii="Times New Roman" w:hAnsi="Times New Roman" w:eastAsia="黑体"/>
      <w:bCs/>
      <w:kern w:val="2"/>
      <w:sz w:val="28"/>
      <w:szCs w:val="28"/>
    </w:rPr>
  </w:style>
  <w:style w:type="character" w:customStyle="1" w:styleId="377">
    <w:name w:val="标题 5 字符1"/>
    <w:link w:val="6"/>
    <w:qFormat/>
    <w:uiPriority w:val="0"/>
    <w:rPr>
      <w:rFonts w:ascii="Times New Roman" w:hAnsi="Times New Roman"/>
      <w:b/>
      <w:kern w:val="2"/>
      <w:sz w:val="28"/>
    </w:rPr>
  </w:style>
  <w:style w:type="character" w:customStyle="1" w:styleId="378">
    <w:name w:val="样式 标题 31.1条标题1.1.1二级节名h3Heading 3 - oldheading 3H3H31H3... Char Char"/>
    <w:qFormat/>
    <w:uiPriority w:val="0"/>
    <w:rPr>
      <w:rFonts w:ascii="宋体" w:hAnsi="宋体" w:eastAsia="黑体"/>
      <w:kern w:val="2"/>
      <w:sz w:val="24"/>
      <w:szCs w:val="21"/>
    </w:rPr>
  </w:style>
  <w:style w:type="character" w:customStyle="1" w:styleId="379">
    <w:name w:val="标题3 Char Char"/>
    <w:link w:val="133"/>
    <w:qFormat/>
    <w:uiPriority w:val="0"/>
    <w:rPr>
      <w:rFonts w:ascii="宋体" w:hAnsi="宋体"/>
      <w:b/>
      <w:bCs/>
      <w:color w:val="92D050"/>
      <w:kern w:val="44"/>
      <w:sz w:val="24"/>
      <w:szCs w:val="21"/>
    </w:rPr>
  </w:style>
  <w:style w:type="character" w:customStyle="1" w:styleId="380">
    <w:name w:val="selected"/>
    <w:basedOn w:val="45"/>
    <w:qFormat/>
    <w:uiPriority w:val="0"/>
    <w:rPr>
      <w:shd w:val="clear" w:color="auto" w:fill="B00006"/>
    </w:rPr>
  </w:style>
  <w:style w:type="character" w:customStyle="1" w:styleId="381">
    <w:name w:val="样式 宋体 行距: 固定值 24 磅 Char Char"/>
    <w:link w:val="134"/>
    <w:qFormat/>
    <w:uiPriority w:val="0"/>
    <w:rPr>
      <w:rFonts w:ascii="宋体" w:cs="宋体"/>
      <w:color w:val="7030A0"/>
      <w:kern w:val="2"/>
      <w:sz w:val="28"/>
    </w:rPr>
  </w:style>
  <w:style w:type="character" w:customStyle="1" w:styleId="382">
    <w:name w:val="样式 首行缩进:  2 字符 Char1"/>
    <w:link w:val="135"/>
    <w:qFormat/>
    <w:uiPriority w:val="0"/>
    <w:rPr>
      <w:rFonts w:ascii="Times New Roman" w:hAnsi="Times New Roman"/>
      <w:color w:val="7030A0"/>
      <w:kern w:val="2"/>
      <w:sz w:val="24"/>
    </w:rPr>
  </w:style>
  <w:style w:type="character" w:customStyle="1" w:styleId="383">
    <w:name w:val="日期 Char1"/>
    <w:basedOn w:val="45"/>
    <w:qFormat/>
    <w:uiPriority w:val="0"/>
    <w:rPr>
      <w:rFonts w:ascii="Times New Roman" w:hAnsi="Times New Roman"/>
      <w:kern w:val="2"/>
      <w:sz w:val="21"/>
      <w:szCs w:val="24"/>
    </w:rPr>
  </w:style>
  <w:style w:type="character" w:customStyle="1" w:styleId="384">
    <w:name w:val="正文－wjnew Char Char"/>
    <w:link w:val="136"/>
    <w:qFormat/>
    <w:uiPriority w:val="0"/>
    <w:rPr>
      <w:rFonts w:ascii="宋体" w:cs="宋体"/>
      <w:kern w:val="2"/>
      <w:sz w:val="21"/>
      <w:szCs w:val="21"/>
    </w:rPr>
  </w:style>
  <w:style w:type="character" w:customStyle="1" w:styleId="385">
    <w:name w:val="标题 4 Char1"/>
    <w:qFormat/>
    <w:uiPriority w:val="0"/>
    <w:rPr>
      <w:rFonts w:ascii="宋体" w:hAnsi="宋体"/>
      <w:b/>
      <w:bCs/>
      <w:kern w:val="2"/>
      <w:sz w:val="21"/>
    </w:rPr>
  </w:style>
  <w:style w:type="character" w:customStyle="1" w:styleId="386">
    <w:name w:val="(1) Char Char"/>
    <w:link w:val="137"/>
    <w:qFormat/>
    <w:uiPriority w:val="0"/>
    <w:rPr>
      <w:rFonts w:ascii="宋体" w:hAnsi="宋体"/>
      <w:kern w:val="2"/>
      <w:sz w:val="24"/>
      <w:szCs w:val="24"/>
    </w:rPr>
  </w:style>
  <w:style w:type="character" w:customStyle="1" w:styleId="387">
    <w:name w:val="样式 标题 2标题 1.1head:2#2 headlinehheadlineS&amp;R2ERMH2Head 2 +... Char Char"/>
    <w:qFormat/>
    <w:uiPriority w:val="0"/>
    <w:rPr>
      <w:rFonts w:ascii="Arial" w:hAnsi="Arial" w:eastAsia="宋体"/>
      <w:b/>
      <w:bCs/>
      <w:sz w:val="24"/>
      <w:lang w:val="en-US" w:eastAsia="zh-CN" w:bidi="ar-SA"/>
    </w:rPr>
  </w:style>
  <w:style w:type="character" w:customStyle="1" w:styleId="388">
    <w:name w:val="樣式 標題 3 + (中文) MS Gothic 10.5 點 Char Char Char Char Char Char Char Char"/>
    <w:qFormat/>
    <w:uiPriority w:val="0"/>
    <w:rPr>
      <w:rFonts w:hAnsi="PMingLiU" w:eastAsia="MS Gothic"/>
      <w:snapToGrid w:val="0"/>
      <w:kern w:val="2"/>
      <w:sz w:val="24"/>
      <w:lang w:eastAsia="zh-TW"/>
    </w:rPr>
  </w:style>
  <w:style w:type="character" w:customStyle="1" w:styleId="389">
    <w:name w:val="正文 BJ15 Char Char"/>
    <w:link w:val="138"/>
    <w:qFormat/>
    <w:uiPriority w:val="0"/>
    <w:rPr>
      <w:rFonts w:ascii="Times New Roman" w:hAnsi="Times New Roman"/>
      <w:kern w:val="2"/>
      <w:sz w:val="24"/>
      <w:szCs w:val="24"/>
    </w:rPr>
  </w:style>
  <w:style w:type="character" w:customStyle="1" w:styleId="390">
    <w:name w:val="纯文本 Char Char"/>
    <w:qFormat/>
    <w:uiPriority w:val="0"/>
    <w:rPr>
      <w:rFonts w:ascii="宋体" w:hAnsi="Courier New" w:eastAsia="宋体" w:cs="Century"/>
      <w:kern w:val="2"/>
      <w:sz w:val="21"/>
      <w:szCs w:val="21"/>
      <w:lang w:val="en-US" w:eastAsia="zh-CN" w:bidi="ar-SA"/>
    </w:rPr>
  </w:style>
  <w:style w:type="character" w:customStyle="1" w:styleId="391">
    <w:name w:val="样式 楷体_GB2312 二号 加粗 Char"/>
    <w:qFormat/>
    <w:uiPriority w:val="0"/>
    <w:rPr>
      <w:rFonts w:ascii="楷体_GB2312" w:hAnsi="Arial" w:eastAsia="楷体_GB2312" w:cs="Arial"/>
      <w:b/>
      <w:kern w:val="2"/>
      <w:sz w:val="44"/>
      <w:szCs w:val="24"/>
      <w:lang w:val="en-US" w:eastAsia="zh-CN" w:bidi="ar-SA"/>
    </w:rPr>
  </w:style>
  <w:style w:type="character" w:customStyle="1" w:styleId="392">
    <w:name w:val="1.1 Char Char"/>
    <w:qFormat/>
    <w:uiPriority w:val="0"/>
    <w:rPr>
      <w:rFonts w:ascii="宋体" w:eastAsia="宋体"/>
      <w:b/>
      <w:bCs/>
      <w:kern w:val="2"/>
      <w:sz w:val="24"/>
      <w:szCs w:val="32"/>
      <w:lang w:val="en-US" w:eastAsia="zh-CN" w:bidi="ar-SA"/>
    </w:rPr>
  </w:style>
  <w:style w:type="character" w:customStyle="1" w:styleId="393">
    <w:name w:val="正文文本 Char1"/>
    <w:qFormat/>
    <w:uiPriority w:val="0"/>
    <w:rPr>
      <w:rFonts w:ascii="Times New Roman" w:hAnsi="Times New Roman"/>
      <w:kern w:val="2"/>
      <w:sz w:val="24"/>
    </w:rPr>
  </w:style>
  <w:style w:type="character" w:customStyle="1" w:styleId="394">
    <w:name w:val="普通文字 Char Char"/>
    <w:qFormat/>
    <w:uiPriority w:val="0"/>
    <w:rPr>
      <w:rFonts w:ascii="宋体" w:hAnsi="Courier New" w:eastAsia="宋体"/>
      <w:kern w:val="2"/>
      <w:sz w:val="21"/>
      <w:lang w:val="en-US" w:eastAsia="zh-CN" w:bidi="ar-SA"/>
    </w:rPr>
  </w:style>
  <w:style w:type="character" w:customStyle="1" w:styleId="395">
    <w:name w:val="样式 二号 红色 边框:: (单实线 自动设置  0.5 磅 行宽)"/>
    <w:qFormat/>
    <w:uiPriority w:val="0"/>
    <w:rPr>
      <w:rFonts w:eastAsia="宋体"/>
      <w:color w:val="0000FF"/>
      <w:sz w:val="44"/>
      <w:bdr w:val="single" w:color="0000FF" w:sz="4" w:space="0"/>
    </w:rPr>
  </w:style>
  <w:style w:type="character" w:customStyle="1" w:styleId="396">
    <w:name w:val="displayarti"/>
    <w:basedOn w:val="45"/>
    <w:qFormat/>
    <w:uiPriority w:val="0"/>
    <w:rPr>
      <w:color w:val="FFFFFF"/>
      <w:shd w:val="clear" w:color="auto" w:fill="A00000"/>
    </w:rPr>
  </w:style>
  <w:style w:type="character" w:customStyle="1" w:styleId="397">
    <w:name w:val="正文－zlb Char Char"/>
    <w:link w:val="139"/>
    <w:qFormat/>
    <w:uiPriority w:val="0"/>
    <w:rPr>
      <w:rFonts w:ascii="宋体" w:cs="宋体"/>
      <w:kern w:val="2"/>
      <w:sz w:val="24"/>
      <w:szCs w:val="24"/>
    </w:rPr>
  </w:style>
  <w:style w:type="character" w:customStyle="1" w:styleId="398">
    <w:name w:val="Char Char11"/>
    <w:qFormat/>
    <w:uiPriority w:val="0"/>
    <w:rPr>
      <w:rFonts w:eastAsia="宋体"/>
      <w:b/>
      <w:bCs/>
      <w:kern w:val="2"/>
      <w:sz w:val="24"/>
      <w:szCs w:val="24"/>
      <w:lang w:val="en-US" w:eastAsia="zh-CN" w:bidi="ar-SA"/>
    </w:rPr>
  </w:style>
  <w:style w:type="character" w:customStyle="1" w:styleId="399">
    <w:name w:val="正文（首行缩进两字） Char"/>
    <w:qFormat/>
    <w:uiPriority w:val="0"/>
    <w:rPr>
      <w:rFonts w:eastAsia="宋体"/>
      <w:sz w:val="32"/>
      <w:lang w:val="en-US" w:eastAsia="zh-CN" w:bidi="ar-SA"/>
    </w:rPr>
  </w:style>
  <w:style w:type="character" w:customStyle="1" w:styleId="400">
    <w:name w:val="b Char"/>
    <w:qFormat/>
    <w:uiPriority w:val="0"/>
    <w:rPr>
      <w:rFonts w:eastAsia="宋体"/>
      <w:b/>
      <w:bCs/>
      <w:kern w:val="2"/>
      <w:sz w:val="28"/>
      <w:szCs w:val="28"/>
      <w:lang w:val="en-US" w:eastAsia="zh-CN" w:bidi="ar-SA"/>
    </w:rPr>
  </w:style>
  <w:style w:type="character" w:customStyle="1" w:styleId="401">
    <w:name w:val="正文段落格式 Char Char"/>
    <w:qFormat/>
    <w:uiPriority w:val="0"/>
    <w:rPr>
      <w:rFonts w:cs="宋体"/>
      <w:color w:val="7030A0"/>
      <w:kern w:val="2"/>
      <w:sz w:val="24"/>
    </w:rPr>
  </w:style>
  <w:style w:type="character" w:customStyle="1" w:styleId="402">
    <w:name w:val="图表标题 BJ8 Char Char"/>
    <w:link w:val="140"/>
    <w:qFormat/>
    <w:uiPriority w:val="0"/>
    <w:rPr>
      <w:rFonts w:ascii="Times New Roman" w:hAnsi="Times New Roman" w:eastAsia="黑体"/>
      <w:kern w:val="2"/>
      <w:sz w:val="24"/>
    </w:rPr>
  </w:style>
  <w:style w:type="character" w:customStyle="1" w:styleId="403">
    <w:name w:val="应答文本 Char Char"/>
    <w:qFormat/>
    <w:uiPriority w:val="0"/>
    <w:rPr>
      <w:rFonts w:ascii="Arial" w:hAnsi="Arial" w:eastAsia="楷体_GB2312" w:cs="宋体"/>
      <w:spacing w:val="10"/>
      <w:sz w:val="21"/>
      <w:lang w:val="en-US" w:eastAsia="zh-CN" w:bidi="ar-SA"/>
    </w:rPr>
  </w:style>
  <w:style w:type="character" w:customStyle="1" w:styleId="404">
    <w:name w:val="列表框2 Char Char"/>
    <w:link w:val="141"/>
    <w:qFormat/>
    <w:uiPriority w:val="0"/>
    <w:rPr>
      <w:color w:val="7030A0"/>
      <w:spacing w:val="10"/>
      <w:sz w:val="24"/>
      <w:szCs w:val="24"/>
    </w:rPr>
  </w:style>
  <w:style w:type="character" w:customStyle="1" w:styleId="405">
    <w:name w:val="sub-dash Char"/>
    <w:qFormat/>
    <w:uiPriority w:val="0"/>
    <w:rPr>
      <w:rFonts w:ascii="Arial" w:hAnsi="Arial" w:eastAsia="黑体"/>
      <w:b/>
      <w:bCs/>
      <w:kern w:val="2"/>
      <w:sz w:val="24"/>
      <w:szCs w:val="24"/>
      <w:lang w:val="en-US" w:eastAsia="zh-CN" w:bidi="ar-SA"/>
    </w:rPr>
  </w:style>
  <w:style w:type="character" w:customStyle="1" w:styleId="406">
    <w:name w:val="五级标题格式 Char Char"/>
    <w:link w:val="142"/>
    <w:qFormat/>
    <w:uiPriority w:val="0"/>
    <w:rPr>
      <w:rFonts w:ascii="Times New Roman" w:hAnsi="Times New Roman"/>
      <w:b/>
      <w:bCs/>
      <w:kern w:val="2"/>
      <w:sz w:val="24"/>
      <w:szCs w:val="28"/>
    </w:rPr>
  </w:style>
  <w:style w:type="character" w:customStyle="1" w:styleId="407">
    <w:name w:val="Char Char111"/>
    <w:qFormat/>
    <w:uiPriority w:val="0"/>
    <w:rPr>
      <w:rFonts w:eastAsia="宋体"/>
      <w:b/>
      <w:bCs/>
      <w:kern w:val="2"/>
      <w:sz w:val="24"/>
      <w:szCs w:val="24"/>
      <w:lang w:val="en-US" w:eastAsia="zh-CN" w:bidi="ar-SA"/>
    </w:rPr>
  </w:style>
  <w:style w:type="character" w:customStyle="1" w:styleId="408">
    <w:name w:val="表格文字图表文字 Char Char"/>
    <w:qFormat/>
    <w:uiPriority w:val="0"/>
    <w:rPr>
      <w:color w:val="7030A0"/>
      <w:kern w:val="2"/>
      <w:sz w:val="21"/>
    </w:rPr>
  </w:style>
  <w:style w:type="character" w:customStyle="1" w:styleId="409">
    <w:name w:val="占位符文本1"/>
    <w:basedOn w:val="45"/>
    <w:qFormat/>
    <w:uiPriority w:val="0"/>
    <w:rPr>
      <w:color w:val="808080"/>
    </w:rPr>
  </w:style>
  <w:style w:type="character" w:customStyle="1" w:styleId="410">
    <w:name w:val="正文段落格式 Char Char Char"/>
    <w:link w:val="143"/>
    <w:qFormat/>
    <w:uiPriority w:val="0"/>
    <w:rPr>
      <w:rFonts w:ascii="Times New Roman" w:hAnsi="Times New Roman"/>
      <w:color w:val="7030A0"/>
      <w:kern w:val="2"/>
      <w:sz w:val="24"/>
    </w:rPr>
  </w:style>
  <w:style w:type="character" w:customStyle="1" w:styleId="411">
    <w:name w:val="表格文字 BJ8 Char Char"/>
    <w:link w:val="144"/>
    <w:qFormat/>
    <w:uiPriority w:val="0"/>
    <w:rPr>
      <w:rFonts w:ascii="Times New Roman" w:hAnsi="Times New Roman"/>
      <w:kern w:val="2"/>
      <w:sz w:val="21"/>
      <w:szCs w:val="21"/>
    </w:rPr>
  </w:style>
  <w:style w:type="character" w:customStyle="1" w:styleId="412">
    <w:name w:val="gpa"/>
    <w:basedOn w:val="45"/>
    <w:qFormat/>
    <w:uiPriority w:val="0"/>
    <w:rPr>
      <w:rFonts w:ascii="Arial" w:hAnsi="Arial" w:cs="Arial"/>
      <w:sz w:val="12"/>
      <w:szCs w:val="12"/>
    </w:rPr>
  </w:style>
  <w:style w:type="character" w:customStyle="1" w:styleId="413">
    <w:name w:val="样式 标题 31.1条标题1.1.1二级节名h3Heading 3 - oldheading 3H3H31H3... Char Char Char"/>
    <w:link w:val="145"/>
    <w:qFormat/>
    <w:uiPriority w:val="0"/>
    <w:rPr>
      <w:rFonts w:ascii="宋体" w:hAnsi="宋体" w:eastAsia="黑体"/>
      <w:kern w:val="2"/>
      <w:sz w:val="24"/>
      <w:szCs w:val="21"/>
    </w:rPr>
  </w:style>
  <w:style w:type="character" w:customStyle="1" w:styleId="414">
    <w:name w:val="标题2 Char Char"/>
    <w:link w:val="146"/>
    <w:qFormat/>
    <w:uiPriority w:val="0"/>
    <w:rPr>
      <w:rFonts w:ascii="宋体" w:hAnsi="Times New Roman"/>
      <w:b/>
      <w:color w:val="92D050"/>
      <w:kern w:val="44"/>
      <w:sz w:val="30"/>
    </w:rPr>
  </w:style>
  <w:style w:type="character" w:customStyle="1" w:styleId="415">
    <w:name w:val="Char Char2"/>
    <w:qFormat/>
    <w:uiPriority w:val="0"/>
    <w:rPr>
      <w:rFonts w:eastAsia="仿宋_GB2312"/>
      <w:kern w:val="2"/>
      <w:sz w:val="28"/>
      <w:lang w:val="en-US" w:eastAsia="zh-CN" w:bidi="ar-SA"/>
    </w:rPr>
  </w:style>
  <w:style w:type="character" w:customStyle="1" w:styleId="416">
    <w:name w:val="2 headline Char Char"/>
    <w:qFormat/>
    <w:uiPriority w:val="0"/>
    <w:rPr>
      <w:rFonts w:eastAsia="黑体"/>
      <w:bCs/>
      <w:kern w:val="2"/>
      <w:sz w:val="28"/>
      <w:szCs w:val="28"/>
      <w:lang w:val="en-US" w:eastAsia="zh-CN" w:bidi="ar-SA"/>
    </w:rPr>
  </w:style>
  <w:style w:type="character" w:customStyle="1" w:styleId="417">
    <w:name w:val="正文 QD3 Char Char"/>
    <w:link w:val="147"/>
    <w:qFormat/>
    <w:uiPriority w:val="0"/>
    <w:rPr>
      <w:rFonts w:ascii="Times New Roman" w:hAnsi="Times New Roman"/>
      <w:kern w:val="2"/>
      <w:sz w:val="24"/>
      <w:szCs w:val="24"/>
    </w:rPr>
  </w:style>
  <w:style w:type="character" w:customStyle="1" w:styleId="418">
    <w:name w:val="正文 BJ8 Char Char"/>
    <w:link w:val="148"/>
    <w:qFormat/>
    <w:uiPriority w:val="0"/>
    <w:rPr>
      <w:rFonts w:ascii="Times New Roman" w:hAnsi="Times New Roman"/>
      <w:color w:val="7030A0"/>
      <w:kern w:val="2"/>
      <w:sz w:val="24"/>
      <w:szCs w:val="24"/>
    </w:rPr>
  </w:style>
  <w:style w:type="character" w:customStyle="1" w:styleId="419">
    <w:name w:val="书籍标题1"/>
    <w:qFormat/>
    <w:uiPriority w:val="0"/>
    <w:rPr>
      <w:b/>
      <w:bCs/>
      <w:smallCaps/>
      <w:spacing w:val="5"/>
    </w:rPr>
  </w:style>
  <w:style w:type="character" w:customStyle="1" w:styleId="420">
    <w:name w:val="Char Char8"/>
    <w:qFormat/>
    <w:uiPriority w:val="0"/>
    <w:rPr>
      <w:rFonts w:eastAsia="宋体"/>
      <w:kern w:val="2"/>
      <w:sz w:val="21"/>
      <w:lang w:val="en-US" w:eastAsia="zh-CN" w:bidi="ar-SA"/>
    </w:rPr>
  </w:style>
  <w:style w:type="character" w:customStyle="1" w:styleId="421">
    <w:name w:val="正文文本缩进 Char1"/>
    <w:link w:val="87"/>
    <w:qFormat/>
    <w:uiPriority w:val="0"/>
    <w:rPr>
      <w:rFonts w:ascii="宋体" w:hAnsi="Times New Roman"/>
      <w:kern w:val="2"/>
      <w:sz w:val="21"/>
    </w:rPr>
  </w:style>
  <w:style w:type="character" w:customStyle="1" w:styleId="422">
    <w:name w:val="正文1 Char Char"/>
    <w:link w:val="149"/>
    <w:qFormat/>
    <w:uiPriority w:val="0"/>
    <w:rPr>
      <w:rFonts w:ascii="宋体" w:hAnsi="宋体"/>
      <w:kern w:val="10"/>
      <w:sz w:val="21"/>
      <w:szCs w:val="24"/>
    </w:rPr>
  </w:style>
  <w:style w:type="character" w:customStyle="1" w:styleId="423">
    <w:name w:val="样式 Char Char"/>
    <w:link w:val="150"/>
    <w:qFormat/>
    <w:uiPriority w:val="0"/>
    <w:rPr>
      <w:rFonts w:ascii="宋体" w:hAnsi="宋体" w:cs="宋体"/>
      <w:sz w:val="24"/>
      <w:szCs w:val="24"/>
      <w:lang w:val="en-US" w:eastAsia="zh-CN" w:bidi="ar-SA"/>
    </w:rPr>
  </w:style>
  <w:style w:type="character" w:customStyle="1" w:styleId="424">
    <w:name w:val="无编号正文 Char Char"/>
    <w:link w:val="151"/>
    <w:qFormat/>
    <w:uiPriority w:val="0"/>
    <w:rPr>
      <w:rFonts w:ascii="宋体" w:hAnsi="宋体"/>
      <w:sz w:val="24"/>
      <w:szCs w:val="24"/>
    </w:rPr>
  </w:style>
  <w:style w:type="character" w:customStyle="1" w:styleId="425">
    <w:name w:val="表图名称 Char Char"/>
    <w:link w:val="152"/>
    <w:qFormat/>
    <w:uiPriority w:val="0"/>
    <w:rPr>
      <w:rFonts w:ascii="黑体" w:hAnsi="宋体" w:eastAsia="黑体"/>
      <w:kern w:val="2"/>
      <w:sz w:val="24"/>
      <w:szCs w:val="24"/>
      <w:lang w:val="en-US" w:eastAsia="zh-CN" w:bidi="ar-SA"/>
    </w:rPr>
  </w:style>
  <w:style w:type="character" w:customStyle="1" w:styleId="426">
    <w:name w:val="列表框1 Char Char"/>
    <w:qFormat/>
    <w:uiPriority w:val="0"/>
    <w:rPr>
      <w:rFonts w:ascii="Arial" w:hAnsi="Arial" w:eastAsia="楷体_GB2312" w:cs="Arial"/>
      <w:spacing w:val="10"/>
      <w:sz w:val="21"/>
      <w:lang w:val="en-US" w:eastAsia="zh-CN" w:bidi="ar-SA"/>
    </w:rPr>
  </w:style>
  <w:style w:type="character" w:customStyle="1" w:styleId="427">
    <w:name w:val="表格文字图表文字 Char Char Char"/>
    <w:link w:val="153"/>
    <w:qFormat/>
    <w:uiPriority w:val="0"/>
    <w:rPr>
      <w:rFonts w:ascii="Times New Roman" w:hAnsi="Times New Roman"/>
      <w:color w:val="7030A0"/>
      <w:kern w:val="2"/>
      <w:sz w:val="21"/>
    </w:rPr>
  </w:style>
  <w:style w:type="character" w:customStyle="1" w:styleId="428">
    <w:name w:val="批注文字 Char1"/>
    <w:qFormat/>
    <w:uiPriority w:val="0"/>
    <w:rPr>
      <w:kern w:val="2"/>
      <w:sz w:val="24"/>
      <w:szCs w:val="24"/>
    </w:rPr>
  </w:style>
  <w:style w:type="character" w:customStyle="1" w:styleId="429">
    <w:name w:val="正文缩进 Char Char"/>
    <w:link w:val="370"/>
    <w:qFormat/>
    <w:uiPriority w:val="0"/>
    <w:rPr>
      <w:kern w:val="2"/>
      <w:sz w:val="21"/>
      <w:szCs w:val="24"/>
    </w:rPr>
  </w:style>
  <w:style w:type="character" w:customStyle="1" w:styleId="430">
    <w:name w:val="l-btn-text"/>
    <w:basedOn w:val="45"/>
    <w:qFormat/>
    <w:uiPriority w:val="0"/>
    <w:rPr>
      <w:vertAlign w:val="baseline"/>
    </w:rPr>
  </w:style>
  <w:style w:type="character" w:customStyle="1" w:styleId="431">
    <w:name w:val="l-btn-icon-left"/>
    <w:basedOn w:val="45"/>
    <w:qFormat/>
    <w:uiPriority w:val="0"/>
  </w:style>
  <w:style w:type="character" w:customStyle="1" w:styleId="432">
    <w:name w:val="l-btn-left"/>
    <w:basedOn w:val="45"/>
    <w:qFormat/>
    <w:uiPriority w:val="0"/>
  </w:style>
  <w:style w:type="character" w:customStyle="1" w:styleId="433">
    <w:name w:val="l-btn-left1"/>
    <w:basedOn w:val="45"/>
    <w:qFormat/>
    <w:uiPriority w:val="0"/>
  </w:style>
  <w:style w:type="character" w:customStyle="1" w:styleId="434">
    <w:name w:val="l-btn-left2"/>
    <w:basedOn w:val="45"/>
    <w:qFormat/>
    <w:uiPriority w:val="0"/>
  </w:style>
  <w:style w:type="character" w:customStyle="1" w:styleId="435">
    <w:name w:val="l-btn-left3"/>
    <w:basedOn w:val="45"/>
    <w:qFormat/>
    <w:uiPriority w:val="0"/>
  </w:style>
  <w:style w:type="character" w:customStyle="1" w:styleId="436">
    <w:name w:val="hover20"/>
    <w:basedOn w:val="45"/>
    <w:qFormat/>
    <w:uiPriority w:val="0"/>
    <w:rPr>
      <w:shd w:val="clear" w:color="auto" w:fill="F8F8F8"/>
    </w:rPr>
  </w:style>
  <w:style w:type="character" w:customStyle="1" w:styleId="437">
    <w:name w:val="l-btn-empty"/>
    <w:basedOn w:val="45"/>
    <w:qFormat/>
    <w:uiPriority w:val="0"/>
  </w:style>
  <w:style w:type="character" w:customStyle="1" w:styleId="438">
    <w:name w:val="l-btn-icon-center"/>
    <w:basedOn w:val="45"/>
    <w:qFormat/>
    <w:uiPriority w:val="0"/>
  </w:style>
  <w:style w:type="character" w:customStyle="1" w:styleId="439">
    <w:name w:val="l-btn-icon-right"/>
    <w:basedOn w:val="45"/>
    <w:qFormat/>
    <w:uiPriority w:val="0"/>
  </w:style>
  <w:style w:type="character" w:customStyle="1" w:styleId="440">
    <w:name w:val="pepper-grinder"/>
    <w:basedOn w:val="45"/>
    <w:qFormat/>
    <w:uiPriority w:val="0"/>
    <w:rPr>
      <w:shd w:val="clear" w:color="auto" w:fill="BC3604"/>
    </w:rPr>
  </w:style>
  <w:style w:type="character" w:customStyle="1" w:styleId="441">
    <w:name w:val="cs-skin-on"/>
    <w:basedOn w:val="45"/>
    <w:qFormat/>
    <w:uiPriority w:val="0"/>
    <w:rPr>
      <w:bdr w:val="single" w:color="FFFFFF" w:sz="6" w:space="0"/>
    </w:rPr>
  </w:style>
  <w:style w:type="character" w:customStyle="1" w:styleId="442">
    <w:name w:val="sunny"/>
    <w:basedOn w:val="45"/>
    <w:qFormat/>
    <w:uiPriority w:val="0"/>
    <w:rPr>
      <w:shd w:val="clear" w:color="auto" w:fill="FFE57E"/>
    </w:rPr>
  </w:style>
  <w:style w:type="character" w:customStyle="1" w:styleId="443">
    <w:name w:val="gray"/>
    <w:basedOn w:val="45"/>
    <w:qFormat/>
    <w:uiPriority w:val="0"/>
    <w:rPr>
      <w:shd w:val="clear" w:color="auto" w:fill="808080"/>
    </w:rPr>
  </w:style>
  <w:style w:type="character" w:customStyle="1" w:styleId="444">
    <w:name w:val="dark-hive"/>
    <w:basedOn w:val="45"/>
    <w:qFormat/>
    <w:uiPriority w:val="0"/>
    <w:rPr>
      <w:shd w:val="clear" w:color="auto" w:fill="000000"/>
    </w:rPr>
  </w:style>
  <w:style w:type="character" w:customStyle="1" w:styleId="445">
    <w:name w:val="blue"/>
    <w:basedOn w:val="45"/>
    <w:qFormat/>
    <w:uiPriority w:val="0"/>
    <w:rPr>
      <w:shd w:val="clear" w:color="auto" w:fill="0000FF"/>
    </w:rPr>
  </w:style>
  <w:style w:type="character" w:customStyle="1" w:styleId="446">
    <w:name w:val="cupertino"/>
    <w:basedOn w:val="45"/>
    <w:qFormat/>
    <w:uiPriority w:val="0"/>
    <w:rPr>
      <w:shd w:val="clear" w:color="auto" w:fill="D7EBF9"/>
    </w:rPr>
  </w:style>
  <w:style w:type="character" w:customStyle="1" w:styleId="447">
    <w:name w:val="hover28"/>
    <w:basedOn w:val="45"/>
    <w:qFormat/>
    <w:uiPriority w:val="0"/>
    <w:rPr>
      <w:shd w:val="clear" w:color="auto" w:fill="F8F8F8"/>
    </w:rPr>
  </w:style>
  <w:style w:type="character" w:customStyle="1" w:styleId="448">
    <w:name w:val="input-icon"/>
    <w:basedOn w:val="45"/>
    <w:qFormat/>
    <w:uiPriority w:val="0"/>
  </w:style>
  <w:style w:type="character" w:customStyle="1" w:styleId="449">
    <w:name w:val="before"/>
    <w:basedOn w:val="45"/>
    <w:qFormat/>
    <w:uiPriority w:val="0"/>
    <w:rPr>
      <w:rFonts w:hint="default" w:ascii="FontAwesome" w:hAnsi="FontAwesome" w:eastAsia="FontAwesome" w:cs="FontAwesome"/>
      <w:color w:val="888888"/>
      <w:sz w:val="18"/>
      <w:szCs w:val="18"/>
    </w:rPr>
  </w:style>
  <w:style w:type="character" w:customStyle="1" w:styleId="450">
    <w:name w:val="before1"/>
    <w:basedOn w:val="45"/>
    <w:qFormat/>
    <w:uiPriority w:val="0"/>
    <w:rPr>
      <w:rFonts w:hint="default" w:ascii="FontAwesome" w:hAnsi="FontAwesome" w:eastAsia="FontAwesome" w:cs="FontAwesome"/>
      <w:color w:val="888888"/>
      <w:sz w:val="18"/>
      <w:szCs w:val="18"/>
    </w:rPr>
  </w:style>
  <w:style w:type="character" w:customStyle="1" w:styleId="451">
    <w:name w:val="ui-jqgrid-resize"/>
    <w:basedOn w:val="45"/>
    <w:qFormat/>
    <w:uiPriority w:val="0"/>
  </w:style>
  <w:style w:type="character" w:customStyle="1" w:styleId="452">
    <w:name w:val="input-icon2"/>
    <w:basedOn w:val="45"/>
    <w:qFormat/>
    <w:uiPriority w:val="0"/>
  </w:style>
  <w:style w:type="paragraph" w:customStyle="1" w:styleId="453">
    <w:name w:val="列出段落2"/>
    <w:basedOn w:val="1"/>
    <w:qFormat/>
    <w:uiPriority w:val="0"/>
    <w:pPr>
      <w:ind w:firstLine="420" w:firstLineChars="200"/>
    </w:pPr>
  </w:style>
  <w:style w:type="paragraph" w:customStyle="1" w:styleId="454">
    <w:name w:val="GP正文(首行缩进)"/>
    <w:basedOn w:val="1"/>
    <w:qFormat/>
    <w:uiPriority w:val="0"/>
    <w:pPr>
      <w:ind w:firstLine="200" w:firstLineChars="200"/>
    </w:pPr>
    <w:rPr>
      <w:sz w:val="24"/>
      <w:szCs w:val="21"/>
    </w:rPr>
  </w:style>
  <w:style w:type="character" w:customStyle="1" w:styleId="455">
    <w:name w:val="批注框文本 字符"/>
    <w:basedOn w:val="45"/>
    <w:link w:val="30"/>
    <w:qFormat/>
    <w:uiPriority w:val="99"/>
    <w:rPr>
      <w:kern w:val="2"/>
      <w:sz w:val="18"/>
      <w:szCs w:val="18"/>
    </w:rPr>
  </w:style>
  <w:style w:type="character" w:customStyle="1" w:styleId="456">
    <w:name w:val="文档结构图 字符"/>
    <w:basedOn w:val="45"/>
    <w:link w:val="17"/>
    <w:qFormat/>
    <w:uiPriority w:val="99"/>
    <w:rPr>
      <w:rFonts w:ascii="宋体"/>
      <w:kern w:val="2"/>
      <w:sz w:val="18"/>
      <w:szCs w:val="18"/>
    </w:rPr>
  </w:style>
  <w:style w:type="paragraph" w:customStyle="1" w:styleId="457">
    <w:name w:val="列出段落3"/>
    <w:basedOn w:val="1"/>
    <w:unhideWhenUsed/>
    <w:qFormat/>
    <w:uiPriority w:val="34"/>
    <w:pPr>
      <w:ind w:firstLine="420" w:firstLineChars="200"/>
    </w:pPr>
  </w:style>
  <w:style w:type="paragraph" w:customStyle="1" w:styleId="458">
    <w:name w:val="List Paragraph1"/>
    <w:basedOn w:val="1"/>
    <w:qFormat/>
    <w:uiPriority w:val="0"/>
    <w:pPr>
      <w:spacing w:before="100" w:beforeAutospacing="1" w:line="400" w:lineRule="exact"/>
      <w:ind w:firstLine="420" w:firstLineChars="200"/>
    </w:pPr>
    <w:rPr>
      <w:rFonts w:ascii="Calibri" w:hAnsi="Calibri"/>
      <w:sz w:val="24"/>
    </w:rPr>
  </w:style>
  <w:style w:type="paragraph" w:customStyle="1" w:styleId="459">
    <w:name w:val="列出段落4"/>
    <w:basedOn w:val="1"/>
    <w:qFormat/>
    <w:uiPriority w:val="34"/>
    <w:pPr>
      <w:spacing w:line="400" w:lineRule="exact"/>
      <w:ind w:firstLine="420" w:firstLineChars="200"/>
    </w:pPr>
    <w:rPr>
      <w:rFonts w:ascii="Calibri" w:hAnsi="Calibri"/>
      <w:sz w:val="24"/>
      <w:szCs w:val="22"/>
    </w:rPr>
  </w:style>
  <w:style w:type="character" w:customStyle="1" w:styleId="460">
    <w:name w:val="批注主题 字符"/>
    <w:basedOn w:val="70"/>
    <w:link w:val="42"/>
    <w:qFormat/>
    <w:uiPriority w:val="99"/>
    <w:rPr>
      <w:rFonts w:ascii="Times New Roman" w:hAnsi="Times New Roman" w:eastAsia="宋体" w:cs="Times New Roman"/>
      <w:b/>
      <w:bCs/>
      <w:kern w:val="2"/>
      <w:sz w:val="21"/>
      <w:szCs w:val="24"/>
    </w:rPr>
  </w:style>
  <w:style w:type="character" w:customStyle="1" w:styleId="461">
    <w:name w:val="日期 字符1"/>
    <w:basedOn w:val="45"/>
    <w:link w:val="27"/>
    <w:qFormat/>
    <w:uiPriority w:val="0"/>
    <w:rPr>
      <w:kern w:val="2"/>
      <w:sz w:val="21"/>
      <w:szCs w:val="24"/>
    </w:rPr>
  </w:style>
  <w:style w:type="character" w:customStyle="1" w:styleId="462">
    <w:name w:val="日期 字符"/>
    <w:basedOn w:val="45"/>
    <w:semiHidden/>
    <w:qFormat/>
    <w:uiPriority w:val="99"/>
    <w:rPr>
      <w:rFonts w:ascii="Tahoma" w:hAnsi="Tahoma"/>
    </w:rPr>
  </w:style>
  <w:style w:type="character" w:customStyle="1" w:styleId="463">
    <w:name w:val="cfdate"/>
    <w:basedOn w:val="45"/>
    <w:qFormat/>
    <w:uiPriority w:val="0"/>
    <w:rPr>
      <w:color w:val="333333"/>
      <w:sz w:val="18"/>
      <w:szCs w:val="18"/>
    </w:rPr>
  </w:style>
  <w:style w:type="character" w:customStyle="1" w:styleId="464">
    <w:name w:val="redfilefwwh"/>
    <w:basedOn w:val="45"/>
    <w:qFormat/>
    <w:uiPriority w:val="0"/>
    <w:rPr>
      <w:color w:val="BA2636"/>
      <w:sz w:val="18"/>
      <w:szCs w:val="18"/>
    </w:rPr>
  </w:style>
  <w:style w:type="character" w:customStyle="1" w:styleId="465">
    <w:name w:val="gjfg"/>
    <w:basedOn w:val="45"/>
    <w:qFormat/>
    <w:uiPriority w:val="0"/>
  </w:style>
  <w:style w:type="character" w:customStyle="1" w:styleId="466">
    <w:name w:val="redfilenumber"/>
    <w:basedOn w:val="45"/>
    <w:qFormat/>
    <w:uiPriority w:val="0"/>
    <w:rPr>
      <w:color w:val="BA2636"/>
      <w:sz w:val="18"/>
      <w:szCs w:val="18"/>
    </w:rPr>
  </w:style>
  <w:style w:type="character" w:customStyle="1" w:styleId="467">
    <w:name w:val="qxdate"/>
    <w:basedOn w:val="45"/>
    <w:qFormat/>
    <w:uiPriority w:val="0"/>
    <w:rPr>
      <w:color w:val="333333"/>
      <w:sz w:val="18"/>
      <w:szCs w:val="18"/>
    </w:rPr>
  </w:style>
  <w:style w:type="paragraph" w:customStyle="1" w:styleId="468">
    <w:name w:val="_Style 6"/>
    <w:basedOn w:val="1"/>
    <w:qFormat/>
    <w:uiPriority w:val="34"/>
    <w:pPr>
      <w:ind w:firstLine="420"/>
    </w:pPr>
    <w:rPr>
      <w:rFonts w:ascii="Calibri" w:hAnsi="Calibri"/>
    </w:rPr>
  </w:style>
  <w:style w:type="paragraph" w:customStyle="1" w:styleId="469">
    <w:name w:val="列表段落1"/>
    <w:basedOn w:val="1"/>
    <w:qFormat/>
    <w:uiPriority w:val="34"/>
    <w:pPr>
      <w:ind w:firstLine="420" w:firstLineChars="200"/>
    </w:pPr>
  </w:style>
  <w:style w:type="paragraph" w:customStyle="1" w:styleId="470">
    <w:name w:val="列表段落11"/>
    <w:basedOn w:val="1"/>
    <w:qFormat/>
    <w:uiPriority w:val="34"/>
    <w:pPr>
      <w:spacing w:line="360" w:lineRule="auto"/>
      <w:ind w:firstLine="420" w:firstLineChars="200"/>
    </w:pPr>
    <w:rPr>
      <w:sz w:val="24"/>
      <w:szCs w:val="20"/>
    </w:rPr>
  </w:style>
  <w:style w:type="paragraph" w:customStyle="1" w:styleId="471">
    <w:name w:val="列表段落2"/>
    <w:basedOn w:val="1"/>
    <w:qFormat/>
    <w:uiPriority w:val="34"/>
    <w:pPr>
      <w:ind w:firstLine="420" w:firstLineChars="200"/>
    </w:pPr>
  </w:style>
  <w:style w:type="paragraph" w:customStyle="1" w:styleId="472">
    <w:name w:val="1.正文"/>
    <w:basedOn w:val="1"/>
    <w:qFormat/>
    <w:uiPriority w:val="0"/>
    <w:pPr>
      <w:ind w:left="540" w:leftChars="225" w:firstLine="540" w:firstLineChars="225"/>
    </w:pPr>
    <w:rPr>
      <w:rFonts w:eastAsia="华文仿宋"/>
      <w:szCs w:val="21"/>
    </w:rPr>
  </w:style>
  <w:style w:type="paragraph" w:customStyle="1" w:styleId="473">
    <w:name w:val="列出段落5"/>
    <w:basedOn w:val="1"/>
    <w:qFormat/>
    <w:uiPriority w:val="34"/>
    <w:pPr>
      <w:ind w:firstLine="420" w:firstLineChars="200"/>
    </w:pPr>
  </w:style>
  <w:style w:type="paragraph" w:customStyle="1" w:styleId="474">
    <w:name w:val="样式 首行缩进:  2 字符 Char Char Char Char"/>
    <w:basedOn w:val="1"/>
    <w:qFormat/>
    <w:uiPriority w:val="0"/>
    <w:pPr>
      <w:ind w:firstLine="480"/>
      <w:jc w:val="left"/>
    </w:pPr>
    <w:rPr>
      <w:rFonts w:ascii="Calibri" w:hAnsi="Calibri" w:cs="宋体"/>
      <w:szCs w:val="21"/>
    </w:rPr>
  </w:style>
  <w:style w:type="character" w:customStyle="1" w:styleId="475">
    <w:name w:val="明显强调21"/>
    <w:qFormat/>
    <w:uiPriority w:val="21"/>
    <w:rPr>
      <w:b/>
      <w:i/>
      <w:sz w:val="24"/>
      <w:szCs w:val="24"/>
      <w:u w:val="single"/>
    </w:rPr>
  </w:style>
  <w:style w:type="character" w:customStyle="1" w:styleId="476">
    <w:name w:val="5级标题 Char"/>
    <w:link w:val="477"/>
    <w:qFormat/>
    <w:uiPriority w:val="0"/>
    <w:rPr>
      <w:rFonts w:ascii="宋体" w:hAnsi="宋体" w:eastAsia="宋体"/>
      <w:b/>
      <w:bCs/>
      <w:color w:val="000000"/>
      <w:kern w:val="2"/>
      <w:sz w:val="28"/>
      <w:szCs w:val="28"/>
    </w:rPr>
  </w:style>
  <w:style w:type="paragraph" w:customStyle="1" w:styleId="477">
    <w:name w:val="5级标题"/>
    <w:basedOn w:val="6"/>
    <w:link w:val="476"/>
    <w:qFormat/>
    <w:uiPriority w:val="0"/>
    <w:pPr>
      <w:numPr>
        <w:ilvl w:val="4"/>
        <w:numId w:val="1"/>
      </w:numPr>
      <w:tabs>
        <w:tab w:val="clear" w:pos="1008"/>
      </w:tabs>
      <w:autoSpaceDE w:val="0"/>
      <w:autoSpaceDN w:val="0"/>
      <w:adjustRightInd w:val="0"/>
      <w:spacing w:before="120" w:after="120" w:line="360" w:lineRule="auto"/>
      <w:ind w:left="1008"/>
      <w:jc w:val="left"/>
    </w:pPr>
    <w:rPr>
      <w:rFonts w:ascii="宋体" w:hAnsi="宋体"/>
      <w:color w:val="000000"/>
    </w:rPr>
  </w:style>
  <w:style w:type="character" w:customStyle="1" w:styleId="478">
    <w:name w:val="标题 4 字符"/>
    <w:semiHidden/>
    <w:qFormat/>
    <w:uiPriority w:val="9"/>
    <w:rPr>
      <w:rFonts w:ascii="等线 Light" w:hAnsi="等线 Light" w:eastAsia="等线 Light" w:cs="Times New Roman"/>
      <w:b/>
      <w:bCs/>
      <w:kern w:val="2"/>
      <w:sz w:val="28"/>
      <w:szCs w:val="28"/>
    </w:rPr>
  </w:style>
  <w:style w:type="character" w:customStyle="1" w:styleId="479">
    <w:name w:val="正文、宋体、小四、首行缩进、1.5倍行距 Char"/>
    <w:link w:val="480"/>
    <w:qFormat/>
    <w:uiPriority w:val="0"/>
    <w:rPr>
      <w:sz w:val="21"/>
      <w:szCs w:val="21"/>
      <w:lang w:val="zh-CN" w:bidi="en-US"/>
    </w:rPr>
  </w:style>
  <w:style w:type="paragraph" w:customStyle="1" w:styleId="480">
    <w:name w:val="正文、宋体、小四、首行缩进、1.5倍行距"/>
    <w:basedOn w:val="1"/>
    <w:link w:val="479"/>
    <w:qFormat/>
    <w:uiPriority w:val="0"/>
    <w:rPr>
      <w:rFonts w:ascii="等线" w:hAnsi="等线" w:eastAsia="等线"/>
      <w:kern w:val="0"/>
      <w:szCs w:val="21"/>
      <w:lang w:val="zh-CN" w:bidi="en-US"/>
    </w:rPr>
  </w:style>
  <w:style w:type="character" w:customStyle="1" w:styleId="481">
    <w:name w:val="标题 3 字符"/>
    <w:semiHidden/>
    <w:qFormat/>
    <w:uiPriority w:val="9"/>
    <w:rPr>
      <w:b/>
      <w:bCs/>
      <w:kern w:val="2"/>
      <w:sz w:val="32"/>
      <w:szCs w:val="32"/>
    </w:rPr>
  </w:style>
  <w:style w:type="character" w:customStyle="1" w:styleId="482">
    <w:name w:val="标题 2 字符"/>
    <w:semiHidden/>
    <w:qFormat/>
    <w:uiPriority w:val="9"/>
    <w:rPr>
      <w:rFonts w:ascii="等线 Light" w:hAnsi="等线 Light" w:eastAsia="等线 Light" w:cs="Times New Roman"/>
      <w:b/>
      <w:bCs/>
      <w:kern w:val="2"/>
      <w:sz w:val="32"/>
      <w:szCs w:val="32"/>
    </w:rPr>
  </w:style>
  <w:style w:type="character" w:customStyle="1" w:styleId="483">
    <w:name w:val="标题 1 字符"/>
    <w:qFormat/>
    <w:uiPriority w:val="9"/>
    <w:rPr>
      <w:b/>
      <w:bCs/>
      <w:kern w:val="44"/>
      <w:sz w:val="44"/>
      <w:szCs w:val="44"/>
    </w:rPr>
  </w:style>
  <w:style w:type="character" w:customStyle="1" w:styleId="484">
    <w:name w:val="标题 Char1"/>
    <w:qFormat/>
    <w:uiPriority w:val="0"/>
    <w:rPr>
      <w:rFonts w:ascii="Arial" w:hAnsi="Arial" w:eastAsia="宋体" w:cs="Arial"/>
      <w:b/>
      <w:bCs/>
      <w:kern w:val="2"/>
      <w:sz w:val="32"/>
      <w:szCs w:val="32"/>
    </w:rPr>
  </w:style>
  <w:style w:type="character" w:customStyle="1" w:styleId="485">
    <w:name w:val="_正文 Char"/>
    <w:link w:val="486"/>
    <w:qFormat/>
    <w:uiPriority w:val="0"/>
    <w:rPr>
      <w:rFonts w:ascii="宋体"/>
      <w:color w:val="000000"/>
      <w:sz w:val="28"/>
      <w:szCs w:val="24"/>
    </w:rPr>
  </w:style>
  <w:style w:type="paragraph" w:customStyle="1" w:styleId="486">
    <w:name w:val="_正文"/>
    <w:basedOn w:val="1"/>
    <w:link w:val="485"/>
    <w:qFormat/>
    <w:uiPriority w:val="0"/>
    <w:pPr>
      <w:spacing w:beforeLines="50" w:afterLines="50" w:line="560" w:lineRule="exact"/>
      <w:ind w:firstLine="560" w:firstLineChars="200"/>
      <w:jc w:val="left"/>
    </w:pPr>
    <w:rPr>
      <w:rFonts w:ascii="宋体" w:hAnsi="等线" w:eastAsia="等线"/>
      <w:color w:val="000000"/>
      <w:kern w:val="0"/>
      <w:sz w:val="28"/>
    </w:rPr>
  </w:style>
  <w:style w:type="character" w:customStyle="1" w:styleId="487">
    <w:name w:val="正文xp Char"/>
    <w:link w:val="488"/>
    <w:qFormat/>
    <w:uiPriority w:val="0"/>
    <w:rPr>
      <w:kern w:val="2"/>
      <w:sz w:val="24"/>
      <w:szCs w:val="24"/>
    </w:rPr>
  </w:style>
  <w:style w:type="paragraph" w:customStyle="1" w:styleId="488">
    <w:name w:val="正文xp"/>
    <w:basedOn w:val="1"/>
    <w:link w:val="487"/>
    <w:qFormat/>
    <w:uiPriority w:val="0"/>
    <w:pPr>
      <w:ind w:firstLine="567"/>
    </w:pPr>
    <w:rPr>
      <w:rFonts w:ascii="等线" w:hAnsi="等线" w:eastAsia="等线"/>
      <w:sz w:val="24"/>
    </w:rPr>
  </w:style>
  <w:style w:type="character" w:customStyle="1" w:styleId="489">
    <w:name w:val="标题 6 字符"/>
    <w:semiHidden/>
    <w:qFormat/>
    <w:uiPriority w:val="9"/>
    <w:rPr>
      <w:rFonts w:ascii="等线 Light" w:hAnsi="等线 Light" w:eastAsia="等线 Light" w:cs="Times New Roman"/>
      <w:b/>
      <w:bCs/>
      <w:kern w:val="2"/>
      <w:sz w:val="24"/>
      <w:szCs w:val="24"/>
    </w:rPr>
  </w:style>
  <w:style w:type="character" w:customStyle="1" w:styleId="490">
    <w:name w:val="标题 5 字符"/>
    <w:semiHidden/>
    <w:qFormat/>
    <w:uiPriority w:val="9"/>
    <w:rPr>
      <w:b/>
      <w:bCs/>
      <w:kern w:val="2"/>
      <w:sz w:val="28"/>
      <w:szCs w:val="28"/>
    </w:rPr>
  </w:style>
  <w:style w:type="character" w:customStyle="1" w:styleId="491">
    <w:name w:val="列出段落 Char"/>
    <w:qFormat/>
    <w:locked/>
    <w:uiPriority w:val="34"/>
    <w:rPr>
      <w:sz w:val="24"/>
    </w:rPr>
  </w:style>
  <w:style w:type="character" w:customStyle="1" w:styleId="492">
    <w:name w:val="列出段落 Char1"/>
    <w:link w:val="493"/>
    <w:qFormat/>
    <w:uiPriority w:val="34"/>
    <w:rPr>
      <w:rFonts w:ascii="宋体" w:hAnsi="宋体" w:eastAsia="宋体"/>
      <w:kern w:val="2"/>
      <w:sz w:val="28"/>
      <w:szCs w:val="28"/>
    </w:rPr>
  </w:style>
  <w:style w:type="paragraph" w:customStyle="1" w:styleId="493">
    <w:name w:val="列出段落6"/>
    <w:basedOn w:val="1"/>
    <w:link w:val="492"/>
    <w:qFormat/>
    <w:uiPriority w:val="34"/>
    <w:pPr>
      <w:adjustRightInd w:val="0"/>
      <w:snapToGrid w:val="0"/>
      <w:spacing w:beforeLines="50" w:afterLines="50" w:line="360" w:lineRule="auto"/>
      <w:ind w:right="240" w:firstLine="420" w:firstLineChars="200"/>
      <w:jc w:val="left"/>
    </w:pPr>
    <w:rPr>
      <w:rFonts w:ascii="宋体" w:hAnsi="宋体"/>
      <w:sz w:val="28"/>
      <w:szCs w:val="28"/>
    </w:rPr>
  </w:style>
  <w:style w:type="character" w:customStyle="1" w:styleId="494">
    <w:name w:val="页脚页码"/>
    <w:qFormat/>
    <w:uiPriority w:val="0"/>
    <w:rPr>
      <w:rFonts w:eastAsia="宋体"/>
      <w:sz w:val="18"/>
    </w:rPr>
  </w:style>
  <w:style w:type="paragraph" w:customStyle="1" w:styleId="495">
    <w:name w:val="列出段落7"/>
    <w:basedOn w:val="1"/>
    <w:qFormat/>
    <w:uiPriority w:val="34"/>
    <w:pPr>
      <w:adjustRightInd w:val="0"/>
      <w:snapToGrid w:val="0"/>
      <w:spacing w:beforeLines="50" w:afterLines="50" w:line="360" w:lineRule="auto"/>
      <w:ind w:right="240" w:firstLine="420" w:firstLineChars="200"/>
      <w:jc w:val="left"/>
    </w:pPr>
    <w:rPr>
      <w:rFonts w:ascii="宋体" w:hAnsi="宋体"/>
      <w:sz w:val="28"/>
      <w:szCs w:val="28"/>
    </w:rPr>
  </w:style>
  <w:style w:type="paragraph" w:customStyle="1" w:styleId="496">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497">
    <w:name w:val="正文111222"/>
    <w:basedOn w:val="1"/>
    <w:link w:val="498"/>
    <w:qFormat/>
    <w:uiPriority w:val="0"/>
    <w:pPr>
      <w:wordWrap w:val="0"/>
      <w:spacing w:line="360" w:lineRule="auto"/>
      <w:ind w:firstLine="200" w:firstLineChars="200"/>
    </w:pPr>
    <w:rPr>
      <w:rFonts w:ascii="宋体" w:hAnsi="宋体"/>
      <w:sz w:val="24"/>
    </w:rPr>
  </w:style>
  <w:style w:type="character" w:customStyle="1" w:styleId="498">
    <w:name w:val="正文111222 字符"/>
    <w:basedOn w:val="45"/>
    <w:link w:val="497"/>
    <w:qFormat/>
    <w:uiPriority w:val="0"/>
    <w:rPr>
      <w:rFonts w:ascii="宋体" w:hAnsi="宋体"/>
      <w:kern w:val="2"/>
      <w:sz w:val="24"/>
      <w:szCs w:val="24"/>
    </w:rPr>
  </w:style>
  <w:style w:type="paragraph" w:customStyle="1" w:styleId="499">
    <w:name w:val="表头"/>
    <w:basedOn w:val="1"/>
    <w:qFormat/>
    <w:uiPriority w:val="0"/>
    <w:pPr>
      <w:spacing w:beforeLines="20" w:afterLines="20"/>
      <w:jc w:val="center"/>
    </w:pPr>
    <w:rPr>
      <w:rFonts w:eastAsia="仿宋"/>
      <w:b/>
      <w:kern w:val="0"/>
      <w:sz w:val="28"/>
    </w:rPr>
  </w:style>
  <w:style w:type="character" w:customStyle="1" w:styleId="500">
    <w:name w:val="font71"/>
    <w:basedOn w:val="45"/>
    <w:qFormat/>
    <w:uiPriority w:val="0"/>
    <w:rPr>
      <w:rFonts w:hint="eastAsia" w:ascii="仿宋" w:hAnsi="仿宋" w:eastAsia="仿宋" w:cs="仿宋"/>
      <w:color w:val="000000"/>
      <w:sz w:val="21"/>
      <w:szCs w:val="21"/>
      <w:u w:val="none"/>
      <w:vertAlign w:val="superscript"/>
    </w:rPr>
  </w:style>
  <w:style w:type="character" w:customStyle="1" w:styleId="501">
    <w:name w:val="font41"/>
    <w:basedOn w:val="45"/>
    <w:qFormat/>
    <w:uiPriority w:val="0"/>
    <w:rPr>
      <w:rFonts w:hint="eastAsia" w:ascii="仿宋" w:hAnsi="仿宋" w:eastAsia="仿宋" w:cs="仿宋"/>
      <w:color w:val="000000"/>
      <w:sz w:val="21"/>
      <w:szCs w:val="21"/>
      <w:u w:val="none"/>
    </w:rPr>
  </w:style>
  <w:style w:type="character" w:customStyle="1" w:styleId="502">
    <w:name w:val="font11"/>
    <w:basedOn w:val="45"/>
    <w:qFormat/>
    <w:uiPriority w:val="0"/>
    <w:rPr>
      <w:rFonts w:hint="default" w:ascii="Calibri" w:hAnsi="Calibri" w:cs="Calibri"/>
      <w:color w:val="000000"/>
      <w:sz w:val="21"/>
      <w:szCs w:val="21"/>
      <w:u w:val="none"/>
    </w:rPr>
  </w:style>
  <w:style w:type="character" w:customStyle="1" w:styleId="503">
    <w:name w:val="font21"/>
    <w:basedOn w:val="45"/>
    <w:qFormat/>
    <w:uiPriority w:val="0"/>
    <w:rPr>
      <w:rFonts w:hint="default" w:ascii="Times New Roman" w:hAnsi="Times New Roman" w:cs="Times New Roman"/>
      <w:color w:val="000000"/>
      <w:sz w:val="21"/>
      <w:szCs w:val="21"/>
      <w:u w:val="none"/>
      <w:vertAlign w:val="superscript"/>
    </w:rPr>
  </w:style>
  <w:style w:type="character" w:customStyle="1" w:styleId="504">
    <w:name w:val="font101"/>
    <w:basedOn w:val="45"/>
    <w:qFormat/>
    <w:uiPriority w:val="0"/>
    <w:rPr>
      <w:rFonts w:hint="default" w:ascii="Times New Roman" w:hAnsi="Times New Roman" w:cs="Times New Roman"/>
      <w:color w:val="000000"/>
      <w:sz w:val="21"/>
      <w:szCs w:val="21"/>
      <w:u w:val="none"/>
    </w:rPr>
  </w:style>
  <w:style w:type="paragraph" w:customStyle="1" w:styleId="505">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506">
    <w:name w:val="cbb"/>
    <w:basedOn w:val="1"/>
    <w:link w:val="508"/>
    <w:qFormat/>
    <w:uiPriority w:val="0"/>
    <w:pPr>
      <w:spacing w:line="360" w:lineRule="auto"/>
      <w:ind w:firstLine="561"/>
      <w:outlineLvl w:val="1"/>
    </w:pPr>
    <w:rPr>
      <w:rFonts w:ascii="宋体" w:hAnsi="宋体" w:cs="宋体"/>
      <w:b/>
      <w:sz w:val="24"/>
    </w:rPr>
  </w:style>
  <w:style w:type="paragraph" w:customStyle="1" w:styleId="507">
    <w:name w:val="cbb3"/>
    <w:basedOn w:val="1"/>
    <w:link w:val="509"/>
    <w:qFormat/>
    <w:uiPriority w:val="0"/>
    <w:pPr>
      <w:spacing w:line="360" w:lineRule="auto"/>
      <w:ind w:firstLine="561"/>
      <w:outlineLvl w:val="2"/>
    </w:pPr>
    <w:rPr>
      <w:rFonts w:ascii="宋体" w:hAnsi="宋体" w:cs="宋体"/>
      <w:b/>
      <w:sz w:val="24"/>
    </w:rPr>
  </w:style>
  <w:style w:type="character" w:customStyle="1" w:styleId="508">
    <w:name w:val="cbb Char"/>
    <w:basedOn w:val="45"/>
    <w:link w:val="506"/>
    <w:qFormat/>
    <w:uiPriority w:val="0"/>
    <w:rPr>
      <w:rFonts w:ascii="宋体" w:hAnsi="宋体" w:cs="宋体"/>
      <w:b/>
      <w:kern w:val="2"/>
      <w:sz w:val="24"/>
      <w:szCs w:val="24"/>
    </w:rPr>
  </w:style>
  <w:style w:type="character" w:customStyle="1" w:styleId="509">
    <w:name w:val="cbb3 Char"/>
    <w:basedOn w:val="45"/>
    <w:link w:val="507"/>
    <w:qFormat/>
    <w:uiPriority w:val="0"/>
    <w:rPr>
      <w:rFonts w:ascii="宋体" w:hAnsi="宋体" w:cs="宋体"/>
      <w:b/>
      <w:kern w:val="2"/>
      <w:sz w:val="24"/>
      <w:szCs w:val="24"/>
    </w:rPr>
  </w:style>
  <w:style w:type="character" w:customStyle="1" w:styleId="510">
    <w:name w:val="hover29"/>
    <w:basedOn w:val="45"/>
    <w:qFormat/>
    <w:uiPriority w:val="0"/>
    <w:rPr>
      <w:shd w:val="clear" w:color="auto" w:fill="F8F8F8"/>
    </w:rPr>
  </w:style>
  <w:style w:type="character" w:customStyle="1" w:styleId="511">
    <w:name w:val="l-btn-left4"/>
    <w:basedOn w:val="45"/>
    <w:qFormat/>
    <w:uiPriority w:val="0"/>
  </w:style>
  <w:style w:type="character" w:customStyle="1" w:styleId="512">
    <w:name w:val="l-btn-left5"/>
    <w:basedOn w:val="45"/>
    <w:qFormat/>
    <w:uiPriority w:val="0"/>
  </w:style>
  <w:style w:type="paragraph" w:customStyle="1" w:styleId="513">
    <w:name w:val="001表文"/>
    <w:basedOn w:val="1"/>
    <w:qFormat/>
    <w:uiPriority w:val="0"/>
    <w:pPr>
      <w:autoSpaceDE w:val="0"/>
      <w:autoSpaceDN w:val="0"/>
      <w:spacing w:before="60" w:after="60" w:line="360" w:lineRule="auto"/>
      <w:jc w:val="left"/>
      <w:textAlignment w:val="bottom"/>
    </w:pPr>
    <w:rPr>
      <w:rFonts w:ascii="Arial" w:hAnsi="Arial" w:cs="宋体"/>
      <w:spacing w:val="6"/>
    </w:rPr>
  </w:style>
  <w:style w:type="paragraph" w:customStyle="1" w:styleId="514">
    <w:name w:val="列出段落8"/>
    <w:basedOn w:val="1"/>
    <w:qFormat/>
    <w:uiPriority w:val="34"/>
    <w:pPr>
      <w:ind w:firstLine="420" w:firstLineChars="200"/>
    </w:pPr>
    <w:rPr>
      <w:rFonts w:ascii="Calibri" w:hAnsi="Calibri"/>
      <w:szCs w:val="22"/>
    </w:rPr>
  </w:style>
  <w:style w:type="paragraph" w:customStyle="1" w:styleId="515">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516">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517">
    <w:name w:val="列出段落11"/>
    <w:basedOn w:val="1"/>
    <w:semiHidden/>
    <w:qFormat/>
    <w:uiPriority w:val="99"/>
    <w:pPr>
      <w:widowControl/>
      <w:spacing w:before="40" w:after="160"/>
      <w:ind w:firstLine="420" w:firstLineChars="200"/>
    </w:pPr>
    <w:rPr>
      <w:rFonts w:ascii="Cambria" w:hAnsi="Cambria" w:eastAsia="微软雅黑" w:cs="Cambria"/>
      <w:color w:val="565656"/>
      <w:kern w:val="20"/>
      <w:szCs w:val="21"/>
      <w:lang w:val="zh-CN"/>
    </w:rPr>
  </w:style>
  <w:style w:type="paragraph" w:styleId="518">
    <w:name w:val="List Paragraph"/>
    <w:basedOn w:val="1"/>
    <w:qFormat/>
    <w:uiPriority w:val="34"/>
    <w:pPr>
      <w:ind w:firstLine="420" w:firstLineChars="200"/>
    </w:pPr>
    <w:rPr>
      <w:rFonts w:asciiTheme="minorHAnsi" w:hAnsiTheme="minorHAnsi" w:eastAsiaTheme="minorEastAsia" w:cstheme="minorBidi"/>
      <w:szCs w:val="22"/>
    </w:rPr>
  </w:style>
  <w:style w:type="paragraph" w:customStyle="1" w:styleId="519">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520">
    <w:name w:val="修订6"/>
    <w:hidden/>
    <w:unhideWhenUsed/>
    <w:qFormat/>
    <w:uiPriority w:val="99"/>
    <w:rPr>
      <w:rFonts w:ascii="Times New Roman" w:hAnsi="Times New Roman" w:eastAsia="宋体" w:cs="Times New Roman"/>
      <w:kern w:val="2"/>
      <w:sz w:val="21"/>
      <w:szCs w:val="24"/>
      <w:lang w:val="en-US" w:eastAsia="zh-CN" w:bidi="ar-SA"/>
    </w:rPr>
  </w:style>
  <w:style w:type="paragraph" w:customStyle="1" w:styleId="521">
    <w:name w:val="修订7"/>
    <w:hidden/>
    <w:unhideWhenUsed/>
    <w:qFormat/>
    <w:uiPriority w:val="99"/>
    <w:rPr>
      <w:rFonts w:ascii="Times New Roman" w:hAnsi="Times New Roman" w:eastAsia="宋体" w:cs="Times New Roman"/>
      <w:kern w:val="2"/>
      <w:sz w:val="21"/>
      <w:szCs w:val="24"/>
      <w:lang w:val="en-US" w:eastAsia="zh-CN" w:bidi="ar-SA"/>
    </w:rPr>
  </w:style>
  <w:style w:type="paragraph" w:customStyle="1" w:styleId="522">
    <w:name w:val="王越的表格"/>
    <w:basedOn w:val="523"/>
    <w:qFormat/>
    <w:uiPriority w:val="0"/>
    <w:pPr>
      <w:ind w:firstLine="0"/>
    </w:pPr>
  </w:style>
  <w:style w:type="paragraph" w:customStyle="1" w:styleId="523">
    <w:name w:val="王越的正文"/>
    <w:basedOn w:val="1"/>
    <w:qFormat/>
    <w:uiPriority w:val="0"/>
    <w:pPr>
      <w:ind w:firstLine="480"/>
      <w:jc w:val="left"/>
    </w:pPr>
    <w:rPr>
      <w:rFonts w:ascii="宋体" w:hAnsi="宋体"/>
    </w:rPr>
  </w:style>
  <w:style w:type="paragraph" w:customStyle="1" w:styleId="52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525">
    <w:name w:val="credit"/>
    <w:basedOn w:val="45"/>
    <w:qFormat/>
    <w:uiPriority w:val="0"/>
    <w:rPr>
      <w:sz w:val="12"/>
      <w:szCs w:val="12"/>
    </w:rPr>
  </w:style>
  <w:style w:type="character" w:customStyle="1" w:styleId="526">
    <w:name w:val="hover48"/>
    <w:basedOn w:val="45"/>
    <w:qFormat/>
    <w:uiPriority w:val="0"/>
    <w:rPr>
      <w:shd w:val="clear" w:color="auto" w:fill="0058A7"/>
    </w:rPr>
  </w:style>
  <w:style w:type="character" w:customStyle="1" w:styleId="527">
    <w:name w:val="hover49"/>
    <w:basedOn w:val="45"/>
    <w:qFormat/>
    <w:uiPriority w:val="0"/>
    <w:rPr>
      <w:color w:val="0058A7"/>
    </w:rPr>
  </w:style>
  <w:style w:type="character" w:customStyle="1" w:styleId="528">
    <w:name w:val="hover50"/>
    <w:basedOn w:val="45"/>
    <w:qFormat/>
    <w:uiPriority w:val="0"/>
    <w:rPr>
      <w:color w:val="4285F4"/>
    </w:rPr>
  </w:style>
  <w:style w:type="character" w:customStyle="1" w:styleId="529">
    <w:name w:val="hover51"/>
    <w:basedOn w:val="45"/>
    <w:qFormat/>
    <w:uiPriority w:val="0"/>
    <w:rPr>
      <w:color w:val="1A85D7"/>
    </w:rPr>
  </w:style>
  <w:style w:type="character" w:customStyle="1" w:styleId="530">
    <w:name w:val="hover52"/>
    <w:basedOn w:val="45"/>
    <w:qFormat/>
    <w:uiPriority w:val="0"/>
    <w:rPr>
      <w:color w:val="0058A7"/>
      <w:u w:val="none"/>
    </w:rPr>
  </w:style>
  <w:style w:type="character" w:customStyle="1" w:styleId="531">
    <w:name w:val="hover53"/>
    <w:basedOn w:val="45"/>
    <w:qFormat/>
    <w:uiPriority w:val="0"/>
  </w:style>
  <w:style w:type="character" w:customStyle="1" w:styleId="532">
    <w:name w:val="after"/>
    <w:basedOn w:val="45"/>
    <w:qFormat/>
    <w:uiPriority w:val="0"/>
    <w:rPr>
      <w:bdr w:val="dashed" w:color="auto" w:sz="36" w:space="0"/>
    </w:rPr>
  </w:style>
  <w:style w:type="character" w:customStyle="1" w:styleId="533">
    <w:name w:val="after1"/>
    <w:basedOn w:val="45"/>
    <w:qFormat/>
    <w:uiPriority w:val="0"/>
  </w:style>
  <w:style w:type="character" w:customStyle="1" w:styleId="534">
    <w:name w:val="active1"/>
    <w:basedOn w:val="45"/>
    <w:qFormat/>
    <w:uiPriority w:val="0"/>
    <w:rPr>
      <w:color w:val="4285F4"/>
      <w:bdr w:val="single" w:color="4285F4" w:sz="4" w:space="0"/>
    </w:rPr>
  </w:style>
  <w:style w:type="character" w:customStyle="1" w:styleId="535">
    <w:name w:val="first-child"/>
    <w:basedOn w:val="45"/>
    <w:qFormat/>
    <w:uiPriority w:val="0"/>
  </w:style>
  <w:style w:type="character" w:customStyle="1" w:styleId="536">
    <w:name w:val="last-child"/>
    <w:basedOn w:val="45"/>
    <w:qFormat/>
    <w:uiPriority w:val="0"/>
  </w:style>
  <w:style w:type="character" w:customStyle="1" w:styleId="537">
    <w:name w:val="hover"/>
    <w:basedOn w:val="45"/>
    <w:qFormat/>
    <w:uiPriority w:val="0"/>
    <w:rPr>
      <w:shd w:val="clear" w:color="auto" w:fill="0058A7"/>
    </w:rPr>
  </w:style>
  <w:style w:type="character" w:customStyle="1" w:styleId="538">
    <w:name w:val="hover1"/>
    <w:basedOn w:val="45"/>
    <w:qFormat/>
    <w:uiPriority w:val="0"/>
    <w:rPr>
      <w:color w:val="0058A7"/>
      <w:u w:val="none"/>
    </w:rPr>
  </w:style>
  <w:style w:type="character" w:customStyle="1" w:styleId="539">
    <w:name w:val="hover2"/>
    <w:basedOn w:val="45"/>
    <w:qFormat/>
    <w:uiPriority w:val="0"/>
    <w:rPr>
      <w:color w:val="4285F4"/>
    </w:rPr>
  </w:style>
  <w:style w:type="character" w:customStyle="1" w:styleId="540">
    <w:name w:val="hover3"/>
    <w:basedOn w:val="45"/>
    <w:qFormat/>
    <w:uiPriority w:val="0"/>
    <w:rPr>
      <w:color w:val="0058A7"/>
    </w:rPr>
  </w:style>
  <w:style w:type="character" w:customStyle="1" w:styleId="541">
    <w:name w:val="hover4"/>
    <w:basedOn w:val="45"/>
    <w:qFormat/>
    <w:uiPriority w:val="0"/>
    <w:rPr>
      <w:color w:val="1A85D7"/>
    </w:rPr>
  </w:style>
  <w:style w:type="character" w:customStyle="1" w:styleId="542">
    <w:name w:val="hover5"/>
    <w:basedOn w:val="45"/>
    <w:qFormat/>
    <w:uiPriority w:val="0"/>
  </w:style>
  <w:style w:type="character" w:customStyle="1" w:styleId="543">
    <w:name w:val="active"/>
    <w:basedOn w:val="45"/>
    <w:qFormat/>
    <w:uiPriority w:val="0"/>
    <w:rPr>
      <w:color w:val="4285F4"/>
      <w:bdr w:val="single" w:color="4285F4" w:sz="4" w:space="0"/>
    </w:rPr>
  </w:style>
  <w:style w:type="character" w:customStyle="1" w:styleId="544">
    <w:name w:val="last-child1"/>
    <w:basedOn w:val="45"/>
    <w:qFormat/>
    <w:uiPriority w:val="0"/>
  </w:style>
  <w:style w:type="character" w:customStyle="1" w:styleId="545">
    <w:name w:val="active2"/>
    <w:basedOn w:val="45"/>
    <w:qFormat/>
    <w:uiPriority w:val="0"/>
    <w:rPr>
      <w:color w:val="4285F4"/>
      <w:bdr w:val="single" w:color="4285F4" w:sz="4" w:space="0"/>
    </w:rPr>
  </w:style>
  <w:style w:type="paragraph" w:customStyle="1" w:styleId="546">
    <w:name w:val="正文表格"/>
    <w:basedOn w:val="1"/>
    <w:qFormat/>
    <w:uiPriority w:val="0"/>
    <w:pPr>
      <w:adjustRightInd w:val="0"/>
      <w:snapToGrid w:val="0"/>
      <w:jc w:val="left"/>
    </w:pPr>
    <w:rPr>
      <w:rFonts w:ascii="宋体" w:hAnsi="宋体"/>
      <w:color w:val="000000"/>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44D2F33-AA68-4C56-996C-3458CF69DECB}">
  <ds:schemaRefs/>
</ds:datastoreItem>
</file>

<file path=docProps/app.xml><?xml version="1.0" encoding="utf-8"?>
<Properties xmlns="http://schemas.openxmlformats.org/officeDocument/2006/extended-properties" xmlns:vt="http://schemas.openxmlformats.org/officeDocument/2006/docPropsVTypes">
  <Template>Normal.dotm</Template>
  <Company>zzz</Company>
  <Pages>91</Pages>
  <Words>35397</Words>
  <Characters>37653</Characters>
  <Lines>285</Lines>
  <Paragraphs>80</Paragraphs>
  <TotalTime>23</TotalTime>
  <ScaleCrop>false</ScaleCrop>
  <LinksUpToDate>false</LinksUpToDate>
  <CharactersWithSpaces>38584</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2021-08-19T08:44:00Z</dcterms:created>
  <dc:creator>wmq</dc:creator>
  <cp:lastModifiedBy>wangruikun</cp:lastModifiedBy>
  <cp:lastPrinted>2021-05-10T06:15:00Z</cp:lastPrinted>
  <dcterms:modified xsi:type="dcterms:W3CDTF">2022-04-28T06:44:07Z</dcterms:modified>
  <dc:title>适用一般货物采购/非建筑设备货物采购含安装等伴随服务</dc:title>
  <cp:revision>360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534EDA9B76364C65A7C0E2CAEE43819E</vt:lpwstr>
  </property>
</Properties>
</file>