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6839A7" w14:textId="1795173E" w:rsidR="00473006" w:rsidRPr="00473006" w:rsidRDefault="00473006" w:rsidP="00473006">
      <w:pPr>
        <w:spacing w:line="360" w:lineRule="auto"/>
        <w:jc w:val="center"/>
        <w:rPr>
          <w:rFonts w:ascii="宋体" w:eastAsia="宋体" w:hAnsi="宋体" w:cs="仿宋" w:hint="eastAsia"/>
          <w:b/>
          <w:bCs/>
          <w:color w:val="auto"/>
          <w:sz w:val="32"/>
          <w:szCs w:val="32"/>
        </w:rPr>
      </w:pPr>
      <w:r w:rsidRPr="00473006">
        <w:rPr>
          <w:rFonts w:ascii="宋体" w:eastAsia="宋体" w:hAnsi="宋体" w:cs="仿宋" w:hint="eastAsia"/>
          <w:b/>
          <w:bCs/>
          <w:color w:val="auto"/>
          <w:sz w:val="32"/>
          <w:szCs w:val="32"/>
        </w:rPr>
        <w:t>采购需求</w:t>
      </w:r>
    </w:p>
    <w:p w14:paraId="5278AA30" w14:textId="77777777" w:rsidR="00473006" w:rsidRPr="00074F5F" w:rsidRDefault="00473006" w:rsidP="00473006">
      <w:pPr>
        <w:spacing w:line="360" w:lineRule="auto"/>
        <w:ind w:firstLineChars="200" w:firstLine="480"/>
        <w:rPr>
          <w:rFonts w:ascii="宋体" w:eastAsia="宋体" w:hAnsi="宋体" w:hint="eastAsia"/>
          <w:color w:val="auto"/>
        </w:rPr>
      </w:pPr>
      <w:r w:rsidRPr="00074F5F">
        <w:rPr>
          <w:rFonts w:ascii="宋体" w:eastAsia="宋体" w:hAnsi="宋体" w:hint="eastAsia"/>
          <w:color w:val="auto"/>
          <w:sz w:val="24"/>
        </w:rPr>
        <w:t>本次招标共1个包，投标人须对完整的包进行投标，不得拆分包或只对包中部分货物及服务进行投标。投标文件须以包为单位递交，评标、授标也将以包为单位进行。内容如下：</w:t>
      </w:r>
    </w:p>
    <w:tbl>
      <w:tblPr>
        <w:tblW w:w="106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701"/>
        <w:gridCol w:w="992"/>
        <w:gridCol w:w="1134"/>
        <w:gridCol w:w="4961"/>
        <w:gridCol w:w="968"/>
      </w:tblGrid>
      <w:tr w:rsidR="00473006" w:rsidRPr="00074F5F" w14:paraId="509DED15" w14:textId="77777777" w:rsidTr="00B545E6">
        <w:trPr>
          <w:trHeight w:val="20"/>
          <w:tblHeader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CA47" w14:textId="77777777" w:rsidR="00473006" w:rsidRPr="00074F5F" w:rsidRDefault="00473006" w:rsidP="00B545E6">
            <w:pPr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  <w:szCs w:val="24"/>
              </w:rPr>
            </w:pPr>
            <w:r w:rsidRPr="00074F5F">
              <w:rPr>
                <w:rFonts w:ascii="宋体" w:eastAsia="宋体" w:hAnsi="宋体" w:cs="宋体" w:hint="eastAsia"/>
                <w:b/>
                <w:color w:val="auto"/>
                <w:sz w:val="24"/>
                <w:szCs w:val="24"/>
              </w:rPr>
              <w:t>包号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F3A4" w14:textId="77777777" w:rsidR="00473006" w:rsidRPr="00074F5F" w:rsidRDefault="00473006" w:rsidP="00B545E6">
            <w:pPr>
              <w:jc w:val="center"/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szCs w:val="24"/>
              </w:rPr>
            </w:pPr>
            <w:r w:rsidRPr="00074F5F">
              <w:rPr>
                <w:rFonts w:ascii="宋体" w:eastAsia="宋体" w:hAnsi="宋体" w:cs="宋体" w:hint="eastAsia"/>
                <w:b/>
                <w:color w:val="auto"/>
                <w:sz w:val="24"/>
                <w:szCs w:val="24"/>
              </w:rPr>
              <w:t>采购内容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89924" w14:textId="77777777" w:rsidR="00473006" w:rsidRPr="00074F5F" w:rsidRDefault="00473006" w:rsidP="00B545E6">
            <w:pPr>
              <w:tabs>
                <w:tab w:val="left" w:pos="360"/>
              </w:tabs>
              <w:suppressAutoHyphens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  <w:szCs w:val="24"/>
              </w:rPr>
            </w:pPr>
            <w:r w:rsidRPr="00074F5F">
              <w:rPr>
                <w:rFonts w:ascii="宋体" w:eastAsia="宋体" w:hAnsi="宋体" w:cs="宋体" w:hint="eastAsia"/>
                <w:b/>
                <w:color w:val="auto"/>
                <w:sz w:val="24"/>
                <w:szCs w:val="24"/>
              </w:rPr>
              <w:t>数量</w:t>
            </w:r>
          </w:p>
          <w:p w14:paraId="42E7ED9E" w14:textId="77777777" w:rsidR="00473006" w:rsidRPr="00074F5F" w:rsidRDefault="00473006" w:rsidP="00B545E6">
            <w:pPr>
              <w:tabs>
                <w:tab w:val="left" w:pos="360"/>
              </w:tabs>
              <w:suppressAutoHyphens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  <w:szCs w:val="24"/>
              </w:rPr>
            </w:pPr>
            <w:r w:rsidRPr="00074F5F">
              <w:rPr>
                <w:rFonts w:ascii="宋体" w:eastAsia="宋体" w:hAnsi="宋体" w:cs="宋体" w:hint="eastAsia"/>
                <w:b/>
                <w:color w:val="auto"/>
                <w:sz w:val="24"/>
                <w:szCs w:val="24"/>
              </w:rPr>
              <w:t>（台/套）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A3D5" w14:textId="77777777" w:rsidR="00473006" w:rsidRPr="00074F5F" w:rsidRDefault="00473006" w:rsidP="00B545E6">
            <w:pPr>
              <w:tabs>
                <w:tab w:val="left" w:pos="360"/>
              </w:tabs>
              <w:suppressAutoHyphens/>
              <w:ind w:leftChars="-45" w:left="-94" w:rightChars="-45" w:right="-94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  <w:szCs w:val="24"/>
              </w:rPr>
            </w:pPr>
            <w:r w:rsidRPr="00074F5F">
              <w:rPr>
                <w:rFonts w:ascii="宋体" w:eastAsia="宋体" w:hAnsi="宋体" w:cs="宋体" w:hint="eastAsia"/>
                <w:b/>
                <w:color w:val="auto"/>
                <w:sz w:val="24"/>
                <w:szCs w:val="24"/>
              </w:rPr>
              <w:t>预算金额</w:t>
            </w:r>
          </w:p>
          <w:p w14:paraId="79010F9F" w14:textId="77777777" w:rsidR="00473006" w:rsidRPr="00074F5F" w:rsidRDefault="00473006" w:rsidP="00B545E6">
            <w:pPr>
              <w:tabs>
                <w:tab w:val="left" w:pos="360"/>
              </w:tabs>
              <w:suppressAutoHyphens/>
              <w:ind w:leftChars="-40" w:left="-84" w:rightChars="-40" w:right="-84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  <w:szCs w:val="24"/>
              </w:rPr>
            </w:pPr>
            <w:r w:rsidRPr="00074F5F">
              <w:rPr>
                <w:rFonts w:ascii="宋体" w:eastAsia="宋体" w:hAnsi="宋体" w:cs="宋体" w:hint="eastAsia"/>
                <w:b/>
                <w:color w:val="auto"/>
                <w:sz w:val="24"/>
                <w:szCs w:val="24"/>
              </w:rPr>
              <w:t>（万元）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4085" w14:textId="77777777" w:rsidR="00473006" w:rsidRPr="00074F5F" w:rsidRDefault="00473006" w:rsidP="00B545E6">
            <w:pPr>
              <w:tabs>
                <w:tab w:val="left" w:pos="360"/>
              </w:tabs>
              <w:suppressAutoHyphens/>
              <w:ind w:leftChars="-30" w:left="-63" w:rightChars="-30" w:right="-63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  <w:szCs w:val="24"/>
              </w:rPr>
            </w:pPr>
            <w:r w:rsidRPr="00074F5F">
              <w:rPr>
                <w:rFonts w:ascii="宋体" w:eastAsia="宋体" w:hAnsi="宋体" w:cs="宋体"/>
                <w:b/>
                <w:color w:val="auto"/>
                <w:sz w:val="24"/>
                <w:szCs w:val="24"/>
              </w:rPr>
              <w:t>简要技术需求或服务要求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50E99" w14:textId="77777777" w:rsidR="00473006" w:rsidRPr="00074F5F" w:rsidRDefault="00473006" w:rsidP="00B545E6">
            <w:pPr>
              <w:tabs>
                <w:tab w:val="left" w:pos="360"/>
              </w:tabs>
              <w:suppressAutoHyphens/>
              <w:ind w:leftChars="-30" w:left="-63" w:rightChars="-30" w:right="-63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  <w:szCs w:val="24"/>
              </w:rPr>
            </w:pPr>
            <w:r w:rsidRPr="00074F5F">
              <w:rPr>
                <w:rFonts w:ascii="宋体" w:eastAsia="宋体" w:hAnsi="宋体" w:cs="宋体" w:hint="eastAsia"/>
                <w:b/>
                <w:color w:val="auto"/>
                <w:sz w:val="24"/>
                <w:szCs w:val="24"/>
              </w:rPr>
              <w:t>是否允许采购进口产品</w:t>
            </w:r>
          </w:p>
        </w:tc>
      </w:tr>
      <w:tr w:rsidR="00473006" w:rsidRPr="00074F5F" w14:paraId="7803D857" w14:textId="77777777" w:rsidTr="00B545E6">
        <w:trPr>
          <w:trHeight w:val="776"/>
          <w:tblHeader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D0EE0" w14:textId="77777777" w:rsidR="00473006" w:rsidRPr="00074F5F" w:rsidRDefault="00473006" w:rsidP="00B545E6">
            <w:pPr>
              <w:jc w:val="center"/>
              <w:rPr>
                <w:rFonts w:ascii="宋体" w:eastAsia="宋体" w:hAnsi="宋体" w:cs="宋体" w:hint="eastAsia"/>
                <w:bCs/>
                <w:color w:val="auto"/>
                <w:sz w:val="24"/>
                <w:szCs w:val="24"/>
              </w:rPr>
            </w:pPr>
            <w:r w:rsidRPr="00074F5F">
              <w:rPr>
                <w:rFonts w:ascii="宋体" w:eastAsia="宋体" w:hAnsi="宋体" w:cs="宋体"/>
                <w:bCs/>
                <w:color w:val="auto"/>
                <w:sz w:val="24"/>
                <w:szCs w:val="24"/>
              </w:rPr>
              <w:t>0</w:t>
            </w:r>
            <w:r w:rsidRPr="00074F5F">
              <w:rPr>
                <w:rFonts w:ascii="宋体" w:eastAsia="宋体" w:hAnsi="宋体" w:cs="宋体" w:hint="eastAsia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95D3" w14:textId="77777777" w:rsidR="00473006" w:rsidRPr="00074F5F" w:rsidRDefault="00473006" w:rsidP="00B545E6">
            <w:pPr>
              <w:jc w:val="center"/>
              <w:rPr>
                <w:rFonts w:ascii="宋体" w:eastAsia="宋体" w:hAnsi="宋体" w:cs="宋体" w:hint="eastAsia"/>
                <w:bCs/>
                <w:color w:val="auto"/>
                <w:sz w:val="24"/>
                <w:szCs w:val="24"/>
              </w:rPr>
            </w:pPr>
            <w:bookmarkStart w:id="0" w:name="_Hlk184128717"/>
            <w:r w:rsidRPr="00074F5F">
              <w:rPr>
                <w:rFonts w:ascii="宋体" w:eastAsia="宋体" w:hAnsi="宋体" w:cs="宋体" w:hint="eastAsia"/>
                <w:color w:val="auto"/>
              </w:rPr>
              <w:t>超高光通量原位台式</w:t>
            </w:r>
            <w:r w:rsidRPr="00074F5F">
              <w:rPr>
                <w:rFonts w:ascii="宋体" w:hAnsi="宋体"/>
                <w:color w:val="auto"/>
              </w:rPr>
              <w:t>X</w:t>
            </w:r>
            <w:r w:rsidRPr="00074F5F">
              <w:rPr>
                <w:rFonts w:ascii="宋体" w:eastAsia="宋体" w:hAnsi="宋体" w:cs="宋体" w:hint="eastAsia"/>
                <w:color w:val="auto"/>
              </w:rPr>
              <w:t>射线吸收精细结构谱仪</w:t>
            </w:r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06916" w14:textId="77777777" w:rsidR="00473006" w:rsidRPr="00074F5F" w:rsidRDefault="00473006" w:rsidP="00B545E6">
            <w:pPr>
              <w:jc w:val="center"/>
              <w:rPr>
                <w:rFonts w:ascii="宋体" w:eastAsia="宋体" w:hAnsi="宋体" w:cs="宋体" w:hint="eastAsia"/>
                <w:bCs/>
                <w:color w:val="auto"/>
                <w:sz w:val="24"/>
                <w:szCs w:val="24"/>
              </w:rPr>
            </w:pPr>
            <w:r w:rsidRPr="00074F5F">
              <w:rPr>
                <w:color w:val="auto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C5BFD" w14:textId="77777777" w:rsidR="00473006" w:rsidRPr="00041C84" w:rsidRDefault="00473006" w:rsidP="00B545E6">
            <w:pPr>
              <w:jc w:val="center"/>
              <w:rPr>
                <w:color w:val="auto"/>
              </w:rPr>
            </w:pPr>
            <w:r w:rsidRPr="00041C84">
              <w:rPr>
                <w:color w:val="auto"/>
              </w:rPr>
              <w:t>455.4</w:t>
            </w:r>
          </w:p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01E16F" w14:textId="77777777" w:rsidR="00473006" w:rsidRPr="00074F5F" w:rsidRDefault="00473006" w:rsidP="00B545E6">
            <w:pPr>
              <w:tabs>
                <w:tab w:val="left" w:pos="360"/>
              </w:tabs>
              <w:suppressAutoHyphens/>
              <w:ind w:leftChars="-30" w:left="-63" w:rightChars="-30" w:right="-63"/>
              <w:jc w:val="both"/>
              <w:rPr>
                <w:rFonts w:ascii="宋体" w:hAnsi="宋体"/>
                <w:color w:val="auto"/>
              </w:rPr>
            </w:pPr>
            <w:r w:rsidRPr="00074F5F">
              <w:rPr>
                <w:rFonts w:ascii="宋体" w:eastAsia="宋体" w:hAnsi="宋体" w:cs="宋体" w:hint="eastAsia"/>
                <w:color w:val="auto"/>
              </w:rPr>
              <w:t>在无同步辐射光源下实现</w:t>
            </w:r>
            <w:r w:rsidRPr="00074F5F">
              <w:rPr>
                <w:rFonts w:ascii="宋体" w:hAnsi="宋体"/>
                <w:color w:val="auto"/>
              </w:rPr>
              <w:t>XAFS</w:t>
            </w:r>
            <w:r w:rsidRPr="00074F5F">
              <w:rPr>
                <w:rFonts w:ascii="宋体" w:eastAsia="宋体" w:hAnsi="宋体" w:cs="宋体" w:hint="eastAsia"/>
                <w:color w:val="auto"/>
              </w:rPr>
              <w:t>测试，具备测试元素氧化态、电子结构、对称性、配位数、配置种类原子间距等信息功能。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24812" w14:textId="77777777" w:rsidR="00473006" w:rsidRPr="00074F5F" w:rsidRDefault="00473006" w:rsidP="00B545E6">
            <w:pPr>
              <w:tabs>
                <w:tab w:val="left" w:pos="360"/>
              </w:tabs>
              <w:suppressAutoHyphens/>
              <w:ind w:leftChars="-30" w:left="-63" w:rightChars="-30" w:right="-63"/>
              <w:jc w:val="center"/>
              <w:rPr>
                <w:rFonts w:ascii="宋体" w:eastAsia="宋体" w:hAnsi="宋体" w:cs="宋体" w:hint="eastAsia"/>
                <w:bCs/>
                <w:color w:val="auto"/>
                <w:sz w:val="24"/>
                <w:szCs w:val="24"/>
              </w:rPr>
            </w:pPr>
            <w:r w:rsidRPr="00074F5F">
              <w:rPr>
                <w:rFonts w:ascii="宋体" w:eastAsia="宋体" w:hAnsi="宋体" w:cs="宋体" w:hint="eastAsia"/>
                <w:bCs/>
                <w:color w:val="auto"/>
                <w:sz w:val="24"/>
                <w:szCs w:val="24"/>
              </w:rPr>
              <w:t>否</w:t>
            </w:r>
          </w:p>
        </w:tc>
      </w:tr>
      <w:tr w:rsidR="00473006" w:rsidRPr="00074F5F" w14:paraId="4CDF1328" w14:textId="77777777" w:rsidTr="00B545E6">
        <w:trPr>
          <w:trHeight w:val="776"/>
          <w:tblHeader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8F80D5" w14:textId="77777777" w:rsidR="00473006" w:rsidRPr="00074F5F" w:rsidRDefault="00473006" w:rsidP="00B545E6">
            <w:pPr>
              <w:jc w:val="center"/>
              <w:rPr>
                <w:rFonts w:ascii="宋体" w:eastAsia="宋体" w:hAnsi="宋体" w:cs="宋体" w:hint="eastAsia"/>
                <w:bCs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55B5" w14:textId="77777777" w:rsidR="00473006" w:rsidRPr="00074F5F" w:rsidRDefault="00473006" w:rsidP="00B545E6">
            <w:pPr>
              <w:jc w:val="center"/>
              <w:rPr>
                <w:rFonts w:ascii="宋体" w:eastAsia="宋体" w:hAnsi="宋体" w:cs="宋体" w:hint="eastAsia"/>
                <w:bCs/>
                <w:color w:val="auto"/>
                <w:sz w:val="24"/>
                <w:szCs w:val="24"/>
              </w:rPr>
            </w:pPr>
            <w:r w:rsidRPr="00074F5F">
              <w:rPr>
                <w:rFonts w:ascii="宋体" w:eastAsia="宋体" w:hAnsi="宋体" w:cs="宋体" w:hint="eastAsia"/>
                <w:color w:val="auto"/>
              </w:rPr>
              <w:t>双模式</w:t>
            </w:r>
            <w:r w:rsidRPr="00074F5F">
              <w:rPr>
                <w:rFonts w:ascii="宋体" w:hAnsi="宋体"/>
                <w:color w:val="auto"/>
              </w:rPr>
              <w:t>X</w:t>
            </w:r>
            <w:r w:rsidRPr="00074F5F">
              <w:rPr>
                <w:rFonts w:ascii="宋体" w:eastAsia="宋体" w:hAnsi="宋体" w:cs="宋体" w:hint="eastAsia"/>
                <w:color w:val="auto"/>
              </w:rPr>
              <w:t>射线衍射仪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AAA90" w14:textId="77777777" w:rsidR="00473006" w:rsidRPr="00074F5F" w:rsidRDefault="00473006" w:rsidP="00B545E6">
            <w:pPr>
              <w:jc w:val="center"/>
              <w:rPr>
                <w:rFonts w:ascii="宋体" w:eastAsia="宋体" w:hAnsi="宋体" w:cs="宋体" w:hint="eastAsia"/>
                <w:bCs/>
                <w:color w:val="auto"/>
                <w:sz w:val="24"/>
                <w:szCs w:val="24"/>
              </w:rPr>
            </w:pPr>
            <w:r w:rsidRPr="00074F5F">
              <w:rPr>
                <w:color w:val="auto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AE3DCA" w14:textId="77777777" w:rsidR="00473006" w:rsidRPr="00041C84" w:rsidRDefault="00473006" w:rsidP="00B545E6">
            <w:pPr>
              <w:jc w:val="center"/>
              <w:rPr>
                <w:color w:val="auto"/>
              </w:rPr>
            </w:pPr>
            <w:r w:rsidRPr="00041C84">
              <w:rPr>
                <w:color w:val="auto"/>
              </w:rPr>
              <w:t>198.5</w:t>
            </w:r>
          </w:p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54261" w14:textId="77777777" w:rsidR="00473006" w:rsidRPr="00074F5F" w:rsidRDefault="00473006" w:rsidP="00B545E6">
            <w:pPr>
              <w:tabs>
                <w:tab w:val="left" w:pos="360"/>
              </w:tabs>
              <w:suppressAutoHyphens/>
              <w:ind w:leftChars="-30" w:left="-63" w:rightChars="-30" w:right="-63"/>
              <w:jc w:val="both"/>
              <w:rPr>
                <w:rFonts w:ascii="宋体" w:eastAsia="宋体" w:hAnsi="宋体" w:cs="宋体" w:hint="eastAsia"/>
                <w:color w:val="auto"/>
              </w:rPr>
            </w:pPr>
            <w:r w:rsidRPr="00074F5F">
              <w:rPr>
                <w:rFonts w:ascii="宋体" w:eastAsia="宋体" w:hAnsi="宋体" w:cs="宋体" w:hint="eastAsia"/>
                <w:color w:val="auto"/>
              </w:rPr>
              <w:t>双模式</w:t>
            </w:r>
            <w:r w:rsidRPr="00074F5F">
              <w:rPr>
                <w:rFonts w:ascii="宋体" w:eastAsia="宋体" w:hAnsi="宋体" w:cs="宋体"/>
                <w:color w:val="auto"/>
              </w:rPr>
              <w:t>X</w:t>
            </w:r>
            <w:r w:rsidRPr="00074F5F">
              <w:rPr>
                <w:rFonts w:ascii="宋体" w:eastAsia="宋体" w:hAnsi="宋体" w:cs="宋体" w:hint="eastAsia"/>
                <w:color w:val="auto"/>
              </w:rPr>
              <w:t>射线衍射仪，具有对称反射几何和透射几何两种模式的测试功能。能够精确地对金属和非金属多晶样品进行物相分析（定性和定量），薄膜材料的物相、结晶度分析、晶胞参数计算和固溶体结构分析，织构分析、微观应力及晶粒大小分析。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04E77" w14:textId="77777777" w:rsidR="00473006" w:rsidRPr="00074F5F" w:rsidRDefault="00473006" w:rsidP="00B545E6">
            <w:pPr>
              <w:tabs>
                <w:tab w:val="left" w:pos="360"/>
              </w:tabs>
              <w:suppressAutoHyphens/>
              <w:ind w:leftChars="-30" w:left="-63" w:rightChars="-30" w:right="-63"/>
              <w:jc w:val="center"/>
              <w:rPr>
                <w:rFonts w:ascii="宋体" w:eastAsia="宋体" w:hAnsi="宋体" w:cs="宋体" w:hint="eastAsia"/>
                <w:bCs/>
                <w:color w:val="auto"/>
                <w:sz w:val="24"/>
                <w:szCs w:val="24"/>
              </w:rPr>
            </w:pPr>
            <w:r w:rsidRPr="00074F5F">
              <w:rPr>
                <w:rFonts w:ascii="宋体" w:eastAsia="宋体" w:hAnsi="宋体" w:cs="宋体" w:hint="eastAsia"/>
                <w:bCs/>
                <w:color w:val="auto"/>
                <w:sz w:val="24"/>
                <w:szCs w:val="24"/>
              </w:rPr>
              <w:t>否</w:t>
            </w:r>
          </w:p>
        </w:tc>
      </w:tr>
      <w:tr w:rsidR="00473006" w:rsidRPr="00074F5F" w14:paraId="054F2381" w14:textId="77777777" w:rsidTr="00B545E6">
        <w:trPr>
          <w:trHeight w:val="776"/>
          <w:tblHeader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EBCE6" w14:textId="77777777" w:rsidR="00473006" w:rsidRPr="00074F5F" w:rsidRDefault="00473006" w:rsidP="00B545E6">
            <w:pPr>
              <w:jc w:val="center"/>
              <w:rPr>
                <w:rFonts w:ascii="宋体" w:eastAsia="宋体" w:hAnsi="宋体" w:cs="宋体" w:hint="eastAsia"/>
                <w:bCs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19573" w14:textId="77777777" w:rsidR="00473006" w:rsidRPr="00074F5F" w:rsidRDefault="00473006" w:rsidP="00B545E6">
            <w:pPr>
              <w:jc w:val="center"/>
              <w:rPr>
                <w:rFonts w:ascii="宋体" w:eastAsia="宋体" w:hAnsi="宋体" w:cs="宋体" w:hint="eastAsia"/>
                <w:bCs/>
                <w:color w:val="auto"/>
                <w:sz w:val="24"/>
                <w:szCs w:val="24"/>
              </w:rPr>
            </w:pPr>
            <w:bookmarkStart w:id="1" w:name="_Hlk182667227"/>
            <w:r w:rsidRPr="00074F5F">
              <w:rPr>
                <w:rFonts w:ascii="宋体" w:eastAsia="宋体" w:hAnsi="宋体" w:cs="宋体" w:hint="eastAsia"/>
                <w:color w:val="auto"/>
              </w:rPr>
              <w:t>能量色散</w:t>
            </w:r>
            <w:r w:rsidRPr="00074F5F">
              <w:rPr>
                <w:rFonts w:ascii="宋体" w:hAnsi="宋体"/>
                <w:color w:val="auto"/>
              </w:rPr>
              <w:t>X</w:t>
            </w:r>
            <w:r w:rsidRPr="00074F5F">
              <w:rPr>
                <w:rFonts w:ascii="宋体" w:eastAsia="宋体" w:hAnsi="宋体" w:cs="宋体" w:hint="eastAsia"/>
                <w:color w:val="auto"/>
              </w:rPr>
              <w:t>射线荧光光谱仪</w:t>
            </w:r>
            <w:bookmarkEnd w:id="1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4B13" w14:textId="77777777" w:rsidR="00473006" w:rsidRPr="00074F5F" w:rsidRDefault="00473006" w:rsidP="00B545E6">
            <w:pPr>
              <w:jc w:val="center"/>
              <w:rPr>
                <w:rFonts w:ascii="宋体" w:eastAsia="宋体" w:hAnsi="宋体" w:cs="宋体" w:hint="eastAsia"/>
                <w:bCs/>
                <w:color w:val="auto"/>
                <w:sz w:val="24"/>
                <w:szCs w:val="24"/>
              </w:rPr>
            </w:pPr>
            <w:r w:rsidRPr="00074F5F">
              <w:rPr>
                <w:color w:val="auto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CFD9C3" w14:textId="77777777" w:rsidR="00473006" w:rsidRPr="00041C84" w:rsidRDefault="00473006" w:rsidP="00B545E6">
            <w:pPr>
              <w:jc w:val="center"/>
              <w:rPr>
                <w:color w:val="auto"/>
              </w:rPr>
            </w:pPr>
            <w:r w:rsidRPr="00041C84">
              <w:rPr>
                <w:color w:val="auto"/>
              </w:rPr>
              <w:t>53.1</w:t>
            </w:r>
          </w:p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20113" w14:textId="77777777" w:rsidR="00473006" w:rsidRPr="00074F5F" w:rsidRDefault="00473006" w:rsidP="00B545E6">
            <w:pPr>
              <w:tabs>
                <w:tab w:val="left" w:pos="360"/>
              </w:tabs>
              <w:suppressAutoHyphens/>
              <w:ind w:leftChars="-30" w:left="-63" w:rightChars="-30" w:right="-63"/>
              <w:jc w:val="both"/>
              <w:rPr>
                <w:rFonts w:ascii="宋体" w:eastAsia="宋体" w:hAnsi="宋体" w:cs="宋体" w:hint="eastAsia"/>
                <w:bCs/>
                <w:color w:val="auto"/>
                <w:sz w:val="24"/>
                <w:szCs w:val="24"/>
              </w:rPr>
            </w:pPr>
            <w:r w:rsidRPr="00074F5F">
              <w:rPr>
                <w:rFonts w:ascii="宋体" w:eastAsia="宋体" w:hAnsi="宋体" w:cs="宋体" w:hint="eastAsia"/>
                <w:color w:val="auto"/>
              </w:rPr>
              <w:t>能量色散</w:t>
            </w:r>
            <w:r w:rsidRPr="00074F5F">
              <w:rPr>
                <w:rFonts w:ascii="宋体" w:eastAsia="宋体" w:hAnsi="宋体" w:cs="宋体"/>
                <w:color w:val="auto"/>
              </w:rPr>
              <w:t>X</w:t>
            </w:r>
            <w:r w:rsidRPr="00074F5F">
              <w:rPr>
                <w:rFonts w:ascii="宋体" w:eastAsia="宋体" w:hAnsi="宋体" w:cs="宋体" w:hint="eastAsia"/>
                <w:color w:val="auto"/>
              </w:rPr>
              <w:t>射线荧光光谱仪主要功能：</w:t>
            </w:r>
            <w:r w:rsidRPr="00074F5F">
              <w:rPr>
                <w:rFonts w:ascii="宋体" w:eastAsia="宋体" w:hAnsi="宋体" w:cs="宋体"/>
                <w:color w:val="auto"/>
              </w:rPr>
              <w:t>X</w:t>
            </w:r>
            <w:r w:rsidRPr="00074F5F">
              <w:rPr>
                <w:rFonts w:ascii="宋体" w:eastAsia="宋体" w:hAnsi="宋体" w:cs="宋体" w:hint="eastAsia"/>
                <w:color w:val="auto"/>
              </w:rPr>
              <w:t>射线荧光光谱法可以在不破坏样品的形态和结构下，定性扫描、半定量检测出样品的化学成份。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50440B" w14:textId="77777777" w:rsidR="00473006" w:rsidRPr="00074F5F" w:rsidRDefault="00473006" w:rsidP="00B545E6">
            <w:pPr>
              <w:tabs>
                <w:tab w:val="left" w:pos="360"/>
              </w:tabs>
              <w:suppressAutoHyphens/>
              <w:ind w:leftChars="-30" w:left="-63" w:rightChars="-30" w:right="-63"/>
              <w:jc w:val="center"/>
              <w:rPr>
                <w:rFonts w:ascii="宋体" w:eastAsia="宋体" w:hAnsi="宋体" w:cs="宋体" w:hint="eastAsia"/>
                <w:bCs/>
                <w:color w:val="auto"/>
                <w:sz w:val="24"/>
                <w:szCs w:val="24"/>
              </w:rPr>
            </w:pPr>
            <w:r w:rsidRPr="00074F5F">
              <w:rPr>
                <w:rFonts w:ascii="宋体" w:eastAsia="宋体" w:hAnsi="宋体" w:cs="宋体" w:hint="eastAsia"/>
                <w:bCs/>
                <w:color w:val="auto"/>
                <w:sz w:val="24"/>
                <w:szCs w:val="24"/>
              </w:rPr>
              <w:t>否</w:t>
            </w:r>
          </w:p>
        </w:tc>
      </w:tr>
    </w:tbl>
    <w:p w14:paraId="2BE96678" w14:textId="77777777" w:rsidR="00293B14" w:rsidRDefault="00293B14">
      <w:pPr>
        <w:rPr>
          <w:rFonts w:hint="eastAsia"/>
        </w:rPr>
      </w:pPr>
    </w:p>
    <w:sectPr w:rsidR="00293B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A23215"/>
    <w:multiLevelType w:val="multilevel"/>
    <w:tmpl w:val="18A23215"/>
    <w:lvl w:ilvl="0">
      <w:start w:val="1"/>
      <w:numFmt w:val="decimal"/>
      <w:lvlText w:val="%1."/>
      <w:lvlJc w:val="left"/>
      <w:pPr>
        <w:ind w:left="723" w:hanging="440"/>
      </w:pPr>
    </w:lvl>
    <w:lvl w:ilvl="1">
      <w:start w:val="1"/>
      <w:numFmt w:val="lowerLetter"/>
      <w:lvlText w:val="%2)"/>
      <w:lvlJc w:val="left"/>
      <w:pPr>
        <w:ind w:left="1163" w:hanging="440"/>
      </w:pPr>
    </w:lvl>
    <w:lvl w:ilvl="2">
      <w:start w:val="1"/>
      <w:numFmt w:val="lowerRoman"/>
      <w:lvlText w:val="%3."/>
      <w:lvlJc w:val="right"/>
      <w:pPr>
        <w:ind w:left="1603" w:hanging="440"/>
      </w:pPr>
    </w:lvl>
    <w:lvl w:ilvl="3">
      <w:start w:val="1"/>
      <w:numFmt w:val="decimal"/>
      <w:lvlText w:val="%4."/>
      <w:lvlJc w:val="left"/>
      <w:pPr>
        <w:ind w:left="2043" w:hanging="440"/>
      </w:pPr>
    </w:lvl>
    <w:lvl w:ilvl="4">
      <w:start w:val="1"/>
      <w:numFmt w:val="lowerLetter"/>
      <w:lvlText w:val="%5)"/>
      <w:lvlJc w:val="left"/>
      <w:pPr>
        <w:ind w:left="2483" w:hanging="440"/>
      </w:pPr>
    </w:lvl>
    <w:lvl w:ilvl="5">
      <w:start w:val="1"/>
      <w:numFmt w:val="lowerRoman"/>
      <w:lvlText w:val="%6."/>
      <w:lvlJc w:val="right"/>
      <w:pPr>
        <w:ind w:left="2923" w:hanging="440"/>
      </w:pPr>
    </w:lvl>
    <w:lvl w:ilvl="6">
      <w:start w:val="1"/>
      <w:numFmt w:val="decimal"/>
      <w:lvlText w:val="%7."/>
      <w:lvlJc w:val="left"/>
      <w:pPr>
        <w:ind w:left="3363" w:hanging="440"/>
      </w:pPr>
    </w:lvl>
    <w:lvl w:ilvl="7">
      <w:start w:val="1"/>
      <w:numFmt w:val="lowerLetter"/>
      <w:lvlText w:val="%8)"/>
      <w:lvlJc w:val="left"/>
      <w:pPr>
        <w:ind w:left="3803" w:hanging="440"/>
      </w:pPr>
    </w:lvl>
    <w:lvl w:ilvl="8">
      <w:start w:val="1"/>
      <w:numFmt w:val="lowerRoman"/>
      <w:lvlText w:val="%9."/>
      <w:lvlJc w:val="right"/>
      <w:pPr>
        <w:ind w:left="4243" w:hanging="440"/>
      </w:pPr>
    </w:lvl>
  </w:abstractNum>
  <w:num w:numId="1" w16cid:durableId="1502818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006"/>
    <w:rsid w:val="00120F71"/>
    <w:rsid w:val="00293B14"/>
    <w:rsid w:val="00473006"/>
    <w:rsid w:val="0089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CA94F"/>
  <w15:chartTrackingRefBased/>
  <w15:docId w15:val="{EC1BB838-8420-4D12-A2C5-770DAAC4E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3006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73006"/>
    <w:pPr>
      <w:ind w:firstLineChars="200" w:firstLine="420"/>
    </w:pPr>
  </w:style>
  <w:style w:type="character" w:customStyle="1" w:styleId="a4">
    <w:name w:val="列表段落 字符"/>
    <w:link w:val="a3"/>
    <w:autoRedefine/>
    <w:uiPriority w:val="34"/>
    <w:qFormat/>
    <w:rsid w:val="00473006"/>
    <w:rPr>
      <w:rFonts w:ascii="Arial" w:eastAsia="Arial" w:hAnsi="Arial" w:cs="Arial"/>
      <w:snapToGrid w:val="0"/>
      <w:color w:val="000000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静 王</dc:creator>
  <cp:keywords/>
  <dc:description/>
  <cp:lastModifiedBy>静 王</cp:lastModifiedBy>
  <cp:revision>1</cp:revision>
  <dcterms:created xsi:type="dcterms:W3CDTF">2024-12-06T11:25:00Z</dcterms:created>
  <dcterms:modified xsi:type="dcterms:W3CDTF">2024-12-06T11:26:00Z</dcterms:modified>
</cp:coreProperties>
</file>