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9" w:lineRule="exact"/>
        <w:jc w:val="center"/>
        <w:textAlignment w:val="baseline"/>
        <w:rPr>
          <w:rFonts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南区直线加速器维保招标公告</w:t>
      </w:r>
    </w:p>
    <w:p>
      <w:pPr>
        <w:spacing w:line="579" w:lineRule="exact"/>
        <w:jc w:val="center"/>
        <w:textAlignment w:val="baseline"/>
        <w:rPr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（2024-JK17-F1007）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bookmarkStart w:id="0" w:name="_Hlk62740642"/>
      <w:r>
        <w:rPr>
          <w:rFonts w:hint="eastAsia" w:ascii="宋体" w:hAnsi="宋体" w:eastAsia="宋体" w:cs="宋体"/>
          <w:sz w:val="24"/>
          <w:szCs w:val="24"/>
        </w:rPr>
        <w:t>西北（陕西）国际招标有限公司受某医院的委托，对以下项目进行国内公开招标，采购资金已全部落实，欢迎符合条件的供应商参加投标。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一、项目名称：南区直线加速器维保</w:t>
      </w:r>
    </w:p>
    <w:p>
      <w:pPr>
        <w:tabs>
          <w:tab w:val="left" w:pos="0"/>
          <w:tab w:val="left" w:pos="1134"/>
        </w:tabs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二、项目编号：2024-JK17-F1007</w:t>
      </w:r>
    </w:p>
    <w:p>
      <w:pPr>
        <w:tabs>
          <w:tab w:val="left" w:pos="0"/>
          <w:tab w:val="left" w:pos="1122"/>
          <w:tab w:val="left" w:pos="1271"/>
        </w:tabs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三、项目概况：</w:t>
      </w:r>
    </w:p>
    <w:p>
      <w:pPr>
        <w:tabs>
          <w:tab w:val="left" w:pos="0"/>
          <w:tab w:val="left" w:pos="1122"/>
          <w:tab w:val="left" w:pos="1271"/>
        </w:tabs>
        <w:spacing w:line="440" w:lineRule="exact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医科达 precise 医用直线加速器整机一台，全保1年。</w:t>
      </w:r>
    </w:p>
    <w:p>
      <w:pPr>
        <w:tabs>
          <w:tab w:val="left" w:pos="0"/>
          <w:tab w:val="left" w:pos="1122"/>
          <w:tab w:val="left" w:pos="1271"/>
        </w:tabs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四、投标人资格条件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（一）符合《中华人民共和国政府采购法》第二十二条资格条件：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1.具有独立承担民事责任的能力；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2.具有良好的商业信誉和健全的财务会计制度；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3.具有履行合同所必需的设备和专业技术能力；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4.有依法缴纳税收和社会保障资金的良好记录；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5.参加政府采购活动前3年内，在经营活动中没有重大违法记录；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6.法律、行政法规规定的其他条件。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（二）国有企业；事业单位；军队单位；成立三年以上的非外资独资企业或外资控股企业。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三）单位负责人为同一人或者存在直接控股、管理关系的不同供应商，不得同时参加同一包的采购活动。生产型企业的生产场经营地址或者注册登记地址为同一地址的，非国有销售型企业的股东和管理人员（法定代表人、董事、监事）之间存在近亲属、相互占股等关联的，也不得同时参加同一包的采购活动。近亲属指夫妻、直系血亲、三代以内旁系血亲或近姻亲关系。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（四）投标供应商未被列入政府采购失信名单、军队供应商暂停名单，未在军队采购失信名单禁入处罚期内，未被“信用中国”网站列入失信被执行人、重大税收违法失信主体名单。</w:t>
      </w:r>
    </w:p>
    <w:p>
      <w:pPr>
        <w:pStyle w:val="4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/>
        </w:rPr>
        <w:t>（五）投标供应商具有相应维修资质、医疗器械经营许可证及ISO认证。</w:t>
      </w:r>
    </w:p>
    <w:p>
      <w:pPr>
        <w:pStyle w:val="4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/>
        </w:rPr>
        <w:t>（六）</w:t>
      </w:r>
      <w:bookmarkStart w:id="1" w:name="_Hlk23928535"/>
      <w:bookmarkStart w:id="2" w:name="_Hlk62663132"/>
      <w:bookmarkStart w:id="3" w:name="_Hlk23929233"/>
      <w:r>
        <w:rPr>
          <w:rFonts w:hint="eastAsia" w:ascii="宋体" w:hAnsi="宋体" w:eastAsia="宋体" w:cs="宋体"/>
          <w:sz w:val="24"/>
          <w:szCs w:val="24"/>
        </w:rPr>
        <w:t>本项目不接受联合体投标。</w:t>
      </w:r>
      <w:bookmarkEnd w:id="1"/>
      <w:bookmarkEnd w:id="2"/>
    </w:p>
    <w:bookmarkEnd w:id="3"/>
    <w:p>
      <w:pPr>
        <w:tabs>
          <w:tab w:val="left" w:pos="0"/>
          <w:tab w:val="left" w:pos="1122"/>
          <w:tab w:val="left" w:pos="1271"/>
        </w:tabs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五、招标文件发售时间、地点、方式及售价</w:t>
      </w:r>
    </w:p>
    <w:p>
      <w:pPr>
        <w:tabs>
          <w:tab w:val="left" w:pos="0"/>
        </w:tabs>
        <w:spacing w:line="440" w:lineRule="exact"/>
        <w:ind w:firstLine="364" w:firstLineChars="15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（一）</w:t>
      </w:r>
      <w:bookmarkStart w:id="4" w:name="_Hlk35951534"/>
      <w:r>
        <w:rPr>
          <w:rFonts w:hint="eastAsia" w:ascii="宋体" w:hAnsi="宋体" w:eastAsia="宋体" w:cs="宋体"/>
          <w:sz w:val="24"/>
          <w:szCs w:val="24"/>
        </w:rPr>
        <w:t>发售时间：2024年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04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日至2024年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04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日（09:00-12:00，14:00-17:00）（北京时间、法定休假日除外）。</w:t>
      </w:r>
    </w:p>
    <w:p>
      <w:pPr>
        <w:tabs>
          <w:tab w:val="left" w:pos="0"/>
        </w:tabs>
        <w:spacing w:line="440" w:lineRule="exact"/>
        <w:ind w:firstLine="364" w:firstLineChars="15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（二）</w:t>
      </w:r>
      <w:bookmarkStart w:id="5" w:name="_Hlk35951404"/>
      <w:r>
        <w:rPr>
          <w:rFonts w:hint="eastAsia" w:ascii="宋体" w:hAnsi="宋体" w:eastAsia="宋体" w:cs="宋体"/>
          <w:sz w:val="24"/>
          <w:szCs w:val="24"/>
        </w:rPr>
        <w:t>发售地点：西北（陕西）国际招标有限公司（西安市雁塔区南二环西段58号成长大厦10层发售处）。</w:t>
      </w:r>
    </w:p>
    <w:p>
      <w:pPr>
        <w:tabs>
          <w:tab w:val="left" w:pos="0"/>
        </w:tabs>
        <w:spacing w:line="440" w:lineRule="exact"/>
        <w:ind w:firstLine="364" w:firstLineChars="152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（三）发售方式：供应商指定专人现场领取，不接受邮寄等其他方式。购买招标文件时需先在11层1110室审核并提供以下资料的复印件1份（装订成册并加盖单位公章），审核通过后方可购买文件。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（如购买多个标包，每个包须单独提供资料）</w:t>
      </w:r>
      <w:r>
        <w:rPr>
          <w:rFonts w:hint="eastAsia" w:ascii="宋体" w:hAnsi="宋体" w:eastAsia="宋体" w:cs="宋体"/>
          <w:b/>
          <w:bCs/>
          <w:snapToGrid w:val="0"/>
          <w:sz w:val="24"/>
          <w:szCs w:val="24"/>
        </w:rPr>
        <w:t>。</w:t>
      </w:r>
      <w:bookmarkEnd w:id="5"/>
    </w:p>
    <w:bookmarkEnd w:id="4"/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1.营业执照或事业单位法人证书复印件加盖公章(军队单位不需要提供)；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2.法定代表人资格证明书原件；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3.法定代表人授权书原件（含法定代表人和被授权人身份证复印件）；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4.非外资企业或外资控股企业的书面声明（企业提供，事业单位、军队单位不需要提供）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5.主要股东或出资人信息；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6.未被“信用中国”网站列入失信被执行人、重大税收违法失信主体名单，未被列入政府采购严重失信行为记录名单，未被列入军队供应商暂停名单，未在军队采购供应商失信名单禁入处罚期内的承诺书；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7.在“军队采购网”（www.plap.cn）未被列入军队采购失信名单（未在军队采购失信名单禁入处罚期内）和未被列入军队供应商暂停名单的网站截图；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8.在“信用中国”（www.creditchina.gov.cn）未被列入失信被执行人和重大税收违法失信主体名单的网站截图；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9.在“中国政府采购网”（www.ccgp.gov.cn）未被列入政府采购严重违法失信行为记录名单的网站截图；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10.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投标供应商具有相应维修资质、医疗器械经营许可证及ISO认证。</w:t>
      </w:r>
    </w:p>
    <w:p>
      <w:pPr>
        <w:tabs>
          <w:tab w:val="left" w:pos="0"/>
        </w:tabs>
        <w:spacing w:line="440" w:lineRule="exact"/>
        <w:ind w:firstLine="482" w:firstLineChars="200"/>
        <w:rPr>
          <w:rFonts w:hint="eastAsia" w:ascii="宋体" w:hAnsi="宋体" w:eastAsia="宋体" w:cs="宋体"/>
          <w:bCs/>
          <w:snapToGrid w:val="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注：以上资料如存在其他语言书写的情况，必须同时提供中文译文。申领文件提供资料不作为通过资格审查依据。</w:t>
      </w:r>
    </w:p>
    <w:p>
      <w:pPr>
        <w:tabs>
          <w:tab w:val="left" w:pos="0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（四）招标文件售价：</w:t>
      </w:r>
      <w:bookmarkStart w:id="6" w:name="_Hlk39616455"/>
      <w:bookmarkStart w:id="7" w:name="_Hlk47024219"/>
      <w:r>
        <w:rPr>
          <w:rFonts w:hint="eastAsia" w:ascii="宋体" w:hAnsi="宋体" w:eastAsia="宋体" w:cs="宋体"/>
          <w:sz w:val="24"/>
          <w:szCs w:val="24"/>
        </w:rPr>
        <w:t>300元/包，售后不退</w:t>
      </w:r>
      <w:bookmarkEnd w:id="6"/>
      <w:r>
        <w:rPr>
          <w:rFonts w:hint="eastAsia" w:ascii="宋体" w:hAnsi="宋体" w:eastAsia="宋体" w:cs="宋体"/>
          <w:sz w:val="24"/>
          <w:szCs w:val="24"/>
        </w:rPr>
        <w:t>。</w:t>
      </w:r>
      <w:bookmarkEnd w:id="7"/>
    </w:p>
    <w:p>
      <w:pPr>
        <w:tabs>
          <w:tab w:val="left" w:pos="0"/>
          <w:tab w:val="left" w:pos="1122"/>
          <w:tab w:val="left" w:pos="1271"/>
        </w:tabs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六、投标开始和截止时间及地点、方式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bookmarkStart w:id="8" w:name="_Hlk24056606"/>
      <w:r>
        <w:rPr>
          <w:rFonts w:hint="eastAsia" w:ascii="宋体" w:hAnsi="宋体" w:eastAsia="宋体" w:cs="宋体"/>
          <w:sz w:val="24"/>
          <w:szCs w:val="24"/>
        </w:rPr>
        <w:t>（一）投标开始时间：2024年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04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日09时00分（北京时间）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sz w:val="24"/>
          <w:szCs w:val="24"/>
        </w:rPr>
        <w:t>（二）投标截止时间：</w:t>
      </w:r>
      <w:bookmarkEnd w:id="8"/>
      <w:r>
        <w:rPr>
          <w:rFonts w:hint="eastAsia" w:ascii="宋体" w:hAnsi="宋体" w:eastAsia="宋体" w:cs="宋体"/>
          <w:sz w:val="24"/>
          <w:szCs w:val="24"/>
        </w:rPr>
        <w:t>2024年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04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日09时30分（北京时间）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（三）投标地点：西北（陕西）国际招标有限公司（西安市雁塔区南二环西段58号成长大厦10层开标室）。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（四）投标方式：指定专人递交投标文件，不接受邮寄等其他方式。逾期送达的或者未送达指定地点的投标文件，招标人不予受理。</w:t>
      </w:r>
    </w:p>
    <w:p>
      <w:pPr>
        <w:tabs>
          <w:tab w:val="left" w:pos="0"/>
          <w:tab w:val="left" w:pos="1122"/>
          <w:tab w:val="left" w:pos="1271"/>
        </w:tabs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七、开标时间、地点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bookmarkStart w:id="9" w:name="_Hlk24056621"/>
      <w:r>
        <w:rPr>
          <w:rFonts w:hint="eastAsia" w:ascii="宋体" w:hAnsi="宋体" w:eastAsia="宋体" w:cs="宋体"/>
          <w:sz w:val="24"/>
          <w:szCs w:val="24"/>
        </w:rPr>
        <w:t>（一）</w:t>
      </w:r>
      <w:bookmarkStart w:id="10" w:name="_Hlk24056961"/>
      <w:r>
        <w:rPr>
          <w:rFonts w:hint="eastAsia" w:ascii="宋体" w:hAnsi="宋体" w:eastAsia="宋体" w:cs="宋体"/>
          <w:sz w:val="24"/>
          <w:szCs w:val="24"/>
        </w:rPr>
        <w:t>开标时间：</w:t>
      </w:r>
      <w:bookmarkEnd w:id="9"/>
      <w:bookmarkEnd w:id="10"/>
      <w:r>
        <w:rPr>
          <w:rFonts w:hint="eastAsia" w:ascii="宋体" w:hAnsi="宋体" w:eastAsia="宋体" w:cs="宋体"/>
          <w:sz w:val="24"/>
          <w:szCs w:val="24"/>
        </w:rPr>
        <w:t>2024年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04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bookmarkStart w:id="11" w:name="_GoBack"/>
      <w:bookmarkEnd w:id="11"/>
      <w:r>
        <w:rPr>
          <w:rFonts w:hint="eastAsia" w:ascii="宋体" w:hAnsi="宋体" w:eastAsia="宋体" w:cs="宋体"/>
          <w:sz w:val="24"/>
          <w:szCs w:val="24"/>
        </w:rPr>
        <w:t>日09时30分（北京时间）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（二）开标地点：西北（陕西）国际招标有限公司（西安市雁塔区南二环西段58号成长大厦10层开标室）。</w:t>
      </w:r>
    </w:p>
    <w:p>
      <w:pPr>
        <w:tabs>
          <w:tab w:val="left" w:pos="0"/>
          <w:tab w:val="left" w:pos="1122"/>
          <w:tab w:val="left" w:pos="1271"/>
        </w:tabs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八、本采购项目相关信息在《军队采购网》（www.plap.cn）、某大学校园网（www.fmmu.edu.cn）、某医院门户网站（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"http://xjwww.fmmu.edu.cn/xj986"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b/>
          <w:sz w:val="24"/>
          <w:szCs w:val="24"/>
        </w:rPr>
        <w:t>http://xjwww.fmmu.edu.cn/xj986</w:t>
      </w:r>
      <w:r>
        <w:rPr>
          <w:rFonts w:hint="eastAsia" w:ascii="宋体" w:hAnsi="宋体" w:eastAsia="宋体" w:cs="宋体"/>
          <w:b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b/>
          <w:sz w:val="24"/>
          <w:szCs w:val="24"/>
        </w:rPr>
        <w:t>）、《中国政府采购网》（www.ccgp.gov.cn）上发布。</w:t>
      </w:r>
    </w:p>
    <w:p>
      <w:pPr>
        <w:tabs>
          <w:tab w:val="left" w:pos="0"/>
          <w:tab w:val="left" w:pos="1122"/>
          <w:tab w:val="left" w:pos="1271"/>
        </w:tabs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九、招标人联系方式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 系 人：何助理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    话：029-84756190</w:t>
      </w:r>
    </w:p>
    <w:p>
      <w:pPr>
        <w:tabs>
          <w:tab w:val="left" w:pos="0"/>
          <w:tab w:val="left" w:pos="1122"/>
          <w:tab w:val="left" w:pos="1271"/>
        </w:tabs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十、代理机构联系方式</w:t>
      </w:r>
    </w:p>
    <w:p>
      <w:pPr>
        <w:tabs>
          <w:tab w:val="left" w:pos="0"/>
          <w:tab w:val="left" w:pos="1122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 系 人：高磊、严晓莉、陈祺梦</w:t>
      </w:r>
    </w:p>
    <w:p>
      <w:pPr>
        <w:tabs>
          <w:tab w:val="left" w:pos="0"/>
          <w:tab w:val="left" w:pos="1122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    话：029-85592873/15991651641</w:t>
      </w:r>
    </w:p>
    <w:p>
      <w:pPr>
        <w:tabs>
          <w:tab w:val="left" w:pos="0"/>
          <w:tab w:val="left" w:pos="1122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电子邮箱：xbzbjmrhb@126.com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"mailto:sunqifan@cntcitc.com.cn"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bookmarkEnd w:id="0"/>
    </w:p>
    <w:p>
      <w:pPr>
        <w:tabs>
          <w:tab w:val="left" w:pos="0"/>
          <w:tab w:val="left" w:pos="1122"/>
          <w:tab w:val="left" w:pos="1271"/>
        </w:tabs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十一、监督部门联系方式</w:t>
      </w:r>
    </w:p>
    <w:p>
      <w:pPr>
        <w:tabs>
          <w:tab w:val="left" w:pos="0"/>
          <w:tab w:val="left" w:pos="1122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项目监督人：王助理</w:t>
      </w:r>
    </w:p>
    <w:p>
      <w:pPr>
        <w:tabs>
          <w:tab w:val="left" w:pos="0"/>
          <w:tab w:val="left" w:pos="1122"/>
        </w:tabs>
        <w:spacing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办公电话：029-84756034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0YmJiMDBkYTFmN2QxNjE2MjZkNzYwNmY2M2FlNzgifQ=="/>
  </w:docVars>
  <w:rsids>
    <w:rsidRoot w:val="00000000"/>
    <w:rsid w:val="25722107"/>
    <w:rsid w:val="384466A9"/>
    <w:rsid w:val="4A4713D7"/>
    <w:rsid w:val="4EED0C09"/>
    <w:rsid w:val="53C77FFF"/>
    <w:rsid w:val="57820CB5"/>
    <w:rsid w:val="604E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autoRedefine/>
    <w:qFormat/>
    <w:uiPriority w:val="99"/>
    <w:pPr>
      <w:ind w:firstLine="555"/>
    </w:pPr>
    <w:rPr>
      <w:lang w:val="zh-CN"/>
    </w:rPr>
  </w:style>
  <w:style w:type="paragraph" w:styleId="4">
    <w:name w:val="Body Text Indent 2"/>
    <w:basedOn w:val="1"/>
    <w:autoRedefine/>
    <w:qFormat/>
    <w:uiPriority w:val="0"/>
    <w:pPr>
      <w:spacing w:line="540" w:lineRule="exact"/>
      <w:ind w:firstLine="630"/>
    </w:pPr>
    <w:rPr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2024-01-31T11:40:00Z</dcterms:created>
  <dc:creator>admin</dc:creator>
  <cp:lastModifiedBy>高吉祥</cp:lastModifiedBy>
  <dcterms:modified xsi:type="dcterms:W3CDTF">2024-04-08T10:43:11Z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F00EE43A17B84FCBB21A337FC6747DBB_12</vt:lpwstr>
  </property>
</Properties>
</file>