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48F5FF">
      <w:pPr>
        <w:adjustRightInd w:val="0"/>
        <w:snapToGrid w:val="0"/>
        <w:spacing w:after="156" w:afterLines="50" w:line="360" w:lineRule="auto"/>
        <w:jc w:val="center"/>
        <w:outlineLvl w:val="0"/>
        <w:rPr>
          <w:rFonts w:ascii="黑体" w:eastAsia="黑体"/>
          <w:b/>
          <w:kern w:val="44"/>
          <w:sz w:val="48"/>
          <w:szCs w:val="20"/>
        </w:rPr>
      </w:pPr>
      <w:bookmarkStart w:id="2" w:name="_GoBack"/>
      <w:bookmarkEnd w:id="2"/>
      <w:bookmarkStart w:id="0" w:name="_Toc129880039"/>
      <w:bookmarkStart w:id="1" w:name="_Toc512937852"/>
      <w:r>
        <w:rPr>
          <w:rFonts w:hint="eastAsia" w:ascii="宋体" w:hAnsi="宋体"/>
          <w:b/>
          <w:sz w:val="30"/>
          <w:szCs w:val="30"/>
        </w:rPr>
        <w:t>第八部分 采购需求</w:t>
      </w:r>
      <w:bookmarkEnd w:id="0"/>
    </w:p>
    <w:bookmarkEnd w:id="1"/>
    <w:p w14:paraId="0E1218BF">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674C1A72">
      <w:pPr>
        <w:adjustRightInd w:val="0"/>
        <w:snapToGrid w:val="0"/>
        <w:jc w:val="center"/>
        <w:rPr>
          <w:rFonts w:hint="eastAsia" w:ascii="宋体" w:hAnsi="宋体"/>
          <w:b/>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174F1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87" w:hRule="atLeast"/>
          <w:jc w:val="center"/>
        </w:trPr>
        <w:tc>
          <w:tcPr>
            <w:tcW w:w="1440" w:type="dxa"/>
            <w:vAlign w:val="center"/>
          </w:tcPr>
          <w:p w14:paraId="6D9F770E">
            <w:pPr>
              <w:jc w:val="center"/>
              <w:rPr>
                <w:rFonts w:ascii="宋体" w:hAnsi="Bookman Old Style"/>
                <w:sz w:val="24"/>
              </w:rPr>
            </w:pPr>
            <w:r>
              <w:rPr>
                <w:rFonts w:hint="eastAsia" w:ascii="宋体" w:hAnsi="Bookman Old Style"/>
                <w:sz w:val="24"/>
              </w:rPr>
              <w:t>包号</w:t>
            </w:r>
          </w:p>
        </w:tc>
        <w:tc>
          <w:tcPr>
            <w:tcW w:w="2357" w:type="dxa"/>
            <w:vAlign w:val="center"/>
          </w:tcPr>
          <w:p w14:paraId="19A746A7">
            <w:pPr>
              <w:jc w:val="center"/>
              <w:rPr>
                <w:rFonts w:ascii="宋体" w:hAnsi="Bookman Old Style"/>
                <w:sz w:val="24"/>
              </w:rPr>
            </w:pPr>
            <w:r>
              <w:rPr>
                <w:rFonts w:hint="eastAsia" w:ascii="宋体" w:hAnsi="Bookman Old Style"/>
                <w:sz w:val="24"/>
              </w:rPr>
              <w:t>货物名称</w:t>
            </w:r>
          </w:p>
        </w:tc>
        <w:tc>
          <w:tcPr>
            <w:tcW w:w="1329" w:type="dxa"/>
            <w:vAlign w:val="center"/>
          </w:tcPr>
          <w:p w14:paraId="414E442B">
            <w:pPr>
              <w:jc w:val="center"/>
              <w:rPr>
                <w:rFonts w:ascii="宋体" w:hAnsi="Bookman Old Style"/>
                <w:sz w:val="24"/>
              </w:rPr>
            </w:pPr>
            <w:r>
              <w:rPr>
                <w:rFonts w:hint="eastAsia" w:ascii="宋体" w:hAnsi="Bookman Old Style"/>
                <w:sz w:val="24"/>
              </w:rPr>
              <w:t>数量</w:t>
            </w:r>
          </w:p>
        </w:tc>
        <w:tc>
          <w:tcPr>
            <w:tcW w:w="2470" w:type="dxa"/>
            <w:vAlign w:val="center"/>
          </w:tcPr>
          <w:p w14:paraId="7299F4BE">
            <w:pPr>
              <w:jc w:val="center"/>
              <w:rPr>
                <w:rFonts w:ascii="宋体" w:hAnsi="Bookman Old Style"/>
                <w:sz w:val="24"/>
              </w:rPr>
            </w:pPr>
            <w:r>
              <w:rPr>
                <w:rFonts w:hint="eastAsia" w:ascii="宋体" w:hAnsi="Bookman Old Style"/>
                <w:sz w:val="24"/>
              </w:rPr>
              <w:t>是否接受进口</w:t>
            </w:r>
          </w:p>
        </w:tc>
      </w:tr>
      <w:tr w14:paraId="02C45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500D183B">
            <w:pPr>
              <w:jc w:val="center"/>
              <w:rPr>
                <w:rFonts w:ascii="宋体"/>
                <w:sz w:val="24"/>
              </w:rPr>
            </w:pPr>
            <w:r>
              <w:rPr>
                <w:rFonts w:hint="eastAsia" w:ascii="宋体"/>
                <w:sz w:val="24"/>
              </w:rPr>
              <w:t>1</w:t>
            </w:r>
          </w:p>
        </w:tc>
        <w:tc>
          <w:tcPr>
            <w:tcW w:w="2357" w:type="dxa"/>
            <w:vAlign w:val="center"/>
          </w:tcPr>
          <w:p w14:paraId="21677BC8">
            <w:pPr>
              <w:jc w:val="center"/>
              <w:rPr>
                <w:rFonts w:ascii="Bookman Old Style" w:hAnsi="Bookman Old Style"/>
                <w:sz w:val="24"/>
              </w:rPr>
            </w:pPr>
            <w:r>
              <w:rPr>
                <w:rFonts w:hint="eastAsia" w:ascii="Bookman Old Style" w:hAnsi="Bookman Old Style"/>
                <w:sz w:val="24"/>
              </w:rPr>
              <w:t>电感耦合等离子体飞行时间质谱仪</w:t>
            </w:r>
          </w:p>
        </w:tc>
        <w:tc>
          <w:tcPr>
            <w:tcW w:w="1329" w:type="dxa"/>
            <w:vAlign w:val="center"/>
          </w:tcPr>
          <w:p w14:paraId="1A047429">
            <w:pPr>
              <w:jc w:val="center"/>
              <w:rPr>
                <w:rFonts w:ascii="宋体" w:hAnsi="Bookman Old Style"/>
                <w:sz w:val="24"/>
              </w:rPr>
            </w:pPr>
            <w:r>
              <w:rPr>
                <w:rFonts w:hint="eastAsia" w:ascii="宋体" w:hAnsi="Bookman Old Style"/>
                <w:sz w:val="24"/>
              </w:rPr>
              <w:t>1套</w:t>
            </w:r>
          </w:p>
        </w:tc>
        <w:tc>
          <w:tcPr>
            <w:tcW w:w="2470" w:type="dxa"/>
            <w:vAlign w:val="center"/>
          </w:tcPr>
          <w:p w14:paraId="37E90DD4">
            <w:pPr>
              <w:jc w:val="center"/>
              <w:rPr>
                <w:rFonts w:ascii="宋体" w:hAnsi="Bookman Old Style"/>
                <w:sz w:val="24"/>
              </w:rPr>
            </w:pPr>
            <w:r>
              <w:rPr>
                <w:rFonts w:hint="eastAsia" w:ascii="宋体" w:hAnsi="Bookman Old Style"/>
                <w:sz w:val="24"/>
              </w:rPr>
              <w:t>否</w:t>
            </w:r>
          </w:p>
        </w:tc>
      </w:tr>
    </w:tbl>
    <w:p w14:paraId="420C36FD">
      <w:pPr>
        <w:adjustRightInd w:val="0"/>
        <w:snapToGrid w:val="0"/>
        <w:jc w:val="center"/>
        <w:rPr>
          <w:rFonts w:hint="eastAsia" w:ascii="宋体" w:hAnsi="宋体"/>
          <w:b/>
          <w:sz w:val="30"/>
          <w:szCs w:val="30"/>
        </w:rPr>
      </w:pPr>
    </w:p>
    <w:p w14:paraId="69A660B3">
      <w:pPr>
        <w:adjustRightInd w:val="0"/>
        <w:snapToGrid w:val="0"/>
        <w:jc w:val="center"/>
        <w:rPr>
          <w:rFonts w:hint="eastAsia" w:ascii="宋体" w:hAnsi="宋体"/>
          <w:b/>
          <w:sz w:val="30"/>
          <w:szCs w:val="30"/>
        </w:rPr>
      </w:pPr>
    </w:p>
    <w:p w14:paraId="2ED8AD3D">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497ABA74">
      <w:pPr>
        <w:adjustRightInd w:val="0"/>
        <w:snapToGrid w:val="0"/>
        <w:rPr>
          <w:rFonts w:hint="eastAsia" w:ascii="宋体" w:hAnsi="宋体"/>
          <w:szCs w:val="21"/>
        </w:rPr>
      </w:pPr>
    </w:p>
    <w:p w14:paraId="044FBDF3">
      <w:pPr>
        <w:adjustRightInd w:val="0"/>
        <w:snapToGrid w:val="0"/>
        <w:rPr>
          <w:rFonts w:hint="eastAsia" w:ascii="宋体" w:hAnsi="宋体"/>
          <w:szCs w:val="21"/>
        </w:rPr>
      </w:pPr>
    </w:p>
    <w:p w14:paraId="0236C389">
      <w:pPr>
        <w:adjustRightInd w:val="0"/>
        <w:snapToGrid w:val="0"/>
        <w:rPr>
          <w:rFonts w:hint="eastAsia" w:ascii="宋体" w:hAnsi="宋体"/>
          <w:szCs w:val="21"/>
        </w:rPr>
      </w:pPr>
    </w:p>
    <w:p w14:paraId="09F8115A">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0CBE4E1E">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7BC783A4">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301228B6">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43B0A3E9">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w:t>
      </w:r>
    </w:p>
    <w:p w14:paraId="6A8CFAA8">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3D78F724">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64AE006F">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025392CC">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5B3341DF">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5872F6D5">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4D742CA9">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7CE21CB8">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0974AA12">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5BAD2551">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1C7D77C8">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146907F4">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1C62DC62">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17AD4CAF">
      <w:pPr>
        <w:rPr>
          <w:rFonts w:eastAsia="黑体"/>
          <w:b/>
          <w:bCs/>
          <w:kern w:val="44"/>
          <w:sz w:val="24"/>
        </w:rPr>
      </w:pPr>
    </w:p>
    <w:p w14:paraId="6E638813">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7B682B13">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66496093">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280ADE2A">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43F9C747">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605EB659">
      <w:pPr>
        <w:pStyle w:val="20"/>
        <w:spacing w:line="360" w:lineRule="auto"/>
        <w:ind w:left="410" w:hanging="410" w:hangingChars="170"/>
        <w:rPr>
          <w:rFonts w:hint="eastAsia" w:hAnsi="宋体"/>
          <w:b/>
          <w:sz w:val="24"/>
          <w:szCs w:val="24"/>
        </w:rPr>
      </w:pPr>
    </w:p>
    <w:p w14:paraId="2C866015">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3A20C0BF">
      <w:pPr>
        <w:adjustRightInd w:val="0"/>
        <w:snapToGrid w:val="0"/>
        <w:spacing w:line="360" w:lineRule="auto"/>
        <w:rPr>
          <w:rFonts w:hint="eastAsia" w:ascii="宋体" w:hAnsi="宋体"/>
          <w:b/>
          <w:sz w:val="24"/>
        </w:rPr>
      </w:pPr>
    </w:p>
    <w:p w14:paraId="158F454B">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346202EC">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2F16E5D0">
      <w:pPr>
        <w:jc w:val="center"/>
        <w:rPr>
          <w:b/>
          <w:sz w:val="24"/>
        </w:rPr>
      </w:pPr>
      <w:r>
        <w:rPr>
          <w:rFonts w:hint="eastAsia"/>
          <w:b/>
          <w:sz w:val="24"/>
        </w:rPr>
        <w:t>第1包 电感耦合等离子体飞行时间质谱仪</w:t>
      </w:r>
    </w:p>
    <w:p w14:paraId="1C7B1A61">
      <w:pPr>
        <w:rPr>
          <w:b/>
          <w:sz w:val="24"/>
        </w:rPr>
      </w:pPr>
    </w:p>
    <w:p w14:paraId="39AFCF75">
      <w:pPr>
        <w:rPr>
          <w:b/>
          <w:sz w:val="24"/>
        </w:rPr>
      </w:pPr>
    </w:p>
    <w:p w14:paraId="28B69BA3">
      <w:pPr>
        <w:rPr>
          <w:b/>
          <w:sz w:val="24"/>
        </w:rPr>
      </w:pPr>
      <w:r>
        <w:rPr>
          <w:rFonts w:hint="eastAsia"/>
          <w:b/>
          <w:sz w:val="24"/>
        </w:rPr>
        <w:t>（一）技术要求：</w:t>
      </w:r>
    </w:p>
    <w:p w14:paraId="007D97C8">
      <w:pPr>
        <w:adjustRightInd w:val="0"/>
        <w:snapToGrid w:val="0"/>
        <w:spacing w:line="360" w:lineRule="auto"/>
        <w:ind w:left="360" w:hanging="360"/>
        <w:rPr>
          <w:b/>
          <w:sz w:val="24"/>
        </w:rPr>
      </w:pPr>
      <w:r>
        <w:rPr>
          <w:rFonts w:hint="eastAsia"/>
          <w:b/>
          <w:sz w:val="24"/>
        </w:rPr>
        <w:t>1.工作条件：</w:t>
      </w:r>
    </w:p>
    <w:p w14:paraId="6D3485C8">
      <w:pPr>
        <w:pStyle w:val="34"/>
        <w:widowControl w:val="0"/>
        <w:adjustRightInd w:val="0"/>
        <w:snapToGrid w:val="0"/>
        <w:spacing w:before="0" w:beforeAutospacing="0" w:after="0" w:afterAutospacing="0" w:line="360" w:lineRule="auto"/>
        <w:ind w:left="480" w:right="169" w:hanging="480"/>
        <w:jc w:val="both"/>
        <w:rPr>
          <w:rFonts w:hint="eastAsia" w:ascii="宋体" w:hAnsi="宋体" w:eastAsia="宋体" w:cs="Times New Roman"/>
          <w:kern w:val="2"/>
        </w:rPr>
      </w:pPr>
      <w:r>
        <w:rPr>
          <w:rFonts w:hint="eastAsia" w:ascii="宋体" w:hAnsi="宋体" w:eastAsia="宋体" w:cs="Times New Roman"/>
          <w:kern w:val="2"/>
          <w:lang w:bidi="ar"/>
        </w:rPr>
        <w:t>1.1</w:t>
      </w:r>
      <w:r>
        <w:rPr>
          <w:rFonts w:hint="eastAsia" w:ascii="宋体" w:hAnsi="宋体" w:eastAsia="宋体" w:cs="宋体"/>
          <w:kern w:val="2"/>
          <w:lang w:bidi="ar"/>
        </w:rPr>
        <w:t>电源：</w:t>
      </w:r>
      <w:r>
        <w:rPr>
          <w:rFonts w:hint="eastAsia" w:ascii="宋体" w:hAnsi="宋体" w:eastAsia="宋体" w:cs="宋体"/>
          <w:bCs/>
          <w:kern w:val="2"/>
          <w:lang w:bidi="ar"/>
        </w:rPr>
        <w:t>220V（</w:t>
      </w:r>
      <w:r>
        <w:rPr>
          <w:rFonts w:hint="eastAsia" w:ascii="宋体" w:hAnsi="宋体" w:eastAsia="宋体" w:cs="宋体"/>
          <w:kern w:val="2"/>
          <w:lang w:bidi="ar"/>
        </w:rPr>
        <w:t>±</w:t>
      </w:r>
      <w:r>
        <w:rPr>
          <w:rFonts w:hint="eastAsia" w:ascii="宋体" w:hAnsi="宋体" w:eastAsia="宋体" w:cs="宋体"/>
          <w:bCs/>
          <w:kern w:val="2"/>
          <w:lang w:bidi="ar"/>
        </w:rPr>
        <w:t>10％）/50Hz</w:t>
      </w:r>
      <w:r>
        <w:rPr>
          <w:rFonts w:hint="eastAsia" w:ascii="宋体" w:hAnsi="宋体" w:eastAsia="宋体" w:cs="宋体"/>
          <w:kern w:val="2"/>
          <w:lang w:bidi="ar"/>
        </w:rPr>
        <w:t>；</w:t>
      </w:r>
    </w:p>
    <w:p w14:paraId="12FD375B">
      <w:pPr>
        <w:pStyle w:val="34"/>
        <w:widowControl w:val="0"/>
        <w:adjustRightInd w:val="0"/>
        <w:snapToGrid w:val="0"/>
        <w:spacing w:before="0" w:beforeAutospacing="0" w:after="0" w:afterAutospacing="0" w:line="360" w:lineRule="auto"/>
        <w:ind w:left="480" w:right="169" w:hanging="480"/>
        <w:jc w:val="both"/>
        <w:rPr>
          <w:rFonts w:hint="eastAsia" w:ascii="宋体" w:hAnsi="宋体" w:eastAsia="宋体" w:cs="Times New Roman"/>
          <w:kern w:val="2"/>
        </w:rPr>
      </w:pPr>
      <w:r>
        <w:rPr>
          <w:rFonts w:hint="eastAsia" w:ascii="宋体" w:hAnsi="宋体" w:eastAsia="宋体" w:cs="Times New Roman"/>
          <w:kern w:val="2"/>
          <w:lang w:bidi="ar"/>
        </w:rPr>
        <w:t>1.2</w:t>
      </w:r>
      <w:r>
        <w:rPr>
          <w:rFonts w:hint="eastAsia" w:ascii="宋体" w:hAnsi="宋体" w:eastAsia="宋体" w:cs="宋体"/>
          <w:kern w:val="2"/>
          <w:lang w:bidi="ar"/>
        </w:rPr>
        <w:t>温度：15℃～30℃；</w:t>
      </w:r>
    </w:p>
    <w:p w14:paraId="17415A14">
      <w:pPr>
        <w:pStyle w:val="34"/>
        <w:widowControl w:val="0"/>
        <w:adjustRightInd w:val="0"/>
        <w:snapToGrid w:val="0"/>
        <w:spacing w:before="0" w:beforeAutospacing="0" w:after="0" w:afterAutospacing="0" w:line="360" w:lineRule="auto"/>
        <w:ind w:left="480" w:right="169" w:hanging="480"/>
        <w:jc w:val="both"/>
        <w:rPr>
          <w:rFonts w:hint="eastAsia" w:ascii="宋体" w:hAnsi="宋体" w:eastAsia="宋体" w:cs="Times New Roman"/>
          <w:kern w:val="2"/>
        </w:rPr>
      </w:pPr>
      <w:r>
        <w:rPr>
          <w:rFonts w:hint="eastAsia" w:ascii="宋体" w:hAnsi="宋体" w:eastAsia="宋体" w:cs="Times New Roman"/>
          <w:kern w:val="2"/>
          <w:lang w:bidi="ar"/>
        </w:rPr>
        <w:t>1.3</w:t>
      </w:r>
      <w:r>
        <w:rPr>
          <w:rFonts w:hint="eastAsia" w:ascii="宋体" w:hAnsi="宋体" w:eastAsia="宋体" w:cs="宋体"/>
          <w:kern w:val="2"/>
          <w:lang w:bidi="ar"/>
        </w:rPr>
        <w:t>湿度：相对湿度小于80％。</w:t>
      </w:r>
    </w:p>
    <w:p w14:paraId="412977B3">
      <w:pPr>
        <w:adjustRightInd w:val="0"/>
        <w:snapToGrid w:val="0"/>
        <w:spacing w:line="360" w:lineRule="auto"/>
        <w:ind w:left="360" w:hanging="360"/>
        <w:rPr>
          <w:rFonts w:hint="eastAsia" w:ascii="宋体" w:hAnsi="宋体"/>
          <w:b/>
          <w:sz w:val="24"/>
        </w:rPr>
      </w:pPr>
    </w:p>
    <w:p w14:paraId="6EE1DDF9">
      <w:pPr>
        <w:adjustRightInd w:val="0"/>
        <w:snapToGrid w:val="0"/>
        <w:spacing w:line="360" w:lineRule="auto"/>
        <w:ind w:left="360" w:hanging="360"/>
        <w:rPr>
          <w:rFonts w:hint="eastAsia" w:ascii="宋体" w:hAnsi="宋体"/>
          <w:b/>
          <w:sz w:val="24"/>
        </w:rPr>
      </w:pPr>
      <w:r>
        <w:rPr>
          <w:rFonts w:hint="eastAsia" w:ascii="宋体" w:hAnsi="宋体" w:cs="宋体"/>
          <w:b/>
          <w:sz w:val="24"/>
          <w:lang w:bidi="ar"/>
        </w:rPr>
        <w:t>2. 设备用途：</w:t>
      </w:r>
    </w:p>
    <w:p w14:paraId="6A0D9264">
      <w:pPr>
        <w:adjustRightInd w:val="0"/>
        <w:snapToGrid w:val="0"/>
        <w:spacing w:line="360" w:lineRule="auto"/>
        <w:ind w:firstLine="360"/>
        <w:rPr>
          <w:rFonts w:hint="eastAsia" w:ascii="宋体" w:hAnsi="宋体"/>
          <w:sz w:val="24"/>
        </w:rPr>
      </w:pPr>
      <w:r>
        <w:rPr>
          <w:rFonts w:hint="eastAsia" w:ascii="宋体" w:hAnsi="宋体" w:cs="宋体"/>
          <w:sz w:val="24"/>
          <w:lang w:bidi="ar"/>
        </w:rPr>
        <w:t>电感耦合等离子体飞行时间质谱仪（ICP-TOF-MS）可完成多元素的定量分析，能够精准表征单个激光脉冲、单颗粒或单细胞所产生的短暂信号峰。</w:t>
      </w:r>
    </w:p>
    <w:p w14:paraId="25B5E6C3">
      <w:pPr>
        <w:adjustRightInd w:val="0"/>
        <w:snapToGrid w:val="0"/>
        <w:spacing w:line="360" w:lineRule="auto"/>
        <w:ind w:left="360" w:hanging="360"/>
        <w:rPr>
          <w:rFonts w:hint="eastAsia" w:ascii="宋体" w:hAnsi="宋体"/>
          <w:b/>
          <w:sz w:val="24"/>
        </w:rPr>
      </w:pPr>
    </w:p>
    <w:p w14:paraId="4E6297E9">
      <w:pPr>
        <w:adjustRightInd w:val="0"/>
        <w:snapToGrid w:val="0"/>
        <w:spacing w:line="360" w:lineRule="auto"/>
        <w:ind w:left="360" w:hanging="360"/>
        <w:rPr>
          <w:rFonts w:hint="eastAsia" w:ascii="宋体" w:hAnsi="宋体"/>
          <w:b/>
          <w:sz w:val="24"/>
        </w:rPr>
      </w:pPr>
      <w:r>
        <w:rPr>
          <w:rFonts w:hint="eastAsia" w:ascii="宋体" w:hAnsi="宋体" w:cs="宋体"/>
          <w:b/>
          <w:sz w:val="24"/>
          <w:lang w:bidi="ar"/>
        </w:rPr>
        <w:t>3. 技术规格：</w:t>
      </w:r>
    </w:p>
    <w:p w14:paraId="376AB404">
      <w:pPr>
        <w:adjustRightInd w:val="0"/>
        <w:snapToGrid w:val="0"/>
        <w:spacing w:line="360" w:lineRule="auto"/>
        <w:rPr>
          <w:rFonts w:hint="eastAsia" w:ascii="宋体" w:hAnsi="宋体"/>
          <w:b/>
          <w:bCs/>
          <w:sz w:val="24"/>
        </w:rPr>
      </w:pPr>
      <w:r>
        <w:rPr>
          <w:rFonts w:hint="eastAsia" w:ascii="宋体" w:hAnsi="宋体"/>
          <w:b/>
          <w:bCs/>
          <w:sz w:val="24"/>
          <w:lang w:bidi="ar"/>
        </w:rPr>
        <w:t>3.1样品引入系统</w:t>
      </w:r>
    </w:p>
    <w:p w14:paraId="1388C649">
      <w:pPr>
        <w:adjustRightInd w:val="0"/>
        <w:snapToGrid w:val="0"/>
        <w:spacing w:line="360" w:lineRule="auto"/>
        <w:ind w:left="360"/>
        <w:rPr>
          <w:rFonts w:hint="eastAsia" w:ascii="宋体" w:hAnsi="宋体"/>
          <w:sz w:val="24"/>
        </w:rPr>
      </w:pPr>
      <w:r>
        <w:rPr>
          <w:rFonts w:hint="eastAsia" w:ascii="宋体" w:hAnsi="宋体"/>
          <w:sz w:val="24"/>
          <w:lang w:bidi="ar"/>
        </w:rPr>
        <w:t>3.1.1蠕动泵：</w:t>
      </w:r>
      <w:r>
        <w:rPr>
          <w:rFonts w:hint="eastAsia" w:ascii="宋体" w:hAnsi="宋体" w:cs="宋体"/>
          <w:bCs/>
          <w:sz w:val="24"/>
          <w:lang w:bidi="ar"/>
        </w:rPr>
        <w:t>四通道蠕动泵系统</w:t>
      </w:r>
      <w:r>
        <w:rPr>
          <w:rFonts w:hint="eastAsia" w:ascii="宋体" w:hAnsi="宋体" w:cs="宋体"/>
          <w:sz w:val="24"/>
          <w:lang w:bidi="ar"/>
        </w:rPr>
        <w:t>。</w:t>
      </w:r>
      <w:r>
        <w:rPr>
          <w:rFonts w:hint="eastAsia" w:ascii="宋体" w:hAnsi="宋体" w:cs="宋体"/>
          <w:bCs/>
          <w:sz w:val="24"/>
          <w:lang w:bidi="ar"/>
        </w:rPr>
        <w:t>泵体应采用惰性材质制造，防止酸液滴落对滚轮的腐蚀。</w:t>
      </w:r>
    </w:p>
    <w:p w14:paraId="012BA747">
      <w:pPr>
        <w:adjustRightInd w:val="0"/>
        <w:snapToGrid w:val="0"/>
        <w:spacing w:line="360" w:lineRule="auto"/>
        <w:ind w:left="360"/>
        <w:rPr>
          <w:rFonts w:hint="eastAsia" w:ascii="宋体" w:hAnsi="宋体"/>
          <w:sz w:val="24"/>
        </w:rPr>
      </w:pPr>
      <w:r>
        <w:rPr>
          <w:rFonts w:hint="eastAsia" w:ascii="宋体" w:hAnsi="宋体"/>
          <w:sz w:val="24"/>
          <w:lang w:bidi="ar"/>
        </w:rPr>
        <w:t>3.1.2配有同心硼硅玻璃雾化器</w:t>
      </w:r>
      <w:r>
        <w:rPr>
          <w:rFonts w:hint="eastAsia" w:ascii="宋体" w:hAnsi="宋体" w:cs="宋体"/>
          <w:sz w:val="24"/>
          <w:lang w:bidi="ar"/>
        </w:rPr>
        <w:t>，高纯石英材质旋流雾化室。</w:t>
      </w:r>
    </w:p>
    <w:p w14:paraId="02BD1096">
      <w:pPr>
        <w:adjustRightInd w:val="0"/>
        <w:snapToGrid w:val="0"/>
        <w:spacing w:line="360" w:lineRule="auto"/>
        <w:ind w:left="360"/>
        <w:rPr>
          <w:rFonts w:hint="eastAsia" w:ascii="宋体" w:hAnsi="宋体"/>
          <w:sz w:val="24"/>
        </w:rPr>
      </w:pPr>
      <w:r>
        <w:rPr>
          <w:rFonts w:hint="eastAsia" w:ascii="宋体" w:hAnsi="宋体"/>
          <w:sz w:val="24"/>
          <w:lang w:bidi="ar"/>
        </w:rPr>
        <w:t>#3.1.3雾</w:t>
      </w:r>
      <w:r>
        <w:rPr>
          <w:rFonts w:hint="eastAsia" w:ascii="宋体" w:hAnsi="宋体" w:cs="宋体"/>
          <w:sz w:val="24"/>
          <w:lang w:bidi="ar"/>
        </w:rPr>
        <w:t>化室</w:t>
      </w:r>
      <w:r>
        <w:rPr>
          <w:rFonts w:hint="eastAsia" w:ascii="宋体" w:hAnsi="宋体" w:cs="宋体"/>
          <w:bCs/>
          <w:sz w:val="24"/>
          <w:lang w:bidi="ar"/>
        </w:rPr>
        <w:t>应配备</w:t>
      </w:r>
      <w:r>
        <w:rPr>
          <w:rFonts w:hint="eastAsia" w:ascii="宋体" w:hAnsi="宋体" w:cs="宋体"/>
          <w:sz w:val="24"/>
          <w:lang w:bidi="ar"/>
        </w:rPr>
        <w:t>具有半导体制冷功能，计算机控制温度范围</w:t>
      </w:r>
      <w:r>
        <w:rPr>
          <w:rFonts w:hint="eastAsia" w:ascii="宋体" w:hAnsi="宋体"/>
          <w:sz w:val="24"/>
          <w:lang w:bidi="ar"/>
        </w:rPr>
        <w:t>-</w:t>
      </w:r>
      <w:r>
        <w:rPr>
          <w:rFonts w:hint="eastAsia" w:ascii="宋体" w:hAnsi="宋体" w:cs="宋体"/>
          <w:sz w:val="24"/>
          <w:lang w:bidi="ar"/>
        </w:rPr>
        <w:t>10～20℃。</w:t>
      </w:r>
    </w:p>
    <w:p w14:paraId="2A31EA0A">
      <w:pPr>
        <w:adjustRightInd w:val="0"/>
        <w:snapToGrid w:val="0"/>
        <w:spacing w:line="360" w:lineRule="auto"/>
        <w:ind w:left="360"/>
        <w:rPr>
          <w:rFonts w:hint="eastAsia" w:ascii="宋体" w:hAnsi="宋体"/>
          <w:sz w:val="24"/>
        </w:rPr>
      </w:pPr>
      <w:r>
        <w:rPr>
          <w:rFonts w:hint="eastAsia" w:ascii="宋体" w:hAnsi="宋体"/>
          <w:sz w:val="24"/>
          <w:lang w:bidi="ar"/>
        </w:rPr>
        <w:t>3.1.4炬管：采用无需手动连接等离子气，辅助气气路的卡式推入炬管设计</w:t>
      </w:r>
      <w:r>
        <w:rPr>
          <w:rFonts w:hint="eastAsia" w:ascii="宋体" w:hAnsi="宋体" w:cs="宋体"/>
          <w:sz w:val="24"/>
          <w:lang w:bidi="ar"/>
        </w:rPr>
        <w:t>。</w:t>
      </w:r>
    </w:p>
    <w:p w14:paraId="57EC52AA">
      <w:pPr>
        <w:adjustRightInd w:val="0"/>
        <w:snapToGrid w:val="0"/>
        <w:spacing w:line="360" w:lineRule="auto"/>
        <w:ind w:left="360"/>
        <w:rPr>
          <w:rFonts w:hint="eastAsia" w:ascii="宋体" w:hAnsi="宋体"/>
          <w:sz w:val="24"/>
        </w:rPr>
      </w:pPr>
      <w:r>
        <w:rPr>
          <w:rFonts w:hint="eastAsia" w:ascii="宋体" w:hAnsi="宋体"/>
          <w:sz w:val="24"/>
          <w:lang w:bidi="ar"/>
        </w:rPr>
        <w:t>3.1.5中心管：可拆卸式中心管</w:t>
      </w:r>
      <w:r>
        <w:rPr>
          <w:rFonts w:hint="eastAsia" w:ascii="宋体" w:hAnsi="宋体" w:cs="宋体"/>
          <w:sz w:val="24"/>
          <w:lang w:bidi="ar"/>
        </w:rPr>
        <w:t>。</w:t>
      </w:r>
    </w:p>
    <w:p w14:paraId="202C2AD3">
      <w:pPr>
        <w:adjustRightInd w:val="0"/>
        <w:snapToGrid w:val="0"/>
        <w:spacing w:line="360" w:lineRule="auto"/>
        <w:ind w:left="360"/>
        <w:rPr>
          <w:rFonts w:hint="eastAsia" w:ascii="宋体" w:hAnsi="宋体"/>
          <w:sz w:val="24"/>
        </w:rPr>
      </w:pPr>
      <w:r>
        <w:rPr>
          <w:rFonts w:hint="eastAsia" w:ascii="宋体" w:hAnsi="宋体"/>
          <w:sz w:val="24"/>
          <w:lang w:bidi="ar"/>
        </w:rPr>
        <w:t>3.1.6配置氩气质量流量控制器分别控制冷却气，辅助气和雾化气，另有两路气体质量流量控制器独立气路备用</w:t>
      </w:r>
      <w:r>
        <w:rPr>
          <w:rFonts w:hint="eastAsia" w:ascii="宋体" w:hAnsi="宋体" w:cs="宋体"/>
          <w:sz w:val="24"/>
          <w:lang w:bidi="ar"/>
        </w:rPr>
        <w:t>。</w:t>
      </w:r>
      <w:r>
        <w:rPr>
          <w:rFonts w:hint="eastAsia" w:ascii="宋体" w:hAnsi="宋体"/>
          <w:sz w:val="24"/>
          <w:lang w:bidi="ar"/>
        </w:rPr>
        <w:t xml:space="preserve"> </w:t>
      </w:r>
    </w:p>
    <w:p w14:paraId="5973A164">
      <w:pPr>
        <w:adjustRightInd w:val="0"/>
        <w:snapToGrid w:val="0"/>
        <w:spacing w:line="360" w:lineRule="auto"/>
        <w:rPr>
          <w:rFonts w:hint="eastAsia" w:ascii="宋体" w:hAnsi="宋体"/>
          <w:b/>
          <w:bCs/>
          <w:sz w:val="24"/>
        </w:rPr>
      </w:pPr>
      <w:r>
        <w:rPr>
          <w:rFonts w:hint="eastAsia" w:ascii="宋体" w:hAnsi="宋体"/>
          <w:b/>
          <w:bCs/>
          <w:sz w:val="24"/>
          <w:lang w:bidi="ar"/>
        </w:rPr>
        <w:t>3.2等离子体离子源</w:t>
      </w:r>
    </w:p>
    <w:p w14:paraId="440350C5">
      <w:pPr>
        <w:adjustRightInd w:val="0"/>
        <w:snapToGrid w:val="0"/>
        <w:spacing w:line="360" w:lineRule="auto"/>
        <w:ind w:left="360"/>
        <w:rPr>
          <w:rFonts w:hint="eastAsia" w:ascii="宋体" w:hAnsi="宋体"/>
          <w:sz w:val="24"/>
        </w:rPr>
      </w:pPr>
      <w:r>
        <w:rPr>
          <w:rFonts w:hint="eastAsia" w:ascii="宋体" w:hAnsi="宋体" w:cs="宋体"/>
          <w:b/>
          <w:bCs/>
          <w:sz w:val="24"/>
          <w:lang w:bidi="ar"/>
        </w:rPr>
        <w:t>★</w:t>
      </w:r>
      <w:r>
        <w:rPr>
          <w:rFonts w:hint="eastAsia" w:ascii="宋体" w:hAnsi="宋体"/>
          <w:sz w:val="24"/>
          <w:lang w:bidi="ar"/>
        </w:rPr>
        <w:t>3.2.</w:t>
      </w:r>
      <w:r>
        <w:rPr>
          <w:rFonts w:hint="eastAsia" w:ascii="宋体" w:hAnsi="宋体" w:cs="宋体"/>
          <w:sz w:val="24"/>
          <w:lang w:bidi="ar"/>
        </w:rPr>
        <w:t>1具有工作线圈和接口的二次放电消除功能，无需等离子体屏蔽。</w:t>
      </w:r>
    </w:p>
    <w:p w14:paraId="4E3E6E6E">
      <w:pPr>
        <w:adjustRightInd w:val="0"/>
        <w:snapToGrid w:val="0"/>
        <w:spacing w:line="360" w:lineRule="auto"/>
        <w:ind w:left="360"/>
        <w:rPr>
          <w:rFonts w:hint="eastAsia" w:ascii="宋体" w:hAnsi="宋体"/>
          <w:sz w:val="24"/>
        </w:rPr>
      </w:pPr>
      <w:r>
        <w:rPr>
          <w:rFonts w:hint="eastAsia" w:ascii="宋体" w:hAnsi="宋体"/>
          <w:sz w:val="24"/>
          <w:lang w:bidi="ar"/>
        </w:rPr>
        <w:t>3.2.</w:t>
      </w:r>
      <w:r>
        <w:rPr>
          <w:rFonts w:hint="eastAsia" w:ascii="宋体" w:hAnsi="宋体" w:cs="宋体"/>
          <w:sz w:val="24"/>
          <w:lang w:bidi="ar"/>
        </w:rPr>
        <w:t>2固态射频发生器，射频发生器功率范围5</w:t>
      </w:r>
      <w:r>
        <w:rPr>
          <w:rFonts w:hint="eastAsia" w:ascii="宋体" w:hAnsi="宋体"/>
          <w:sz w:val="24"/>
          <w:lang w:bidi="ar"/>
        </w:rPr>
        <w:t>00-1</w:t>
      </w:r>
      <w:r>
        <w:rPr>
          <w:rFonts w:hint="eastAsia" w:ascii="宋体" w:hAnsi="宋体" w:cs="宋体"/>
          <w:sz w:val="24"/>
          <w:lang w:bidi="ar"/>
        </w:rPr>
        <w:t>6</w:t>
      </w:r>
      <w:r>
        <w:rPr>
          <w:rFonts w:hint="eastAsia" w:ascii="宋体" w:hAnsi="宋体"/>
          <w:sz w:val="24"/>
          <w:lang w:bidi="ar"/>
        </w:rPr>
        <w:t>00 W</w:t>
      </w:r>
      <w:r>
        <w:rPr>
          <w:rFonts w:hint="eastAsia" w:ascii="宋体" w:hAnsi="宋体" w:cs="宋体"/>
          <w:sz w:val="24"/>
          <w:lang w:bidi="ar"/>
        </w:rPr>
        <w:t>。</w:t>
      </w:r>
    </w:p>
    <w:p w14:paraId="4C1F5C22">
      <w:pPr>
        <w:adjustRightInd w:val="0"/>
        <w:snapToGrid w:val="0"/>
        <w:spacing w:line="360" w:lineRule="auto"/>
        <w:rPr>
          <w:rFonts w:hint="eastAsia" w:ascii="宋体" w:hAnsi="宋体"/>
          <w:b/>
          <w:bCs/>
          <w:sz w:val="24"/>
        </w:rPr>
      </w:pPr>
      <w:r>
        <w:rPr>
          <w:rFonts w:hint="eastAsia" w:ascii="宋体" w:hAnsi="宋体"/>
          <w:b/>
          <w:bCs/>
          <w:sz w:val="24"/>
          <w:lang w:bidi="ar"/>
        </w:rPr>
        <w:t>3.3接口与离子透镜</w:t>
      </w:r>
    </w:p>
    <w:p w14:paraId="6A1E6CF3">
      <w:pPr>
        <w:adjustRightInd w:val="0"/>
        <w:snapToGrid w:val="0"/>
        <w:spacing w:line="360" w:lineRule="auto"/>
        <w:ind w:left="360"/>
        <w:rPr>
          <w:rFonts w:hint="eastAsia" w:ascii="宋体" w:hAnsi="宋体"/>
          <w:sz w:val="24"/>
        </w:rPr>
      </w:pPr>
      <w:r>
        <w:rPr>
          <w:rFonts w:hint="eastAsia" w:ascii="宋体" w:hAnsi="宋体"/>
          <w:sz w:val="24"/>
          <w:lang w:bidi="ar"/>
        </w:rPr>
        <w:t>3.3.1接口使用金属采样锥、取样锥</w:t>
      </w:r>
      <w:r>
        <w:rPr>
          <w:rFonts w:hint="eastAsia" w:ascii="宋体" w:hAnsi="宋体" w:cs="宋体"/>
          <w:sz w:val="24"/>
          <w:lang w:bidi="ar"/>
        </w:rPr>
        <w:t>。</w:t>
      </w:r>
    </w:p>
    <w:p w14:paraId="2C4695FF">
      <w:pPr>
        <w:adjustRightInd w:val="0"/>
        <w:snapToGrid w:val="0"/>
        <w:spacing w:line="360" w:lineRule="auto"/>
        <w:ind w:left="360"/>
        <w:rPr>
          <w:rFonts w:hint="eastAsia" w:ascii="宋体" w:hAnsi="宋体"/>
          <w:sz w:val="24"/>
        </w:rPr>
      </w:pPr>
      <w:r>
        <w:rPr>
          <w:rFonts w:hint="eastAsia" w:ascii="宋体" w:hAnsi="宋体" w:cs="宋体"/>
          <w:b/>
          <w:bCs/>
          <w:sz w:val="24"/>
          <w:lang w:bidi="ar"/>
        </w:rPr>
        <w:t>★</w:t>
      </w:r>
      <w:r>
        <w:rPr>
          <w:rFonts w:hint="eastAsia" w:ascii="宋体" w:hAnsi="宋体"/>
          <w:sz w:val="24"/>
          <w:lang w:bidi="ar"/>
        </w:rPr>
        <w:t>3.3.</w:t>
      </w:r>
      <w:r>
        <w:rPr>
          <w:rFonts w:hint="eastAsia" w:ascii="宋体" w:hAnsi="宋体" w:cs="宋体"/>
          <w:sz w:val="24"/>
          <w:lang w:bidi="ar"/>
        </w:rPr>
        <w:t>2采用陷波滤波器在离子进入飞行管之前消除基体离子干扰。</w:t>
      </w:r>
    </w:p>
    <w:p w14:paraId="2AF52ACF">
      <w:pPr>
        <w:adjustRightInd w:val="0"/>
        <w:snapToGrid w:val="0"/>
        <w:spacing w:line="360" w:lineRule="auto"/>
        <w:rPr>
          <w:rFonts w:hint="eastAsia" w:ascii="宋体" w:hAnsi="宋体"/>
          <w:b/>
          <w:bCs/>
          <w:sz w:val="24"/>
          <w:lang w:bidi="ar"/>
        </w:rPr>
      </w:pPr>
      <w:r>
        <w:rPr>
          <w:rFonts w:hint="eastAsia" w:ascii="宋体" w:hAnsi="宋体"/>
          <w:b/>
          <w:bCs/>
          <w:sz w:val="24"/>
          <w:lang w:bidi="ar"/>
        </w:rPr>
        <w:t>3.4碰撞反应池：</w:t>
      </w:r>
    </w:p>
    <w:p w14:paraId="1A781281">
      <w:pPr>
        <w:adjustRightInd w:val="0"/>
        <w:snapToGrid w:val="0"/>
        <w:spacing w:line="360" w:lineRule="auto"/>
        <w:ind w:firstLine="420"/>
        <w:rPr>
          <w:rFonts w:hint="eastAsia" w:ascii="宋体" w:hAnsi="宋体"/>
          <w:sz w:val="24"/>
        </w:rPr>
      </w:pPr>
      <w:r>
        <w:rPr>
          <w:rFonts w:hint="eastAsia" w:ascii="宋体" w:hAnsi="宋体"/>
          <w:sz w:val="24"/>
          <w:lang w:bidi="ar"/>
        </w:rPr>
        <w:t>可使用标准模式、碰撞</w:t>
      </w:r>
      <w:r>
        <w:rPr>
          <w:rFonts w:hint="eastAsia" w:ascii="宋体" w:hAnsi="宋体" w:cs="宋体"/>
          <w:sz w:val="24"/>
          <w:lang w:bidi="ar"/>
        </w:rPr>
        <w:t>/反应模式进行干扰的消除和样品分析，碰撞/反应模式可选择使用</w:t>
      </w:r>
      <w:r>
        <w:rPr>
          <w:rFonts w:hint="eastAsia" w:ascii="宋体" w:hAnsi="宋体"/>
          <w:sz w:val="24"/>
          <w:lang w:bidi="ar"/>
        </w:rPr>
        <w:t>He气，H</w:t>
      </w:r>
      <w:r>
        <w:rPr>
          <w:rFonts w:hint="eastAsia" w:ascii="宋体" w:hAnsi="宋体"/>
          <w:sz w:val="24"/>
          <w:vertAlign w:val="subscript"/>
          <w:lang w:bidi="ar"/>
        </w:rPr>
        <w:t>2</w:t>
      </w:r>
      <w:r>
        <w:rPr>
          <w:rFonts w:hint="eastAsia" w:ascii="宋体" w:hAnsi="宋体"/>
          <w:sz w:val="24"/>
          <w:lang w:bidi="ar"/>
        </w:rPr>
        <w:t>/He混合气</w:t>
      </w:r>
      <w:r>
        <w:rPr>
          <w:rFonts w:hint="eastAsia" w:ascii="宋体" w:hAnsi="宋体" w:cs="宋体"/>
          <w:sz w:val="24"/>
          <w:lang w:bidi="ar"/>
        </w:rPr>
        <w:t>，</w:t>
      </w:r>
      <w:r>
        <w:rPr>
          <w:rFonts w:hint="eastAsia" w:ascii="宋体" w:hAnsi="宋体"/>
          <w:sz w:val="24"/>
          <w:lang w:bidi="ar"/>
        </w:rPr>
        <w:t>H</w:t>
      </w:r>
      <w:r>
        <w:rPr>
          <w:rFonts w:hint="eastAsia" w:ascii="宋体" w:hAnsi="宋体"/>
          <w:sz w:val="24"/>
          <w:vertAlign w:val="subscript"/>
          <w:lang w:bidi="ar"/>
        </w:rPr>
        <w:t>2</w:t>
      </w:r>
      <w:r>
        <w:rPr>
          <w:rFonts w:hint="eastAsia" w:ascii="宋体" w:hAnsi="宋体" w:cs="宋体"/>
          <w:sz w:val="24"/>
          <w:lang w:bidi="ar"/>
        </w:rPr>
        <w:t>气等。</w:t>
      </w:r>
    </w:p>
    <w:p w14:paraId="0B6AA766">
      <w:pPr>
        <w:adjustRightInd w:val="0"/>
        <w:snapToGrid w:val="0"/>
        <w:spacing w:line="360" w:lineRule="auto"/>
        <w:rPr>
          <w:rFonts w:hint="eastAsia" w:ascii="宋体" w:hAnsi="宋体"/>
          <w:b/>
          <w:bCs/>
          <w:sz w:val="24"/>
        </w:rPr>
      </w:pPr>
      <w:r>
        <w:rPr>
          <w:rFonts w:hint="eastAsia" w:ascii="宋体" w:hAnsi="宋体"/>
          <w:b/>
          <w:bCs/>
          <w:sz w:val="24"/>
          <w:lang w:bidi="ar"/>
        </w:rPr>
        <w:t>3.5质量分析器：</w:t>
      </w:r>
    </w:p>
    <w:p w14:paraId="15A4A0F1">
      <w:pPr>
        <w:adjustRightInd w:val="0"/>
        <w:snapToGrid w:val="0"/>
        <w:spacing w:line="360" w:lineRule="auto"/>
        <w:ind w:left="360"/>
        <w:rPr>
          <w:rFonts w:hint="eastAsia" w:ascii="宋体" w:hAnsi="宋体"/>
          <w:sz w:val="24"/>
        </w:rPr>
      </w:pP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 xml:space="preserve"> TOF质量分析器参数</w:t>
      </w:r>
      <w:r>
        <w:rPr>
          <w:rFonts w:hint="eastAsia" w:ascii="宋体" w:hAnsi="宋体" w:cs="宋体"/>
          <w:sz w:val="24"/>
          <w:lang w:bidi="ar"/>
        </w:rPr>
        <w:t>:</w:t>
      </w:r>
    </w:p>
    <w:p w14:paraId="67BEE975">
      <w:pPr>
        <w:adjustRightInd w:val="0"/>
        <w:snapToGrid w:val="0"/>
        <w:spacing w:line="360" w:lineRule="auto"/>
        <w:ind w:left="360"/>
        <w:rPr>
          <w:rFonts w:hint="eastAsia" w:ascii="宋体" w:hAnsi="宋体"/>
          <w:sz w:val="24"/>
        </w:rPr>
      </w:pPr>
      <w:r>
        <w:rPr>
          <w:rFonts w:hint="eastAsia" w:ascii="宋体" w:hAnsi="宋体" w:cs="宋体"/>
          <w:b/>
          <w:bCs/>
          <w:sz w:val="24"/>
          <w:lang w:bidi="ar"/>
        </w:rPr>
        <w:t>★</w:t>
      </w: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.1</w:t>
      </w:r>
      <w:r>
        <w:rPr>
          <w:rFonts w:hint="eastAsia" w:ascii="宋体" w:hAnsi="宋体" w:cs="宋体"/>
          <w:sz w:val="24"/>
          <w:lang w:bidi="ar"/>
        </w:rPr>
        <w:t>无需碰撞/反应气体的条件下具有质谱分辨率</w:t>
      </w:r>
      <w:r>
        <w:rPr>
          <w:rFonts w:hint="eastAsia" w:ascii="宋体" w:hAnsi="宋体"/>
          <w:sz w:val="24"/>
          <w:lang w:bidi="ar"/>
        </w:rPr>
        <w:t xml:space="preserve"> </w:t>
      </w:r>
      <w:r>
        <w:rPr>
          <w:rFonts w:hint="eastAsia" w:ascii="宋体" w:hAnsi="宋体" w:cs="宋体"/>
          <w:sz w:val="24"/>
          <w:lang w:bidi="ar"/>
        </w:rPr>
        <w:t>≥6</w:t>
      </w:r>
      <w:r>
        <w:rPr>
          <w:rFonts w:hint="eastAsia" w:ascii="宋体" w:hAnsi="宋体"/>
          <w:sz w:val="24"/>
          <w:lang w:bidi="ar"/>
        </w:rPr>
        <w:t>000（</w:t>
      </w:r>
      <w:r>
        <w:rPr>
          <w:rFonts w:hint="eastAsia" w:ascii="宋体" w:hAnsi="宋体"/>
          <w:sz w:val="24"/>
          <w:vertAlign w:val="superscript"/>
          <w:lang w:bidi="ar"/>
        </w:rPr>
        <w:t>238</w:t>
      </w:r>
      <w:r>
        <w:rPr>
          <w:rFonts w:hint="eastAsia" w:ascii="宋体" w:hAnsi="宋体"/>
          <w:sz w:val="24"/>
          <w:lang w:bidi="ar"/>
        </w:rPr>
        <w:t>U）</w:t>
      </w:r>
      <w:r>
        <w:rPr>
          <w:rFonts w:hint="eastAsia" w:ascii="宋体" w:hAnsi="宋体" w:cs="宋体"/>
          <w:sz w:val="24"/>
          <w:lang w:bidi="ar"/>
        </w:rPr>
        <w:t>。</w:t>
      </w:r>
    </w:p>
    <w:p w14:paraId="220F1847">
      <w:pPr>
        <w:adjustRightInd w:val="0"/>
        <w:snapToGrid w:val="0"/>
        <w:spacing w:line="360" w:lineRule="auto"/>
        <w:ind w:left="360"/>
        <w:rPr>
          <w:rFonts w:hint="eastAsia" w:ascii="宋体" w:hAnsi="宋体"/>
          <w:sz w:val="24"/>
        </w:rPr>
      </w:pP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.2检测器线性动态信号范围</w:t>
      </w:r>
      <w:r>
        <w:rPr>
          <w:rFonts w:hint="eastAsia" w:ascii="宋体" w:hAnsi="宋体" w:cs="宋体"/>
          <w:sz w:val="24"/>
          <w:lang w:bidi="ar"/>
        </w:rPr>
        <w:t>：≥5个数量级。</w:t>
      </w:r>
    </w:p>
    <w:p w14:paraId="38232F6A">
      <w:pPr>
        <w:adjustRightInd w:val="0"/>
        <w:snapToGrid w:val="0"/>
        <w:spacing w:line="360" w:lineRule="auto"/>
        <w:ind w:left="360"/>
        <w:rPr>
          <w:rFonts w:hint="eastAsia" w:ascii="宋体" w:hAnsi="宋体"/>
          <w:sz w:val="24"/>
        </w:rPr>
      </w:pP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.3在符合标称分辨率，</w:t>
      </w:r>
      <w:r>
        <w:rPr>
          <w:rFonts w:hint="eastAsia" w:ascii="宋体" w:hAnsi="宋体" w:cs="宋体"/>
          <w:sz w:val="24"/>
          <w:lang w:bidi="ar"/>
        </w:rPr>
        <w:t>无需碰撞</w:t>
      </w:r>
      <w:r>
        <w:rPr>
          <w:rFonts w:hint="eastAsia" w:ascii="宋体" w:hAnsi="宋体"/>
          <w:sz w:val="24"/>
          <w:lang w:bidi="ar"/>
        </w:rPr>
        <w:t>/反应气，并在全谱测量的条件下，溶液</w:t>
      </w:r>
      <w:r>
        <w:rPr>
          <w:rFonts w:hint="eastAsia" w:ascii="宋体" w:hAnsi="宋体"/>
          <w:sz w:val="24"/>
          <w:vertAlign w:val="superscript"/>
          <w:lang w:bidi="ar"/>
        </w:rPr>
        <w:t>59</w:t>
      </w:r>
      <w:r>
        <w:rPr>
          <w:rFonts w:hint="eastAsia" w:ascii="宋体" w:hAnsi="宋体"/>
          <w:sz w:val="24"/>
          <w:lang w:bidi="ar"/>
        </w:rPr>
        <w:t>Co中的灵敏度≥</w:t>
      </w:r>
      <w:r>
        <w:rPr>
          <w:rFonts w:hint="eastAsia" w:ascii="宋体" w:hAnsi="宋体" w:cs="宋体"/>
          <w:sz w:val="24"/>
          <w:lang w:bidi="ar"/>
        </w:rPr>
        <w:t>5</w:t>
      </w:r>
      <w:r>
        <w:rPr>
          <w:rFonts w:hint="eastAsia" w:ascii="宋体" w:hAnsi="宋体"/>
          <w:sz w:val="24"/>
          <w:lang w:bidi="ar"/>
        </w:rPr>
        <w:t>000 cps/ppb；溶液</w:t>
      </w:r>
      <w:r>
        <w:rPr>
          <w:rFonts w:hint="eastAsia" w:ascii="宋体" w:hAnsi="宋体"/>
          <w:sz w:val="24"/>
          <w:vertAlign w:val="superscript"/>
          <w:lang w:bidi="ar"/>
        </w:rPr>
        <w:t>115</w:t>
      </w:r>
      <w:r>
        <w:rPr>
          <w:rFonts w:hint="eastAsia" w:ascii="宋体" w:hAnsi="宋体"/>
          <w:sz w:val="24"/>
          <w:lang w:bidi="ar"/>
        </w:rPr>
        <w:t xml:space="preserve">In中的灵敏度≥ </w:t>
      </w:r>
      <w:r>
        <w:rPr>
          <w:rFonts w:hint="eastAsia" w:ascii="宋体" w:hAnsi="宋体" w:cs="宋体"/>
          <w:sz w:val="24"/>
          <w:lang w:bidi="ar"/>
        </w:rPr>
        <w:t>15</w:t>
      </w:r>
      <w:r>
        <w:rPr>
          <w:rFonts w:hint="eastAsia" w:ascii="宋体" w:hAnsi="宋体"/>
          <w:sz w:val="24"/>
          <w:lang w:bidi="ar"/>
        </w:rPr>
        <w:t>000 cps/ppb；溶液</w:t>
      </w:r>
      <w:r>
        <w:rPr>
          <w:rFonts w:hint="eastAsia" w:ascii="宋体" w:hAnsi="宋体"/>
          <w:sz w:val="24"/>
          <w:vertAlign w:val="superscript"/>
          <w:lang w:bidi="ar"/>
        </w:rPr>
        <w:t>238</w:t>
      </w:r>
      <w:r>
        <w:rPr>
          <w:rFonts w:hint="eastAsia" w:ascii="宋体" w:hAnsi="宋体"/>
          <w:sz w:val="24"/>
          <w:lang w:bidi="ar"/>
        </w:rPr>
        <w:t>U中的灵敏度≥</w:t>
      </w:r>
      <w:r>
        <w:rPr>
          <w:rFonts w:hint="eastAsia" w:ascii="宋体" w:hAnsi="宋体" w:cs="宋体"/>
          <w:sz w:val="24"/>
          <w:lang w:bidi="ar"/>
        </w:rPr>
        <w:t>3</w:t>
      </w:r>
      <w:r>
        <w:rPr>
          <w:rFonts w:hint="eastAsia" w:ascii="宋体" w:hAnsi="宋体"/>
          <w:sz w:val="24"/>
          <w:lang w:bidi="ar"/>
        </w:rPr>
        <w:t>0000 cps/ppb</w:t>
      </w:r>
      <w:r>
        <w:rPr>
          <w:rFonts w:hint="eastAsia" w:ascii="宋体" w:hAnsi="宋体" w:cs="宋体"/>
          <w:sz w:val="24"/>
          <w:lang w:bidi="ar"/>
        </w:rPr>
        <w:t>。</w:t>
      </w:r>
    </w:p>
    <w:p w14:paraId="38DEC442">
      <w:pPr>
        <w:adjustRightInd w:val="0"/>
        <w:snapToGrid w:val="0"/>
        <w:spacing w:line="360" w:lineRule="auto"/>
        <w:ind w:left="360"/>
        <w:rPr>
          <w:rFonts w:hint="eastAsia" w:ascii="宋体" w:hAnsi="宋体"/>
          <w:sz w:val="24"/>
        </w:rPr>
      </w:pP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 xml:space="preserve">.4最大质谱采集速度 </w:t>
      </w:r>
      <w:r>
        <w:rPr>
          <w:rFonts w:hint="eastAsia" w:ascii="宋体" w:hAnsi="宋体" w:cs="宋体"/>
          <w:sz w:val="24"/>
          <w:lang w:bidi="ar"/>
        </w:rPr>
        <w:t>≤ 50微秒/谱图。</w:t>
      </w:r>
    </w:p>
    <w:p w14:paraId="551BEE25">
      <w:pPr>
        <w:adjustRightInd w:val="0"/>
        <w:snapToGrid w:val="0"/>
        <w:spacing w:line="360" w:lineRule="auto"/>
        <w:ind w:left="360"/>
        <w:rPr>
          <w:rFonts w:hint="eastAsia" w:ascii="宋体" w:hAnsi="宋体"/>
          <w:sz w:val="24"/>
        </w:rPr>
      </w:pP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.5检测器采用微通道板检测器（MCP</w:t>
      </w:r>
      <w:r>
        <w:rPr>
          <w:rFonts w:hint="eastAsia" w:ascii="宋体" w:hAnsi="宋体" w:cs="宋体"/>
          <w:sz w:val="24"/>
          <w:lang w:bidi="ar"/>
        </w:rPr>
        <w:t>）。</w:t>
      </w:r>
    </w:p>
    <w:p w14:paraId="2B8BD6F0">
      <w:pPr>
        <w:adjustRightInd w:val="0"/>
        <w:snapToGrid w:val="0"/>
        <w:spacing w:line="360" w:lineRule="auto"/>
        <w:ind w:left="360"/>
        <w:rPr>
          <w:rFonts w:hint="eastAsia" w:ascii="宋体" w:hAnsi="宋体"/>
          <w:sz w:val="24"/>
        </w:rPr>
      </w:pPr>
      <w:r>
        <w:rPr>
          <w:rFonts w:hint="eastAsia" w:ascii="宋体" w:hAnsi="宋体" w:cs="宋体"/>
          <w:sz w:val="24"/>
          <w:lang w:bidi="ar"/>
        </w:rPr>
        <w:t>#</w:t>
      </w: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.6质量数220Th的背景值</w:t>
      </w:r>
      <w:r>
        <w:rPr>
          <w:rFonts w:hint="eastAsia" w:ascii="宋体" w:hAnsi="宋体" w:cs="宋体"/>
          <w:sz w:val="24"/>
          <w:lang w:bidi="ar"/>
        </w:rPr>
        <w:t>≤</w:t>
      </w:r>
      <w:r>
        <w:rPr>
          <w:rFonts w:hint="eastAsia" w:ascii="宋体" w:hAnsi="宋体"/>
          <w:sz w:val="24"/>
          <w:lang w:bidi="ar"/>
        </w:rPr>
        <w:t>1</w:t>
      </w:r>
      <w:r>
        <w:rPr>
          <w:rFonts w:hint="eastAsia" w:ascii="宋体" w:hAnsi="宋体" w:cs="宋体"/>
          <w:sz w:val="24"/>
          <w:lang w:bidi="ar"/>
        </w:rPr>
        <w:t>5</w:t>
      </w:r>
      <w:r>
        <w:rPr>
          <w:rFonts w:hint="eastAsia" w:ascii="宋体" w:hAnsi="宋体"/>
          <w:sz w:val="24"/>
          <w:lang w:bidi="ar"/>
        </w:rPr>
        <w:t>cps</w:t>
      </w:r>
      <w:r>
        <w:rPr>
          <w:rFonts w:hint="eastAsia" w:ascii="宋体" w:hAnsi="宋体" w:cs="宋体"/>
          <w:sz w:val="24"/>
          <w:lang w:bidi="ar"/>
        </w:rPr>
        <w:t>。</w:t>
      </w:r>
    </w:p>
    <w:p w14:paraId="2EC17255">
      <w:pPr>
        <w:adjustRightInd w:val="0"/>
        <w:snapToGrid w:val="0"/>
        <w:spacing w:line="360" w:lineRule="auto"/>
        <w:ind w:left="360"/>
        <w:rPr>
          <w:rFonts w:hint="eastAsia" w:ascii="宋体" w:hAnsi="宋体"/>
          <w:sz w:val="24"/>
        </w:rPr>
      </w:pPr>
      <w:r>
        <w:rPr>
          <w:rFonts w:hint="eastAsia" w:ascii="宋体" w:hAnsi="宋体" w:cs="宋体"/>
          <w:sz w:val="24"/>
          <w:lang w:bidi="ar"/>
        </w:rPr>
        <w:t>#</w:t>
      </w: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 xml:space="preserve">.7 </w:t>
      </w:r>
      <w:r>
        <w:rPr>
          <w:rFonts w:hint="eastAsia" w:ascii="宋体" w:hAnsi="宋体" w:cs="宋体"/>
          <w:sz w:val="24"/>
          <w:lang w:bidi="ar"/>
        </w:rPr>
        <w:t>质谱分析质量范围</w:t>
      </w:r>
      <w:r>
        <w:rPr>
          <w:rFonts w:hint="eastAsia" w:ascii="宋体" w:hAnsi="宋体"/>
          <w:sz w:val="24"/>
          <w:lang w:bidi="ar"/>
        </w:rPr>
        <w:t xml:space="preserve">: </w:t>
      </w:r>
      <w:r>
        <w:rPr>
          <w:rFonts w:hint="eastAsia" w:ascii="宋体" w:hAnsi="宋体" w:cs="宋体"/>
          <w:sz w:val="24"/>
          <w:lang w:bidi="ar"/>
        </w:rPr>
        <w:t>6</w:t>
      </w:r>
      <w:r>
        <w:rPr>
          <w:rFonts w:hint="eastAsia" w:ascii="宋体" w:hAnsi="宋体"/>
          <w:sz w:val="24"/>
          <w:lang w:bidi="ar"/>
        </w:rPr>
        <w:t xml:space="preserve">-280 </w:t>
      </w:r>
      <w:r>
        <w:rPr>
          <w:rFonts w:hint="eastAsia" w:ascii="宋体" w:hAnsi="宋体" w:cs="宋体"/>
          <w:sz w:val="24"/>
          <w:lang w:bidi="ar"/>
        </w:rPr>
        <w:t>Th，并可以对全谱图原始数据无压缩进行记录和存储。</w:t>
      </w:r>
    </w:p>
    <w:p w14:paraId="4E4BE2BF">
      <w:pPr>
        <w:adjustRightInd w:val="0"/>
        <w:snapToGrid w:val="0"/>
        <w:spacing w:line="360" w:lineRule="auto"/>
        <w:ind w:left="360"/>
        <w:rPr>
          <w:rFonts w:hint="eastAsia" w:ascii="宋体" w:hAnsi="宋体"/>
          <w:sz w:val="24"/>
        </w:rPr>
      </w:pP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.8氧化物产率CeO</w:t>
      </w:r>
      <w:r>
        <w:rPr>
          <w:rFonts w:hint="eastAsia" w:ascii="宋体" w:hAnsi="宋体"/>
          <w:sz w:val="24"/>
          <w:vertAlign w:val="superscript"/>
          <w:lang w:bidi="ar"/>
        </w:rPr>
        <w:t>+</w:t>
      </w:r>
      <w:r>
        <w:rPr>
          <w:rFonts w:hint="eastAsia" w:ascii="宋体" w:hAnsi="宋体"/>
          <w:sz w:val="24"/>
          <w:lang w:bidi="ar"/>
        </w:rPr>
        <w:t>/Ce</w:t>
      </w:r>
      <w:r>
        <w:rPr>
          <w:rFonts w:hint="eastAsia" w:ascii="宋体" w:hAnsi="宋体"/>
          <w:sz w:val="24"/>
          <w:vertAlign w:val="superscript"/>
          <w:lang w:bidi="ar"/>
        </w:rPr>
        <w:t xml:space="preserve">+ </w:t>
      </w:r>
      <w:r>
        <w:rPr>
          <w:rFonts w:hint="eastAsia" w:ascii="宋体" w:hAnsi="宋体" w:cs="宋体"/>
          <w:sz w:val="24"/>
          <w:lang w:bidi="ar"/>
        </w:rPr>
        <w:t>≤ 2.5 % 。</w:t>
      </w:r>
    </w:p>
    <w:p w14:paraId="5046983F">
      <w:pPr>
        <w:adjustRightInd w:val="0"/>
        <w:snapToGrid w:val="0"/>
        <w:spacing w:line="360" w:lineRule="auto"/>
        <w:ind w:left="360"/>
        <w:rPr>
          <w:rFonts w:hint="eastAsia" w:ascii="宋体" w:hAnsi="宋体"/>
          <w:sz w:val="24"/>
        </w:rPr>
      </w:pP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.9双电荷离子</w:t>
      </w:r>
      <w:r>
        <w:rPr>
          <w:rFonts w:hint="eastAsia" w:ascii="宋体" w:hAnsi="宋体"/>
          <w:sz w:val="24"/>
          <w:vertAlign w:val="superscript"/>
          <w:lang w:bidi="ar"/>
        </w:rPr>
        <w:t>137</w:t>
      </w:r>
      <w:r>
        <w:rPr>
          <w:rFonts w:hint="eastAsia" w:ascii="宋体" w:hAnsi="宋体"/>
          <w:sz w:val="24"/>
          <w:lang w:bidi="ar"/>
        </w:rPr>
        <w:t>Ba</w:t>
      </w:r>
      <w:r>
        <w:rPr>
          <w:rFonts w:hint="eastAsia" w:ascii="宋体" w:hAnsi="宋体"/>
          <w:sz w:val="24"/>
          <w:vertAlign w:val="superscript"/>
          <w:lang w:bidi="ar"/>
        </w:rPr>
        <w:t>++</w:t>
      </w:r>
      <w:r>
        <w:rPr>
          <w:rFonts w:hint="eastAsia" w:ascii="宋体" w:hAnsi="宋体"/>
          <w:sz w:val="24"/>
          <w:lang w:bidi="ar"/>
        </w:rPr>
        <w:t>/</w:t>
      </w:r>
      <w:r>
        <w:rPr>
          <w:rFonts w:hint="eastAsia" w:ascii="宋体" w:hAnsi="宋体"/>
          <w:sz w:val="24"/>
          <w:vertAlign w:val="superscript"/>
          <w:lang w:bidi="ar"/>
        </w:rPr>
        <w:t>137</w:t>
      </w:r>
      <w:r>
        <w:rPr>
          <w:rFonts w:hint="eastAsia" w:ascii="宋体" w:hAnsi="宋体"/>
          <w:sz w:val="24"/>
          <w:lang w:bidi="ar"/>
        </w:rPr>
        <w:t>Ba</w:t>
      </w:r>
      <w:r>
        <w:rPr>
          <w:rFonts w:hint="eastAsia" w:ascii="宋体" w:hAnsi="宋体"/>
          <w:sz w:val="24"/>
          <w:vertAlign w:val="superscript"/>
          <w:lang w:bidi="ar"/>
        </w:rPr>
        <w:t>+</w:t>
      </w:r>
      <w:r>
        <w:rPr>
          <w:rFonts w:hint="eastAsia" w:ascii="宋体" w:hAnsi="宋体"/>
          <w:sz w:val="24"/>
          <w:lang w:bidi="ar"/>
        </w:rPr>
        <w:t xml:space="preserve"> </w:t>
      </w:r>
      <w:r>
        <w:rPr>
          <w:rFonts w:hint="eastAsia" w:ascii="宋体" w:hAnsi="宋体" w:cs="宋体"/>
          <w:sz w:val="24"/>
          <w:lang w:bidi="ar"/>
        </w:rPr>
        <w:t>≤ 5%。</w:t>
      </w:r>
    </w:p>
    <w:p w14:paraId="3F4B8114">
      <w:pPr>
        <w:adjustRightInd w:val="0"/>
        <w:snapToGrid w:val="0"/>
        <w:spacing w:line="360" w:lineRule="auto"/>
        <w:ind w:left="360"/>
        <w:rPr>
          <w:rFonts w:hint="eastAsia" w:ascii="宋体" w:hAnsi="宋体"/>
          <w:sz w:val="24"/>
        </w:rPr>
      </w:pP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.10长期稳定性（</w:t>
      </w:r>
      <w:r>
        <w:rPr>
          <w:rFonts w:hint="eastAsia" w:ascii="宋体" w:hAnsi="宋体" w:cs="宋体"/>
          <w:sz w:val="24"/>
          <w:lang w:bidi="ar"/>
        </w:rPr>
        <w:t>2</w:t>
      </w:r>
      <w:r>
        <w:rPr>
          <w:rFonts w:hint="eastAsia" w:ascii="宋体" w:hAnsi="宋体"/>
          <w:sz w:val="24"/>
          <w:lang w:bidi="ar"/>
        </w:rPr>
        <w:t>h，</w:t>
      </w:r>
      <w:r>
        <w:rPr>
          <w:rFonts w:hint="eastAsia" w:ascii="宋体" w:hAnsi="宋体"/>
          <w:sz w:val="24"/>
          <w:vertAlign w:val="superscript"/>
          <w:lang w:bidi="ar"/>
        </w:rPr>
        <w:t>238</w:t>
      </w:r>
      <w:r>
        <w:rPr>
          <w:rFonts w:hint="eastAsia" w:ascii="宋体" w:hAnsi="宋体"/>
          <w:sz w:val="24"/>
          <w:lang w:bidi="ar"/>
        </w:rPr>
        <w:t>U）：≤ 5%</w:t>
      </w:r>
      <w:r>
        <w:rPr>
          <w:rFonts w:hint="eastAsia" w:ascii="宋体" w:hAnsi="宋体" w:cs="宋体"/>
          <w:sz w:val="24"/>
          <w:lang w:bidi="ar"/>
        </w:rPr>
        <w:t>；短期稳定性（</w:t>
      </w:r>
      <w:r>
        <w:rPr>
          <w:rFonts w:hint="eastAsia" w:ascii="宋体" w:hAnsi="宋体"/>
          <w:sz w:val="24"/>
          <w:lang w:bidi="ar"/>
        </w:rPr>
        <w:t xml:space="preserve">10 </w:t>
      </w:r>
      <w:r>
        <w:rPr>
          <w:rFonts w:hint="eastAsia" w:ascii="宋体" w:hAnsi="宋体" w:cs="宋体"/>
          <w:sz w:val="24"/>
          <w:lang w:bidi="ar"/>
        </w:rPr>
        <w:t>mins，</w:t>
      </w:r>
      <w:r>
        <w:rPr>
          <w:rFonts w:hint="eastAsia" w:ascii="宋体" w:hAnsi="宋体"/>
          <w:sz w:val="24"/>
          <w:vertAlign w:val="superscript"/>
          <w:lang w:bidi="ar"/>
        </w:rPr>
        <w:t>238</w:t>
      </w:r>
      <w:r>
        <w:rPr>
          <w:rFonts w:hint="eastAsia" w:ascii="宋体" w:hAnsi="宋体"/>
          <w:sz w:val="24"/>
          <w:lang w:bidi="ar"/>
        </w:rPr>
        <w:t>U）：≤ 2%</w:t>
      </w:r>
      <w:r>
        <w:rPr>
          <w:rFonts w:hint="eastAsia" w:ascii="宋体" w:hAnsi="宋体" w:cs="宋体"/>
          <w:sz w:val="24"/>
          <w:lang w:bidi="ar"/>
        </w:rPr>
        <w:t>。</w:t>
      </w:r>
    </w:p>
    <w:p w14:paraId="4EA3AE16">
      <w:pPr>
        <w:adjustRightInd w:val="0"/>
        <w:snapToGrid w:val="0"/>
        <w:spacing w:line="360" w:lineRule="auto"/>
        <w:ind w:left="360"/>
        <w:rPr>
          <w:rFonts w:hint="eastAsia" w:ascii="宋体" w:hAnsi="宋体"/>
          <w:sz w:val="24"/>
        </w:rPr>
      </w:pP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.1</w:t>
      </w:r>
      <w:r>
        <w:rPr>
          <w:rFonts w:hint="eastAsia" w:ascii="宋体" w:hAnsi="宋体" w:cs="宋体"/>
          <w:sz w:val="24"/>
          <w:lang w:bidi="ar"/>
        </w:rPr>
        <w:t>1</w:t>
      </w:r>
      <w:r>
        <w:rPr>
          <w:rFonts w:hint="eastAsia" w:ascii="宋体" w:hAnsi="宋体"/>
          <w:sz w:val="24"/>
          <w:lang w:bidi="ar"/>
        </w:rPr>
        <w:t xml:space="preserve"> </w:t>
      </w:r>
      <w:r>
        <w:rPr>
          <w:rFonts w:hint="eastAsia" w:ascii="宋体" w:hAnsi="宋体" w:cs="宋体"/>
          <w:sz w:val="24"/>
          <w:lang w:bidi="ar"/>
        </w:rPr>
        <w:t>仪器检测器随时记录并保存完整无压缩的设备基线测量数据；配备软件进行基线自动拟合，在后续数据处理中可准确扣除基线影响，从而更好分辨出有效信号的相对变化。</w:t>
      </w:r>
    </w:p>
    <w:p w14:paraId="785A6951">
      <w:pPr>
        <w:adjustRightInd w:val="0"/>
        <w:snapToGrid w:val="0"/>
        <w:spacing w:line="360" w:lineRule="auto"/>
        <w:ind w:left="360"/>
        <w:rPr>
          <w:rFonts w:hint="eastAsia" w:ascii="宋体" w:hAnsi="宋体"/>
          <w:sz w:val="24"/>
        </w:rPr>
      </w:pPr>
      <w:r>
        <w:rPr>
          <w:rFonts w:hint="eastAsia" w:ascii="宋体" w:hAnsi="宋体"/>
          <w:sz w:val="24"/>
          <w:lang w:bidi="ar"/>
        </w:rPr>
        <w:t>#3.5.</w:t>
      </w:r>
      <w:r>
        <w:rPr>
          <w:rFonts w:hint="eastAsia" w:ascii="宋体" w:hAnsi="宋体" w:cs="宋体"/>
          <w:sz w:val="24"/>
          <w:lang w:bidi="ar"/>
        </w:rPr>
        <w:t>1</w:t>
      </w:r>
      <w:r>
        <w:rPr>
          <w:rFonts w:hint="eastAsia" w:ascii="宋体" w:hAnsi="宋体"/>
          <w:sz w:val="24"/>
          <w:lang w:bidi="ar"/>
        </w:rPr>
        <w:t>.</w:t>
      </w:r>
      <w:r>
        <w:rPr>
          <w:rFonts w:hint="eastAsia" w:ascii="宋体" w:hAnsi="宋体" w:cs="宋体"/>
          <w:sz w:val="24"/>
          <w:lang w:bidi="ar"/>
        </w:rPr>
        <w:t>1</w:t>
      </w:r>
      <w:r>
        <w:rPr>
          <w:rFonts w:hint="eastAsia" w:ascii="宋体" w:hAnsi="宋体"/>
          <w:sz w:val="24"/>
          <w:lang w:bidi="ar"/>
        </w:rPr>
        <w:t>2 配置基于设计实验算法，</w:t>
      </w:r>
      <w:r>
        <w:rPr>
          <w:rFonts w:hint="eastAsia" w:ascii="宋体" w:hAnsi="宋体" w:cs="宋体"/>
          <w:sz w:val="24"/>
          <w:lang w:bidi="ar"/>
        </w:rPr>
        <w:t>一键可自动调整</w:t>
      </w:r>
      <w:r>
        <w:rPr>
          <w:rFonts w:hint="eastAsia" w:ascii="宋体" w:hAnsi="宋体"/>
          <w:sz w:val="24"/>
          <w:lang w:bidi="ar"/>
        </w:rPr>
        <w:t>TOF电压并调谐仪器灵敏度和质量分辨率的参数优化软件。</w:t>
      </w:r>
    </w:p>
    <w:p w14:paraId="3F8734C6">
      <w:pPr>
        <w:adjustRightInd w:val="0"/>
        <w:snapToGrid w:val="0"/>
        <w:spacing w:line="360" w:lineRule="auto"/>
        <w:rPr>
          <w:rFonts w:hint="eastAsia" w:ascii="宋体" w:hAnsi="宋体"/>
          <w:b/>
          <w:bCs/>
          <w:sz w:val="24"/>
        </w:rPr>
      </w:pPr>
      <w:r>
        <w:rPr>
          <w:rFonts w:hint="eastAsia" w:ascii="宋体" w:hAnsi="宋体"/>
          <w:b/>
          <w:bCs/>
          <w:sz w:val="24"/>
          <w:lang w:bidi="ar"/>
        </w:rPr>
        <w:t>3.6数据采集和处理系统</w:t>
      </w:r>
    </w:p>
    <w:p w14:paraId="41005C95">
      <w:pPr>
        <w:adjustRightInd w:val="0"/>
        <w:snapToGrid w:val="0"/>
        <w:spacing w:line="360" w:lineRule="auto"/>
        <w:ind w:left="360"/>
        <w:rPr>
          <w:rFonts w:hint="eastAsia" w:ascii="宋体" w:hAnsi="宋体"/>
          <w:sz w:val="24"/>
        </w:rPr>
      </w:pPr>
      <w:r>
        <w:rPr>
          <w:rFonts w:hint="eastAsia" w:ascii="宋体" w:hAnsi="宋体"/>
          <w:sz w:val="24"/>
          <w:lang w:bidi="ar"/>
        </w:rPr>
        <w:t>#3.6.1仪器软件：用于ICP-TOF-MS仪器控制，并支持与激光剥蚀和色谱等仪器联用</w:t>
      </w:r>
      <w:r>
        <w:rPr>
          <w:rFonts w:hint="eastAsia" w:ascii="宋体" w:hAnsi="宋体" w:cs="宋体"/>
          <w:sz w:val="24"/>
          <w:lang w:bidi="ar"/>
        </w:rPr>
        <w:t>,永久使用，免费升级。</w:t>
      </w:r>
    </w:p>
    <w:p w14:paraId="45EC9300">
      <w:pPr>
        <w:adjustRightInd w:val="0"/>
        <w:snapToGrid w:val="0"/>
        <w:spacing w:line="360" w:lineRule="auto"/>
        <w:ind w:left="360"/>
        <w:rPr>
          <w:rFonts w:hint="eastAsia" w:ascii="宋体" w:hAnsi="宋体"/>
          <w:sz w:val="24"/>
        </w:rPr>
      </w:pPr>
      <w:r>
        <w:rPr>
          <w:rFonts w:hint="eastAsia" w:ascii="宋体" w:hAnsi="宋体"/>
          <w:sz w:val="24"/>
          <w:lang w:bidi="ar"/>
        </w:rPr>
        <w:t>3.6.2数据分析软件</w:t>
      </w:r>
      <w:r>
        <w:rPr>
          <w:rFonts w:hint="eastAsia" w:ascii="宋体" w:hAnsi="宋体" w:cs="宋体"/>
          <w:sz w:val="24"/>
          <w:lang w:bidi="ar"/>
        </w:rPr>
        <w:t>永久免费升级：</w:t>
      </w:r>
    </w:p>
    <w:p w14:paraId="1FD03CCC">
      <w:pPr>
        <w:adjustRightInd w:val="0"/>
        <w:snapToGrid w:val="0"/>
        <w:spacing w:line="360" w:lineRule="auto"/>
        <w:ind w:left="360"/>
        <w:rPr>
          <w:rFonts w:hint="eastAsia" w:ascii="宋体" w:hAnsi="宋体"/>
          <w:sz w:val="24"/>
        </w:rPr>
      </w:pPr>
      <w:r>
        <w:rPr>
          <w:rFonts w:hint="eastAsia" w:ascii="宋体" w:hAnsi="宋体"/>
          <w:sz w:val="24"/>
          <w:lang w:bidi="ar"/>
        </w:rPr>
        <w:t>#</w:t>
      </w:r>
      <w:r>
        <w:rPr>
          <w:rFonts w:hint="eastAsia" w:ascii="宋体" w:hAnsi="宋体" w:cs="宋体"/>
          <w:sz w:val="24"/>
          <w:lang w:bidi="ar"/>
        </w:rPr>
        <w:t>3.6.2.1数据分析软件，实时调用和处理</w:t>
      </w:r>
      <w:r>
        <w:rPr>
          <w:rFonts w:hint="eastAsia" w:ascii="宋体" w:hAnsi="宋体"/>
          <w:sz w:val="24"/>
          <w:lang w:bidi="ar"/>
        </w:rPr>
        <w:t>ICP-TOF-MS数据，适用于单细胞/单颗粒分析，以及快速元素成像分析</w:t>
      </w:r>
      <w:r>
        <w:rPr>
          <w:rFonts w:hint="eastAsia" w:ascii="宋体" w:hAnsi="宋体" w:cs="宋体"/>
          <w:sz w:val="24"/>
          <w:lang w:bidi="ar"/>
        </w:rPr>
        <w:t>。</w:t>
      </w:r>
    </w:p>
    <w:p w14:paraId="12B910C4">
      <w:pPr>
        <w:adjustRightInd w:val="0"/>
        <w:snapToGrid w:val="0"/>
        <w:spacing w:line="360" w:lineRule="auto"/>
        <w:ind w:left="360"/>
        <w:rPr>
          <w:rFonts w:hint="eastAsia" w:ascii="宋体" w:hAnsi="宋体" w:cs="宋体"/>
          <w:sz w:val="24"/>
          <w:lang w:bidi="ar"/>
        </w:rPr>
      </w:pPr>
      <w:r>
        <w:rPr>
          <w:rFonts w:hint="eastAsia" w:ascii="宋体" w:hAnsi="宋体"/>
          <w:sz w:val="24"/>
          <w:lang w:bidi="ar"/>
        </w:rPr>
        <w:t>#</w:t>
      </w:r>
      <w:r>
        <w:rPr>
          <w:rFonts w:hint="eastAsia" w:ascii="宋体" w:hAnsi="宋体" w:cs="宋体"/>
          <w:sz w:val="24"/>
          <w:lang w:bidi="ar"/>
        </w:rPr>
        <w:t>3.6.2.2配有激光剥蚀系统和TOF数据采集无缝集成软件，实时展示测得元素的二维分布图。可定制各元素对应的集成质量数范围。交互性界面允许客户在实验数据采集过程中对展示元素清单进行编辑。</w:t>
      </w:r>
    </w:p>
    <w:p w14:paraId="60C4DA96">
      <w:pPr>
        <w:adjustRightInd w:val="0"/>
        <w:snapToGrid w:val="0"/>
        <w:spacing w:line="360" w:lineRule="auto"/>
        <w:ind w:left="360"/>
        <w:rPr>
          <w:rFonts w:hint="eastAsia" w:ascii="宋体" w:hAnsi="宋体"/>
          <w:sz w:val="24"/>
        </w:rPr>
      </w:pPr>
      <w:r>
        <w:rPr>
          <w:rFonts w:hint="eastAsia" w:ascii="宋体" w:hAnsi="宋体"/>
          <w:sz w:val="24"/>
        </w:rPr>
        <w:t>3.6.2.3</w:t>
      </w:r>
      <w:r>
        <w:rPr>
          <w:rFonts w:hint="eastAsia" w:ascii="宋体" w:hAnsi="宋体"/>
          <w:sz w:val="24"/>
          <w:lang w:bidi="ar"/>
        </w:rPr>
        <w:t>工作站预装所需正版软件</w:t>
      </w:r>
    </w:p>
    <w:p w14:paraId="7B028CD9">
      <w:pPr>
        <w:adjustRightInd w:val="0"/>
        <w:snapToGrid w:val="0"/>
        <w:spacing w:line="360" w:lineRule="auto"/>
        <w:ind w:left="360"/>
        <w:rPr>
          <w:rFonts w:hint="eastAsia" w:ascii="宋体" w:hAnsi="宋体"/>
          <w:sz w:val="24"/>
        </w:rPr>
      </w:pPr>
      <w:r>
        <w:rPr>
          <w:rFonts w:hint="eastAsia" w:ascii="宋体" w:hAnsi="宋体"/>
          <w:sz w:val="24"/>
          <w:lang w:bidi="ar"/>
        </w:rPr>
        <w:t>3.6.3计算机工作站，不低于以下配置：CPU：2.4 GHz, 内存16 GB</w:t>
      </w:r>
      <w:r>
        <w:rPr>
          <w:rFonts w:hint="eastAsia" w:ascii="宋体" w:hAnsi="宋体" w:cs="宋体"/>
          <w:sz w:val="24"/>
          <w:lang w:bidi="ar"/>
        </w:rPr>
        <w:t>，配置固态硬盘两个：</w:t>
      </w:r>
      <w:r>
        <w:rPr>
          <w:rFonts w:hint="eastAsia" w:ascii="宋体" w:hAnsi="宋体"/>
          <w:sz w:val="24"/>
          <w:lang w:bidi="ar"/>
        </w:rPr>
        <w:t>256 GB和数据盘容量 1 TB ，</w:t>
      </w:r>
      <w:r>
        <w:rPr>
          <w:rFonts w:hint="eastAsia" w:ascii="宋体" w:hAnsi="宋体" w:cs="宋体"/>
          <w:sz w:val="24"/>
          <w:lang w:bidi="ar"/>
        </w:rPr>
        <w:t>两台27英寸显示器</w:t>
      </w:r>
    </w:p>
    <w:p w14:paraId="2BE2514D">
      <w:pPr>
        <w:adjustRightInd w:val="0"/>
        <w:snapToGrid w:val="0"/>
        <w:spacing w:line="360" w:lineRule="auto"/>
        <w:ind w:left="360"/>
        <w:rPr>
          <w:rFonts w:hint="eastAsia" w:ascii="宋体" w:hAnsi="宋体"/>
          <w:sz w:val="24"/>
        </w:rPr>
      </w:pPr>
      <w:r>
        <w:rPr>
          <w:rFonts w:hint="eastAsia" w:ascii="宋体" w:hAnsi="宋体"/>
          <w:sz w:val="24"/>
          <w:lang w:bidi="ar"/>
        </w:rPr>
        <w:t>3.6.4与激光剥蚀系统连接的触发电缆。</w:t>
      </w:r>
    </w:p>
    <w:p w14:paraId="2455C32D">
      <w:pPr>
        <w:adjustRightInd w:val="0"/>
        <w:snapToGrid w:val="0"/>
        <w:spacing w:line="360" w:lineRule="auto"/>
        <w:rPr>
          <w:rFonts w:hint="eastAsia" w:ascii="宋体" w:hAnsi="宋体"/>
          <w:b/>
          <w:sz w:val="24"/>
        </w:rPr>
      </w:pPr>
      <w:r>
        <w:rPr>
          <w:rFonts w:hint="eastAsia" w:ascii="宋体" w:hAnsi="宋体"/>
          <w:b/>
          <w:sz w:val="24"/>
          <w:lang w:bidi="ar"/>
        </w:rPr>
        <w:t xml:space="preserve"> </w:t>
      </w:r>
    </w:p>
    <w:p w14:paraId="092D64C6">
      <w:pPr>
        <w:adjustRightInd w:val="0"/>
        <w:snapToGrid w:val="0"/>
        <w:spacing w:line="360" w:lineRule="auto"/>
        <w:rPr>
          <w:rFonts w:hint="eastAsia" w:ascii="宋体" w:hAnsi="宋体"/>
          <w:b/>
          <w:sz w:val="24"/>
        </w:rPr>
      </w:pPr>
      <w:r>
        <w:rPr>
          <w:rFonts w:hint="eastAsia" w:ascii="宋体" w:hAnsi="宋体" w:cs="宋体"/>
          <w:b/>
          <w:sz w:val="24"/>
          <w:lang w:bidi="ar"/>
        </w:rPr>
        <w:t>4. 产品配置要求</w:t>
      </w:r>
    </w:p>
    <w:p w14:paraId="2D7FC816">
      <w:pPr>
        <w:adjustRightInd w:val="0"/>
        <w:snapToGrid w:val="0"/>
        <w:spacing w:line="360" w:lineRule="auto"/>
        <w:rPr>
          <w:rFonts w:hint="eastAsia" w:ascii="宋体" w:hAnsi="宋体"/>
          <w:sz w:val="24"/>
        </w:rPr>
      </w:pPr>
      <w:r>
        <w:rPr>
          <w:rFonts w:hint="eastAsia" w:ascii="宋体" w:hAnsi="宋体"/>
          <w:sz w:val="24"/>
          <w:lang w:bidi="ar"/>
        </w:rPr>
        <w:t>4.1 产品配置</w:t>
      </w:r>
    </w:p>
    <w:p w14:paraId="1A2BCAC3">
      <w:pPr>
        <w:adjustRightInd w:val="0"/>
        <w:snapToGrid w:val="0"/>
        <w:spacing w:line="360" w:lineRule="auto"/>
        <w:rPr>
          <w:rFonts w:hint="eastAsia" w:ascii="宋体" w:hAnsi="宋体"/>
          <w:sz w:val="24"/>
        </w:rPr>
      </w:pPr>
      <w:r>
        <w:rPr>
          <w:rFonts w:hint="eastAsia" w:ascii="宋体" w:hAnsi="宋体"/>
          <w:sz w:val="24"/>
          <w:lang w:bidi="ar"/>
        </w:rPr>
        <w:t>4.1.1</w:t>
      </w:r>
      <w:r>
        <w:rPr>
          <w:rFonts w:hint="eastAsia" w:ascii="宋体" w:hAnsi="宋体" w:cs="宋体"/>
          <w:sz w:val="24"/>
          <w:lang w:bidi="ar"/>
        </w:rPr>
        <w:t>主机1套：</w:t>
      </w:r>
    </w:p>
    <w:p w14:paraId="1D0E5B5B">
      <w:pPr>
        <w:adjustRightInd w:val="0"/>
        <w:snapToGrid w:val="0"/>
        <w:spacing w:line="360" w:lineRule="auto"/>
        <w:ind w:firstLine="240" w:firstLineChars="100"/>
        <w:rPr>
          <w:rFonts w:hint="eastAsia" w:ascii="宋体" w:hAnsi="宋体"/>
          <w:sz w:val="24"/>
        </w:rPr>
      </w:pPr>
      <w:r>
        <w:rPr>
          <w:rFonts w:hint="eastAsia" w:ascii="宋体" w:hAnsi="宋体" w:cs="宋体"/>
          <w:sz w:val="24"/>
          <w:lang w:bidi="ar"/>
        </w:rPr>
        <w:t>样品引入系统1套；</w:t>
      </w:r>
    </w:p>
    <w:p w14:paraId="4AD37498">
      <w:pPr>
        <w:adjustRightInd w:val="0"/>
        <w:snapToGrid w:val="0"/>
        <w:spacing w:line="360" w:lineRule="auto"/>
        <w:ind w:firstLine="240" w:firstLineChars="100"/>
        <w:rPr>
          <w:rFonts w:hint="eastAsia" w:ascii="宋体" w:hAnsi="宋体"/>
          <w:sz w:val="24"/>
        </w:rPr>
      </w:pPr>
      <w:r>
        <w:rPr>
          <w:rFonts w:hint="eastAsia" w:ascii="宋体" w:hAnsi="宋体" w:cs="宋体"/>
          <w:sz w:val="24"/>
          <w:lang w:bidi="ar"/>
        </w:rPr>
        <w:t>等离子体(ICP)离子源1套；</w:t>
      </w:r>
    </w:p>
    <w:p w14:paraId="2D2CD073">
      <w:pPr>
        <w:adjustRightInd w:val="0"/>
        <w:snapToGrid w:val="0"/>
        <w:spacing w:line="360" w:lineRule="auto"/>
        <w:ind w:firstLine="240" w:firstLineChars="100"/>
        <w:rPr>
          <w:rFonts w:hint="eastAsia" w:ascii="宋体" w:hAnsi="宋体"/>
          <w:sz w:val="24"/>
        </w:rPr>
      </w:pPr>
      <w:r>
        <w:rPr>
          <w:rFonts w:hint="eastAsia" w:ascii="宋体" w:hAnsi="宋体" w:cs="宋体"/>
          <w:sz w:val="24"/>
          <w:lang w:bidi="ar"/>
        </w:rPr>
        <w:t>接口和离子透镜1套；</w:t>
      </w:r>
    </w:p>
    <w:p w14:paraId="2B458E77">
      <w:pPr>
        <w:adjustRightInd w:val="0"/>
        <w:snapToGrid w:val="0"/>
        <w:spacing w:line="360" w:lineRule="auto"/>
        <w:ind w:firstLine="240" w:firstLineChars="100"/>
        <w:rPr>
          <w:rFonts w:hint="eastAsia" w:ascii="宋体" w:hAnsi="宋体"/>
          <w:sz w:val="24"/>
        </w:rPr>
      </w:pPr>
      <w:r>
        <w:rPr>
          <w:rFonts w:hint="eastAsia" w:ascii="宋体" w:hAnsi="宋体" w:cs="宋体"/>
          <w:sz w:val="24"/>
          <w:lang w:bidi="ar"/>
        </w:rPr>
        <w:t>碰撞/反应池1套；</w:t>
      </w:r>
    </w:p>
    <w:p w14:paraId="26773809">
      <w:pPr>
        <w:adjustRightInd w:val="0"/>
        <w:snapToGrid w:val="0"/>
        <w:spacing w:line="360" w:lineRule="auto"/>
        <w:ind w:firstLine="240" w:firstLineChars="100"/>
        <w:rPr>
          <w:rFonts w:hint="eastAsia" w:ascii="宋体" w:hAnsi="宋体"/>
          <w:sz w:val="24"/>
        </w:rPr>
      </w:pPr>
      <w:r>
        <w:rPr>
          <w:rFonts w:hint="eastAsia" w:ascii="宋体" w:hAnsi="宋体" w:cs="宋体"/>
          <w:sz w:val="24"/>
          <w:lang w:bidi="ar"/>
        </w:rPr>
        <w:t>陷波滤波器1套；</w:t>
      </w:r>
    </w:p>
    <w:p w14:paraId="46AD6BB7">
      <w:pPr>
        <w:adjustRightInd w:val="0"/>
        <w:snapToGrid w:val="0"/>
        <w:spacing w:line="360" w:lineRule="auto"/>
        <w:ind w:firstLine="240" w:firstLineChars="100"/>
        <w:rPr>
          <w:rFonts w:hint="eastAsia" w:ascii="宋体" w:hAnsi="宋体"/>
          <w:sz w:val="24"/>
        </w:rPr>
      </w:pPr>
      <w:r>
        <w:rPr>
          <w:rFonts w:hint="eastAsia" w:ascii="宋体" w:hAnsi="宋体" w:cs="宋体"/>
          <w:sz w:val="24"/>
          <w:lang w:bidi="ar"/>
        </w:rPr>
        <w:t>飞行时间质量分析器(TOF)1套；</w:t>
      </w:r>
    </w:p>
    <w:p w14:paraId="060A1909">
      <w:pPr>
        <w:adjustRightInd w:val="0"/>
        <w:snapToGrid w:val="0"/>
        <w:spacing w:line="360" w:lineRule="auto"/>
        <w:ind w:firstLine="240" w:firstLineChars="100"/>
        <w:rPr>
          <w:rFonts w:hint="eastAsia" w:ascii="宋体" w:hAnsi="宋体"/>
          <w:sz w:val="24"/>
        </w:rPr>
      </w:pPr>
      <w:r>
        <w:rPr>
          <w:rFonts w:hint="eastAsia" w:ascii="宋体" w:hAnsi="宋体" w:cs="宋体"/>
          <w:sz w:val="24"/>
          <w:lang w:bidi="ar"/>
        </w:rPr>
        <w:t>检测器1套；</w:t>
      </w:r>
    </w:p>
    <w:p w14:paraId="4C6F21AB">
      <w:pPr>
        <w:adjustRightInd w:val="0"/>
        <w:snapToGrid w:val="0"/>
        <w:spacing w:line="360" w:lineRule="auto"/>
        <w:ind w:firstLine="240" w:firstLineChars="100"/>
        <w:rPr>
          <w:rFonts w:hint="eastAsia" w:ascii="宋体" w:hAnsi="宋体"/>
          <w:sz w:val="24"/>
        </w:rPr>
      </w:pPr>
      <w:r>
        <w:rPr>
          <w:rFonts w:hint="eastAsia" w:ascii="宋体" w:hAnsi="宋体" w:cs="宋体"/>
          <w:sz w:val="24"/>
          <w:lang w:bidi="ar"/>
        </w:rPr>
        <w:t>真空系统1套；</w:t>
      </w:r>
    </w:p>
    <w:p w14:paraId="5E6B8E30">
      <w:pPr>
        <w:adjustRightInd w:val="0"/>
        <w:snapToGrid w:val="0"/>
        <w:spacing w:line="360" w:lineRule="auto"/>
        <w:ind w:firstLine="240" w:firstLineChars="100"/>
        <w:rPr>
          <w:rFonts w:hint="eastAsia" w:ascii="宋体" w:hAnsi="宋体"/>
          <w:sz w:val="24"/>
        </w:rPr>
      </w:pPr>
      <w:r>
        <w:rPr>
          <w:rFonts w:hint="eastAsia" w:ascii="宋体" w:hAnsi="宋体" w:cs="宋体"/>
          <w:sz w:val="24"/>
          <w:lang w:bidi="ar"/>
        </w:rPr>
        <w:t>数据采集和处理系统1套。</w:t>
      </w:r>
    </w:p>
    <w:p w14:paraId="5F3AA4F2">
      <w:pPr>
        <w:adjustRightInd w:val="0"/>
        <w:snapToGrid w:val="0"/>
        <w:spacing w:line="360" w:lineRule="auto"/>
        <w:rPr>
          <w:rFonts w:hint="eastAsia" w:ascii="宋体" w:hAnsi="宋体"/>
          <w:sz w:val="24"/>
        </w:rPr>
      </w:pPr>
      <w:r>
        <w:rPr>
          <w:rFonts w:hint="eastAsia" w:ascii="宋体" w:hAnsi="宋体"/>
          <w:sz w:val="24"/>
          <w:lang w:bidi="ar"/>
        </w:rPr>
        <w:t>4.1.2 预装软件的计算机工作站1台，显示器2台</w:t>
      </w:r>
      <w:r>
        <w:rPr>
          <w:rFonts w:hint="eastAsia" w:ascii="宋体" w:hAnsi="宋体" w:cs="宋体"/>
          <w:sz w:val="24"/>
          <w:lang w:bidi="ar"/>
        </w:rPr>
        <w:t>；</w:t>
      </w:r>
    </w:p>
    <w:p w14:paraId="67D6CC20">
      <w:pPr>
        <w:adjustRightInd w:val="0"/>
        <w:snapToGrid w:val="0"/>
        <w:spacing w:line="360" w:lineRule="auto"/>
        <w:rPr>
          <w:rFonts w:hint="eastAsia" w:ascii="宋体" w:hAnsi="宋体"/>
          <w:sz w:val="24"/>
        </w:rPr>
      </w:pPr>
      <w:r>
        <w:rPr>
          <w:rFonts w:hint="eastAsia" w:ascii="宋体" w:hAnsi="宋体"/>
          <w:sz w:val="24"/>
          <w:lang w:bidi="ar"/>
        </w:rPr>
        <w:t xml:space="preserve">4.1.3 </w:t>
      </w:r>
      <w:r>
        <w:rPr>
          <w:rFonts w:hint="eastAsia" w:ascii="宋体" w:hAnsi="宋体" w:cs="宋体"/>
          <w:sz w:val="24"/>
          <w:lang w:bidi="ar"/>
        </w:rPr>
        <w:t>冷却循环水装置</w:t>
      </w:r>
      <w:r>
        <w:rPr>
          <w:rFonts w:hint="eastAsia" w:ascii="宋体" w:hAnsi="宋体"/>
          <w:sz w:val="24"/>
          <w:lang w:bidi="ar"/>
        </w:rPr>
        <w:t xml:space="preserve"> 1套 </w:t>
      </w:r>
      <w:r>
        <w:rPr>
          <w:rFonts w:hint="eastAsia" w:ascii="宋体" w:hAnsi="宋体" w:cs="宋体"/>
          <w:sz w:val="24"/>
          <w:lang w:bidi="ar"/>
        </w:rPr>
        <w:t>；</w:t>
      </w:r>
    </w:p>
    <w:p w14:paraId="3661DD43">
      <w:pPr>
        <w:adjustRightInd w:val="0"/>
        <w:snapToGrid w:val="0"/>
        <w:spacing w:line="360" w:lineRule="auto"/>
        <w:rPr>
          <w:rFonts w:hint="eastAsia" w:ascii="宋体" w:hAnsi="宋体"/>
          <w:sz w:val="24"/>
        </w:rPr>
      </w:pPr>
      <w:r>
        <w:rPr>
          <w:rFonts w:hint="eastAsia" w:ascii="宋体" w:hAnsi="宋体"/>
          <w:sz w:val="24"/>
          <w:lang w:bidi="ar"/>
        </w:rPr>
        <w:t>4.2 要求的附件、专用工具和消耗品</w:t>
      </w:r>
    </w:p>
    <w:p w14:paraId="637233EC">
      <w:pPr>
        <w:adjustRightInd w:val="0"/>
        <w:snapToGrid w:val="0"/>
        <w:spacing w:line="360" w:lineRule="auto"/>
        <w:rPr>
          <w:rFonts w:hint="eastAsia" w:ascii="宋体" w:hAnsi="宋体"/>
          <w:sz w:val="24"/>
        </w:rPr>
      </w:pPr>
      <w:r>
        <w:rPr>
          <w:rFonts w:hint="eastAsia" w:ascii="宋体" w:hAnsi="宋体"/>
          <w:sz w:val="24"/>
          <w:lang w:bidi="ar"/>
        </w:rPr>
        <w:t xml:space="preserve">4.2.1 </w:t>
      </w:r>
      <w:r>
        <w:rPr>
          <w:rFonts w:hint="eastAsia" w:ascii="宋体" w:hAnsi="宋体" w:cs="宋体"/>
          <w:sz w:val="24"/>
          <w:lang w:bidi="ar"/>
        </w:rPr>
        <w:t>主机附件包括采样锥、截取锥和嵌片各2套，旋流雾室</w:t>
      </w:r>
      <w:r>
        <w:rPr>
          <w:rFonts w:hint="eastAsia" w:ascii="宋体" w:hAnsi="宋体"/>
          <w:sz w:val="24"/>
          <w:lang w:bidi="ar"/>
        </w:rPr>
        <w:t>1</w:t>
      </w:r>
      <w:r>
        <w:rPr>
          <w:rFonts w:hint="eastAsia" w:ascii="宋体" w:hAnsi="宋体" w:cs="宋体"/>
          <w:sz w:val="24"/>
          <w:lang w:bidi="ar"/>
        </w:rPr>
        <w:t>个，石英炬管1个，中心管1个，雾化器</w:t>
      </w:r>
      <w:r>
        <w:rPr>
          <w:rFonts w:hint="eastAsia" w:ascii="宋体" w:hAnsi="宋体"/>
          <w:sz w:val="24"/>
          <w:lang w:bidi="ar"/>
        </w:rPr>
        <w:t>1</w:t>
      </w:r>
      <w:r>
        <w:rPr>
          <w:rFonts w:hint="eastAsia" w:ascii="宋体" w:hAnsi="宋体" w:cs="宋体"/>
          <w:sz w:val="24"/>
          <w:lang w:bidi="ar"/>
        </w:rPr>
        <w:t>个，维护耗材包</w:t>
      </w:r>
      <w:r>
        <w:rPr>
          <w:rFonts w:hint="eastAsia" w:ascii="宋体" w:hAnsi="宋体"/>
          <w:sz w:val="24"/>
          <w:lang w:bidi="ar"/>
        </w:rPr>
        <w:t>1</w:t>
      </w:r>
      <w:r>
        <w:rPr>
          <w:rFonts w:hint="eastAsia" w:ascii="宋体" w:hAnsi="宋体" w:cs="宋体"/>
          <w:sz w:val="24"/>
          <w:lang w:bidi="ar"/>
        </w:rPr>
        <w:t>个，采样锥垫圈</w:t>
      </w:r>
      <w:r>
        <w:rPr>
          <w:rFonts w:hint="eastAsia" w:ascii="宋体" w:hAnsi="宋体"/>
          <w:sz w:val="24"/>
          <w:lang w:bidi="ar"/>
        </w:rPr>
        <w:t>1</w:t>
      </w:r>
      <w:r>
        <w:rPr>
          <w:rFonts w:hint="eastAsia" w:ascii="宋体" w:hAnsi="宋体" w:cs="宋体"/>
          <w:sz w:val="24"/>
          <w:lang w:bidi="ar"/>
        </w:rPr>
        <w:t>套，泵管和废液管各</w:t>
      </w:r>
      <w:r>
        <w:rPr>
          <w:rFonts w:hint="eastAsia" w:ascii="宋体" w:hAnsi="宋体"/>
          <w:sz w:val="24"/>
          <w:lang w:bidi="ar"/>
        </w:rPr>
        <w:t>1</w:t>
      </w:r>
      <w:r>
        <w:rPr>
          <w:rFonts w:hint="eastAsia" w:ascii="宋体" w:hAnsi="宋体" w:cs="宋体"/>
          <w:sz w:val="24"/>
          <w:lang w:bidi="ar"/>
        </w:rPr>
        <w:t>包；</w:t>
      </w:r>
    </w:p>
    <w:p w14:paraId="2F3EC3BF">
      <w:pPr>
        <w:tabs>
          <w:tab w:val="left" w:pos="540"/>
        </w:tabs>
        <w:adjustRightInd w:val="0"/>
        <w:snapToGrid w:val="0"/>
        <w:spacing w:line="360" w:lineRule="auto"/>
        <w:rPr>
          <w:rFonts w:hint="eastAsia" w:ascii="宋体" w:hAnsi="宋体"/>
          <w:b/>
          <w:sz w:val="24"/>
        </w:rPr>
      </w:pPr>
    </w:p>
    <w:p w14:paraId="15E83627">
      <w:pPr>
        <w:tabs>
          <w:tab w:val="left" w:pos="540"/>
        </w:tabs>
        <w:adjustRightInd w:val="0"/>
        <w:snapToGrid w:val="0"/>
        <w:spacing w:line="360" w:lineRule="auto"/>
        <w:rPr>
          <w:rFonts w:hint="eastAsia" w:ascii="宋体" w:hAnsi="宋体"/>
          <w:b/>
          <w:sz w:val="24"/>
        </w:rPr>
      </w:pPr>
      <w:r>
        <w:rPr>
          <w:rFonts w:hint="eastAsia" w:ascii="宋体" w:hAnsi="宋体" w:cs="宋体"/>
          <w:b/>
          <w:sz w:val="24"/>
          <w:lang w:bidi="ar"/>
        </w:rPr>
        <w:t>5. 技术文件：</w:t>
      </w:r>
    </w:p>
    <w:p w14:paraId="08723FC0">
      <w:pPr>
        <w:adjustRightInd w:val="0"/>
        <w:snapToGrid w:val="0"/>
        <w:spacing w:line="360" w:lineRule="auto"/>
        <w:rPr>
          <w:rFonts w:hint="eastAsia" w:ascii="宋体" w:hAnsi="宋体"/>
          <w:sz w:val="24"/>
        </w:rPr>
      </w:pPr>
      <w:r>
        <w:rPr>
          <w:rFonts w:hint="eastAsia" w:ascii="宋体" w:hAnsi="宋体" w:cs="宋体"/>
          <w:sz w:val="24"/>
          <w:lang w:bidi="ar"/>
        </w:rPr>
        <w:t>5.1 合格证 1套</w:t>
      </w:r>
    </w:p>
    <w:p w14:paraId="22046A77">
      <w:pPr>
        <w:adjustRightInd w:val="0"/>
        <w:snapToGrid w:val="0"/>
        <w:spacing w:line="360" w:lineRule="auto"/>
        <w:rPr>
          <w:rFonts w:hint="eastAsia" w:ascii="宋体" w:hAnsi="宋体"/>
          <w:sz w:val="24"/>
        </w:rPr>
      </w:pPr>
      <w:r>
        <w:rPr>
          <w:rFonts w:hint="eastAsia" w:ascii="宋体" w:hAnsi="宋体" w:cs="宋体"/>
          <w:sz w:val="24"/>
          <w:lang w:bidi="ar"/>
        </w:rPr>
        <w:t>5.2 设备说明书 1套</w:t>
      </w:r>
    </w:p>
    <w:p w14:paraId="1E75162C">
      <w:pPr>
        <w:adjustRightInd w:val="0"/>
        <w:snapToGrid w:val="0"/>
        <w:spacing w:line="360" w:lineRule="auto"/>
        <w:rPr>
          <w:rFonts w:hint="eastAsia" w:ascii="宋体" w:hAnsi="宋体" w:cs="宋体"/>
          <w:sz w:val="24"/>
          <w:lang w:bidi="ar"/>
        </w:rPr>
      </w:pPr>
      <w:r>
        <w:rPr>
          <w:rFonts w:hint="eastAsia" w:ascii="宋体" w:hAnsi="宋体" w:cs="宋体"/>
          <w:sz w:val="24"/>
          <w:lang w:bidi="ar"/>
        </w:rPr>
        <w:t>5.3 保修证书 1套</w:t>
      </w:r>
    </w:p>
    <w:p w14:paraId="0CE05FA4">
      <w:pPr>
        <w:adjustRightInd w:val="0"/>
        <w:snapToGrid w:val="0"/>
        <w:spacing w:line="360" w:lineRule="auto"/>
        <w:rPr>
          <w:rFonts w:hint="eastAsia" w:ascii="宋体" w:hAnsi="宋体"/>
          <w:sz w:val="24"/>
        </w:rPr>
      </w:pPr>
      <w:r>
        <w:rPr>
          <w:rFonts w:hint="eastAsia" w:ascii="宋体" w:hAnsi="宋体" w:cs="宋体"/>
          <w:sz w:val="24"/>
          <w:lang w:bidi="ar"/>
        </w:rPr>
        <w:t xml:space="preserve">5.4 </w:t>
      </w:r>
      <w:r>
        <w:rPr>
          <w:rFonts w:hint="eastAsia" w:ascii="宋体" w:hAnsi="宋体"/>
          <w:sz w:val="24"/>
          <w:lang w:bidi="ar"/>
        </w:rPr>
        <w:t>用户手册1套</w:t>
      </w:r>
    </w:p>
    <w:p w14:paraId="16C1DF43">
      <w:pPr>
        <w:adjustRightInd w:val="0"/>
        <w:snapToGrid w:val="0"/>
        <w:spacing w:line="360" w:lineRule="auto"/>
        <w:rPr>
          <w:rFonts w:hint="eastAsia" w:ascii="宋体" w:hAnsi="宋体"/>
          <w:sz w:val="24"/>
        </w:rPr>
      </w:pPr>
      <w:r>
        <w:rPr>
          <w:rFonts w:hint="eastAsia" w:ascii="宋体" w:hAnsi="宋体"/>
          <w:sz w:val="24"/>
          <w:lang w:bidi="ar"/>
        </w:rPr>
        <w:t xml:space="preserve"> </w:t>
      </w:r>
    </w:p>
    <w:p w14:paraId="269EC829">
      <w:pPr>
        <w:adjustRightInd w:val="0"/>
        <w:snapToGrid w:val="0"/>
        <w:spacing w:line="360" w:lineRule="auto"/>
        <w:rPr>
          <w:rFonts w:hint="eastAsia" w:ascii="宋体" w:hAnsi="宋体"/>
          <w:b/>
          <w:sz w:val="24"/>
        </w:rPr>
      </w:pPr>
      <w:r>
        <w:rPr>
          <w:rFonts w:hint="eastAsia" w:ascii="宋体" w:hAnsi="宋体" w:cs="宋体"/>
          <w:b/>
          <w:sz w:val="24"/>
          <w:lang w:bidi="ar"/>
        </w:rPr>
        <w:t>（二）质保及售后服务：</w:t>
      </w:r>
    </w:p>
    <w:p w14:paraId="347196ED">
      <w:pPr>
        <w:adjustRightInd w:val="0"/>
        <w:snapToGrid w:val="0"/>
        <w:spacing w:line="360" w:lineRule="auto"/>
        <w:rPr>
          <w:rFonts w:hint="eastAsia" w:ascii="宋体" w:hAnsi="宋体"/>
          <w:b/>
          <w:bCs/>
          <w:sz w:val="24"/>
        </w:rPr>
      </w:pPr>
      <w:r>
        <w:rPr>
          <w:rFonts w:hint="eastAsia" w:ascii="宋体" w:hAnsi="宋体" w:cs="宋体"/>
          <w:b/>
          <w:bCs/>
          <w:sz w:val="24"/>
          <w:lang w:bidi="ar"/>
        </w:rPr>
        <w:t>1. 设备安装调试：</w:t>
      </w:r>
    </w:p>
    <w:p w14:paraId="04B7C743">
      <w:pPr>
        <w:adjustRightInd w:val="0"/>
        <w:snapToGrid w:val="0"/>
        <w:spacing w:line="360" w:lineRule="auto"/>
        <w:ind w:firstLine="420"/>
        <w:rPr>
          <w:rFonts w:hint="eastAsia" w:ascii="宋体" w:hAnsi="宋体"/>
          <w:sz w:val="24"/>
        </w:rPr>
      </w:pPr>
      <w:r>
        <w:rPr>
          <w:rFonts w:hint="eastAsia" w:ascii="宋体" w:hAnsi="宋体" w:cs="宋体"/>
          <w:sz w:val="24"/>
          <w:lang w:bidi="ar"/>
        </w:rPr>
        <w:t>仪器到货后，接到用户通知后一周内，由供货方联系专职工程师进行安装、调试、验收，全部免费。</w:t>
      </w:r>
    </w:p>
    <w:p w14:paraId="1963FB8E">
      <w:pPr>
        <w:adjustRightInd w:val="0"/>
        <w:snapToGrid w:val="0"/>
        <w:spacing w:line="360" w:lineRule="auto"/>
        <w:rPr>
          <w:rFonts w:hint="eastAsia" w:ascii="宋体" w:hAnsi="宋体"/>
          <w:b/>
          <w:bCs/>
          <w:sz w:val="24"/>
        </w:rPr>
      </w:pPr>
      <w:r>
        <w:rPr>
          <w:rFonts w:hint="eastAsia" w:ascii="宋体" w:hAnsi="宋体" w:cs="宋体"/>
          <w:b/>
          <w:bCs/>
          <w:sz w:val="24"/>
          <w:lang w:bidi="ar"/>
        </w:rPr>
        <w:t>2. 技术培训：</w:t>
      </w:r>
    </w:p>
    <w:p w14:paraId="2BB6427D">
      <w:pPr>
        <w:adjustRightInd w:val="0"/>
        <w:snapToGrid w:val="0"/>
        <w:spacing w:line="360" w:lineRule="auto"/>
        <w:ind w:firstLine="420"/>
        <w:rPr>
          <w:rFonts w:hint="eastAsia" w:ascii="宋体" w:hAnsi="宋体"/>
          <w:bCs/>
          <w:sz w:val="24"/>
        </w:rPr>
      </w:pPr>
      <w:r>
        <w:rPr>
          <w:rFonts w:hint="eastAsia" w:ascii="宋体" w:hAnsi="宋体" w:cs="宋体"/>
          <w:bCs/>
          <w:sz w:val="24"/>
          <w:lang w:bidi="ar"/>
        </w:rPr>
        <w:t>工程师上门培训，进行不少于</w:t>
      </w:r>
      <w:r>
        <w:rPr>
          <w:rFonts w:hint="eastAsia" w:ascii="宋体" w:hAnsi="宋体"/>
          <w:bCs/>
          <w:sz w:val="24"/>
          <w:lang w:bidi="ar"/>
        </w:rPr>
        <w:t>3天的技术培训，协助</w:t>
      </w:r>
      <w:r>
        <w:rPr>
          <w:rFonts w:hint="eastAsia" w:ascii="宋体" w:hAnsi="宋体" w:cs="宋体"/>
          <w:bCs/>
          <w:sz w:val="24"/>
          <w:lang w:bidi="ar"/>
        </w:rPr>
        <w:t>用户进行溶液单颗粒分析及生物元素成像、激光联等分析方法的建立和开发。</w:t>
      </w:r>
    </w:p>
    <w:p w14:paraId="0A218F54">
      <w:pPr>
        <w:adjustRightInd w:val="0"/>
        <w:snapToGrid w:val="0"/>
        <w:spacing w:line="360" w:lineRule="auto"/>
        <w:rPr>
          <w:rFonts w:hint="eastAsia" w:ascii="宋体" w:hAnsi="宋体"/>
          <w:b/>
          <w:bCs/>
          <w:sz w:val="24"/>
        </w:rPr>
      </w:pPr>
      <w:r>
        <w:rPr>
          <w:rFonts w:hint="eastAsia" w:ascii="宋体" w:hAnsi="宋体" w:cs="宋体"/>
          <w:b/>
          <w:bCs/>
          <w:sz w:val="24"/>
          <w:lang w:bidi="ar"/>
        </w:rPr>
        <w:t>3. 质保期：</w:t>
      </w:r>
    </w:p>
    <w:p w14:paraId="44843BCB">
      <w:pPr>
        <w:adjustRightInd w:val="0"/>
        <w:snapToGrid w:val="0"/>
        <w:spacing w:line="360" w:lineRule="auto"/>
        <w:ind w:firstLine="420"/>
        <w:rPr>
          <w:rFonts w:hint="eastAsia" w:ascii="宋体" w:hAnsi="宋体"/>
          <w:sz w:val="24"/>
        </w:rPr>
      </w:pPr>
      <w:r>
        <w:rPr>
          <w:rFonts w:hint="eastAsia" w:ascii="宋体" w:hAnsi="宋体" w:cs="宋体"/>
          <w:bCs/>
          <w:sz w:val="24"/>
          <w:lang w:bidi="ar"/>
        </w:rPr>
        <w:t>飞行时间无机质谱仪免费质保两年（从设备技术指标验收合格起算）</w:t>
      </w:r>
    </w:p>
    <w:p w14:paraId="1FF6B004">
      <w:pPr>
        <w:adjustRightInd w:val="0"/>
        <w:snapToGrid w:val="0"/>
        <w:spacing w:line="360" w:lineRule="auto"/>
        <w:rPr>
          <w:rFonts w:hint="eastAsia" w:ascii="宋体" w:hAnsi="宋体"/>
          <w:b/>
          <w:bCs/>
          <w:sz w:val="24"/>
        </w:rPr>
      </w:pPr>
      <w:r>
        <w:rPr>
          <w:rFonts w:hint="eastAsia" w:ascii="宋体" w:hAnsi="宋体" w:cs="宋体"/>
          <w:b/>
          <w:bCs/>
          <w:sz w:val="24"/>
          <w:lang w:bidi="ar"/>
        </w:rPr>
        <w:t>4. 维修响应时间：</w:t>
      </w:r>
    </w:p>
    <w:p w14:paraId="55CB580D">
      <w:pPr>
        <w:adjustRightInd w:val="0"/>
        <w:snapToGrid w:val="0"/>
        <w:spacing w:line="360" w:lineRule="auto"/>
        <w:ind w:firstLine="420"/>
        <w:rPr>
          <w:rFonts w:hint="eastAsia" w:ascii="宋体" w:hAnsi="宋体"/>
          <w:sz w:val="24"/>
        </w:rPr>
      </w:pPr>
      <w:r>
        <w:rPr>
          <w:rFonts w:hint="eastAsia" w:ascii="宋体" w:hAnsi="宋体"/>
          <w:bCs/>
          <w:sz w:val="24"/>
        </w:rPr>
        <w:t>7</w:t>
      </w:r>
      <w:r>
        <w:rPr>
          <w:rFonts w:hint="eastAsia" w:ascii="宋体" w:hAnsi="宋体" w:cs="Segoe UI Symbol"/>
          <w:bCs/>
          <w:sz w:val="24"/>
        </w:rPr>
        <w:t>×</w:t>
      </w:r>
      <w:r>
        <w:rPr>
          <w:rFonts w:hint="eastAsia" w:ascii="Segoe UI Symbol" w:hAnsi="Segoe UI Symbol" w:cs="Segoe UI Symbol"/>
          <w:bCs/>
          <w:sz w:val="24"/>
        </w:rPr>
        <w:t>24电话技术支持，到达</w:t>
      </w:r>
      <w:r>
        <w:rPr>
          <w:rFonts w:ascii="宋体" w:hAnsi="宋体"/>
          <w:bCs/>
          <w:sz w:val="24"/>
        </w:rPr>
        <w:t>维修</w:t>
      </w:r>
      <w:r>
        <w:rPr>
          <w:rFonts w:hint="eastAsia" w:ascii="宋体" w:hAnsi="宋体"/>
          <w:bCs/>
          <w:sz w:val="24"/>
        </w:rPr>
        <w:t>现场时间</w:t>
      </w:r>
      <w:r>
        <w:rPr>
          <w:rFonts w:ascii="宋体" w:hAnsi="宋体"/>
          <w:bCs/>
          <w:sz w:val="24"/>
        </w:rPr>
        <w:t>不超过48小时</w:t>
      </w:r>
      <w:r>
        <w:rPr>
          <w:rFonts w:hint="eastAsia" w:ascii="宋体" w:hAnsi="宋体"/>
          <w:bCs/>
          <w:sz w:val="24"/>
        </w:rPr>
        <w:t>。</w:t>
      </w:r>
    </w:p>
    <w:p w14:paraId="74FDD950">
      <w:pPr>
        <w:adjustRightInd w:val="0"/>
        <w:snapToGrid w:val="0"/>
        <w:spacing w:line="360" w:lineRule="auto"/>
        <w:rPr>
          <w:rFonts w:hint="eastAsia" w:ascii="宋体" w:hAnsi="宋体"/>
          <w:b/>
          <w:bCs/>
          <w:sz w:val="24"/>
        </w:rPr>
      </w:pPr>
      <w:r>
        <w:rPr>
          <w:rFonts w:hint="eastAsia" w:ascii="宋体" w:hAnsi="宋体" w:cs="宋体"/>
          <w:b/>
          <w:bCs/>
          <w:sz w:val="24"/>
          <w:lang w:bidi="ar"/>
        </w:rPr>
        <w:t>5. 要求卖方提供的其它技术服务内容：</w:t>
      </w:r>
    </w:p>
    <w:p w14:paraId="4986D629">
      <w:pPr>
        <w:adjustRightInd w:val="0"/>
        <w:snapToGrid w:val="0"/>
        <w:spacing w:line="360" w:lineRule="auto"/>
        <w:ind w:firstLine="420"/>
        <w:rPr>
          <w:rFonts w:hint="eastAsia" w:ascii="宋体" w:hAnsi="宋体"/>
          <w:bCs/>
          <w:sz w:val="24"/>
        </w:rPr>
      </w:pPr>
      <w:r>
        <w:rPr>
          <w:rFonts w:hint="eastAsia" w:ascii="宋体" w:hAnsi="宋体" w:cs="宋体"/>
          <w:sz w:val="24"/>
          <w:lang w:bidi="ar"/>
        </w:rPr>
        <w:t>须提供技术支持与协助服务，并协助完成联用系统调试，确保联用系统能够稳定运行并实现正常数据采集与操作。</w:t>
      </w:r>
      <w:r>
        <w:rPr>
          <w:rFonts w:hint="eastAsia" w:ascii="宋体" w:hAnsi="宋体" w:cs="宋体"/>
          <w:bCs/>
          <w:sz w:val="24"/>
          <w:lang w:bidi="ar"/>
        </w:rPr>
        <w:t>提供软件终生升级服务。</w:t>
      </w:r>
    </w:p>
    <w:p w14:paraId="54D2C5B9">
      <w:pPr>
        <w:adjustRightInd w:val="0"/>
        <w:snapToGrid w:val="0"/>
        <w:spacing w:line="360" w:lineRule="auto"/>
        <w:rPr>
          <w:rFonts w:hint="eastAsia" w:ascii="宋体" w:hAnsi="宋体" w:cs="宋体"/>
          <w:b/>
          <w:sz w:val="24"/>
          <w:lang w:bidi="ar"/>
        </w:rPr>
      </w:pPr>
    </w:p>
    <w:p w14:paraId="34F83A73">
      <w:pPr>
        <w:adjustRightInd w:val="0"/>
        <w:snapToGrid w:val="0"/>
        <w:spacing w:line="360" w:lineRule="auto"/>
        <w:rPr>
          <w:rFonts w:hint="eastAsia" w:ascii="宋体" w:hAnsi="宋体"/>
          <w:b/>
          <w:sz w:val="24"/>
        </w:rPr>
      </w:pPr>
      <w:r>
        <w:rPr>
          <w:rFonts w:hint="eastAsia" w:ascii="宋体" w:hAnsi="宋体" w:cs="宋体"/>
          <w:b/>
          <w:sz w:val="24"/>
          <w:lang w:bidi="ar"/>
        </w:rPr>
        <w:t>（三）</w:t>
      </w:r>
      <w:r>
        <w:rPr>
          <w:rFonts w:hint="eastAsia" w:ascii="宋体" w:hAnsi="宋体"/>
          <w:b/>
          <w:sz w:val="24"/>
          <w:lang w:bidi="ar"/>
        </w:rPr>
        <w:t xml:space="preserve"> </w:t>
      </w:r>
      <w:r>
        <w:rPr>
          <w:rFonts w:hint="eastAsia" w:ascii="宋体" w:hAnsi="宋体" w:cs="宋体"/>
          <w:b/>
          <w:sz w:val="24"/>
          <w:lang w:bidi="ar"/>
        </w:rPr>
        <w:t>订货数量：</w:t>
      </w:r>
    </w:p>
    <w:p w14:paraId="31E72B5D">
      <w:pPr>
        <w:adjustRightInd w:val="0"/>
        <w:snapToGrid w:val="0"/>
        <w:spacing w:line="360" w:lineRule="auto"/>
        <w:ind w:firstLine="420"/>
        <w:rPr>
          <w:rFonts w:hint="eastAsia" w:ascii="宋体" w:hAnsi="宋体"/>
          <w:sz w:val="24"/>
        </w:rPr>
      </w:pPr>
      <w:r>
        <w:rPr>
          <w:rFonts w:hint="eastAsia" w:ascii="宋体" w:hAnsi="宋体" w:cs="宋体"/>
          <w:sz w:val="24"/>
          <w:lang w:bidi="ar"/>
        </w:rPr>
        <w:t>1台</w:t>
      </w:r>
    </w:p>
    <w:p w14:paraId="0C77639C">
      <w:pPr>
        <w:adjustRightInd w:val="0"/>
        <w:snapToGrid w:val="0"/>
        <w:spacing w:line="360" w:lineRule="auto"/>
        <w:rPr>
          <w:rFonts w:hint="eastAsia" w:ascii="宋体" w:hAnsi="宋体" w:cs="宋体"/>
          <w:b/>
          <w:sz w:val="24"/>
          <w:lang w:bidi="ar"/>
        </w:rPr>
      </w:pPr>
    </w:p>
    <w:p w14:paraId="5B34FC76">
      <w:pPr>
        <w:adjustRightInd w:val="0"/>
        <w:snapToGrid w:val="0"/>
        <w:spacing w:line="360" w:lineRule="auto"/>
        <w:rPr>
          <w:rFonts w:hint="eastAsia" w:ascii="宋体" w:hAnsi="宋体"/>
          <w:b/>
          <w:sz w:val="24"/>
        </w:rPr>
      </w:pPr>
      <w:r>
        <w:rPr>
          <w:rFonts w:hint="eastAsia" w:ascii="宋体" w:hAnsi="宋体" w:cs="宋体"/>
          <w:b/>
          <w:sz w:val="24"/>
          <w:lang w:bidi="ar"/>
        </w:rPr>
        <w:t>（四）交货日期和交货地点（项目现场）：</w:t>
      </w:r>
    </w:p>
    <w:p w14:paraId="1AC61BD4">
      <w:pPr>
        <w:adjustRightInd w:val="0"/>
        <w:snapToGrid w:val="0"/>
        <w:spacing w:line="360" w:lineRule="auto"/>
        <w:ind w:firstLine="420"/>
        <w:rPr>
          <w:rFonts w:hint="eastAsia" w:ascii="宋体" w:hAnsi="宋体"/>
          <w:sz w:val="24"/>
        </w:rPr>
      </w:pPr>
      <w:r>
        <w:rPr>
          <w:rFonts w:hint="eastAsia" w:ascii="宋体" w:hAnsi="宋体" w:cs="宋体"/>
          <w:sz w:val="24"/>
          <w:lang w:bidi="ar"/>
        </w:rPr>
        <w:t>交货日期：合同签订后90天内</w:t>
      </w:r>
    </w:p>
    <w:p w14:paraId="3D264924">
      <w:pPr>
        <w:adjustRightInd w:val="0"/>
        <w:snapToGrid w:val="0"/>
        <w:spacing w:line="360" w:lineRule="auto"/>
        <w:ind w:firstLine="420"/>
        <w:rPr>
          <w:rFonts w:hint="eastAsia" w:ascii="宋体" w:hAnsi="宋体"/>
          <w:sz w:val="24"/>
        </w:rPr>
      </w:pPr>
      <w:r>
        <w:rPr>
          <w:rFonts w:hint="eastAsia" w:ascii="宋体" w:hAnsi="宋体" w:cs="宋体"/>
          <w:sz w:val="24"/>
          <w:lang w:bidi="ar"/>
        </w:rPr>
        <w:t>交货地点：中国科学院生态环境研究中心密云园区</w:t>
      </w:r>
    </w:p>
    <w:p w14:paraId="00D0BB9B">
      <w:pPr>
        <w:adjustRightInd w:val="0"/>
        <w:snapToGrid w:val="0"/>
        <w:spacing w:line="360" w:lineRule="auto"/>
        <w:rPr>
          <w:rFonts w:hint="eastAsia" w:ascii="宋体" w:hAnsi="宋体" w:cs="宋体"/>
          <w:b/>
          <w:bCs/>
          <w:sz w:val="24"/>
          <w:lang w:bidi="ar"/>
        </w:rPr>
      </w:pPr>
    </w:p>
    <w:p w14:paraId="62B9CE65">
      <w:pPr>
        <w:adjustRightInd w:val="0"/>
        <w:snapToGrid w:val="0"/>
        <w:spacing w:line="360" w:lineRule="auto"/>
        <w:rPr>
          <w:rFonts w:hint="eastAsia" w:ascii="宋体" w:hAnsi="宋体"/>
          <w:sz w:val="24"/>
        </w:rPr>
      </w:pPr>
      <w:r>
        <w:rPr>
          <w:rFonts w:hint="eastAsia" w:ascii="宋体" w:hAnsi="宋体" w:cs="宋体"/>
          <w:b/>
          <w:bCs/>
          <w:sz w:val="24"/>
          <w:lang w:bidi="ar"/>
        </w:rPr>
        <w:t>（五）付款方式：</w:t>
      </w:r>
    </w:p>
    <w:p w14:paraId="0D2FF587">
      <w:pPr>
        <w:pStyle w:val="14"/>
        <w:spacing w:line="360" w:lineRule="auto"/>
        <w:ind w:firstLine="420"/>
      </w:pPr>
      <w:r>
        <w:rPr>
          <w:rFonts w:ascii="宋体" w:hAnsi="宋体"/>
          <w:bCs/>
          <w:color w:val="000000" w:themeColor="text1"/>
          <w:sz w:val="24"/>
          <w14:textFill>
            <w14:solidFill>
              <w14:schemeClr w14:val="tx1"/>
            </w14:solidFill>
          </w14:textFill>
        </w:rPr>
        <w:t>合同签订后，甲方向乙方支付合同金额的</w:t>
      </w:r>
      <w:r>
        <w:rPr>
          <w:rFonts w:hint="eastAsia" w:ascii="宋体" w:hAnsi="宋体"/>
          <w:bCs/>
          <w:color w:val="000000" w:themeColor="text1"/>
          <w:sz w:val="24"/>
          <w14:textFill>
            <w14:solidFill>
              <w14:schemeClr w14:val="tx1"/>
            </w14:solidFill>
          </w14:textFill>
        </w:rPr>
        <w:t>6</w:t>
      </w:r>
      <w:r>
        <w:rPr>
          <w:rFonts w:ascii="宋体" w:hAnsi="宋体"/>
          <w:bCs/>
          <w:color w:val="000000" w:themeColor="text1"/>
          <w:sz w:val="24"/>
          <w14:textFill>
            <w14:solidFill>
              <w14:schemeClr w14:val="tx1"/>
            </w14:solidFill>
          </w14:textFill>
        </w:rPr>
        <w:t>0%（需乙方向甲方提供相应金额银行保函</w:t>
      </w:r>
      <w:r>
        <w:rPr>
          <w:rFonts w:hint="eastAsia" w:ascii="宋体" w:hAnsi="宋体"/>
          <w:bCs/>
          <w:color w:val="000000" w:themeColor="text1"/>
          <w:sz w:val="24"/>
          <w14:textFill>
            <w14:solidFill>
              <w14:schemeClr w14:val="tx1"/>
            </w14:solidFill>
          </w14:textFill>
        </w:rPr>
        <w:t>,验收合格后退还</w:t>
      </w:r>
      <w:r>
        <w:rPr>
          <w:rFonts w:ascii="宋体" w:hAnsi="宋体"/>
          <w:bCs/>
          <w:color w:val="000000" w:themeColor="text1"/>
          <w:sz w:val="24"/>
          <w14:textFill>
            <w14:solidFill>
              <w14:schemeClr w14:val="tx1"/>
            </w14:solidFill>
          </w14:textFill>
        </w:rPr>
        <w:t>），安装调试完成后，乙方提交合同总额10%的质保金或等额质保函，凭采购人代表签字并加盖单位公章后的验收报告，乙方开具增值税专票，甲方向乙方支付合同金额的</w:t>
      </w:r>
      <w:r>
        <w:rPr>
          <w:rFonts w:hint="eastAsia" w:ascii="宋体" w:hAnsi="宋体"/>
          <w:bCs/>
          <w:color w:val="000000" w:themeColor="text1"/>
          <w:sz w:val="24"/>
          <w14:textFill>
            <w14:solidFill>
              <w14:schemeClr w14:val="tx1"/>
            </w14:solidFill>
          </w14:textFill>
        </w:rPr>
        <w:t>4</w:t>
      </w:r>
      <w:r>
        <w:rPr>
          <w:rFonts w:ascii="宋体" w:hAnsi="宋体"/>
          <w:bCs/>
          <w:color w:val="000000" w:themeColor="text1"/>
          <w:sz w:val="24"/>
          <w14:textFill>
            <w14:solidFill>
              <w14:schemeClr w14:val="tx1"/>
            </w14:solidFill>
          </w14:textFill>
        </w:rPr>
        <w:t>0%。质保金两年后解除</w:t>
      </w:r>
      <w:r>
        <w:rPr>
          <w:rFonts w:hint="eastAsia" w:ascii="宋体" w:hAnsi="宋体"/>
          <w:bCs/>
          <w:color w:val="000000" w:themeColor="text1"/>
          <w:sz w:val="24"/>
          <w14:textFill>
            <w14:solidFill>
              <w14:schemeClr w14:val="tx1"/>
            </w14:solidFill>
          </w14:textFill>
        </w:rPr>
        <w:t>，</w:t>
      </w:r>
      <w:r>
        <w:rPr>
          <w:rFonts w:ascii="宋体" w:hAnsi="宋体"/>
          <w:bCs/>
          <w:color w:val="000000" w:themeColor="text1"/>
          <w:sz w:val="24"/>
          <w14:textFill>
            <w14:solidFill>
              <w14:schemeClr w14:val="tx1"/>
            </w14:solidFill>
          </w14:textFill>
        </w:rPr>
        <w:t>无质量问题后无息返还质保金或解除保函。</w:t>
      </w:r>
    </w:p>
    <w:p w14:paraId="03EAEC27">
      <w:pPr>
        <w:adjustRightInd w:val="0"/>
        <w:snapToGrid w:val="0"/>
        <w:spacing w:line="360" w:lineRule="auto"/>
        <w:rPr>
          <w:rFonts w:hint="eastAsia" w:ascii="宋体" w:hAnsi="宋体" w:cs="宋体"/>
          <w:b/>
          <w:sz w:val="24"/>
          <w:lang w:bidi="ar"/>
        </w:rPr>
      </w:pPr>
    </w:p>
    <w:p w14:paraId="667238CE">
      <w:pPr>
        <w:adjustRightInd w:val="0"/>
        <w:snapToGrid w:val="0"/>
        <w:spacing w:line="360" w:lineRule="auto"/>
        <w:rPr>
          <w:rFonts w:hint="eastAsia" w:ascii="宋体" w:hAnsi="宋体"/>
          <w:b/>
          <w:sz w:val="24"/>
        </w:rPr>
      </w:pPr>
      <w:r>
        <w:rPr>
          <w:rFonts w:hint="eastAsia" w:ascii="宋体" w:hAnsi="宋体" w:cs="宋体"/>
          <w:b/>
          <w:sz w:val="24"/>
          <w:lang w:bidi="ar"/>
        </w:rPr>
        <w:t>（六）执行的相关标准</w:t>
      </w:r>
    </w:p>
    <w:p w14:paraId="46FA3038">
      <w:pPr>
        <w:adjustRightInd w:val="0"/>
        <w:snapToGrid w:val="0"/>
        <w:spacing w:line="360" w:lineRule="auto"/>
        <w:ind w:firstLine="420"/>
        <w:rPr>
          <w:rFonts w:hint="eastAsia" w:ascii="宋体" w:hAnsi="宋体"/>
          <w:kern w:val="0"/>
          <w:sz w:val="24"/>
        </w:rPr>
      </w:pPr>
      <w:r>
        <w:rPr>
          <w:rFonts w:hint="eastAsia" w:ascii="宋体" w:hAnsi="宋体" w:cs="宋体"/>
          <w:kern w:val="0"/>
          <w:sz w:val="24"/>
          <w:lang w:bidi="ar"/>
        </w:rPr>
        <w:t>产品应满足相关国家标准及行业标准。</w:t>
      </w:r>
    </w:p>
    <w:p w14:paraId="0718B814">
      <w:pPr>
        <w:adjustRightInd w:val="0"/>
        <w:snapToGrid w:val="0"/>
        <w:spacing w:line="360" w:lineRule="auto"/>
        <w:rPr>
          <w:rFonts w:hint="eastAsia" w:ascii="宋体" w:hAnsi="宋体" w:cs="宋体"/>
          <w:b/>
          <w:sz w:val="24"/>
          <w:lang w:bidi="ar"/>
        </w:rPr>
      </w:pPr>
    </w:p>
    <w:p w14:paraId="5A5A81AC">
      <w:pPr>
        <w:adjustRightInd w:val="0"/>
        <w:snapToGrid w:val="0"/>
        <w:spacing w:line="360" w:lineRule="auto"/>
        <w:rPr>
          <w:rFonts w:hint="eastAsia" w:ascii="宋体" w:hAnsi="宋体"/>
          <w:b/>
          <w:sz w:val="24"/>
        </w:rPr>
      </w:pPr>
      <w:r>
        <w:rPr>
          <w:rFonts w:hint="eastAsia" w:ascii="宋体" w:hAnsi="宋体" w:cs="宋体"/>
          <w:b/>
          <w:sz w:val="24"/>
          <w:lang w:bidi="ar"/>
        </w:rPr>
        <w:t>（七）验收要求：</w:t>
      </w:r>
    </w:p>
    <w:p w14:paraId="5D2D9C58">
      <w:pPr>
        <w:adjustRightInd w:val="0"/>
        <w:snapToGrid w:val="0"/>
        <w:spacing w:line="360" w:lineRule="auto"/>
        <w:rPr>
          <w:rFonts w:hint="eastAsia" w:ascii="宋体" w:hAnsi="宋体"/>
          <w:sz w:val="24"/>
        </w:rPr>
      </w:pPr>
      <w:r>
        <w:rPr>
          <w:rFonts w:hint="eastAsia" w:ascii="宋体" w:hAnsi="宋体" w:cs="宋体"/>
          <w:sz w:val="24"/>
          <w:lang w:bidi="ar"/>
        </w:rPr>
        <w:t>★1.设备的配置、功能和技术实质性指标必须满足招标文件要求，所有技术指标必须能够现场验收或提供第三方机构的证明材料，投标商需在投标文件中提供完备的现场验收方案，</w:t>
      </w:r>
      <w:r>
        <w:rPr>
          <w:rFonts w:hint="eastAsia" w:ascii="宋体" w:hAnsi="宋体" w:cs="宋体"/>
          <w:b/>
          <w:bCs/>
          <w:sz w:val="24"/>
          <w:lang w:bidi="ar"/>
        </w:rPr>
        <w:t>未提交现场验收方案将作为废标处理。</w:t>
      </w:r>
    </w:p>
    <w:p w14:paraId="39D3B549">
      <w:pPr>
        <w:widowControl/>
        <w:adjustRightInd w:val="0"/>
        <w:snapToGrid w:val="0"/>
        <w:spacing w:line="360" w:lineRule="auto"/>
        <w:rPr>
          <w:rFonts w:hint="eastAsia" w:ascii="宋体" w:hAnsi="宋体"/>
          <w:sz w:val="24"/>
        </w:rPr>
      </w:pPr>
      <w:r>
        <w:rPr>
          <w:rFonts w:hint="eastAsia" w:ascii="宋体" w:hAnsi="宋体" w:cs="宋体"/>
          <w:sz w:val="24"/>
          <w:lang w:bidi="ar"/>
        </w:rPr>
        <w:t>2.技术指标现场验收方案科学、合理，具有可行性。</w:t>
      </w:r>
    </w:p>
    <w:p w14:paraId="09DE78C8">
      <w:pPr>
        <w:spacing w:line="360" w:lineRule="auto"/>
        <w:rPr>
          <w:rFonts w:hint="eastAsia" w:ascii="宋体" w:hAnsi="宋体"/>
          <w:b/>
          <w:sz w:val="30"/>
          <w:szCs w:val="30"/>
        </w:rPr>
      </w:pPr>
      <w:r>
        <w:rPr>
          <w:rFonts w:hint="eastAsia" w:ascii="宋体" w:hAnsi="宋体" w:cs="宋体"/>
          <w:sz w:val="24"/>
        </w:rPr>
        <w:t>★3.如经检测验收所供货设备无法通过验收，技术指标、参数指标等不符合招标文件及/或采购合同约定标准的，视为根本违约，招标人除有权解除合同外，中标人应向招标人承担合同总金额30%的违约金，用以弥补招标人的损失。</w:t>
      </w: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Malgun Gothic Semilight"/>
    <w:panose1 w:val="020B0604020202020204"/>
    <w:charset w:val="00"/>
    <w:family w:val="roman"/>
    <w:pitch w:val="default"/>
    <w:sig w:usb0="00000000" w:usb1="00000000" w:usb2="00000000" w:usb3="00000000" w:csb0="0000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FZShuSong-Z01">
    <w:altName w:val="Segoe Print"/>
    <w:panose1 w:val="00000000000000000000"/>
    <w:charset w:val="00"/>
    <w:family w:val="auto"/>
    <w:pitch w:val="default"/>
    <w:sig w:usb0="00000000" w:usb1="00000000" w:usb2="00000000" w:usb3="00000000" w:csb0="00040001" w:csb1="0000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等线"/>
    <w:panose1 w:val="00000000000000000000"/>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FA5C4">
    <w:pPr>
      <w:pStyle w:val="25"/>
      <w:jc w:val="center"/>
    </w:pPr>
    <w:r>
      <w:fldChar w:fldCharType="begin"/>
    </w:r>
    <w:r>
      <w:instrText xml:space="preserve">PAGE   \* MERGEFORMAT</w:instrText>
    </w:r>
    <w:r>
      <w:fldChar w:fldCharType="separate"/>
    </w:r>
    <w:r>
      <w:rPr>
        <w:lang w:val="zh-CN"/>
      </w:rPr>
      <w:t>86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45A53">
    <w:pPr>
      <w:pStyle w:val="25"/>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68A2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17CDA"/>
    <w:rsid w:val="00027C8D"/>
    <w:rsid w:val="00040005"/>
    <w:rsid w:val="000539F3"/>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F0512"/>
    <w:rsid w:val="000F4571"/>
    <w:rsid w:val="00103352"/>
    <w:rsid w:val="00105333"/>
    <w:rsid w:val="00107AF4"/>
    <w:rsid w:val="001140D0"/>
    <w:rsid w:val="001235CA"/>
    <w:rsid w:val="00130EDF"/>
    <w:rsid w:val="00136F3B"/>
    <w:rsid w:val="0013752F"/>
    <w:rsid w:val="00137D93"/>
    <w:rsid w:val="00141D35"/>
    <w:rsid w:val="001437EA"/>
    <w:rsid w:val="001444BD"/>
    <w:rsid w:val="00144505"/>
    <w:rsid w:val="00144DDA"/>
    <w:rsid w:val="0014761F"/>
    <w:rsid w:val="00153F11"/>
    <w:rsid w:val="00154444"/>
    <w:rsid w:val="00154F47"/>
    <w:rsid w:val="00155A34"/>
    <w:rsid w:val="00164E27"/>
    <w:rsid w:val="00186586"/>
    <w:rsid w:val="0018672D"/>
    <w:rsid w:val="001921CA"/>
    <w:rsid w:val="00194900"/>
    <w:rsid w:val="001A0E56"/>
    <w:rsid w:val="001A3152"/>
    <w:rsid w:val="001A6E63"/>
    <w:rsid w:val="001B195C"/>
    <w:rsid w:val="001B62CC"/>
    <w:rsid w:val="001B66E1"/>
    <w:rsid w:val="001B6E57"/>
    <w:rsid w:val="001C22AC"/>
    <w:rsid w:val="001D3CF4"/>
    <w:rsid w:val="001D7301"/>
    <w:rsid w:val="001E1467"/>
    <w:rsid w:val="001E152C"/>
    <w:rsid w:val="001E3480"/>
    <w:rsid w:val="001F18B7"/>
    <w:rsid w:val="001F1D2B"/>
    <w:rsid w:val="001F5FAD"/>
    <w:rsid w:val="001F79B6"/>
    <w:rsid w:val="002024C7"/>
    <w:rsid w:val="00206639"/>
    <w:rsid w:val="00206D30"/>
    <w:rsid w:val="0021259E"/>
    <w:rsid w:val="00213C28"/>
    <w:rsid w:val="002222DC"/>
    <w:rsid w:val="00224FE7"/>
    <w:rsid w:val="0023232E"/>
    <w:rsid w:val="00233C8A"/>
    <w:rsid w:val="00240E7B"/>
    <w:rsid w:val="00247ED0"/>
    <w:rsid w:val="00251DB7"/>
    <w:rsid w:val="002630C9"/>
    <w:rsid w:val="002672D1"/>
    <w:rsid w:val="00275598"/>
    <w:rsid w:val="002761A3"/>
    <w:rsid w:val="0028124D"/>
    <w:rsid w:val="00282A80"/>
    <w:rsid w:val="00282F14"/>
    <w:rsid w:val="002872A9"/>
    <w:rsid w:val="00292E0B"/>
    <w:rsid w:val="002B44BD"/>
    <w:rsid w:val="002B6E7A"/>
    <w:rsid w:val="002B7380"/>
    <w:rsid w:val="002C47B5"/>
    <w:rsid w:val="002C678D"/>
    <w:rsid w:val="002D5C47"/>
    <w:rsid w:val="002D6107"/>
    <w:rsid w:val="002E03AA"/>
    <w:rsid w:val="002E34AD"/>
    <w:rsid w:val="002E6A76"/>
    <w:rsid w:val="002E7507"/>
    <w:rsid w:val="002F1704"/>
    <w:rsid w:val="002F6DE0"/>
    <w:rsid w:val="002F6FCA"/>
    <w:rsid w:val="002F7EF8"/>
    <w:rsid w:val="002F7F80"/>
    <w:rsid w:val="00301191"/>
    <w:rsid w:val="00322611"/>
    <w:rsid w:val="003248D5"/>
    <w:rsid w:val="00326D72"/>
    <w:rsid w:val="0033189B"/>
    <w:rsid w:val="00334AA9"/>
    <w:rsid w:val="003442AE"/>
    <w:rsid w:val="0034443A"/>
    <w:rsid w:val="003474B8"/>
    <w:rsid w:val="00351CB8"/>
    <w:rsid w:val="00353E66"/>
    <w:rsid w:val="00357C16"/>
    <w:rsid w:val="003637C6"/>
    <w:rsid w:val="003732CC"/>
    <w:rsid w:val="00373B63"/>
    <w:rsid w:val="00374F9A"/>
    <w:rsid w:val="00382C0C"/>
    <w:rsid w:val="00391DC0"/>
    <w:rsid w:val="003944C7"/>
    <w:rsid w:val="00397F24"/>
    <w:rsid w:val="003A298A"/>
    <w:rsid w:val="003B4F45"/>
    <w:rsid w:val="003B6193"/>
    <w:rsid w:val="003C172D"/>
    <w:rsid w:val="003C7092"/>
    <w:rsid w:val="003C785A"/>
    <w:rsid w:val="003D2B81"/>
    <w:rsid w:val="003F5F7A"/>
    <w:rsid w:val="004043A2"/>
    <w:rsid w:val="00404EA5"/>
    <w:rsid w:val="00415144"/>
    <w:rsid w:val="00420D92"/>
    <w:rsid w:val="00421F2C"/>
    <w:rsid w:val="0042297A"/>
    <w:rsid w:val="00433C0B"/>
    <w:rsid w:val="004362C7"/>
    <w:rsid w:val="0044106E"/>
    <w:rsid w:val="00446E68"/>
    <w:rsid w:val="00447503"/>
    <w:rsid w:val="00457522"/>
    <w:rsid w:val="0046038A"/>
    <w:rsid w:val="00471176"/>
    <w:rsid w:val="00484028"/>
    <w:rsid w:val="00484FF8"/>
    <w:rsid w:val="00492060"/>
    <w:rsid w:val="004A0EB1"/>
    <w:rsid w:val="004A3B49"/>
    <w:rsid w:val="004A5C14"/>
    <w:rsid w:val="004B3476"/>
    <w:rsid w:val="004B36B8"/>
    <w:rsid w:val="004B4B0F"/>
    <w:rsid w:val="004C387C"/>
    <w:rsid w:val="004D0AB9"/>
    <w:rsid w:val="004E042A"/>
    <w:rsid w:val="004E4504"/>
    <w:rsid w:val="004F0FDE"/>
    <w:rsid w:val="004F191B"/>
    <w:rsid w:val="004F3E07"/>
    <w:rsid w:val="005023D6"/>
    <w:rsid w:val="00504FD3"/>
    <w:rsid w:val="00512882"/>
    <w:rsid w:val="005143FF"/>
    <w:rsid w:val="00516FEB"/>
    <w:rsid w:val="005244F5"/>
    <w:rsid w:val="00524665"/>
    <w:rsid w:val="00527462"/>
    <w:rsid w:val="00543C0A"/>
    <w:rsid w:val="0054699B"/>
    <w:rsid w:val="00546BA1"/>
    <w:rsid w:val="005515EB"/>
    <w:rsid w:val="0055226E"/>
    <w:rsid w:val="00552E7C"/>
    <w:rsid w:val="005601D0"/>
    <w:rsid w:val="00560FEA"/>
    <w:rsid w:val="005613B2"/>
    <w:rsid w:val="0056304A"/>
    <w:rsid w:val="0057066D"/>
    <w:rsid w:val="00572671"/>
    <w:rsid w:val="00591688"/>
    <w:rsid w:val="005916DF"/>
    <w:rsid w:val="00595627"/>
    <w:rsid w:val="00595D3F"/>
    <w:rsid w:val="00595EAC"/>
    <w:rsid w:val="005A2F5B"/>
    <w:rsid w:val="005A52D6"/>
    <w:rsid w:val="005C574A"/>
    <w:rsid w:val="005D09A0"/>
    <w:rsid w:val="005D43BA"/>
    <w:rsid w:val="005D479D"/>
    <w:rsid w:val="005E416B"/>
    <w:rsid w:val="005E7A21"/>
    <w:rsid w:val="005F24B2"/>
    <w:rsid w:val="0060103A"/>
    <w:rsid w:val="00602911"/>
    <w:rsid w:val="00602A7A"/>
    <w:rsid w:val="0060509A"/>
    <w:rsid w:val="006125F5"/>
    <w:rsid w:val="00612A9B"/>
    <w:rsid w:val="00614D00"/>
    <w:rsid w:val="0061681D"/>
    <w:rsid w:val="006225E2"/>
    <w:rsid w:val="0062676A"/>
    <w:rsid w:val="00640DB1"/>
    <w:rsid w:val="006416E9"/>
    <w:rsid w:val="0064545D"/>
    <w:rsid w:val="00646C82"/>
    <w:rsid w:val="00647CD5"/>
    <w:rsid w:val="006548A6"/>
    <w:rsid w:val="00655478"/>
    <w:rsid w:val="00664D7F"/>
    <w:rsid w:val="00673641"/>
    <w:rsid w:val="006858B6"/>
    <w:rsid w:val="00693467"/>
    <w:rsid w:val="0069730F"/>
    <w:rsid w:val="006A377B"/>
    <w:rsid w:val="006B0930"/>
    <w:rsid w:val="006C4384"/>
    <w:rsid w:val="006C5135"/>
    <w:rsid w:val="006C546E"/>
    <w:rsid w:val="006C5FCB"/>
    <w:rsid w:val="006D29F2"/>
    <w:rsid w:val="006E2DE0"/>
    <w:rsid w:val="006E5A8E"/>
    <w:rsid w:val="0070081C"/>
    <w:rsid w:val="0071653B"/>
    <w:rsid w:val="00721985"/>
    <w:rsid w:val="00724C84"/>
    <w:rsid w:val="007252A8"/>
    <w:rsid w:val="00725C0A"/>
    <w:rsid w:val="0073119D"/>
    <w:rsid w:val="0073199C"/>
    <w:rsid w:val="007376B0"/>
    <w:rsid w:val="00740508"/>
    <w:rsid w:val="00743776"/>
    <w:rsid w:val="00751428"/>
    <w:rsid w:val="00752FEF"/>
    <w:rsid w:val="0075674B"/>
    <w:rsid w:val="00761F2B"/>
    <w:rsid w:val="00763B74"/>
    <w:rsid w:val="007731D0"/>
    <w:rsid w:val="00775B16"/>
    <w:rsid w:val="00785A0A"/>
    <w:rsid w:val="00787CED"/>
    <w:rsid w:val="007967F8"/>
    <w:rsid w:val="007A0920"/>
    <w:rsid w:val="007A3772"/>
    <w:rsid w:val="007B6DFC"/>
    <w:rsid w:val="007C2696"/>
    <w:rsid w:val="007C4B78"/>
    <w:rsid w:val="007C4C31"/>
    <w:rsid w:val="007C5EA5"/>
    <w:rsid w:val="007D381E"/>
    <w:rsid w:val="007D3EE2"/>
    <w:rsid w:val="007E03CA"/>
    <w:rsid w:val="007E6193"/>
    <w:rsid w:val="007F2F97"/>
    <w:rsid w:val="007F30CC"/>
    <w:rsid w:val="007F387D"/>
    <w:rsid w:val="007F7152"/>
    <w:rsid w:val="008156CB"/>
    <w:rsid w:val="008203E6"/>
    <w:rsid w:val="00822633"/>
    <w:rsid w:val="00830107"/>
    <w:rsid w:val="00831B02"/>
    <w:rsid w:val="00833174"/>
    <w:rsid w:val="00835158"/>
    <w:rsid w:val="00846609"/>
    <w:rsid w:val="00852958"/>
    <w:rsid w:val="0085467F"/>
    <w:rsid w:val="008616BB"/>
    <w:rsid w:val="00864F77"/>
    <w:rsid w:val="008661F8"/>
    <w:rsid w:val="008712FA"/>
    <w:rsid w:val="00876AA9"/>
    <w:rsid w:val="00876EFF"/>
    <w:rsid w:val="00882892"/>
    <w:rsid w:val="00883AB2"/>
    <w:rsid w:val="008861B2"/>
    <w:rsid w:val="00887A5A"/>
    <w:rsid w:val="00893105"/>
    <w:rsid w:val="00896377"/>
    <w:rsid w:val="008A09F5"/>
    <w:rsid w:val="008A4B18"/>
    <w:rsid w:val="008A738C"/>
    <w:rsid w:val="008B2645"/>
    <w:rsid w:val="008C20FE"/>
    <w:rsid w:val="008C36D3"/>
    <w:rsid w:val="008D0675"/>
    <w:rsid w:val="008D1425"/>
    <w:rsid w:val="008D2736"/>
    <w:rsid w:val="008D3BC8"/>
    <w:rsid w:val="008D6F23"/>
    <w:rsid w:val="008E5EB5"/>
    <w:rsid w:val="008F04C7"/>
    <w:rsid w:val="008F21A5"/>
    <w:rsid w:val="008F2440"/>
    <w:rsid w:val="00910D9F"/>
    <w:rsid w:val="00914619"/>
    <w:rsid w:val="009202C8"/>
    <w:rsid w:val="009246BA"/>
    <w:rsid w:val="00930CDE"/>
    <w:rsid w:val="00935AA1"/>
    <w:rsid w:val="009451DC"/>
    <w:rsid w:val="009467F2"/>
    <w:rsid w:val="00950449"/>
    <w:rsid w:val="0095655E"/>
    <w:rsid w:val="00956752"/>
    <w:rsid w:val="00966DE4"/>
    <w:rsid w:val="009718ED"/>
    <w:rsid w:val="0097297B"/>
    <w:rsid w:val="0098154C"/>
    <w:rsid w:val="0098549E"/>
    <w:rsid w:val="009857EF"/>
    <w:rsid w:val="009941D8"/>
    <w:rsid w:val="009A1D4E"/>
    <w:rsid w:val="009A2C18"/>
    <w:rsid w:val="009B36A1"/>
    <w:rsid w:val="009C0A0B"/>
    <w:rsid w:val="009C14BD"/>
    <w:rsid w:val="009D1AF8"/>
    <w:rsid w:val="009D32B1"/>
    <w:rsid w:val="009E1C84"/>
    <w:rsid w:val="009E32D4"/>
    <w:rsid w:val="009E4080"/>
    <w:rsid w:val="009E40F5"/>
    <w:rsid w:val="009E4DCB"/>
    <w:rsid w:val="009E5520"/>
    <w:rsid w:val="009E580F"/>
    <w:rsid w:val="009F5A6A"/>
    <w:rsid w:val="00A01B3A"/>
    <w:rsid w:val="00A0205F"/>
    <w:rsid w:val="00A04E9D"/>
    <w:rsid w:val="00A06893"/>
    <w:rsid w:val="00A14987"/>
    <w:rsid w:val="00A21886"/>
    <w:rsid w:val="00A25682"/>
    <w:rsid w:val="00A2638C"/>
    <w:rsid w:val="00A27417"/>
    <w:rsid w:val="00A27AFD"/>
    <w:rsid w:val="00A354A8"/>
    <w:rsid w:val="00A4031E"/>
    <w:rsid w:val="00A44A2B"/>
    <w:rsid w:val="00A46F60"/>
    <w:rsid w:val="00A53234"/>
    <w:rsid w:val="00A56F9C"/>
    <w:rsid w:val="00A57F47"/>
    <w:rsid w:val="00A8225A"/>
    <w:rsid w:val="00AA029F"/>
    <w:rsid w:val="00AA7A0D"/>
    <w:rsid w:val="00AB113B"/>
    <w:rsid w:val="00AD2FD2"/>
    <w:rsid w:val="00AD41E6"/>
    <w:rsid w:val="00AD4ECF"/>
    <w:rsid w:val="00AD70C8"/>
    <w:rsid w:val="00AE094D"/>
    <w:rsid w:val="00AF6067"/>
    <w:rsid w:val="00AF62BF"/>
    <w:rsid w:val="00B04039"/>
    <w:rsid w:val="00B07AAD"/>
    <w:rsid w:val="00B124B9"/>
    <w:rsid w:val="00B15273"/>
    <w:rsid w:val="00B16887"/>
    <w:rsid w:val="00B1746F"/>
    <w:rsid w:val="00B27A2B"/>
    <w:rsid w:val="00B31F00"/>
    <w:rsid w:val="00B351A2"/>
    <w:rsid w:val="00B37F9A"/>
    <w:rsid w:val="00B41959"/>
    <w:rsid w:val="00B42C18"/>
    <w:rsid w:val="00B43CF7"/>
    <w:rsid w:val="00B44327"/>
    <w:rsid w:val="00B53944"/>
    <w:rsid w:val="00B61FDD"/>
    <w:rsid w:val="00B758E7"/>
    <w:rsid w:val="00B75B80"/>
    <w:rsid w:val="00B81149"/>
    <w:rsid w:val="00B8672D"/>
    <w:rsid w:val="00B94FB1"/>
    <w:rsid w:val="00BC7FBC"/>
    <w:rsid w:val="00BD11D6"/>
    <w:rsid w:val="00BD2A3B"/>
    <w:rsid w:val="00BD646D"/>
    <w:rsid w:val="00BD6A33"/>
    <w:rsid w:val="00BD7ED0"/>
    <w:rsid w:val="00BE376E"/>
    <w:rsid w:val="00BE5E06"/>
    <w:rsid w:val="00BE643E"/>
    <w:rsid w:val="00BE7CED"/>
    <w:rsid w:val="00BF06C3"/>
    <w:rsid w:val="00BF59BF"/>
    <w:rsid w:val="00C056B5"/>
    <w:rsid w:val="00C10630"/>
    <w:rsid w:val="00C12939"/>
    <w:rsid w:val="00C14E3B"/>
    <w:rsid w:val="00C23BA4"/>
    <w:rsid w:val="00C241B2"/>
    <w:rsid w:val="00C24609"/>
    <w:rsid w:val="00C27A10"/>
    <w:rsid w:val="00C34485"/>
    <w:rsid w:val="00C40AB3"/>
    <w:rsid w:val="00C43805"/>
    <w:rsid w:val="00C43E24"/>
    <w:rsid w:val="00C45235"/>
    <w:rsid w:val="00C54174"/>
    <w:rsid w:val="00C60EF2"/>
    <w:rsid w:val="00C615B2"/>
    <w:rsid w:val="00C702F0"/>
    <w:rsid w:val="00C74553"/>
    <w:rsid w:val="00C8112C"/>
    <w:rsid w:val="00C84C38"/>
    <w:rsid w:val="00C87EF4"/>
    <w:rsid w:val="00CA0EA5"/>
    <w:rsid w:val="00CA623E"/>
    <w:rsid w:val="00CA630F"/>
    <w:rsid w:val="00CB4EB2"/>
    <w:rsid w:val="00CB7A41"/>
    <w:rsid w:val="00CC50EC"/>
    <w:rsid w:val="00CC7A0B"/>
    <w:rsid w:val="00CD0A52"/>
    <w:rsid w:val="00CD0EEF"/>
    <w:rsid w:val="00CD64CD"/>
    <w:rsid w:val="00CE2041"/>
    <w:rsid w:val="00CE3059"/>
    <w:rsid w:val="00CE4960"/>
    <w:rsid w:val="00CE56FA"/>
    <w:rsid w:val="00CE5B6F"/>
    <w:rsid w:val="00CF0912"/>
    <w:rsid w:val="00D0060C"/>
    <w:rsid w:val="00D027B8"/>
    <w:rsid w:val="00D04134"/>
    <w:rsid w:val="00D0571C"/>
    <w:rsid w:val="00D0679B"/>
    <w:rsid w:val="00D11879"/>
    <w:rsid w:val="00D12547"/>
    <w:rsid w:val="00D22D44"/>
    <w:rsid w:val="00D378BA"/>
    <w:rsid w:val="00D40668"/>
    <w:rsid w:val="00D60794"/>
    <w:rsid w:val="00D6263A"/>
    <w:rsid w:val="00D6312E"/>
    <w:rsid w:val="00D75701"/>
    <w:rsid w:val="00D778D7"/>
    <w:rsid w:val="00D80BB4"/>
    <w:rsid w:val="00D83934"/>
    <w:rsid w:val="00D8402C"/>
    <w:rsid w:val="00D861C3"/>
    <w:rsid w:val="00D862C1"/>
    <w:rsid w:val="00D86F79"/>
    <w:rsid w:val="00D91A0C"/>
    <w:rsid w:val="00D9239C"/>
    <w:rsid w:val="00D95955"/>
    <w:rsid w:val="00D979AB"/>
    <w:rsid w:val="00DA1371"/>
    <w:rsid w:val="00DA590C"/>
    <w:rsid w:val="00DA703D"/>
    <w:rsid w:val="00DB1B70"/>
    <w:rsid w:val="00DB54CF"/>
    <w:rsid w:val="00DC1546"/>
    <w:rsid w:val="00DC5F49"/>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3D84"/>
    <w:rsid w:val="00E34813"/>
    <w:rsid w:val="00E356D2"/>
    <w:rsid w:val="00E401B3"/>
    <w:rsid w:val="00E458DA"/>
    <w:rsid w:val="00E47DCC"/>
    <w:rsid w:val="00E5687E"/>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BD8"/>
    <w:rsid w:val="00EF3685"/>
    <w:rsid w:val="00EF5BA0"/>
    <w:rsid w:val="00F13600"/>
    <w:rsid w:val="00F15FC0"/>
    <w:rsid w:val="00F17042"/>
    <w:rsid w:val="00F175D1"/>
    <w:rsid w:val="00F21DA9"/>
    <w:rsid w:val="00F22A75"/>
    <w:rsid w:val="00F3059E"/>
    <w:rsid w:val="00F30C1E"/>
    <w:rsid w:val="00F3185D"/>
    <w:rsid w:val="00F35217"/>
    <w:rsid w:val="00F35C50"/>
    <w:rsid w:val="00F37B8F"/>
    <w:rsid w:val="00F42D68"/>
    <w:rsid w:val="00F436FE"/>
    <w:rsid w:val="00F500D2"/>
    <w:rsid w:val="00F51A9D"/>
    <w:rsid w:val="00F56311"/>
    <w:rsid w:val="00F57792"/>
    <w:rsid w:val="00F60048"/>
    <w:rsid w:val="00F6185A"/>
    <w:rsid w:val="00F61B70"/>
    <w:rsid w:val="00F73FE2"/>
    <w:rsid w:val="00F74944"/>
    <w:rsid w:val="00F8497C"/>
    <w:rsid w:val="00F91E41"/>
    <w:rsid w:val="00FA238D"/>
    <w:rsid w:val="00FA3835"/>
    <w:rsid w:val="00FA4EFB"/>
    <w:rsid w:val="00FA6816"/>
    <w:rsid w:val="00FB5D79"/>
    <w:rsid w:val="00FE3D91"/>
    <w:rsid w:val="00FE55D2"/>
    <w:rsid w:val="00FF5179"/>
    <w:rsid w:val="00FF728E"/>
    <w:rsid w:val="020B291A"/>
    <w:rsid w:val="051B3A05"/>
    <w:rsid w:val="053E2C54"/>
    <w:rsid w:val="05FD04B5"/>
    <w:rsid w:val="06F02823"/>
    <w:rsid w:val="0762073E"/>
    <w:rsid w:val="09120680"/>
    <w:rsid w:val="09A45050"/>
    <w:rsid w:val="09FA1199"/>
    <w:rsid w:val="0A5B05D9"/>
    <w:rsid w:val="0ADF594B"/>
    <w:rsid w:val="0AE0030A"/>
    <w:rsid w:val="0BA90827"/>
    <w:rsid w:val="0C721436"/>
    <w:rsid w:val="0D515D8F"/>
    <w:rsid w:val="0D6B0DE4"/>
    <w:rsid w:val="0D8A6F81"/>
    <w:rsid w:val="0E39045D"/>
    <w:rsid w:val="0E936CC2"/>
    <w:rsid w:val="0EE967FA"/>
    <w:rsid w:val="0F4075C9"/>
    <w:rsid w:val="0F4672D5"/>
    <w:rsid w:val="0F4E40DD"/>
    <w:rsid w:val="0F6F4465"/>
    <w:rsid w:val="10246519"/>
    <w:rsid w:val="10E279BE"/>
    <w:rsid w:val="110D3EBD"/>
    <w:rsid w:val="122264FF"/>
    <w:rsid w:val="122E6778"/>
    <w:rsid w:val="124949E7"/>
    <w:rsid w:val="1259029C"/>
    <w:rsid w:val="128B5428"/>
    <w:rsid w:val="13285904"/>
    <w:rsid w:val="13465DF0"/>
    <w:rsid w:val="139D57EB"/>
    <w:rsid w:val="15D708BB"/>
    <w:rsid w:val="15F52619"/>
    <w:rsid w:val="17CB6513"/>
    <w:rsid w:val="17E30CEE"/>
    <w:rsid w:val="185D6BC0"/>
    <w:rsid w:val="199030D2"/>
    <w:rsid w:val="19AE7309"/>
    <w:rsid w:val="1A18361C"/>
    <w:rsid w:val="1A902BB0"/>
    <w:rsid w:val="1B9E3D36"/>
    <w:rsid w:val="1BBA3A2F"/>
    <w:rsid w:val="1C686EB5"/>
    <w:rsid w:val="1C746B04"/>
    <w:rsid w:val="1C8F2A04"/>
    <w:rsid w:val="1CF279D6"/>
    <w:rsid w:val="1D8B6157"/>
    <w:rsid w:val="1EBD04A1"/>
    <w:rsid w:val="20365C75"/>
    <w:rsid w:val="20863AF3"/>
    <w:rsid w:val="20FD3BD3"/>
    <w:rsid w:val="218B2C39"/>
    <w:rsid w:val="22597BF6"/>
    <w:rsid w:val="227819CB"/>
    <w:rsid w:val="23256975"/>
    <w:rsid w:val="23423424"/>
    <w:rsid w:val="23C40950"/>
    <w:rsid w:val="23EA6B2E"/>
    <w:rsid w:val="240C4724"/>
    <w:rsid w:val="243F7370"/>
    <w:rsid w:val="24E93CA3"/>
    <w:rsid w:val="26025347"/>
    <w:rsid w:val="26053E04"/>
    <w:rsid w:val="26DD3CEE"/>
    <w:rsid w:val="27F05BD9"/>
    <w:rsid w:val="285745BD"/>
    <w:rsid w:val="2A8E004C"/>
    <w:rsid w:val="2B6A1BE2"/>
    <w:rsid w:val="2C083F8D"/>
    <w:rsid w:val="2CB90995"/>
    <w:rsid w:val="2D5179CF"/>
    <w:rsid w:val="2ED5581D"/>
    <w:rsid w:val="2F25260C"/>
    <w:rsid w:val="308A097E"/>
    <w:rsid w:val="319039E6"/>
    <w:rsid w:val="32085AE3"/>
    <w:rsid w:val="327F0D3B"/>
    <w:rsid w:val="32E25230"/>
    <w:rsid w:val="331A4758"/>
    <w:rsid w:val="3369385E"/>
    <w:rsid w:val="33CA23C6"/>
    <w:rsid w:val="351101A8"/>
    <w:rsid w:val="35C0542C"/>
    <w:rsid w:val="372B2789"/>
    <w:rsid w:val="37CE32A7"/>
    <w:rsid w:val="384F06F9"/>
    <w:rsid w:val="395026E3"/>
    <w:rsid w:val="39A43A9C"/>
    <w:rsid w:val="3AC54CA3"/>
    <w:rsid w:val="3AE72E6B"/>
    <w:rsid w:val="3AFF33E8"/>
    <w:rsid w:val="3C2D3B80"/>
    <w:rsid w:val="3D476359"/>
    <w:rsid w:val="3D9A658C"/>
    <w:rsid w:val="3DE10046"/>
    <w:rsid w:val="3DEE1D80"/>
    <w:rsid w:val="3DF338D5"/>
    <w:rsid w:val="3EA378DA"/>
    <w:rsid w:val="3EF73899"/>
    <w:rsid w:val="3F651E10"/>
    <w:rsid w:val="3F6F78D3"/>
    <w:rsid w:val="426C16E4"/>
    <w:rsid w:val="43D85920"/>
    <w:rsid w:val="442F62DC"/>
    <w:rsid w:val="443B5FD6"/>
    <w:rsid w:val="459220B9"/>
    <w:rsid w:val="46DB7A17"/>
    <w:rsid w:val="48333FF5"/>
    <w:rsid w:val="485E6BC5"/>
    <w:rsid w:val="48E62910"/>
    <w:rsid w:val="49FA5FEB"/>
    <w:rsid w:val="4A3E0C6F"/>
    <w:rsid w:val="4B914BF5"/>
    <w:rsid w:val="4BAB7C31"/>
    <w:rsid w:val="4C7D3400"/>
    <w:rsid w:val="4CB230FF"/>
    <w:rsid w:val="4D2C7AC4"/>
    <w:rsid w:val="4D413CB4"/>
    <w:rsid w:val="4EE564B0"/>
    <w:rsid w:val="4F3512E0"/>
    <w:rsid w:val="4F8D414D"/>
    <w:rsid w:val="4FFC159D"/>
    <w:rsid w:val="51CD3614"/>
    <w:rsid w:val="522400A9"/>
    <w:rsid w:val="531539E5"/>
    <w:rsid w:val="53D55AFF"/>
    <w:rsid w:val="53FC6986"/>
    <w:rsid w:val="54A60BE9"/>
    <w:rsid w:val="559A7000"/>
    <w:rsid w:val="5628185A"/>
    <w:rsid w:val="56770AFB"/>
    <w:rsid w:val="573C6F55"/>
    <w:rsid w:val="57D63A28"/>
    <w:rsid w:val="57F95C42"/>
    <w:rsid w:val="581B6CF3"/>
    <w:rsid w:val="58527420"/>
    <w:rsid w:val="585F0652"/>
    <w:rsid w:val="591A5625"/>
    <w:rsid w:val="5980136F"/>
    <w:rsid w:val="59DD58A1"/>
    <w:rsid w:val="5AE900E2"/>
    <w:rsid w:val="5C7F1F93"/>
    <w:rsid w:val="5D89084C"/>
    <w:rsid w:val="5E72647F"/>
    <w:rsid w:val="5E834DD9"/>
    <w:rsid w:val="5F236DE7"/>
    <w:rsid w:val="5FEE7E35"/>
    <w:rsid w:val="608E3660"/>
    <w:rsid w:val="614C50B2"/>
    <w:rsid w:val="617B7B59"/>
    <w:rsid w:val="620B4DE2"/>
    <w:rsid w:val="621505DC"/>
    <w:rsid w:val="625D22A8"/>
    <w:rsid w:val="62914838"/>
    <w:rsid w:val="63025693"/>
    <w:rsid w:val="634B1F60"/>
    <w:rsid w:val="64187FBF"/>
    <w:rsid w:val="648D7D30"/>
    <w:rsid w:val="657340D8"/>
    <w:rsid w:val="65C0401D"/>
    <w:rsid w:val="662648F8"/>
    <w:rsid w:val="665F1537"/>
    <w:rsid w:val="67D85B6C"/>
    <w:rsid w:val="68ED6A71"/>
    <w:rsid w:val="69317B0A"/>
    <w:rsid w:val="69F67FAD"/>
    <w:rsid w:val="6A9734A6"/>
    <w:rsid w:val="6BFA67BA"/>
    <w:rsid w:val="6C67192F"/>
    <w:rsid w:val="6CE60189"/>
    <w:rsid w:val="6D6A4279"/>
    <w:rsid w:val="6E04301E"/>
    <w:rsid w:val="6F135C55"/>
    <w:rsid w:val="6F215C44"/>
    <w:rsid w:val="6F5A2F04"/>
    <w:rsid w:val="6FDA0E9E"/>
    <w:rsid w:val="71126315"/>
    <w:rsid w:val="72660B6A"/>
    <w:rsid w:val="732820F7"/>
    <w:rsid w:val="734D446A"/>
    <w:rsid w:val="740972B4"/>
    <w:rsid w:val="746B0D64"/>
    <w:rsid w:val="74C80B12"/>
    <w:rsid w:val="759B0467"/>
    <w:rsid w:val="774A1FD3"/>
    <w:rsid w:val="77FE4FE3"/>
    <w:rsid w:val="78BB24DC"/>
    <w:rsid w:val="78C830A0"/>
    <w:rsid w:val="78D36201"/>
    <w:rsid w:val="792F1A3C"/>
    <w:rsid w:val="793270FF"/>
    <w:rsid w:val="794E4B15"/>
    <w:rsid w:val="79B5177D"/>
    <w:rsid w:val="79CD520C"/>
    <w:rsid w:val="7A463EB9"/>
    <w:rsid w:val="7A8377B3"/>
    <w:rsid w:val="7AB91175"/>
    <w:rsid w:val="7CD608CD"/>
    <w:rsid w:val="7D387BFF"/>
    <w:rsid w:val="7D9D4043"/>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53"/>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批注主题 字符"/>
    <w:link w:val="37"/>
    <w:qFormat/>
    <w:uiPriority w:val="0"/>
    <w:rPr>
      <w:rFonts w:ascii="Cambria" w:hAnsi="Cambria"/>
      <w:b/>
      <w:bCs/>
      <w:kern w:val="2"/>
      <w:sz w:val="21"/>
      <w:szCs w:val="24"/>
    </w:rPr>
  </w:style>
  <w:style w:type="character" w:customStyle="1" w:styleId="54">
    <w:name w:val="Char"/>
    <w:qFormat/>
    <w:uiPriority w:val="0"/>
    <w:rPr>
      <w:rFonts w:ascii="宋体" w:hAnsi="Courier New" w:eastAsia="宋体"/>
      <w:kern w:val="2"/>
      <w:sz w:val="21"/>
      <w:lang w:val="en-US" w:eastAsia="zh-CN" w:bidi="ar-SA"/>
    </w:rPr>
  </w:style>
  <w:style w:type="paragraph" w:customStyle="1" w:styleId="55">
    <w:name w:val="Char1"/>
    <w:basedOn w:val="1"/>
    <w:qFormat/>
    <w:uiPriority w:val="0"/>
    <w:rPr>
      <w:rFonts w:ascii="Tahoma" w:hAnsi="Tahoma"/>
      <w:sz w:val="24"/>
      <w:szCs w:val="20"/>
    </w:rPr>
  </w:style>
  <w:style w:type="paragraph" w:customStyle="1" w:styleId="56">
    <w:name w:val="彩色列表 - 强调文字颜色 11"/>
    <w:basedOn w:val="1"/>
    <w:qFormat/>
    <w:uiPriority w:val="34"/>
    <w:pPr>
      <w:ind w:firstLine="420" w:firstLineChars="200"/>
    </w:pPr>
    <w:rPr>
      <w:rFonts w:ascii="Calibri" w:hAnsi="Calibri"/>
      <w:szCs w:val="22"/>
    </w:rPr>
  </w:style>
  <w:style w:type="paragraph" w:customStyle="1" w:styleId="57">
    <w:name w:val="正文文本 21"/>
    <w:basedOn w:val="1"/>
    <w:qFormat/>
    <w:uiPriority w:val="0"/>
    <w:pPr>
      <w:adjustRightInd w:val="0"/>
      <w:spacing w:before="120" w:line="360" w:lineRule="auto"/>
      <w:ind w:firstLine="480"/>
      <w:textAlignment w:val="baseline"/>
    </w:pPr>
    <w:rPr>
      <w:sz w:val="24"/>
      <w:szCs w:val="20"/>
    </w:rPr>
  </w:style>
  <w:style w:type="paragraph" w:customStyle="1" w:styleId="58">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9">
    <w:name w:val="正文文本缩进 21"/>
    <w:basedOn w:val="1"/>
    <w:qFormat/>
    <w:uiPriority w:val="0"/>
    <w:pPr>
      <w:adjustRightInd w:val="0"/>
      <w:spacing w:before="120"/>
      <w:ind w:firstLine="420"/>
      <w:textAlignment w:val="baseline"/>
    </w:pPr>
    <w:rPr>
      <w:sz w:val="24"/>
      <w:szCs w:val="20"/>
    </w:rPr>
  </w:style>
  <w:style w:type="character" w:customStyle="1" w:styleId="60">
    <w:name w:val="Char2"/>
    <w:qFormat/>
    <w:uiPriority w:val="0"/>
    <w:rPr>
      <w:rFonts w:ascii="宋体" w:hAnsi="Courier New" w:eastAsia="宋体" w:cs="宋体"/>
      <w:kern w:val="2"/>
      <w:sz w:val="21"/>
      <w:szCs w:val="21"/>
      <w:lang w:val="en-US" w:eastAsia="zh-CN"/>
    </w:rPr>
  </w:style>
  <w:style w:type="paragraph" w:customStyle="1" w:styleId="61">
    <w:name w:val="标题1"/>
    <w:basedOn w:val="36"/>
    <w:qFormat/>
    <w:uiPriority w:val="0"/>
    <w:pPr>
      <w:spacing w:before="240" w:after="240"/>
      <w:outlineLvl w:val="0"/>
    </w:pPr>
    <w:rPr>
      <w:rFonts w:ascii="Arial" w:hAnsi="Arial" w:cs="Arial"/>
      <w:b/>
      <w:bCs/>
      <w:spacing w:val="2"/>
      <w:sz w:val="44"/>
      <w:szCs w:val="44"/>
    </w:rPr>
  </w:style>
  <w:style w:type="paragraph" w:customStyle="1" w:styleId="62">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3">
    <w:name w:val="样式"/>
    <w:basedOn w:val="1"/>
    <w:next w:val="20"/>
    <w:qFormat/>
    <w:uiPriority w:val="0"/>
    <w:rPr>
      <w:rFonts w:ascii="宋体" w:hAnsi="Courier New" w:cs="宋体"/>
      <w:szCs w:val="21"/>
    </w:rPr>
  </w:style>
  <w:style w:type="paragraph" w:customStyle="1" w:styleId="64">
    <w:name w:val="Char11"/>
    <w:basedOn w:val="1"/>
    <w:qFormat/>
    <w:uiPriority w:val="0"/>
    <w:rPr>
      <w:rFonts w:ascii="Tahoma" w:hAnsi="Tahoma"/>
      <w:sz w:val="24"/>
      <w:szCs w:val="20"/>
    </w:rPr>
  </w:style>
  <w:style w:type="paragraph" w:customStyle="1" w:styleId="65">
    <w:name w:val="Char Char Char Char"/>
    <w:basedOn w:val="1"/>
    <w:qFormat/>
    <w:uiPriority w:val="0"/>
    <w:pPr>
      <w:spacing w:after="160" w:line="240" w:lineRule="exact"/>
    </w:pPr>
    <w:rPr>
      <w:rFonts w:ascii="Cambria" w:hAnsi="Cambria"/>
      <w:szCs w:val="21"/>
    </w:rPr>
  </w:style>
  <w:style w:type="paragraph" w:customStyle="1" w:styleId="66">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7">
    <w:name w:val="List Paragraph"/>
    <w:basedOn w:val="1"/>
    <w:qFormat/>
    <w:uiPriority w:val="34"/>
    <w:pPr>
      <w:ind w:left="205" w:right="169" w:firstLine="655"/>
    </w:pPr>
    <w:rPr>
      <w:rFonts w:ascii="Cambria" w:hAnsi="Cambria"/>
      <w:szCs w:val="21"/>
    </w:rPr>
  </w:style>
  <w:style w:type="table" w:customStyle="1" w:styleId="68">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0">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1">
    <w:name w:val="null3"/>
    <w:qFormat/>
    <w:uiPriority w:val="0"/>
    <w:rPr>
      <w:rFonts w:hint="eastAsia" w:ascii="Calibri" w:hAnsi="Calibri" w:eastAsia="宋体" w:cs="Times New Roman"/>
      <w:lang w:val="en-US" w:eastAsia="zh-Hans" w:bidi="ar-SA"/>
    </w:rPr>
  </w:style>
  <w:style w:type="paragraph" w:customStyle="1" w:styleId="72">
    <w:name w:val="_Style 71"/>
    <w:unhideWhenUsed/>
    <w:qFormat/>
    <w:uiPriority w:val="99"/>
    <w:rPr>
      <w:rFonts w:ascii="Times New Roman" w:hAnsi="Times New Roman" w:eastAsia="宋体" w:cs="Times New Roman"/>
      <w:kern w:val="2"/>
      <w:sz w:val="21"/>
      <w:szCs w:val="24"/>
      <w:lang w:val="en-US" w:eastAsia="zh-CN" w:bidi="ar-SA"/>
    </w:rPr>
  </w:style>
  <w:style w:type="paragraph" w:customStyle="1" w:styleId="73">
    <w:name w:val="修订1"/>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8</Pages>
  <Words>26838</Words>
  <Characters>28757</Characters>
  <Lines>1555</Lines>
  <Paragraphs>1459</Paragraphs>
  <TotalTime>1</TotalTime>
  <ScaleCrop>false</ScaleCrop>
  <LinksUpToDate>false</LinksUpToDate>
  <CharactersWithSpaces>30461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2026-07-31T02:00:00Z</dcterms:created>
  <dc:creator>caowuning</dc:creator>
  <cp:lastModifiedBy>冀松阳</cp:lastModifiedBy>
  <cp:lastPrinted>2009-04-21T09:03:00Z</cp:lastPrinted>
  <dcterms:modified xsi:type="dcterms:W3CDTF">2026-08-12T14:49:54Z</dcterms:modified>
  <dc:title>北 京 市 政 府 采 购</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B469F6D4BB7546198F6AC0792BF599B8_13</vt:lpwstr>
  </property>
  <property fmtid="{D5CDD505-2E9C-101B-9397-08002B2CF9AE}" pid="4" name="KSOTemplateDocerSaveRecord">
    <vt:lpwstr>eyJoZGlkIjoiMzFjNjU4MWEwNDY1ZWUwYTVmYzA4MjhmNDQ4ZDJhYWUiLCJ1c2VySWQiOiIxMDI1MTk0NTMzIn0=</vt:lpwstr>
  </property>
</Properties>
</file>